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hint="eastAsia"/>
          <w:b/>
          <w:sz w:val="48"/>
          <w:szCs w:val="48"/>
        </w:rPr>
      </w:pPr>
    </w:p>
    <w:p>
      <w:pPr>
        <w:spacing w:before="120" w:beforeLines="50"/>
        <w:jc w:val="center"/>
        <w:rPr>
          <w:rFonts w:ascii="宋体" w:hAnsi="宋体"/>
          <w:b/>
          <w:sz w:val="28"/>
          <w:szCs w:val="28"/>
        </w:rPr>
      </w:pPr>
      <w:r>
        <w:rPr>
          <w:rFonts w:hint="eastAsia" w:ascii="宋体" w:hAnsi="宋体"/>
          <w:b/>
          <w:sz w:val="52"/>
          <w:szCs w:val="52"/>
        </w:rPr>
        <w:t>平湖市新华爱心高级中学学校实验室及学科教室设施采购项</w:t>
      </w:r>
      <w:bookmarkStart w:id="142" w:name="_GoBack"/>
      <w:bookmarkEnd w:id="142"/>
      <w:r>
        <w:rPr>
          <w:rFonts w:hint="eastAsia" w:ascii="宋体" w:hAnsi="宋体"/>
          <w:b/>
          <w:sz w:val="52"/>
          <w:szCs w:val="52"/>
        </w:rPr>
        <w:t>目</w:t>
      </w:r>
    </w:p>
    <w:p>
      <w:pPr>
        <w:spacing w:before="120" w:beforeLines="50"/>
        <w:rPr>
          <w:rFonts w:ascii="宋体" w:hAnsi="宋体"/>
          <w:sz w:val="72"/>
          <w:szCs w:val="72"/>
        </w:rPr>
      </w:pPr>
    </w:p>
    <w:p>
      <w:pPr>
        <w:pStyle w:val="4"/>
      </w:pPr>
    </w:p>
    <w:p>
      <w:pPr>
        <w:spacing w:before="120" w:beforeLines="50"/>
        <w:jc w:val="center"/>
        <w:rPr>
          <w:rFonts w:ascii="宋体" w:hAnsi="宋体"/>
          <w:sz w:val="72"/>
          <w:szCs w:val="72"/>
        </w:rPr>
      </w:pPr>
      <w:r>
        <w:rPr>
          <w:rFonts w:hint="eastAsia" w:ascii="宋体" w:hAnsi="宋体"/>
          <w:sz w:val="72"/>
          <w:szCs w:val="72"/>
        </w:rPr>
        <w:t>招标文件</w:t>
      </w: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pStyle w:val="12"/>
        <w:snapToGrid w:val="0"/>
        <w:spacing w:beforeLines="0" w:afterLines="0" w:line="560" w:lineRule="exact"/>
        <w:rPr>
          <w:b/>
          <w:sz w:val="30"/>
          <w:szCs w:val="30"/>
        </w:rPr>
      </w:pPr>
      <w:r>
        <w:rPr>
          <w:b/>
          <w:sz w:val="30"/>
          <w:szCs w:val="30"/>
        </w:rPr>
        <w:t>项目编号：</w:t>
      </w:r>
      <w:r>
        <w:rPr>
          <w:rFonts w:hint="eastAsia"/>
          <w:b/>
          <w:sz w:val="30"/>
          <w:szCs w:val="30"/>
        </w:rPr>
        <w:t>平政采招2022-24</w:t>
      </w:r>
    </w:p>
    <w:p>
      <w:pPr>
        <w:pStyle w:val="12"/>
        <w:snapToGrid w:val="0"/>
        <w:spacing w:beforeLines="0" w:afterLines="0" w:line="560" w:lineRule="exact"/>
        <w:rPr>
          <w:b/>
          <w:sz w:val="30"/>
          <w:szCs w:val="30"/>
        </w:rPr>
      </w:pPr>
      <w:r>
        <w:rPr>
          <w:rFonts w:hint="eastAsia"/>
          <w:b/>
          <w:sz w:val="30"/>
          <w:szCs w:val="30"/>
        </w:rPr>
        <w:t>项目名称：平湖市新华爱心高级中学学校实验室及学科教室设施采购项目</w:t>
      </w:r>
    </w:p>
    <w:p>
      <w:pPr>
        <w:widowControl/>
        <w:shd w:val="clear" w:color="auto" w:fill="FFFFFF"/>
        <w:spacing w:line="560" w:lineRule="exact"/>
        <w:jc w:val="left"/>
        <w:rPr>
          <w:rFonts w:ascii="宋体" w:hAnsi="Courier New"/>
          <w:b/>
          <w:sz w:val="30"/>
          <w:szCs w:val="30"/>
        </w:rPr>
      </w:pPr>
      <w:r>
        <w:rPr>
          <w:b/>
          <w:sz w:val="30"/>
          <w:szCs w:val="30"/>
        </w:rPr>
        <w:t>采购人：</w:t>
      </w:r>
      <w:r>
        <w:rPr>
          <w:rFonts w:hint="eastAsia"/>
          <w:b/>
          <w:sz w:val="30"/>
          <w:szCs w:val="30"/>
        </w:rPr>
        <w:t>平湖市新华爱心高级中学</w:t>
      </w:r>
    </w:p>
    <w:p>
      <w:pPr>
        <w:pStyle w:val="12"/>
        <w:snapToGrid w:val="0"/>
        <w:spacing w:beforeLines="0" w:afterLines="0" w:line="560" w:lineRule="exact"/>
        <w:rPr>
          <w:rFonts w:hAnsi="宋体"/>
          <w:b/>
          <w:bCs/>
          <w:w w:val="95"/>
          <w:sz w:val="30"/>
          <w:szCs w:val="30"/>
        </w:rPr>
      </w:pPr>
      <w:r>
        <w:rPr>
          <w:rFonts w:hint="eastAsia"/>
          <w:b/>
          <w:sz w:val="30"/>
          <w:szCs w:val="30"/>
        </w:rPr>
        <w:t>采购</w:t>
      </w:r>
      <w:r>
        <w:rPr>
          <w:b/>
          <w:sz w:val="30"/>
          <w:szCs w:val="30"/>
        </w:rPr>
        <w:t>机构：</w:t>
      </w:r>
      <w:r>
        <w:rPr>
          <w:rFonts w:hint="eastAsia" w:hAnsi="宋体"/>
          <w:b/>
          <w:sz w:val="30"/>
          <w:szCs w:val="48"/>
        </w:rPr>
        <w:t>平湖市公共资源交易中心</w:t>
      </w:r>
    </w:p>
    <w:p>
      <w:pPr>
        <w:snapToGrid w:val="0"/>
        <w:spacing w:before="120" w:beforeLines="50" w:line="360" w:lineRule="auto"/>
        <w:ind w:left="384" w:leftChars="183" w:firstLine="4599" w:firstLineChars="1607"/>
        <w:jc w:val="right"/>
        <w:rPr>
          <w:rFonts w:ascii="宋体" w:hAnsi="宋体"/>
          <w:b/>
          <w:bCs/>
          <w:w w:val="95"/>
          <w:sz w:val="30"/>
          <w:szCs w:val="30"/>
        </w:rPr>
      </w:pPr>
      <w:r>
        <w:rPr>
          <w:rFonts w:hint="eastAsia" w:ascii="宋体" w:hAnsi="宋体"/>
          <w:b/>
          <w:bCs/>
          <w:w w:val="95"/>
          <w:sz w:val="30"/>
          <w:szCs w:val="30"/>
        </w:rPr>
        <w:t>2022年</w:t>
      </w:r>
      <w:r>
        <w:rPr>
          <w:rFonts w:hint="eastAsia" w:ascii="宋体" w:hAnsi="宋体"/>
          <w:b/>
          <w:bCs/>
          <w:w w:val="95"/>
          <w:sz w:val="30"/>
          <w:szCs w:val="30"/>
          <w:lang w:val="en-US" w:eastAsia="zh-CN"/>
        </w:rPr>
        <w:t>11</w:t>
      </w:r>
      <w:r>
        <w:rPr>
          <w:rFonts w:hint="eastAsia" w:ascii="宋体" w:hAnsi="宋体"/>
          <w:b/>
          <w:bCs/>
          <w:w w:val="95"/>
          <w:sz w:val="30"/>
          <w:szCs w:val="30"/>
        </w:rPr>
        <w:t>月</w:t>
      </w:r>
      <w:r>
        <w:rPr>
          <w:rFonts w:hint="eastAsia" w:ascii="宋体" w:hAnsi="宋体"/>
          <w:b/>
          <w:bCs/>
          <w:w w:val="95"/>
          <w:sz w:val="30"/>
          <w:szCs w:val="30"/>
          <w:lang w:val="en-US" w:eastAsia="zh-CN"/>
        </w:rPr>
        <w:t>21</w:t>
      </w:r>
      <w:r>
        <w:rPr>
          <w:rFonts w:hint="eastAsia" w:ascii="宋体" w:hAnsi="宋体"/>
          <w:b/>
          <w:bCs/>
          <w:w w:val="95"/>
          <w:sz w:val="30"/>
          <w:szCs w:val="30"/>
        </w:rPr>
        <w:t>日</w:t>
      </w:r>
    </w:p>
    <w:p>
      <w:pPr>
        <w:snapToGrid w:val="0"/>
        <w:spacing w:before="120" w:beforeLines="50" w:line="360" w:lineRule="auto"/>
        <w:ind w:left="384" w:leftChars="183" w:firstLine="4579" w:firstLineChars="1607"/>
        <w:jc w:val="right"/>
        <w:rPr>
          <w:rFonts w:ascii="宋体" w:hAnsi="宋体"/>
          <w:w w:val="95"/>
          <w:sz w:val="30"/>
          <w:szCs w:val="30"/>
        </w:rPr>
      </w:pPr>
    </w:p>
    <w:p>
      <w:pPr>
        <w:snapToGrid w:val="0"/>
        <w:spacing w:before="120" w:beforeLines="50" w:line="360" w:lineRule="auto"/>
        <w:ind w:left="384" w:leftChars="183" w:firstLine="4599" w:firstLineChars="1607"/>
        <w:jc w:val="right"/>
        <w:rPr>
          <w:rFonts w:ascii="宋体" w:hAnsi="宋体"/>
          <w:b/>
          <w:bCs/>
          <w:w w:val="95"/>
          <w:sz w:val="30"/>
          <w:szCs w:val="30"/>
        </w:rPr>
      </w:pPr>
    </w:p>
    <w:p>
      <w:pPr>
        <w:pStyle w:val="12"/>
        <w:spacing w:beforeLines="0" w:afterLines="0" w:line="600" w:lineRule="exact"/>
        <w:jc w:val="center"/>
        <w:rPr>
          <w:rFonts w:ascii="黑体" w:hAnsi="Times New Roman" w:eastAsia="黑体"/>
          <w:sz w:val="32"/>
          <w:szCs w:val="32"/>
        </w:rPr>
      </w:pPr>
    </w:p>
    <w:p>
      <w:pPr>
        <w:pStyle w:val="12"/>
        <w:spacing w:beforeLines="0" w:afterLines="0" w:line="600" w:lineRule="exact"/>
        <w:jc w:val="center"/>
        <w:rPr>
          <w:rFonts w:ascii="黑体" w:hAnsi="Times New Roman" w:eastAsia="黑体"/>
          <w:sz w:val="32"/>
          <w:szCs w:val="32"/>
        </w:rPr>
      </w:pPr>
    </w:p>
    <w:p>
      <w:pPr>
        <w:pStyle w:val="12"/>
        <w:spacing w:beforeLines="0" w:afterLines="0" w:line="600" w:lineRule="exact"/>
        <w:jc w:val="center"/>
        <w:rPr>
          <w:rFonts w:ascii="创艺简标宋" w:hAnsi="宋体" w:eastAsia="创艺简标宋"/>
          <w:b/>
          <w:sz w:val="44"/>
          <w:szCs w:val="44"/>
        </w:rPr>
      </w:pPr>
      <w:r>
        <w:rPr>
          <w:rFonts w:hint="eastAsia" w:ascii="创艺简标宋" w:hAnsi="宋体" w:eastAsia="创艺简标宋"/>
          <w:b/>
          <w:sz w:val="44"/>
          <w:szCs w:val="44"/>
        </w:rPr>
        <w:t>目    录</w:t>
      </w:r>
    </w:p>
    <w:p>
      <w:pPr>
        <w:pStyle w:val="12"/>
        <w:spacing w:beforeLines="0" w:afterLines="0" w:line="600" w:lineRule="exact"/>
        <w:jc w:val="center"/>
        <w:rPr>
          <w:rFonts w:ascii="创艺简标宋" w:hAnsi="宋体" w:eastAsia="创艺简标宋"/>
          <w:b/>
          <w:sz w:val="44"/>
          <w:szCs w:val="44"/>
        </w:rPr>
      </w:pPr>
    </w:p>
    <w:p>
      <w:pPr>
        <w:pStyle w:val="17"/>
        <w:tabs>
          <w:tab w:val="right" w:leader="dot" w:pos="8834"/>
        </w:tabs>
        <w:spacing w:line="480" w:lineRule="auto"/>
        <w:rPr>
          <w:b/>
          <w:sz w:val="28"/>
          <w:szCs w:val="28"/>
        </w:rPr>
      </w:pPr>
      <w:r>
        <w:rPr>
          <w:b/>
          <w:sz w:val="32"/>
          <w:szCs w:val="32"/>
        </w:rPr>
        <w:fldChar w:fldCharType="begin"/>
      </w:r>
      <w:r>
        <w:rPr>
          <w:b/>
          <w:sz w:val="32"/>
          <w:szCs w:val="32"/>
        </w:rPr>
        <w:instrText xml:space="preserve"> TOC \o "1-1" \h \z \u </w:instrText>
      </w:r>
      <w:r>
        <w:rPr>
          <w:b/>
          <w:sz w:val="32"/>
          <w:szCs w:val="32"/>
        </w:rPr>
        <w:fldChar w:fldCharType="separate"/>
      </w:r>
      <w:r>
        <w:fldChar w:fldCharType="begin"/>
      </w:r>
      <w:r>
        <w:instrText xml:space="preserve"> HYPERLINK \l "_Toc406402981" </w:instrText>
      </w:r>
      <w:r>
        <w:fldChar w:fldCharType="separate"/>
      </w:r>
      <w:r>
        <w:rPr>
          <w:rStyle w:val="22"/>
          <w:rFonts w:hint="eastAsia"/>
          <w:b/>
          <w:color w:val="auto"/>
          <w:sz w:val="28"/>
          <w:szCs w:val="28"/>
        </w:rPr>
        <w:t>第一章公开招标采购公告</w:t>
      </w:r>
      <w:r>
        <w:rPr>
          <w:b/>
          <w:sz w:val="28"/>
          <w:szCs w:val="28"/>
        </w:rPr>
        <w:tab/>
      </w:r>
      <w:r>
        <w:rPr>
          <w:rFonts w:hint="eastAsia"/>
          <w:b/>
          <w:sz w:val="28"/>
          <w:szCs w:val="28"/>
        </w:rPr>
        <w:t>3</w:t>
      </w:r>
      <w:r>
        <w:rPr>
          <w:rFonts w:hint="eastAsia"/>
          <w:b/>
          <w:sz w:val="28"/>
          <w:szCs w:val="28"/>
        </w:rPr>
        <w:fldChar w:fldCharType="end"/>
      </w:r>
    </w:p>
    <w:p>
      <w:pPr>
        <w:pStyle w:val="17"/>
        <w:tabs>
          <w:tab w:val="right" w:leader="dot" w:pos="8834"/>
        </w:tabs>
        <w:spacing w:line="480" w:lineRule="auto"/>
        <w:rPr>
          <w:b/>
          <w:sz w:val="28"/>
          <w:szCs w:val="28"/>
        </w:rPr>
      </w:pPr>
      <w:r>
        <w:fldChar w:fldCharType="begin"/>
      </w:r>
      <w:r>
        <w:instrText xml:space="preserve"> HYPERLINK \l "_Toc406402982" </w:instrText>
      </w:r>
      <w:r>
        <w:fldChar w:fldCharType="separate"/>
      </w:r>
      <w:r>
        <w:rPr>
          <w:rStyle w:val="22"/>
          <w:rFonts w:hint="eastAsia"/>
          <w:b/>
          <w:color w:val="auto"/>
          <w:sz w:val="28"/>
          <w:szCs w:val="28"/>
        </w:rPr>
        <w:t>第二章采购需求</w:t>
      </w:r>
      <w:r>
        <w:rPr>
          <w:b/>
          <w:sz w:val="28"/>
          <w:szCs w:val="28"/>
        </w:rPr>
        <w:tab/>
      </w:r>
      <w:r>
        <w:rPr>
          <w:rFonts w:hint="eastAsia"/>
          <w:b/>
          <w:sz w:val="28"/>
          <w:szCs w:val="28"/>
        </w:rPr>
        <w:t>7</w:t>
      </w:r>
      <w:r>
        <w:rPr>
          <w:rFonts w:hint="eastAsia"/>
          <w:b/>
          <w:sz w:val="28"/>
          <w:szCs w:val="28"/>
        </w:rPr>
        <w:fldChar w:fldCharType="end"/>
      </w:r>
    </w:p>
    <w:p>
      <w:pPr>
        <w:pStyle w:val="17"/>
        <w:tabs>
          <w:tab w:val="right" w:leader="dot" w:pos="8834"/>
        </w:tabs>
        <w:spacing w:line="480" w:lineRule="auto"/>
        <w:rPr>
          <w:rFonts w:hint="eastAsia" w:eastAsia="宋体"/>
          <w:b/>
          <w:sz w:val="28"/>
          <w:szCs w:val="28"/>
          <w:lang w:eastAsia="zh-CN"/>
        </w:rPr>
      </w:pPr>
      <w:r>
        <w:fldChar w:fldCharType="begin"/>
      </w:r>
      <w:r>
        <w:instrText xml:space="preserve"> HYPERLINK \l "_Toc406402986" </w:instrText>
      </w:r>
      <w:r>
        <w:fldChar w:fldCharType="separate"/>
      </w:r>
      <w:r>
        <w:rPr>
          <w:rStyle w:val="22"/>
          <w:rFonts w:hint="eastAsia"/>
          <w:b/>
          <w:color w:val="auto"/>
          <w:sz w:val="28"/>
          <w:szCs w:val="28"/>
        </w:rPr>
        <w:t>第三章投标人须知</w:t>
      </w:r>
      <w:r>
        <w:rPr>
          <w:b/>
          <w:sz w:val="28"/>
          <w:szCs w:val="28"/>
        </w:rPr>
        <w:tab/>
      </w:r>
      <w:r>
        <w:rPr>
          <w:b/>
          <w:sz w:val="28"/>
          <w:szCs w:val="28"/>
        </w:rPr>
        <w:fldChar w:fldCharType="end"/>
      </w:r>
      <w:r>
        <w:rPr>
          <w:rFonts w:hint="eastAsia"/>
          <w:b/>
          <w:sz w:val="28"/>
          <w:szCs w:val="28"/>
        </w:rPr>
        <w:t>16</w:t>
      </w:r>
      <w:r>
        <w:rPr>
          <w:rFonts w:hint="eastAsia"/>
          <w:b/>
          <w:sz w:val="28"/>
          <w:szCs w:val="28"/>
          <w:lang w:val="en-US" w:eastAsia="zh-CN"/>
        </w:rPr>
        <w:t>9</w:t>
      </w:r>
    </w:p>
    <w:p>
      <w:pPr>
        <w:pStyle w:val="17"/>
        <w:tabs>
          <w:tab w:val="right" w:leader="dot" w:pos="8834"/>
        </w:tabs>
        <w:spacing w:line="480" w:lineRule="auto"/>
        <w:rPr>
          <w:rFonts w:hint="default" w:eastAsia="宋体"/>
          <w:b/>
          <w:sz w:val="28"/>
          <w:szCs w:val="28"/>
          <w:lang w:val="en-US" w:eastAsia="zh-CN"/>
        </w:rPr>
      </w:pPr>
      <w:r>
        <w:fldChar w:fldCharType="begin"/>
      </w:r>
      <w:r>
        <w:instrText xml:space="preserve"> HYPERLINK \l "_Toc406402996" </w:instrText>
      </w:r>
      <w:r>
        <w:fldChar w:fldCharType="separate"/>
      </w:r>
      <w:r>
        <w:rPr>
          <w:rStyle w:val="22"/>
          <w:rFonts w:hint="eastAsia"/>
          <w:b/>
          <w:color w:val="auto"/>
          <w:sz w:val="28"/>
          <w:szCs w:val="28"/>
        </w:rPr>
        <w:t>第四章评标办法及评分标准</w:t>
      </w:r>
      <w:r>
        <w:rPr>
          <w:b/>
          <w:sz w:val="28"/>
          <w:szCs w:val="28"/>
        </w:rPr>
        <w:tab/>
      </w:r>
      <w:r>
        <w:rPr>
          <w:b/>
          <w:sz w:val="28"/>
          <w:szCs w:val="28"/>
        </w:rPr>
        <w:fldChar w:fldCharType="end"/>
      </w:r>
      <w:r>
        <w:rPr>
          <w:rFonts w:hint="eastAsia"/>
          <w:b/>
          <w:sz w:val="28"/>
          <w:szCs w:val="28"/>
        </w:rPr>
        <w:t>1</w:t>
      </w:r>
      <w:r>
        <w:rPr>
          <w:rFonts w:hint="eastAsia"/>
          <w:b/>
          <w:sz w:val="28"/>
          <w:szCs w:val="28"/>
          <w:lang w:val="en-US" w:eastAsia="zh-CN"/>
        </w:rPr>
        <w:t>84</w:t>
      </w:r>
    </w:p>
    <w:p>
      <w:pPr>
        <w:pStyle w:val="17"/>
        <w:tabs>
          <w:tab w:val="right" w:leader="dot" w:pos="8834"/>
        </w:tabs>
        <w:spacing w:line="480" w:lineRule="auto"/>
        <w:rPr>
          <w:rFonts w:hint="default" w:eastAsia="宋体"/>
          <w:b/>
          <w:sz w:val="28"/>
          <w:szCs w:val="28"/>
          <w:lang w:val="en-US" w:eastAsia="zh-CN"/>
        </w:rPr>
      </w:pPr>
      <w:r>
        <w:fldChar w:fldCharType="begin"/>
      </w:r>
      <w:r>
        <w:instrText xml:space="preserve"> HYPERLINK \l "_Toc406402998" </w:instrText>
      </w:r>
      <w:r>
        <w:fldChar w:fldCharType="separate"/>
      </w:r>
      <w:r>
        <w:rPr>
          <w:rStyle w:val="22"/>
          <w:rFonts w:hint="eastAsia"/>
          <w:b/>
          <w:color w:val="auto"/>
          <w:sz w:val="28"/>
          <w:szCs w:val="28"/>
        </w:rPr>
        <w:t>第五章平湖市政府采购合同（</w:t>
      </w:r>
      <w:bookmarkStart w:id="0" w:name="_Hlt497308216"/>
      <w:r>
        <w:rPr>
          <w:rStyle w:val="22"/>
          <w:rFonts w:hint="eastAsia"/>
          <w:b/>
          <w:color w:val="auto"/>
          <w:sz w:val="28"/>
          <w:szCs w:val="28"/>
        </w:rPr>
        <w:t>指</w:t>
      </w:r>
      <w:bookmarkEnd w:id="0"/>
      <w:bookmarkStart w:id="1" w:name="_Hlt497308220"/>
      <w:r>
        <w:rPr>
          <w:rStyle w:val="22"/>
          <w:rFonts w:hint="eastAsia"/>
          <w:b/>
          <w:color w:val="auto"/>
          <w:sz w:val="28"/>
          <w:szCs w:val="28"/>
        </w:rPr>
        <w:t>引</w:t>
      </w:r>
      <w:bookmarkEnd w:id="1"/>
      <w:r>
        <w:rPr>
          <w:rStyle w:val="22"/>
          <w:rFonts w:hint="eastAsia"/>
          <w:b/>
          <w:color w:val="auto"/>
          <w:sz w:val="28"/>
          <w:szCs w:val="28"/>
        </w:rPr>
        <w:t>）</w:t>
      </w:r>
      <w:bookmarkStart w:id="2" w:name="_Hlt497308212"/>
      <w:bookmarkStart w:id="3" w:name="_Hlt497308213"/>
      <w:r>
        <w:rPr>
          <w:b/>
          <w:sz w:val="28"/>
          <w:szCs w:val="28"/>
        </w:rPr>
        <w:tab/>
      </w:r>
      <w:bookmarkEnd w:id="2"/>
      <w:bookmarkEnd w:id="3"/>
      <w:r>
        <w:rPr>
          <w:b/>
          <w:sz w:val="28"/>
          <w:szCs w:val="28"/>
        </w:rPr>
        <w:fldChar w:fldCharType="end"/>
      </w:r>
      <w:r>
        <w:rPr>
          <w:rFonts w:hint="eastAsia"/>
          <w:b/>
          <w:sz w:val="28"/>
          <w:szCs w:val="28"/>
        </w:rPr>
        <w:t>1</w:t>
      </w:r>
      <w:r>
        <w:rPr>
          <w:rFonts w:hint="eastAsia"/>
          <w:b/>
          <w:sz w:val="28"/>
          <w:szCs w:val="28"/>
          <w:lang w:val="en-US" w:eastAsia="zh-CN"/>
        </w:rPr>
        <w:t>90</w:t>
      </w:r>
    </w:p>
    <w:p>
      <w:pPr>
        <w:pStyle w:val="17"/>
        <w:tabs>
          <w:tab w:val="right" w:leader="dot" w:pos="8834"/>
        </w:tabs>
        <w:spacing w:line="480" w:lineRule="auto"/>
        <w:rPr>
          <w:rFonts w:hint="default" w:eastAsia="宋体"/>
          <w:b/>
          <w:sz w:val="32"/>
          <w:szCs w:val="32"/>
          <w:lang w:val="en-US" w:eastAsia="zh-CN"/>
        </w:rPr>
      </w:pPr>
      <w:r>
        <w:fldChar w:fldCharType="begin"/>
      </w:r>
      <w:r>
        <w:instrText xml:space="preserve"> HYPERLINK \l "_Toc406403000" </w:instrText>
      </w:r>
      <w:r>
        <w:fldChar w:fldCharType="separate"/>
      </w:r>
      <w:r>
        <w:rPr>
          <w:rStyle w:val="22"/>
          <w:rFonts w:hint="eastAsia"/>
          <w:b/>
          <w:color w:val="auto"/>
          <w:sz w:val="28"/>
          <w:szCs w:val="28"/>
        </w:rPr>
        <w:t>第六章投标文件格式</w:t>
      </w:r>
      <w:r>
        <w:rPr>
          <w:b/>
          <w:sz w:val="28"/>
          <w:szCs w:val="28"/>
        </w:rPr>
        <w:tab/>
      </w:r>
      <w:r>
        <w:rPr>
          <w:b/>
          <w:sz w:val="28"/>
          <w:szCs w:val="28"/>
        </w:rPr>
        <w:fldChar w:fldCharType="end"/>
      </w:r>
      <w:r>
        <w:rPr>
          <w:rFonts w:hint="eastAsia"/>
          <w:b/>
          <w:sz w:val="28"/>
          <w:szCs w:val="28"/>
        </w:rPr>
        <w:t>1</w:t>
      </w:r>
      <w:r>
        <w:rPr>
          <w:rFonts w:hint="eastAsia"/>
          <w:b/>
          <w:sz w:val="28"/>
          <w:szCs w:val="28"/>
          <w:lang w:val="en-US" w:eastAsia="zh-CN"/>
        </w:rPr>
        <w:t>95</w:t>
      </w:r>
    </w:p>
    <w:p>
      <w:pPr>
        <w:pStyle w:val="17"/>
        <w:tabs>
          <w:tab w:val="right" w:leader="dot" w:pos="8834"/>
        </w:tabs>
        <w:spacing w:line="480" w:lineRule="auto"/>
        <w:rPr>
          <w:b/>
          <w:sz w:val="32"/>
          <w:szCs w:val="32"/>
        </w:rPr>
      </w:pPr>
    </w:p>
    <w:p>
      <w:pPr>
        <w:pStyle w:val="12"/>
        <w:snapToGrid w:val="0"/>
        <w:spacing w:beforeLines="0" w:afterLines="0" w:line="240" w:lineRule="auto"/>
        <w:jc w:val="center"/>
        <w:outlineLvl w:val="0"/>
        <w:rPr>
          <w:rFonts w:ascii="Times New Roman" w:hAnsi="Times New Roman" w:eastAsia="黑体"/>
          <w:sz w:val="32"/>
          <w:szCs w:val="32"/>
        </w:rPr>
      </w:pPr>
      <w:r>
        <w:rPr>
          <w:szCs w:val="32"/>
        </w:rPr>
        <w:fldChar w:fldCharType="end"/>
      </w: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12"/>
        <w:snapToGrid w:val="0"/>
        <w:spacing w:beforeLines="0" w:afterLines="0" w:line="240" w:lineRule="auto"/>
        <w:jc w:val="center"/>
        <w:outlineLvl w:val="0"/>
        <w:rPr>
          <w:rFonts w:ascii="Times New Roman" w:hAnsi="Times New Roman" w:eastAsia="黑体"/>
          <w:sz w:val="32"/>
          <w:szCs w:val="32"/>
        </w:rPr>
      </w:pPr>
    </w:p>
    <w:p>
      <w:pPr>
        <w:pStyle w:val="4"/>
        <w:tabs>
          <w:tab w:val="center" w:pos="4649"/>
        </w:tabs>
        <w:jc w:val="center"/>
      </w:pPr>
      <w:bookmarkStart w:id="4" w:name="_第一章__公开招标采购公告"/>
      <w:bookmarkEnd w:id="4"/>
      <w:r>
        <w:t>第一章  公开招标采购公告</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bookmarkStart w:id="5" w:name="_第二章__招标需求"/>
      <w:bookmarkEnd w:id="5"/>
      <w:bookmarkStart w:id="6" w:name="csmb"/>
      <w:bookmarkEnd w:id="6"/>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r>
        <w:rPr>
          <w:rFonts w:hint="eastAsia" w:ascii="宋体" w:hAnsi="宋体" w:cs="宋体"/>
          <w:sz w:val="24"/>
          <w:u w:val="single"/>
        </w:rPr>
        <w:t>(</w:t>
      </w:r>
      <w:r>
        <w:rPr>
          <w:rFonts w:hint="eastAsia" w:ascii="宋体" w:hAnsi="宋体" w:cs="宋体"/>
          <w:i/>
          <w:sz w:val="24"/>
          <w:u w:val="single"/>
        </w:rPr>
        <w:t>平湖市新华爱心高级中学学校实验室及学科教室设施采购项目</w:t>
      </w:r>
      <w:r>
        <w:rPr>
          <w:rFonts w:hint="eastAsia" w:ascii="宋体" w:hAnsi="宋体" w:cs="宋体"/>
          <w:sz w:val="24"/>
          <w:u w:val="single"/>
        </w:rPr>
        <w:t>)</w:t>
      </w:r>
      <w:r>
        <w:rPr>
          <w:rFonts w:hint="eastAsia" w:ascii="宋体" w:hAnsi="宋体" w:cs="宋体"/>
          <w:sz w:val="24"/>
        </w:rPr>
        <w:t xml:space="preserve"> 招标项目的潜在投标人应在</w:t>
      </w:r>
      <w:r>
        <w:rPr>
          <w:rFonts w:hint="eastAsia" w:ascii="宋体" w:hAnsi="宋体" w:cs="宋体"/>
          <w:sz w:val="24"/>
          <w:u w:val="single"/>
        </w:rPr>
        <w:t>政采云系统在线</w:t>
      </w:r>
      <w:r>
        <w:rPr>
          <w:rFonts w:hint="eastAsia" w:ascii="宋体" w:hAnsi="宋体" w:cs="宋体"/>
          <w:sz w:val="24"/>
        </w:rPr>
        <w:t>获取招标文件，并于</w:t>
      </w:r>
      <w:r>
        <w:rPr>
          <w:rFonts w:hint="eastAsia" w:ascii="宋体" w:hAnsi="宋体" w:cs="宋体"/>
          <w:sz w:val="24"/>
          <w:u w:val="single"/>
        </w:rPr>
        <w:t>2022</w:t>
      </w:r>
      <w:r>
        <w:rPr>
          <w:rFonts w:hint="eastAsia" w:ascii="宋体" w:hAnsi="宋体" w:cs="宋体"/>
          <w:bCs/>
          <w:sz w:val="24"/>
          <w:u w:val="single"/>
        </w:rPr>
        <w:t>年</w:t>
      </w:r>
      <w:r>
        <w:rPr>
          <w:rFonts w:hint="eastAsia" w:ascii="宋体" w:hAnsi="宋体" w:cs="宋体"/>
          <w:bCs/>
          <w:sz w:val="24"/>
          <w:u w:val="single"/>
          <w:lang w:val="en-US" w:eastAsia="zh-CN"/>
        </w:rPr>
        <w:t>12</w:t>
      </w:r>
      <w:r>
        <w:rPr>
          <w:rFonts w:hint="eastAsia" w:ascii="宋体" w:hAnsi="宋体" w:cs="宋体"/>
          <w:bCs/>
          <w:sz w:val="24"/>
          <w:u w:val="single"/>
        </w:rPr>
        <w:t>月</w:t>
      </w:r>
      <w:r>
        <w:rPr>
          <w:rFonts w:hint="eastAsia" w:ascii="宋体" w:hAnsi="宋体" w:cs="宋体"/>
          <w:bCs/>
          <w:sz w:val="24"/>
          <w:u w:val="single"/>
          <w:lang w:val="en-US" w:eastAsia="zh-CN"/>
        </w:rPr>
        <w:t>14</w:t>
      </w:r>
      <w:r>
        <w:rPr>
          <w:rFonts w:hint="eastAsia" w:ascii="宋体" w:hAnsi="宋体" w:cs="宋体"/>
          <w:bCs/>
          <w:sz w:val="24"/>
          <w:u w:val="single"/>
        </w:rPr>
        <w:t>日9点30分（</w:t>
      </w:r>
      <w:r>
        <w:rPr>
          <w:rFonts w:hint="eastAsia" w:ascii="宋体" w:hAnsi="宋体" w:cs="宋体"/>
          <w:bCs/>
          <w:sz w:val="24"/>
        </w:rPr>
        <w:t>北京时间）前递交投标文件</w:t>
      </w:r>
      <w:r>
        <w:rPr>
          <w:rFonts w:hint="eastAsia" w:ascii="宋体" w:hAnsi="宋体" w:cs="宋体"/>
          <w:sz w:val="24"/>
        </w:rPr>
        <w:t>。</w:t>
      </w:r>
    </w:p>
    <w:p>
      <w:pPr>
        <w:pStyle w:val="4"/>
        <w:spacing w:line="360" w:lineRule="auto"/>
        <w:rPr>
          <w:rFonts w:ascii="宋体" w:hAnsi="宋体" w:eastAsia="宋体" w:cs="宋体"/>
          <w:sz w:val="24"/>
          <w:szCs w:val="24"/>
        </w:rPr>
      </w:pPr>
      <w:bookmarkStart w:id="7" w:name="_Toc35393621"/>
      <w:bookmarkStart w:id="8" w:name="_Toc28359002"/>
      <w:bookmarkStart w:id="9" w:name="_Toc35393790"/>
      <w:bookmarkStart w:id="10" w:name="_Toc28359079"/>
      <w:bookmarkStart w:id="11" w:name="_Hlk24379207"/>
      <w:r>
        <w:rPr>
          <w:rFonts w:hint="eastAsia" w:ascii="宋体" w:hAnsi="宋体" w:eastAsia="宋体" w:cs="宋体"/>
          <w:sz w:val="24"/>
          <w:szCs w:val="24"/>
        </w:rPr>
        <w:t>一、项目基本情况</w:t>
      </w:r>
      <w:bookmarkEnd w:id="7"/>
      <w:bookmarkEnd w:id="8"/>
      <w:bookmarkEnd w:id="9"/>
      <w:bookmarkEnd w:id="10"/>
    </w:p>
    <w:p>
      <w:pPr>
        <w:spacing w:line="360" w:lineRule="auto"/>
        <w:ind w:left="420" w:leftChars="200"/>
        <w:jc w:val="left"/>
        <w:rPr>
          <w:rFonts w:ascii="宋体" w:hAnsi="宋体" w:cs="宋体"/>
          <w:sz w:val="24"/>
        </w:rPr>
      </w:pPr>
      <w:r>
        <w:rPr>
          <w:rFonts w:hint="eastAsia" w:ascii="宋体" w:hAnsi="宋体" w:cs="宋体"/>
          <w:sz w:val="24"/>
        </w:rPr>
        <w:t>项目编号：平政采招2022-24</w:t>
      </w:r>
    </w:p>
    <w:p>
      <w:pPr>
        <w:spacing w:line="360" w:lineRule="auto"/>
        <w:ind w:left="420" w:leftChars="200"/>
        <w:jc w:val="left"/>
        <w:rPr>
          <w:rFonts w:ascii="宋体" w:hAnsi="宋体" w:cs="宋体"/>
          <w:sz w:val="24"/>
        </w:rPr>
      </w:pPr>
      <w:r>
        <w:rPr>
          <w:rFonts w:hint="eastAsia" w:ascii="宋体" w:hAnsi="宋体" w:cs="宋体"/>
          <w:sz w:val="24"/>
        </w:rPr>
        <w:t>项目名称：</w:t>
      </w:r>
      <w:bookmarkEnd w:id="11"/>
      <w:r>
        <w:rPr>
          <w:rFonts w:hint="eastAsia" w:ascii="宋体" w:hAnsi="宋体" w:cs="宋体"/>
          <w:sz w:val="24"/>
        </w:rPr>
        <w:t>平湖市新华爱心高级中学学校实验室及学科教室设施采购项目</w:t>
      </w:r>
    </w:p>
    <w:p>
      <w:pPr>
        <w:spacing w:line="360" w:lineRule="auto"/>
        <w:ind w:left="420" w:leftChars="200"/>
        <w:jc w:val="left"/>
        <w:rPr>
          <w:rFonts w:ascii="宋体" w:hAnsi="宋体" w:cs="宋体"/>
          <w:sz w:val="24"/>
        </w:rPr>
      </w:pPr>
      <w:r>
        <w:rPr>
          <w:rFonts w:hint="eastAsia" w:ascii="宋体" w:hAnsi="宋体" w:cs="宋体"/>
          <w:sz w:val="24"/>
        </w:rPr>
        <w:t>预算金额：990万</w:t>
      </w:r>
    </w:p>
    <w:p>
      <w:pPr>
        <w:spacing w:line="360" w:lineRule="auto"/>
        <w:ind w:left="420" w:leftChars="200"/>
        <w:jc w:val="left"/>
        <w:rPr>
          <w:rFonts w:ascii="宋体" w:hAnsi="宋体" w:cs="宋体"/>
          <w:sz w:val="24"/>
        </w:rPr>
      </w:pPr>
      <w:r>
        <w:rPr>
          <w:rFonts w:hint="eastAsia" w:ascii="宋体" w:hAnsi="宋体" w:cs="宋体"/>
          <w:sz w:val="24"/>
        </w:rPr>
        <w:t>最高限价：990万</w:t>
      </w:r>
    </w:p>
    <w:p>
      <w:pPr>
        <w:spacing w:line="360" w:lineRule="auto"/>
        <w:ind w:left="420" w:leftChars="200"/>
        <w:jc w:val="left"/>
        <w:rPr>
          <w:rFonts w:ascii="宋体" w:hAnsi="宋体" w:cs="宋体"/>
          <w:sz w:val="24"/>
          <w:u w:val="single"/>
        </w:rPr>
      </w:pPr>
      <w:r>
        <w:rPr>
          <w:rFonts w:hint="eastAsia" w:ascii="宋体" w:hAnsi="宋体" w:cs="宋体"/>
          <w:sz w:val="24"/>
        </w:rPr>
        <w:t>采购需求：（详见招标文件）</w:t>
      </w:r>
    </w:p>
    <w:p>
      <w:pPr>
        <w:spacing w:line="360" w:lineRule="auto"/>
        <w:ind w:left="420" w:leftChars="200"/>
        <w:jc w:val="left"/>
        <w:rPr>
          <w:rFonts w:ascii="宋体" w:hAnsi="宋体" w:cs="宋体"/>
          <w:sz w:val="24"/>
          <w:u w:val="single"/>
        </w:rPr>
      </w:pPr>
      <w:r>
        <w:rPr>
          <w:rFonts w:hint="eastAsia" w:ascii="宋体" w:hAnsi="宋体" w:cs="宋体"/>
          <w:sz w:val="24"/>
        </w:rPr>
        <w:t>合同履行期限：自合同签订之日起至质保期结束</w:t>
      </w:r>
    </w:p>
    <w:p>
      <w:pPr>
        <w:spacing w:line="360" w:lineRule="auto"/>
        <w:ind w:left="420" w:leftChars="200"/>
        <w:jc w:val="left"/>
        <w:rPr>
          <w:rFonts w:ascii="宋体" w:hAnsi="宋体" w:cs="宋体"/>
          <w:sz w:val="24"/>
        </w:rPr>
      </w:pPr>
      <w:r>
        <w:rPr>
          <w:rFonts w:hint="eastAsia" w:ascii="宋体" w:hAnsi="宋体" w:cs="宋体"/>
          <w:sz w:val="24"/>
        </w:rPr>
        <w:t>本项目不接受联合体投标。</w:t>
      </w:r>
    </w:p>
    <w:p>
      <w:pPr>
        <w:pStyle w:val="4"/>
        <w:spacing w:line="360" w:lineRule="auto"/>
        <w:rPr>
          <w:rFonts w:ascii="宋体" w:hAnsi="宋体" w:eastAsia="宋体" w:cs="宋体"/>
          <w:sz w:val="24"/>
          <w:szCs w:val="24"/>
        </w:rPr>
      </w:pPr>
      <w:bookmarkStart w:id="12" w:name="_Toc28359080"/>
      <w:bookmarkStart w:id="13" w:name="_Toc28359003"/>
      <w:bookmarkStart w:id="14" w:name="_Toc35393622"/>
      <w:bookmarkStart w:id="15" w:name="_Toc35393791"/>
      <w:r>
        <w:rPr>
          <w:rFonts w:hint="eastAsia" w:ascii="宋体" w:hAnsi="宋体" w:eastAsia="宋体" w:cs="宋体"/>
          <w:sz w:val="24"/>
          <w:szCs w:val="24"/>
        </w:rPr>
        <w:t>二、申请人的资格要求：</w:t>
      </w:r>
      <w:bookmarkEnd w:id="12"/>
      <w:bookmarkEnd w:id="13"/>
      <w:bookmarkEnd w:id="14"/>
      <w:bookmarkEnd w:id="15"/>
    </w:p>
    <w:p>
      <w:pPr>
        <w:spacing w:line="360" w:lineRule="auto"/>
        <w:ind w:firstLine="480" w:firstLineChars="200"/>
        <w:jc w:val="left"/>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jc w:val="left"/>
        <w:rPr>
          <w:rFonts w:ascii="宋体" w:hAnsi="宋体" w:cs="宋体"/>
          <w:sz w:val="24"/>
        </w:rPr>
      </w:pPr>
      <w:r>
        <w:rPr>
          <w:rFonts w:hint="eastAsia" w:ascii="宋体" w:hAnsi="宋体" w:cs="宋体"/>
          <w:sz w:val="24"/>
        </w:rPr>
        <w:t>2.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spacing w:line="360" w:lineRule="auto"/>
        <w:ind w:firstLine="480" w:firstLineChars="200"/>
        <w:jc w:val="left"/>
        <w:rPr>
          <w:rFonts w:ascii="宋体" w:hAnsi="宋体" w:cs="宋体"/>
          <w:sz w:val="24"/>
        </w:rPr>
      </w:pPr>
      <w:bookmarkStart w:id="16" w:name="_Toc28359004"/>
      <w:bookmarkStart w:id="17" w:name="_Toc28359081"/>
      <w:r>
        <w:rPr>
          <w:rFonts w:hint="eastAsia" w:ascii="宋体" w:hAnsi="宋体" w:cs="宋体"/>
          <w:sz w:val="24"/>
        </w:rPr>
        <w:t>3.落实政府采购政策需满足的资格要求：无。</w:t>
      </w:r>
    </w:p>
    <w:p>
      <w:pPr>
        <w:spacing w:line="360" w:lineRule="auto"/>
        <w:ind w:firstLine="480" w:firstLineChars="200"/>
        <w:jc w:val="left"/>
      </w:pPr>
      <w:r>
        <w:rPr>
          <w:rFonts w:hint="eastAsia" w:ascii="宋体" w:hAnsi="宋体" w:cs="宋体"/>
          <w:sz w:val="24"/>
        </w:rPr>
        <w:t>4.本项目的特定资格要求：无。</w:t>
      </w:r>
    </w:p>
    <w:p>
      <w:pPr>
        <w:pStyle w:val="4"/>
        <w:spacing w:line="360" w:lineRule="auto"/>
        <w:rPr>
          <w:rFonts w:ascii="宋体" w:hAnsi="宋体" w:eastAsia="宋体" w:cs="宋体"/>
          <w:sz w:val="24"/>
          <w:szCs w:val="24"/>
        </w:rPr>
      </w:pPr>
      <w:bookmarkStart w:id="18" w:name="_Toc35393623"/>
      <w:bookmarkStart w:id="19" w:name="_Toc35393792"/>
      <w:r>
        <w:rPr>
          <w:rFonts w:hint="eastAsia" w:ascii="宋体" w:hAnsi="宋体" w:eastAsia="宋体" w:cs="宋体"/>
          <w:sz w:val="24"/>
          <w:szCs w:val="24"/>
        </w:rPr>
        <w:t>三、获取招标文件</w:t>
      </w:r>
      <w:bookmarkEnd w:id="16"/>
      <w:bookmarkEnd w:id="17"/>
      <w:bookmarkEnd w:id="18"/>
      <w:bookmarkEnd w:id="19"/>
    </w:p>
    <w:p>
      <w:pPr>
        <w:spacing w:line="360" w:lineRule="auto"/>
        <w:ind w:firstLine="480" w:firstLineChars="200"/>
        <w:jc w:val="left"/>
        <w:rPr>
          <w:rFonts w:ascii="宋体" w:hAnsi="宋体" w:cs="宋体"/>
          <w:sz w:val="24"/>
        </w:rPr>
      </w:pPr>
      <w:r>
        <w:rPr>
          <w:rFonts w:hint="eastAsia" w:ascii="宋体" w:hAnsi="宋体" w:cs="宋体"/>
          <w:sz w:val="24"/>
        </w:rPr>
        <w:t xml:space="preserve">时间： </w:t>
      </w:r>
      <w:r>
        <w:rPr>
          <w:rFonts w:hint="eastAsia" w:ascii="宋体" w:hAnsi="宋体" w:cs="宋体"/>
          <w:i/>
          <w:sz w:val="24"/>
        </w:rPr>
        <w:t>公告发布之日起到投标截止时间</w:t>
      </w:r>
      <w:r>
        <w:rPr>
          <w:rFonts w:hint="eastAsia" w:ascii="宋体" w:hAnsi="宋体" w:cs="宋体"/>
          <w:i/>
          <w:iCs/>
          <w:sz w:val="24"/>
        </w:rPr>
        <w:t>；</w:t>
      </w:r>
    </w:p>
    <w:p>
      <w:pPr>
        <w:spacing w:line="360" w:lineRule="auto"/>
        <w:ind w:firstLine="480" w:firstLineChars="200"/>
        <w:jc w:val="left"/>
        <w:rPr>
          <w:rFonts w:ascii="宋体" w:hAnsi="宋体" w:cs="宋体"/>
          <w:sz w:val="24"/>
        </w:rPr>
      </w:pPr>
      <w:r>
        <w:rPr>
          <w:rFonts w:hint="eastAsia" w:ascii="宋体" w:hAnsi="宋体" w:cs="宋体"/>
          <w:sz w:val="24"/>
        </w:rPr>
        <w:t>地点（网址）：政采云平台（</w:t>
      </w:r>
      <w:r>
        <w:fldChar w:fldCharType="begin"/>
      </w:r>
      <w:r>
        <w:instrText xml:space="preserve"> HYPERLINK "https://www.zcygov.cn/" </w:instrText>
      </w:r>
      <w:r>
        <w:fldChar w:fldCharType="separate"/>
      </w:r>
      <w:r>
        <w:rPr>
          <w:rFonts w:hint="eastAsia" w:ascii="宋体" w:hAnsi="宋体" w:cs="宋体"/>
          <w:sz w:val="24"/>
        </w:rPr>
        <w:t>https://www.zcygov.cn/</w:t>
      </w:r>
      <w:r>
        <w:rPr>
          <w:rFonts w:ascii="宋体" w:hAnsi="宋体" w:cs="宋体"/>
          <w:sz w:val="24"/>
        </w:rPr>
        <w:fldChar w:fldCharType="end"/>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ascii="宋体" w:hAnsi="宋体" w:cs="宋体"/>
          <w:sz w:val="24"/>
        </w:rPr>
      </w:pPr>
      <w:r>
        <w:rPr>
          <w:rFonts w:hint="eastAsia" w:ascii="宋体" w:hAnsi="宋体" w:cs="宋体"/>
          <w:sz w:val="24"/>
        </w:rPr>
        <w:t>售价：免费。</w:t>
      </w:r>
    </w:p>
    <w:p>
      <w:pPr>
        <w:pStyle w:val="4"/>
        <w:spacing w:line="360" w:lineRule="auto"/>
        <w:rPr>
          <w:rFonts w:ascii="宋体" w:hAnsi="宋体" w:eastAsia="宋体" w:cs="宋体"/>
          <w:sz w:val="24"/>
          <w:szCs w:val="24"/>
        </w:rPr>
      </w:pPr>
      <w:bookmarkStart w:id="20" w:name="_Toc28359005"/>
      <w:bookmarkStart w:id="21" w:name="_Toc28359082"/>
      <w:bookmarkStart w:id="22" w:name="_Toc35393624"/>
      <w:bookmarkStart w:id="23" w:name="_Toc35393793"/>
      <w:r>
        <w:rPr>
          <w:rFonts w:hint="eastAsia" w:ascii="宋体" w:hAnsi="宋体" w:eastAsia="宋体" w:cs="宋体"/>
          <w:sz w:val="24"/>
          <w:szCs w:val="24"/>
        </w:rPr>
        <w:t>四、提交投标文件</w:t>
      </w:r>
      <w:bookmarkEnd w:id="20"/>
      <w:bookmarkEnd w:id="21"/>
      <w:r>
        <w:rPr>
          <w:rFonts w:hint="eastAsia" w:ascii="宋体" w:hAnsi="宋体" w:eastAsia="宋体" w:cs="宋体"/>
          <w:sz w:val="24"/>
          <w:szCs w:val="24"/>
        </w:rPr>
        <w:t>截止时间、开标时间和地点</w:t>
      </w:r>
      <w:bookmarkEnd w:id="22"/>
      <w:bookmarkEnd w:id="23"/>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rPr>
        <w:t>2022年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日9点30分（北京时间）</w:t>
      </w:r>
    </w:p>
    <w:p>
      <w:pPr>
        <w:spacing w:line="360" w:lineRule="auto"/>
        <w:ind w:firstLine="482" w:firstLineChars="200"/>
        <w:rPr>
          <w:rFonts w:ascii="宋体" w:hAnsi="宋体" w:cs="宋体"/>
          <w:bCs/>
          <w:sz w:val="24"/>
        </w:rPr>
      </w:pPr>
      <w:r>
        <w:rPr>
          <w:rFonts w:hint="eastAsia" w:ascii="宋体" w:hAnsi="宋体" w:cs="宋体"/>
          <w:b/>
          <w:sz w:val="24"/>
        </w:rPr>
        <w:t>投标地点：</w:t>
      </w:r>
      <w:r>
        <w:rPr>
          <w:rFonts w:hint="eastAsia" w:ascii="宋体" w:hAnsi="宋体" w:cs="宋体"/>
          <w:bCs/>
          <w:sz w:val="24"/>
        </w:rPr>
        <w:t>政采云平台</w:t>
      </w:r>
    </w:p>
    <w:p>
      <w:pPr>
        <w:spacing w:line="360" w:lineRule="auto"/>
        <w:ind w:firstLine="482" w:firstLineChars="200"/>
        <w:rPr>
          <w:rFonts w:ascii="宋体" w:hAnsi="宋体" w:cs="宋体"/>
          <w:sz w:val="24"/>
        </w:rPr>
      </w:pPr>
      <w:r>
        <w:rPr>
          <w:rFonts w:hint="eastAsia" w:ascii="宋体" w:hAnsi="宋体" w:cs="宋体"/>
          <w:b/>
          <w:sz w:val="24"/>
        </w:rPr>
        <w:t>开标时间：</w:t>
      </w:r>
      <w:r>
        <w:rPr>
          <w:rFonts w:hint="eastAsia" w:ascii="宋体" w:hAnsi="宋体" w:cs="宋体"/>
          <w:sz w:val="24"/>
        </w:rPr>
        <w:t>2022年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日9点30分</w:t>
      </w:r>
    </w:p>
    <w:p>
      <w:pPr>
        <w:spacing w:line="360" w:lineRule="auto"/>
        <w:ind w:firstLine="482" w:firstLineChars="200"/>
        <w:rPr>
          <w:rFonts w:ascii="宋体" w:hAnsi="宋体" w:cs="宋体"/>
          <w:sz w:val="24"/>
        </w:rPr>
      </w:pPr>
      <w:r>
        <w:rPr>
          <w:rFonts w:hint="eastAsia" w:ascii="宋体" w:hAnsi="宋体" w:cs="宋体"/>
          <w:b/>
          <w:sz w:val="24"/>
        </w:rPr>
        <w:t>开标地点：</w:t>
      </w:r>
      <w:r>
        <w:rPr>
          <w:rFonts w:hint="eastAsia" w:ascii="宋体" w:hAnsi="宋体" w:cs="宋体"/>
          <w:sz w:val="24"/>
        </w:rPr>
        <w:t xml:space="preserve"> 平湖市行政服务中心三楼 平湖市公共资源交易中心315室</w:t>
      </w:r>
    </w:p>
    <w:p>
      <w:pPr>
        <w:pStyle w:val="4"/>
        <w:spacing w:line="360" w:lineRule="auto"/>
        <w:rPr>
          <w:rFonts w:ascii="宋体" w:hAnsi="宋体" w:eastAsia="宋体" w:cs="宋体"/>
          <w:sz w:val="24"/>
          <w:szCs w:val="24"/>
        </w:rPr>
      </w:pPr>
      <w:bookmarkStart w:id="24" w:name="_Toc28359007"/>
      <w:bookmarkStart w:id="25" w:name="_Toc35393794"/>
      <w:bookmarkStart w:id="26" w:name="_Toc28359084"/>
      <w:bookmarkStart w:id="27" w:name="_Toc35393625"/>
      <w:r>
        <w:rPr>
          <w:rFonts w:hint="eastAsia" w:ascii="宋体" w:hAnsi="宋体" w:eastAsia="宋体" w:cs="宋体"/>
          <w:sz w:val="24"/>
          <w:szCs w:val="24"/>
        </w:rPr>
        <w:t>五、公告期限</w:t>
      </w:r>
      <w:bookmarkEnd w:id="24"/>
      <w:bookmarkEnd w:id="25"/>
      <w:bookmarkEnd w:id="26"/>
      <w:bookmarkEnd w:id="27"/>
    </w:p>
    <w:p>
      <w:pPr>
        <w:spacing w:line="360" w:lineRule="auto"/>
        <w:ind w:firstLine="480" w:firstLineChars="200"/>
        <w:jc w:val="left"/>
        <w:rPr>
          <w:rFonts w:ascii="宋体" w:hAnsi="宋体" w:cs="宋体"/>
          <w:kern w:val="0"/>
          <w:sz w:val="24"/>
        </w:rPr>
      </w:pPr>
      <w:r>
        <w:rPr>
          <w:rFonts w:hint="eastAsia" w:ascii="宋体" w:hAnsi="宋体" w:cs="宋体"/>
          <w:kern w:val="0"/>
          <w:sz w:val="24"/>
        </w:rPr>
        <w:t>自本公告发布之日起5个工作日。</w:t>
      </w:r>
    </w:p>
    <w:p>
      <w:pPr>
        <w:pStyle w:val="4"/>
        <w:spacing w:line="360" w:lineRule="auto"/>
        <w:rPr>
          <w:rFonts w:ascii="宋体" w:hAnsi="宋体" w:eastAsia="宋体" w:cs="宋体"/>
          <w:sz w:val="24"/>
          <w:szCs w:val="24"/>
        </w:rPr>
      </w:pPr>
      <w:bookmarkStart w:id="28" w:name="_Toc35393795"/>
      <w:bookmarkStart w:id="29" w:name="_Toc35393626"/>
      <w:r>
        <w:rPr>
          <w:rFonts w:hint="eastAsia" w:ascii="宋体" w:hAnsi="宋体" w:eastAsia="宋体" w:cs="宋体"/>
          <w:sz w:val="24"/>
          <w:szCs w:val="24"/>
        </w:rPr>
        <w:t>六、其他补充事宜</w:t>
      </w:r>
      <w:bookmarkEnd w:id="28"/>
      <w:bookmarkEnd w:id="29"/>
    </w:p>
    <w:p>
      <w:pPr>
        <w:pStyle w:val="5"/>
        <w:ind w:firstLine="480"/>
        <w:rPr>
          <w:rFonts w:ascii="宋体" w:hAnsi="宋体"/>
          <w:bCs/>
        </w:rPr>
      </w:pPr>
      <w:bookmarkStart w:id="30" w:name="_Toc28359008"/>
      <w:bookmarkStart w:id="31" w:name="_Toc35393796"/>
      <w:bookmarkStart w:id="32" w:name="_Toc35393627"/>
      <w:bookmarkStart w:id="33" w:name="_Toc28359085"/>
      <w:r>
        <w:rPr>
          <w:rFonts w:hint="eastAsia" w:ascii="宋体" w:hAnsi="宋体"/>
          <w:bCs/>
        </w:rPr>
        <w:t>本项目按照《浙江省财政厅关于印发浙江省政府采购项电子交易管理暂行办法的通知》实行电子交易。</w:t>
      </w:r>
    </w:p>
    <w:p>
      <w:pPr>
        <w:pStyle w:val="5"/>
        <w:ind w:firstLine="480"/>
        <w:rPr>
          <w:rFonts w:ascii="宋体" w:hAnsi="宋体"/>
          <w:bCs/>
        </w:rPr>
      </w:pPr>
      <w:r>
        <w:rPr>
          <w:rFonts w:hint="eastAsia" w:ascii="宋体" w:hAnsi="宋体"/>
          <w:bCs/>
        </w:rPr>
        <w:t>1.投标文件制作注意事项</w:t>
      </w:r>
    </w:p>
    <w:p>
      <w:pPr>
        <w:pStyle w:val="5"/>
        <w:ind w:firstLine="480"/>
        <w:rPr>
          <w:rFonts w:ascii="宋体" w:hAnsi="宋体"/>
          <w:bCs/>
        </w:rPr>
      </w:pPr>
      <w:r>
        <w:rPr>
          <w:rFonts w:hint="eastAsia" w:ascii="宋体" w:hAnsi="宋体"/>
          <w:bCs/>
        </w:rPr>
        <w:t>1.1供应商将政采云电子交易客户端下载、安装完成后，可通过账号密码或CA登录客户端进行投标文件制作。</w:t>
      </w:r>
    </w:p>
    <w:p>
      <w:pPr>
        <w:pStyle w:val="5"/>
        <w:ind w:firstLine="480"/>
        <w:rPr>
          <w:rFonts w:ascii="宋体" w:hAnsi="宋体"/>
          <w:bCs/>
        </w:rPr>
      </w:pPr>
      <w:r>
        <w:rPr>
          <w:rFonts w:hint="eastAsia" w:ascii="宋体" w:hAnsi="宋体"/>
          <w:bCs/>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5"/>
        <w:ind w:firstLine="480"/>
        <w:rPr>
          <w:rFonts w:ascii="宋体" w:hAnsi="宋体"/>
          <w:bCs/>
        </w:rPr>
      </w:pPr>
      <w:r>
        <w:rPr>
          <w:rFonts w:hint="eastAsia" w:ascii="宋体" w:hAnsi="宋体"/>
          <w:bCs/>
        </w:rPr>
        <w:t>1.2 CA驱动和申领流程</w:t>
      </w:r>
    </w:p>
    <w:p>
      <w:pPr>
        <w:pStyle w:val="5"/>
        <w:ind w:firstLine="480"/>
        <w:rPr>
          <w:rFonts w:ascii="宋体" w:hAnsi="宋体"/>
          <w:bCs/>
        </w:rPr>
      </w:pPr>
      <w:r>
        <w:rPr>
          <w:rFonts w:hint="eastAsia" w:ascii="宋体" w:hAnsi="宋体"/>
          <w:bCs/>
        </w:rPr>
        <w:t xml:space="preserve">https://zfcg.czt.zj.gov.cn/bidClientTemplate/2019-05-27/12945.html    </w:t>
      </w:r>
    </w:p>
    <w:p>
      <w:pPr>
        <w:pStyle w:val="5"/>
        <w:ind w:firstLine="480"/>
        <w:rPr>
          <w:rFonts w:ascii="宋体" w:hAnsi="宋体"/>
          <w:bCs/>
        </w:rPr>
      </w:pPr>
      <w:r>
        <w:rPr>
          <w:rFonts w:hint="eastAsia" w:ascii="宋体" w:hAnsi="宋体"/>
          <w:bCs/>
        </w:rPr>
        <w:t>注：CA证书遗失补办、延期、解锁、质保等业务可以在联连客户端上进行操作；使用政采云投标客户端时，建议使用windows7以上且64位的操作系统。</w:t>
      </w:r>
    </w:p>
    <w:p>
      <w:pPr>
        <w:pStyle w:val="5"/>
        <w:ind w:firstLine="480"/>
        <w:rPr>
          <w:rFonts w:ascii="宋体" w:hAnsi="宋体"/>
          <w:bCs/>
        </w:rPr>
      </w:pPr>
      <w:r>
        <w:rPr>
          <w:rFonts w:hint="eastAsia" w:ascii="宋体" w:hAnsi="宋体"/>
          <w:bCs/>
        </w:rPr>
        <w:t>1.3 CA证书办理操作视频</w:t>
      </w:r>
    </w:p>
    <w:p>
      <w:pPr>
        <w:pStyle w:val="5"/>
        <w:ind w:firstLine="480"/>
        <w:rPr>
          <w:rFonts w:ascii="宋体" w:hAnsi="宋体"/>
          <w:bCs/>
        </w:rPr>
      </w:pPr>
      <w:r>
        <w:rPr>
          <w:rFonts w:hint="eastAsia" w:ascii="宋体" w:hAnsi="宋体"/>
          <w:bCs/>
        </w:rPr>
        <w:t>https://service.zcygov.cn/#/knowledges/UgcbC3EBiyELHE-opz1b/EWqqyXEByNnJ3A2CPyDI</w:t>
      </w:r>
    </w:p>
    <w:p>
      <w:pPr>
        <w:pStyle w:val="5"/>
        <w:ind w:firstLine="480"/>
        <w:rPr>
          <w:rFonts w:ascii="宋体" w:hAnsi="宋体"/>
          <w:bCs/>
        </w:rPr>
      </w:pPr>
      <w:r>
        <w:rPr>
          <w:rFonts w:hint="eastAsia" w:ascii="宋体" w:hAnsi="宋体"/>
          <w:bCs/>
        </w:rPr>
        <w:t>1.4 CA绑定登录操作视频</w:t>
      </w:r>
    </w:p>
    <w:p>
      <w:pPr>
        <w:pStyle w:val="5"/>
        <w:ind w:firstLine="480"/>
        <w:rPr>
          <w:rFonts w:ascii="宋体" w:hAnsi="宋体"/>
          <w:bCs/>
        </w:rPr>
      </w:pPr>
      <w:r>
        <w:rPr>
          <w:rFonts w:hint="eastAsia" w:ascii="宋体" w:hAnsi="宋体"/>
          <w:bCs/>
        </w:rPr>
        <w:t>https://service.zcygov.cn/#/knowledges/UgcbC3EBiyELHE-opz1b/nAkmyXEBiyELHE-o-983</w:t>
      </w:r>
    </w:p>
    <w:p>
      <w:pPr>
        <w:pStyle w:val="5"/>
        <w:ind w:firstLine="480"/>
        <w:rPr>
          <w:rFonts w:ascii="宋体" w:hAnsi="宋体"/>
          <w:bCs/>
        </w:rPr>
      </w:pPr>
      <w:r>
        <w:rPr>
          <w:rFonts w:hint="eastAsia" w:ascii="宋体" w:hAnsi="宋体"/>
          <w:bCs/>
        </w:rPr>
        <w:t>1.5浙江省“项目采购电子交易系统/不见面开评审”学习专题：https://edu.zcygov.cn/luban/e-biding</w:t>
      </w:r>
    </w:p>
    <w:p>
      <w:pPr>
        <w:pStyle w:val="5"/>
        <w:ind w:firstLine="480"/>
        <w:rPr>
          <w:rFonts w:ascii="宋体" w:hAnsi="宋体"/>
          <w:bCs/>
        </w:rPr>
      </w:pPr>
      <w:r>
        <w:rPr>
          <w:rFonts w:hint="eastAsia" w:ascii="宋体" w:hAnsi="宋体"/>
          <w:bCs/>
        </w:rPr>
        <w:t>2.投标文件提交注意事项</w:t>
      </w:r>
    </w:p>
    <w:p>
      <w:pPr>
        <w:pStyle w:val="5"/>
        <w:ind w:firstLine="480"/>
        <w:rPr>
          <w:rFonts w:ascii="宋体" w:hAnsi="宋体"/>
          <w:bCs/>
        </w:rPr>
      </w:pPr>
      <w:r>
        <w:rPr>
          <w:rFonts w:hint="eastAsia" w:ascii="宋体" w:hAnsi="宋体"/>
          <w:bCs/>
        </w:rPr>
        <w:t>2.1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5"/>
        <w:ind w:firstLine="480"/>
        <w:rPr>
          <w:rFonts w:ascii="宋体" w:hAnsi="宋体"/>
          <w:bCs/>
        </w:rPr>
      </w:pPr>
      <w:r>
        <w:rPr>
          <w:rFonts w:hint="eastAsia" w:ascii="宋体" w:hAnsi="宋体"/>
          <w:bCs/>
        </w:rPr>
        <w:t>2.2为确保采购项目顺利实施，避免因解密失败导致投标方投标无效，投标方可在2022年</w:t>
      </w:r>
      <w:r>
        <w:rPr>
          <w:rFonts w:hint="eastAsia" w:ascii="宋体" w:hAnsi="宋体"/>
          <w:bCs/>
          <w:lang w:val="en-US" w:eastAsia="zh-CN"/>
        </w:rPr>
        <w:t>12</w:t>
      </w:r>
      <w:r>
        <w:rPr>
          <w:rFonts w:hint="eastAsia" w:ascii="宋体" w:hAnsi="宋体"/>
          <w:bCs/>
        </w:rPr>
        <w:t>月</w:t>
      </w:r>
      <w:r>
        <w:rPr>
          <w:rFonts w:hint="eastAsia" w:ascii="宋体" w:hAnsi="宋体"/>
          <w:bCs/>
          <w:lang w:val="en-US" w:eastAsia="zh-CN"/>
        </w:rPr>
        <w:t>14</w:t>
      </w:r>
      <w:r>
        <w:rPr>
          <w:rFonts w:hint="eastAsia" w:ascii="宋体" w:hAnsi="宋体"/>
          <w:bCs/>
        </w:rPr>
        <w:t>日上午9点30分前将在政采云平台上最后生成的具备电子签章的备份电子标文件装袋密封后邮寄或直接送达至平湖市公共资源交易中心（包裹外包装上应当用不褪色墨水笔注明投标人名称、项目名称以及法定代表人或其委托代理人签名，投标人应当确保U盘能够打开运行并正常使用）（送达地址：浙江省嘉兴市平湖市行政服务中心，收件人：吴倩芸，联系电话：0573-85631736），如在开标过程中出现解密失败情况，以备份文件作为替代投标文件，如投标人未按照规定时间及要求提供有效备份文件，同时政采云上投标文件解密失败的，将导致投标无效。</w:t>
      </w:r>
    </w:p>
    <w:p>
      <w:pPr>
        <w:pStyle w:val="5"/>
        <w:ind w:firstLine="480"/>
        <w:rPr>
          <w:rFonts w:ascii="宋体" w:hAnsi="宋体"/>
          <w:bCs/>
        </w:rPr>
      </w:pPr>
      <w:r>
        <w:rPr>
          <w:rFonts w:hint="eastAsia" w:ascii="宋体" w:hAnsi="宋体"/>
          <w:bCs/>
        </w:rPr>
        <w:t>3.惠企政策</w:t>
      </w:r>
    </w:p>
    <w:p>
      <w:pPr>
        <w:pStyle w:val="5"/>
        <w:ind w:firstLine="480"/>
        <w:rPr>
          <w:rFonts w:hint="eastAsia" w:ascii="宋体" w:hAnsi="宋体"/>
          <w:bCs/>
        </w:rPr>
      </w:pPr>
      <w:r>
        <w:rPr>
          <w:rFonts w:hint="eastAsia" w:ascii="宋体" w:hAnsi="宋体"/>
          <w:bCs/>
        </w:rPr>
        <w:t>本采购项目，中标单位与采购人签订的政府采购合同适用于平湖市政府采购贷款政策，简称“政采贷”，具体内容可参阅各银行政府采购贷款流程：</w:t>
      </w:r>
      <w:r>
        <w:rPr>
          <w:rFonts w:hint="eastAsia" w:ascii="宋体" w:hAnsi="宋体"/>
          <w:bCs/>
        </w:rPr>
        <w:fldChar w:fldCharType="begin"/>
      </w:r>
      <w:r>
        <w:rPr>
          <w:rFonts w:hint="eastAsia" w:ascii="宋体" w:hAnsi="宋体"/>
          <w:bCs/>
        </w:rPr>
        <w:instrText xml:space="preserve"> HYPERLINK "http://jxszwsjb.jiaxing.gov.cn/phmain/zyxz/004001/20200508/ca9ef9e6-1353-4b6f-96fc-735325b1e78d.html" </w:instrText>
      </w:r>
      <w:r>
        <w:rPr>
          <w:rFonts w:hint="eastAsia" w:ascii="宋体" w:hAnsi="宋体"/>
          <w:bCs/>
        </w:rPr>
        <w:fldChar w:fldCharType="separate"/>
      </w:r>
      <w:r>
        <w:rPr>
          <w:rFonts w:hint="eastAsia" w:ascii="宋体" w:hAnsi="宋体"/>
          <w:bCs/>
        </w:rPr>
        <w:t>http://jxszwsjb.jiaxing.gov.cn/phmain/zyxz/004001/20200508/ca9ef9e6-1353-4b6f-96fc-735325b1e78d.html</w:t>
      </w:r>
      <w:r>
        <w:rPr>
          <w:rFonts w:hint="eastAsia" w:ascii="宋体" w:hAnsi="宋体"/>
          <w:bCs/>
        </w:rPr>
        <w:fldChar w:fldCharType="end"/>
      </w:r>
    </w:p>
    <w:p>
      <w:pPr>
        <w:pStyle w:val="5"/>
        <w:ind w:firstLine="480"/>
        <w:rPr>
          <w:rFonts w:hint="default" w:ascii="宋体" w:hAnsi="宋体" w:eastAsia="宋体"/>
          <w:bCs/>
          <w:lang w:val="en-US" w:eastAsia="zh-CN"/>
        </w:rPr>
      </w:pPr>
      <w:r>
        <w:rPr>
          <w:rFonts w:hint="eastAsia" w:ascii="宋体" w:hAnsi="宋体"/>
          <w:bCs/>
          <w:lang w:val="en-US" w:eastAsia="zh-CN"/>
        </w:rPr>
        <w:t>4.</w:t>
      </w:r>
      <w:r>
        <w:rPr>
          <w:rFonts w:hint="eastAsia" w:ascii="宋体" w:hAnsi="宋体"/>
          <w:bCs/>
        </w:rPr>
        <w:t>预付款保函申请网址</w:t>
      </w:r>
      <w:r>
        <w:rPr>
          <w:rFonts w:hint="eastAsia" w:ascii="宋体" w:hAnsi="宋体"/>
          <w:bCs/>
        </w:rPr>
        <w:br w:type="textWrapping"/>
      </w:r>
      <w:r>
        <w:rPr>
          <w:rFonts w:hint="eastAsia" w:ascii="宋体" w:hAnsi="宋体"/>
          <w:bCs/>
        </w:rPr>
        <w:fldChar w:fldCharType="begin"/>
      </w:r>
      <w:r>
        <w:rPr>
          <w:rFonts w:hint="eastAsia" w:ascii="宋体" w:hAnsi="宋体"/>
          <w:bCs/>
        </w:rPr>
        <w:instrText xml:space="preserve"> HYPERLINK "https://jinrong.zcygov.cn/finance/letter/product/detail?id=24&amp;source=31" \t "_blank" </w:instrText>
      </w:r>
      <w:r>
        <w:rPr>
          <w:rFonts w:hint="eastAsia" w:ascii="宋体" w:hAnsi="宋体"/>
          <w:bCs/>
        </w:rPr>
        <w:fldChar w:fldCharType="separate"/>
      </w:r>
      <w:r>
        <w:rPr>
          <w:rFonts w:hint="eastAsia" w:ascii="宋体" w:hAnsi="宋体"/>
          <w:bCs/>
        </w:rPr>
        <w:t>https://jinrong.zcygov.cn/finance/letter/product/detail?id=24&amp;source=31</w:t>
      </w:r>
      <w:r>
        <w:rPr>
          <w:rFonts w:hint="eastAsia" w:ascii="宋体" w:hAnsi="宋体"/>
          <w:bCs/>
        </w:rPr>
        <w:fldChar w:fldCharType="end"/>
      </w:r>
    </w:p>
    <w:p>
      <w:pPr>
        <w:pStyle w:val="4"/>
        <w:spacing w:line="360" w:lineRule="auto"/>
        <w:rPr>
          <w:rFonts w:ascii="宋体" w:hAnsi="宋体" w:eastAsia="宋体" w:cs="宋体"/>
          <w:sz w:val="24"/>
          <w:szCs w:val="24"/>
        </w:rPr>
      </w:pPr>
      <w:r>
        <w:rPr>
          <w:rFonts w:hint="eastAsia" w:ascii="宋体" w:hAnsi="宋体" w:eastAsia="宋体" w:cs="宋体"/>
          <w:sz w:val="24"/>
          <w:szCs w:val="24"/>
        </w:rPr>
        <w:t>七、对本次招标提出询问，请按以下方式联系。</w:t>
      </w:r>
      <w:bookmarkEnd w:id="30"/>
      <w:bookmarkEnd w:id="31"/>
      <w:bookmarkEnd w:id="32"/>
      <w:bookmarkEnd w:id="33"/>
    </w:p>
    <w:p>
      <w:pPr>
        <w:widowControl/>
        <w:spacing w:line="360" w:lineRule="auto"/>
        <w:jc w:val="left"/>
        <w:rPr>
          <w:rFonts w:ascii="宋体" w:hAnsi="宋体" w:cs="宋体"/>
          <w:sz w:val="24"/>
        </w:rPr>
      </w:pPr>
      <w:r>
        <w:rPr>
          <w:rFonts w:hint="eastAsia" w:ascii="宋体" w:hAnsi="宋体" w:cs="宋体"/>
          <w:sz w:val="24"/>
        </w:rPr>
        <w:t>1.采购人信息</w:t>
      </w:r>
    </w:p>
    <w:p>
      <w:pPr>
        <w:spacing w:line="360" w:lineRule="auto"/>
        <w:jc w:val="left"/>
        <w:rPr>
          <w:rFonts w:ascii="宋体" w:hAnsi="宋体" w:cs="宋体"/>
          <w:sz w:val="24"/>
        </w:rPr>
      </w:pPr>
      <w:r>
        <w:rPr>
          <w:rFonts w:hint="eastAsia" w:ascii="宋体" w:hAnsi="宋体" w:cs="宋体"/>
          <w:sz w:val="24"/>
        </w:rPr>
        <w:t>名 称：平湖市新华爱心高级中学</w:t>
      </w:r>
    </w:p>
    <w:p>
      <w:pPr>
        <w:spacing w:line="360" w:lineRule="auto"/>
        <w:jc w:val="left"/>
        <w:rPr>
          <w:rFonts w:ascii="宋体" w:hAnsi="宋体" w:cs="宋体"/>
          <w:sz w:val="24"/>
        </w:rPr>
      </w:pPr>
      <w:r>
        <w:rPr>
          <w:rFonts w:hint="eastAsia" w:ascii="宋体" w:hAnsi="宋体" w:cs="宋体"/>
          <w:sz w:val="24"/>
        </w:rPr>
        <w:t>地址：平湖市新华中路318号</w:t>
      </w:r>
    </w:p>
    <w:p>
      <w:pPr>
        <w:spacing w:line="360" w:lineRule="auto"/>
        <w:jc w:val="left"/>
        <w:rPr>
          <w:rFonts w:ascii="宋体" w:hAnsi="宋体" w:cs="宋体"/>
          <w:sz w:val="24"/>
        </w:rPr>
      </w:pPr>
      <w:r>
        <w:rPr>
          <w:rFonts w:hint="eastAsia" w:ascii="宋体" w:hAnsi="宋体" w:cs="宋体"/>
          <w:sz w:val="24"/>
        </w:rPr>
        <w:t>项目联系人（询问）：毛红霞</w:t>
      </w:r>
    </w:p>
    <w:p>
      <w:pPr>
        <w:spacing w:line="360" w:lineRule="auto"/>
        <w:jc w:val="left"/>
        <w:rPr>
          <w:rFonts w:ascii="宋体" w:hAnsi="宋体" w:cs="宋体"/>
          <w:sz w:val="24"/>
        </w:rPr>
      </w:pPr>
      <w:r>
        <w:rPr>
          <w:rFonts w:hint="eastAsia" w:ascii="宋体" w:hAnsi="宋体" w:cs="宋体"/>
          <w:sz w:val="24"/>
        </w:rPr>
        <w:t>项目联系方式（询问）：0573-85030290</w:t>
      </w:r>
    </w:p>
    <w:p>
      <w:pPr>
        <w:spacing w:line="360" w:lineRule="auto"/>
        <w:jc w:val="left"/>
        <w:rPr>
          <w:rFonts w:ascii="宋体" w:hAnsi="宋体" w:cs="宋体"/>
          <w:sz w:val="24"/>
        </w:rPr>
      </w:pPr>
      <w:r>
        <w:rPr>
          <w:rFonts w:hint="eastAsia" w:ascii="宋体" w:hAnsi="宋体" w:cs="宋体"/>
          <w:sz w:val="24"/>
        </w:rPr>
        <w:t>质疑联系人：毛红霞</w:t>
      </w:r>
    </w:p>
    <w:p>
      <w:pPr>
        <w:spacing w:line="360" w:lineRule="auto"/>
        <w:jc w:val="left"/>
        <w:rPr>
          <w:rFonts w:ascii="宋体" w:hAnsi="宋体" w:cs="宋体"/>
          <w:sz w:val="24"/>
        </w:rPr>
      </w:pPr>
      <w:r>
        <w:rPr>
          <w:rFonts w:hint="eastAsia" w:ascii="宋体" w:hAnsi="宋体" w:cs="宋体"/>
          <w:sz w:val="24"/>
        </w:rPr>
        <w:t>质疑联系方式：</w:t>
      </w:r>
      <w:bookmarkStart w:id="34" w:name="_Toc28359086"/>
      <w:bookmarkStart w:id="35" w:name="_Toc28359009"/>
      <w:r>
        <w:rPr>
          <w:rFonts w:hint="eastAsia" w:ascii="宋体" w:hAnsi="宋体" w:cs="宋体"/>
          <w:sz w:val="24"/>
        </w:rPr>
        <w:t>0573-85030290</w:t>
      </w:r>
    </w:p>
    <w:p>
      <w:pPr>
        <w:spacing w:line="360" w:lineRule="auto"/>
        <w:jc w:val="left"/>
        <w:rPr>
          <w:rFonts w:ascii="宋体" w:hAnsi="宋体" w:cs="宋体"/>
          <w:sz w:val="24"/>
        </w:rPr>
      </w:pPr>
      <w:r>
        <w:rPr>
          <w:rFonts w:hint="eastAsia" w:ascii="宋体" w:hAnsi="宋体" w:cs="宋体"/>
          <w:sz w:val="24"/>
        </w:rPr>
        <w:t>2.集中采购机构信息</w:t>
      </w:r>
      <w:bookmarkEnd w:id="34"/>
      <w:bookmarkEnd w:id="35"/>
    </w:p>
    <w:p>
      <w:pPr>
        <w:spacing w:line="360" w:lineRule="auto"/>
        <w:jc w:val="left"/>
        <w:rPr>
          <w:rFonts w:ascii="宋体" w:hAnsi="宋体" w:cs="宋体"/>
          <w:sz w:val="24"/>
        </w:rPr>
      </w:pPr>
      <w:r>
        <w:rPr>
          <w:rFonts w:hint="eastAsia" w:ascii="宋体" w:hAnsi="宋体" w:cs="宋体"/>
          <w:sz w:val="24"/>
        </w:rPr>
        <w:t>名 称：平湖市公共资源交易中心</w:t>
      </w:r>
    </w:p>
    <w:p>
      <w:pPr>
        <w:spacing w:line="360" w:lineRule="auto"/>
        <w:jc w:val="left"/>
        <w:rPr>
          <w:rFonts w:ascii="宋体" w:hAnsi="宋体" w:cs="宋体"/>
          <w:sz w:val="24"/>
        </w:rPr>
      </w:pPr>
      <w:r>
        <w:rPr>
          <w:rFonts w:hint="eastAsia" w:ascii="宋体" w:hAnsi="宋体" w:cs="宋体"/>
          <w:sz w:val="24"/>
        </w:rPr>
        <w:t>地址：平湖市行政服务中心三楼</w:t>
      </w:r>
    </w:p>
    <w:p>
      <w:pPr>
        <w:spacing w:line="360" w:lineRule="auto"/>
        <w:jc w:val="left"/>
        <w:rPr>
          <w:rFonts w:ascii="宋体" w:hAnsi="宋体" w:cs="宋体"/>
          <w:sz w:val="24"/>
        </w:rPr>
      </w:pPr>
      <w:r>
        <w:rPr>
          <w:rFonts w:hint="eastAsia" w:ascii="宋体" w:hAnsi="宋体" w:cs="宋体"/>
          <w:sz w:val="24"/>
        </w:rPr>
        <w:t>传真：0573-85631737</w:t>
      </w:r>
    </w:p>
    <w:p>
      <w:pPr>
        <w:spacing w:line="360" w:lineRule="auto"/>
        <w:jc w:val="left"/>
        <w:rPr>
          <w:rFonts w:ascii="宋体" w:hAnsi="宋体" w:cs="宋体"/>
          <w:sz w:val="24"/>
        </w:rPr>
      </w:pPr>
      <w:r>
        <w:rPr>
          <w:rFonts w:hint="eastAsia" w:ascii="宋体" w:hAnsi="宋体" w:cs="宋体"/>
          <w:sz w:val="24"/>
        </w:rPr>
        <w:t>项目联系人（询问）：吴倩芸</w:t>
      </w:r>
    </w:p>
    <w:p>
      <w:pPr>
        <w:spacing w:line="360" w:lineRule="auto"/>
        <w:jc w:val="left"/>
        <w:rPr>
          <w:rFonts w:ascii="宋体" w:hAnsi="宋体" w:cs="宋体"/>
          <w:sz w:val="24"/>
        </w:rPr>
      </w:pPr>
      <w:r>
        <w:rPr>
          <w:rFonts w:hint="eastAsia" w:ascii="宋体" w:hAnsi="宋体" w:cs="宋体"/>
          <w:sz w:val="24"/>
        </w:rPr>
        <w:t>项目联系方式（询问）：0573-85631736</w:t>
      </w:r>
    </w:p>
    <w:p>
      <w:pPr>
        <w:spacing w:line="360" w:lineRule="auto"/>
        <w:jc w:val="left"/>
        <w:rPr>
          <w:rFonts w:ascii="宋体" w:hAnsi="宋体" w:cs="宋体"/>
          <w:sz w:val="24"/>
        </w:rPr>
      </w:pPr>
      <w:r>
        <w:rPr>
          <w:rFonts w:hint="eastAsia" w:ascii="宋体" w:hAnsi="宋体" w:cs="宋体"/>
          <w:sz w:val="24"/>
        </w:rPr>
        <w:t>质疑联系人：陈路</w:t>
      </w:r>
    </w:p>
    <w:p>
      <w:pPr>
        <w:spacing w:line="360" w:lineRule="auto"/>
        <w:jc w:val="left"/>
        <w:rPr>
          <w:rFonts w:ascii="宋体" w:hAnsi="宋体" w:cs="宋体"/>
          <w:sz w:val="24"/>
        </w:rPr>
      </w:pPr>
      <w:r>
        <w:rPr>
          <w:rFonts w:hint="eastAsia" w:ascii="宋体" w:hAnsi="宋体" w:cs="宋体"/>
          <w:sz w:val="24"/>
        </w:rPr>
        <w:t>质疑联系方式：0573-85061720</w:t>
      </w:r>
    </w:p>
    <w:p>
      <w:pPr>
        <w:spacing w:line="360" w:lineRule="auto"/>
        <w:jc w:val="left"/>
        <w:rPr>
          <w:rFonts w:ascii="宋体" w:hAnsi="宋体" w:cs="宋体"/>
          <w:sz w:val="24"/>
        </w:rPr>
      </w:pPr>
      <w:r>
        <w:rPr>
          <w:rFonts w:hint="eastAsia" w:ascii="宋体" w:hAnsi="宋体" w:cs="宋体"/>
          <w:sz w:val="24"/>
        </w:rPr>
        <w:t>3.同级政府采购监督管理部门            </w:t>
      </w:r>
    </w:p>
    <w:p>
      <w:pPr>
        <w:spacing w:line="360" w:lineRule="auto"/>
        <w:jc w:val="left"/>
        <w:rPr>
          <w:rFonts w:ascii="宋体" w:hAnsi="宋体" w:cs="宋体"/>
          <w:sz w:val="24"/>
        </w:rPr>
      </w:pPr>
      <w:r>
        <w:rPr>
          <w:rFonts w:hint="eastAsia" w:ascii="宋体" w:hAnsi="宋体" w:cs="宋体"/>
          <w:sz w:val="24"/>
        </w:rPr>
        <w:t>名称：平湖市财政局政府采购监管科             </w:t>
      </w:r>
    </w:p>
    <w:p>
      <w:pPr>
        <w:spacing w:line="360" w:lineRule="auto"/>
        <w:jc w:val="left"/>
        <w:rPr>
          <w:rFonts w:ascii="宋体" w:hAnsi="宋体" w:cs="宋体"/>
          <w:sz w:val="24"/>
        </w:rPr>
      </w:pPr>
      <w:r>
        <w:rPr>
          <w:rFonts w:hint="eastAsia" w:ascii="宋体" w:hAnsi="宋体" w:cs="宋体"/>
          <w:sz w:val="24"/>
        </w:rPr>
        <w:t>地址：平湖市望湖路318号                         </w:t>
      </w:r>
    </w:p>
    <w:p>
      <w:pPr>
        <w:spacing w:line="360" w:lineRule="auto"/>
        <w:jc w:val="left"/>
        <w:rPr>
          <w:rFonts w:ascii="宋体" w:hAnsi="宋体" w:cs="宋体"/>
          <w:sz w:val="24"/>
        </w:rPr>
      </w:pPr>
      <w:r>
        <w:rPr>
          <w:rFonts w:hint="eastAsia" w:ascii="宋体" w:hAnsi="宋体" w:cs="宋体"/>
          <w:sz w:val="24"/>
        </w:rPr>
        <w:t>联系人 ：陆先生             </w:t>
      </w:r>
    </w:p>
    <w:p>
      <w:pPr>
        <w:spacing w:line="360" w:lineRule="auto"/>
        <w:jc w:val="left"/>
        <w:rPr>
          <w:rFonts w:ascii="宋体" w:hAnsi="宋体" w:cs="宋体"/>
          <w:sz w:val="24"/>
        </w:rPr>
      </w:pPr>
      <w:r>
        <w:rPr>
          <w:rFonts w:hint="eastAsia" w:ascii="宋体" w:hAnsi="宋体" w:cs="宋体"/>
          <w:sz w:val="24"/>
        </w:rPr>
        <w:t>监督投诉电话：0573-85013033         </w:t>
      </w:r>
    </w:p>
    <w:p>
      <w:pPr>
        <w:wordWrap w:val="0"/>
        <w:spacing w:line="360" w:lineRule="auto"/>
        <w:ind w:firstLine="480" w:firstLineChars="200"/>
        <w:jc w:val="left"/>
        <w:rPr>
          <w:rFonts w:ascii="宋体" w:hAnsi="宋体" w:cs="宋体"/>
          <w:sz w:val="24"/>
        </w:rPr>
      </w:pPr>
      <w:r>
        <w:rPr>
          <w:rFonts w:hint="eastAsia" w:ascii="宋体" w:hAnsi="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23"/>
        <w:widowControl w:val="0"/>
        <w:spacing w:afterLines="0" w:line="500" w:lineRule="exact"/>
        <w:ind w:firstLine="480"/>
        <w:rPr>
          <w:rFonts w:ascii="宋体" w:hAnsi="宋体"/>
          <w:szCs w:val="24"/>
        </w:rPr>
      </w:pPr>
    </w:p>
    <w:p>
      <w:pPr>
        <w:pStyle w:val="23"/>
        <w:widowControl w:val="0"/>
        <w:spacing w:afterLines="0" w:line="500" w:lineRule="exact"/>
        <w:ind w:firstLine="480"/>
        <w:rPr>
          <w:rFonts w:ascii="宋体" w:hAnsi="宋体"/>
          <w:szCs w:val="24"/>
        </w:rPr>
      </w:pPr>
    </w:p>
    <w:p>
      <w:pPr>
        <w:pStyle w:val="23"/>
        <w:widowControl w:val="0"/>
        <w:spacing w:afterLines="0" w:line="500" w:lineRule="exact"/>
        <w:ind w:firstLine="480"/>
        <w:rPr>
          <w:rFonts w:ascii="宋体" w:hAnsi="宋体"/>
          <w:szCs w:val="24"/>
        </w:rPr>
      </w:pPr>
    </w:p>
    <w:p/>
    <w:p>
      <w:pPr>
        <w:pStyle w:val="4"/>
        <w:tabs>
          <w:tab w:val="center" w:pos="4649"/>
        </w:tabs>
        <w:spacing w:before="0" w:after="0" w:line="460" w:lineRule="exact"/>
        <w:jc w:val="center"/>
      </w:pPr>
      <w:r>
        <w:rPr>
          <w:rFonts w:hint="eastAsia"/>
        </w:rPr>
        <w:t>第二章采购</w:t>
      </w:r>
      <w:r>
        <w:t>需求</w:t>
      </w:r>
      <w:bookmarkStart w:id="36" w:name="_第三章__投标人须知"/>
      <w:bookmarkEnd w:id="36"/>
    </w:p>
    <w:p>
      <w:pPr>
        <w:numPr>
          <w:ilvl w:val="0"/>
          <w:numId w:val="2"/>
        </w:numPr>
        <w:spacing w:line="360" w:lineRule="auto"/>
        <w:jc w:val="left"/>
        <w:rPr>
          <w:rFonts w:hint="eastAsia" w:ascii="宋体" w:hAnsi="宋体" w:cs="宋体"/>
          <w:b/>
          <w:bCs/>
          <w:snapToGrid w:val="0"/>
          <w:sz w:val="24"/>
          <w:szCs w:val="24"/>
          <w:lang w:eastAsia="zh-CN"/>
        </w:rPr>
      </w:pPr>
      <w:r>
        <w:rPr>
          <w:rFonts w:hint="eastAsia" w:ascii="宋体" w:hAnsi="宋体" w:cs="宋体"/>
          <w:b/>
          <w:bCs/>
          <w:snapToGrid w:val="0"/>
          <w:sz w:val="24"/>
          <w:szCs w:val="24"/>
          <w:lang w:eastAsia="zh-CN"/>
        </w:rPr>
        <w:t>项目概况</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平湖市新华爱心高级中学学校实验室及学科教室设施采购项目是为了满足学校正常的学科教学开展及师生实验操作开展的要求。内容包括：危化品室及药品室、化学仪器准备室、化学创新实验室、化学常规实验室、化学仪器室、医务室、生物标本室、生物仪器室、生物创新实验室、生物准备室、生物技术实验室、无菌培养实验室、通用仪器室、物理准备室、物理创新实验室、物理仪器室、物理常规实验室、通用技术实验室、政治学科教室、地理学科教室、仪器准备室、历史学科教室、英语学科教室、心理中心及配套安装布置等。通过学科教室及专用教室的建设，满足为师生提供学科学习场所及配套设施的基本要求；同时为师生开展探究性学习提供一个安全、先进、舒适、软硬设施齐全的新型教学空间。</w:t>
      </w:r>
    </w:p>
    <w:p>
      <w:pPr>
        <w:spacing w:line="360" w:lineRule="auto"/>
        <w:jc w:val="left"/>
        <w:rPr>
          <w:rFonts w:hint="eastAsia" w:ascii="宋体" w:hAnsi="宋体" w:cs="宋体"/>
          <w:b/>
          <w:bCs/>
          <w:sz w:val="24"/>
          <w:lang w:eastAsia="zh-CN"/>
        </w:rPr>
      </w:pPr>
      <w:r>
        <w:rPr>
          <w:rFonts w:hint="eastAsia" w:ascii="宋体" w:hAnsi="宋体" w:cs="宋体"/>
          <w:b/>
          <w:bCs/>
          <w:sz w:val="24"/>
          <w:lang w:eastAsia="zh-CN"/>
        </w:rPr>
        <w:t>二、项目要求</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1、安全性：学科教室与实验室仪器设备在用水、用电、有毒有害物质实验等方面需严格按照安全规范实施，保证师生的安全。</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2、牢固耐用性：由于学科教室与实验室设备使用率非常高，除了教师教学演示用以外，学生自主实验操作是重点，学生的误操作、不爱惜实验器材等特点要求配备的实验仪器牢固不易损坏，所以选择的货物需做工良好，实验台主材采用全钢结构保证其整体牢固和承重性，设备接插口要简单牢固，不易损坏，从而达到较长的使用寿命。</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3、稳定性：采用高品质实验设备和配套辅材，特别要做到实验室对耐酸耐碱耐腐蚀的材质要求，对实验仪器方面选择经久耐用和稳定性高的实验仪器，确保实验操作时设备运行的稳定性。</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4、易用性：本次采购的实验室与学科教室设备面向教师和参与创新实验研究的学生，货物的易用与否直接影响到设备的使用效率，选择简单易操作的结构设计和配件配套，方便学生实验过程中取电、用水、仪器药品的存取使用。</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5、可扩展性：由于科学技术的发展日新月异，整体项目要考虑到系统的集成性，各系统之间从连接、功能预留、接插口通用放开等方面均需要考虑和设计。</w:t>
      </w:r>
    </w:p>
    <w:p>
      <w:pPr>
        <w:pStyle w:val="6"/>
        <w:spacing w:line="360" w:lineRule="auto"/>
        <w:rPr>
          <w:rFonts w:ascii="宋体" w:hAnsi="宋体" w:cs="宋体"/>
          <w:snapToGrid w:val="0"/>
          <w:sz w:val="24"/>
          <w:szCs w:val="24"/>
        </w:rPr>
      </w:pPr>
      <w:r>
        <w:rPr>
          <w:rFonts w:hint="eastAsia" w:ascii="宋体" w:hAnsi="宋体" w:cs="宋体"/>
          <w:snapToGrid w:val="0"/>
          <w:sz w:val="24"/>
          <w:szCs w:val="24"/>
          <w:lang w:eastAsia="zh-CN"/>
        </w:rPr>
        <w:t>三</w:t>
      </w:r>
      <w:r>
        <w:rPr>
          <w:rFonts w:hint="eastAsia" w:ascii="宋体" w:hAnsi="宋体" w:cs="宋体"/>
          <w:snapToGrid w:val="0"/>
          <w:sz w:val="24"/>
          <w:szCs w:val="24"/>
        </w:rPr>
        <w:t>、采购内容及技术参数要求</w:t>
      </w:r>
    </w:p>
    <w:tbl>
      <w:tblPr>
        <w:tblStyle w:val="19"/>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262"/>
        <w:gridCol w:w="6291"/>
        <w:gridCol w:w="680"/>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rFonts w:hAnsiTheme="minorEastAsia"/>
                <w:b/>
                <w:bCs/>
                <w:kern w:val="0"/>
                <w:sz w:val="18"/>
                <w:szCs w:val="18"/>
              </w:rPr>
              <w:t>危化品室及药品室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设备名称</w:t>
            </w:r>
          </w:p>
        </w:tc>
        <w:tc>
          <w:tcPr>
            <w:tcW w:w="6291"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kern w:val="0"/>
                <w:sz w:val="18"/>
                <w:szCs w:val="18"/>
              </w:rPr>
              <w:t>1</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易燃品储存柜</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900×510×1800</w:t>
            </w:r>
            <w:r>
              <w:rPr>
                <w:rFonts w:hAnsiTheme="minorEastAsia"/>
                <w:kern w:val="0"/>
                <w:sz w:val="18"/>
                <w:szCs w:val="18"/>
              </w:rPr>
              <w:t>（</w:t>
            </w:r>
            <w:r>
              <w:rPr>
                <w:kern w:val="0"/>
                <w:sz w:val="18"/>
                <w:szCs w:val="18"/>
              </w:rPr>
              <w:t>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易燃品储存柜外壳体全部采用</w:t>
            </w:r>
            <w:r>
              <w:rPr>
                <w:kern w:val="0"/>
                <w:sz w:val="18"/>
                <w:szCs w:val="18"/>
              </w:rPr>
              <w:t>1.5mm</w:t>
            </w:r>
            <w:r>
              <w:rPr>
                <w:rFonts w:hAnsiTheme="minorEastAsia"/>
                <w:kern w:val="0"/>
                <w:sz w:val="18"/>
                <w:szCs w:val="18"/>
              </w:rPr>
              <w:t>的冷轧钢板，柜体底座采用</w:t>
            </w:r>
            <w:r>
              <w:rPr>
                <w:kern w:val="0"/>
                <w:sz w:val="18"/>
                <w:szCs w:val="18"/>
              </w:rPr>
              <w:t>2.0mm</w:t>
            </w:r>
            <w:r>
              <w:rPr>
                <w:rFonts w:hAnsiTheme="minorEastAsia"/>
                <w:kern w:val="0"/>
                <w:sz w:val="18"/>
                <w:szCs w:val="18"/>
              </w:rPr>
              <w:t>的冷轧钢板</w:t>
            </w:r>
            <w:r>
              <w:rPr>
                <w:kern w:val="0"/>
                <w:sz w:val="18"/>
                <w:szCs w:val="18"/>
              </w:rPr>
              <w:t>,</w:t>
            </w:r>
            <w:r>
              <w:rPr>
                <w:rFonts w:hAnsiTheme="minorEastAsia"/>
                <w:kern w:val="0"/>
                <w:sz w:val="18"/>
                <w:szCs w:val="18"/>
              </w:rPr>
              <w:t>内外表面经酸洗磷化环氧树脂粉末喷涂，烘热固化处理；</w:t>
            </w:r>
            <w:r>
              <w:rPr>
                <w:kern w:val="0"/>
                <w:sz w:val="18"/>
                <w:szCs w:val="18"/>
              </w:rPr>
              <w:br w:type="textWrapping"/>
            </w:r>
            <w:r>
              <w:rPr>
                <w:kern w:val="0"/>
                <w:sz w:val="18"/>
                <w:szCs w:val="18"/>
              </w:rPr>
              <w:t>3.</w:t>
            </w:r>
            <w:r>
              <w:rPr>
                <w:rFonts w:hAnsiTheme="minorEastAsia"/>
                <w:kern w:val="0"/>
                <w:sz w:val="18"/>
                <w:szCs w:val="18"/>
              </w:rPr>
              <w:t>易燃品储存柜体内胆（上，下、左、右内衬板）全部采用实芯理化板或</w:t>
            </w:r>
            <w:r>
              <w:rPr>
                <w:kern w:val="0"/>
                <w:sz w:val="18"/>
                <w:szCs w:val="18"/>
              </w:rPr>
              <w:t>pp</w:t>
            </w:r>
            <w:r>
              <w:rPr>
                <w:rFonts w:hAnsiTheme="minorEastAsia"/>
                <w:kern w:val="0"/>
                <w:sz w:val="18"/>
                <w:szCs w:val="18"/>
              </w:rPr>
              <w:t>（聚丙烯树脂）板；柜底部设置</w:t>
            </w:r>
            <w:r>
              <w:rPr>
                <w:kern w:val="0"/>
                <w:sz w:val="18"/>
                <w:szCs w:val="18"/>
              </w:rPr>
              <w:t>90×50×145mm</w:t>
            </w:r>
            <w:r>
              <w:rPr>
                <w:rFonts w:hAnsiTheme="minorEastAsia"/>
                <w:kern w:val="0"/>
                <w:sz w:val="18"/>
                <w:szCs w:val="18"/>
              </w:rPr>
              <w:t>进风口，进风口底部有不锈钢可调风阀；柜体的底板中部有</w:t>
            </w:r>
            <w:r>
              <w:rPr>
                <w:kern w:val="0"/>
                <w:sz w:val="18"/>
                <w:szCs w:val="18"/>
              </w:rPr>
              <w:t>Φ10mm</w:t>
            </w:r>
            <w:r>
              <w:rPr>
                <w:rFonts w:hAnsiTheme="minorEastAsia"/>
                <w:kern w:val="0"/>
                <w:sz w:val="18"/>
                <w:szCs w:val="18"/>
              </w:rPr>
              <w:t>漏液孔，漏液孔上面盖上</w:t>
            </w:r>
            <w:r>
              <w:rPr>
                <w:kern w:val="0"/>
                <w:sz w:val="18"/>
                <w:szCs w:val="18"/>
              </w:rPr>
              <w:t>60</w:t>
            </w:r>
            <w:r>
              <w:rPr>
                <w:rFonts w:hAnsiTheme="minorEastAsia"/>
                <w:kern w:val="0"/>
                <w:sz w:val="18"/>
                <w:szCs w:val="18"/>
              </w:rPr>
              <w:t>目</w:t>
            </w:r>
            <w:r>
              <w:rPr>
                <w:kern w:val="0"/>
                <w:sz w:val="18"/>
                <w:szCs w:val="18"/>
              </w:rPr>
              <w:t>304#</w:t>
            </w:r>
            <w:r>
              <w:rPr>
                <w:rFonts w:hAnsiTheme="minorEastAsia"/>
                <w:kern w:val="0"/>
                <w:sz w:val="18"/>
                <w:szCs w:val="18"/>
              </w:rPr>
              <w:t>不锈钢网；柜体底部设</w:t>
            </w:r>
            <w:r>
              <w:rPr>
                <w:kern w:val="0"/>
                <w:sz w:val="18"/>
                <w:szCs w:val="18"/>
              </w:rPr>
              <w:t>h=160mm</w:t>
            </w:r>
            <w:r>
              <w:rPr>
                <w:rFonts w:hAnsiTheme="minorEastAsia"/>
                <w:kern w:val="0"/>
                <w:sz w:val="18"/>
                <w:szCs w:val="18"/>
              </w:rPr>
              <w:t>黄沙</w:t>
            </w:r>
            <w:r>
              <w:rPr>
                <w:kern w:val="0"/>
                <w:sz w:val="18"/>
                <w:szCs w:val="18"/>
              </w:rPr>
              <w:t>(</w:t>
            </w:r>
            <w:r>
              <w:rPr>
                <w:rFonts w:hAnsiTheme="minorEastAsia"/>
                <w:kern w:val="0"/>
                <w:sz w:val="18"/>
                <w:szCs w:val="18"/>
              </w:rPr>
              <w:t>防倒）档板，柜体内部最下层留有可以存放不少于</w:t>
            </w:r>
            <w:r>
              <w:rPr>
                <w:kern w:val="0"/>
                <w:sz w:val="18"/>
                <w:szCs w:val="18"/>
              </w:rPr>
              <w:t>120mm</w:t>
            </w:r>
            <w:r>
              <w:rPr>
                <w:rFonts w:hAnsiTheme="minorEastAsia"/>
                <w:kern w:val="0"/>
                <w:sz w:val="18"/>
                <w:szCs w:val="18"/>
              </w:rPr>
              <w:t>厚黄沙的填埋腔，用于埋放金属钠、黄磷（白磷）等的易燃物品；柜底装有四个</w:t>
            </w:r>
            <w:r>
              <w:rPr>
                <w:kern w:val="0"/>
                <w:sz w:val="18"/>
                <w:szCs w:val="18"/>
              </w:rPr>
              <w:t>Φ60mm</w:t>
            </w:r>
            <w:r>
              <w:rPr>
                <w:rFonts w:hAnsiTheme="minorEastAsia"/>
                <w:kern w:val="0"/>
                <w:sz w:val="18"/>
                <w:szCs w:val="18"/>
              </w:rPr>
              <w:t>的移动钢轮，便于易燃品储存柜移动；前轮后有</w:t>
            </w:r>
            <w:r>
              <w:rPr>
                <w:kern w:val="0"/>
                <w:sz w:val="18"/>
                <w:szCs w:val="18"/>
              </w:rPr>
              <w:t>2</w:t>
            </w:r>
            <w:r>
              <w:rPr>
                <w:rFonts w:hAnsiTheme="minorEastAsia"/>
                <w:kern w:val="0"/>
                <w:sz w:val="18"/>
                <w:szCs w:val="18"/>
              </w:rPr>
              <w:t>个手动调节罗杆，方便易燃品储存柜定位；</w:t>
            </w:r>
            <w:r>
              <w:rPr>
                <w:kern w:val="0"/>
                <w:sz w:val="18"/>
                <w:szCs w:val="18"/>
              </w:rPr>
              <w:br w:type="textWrapping"/>
            </w:r>
            <w:r>
              <w:rPr>
                <w:kern w:val="0"/>
                <w:sz w:val="18"/>
                <w:szCs w:val="18"/>
              </w:rPr>
              <w:t xml:space="preserve">4. </w:t>
            </w:r>
            <w:r>
              <w:rPr>
                <w:rFonts w:hAnsiTheme="minorEastAsia"/>
                <w:kern w:val="0"/>
                <w:sz w:val="18"/>
                <w:szCs w:val="18"/>
              </w:rPr>
              <w:t>柜中部有</w:t>
            </w:r>
            <w:r>
              <w:rPr>
                <w:kern w:val="0"/>
                <w:sz w:val="18"/>
                <w:szCs w:val="18"/>
              </w:rPr>
              <w:t>3</w:t>
            </w:r>
            <w:r>
              <w:rPr>
                <w:rFonts w:hAnsiTheme="minorEastAsia"/>
                <w:kern w:val="0"/>
                <w:sz w:val="18"/>
                <w:szCs w:val="18"/>
              </w:rPr>
              <w:t>个三层阶梯式的</w:t>
            </w:r>
            <w:r>
              <w:rPr>
                <w:kern w:val="0"/>
                <w:sz w:val="18"/>
                <w:szCs w:val="18"/>
              </w:rPr>
              <w:t>pp</w:t>
            </w:r>
            <w:r>
              <w:rPr>
                <w:rFonts w:hAnsiTheme="minorEastAsia"/>
                <w:kern w:val="0"/>
                <w:sz w:val="18"/>
                <w:szCs w:val="18"/>
              </w:rPr>
              <w:t>聚丙烯树脂活动搁板一次成型的，每层阶梯板外延边有</w:t>
            </w:r>
            <w:r>
              <w:rPr>
                <w:kern w:val="0"/>
                <w:sz w:val="18"/>
                <w:szCs w:val="18"/>
              </w:rPr>
              <w:t>3mm</w:t>
            </w:r>
            <w:r>
              <w:rPr>
                <w:rFonts w:hAnsiTheme="minorEastAsia"/>
                <w:kern w:val="0"/>
                <w:sz w:val="18"/>
                <w:szCs w:val="18"/>
              </w:rPr>
              <w:t>高的积液盘；下层搁板外沿镶装有</w:t>
            </w:r>
            <w:r>
              <w:rPr>
                <w:kern w:val="0"/>
                <w:sz w:val="18"/>
                <w:szCs w:val="18"/>
              </w:rPr>
              <w:t>H48.5×W16.5</w:t>
            </w:r>
            <w:r>
              <w:rPr>
                <w:rFonts w:hAnsiTheme="minorEastAsia"/>
                <w:kern w:val="0"/>
                <w:sz w:val="18"/>
                <w:szCs w:val="18"/>
              </w:rPr>
              <w:t>（</w:t>
            </w:r>
            <w:r>
              <w:rPr>
                <w:kern w:val="0"/>
                <w:sz w:val="18"/>
                <w:szCs w:val="18"/>
              </w:rPr>
              <w:t>mm</w:t>
            </w:r>
            <w:r>
              <w:rPr>
                <w:rFonts w:hAnsiTheme="minorEastAsia"/>
                <w:kern w:val="0"/>
                <w:sz w:val="18"/>
                <w:szCs w:val="18"/>
              </w:rPr>
              <w:t>）</w:t>
            </w:r>
            <w:r>
              <w:rPr>
                <w:kern w:val="0"/>
                <w:sz w:val="18"/>
                <w:szCs w:val="18"/>
              </w:rPr>
              <w:t>PVC</w:t>
            </w:r>
            <w:r>
              <w:rPr>
                <w:rFonts w:hAnsiTheme="minorEastAsia"/>
                <w:kern w:val="0"/>
                <w:sz w:val="18"/>
                <w:szCs w:val="18"/>
              </w:rPr>
              <w:t>一次成型护栏</w:t>
            </w:r>
            <w:r>
              <w:rPr>
                <w:kern w:val="0"/>
                <w:sz w:val="18"/>
                <w:szCs w:val="18"/>
              </w:rPr>
              <w:t xml:space="preserve">, </w:t>
            </w:r>
            <w:r>
              <w:rPr>
                <w:rFonts w:hAnsiTheme="minorEastAsia"/>
                <w:kern w:val="0"/>
                <w:sz w:val="18"/>
                <w:szCs w:val="18"/>
              </w:rPr>
              <w:t>护栏中间嵌有（警示红，警示蓝，警示黄）</w:t>
            </w:r>
            <w:r>
              <w:rPr>
                <w:kern w:val="0"/>
                <w:sz w:val="18"/>
                <w:szCs w:val="18"/>
              </w:rPr>
              <w:t>0.5mm</w:t>
            </w:r>
            <w:r>
              <w:rPr>
                <w:rFonts w:hAnsiTheme="minorEastAsia"/>
                <w:kern w:val="0"/>
                <w:sz w:val="18"/>
                <w:szCs w:val="18"/>
              </w:rPr>
              <w:t>厚度的</w:t>
            </w:r>
            <w:r>
              <w:rPr>
                <w:kern w:val="0"/>
                <w:sz w:val="18"/>
                <w:szCs w:val="18"/>
              </w:rPr>
              <w:t>pvc</w:t>
            </w:r>
            <w:r>
              <w:rPr>
                <w:rFonts w:hAnsiTheme="minorEastAsia"/>
                <w:kern w:val="0"/>
                <w:sz w:val="18"/>
                <w:szCs w:val="18"/>
              </w:rPr>
              <w:t>装饰条，每个搁板靠背板处有一排导风口，阶梯高度</w:t>
            </w:r>
            <w:r>
              <w:rPr>
                <w:kern w:val="0"/>
                <w:sz w:val="18"/>
                <w:szCs w:val="18"/>
              </w:rPr>
              <w:t>50mm</w:t>
            </w:r>
            <w:r>
              <w:rPr>
                <w:rFonts w:hAnsiTheme="minorEastAsia"/>
                <w:kern w:val="0"/>
                <w:sz w:val="18"/>
                <w:szCs w:val="18"/>
              </w:rPr>
              <w:t>（包括积液盘的高度）；</w:t>
            </w:r>
            <w:r>
              <w:rPr>
                <w:kern w:val="0"/>
                <w:sz w:val="18"/>
                <w:szCs w:val="18"/>
              </w:rPr>
              <w:br w:type="textWrapping"/>
            </w:r>
            <w:r>
              <w:rPr>
                <w:kern w:val="0"/>
                <w:sz w:val="18"/>
                <w:szCs w:val="18"/>
              </w:rPr>
              <w:t xml:space="preserve">5. </w:t>
            </w:r>
            <w:r>
              <w:rPr>
                <w:rFonts w:hAnsiTheme="minorEastAsia"/>
                <w:kern w:val="0"/>
                <w:sz w:val="18"/>
                <w:szCs w:val="18"/>
              </w:rPr>
              <w:t>柜顶部中间有</w:t>
            </w:r>
            <w:r>
              <w:rPr>
                <w:kern w:val="0"/>
                <w:sz w:val="18"/>
                <w:szCs w:val="18"/>
              </w:rPr>
              <w:t>Φ150mm</w:t>
            </w:r>
            <w:r>
              <w:rPr>
                <w:rFonts w:hAnsiTheme="minorEastAsia"/>
                <w:kern w:val="0"/>
                <w:sz w:val="18"/>
                <w:szCs w:val="18"/>
              </w:rPr>
              <w:t>出风口，柜顶风口内置一个</w:t>
            </w:r>
            <w:r>
              <w:rPr>
                <w:kern w:val="0"/>
                <w:sz w:val="18"/>
                <w:szCs w:val="18"/>
              </w:rPr>
              <w:t>AC220V</w:t>
            </w:r>
            <w:r>
              <w:rPr>
                <w:rFonts w:hAnsiTheme="minorEastAsia"/>
                <w:kern w:val="0"/>
                <w:sz w:val="18"/>
                <w:szCs w:val="18"/>
              </w:rPr>
              <w:t>、</w:t>
            </w:r>
            <w:r>
              <w:rPr>
                <w:kern w:val="0"/>
                <w:sz w:val="18"/>
                <w:szCs w:val="18"/>
              </w:rPr>
              <w:t>50HZ</w:t>
            </w:r>
            <w:r>
              <w:rPr>
                <w:rFonts w:hAnsiTheme="minorEastAsia"/>
                <w:kern w:val="0"/>
                <w:sz w:val="18"/>
                <w:szCs w:val="18"/>
              </w:rPr>
              <w:t>、</w:t>
            </w:r>
            <w:r>
              <w:rPr>
                <w:kern w:val="0"/>
                <w:sz w:val="18"/>
                <w:szCs w:val="18"/>
              </w:rPr>
              <w:t>0.18A</w:t>
            </w:r>
            <w:r>
              <w:rPr>
                <w:rFonts w:hAnsiTheme="minorEastAsia"/>
                <w:kern w:val="0"/>
                <w:sz w:val="18"/>
                <w:szCs w:val="18"/>
              </w:rPr>
              <w:t>轴流风机，最大风量</w:t>
            </w:r>
            <w:r>
              <w:rPr>
                <w:kern w:val="0"/>
                <w:sz w:val="18"/>
                <w:szCs w:val="18"/>
              </w:rPr>
              <w:t>326m³/h</w:t>
            </w:r>
            <w:r>
              <w:rPr>
                <w:rFonts w:hAnsiTheme="minorEastAsia"/>
                <w:kern w:val="0"/>
                <w:sz w:val="18"/>
                <w:szCs w:val="18"/>
              </w:rPr>
              <w:t>、转速</w:t>
            </w:r>
            <w:r>
              <w:rPr>
                <w:kern w:val="0"/>
                <w:sz w:val="18"/>
                <w:szCs w:val="18"/>
              </w:rPr>
              <w:t>2550</w:t>
            </w:r>
            <w:r>
              <w:rPr>
                <w:rFonts w:hAnsiTheme="minorEastAsia"/>
                <w:kern w:val="0"/>
                <w:sz w:val="18"/>
                <w:szCs w:val="18"/>
              </w:rPr>
              <w:t>转</w:t>
            </w:r>
            <w:r>
              <w:rPr>
                <w:kern w:val="0"/>
                <w:sz w:val="18"/>
                <w:szCs w:val="18"/>
              </w:rPr>
              <w:t>/min</w:t>
            </w:r>
            <w:r>
              <w:rPr>
                <w:rFonts w:hAnsiTheme="minorEastAsia"/>
                <w:kern w:val="0"/>
                <w:sz w:val="18"/>
                <w:szCs w:val="18"/>
              </w:rPr>
              <w:t>、环境温度（</w:t>
            </w:r>
            <w:r>
              <w:rPr>
                <w:kern w:val="0"/>
                <w:sz w:val="18"/>
                <w:szCs w:val="18"/>
              </w:rPr>
              <w:t>-10~+70</w:t>
            </w:r>
            <w:r>
              <w:rPr>
                <w:rFonts w:hAnsiTheme="minorEastAsia"/>
                <w:kern w:val="0"/>
                <w:sz w:val="18"/>
                <w:szCs w:val="18"/>
              </w:rPr>
              <w:t>）</w:t>
            </w:r>
            <w:r>
              <w:rPr>
                <w:kern w:val="0"/>
                <w:sz w:val="18"/>
                <w:szCs w:val="18"/>
              </w:rPr>
              <w:t>℃</w:t>
            </w:r>
            <w:r>
              <w:rPr>
                <w:rFonts w:hAnsiTheme="minorEastAsia"/>
                <w:kern w:val="0"/>
                <w:sz w:val="18"/>
                <w:szCs w:val="18"/>
              </w:rPr>
              <w:t>，控制开关设置柜体顶部的右上角，当风机开机前要把柜门下面中间的进风口推置打开状态；</w:t>
            </w:r>
            <w:r>
              <w:rPr>
                <w:kern w:val="0"/>
                <w:sz w:val="18"/>
                <w:szCs w:val="18"/>
              </w:rPr>
              <w:br w:type="textWrapping"/>
            </w:r>
            <w:r>
              <w:rPr>
                <w:kern w:val="0"/>
                <w:sz w:val="18"/>
                <w:szCs w:val="18"/>
              </w:rPr>
              <w:t>6.</w:t>
            </w:r>
            <w:r>
              <w:rPr>
                <w:rFonts w:hAnsiTheme="minorEastAsia"/>
                <w:kern w:val="0"/>
                <w:sz w:val="18"/>
                <w:szCs w:val="18"/>
              </w:rPr>
              <w:t>隔热材料：柜体应填充具有保温隔热作用的材料，（密度</w:t>
            </w:r>
            <w:r>
              <w:rPr>
                <w:kern w:val="0"/>
                <w:sz w:val="18"/>
                <w:szCs w:val="18"/>
              </w:rPr>
              <w:t>100</w:t>
            </w:r>
            <w:r>
              <w:rPr>
                <w:rFonts w:hAnsiTheme="minorEastAsia"/>
                <w:kern w:val="0"/>
                <w:sz w:val="18"/>
                <w:szCs w:val="18"/>
              </w:rPr>
              <w:t>㎏</w:t>
            </w:r>
            <w:r>
              <w:rPr>
                <w:kern w:val="0"/>
                <w:sz w:val="18"/>
                <w:szCs w:val="18"/>
              </w:rPr>
              <w:t>/m3 ,</w:t>
            </w:r>
            <w:r>
              <w:rPr>
                <w:rFonts w:hAnsiTheme="minorEastAsia"/>
                <w:kern w:val="0"/>
                <w:sz w:val="18"/>
                <w:szCs w:val="18"/>
              </w:rPr>
              <w:t>厚度</w:t>
            </w:r>
            <w:r>
              <w:rPr>
                <w:kern w:val="0"/>
                <w:sz w:val="18"/>
                <w:szCs w:val="18"/>
              </w:rPr>
              <w:t>:40mm</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密封件：柜体门与柜体之间应安装防火膨胀密封件，密封件应符合</w:t>
            </w:r>
            <w:r>
              <w:rPr>
                <w:kern w:val="0"/>
                <w:sz w:val="18"/>
                <w:szCs w:val="18"/>
              </w:rPr>
              <w:t>GB 16807-2009</w:t>
            </w:r>
            <w:r>
              <w:rPr>
                <w:rFonts w:hAnsiTheme="minorEastAsia"/>
                <w:kern w:val="0"/>
                <w:sz w:val="18"/>
                <w:szCs w:val="18"/>
              </w:rPr>
              <w:t>的要求。（柜体门与柜体之间应安装环保热膨胀密封条。当温度为</w:t>
            </w:r>
            <w:r>
              <w:rPr>
                <w:kern w:val="0"/>
                <w:sz w:val="18"/>
                <w:szCs w:val="18"/>
              </w:rPr>
              <w:t>150℃-180℃</w:t>
            </w:r>
            <w:r>
              <w:rPr>
                <w:rFonts w:hAnsiTheme="minorEastAsia"/>
                <w:kern w:val="0"/>
                <w:sz w:val="18"/>
                <w:szCs w:val="18"/>
              </w:rPr>
              <w:t>时密封条局部膨胀，温度达到</w:t>
            </w:r>
            <w:r>
              <w:rPr>
                <w:kern w:val="0"/>
                <w:sz w:val="18"/>
                <w:szCs w:val="18"/>
              </w:rPr>
              <w:t>750℃</w:t>
            </w:r>
            <w:r>
              <w:rPr>
                <w:rFonts w:hAnsiTheme="minorEastAsia"/>
                <w:kern w:val="0"/>
                <w:sz w:val="18"/>
                <w:szCs w:val="18"/>
              </w:rPr>
              <w:t>时密封条全部膨胀，膨胀比例为</w:t>
            </w:r>
            <w:r>
              <w:rPr>
                <w:kern w:val="0"/>
                <w:sz w:val="18"/>
                <w:szCs w:val="18"/>
              </w:rPr>
              <w:t>1:5</w:t>
            </w:r>
            <w:r>
              <w:rPr>
                <w:rFonts w:hAnsiTheme="minorEastAsia"/>
                <w:kern w:val="0"/>
                <w:sz w:val="18"/>
                <w:szCs w:val="18"/>
              </w:rPr>
              <w:t>，以保证储存药品的安全性）；</w:t>
            </w:r>
            <w:r>
              <w:rPr>
                <w:kern w:val="0"/>
                <w:sz w:val="18"/>
                <w:szCs w:val="18"/>
              </w:rPr>
              <w:br w:type="textWrapping"/>
            </w:r>
            <w:r>
              <w:rPr>
                <w:kern w:val="0"/>
                <w:sz w:val="18"/>
                <w:szCs w:val="18"/>
              </w:rPr>
              <w:t>8.</w:t>
            </w:r>
            <w:r>
              <w:rPr>
                <w:rFonts w:hAnsiTheme="minorEastAsia"/>
                <w:kern w:val="0"/>
                <w:sz w:val="18"/>
                <w:szCs w:val="18"/>
              </w:rPr>
              <w:t>机械锁：存储柜上安装的磁锁、机械密码锁等机械锁应符合</w:t>
            </w:r>
            <w:r>
              <w:rPr>
                <w:kern w:val="0"/>
                <w:sz w:val="18"/>
                <w:szCs w:val="18"/>
              </w:rPr>
              <w:t>GA/T 73</w:t>
            </w:r>
            <w:r>
              <w:rPr>
                <w:rFonts w:hAnsiTheme="minorEastAsia"/>
                <w:kern w:val="0"/>
                <w:sz w:val="18"/>
                <w:szCs w:val="18"/>
              </w:rPr>
              <w:t>的要求；</w:t>
            </w:r>
            <w:r>
              <w:rPr>
                <w:kern w:val="0"/>
                <w:sz w:val="18"/>
                <w:szCs w:val="18"/>
              </w:rPr>
              <w:br w:type="textWrapping"/>
            </w:r>
            <w:r>
              <w:rPr>
                <w:kern w:val="0"/>
                <w:sz w:val="18"/>
                <w:szCs w:val="18"/>
              </w:rPr>
              <w:t>9</w:t>
            </w:r>
            <w:r>
              <w:rPr>
                <w:rFonts w:hAnsiTheme="minorEastAsia"/>
                <w:kern w:val="0"/>
                <w:sz w:val="18"/>
                <w:szCs w:val="18"/>
              </w:rPr>
              <w:t>电子锁：应符合</w:t>
            </w:r>
            <w:r>
              <w:rPr>
                <w:kern w:val="0"/>
                <w:sz w:val="18"/>
                <w:szCs w:val="18"/>
              </w:rPr>
              <w:t>GB 10409—2001</w:t>
            </w:r>
            <w:r>
              <w:rPr>
                <w:rFonts w:hAnsiTheme="minorEastAsia"/>
                <w:kern w:val="0"/>
                <w:sz w:val="18"/>
                <w:szCs w:val="18"/>
              </w:rPr>
              <w:t>中</w:t>
            </w:r>
            <w:r>
              <w:rPr>
                <w:kern w:val="0"/>
                <w:sz w:val="18"/>
                <w:szCs w:val="18"/>
              </w:rPr>
              <w:t>5.4</w:t>
            </w:r>
            <w:r>
              <w:rPr>
                <w:rFonts w:hAnsiTheme="minorEastAsia"/>
                <w:kern w:val="0"/>
                <w:sz w:val="18"/>
                <w:szCs w:val="18"/>
              </w:rPr>
              <w:t>的要求；</w:t>
            </w:r>
            <w:r>
              <w:rPr>
                <w:kern w:val="0"/>
                <w:sz w:val="18"/>
                <w:szCs w:val="18"/>
              </w:rPr>
              <w:br w:type="textWrapping"/>
            </w:r>
            <w:r>
              <w:rPr>
                <w:kern w:val="0"/>
                <w:sz w:val="18"/>
                <w:szCs w:val="18"/>
              </w:rPr>
              <w:t>10.</w:t>
            </w:r>
            <w:r>
              <w:rPr>
                <w:rFonts w:hAnsiTheme="minorEastAsia"/>
                <w:kern w:val="0"/>
                <w:sz w:val="18"/>
                <w:szCs w:val="18"/>
              </w:rPr>
              <w:t>电源：应符合</w:t>
            </w:r>
            <w:r>
              <w:rPr>
                <w:kern w:val="0"/>
                <w:sz w:val="18"/>
                <w:szCs w:val="18"/>
              </w:rPr>
              <w:t>GB 10409-2001</w:t>
            </w:r>
            <w:r>
              <w:rPr>
                <w:rFonts w:hAnsiTheme="minorEastAsia"/>
                <w:kern w:val="0"/>
                <w:sz w:val="18"/>
                <w:szCs w:val="18"/>
              </w:rPr>
              <w:t>中</w:t>
            </w:r>
            <w:r>
              <w:rPr>
                <w:kern w:val="0"/>
                <w:sz w:val="18"/>
                <w:szCs w:val="18"/>
              </w:rPr>
              <w:t>5.5</w:t>
            </w:r>
            <w:r>
              <w:rPr>
                <w:rFonts w:hAnsiTheme="minorEastAsia"/>
                <w:kern w:val="0"/>
                <w:sz w:val="18"/>
                <w:szCs w:val="18"/>
              </w:rPr>
              <w:t>的要求；</w:t>
            </w:r>
            <w:r>
              <w:rPr>
                <w:kern w:val="0"/>
                <w:sz w:val="18"/>
                <w:szCs w:val="18"/>
              </w:rPr>
              <w:br w:type="textWrapping"/>
            </w:r>
            <w:r>
              <w:rPr>
                <w:kern w:val="0"/>
                <w:sz w:val="18"/>
                <w:szCs w:val="18"/>
              </w:rPr>
              <w:t>11.</w:t>
            </w:r>
            <w:r>
              <w:rPr>
                <w:rFonts w:hAnsiTheme="minorEastAsia"/>
                <w:kern w:val="0"/>
                <w:sz w:val="18"/>
                <w:szCs w:val="18"/>
              </w:rPr>
              <w:t>附加装置：应符合</w:t>
            </w:r>
            <w:r>
              <w:rPr>
                <w:kern w:val="0"/>
                <w:sz w:val="18"/>
                <w:szCs w:val="18"/>
              </w:rPr>
              <w:t>GB 10409-2001</w:t>
            </w:r>
            <w:r>
              <w:rPr>
                <w:rFonts w:hAnsiTheme="minorEastAsia"/>
                <w:kern w:val="0"/>
                <w:sz w:val="18"/>
                <w:szCs w:val="18"/>
              </w:rPr>
              <w:t>中</w:t>
            </w:r>
            <w:r>
              <w:rPr>
                <w:kern w:val="0"/>
                <w:sz w:val="18"/>
                <w:szCs w:val="18"/>
              </w:rPr>
              <w:t>5.6</w:t>
            </w:r>
            <w:r>
              <w:rPr>
                <w:rFonts w:hAnsiTheme="minorEastAsia"/>
                <w:kern w:val="0"/>
                <w:sz w:val="18"/>
                <w:szCs w:val="18"/>
              </w:rPr>
              <w:t>的要求；</w:t>
            </w:r>
            <w:r>
              <w:rPr>
                <w:kern w:val="0"/>
                <w:sz w:val="18"/>
                <w:szCs w:val="18"/>
              </w:rPr>
              <w:br w:type="textWrapping"/>
            </w:r>
            <w:r>
              <w:rPr>
                <w:kern w:val="0"/>
                <w:sz w:val="18"/>
                <w:szCs w:val="18"/>
              </w:rPr>
              <w:t>12.</w:t>
            </w:r>
            <w:r>
              <w:rPr>
                <w:rFonts w:hAnsiTheme="minorEastAsia"/>
                <w:kern w:val="0"/>
                <w:sz w:val="18"/>
                <w:szCs w:val="18"/>
              </w:rPr>
              <w:t>柜体抗破坏要求：应符合</w:t>
            </w:r>
            <w:r>
              <w:rPr>
                <w:kern w:val="0"/>
                <w:sz w:val="18"/>
                <w:szCs w:val="18"/>
              </w:rPr>
              <w:t>GB 10409-2001</w:t>
            </w:r>
            <w:r>
              <w:rPr>
                <w:rFonts w:hAnsiTheme="minorEastAsia"/>
                <w:kern w:val="0"/>
                <w:sz w:val="18"/>
                <w:szCs w:val="18"/>
              </w:rPr>
              <w:t>中</w:t>
            </w:r>
            <w:r>
              <w:rPr>
                <w:kern w:val="0"/>
                <w:sz w:val="18"/>
                <w:szCs w:val="18"/>
              </w:rPr>
              <w:t>5.7</w:t>
            </w:r>
            <w:r>
              <w:rPr>
                <w:rFonts w:hAnsiTheme="minorEastAsia"/>
                <w:kern w:val="0"/>
                <w:sz w:val="18"/>
                <w:szCs w:val="18"/>
              </w:rPr>
              <w:t>条</w:t>
            </w:r>
            <w:r>
              <w:rPr>
                <w:kern w:val="0"/>
                <w:sz w:val="18"/>
                <w:szCs w:val="18"/>
              </w:rPr>
              <w:t>A1</w:t>
            </w:r>
            <w:r>
              <w:rPr>
                <w:rFonts w:hAnsiTheme="minorEastAsia"/>
                <w:kern w:val="0"/>
                <w:sz w:val="18"/>
                <w:szCs w:val="18"/>
              </w:rPr>
              <w:t>类防盗保险柜的要求；</w:t>
            </w:r>
            <w:r>
              <w:rPr>
                <w:kern w:val="0"/>
                <w:sz w:val="18"/>
                <w:szCs w:val="18"/>
              </w:rPr>
              <w:br w:type="textWrapping"/>
            </w:r>
            <w:r>
              <w:rPr>
                <w:kern w:val="0"/>
                <w:sz w:val="18"/>
                <w:szCs w:val="18"/>
              </w:rPr>
              <w:t>13.</w:t>
            </w:r>
            <w:r>
              <w:rPr>
                <w:rFonts w:hAnsiTheme="minorEastAsia"/>
                <w:kern w:val="0"/>
                <w:sz w:val="18"/>
                <w:szCs w:val="18"/>
              </w:rPr>
              <w:t>特殊安全性要求：机械锁钥匙、电子密码锁密码应由两人分别保管，开启时两人应同时在场。</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kern w:val="0"/>
                <w:sz w:val="18"/>
                <w:szCs w:val="18"/>
              </w:rPr>
              <w:t>2</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毒害品储存柜</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900×510×1800</w:t>
            </w:r>
            <w:r>
              <w:rPr>
                <w:rFonts w:hAnsiTheme="minorEastAsia"/>
                <w:kern w:val="0"/>
                <w:sz w:val="18"/>
                <w:szCs w:val="18"/>
              </w:rPr>
              <w:t>（</w:t>
            </w:r>
            <w:r>
              <w:rPr>
                <w:kern w:val="0"/>
                <w:sz w:val="18"/>
                <w:szCs w:val="18"/>
              </w:rPr>
              <w:t>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毒害品储存柜外壳体全部采用</w:t>
            </w:r>
            <w:r>
              <w:rPr>
                <w:kern w:val="0"/>
                <w:sz w:val="18"/>
                <w:szCs w:val="18"/>
              </w:rPr>
              <w:t>1.5mm</w:t>
            </w:r>
            <w:r>
              <w:rPr>
                <w:rFonts w:hAnsiTheme="minorEastAsia"/>
                <w:kern w:val="0"/>
                <w:sz w:val="18"/>
                <w:szCs w:val="18"/>
              </w:rPr>
              <w:t>的冷轧钢板，柜体底座采用</w:t>
            </w:r>
            <w:r>
              <w:rPr>
                <w:kern w:val="0"/>
                <w:sz w:val="18"/>
                <w:szCs w:val="18"/>
              </w:rPr>
              <w:t>2.0mm</w:t>
            </w:r>
            <w:r>
              <w:rPr>
                <w:rFonts w:hAnsiTheme="minorEastAsia"/>
                <w:kern w:val="0"/>
                <w:sz w:val="18"/>
                <w:szCs w:val="18"/>
              </w:rPr>
              <w:t>的冷轧钢板</w:t>
            </w:r>
            <w:r>
              <w:rPr>
                <w:kern w:val="0"/>
                <w:sz w:val="18"/>
                <w:szCs w:val="18"/>
              </w:rPr>
              <w:t>,</w:t>
            </w:r>
            <w:r>
              <w:rPr>
                <w:rFonts w:hAnsiTheme="minorEastAsia"/>
                <w:kern w:val="0"/>
                <w:sz w:val="18"/>
                <w:szCs w:val="18"/>
              </w:rPr>
              <w:t>内外表面经酸洗磷化环氧树脂粉末喷涂，烘热固化处理；</w:t>
            </w:r>
            <w:r>
              <w:rPr>
                <w:kern w:val="0"/>
                <w:sz w:val="18"/>
                <w:szCs w:val="18"/>
              </w:rPr>
              <w:br w:type="textWrapping"/>
            </w:r>
            <w:r>
              <w:rPr>
                <w:kern w:val="0"/>
                <w:sz w:val="18"/>
                <w:szCs w:val="18"/>
              </w:rPr>
              <w:t>3.</w:t>
            </w:r>
            <w:r>
              <w:rPr>
                <w:rFonts w:hAnsiTheme="minorEastAsia"/>
                <w:kern w:val="0"/>
                <w:sz w:val="18"/>
                <w:szCs w:val="18"/>
              </w:rPr>
              <w:t>毒害品储存柜体内胆（上，下、左、右内衬板）全部采用实芯理化板或</w:t>
            </w:r>
            <w:r>
              <w:rPr>
                <w:kern w:val="0"/>
                <w:sz w:val="18"/>
                <w:szCs w:val="18"/>
              </w:rPr>
              <w:t>pp</w:t>
            </w:r>
            <w:r>
              <w:rPr>
                <w:rFonts w:hAnsiTheme="minorEastAsia"/>
                <w:kern w:val="0"/>
                <w:sz w:val="18"/>
                <w:szCs w:val="18"/>
              </w:rPr>
              <w:t>（聚丙烯树脂）板；柜底部设置</w:t>
            </w:r>
            <w:r>
              <w:rPr>
                <w:kern w:val="0"/>
                <w:sz w:val="18"/>
                <w:szCs w:val="18"/>
              </w:rPr>
              <w:t>90×50×145mm</w:t>
            </w:r>
            <w:r>
              <w:rPr>
                <w:rFonts w:hAnsiTheme="minorEastAsia"/>
                <w:kern w:val="0"/>
                <w:sz w:val="18"/>
                <w:szCs w:val="18"/>
              </w:rPr>
              <w:t>进风口，进风口底部有不锈钢可调风阀；柜体的底板中部有</w:t>
            </w:r>
            <w:r>
              <w:rPr>
                <w:kern w:val="0"/>
                <w:sz w:val="18"/>
                <w:szCs w:val="18"/>
              </w:rPr>
              <w:t>Φ10mm</w:t>
            </w:r>
            <w:r>
              <w:rPr>
                <w:rFonts w:hAnsiTheme="minorEastAsia"/>
                <w:kern w:val="0"/>
                <w:sz w:val="18"/>
                <w:szCs w:val="18"/>
              </w:rPr>
              <w:t>漏液孔，漏液孔上面盖上</w:t>
            </w:r>
            <w:r>
              <w:rPr>
                <w:kern w:val="0"/>
                <w:sz w:val="18"/>
                <w:szCs w:val="18"/>
              </w:rPr>
              <w:t>60</w:t>
            </w:r>
            <w:r>
              <w:rPr>
                <w:rFonts w:hAnsiTheme="minorEastAsia"/>
                <w:kern w:val="0"/>
                <w:sz w:val="18"/>
                <w:szCs w:val="18"/>
              </w:rPr>
              <w:t>目</w:t>
            </w:r>
            <w:r>
              <w:rPr>
                <w:kern w:val="0"/>
                <w:sz w:val="18"/>
                <w:szCs w:val="18"/>
              </w:rPr>
              <w:t>304#</w:t>
            </w:r>
            <w:r>
              <w:rPr>
                <w:rFonts w:hAnsiTheme="minorEastAsia"/>
                <w:kern w:val="0"/>
                <w:sz w:val="18"/>
                <w:szCs w:val="18"/>
              </w:rPr>
              <w:t>不锈钢网；柜体底部设</w:t>
            </w:r>
            <w:r>
              <w:rPr>
                <w:kern w:val="0"/>
                <w:sz w:val="18"/>
                <w:szCs w:val="18"/>
              </w:rPr>
              <w:t>h=160mm</w:t>
            </w:r>
            <w:r>
              <w:rPr>
                <w:rFonts w:hAnsiTheme="minorEastAsia"/>
                <w:kern w:val="0"/>
                <w:sz w:val="18"/>
                <w:szCs w:val="18"/>
              </w:rPr>
              <w:t>黄沙</w:t>
            </w:r>
            <w:r>
              <w:rPr>
                <w:kern w:val="0"/>
                <w:sz w:val="18"/>
                <w:szCs w:val="18"/>
              </w:rPr>
              <w:t>(</w:t>
            </w:r>
            <w:r>
              <w:rPr>
                <w:rFonts w:hAnsiTheme="minorEastAsia"/>
                <w:kern w:val="0"/>
                <w:sz w:val="18"/>
                <w:szCs w:val="18"/>
              </w:rPr>
              <w:t>防倒）档板，柜体内部最下层留有可以存放不少于</w:t>
            </w:r>
            <w:r>
              <w:rPr>
                <w:kern w:val="0"/>
                <w:sz w:val="18"/>
                <w:szCs w:val="18"/>
              </w:rPr>
              <w:t>120mm</w:t>
            </w:r>
            <w:r>
              <w:rPr>
                <w:rFonts w:hAnsiTheme="minorEastAsia"/>
                <w:kern w:val="0"/>
                <w:sz w:val="18"/>
                <w:szCs w:val="18"/>
              </w:rPr>
              <w:t>厚黄沙的填埋腔，用于埋放金属钠、黄磷（白磷）等的易燃物品；柜底装有四个</w:t>
            </w:r>
            <w:r>
              <w:rPr>
                <w:kern w:val="0"/>
                <w:sz w:val="18"/>
                <w:szCs w:val="18"/>
              </w:rPr>
              <w:t>Φ60mm</w:t>
            </w:r>
            <w:r>
              <w:rPr>
                <w:rFonts w:hAnsiTheme="minorEastAsia"/>
                <w:kern w:val="0"/>
                <w:sz w:val="18"/>
                <w:szCs w:val="18"/>
              </w:rPr>
              <w:t>的移动钢轮，便于毒害品储存柜移动；前轮后有</w:t>
            </w:r>
            <w:r>
              <w:rPr>
                <w:kern w:val="0"/>
                <w:sz w:val="18"/>
                <w:szCs w:val="18"/>
              </w:rPr>
              <w:t>2</w:t>
            </w:r>
            <w:r>
              <w:rPr>
                <w:rFonts w:hAnsiTheme="minorEastAsia"/>
                <w:kern w:val="0"/>
                <w:sz w:val="18"/>
                <w:szCs w:val="18"/>
              </w:rPr>
              <w:t>个手动调节罗杆，方便毒害品储存柜定位；</w:t>
            </w:r>
            <w:r>
              <w:rPr>
                <w:kern w:val="0"/>
                <w:sz w:val="18"/>
                <w:szCs w:val="18"/>
              </w:rPr>
              <w:br w:type="textWrapping"/>
            </w:r>
            <w:r>
              <w:rPr>
                <w:kern w:val="0"/>
                <w:sz w:val="18"/>
                <w:szCs w:val="18"/>
              </w:rPr>
              <w:t xml:space="preserve">4. </w:t>
            </w:r>
            <w:r>
              <w:rPr>
                <w:rFonts w:hAnsiTheme="minorEastAsia"/>
                <w:kern w:val="0"/>
                <w:sz w:val="18"/>
                <w:szCs w:val="18"/>
              </w:rPr>
              <w:t>柜中部有</w:t>
            </w:r>
            <w:r>
              <w:rPr>
                <w:kern w:val="0"/>
                <w:sz w:val="18"/>
                <w:szCs w:val="18"/>
              </w:rPr>
              <w:t>3</w:t>
            </w:r>
            <w:r>
              <w:rPr>
                <w:rFonts w:hAnsiTheme="minorEastAsia"/>
                <w:kern w:val="0"/>
                <w:sz w:val="18"/>
                <w:szCs w:val="18"/>
              </w:rPr>
              <w:t>个三层阶梯式的</w:t>
            </w:r>
            <w:r>
              <w:rPr>
                <w:kern w:val="0"/>
                <w:sz w:val="18"/>
                <w:szCs w:val="18"/>
              </w:rPr>
              <w:t>pp</w:t>
            </w:r>
            <w:r>
              <w:rPr>
                <w:rFonts w:hAnsiTheme="minorEastAsia"/>
                <w:kern w:val="0"/>
                <w:sz w:val="18"/>
                <w:szCs w:val="18"/>
              </w:rPr>
              <w:t>聚丙烯树脂活动搁板一次成型的，每层阶梯板外延边有</w:t>
            </w:r>
            <w:r>
              <w:rPr>
                <w:kern w:val="0"/>
                <w:sz w:val="18"/>
                <w:szCs w:val="18"/>
              </w:rPr>
              <w:t>3mm</w:t>
            </w:r>
            <w:r>
              <w:rPr>
                <w:rFonts w:hAnsiTheme="minorEastAsia"/>
                <w:kern w:val="0"/>
                <w:sz w:val="18"/>
                <w:szCs w:val="18"/>
              </w:rPr>
              <w:t>高的积液盘；下层搁板外沿镶装有</w:t>
            </w:r>
            <w:r>
              <w:rPr>
                <w:kern w:val="0"/>
                <w:sz w:val="18"/>
                <w:szCs w:val="18"/>
              </w:rPr>
              <w:t>H48.5×W16.5</w:t>
            </w:r>
            <w:r>
              <w:rPr>
                <w:rFonts w:hAnsiTheme="minorEastAsia"/>
                <w:kern w:val="0"/>
                <w:sz w:val="18"/>
                <w:szCs w:val="18"/>
              </w:rPr>
              <w:t>（</w:t>
            </w:r>
            <w:r>
              <w:rPr>
                <w:kern w:val="0"/>
                <w:sz w:val="18"/>
                <w:szCs w:val="18"/>
              </w:rPr>
              <w:t>mm</w:t>
            </w:r>
            <w:r>
              <w:rPr>
                <w:rFonts w:hAnsiTheme="minorEastAsia"/>
                <w:kern w:val="0"/>
                <w:sz w:val="18"/>
                <w:szCs w:val="18"/>
              </w:rPr>
              <w:t>）</w:t>
            </w:r>
            <w:r>
              <w:rPr>
                <w:kern w:val="0"/>
                <w:sz w:val="18"/>
                <w:szCs w:val="18"/>
              </w:rPr>
              <w:t>PVC</w:t>
            </w:r>
            <w:r>
              <w:rPr>
                <w:rFonts w:hAnsiTheme="minorEastAsia"/>
                <w:kern w:val="0"/>
                <w:sz w:val="18"/>
                <w:szCs w:val="18"/>
              </w:rPr>
              <w:t>一次成型护栏</w:t>
            </w:r>
            <w:r>
              <w:rPr>
                <w:kern w:val="0"/>
                <w:sz w:val="18"/>
                <w:szCs w:val="18"/>
              </w:rPr>
              <w:t xml:space="preserve">, </w:t>
            </w:r>
            <w:r>
              <w:rPr>
                <w:rFonts w:hAnsiTheme="minorEastAsia"/>
                <w:kern w:val="0"/>
                <w:sz w:val="18"/>
                <w:szCs w:val="18"/>
              </w:rPr>
              <w:t>护栏中间嵌有（警示红，警示蓝，警示黄）</w:t>
            </w:r>
            <w:r>
              <w:rPr>
                <w:kern w:val="0"/>
                <w:sz w:val="18"/>
                <w:szCs w:val="18"/>
              </w:rPr>
              <w:t>0.5mm</w:t>
            </w:r>
            <w:r>
              <w:rPr>
                <w:rFonts w:hAnsiTheme="minorEastAsia"/>
                <w:kern w:val="0"/>
                <w:sz w:val="18"/>
                <w:szCs w:val="18"/>
              </w:rPr>
              <w:t>厚度的</w:t>
            </w:r>
            <w:r>
              <w:rPr>
                <w:kern w:val="0"/>
                <w:sz w:val="18"/>
                <w:szCs w:val="18"/>
              </w:rPr>
              <w:t>pvc</w:t>
            </w:r>
            <w:r>
              <w:rPr>
                <w:rFonts w:hAnsiTheme="minorEastAsia"/>
                <w:kern w:val="0"/>
                <w:sz w:val="18"/>
                <w:szCs w:val="18"/>
              </w:rPr>
              <w:t>装饰条，可区分碱性，酸性药品和易燃品的存放；每个搁板靠背板处有一排导风口，阶梯高度</w:t>
            </w:r>
            <w:r>
              <w:rPr>
                <w:kern w:val="0"/>
                <w:sz w:val="18"/>
                <w:szCs w:val="18"/>
              </w:rPr>
              <w:t>50mm</w:t>
            </w:r>
            <w:r>
              <w:rPr>
                <w:rFonts w:hAnsiTheme="minorEastAsia"/>
                <w:kern w:val="0"/>
                <w:sz w:val="18"/>
                <w:szCs w:val="18"/>
              </w:rPr>
              <w:t>（包括积液盘的高度）；</w:t>
            </w:r>
            <w:r>
              <w:rPr>
                <w:kern w:val="0"/>
                <w:sz w:val="18"/>
                <w:szCs w:val="18"/>
              </w:rPr>
              <w:br w:type="textWrapping"/>
            </w:r>
            <w:r>
              <w:rPr>
                <w:kern w:val="0"/>
                <w:sz w:val="18"/>
                <w:szCs w:val="18"/>
              </w:rPr>
              <w:t xml:space="preserve">5. </w:t>
            </w:r>
            <w:r>
              <w:rPr>
                <w:rFonts w:hAnsiTheme="minorEastAsia"/>
                <w:kern w:val="0"/>
                <w:sz w:val="18"/>
                <w:szCs w:val="18"/>
              </w:rPr>
              <w:t>柜顶部中间有</w:t>
            </w:r>
            <w:r>
              <w:rPr>
                <w:kern w:val="0"/>
                <w:sz w:val="18"/>
                <w:szCs w:val="18"/>
              </w:rPr>
              <w:t>Φ150mm</w:t>
            </w:r>
            <w:r>
              <w:rPr>
                <w:rFonts w:hAnsiTheme="minorEastAsia"/>
                <w:kern w:val="0"/>
                <w:sz w:val="18"/>
                <w:szCs w:val="18"/>
              </w:rPr>
              <w:t>出风口，柜顶风口内置一个</w:t>
            </w:r>
            <w:r>
              <w:rPr>
                <w:kern w:val="0"/>
                <w:sz w:val="18"/>
                <w:szCs w:val="18"/>
              </w:rPr>
              <w:t>AC220V</w:t>
            </w:r>
            <w:r>
              <w:rPr>
                <w:rFonts w:hAnsiTheme="minorEastAsia"/>
                <w:kern w:val="0"/>
                <w:sz w:val="18"/>
                <w:szCs w:val="18"/>
              </w:rPr>
              <w:t>、</w:t>
            </w:r>
            <w:r>
              <w:rPr>
                <w:kern w:val="0"/>
                <w:sz w:val="18"/>
                <w:szCs w:val="18"/>
              </w:rPr>
              <w:t>50HZ</w:t>
            </w:r>
            <w:r>
              <w:rPr>
                <w:rFonts w:hAnsiTheme="minorEastAsia"/>
                <w:kern w:val="0"/>
                <w:sz w:val="18"/>
                <w:szCs w:val="18"/>
              </w:rPr>
              <w:t>、</w:t>
            </w:r>
            <w:r>
              <w:rPr>
                <w:kern w:val="0"/>
                <w:sz w:val="18"/>
                <w:szCs w:val="18"/>
              </w:rPr>
              <w:t>0.18A</w:t>
            </w:r>
            <w:r>
              <w:rPr>
                <w:rFonts w:hAnsiTheme="minorEastAsia"/>
                <w:kern w:val="0"/>
                <w:sz w:val="18"/>
                <w:szCs w:val="18"/>
              </w:rPr>
              <w:t>轴流风机，最大风量</w:t>
            </w:r>
            <w:r>
              <w:rPr>
                <w:kern w:val="0"/>
                <w:sz w:val="18"/>
                <w:szCs w:val="18"/>
              </w:rPr>
              <w:t>326m³/h</w:t>
            </w:r>
            <w:r>
              <w:rPr>
                <w:rFonts w:hAnsiTheme="minorEastAsia"/>
                <w:kern w:val="0"/>
                <w:sz w:val="18"/>
                <w:szCs w:val="18"/>
              </w:rPr>
              <w:t>、转速</w:t>
            </w:r>
            <w:r>
              <w:rPr>
                <w:kern w:val="0"/>
                <w:sz w:val="18"/>
                <w:szCs w:val="18"/>
              </w:rPr>
              <w:t>2550</w:t>
            </w:r>
            <w:r>
              <w:rPr>
                <w:rFonts w:hAnsiTheme="minorEastAsia"/>
                <w:kern w:val="0"/>
                <w:sz w:val="18"/>
                <w:szCs w:val="18"/>
              </w:rPr>
              <w:t>转</w:t>
            </w:r>
            <w:r>
              <w:rPr>
                <w:kern w:val="0"/>
                <w:sz w:val="18"/>
                <w:szCs w:val="18"/>
              </w:rPr>
              <w:t>/min</w:t>
            </w:r>
            <w:r>
              <w:rPr>
                <w:rFonts w:hAnsiTheme="minorEastAsia"/>
                <w:kern w:val="0"/>
                <w:sz w:val="18"/>
                <w:szCs w:val="18"/>
              </w:rPr>
              <w:t>、环境温度（</w:t>
            </w:r>
            <w:r>
              <w:rPr>
                <w:kern w:val="0"/>
                <w:sz w:val="18"/>
                <w:szCs w:val="18"/>
              </w:rPr>
              <w:t>-10~+70</w:t>
            </w:r>
            <w:r>
              <w:rPr>
                <w:rFonts w:hAnsiTheme="minorEastAsia"/>
                <w:kern w:val="0"/>
                <w:sz w:val="18"/>
                <w:szCs w:val="18"/>
              </w:rPr>
              <w:t>）</w:t>
            </w:r>
            <w:r>
              <w:rPr>
                <w:kern w:val="0"/>
                <w:sz w:val="18"/>
                <w:szCs w:val="18"/>
              </w:rPr>
              <w:t>℃</w:t>
            </w:r>
            <w:r>
              <w:rPr>
                <w:rFonts w:hAnsiTheme="minorEastAsia"/>
                <w:kern w:val="0"/>
                <w:sz w:val="18"/>
                <w:szCs w:val="18"/>
              </w:rPr>
              <w:t>，控制开关设置柜体顶部的右上角，当风机开机前要把柜门下面中间的进风口推置打开状态；</w:t>
            </w:r>
            <w:r>
              <w:rPr>
                <w:kern w:val="0"/>
                <w:sz w:val="18"/>
                <w:szCs w:val="18"/>
              </w:rPr>
              <w:br w:type="textWrapping"/>
            </w:r>
            <w:r>
              <w:rPr>
                <w:kern w:val="0"/>
                <w:sz w:val="18"/>
                <w:szCs w:val="18"/>
              </w:rPr>
              <w:t>6.</w:t>
            </w:r>
            <w:r>
              <w:rPr>
                <w:rFonts w:hAnsiTheme="minorEastAsia"/>
                <w:kern w:val="0"/>
                <w:sz w:val="18"/>
                <w:szCs w:val="18"/>
              </w:rPr>
              <w:t>隔热材料：柜体应填充具有保温隔热作用的材料，（密度</w:t>
            </w:r>
            <w:r>
              <w:rPr>
                <w:kern w:val="0"/>
                <w:sz w:val="18"/>
                <w:szCs w:val="18"/>
              </w:rPr>
              <w:t>100</w:t>
            </w:r>
            <w:r>
              <w:rPr>
                <w:rFonts w:hAnsiTheme="minorEastAsia"/>
                <w:kern w:val="0"/>
                <w:sz w:val="18"/>
                <w:szCs w:val="18"/>
              </w:rPr>
              <w:t>㎏</w:t>
            </w:r>
            <w:r>
              <w:rPr>
                <w:kern w:val="0"/>
                <w:sz w:val="18"/>
                <w:szCs w:val="18"/>
              </w:rPr>
              <w:t>/m3 ,</w:t>
            </w:r>
            <w:r>
              <w:rPr>
                <w:rFonts w:hAnsiTheme="minorEastAsia"/>
                <w:kern w:val="0"/>
                <w:sz w:val="18"/>
                <w:szCs w:val="18"/>
              </w:rPr>
              <w:t>厚度</w:t>
            </w:r>
            <w:r>
              <w:rPr>
                <w:kern w:val="0"/>
                <w:sz w:val="18"/>
                <w:szCs w:val="18"/>
              </w:rPr>
              <w:t>:40mm</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密封件</w:t>
            </w:r>
            <w:r>
              <w:rPr>
                <w:rFonts w:hint="eastAsia" w:hAnsiTheme="minorEastAsia"/>
                <w:kern w:val="0"/>
                <w:sz w:val="18"/>
                <w:szCs w:val="18"/>
              </w:rPr>
              <w:t>：</w:t>
            </w:r>
            <w:r>
              <w:rPr>
                <w:rFonts w:hAnsiTheme="minorEastAsia"/>
                <w:kern w:val="0"/>
                <w:sz w:val="18"/>
                <w:szCs w:val="18"/>
              </w:rPr>
              <w:t>柜体门与柜体之间应安装防火膨胀密封件，密封件应符合</w:t>
            </w:r>
            <w:r>
              <w:rPr>
                <w:kern w:val="0"/>
                <w:sz w:val="18"/>
                <w:szCs w:val="18"/>
              </w:rPr>
              <w:t>GB 16807-2009</w:t>
            </w:r>
            <w:r>
              <w:rPr>
                <w:rFonts w:hAnsiTheme="minorEastAsia"/>
                <w:kern w:val="0"/>
                <w:sz w:val="18"/>
                <w:szCs w:val="18"/>
              </w:rPr>
              <w:t>的要求。（柜体门与柜体之间应安装环保热膨胀密封条。当温度为</w:t>
            </w:r>
            <w:r>
              <w:rPr>
                <w:kern w:val="0"/>
                <w:sz w:val="18"/>
                <w:szCs w:val="18"/>
              </w:rPr>
              <w:t>150℃-180℃</w:t>
            </w:r>
            <w:r>
              <w:rPr>
                <w:rFonts w:hAnsiTheme="minorEastAsia"/>
                <w:kern w:val="0"/>
                <w:sz w:val="18"/>
                <w:szCs w:val="18"/>
              </w:rPr>
              <w:t>时密封条局部膨胀，温度达到</w:t>
            </w:r>
            <w:r>
              <w:rPr>
                <w:kern w:val="0"/>
                <w:sz w:val="18"/>
                <w:szCs w:val="18"/>
              </w:rPr>
              <w:t>750℃</w:t>
            </w:r>
            <w:r>
              <w:rPr>
                <w:rFonts w:hAnsiTheme="minorEastAsia"/>
                <w:kern w:val="0"/>
                <w:sz w:val="18"/>
                <w:szCs w:val="18"/>
              </w:rPr>
              <w:t>时密封条全部膨胀，膨胀比例为</w:t>
            </w:r>
            <w:r>
              <w:rPr>
                <w:kern w:val="0"/>
                <w:sz w:val="18"/>
                <w:szCs w:val="18"/>
              </w:rPr>
              <w:t>1:5</w:t>
            </w:r>
            <w:r>
              <w:rPr>
                <w:rFonts w:hAnsiTheme="minorEastAsia"/>
                <w:kern w:val="0"/>
                <w:sz w:val="18"/>
                <w:szCs w:val="18"/>
              </w:rPr>
              <w:t>，以保证储存药品的安全性）；</w:t>
            </w:r>
            <w:r>
              <w:rPr>
                <w:kern w:val="0"/>
                <w:sz w:val="18"/>
                <w:szCs w:val="18"/>
              </w:rPr>
              <w:br w:type="textWrapping"/>
            </w:r>
            <w:r>
              <w:rPr>
                <w:kern w:val="0"/>
                <w:sz w:val="18"/>
                <w:szCs w:val="18"/>
              </w:rPr>
              <w:t>8.</w:t>
            </w:r>
            <w:r>
              <w:rPr>
                <w:rFonts w:hAnsiTheme="minorEastAsia"/>
                <w:kern w:val="0"/>
                <w:sz w:val="18"/>
                <w:szCs w:val="18"/>
              </w:rPr>
              <w:t>机械锁：存储柜上安装的磁锁、机械密码锁等机械锁应符合</w:t>
            </w:r>
            <w:r>
              <w:rPr>
                <w:kern w:val="0"/>
                <w:sz w:val="18"/>
                <w:szCs w:val="18"/>
              </w:rPr>
              <w:t>GA/T 73</w:t>
            </w:r>
            <w:r>
              <w:rPr>
                <w:rFonts w:hAnsiTheme="minorEastAsia"/>
                <w:kern w:val="0"/>
                <w:sz w:val="18"/>
                <w:szCs w:val="18"/>
              </w:rPr>
              <w:t>的要求；</w:t>
            </w:r>
            <w:r>
              <w:rPr>
                <w:kern w:val="0"/>
                <w:sz w:val="18"/>
                <w:szCs w:val="18"/>
              </w:rPr>
              <w:br w:type="textWrapping"/>
            </w:r>
            <w:r>
              <w:rPr>
                <w:kern w:val="0"/>
                <w:sz w:val="18"/>
                <w:szCs w:val="18"/>
              </w:rPr>
              <w:t>9</w:t>
            </w:r>
            <w:r>
              <w:rPr>
                <w:rFonts w:hAnsiTheme="minorEastAsia"/>
                <w:kern w:val="0"/>
                <w:sz w:val="18"/>
                <w:szCs w:val="18"/>
              </w:rPr>
              <w:t>电子锁：应符合</w:t>
            </w:r>
            <w:r>
              <w:rPr>
                <w:kern w:val="0"/>
                <w:sz w:val="18"/>
                <w:szCs w:val="18"/>
              </w:rPr>
              <w:t>GB 10409—2001</w:t>
            </w:r>
            <w:r>
              <w:rPr>
                <w:rFonts w:hAnsiTheme="minorEastAsia"/>
                <w:kern w:val="0"/>
                <w:sz w:val="18"/>
                <w:szCs w:val="18"/>
              </w:rPr>
              <w:t>中</w:t>
            </w:r>
            <w:r>
              <w:rPr>
                <w:kern w:val="0"/>
                <w:sz w:val="18"/>
                <w:szCs w:val="18"/>
              </w:rPr>
              <w:t>5.4</w:t>
            </w:r>
            <w:r>
              <w:rPr>
                <w:rFonts w:hAnsiTheme="minorEastAsia"/>
                <w:kern w:val="0"/>
                <w:sz w:val="18"/>
                <w:szCs w:val="18"/>
              </w:rPr>
              <w:t>的要求；</w:t>
            </w:r>
            <w:r>
              <w:rPr>
                <w:kern w:val="0"/>
                <w:sz w:val="18"/>
                <w:szCs w:val="18"/>
              </w:rPr>
              <w:br w:type="textWrapping"/>
            </w:r>
            <w:r>
              <w:rPr>
                <w:kern w:val="0"/>
                <w:sz w:val="18"/>
                <w:szCs w:val="18"/>
              </w:rPr>
              <w:t>10.</w:t>
            </w:r>
            <w:r>
              <w:rPr>
                <w:rFonts w:hAnsiTheme="minorEastAsia"/>
                <w:kern w:val="0"/>
                <w:sz w:val="18"/>
                <w:szCs w:val="18"/>
              </w:rPr>
              <w:t>电源：应符合</w:t>
            </w:r>
            <w:r>
              <w:rPr>
                <w:kern w:val="0"/>
                <w:sz w:val="18"/>
                <w:szCs w:val="18"/>
              </w:rPr>
              <w:t>GB 10409-2001</w:t>
            </w:r>
            <w:r>
              <w:rPr>
                <w:rFonts w:hAnsiTheme="minorEastAsia"/>
                <w:kern w:val="0"/>
                <w:sz w:val="18"/>
                <w:szCs w:val="18"/>
              </w:rPr>
              <w:t>中</w:t>
            </w:r>
            <w:r>
              <w:rPr>
                <w:kern w:val="0"/>
                <w:sz w:val="18"/>
                <w:szCs w:val="18"/>
              </w:rPr>
              <w:t>5.5</w:t>
            </w:r>
            <w:r>
              <w:rPr>
                <w:rFonts w:hAnsiTheme="minorEastAsia"/>
                <w:kern w:val="0"/>
                <w:sz w:val="18"/>
                <w:szCs w:val="18"/>
              </w:rPr>
              <w:t>的要求；</w:t>
            </w:r>
            <w:r>
              <w:rPr>
                <w:kern w:val="0"/>
                <w:sz w:val="18"/>
                <w:szCs w:val="18"/>
              </w:rPr>
              <w:br w:type="textWrapping"/>
            </w:r>
            <w:r>
              <w:rPr>
                <w:kern w:val="0"/>
                <w:sz w:val="18"/>
                <w:szCs w:val="18"/>
              </w:rPr>
              <w:t>11.</w:t>
            </w:r>
            <w:r>
              <w:rPr>
                <w:rFonts w:hAnsiTheme="minorEastAsia"/>
                <w:kern w:val="0"/>
                <w:sz w:val="18"/>
                <w:szCs w:val="18"/>
              </w:rPr>
              <w:t>附加装置：应符合</w:t>
            </w:r>
            <w:r>
              <w:rPr>
                <w:kern w:val="0"/>
                <w:sz w:val="18"/>
                <w:szCs w:val="18"/>
              </w:rPr>
              <w:t>GB 10409-2001</w:t>
            </w:r>
            <w:r>
              <w:rPr>
                <w:rFonts w:hAnsiTheme="minorEastAsia"/>
                <w:kern w:val="0"/>
                <w:sz w:val="18"/>
                <w:szCs w:val="18"/>
              </w:rPr>
              <w:t>中</w:t>
            </w:r>
            <w:r>
              <w:rPr>
                <w:kern w:val="0"/>
                <w:sz w:val="18"/>
                <w:szCs w:val="18"/>
              </w:rPr>
              <w:t>5.6</w:t>
            </w:r>
            <w:r>
              <w:rPr>
                <w:rFonts w:hAnsiTheme="minorEastAsia"/>
                <w:kern w:val="0"/>
                <w:sz w:val="18"/>
                <w:szCs w:val="18"/>
              </w:rPr>
              <w:t>的要求；</w:t>
            </w:r>
            <w:r>
              <w:rPr>
                <w:kern w:val="0"/>
                <w:sz w:val="18"/>
                <w:szCs w:val="18"/>
              </w:rPr>
              <w:br w:type="textWrapping"/>
            </w:r>
            <w:r>
              <w:rPr>
                <w:kern w:val="0"/>
                <w:sz w:val="18"/>
                <w:szCs w:val="18"/>
              </w:rPr>
              <w:t>12.</w:t>
            </w:r>
            <w:r>
              <w:rPr>
                <w:rFonts w:hAnsiTheme="minorEastAsia"/>
                <w:kern w:val="0"/>
                <w:sz w:val="18"/>
                <w:szCs w:val="18"/>
              </w:rPr>
              <w:t>柜体抗破坏要求：应符合</w:t>
            </w:r>
            <w:r>
              <w:rPr>
                <w:kern w:val="0"/>
                <w:sz w:val="18"/>
                <w:szCs w:val="18"/>
              </w:rPr>
              <w:t>GB 10409-2001</w:t>
            </w:r>
            <w:r>
              <w:rPr>
                <w:rFonts w:hAnsiTheme="minorEastAsia"/>
                <w:kern w:val="0"/>
                <w:sz w:val="18"/>
                <w:szCs w:val="18"/>
              </w:rPr>
              <w:t>中</w:t>
            </w:r>
            <w:r>
              <w:rPr>
                <w:kern w:val="0"/>
                <w:sz w:val="18"/>
                <w:szCs w:val="18"/>
              </w:rPr>
              <w:t>5.7</w:t>
            </w:r>
            <w:r>
              <w:rPr>
                <w:rFonts w:hAnsiTheme="minorEastAsia"/>
                <w:kern w:val="0"/>
                <w:sz w:val="18"/>
                <w:szCs w:val="18"/>
              </w:rPr>
              <w:t>条</w:t>
            </w:r>
            <w:r>
              <w:rPr>
                <w:kern w:val="0"/>
                <w:sz w:val="18"/>
                <w:szCs w:val="18"/>
              </w:rPr>
              <w:t>A1</w:t>
            </w:r>
            <w:r>
              <w:rPr>
                <w:rFonts w:hAnsiTheme="minorEastAsia"/>
                <w:kern w:val="0"/>
                <w:sz w:val="18"/>
                <w:szCs w:val="18"/>
              </w:rPr>
              <w:t>类防盗保险柜的要求；</w:t>
            </w:r>
            <w:r>
              <w:rPr>
                <w:kern w:val="0"/>
                <w:sz w:val="18"/>
                <w:szCs w:val="18"/>
              </w:rPr>
              <w:br w:type="textWrapping"/>
            </w:r>
            <w:r>
              <w:rPr>
                <w:kern w:val="0"/>
                <w:sz w:val="18"/>
                <w:szCs w:val="18"/>
              </w:rPr>
              <w:t>13.</w:t>
            </w:r>
            <w:r>
              <w:rPr>
                <w:rFonts w:hAnsiTheme="minorEastAsia"/>
                <w:kern w:val="0"/>
                <w:sz w:val="18"/>
                <w:szCs w:val="18"/>
              </w:rPr>
              <w:t>特殊安全性要求：机械锁钥匙、电子密码锁密码应由两人分别保管，开启时两人应同时在场。</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kern w:val="0"/>
                <w:sz w:val="18"/>
                <w:szCs w:val="18"/>
              </w:rPr>
              <w:t>3</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酸碱储存柜</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名称：双门</w:t>
            </w:r>
            <w:r>
              <w:rPr>
                <w:kern w:val="0"/>
                <w:sz w:val="18"/>
                <w:szCs w:val="18"/>
              </w:rPr>
              <w:t>PP</w:t>
            </w:r>
            <w:r>
              <w:rPr>
                <w:rFonts w:hAnsiTheme="minorEastAsia"/>
                <w:kern w:val="0"/>
                <w:sz w:val="18"/>
                <w:szCs w:val="18"/>
              </w:rPr>
              <w:t>药品柜</w:t>
            </w:r>
            <w:r>
              <w:rPr>
                <w:kern w:val="0"/>
                <w:sz w:val="18"/>
                <w:szCs w:val="18"/>
              </w:rPr>
              <w:t>/</w:t>
            </w:r>
            <w:r>
              <w:rPr>
                <w:rFonts w:hAnsiTheme="minorEastAsia"/>
                <w:kern w:val="0"/>
                <w:sz w:val="18"/>
                <w:szCs w:val="18"/>
              </w:rPr>
              <w:t>双门</w:t>
            </w:r>
            <w:r>
              <w:rPr>
                <w:kern w:val="0"/>
                <w:sz w:val="18"/>
                <w:szCs w:val="18"/>
              </w:rPr>
              <w:t>PP</w:t>
            </w:r>
            <w:r>
              <w:rPr>
                <w:rFonts w:hAnsiTheme="minorEastAsia"/>
                <w:kern w:val="0"/>
                <w:sz w:val="18"/>
                <w:szCs w:val="18"/>
              </w:rPr>
              <w:t>器皿柜；</w:t>
            </w:r>
            <w:r>
              <w:rPr>
                <w:kern w:val="0"/>
                <w:sz w:val="18"/>
                <w:szCs w:val="18"/>
              </w:rPr>
              <w:br w:type="textWrapping"/>
            </w:r>
            <w:r>
              <w:rPr>
                <w:rFonts w:hAnsiTheme="minorEastAsia"/>
                <w:kern w:val="0"/>
                <w:sz w:val="18"/>
                <w:szCs w:val="18"/>
              </w:rPr>
              <w:t>外形尺寸：</w:t>
            </w:r>
            <w:r>
              <w:rPr>
                <w:kern w:val="0"/>
                <w:sz w:val="18"/>
                <w:szCs w:val="18"/>
              </w:rPr>
              <w:t>H1800*W900*D450(mm)</w:t>
            </w:r>
            <w:r>
              <w:rPr>
                <w:rFonts w:hAnsiTheme="minorEastAsia"/>
                <w:kern w:val="0"/>
                <w:sz w:val="18"/>
                <w:szCs w:val="18"/>
              </w:rPr>
              <w:t>；</w:t>
            </w:r>
            <w:r>
              <w:rPr>
                <w:kern w:val="0"/>
                <w:sz w:val="18"/>
                <w:szCs w:val="18"/>
              </w:rPr>
              <w:br w:type="textWrapping"/>
            </w:r>
            <w:r>
              <w:rPr>
                <w:rFonts w:hAnsiTheme="minorEastAsia"/>
                <w:kern w:val="0"/>
                <w:sz w:val="18"/>
                <w:szCs w:val="18"/>
              </w:rPr>
              <w:t>门类型：手动双开门；</w:t>
            </w:r>
            <w:r>
              <w:rPr>
                <w:kern w:val="0"/>
                <w:sz w:val="18"/>
                <w:szCs w:val="18"/>
              </w:rPr>
              <w:br w:type="textWrapping"/>
            </w:r>
            <w:r>
              <w:rPr>
                <w:rFonts w:hAnsiTheme="minorEastAsia"/>
                <w:kern w:val="0"/>
                <w:sz w:val="18"/>
                <w:szCs w:val="18"/>
              </w:rPr>
              <w:t>锁具：两把防腐挂锁；</w:t>
            </w:r>
            <w:r>
              <w:rPr>
                <w:kern w:val="0"/>
                <w:sz w:val="18"/>
                <w:szCs w:val="18"/>
              </w:rPr>
              <w:br w:type="textWrapping"/>
            </w:r>
            <w:r>
              <w:rPr>
                <w:rFonts w:hAnsiTheme="minorEastAsia"/>
                <w:kern w:val="0"/>
                <w:sz w:val="18"/>
                <w:szCs w:val="18"/>
              </w:rPr>
              <w:t>层板：</w:t>
            </w:r>
            <w:r>
              <w:rPr>
                <w:kern w:val="0"/>
                <w:sz w:val="18"/>
                <w:szCs w:val="18"/>
              </w:rPr>
              <w:t>3</w:t>
            </w:r>
            <w:r>
              <w:rPr>
                <w:rFonts w:hAnsiTheme="minorEastAsia"/>
                <w:kern w:val="0"/>
                <w:sz w:val="18"/>
                <w:szCs w:val="18"/>
              </w:rPr>
              <w:t>块（可调高度）；</w:t>
            </w:r>
            <w:r>
              <w:rPr>
                <w:kern w:val="0"/>
                <w:sz w:val="18"/>
                <w:szCs w:val="18"/>
              </w:rPr>
              <w:br w:type="textWrapping"/>
            </w:r>
            <w:r>
              <w:rPr>
                <w:rFonts w:hAnsiTheme="minorEastAsia"/>
                <w:kern w:val="0"/>
                <w:sz w:val="18"/>
                <w:szCs w:val="18"/>
              </w:rPr>
              <w:t>颜色：瓷白色；</w:t>
            </w:r>
            <w:r>
              <w:rPr>
                <w:kern w:val="0"/>
                <w:sz w:val="18"/>
                <w:szCs w:val="18"/>
              </w:rPr>
              <w:br w:type="textWrapping"/>
            </w:r>
            <w:r>
              <w:rPr>
                <w:rFonts w:hAnsiTheme="minorEastAsia"/>
                <w:kern w:val="0"/>
                <w:sz w:val="18"/>
                <w:szCs w:val="18"/>
              </w:rPr>
              <w:t>用途：用于存储酸碱等腐蚀性化学品、普通化学品（非易燃易爆）及实验室器皿等；</w:t>
            </w:r>
            <w:r>
              <w:rPr>
                <w:kern w:val="0"/>
                <w:sz w:val="18"/>
                <w:szCs w:val="18"/>
              </w:rPr>
              <w:br w:type="textWrapping"/>
            </w:r>
            <w:r>
              <w:rPr>
                <w:rFonts w:hAnsiTheme="minorEastAsia"/>
                <w:kern w:val="0"/>
                <w:sz w:val="18"/>
                <w:szCs w:val="18"/>
              </w:rPr>
              <w:t>产品简介：</w:t>
            </w:r>
            <w:r>
              <w:rPr>
                <w:kern w:val="0"/>
                <w:sz w:val="18"/>
                <w:szCs w:val="18"/>
              </w:rPr>
              <w:br w:type="textWrapping"/>
            </w:r>
            <w:r>
              <w:rPr>
                <w:kern w:val="0"/>
                <w:sz w:val="18"/>
                <w:szCs w:val="18"/>
              </w:rPr>
              <w:t>1.</w:t>
            </w:r>
            <w:r>
              <w:rPr>
                <w:rFonts w:hAnsiTheme="minorEastAsia"/>
                <w:kern w:val="0"/>
                <w:sz w:val="18"/>
                <w:szCs w:val="18"/>
              </w:rPr>
              <w:t>整体材质</w:t>
            </w:r>
            <w:r>
              <w:rPr>
                <w:kern w:val="0"/>
                <w:sz w:val="18"/>
                <w:szCs w:val="18"/>
              </w:rPr>
              <w:br w:type="textWrapping"/>
            </w:r>
            <w:r>
              <w:rPr>
                <w:rFonts w:hAnsiTheme="minorEastAsia"/>
                <w:kern w:val="0"/>
                <w:sz w:val="18"/>
                <w:szCs w:val="18"/>
              </w:rPr>
              <w:t>柜体：采用</w:t>
            </w:r>
            <w:r>
              <w:rPr>
                <w:kern w:val="0"/>
                <w:sz w:val="18"/>
                <w:szCs w:val="18"/>
              </w:rPr>
              <w:t>8mm</w:t>
            </w:r>
            <w:r>
              <w:rPr>
                <w:rFonts w:hAnsiTheme="minorEastAsia"/>
                <w:kern w:val="0"/>
                <w:sz w:val="18"/>
                <w:szCs w:val="18"/>
              </w:rPr>
              <w:t>瓷白色</w:t>
            </w:r>
            <w:r>
              <w:rPr>
                <w:kern w:val="0"/>
                <w:sz w:val="18"/>
                <w:szCs w:val="18"/>
              </w:rPr>
              <w:t>PP</w:t>
            </w:r>
            <w:r>
              <w:rPr>
                <w:rFonts w:hAnsiTheme="minorEastAsia"/>
                <w:kern w:val="0"/>
                <w:sz w:val="18"/>
                <w:szCs w:val="18"/>
              </w:rPr>
              <w:t>（聚丙烯）板制作，具有卓越的耐腐蚀性，经同色焊条无缝焊接处理，保证柜体之坚固及密封性；</w:t>
            </w:r>
            <w:r>
              <w:rPr>
                <w:kern w:val="0"/>
                <w:sz w:val="18"/>
                <w:szCs w:val="18"/>
              </w:rPr>
              <w:br w:type="textWrapping"/>
            </w:r>
            <w:r>
              <w:rPr>
                <w:rFonts w:hAnsiTheme="minorEastAsia"/>
                <w:kern w:val="0"/>
                <w:sz w:val="18"/>
                <w:szCs w:val="18"/>
              </w:rPr>
              <w:t>柜门：采用</w:t>
            </w:r>
            <w:r>
              <w:rPr>
                <w:kern w:val="0"/>
                <w:sz w:val="18"/>
                <w:szCs w:val="18"/>
              </w:rPr>
              <w:t>15mm</w:t>
            </w:r>
            <w:r>
              <w:rPr>
                <w:rFonts w:hAnsiTheme="minorEastAsia"/>
                <w:kern w:val="0"/>
                <w:sz w:val="18"/>
                <w:szCs w:val="18"/>
              </w:rPr>
              <w:t>贴膜</w:t>
            </w:r>
            <w:r>
              <w:rPr>
                <w:kern w:val="0"/>
                <w:sz w:val="18"/>
                <w:szCs w:val="18"/>
              </w:rPr>
              <w:t>PP</w:t>
            </w:r>
            <w:r>
              <w:rPr>
                <w:rFonts w:hAnsiTheme="minorEastAsia"/>
                <w:kern w:val="0"/>
                <w:sz w:val="18"/>
                <w:szCs w:val="18"/>
              </w:rPr>
              <w:t>（聚丙烯）板制作，使用寿命长，质量有保证；</w:t>
            </w:r>
            <w:r>
              <w:rPr>
                <w:kern w:val="0"/>
                <w:sz w:val="18"/>
                <w:szCs w:val="18"/>
              </w:rPr>
              <w:br w:type="textWrapping"/>
            </w:r>
            <w:r>
              <w:rPr>
                <w:rFonts w:hAnsiTheme="minorEastAsia"/>
                <w:kern w:val="0"/>
                <w:sz w:val="18"/>
                <w:szCs w:val="18"/>
              </w:rPr>
              <w:t>层板：采用瓷白色</w:t>
            </w:r>
            <w:r>
              <w:rPr>
                <w:kern w:val="0"/>
                <w:sz w:val="18"/>
                <w:szCs w:val="18"/>
              </w:rPr>
              <w:t>PP</w:t>
            </w:r>
            <w:r>
              <w:rPr>
                <w:rFonts w:hAnsiTheme="minorEastAsia"/>
                <w:kern w:val="0"/>
                <w:sz w:val="18"/>
                <w:szCs w:val="18"/>
              </w:rPr>
              <w:t>（聚丙烯）板制作，四周有立边。整体设计为活动式，可随意抽取放在合适的隔层，自由组合各层空间，四周立边可获得一定程度的防溢效果；</w:t>
            </w:r>
            <w:r>
              <w:rPr>
                <w:kern w:val="0"/>
                <w:sz w:val="18"/>
                <w:szCs w:val="18"/>
              </w:rPr>
              <w:br w:type="textWrapping"/>
            </w:r>
            <w:r>
              <w:rPr>
                <w:kern w:val="0"/>
                <w:sz w:val="18"/>
                <w:szCs w:val="18"/>
              </w:rPr>
              <w:t>2.</w:t>
            </w:r>
            <w:r>
              <w:rPr>
                <w:rFonts w:hAnsiTheme="minorEastAsia"/>
                <w:kern w:val="0"/>
                <w:sz w:val="18"/>
                <w:szCs w:val="18"/>
              </w:rPr>
              <w:t>配件</w:t>
            </w:r>
            <w:r>
              <w:rPr>
                <w:kern w:val="0"/>
                <w:sz w:val="18"/>
                <w:szCs w:val="18"/>
              </w:rPr>
              <w:br w:type="textWrapping"/>
            </w:r>
            <w:r>
              <w:rPr>
                <w:rFonts w:hAnsiTheme="minorEastAsia"/>
                <w:kern w:val="0"/>
                <w:sz w:val="18"/>
                <w:szCs w:val="18"/>
              </w:rPr>
              <w:t>桥式把手：采用耐酸碱</w:t>
            </w:r>
            <w:r>
              <w:rPr>
                <w:kern w:val="0"/>
                <w:sz w:val="18"/>
                <w:szCs w:val="18"/>
              </w:rPr>
              <w:t>PP</w:t>
            </w:r>
            <w:r>
              <w:rPr>
                <w:rFonts w:hAnsiTheme="minorEastAsia"/>
                <w:kern w:val="0"/>
                <w:sz w:val="18"/>
                <w:szCs w:val="18"/>
              </w:rPr>
              <w:t>（聚丙烯）材质，耐腐蚀性能好。铰链：采用经射出成型的</w:t>
            </w:r>
            <w:r>
              <w:rPr>
                <w:kern w:val="0"/>
                <w:sz w:val="18"/>
                <w:szCs w:val="18"/>
              </w:rPr>
              <w:t>PP</w:t>
            </w:r>
            <w:r>
              <w:rPr>
                <w:rFonts w:hAnsiTheme="minorEastAsia"/>
                <w:kern w:val="0"/>
                <w:sz w:val="18"/>
                <w:szCs w:val="18"/>
              </w:rPr>
              <w:t>（聚丙烯）材料制成，耐腐蚀性能好，外观精美；</w:t>
            </w:r>
            <w:r>
              <w:rPr>
                <w:kern w:val="0"/>
                <w:sz w:val="18"/>
                <w:szCs w:val="18"/>
              </w:rPr>
              <w:br w:type="textWrapping"/>
            </w:r>
            <w:r>
              <w:rPr>
                <w:rFonts w:hAnsiTheme="minorEastAsia"/>
                <w:kern w:val="0"/>
                <w:sz w:val="18"/>
                <w:szCs w:val="18"/>
              </w:rPr>
              <w:t>专用门吸：采用</w:t>
            </w:r>
            <w:r>
              <w:rPr>
                <w:kern w:val="0"/>
                <w:sz w:val="18"/>
                <w:szCs w:val="18"/>
              </w:rPr>
              <w:t>PP</w:t>
            </w:r>
            <w:r>
              <w:rPr>
                <w:rFonts w:hAnsiTheme="minorEastAsia"/>
                <w:kern w:val="0"/>
                <w:sz w:val="18"/>
                <w:szCs w:val="18"/>
              </w:rPr>
              <w:t>（聚丙烯）材料制成，使用寿命长，质量有保证；</w:t>
            </w:r>
            <w:r>
              <w:rPr>
                <w:kern w:val="0"/>
                <w:sz w:val="18"/>
                <w:szCs w:val="18"/>
              </w:rPr>
              <w:br w:type="textWrapping"/>
            </w:r>
            <w:r>
              <w:rPr>
                <w:rFonts w:hAnsiTheme="minorEastAsia"/>
                <w:kern w:val="0"/>
                <w:sz w:val="18"/>
                <w:szCs w:val="18"/>
              </w:rPr>
              <w:t>警示标签：柜门贴有醒目的</w:t>
            </w:r>
            <w:r>
              <w:rPr>
                <w:kern w:val="0"/>
                <w:sz w:val="18"/>
                <w:szCs w:val="18"/>
              </w:rPr>
              <w:t>“</w:t>
            </w:r>
            <w:r>
              <w:rPr>
                <w:rFonts w:hAnsiTheme="minorEastAsia"/>
                <w:kern w:val="0"/>
                <w:sz w:val="18"/>
                <w:szCs w:val="18"/>
              </w:rPr>
              <w:t>腐蚀性</w:t>
            </w:r>
            <w:r>
              <w:rPr>
                <w:kern w:val="0"/>
                <w:sz w:val="18"/>
                <w:szCs w:val="18"/>
              </w:rPr>
              <w:t>”</w:t>
            </w:r>
            <w:r>
              <w:rPr>
                <w:rFonts w:hAnsiTheme="minorEastAsia"/>
                <w:kern w:val="0"/>
                <w:sz w:val="18"/>
                <w:szCs w:val="18"/>
              </w:rPr>
              <w:t>警示标示，提醒周围人群注意安全。</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96" w:type="dxa"/>
            <w:shd w:val="clear" w:color="auto" w:fill="auto"/>
            <w:vAlign w:val="center"/>
          </w:tcPr>
          <w:p>
            <w:pPr>
              <w:widowControl/>
              <w:spacing w:line="320" w:lineRule="exact"/>
              <w:jc w:val="center"/>
              <w:rPr>
                <w:kern w:val="0"/>
                <w:sz w:val="18"/>
                <w:szCs w:val="18"/>
              </w:rPr>
            </w:pPr>
            <w:r>
              <w:rPr>
                <w:kern w:val="0"/>
                <w:sz w:val="18"/>
                <w:szCs w:val="18"/>
              </w:rPr>
              <w:t>4</w:t>
            </w:r>
          </w:p>
        </w:tc>
        <w:tc>
          <w:tcPr>
            <w:tcW w:w="1262" w:type="dxa"/>
            <w:shd w:val="clear" w:color="auto" w:fill="auto"/>
            <w:vAlign w:val="center"/>
          </w:tcPr>
          <w:p>
            <w:pPr>
              <w:widowControl/>
              <w:spacing w:line="320" w:lineRule="exact"/>
              <w:jc w:val="center"/>
              <w:rPr>
                <w:kern w:val="0"/>
                <w:sz w:val="18"/>
                <w:szCs w:val="18"/>
              </w:rPr>
            </w:pPr>
            <w:r>
              <w:rPr>
                <w:kern w:val="0"/>
                <w:sz w:val="18"/>
                <w:szCs w:val="18"/>
              </w:rPr>
              <w:t>PP</w:t>
            </w:r>
            <w:r>
              <w:rPr>
                <w:rFonts w:hAnsiTheme="minorEastAsia"/>
                <w:kern w:val="0"/>
                <w:sz w:val="18"/>
                <w:szCs w:val="18"/>
              </w:rPr>
              <w:t>药品柜</w:t>
            </w:r>
          </w:p>
        </w:tc>
        <w:tc>
          <w:tcPr>
            <w:tcW w:w="6291" w:type="dxa"/>
            <w:shd w:val="clear" w:color="auto" w:fill="auto"/>
            <w:vAlign w:val="center"/>
          </w:tcPr>
          <w:p>
            <w:pPr>
              <w:widowControl/>
              <w:spacing w:line="320" w:lineRule="exact"/>
              <w:jc w:val="left"/>
              <w:rPr>
                <w:color w:val="FF0000"/>
              </w:rPr>
            </w:pPr>
            <w:r>
              <w:rPr>
                <w:kern w:val="0"/>
                <w:sz w:val="18"/>
                <w:szCs w:val="18"/>
              </w:rPr>
              <w:t>1.</w:t>
            </w:r>
            <w:r>
              <w:rPr>
                <w:rFonts w:hAnsiTheme="minorEastAsia"/>
                <w:kern w:val="0"/>
                <w:sz w:val="18"/>
                <w:szCs w:val="18"/>
              </w:rPr>
              <w:t>规格：</w:t>
            </w:r>
            <w:r>
              <w:rPr>
                <w:kern w:val="0"/>
                <w:sz w:val="18"/>
                <w:szCs w:val="18"/>
              </w:rPr>
              <w:t>1200*600*2000mm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结构：柜体框架主体壁厚采用不小于</w:t>
            </w:r>
            <w:r>
              <w:rPr>
                <w:kern w:val="0"/>
                <w:sz w:val="18"/>
                <w:szCs w:val="18"/>
              </w:rPr>
              <w:t>4mm</w:t>
            </w:r>
            <w:r>
              <w:rPr>
                <w:rFonts w:hAnsiTheme="minorEastAsia"/>
                <w:kern w:val="0"/>
                <w:sz w:val="18"/>
                <w:szCs w:val="18"/>
              </w:rPr>
              <w:t>工程级聚丙烯材料注塑成型，具有耐腐蚀、耐酸碱、防水、耐热，耐候性能强、表面硬度、高弹性、韧性、电绝缘性等稳定物理、化学性能，背板采用不小于（</w:t>
            </w:r>
            <w:r>
              <w:rPr>
                <w:kern w:val="0"/>
                <w:sz w:val="18"/>
                <w:szCs w:val="18"/>
              </w:rPr>
              <w:t>8mm</w:t>
            </w:r>
            <w:r>
              <w:rPr>
                <w:rFonts w:hAnsiTheme="minorEastAsia"/>
                <w:kern w:val="0"/>
                <w:sz w:val="18"/>
                <w:szCs w:val="18"/>
              </w:rPr>
              <w:t>）耐腐蚀</w:t>
            </w:r>
            <w:r>
              <w:rPr>
                <w:kern w:val="0"/>
                <w:sz w:val="18"/>
                <w:szCs w:val="18"/>
              </w:rPr>
              <w:t>PP</w:t>
            </w:r>
            <w:r>
              <w:rPr>
                <w:rFonts w:hAnsiTheme="minorEastAsia"/>
                <w:kern w:val="0"/>
                <w:sz w:val="18"/>
                <w:szCs w:val="18"/>
              </w:rPr>
              <w:t>中空板。上下柜门采用对开门设计，柜体门框采用工程级聚丙烯材料一体化注塑成型，嵌入式设计厚度不小于</w:t>
            </w:r>
            <w:r>
              <w:rPr>
                <w:kern w:val="0"/>
                <w:sz w:val="18"/>
                <w:szCs w:val="18"/>
              </w:rPr>
              <w:t>4mm</w:t>
            </w:r>
            <w:r>
              <w:rPr>
                <w:rFonts w:hAnsiTheme="minorEastAsia"/>
                <w:kern w:val="0"/>
                <w:sz w:val="18"/>
                <w:szCs w:val="18"/>
              </w:rPr>
              <w:t>玻璃柜门，配置数码锁，便于老师日常管理，柜门与柜体框架选用内置式工程级耐腐蚀、抗磨尼龙铰链。药品柜由上下柜体组合而成，上下柜之间设有不小于</w:t>
            </w:r>
            <w:r>
              <w:rPr>
                <w:kern w:val="0"/>
                <w:sz w:val="18"/>
                <w:szCs w:val="18"/>
              </w:rPr>
              <w:t>Ø110mm</w:t>
            </w:r>
            <w:r>
              <w:rPr>
                <w:rFonts w:hAnsiTheme="minorEastAsia"/>
                <w:kern w:val="0"/>
                <w:sz w:val="18"/>
                <w:szCs w:val="18"/>
              </w:rPr>
              <w:t>导流孔，为保障药品柜内部风压均匀，柜体中间设计导流板，柜体两侧内部设计导流槽，柜体下方设有进气孔。上下层柜体共设有不少于</w:t>
            </w:r>
            <w:r>
              <w:rPr>
                <w:kern w:val="0"/>
                <w:sz w:val="18"/>
                <w:szCs w:val="18"/>
              </w:rPr>
              <w:t>12</w:t>
            </w:r>
            <w:r>
              <w:rPr>
                <w:rFonts w:hAnsiTheme="minorEastAsia"/>
                <w:kern w:val="0"/>
                <w:sz w:val="18"/>
                <w:szCs w:val="18"/>
              </w:rPr>
              <w:t>个活动式药品托盘。药品托盘采用</w:t>
            </w:r>
            <w:r>
              <w:rPr>
                <w:kern w:val="0"/>
                <w:sz w:val="18"/>
                <w:szCs w:val="18"/>
              </w:rPr>
              <w:t>3mm</w:t>
            </w:r>
            <w:r>
              <w:rPr>
                <w:rFonts w:hAnsiTheme="minorEastAsia"/>
                <w:kern w:val="0"/>
                <w:sz w:val="18"/>
                <w:szCs w:val="18"/>
              </w:rPr>
              <w:t>工程级聚丙烯一体注塑成型，药品托盘设计高度不小于</w:t>
            </w:r>
            <w:r>
              <w:rPr>
                <w:kern w:val="0"/>
                <w:sz w:val="18"/>
                <w:szCs w:val="18"/>
              </w:rPr>
              <w:t>16mm</w:t>
            </w:r>
            <w:r>
              <w:rPr>
                <w:rFonts w:hAnsiTheme="minorEastAsia"/>
                <w:kern w:val="0"/>
                <w:sz w:val="18"/>
                <w:szCs w:val="18"/>
              </w:rPr>
              <w:t>挡边防止药品滑落及液体洒下，背面设计加强筋增加药品托盘综合性能。柜体顶部设有通风孔位；</w:t>
            </w:r>
            <w:r>
              <w:rPr>
                <w:kern w:val="0"/>
                <w:sz w:val="18"/>
                <w:szCs w:val="18"/>
              </w:rPr>
              <w:br w:type="textWrapping"/>
            </w:r>
            <w:r>
              <w:rPr>
                <w:kern w:val="0"/>
                <w:sz w:val="18"/>
                <w:szCs w:val="18"/>
              </w:rPr>
              <w:t>3.</w:t>
            </w:r>
            <w:r>
              <w:rPr>
                <w:rFonts w:hAnsiTheme="minorEastAsia"/>
                <w:kern w:val="0"/>
                <w:sz w:val="18"/>
                <w:szCs w:val="18"/>
              </w:rPr>
              <w:t>可调脚</w:t>
            </w:r>
            <w:r>
              <w:rPr>
                <w:kern w:val="0"/>
                <w:sz w:val="18"/>
                <w:szCs w:val="18"/>
              </w:rPr>
              <w:t>:</w:t>
            </w:r>
            <w:r>
              <w:rPr>
                <w:rFonts w:hAnsiTheme="minorEastAsia"/>
                <w:kern w:val="0"/>
                <w:sz w:val="18"/>
                <w:szCs w:val="18"/>
              </w:rPr>
              <w:t>采用工程塑料模具成型制作而成，具有高度可调、耐磨、防潮、耐腐蚀等特点；</w:t>
            </w:r>
            <w:r>
              <w:rPr>
                <w:color w:val="FF0000"/>
              </w:rPr>
              <w:t xml:space="preserve"> </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kern w:val="0"/>
                <w:sz w:val="18"/>
                <w:szCs w:val="18"/>
              </w:rPr>
              <w:t>5</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通风系统</w:t>
            </w:r>
          </w:p>
        </w:tc>
        <w:tc>
          <w:tcPr>
            <w:tcW w:w="6291" w:type="dxa"/>
            <w:shd w:val="clear" w:color="auto" w:fill="auto"/>
          </w:tcPr>
          <w:p>
            <w:pPr>
              <w:widowControl/>
              <w:spacing w:line="320" w:lineRule="exact"/>
              <w:jc w:val="left"/>
              <w:rPr>
                <w:rFonts w:hAnsiTheme="minorEastAsia"/>
                <w:kern w:val="0"/>
                <w:sz w:val="18"/>
                <w:szCs w:val="18"/>
              </w:rPr>
            </w:pPr>
            <w:r>
              <w:rPr>
                <w:rFonts w:hint="eastAsia" w:hAnsiTheme="minorEastAsia"/>
                <w:kern w:val="0"/>
                <w:sz w:val="18"/>
                <w:szCs w:val="18"/>
              </w:rPr>
              <w:t>1.</w:t>
            </w:r>
            <w:r>
              <w:rPr>
                <w:rFonts w:hAnsiTheme="minorEastAsia"/>
                <w:kern w:val="0"/>
                <w:sz w:val="18"/>
                <w:szCs w:val="18"/>
              </w:rPr>
              <w:t>实验通风机：规格：功率</w:t>
            </w:r>
            <w:r>
              <w:rPr>
                <w:kern w:val="0"/>
                <w:sz w:val="18"/>
                <w:szCs w:val="18"/>
              </w:rPr>
              <w:t>2.2KW</w:t>
            </w:r>
            <w:r>
              <w:rPr>
                <w:rFonts w:hAnsiTheme="minorEastAsia"/>
                <w:kern w:val="0"/>
                <w:sz w:val="18"/>
                <w:szCs w:val="18"/>
              </w:rPr>
              <w:t>，箱式通风机。内径尺寸</w:t>
            </w:r>
            <w:r>
              <w:rPr>
                <w:kern w:val="0"/>
                <w:sz w:val="18"/>
                <w:szCs w:val="18"/>
              </w:rPr>
              <w:t>mm</w:t>
            </w:r>
            <w:r>
              <w:rPr>
                <w:rFonts w:hAnsiTheme="minorEastAsia"/>
                <w:kern w:val="0"/>
                <w:sz w:val="18"/>
                <w:szCs w:val="18"/>
              </w:rPr>
              <w:t>：</w:t>
            </w:r>
            <w:r>
              <w:rPr>
                <w:kern w:val="0"/>
                <w:sz w:val="18"/>
                <w:szCs w:val="18"/>
              </w:rPr>
              <w:t>850×950×950</w:t>
            </w:r>
            <w:r>
              <w:rPr>
                <w:rFonts w:hAnsiTheme="minorEastAsia"/>
                <w:kern w:val="0"/>
                <w:sz w:val="18"/>
                <w:szCs w:val="18"/>
              </w:rPr>
              <w:t>，重量：</w:t>
            </w:r>
            <w:r>
              <w:rPr>
                <w:kern w:val="0"/>
                <w:sz w:val="18"/>
                <w:szCs w:val="18"/>
              </w:rPr>
              <w:t>140kg</w:t>
            </w:r>
            <w:r>
              <w:rPr>
                <w:rFonts w:hAnsiTheme="minorEastAsia"/>
                <w:kern w:val="0"/>
                <w:sz w:val="18"/>
                <w:szCs w:val="18"/>
              </w:rPr>
              <w:t>，电压：</w:t>
            </w:r>
            <w:r>
              <w:rPr>
                <w:kern w:val="0"/>
                <w:sz w:val="18"/>
                <w:szCs w:val="18"/>
              </w:rPr>
              <w:t>380V</w:t>
            </w:r>
            <w:r>
              <w:rPr>
                <w:rFonts w:hAnsiTheme="minorEastAsia"/>
                <w:kern w:val="0"/>
                <w:sz w:val="18"/>
                <w:szCs w:val="18"/>
              </w:rPr>
              <w:t>。工作时：噪音</w:t>
            </w:r>
            <w:r>
              <w:rPr>
                <w:kern w:val="0"/>
                <w:sz w:val="18"/>
                <w:szCs w:val="18"/>
              </w:rPr>
              <w:t>≤72</w:t>
            </w:r>
            <w:r>
              <w:rPr>
                <w:rFonts w:hAnsiTheme="minorEastAsia"/>
                <w:kern w:val="0"/>
                <w:sz w:val="18"/>
                <w:szCs w:val="18"/>
              </w:rPr>
              <w:t>分贝</w:t>
            </w:r>
            <w:r>
              <w:rPr>
                <w:rFonts w:hint="eastAsia"/>
                <w:kern w:val="0"/>
                <w:sz w:val="18"/>
                <w:szCs w:val="18"/>
              </w:rPr>
              <w:t>，</w:t>
            </w:r>
            <w:r>
              <w:rPr>
                <w:rFonts w:hAnsiTheme="minorEastAsia"/>
                <w:kern w:val="0"/>
                <w:sz w:val="18"/>
                <w:szCs w:val="18"/>
              </w:rPr>
              <w:t>配一体化消声器材、风流量</w:t>
            </w:r>
            <w:r>
              <w:rPr>
                <w:kern w:val="0"/>
                <w:sz w:val="18"/>
                <w:szCs w:val="18"/>
              </w:rPr>
              <w:t>5800-9200m³/h</w:t>
            </w:r>
            <w:r>
              <w:rPr>
                <w:rFonts w:hAnsiTheme="minorEastAsia"/>
                <w:kern w:val="0"/>
                <w:sz w:val="18"/>
                <w:szCs w:val="18"/>
              </w:rPr>
              <w:t>，全压</w:t>
            </w:r>
            <w:r>
              <w:rPr>
                <w:kern w:val="0"/>
                <w:sz w:val="18"/>
                <w:szCs w:val="18"/>
              </w:rPr>
              <w:t>605-645Pa</w:t>
            </w:r>
            <w:r>
              <w:rPr>
                <w:rFonts w:hAnsiTheme="minorEastAsia"/>
                <w:kern w:val="0"/>
                <w:sz w:val="18"/>
                <w:szCs w:val="18"/>
              </w:rPr>
              <w:t>，转速：</w:t>
            </w:r>
            <w:r>
              <w:rPr>
                <w:kern w:val="0"/>
                <w:sz w:val="18"/>
                <w:szCs w:val="18"/>
              </w:rPr>
              <w:t>950r/min</w:t>
            </w:r>
            <w:r>
              <w:rPr>
                <w:rFonts w:hint="eastAsia"/>
                <w:kern w:val="0"/>
                <w:sz w:val="18"/>
                <w:szCs w:val="18"/>
              </w:rPr>
              <w:t>，</w:t>
            </w:r>
            <w:r>
              <w:rPr>
                <w:rFonts w:hAnsiTheme="minorEastAsia"/>
                <w:kern w:val="0"/>
                <w:sz w:val="18"/>
                <w:szCs w:val="18"/>
              </w:rPr>
              <w:t>每小时教室换气次数</w:t>
            </w:r>
            <w:r>
              <w:rPr>
                <w:kern w:val="0"/>
                <w:sz w:val="18"/>
                <w:szCs w:val="18"/>
              </w:rPr>
              <w:t>20</w:t>
            </w:r>
            <w:r>
              <w:rPr>
                <w:rFonts w:hAnsiTheme="minorEastAsia"/>
                <w:kern w:val="0"/>
                <w:sz w:val="18"/>
                <w:szCs w:val="18"/>
              </w:rPr>
              <w:t>次以上，排毒（</w:t>
            </w:r>
            <w:r>
              <w:rPr>
                <w:kern w:val="0"/>
                <w:sz w:val="18"/>
                <w:szCs w:val="18"/>
              </w:rPr>
              <w:t>3-5</w:t>
            </w:r>
            <w:r>
              <w:rPr>
                <w:rFonts w:hAnsiTheme="minorEastAsia"/>
                <w:kern w:val="0"/>
                <w:sz w:val="18"/>
                <w:szCs w:val="18"/>
              </w:rPr>
              <w:t>分钟每次）达到</w:t>
            </w:r>
            <w:r>
              <w:rPr>
                <w:kern w:val="0"/>
                <w:sz w:val="18"/>
                <w:szCs w:val="18"/>
              </w:rPr>
              <w:t>99%</w:t>
            </w:r>
            <w:r>
              <w:rPr>
                <w:rFonts w:hAnsiTheme="minorEastAsia"/>
                <w:kern w:val="0"/>
                <w:sz w:val="18"/>
                <w:szCs w:val="18"/>
              </w:rPr>
              <w:t>。可根据室内环境调节；</w:t>
            </w:r>
            <w:r>
              <w:rPr>
                <w:kern w:val="0"/>
                <w:sz w:val="18"/>
                <w:szCs w:val="18"/>
              </w:rPr>
              <w:br w:type="textWrapping"/>
            </w:r>
            <w:r>
              <w:rPr>
                <w:rFonts w:hint="eastAsia" w:hAnsiTheme="minorEastAsia"/>
                <w:kern w:val="0"/>
                <w:sz w:val="18"/>
                <w:szCs w:val="18"/>
              </w:rPr>
              <w:t>2.</w:t>
            </w:r>
            <w:r>
              <w:rPr>
                <w:rFonts w:hAnsiTheme="minorEastAsia"/>
                <w:kern w:val="0"/>
                <w:sz w:val="18"/>
                <w:szCs w:val="18"/>
              </w:rPr>
              <w:t>风机开关及漏电保护装置：三相</w:t>
            </w:r>
            <w:r>
              <w:rPr>
                <w:kern w:val="0"/>
                <w:sz w:val="18"/>
                <w:szCs w:val="18"/>
              </w:rPr>
              <w:t>20A</w:t>
            </w:r>
            <w:r>
              <w:rPr>
                <w:rFonts w:hAnsiTheme="minorEastAsia"/>
                <w:kern w:val="0"/>
                <w:sz w:val="18"/>
                <w:szCs w:val="18"/>
              </w:rPr>
              <w:t>漏电保护开关，</w:t>
            </w:r>
            <w:r>
              <w:rPr>
                <w:kern w:val="0"/>
                <w:sz w:val="18"/>
                <w:szCs w:val="18"/>
              </w:rPr>
              <w:t>0.06s</w:t>
            </w:r>
            <w:r>
              <w:rPr>
                <w:rFonts w:hAnsiTheme="minorEastAsia"/>
                <w:kern w:val="0"/>
                <w:sz w:val="18"/>
                <w:szCs w:val="18"/>
              </w:rPr>
              <w:t>急速断电</w:t>
            </w:r>
            <w:r>
              <w:rPr>
                <w:kern w:val="0"/>
                <w:sz w:val="18"/>
                <w:szCs w:val="18"/>
              </w:rPr>
              <w:t>,</w:t>
            </w:r>
            <w:r>
              <w:rPr>
                <w:rFonts w:hAnsiTheme="minorEastAsia"/>
                <w:kern w:val="0"/>
                <w:sz w:val="18"/>
                <w:szCs w:val="18"/>
              </w:rPr>
              <w:t>主体采用</w:t>
            </w:r>
            <w:r>
              <w:rPr>
                <w:kern w:val="0"/>
                <w:sz w:val="18"/>
                <w:szCs w:val="18"/>
              </w:rPr>
              <w:t>PC</w:t>
            </w:r>
            <w:r>
              <w:rPr>
                <w:rFonts w:hAnsiTheme="minorEastAsia"/>
                <w:kern w:val="0"/>
                <w:sz w:val="18"/>
                <w:szCs w:val="18"/>
              </w:rPr>
              <w:t>阻燃热固性外壳；</w:t>
            </w:r>
          </w:p>
          <w:p>
            <w:pPr>
              <w:widowControl/>
              <w:spacing w:line="320" w:lineRule="exact"/>
              <w:jc w:val="left"/>
              <w:rPr>
                <w:kern w:val="0"/>
                <w:sz w:val="18"/>
                <w:szCs w:val="18"/>
              </w:rPr>
            </w:pPr>
            <w:r>
              <w:rPr>
                <w:rFonts w:hint="eastAsia" w:hAnsiTheme="minorEastAsia"/>
                <w:kern w:val="0"/>
                <w:sz w:val="18"/>
                <w:szCs w:val="18"/>
              </w:rPr>
              <w:t>3.</w:t>
            </w:r>
            <w:r>
              <w:rPr>
                <w:rFonts w:hAnsiTheme="minorEastAsia"/>
                <w:kern w:val="0"/>
                <w:sz w:val="18"/>
                <w:szCs w:val="18"/>
              </w:rPr>
              <w:t>风机进出口接头：</w:t>
            </w:r>
            <w:r>
              <w:rPr>
                <w:kern w:val="0"/>
                <w:sz w:val="18"/>
                <w:szCs w:val="18"/>
              </w:rPr>
              <w:t>PVC</w:t>
            </w:r>
            <w:r>
              <w:rPr>
                <w:rFonts w:hAnsiTheme="minorEastAsia"/>
                <w:kern w:val="0"/>
                <w:sz w:val="18"/>
                <w:szCs w:val="18"/>
              </w:rPr>
              <w:t>材质；</w:t>
            </w:r>
            <w:r>
              <w:rPr>
                <w:kern w:val="0"/>
                <w:sz w:val="18"/>
                <w:szCs w:val="18"/>
              </w:rPr>
              <w:br w:type="textWrapping"/>
            </w:r>
            <w:r>
              <w:rPr>
                <w:rFonts w:hint="eastAsia" w:hAnsiTheme="minorEastAsia"/>
                <w:kern w:val="0"/>
                <w:sz w:val="18"/>
                <w:szCs w:val="18"/>
              </w:rPr>
              <w:t>4.</w:t>
            </w:r>
            <w:r>
              <w:rPr>
                <w:rFonts w:hAnsiTheme="minorEastAsia"/>
                <w:kern w:val="0"/>
                <w:sz w:val="18"/>
                <w:szCs w:val="18"/>
              </w:rPr>
              <w:t>采用</w:t>
            </w:r>
            <w:r>
              <w:rPr>
                <w:kern w:val="0"/>
                <w:sz w:val="18"/>
                <w:szCs w:val="18"/>
              </w:rPr>
              <w:t>6#</w:t>
            </w:r>
            <w:r>
              <w:rPr>
                <w:rFonts w:hAnsiTheme="minorEastAsia"/>
                <w:kern w:val="0"/>
                <w:sz w:val="18"/>
                <w:szCs w:val="18"/>
              </w:rPr>
              <w:t>通风机弯头：高级树脂复合材料；</w:t>
            </w:r>
            <w:r>
              <w:rPr>
                <w:kern w:val="0"/>
                <w:sz w:val="18"/>
                <w:szCs w:val="18"/>
              </w:rPr>
              <w:br w:type="textWrapping"/>
            </w:r>
            <w:r>
              <w:rPr>
                <w:rFonts w:hint="eastAsia" w:hAnsiTheme="minorEastAsia"/>
                <w:kern w:val="0"/>
                <w:sz w:val="18"/>
                <w:szCs w:val="18"/>
              </w:rPr>
              <w:t>5.</w:t>
            </w:r>
            <w:r>
              <w:rPr>
                <w:rFonts w:hAnsiTheme="minorEastAsia"/>
                <w:kern w:val="0"/>
                <w:sz w:val="18"/>
                <w:szCs w:val="18"/>
              </w:rPr>
              <w:t>通风管道及安装：规格：室内、外分别为</w:t>
            </w:r>
            <w:r>
              <w:rPr>
                <w:kern w:val="0"/>
                <w:sz w:val="18"/>
                <w:szCs w:val="18"/>
              </w:rPr>
              <w:t>φ315mm</w:t>
            </w:r>
            <w:r>
              <w:rPr>
                <w:rFonts w:hAnsiTheme="minorEastAsia"/>
                <w:kern w:val="0"/>
                <w:sz w:val="18"/>
                <w:szCs w:val="18"/>
              </w:rPr>
              <w:t>；</w:t>
            </w:r>
            <w:r>
              <w:rPr>
                <w:kern w:val="0"/>
                <w:sz w:val="18"/>
                <w:szCs w:val="18"/>
              </w:rPr>
              <w:t>φ200mm</w:t>
            </w:r>
            <w:r>
              <w:rPr>
                <w:rFonts w:hAnsiTheme="minorEastAsia"/>
                <w:kern w:val="0"/>
                <w:sz w:val="18"/>
                <w:szCs w:val="18"/>
              </w:rPr>
              <w:t>，</w:t>
            </w:r>
            <w:r>
              <w:rPr>
                <w:kern w:val="0"/>
                <w:sz w:val="18"/>
                <w:szCs w:val="18"/>
              </w:rPr>
              <w:t>φ110mm</w:t>
            </w:r>
            <w:r>
              <w:rPr>
                <w:rFonts w:hAnsiTheme="minorEastAsia"/>
                <w:kern w:val="0"/>
                <w:sz w:val="18"/>
                <w:szCs w:val="18"/>
              </w:rPr>
              <w:t>室内主、副管，转接头及室外至楼顶管指定位置；</w:t>
            </w:r>
            <w:r>
              <w:rPr>
                <w:kern w:val="0"/>
                <w:sz w:val="18"/>
                <w:szCs w:val="18"/>
              </w:rPr>
              <w:br w:type="textWrapping"/>
            </w:r>
            <w:r>
              <w:rPr>
                <w:rFonts w:hint="eastAsia" w:hAnsiTheme="minorEastAsia"/>
                <w:kern w:val="0"/>
                <w:sz w:val="18"/>
                <w:szCs w:val="18"/>
              </w:rPr>
              <w:t>6.</w:t>
            </w:r>
            <w:r>
              <w:rPr>
                <w:rFonts w:hAnsiTheme="minorEastAsia"/>
                <w:kern w:val="0"/>
                <w:sz w:val="18"/>
                <w:szCs w:val="18"/>
              </w:rPr>
              <w:t>风机控制线：规格：</w:t>
            </w:r>
            <w:r>
              <w:rPr>
                <w:kern w:val="0"/>
                <w:sz w:val="18"/>
                <w:szCs w:val="18"/>
              </w:rPr>
              <w:t>φ25mm</w:t>
            </w:r>
            <w:r>
              <w:rPr>
                <w:rFonts w:hAnsiTheme="minorEastAsia"/>
                <w:kern w:val="0"/>
                <w:sz w:val="18"/>
                <w:szCs w:val="18"/>
              </w:rPr>
              <w:t>，随风管至风机。</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rFonts w:hAnsiTheme="minorEastAsia"/>
                <w:kern w:val="0"/>
                <w:sz w:val="18"/>
                <w:szCs w:val="18"/>
              </w:rPr>
              <w:t>化学仪器准备室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设备名称</w:t>
            </w:r>
          </w:p>
        </w:tc>
        <w:tc>
          <w:tcPr>
            <w:tcW w:w="6291"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准备台</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2400*1500*850mm</w:t>
            </w:r>
            <w:r>
              <w:rPr>
                <w:rFonts w:hAnsiTheme="minorEastAsia"/>
                <w:kern w:val="0"/>
                <w:sz w:val="18"/>
                <w:szCs w:val="18"/>
              </w:rPr>
              <w:t>，全钢结构；</w:t>
            </w:r>
            <w:r>
              <w:rPr>
                <w:kern w:val="0"/>
                <w:sz w:val="18"/>
                <w:szCs w:val="18"/>
              </w:rPr>
              <w:br w:type="textWrapping"/>
            </w:r>
            <w:r>
              <w:rPr>
                <w:kern w:val="0"/>
                <w:sz w:val="18"/>
                <w:szCs w:val="18"/>
              </w:rPr>
              <w:t>2.</w:t>
            </w:r>
            <w:r>
              <w:rPr>
                <w:rFonts w:hAnsiTheme="minorEastAsia"/>
                <w:kern w:val="0"/>
                <w:sz w:val="18"/>
                <w:szCs w:val="18"/>
              </w:rPr>
              <w:t>台面：采用</w:t>
            </w:r>
            <w:r>
              <w:rPr>
                <w:kern w:val="0"/>
                <w:sz w:val="18"/>
                <w:szCs w:val="18"/>
              </w:rPr>
              <w:t>≥12.7mm</w:t>
            </w:r>
            <w:r>
              <w:rPr>
                <w:rFonts w:hAnsiTheme="minorEastAsia"/>
                <w:kern w:val="0"/>
                <w:sz w:val="18"/>
                <w:szCs w:val="18"/>
              </w:rPr>
              <w:t>厚国产实芯理化板制作，边沿镶边加厚</w:t>
            </w:r>
            <w:r>
              <w:rPr>
                <w:kern w:val="0"/>
                <w:sz w:val="18"/>
                <w:szCs w:val="18"/>
              </w:rPr>
              <w:t>≥25mm</w:t>
            </w:r>
            <w:r>
              <w:rPr>
                <w:rFonts w:hAnsiTheme="minorEastAsia"/>
                <w:kern w:val="0"/>
                <w:sz w:val="18"/>
                <w:szCs w:val="18"/>
              </w:rPr>
              <w:t>，耐强酸、强碱、耐高温；</w:t>
            </w:r>
            <w:r>
              <w:rPr>
                <w:kern w:val="0"/>
                <w:sz w:val="18"/>
                <w:szCs w:val="18"/>
              </w:rPr>
              <w:br w:type="textWrapping"/>
            </w:r>
            <w:r>
              <w:rPr>
                <w:kern w:val="0"/>
                <w:sz w:val="18"/>
                <w:szCs w:val="18"/>
              </w:rPr>
              <w:t>3.</w:t>
            </w:r>
            <w:r>
              <w:rPr>
                <w:rFonts w:hAnsiTheme="minorEastAsia"/>
                <w:kern w:val="0"/>
                <w:sz w:val="18"/>
                <w:szCs w:val="18"/>
              </w:rPr>
              <w:t>柜身：柜体为落地式结构，可以单独或组合使用。所有底柜正面应为平装嵌入式结构设计，以避免勾住实验袍等造成意外。所有钣金的表面接缝均应满焊，焊接处均应打磨平整以保持为连续的平滑表面。主框架采采用</w:t>
            </w:r>
            <w:r>
              <w:rPr>
                <w:kern w:val="0"/>
                <w:sz w:val="18"/>
                <w:szCs w:val="18"/>
              </w:rPr>
              <w:t>1.0mm</w:t>
            </w:r>
            <w:r>
              <w:rPr>
                <w:rFonts w:hAnsiTheme="minorEastAsia"/>
                <w:kern w:val="0"/>
                <w:sz w:val="18"/>
                <w:szCs w:val="18"/>
              </w:rPr>
              <w:t>优质镀锌钢板，采用</w:t>
            </w:r>
            <w:r>
              <w:rPr>
                <w:kern w:val="0"/>
                <w:sz w:val="18"/>
                <w:szCs w:val="18"/>
              </w:rPr>
              <w:t>CO2</w:t>
            </w:r>
            <w:r>
              <w:rPr>
                <w:rFonts w:hAnsiTheme="minorEastAsia"/>
                <w:kern w:val="0"/>
                <w:sz w:val="18"/>
                <w:szCs w:val="18"/>
              </w:rPr>
              <w:t>保护焊焊接，打磨处理，表面经耐酸碱</w:t>
            </w:r>
            <w:r>
              <w:rPr>
                <w:kern w:val="0"/>
                <w:sz w:val="18"/>
                <w:szCs w:val="18"/>
              </w:rPr>
              <w:t>EPOXY</w:t>
            </w:r>
            <w:r>
              <w:rPr>
                <w:rFonts w:hAnsiTheme="minorEastAsia"/>
                <w:kern w:val="0"/>
                <w:sz w:val="18"/>
                <w:szCs w:val="18"/>
              </w:rPr>
              <w:t>粉末烤漆处理；</w:t>
            </w:r>
            <w:r>
              <w:rPr>
                <w:kern w:val="0"/>
                <w:sz w:val="18"/>
                <w:szCs w:val="18"/>
              </w:rPr>
              <w:br w:type="textWrapping"/>
            </w:r>
            <w:r>
              <w:rPr>
                <w:kern w:val="0"/>
                <w:sz w:val="18"/>
                <w:szCs w:val="18"/>
              </w:rPr>
              <w:t>4.</w:t>
            </w:r>
            <w:r>
              <w:rPr>
                <w:rFonts w:hAnsiTheme="minorEastAsia"/>
                <w:kern w:val="0"/>
                <w:sz w:val="18"/>
                <w:szCs w:val="18"/>
              </w:rPr>
              <w:t>滑轨：采用优质品牌三节静音滑轨；</w:t>
            </w:r>
            <w:r>
              <w:rPr>
                <w:kern w:val="0"/>
                <w:sz w:val="18"/>
                <w:szCs w:val="18"/>
              </w:rPr>
              <w:br w:type="textWrapping"/>
            </w:r>
            <w:r>
              <w:rPr>
                <w:kern w:val="0"/>
                <w:sz w:val="18"/>
                <w:szCs w:val="18"/>
              </w:rPr>
              <w:t>5.</w:t>
            </w:r>
            <w:r>
              <w:rPr>
                <w:rFonts w:hAnsiTheme="minorEastAsia"/>
                <w:kern w:val="0"/>
                <w:sz w:val="18"/>
                <w:szCs w:val="18"/>
              </w:rPr>
              <w:t>铰链：采用优质不锈钢铰链，开合十万次以上；</w:t>
            </w:r>
            <w:r>
              <w:rPr>
                <w:kern w:val="0"/>
                <w:sz w:val="18"/>
                <w:szCs w:val="18"/>
              </w:rPr>
              <w:br w:type="textWrapping"/>
            </w:r>
            <w:r>
              <w:rPr>
                <w:kern w:val="0"/>
                <w:sz w:val="18"/>
                <w:szCs w:val="18"/>
              </w:rPr>
              <w:t>6.</w:t>
            </w:r>
            <w:r>
              <w:rPr>
                <w:rFonts w:hAnsiTheme="minorEastAsia"/>
                <w:kern w:val="0"/>
                <w:sz w:val="18"/>
                <w:szCs w:val="18"/>
              </w:rPr>
              <w:t>连接件：</w:t>
            </w:r>
            <w:r>
              <w:rPr>
                <w:kern w:val="0"/>
                <w:sz w:val="18"/>
                <w:szCs w:val="18"/>
              </w:rPr>
              <w:t>ABS</w:t>
            </w:r>
            <w:r>
              <w:rPr>
                <w:rFonts w:hAnsiTheme="minorEastAsia"/>
                <w:kern w:val="0"/>
                <w:sz w:val="18"/>
                <w:szCs w:val="18"/>
              </w:rPr>
              <w:t>专用连接组装件；</w:t>
            </w:r>
            <w:r>
              <w:rPr>
                <w:kern w:val="0"/>
                <w:sz w:val="18"/>
                <w:szCs w:val="18"/>
              </w:rPr>
              <w:br w:type="textWrapping"/>
            </w:r>
            <w:r>
              <w:rPr>
                <w:kern w:val="0"/>
                <w:sz w:val="18"/>
                <w:szCs w:val="18"/>
              </w:rPr>
              <w:t>7.</w:t>
            </w:r>
            <w:r>
              <w:rPr>
                <w:rFonts w:hAnsiTheme="minorEastAsia"/>
                <w:kern w:val="0"/>
                <w:sz w:val="18"/>
                <w:szCs w:val="18"/>
              </w:rPr>
              <w:t>桌脚：采用</w:t>
            </w:r>
            <w:r>
              <w:rPr>
                <w:kern w:val="0"/>
                <w:sz w:val="18"/>
                <w:szCs w:val="18"/>
              </w:rPr>
              <w:t>ABS</w:t>
            </w:r>
            <w:r>
              <w:rPr>
                <w:rFonts w:hAnsiTheme="minorEastAsia"/>
                <w:kern w:val="0"/>
                <w:sz w:val="18"/>
                <w:szCs w:val="18"/>
              </w:rPr>
              <w:t>注塑专用桌垫固定；</w:t>
            </w:r>
            <w:r>
              <w:rPr>
                <w:kern w:val="0"/>
                <w:sz w:val="18"/>
                <w:szCs w:val="18"/>
              </w:rPr>
              <w:br w:type="textWrapping"/>
            </w:r>
            <w:r>
              <w:rPr>
                <w:kern w:val="0"/>
                <w:sz w:val="18"/>
                <w:szCs w:val="18"/>
              </w:rPr>
              <w:t>8.</w:t>
            </w:r>
            <w:r>
              <w:rPr>
                <w:rFonts w:hAnsiTheme="minorEastAsia"/>
                <w:kern w:val="0"/>
                <w:sz w:val="18"/>
                <w:szCs w:val="18"/>
              </w:rPr>
              <w:t>防撞胶垫：采用橡胶材质，装于抽屉及门板内侧，减缓碰撞，保护柜体。</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试剂架</w:t>
            </w:r>
          </w:p>
        </w:tc>
        <w:tc>
          <w:tcPr>
            <w:tcW w:w="6291" w:type="dxa"/>
            <w:shd w:val="clear" w:color="auto" w:fill="auto"/>
            <w:vAlign w:val="center"/>
          </w:tcPr>
          <w:p>
            <w:pPr>
              <w:widowControl/>
              <w:spacing w:line="320" w:lineRule="exact"/>
              <w:rPr>
                <w:kern w:val="0"/>
                <w:sz w:val="18"/>
                <w:szCs w:val="18"/>
              </w:rPr>
            </w:pPr>
            <w:r>
              <w:rPr>
                <w:kern w:val="0"/>
                <w:sz w:val="18"/>
                <w:szCs w:val="18"/>
              </w:rPr>
              <w:t>1. 2400*400*750mm</w:t>
            </w:r>
            <w:r>
              <w:rPr>
                <w:rFonts w:hAnsiTheme="minorEastAsia"/>
                <w:kern w:val="0"/>
                <w:sz w:val="18"/>
                <w:szCs w:val="18"/>
              </w:rPr>
              <w:t>，铝合金结构，表面喷涂高温固化匀乳白环氧树脂喷涂理处理，具有较强的耐蚀性能，上下带塑胶模具堵头；</w:t>
            </w:r>
            <w:r>
              <w:rPr>
                <w:kern w:val="0"/>
                <w:sz w:val="18"/>
                <w:szCs w:val="18"/>
              </w:rPr>
              <w:br w:type="textWrapping"/>
            </w:r>
            <w:r>
              <w:rPr>
                <w:kern w:val="0"/>
                <w:sz w:val="18"/>
                <w:szCs w:val="18"/>
              </w:rPr>
              <w:t xml:space="preserve">2. </w:t>
            </w:r>
            <w:r>
              <w:rPr>
                <w:rFonts w:hAnsiTheme="minorEastAsia"/>
                <w:kern w:val="0"/>
                <w:sz w:val="18"/>
                <w:szCs w:val="18"/>
              </w:rPr>
              <w:t>试剂架立柱截面尺寸：</w:t>
            </w:r>
            <w:r>
              <w:rPr>
                <w:kern w:val="0"/>
                <w:sz w:val="18"/>
                <w:szCs w:val="18"/>
              </w:rPr>
              <w:t xml:space="preserve">42mm*82mm, </w:t>
            </w:r>
            <w:r>
              <w:rPr>
                <w:rFonts w:hAnsiTheme="minorEastAsia"/>
                <w:kern w:val="0"/>
                <w:sz w:val="18"/>
                <w:szCs w:val="18"/>
              </w:rPr>
              <w:t>型材壁厚</w:t>
            </w:r>
            <w:r>
              <w:rPr>
                <w:kern w:val="0"/>
                <w:sz w:val="18"/>
                <w:szCs w:val="18"/>
              </w:rPr>
              <w:t>1.2mm</w:t>
            </w:r>
            <w:r>
              <w:rPr>
                <w:rFonts w:hAnsiTheme="minorEastAsia"/>
                <w:kern w:val="0"/>
                <w:sz w:val="18"/>
                <w:szCs w:val="18"/>
              </w:rPr>
              <w:t>；试剂架立柱双面升降槽，侧面双面镶嵌另色色条；</w:t>
            </w:r>
            <w:r>
              <w:rPr>
                <w:kern w:val="0"/>
                <w:sz w:val="18"/>
                <w:szCs w:val="18"/>
              </w:rPr>
              <w:br w:type="textWrapping"/>
            </w:r>
            <w:r>
              <w:rPr>
                <w:kern w:val="0"/>
                <w:sz w:val="18"/>
                <w:szCs w:val="18"/>
              </w:rPr>
              <w:t xml:space="preserve">3. </w:t>
            </w:r>
            <w:r>
              <w:rPr>
                <w:rFonts w:hAnsiTheme="minorEastAsia"/>
                <w:kern w:val="0"/>
                <w:sz w:val="18"/>
                <w:szCs w:val="18"/>
              </w:rPr>
              <w:t>试剂架托架</w:t>
            </w:r>
            <w:r>
              <w:rPr>
                <w:kern w:val="0"/>
                <w:sz w:val="18"/>
                <w:szCs w:val="18"/>
              </w:rPr>
              <w:t>1.0mm</w:t>
            </w:r>
            <w:r>
              <w:rPr>
                <w:rFonts w:hAnsiTheme="minorEastAsia"/>
                <w:kern w:val="0"/>
                <w:sz w:val="18"/>
                <w:szCs w:val="18"/>
              </w:rPr>
              <w:t>镀锌钢板，一次性冲压成型；试剂架护栏：护栏壁厚</w:t>
            </w:r>
            <w:r>
              <w:rPr>
                <w:kern w:val="0"/>
                <w:sz w:val="18"/>
                <w:szCs w:val="18"/>
              </w:rPr>
              <w:t>1.2mm</w:t>
            </w:r>
            <w:r>
              <w:rPr>
                <w:rFonts w:hAnsiTheme="minorEastAsia"/>
                <w:kern w:val="0"/>
                <w:sz w:val="18"/>
                <w:szCs w:val="18"/>
              </w:rPr>
              <w:t>，单面镶嵌另色色条；</w:t>
            </w:r>
            <w:r>
              <w:rPr>
                <w:kern w:val="0"/>
                <w:sz w:val="18"/>
                <w:szCs w:val="18"/>
              </w:rPr>
              <w:br w:type="textWrapping"/>
            </w:r>
            <w:r>
              <w:rPr>
                <w:kern w:val="0"/>
                <w:sz w:val="18"/>
                <w:szCs w:val="18"/>
              </w:rPr>
              <w:t xml:space="preserve">4. </w:t>
            </w:r>
            <w:r>
              <w:rPr>
                <w:rFonts w:hAnsiTheme="minorEastAsia"/>
                <w:kern w:val="0"/>
                <w:sz w:val="18"/>
                <w:szCs w:val="18"/>
              </w:rPr>
              <w:t>立杆牢固固定于</w:t>
            </w:r>
            <w:r>
              <w:rPr>
                <w:kern w:val="0"/>
                <w:sz w:val="18"/>
                <w:szCs w:val="18"/>
              </w:rPr>
              <w:t>C</w:t>
            </w:r>
            <w:r>
              <w:rPr>
                <w:rFonts w:hAnsiTheme="minorEastAsia"/>
                <w:kern w:val="0"/>
                <w:sz w:val="18"/>
                <w:szCs w:val="18"/>
              </w:rPr>
              <w:t>型钢架底端，层板采用</w:t>
            </w:r>
            <w:r>
              <w:rPr>
                <w:kern w:val="0"/>
                <w:sz w:val="18"/>
                <w:szCs w:val="18"/>
              </w:rPr>
              <w:t>8mm</w:t>
            </w:r>
            <w:r>
              <w:rPr>
                <w:rFonts w:hAnsiTheme="minorEastAsia"/>
                <w:kern w:val="0"/>
                <w:sz w:val="18"/>
                <w:szCs w:val="18"/>
              </w:rPr>
              <w:t>厚的玻璃，安装后用户可根据试剂大小上下高低无级调节。</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多功能水槽台</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规格尺寸：</w:t>
            </w:r>
            <w:r>
              <w:rPr>
                <w:kern w:val="0"/>
                <w:sz w:val="18"/>
                <w:szCs w:val="18"/>
              </w:rPr>
              <w:t>500×600×1030H/</w:t>
            </w:r>
            <w:r>
              <w:rPr>
                <w:rFonts w:hAnsiTheme="minorEastAsia"/>
                <w:kern w:val="0"/>
                <w:sz w:val="18"/>
                <w:szCs w:val="18"/>
              </w:rPr>
              <w:t>水槽深度</w:t>
            </w:r>
            <w:r>
              <w:rPr>
                <w:kern w:val="0"/>
                <w:sz w:val="18"/>
                <w:szCs w:val="18"/>
              </w:rPr>
              <w:t>270mm</w:t>
            </w:r>
            <w:r>
              <w:rPr>
                <w:rFonts w:hAnsiTheme="minorEastAsia"/>
                <w:kern w:val="0"/>
                <w:sz w:val="18"/>
                <w:szCs w:val="18"/>
              </w:rPr>
              <w:t>；</w:t>
            </w:r>
            <w:r>
              <w:rPr>
                <w:kern w:val="0"/>
                <w:sz w:val="18"/>
                <w:szCs w:val="18"/>
              </w:rPr>
              <w:br w:type="textWrapping"/>
            </w:r>
            <w:r>
              <w:rPr>
                <w:kern w:val="0"/>
                <w:sz w:val="18"/>
                <w:szCs w:val="18"/>
              </w:rPr>
              <w:t>1.</w:t>
            </w:r>
            <w:r>
              <w:rPr>
                <w:rFonts w:hAnsiTheme="minorEastAsia"/>
                <w:kern w:val="0"/>
                <w:sz w:val="18"/>
                <w:szCs w:val="18"/>
              </w:rPr>
              <w:t>水槽台上部为多功能安装平台采用</w:t>
            </w:r>
            <w:r>
              <w:rPr>
                <w:kern w:val="0"/>
                <w:sz w:val="18"/>
                <w:szCs w:val="18"/>
              </w:rPr>
              <w:t>3.8mm</w:t>
            </w:r>
            <w:r>
              <w:rPr>
                <w:rFonts w:hAnsiTheme="minorEastAsia"/>
                <w:kern w:val="0"/>
                <w:sz w:val="18"/>
                <w:szCs w:val="18"/>
              </w:rPr>
              <w:t>厚工程塑料整体模具注塑成型，多功能平台集成学生电源，网络接口、</w:t>
            </w:r>
            <w:r>
              <w:rPr>
                <w:kern w:val="0"/>
                <w:sz w:val="18"/>
                <w:szCs w:val="18"/>
              </w:rPr>
              <w:t>USB</w:t>
            </w:r>
            <w:r>
              <w:rPr>
                <w:rFonts w:hAnsiTheme="minorEastAsia"/>
                <w:kern w:val="0"/>
                <w:sz w:val="18"/>
                <w:szCs w:val="18"/>
              </w:rPr>
              <w:t>接口、三联水嘴、</w:t>
            </w:r>
            <w:r>
              <w:rPr>
                <w:kern w:val="0"/>
                <w:sz w:val="18"/>
                <w:szCs w:val="18"/>
              </w:rPr>
              <w:t>8</w:t>
            </w:r>
            <w:r>
              <w:rPr>
                <w:rFonts w:hAnsiTheme="minorEastAsia"/>
                <w:kern w:val="0"/>
                <w:sz w:val="18"/>
                <w:szCs w:val="18"/>
              </w:rPr>
              <w:t>试管位滴水架；</w:t>
            </w:r>
            <w:r>
              <w:rPr>
                <w:kern w:val="0"/>
                <w:sz w:val="18"/>
                <w:szCs w:val="18"/>
              </w:rPr>
              <w:br w:type="textWrapping"/>
            </w:r>
            <w:r>
              <w:rPr>
                <w:kern w:val="0"/>
                <w:sz w:val="18"/>
                <w:szCs w:val="18"/>
              </w:rPr>
              <w:t>2.</w:t>
            </w:r>
            <w:r>
              <w:rPr>
                <w:rFonts w:hAnsiTheme="minorEastAsia"/>
                <w:kern w:val="0"/>
                <w:sz w:val="18"/>
                <w:szCs w:val="18"/>
              </w:rPr>
              <w:t>学生电源固定安装于两侧，</w:t>
            </w:r>
            <w:r>
              <w:rPr>
                <w:kern w:val="0"/>
                <w:sz w:val="18"/>
                <w:szCs w:val="18"/>
              </w:rPr>
              <w:t>220V</w:t>
            </w:r>
            <w:r>
              <w:rPr>
                <w:rFonts w:hAnsiTheme="minorEastAsia"/>
                <w:kern w:val="0"/>
                <w:sz w:val="18"/>
                <w:szCs w:val="18"/>
              </w:rPr>
              <w:t>交流电源：每台配备</w:t>
            </w:r>
            <w:r>
              <w:rPr>
                <w:kern w:val="0"/>
                <w:sz w:val="18"/>
                <w:szCs w:val="18"/>
              </w:rPr>
              <w:t>220V</w:t>
            </w:r>
            <w:r>
              <w:rPr>
                <w:rFonts w:hAnsiTheme="minorEastAsia"/>
                <w:kern w:val="0"/>
                <w:sz w:val="18"/>
                <w:szCs w:val="18"/>
              </w:rPr>
              <w:t>交流输出多用豪华插座</w:t>
            </w:r>
            <w:r>
              <w:rPr>
                <w:kern w:val="0"/>
                <w:sz w:val="18"/>
                <w:szCs w:val="18"/>
              </w:rPr>
              <w:t>2</w:t>
            </w:r>
            <w:r>
              <w:rPr>
                <w:rFonts w:hAnsiTheme="minorEastAsia"/>
                <w:kern w:val="0"/>
                <w:sz w:val="18"/>
                <w:szCs w:val="18"/>
              </w:rPr>
              <w:t>个</w:t>
            </w:r>
            <w:r>
              <w:rPr>
                <w:kern w:val="0"/>
                <w:sz w:val="18"/>
                <w:szCs w:val="18"/>
              </w:rPr>
              <w:t>,</w:t>
            </w:r>
            <w:r>
              <w:rPr>
                <w:rFonts w:hAnsiTheme="minorEastAsia"/>
                <w:kern w:val="0"/>
                <w:sz w:val="18"/>
                <w:szCs w:val="18"/>
              </w:rPr>
              <w:t>低压交流电源</w:t>
            </w:r>
            <w:r>
              <w:rPr>
                <w:kern w:val="0"/>
                <w:sz w:val="18"/>
                <w:szCs w:val="18"/>
              </w:rPr>
              <w:t>2-30V/3A</w:t>
            </w:r>
            <w:r>
              <w:rPr>
                <w:rFonts w:hAnsiTheme="minorEastAsia"/>
                <w:kern w:val="0"/>
                <w:sz w:val="18"/>
                <w:szCs w:val="18"/>
              </w:rPr>
              <w:t>（</w:t>
            </w:r>
            <w:r>
              <w:rPr>
                <w:kern w:val="0"/>
                <w:sz w:val="18"/>
                <w:szCs w:val="18"/>
              </w:rPr>
              <w:t>2V</w:t>
            </w:r>
            <w:r>
              <w:rPr>
                <w:rFonts w:hAnsiTheme="minorEastAsia"/>
                <w:kern w:val="0"/>
                <w:sz w:val="18"/>
                <w:szCs w:val="18"/>
              </w:rPr>
              <w:t>一档）（短路、过载自动保护、自动复位）；低压直流电源：</w:t>
            </w:r>
            <w:r>
              <w:rPr>
                <w:kern w:val="0"/>
                <w:sz w:val="18"/>
                <w:szCs w:val="18"/>
              </w:rPr>
              <w:t>1.25V-30V/3A</w:t>
            </w:r>
            <w:r>
              <w:rPr>
                <w:rFonts w:hAnsiTheme="minorEastAsia"/>
                <w:kern w:val="0"/>
                <w:sz w:val="18"/>
                <w:szCs w:val="18"/>
              </w:rPr>
              <w:t>，学生可进行微调；交直流电压均采用数码显示；</w:t>
            </w:r>
            <w:r>
              <w:rPr>
                <w:kern w:val="0"/>
                <w:sz w:val="18"/>
                <w:szCs w:val="18"/>
              </w:rPr>
              <w:br w:type="textWrapping"/>
            </w:r>
            <w:r>
              <w:rPr>
                <w:kern w:val="0"/>
                <w:sz w:val="18"/>
                <w:szCs w:val="18"/>
              </w:rPr>
              <w:t>3.</w:t>
            </w:r>
            <w:r>
              <w:rPr>
                <w:rFonts w:hAnsiTheme="minorEastAsia"/>
                <w:kern w:val="0"/>
                <w:sz w:val="18"/>
                <w:szCs w:val="18"/>
              </w:rPr>
              <w:t>多功能安装平台装配有</w:t>
            </w:r>
            <w:r>
              <w:rPr>
                <w:kern w:val="0"/>
                <w:sz w:val="18"/>
                <w:szCs w:val="18"/>
              </w:rPr>
              <w:t>2</w:t>
            </w:r>
            <w:r>
              <w:rPr>
                <w:rFonts w:hAnsiTheme="minorEastAsia"/>
                <w:kern w:val="0"/>
                <w:sz w:val="18"/>
                <w:szCs w:val="18"/>
              </w:rPr>
              <w:t>个网络、</w:t>
            </w:r>
            <w:r>
              <w:rPr>
                <w:kern w:val="0"/>
                <w:sz w:val="18"/>
                <w:szCs w:val="18"/>
              </w:rPr>
              <w:t>USB</w:t>
            </w:r>
            <w:r>
              <w:rPr>
                <w:rFonts w:hAnsiTheme="minorEastAsia"/>
                <w:kern w:val="0"/>
                <w:sz w:val="18"/>
                <w:szCs w:val="18"/>
              </w:rPr>
              <w:t>接口；</w:t>
            </w:r>
            <w:r>
              <w:rPr>
                <w:kern w:val="0"/>
                <w:sz w:val="18"/>
                <w:szCs w:val="18"/>
              </w:rPr>
              <w:br w:type="textWrapping"/>
            </w:r>
            <w:r>
              <w:rPr>
                <w:kern w:val="0"/>
                <w:sz w:val="18"/>
                <w:szCs w:val="18"/>
              </w:rPr>
              <w:t>4.</w:t>
            </w:r>
            <w:r>
              <w:rPr>
                <w:rFonts w:hAnsiTheme="minorEastAsia"/>
                <w:kern w:val="0"/>
                <w:sz w:val="18"/>
                <w:szCs w:val="18"/>
              </w:rPr>
              <w:t>水槽与台面采用</w:t>
            </w:r>
            <w:r>
              <w:rPr>
                <w:kern w:val="0"/>
                <w:sz w:val="18"/>
                <w:szCs w:val="18"/>
              </w:rPr>
              <w:t>3.8mm</w:t>
            </w:r>
            <w:r>
              <w:rPr>
                <w:rFonts w:hAnsiTheme="minorEastAsia"/>
                <w:kern w:val="0"/>
                <w:sz w:val="18"/>
                <w:szCs w:val="18"/>
              </w:rPr>
              <w:t>厚工程塑料整体模具一体注塑成型，台面设有溢水口及台式洗眼器，四周边缘设计挡水边；</w:t>
            </w:r>
            <w:r>
              <w:rPr>
                <w:kern w:val="0"/>
                <w:sz w:val="18"/>
                <w:szCs w:val="18"/>
              </w:rPr>
              <w:br w:type="textWrapping"/>
            </w:r>
            <w:r>
              <w:rPr>
                <w:kern w:val="0"/>
                <w:sz w:val="18"/>
                <w:szCs w:val="18"/>
              </w:rPr>
              <w:t>5.</w:t>
            </w:r>
            <w:r>
              <w:rPr>
                <w:rFonts w:hAnsiTheme="minorEastAsia"/>
                <w:kern w:val="0"/>
                <w:sz w:val="18"/>
                <w:szCs w:val="18"/>
              </w:rPr>
              <w:t>三联水嘴采用工程塑料模具注塑成型。</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仪器柜</w:t>
            </w:r>
          </w:p>
        </w:tc>
        <w:tc>
          <w:tcPr>
            <w:tcW w:w="6291" w:type="dxa"/>
            <w:shd w:val="clear" w:color="auto" w:fill="auto"/>
            <w:vAlign w:val="center"/>
          </w:tcPr>
          <w:p>
            <w:pPr>
              <w:widowControl/>
              <w:spacing w:line="320" w:lineRule="exact"/>
              <w:jc w:val="left"/>
              <w:rPr>
                <w:rFonts w:eastAsiaTheme="minorEastAsia"/>
                <w:kern w:val="0"/>
                <w:sz w:val="18"/>
                <w:szCs w:val="18"/>
              </w:rPr>
            </w:pPr>
            <w:r>
              <w:rPr>
                <w:rFonts w:hAnsiTheme="minorEastAsia"/>
                <w:kern w:val="0"/>
                <w:sz w:val="18"/>
                <w:szCs w:val="18"/>
              </w:rPr>
              <w:t>规格：</w:t>
            </w:r>
            <w:r>
              <w:rPr>
                <w:kern w:val="0"/>
                <w:sz w:val="18"/>
                <w:szCs w:val="18"/>
              </w:rPr>
              <w:t>1200×500×2000mm</w:t>
            </w:r>
            <w:r>
              <w:rPr>
                <w:rFonts w:hAnsiTheme="minorEastAsia"/>
                <w:kern w:val="0"/>
                <w:sz w:val="18"/>
                <w:szCs w:val="18"/>
              </w:rPr>
              <w:t>；</w:t>
            </w:r>
            <w:r>
              <w:rPr>
                <w:kern w:val="0"/>
                <w:sz w:val="18"/>
                <w:szCs w:val="18"/>
              </w:rPr>
              <w:br w:type="textWrapping"/>
            </w:r>
            <w:r>
              <w:rPr>
                <w:rFonts w:hAnsiTheme="minorEastAsia"/>
                <w:kern w:val="0"/>
                <w:sz w:val="18"/>
                <w:szCs w:val="18"/>
              </w:rPr>
              <w:t>结构：塑铝结构；</w:t>
            </w:r>
            <w:r>
              <w:rPr>
                <w:kern w:val="0"/>
                <w:sz w:val="18"/>
                <w:szCs w:val="18"/>
              </w:rPr>
              <w:br w:type="textWrapping"/>
            </w:r>
            <w:r>
              <w:rPr>
                <w:kern w:val="0"/>
                <w:sz w:val="18"/>
                <w:szCs w:val="18"/>
              </w:rPr>
              <w:t>1.</w:t>
            </w:r>
            <w:r>
              <w:rPr>
                <w:rFonts w:hAnsiTheme="minorEastAsia"/>
                <w:kern w:val="0"/>
                <w:sz w:val="18"/>
                <w:szCs w:val="18"/>
              </w:rPr>
              <w:t>铝合金框架结构，主立柱采用规格不小于</w:t>
            </w:r>
            <w:r>
              <w:rPr>
                <w:kern w:val="0"/>
                <w:sz w:val="18"/>
                <w:szCs w:val="18"/>
              </w:rPr>
              <w:t>50×50×1.5mm</w:t>
            </w:r>
            <w:r>
              <w:rPr>
                <w:rFonts w:hAnsiTheme="minorEastAsia"/>
                <w:kern w:val="0"/>
                <w:sz w:val="18"/>
                <w:szCs w:val="18"/>
              </w:rPr>
              <w:t>铝型材，支撑横梁采用规格不小于</w:t>
            </w:r>
            <w:r>
              <w:rPr>
                <w:kern w:val="0"/>
                <w:sz w:val="18"/>
                <w:szCs w:val="18"/>
              </w:rPr>
              <w:t>50×40×1.2mm</w:t>
            </w:r>
            <w:r>
              <w:rPr>
                <w:rFonts w:hAnsiTheme="minorEastAsia"/>
                <w:kern w:val="0"/>
                <w:sz w:val="18"/>
                <w:szCs w:val="18"/>
              </w:rPr>
              <w:t>铝型材，配以金属连接件组装而成。铝型材表面经酸洗、磷化、环氧树脂高温固化处理，具有外形美观、经久耐用等特点；</w:t>
            </w:r>
            <w:r>
              <w:rPr>
                <w:kern w:val="0"/>
                <w:sz w:val="18"/>
                <w:szCs w:val="18"/>
              </w:rPr>
              <w:br w:type="textWrapping"/>
            </w:r>
            <w:r>
              <w:rPr>
                <w:kern w:val="0"/>
                <w:sz w:val="18"/>
                <w:szCs w:val="18"/>
              </w:rPr>
              <w:t>2.</w:t>
            </w:r>
            <w:r>
              <w:rPr>
                <w:rFonts w:hAnsiTheme="minorEastAsia"/>
                <w:kern w:val="0"/>
                <w:sz w:val="18"/>
                <w:szCs w:val="18"/>
              </w:rPr>
              <w:t>整体为上下对开门结构，门板框架采用</w:t>
            </w:r>
            <w:r>
              <w:rPr>
                <w:kern w:val="0"/>
                <w:sz w:val="18"/>
                <w:szCs w:val="18"/>
              </w:rPr>
              <w:t>PP</w:t>
            </w:r>
            <w:r>
              <w:rPr>
                <w:rFonts w:hAnsiTheme="minorEastAsia"/>
                <w:kern w:val="0"/>
                <w:sz w:val="18"/>
                <w:szCs w:val="18"/>
              </w:rPr>
              <w:t>材质，内嵌厚度不小于</w:t>
            </w:r>
            <w:r>
              <w:rPr>
                <w:kern w:val="0"/>
                <w:sz w:val="18"/>
                <w:szCs w:val="18"/>
              </w:rPr>
              <w:t>5mm</w:t>
            </w:r>
            <w:r>
              <w:rPr>
                <w:rFonts w:hAnsiTheme="minorEastAsia"/>
                <w:kern w:val="0"/>
                <w:sz w:val="18"/>
                <w:szCs w:val="18"/>
              </w:rPr>
              <w:t>玻璃；</w:t>
            </w:r>
            <w:r>
              <w:rPr>
                <w:kern w:val="0"/>
                <w:sz w:val="18"/>
                <w:szCs w:val="18"/>
              </w:rPr>
              <w:br w:type="textWrapping"/>
            </w:r>
            <w:r>
              <w:rPr>
                <w:kern w:val="0"/>
                <w:sz w:val="18"/>
                <w:szCs w:val="18"/>
              </w:rPr>
              <w:t>3.</w:t>
            </w:r>
            <w:r>
              <w:rPr>
                <w:rFonts w:hAnsiTheme="minorEastAsia"/>
                <w:kern w:val="0"/>
                <w:sz w:val="18"/>
                <w:szCs w:val="18"/>
              </w:rPr>
              <w:t>柜体内含四层活动隔板，活动隔板采用厚度不小于</w:t>
            </w:r>
            <w:r>
              <w:rPr>
                <w:kern w:val="0"/>
                <w:sz w:val="18"/>
                <w:szCs w:val="18"/>
              </w:rPr>
              <w:t>16mmE1</w:t>
            </w:r>
            <w:r>
              <w:rPr>
                <w:rFonts w:hAnsiTheme="minorEastAsia"/>
                <w:kern w:val="0"/>
                <w:sz w:val="18"/>
                <w:szCs w:val="18"/>
              </w:rPr>
              <w:t>级优质三聚氰胺环保板；</w:t>
            </w:r>
            <w:r>
              <w:rPr>
                <w:kern w:val="0"/>
                <w:sz w:val="18"/>
                <w:szCs w:val="18"/>
              </w:rPr>
              <w:br w:type="textWrapping"/>
            </w:r>
            <w:r>
              <w:rPr>
                <w:kern w:val="0"/>
                <w:sz w:val="18"/>
                <w:szCs w:val="18"/>
              </w:rPr>
              <w:t>4.</w:t>
            </w:r>
            <w:r>
              <w:rPr>
                <w:rFonts w:hAnsiTheme="minorEastAsia"/>
                <w:kern w:val="0"/>
                <w:sz w:val="18"/>
                <w:szCs w:val="18"/>
              </w:rPr>
              <w:t>柜体内置轨道式钢制可调立杆，每块活动隔板下加两根横梁。所有基材采用</w:t>
            </w:r>
            <w:r>
              <w:rPr>
                <w:kern w:val="0"/>
                <w:sz w:val="18"/>
                <w:szCs w:val="18"/>
              </w:rPr>
              <w:t>16mm</w:t>
            </w:r>
            <w:r>
              <w:rPr>
                <w:rFonts w:hAnsiTheme="minorEastAsia"/>
                <w:kern w:val="0"/>
                <w:sz w:val="18"/>
                <w:szCs w:val="18"/>
              </w:rPr>
              <w:t>厚</w:t>
            </w:r>
            <w:r>
              <w:rPr>
                <w:kern w:val="0"/>
                <w:sz w:val="18"/>
                <w:szCs w:val="18"/>
              </w:rPr>
              <w:t>E1</w:t>
            </w:r>
            <w:r>
              <w:rPr>
                <w:rFonts w:hAnsiTheme="minorEastAsia"/>
                <w:kern w:val="0"/>
                <w:sz w:val="18"/>
                <w:szCs w:val="18"/>
              </w:rPr>
              <w:t>级优质三聚氰胺环保板；</w:t>
            </w:r>
            <w:r>
              <w:rPr>
                <w:kern w:val="0"/>
                <w:sz w:val="18"/>
                <w:szCs w:val="18"/>
              </w:rPr>
              <w:br w:type="textWrapping"/>
            </w:r>
            <w:r>
              <w:rPr>
                <w:kern w:val="0"/>
                <w:sz w:val="18"/>
                <w:szCs w:val="18"/>
              </w:rPr>
              <w:t>5.</w:t>
            </w:r>
            <w:r>
              <w:rPr>
                <w:rFonts w:hAnsiTheme="minorEastAsia"/>
                <w:kern w:val="0"/>
                <w:sz w:val="18"/>
                <w:szCs w:val="18"/>
              </w:rPr>
              <w:t>调节脚</w:t>
            </w:r>
            <w:r>
              <w:rPr>
                <w:kern w:val="0"/>
                <w:sz w:val="18"/>
                <w:szCs w:val="18"/>
              </w:rPr>
              <w:t>：</w:t>
            </w:r>
            <w:r>
              <w:rPr>
                <w:rFonts w:hAnsiTheme="minorEastAsia"/>
                <w:kern w:val="0"/>
                <w:sz w:val="18"/>
                <w:szCs w:val="18"/>
              </w:rPr>
              <w:t>采用工程塑料模具成型制作而成。</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通风橱</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规格：不小于</w:t>
            </w:r>
            <w:r>
              <w:rPr>
                <w:kern w:val="0"/>
                <w:sz w:val="18"/>
                <w:szCs w:val="18"/>
              </w:rPr>
              <w:t>1480×845×2200mm</w:t>
            </w:r>
            <w:r>
              <w:rPr>
                <w:rFonts w:hAnsiTheme="minorEastAsia"/>
                <w:kern w:val="0"/>
                <w:sz w:val="18"/>
                <w:szCs w:val="18"/>
              </w:rPr>
              <w:t>；</w:t>
            </w:r>
            <w:r>
              <w:rPr>
                <w:kern w:val="0"/>
                <w:sz w:val="18"/>
                <w:szCs w:val="18"/>
              </w:rPr>
              <w:br w:type="textWrapping"/>
            </w:r>
            <w:r>
              <w:rPr>
                <w:kern w:val="0"/>
                <w:sz w:val="18"/>
                <w:szCs w:val="18"/>
              </w:rPr>
              <w:t>1.</w:t>
            </w:r>
            <w:r>
              <w:rPr>
                <w:rFonts w:hAnsiTheme="minorEastAsia"/>
                <w:kern w:val="0"/>
                <w:sz w:val="18"/>
                <w:szCs w:val="18"/>
              </w:rPr>
              <w:t>主体框架：采用规格不少于</w:t>
            </w:r>
            <w:r>
              <w:rPr>
                <w:kern w:val="0"/>
                <w:sz w:val="18"/>
                <w:szCs w:val="18"/>
              </w:rPr>
              <w:t>120mm×100mm×2mm</w:t>
            </w:r>
            <w:r>
              <w:rPr>
                <w:rFonts w:hAnsiTheme="minorEastAsia"/>
                <w:kern w:val="0"/>
                <w:sz w:val="18"/>
                <w:szCs w:val="18"/>
              </w:rPr>
              <w:t>铝合金框架，内部承重结构框架采用规格不少于</w:t>
            </w:r>
            <w:r>
              <w:rPr>
                <w:kern w:val="0"/>
                <w:sz w:val="18"/>
                <w:szCs w:val="18"/>
              </w:rPr>
              <w:t>30mm×30mm</w:t>
            </w:r>
            <w:r>
              <w:rPr>
                <w:rFonts w:hAnsiTheme="minorEastAsia"/>
                <w:kern w:val="0"/>
                <w:sz w:val="18"/>
                <w:szCs w:val="18"/>
              </w:rPr>
              <w:t>方形铝合金，具有结构连接牢固，承载能力强等特点；</w:t>
            </w:r>
            <w:r>
              <w:rPr>
                <w:kern w:val="0"/>
                <w:sz w:val="18"/>
                <w:szCs w:val="18"/>
              </w:rPr>
              <w:br w:type="textWrapping"/>
            </w:r>
            <w:r>
              <w:rPr>
                <w:kern w:val="0"/>
                <w:sz w:val="18"/>
                <w:szCs w:val="18"/>
              </w:rPr>
              <w:t>2.</w:t>
            </w:r>
            <w:r>
              <w:rPr>
                <w:rFonts w:hAnsiTheme="minorEastAsia"/>
                <w:kern w:val="0"/>
                <w:sz w:val="18"/>
                <w:szCs w:val="18"/>
              </w:rPr>
              <w:t>操作区域：前端三面遮挡板采用厚度不少于</w:t>
            </w:r>
            <w:r>
              <w:rPr>
                <w:kern w:val="0"/>
                <w:sz w:val="18"/>
                <w:szCs w:val="18"/>
              </w:rPr>
              <w:t>5mm</w:t>
            </w:r>
            <w:r>
              <w:rPr>
                <w:rFonts w:hAnsiTheme="minorEastAsia"/>
                <w:kern w:val="0"/>
                <w:sz w:val="18"/>
                <w:szCs w:val="18"/>
              </w:rPr>
              <w:t>厚抗倍特板制成，具有防潮、防水、防霉、耐化学腐蚀、耐热、易清洁、防紫外线等特点。手动升降操作窗口，采用防爆钢化玻璃制成，具耐化学药品性能优良、防实验液体迸溅及防爆作用。采用无段平衡装置，可自动配置平衡，自由调节，升降流畅；</w:t>
            </w:r>
            <w:r>
              <w:rPr>
                <w:kern w:val="0"/>
                <w:sz w:val="18"/>
                <w:szCs w:val="18"/>
              </w:rPr>
              <w:br w:type="textWrapping"/>
            </w:r>
            <w:r>
              <w:rPr>
                <w:rFonts w:hAnsiTheme="minorEastAsia"/>
                <w:kern w:val="0"/>
                <w:sz w:val="18"/>
                <w:szCs w:val="18"/>
              </w:rPr>
              <w:t>操作台面为一体化陶瓷台面，台面经过上釉工艺处理，具有耐高温（长时间耐温</w:t>
            </w:r>
            <w:r>
              <w:rPr>
                <w:kern w:val="0"/>
                <w:sz w:val="18"/>
                <w:szCs w:val="18"/>
              </w:rPr>
              <w:t>1300</w:t>
            </w:r>
            <w:r>
              <w:rPr>
                <w:rFonts w:hAnsiTheme="minorEastAsia"/>
                <w:kern w:val="0"/>
                <w:sz w:val="18"/>
                <w:szCs w:val="18"/>
              </w:rPr>
              <w:t>度）、耐刻刮、防静电、耐腐蚀、防垢易清洁、防霉、防水等最佳物理性能和化学性能。</w:t>
            </w:r>
            <w:r>
              <w:rPr>
                <w:kern w:val="0"/>
                <w:sz w:val="18"/>
                <w:szCs w:val="18"/>
              </w:rPr>
              <w:br w:type="textWrapping"/>
            </w:r>
            <w:r>
              <w:rPr>
                <w:rFonts w:hAnsiTheme="minorEastAsia"/>
                <w:kern w:val="0"/>
                <w:sz w:val="18"/>
                <w:szCs w:val="18"/>
              </w:rPr>
              <w:t>操作区域内部设有通风装置、</w:t>
            </w:r>
            <w:r>
              <w:rPr>
                <w:kern w:val="0"/>
                <w:sz w:val="18"/>
                <w:szCs w:val="18"/>
              </w:rPr>
              <w:t>LED</w:t>
            </w:r>
            <w:r>
              <w:rPr>
                <w:rFonts w:hAnsiTheme="minorEastAsia"/>
                <w:kern w:val="0"/>
                <w:sz w:val="18"/>
                <w:szCs w:val="18"/>
              </w:rPr>
              <w:t>照明装置、单联水嘴、杯槽。外部设有液晶屏控制面板，规格不少于</w:t>
            </w:r>
            <w:r>
              <w:rPr>
                <w:kern w:val="0"/>
                <w:sz w:val="18"/>
                <w:szCs w:val="18"/>
              </w:rPr>
              <w:t>170×85mm</w:t>
            </w:r>
            <w:r>
              <w:rPr>
                <w:rFonts w:hAnsiTheme="minorEastAsia"/>
                <w:kern w:val="0"/>
                <w:sz w:val="18"/>
                <w:szCs w:val="18"/>
              </w:rPr>
              <w:t>，数字显示集中控制系统，分项控制照明开关、电源功能、通风功能等。两侧设有电源功能模块、给水开关等；</w:t>
            </w:r>
            <w:r>
              <w:rPr>
                <w:kern w:val="0"/>
                <w:sz w:val="18"/>
                <w:szCs w:val="18"/>
              </w:rPr>
              <w:br w:type="textWrapping"/>
            </w:r>
            <w:r>
              <w:rPr>
                <w:kern w:val="0"/>
                <w:sz w:val="18"/>
                <w:szCs w:val="18"/>
              </w:rPr>
              <w:t>3.</w:t>
            </w:r>
            <w:r>
              <w:rPr>
                <w:rFonts w:hAnsiTheme="minorEastAsia"/>
                <w:kern w:val="0"/>
                <w:sz w:val="18"/>
                <w:szCs w:val="18"/>
              </w:rPr>
              <w:t>通风装置：配套控制面板操作，可实现控制通风功能，含电动风量调节阀、通风管道及专用接口等；</w:t>
            </w:r>
            <w:r>
              <w:rPr>
                <w:kern w:val="0"/>
                <w:sz w:val="18"/>
                <w:szCs w:val="18"/>
              </w:rPr>
              <w:br w:type="textWrapping"/>
            </w:r>
            <w:r>
              <w:rPr>
                <w:kern w:val="0"/>
                <w:sz w:val="18"/>
                <w:szCs w:val="18"/>
              </w:rPr>
              <w:t>4.</w:t>
            </w:r>
            <w:r>
              <w:rPr>
                <w:rFonts w:hAnsiTheme="minorEastAsia"/>
                <w:kern w:val="0"/>
                <w:sz w:val="18"/>
                <w:szCs w:val="18"/>
              </w:rPr>
              <w:t>下柜：采用推拉门设计，采用</w:t>
            </w:r>
            <w:r>
              <w:rPr>
                <w:kern w:val="0"/>
                <w:sz w:val="18"/>
                <w:szCs w:val="18"/>
              </w:rPr>
              <w:t>E1</w:t>
            </w:r>
            <w:r>
              <w:rPr>
                <w:rFonts w:hAnsiTheme="minorEastAsia"/>
                <w:kern w:val="0"/>
                <w:sz w:val="18"/>
                <w:szCs w:val="18"/>
              </w:rPr>
              <w:t>级优质三聚氰胺环保板，板材断面选用优质</w:t>
            </w:r>
            <w:r>
              <w:rPr>
                <w:kern w:val="0"/>
                <w:sz w:val="18"/>
                <w:szCs w:val="18"/>
              </w:rPr>
              <w:t>PVC</w:t>
            </w:r>
            <w:r>
              <w:rPr>
                <w:rFonts w:hAnsiTheme="minorEastAsia"/>
                <w:kern w:val="0"/>
                <w:sz w:val="18"/>
                <w:szCs w:val="18"/>
              </w:rPr>
              <w:t>封边，粘力强、密封性好，外观美观大方。内部空间作为水槽安装及存储空间使用；</w:t>
            </w:r>
            <w:r>
              <w:rPr>
                <w:kern w:val="0"/>
                <w:sz w:val="18"/>
                <w:szCs w:val="18"/>
              </w:rPr>
              <w:br w:type="textWrapping"/>
            </w:r>
            <w:r>
              <w:rPr>
                <w:kern w:val="0"/>
                <w:sz w:val="18"/>
                <w:szCs w:val="18"/>
              </w:rPr>
              <w:t>5.</w:t>
            </w:r>
            <w:r>
              <w:rPr>
                <w:rFonts w:hAnsiTheme="minorEastAsia"/>
                <w:kern w:val="0"/>
                <w:sz w:val="18"/>
                <w:szCs w:val="18"/>
              </w:rPr>
              <w:t>外观装饰功能板：采用工程塑料一次性注塑成型。</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w:t>
            </w:r>
          </w:p>
        </w:tc>
        <w:tc>
          <w:tcPr>
            <w:tcW w:w="1262" w:type="dxa"/>
            <w:shd w:val="clear" w:color="auto" w:fill="auto"/>
            <w:vAlign w:val="center"/>
          </w:tcPr>
          <w:p>
            <w:pPr>
              <w:widowControl/>
              <w:spacing w:line="320" w:lineRule="exact"/>
              <w:jc w:val="center"/>
              <w:rPr>
                <w:kern w:val="0"/>
                <w:sz w:val="18"/>
                <w:szCs w:val="18"/>
              </w:rPr>
            </w:pPr>
            <w:r>
              <w:rPr>
                <w:rFonts w:hint="eastAsia"/>
                <w:b/>
                <w:bCs/>
                <w:kern w:val="0"/>
                <w:sz w:val="18"/>
                <w:szCs w:val="18"/>
              </w:rPr>
              <w:t>★</w:t>
            </w:r>
            <w:r>
              <w:rPr>
                <w:b/>
                <w:bCs/>
                <w:kern w:val="0"/>
                <w:sz w:val="18"/>
                <w:szCs w:val="18"/>
              </w:rPr>
              <w:t>PP</w:t>
            </w:r>
            <w:r>
              <w:rPr>
                <w:rFonts w:hAnsiTheme="minorEastAsia"/>
                <w:b/>
                <w:bCs/>
                <w:kern w:val="0"/>
                <w:sz w:val="18"/>
                <w:szCs w:val="18"/>
              </w:rPr>
              <w:t>仪器柜</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1200*600*2000mm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结构：柜体框架主体壁厚采用不小于</w:t>
            </w:r>
            <w:r>
              <w:rPr>
                <w:kern w:val="0"/>
                <w:sz w:val="18"/>
                <w:szCs w:val="18"/>
              </w:rPr>
              <w:t>4mm</w:t>
            </w:r>
            <w:r>
              <w:rPr>
                <w:rFonts w:hAnsiTheme="minorEastAsia"/>
                <w:kern w:val="0"/>
                <w:sz w:val="18"/>
                <w:szCs w:val="18"/>
              </w:rPr>
              <w:t>工程级聚丙烯材料注塑成型，具有耐腐蚀、耐酸碱、防水、耐热，耐候性能强、表面硬度、高弹性、韧性、电绝缘性等稳定物理、化学性能，背板采用不小于（</w:t>
            </w:r>
            <w:r>
              <w:rPr>
                <w:kern w:val="0"/>
                <w:sz w:val="18"/>
                <w:szCs w:val="18"/>
              </w:rPr>
              <w:t>8mm</w:t>
            </w:r>
            <w:r>
              <w:rPr>
                <w:rFonts w:hAnsiTheme="minorEastAsia"/>
                <w:kern w:val="0"/>
                <w:sz w:val="18"/>
                <w:szCs w:val="18"/>
              </w:rPr>
              <w:t>）耐腐蚀</w:t>
            </w:r>
            <w:r>
              <w:rPr>
                <w:kern w:val="0"/>
                <w:sz w:val="18"/>
                <w:szCs w:val="18"/>
              </w:rPr>
              <w:t>PP</w:t>
            </w:r>
            <w:r>
              <w:rPr>
                <w:rFonts w:hAnsiTheme="minorEastAsia"/>
                <w:kern w:val="0"/>
                <w:sz w:val="18"/>
                <w:szCs w:val="18"/>
              </w:rPr>
              <w:t>中空板。上下柜门采用对开门设计，柜体门框采用工程级聚丙烯材料一体化注塑成型，嵌入式设计厚度不小于</w:t>
            </w:r>
            <w:r>
              <w:rPr>
                <w:kern w:val="0"/>
                <w:sz w:val="18"/>
                <w:szCs w:val="18"/>
              </w:rPr>
              <w:t>4mm</w:t>
            </w:r>
            <w:r>
              <w:rPr>
                <w:rFonts w:hAnsiTheme="minorEastAsia"/>
                <w:kern w:val="0"/>
                <w:sz w:val="18"/>
                <w:szCs w:val="18"/>
              </w:rPr>
              <w:t>玻璃柜门，配置数码锁，便于老师日常管理，柜门与柜体框架选用内置式工程级耐腐蚀、抗磨尼龙铰链。整体由上下层柜体组合而成，上下层柜体分别设计有两层搁板。搁板采用</w:t>
            </w:r>
            <w:r>
              <w:rPr>
                <w:kern w:val="0"/>
                <w:sz w:val="18"/>
                <w:szCs w:val="18"/>
              </w:rPr>
              <w:t>3mm</w:t>
            </w:r>
            <w:r>
              <w:rPr>
                <w:rFonts w:hAnsiTheme="minorEastAsia"/>
                <w:kern w:val="0"/>
                <w:sz w:val="18"/>
                <w:szCs w:val="18"/>
              </w:rPr>
              <w:t>工程级聚丙烯一体注塑成型，搁板设计高度不小于</w:t>
            </w:r>
            <w:r>
              <w:rPr>
                <w:kern w:val="0"/>
                <w:sz w:val="18"/>
                <w:szCs w:val="18"/>
              </w:rPr>
              <w:t>16mm</w:t>
            </w:r>
            <w:r>
              <w:rPr>
                <w:rFonts w:hAnsiTheme="minorEastAsia"/>
                <w:kern w:val="0"/>
                <w:sz w:val="18"/>
                <w:szCs w:val="18"/>
              </w:rPr>
              <w:t>挡边防止物品滑落，背面设计加强筋增加搁板综合性能；</w:t>
            </w:r>
            <w:r>
              <w:rPr>
                <w:kern w:val="0"/>
                <w:sz w:val="18"/>
                <w:szCs w:val="18"/>
              </w:rPr>
              <w:br w:type="textWrapping"/>
            </w:r>
            <w:r>
              <w:rPr>
                <w:kern w:val="0"/>
                <w:sz w:val="18"/>
                <w:szCs w:val="18"/>
              </w:rPr>
              <w:t>3.</w:t>
            </w:r>
            <w:r>
              <w:rPr>
                <w:rFonts w:hAnsiTheme="minorEastAsia"/>
                <w:kern w:val="0"/>
                <w:sz w:val="18"/>
                <w:szCs w:val="18"/>
              </w:rPr>
              <w:t>可调脚</w:t>
            </w:r>
            <w:r>
              <w:rPr>
                <w:kern w:val="0"/>
                <w:sz w:val="18"/>
                <w:szCs w:val="18"/>
              </w:rPr>
              <w:t>:</w:t>
            </w:r>
            <w:r>
              <w:rPr>
                <w:rFonts w:hAnsiTheme="minorEastAsia"/>
                <w:kern w:val="0"/>
                <w:sz w:val="18"/>
                <w:szCs w:val="18"/>
              </w:rPr>
              <w:t>采用工程塑料模具成型制作而成，具有高度可调、耐磨、防潮、耐腐蚀等特点。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5</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准备室供排水系统</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给水采用</w:t>
            </w:r>
            <w:r>
              <w:rPr>
                <w:kern w:val="0"/>
                <w:sz w:val="18"/>
                <w:szCs w:val="18"/>
              </w:rPr>
              <w:t>φ25</w:t>
            </w:r>
            <w:r>
              <w:rPr>
                <w:rFonts w:hint="eastAsia" w:hAnsiTheme="minorEastAsia"/>
                <w:kern w:val="0"/>
                <w:sz w:val="18"/>
                <w:szCs w:val="18"/>
              </w:rPr>
              <w:t>mm</w:t>
            </w:r>
            <w:r>
              <w:rPr>
                <w:rFonts w:hAnsiTheme="minorEastAsia"/>
                <w:kern w:val="0"/>
                <w:sz w:val="18"/>
                <w:szCs w:val="18"/>
              </w:rPr>
              <w:t>优质</w:t>
            </w:r>
            <w:r>
              <w:rPr>
                <w:kern w:val="0"/>
                <w:sz w:val="18"/>
                <w:szCs w:val="18"/>
              </w:rPr>
              <w:t>PPR(</w:t>
            </w:r>
            <w:r>
              <w:rPr>
                <w:rFonts w:hAnsiTheme="minorEastAsia"/>
                <w:kern w:val="0"/>
                <w:sz w:val="18"/>
                <w:szCs w:val="18"/>
              </w:rPr>
              <w:t>国标</w:t>
            </w:r>
            <w:r>
              <w:rPr>
                <w:kern w:val="0"/>
                <w:sz w:val="18"/>
                <w:szCs w:val="18"/>
              </w:rPr>
              <w:t>)</w:t>
            </w:r>
            <w:r>
              <w:rPr>
                <w:rFonts w:hAnsiTheme="minorEastAsia"/>
                <w:kern w:val="0"/>
                <w:sz w:val="18"/>
                <w:szCs w:val="18"/>
              </w:rPr>
              <w:t>管，排水采用</w:t>
            </w:r>
            <w:r>
              <w:rPr>
                <w:kern w:val="0"/>
                <w:sz w:val="18"/>
                <w:szCs w:val="18"/>
              </w:rPr>
              <w:t>φ50</w:t>
            </w:r>
            <w:r>
              <w:rPr>
                <w:rFonts w:hint="eastAsia" w:hAnsiTheme="minorEastAsia"/>
                <w:kern w:val="0"/>
                <w:sz w:val="18"/>
                <w:szCs w:val="18"/>
              </w:rPr>
              <w:t>mm</w:t>
            </w:r>
            <w:r>
              <w:rPr>
                <w:rFonts w:hAnsiTheme="minorEastAsia"/>
                <w:kern w:val="0"/>
                <w:sz w:val="18"/>
                <w:szCs w:val="18"/>
              </w:rPr>
              <w:t>优质</w:t>
            </w:r>
            <w:r>
              <w:rPr>
                <w:kern w:val="0"/>
                <w:sz w:val="18"/>
                <w:szCs w:val="18"/>
              </w:rPr>
              <w:t>PVC(</w:t>
            </w:r>
            <w:r>
              <w:rPr>
                <w:rFonts w:hAnsiTheme="minorEastAsia"/>
                <w:kern w:val="0"/>
                <w:sz w:val="18"/>
                <w:szCs w:val="18"/>
              </w:rPr>
              <w:t>国标</w:t>
            </w:r>
            <w:r>
              <w:rPr>
                <w:kern w:val="0"/>
                <w:sz w:val="18"/>
                <w:szCs w:val="18"/>
              </w:rPr>
              <w:t>)</w:t>
            </w:r>
            <w:r>
              <w:rPr>
                <w:rFonts w:hAnsiTheme="minorEastAsia"/>
                <w:kern w:val="0"/>
                <w:sz w:val="18"/>
                <w:szCs w:val="18"/>
              </w:rPr>
              <w:t>管，根据校方确定图纸进行施工。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准备室电气网络布线</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φ25mm</w:t>
            </w:r>
            <w:r>
              <w:rPr>
                <w:rFonts w:hAnsiTheme="minorEastAsia"/>
                <w:kern w:val="0"/>
                <w:sz w:val="18"/>
                <w:szCs w:val="18"/>
              </w:rPr>
              <w:t>、</w:t>
            </w:r>
            <w:r>
              <w:rPr>
                <w:kern w:val="0"/>
                <w:sz w:val="18"/>
                <w:szCs w:val="18"/>
              </w:rPr>
              <w:t>φ32mm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电气布线：铜芯</w:t>
            </w:r>
            <w:r>
              <w:rPr>
                <w:kern w:val="0"/>
                <w:sz w:val="18"/>
                <w:szCs w:val="18"/>
              </w:rPr>
              <w:t>24</w:t>
            </w:r>
            <w:r>
              <w:rPr>
                <w:rFonts w:hAnsiTheme="minorEastAsia"/>
                <w:kern w:val="0"/>
                <w:sz w:val="18"/>
                <w:szCs w:val="18"/>
              </w:rPr>
              <w:t>芯，优质</w:t>
            </w:r>
            <w:r>
              <w:rPr>
                <w:kern w:val="0"/>
                <w:sz w:val="18"/>
                <w:szCs w:val="18"/>
              </w:rPr>
              <w:t>UPVC(</w:t>
            </w:r>
            <w:r>
              <w:rPr>
                <w:rFonts w:hAnsiTheme="minorEastAsia"/>
                <w:kern w:val="0"/>
                <w:sz w:val="18"/>
                <w:szCs w:val="18"/>
              </w:rPr>
              <w:t>国标</w:t>
            </w:r>
            <w:r>
              <w:rPr>
                <w:kern w:val="0"/>
                <w:sz w:val="18"/>
                <w:szCs w:val="18"/>
              </w:rPr>
              <w:t>)</w:t>
            </w:r>
            <w:r>
              <w:rPr>
                <w:rFonts w:hAnsiTheme="minorEastAsia"/>
                <w:kern w:val="0"/>
                <w:sz w:val="18"/>
                <w:szCs w:val="18"/>
              </w:rPr>
              <w:t>管，耐压</w:t>
            </w:r>
            <w:r>
              <w:rPr>
                <w:kern w:val="0"/>
                <w:sz w:val="18"/>
                <w:szCs w:val="18"/>
              </w:rPr>
              <w:t>500V</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网络布线：工程级超六类网线，根据校方确定图纸进行施工。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实验室废水处理系统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设备名称：实验室综合废水处理系统；</w:t>
            </w:r>
            <w:r>
              <w:rPr>
                <w:kern w:val="0"/>
                <w:sz w:val="18"/>
                <w:szCs w:val="18"/>
              </w:rPr>
              <w:br w:type="textWrapping"/>
            </w:r>
            <w:r>
              <w:rPr>
                <w:kern w:val="0"/>
                <w:sz w:val="18"/>
                <w:szCs w:val="18"/>
              </w:rPr>
              <w:t>2.</w:t>
            </w:r>
            <w:r>
              <w:rPr>
                <w:rFonts w:hAnsiTheme="minorEastAsia"/>
                <w:kern w:val="0"/>
                <w:sz w:val="18"/>
                <w:szCs w:val="18"/>
              </w:rPr>
              <w:t>实验室废水分类：根据废水中所含主要污染物的性质，可以分为有机、无机及生物实验废水；</w:t>
            </w:r>
            <w:r>
              <w:rPr>
                <w:kern w:val="0"/>
                <w:sz w:val="18"/>
                <w:szCs w:val="18"/>
              </w:rPr>
              <w:br w:type="textWrapping"/>
            </w:r>
            <w:r>
              <w:rPr>
                <w:kern w:val="0"/>
                <w:sz w:val="18"/>
                <w:szCs w:val="18"/>
              </w:rPr>
              <w:t>3.</w:t>
            </w:r>
            <w:r>
              <w:rPr>
                <w:rFonts w:hAnsiTheme="minorEastAsia"/>
                <w:kern w:val="0"/>
                <w:sz w:val="18"/>
                <w:szCs w:val="18"/>
              </w:rPr>
              <w:t>功率：</w:t>
            </w:r>
            <w:r>
              <w:rPr>
                <w:kern w:val="0"/>
                <w:sz w:val="18"/>
                <w:szCs w:val="18"/>
              </w:rPr>
              <w:t>2</w:t>
            </w:r>
            <w:r>
              <w:rPr>
                <w:rFonts w:hAnsiTheme="minorEastAsia"/>
                <w:kern w:val="0"/>
                <w:sz w:val="18"/>
                <w:szCs w:val="18"/>
              </w:rPr>
              <w:t>千瓦；</w:t>
            </w:r>
            <w:r>
              <w:rPr>
                <w:kern w:val="0"/>
                <w:sz w:val="18"/>
                <w:szCs w:val="18"/>
              </w:rPr>
              <w:br w:type="textWrapping"/>
            </w:r>
            <w:r>
              <w:rPr>
                <w:kern w:val="0"/>
                <w:sz w:val="18"/>
                <w:szCs w:val="18"/>
              </w:rPr>
              <w:t>4.</w:t>
            </w:r>
            <w:r>
              <w:rPr>
                <w:rFonts w:hAnsiTheme="minorEastAsia"/>
                <w:kern w:val="0"/>
                <w:sz w:val="18"/>
                <w:szCs w:val="18"/>
              </w:rPr>
              <w:t>外形尺寸：</w:t>
            </w:r>
            <w:r>
              <w:rPr>
                <w:kern w:val="0"/>
                <w:sz w:val="18"/>
                <w:szCs w:val="18"/>
              </w:rPr>
              <w:t>2180×800×1580Hmm</w:t>
            </w:r>
            <w:r>
              <w:rPr>
                <w:rFonts w:hAnsiTheme="minorEastAsia"/>
                <w:kern w:val="0"/>
                <w:sz w:val="18"/>
                <w:szCs w:val="18"/>
              </w:rPr>
              <w:t>，刚钣喷塑；</w:t>
            </w:r>
            <w:r>
              <w:rPr>
                <w:kern w:val="0"/>
                <w:sz w:val="18"/>
                <w:szCs w:val="18"/>
              </w:rPr>
              <w:br w:type="textWrapping"/>
            </w:r>
            <w:r>
              <w:rPr>
                <w:kern w:val="0"/>
                <w:sz w:val="18"/>
                <w:szCs w:val="18"/>
              </w:rPr>
              <w:t>5.</w:t>
            </w:r>
            <w:r>
              <w:rPr>
                <w:rFonts w:hAnsiTheme="minorEastAsia"/>
                <w:kern w:val="0"/>
                <w:sz w:val="18"/>
                <w:szCs w:val="18"/>
              </w:rPr>
              <w:t>设备净重：</w:t>
            </w:r>
            <w:r>
              <w:rPr>
                <w:kern w:val="0"/>
                <w:sz w:val="18"/>
                <w:szCs w:val="18"/>
              </w:rPr>
              <w:t>1000KG</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电源输入：</w:t>
            </w:r>
            <w:r>
              <w:rPr>
                <w:kern w:val="0"/>
                <w:sz w:val="18"/>
                <w:szCs w:val="18"/>
              </w:rPr>
              <w:t>AC220V</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控制系统：西门子</w:t>
            </w:r>
            <w:r>
              <w:rPr>
                <w:kern w:val="0"/>
                <w:sz w:val="18"/>
                <w:szCs w:val="18"/>
              </w:rPr>
              <w:t>PLC</w:t>
            </w:r>
            <w:r>
              <w:rPr>
                <w:rFonts w:hAnsiTheme="minorEastAsia"/>
                <w:kern w:val="0"/>
                <w:sz w:val="18"/>
                <w:szCs w:val="18"/>
              </w:rPr>
              <w:t>控制系统支持手自动控制；</w:t>
            </w:r>
            <w:r>
              <w:rPr>
                <w:kern w:val="0"/>
                <w:sz w:val="18"/>
                <w:szCs w:val="18"/>
              </w:rPr>
              <w:br w:type="textWrapping"/>
            </w:r>
            <w:r>
              <w:rPr>
                <w:kern w:val="0"/>
                <w:sz w:val="18"/>
                <w:szCs w:val="18"/>
              </w:rPr>
              <w:t>8.</w:t>
            </w:r>
            <w:r>
              <w:rPr>
                <w:rFonts w:hAnsiTheme="minorEastAsia"/>
                <w:kern w:val="0"/>
                <w:sz w:val="18"/>
                <w:szCs w:val="18"/>
              </w:rPr>
              <w:t>适用范围：各类实验室玻璃器皿清洗废水（污水）、中轻度污染废水（污水），各种有机、无机、重金属实验废液等；</w:t>
            </w:r>
            <w:r>
              <w:rPr>
                <w:kern w:val="0"/>
                <w:sz w:val="18"/>
                <w:szCs w:val="18"/>
              </w:rPr>
              <w:br w:type="textWrapping"/>
            </w:r>
            <w:r>
              <w:rPr>
                <w:kern w:val="0"/>
                <w:sz w:val="18"/>
                <w:szCs w:val="18"/>
              </w:rPr>
              <w:t>9.</w:t>
            </w:r>
            <w:r>
              <w:rPr>
                <w:rFonts w:hAnsiTheme="minorEastAsia"/>
                <w:kern w:val="0"/>
                <w:sz w:val="18"/>
                <w:szCs w:val="18"/>
              </w:rPr>
              <w:t>设备数量：交钥匙工程系统一套；</w:t>
            </w:r>
            <w:r>
              <w:rPr>
                <w:kern w:val="0"/>
                <w:sz w:val="18"/>
                <w:szCs w:val="18"/>
              </w:rPr>
              <w:br w:type="textWrapping"/>
            </w:r>
            <w:r>
              <w:rPr>
                <w:kern w:val="0"/>
                <w:sz w:val="18"/>
                <w:szCs w:val="18"/>
              </w:rPr>
              <w:t>10.</w:t>
            </w:r>
            <w:r>
              <w:rPr>
                <w:rFonts w:hAnsiTheme="minorEastAsia"/>
                <w:kern w:val="0"/>
                <w:sz w:val="18"/>
                <w:szCs w:val="18"/>
              </w:rPr>
              <w:t>设备用途：广泛适应各类实验室的综合废水、污水的处理；</w:t>
            </w:r>
            <w:r>
              <w:rPr>
                <w:kern w:val="0"/>
                <w:sz w:val="18"/>
                <w:szCs w:val="18"/>
              </w:rPr>
              <w:br w:type="textWrapping"/>
            </w:r>
            <w:r>
              <w:rPr>
                <w:kern w:val="0"/>
                <w:sz w:val="18"/>
                <w:szCs w:val="18"/>
              </w:rPr>
              <w:t>11.</w:t>
            </w:r>
            <w:r>
              <w:rPr>
                <w:rFonts w:hAnsiTheme="minorEastAsia"/>
                <w:kern w:val="0"/>
                <w:sz w:val="18"/>
                <w:szCs w:val="18"/>
              </w:rPr>
              <w:t>系统特点：该设备不需要土建处理池，不会产生废渣、废气、废水等二次污染，有效保护环境；</w:t>
            </w:r>
            <w:r>
              <w:rPr>
                <w:kern w:val="0"/>
                <w:sz w:val="18"/>
                <w:szCs w:val="18"/>
              </w:rPr>
              <w:br w:type="textWrapping"/>
            </w:r>
            <w:r>
              <w:rPr>
                <w:kern w:val="0"/>
                <w:sz w:val="18"/>
                <w:szCs w:val="18"/>
              </w:rPr>
              <w:t>12.</w:t>
            </w:r>
            <w:r>
              <w:rPr>
                <w:rFonts w:hAnsiTheme="minorEastAsia"/>
                <w:kern w:val="0"/>
                <w:sz w:val="18"/>
                <w:szCs w:val="18"/>
              </w:rPr>
              <w:t>处理量：每天处理量</w:t>
            </w:r>
            <w:r>
              <w:rPr>
                <w:kern w:val="0"/>
                <w:sz w:val="18"/>
                <w:szCs w:val="18"/>
              </w:rPr>
              <w:t>≥1000</w:t>
            </w:r>
            <w:r>
              <w:rPr>
                <w:rFonts w:hAnsiTheme="minorEastAsia"/>
                <w:kern w:val="0"/>
                <w:sz w:val="18"/>
                <w:szCs w:val="18"/>
              </w:rPr>
              <w:t>升；</w:t>
            </w:r>
            <w:r>
              <w:rPr>
                <w:kern w:val="0"/>
                <w:sz w:val="18"/>
                <w:szCs w:val="18"/>
              </w:rPr>
              <w:br w:type="textWrapping"/>
            </w:r>
            <w:r>
              <w:rPr>
                <w:kern w:val="0"/>
                <w:sz w:val="18"/>
                <w:szCs w:val="18"/>
              </w:rPr>
              <w:t>13.</w:t>
            </w:r>
            <w:r>
              <w:rPr>
                <w:rFonts w:hAnsiTheme="minorEastAsia"/>
                <w:kern w:val="0"/>
                <w:sz w:val="18"/>
                <w:szCs w:val="18"/>
              </w:rPr>
              <w:t>设备配置：收集预沉淀装置</w:t>
            </w:r>
            <w:r>
              <w:rPr>
                <w:kern w:val="0"/>
                <w:sz w:val="18"/>
                <w:szCs w:val="18"/>
              </w:rPr>
              <w:t>+</w:t>
            </w:r>
            <w:r>
              <w:rPr>
                <w:rFonts w:hAnsiTheme="minorEastAsia"/>
                <w:kern w:val="0"/>
                <w:sz w:val="18"/>
                <w:szCs w:val="18"/>
              </w:rPr>
              <w:t>酸碱中和调节</w:t>
            </w:r>
            <w:r>
              <w:rPr>
                <w:kern w:val="0"/>
                <w:sz w:val="18"/>
                <w:szCs w:val="18"/>
              </w:rPr>
              <w:t>+</w:t>
            </w:r>
            <w:r>
              <w:rPr>
                <w:rFonts w:hAnsiTheme="minorEastAsia"/>
                <w:kern w:val="0"/>
                <w:sz w:val="18"/>
                <w:szCs w:val="18"/>
              </w:rPr>
              <w:t>气浮沉淀</w:t>
            </w:r>
            <w:r>
              <w:rPr>
                <w:kern w:val="0"/>
                <w:sz w:val="18"/>
                <w:szCs w:val="18"/>
              </w:rPr>
              <w:t>+</w:t>
            </w:r>
            <w:r>
              <w:rPr>
                <w:rFonts w:hAnsiTheme="minorEastAsia"/>
                <w:kern w:val="0"/>
                <w:sz w:val="18"/>
                <w:szCs w:val="18"/>
              </w:rPr>
              <w:t>重金属捕捉</w:t>
            </w:r>
            <w:r>
              <w:rPr>
                <w:kern w:val="0"/>
                <w:sz w:val="18"/>
                <w:szCs w:val="18"/>
              </w:rPr>
              <w:t>+</w:t>
            </w:r>
            <w:r>
              <w:rPr>
                <w:rFonts w:hAnsiTheme="minorEastAsia"/>
                <w:kern w:val="0"/>
                <w:sz w:val="18"/>
                <w:szCs w:val="18"/>
              </w:rPr>
              <w:t>高能紫光光催化反应</w:t>
            </w:r>
            <w:r>
              <w:rPr>
                <w:kern w:val="0"/>
                <w:sz w:val="18"/>
                <w:szCs w:val="18"/>
              </w:rPr>
              <w:t>+</w:t>
            </w:r>
            <w:r>
              <w:rPr>
                <w:rFonts w:hAnsiTheme="minorEastAsia"/>
                <w:kern w:val="0"/>
                <w:sz w:val="18"/>
                <w:szCs w:val="18"/>
              </w:rPr>
              <w:t>微电解反应</w:t>
            </w:r>
            <w:r>
              <w:rPr>
                <w:kern w:val="0"/>
                <w:sz w:val="18"/>
                <w:szCs w:val="18"/>
              </w:rPr>
              <w:t>+</w:t>
            </w:r>
            <w:r>
              <w:rPr>
                <w:rFonts w:hAnsiTheme="minorEastAsia"/>
                <w:kern w:val="0"/>
                <w:sz w:val="18"/>
                <w:szCs w:val="18"/>
              </w:rPr>
              <w:t>催化氧化反应</w:t>
            </w:r>
            <w:r>
              <w:rPr>
                <w:kern w:val="0"/>
                <w:sz w:val="18"/>
                <w:szCs w:val="18"/>
              </w:rPr>
              <w:t>+</w:t>
            </w:r>
            <w:r>
              <w:rPr>
                <w:rFonts w:hAnsiTheme="minorEastAsia"/>
                <w:kern w:val="0"/>
                <w:sz w:val="18"/>
                <w:szCs w:val="18"/>
              </w:rPr>
              <w:t>活性吸附等；</w:t>
            </w:r>
            <w:r>
              <w:rPr>
                <w:kern w:val="0"/>
                <w:sz w:val="18"/>
                <w:szCs w:val="18"/>
              </w:rPr>
              <w:br w:type="textWrapping"/>
            </w:r>
            <w:r>
              <w:rPr>
                <w:rFonts w:hAnsiTheme="minorEastAsia"/>
                <w:b/>
                <w:bCs/>
                <w:color w:val="auto"/>
                <w:kern w:val="0"/>
                <w:sz w:val="24"/>
                <w:szCs w:val="24"/>
              </w:rPr>
              <w:t>14.系统具有化学实验室高效排污处理功能，提供相关权威机构认可的技术证明文件；</w:t>
            </w:r>
            <w:r>
              <w:rPr>
                <w:color w:val="auto"/>
                <w:kern w:val="0"/>
                <w:sz w:val="18"/>
                <w:szCs w:val="18"/>
              </w:rPr>
              <w:t xml:space="preserve"> </w:t>
            </w:r>
            <w:r>
              <w:rPr>
                <w:kern w:val="0"/>
                <w:sz w:val="18"/>
                <w:szCs w:val="18"/>
              </w:rPr>
              <w:br w:type="textWrapping"/>
            </w:r>
            <w:r>
              <w:rPr>
                <w:kern w:val="0"/>
                <w:sz w:val="18"/>
                <w:szCs w:val="18"/>
              </w:rPr>
              <w:t>15.</w:t>
            </w:r>
            <w:r>
              <w:rPr>
                <w:rFonts w:hAnsiTheme="minorEastAsia"/>
                <w:kern w:val="0"/>
                <w:sz w:val="18"/>
                <w:szCs w:val="18"/>
              </w:rPr>
              <w:t>系统应用多项的先进技术对实验室废水、污水进行多重处理净化，达到排放标准；</w:t>
            </w:r>
            <w:r>
              <w:rPr>
                <w:kern w:val="0"/>
                <w:sz w:val="18"/>
                <w:szCs w:val="18"/>
              </w:rPr>
              <w:br w:type="textWrapping"/>
            </w:r>
            <w:r>
              <w:rPr>
                <w:kern w:val="0"/>
                <w:sz w:val="18"/>
                <w:szCs w:val="18"/>
              </w:rPr>
              <w:t>16.</w:t>
            </w:r>
            <w:r>
              <w:rPr>
                <w:rFonts w:hAnsiTheme="minorEastAsia"/>
                <w:kern w:val="0"/>
                <w:sz w:val="18"/>
                <w:szCs w:val="18"/>
              </w:rPr>
              <w:t>系统通过中央集中控制，自动化运行程度高，人机对话界面，操作简单，全自动运行，无须专人职守；</w:t>
            </w:r>
            <w:r>
              <w:rPr>
                <w:kern w:val="0"/>
                <w:sz w:val="18"/>
                <w:szCs w:val="18"/>
              </w:rPr>
              <w:br w:type="textWrapping"/>
            </w:r>
            <w:r>
              <w:rPr>
                <w:b/>
                <w:bCs/>
                <w:color w:val="auto"/>
                <w:kern w:val="0"/>
                <w:sz w:val="24"/>
                <w:szCs w:val="24"/>
              </w:rPr>
              <w:t>17.</w:t>
            </w:r>
            <w:r>
              <w:rPr>
                <w:rFonts w:hAnsiTheme="minorEastAsia"/>
                <w:b/>
                <w:bCs/>
                <w:color w:val="auto"/>
                <w:kern w:val="0"/>
                <w:sz w:val="24"/>
                <w:szCs w:val="24"/>
              </w:rPr>
              <w:t>系统通过中央集中控制，自动化运行程度高，人机对话界面，操作简单，全自动运行，无须专人职守，具备</w:t>
            </w:r>
            <w:r>
              <w:rPr>
                <w:b/>
                <w:bCs/>
                <w:color w:val="auto"/>
                <w:kern w:val="0"/>
                <w:sz w:val="24"/>
                <w:szCs w:val="24"/>
              </w:rPr>
              <w:t>4G</w:t>
            </w:r>
            <w:r>
              <w:rPr>
                <w:rFonts w:hAnsiTheme="minorEastAsia"/>
                <w:b/>
                <w:bCs/>
                <w:color w:val="auto"/>
                <w:kern w:val="0"/>
                <w:sz w:val="24"/>
                <w:szCs w:val="24"/>
              </w:rPr>
              <w:t>物联网功能的水处理系统，提供相关权威机构认可的技术证明文件；</w:t>
            </w:r>
            <w:r>
              <w:rPr>
                <w:b/>
                <w:bCs/>
                <w:color w:val="auto"/>
                <w:kern w:val="0"/>
                <w:sz w:val="24"/>
                <w:szCs w:val="24"/>
              </w:rPr>
              <w:br w:type="textWrapping"/>
            </w:r>
            <w:r>
              <w:rPr>
                <w:b/>
                <w:bCs/>
                <w:color w:val="auto"/>
                <w:kern w:val="0"/>
                <w:sz w:val="24"/>
                <w:szCs w:val="24"/>
              </w:rPr>
              <w:t>18.</w:t>
            </w:r>
            <w:r>
              <w:rPr>
                <w:rFonts w:hAnsiTheme="minorEastAsia"/>
                <w:b/>
                <w:bCs/>
                <w:color w:val="auto"/>
                <w:kern w:val="0"/>
                <w:sz w:val="24"/>
                <w:szCs w:val="24"/>
              </w:rPr>
              <w:t>系统具有报警功能的实验室废水处理功能，提供相关权威机构认可的技术证明文件；</w:t>
            </w:r>
            <w:r>
              <w:rPr>
                <w:kern w:val="0"/>
                <w:sz w:val="18"/>
                <w:szCs w:val="18"/>
              </w:rPr>
              <w:br w:type="textWrapping"/>
            </w:r>
            <w:r>
              <w:rPr>
                <w:kern w:val="0"/>
                <w:sz w:val="18"/>
                <w:szCs w:val="18"/>
              </w:rPr>
              <w:t>19.</w:t>
            </w:r>
            <w:r>
              <w:rPr>
                <w:rFonts w:hAnsiTheme="minorEastAsia"/>
                <w:kern w:val="0"/>
                <w:sz w:val="18"/>
                <w:szCs w:val="18"/>
              </w:rPr>
              <w:t>动态化运行，配置</w:t>
            </w:r>
            <w:r>
              <w:rPr>
                <w:kern w:val="0"/>
                <w:sz w:val="18"/>
                <w:szCs w:val="18"/>
              </w:rPr>
              <w:t xml:space="preserve"> 10 </w:t>
            </w:r>
            <w:r>
              <w:rPr>
                <w:rFonts w:hAnsiTheme="minorEastAsia"/>
                <w:kern w:val="0"/>
                <w:sz w:val="18"/>
                <w:szCs w:val="18"/>
              </w:rPr>
              <w:t>寸高清液晶屏，数字化液晶显示各项水质指标；</w:t>
            </w:r>
            <w:r>
              <w:rPr>
                <w:kern w:val="0"/>
                <w:sz w:val="18"/>
                <w:szCs w:val="18"/>
              </w:rPr>
              <w:br w:type="textWrapping"/>
            </w:r>
            <w:r>
              <w:rPr>
                <w:kern w:val="0"/>
                <w:sz w:val="18"/>
                <w:szCs w:val="18"/>
              </w:rPr>
              <w:t>20.</w:t>
            </w:r>
            <w:r>
              <w:rPr>
                <w:rFonts w:hAnsiTheme="minorEastAsia"/>
                <w:kern w:val="0"/>
                <w:sz w:val="18"/>
                <w:szCs w:val="18"/>
              </w:rPr>
              <w:t>精确液位自动控制，有水自动运行，无水自动待机或停机；</w:t>
            </w:r>
            <w:r>
              <w:rPr>
                <w:kern w:val="0"/>
                <w:sz w:val="18"/>
                <w:szCs w:val="18"/>
              </w:rPr>
              <w:br w:type="textWrapping"/>
            </w:r>
            <w:r>
              <w:rPr>
                <w:kern w:val="0"/>
                <w:sz w:val="18"/>
                <w:szCs w:val="18"/>
              </w:rPr>
              <w:t>21.</w:t>
            </w:r>
            <w:r>
              <w:rPr>
                <w:rFonts w:hAnsiTheme="minorEastAsia"/>
                <w:kern w:val="0"/>
                <w:sz w:val="18"/>
                <w:szCs w:val="18"/>
              </w:rPr>
              <w:t>整机采用封闭式</w:t>
            </w:r>
            <w:r>
              <w:rPr>
                <w:kern w:val="0"/>
                <w:sz w:val="18"/>
                <w:szCs w:val="18"/>
              </w:rPr>
              <w:t>"</w:t>
            </w:r>
            <w:r>
              <w:rPr>
                <w:rFonts w:hAnsiTheme="minorEastAsia"/>
                <w:kern w:val="0"/>
                <w:sz w:val="18"/>
                <w:szCs w:val="18"/>
              </w:rPr>
              <w:t>一站式</w:t>
            </w:r>
            <w:r>
              <w:rPr>
                <w:kern w:val="0"/>
                <w:sz w:val="18"/>
                <w:szCs w:val="18"/>
              </w:rPr>
              <w:t>"</w:t>
            </w:r>
            <w:r>
              <w:rPr>
                <w:rFonts w:hAnsiTheme="minorEastAsia"/>
                <w:kern w:val="0"/>
                <w:sz w:val="18"/>
                <w:szCs w:val="18"/>
              </w:rPr>
              <w:t>一体化设计，外形美观大方、占地面积小，处理速度快、使用成本低、安装移动方便、处理量大、处理效果好、能耗低、无噪音、无泄漏，真正完全做到系统智能化；</w:t>
            </w:r>
            <w:r>
              <w:rPr>
                <w:kern w:val="0"/>
                <w:sz w:val="18"/>
                <w:szCs w:val="18"/>
              </w:rPr>
              <w:br w:type="textWrapping"/>
            </w:r>
            <w:r>
              <w:rPr>
                <w:kern w:val="0"/>
                <w:sz w:val="18"/>
                <w:szCs w:val="18"/>
              </w:rPr>
              <w:t>22.</w:t>
            </w:r>
            <w:r>
              <w:rPr>
                <w:rFonts w:hAnsiTheme="minorEastAsia"/>
                <w:kern w:val="0"/>
                <w:sz w:val="18"/>
                <w:szCs w:val="18"/>
              </w:rPr>
              <w:t>具备定时开关机功能：系统可根据用户的情况自由设定早上自动开机时间和晚上自动关机时间，时间设定后</w:t>
            </w:r>
            <w:r>
              <w:rPr>
                <w:kern w:val="0"/>
                <w:sz w:val="18"/>
                <w:szCs w:val="18"/>
              </w:rPr>
              <w:t>,</w:t>
            </w:r>
            <w:r>
              <w:rPr>
                <w:rFonts w:hAnsiTheme="minorEastAsia"/>
                <w:kern w:val="0"/>
                <w:sz w:val="18"/>
                <w:szCs w:val="18"/>
              </w:rPr>
              <w:t>设备每天早上自动定时开机，晚上自动定时关机，免去操作人员每天早上和晚上去设备处理间开机和关机；</w:t>
            </w:r>
            <w:r>
              <w:rPr>
                <w:kern w:val="0"/>
                <w:sz w:val="18"/>
                <w:szCs w:val="18"/>
              </w:rPr>
              <w:br w:type="textWrapping"/>
            </w:r>
            <w:r>
              <w:rPr>
                <w:kern w:val="0"/>
                <w:sz w:val="18"/>
                <w:szCs w:val="18"/>
              </w:rPr>
              <w:t>23.</w:t>
            </w:r>
            <w:r>
              <w:rPr>
                <w:rFonts w:hAnsiTheme="minorEastAsia"/>
                <w:kern w:val="0"/>
                <w:sz w:val="18"/>
                <w:szCs w:val="18"/>
              </w:rPr>
              <w:t>可选择配置远程监控及</w:t>
            </w:r>
            <w:r>
              <w:rPr>
                <w:kern w:val="0"/>
                <w:sz w:val="18"/>
                <w:szCs w:val="18"/>
              </w:rPr>
              <w:t>PLC</w:t>
            </w:r>
            <w:r>
              <w:rPr>
                <w:rFonts w:hAnsiTheme="minorEastAsia"/>
                <w:kern w:val="0"/>
                <w:sz w:val="18"/>
                <w:szCs w:val="18"/>
              </w:rPr>
              <w:t>功能：可连接电脑或大屏幕液晶屏，客户只需要在办公室或中控室通过安装的远程控制软件，完成对整个废水处理间里的废水处理系统进行远程监控、运行操作和远程管理，时时了解设备的运行情况和运行状态；</w:t>
            </w:r>
            <w:r>
              <w:rPr>
                <w:kern w:val="0"/>
                <w:sz w:val="18"/>
                <w:szCs w:val="18"/>
              </w:rPr>
              <w:br w:type="textWrapping"/>
            </w:r>
            <w:r>
              <w:rPr>
                <w:kern w:val="0"/>
                <w:sz w:val="18"/>
                <w:szCs w:val="18"/>
              </w:rPr>
              <w:t>24.</w:t>
            </w:r>
            <w:r>
              <w:rPr>
                <w:rFonts w:hAnsiTheme="minorEastAsia"/>
                <w:kern w:val="0"/>
                <w:sz w:val="18"/>
                <w:szCs w:val="18"/>
              </w:rPr>
              <w:t>含废水收集池一个，容积不少于</w:t>
            </w:r>
            <w:r>
              <w:rPr>
                <w:kern w:val="0"/>
                <w:sz w:val="18"/>
                <w:szCs w:val="18"/>
              </w:rPr>
              <w:t>1500L</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科普知识窗帘：符合教室氛围，根据老师需求设计，介绍学科知识；</w:t>
            </w:r>
            <w:r>
              <w:rPr>
                <w:kern w:val="0"/>
                <w:sz w:val="18"/>
                <w:szCs w:val="18"/>
              </w:rPr>
              <w:br w:type="textWrapping"/>
            </w:r>
            <w:r>
              <w:rPr>
                <w:kern w:val="0"/>
                <w:sz w:val="18"/>
                <w:szCs w:val="18"/>
              </w:rPr>
              <w:t>2.</w:t>
            </w:r>
            <w:r>
              <w:rPr>
                <w:rFonts w:hAnsiTheme="minorEastAsia"/>
                <w:kern w:val="0"/>
                <w:sz w:val="18"/>
                <w:szCs w:val="18"/>
              </w:rPr>
              <w:t>学科文化展示及布展：结合校方认可效果图进行教室文化氛围的建设，亚克力、</w:t>
            </w:r>
            <w:r>
              <w:rPr>
                <w:kern w:val="0"/>
                <w:sz w:val="18"/>
                <w:szCs w:val="18"/>
              </w:rPr>
              <w:t>KT</w:t>
            </w:r>
            <w:r>
              <w:rPr>
                <w:rFonts w:hAnsiTheme="minorEastAsia"/>
                <w:kern w:val="0"/>
                <w:sz w:val="18"/>
                <w:szCs w:val="18"/>
              </w:rPr>
              <w:t>板等展板及符合教室文化挂画等</w:t>
            </w:r>
            <w:r>
              <w:rPr>
                <w:rFonts w:hint="eastAsia" w:hAnsiTheme="minorEastAsia"/>
                <w:kern w:val="0"/>
                <w:sz w:val="18"/>
                <w:szCs w:val="18"/>
              </w:rPr>
              <w:t>；</w:t>
            </w:r>
            <w:r>
              <w:rPr>
                <w:rFonts w:hAnsiTheme="minorEastAsia"/>
                <w:kern w:val="0"/>
                <w:sz w:val="18"/>
                <w:szCs w:val="18"/>
              </w:rPr>
              <w:t>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rFonts w:hAnsiTheme="minorEastAsia"/>
                <w:kern w:val="0"/>
                <w:sz w:val="18"/>
                <w:szCs w:val="18"/>
              </w:rPr>
              <w:t>化学创新实验室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设备名称</w:t>
            </w:r>
          </w:p>
        </w:tc>
        <w:tc>
          <w:tcPr>
            <w:tcW w:w="6291"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侧墙边台</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3800*600*780mm</w:t>
            </w:r>
            <w:r>
              <w:rPr>
                <w:rFonts w:hAnsiTheme="minorEastAsia"/>
                <w:kern w:val="0"/>
                <w:sz w:val="18"/>
                <w:szCs w:val="18"/>
              </w:rPr>
              <w:t>，全钢结构；</w:t>
            </w:r>
            <w:r>
              <w:rPr>
                <w:kern w:val="0"/>
                <w:sz w:val="18"/>
                <w:szCs w:val="18"/>
              </w:rPr>
              <w:br w:type="textWrapping"/>
            </w:r>
            <w:r>
              <w:rPr>
                <w:kern w:val="0"/>
                <w:sz w:val="18"/>
                <w:szCs w:val="18"/>
              </w:rPr>
              <w:t>2.</w:t>
            </w:r>
            <w:r>
              <w:rPr>
                <w:rFonts w:hAnsiTheme="minorEastAsia"/>
                <w:kern w:val="0"/>
                <w:sz w:val="18"/>
                <w:szCs w:val="18"/>
              </w:rPr>
              <w:t>台面：采用</w:t>
            </w:r>
            <w:r>
              <w:rPr>
                <w:kern w:val="0"/>
                <w:sz w:val="18"/>
                <w:szCs w:val="18"/>
              </w:rPr>
              <w:t>≥12.7mm</w:t>
            </w:r>
            <w:r>
              <w:rPr>
                <w:rFonts w:hAnsiTheme="minorEastAsia"/>
                <w:kern w:val="0"/>
                <w:sz w:val="18"/>
                <w:szCs w:val="18"/>
              </w:rPr>
              <w:t>厚国产实芯理化板制作，边沿镶边加厚</w:t>
            </w:r>
            <w:r>
              <w:rPr>
                <w:kern w:val="0"/>
                <w:sz w:val="18"/>
                <w:szCs w:val="18"/>
              </w:rPr>
              <w:t>≥25mm</w:t>
            </w:r>
            <w:r>
              <w:rPr>
                <w:rFonts w:hAnsiTheme="minorEastAsia"/>
                <w:kern w:val="0"/>
                <w:sz w:val="18"/>
                <w:szCs w:val="18"/>
              </w:rPr>
              <w:t>，耐强酸、强碱、耐高温；</w:t>
            </w:r>
            <w:r>
              <w:rPr>
                <w:kern w:val="0"/>
                <w:sz w:val="18"/>
                <w:szCs w:val="18"/>
              </w:rPr>
              <w:br w:type="textWrapping"/>
            </w:r>
            <w:r>
              <w:rPr>
                <w:kern w:val="0"/>
                <w:sz w:val="18"/>
                <w:szCs w:val="18"/>
              </w:rPr>
              <w:t>3.</w:t>
            </w:r>
            <w:r>
              <w:rPr>
                <w:rFonts w:hAnsiTheme="minorEastAsia"/>
                <w:kern w:val="0"/>
                <w:sz w:val="18"/>
                <w:szCs w:val="18"/>
              </w:rPr>
              <w:t>柜身：柜体为落地式结构，可以单独或组合使用。所有底柜正面应为平装嵌入式结构设计，以避免勾住实验袍等造成意外。所有钣金的表面接缝均应满焊，焊接处均应打磨平整以保持为连续的平滑表面。主框架采采用</w:t>
            </w:r>
            <w:r>
              <w:rPr>
                <w:kern w:val="0"/>
                <w:sz w:val="18"/>
                <w:szCs w:val="18"/>
              </w:rPr>
              <w:t>1.0mm</w:t>
            </w:r>
            <w:r>
              <w:rPr>
                <w:rFonts w:hAnsiTheme="minorEastAsia"/>
                <w:kern w:val="0"/>
                <w:sz w:val="18"/>
                <w:szCs w:val="18"/>
              </w:rPr>
              <w:t>优质镀锌钢板，采用</w:t>
            </w:r>
            <w:r>
              <w:rPr>
                <w:kern w:val="0"/>
                <w:sz w:val="18"/>
                <w:szCs w:val="18"/>
              </w:rPr>
              <w:t>CO2</w:t>
            </w:r>
            <w:r>
              <w:rPr>
                <w:rFonts w:hAnsiTheme="minorEastAsia"/>
                <w:kern w:val="0"/>
                <w:sz w:val="18"/>
                <w:szCs w:val="18"/>
              </w:rPr>
              <w:t>保护焊焊接，打磨处理，表面经耐酸碱</w:t>
            </w:r>
            <w:r>
              <w:rPr>
                <w:kern w:val="0"/>
                <w:sz w:val="18"/>
                <w:szCs w:val="18"/>
              </w:rPr>
              <w:t>EPOXY</w:t>
            </w:r>
            <w:r>
              <w:rPr>
                <w:rFonts w:hAnsiTheme="minorEastAsia"/>
                <w:kern w:val="0"/>
                <w:sz w:val="18"/>
                <w:szCs w:val="18"/>
              </w:rPr>
              <w:t>粉末烤漆处理；</w:t>
            </w:r>
            <w:r>
              <w:rPr>
                <w:kern w:val="0"/>
                <w:sz w:val="18"/>
                <w:szCs w:val="18"/>
              </w:rPr>
              <w:br w:type="textWrapping"/>
            </w:r>
            <w:r>
              <w:rPr>
                <w:kern w:val="0"/>
                <w:sz w:val="18"/>
                <w:szCs w:val="18"/>
              </w:rPr>
              <w:t>4.</w:t>
            </w:r>
            <w:r>
              <w:rPr>
                <w:rFonts w:hAnsiTheme="minorEastAsia"/>
                <w:kern w:val="0"/>
                <w:sz w:val="18"/>
                <w:szCs w:val="18"/>
              </w:rPr>
              <w:t>滑轨：采用优质品牌三节静音滑轨；</w:t>
            </w:r>
            <w:r>
              <w:rPr>
                <w:kern w:val="0"/>
                <w:sz w:val="18"/>
                <w:szCs w:val="18"/>
              </w:rPr>
              <w:br w:type="textWrapping"/>
            </w:r>
            <w:r>
              <w:rPr>
                <w:kern w:val="0"/>
                <w:sz w:val="18"/>
                <w:szCs w:val="18"/>
              </w:rPr>
              <w:t>5.</w:t>
            </w:r>
            <w:r>
              <w:rPr>
                <w:rFonts w:hAnsiTheme="minorEastAsia"/>
                <w:kern w:val="0"/>
                <w:sz w:val="18"/>
                <w:szCs w:val="18"/>
              </w:rPr>
              <w:t>铰链：采用优质不锈钢铰链，开合十万次以上；</w:t>
            </w:r>
            <w:r>
              <w:rPr>
                <w:kern w:val="0"/>
                <w:sz w:val="18"/>
                <w:szCs w:val="18"/>
              </w:rPr>
              <w:br w:type="textWrapping"/>
            </w:r>
            <w:r>
              <w:rPr>
                <w:kern w:val="0"/>
                <w:sz w:val="18"/>
                <w:szCs w:val="18"/>
              </w:rPr>
              <w:t>6.</w:t>
            </w:r>
            <w:r>
              <w:rPr>
                <w:rFonts w:hAnsiTheme="minorEastAsia"/>
                <w:kern w:val="0"/>
                <w:sz w:val="18"/>
                <w:szCs w:val="18"/>
              </w:rPr>
              <w:t>连接件：</w:t>
            </w:r>
            <w:r>
              <w:rPr>
                <w:kern w:val="0"/>
                <w:sz w:val="18"/>
                <w:szCs w:val="18"/>
              </w:rPr>
              <w:t>ABS</w:t>
            </w:r>
            <w:r>
              <w:rPr>
                <w:rFonts w:hAnsiTheme="minorEastAsia"/>
                <w:kern w:val="0"/>
                <w:sz w:val="18"/>
                <w:szCs w:val="18"/>
              </w:rPr>
              <w:t>专用连接组装件；</w:t>
            </w:r>
            <w:r>
              <w:rPr>
                <w:kern w:val="0"/>
                <w:sz w:val="18"/>
                <w:szCs w:val="18"/>
              </w:rPr>
              <w:br w:type="textWrapping"/>
            </w:r>
            <w:r>
              <w:rPr>
                <w:kern w:val="0"/>
                <w:sz w:val="18"/>
                <w:szCs w:val="18"/>
              </w:rPr>
              <w:t>7.</w:t>
            </w:r>
            <w:r>
              <w:rPr>
                <w:rFonts w:hAnsiTheme="minorEastAsia"/>
                <w:kern w:val="0"/>
                <w:sz w:val="18"/>
                <w:szCs w:val="18"/>
              </w:rPr>
              <w:t>桌脚：采用</w:t>
            </w:r>
            <w:r>
              <w:rPr>
                <w:kern w:val="0"/>
                <w:sz w:val="18"/>
                <w:szCs w:val="18"/>
              </w:rPr>
              <w:t>ABS</w:t>
            </w:r>
            <w:r>
              <w:rPr>
                <w:rFonts w:hAnsiTheme="minorEastAsia"/>
                <w:kern w:val="0"/>
                <w:sz w:val="18"/>
                <w:szCs w:val="18"/>
              </w:rPr>
              <w:t>注塑专用桌垫固定；</w:t>
            </w:r>
            <w:r>
              <w:rPr>
                <w:kern w:val="0"/>
                <w:sz w:val="18"/>
                <w:szCs w:val="18"/>
              </w:rPr>
              <w:br w:type="textWrapping"/>
            </w:r>
            <w:r>
              <w:rPr>
                <w:kern w:val="0"/>
                <w:sz w:val="18"/>
                <w:szCs w:val="18"/>
              </w:rPr>
              <w:t>8.</w:t>
            </w:r>
            <w:r>
              <w:rPr>
                <w:rFonts w:hAnsiTheme="minorEastAsia"/>
                <w:kern w:val="0"/>
                <w:sz w:val="18"/>
                <w:szCs w:val="18"/>
              </w:rPr>
              <w:t>防撞胶垫：采用橡胶材质，装于抽屉及门板内侧，减缓碰撞，保护柜体。</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后墙边台</w:t>
            </w:r>
          </w:p>
        </w:tc>
        <w:tc>
          <w:tcPr>
            <w:tcW w:w="6291" w:type="dxa"/>
            <w:shd w:val="clear" w:color="auto" w:fill="auto"/>
            <w:vAlign w:val="center"/>
          </w:tcPr>
          <w:p>
            <w:pPr>
              <w:widowControl/>
              <w:spacing w:line="320" w:lineRule="exact"/>
              <w:rPr>
                <w:kern w:val="0"/>
                <w:sz w:val="18"/>
                <w:szCs w:val="18"/>
              </w:rPr>
            </w:pPr>
            <w:r>
              <w:rPr>
                <w:kern w:val="0"/>
                <w:sz w:val="18"/>
                <w:szCs w:val="18"/>
              </w:rPr>
              <w:t>1.</w:t>
            </w:r>
            <w:r>
              <w:rPr>
                <w:rFonts w:hAnsiTheme="minorEastAsia"/>
                <w:kern w:val="0"/>
                <w:sz w:val="18"/>
                <w:szCs w:val="18"/>
              </w:rPr>
              <w:t>规格：</w:t>
            </w:r>
            <w:r>
              <w:rPr>
                <w:kern w:val="0"/>
                <w:sz w:val="18"/>
                <w:szCs w:val="18"/>
              </w:rPr>
              <w:t>2400*600*780mm</w:t>
            </w:r>
            <w:r>
              <w:rPr>
                <w:rFonts w:hAnsiTheme="minorEastAsia"/>
                <w:kern w:val="0"/>
                <w:sz w:val="18"/>
                <w:szCs w:val="18"/>
              </w:rPr>
              <w:t>，全钢结构；</w:t>
            </w:r>
            <w:r>
              <w:rPr>
                <w:kern w:val="0"/>
                <w:sz w:val="18"/>
                <w:szCs w:val="18"/>
              </w:rPr>
              <w:br w:type="textWrapping"/>
            </w:r>
            <w:r>
              <w:rPr>
                <w:kern w:val="0"/>
                <w:sz w:val="18"/>
                <w:szCs w:val="18"/>
              </w:rPr>
              <w:t>2.</w:t>
            </w:r>
            <w:r>
              <w:rPr>
                <w:rFonts w:hAnsiTheme="minorEastAsia"/>
                <w:kern w:val="0"/>
                <w:sz w:val="18"/>
                <w:szCs w:val="18"/>
              </w:rPr>
              <w:t>台面：采用</w:t>
            </w:r>
            <w:r>
              <w:rPr>
                <w:kern w:val="0"/>
                <w:sz w:val="18"/>
                <w:szCs w:val="18"/>
              </w:rPr>
              <w:t>≥12.7mm</w:t>
            </w:r>
            <w:r>
              <w:rPr>
                <w:rFonts w:hAnsiTheme="minorEastAsia"/>
                <w:kern w:val="0"/>
                <w:sz w:val="18"/>
                <w:szCs w:val="18"/>
              </w:rPr>
              <w:t>厚国产实芯理化板制作，边沿镶边加厚</w:t>
            </w:r>
            <w:r>
              <w:rPr>
                <w:kern w:val="0"/>
                <w:sz w:val="18"/>
                <w:szCs w:val="18"/>
              </w:rPr>
              <w:t>≥25mm</w:t>
            </w:r>
            <w:r>
              <w:rPr>
                <w:rFonts w:hAnsiTheme="minorEastAsia"/>
                <w:kern w:val="0"/>
                <w:sz w:val="18"/>
                <w:szCs w:val="18"/>
              </w:rPr>
              <w:t>，耐强酸、强碱、耐高温；</w:t>
            </w:r>
            <w:r>
              <w:rPr>
                <w:kern w:val="0"/>
                <w:sz w:val="18"/>
                <w:szCs w:val="18"/>
              </w:rPr>
              <w:br w:type="textWrapping"/>
            </w:r>
            <w:r>
              <w:rPr>
                <w:kern w:val="0"/>
                <w:sz w:val="18"/>
                <w:szCs w:val="18"/>
              </w:rPr>
              <w:t>3.</w:t>
            </w:r>
            <w:r>
              <w:rPr>
                <w:rFonts w:hAnsiTheme="minorEastAsia"/>
                <w:kern w:val="0"/>
                <w:sz w:val="18"/>
                <w:szCs w:val="18"/>
              </w:rPr>
              <w:t>柜身：柜体为落地式结构，可以单独或组合使用。所有底柜正面应为平装嵌入式结构设计，以避免勾住实验袍等造成意外。所有钣金的表面接缝均应满焊，焊接处均应打磨平整以保持为连续的平滑表面。主框架采采用</w:t>
            </w:r>
            <w:r>
              <w:rPr>
                <w:kern w:val="0"/>
                <w:sz w:val="18"/>
                <w:szCs w:val="18"/>
              </w:rPr>
              <w:t>1.0mm</w:t>
            </w:r>
            <w:r>
              <w:rPr>
                <w:rFonts w:hAnsiTheme="minorEastAsia"/>
                <w:kern w:val="0"/>
                <w:sz w:val="18"/>
                <w:szCs w:val="18"/>
              </w:rPr>
              <w:t>优质镀锌钢板，采用</w:t>
            </w:r>
            <w:r>
              <w:rPr>
                <w:kern w:val="0"/>
                <w:sz w:val="18"/>
                <w:szCs w:val="18"/>
              </w:rPr>
              <w:t>CO2</w:t>
            </w:r>
            <w:r>
              <w:rPr>
                <w:rFonts w:hAnsiTheme="minorEastAsia"/>
                <w:kern w:val="0"/>
                <w:sz w:val="18"/>
                <w:szCs w:val="18"/>
              </w:rPr>
              <w:t>保护焊焊接，打磨处理，表面经耐酸碱</w:t>
            </w:r>
            <w:r>
              <w:rPr>
                <w:kern w:val="0"/>
                <w:sz w:val="18"/>
                <w:szCs w:val="18"/>
              </w:rPr>
              <w:t>EPOXY</w:t>
            </w:r>
            <w:r>
              <w:rPr>
                <w:rFonts w:hAnsiTheme="minorEastAsia"/>
                <w:kern w:val="0"/>
                <w:sz w:val="18"/>
                <w:szCs w:val="18"/>
              </w:rPr>
              <w:t>粉末烤漆处理；</w:t>
            </w:r>
            <w:r>
              <w:rPr>
                <w:kern w:val="0"/>
                <w:sz w:val="18"/>
                <w:szCs w:val="18"/>
              </w:rPr>
              <w:br w:type="textWrapping"/>
            </w:r>
            <w:r>
              <w:rPr>
                <w:kern w:val="0"/>
                <w:sz w:val="18"/>
                <w:szCs w:val="18"/>
              </w:rPr>
              <w:t>4.</w:t>
            </w:r>
            <w:r>
              <w:rPr>
                <w:rFonts w:hAnsiTheme="minorEastAsia"/>
                <w:kern w:val="0"/>
                <w:sz w:val="18"/>
                <w:szCs w:val="18"/>
              </w:rPr>
              <w:t>滑轨：采用优质品牌三节静音滑轨；</w:t>
            </w:r>
            <w:r>
              <w:rPr>
                <w:kern w:val="0"/>
                <w:sz w:val="18"/>
                <w:szCs w:val="18"/>
              </w:rPr>
              <w:br w:type="textWrapping"/>
            </w:r>
            <w:r>
              <w:rPr>
                <w:kern w:val="0"/>
                <w:sz w:val="18"/>
                <w:szCs w:val="18"/>
              </w:rPr>
              <w:t>5.</w:t>
            </w:r>
            <w:r>
              <w:rPr>
                <w:rFonts w:hAnsiTheme="minorEastAsia"/>
                <w:kern w:val="0"/>
                <w:sz w:val="18"/>
                <w:szCs w:val="18"/>
              </w:rPr>
              <w:t>铰链：采用优质不锈钢铰链，开合十万次以上；</w:t>
            </w:r>
            <w:r>
              <w:rPr>
                <w:kern w:val="0"/>
                <w:sz w:val="18"/>
                <w:szCs w:val="18"/>
              </w:rPr>
              <w:br w:type="textWrapping"/>
            </w:r>
            <w:r>
              <w:rPr>
                <w:kern w:val="0"/>
                <w:sz w:val="18"/>
                <w:szCs w:val="18"/>
              </w:rPr>
              <w:t>6.</w:t>
            </w:r>
            <w:r>
              <w:rPr>
                <w:rFonts w:hAnsiTheme="minorEastAsia"/>
                <w:kern w:val="0"/>
                <w:sz w:val="18"/>
                <w:szCs w:val="18"/>
              </w:rPr>
              <w:t>连接件：</w:t>
            </w:r>
            <w:r>
              <w:rPr>
                <w:kern w:val="0"/>
                <w:sz w:val="18"/>
                <w:szCs w:val="18"/>
              </w:rPr>
              <w:t>ABS</w:t>
            </w:r>
            <w:r>
              <w:rPr>
                <w:rFonts w:hAnsiTheme="minorEastAsia"/>
                <w:kern w:val="0"/>
                <w:sz w:val="18"/>
                <w:szCs w:val="18"/>
              </w:rPr>
              <w:t>专用连接组装件；</w:t>
            </w:r>
            <w:r>
              <w:rPr>
                <w:kern w:val="0"/>
                <w:sz w:val="18"/>
                <w:szCs w:val="18"/>
              </w:rPr>
              <w:br w:type="textWrapping"/>
            </w:r>
            <w:r>
              <w:rPr>
                <w:kern w:val="0"/>
                <w:sz w:val="18"/>
                <w:szCs w:val="18"/>
              </w:rPr>
              <w:t>7.</w:t>
            </w:r>
            <w:r>
              <w:rPr>
                <w:rFonts w:hAnsiTheme="minorEastAsia"/>
                <w:kern w:val="0"/>
                <w:sz w:val="18"/>
                <w:szCs w:val="18"/>
              </w:rPr>
              <w:t>桌脚：采用</w:t>
            </w:r>
            <w:r>
              <w:rPr>
                <w:kern w:val="0"/>
                <w:sz w:val="18"/>
                <w:szCs w:val="18"/>
              </w:rPr>
              <w:t>ABS</w:t>
            </w:r>
            <w:r>
              <w:rPr>
                <w:rFonts w:hAnsiTheme="minorEastAsia"/>
                <w:kern w:val="0"/>
                <w:sz w:val="18"/>
                <w:szCs w:val="18"/>
              </w:rPr>
              <w:t>注塑专用桌垫固定；</w:t>
            </w:r>
            <w:r>
              <w:rPr>
                <w:kern w:val="0"/>
                <w:sz w:val="18"/>
                <w:szCs w:val="18"/>
              </w:rPr>
              <w:br w:type="textWrapping"/>
            </w:r>
            <w:r>
              <w:rPr>
                <w:kern w:val="0"/>
                <w:sz w:val="18"/>
                <w:szCs w:val="18"/>
              </w:rPr>
              <w:t>8.</w:t>
            </w:r>
            <w:r>
              <w:rPr>
                <w:rFonts w:hAnsiTheme="minorEastAsia"/>
                <w:kern w:val="0"/>
                <w:sz w:val="18"/>
                <w:szCs w:val="18"/>
              </w:rPr>
              <w:t>防撞胶垫：采用橡胶材质，装于抽屉及门板内侧，减缓碰撞，保护柜体。</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后墙吊柜</w:t>
            </w:r>
          </w:p>
        </w:tc>
        <w:tc>
          <w:tcPr>
            <w:tcW w:w="6291" w:type="dxa"/>
            <w:shd w:val="clear" w:color="auto" w:fill="auto"/>
            <w:vAlign w:val="center"/>
          </w:tcPr>
          <w:p>
            <w:pPr>
              <w:widowControl/>
              <w:spacing w:line="320" w:lineRule="exact"/>
              <w:rPr>
                <w:kern w:val="0"/>
                <w:sz w:val="18"/>
                <w:szCs w:val="18"/>
              </w:rPr>
            </w:pPr>
            <w:r>
              <w:rPr>
                <w:kern w:val="0"/>
                <w:sz w:val="18"/>
                <w:szCs w:val="18"/>
              </w:rPr>
              <w:t>2400*300*300mm</w:t>
            </w:r>
            <w:r>
              <w:rPr>
                <w:rFonts w:hAnsiTheme="minorEastAsia"/>
                <w:kern w:val="0"/>
                <w:sz w:val="18"/>
                <w:szCs w:val="18"/>
              </w:rPr>
              <w:t>，全钢结构</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实验椅</w:t>
            </w:r>
          </w:p>
        </w:tc>
        <w:tc>
          <w:tcPr>
            <w:tcW w:w="6291" w:type="dxa"/>
            <w:shd w:val="clear" w:color="auto" w:fill="auto"/>
            <w:vAlign w:val="center"/>
          </w:tcPr>
          <w:p>
            <w:pPr>
              <w:widowControl/>
              <w:spacing w:line="320" w:lineRule="exact"/>
              <w:rPr>
                <w:kern w:val="0"/>
                <w:sz w:val="18"/>
                <w:szCs w:val="18"/>
              </w:rPr>
            </w:pPr>
            <w:r>
              <w:rPr>
                <w:kern w:val="0"/>
                <w:sz w:val="18"/>
                <w:szCs w:val="18"/>
              </w:rPr>
              <w:t>1.</w:t>
            </w:r>
            <w:r>
              <w:rPr>
                <w:rFonts w:hAnsiTheme="minorEastAsia"/>
                <w:kern w:val="0"/>
                <w:sz w:val="18"/>
                <w:szCs w:val="18"/>
              </w:rPr>
              <w:t>产品规格：椅面</w:t>
            </w:r>
            <w:r>
              <w:rPr>
                <w:kern w:val="0"/>
                <w:sz w:val="18"/>
                <w:szCs w:val="18"/>
              </w:rPr>
              <w:t>390×430mm</w:t>
            </w:r>
            <w:r>
              <w:rPr>
                <w:rFonts w:hAnsiTheme="minorEastAsia"/>
                <w:kern w:val="0"/>
                <w:sz w:val="18"/>
                <w:szCs w:val="18"/>
              </w:rPr>
              <w:t>，有效座位高度</w:t>
            </w:r>
            <w:r>
              <w:rPr>
                <w:kern w:val="0"/>
                <w:sz w:val="18"/>
                <w:szCs w:val="18"/>
              </w:rPr>
              <w:t>420-540(</w:t>
            </w:r>
            <w:r>
              <w:rPr>
                <w:rFonts w:hAnsiTheme="minorEastAsia"/>
                <w:kern w:val="0"/>
                <w:sz w:val="18"/>
                <w:szCs w:val="18"/>
              </w:rPr>
              <w:t>高度可调</w:t>
            </w:r>
            <w:r>
              <w:rPr>
                <w:kern w:val="0"/>
                <w:sz w:val="18"/>
                <w:szCs w:val="18"/>
              </w:rPr>
              <w:t>)</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技术参数：椅面采用聚丙烯中空吹塑成型，接触面为防滑处理，采用曲面设计增加接触面积，符合人体工程学增强坐感舒适度可有效纠正学生错误坐姿；学生椅选用优质气杆，与椅面连接处安装加宽加强防爆机构，气杆防尘套（</w:t>
            </w:r>
            <w:r>
              <w:rPr>
                <w:kern w:val="0"/>
                <w:sz w:val="18"/>
                <w:szCs w:val="18"/>
              </w:rPr>
              <w:t>Ø70×170mm</w:t>
            </w:r>
            <w:r>
              <w:rPr>
                <w:rFonts w:hAnsiTheme="minorEastAsia"/>
                <w:kern w:val="0"/>
                <w:sz w:val="18"/>
                <w:szCs w:val="18"/>
              </w:rPr>
              <w:t>）为聚丙烯一体注塑成型表面磨砂处理；支架选用半径为</w:t>
            </w:r>
            <w:r>
              <w:rPr>
                <w:kern w:val="0"/>
                <w:sz w:val="18"/>
                <w:szCs w:val="18"/>
              </w:rPr>
              <w:t>230mm</w:t>
            </w:r>
            <w:r>
              <w:rPr>
                <w:rFonts w:hAnsiTheme="minorEastAsia"/>
                <w:kern w:val="0"/>
                <w:sz w:val="18"/>
                <w:szCs w:val="18"/>
              </w:rPr>
              <w:t>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智慧黑板</w:t>
            </w:r>
          </w:p>
        </w:tc>
        <w:tc>
          <w:tcPr>
            <w:tcW w:w="6291"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循环水真空泵</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流量：</w:t>
            </w:r>
            <w:r>
              <w:rPr>
                <w:kern w:val="0"/>
                <w:sz w:val="18"/>
                <w:szCs w:val="18"/>
              </w:rPr>
              <w:t>60L/min</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扬程：</w:t>
            </w:r>
            <w:r>
              <w:rPr>
                <w:kern w:val="0"/>
                <w:sz w:val="18"/>
                <w:szCs w:val="18"/>
              </w:rPr>
              <w:t>8M</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最大真空度：</w:t>
            </w:r>
            <w:r>
              <w:rPr>
                <w:kern w:val="0"/>
                <w:sz w:val="18"/>
                <w:szCs w:val="18"/>
              </w:rPr>
              <w:t>0.098Mpa</w:t>
            </w:r>
            <w:r>
              <w:rPr>
                <w:rFonts w:hAnsiTheme="minorEastAsia"/>
                <w:kern w:val="0"/>
                <w:sz w:val="18"/>
                <w:szCs w:val="18"/>
              </w:rPr>
              <w:t>；</w:t>
            </w:r>
            <w:r>
              <w:rPr>
                <w:kern w:val="0"/>
                <w:sz w:val="18"/>
                <w:szCs w:val="18"/>
              </w:rPr>
              <w:br w:type="textWrapping"/>
            </w:r>
            <w:r>
              <w:rPr>
                <w:kern w:val="0"/>
                <w:sz w:val="18"/>
                <w:szCs w:val="18"/>
              </w:rPr>
              <w:t>4.</w:t>
            </w:r>
            <w:r>
              <w:rPr>
                <w:rFonts w:hAnsiTheme="minorEastAsia"/>
                <w:kern w:val="0"/>
                <w:sz w:val="18"/>
                <w:szCs w:val="18"/>
              </w:rPr>
              <w:t>单头抽气量：</w:t>
            </w:r>
            <w:r>
              <w:rPr>
                <w:kern w:val="0"/>
                <w:sz w:val="18"/>
                <w:szCs w:val="18"/>
              </w:rPr>
              <w:t>10L/min</w:t>
            </w:r>
            <w:r>
              <w:rPr>
                <w:rFonts w:hAnsiTheme="minorEastAsia"/>
                <w:kern w:val="0"/>
                <w:sz w:val="18"/>
                <w:szCs w:val="18"/>
              </w:rPr>
              <w:t>；</w:t>
            </w:r>
            <w:r>
              <w:rPr>
                <w:kern w:val="0"/>
                <w:sz w:val="18"/>
                <w:szCs w:val="18"/>
              </w:rPr>
              <w:br w:type="textWrapping"/>
            </w:r>
            <w:r>
              <w:rPr>
                <w:kern w:val="0"/>
                <w:sz w:val="18"/>
                <w:szCs w:val="18"/>
              </w:rPr>
              <w:t>5.</w:t>
            </w:r>
            <w:r>
              <w:rPr>
                <w:rFonts w:hAnsiTheme="minorEastAsia"/>
                <w:kern w:val="0"/>
                <w:sz w:val="18"/>
                <w:szCs w:val="18"/>
              </w:rPr>
              <w:t>抽气头数：</w:t>
            </w:r>
            <w:r>
              <w:rPr>
                <w:kern w:val="0"/>
                <w:sz w:val="18"/>
                <w:szCs w:val="18"/>
              </w:rPr>
              <w:t>2</w:t>
            </w:r>
            <w:r>
              <w:rPr>
                <w:rFonts w:hAnsiTheme="minorEastAsia"/>
                <w:kern w:val="0"/>
                <w:sz w:val="18"/>
                <w:szCs w:val="18"/>
              </w:rPr>
              <w:t>个；</w:t>
            </w:r>
            <w:r>
              <w:rPr>
                <w:kern w:val="0"/>
                <w:sz w:val="18"/>
                <w:szCs w:val="18"/>
              </w:rPr>
              <w:br w:type="textWrapping"/>
            </w:r>
            <w:r>
              <w:rPr>
                <w:kern w:val="0"/>
                <w:sz w:val="18"/>
                <w:szCs w:val="18"/>
              </w:rPr>
              <w:t>6.</w:t>
            </w:r>
            <w:r>
              <w:rPr>
                <w:rFonts w:hAnsiTheme="minorEastAsia"/>
                <w:kern w:val="0"/>
                <w:sz w:val="18"/>
                <w:szCs w:val="18"/>
              </w:rPr>
              <w:t>储水箱容积：</w:t>
            </w:r>
            <w:r>
              <w:rPr>
                <w:kern w:val="0"/>
                <w:sz w:val="18"/>
                <w:szCs w:val="18"/>
              </w:rPr>
              <w:t>15L</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旋转蒸发仪</w:t>
            </w:r>
          </w:p>
        </w:tc>
        <w:tc>
          <w:tcPr>
            <w:tcW w:w="6291" w:type="dxa"/>
            <w:shd w:val="clear" w:color="auto" w:fill="auto"/>
            <w:vAlign w:val="center"/>
          </w:tcPr>
          <w:p>
            <w:pPr>
              <w:widowControl/>
              <w:spacing w:line="320" w:lineRule="exact"/>
              <w:jc w:val="left"/>
              <w:rPr>
                <w:kern w:val="0"/>
                <w:sz w:val="18"/>
                <w:szCs w:val="18"/>
              </w:rPr>
            </w:pPr>
            <w:r>
              <w:rPr>
                <w:kern w:val="0"/>
                <w:sz w:val="18"/>
                <w:szCs w:val="18"/>
              </w:rPr>
              <w:t>1.PTFE</w:t>
            </w:r>
            <w:r>
              <w:rPr>
                <w:rFonts w:hAnsiTheme="minorEastAsia"/>
                <w:kern w:val="0"/>
                <w:sz w:val="18"/>
                <w:szCs w:val="18"/>
              </w:rPr>
              <w:t>和氟橡胶双重密封，专利技术保证高真空度。冷凝器抽气接咀下置，与真空管连接后更加安全；</w:t>
            </w:r>
            <w:r>
              <w:rPr>
                <w:kern w:val="0"/>
                <w:sz w:val="18"/>
                <w:szCs w:val="18"/>
              </w:rPr>
              <w:br w:type="textWrapping"/>
            </w:r>
            <w:r>
              <w:rPr>
                <w:kern w:val="0"/>
                <w:sz w:val="18"/>
                <w:szCs w:val="18"/>
              </w:rPr>
              <w:t>2.</w:t>
            </w:r>
            <w:r>
              <w:rPr>
                <w:rFonts w:hAnsiTheme="minorEastAsia"/>
                <w:kern w:val="0"/>
                <w:sz w:val="18"/>
                <w:szCs w:val="18"/>
              </w:rPr>
              <w:t>转速调节范围（</w:t>
            </w:r>
            <w:r>
              <w:rPr>
                <w:kern w:val="0"/>
                <w:sz w:val="18"/>
                <w:szCs w:val="18"/>
              </w:rPr>
              <w:t>rmp</w:t>
            </w:r>
            <w:r>
              <w:rPr>
                <w:rFonts w:hAnsiTheme="minorEastAsia"/>
                <w:kern w:val="0"/>
                <w:sz w:val="18"/>
                <w:szCs w:val="18"/>
              </w:rPr>
              <w:t>）：</w:t>
            </w:r>
            <w:r>
              <w:rPr>
                <w:kern w:val="0"/>
                <w:sz w:val="18"/>
                <w:szCs w:val="18"/>
              </w:rPr>
              <w:t>10~180</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蒸发能力（</w:t>
            </w:r>
            <w:r>
              <w:rPr>
                <w:kern w:val="0"/>
                <w:sz w:val="18"/>
                <w:szCs w:val="18"/>
              </w:rPr>
              <w:t>ml/min</w:t>
            </w:r>
            <w:r>
              <w:rPr>
                <w:rFonts w:hAnsiTheme="minorEastAsia"/>
                <w:kern w:val="0"/>
                <w:sz w:val="18"/>
                <w:szCs w:val="18"/>
              </w:rPr>
              <w:t>）：</w:t>
            </w:r>
            <w:r>
              <w:rPr>
                <w:kern w:val="0"/>
                <w:sz w:val="18"/>
                <w:szCs w:val="18"/>
              </w:rPr>
              <w:t>20</w:t>
            </w:r>
            <w:r>
              <w:rPr>
                <w:rFonts w:hAnsiTheme="minorEastAsia"/>
                <w:kern w:val="0"/>
                <w:sz w:val="18"/>
                <w:szCs w:val="18"/>
              </w:rPr>
              <w:t>；</w:t>
            </w:r>
            <w:r>
              <w:rPr>
                <w:kern w:val="0"/>
                <w:sz w:val="18"/>
                <w:szCs w:val="18"/>
              </w:rPr>
              <w:br w:type="textWrapping"/>
            </w:r>
            <w:r>
              <w:rPr>
                <w:kern w:val="0"/>
                <w:sz w:val="18"/>
                <w:szCs w:val="18"/>
              </w:rPr>
              <w:t>4.</w:t>
            </w:r>
            <w:r>
              <w:rPr>
                <w:rFonts w:hAnsiTheme="minorEastAsia"/>
                <w:kern w:val="0"/>
                <w:sz w:val="18"/>
                <w:szCs w:val="18"/>
              </w:rPr>
              <w:t>可到达真空度（</w:t>
            </w:r>
            <w:r>
              <w:rPr>
                <w:kern w:val="0"/>
                <w:sz w:val="18"/>
                <w:szCs w:val="18"/>
              </w:rPr>
              <w:t>Pa</w:t>
            </w:r>
            <w:r>
              <w:rPr>
                <w:rFonts w:hAnsiTheme="minorEastAsia"/>
                <w:kern w:val="0"/>
                <w:sz w:val="18"/>
                <w:szCs w:val="18"/>
              </w:rPr>
              <w:t>）：</w:t>
            </w:r>
            <w:r>
              <w:rPr>
                <w:kern w:val="0"/>
                <w:sz w:val="18"/>
                <w:szCs w:val="18"/>
              </w:rPr>
              <w:t>399.9</w:t>
            </w:r>
            <w:r>
              <w:rPr>
                <w:rFonts w:hAnsiTheme="minorEastAsia"/>
                <w:kern w:val="0"/>
                <w:sz w:val="18"/>
                <w:szCs w:val="18"/>
              </w:rPr>
              <w:t>以下；</w:t>
            </w:r>
            <w:r>
              <w:rPr>
                <w:kern w:val="0"/>
                <w:sz w:val="18"/>
                <w:szCs w:val="18"/>
              </w:rPr>
              <w:br w:type="textWrapping"/>
            </w:r>
            <w:r>
              <w:rPr>
                <w:kern w:val="0"/>
                <w:sz w:val="18"/>
                <w:szCs w:val="18"/>
              </w:rPr>
              <w:t>5.</w:t>
            </w:r>
            <w:r>
              <w:rPr>
                <w:rFonts w:hAnsiTheme="minorEastAsia"/>
                <w:kern w:val="0"/>
                <w:sz w:val="18"/>
                <w:szCs w:val="18"/>
              </w:rPr>
              <w:t>温度调节范围（</w:t>
            </w:r>
            <w:r>
              <w:rPr>
                <w:kern w:val="0"/>
                <w:sz w:val="18"/>
                <w:szCs w:val="18"/>
              </w:rPr>
              <w:t>℃</w:t>
            </w:r>
            <w:r>
              <w:rPr>
                <w:rFonts w:hAnsiTheme="minorEastAsia"/>
                <w:kern w:val="0"/>
                <w:sz w:val="18"/>
                <w:szCs w:val="18"/>
              </w:rPr>
              <w:t>）：常温</w:t>
            </w:r>
            <w:r>
              <w:rPr>
                <w:kern w:val="0"/>
                <w:sz w:val="18"/>
                <w:szCs w:val="18"/>
              </w:rPr>
              <w:t>~100</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温度设定显示：转速设定显示；</w:t>
            </w:r>
            <w:r>
              <w:rPr>
                <w:kern w:val="0"/>
                <w:sz w:val="18"/>
                <w:szCs w:val="18"/>
              </w:rPr>
              <w:br w:type="textWrapping"/>
            </w:r>
            <w:r>
              <w:rPr>
                <w:kern w:val="0"/>
                <w:sz w:val="18"/>
                <w:szCs w:val="18"/>
              </w:rPr>
              <w:t>7.</w:t>
            </w:r>
            <w:r>
              <w:rPr>
                <w:rFonts w:hAnsiTheme="minorEastAsia"/>
                <w:kern w:val="0"/>
                <w:sz w:val="18"/>
                <w:szCs w:val="18"/>
              </w:rPr>
              <w:t>旋钮设定：数字显示；</w:t>
            </w:r>
            <w:r>
              <w:rPr>
                <w:kern w:val="0"/>
                <w:sz w:val="18"/>
                <w:szCs w:val="18"/>
              </w:rPr>
              <w:br w:type="textWrapping"/>
            </w:r>
            <w:r>
              <w:rPr>
                <w:kern w:val="0"/>
                <w:sz w:val="18"/>
                <w:szCs w:val="18"/>
              </w:rPr>
              <w:t>8.</w:t>
            </w:r>
            <w:r>
              <w:rPr>
                <w:rFonts w:hAnsiTheme="minorEastAsia"/>
                <w:kern w:val="0"/>
                <w:sz w:val="18"/>
                <w:szCs w:val="18"/>
              </w:rPr>
              <w:t>滑动方式</w:t>
            </w:r>
            <w:r>
              <w:rPr>
                <w:kern w:val="0"/>
                <w:sz w:val="18"/>
                <w:szCs w:val="18"/>
              </w:rPr>
              <w:t>+</w:t>
            </w:r>
            <w:r>
              <w:rPr>
                <w:rFonts w:hAnsiTheme="minorEastAsia"/>
                <w:kern w:val="0"/>
                <w:sz w:val="18"/>
                <w:szCs w:val="18"/>
              </w:rPr>
              <w:t>手动辅助延长；</w:t>
            </w:r>
            <w:r>
              <w:rPr>
                <w:kern w:val="0"/>
                <w:sz w:val="18"/>
                <w:szCs w:val="18"/>
              </w:rPr>
              <w:br w:type="textWrapping"/>
            </w:r>
            <w:r>
              <w:rPr>
                <w:kern w:val="0"/>
                <w:sz w:val="18"/>
                <w:szCs w:val="18"/>
              </w:rPr>
              <w:t>9.</w:t>
            </w:r>
            <w:r>
              <w:rPr>
                <w:rFonts w:hAnsiTheme="minorEastAsia"/>
                <w:kern w:val="0"/>
                <w:sz w:val="18"/>
                <w:szCs w:val="18"/>
              </w:rPr>
              <w:t>冷凝管：直立式双重蛇形管，斜式双重蛇形管；</w:t>
            </w:r>
            <w:r>
              <w:rPr>
                <w:kern w:val="0"/>
                <w:sz w:val="18"/>
                <w:szCs w:val="18"/>
              </w:rPr>
              <w:br w:type="textWrapping"/>
            </w:r>
            <w:r>
              <w:rPr>
                <w:kern w:val="0"/>
                <w:sz w:val="18"/>
                <w:szCs w:val="18"/>
              </w:rPr>
              <w:t>10.</w:t>
            </w:r>
            <w:r>
              <w:rPr>
                <w:rFonts w:hAnsiTheme="minorEastAsia"/>
                <w:kern w:val="0"/>
                <w:sz w:val="18"/>
                <w:szCs w:val="18"/>
              </w:rPr>
              <w:t>旋转瓶（</w:t>
            </w:r>
            <w:r>
              <w:rPr>
                <w:kern w:val="0"/>
                <w:sz w:val="18"/>
                <w:szCs w:val="18"/>
              </w:rPr>
              <w:t>L</w:t>
            </w:r>
            <w:r>
              <w:rPr>
                <w:rFonts w:hAnsiTheme="minorEastAsia"/>
                <w:kern w:val="0"/>
                <w:sz w:val="18"/>
                <w:szCs w:val="18"/>
              </w:rPr>
              <w:t>）：</w:t>
            </w:r>
            <w:r>
              <w:rPr>
                <w:kern w:val="0"/>
                <w:sz w:val="18"/>
                <w:szCs w:val="18"/>
              </w:rPr>
              <w:t>0.5~2</w:t>
            </w:r>
            <w:r>
              <w:rPr>
                <w:rFonts w:hAnsiTheme="minorEastAsia"/>
                <w:kern w:val="0"/>
                <w:sz w:val="18"/>
                <w:szCs w:val="18"/>
              </w:rPr>
              <w:t>；</w:t>
            </w:r>
            <w:r>
              <w:rPr>
                <w:kern w:val="0"/>
                <w:sz w:val="18"/>
                <w:szCs w:val="18"/>
              </w:rPr>
              <w:br w:type="textWrapping"/>
            </w:r>
            <w:r>
              <w:rPr>
                <w:kern w:val="0"/>
                <w:sz w:val="18"/>
                <w:szCs w:val="18"/>
              </w:rPr>
              <w:t>11.</w:t>
            </w:r>
            <w:r>
              <w:rPr>
                <w:rFonts w:hAnsiTheme="minorEastAsia"/>
                <w:kern w:val="0"/>
                <w:sz w:val="18"/>
                <w:szCs w:val="18"/>
              </w:rPr>
              <w:t>收集瓶（</w:t>
            </w:r>
            <w:r>
              <w:rPr>
                <w:kern w:val="0"/>
                <w:sz w:val="18"/>
                <w:szCs w:val="18"/>
              </w:rPr>
              <w:t>L</w:t>
            </w:r>
            <w:r>
              <w:rPr>
                <w:rFonts w:hAnsiTheme="minorEastAsia"/>
                <w:kern w:val="0"/>
                <w:sz w:val="18"/>
                <w:szCs w:val="18"/>
              </w:rPr>
              <w:t>）：</w:t>
            </w:r>
            <w:r>
              <w:rPr>
                <w:kern w:val="0"/>
                <w:sz w:val="18"/>
                <w:szCs w:val="18"/>
              </w:rPr>
              <w:t>1</w:t>
            </w:r>
            <w:r>
              <w:rPr>
                <w:rFonts w:hAnsiTheme="minorEastAsia"/>
                <w:kern w:val="0"/>
                <w:sz w:val="18"/>
                <w:szCs w:val="18"/>
              </w:rPr>
              <w:t>；</w:t>
            </w:r>
            <w:r>
              <w:rPr>
                <w:kern w:val="0"/>
                <w:sz w:val="18"/>
                <w:szCs w:val="18"/>
              </w:rPr>
              <w:br w:type="textWrapping"/>
            </w:r>
            <w:r>
              <w:rPr>
                <w:kern w:val="0"/>
                <w:sz w:val="18"/>
                <w:szCs w:val="18"/>
              </w:rPr>
              <w:t>12.</w:t>
            </w:r>
            <w:r>
              <w:rPr>
                <w:rFonts w:hAnsiTheme="minorEastAsia"/>
                <w:kern w:val="0"/>
                <w:sz w:val="18"/>
                <w:szCs w:val="18"/>
              </w:rPr>
              <w:t>真空密封：特氟隆</w:t>
            </w:r>
            <w:r>
              <w:rPr>
                <w:kern w:val="0"/>
                <w:sz w:val="18"/>
                <w:szCs w:val="18"/>
              </w:rPr>
              <w:t>+</w:t>
            </w:r>
            <w:r>
              <w:rPr>
                <w:rFonts w:hAnsiTheme="minorEastAsia"/>
                <w:kern w:val="0"/>
                <w:sz w:val="18"/>
                <w:szCs w:val="18"/>
              </w:rPr>
              <w:t>特氟隆</w:t>
            </w:r>
            <w:r>
              <w:rPr>
                <w:kern w:val="0"/>
                <w:sz w:val="18"/>
                <w:szCs w:val="18"/>
              </w:rPr>
              <w:t>-</w:t>
            </w:r>
            <w:r>
              <w:rPr>
                <w:rFonts w:hAnsiTheme="minorEastAsia"/>
                <w:kern w:val="0"/>
                <w:sz w:val="18"/>
                <w:szCs w:val="18"/>
              </w:rPr>
              <w:t>氟化橡胶双重密封，使用环境温度（</w:t>
            </w:r>
            <w:r>
              <w:rPr>
                <w:kern w:val="0"/>
                <w:sz w:val="18"/>
                <w:szCs w:val="18"/>
              </w:rPr>
              <w:t>℃</w:t>
            </w:r>
            <w:r>
              <w:rPr>
                <w:rFonts w:hAnsiTheme="minorEastAsia"/>
                <w:kern w:val="0"/>
                <w:sz w:val="18"/>
                <w:szCs w:val="18"/>
              </w:rPr>
              <w:t>）：</w:t>
            </w:r>
            <w:r>
              <w:rPr>
                <w:kern w:val="0"/>
                <w:sz w:val="18"/>
                <w:szCs w:val="18"/>
              </w:rPr>
              <w:t>5~35</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电子天平</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流畅新颖的外形设计，体现了对现代理念的追求。新的设计，使称重的反应速度更快，定点更迅速。独特的金属底座及机械构造，确保了天平的稳定性，增加了天平的抗干扰性；</w:t>
            </w:r>
            <w:r>
              <w:rPr>
                <w:kern w:val="0"/>
                <w:sz w:val="18"/>
                <w:szCs w:val="18"/>
              </w:rPr>
              <w:br w:type="textWrapping"/>
            </w:r>
            <w:r>
              <w:rPr>
                <w:kern w:val="0"/>
                <w:sz w:val="18"/>
                <w:szCs w:val="18"/>
              </w:rPr>
              <w:t>2.</w:t>
            </w:r>
            <w:r>
              <w:rPr>
                <w:rFonts w:hAnsiTheme="minorEastAsia"/>
                <w:kern w:val="0"/>
                <w:sz w:val="18"/>
                <w:szCs w:val="18"/>
              </w:rPr>
              <w:t>具备多种计量单位转换，计数功能及动物称重功能，装置</w:t>
            </w:r>
            <w:r>
              <w:rPr>
                <w:kern w:val="0"/>
                <w:sz w:val="18"/>
                <w:szCs w:val="18"/>
              </w:rPr>
              <w:t>RS232C</w:t>
            </w:r>
            <w:r>
              <w:rPr>
                <w:rFonts w:hAnsiTheme="minorEastAsia"/>
                <w:kern w:val="0"/>
                <w:sz w:val="18"/>
                <w:szCs w:val="18"/>
              </w:rPr>
              <w:t>输出接口；</w:t>
            </w:r>
            <w:r>
              <w:rPr>
                <w:kern w:val="0"/>
                <w:sz w:val="18"/>
                <w:szCs w:val="18"/>
              </w:rPr>
              <w:br w:type="textWrapping"/>
            </w:r>
            <w:r>
              <w:rPr>
                <w:kern w:val="0"/>
                <w:sz w:val="18"/>
                <w:szCs w:val="18"/>
              </w:rPr>
              <w:t>3.</w:t>
            </w:r>
            <w:r>
              <w:rPr>
                <w:rFonts w:hAnsiTheme="minorEastAsia"/>
                <w:kern w:val="0"/>
                <w:sz w:val="18"/>
                <w:szCs w:val="18"/>
              </w:rPr>
              <w:t>称量范围</w:t>
            </w:r>
            <w:r>
              <w:rPr>
                <w:kern w:val="0"/>
                <w:sz w:val="18"/>
                <w:szCs w:val="18"/>
              </w:rPr>
              <w:t>(g)</w:t>
            </w:r>
            <w:r>
              <w:rPr>
                <w:rFonts w:hAnsiTheme="minorEastAsia"/>
                <w:kern w:val="0"/>
                <w:sz w:val="18"/>
                <w:szCs w:val="18"/>
              </w:rPr>
              <w:t>：</w:t>
            </w:r>
            <w:r>
              <w:rPr>
                <w:kern w:val="0"/>
                <w:sz w:val="18"/>
                <w:szCs w:val="18"/>
              </w:rPr>
              <w:t>300</w:t>
            </w:r>
            <w:r>
              <w:rPr>
                <w:rFonts w:hAnsiTheme="minorEastAsia"/>
                <w:kern w:val="0"/>
                <w:sz w:val="18"/>
                <w:szCs w:val="18"/>
              </w:rPr>
              <w:t>；</w:t>
            </w:r>
            <w:r>
              <w:rPr>
                <w:kern w:val="0"/>
                <w:sz w:val="18"/>
                <w:szCs w:val="18"/>
              </w:rPr>
              <w:br w:type="textWrapping"/>
            </w:r>
            <w:r>
              <w:rPr>
                <w:kern w:val="0"/>
                <w:sz w:val="18"/>
                <w:szCs w:val="18"/>
              </w:rPr>
              <w:t>4.</w:t>
            </w:r>
            <w:r>
              <w:rPr>
                <w:rFonts w:hAnsiTheme="minorEastAsia"/>
                <w:kern w:val="0"/>
                <w:sz w:val="18"/>
                <w:szCs w:val="18"/>
              </w:rPr>
              <w:t>可读性</w:t>
            </w:r>
            <w:r>
              <w:rPr>
                <w:kern w:val="0"/>
                <w:sz w:val="18"/>
                <w:szCs w:val="18"/>
              </w:rPr>
              <w:t>/</w:t>
            </w:r>
            <w:r>
              <w:rPr>
                <w:rFonts w:hAnsiTheme="minorEastAsia"/>
                <w:kern w:val="0"/>
                <w:sz w:val="18"/>
                <w:szCs w:val="18"/>
              </w:rPr>
              <w:t>精度：</w:t>
            </w:r>
            <w:r>
              <w:rPr>
                <w:kern w:val="0"/>
                <w:sz w:val="18"/>
                <w:szCs w:val="18"/>
              </w:rPr>
              <w:t>10mg</w:t>
            </w:r>
            <w:r>
              <w:rPr>
                <w:rFonts w:hAnsiTheme="minorEastAsia"/>
                <w:kern w:val="0"/>
                <w:sz w:val="18"/>
                <w:szCs w:val="18"/>
              </w:rPr>
              <w:t>；</w:t>
            </w:r>
            <w:r>
              <w:rPr>
                <w:kern w:val="0"/>
                <w:sz w:val="18"/>
                <w:szCs w:val="18"/>
              </w:rPr>
              <w:br w:type="textWrapping"/>
            </w:r>
            <w:r>
              <w:rPr>
                <w:kern w:val="0"/>
                <w:sz w:val="18"/>
                <w:szCs w:val="18"/>
              </w:rPr>
              <w:t>5.</w:t>
            </w:r>
            <w:r>
              <w:rPr>
                <w:rFonts w:hAnsiTheme="minorEastAsia"/>
                <w:kern w:val="0"/>
                <w:sz w:val="18"/>
                <w:szCs w:val="18"/>
              </w:rPr>
              <w:t>外形尺寸（</w:t>
            </w:r>
            <w:r>
              <w:rPr>
                <w:kern w:val="0"/>
                <w:sz w:val="18"/>
                <w:szCs w:val="18"/>
              </w:rPr>
              <w:t>mm</w:t>
            </w:r>
            <w:r>
              <w:rPr>
                <w:rFonts w:hAnsiTheme="minorEastAsia"/>
                <w:kern w:val="0"/>
                <w:sz w:val="18"/>
                <w:szCs w:val="18"/>
              </w:rPr>
              <w:t>）：</w:t>
            </w:r>
            <w:r>
              <w:rPr>
                <w:kern w:val="0"/>
                <w:sz w:val="18"/>
                <w:szCs w:val="18"/>
              </w:rPr>
              <w:t>320×280×150</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秤盘尺寸（</w:t>
            </w:r>
            <w:r>
              <w:rPr>
                <w:kern w:val="0"/>
                <w:sz w:val="18"/>
                <w:szCs w:val="18"/>
              </w:rPr>
              <w:t>mm</w:t>
            </w:r>
            <w:r>
              <w:rPr>
                <w:rFonts w:hAnsiTheme="minorEastAsia"/>
                <w:kern w:val="0"/>
                <w:sz w:val="18"/>
                <w:szCs w:val="18"/>
              </w:rPr>
              <w:t>）：</w:t>
            </w:r>
            <w:r>
              <w:rPr>
                <w:kern w:val="0"/>
                <w:sz w:val="18"/>
                <w:szCs w:val="18"/>
              </w:rPr>
              <w:t>Ф130</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分析天平</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全彩大屏幕：大屏幕真彩</w:t>
            </w:r>
            <w:r>
              <w:rPr>
                <w:kern w:val="0"/>
                <w:sz w:val="18"/>
                <w:szCs w:val="18"/>
              </w:rPr>
              <w:t>TFT</w:t>
            </w:r>
            <w:r>
              <w:rPr>
                <w:rFonts w:hAnsiTheme="minorEastAsia"/>
                <w:kern w:val="0"/>
                <w:sz w:val="18"/>
                <w:szCs w:val="18"/>
              </w:rPr>
              <w:t>液晶显示器，提供丰富的称量显示信息，方便读取；</w:t>
            </w:r>
            <w:r>
              <w:rPr>
                <w:kern w:val="0"/>
                <w:sz w:val="18"/>
                <w:szCs w:val="18"/>
              </w:rPr>
              <w:br w:type="textWrapping"/>
            </w:r>
            <w:r>
              <w:rPr>
                <w:kern w:val="0"/>
                <w:sz w:val="18"/>
                <w:szCs w:val="18"/>
              </w:rPr>
              <w:t>2.</w:t>
            </w:r>
            <w:r>
              <w:rPr>
                <w:rFonts w:hAnsiTheme="minorEastAsia"/>
                <w:kern w:val="0"/>
                <w:sz w:val="18"/>
                <w:szCs w:val="18"/>
              </w:rPr>
              <w:t>全屏触摸：符合实验室工作习惯的触摸解决方案，即使戴多双手套也可精确操作；</w:t>
            </w:r>
            <w:r>
              <w:rPr>
                <w:kern w:val="0"/>
                <w:sz w:val="18"/>
                <w:szCs w:val="18"/>
              </w:rPr>
              <w:br w:type="textWrapping"/>
            </w:r>
            <w:r>
              <w:rPr>
                <w:kern w:val="0"/>
                <w:sz w:val="18"/>
                <w:szCs w:val="18"/>
              </w:rPr>
              <w:t>3.</w:t>
            </w:r>
            <w:r>
              <w:rPr>
                <w:rFonts w:hAnsiTheme="minorEastAsia"/>
                <w:kern w:val="0"/>
                <w:sz w:val="18"/>
                <w:szCs w:val="18"/>
              </w:rPr>
              <w:t>用户界面：应用双</w:t>
            </w:r>
            <w:r>
              <w:rPr>
                <w:kern w:val="0"/>
                <w:sz w:val="18"/>
                <w:szCs w:val="18"/>
              </w:rPr>
              <w:t>Metro</w:t>
            </w:r>
            <w:r>
              <w:rPr>
                <w:rFonts w:hAnsiTheme="minorEastAsia"/>
                <w:kern w:val="0"/>
                <w:sz w:val="18"/>
                <w:szCs w:val="18"/>
              </w:rPr>
              <w:t>配色方案，采用环保色彩，长时间工作眼睛也不会疲劳；</w:t>
            </w:r>
            <w:r>
              <w:rPr>
                <w:kern w:val="0"/>
                <w:sz w:val="18"/>
                <w:szCs w:val="18"/>
              </w:rPr>
              <w:br w:type="textWrapping"/>
            </w:r>
            <w:r>
              <w:rPr>
                <w:kern w:val="0"/>
                <w:sz w:val="18"/>
                <w:szCs w:val="18"/>
              </w:rPr>
              <w:t>4.</w:t>
            </w:r>
            <w:r>
              <w:rPr>
                <w:rFonts w:hAnsiTheme="minorEastAsia"/>
                <w:kern w:val="0"/>
                <w:sz w:val="18"/>
                <w:szCs w:val="18"/>
              </w:rPr>
              <w:t>用户操作：丰富的操作信息提示，帮助用户更高效的完成工作流程；</w:t>
            </w:r>
            <w:r>
              <w:rPr>
                <w:kern w:val="0"/>
                <w:sz w:val="18"/>
                <w:szCs w:val="18"/>
              </w:rPr>
              <w:br w:type="textWrapping"/>
            </w:r>
            <w:r>
              <w:rPr>
                <w:kern w:val="0"/>
                <w:sz w:val="18"/>
                <w:szCs w:val="18"/>
              </w:rPr>
              <w:t>5.</w:t>
            </w:r>
            <w:r>
              <w:rPr>
                <w:rFonts w:hAnsiTheme="minorEastAsia"/>
                <w:kern w:val="0"/>
                <w:sz w:val="18"/>
                <w:szCs w:val="18"/>
              </w:rPr>
              <w:t>内置程序：标配的便于使用的内置应用程序，用于各种称量任务，自带密度测量功能；</w:t>
            </w:r>
            <w:r>
              <w:rPr>
                <w:kern w:val="0"/>
                <w:sz w:val="18"/>
                <w:szCs w:val="18"/>
              </w:rPr>
              <w:br w:type="textWrapping"/>
            </w:r>
            <w:r>
              <w:rPr>
                <w:kern w:val="0"/>
                <w:sz w:val="18"/>
                <w:szCs w:val="18"/>
              </w:rPr>
              <w:t>6.</w:t>
            </w:r>
            <w:r>
              <w:rPr>
                <w:rFonts w:hAnsiTheme="minorEastAsia"/>
                <w:kern w:val="0"/>
                <w:sz w:val="18"/>
                <w:szCs w:val="18"/>
              </w:rPr>
              <w:t>显示屏防护罩：提供额外的防尘和防划保护，延长天平的使用寿命；</w:t>
            </w:r>
            <w:r>
              <w:rPr>
                <w:kern w:val="0"/>
                <w:sz w:val="18"/>
                <w:szCs w:val="18"/>
              </w:rPr>
              <w:br w:type="textWrapping"/>
            </w:r>
            <w:r>
              <w:rPr>
                <w:kern w:val="0"/>
                <w:sz w:val="18"/>
                <w:szCs w:val="18"/>
              </w:rPr>
              <w:t>7.</w:t>
            </w:r>
            <w:r>
              <w:rPr>
                <w:rFonts w:hAnsiTheme="minorEastAsia"/>
                <w:kern w:val="0"/>
                <w:sz w:val="18"/>
                <w:szCs w:val="18"/>
              </w:rPr>
              <w:t>玻璃门运输保护锁：有效的提供天平的运输保护；</w:t>
            </w:r>
            <w:r>
              <w:rPr>
                <w:kern w:val="0"/>
                <w:sz w:val="18"/>
                <w:szCs w:val="18"/>
              </w:rPr>
              <w:br w:type="textWrapping"/>
            </w:r>
            <w:r>
              <w:rPr>
                <w:kern w:val="0"/>
                <w:sz w:val="18"/>
                <w:szCs w:val="18"/>
              </w:rPr>
              <w:t>8.</w:t>
            </w:r>
            <w:r>
              <w:rPr>
                <w:rFonts w:hAnsiTheme="minorEastAsia"/>
                <w:kern w:val="0"/>
                <w:sz w:val="18"/>
                <w:szCs w:val="18"/>
              </w:rPr>
              <w:t>全铝制底座设计，防止低频震动，增强称量稳定性；</w:t>
            </w:r>
            <w:r>
              <w:rPr>
                <w:kern w:val="0"/>
                <w:sz w:val="18"/>
                <w:szCs w:val="18"/>
              </w:rPr>
              <w:br w:type="textWrapping"/>
            </w:r>
            <w:r>
              <w:rPr>
                <w:kern w:val="0"/>
                <w:sz w:val="18"/>
                <w:szCs w:val="18"/>
              </w:rPr>
              <w:t>9.</w:t>
            </w:r>
            <w:r>
              <w:rPr>
                <w:rFonts w:hAnsiTheme="minorEastAsia"/>
                <w:kern w:val="0"/>
                <w:sz w:val="18"/>
                <w:szCs w:val="18"/>
              </w:rPr>
              <w:t>实际分度值：</w:t>
            </w:r>
            <w:r>
              <w:rPr>
                <w:kern w:val="0"/>
                <w:sz w:val="18"/>
                <w:szCs w:val="18"/>
              </w:rPr>
              <w:t>0.0001g</w:t>
            </w:r>
            <w:r>
              <w:rPr>
                <w:rFonts w:hAnsiTheme="minorEastAsia"/>
                <w:kern w:val="0"/>
                <w:sz w:val="18"/>
                <w:szCs w:val="18"/>
              </w:rPr>
              <w:t>；</w:t>
            </w:r>
            <w:r>
              <w:rPr>
                <w:kern w:val="0"/>
                <w:sz w:val="18"/>
                <w:szCs w:val="18"/>
              </w:rPr>
              <w:br w:type="textWrapping"/>
            </w:r>
            <w:r>
              <w:rPr>
                <w:kern w:val="0"/>
                <w:sz w:val="18"/>
                <w:szCs w:val="18"/>
              </w:rPr>
              <w:t>10.</w:t>
            </w:r>
            <w:r>
              <w:rPr>
                <w:rFonts w:hAnsiTheme="minorEastAsia"/>
                <w:kern w:val="0"/>
                <w:sz w:val="18"/>
                <w:szCs w:val="18"/>
              </w:rPr>
              <w:t>最大称量范围：</w:t>
            </w:r>
            <w:r>
              <w:rPr>
                <w:kern w:val="0"/>
                <w:sz w:val="18"/>
                <w:szCs w:val="18"/>
              </w:rPr>
              <w:t>220g</w:t>
            </w:r>
            <w:r>
              <w:rPr>
                <w:rFonts w:hAnsiTheme="minorEastAsia"/>
                <w:kern w:val="0"/>
                <w:sz w:val="18"/>
                <w:szCs w:val="18"/>
              </w:rPr>
              <w:t>；</w:t>
            </w:r>
            <w:r>
              <w:rPr>
                <w:kern w:val="0"/>
                <w:sz w:val="18"/>
                <w:szCs w:val="18"/>
              </w:rPr>
              <w:br w:type="textWrapping"/>
            </w:r>
            <w:r>
              <w:rPr>
                <w:kern w:val="0"/>
                <w:sz w:val="18"/>
                <w:szCs w:val="18"/>
              </w:rPr>
              <w:t>11.</w:t>
            </w:r>
            <w:r>
              <w:rPr>
                <w:rFonts w:hAnsiTheme="minorEastAsia"/>
                <w:kern w:val="0"/>
                <w:sz w:val="18"/>
                <w:szCs w:val="18"/>
              </w:rPr>
              <w:t>可重复性标准偏差：</w:t>
            </w:r>
            <w:r>
              <w:rPr>
                <w:kern w:val="0"/>
                <w:sz w:val="18"/>
                <w:szCs w:val="18"/>
              </w:rPr>
              <w:t>0.0001g</w:t>
            </w:r>
            <w:r>
              <w:rPr>
                <w:rFonts w:hAnsiTheme="minorEastAsia"/>
                <w:kern w:val="0"/>
                <w:sz w:val="18"/>
                <w:szCs w:val="18"/>
              </w:rPr>
              <w:t>；</w:t>
            </w:r>
            <w:r>
              <w:rPr>
                <w:kern w:val="0"/>
                <w:sz w:val="18"/>
                <w:szCs w:val="18"/>
              </w:rPr>
              <w:br w:type="textWrapping"/>
            </w:r>
            <w:r>
              <w:rPr>
                <w:kern w:val="0"/>
                <w:sz w:val="18"/>
                <w:szCs w:val="18"/>
              </w:rPr>
              <w:t>12.</w:t>
            </w:r>
            <w:r>
              <w:rPr>
                <w:rFonts w:hAnsiTheme="minorEastAsia"/>
                <w:kern w:val="0"/>
                <w:sz w:val="18"/>
                <w:szCs w:val="18"/>
              </w:rPr>
              <w:t>校准砝码值：</w:t>
            </w:r>
            <w:r>
              <w:rPr>
                <w:kern w:val="0"/>
                <w:sz w:val="18"/>
                <w:szCs w:val="18"/>
              </w:rPr>
              <w:t>200g</w:t>
            </w:r>
            <w:r>
              <w:rPr>
                <w:rFonts w:hAnsiTheme="minorEastAsia"/>
                <w:kern w:val="0"/>
                <w:sz w:val="18"/>
                <w:szCs w:val="18"/>
              </w:rPr>
              <w:t>；</w:t>
            </w:r>
            <w:r>
              <w:rPr>
                <w:kern w:val="0"/>
                <w:sz w:val="18"/>
                <w:szCs w:val="18"/>
              </w:rPr>
              <w:br w:type="textWrapping"/>
            </w:r>
            <w:r>
              <w:rPr>
                <w:kern w:val="0"/>
                <w:sz w:val="18"/>
                <w:szCs w:val="18"/>
              </w:rPr>
              <w:t>13.</w:t>
            </w:r>
            <w:r>
              <w:rPr>
                <w:rFonts w:hAnsiTheme="minorEastAsia"/>
                <w:kern w:val="0"/>
                <w:sz w:val="18"/>
                <w:szCs w:val="18"/>
              </w:rPr>
              <w:t>类型：外部自动校准；</w:t>
            </w:r>
            <w:r>
              <w:rPr>
                <w:kern w:val="0"/>
                <w:sz w:val="18"/>
                <w:szCs w:val="18"/>
              </w:rPr>
              <w:br w:type="textWrapping"/>
            </w:r>
            <w:r>
              <w:rPr>
                <w:kern w:val="0"/>
                <w:sz w:val="18"/>
                <w:szCs w:val="18"/>
              </w:rPr>
              <w:t>14.</w:t>
            </w:r>
            <w:r>
              <w:rPr>
                <w:rFonts w:hAnsiTheme="minorEastAsia"/>
                <w:kern w:val="0"/>
                <w:sz w:val="18"/>
                <w:szCs w:val="18"/>
              </w:rPr>
              <w:t>天平的外形尺寸：</w:t>
            </w:r>
            <w:r>
              <w:rPr>
                <w:kern w:val="0"/>
                <w:sz w:val="18"/>
                <w:szCs w:val="18"/>
              </w:rPr>
              <w:t>365×223×338mm</w:t>
            </w:r>
            <w:r>
              <w:rPr>
                <w:rFonts w:hAnsiTheme="minorEastAsia"/>
                <w:kern w:val="0"/>
                <w:sz w:val="18"/>
                <w:szCs w:val="18"/>
              </w:rPr>
              <w:t>；</w:t>
            </w:r>
            <w:r>
              <w:rPr>
                <w:kern w:val="0"/>
                <w:sz w:val="18"/>
                <w:szCs w:val="18"/>
              </w:rPr>
              <w:br w:type="textWrapping"/>
            </w:r>
            <w:r>
              <w:rPr>
                <w:kern w:val="0"/>
                <w:sz w:val="18"/>
                <w:szCs w:val="18"/>
              </w:rPr>
              <w:t>15.</w:t>
            </w:r>
            <w:r>
              <w:rPr>
                <w:rFonts w:hAnsiTheme="minorEastAsia"/>
                <w:kern w:val="0"/>
                <w:sz w:val="18"/>
                <w:szCs w:val="18"/>
              </w:rPr>
              <w:t>天平的包装尺寸：</w:t>
            </w:r>
            <w:r>
              <w:rPr>
                <w:kern w:val="0"/>
                <w:sz w:val="18"/>
                <w:szCs w:val="18"/>
              </w:rPr>
              <w:t>500×310×450mm</w:t>
            </w:r>
            <w:r>
              <w:rPr>
                <w:rFonts w:hAnsiTheme="minorEastAsia"/>
                <w:kern w:val="0"/>
                <w:sz w:val="18"/>
                <w:szCs w:val="18"/>
              </w:rPr>
              <w:t>；</w:t>
            </w:r>
            <w:r>
              <w:rPr>
                <w:kern w:val="0"/>
                <w:sz w:val="18"/>
                <w:szCs w:val="18"/>
              </w:rPr>
              <w:br w:type="textWrapping"/>
            </w:r>
            <w:r>
              <w:rPr>
                <w:kern w:val="0"/>
                <w:sz w:val="18"/>
                <w:szCs w:val="18"/>
              </w:rPr>
              <w:t>16.</w:t>
            </w:r>
            <w:r>
              <w:rPr>
                <w:rFonts w:hAnsiTheme="minorEastAsia"/>
                <w:kern w:val="0"/>
                <w:sz w:val="18"/>
                <w:szCs w:val="18"/>
              </w:rPr>
              <w:t>秤盘尺寸：</w:t>
            </w:r>
            <w:r>
              <w:rPr>
                <w:kern w:val="0"/>
                <w:sz w:val="18"/>
                <w:szCs w:val="18"/>
              </w:rPr>
              <w:t>Ф90mm</w:t>
            </w:r>
            <w:r>
              <w:rPr>
                <w:rFonts w:hAnsiTheme="minorEastAsia"/>
                <w:kern w:val="0"/>
                <w:sz w:val="18"/>
                <w:szCs w:val="18"/>
              </w:rPr>
              <w:t>；</w:t>
            </w:r>
            <w:r>
              <w:rPr>
                <w:kern w:val="0"/>
                <w:sz w:val="18"/>
                <w:szCs w:val="18"/>
              </w:rPr>
              <w:br w:type="textWrapping"/>
            </w:r>
            <w:r>
              <w:rPr>
                <w:kern w:val="0"/>
                <w:sz w:val="18"/>
                <w:szCs w:val="18"/>
              </w:rPr>
              <w:t>17.</w:t>
            </w:r>
            <w:r>
              <w:rPr>
                <w:rFonts w:hAnsiTheme="minorEastAsia"/>
                <w:kern w:val="0"/>
                <w:sz w:val="18"/>
                <w:szCs w:val="18"/>
              </w:rPr>
              <w:t>风罩有效容积：</w:t>
            </w:r>
            <w:r>
              <w:rPr>
                <w:kern w:val="0"/>
                <w:sz w:val="18"/>
                <w:szCs w:val="18"/>
              </w:rPr>
              <w:t>160×165×200mm</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水浴锅</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温度范围：室温</w:t>
            </w:r>
            <w:r>
              <w:rPr>
                <w:kern w:val="0"/>
                <w:sz w:val="18"/>
                <w:szCs w:val="18"/>
              </w:rPr>
              <w:t>-100℃</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功率：</w:t>
            </w:r>
            <w:r>
              <w:rPr>
                <w:kern w:val="0"/>
                <w:sz w:val="18"/>
                <w:szCs w:val="18"/>
              </w:rPr>
              <w:t>600w</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精度：</w:t>
            </w:r>
            <w:r>
              <w:rPr>
                <w:kern w:val="0"/>
                <w:sz w:val="18"/>
                <w:szCs w:val="18"/>
              </w:rPr>
              <w:t>0.1℃</w:t>
            </w:r>
            <w:r>
              <w:rPr>
                <w:rFonts w:hAnsiTheme="minorEastAsia"/>
                <w:kern w:val="0"/>
                <w:sz w:val="18"/>
                <w:szCs w:val="18"/>
              </w:rPr>
              <w:t>；</w:t>
            </w:r>
            <w:r>
              <w:rPr>
                <w:kern w:val="0"/>
                <w:sz w:val="18"/>
                <w:szCs w:val="18"/>
              </w:rPr>
              <w:br w:type="textWrapping"/>
            </w:r>
            <w:r>
              <w:rPr>
                <w:kern w:val="0"/>
                <w:sz w:val="18"/>
                <w:szCs w:val="18"/>
              </w:rPr>
              <w:t>4.</w:t>
            </w:r>
            <w:r>
              <w:rPr>
                <w:rFonts w:hAnsiTheme="minorEastAsia"/>
                <w:kern w:val="0"/>
                <w:sz w:val="18"/>
                <w:szCs w:val="18"/>
              </w:rPr>
              <w:t>工作盘尺寸：</w:t>
            </w:r>
            <w:r>
              <w:rPr>
                <w:kern w:val="0"/>
                <w:sz w:val="18"/>
                <w:szCs w:val="18"/>
              </w:rPr>
              <w:t>30*15*14cm</w:t>
            </w:r>
            <w:r>
              <w:rPr>
                <w:rFonts w:hAnsiTheme="minorEastAsia"/>
                <w:kern w:val="0"/>
                <w:sz w:val="18"/>
                <w:szCs w:val="18"/>
              </w:rPr>
              <w:t>，一列两孔。</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恒温数显磁力搅拌器</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采用特制陶瓷盘面板加热面加热，美观防腐易清洁；</w:t>
            </w:r>
            <w:r>
              <w:rPr>
                <w:kern w:val="0"/>
                <w:sz w:val="18"/>
                <w:szCs w:val="18"/>
              </w:rPr>
              <w:br w:type="textWrapping"/>
            </w:r>
            <w:r>
              <w:rPr>
                <w:kern w:val="0"/>
                <w:sz w:val="18"/>
                <w:szCs w:val="18"/>
              </w:rPr>
              <w:t>2.</w:t>
            </w:r>
            <w:r>
              <w:rPr>
                <w:rFonts w:hAnsiTheme="minorEastAsia"/>
                <w:kern w:val="0"/>
                <w:sz w:val="18"/>
                <w:szCs w:val="18"/>
              </w:rPr>
              <w:t>独特的加热方式，表面最高温度可达到</w:t>
            </w:r>
            <w:r>
              <w:rPr>
                <w:kern w:val="0"/>
                <w:sz w:val="18"/>
                <w:szCs w:val="18"/>
              </w:rPr>
              <w:t>340℃</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控温采用模糊</w:t>
            </w:r>
            <w:r>
              <w:rPr>
                <w:kern w:val="0"/>
                <w:sz w:val="18"/>
                <w:szCs w:val="18"/>
              </w:rPr>
              <w:t>PID</w:t>
            </w:r>
            <w:r>
              <w:rPr>
                <w:rFonts w:hAnsiTheme="minorEastAsia"/>
                <w:kern w:val="0"/>
                <w:sz w:val="18"/>
                <w:szCs w:val="18"/>
              </w:rPr>
              <w:t>控制算法，精度高，冲温小</w:t>
            </w:r>
            <w:r>
              <w:rPr>
                <w:kern w:val="0"/>
                <w:sz w:val="18"/>
                <w:szCs w:val="18"/>
              </w:rPr>
              <w:t>(±5℃</w:t>
            </w:r>
            <w:r>
              <w:rPr>
                <w:rFonts w:hAnsiTheme="minorEastAsia"/>
                <w:kern w:val="0"/>
                <w:sz w:val="18"/>
                <w:szCs w:val="18"/>
              </w:rPr>
              <w:t>以内），单键轻触操作，内、外</w:t>
            </w:r>
            <w:r>
              <w:rPr>
                <w:kern w:val="0"/>
                <w:sz w:val="18"/>
                <w:szCs w:val="18"/>
              </w:rPr>
              <w:t>PT1000</w:t>
            </w:r>
            <w:r>
              <w:rPr>
                <w:rFonts w:hAnsiTheme="minorEastAsia"/>
                <w:kern w:val="0"/>
                <w:sz w:val="18"/>
                <w:szCs w:val="18"/>
              </w:rPr>
              <w:t>测温，可控硅控制输出，并有断偶保护功能；</w:t>
            </w:r>
            <w:r>
              <w:rPr>
                <w:kern w:val="0"/>
                <w:sz w:val="18"/>
                <w:szCs w:val="18"/>
              </w:rPr>
              <w:br w:type="textWrapping"/>
            </w:r>
            <w:r>
              <w:rPr>
                <w:kern w:val="0"/>
                <w:sz w:val="18"/>
                <w:szCs w:val="18"/>
              </w:rPr>
              <w:t>4.</w:t>
            </w:r>
            <w:r>
              <w:rPr>
                <w:rFonts w:hAnsiTheme="minorEastAsia"/>
                <w:kern w:val="0"/>
                <w:sz w:val="18"/>
                <w:szCs w:val="18"/>
              </w:rPr>
              <w:t>搅拌功能可对</w:t>
            </w:r>
            <w:r>
              <w:rPr>
                <w:kern w:val="0"/>
                <w:sz w:val="18"/>
                <w:szCs w:val="18"/>
              </w:rPr>
              <w:t>50ml-20L</w:t>
            </w:r>
            <w:r>
              <w:rPr>
                <w:rFonts w:hAnsiTheme="minorEastAsia"/>
                <w:kern w:val="0"/>
                <w:sz w:val="18"/>
                <w:szCs w:val="18"/>
              </w:rPr>
              <w:t>标准或非标准反应瓶进行加热搅拌；</w:t>
            </w:r>
            <w:r>
              <w:rPr>
                <w:kern w:val="0"/>
                <w:sz w:val="18"/>
                <w:szCs w:val="18"/>
              </w:rPr>
              <w:br w:type="textWrapping"/>
            </w:r>
            <w:r>
              <w:rPr>
                <w:kern w:val="0"/>
                <w:sz w:val="18"/>
                <w:szCs w:val="18"/>
              </w:rPr>
              <w:t>5.</w:t>
            </w:r>
            <w:r>
              <w:rPr>
                <w:rFonts w:hAnsiTheme="minorEastAsia"/>
                <w:kern w:val="0"/>
                <w:sz w:val="18"/>
                <w:szCs w:val="18"/>
              </w:rPr>
              <w:t>直流无刷电机，性能稳定，噪音小，寿命长，无火花产生；</w:t>
            </w:r>
            <w:r>
              <w:rPr>
                <w:kern w:val="0"/>
                <w:sz w:val="18"/>
                <w:szCs w:val="18"/>
              </w:rPr>
              <w:br w:type="textWrapping"/>
            </w:r>
            <w:r>
              <w:rPr>
                <w:kern w:val="0"/>
                <w:sz w:val="18"/>
                <w:szCs w:val="18"/>
              </w:rPr>
              <w:t>6.</w:t>
            </w:r>
            <w:r>
              <w:rPr>
                <w:rFonts w:hAnsiTheme="minorEastAsia"/>
                <w:kern w:val="0"/>
                <w:sz w:val="18"/>
                <w:szCs w:val="18"/>
              </w:rPr>
              <w:t>外壳采用铝合金外壳，高强度，散热快，防腐蚀；</w:t>
            </w:r>
            <w:r>
              <w:rPr>
                <w:kern w:val="0"/>
                <w:sz w:val="18"/>
                <w:szCs w:val="18"/>
              </w:rPr>
              <w:br w:type="textWrapping"/>
            </w:r>
            <w:r>
              <w:rPr>
                <w:kern w:val="0"/>
                <w:sz w:val="18"/>
                <w:szCs w:val="18"/>
              </w:rPr>
              <w:t>7.30°</w:t>
            </w:r>
            <w:r>
              <w:rPr>
                <w:rFonts w:hAnsiTheme="minorEastAsia"/>
                <w:kern w:val="0"/>
                <w:sz w:val="18"/>
                <w:szCs w:val="18"/>
              </w:rPr>
              <w:t>斜面操控面板适合坐位和站位视角；</w:t>
            </w:r>
            <w:r>
              <w:rPr>
                <w:kern w:val="0"/>
                <w:sz w:val="18"/>
                <w:szCs w:val="18"/>
              </w:rPr>
              <w:br w:type="textWrapping"/>
            </w:r>
            <w:r>
              <w:rPr>
                <w:kern w:val="0"/>
                <w:sz w:val="18"/>
                <w:szCs w:val="18"/>
              </w:rPr>
              <w:t>8.</w:t>
            </w:r>
            <w:r>
              <w:rPr>
                <w:rFonts w:hAnsiTheme="minorEastAsia"/>
                <w:kern w:val="0"/>
                <w:sz w:val="18"/>
                <w:szCs w:val="18"/>
              </w:rPr>
              <w:t>磁力搅拌技术，低速平稳，高速强劲；</w:t>
            </w:r>
            <w:r>
              <w:rPr>
                <w:kern w:val="0"/>
                <w:sz w:val="18"/>
                <w:szCs w:val="18"/>
              </w:rPr>
              <w:br w:type="textWrapping"/>
            </w:r>
            <w:r>
              <w:rPr>
                <w:kern w:val="0"/>
                <w:sz w:val="18"/>
                <w:szCs w:val="18"/>
              </w:rPr>
              <w:t>9.</w:t>
            </w:r>
            <w:r>
              <w:rPr>
                <w:rFonts w:hAnsiTheme="minorEastAsia"/>
                <w:kern w:val="0"/>
                <w:sz w:val="18"/>
                <w:szCs w:val="18"/>
              </w:rPr>
              <w:t>采用</w:t>
            </w:r>
            <w:r>
              <w:rPr>
                <w:kern w:val="0"/>
                <w:sz w:val="18"/>
                <w:szCs w:val="18"/>
              </w:rPr>
              <w:t>4.3</w:t>
            </w:r>
            <w:r>
              <w:rPr>
                <w:rFonts w:hAnsiTheme="minorEastAsia"/>
                <w:kern w:val="0"/>
                <w:sz w:val="18"/>
                <w:szCs w:val="18"/>
              </w:rPr>
              <w:t>寸彩屏全息显示，便捷直观；</w:t>
            </w:r>
            <w:r>
              <w:rPr>
                <w:kern w:val="0"/>
                <w:sz w:val="18"/>
                <w:szCs w:val="18"/>
              </w:rPr>
              <w:br w:type="textWrapping"/>
            </w:r>
            <w:r>
              <w:rPr>
                <w:kern w:val="0"/>
                <w:sz w:val="18"/>
                <w:szCs w:val="18"/>
              </w:rPr>
              <w:t>10.</w:t>
            </w:r>
            <w:r>
              <w:rPr>
                <w:rFonts w:hAnsiTheme="minorEastAsia"/>
                <w:kern w:val="0"/>
                <w:sz w:val="18"/>
                <w:szCs w:val="18"/>
              </w:rPr>
              <w:t>工作盘尺寸：</w:t>
            </w:r>
            <w:r>
              <w:rPr>
                <w:kern w:val="0"/>
                <w:sz w:val="18"/>
                <w:szCs w:val="18"/>
              </w:rPr>
              <w:t>Φ137mm</w:t>
            </w:r>
            <w:r>
              <w:rPr>
                <w:rFonts w:hAnsiTheme="minorEastAsia"/>
                <w:kern w:val="0"/>
                <w:sz w:val="18"/>
                <w:szCs w:val="18"/>
              </w:rPr>
              <w:t>；</w:t>
            </w:r>
            <w:r>
              <w:rPr>
                <w:kern w:val="0"/>
                <w:sz w:val="18"/>
                <w:szCs w:val="18"/>
              </w:rPr>
              <w:br w:type="textWrapping"/>
            </w:r>
            <w:r>
              <w:rPr>
                <w:kern w:val="0"/>
                <w:sz w:val="18"/>
                <w:szCs w:val="18"/>
              </w:rPr>
              <w:t>11.</w:t>
            </w:r>
            <w:r>
              <w:rPr>
                <w:rFonts w:hAnsiTheme="minorEastAsia"/>
                <w:kern w:val="0"/>
                <w:sz w:val="18"/>
                <w:szCs w:val="18"/>
              </w:rPr>
              <w:t>工作盘盘面材料：搪瓷；</w:t>
            </w:r>
            <w:r>
              <w:rPr>
                <w:kern w:val="0"/>
                <w:sz w:val="18"/>
                <w:szCs w:val="18"/>
              </w:rPr>
              <w:br w:type="textWrapping"/>
            </w:r>
            <w:r>
              <w:rPr>
                <w:kern w:val="0"/>
                <w:sz w:val="18"/>
                <w:szCs w:val="18"/>
              </w:rPr>
              <w:t>12.</w:t>
            </w:r>
            <w:r>
              <w:rPr>
                <w:rFonts w:hAnsiTheme="minorEastAsia"/>
                <w:kern w:val="0"/>
                <w:sz w:val="18"/>
                <w:szCs w:val="18"/>
              </w:rPr>
              <w:t>转速范围：</w:t>
            </w:r>
            <w:r>
              <w:rPr>
                <w:kern w:val="0"/>
                <w:sz w:val="18"/>
                <w:szCs w:val="18"/>
              </w:rPr>
              <w:t>80~1800rpm</w:t>
            </w:r>
            <w:r>
              <w:rPr>
                <w:rFonts w:hAnsiTheme="minorEastAsia"/>
                <w:kern w:val="0"/>
                <w:sz w:val="18"/>
                <w:szCs w:val="18"/>
              </w:rPr>
              <w:t>；</w:t>
            </w:r>
            <w:r>
              <w:rPr>
                <w:kern w:val="0"/>
                <w:sz w:val="18"/>
                <w:szCs w:val="18"/>
              </w:rPr>
              <w:br w:type="textWrapping"/>
            </w:r>
            <w:r>
              <w:rPr>
                <w:kern w:val="0"/>
                <w:sz w:val="18"/>
                <w:szCs w:val="18"/>
              </w:rPr>
              <w:t>13.</w:t>
            </w:r>
            <w:r>
              <w:rPr>
                <w:rFonts w:hAnsiTheme="minorEastAsia"/>
                <w:kern w:val="0"/>
                <w:sz w:val="18"/>
                <w:szCs w:val="18"/>
              </w:rPr>
              <w:t>控温范围：室温</w:t>
            </w:r>
            <w:r>
              <w:rPr>
                <w:kern w:val="0"/>
                <w:sz w:val="18"/>
                <w:szCs w:val="18"/>
              </w:rPr>
              <w:t>+5℃ ~340℃</w:t>
            </w:r>
            <w:r>
              <w:rPr>
                <w:rFonts w:hAnsiTheme="minorEastAsia"/>
                <w:kern w:val="0"/>
                <w:sz w:val="18"/>
                <w:szCs w:val="18"/>
              </w:rPr>
              <w:t>；</w:t>
            </w:r>
            <w:r>
              <w:rPr>
                <w:kern w:val="0"/>
                <w:sz w:val="18"/>
                <w:szCs w:val="18"/>
              </w:rPr>
              <w:br w:type="textWrapping"/>
            </w:r>
            <w:r>
              <w:rPr>
                <w:kern w:val="0"/>
                <w:sz w:val="18"/>
                <w:szCs w:val="18"/>
              </w:rPr>
              <w:t>14.</w:t>
            </w:r>
            <w:r>
              <w:rPr>
                <w:rFonts w:hAnsiTheme="minorEastAsia"/>
                <w:kern w:val="0"/>
                <w:sz w:val="18"/>
                <w:szCs w:val="18"/>
              </w:rPr>
              <w:t>温度设定范围：</w:t>
            </w:r>
            <w:r>
              <w:rPr>
                <w:kern w:val="0"/>
                <w:sz w:val="18"/>
                <w:szCs w:val="18"/>
              </w:rPr>
              <w:t>30℃ ~340℃</w:t>
            </w:r>
            <w:r>
              <w:rPr>
                <w:rFonts w:hAnsiTheme="minorEastAsia"/>
                <w:kern w:val="0"/>
                <w:sz w:val="18"/>
                <w:szCs w:val="18"/>
              </w:rPr>
              <w:t>；</w:t>
            </w:r>
            <w:r>
              <w:rPr>
                <w:kern w:val="0"/>
                <w:sz w:val="18"/>
                <w:szCs w:val="18"/>
              </w:rPr>
              <w:br w:type="textWrapping"/>
            </w:r>
            <w:r>
              <w:rPr>
                <w:kern w:val="0"/>
                <w:sz w:val="18"/>
                <w:szCs w:val="18"/>
              </w:rPr>
              <w:t>15.</w:t>
            </w:r>
            <w:r>
              <w:rPr>
                <w:rFonts w:hAnsiTheme="minorEastAsia"/>
                <w:kern w:val="0"/>
                <w:sz w:val="18"/>
                <w:szCs w:val="18"/>
              </w:rPr>
              <w:t>温度稳定性：</w:t>
            </w:r>
            <w:r>
              <w:rPr>
                <w:kern w:val="0"/>
                <w:sz w:val="18"/>
                <w:szCs w:val="18"/>
              </w:rPr>
              <w:t>±3℃</w:t>
            </w:r>
            <w:r>
              <w:rPr>
                <w:rFonts w:hAnsiTheme="minorEastAsia"/>
                <w:kern w:val="0"/>
                <w:sz w:val="18"/>
                <w:szCs w:val="18"/>
              </w:rPr>
              <w:t>；</w:t>
            </w:r>
            <w:r>
              <w:rPr>
                <w:kern w:val="0"/>
                <w:sz w:val="18"/>
                <w:szCs w:val="18"/>
              </w:rPr>
              <w:br w:type="textWrapping"/>
            </w:r>
            <w:r>
              <w:rPr>
                <w:kern w:val="0"/>
                <w:sz w:val="18"/>
                <w:szCs w:val="18"/>
              </w:rPr>
              <w:t>16.</w:t>
            </w:r>
            <w:r>
              <w:rPr>
                <w:rFonts w:hAnsiTheme="minorEastAsia"/>
                <w:kern w:val="0"/>
                <w:sz w:val="18"/>
                <w:szCs w:val="18"/>
              </w:rPr>
              <w:t>定时范围：</w:t>
            </w:r>
            <w:r>
              <w:rPr>
                <w:kern w:val="0"/>
                <w:sz w:val="18"/>
                <w:szCs w:val="18"/>
              </w:rPr>
              <w:t>1min ~99h59min</w:t>
            </w:r>
            <w:r>
              <w:rPr>
                <w:rFonts w:hAnsiTheme="minorEastAsia"/>
                <w:kern w:val="0"/>
                <w:sz w:val="18"/>
                <w:szCs w:val="18"/>
              </w:rPr>
              <w:t>；</w:t>
            </w:r>
            <w:r>
              <w:rPr>
                <w:kern w:val="0"/>
                <w:sz w:val="18"/>
                <w:szCs w:val="18"/>
              </w:rPr>
              <w:br w:type="textWrapping"/>
            </w:r>
            <w:r>
              <w:rPr>
                <w:kern w:val="0"/>
                <w:sz w:val="18"/>
                <w:szCs w:val="18"/>
              </w:rPr>
              <w:t>17.</w:t>
            </w:r>
            <w:r>
              <w:rPr>
                <w:rFonts w:hAnsiTheme="minorEastAsia"/>
                <w:kern w:val="0"/>
                <w:sz w:val="18"/>
                <w:szCs w:val="18"/>
              </w:rPr>
              <w:t>搅拌点位数量：</w:t>
            </w:r>
            <w:r>
              <w:rPr>
                <w:kern w:val="0"/>
                <w:sz w:val="18"/>
                <w:szCs w:val="18"/>
              </w:rPr>
              <w:t>1</w:t>
            </w:r>
            <w:r>
              <w:rPr>
                <w:rFonts w:hAnsiTheme="minorEastAsia"/>
                <w:kern w:val="0"/>
                <w:sz w:val="18"/>
                <w:szCs w:val="18"/>
              </w:rPr>
              <w:t>；</w:t>
            </w:r>
            <w:r>
              <w:rPr>
                <w:kern w:val="0"/>
                <w:sz w:val="18"/>
                <w:szCs w:val="18"/>
              </w:rPr>
              <w:br w:type="textWrapping"/>
            </w:r>
            <w:r>
              <w:rPr>
                <w:kern w:val="0"/>
                <w:sz w:val="18"/>
                <w:szCs w:val="18"/>
              </w:rPr>
              <w:t>18.</w:t>
            </w:r>
            <w:r>
              <w:rPr>
                <w:rFonts w:hAnsiTheme="minorEastAsia"/>
                <w:kern w:val="0"/>
                <w:sz w:val="18"/>
                <w:szCs w:val="18"/>
              </w:rPr>
              <w:t>最大搅拌量：</w:t>
            </w:r>
            <w:r>
              <w:rPr>
                <w:kern w:val="0"/>
                <w:sz w:val="18"/>
                <w:szCs w:val="18"/>
              </w:rPr>
              <w:t>20L</w:t>
            </w:r>
            <w:r>
              <w:rPr>
                <w:rFonts w:hAnsiTheme="minorEastAsia"/>
                <w:kern w:val="0"/>
                <w:sz w:val="18"/>
                <w:szCs w:val="18"/>
              </w:rPr>
              <w:t>；</w:t>
            </w:r>
            <w:r>
              <w:rPr>
                <w:kern w:val="0"/>
                <w:sz w:val="18"/>
                <w:szCs w:val="18"/>
              </w:rPr>
              <w:br w:type="textWrapping"/>
            </w:r>
            <w:r>
              <w:rPr>
                <w:kern w:val="0"/>
                <w:sz w:val="18"/>
                <w:szCs w:val="18"/>
              </w:rPr>
              <w:t>19.</w:t>
            </w:r>
            <w:r>
              <w:rPr>
                <w:rFonts w:hAnsiTheme="minorEastAsia"/>
                <w:kern w:val="0"/>
                <w:sz w:val="18"/>
                <w:szCs w:val="18"/>
              </w:rPr>
              <w:t>搅拌子最长尺寸：</w:t>
            </w:r>
            <w:r>
              <w:rPr>
                <w:kern w:val="0"/>
                <w:sz w:val="18"/>
                <w:szCs w:val="18"/>
              </w:rPr>
              <w:t>80mm</w:t>
            </w:r>
            <w:r>
              <w:rPr>
                <w:rFonts w:hAnsiTheme="minorEastAsia"/>
                <w:kern w:val="0"/>
                <w:sz w:val="18"/>
                <w:szCs w:val="18"/>
              </w:rPr>
              <w:t>；</w:t>
            </w:r>
            <w:r>
              <w:rPr>
                <w:kern w:val="0"/>
                <w:sz w:val="18"/>
                <w:szCs w:val="18"/>
              </w:rPr>
              <w:br w:type="textWrapping"/>
            </w:r>
            <w:r>
              <w:rPr>
                <w:kern w:val="0"/>
                <w:sz w:val="18"/>
                <w:szCs w:val="18"/>
              </w:rPr>
              <w:t>20.</w:t>
            </w:r>
            <w:r>
              <w:rPr>
                <w:rFonts w:hAnsiTheme="minorEastAsia"/>
                <w:kern w:val="0"/>
                <w:sz w:val="18"/>
                <w:szCs w:val="18"/>
              </w:rPr>
              <w:t>外界温度传感器接口：</w:t>
            </w:r>
            <w:r>
              <w:rPr>
                <w:kern w:val="0"/>
                <w:sz w:val="18"/>
                <w:szCs w:val="18"/>
              </w:rPr>
              <w:t>PT1000</w:t>
            </w:r>
            <w:r>
              <w:rPr>
                <w:rFonts w:hAnsiTheme="minorEastAsia"/>
                <w:kern w:val="0"/>
                <w:sz w:val="18"/>
                <w:szCs w:val="18"/>
              </w:rPr>
              <w:t>；</w:t>
            </w:r>
            <w:r>
              <w:rPr>
                <w:kern w:val="0"/>
                <w:sz w:val="18"/>
                <w:szCs w:val="18"/>
              </w:rPr>
              <w:br w:type="textWrapping"/>
            </w:r>
            <w:r>
              <w:rPr>
                <w:kern w:val="0"/>
                <w:sz w:val="18"/>
                <w:szCs w:val="18"/>
              </w:rPr>
              <w:t>21.</w:t>
            </w:r>
            <w:r>
              <w:rPr>
                <w:rFonts w:hAnsiTheme="minorEastAsia"/>
                <w:kern w:val="0"/>
                <w:sz w:val="18"/>
                <w:szCs w:val="18"/>
              </w:rPr>
              <w:t>可调安全温度回路最小值：</w:t>
            </w:r>
            <w:r>
              <w:rPr>
                <w:kern w:val="0"/>
                <w:sz w:val="18"/>
                <w:szCs w:val="18"/>
              </w:rPr>
              <w:t>50℃</w:t>
            </w:r>
            <w:r>
              <w:rPr>
                <w:rFonts w:hAnsiTheme="minorEastAsia"/>
                <w:kern w:val="0"/>
                <w:sz w:val="18"/>
                <w:szCs w:val="18"/>
              </w:rPr>
              <w:t>；</w:t>
            </w:r>
            <w:r>
              <w:rPr>
                <w:kern w:val="0"/>
                <w:sz w:val="18"/>
                <w:szCs w:val="18"/>
              </w:rPr>
              <w:br w:type="textWrapping"/>
            </w:r>
            <w:r>
              <w:rPr>
                <w:kern w:val="0"/>
                <w:sz w:val="18"/>
                <w:szCs w:val="18"/>
              </w:rPr>
              <w:t>22.</w:t>
            </w:r>
            <w:r>
              <w:rPr>
                <w:rFonts w:hAnsiTheme="minorEastAsia"/>
                <w:kern w:val="0"/>
                <w:sz w:val="18"/>
                <w:szCs w:val="18"/>
              </w:rPr>
              <w:t>可调安全温度回路最大值：</w:t>
            </w:r>
            <w:r>
              <w:rPr>
                <w:kern w:val="0"/>
                <w:sz w:val="18"/>
                <w:szCs w:val="18"/>
              </w:rPr>
              <w:t>350℃</w:t>
            </w:r>
            <w:r>
              <w:rPr>
                <w:rFonts w:hAnsiTheme="minorEastAsia"/>
                <w:kern w:val="0"/>
                <w:sz w:val="18"/>
                <w:szCs w:val="18"/>
              </w:rPr>
              <w:t>；</w:t>
            </w:r>
            <w:r>
              <w:rPr>
                <w:kern w:val="0"/>
                <w:sz w:val="18"/>
                <w:szCs w:val="18"/>
              </w:rPr>
              <w:br w:type="textWrapping"/>
            </w:r>
            <w:r>
              <w:rPr>
                <w:kern w:val="0"/>
                <w:sz w:val="18"/>
                <w:szCs w:val="18"/>
              </w:rPr>
              <w:t>23.</w:t>
            </w:r>
            <w:r>
              <w:rPr>
                <w:rFonts w:hAnsiTheme="minorEastAsia"/>
                <w:kern w:val="0"/>
                <w:sz w:val="18"/>
                <w:szCs w:val="18"/>
              </w:rPr>
              <w:t>输入电源：</w:t>
            </w:r>
            <w:r>
              <w:rPr>
                <w:kern w:val="0"/>
                <w:sz w:val="18"/>
                <w:szCs w:val="18"/>
              </w:rPr>
              <w:t>AC 220V/ AC 110V, 50/60Hz</w:t>
            </w:r>
            <w:r>
              <w:rPr>
                <w:rFonts w:hAnsiTheme="minorEastAsia"/>
                <w:kern w:val="0"/>
                <w:sz w:val="18"/>
                <w:szCs w:val="18"/>
              </w:rPr>
              <w:t>；</w:t>
            </w:r>
            <w:r>
              <w:rPr>
                <w:kern w:val="0"/>
                <w:sz w:val="18"/>
                <w:szCs w:val="18"/>
              </w:rPr>
              <w:br w:type="textWrapping"/>
            </w:r>
            <w:r>
              <w:rPr>
                <w:kern w:val="0"/>
                <w:sz w:val="18"/>
                <w:szCs w:val="18"/>
              </w:rPr>
              <w:t>24.</w:t>
            </w:r>
            <w:r>
              <w:rPr>
                <w:rFonts w:hAnsiTheme="minorEastAsia"/>
                <w:kern w:val="0"/>
                <w:sz w:val="18"/>
                <w:szCs w:val="18"/>
              </w:rPr>
              <w:t>功率：</w:t>
            </w:r>
            <w:r>
              <w:rPr>
                <w:kern w:val="0"/>
                <w:sz w:val="18"/>
                <w:szCs w:val="18"/>
              </w:rPr>
              <w:t>600W</w:t>
            </w:r>
            <w:r>
              <w:rPr>
                <w:rFonts w:hAnsiTheme="minorEastAsia"/>
                <w:kern w:val="0"/>
                <w:sz w:val="18"/>
                <w:szCs w:val="18"/>
              </w:rPr>
              <w:t>；</w:t>
            </w:r>
            <w:r>
              <w:rPr>
                <w:kern w:val="0"/>
                <w:sz w:val="18"/>
                <w:szCs w:val="18"/>
              </w:rPr>
              <w:br w:type="textWrapping"/>
            </w:r>
            <w:r>
              <w:rPr>
                <w:kern w:val="0"/>
                <w:sz w:val="18"/>
                <w:szCs w:val="18"/>
              </w:rPr>
              <w:t>25.</w:t>
            </w:r>
            <w:r>
              <w:rPr>
                <w:rFonts w:hAnsiTheme="minorEastAsia"/>
                <w:kern w:val="0"/>
                <w:sz w:val="18"/>
                <w:szCs w:val="18"/>
              </w:rPr>
              <w:t>熔断器：</w:t>
            </w:r>
            <w:r>
              <w:rPr>
                <w:kern w:val="0"/>
                <w:sz w:val="18"/>
                <w:szCs w:val="18"/>
              </w:rPr>
              <w:t>250V, 4A/8A, Ф5x20</w:t>
            </w:r>
            <w:r>
              <w:rPr>
                <w:rFonts w:hAnsiTheme="minorEastAsia"/>
                <w:kern w:val="0"/>
                <w:sz w:val="18"/>
                <w:szCs w:val="18"/>
              </w:rPr>
              <w:t>；</w:t>
            </w:r>
            <w:r>
              <w:rPr>
                <w:kern w:val="0"/>
                <w:sz w:val="18"/>
                <w:szCs w:val="18"/>
              </w:rPr>
              <w:br w:type="textWrapping"/>
            </w:r>
            <w:r>
              <w:rPr>
                <w:kern w:val="0"/>
                <w:sz w:val="18"/>
                <w:szCs w:val="18"/>
              </w:rPr>
              <w:t>26.</w:t>
            </w:r>
            <w:r>
              <w:rPr>
                <w:rFonts w:hAnsiTheme="minorEastAsia"/>
                <w:kern w:val="0"/>
                <w:sz w:val="18"/>
                <w:szCs w:val="18"/>
              </w:rPr>
              <w:t>外形尺寸：</w:t>
            </w:r>
            <w:r>
              <w:rPr>
                <w:kern w:val="0"/>
                <w:sz w:val="18"/>
                <w:szCs w:val="18"/>
              </w:rPr>
              <w:t>W.160 x D.270 x H.90mm</w:t>
            </w:r>
            <w:r>
              <w:rPr>
                <w:rFonts w:hAnsiTheme="minorEastAsia"/>
                <w:kern w:val="0"/>
                <w:sz w:val="18"/>
                <w:szCs w:val="18"/>
              </w:rPr>
              <w:t>；</w:t>
            </w:r>
            <w:r>
              <w:rPr>
                <w:kern w:val="0"/>
                <w:sz w:val="18"/>
                <w:szCs w:val="18"/>
              </w:rPr>
              <w:br w:type="textWrapping"/>
            </w:r>
            <w:r>
              <w:rPr>
                <w:kern w:val="0"/>
                <w:sz w:val="18"/>
                <w:szCs w:val="18"/>
              </w:rPr>
              <w:t>27.</w:t>
            </w:r>
            <w:r>
              <w:rPr>
                <w:rFonts w:hAnsiTheme="minorEastAsia"/>
                <w:kern w:val="0"/>
                <w:sz w:val="18"/>
                <w:szCs w:val="18"/>
              </w:rPr>
              <w:t>净重：</w:t>
            </w:r>
            <w:r>
              <w:rPr>
                <w:kern w:val="0"/>
                <w:sz w:val="18"/>
                <w:szCs w:val="18"/>
              </w:rPr>
              <w:t>2.4kg</w:t>
            </w:r>
            <w:r>
              <w:rPr>
                <w:b/>
                <w:bCs/>
                <w:kern w:val="0"/>
                <w:sz w:val="18"/>
                <w:szCs w:val="18"/>
              </w:rPr>
              <w:t>s</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精密</w:t>
            </w:r>
            <w:r>
              <w:rPr>
                <w:kern w:val="0"/>
                <w:sz w:val="18"/>
                <w:szCs w:val="18"/>
              </w:rPr>
              <w:t>PH</w:t>
            </w:r>
            <w:r>
              <w:rPr>
                <w:rFonts w:hAnsiTheme="minorEastAsia"/>
                <w:kern w:val="0"/>
                <w:sz w:val="18"/>
                <w:szCs w:val="18"/>
              </w:rPr>
              <w:t>计</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一</w:t>
            </w:r>
            <w:r>
              <w:rPr>
                <w:kern w:val="0"/>
                <w:sz w:val="18"/>
                <w:szCs w:val="18"/>
              </w:rPr>
              <w:t>.</w:t>
            </w:r>
            <w:r>
              <w:rPr>
                <w:rFonts w:hAnsiTheme="minorEastAsia"/>
                <w:kern w:val="0"/>
                <w:sz w:val="18"/>
                <w:szCs w:val="18"/>
              </w:rPr>
              <w:t>仪器特点：</w:t>
            </w:r>
            <w:r>
              <w:rPr>
                <w:kern w:val="0"/>
                <w:sz w:val="18"/>
                <w:szCs w:val="18"/>
              </w:rPr>
              <w:br w:type="textWrapping"/>
            </w:r>
            <w:r>
              <w:rPr>
                <w:kern w:val="0"/>
                <w:sz w:val="18"/>
                <w:szCs w:val="18"/>
              </w:rPr>
              <w:t>1.7</w:t>
            </w:r>
            <w:r>
              <w:rPr>
                <w:rFonts w:hAnsiTheme="minorEastAsia"/>
                <w:kern w:val="0"/>
                <w:sz w:val="18"/>
                <w:szCs w:val="18"/>
              </w:rPr>
              <w:t>英寸彩色高分辨率</w:t>
            </w:r>
            <w:r>
              <w:rPr>
                <w:kern w:val="0"/>
                <w:sz w:val="18"/>
                <w:szCs w:val="18"/>
              </w:rPr>
              <w:t>(1024*600)</w:t>
            </w:r>
            <w:r>
              <w:rPr>
                <w:rFonts w:hAnsiTheme="minorEastAsia"/>
                <w:kern w:val="0"/>
                <w:sz w:val="18"/>
                <w:szCs w:val="18"/>
              </w:rPr>
              <w:t>电容触摸屏，灵敏度高，参数显示齐全，直观，使用方便、简单；</w:t>
            </w:r>
            <w:r>
              <w:rPr>
                <w:kern w:val="0"/>
                <w:sz w:val="18"/>
                <w:szCs w:val="18"/>
              </w:rPr>
              <w:br w:type="textWrapping"/>
            </w:r>
            <w:r>
              <w:rPr>
                <w:kern w:val="0"/>
                <w:sz w:val="18"/>
                <w:szCs w:val="18"/>
              </w:rPr>
              <w:t xml:space="preserve">2. </w:t>
            </w:r>
            <w:r>
              <w:rPr>
                <w:rFonts w:hAnsiTheme="minorEastAsia"/>
                <w:kern w:val="0"/>
                <w:sz w:val="18"/>
                <w:szCs w:val="18"/>
              </w:rPr>
              <w:t>符合国际规范的</w:t>
            </w:r>
            <w:r>
              <w:rPr>
                <w:kern w:val="0"/>
                <w:sz w:val="18"/>
                <w:szCs w:val="18"/>
              </w:rPr>
              <w:t>GLP</w:t>
            </w:r>
            <w:r>
              <w:rPr>
                <w:rFonts w:hAnsiTheme="minorEastAsia"/>
                <w:kern w:val="0"/>
                <w:sz w:val="18"/>
                <w:szCs w:val="18"/>
              </w:rPr>
              <w:t>要求，具有自动校准、自动温度补偿、数据储存、</w:t>
            </w:r>
            <w:r>
              <w:rPr>
                <w:kern w:val="0"/>
                <w:sz w:val="18"/>
                <w:szCs w:val="18"/>
              </w:rPr>
              <w:t>USB</w:t>
            </w:r>
            <w:r>
              <w:rPr>
                <w:rFonts w:hAnsiTheme="minorEastAsia"/>
                <w:kern w:val="0"/>
                <w:sz w:val="18"/>
                <w:szCs w:val="18"/>
              </w:rPr>
              <w:t>输出、时钟显示、无线打印、功能设置和自诊断信息等智能化功能；</w:t>
            </w:r>
            <w:r>
              <w:rPr>
                <w:kern w:val="0"/>
                <w:sz w:val="18"/>
                <w:szCs w:val="18"/>
              </w:rPr>
              <w:br w:type="textWrapping"/>
            </w:r>
            <w:r>
              <w:rPr>
                <w:kern w:val="0"/>
                <w:sz w:val="18"/>
                <w:szCs w:val="18"/>
              </w:rPr>
              <w:t>3.</w:t>
            </w:r>
            <w:r>
              <w:rPr>
                <w:rFonts w:hAnsiTheme="minorEastAsia"/>
                <w:kern w:val="0"/>
                <w:sz w:val="18"/>
                <w:szCs w:val="18"/>
              </w:rPr>
              <w:t>仪器内置中英文双语操作系统，人性化操作设计，仪器亮度可调；</w:t>
            </w:r>
            <w:r>
              <w:rPr>
                <w:kern w:val="0"/>
                <w:sz w:val="18"/>
                <w:szCs w:val="18"/>
              </w:rPr>
              <w:br w:type="textWrapping"/>
            </w:r>
            <w:r>
              <w:rPr>
                <w:kern w:val="0"/>
                <w:sz w:val="18"/>
                <w:szCs w:val="18"/>
              </w:rPr>
              <w:t>4.</w:t>
            </w:r>
            <w:r>
              <w:rPr>
                <w:rFonts w:hAnsiTheme="minorEastAsia"/>
                <w:kern w:val="0"/>
                <w:sz w:val="18"/>
                <w:szCs w:val="18"/>
              </w:rPr>
              <w:t>内置大容量存储可储存</w:t>
            </w:r>
            <w:r>
              <w:rPr>
                <w:kern w:val="0"/>
                <w:sz w:val="18"/>
                <w:szCs w:val="18"/>
              </w:rPr>
              <w:t>2000</w:t>
            </w:r>
            <w:r>
              <w:rPr>
                <w:rFonts w:hAnsiTheme="minorEastAsia"/>
                <w:kern w:val="0"/>
                <w:sz w:val="18"/>
                <w:szCs w:val="18"/>
              </w:rPr>
              <w:t>套测量数据，数据可以通过</w:t>
            </w:r>
            <w:r>
              <w:rPr>
                <w:kern w:val="0"/>
                <w:sz w:val="18"/>
                <w:szCs w:val="18"/>
              </w:rPr>
              <w:t>U</w:t>
            </w:r>
            <w:r>
              <w:rPr>
                <w:rFonts w:hAnsiTheme="minorEastAsia"/>
                <w:kern w:val="0"/>
                <w:sz w:val="18"/>
                <w:szCs w:val="18"/>
              </w:rPr>
              <w:t>盘存储转移数据，存储数据可用通用办公软件</w:t>
            </w:r>
            <w:r>
              <w:rPr>
                <w:kern w:val="0"/>
                <w:sz w:val="18"/>
                <w:szCs w:val="18"/>
              </w:rPr>
              <w:t>EXELL</w:t>
            </w:r>
            <w:r>
              <w:rPr>
                <w:rFonts w:hAnsiTheme="minorEastAsia"/>
                <w:kern w:val="0"/>
                <w:sz w:val="18"/>
                <w:szCs w:val="18"/>
              </w:rPr>
              <w:t>打开，极大的方便客户编辑；</w:t>
            </w:r>
            <w:r>
              <w:rPr>
                <w:kern w:val="0"/>
                <w:sz w:val="18"/>
                <w:szCs w:val="18"/>
              </w:rPr>
              <w:br w:type="textWrapping"/>
            </w:r>
            <w:r>
              <w:rPr>
                <w:kern w:val="0"/>
                <w:sz w:val="18"/>
                <w:szCs w:val="18"/>
              </w:rPr>
              <w:t>5.</w:t>
            </w:r>
            <w:r>
              <w:rPr>
                <w:rFonts w:hAnsiTheme="minorEastAsia"/>
                <w:kern w:val="0"/>
                <w:sz w:val="18"/>
                <w:szCs w:val="18"/>
              </w:rPr>
              <w:t>自动识别</w:t>
            </w:r>
            <w:r>
              <w:rPr>
                <w:kern w:val="0"/>
                <w:sz w:val="18"/>
                <w:szCs w:val="18"/>
              </w:rPr>
              <w:t>pH</w:t>
            </w:r>
            <w:r>
              <w:rPr>
                <w:rFonts w:hAnsiTheme="minorEastAsia"/>
                <w:kern w:val="0"/>
                <w:sz w:val="18"/>
                <w:szCs w:val="18"/>
              </w:rPr>
              <w:t>标准缓冲溶液，有三个系列的标准缓冲溶液可以选择：欧美系列、</w:t>
            </w:r>
            <w:r>
              <w:rPr>
                <w:kern w:val="0"/>
                <w:sz w:val="18"/>
                <w:szCs w:val="18"/>
              </w:rPr>
              <w:t>NIST</w:t>
            </w:r>
            <w:r>
              <w:rPr>
                <w:rFonts w:hAnsiTheme="minorEastAsia"/>
                <w:kern w:val="0"/>
                <w:sz w:val="18"/>
                <w:szCs w:val="18"/>
              </w:rPr>
              <w:t>系列和中国系列；</w:t>
            </w:r>
            <w:r>
              <w:rPr>
                <w:kern w:val="0"/>
                <w:sz w:val="18"/>
                <w:szCs w:val="18"/>
              </w:rPr>
              <w:br w:type="textWrapping"/>
            </w:r>
            <w:r>
              <w:rPr>
                <w:kern w:val="0"/>
                <w:sz w:val="18"/>
                <w:szCs w:val="18"/>
              </w:rPr>
              <w:t>6.</w:t>
            </w:r>
            <w:r>
              <w:rPr>
                <w:rFonts w:hAnsiTheme="minorEastAsia"/>
                <w:kern w:val="0"/>
                <w:sz w:val="18"/>
                <w:szCs w:val="18"/>
              </w:rPr>
              <w:t>可智能判断电极状态，确保客户准确适用；</w:t>
            </w:r>
            <w:r>
              <w:rPr>
                <w:kern w:val="0"/>
                <w:sz w:val="18"/>
                <w:szCs w:val="18"/>
              </w:rPr>
              <w:br w:type="textWrapping"/>
            </w:r>
            <w:r>
              <w:rPr>
                <w:kern w:val="0"/>
                <w:sz w:val="18"/>
                <w:szCs w:val="18"/>
              </w:rPr>
              <w:t>7.</w:t>
            </w:r>
            <w:r>
              <w:rPr>
                <w:rFonts w:hAnsiTheme="minorEastAsia"/>
                <w:kern w:val="0"/>
                <w:sz w:val="18"/>
                <w:szCs w:val="18"/>
              </w:rPr>
              <w:t>仪器标配蓝牙模块，支持无线蓝牙打印，方便用户操作。选配支持无线蓝牙向手机电脑传输数据；</w:t>
            </w:r>
            <w:r>
              <w:rPr>
                <w:kern w:val="0"/>
                <w:sz w:val="18"/>
                <w:szCs w:val="18"/>
              </w:rPr>
              <w:br w:type="textWrapping"/>
            </w:r>
            <w:r>
              <w:rPr>
                <w:kern w:val="0"/>
                <w:sz w:val="18"/>
                <w:szCs w:val="18"/>
              </w:rPr>
              <w:t>8.</w:t>
            </w:r>
            <w:r>
              <w:rPr>
                <w:rFonts w:hAnsiTheme="minorEastAsia"/>
                <w:kern w:val="0"/>
                <w:sz w:val="18"/>
                <w:szCs w:val="18"/>
              </w:rPr>
              <w:t>符合</w:t>
            </w:r>
            <w:r>
              <w:rPr>
                <w:kern w:val="0"/>
                <w:sz w:val="18"/>
                <w:szCs w:val="18"/>
              </w:rPr>
              <w:t>IP54</w:t>
            </w:r>
            <w:r>
              <w:rPr>
                <w:rFonts w:hAnsiTheme="minorEastAsia"/>
                <w:kern w:val="0"/>
                <w:sz w:val="18"/>
                <w:szCs w:val="18"/>
              </w:rPr>
              <w:t>防尘防溅等级设计；</w:t>
            </w:r>
            <w:r>
              <w:rPr>
                <w:kern w:val="0"/>
                <w:sz w:val="18"/>
                <w:szCs w:val="18"/>
              </w:rPr>
              <w:br w:type="textWrapping"/>
            </w:r>
            <w:r>
              <w:rPr>
                <w:rFonts w:hAnsiTheme="minorEastAsia"/>
                <w:kern w:val="0"/>
                <w:sz w:val="18"/>
                <w:szCs w:val="18"/>
              </w:rPr>
              <w:t>二</w:t>
            </w:r>
            <w:r>
              <w:rPr>
                <w:kern w:val="0"/>
                <w:sz w:val="18"/>
                <w:szCs w:val="18"/>
              </w:rPr>
              <w:t>.</w:t>
            </w:r>
            <w:r>
              <w:rPr>
                <w:rFonts w:hAnsiTheme="minorEastAsia"/>
                <w:kern w:val="0"/>
                <w:sz w:val="18"/>
                <w:szCs w:val="18"/>
              </w:rPr>
              <w:t>技术参数</w:t>
            </w:r>
            <w:r>
              <w:rPr>
                <w:kern w:val="0"/>
                <w:sz w:val="18"/>
                <w:szCs w:val="18"/>
              </w:rPr>
              <w:br w:type="textWrapping"/>
            </w:r>
            <w:r>
              <w:rPr>
                <w:kern w:val="0"/>
                <w:sz w:val="18"/>
                <w:szCs w:val="18"/>
              </w:rPr>
              <w:t>1.</w:t>
            </w:r>
            <w:r>
              <w:rPr>
                <w:rFonts w:hAnsiTheme="minorEastAsia"/>
                <w:kern w:val="0"/>
                <w:sz w:val="18"/>
                <w:szCs w:val="18"/>
              </w:rPr>
              <w:t>显示屏</w:t>
            </w:r>
            <w:r>
              <w:rPr>
                <w:kern w:val="0"/>
                <w:sz w:val="18"/>
                <w:szCs w:val="18"/>
              </w:rPr>
              <w:t xml:space="preserve"> Display</w:t>
            </w:r>
            <w:r>
              <w:rPr>
                <w:rFonts w:hAnsiTheme="minorEastAsia"/>
                <w:kern w:val="0"/>
                <w:sz w:val="18"/>
                <w:szCs w:val="18"/>
              </w:rPr>
              <w:t>：</w:t>
            </w:r>
            <w:r>
              <w:rPr>
                <w:kern w:val="0"/>
                <w:sz w:val="18"/>
                <w:szCs w:val="18"/>
              </w:rPr>
              <w:t>7</w:t>
            </w:r>
            <w:r>
              <w:rPr>
                <w:rFonts w:hAnsiTheme="minorEastAsia"/>
                <w:kern w:val="0"/>
                <w:sz w:val="18"/>
                <w:szCs w:val="18"/>
              </w:rPr>
              <w:t>英寸彩色高分辨率</w:t>
            </w:r>
            <w:r>
              <w:rPr>
                <w:kern w:val="0"/>
                <w:sz w:val="18"/>
                <w:szCs w:val="18"/>
              </w:rPr>
              <w:t>(1024*600)</w:t>
            </w:r>
            <w:r>
              <w:rPr>
                <w:rFonts w:hAnsiTheme="minorEastAsia"/>
                <w:kern w:val="0"/>
                <w:sz w:val="18"/>
                <w:szCs w:val="18"/>
              </w:rPr>
              <w:t>电容触摸屏；</w:t>
            </w:r>
            <w:r>
              <w:rPr>
                <w:kern w:val="0"/>
                <w:sz w:val="18"/>
                <w:szCs w:val="18"/>
              </w:rPr>
              <w:br w:type="textWrapping"/>
            </w:r>
            <w:r>
              <w:rPr>
                <w:kern w:val="0"/>
                <w:sz w:val="18"/>
                <w:szCs w:val="18"/>
              </w:rPr>
              <w:t>2.pH</w:t>
            </w:r>
            <w:r>
              <w:rPr>
                <w:rFonts w:hAnsiTheme="minorEastAsia"/>
                <w:kern w:val="0"/>
                <w:sz w:val="18"/>
                <w:szCs w:val="18"/>
              </w:rPr>
              <w:t>测量范围：</w:t>
            </w:r>
            <w:r>
              <w:rPr>
                <w:kern w:val="0"/>
                <w:sz w:val="18"/>
                <w:szCs w:val="18"/>
              </w:rPr>
              <w:t>-2.000</w:t>
            </w:r>
            <w:r>
              <w:rPr>
                <w:rFonts w:hAnsiTheme="minorEastAsia"/>
                <w:kern w:val="0"/>
                <w:sz w:val="18"/>
                <w:szCs w:val="18"/>
              </w:rPr>
              <w:t>至</w:t>
            </w:r>
            <w:r>
              <w:rPr>
                <w:kern w:val="0"/>
                <w:sz w:val="18"/>
                <w:szCs w:val="18"/>
              </w:rPr>
              <w:t>18.000 pH</w:t>
            </w:r>
            <w:r>
              <w:rPr>
                <w:rFonts w:hAnsiTheme="minorEastAsia"/>
                <w:kern w:val="0"/>
                <w:sz w:val="18"/>
                <w:szCs w:val="18"/>
              </w:rPr>
              <w:t>；</w:t>
            </w:r>
            <w:r>
              <w:rPr>
                <w:kern w:val="0"/>
                <w:sz w:val="18"/>
                <w:szCs w:val="18"/>
              </w:rPr>
              <w:br w:type="textWrapping"/>
            </w:r>
            <w:r>
              <w:rPr>
                <w:kern w:val="0"/>
                <w:sz w:val="18"/>
                <w:szCs w:val="18"/>
              </w:rPr>
              <w:t>3.pH</w:t>
            </w:r>
            <w:r>
              <w:rPr>
                <w:rFonts w:hAnsiTheme="minorEastAsia"/>
                <w:kern w:val="0"/>
                <w:sz w:val="18"/>
                <w:szCs w:val="18"/>
              </w:rPr>
              <w:t>分辨率：</w:t>
            </w:r>
            <w:r>
              <w:rPr>
                <w:kern w:val="0"/>
                <w:sz w:val="18"/>
                <w:szCs w:val="18"/>
              </w:rPr>
              <w:t>0.01 pH</w:t>
            </w:r>
            <w:r>
              <w:rPr>
                <w:rFonts w:hAnsiTheme="minorEastAsia"/>
                <w:kern w:val="0"/>
                <w:sz w:val="18"/>
                <w:szCs w:val="18"/>
              </w:rPr>
              <w:t>；</w:t>
            </w:r>
            <w:r>
              <w:rPr>
                <w:kern w:val="0"/>
                <w:sz w:val="18"/>
                <w:szCs w:val="18"/>
              </w:rPr>
              <w:br w:type="textWrapping"/>
            </w:r>
            <w:r>
              <w:rPr>
                <w:kern w:val="0"/>
                <w:sz w:val="18"/>
                <w:szCs w:val="18"/>
              </w:rPr>
              <w:t>4.pH</w:t>
            </w:r>
            <w:r>
              <w:rPr>
                <w:rFonts w:hAnsiTheme="minorEastAsia"/>
                <w:kern w:val="0"/>
                <w:sz w:val="18"/>
                <w:szCs w:val="18"/>
              </w:rPr>
              <w:t>相对精度：</w:t>
            </w:r>
            <w:r>
              <w:rPr>
                <w:kern w:val="0"/>
                <w:sz w:val="18"/>
                <w:szCs w:val="18"/>
              </w:rPr>
              <w:t>±0.02pH</w:t>
            </w:r>
            <w:r>
              <w:rPr>
                <w:rFonts w:hAnsiTheme="minorEastAsia"/>
                <w:kern w:val="0"/>
                <w:sz w:val="18"/>
                <w:szCs w:val="18"/>
              </w:rPr>
              <w:t>；</w:t>
            </w:r>
            <w:r>
              <w:rPr>
                <w:kern w:val="0"/>
                <w:sz w:val="18"/>
                <w:szCs w:val="18"/>
              </w:rPr>
              <w:br w:type="textWrapping"/>
            </w:r>
            <w:r>
              <w:rPr>
                <w:kern w:val="0"/>
                <w:sz w:val="18"/>
                <w:szCs w:val="18"/>
              </w:rPr>
              <w:t>5.</w:t>
            </w:r>
            <w:r>
              <w:rPr>
                <w:rFonts w:hAnsiTheme="minorEastAsia"/>
                <w:kern w:val="0"/>
                <w:sz w:val="18"/>
                <w:szCs w:val="18"/>
              </w:rPr>
              <w:t>输入电流：</w:t>
            </w:r>
            <w:r>
              <w:rPr>
                <w:kern w:val="0"/>
                <w:sz w:val="18"/>
                <w:szCs w:val="18"/>
              </w:rPr>
              <w:t>≤2×10-12 A</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输入阻抗：</w:t>
            </w:r>
            <w:r>
              <w:rPr>
                <w:kern w:val="0"/>
                <w:sz w:val="18"/>
                <w:szCs w:val="18"/>
              </w:rPr>
              <w:t>≥1×1012 Ω</w:t>
            </w:r>
            <w:r>
              <w:rPr>
                <w:rFonts w:hAnsiTheme="minorEastAsia"/>
                <w:kern w:val="0"/>
                <w:sz w:val="18"/>
                <w:szCs w:val="18"/>
              </w:rPr>
              <w:t>；</w:t>
            </w:r>
            <w:r>
              <w:rPr>
                <w:kern w:val="0"/>
                <w:sz w:val="18"/>
                <w:szCs w:val="18"/>
              </w:rPr>
              <w:br w:type="textWrapping"/>
            </w:r>
            <w:r>
              <w:rPr>
                <w:kern w:val="0"/>
                <w:sz w:val="18"/>
                <w:szCs w:val="18"/>
              </w:rPr>
              <w:t>7.mV</w:t>
            </w:r>
            <w:r>
              <w:rPr>
                <w:rFonts w:hAnsiTheme="minorEastAsia"/>
                <w:kern w:val="0"/>
                <w:sz w:val="18"/>
                <w:szCs w:val="18"/>
              </w:rPr>
              <w:t>测量范围：</w:t>
            </w:r>
            <w:r>
              <w:rPr>
                <w:kern w:val="0"/>
                <w:sz w:val="18"/>
                <w:szCs w:val="18"/>
              </w:rPr>
              <w:t>-1999.00</w:t>
            </w:r>
            <w:r>
              <w:rPr>
                <w:rFonts w:hAnsiTheme="minorEastAsia"/>
                <w:kern w:val="0"/>
                <w:sz w:val="18"/>
                <w:szCs w:val="18"/>
              </w:rPr>
              <w:t>～</w:t>
            </w:r>
            <w:r>
              <w:rPr>
                <w:kern w:val="0"/>
                <w:sz w:val="18"/>
                <w:szCs w:val="18"/>
              </w:rPr>
              <w:t>1999.00 mV</w:t>
            </w:r>
            <w:r>
              <w:rPr>
                <w:rFonts w:hAnsiTheme="minorEastAsia"/>
                <w:kern w:val="0"/>
                <w:sz w:val="18"/>
                <w:szCs w:val="18"/>
              </w:rPr>
              <w:t>；</w:t>
            </w:r>
            <w:r>
              <w:rPr>
                <w:kern w:val="0"/>
                <w:sz w:val="18"/>
                <w:szCs w:val="18"/>
              </w:rPr>
              <w:br w:type="textWrapping"/>
            </w:r>
            <w:r>
              <w:rPr>
                <w:kern w:val="0"/>
                <w:sz w:val="18"/>
                <w:szCs w:val="18"/>
              </w:rPr>
              <w:t>8.mV</w:t>
            </w:r>
            <w:r>
              <w:rPr>
                <w:rFonts w:hAnsiTheme="minorEastAsia"/>
                <w:kern w:val="0"/>
                <w:sz w:val="18"/>
                <w:szCs w:val="18"/>
              </w:rPr>
              <w:t>分辨率：</w:t>
            </w:r>
            <w:r>
              <w:rPr>
                <w:kern w:val="0"/>
                <w:sz w:val="18"/>
                <w:szCs w:val="18"/>
              </w:rPr>
              <w:t>1mV</w:t>
            </w:r>
            <w:r>
              <w:rPr>
                <w:rFonts w:hAnsiTheme="minorEastAsia"/>
                <w:kern w:val="0"/>
                <w:sz w:val="18"/>
                <w:szCs w:val="18"/>
              </w:rPr>
              <w:t>；</w:t>
            </w:r>
            <w:r>
              <w:rPr>
                <w:kern w:val="0"/>
                <w:sz w:val="18"/>
                <w:szCs w:val="18"/>
              </w:rPr>
              <w:br w:type="textWrapping"/>
            </w:r>
            <w:r>
              <w:rPr>
                <w:kern w:val="0"/>
                <w:sz w:val="18"/>
                <w:szCs w:val="18"/>
              </w:rPr>
              <w:t>9.mV</w:t>
            </w:r>
            <w:r>
              <w:rPr>
                <w:rFonts w:hAnsiTheme="minorEastAsia"/>
                <w:kern w:val="0"/>
                <w:sz w:val="18"/>
                <w:szCs w:val="18"/>
              </w:rPr>
              <w:t>相对精度：</w:t>
            </w:r>
            <w:r>
              <w:rPr>
                <w:kern w:val="0"/>
                <w:sz w:val="18"/>
                <w:szCs w:val="18"/>
              </w:rPr>
              <w:t>±0.1%FS</w:t>
            </w:r>
            <w:r>
              <w:rPr>
                <w:rFonts w:hAnsiTheme="minorEastAsia"/>
                <w:kern w:val="0"/>
                <w:sz w:val="18"/>
                <w:szCs w:val="18"/>
              </w:rPr>
              <w:t>；</w:t>
            </w:r>
            <w:r>
              <w:rPr>
                <w:kern w:val="0"/>
                <w:sz w:val="18"/>
                <w:szCs w:val="18"/>
              </w:rPr>
              <w:br w:type="textWrapping"/>
            </w:r>
            <w:r>
              <w:rPr>
                <w:kern w:val="0"/>
                <w:sz w:val="18"/>
                <w:szCs w:val="18"/>
              </w:rPr>
              <w:t>10.</w:t>
            </w:r>
            <w:r>
              <w:rPr>
                <w:rFonts w:hAnsiTheme="minorEastAsia"/>
                <w:kern w:val="0"/>
                <w:sz w:val="18"/>
                <w:szCs w:val="18"/>
              </w:rPr>
              <w:t>温度测量范围：（</w:t>
            </w:r>
            <w:r>
              <w:rPr>
                <w:kern w:val="0"/>
                <w:sz w:val="18"/>
                <w:szCs w:val="18"/>
              </w:rPr>
              <w:t>-5</w:t>
            </w:r>
            <w:r>
              <w:rPr>
                <w:rFonts w:hAnsiTheme="minorEastAsia"/>
                <w:kern w:val="0"/>
                <w:sz w:val="18"/>
                <w:szCs w:val="18"/>
              </w:rPr>
              <w:t>～</w:t>
            </w:r>
            <w:r>
              <w:rPr>
                <w:kern w:val="0"/>
                <w:sz w:val="18"/>
                <w:szCs w:val="18"/>
              </w:rPr>
              <w:t>110</w:t>
            </w:r>
            <w:r>
              <w:rPr>
                <w:rFonts w:hAnsiTheme="minorEastAsia"/>
                <w:kern w:val="0"/>
                <w:sz w:val="18"/>
                <w:szCs w:val="18"/>
              </w:rPr>
              <w:t>）</w:t>
            </w:r>
            <w:r>
              <w:rPr>
                <w:kern w:val="0"/>
                <w:sz w:val="18"/>
                <w:szCs w:val="18"/>
              </w:rPr>
              <w:t>℃</w:t>
            </w:r>
            <w:r>
              <w:rPr>
                <w:rFonts w:hAnsiTheme="minorEastAsia"/>
                <w:kern w:val="0"/>
                <w:sz w:val="18"/>
                <w:szCs w:val="18"/>
              </w:rPr>
              <w:t>；</w:t>
            </w:r>
            <w:r>
              <w:rPr>
                <w:kern w:val="0"/>
                <w:sz w:val="18"/>
                <w:szCs w:val="18"/>
              </w:rPr>
              <w:br w:type="textWrapping"/>
            </w:r>
            <w:r>
              <w:rPr>
                <w:kern w:val="0"/>
                <w:sz w:val="18"/>
                <w:szCs w:val="18"/>
              </w:rPr>
              <w:t>11.</w:t>
            </w:r>
            <w:r>
              <w:rPr>
                <w:rFonts w:hAnsiTheme="minorEastAsia"/>
                <w:kern w:val="0"/>
                <w:sz w:val="18"/>
                <w:szCs w:val="18"/>
              </w:rPr>
              <w:t>温度分辨率：</w:t>
            </w:r>
            <w:r>
              <w:rPr>
                <w:kern w:val="0"/>
                <w:sz w:val="18"/>
                <w:szCs w:val="18"/>
              </w:rPr>
              <w:t>0.1℃</w:t>
            </w:r>
            <w:r>
              <w:rPr>
                <w:rFonts w:hAnsiTheme="minorEastAsia"/>
                <w:kern w:val="0"/>
                <w:sz w:val="18"/>
                <w:szCs w:val="18"/>
              </w:rPr>
              <w:t>；</w:t>
            </w:r>
            <w:r>
              <w:rPr>
                <w:kern w:val="0"/>
                <w:sz w:val="18"/>
                <w:szCs w:val="18"/>
              </w:rPr>
              <w:br w:type="textWrapping"/>
            </w:r>
            <w:r>
              <w:rPr>
                <w:kern w:val="0"/>
                <w:sz w:val="18"/>
                <w:szCs w:val="18"/>
              </w:rPr>
              <w:t>12.</w:t>
            </w:r>
            <w:r>
              <w:rPr>
                <w:rFonts w:hAnsiTheme="minorEastAsia"/>
                <w:kern w:val="0"/>
                <w:sz w:val="18"/>
                <w:szCs w:val="18"/>
              </w:rPr>
              <w:t>温度相对精度：</w:t>
            </w:r>
            <w:r>
              <w:rPr>
                <w:kern w:val="0"/>
                <w:sz w:val="18"/>
                <w:szCs w:val="18"/>
              </w:rPr>
              <w:t>±0.5℃</w:t>
            </w:r>
            <w:r>
              <w:rPr>
                <w:rFonts w:hAnsiTheme="minorEastAsia"/>
                <w:kern w:val="0"/>
                <w:sz w:val="18"/>
                <w:szCs w:val="18"/>
              </w:rPr>
              <w:t>；</w:t>
            </w:r>
            <w:r>
              <w:rPr>
                <w:kern w:val="0"/>
                <w:sz w:val="18"/>
                <w:szCs w:val="18"/>
              </w:rPr>
              <w:br w:type="textWrapping"/>
            </w:r>
            <w:r>
              <w:rPr>
                <w:kern w:val="0"/>
                <w:sz w:val="18"/>
                <w:szCs w:val="18"/>
              </w:rPr>
              <w:t>13.</w:t>
            </w:r>
            <w:r>
              <w:rPr>
                <w:rFonts w:hAnsiTheme="minorEastAsia"/>
                <w:kern w:val="0"/>
                <w:sz w:val="18"/>
                <w:szCs w:val="18"/>
              </w:rPr>
              <w:t>温度补偿</w:t>
            </w:r>
            <w:r>
              <w:rPr>
                <w:kern w:val="0"/>
                <w:sz w:val="18"/>
                <w:szCs w:val="18"/>
              </w:rPr>
              <w:t>Temp. Compensation</w:t>
            </w:r>
            <w:r>
              <w:rPr>
                <w:rFonts w:hAnsiTheme="minorEastAsia"/>
                <w:kern w:val="0"/>
                <w:sz w:val="18"/>
                <w:szCs w:val="18"/>
              </w:rPr>
              <w:t>：自动（</w:t>
            </w:r>
            <w:r>
              <w:rPr>
                <w:kern w:val="0"/>
                <w:sz w:val="18"/>
                <w:szCs w:val="18"/>
              </w:rPr>
              <w:t>0-100</w:t>
            </w:r>
            <w:r>
              <w:rPr>
                <w:rFonts w:hAnsiTheme="minorEastAsia"/>
                <w:kern w:val="0"/>
                <w:sz w:val="18"/>
                <w:szCs w:val="18"/>
              </w:rPr>
              <w:t>度）；</w:t>
            </w:r>
            <w:r>
              <w:rPr>
                <w:kern w:val="0"/>
                <w:sz w:val="18"/>
                <w:szCs w:val="18"/>
              </w:rPr>
              <w:br w:type="textWrapping"/>
            </w:r>
            <w:r>
              <w:rPr>
                <w:kern w:val="0"/>
                <w:sz w:val="18"/>
                <w:szCs w:val="18"/>
              </w:rPr>
              <w:t>14.</w:t>
            </w:r>
            <w:r>
              <w:rPr>
                <w:rFonts w:hAnsiTheme="minorEastAsia"/>
                <w:kern w:val="0"/>
                <w:sz w:val="18"/>
                <w:szCs w:val="18"/>
              </w:rPr>
              <w:t>手动</w:t>
            </w:r>
            <w:r>
              <w:rPr>
                <w:kern w:val="0"/>
                <w:sz w:val="18"/>
                <w:szCs w:val="18"/>
              </w:rPr>
              <w:t>/</w:t>
            </w:r>
            <w:r>
              <w:rPr>
                <w:rFonts w:hAnsiTheme="minorEastAsia"/>
                <w:kern w:val="0"/>
                <w:sz w:val="18"/>
                <w:szCs w:val="18"/>
              </w:rPr>
              <w:t>自动：（</w:t>
            </w:r>
            <w:r>
              <w:rPr>
                <w:kern w:val="0"/>
                <w:sz w:val="18"/>
                <w:szCs w:val="18"/>
              </w:rPr>
              <w:t>-5.0</w:t>
            </w:r>
            <w:r>
              <w:rPr>
                <w:rFonts w:hAnsiTheme="minorEastAsia"/>
                <w:kern w:val="0"/>
                <w:sz w:val="18"/>
                <w:szCs w:val="18"/>
              </w:rPr>
              <w:t>～</w:t>
            </w:r>
            <w:r>
              <w:rPr>
                <w:kern w:val="0"/>
                <w:sz w:val="18"/>
                <w:szCs w:val="18"/>
              </w:rPr>
              <w:t>110.0</w:t>
            </w:r>
            <w:r>
              <w:rPr>
                <w:rFonts w:hAnsiTheme="minorEastAsia"/>
                <w:kern w:val="0"/>
                <w:sz w:val="18"/>
                <w:szCs w:val="18"/>
              </w:rPr>
              <w:t>）；</w:t>
            </w:r>
            <w:r>
              <w:rPr>
                <w:kern w:val="0"/>
                <w:sz w:val="18"/>
                <w:szCs w:val="18"/>
              </w:rPr>
              <w:br w:type="textWrapping"/>
            </w:r>
            <w:r>
              <w:rPr>
                <w:kern w:val="0"/>
                <w:sz w:val="18"/>
                <w:szCs w:val="18"/>
              </w:rPr>
              <w:t>15.</w:t>
            </w:r>
            <w:r>
              <w:rPr>
                <w:rFonts w:hAnsiTheme="minorEastAsia"/>
                <w:kern w:val="0"/>
                <w:sz w:val="18"/>
                <w:szCs w:val="18"/>
              </w:rPr>
              <w:t>校准</w:t>
            </w:r>
            <w:r>
              <w:rPr>
                <w:kern w:val="0"/>
                <w:sz w:val="18"/>
                <w:szCs w:val="18"/>
              </w:rPr>
              <w:t xml:space="preserve">Calibration </w:t>
            </w:r>
            <w:r>
              <w:rPr>
                <w:rFonts w:hAnsiTheme="minorEastAsia"/>
                <w:kern w:val="0"/>
                <w:sz w:val="18"/>
                <w:szCs w:val="18"/>
              </w:rPr>
              <w:t>自动（</w:t>
            </w:r>
            <w:r>
              <w:rPr>
                <w:kern w:val="0"/>
                <w:sz w:val="18"/>
                <w:szCs w:val="18"/>
              </w:rPr>
              <w:t>3</w:t>
            </w:r>
            <w:r>
              <w:rPr>
                <w:rFonts w:hAnsiTheme="minorEastAsia"/>
                <w:kern w:val="0"/>
                <w:sz w:val="18"/>
                <w:szCs w:val="18"/>
              </w:rPr>
              <w:t>点校准，</w:t>
            </w:r>
            <w:r>
              <w:rPr>
                <w:kern w:val="0"/>
                <w:sz w:val="18"/>
                <w:szCs w:val="18"/>
              </w:rPr>
              <w:t>3-point calibration)</w:t>
            </w:r>
            <w:r>
              <w:rPr>
                <w:rFonts w:hAnsiTheme="minorEastAsia"/>
                <w:kern w:val="0"/>
                <w:sz w:val="18"/>
                <w:szCs w:val="18"/>
              </w:rPr>
              <w:t>；</w:t>
            </w:r>
            <w:r>
              <w:rPr>
                <w:kern w:val="0"/>
                <w:sz w:val="18"/>
                <w:szCs w:val="18"/>
              </w:rPr>
              <w:br w:type="textWrapping"/>
            </w:r>
            <w:r>
              <w:rPr>
                <w:kern w:val="0"/>
                <w:sz w:val="18"/>
                <w:szCs w:val="18"/>
              </w:rPr>
              <w:t>16.GLP</w:t>
            </w:r>
            <w:r>
              <w:rPr>
                <w:rFonts w:hAnsiTheme="minorEastAsia"/>
                <w:kern w:val="0"/>
                <w:sz w:val="18"/>
                <w:szCs w:val="18"/>
              </w:rPr>
              <w:t>标准</w:t>
            </w:r>
            <w:r>
              <w:rPr>
                <w:kern w:val="0"/>
                <w:sz w:val="18"/>
                <w:szCs w:val="18"/>
              </w:rPr>
              <w:t xml:space="preserve"> GLP standard </w:t>
            </w:r>
            <w:r>
              <w:rPr>
                <w:rFonts w:hAnsiTheme="minorEastAsia"/>
                <w:kern w:val="0"/>
                <w:sz w:val="18"/>
                <w:szCs w:val="18"/>
              </w:rPr>
              <w:t>符合；</w:t>
            </w:r>
            <w:r>
              <w:rPr>
                <w:kern w:val="0"/>
                <w:sz w:val="18"/>
                <w:szCs w:val="18"/>
              </w:rPr>
              <w:br w:type="textWrapping"/>
            </w:r>
            <w:r>
              <w:rPr>
                <w:kern w:val="0"/>
                <w:sz w:val="18"/>
                <w:szCs w:val="18"/>
              </w:rPr>
              <w:t>17.</w:t>
            </w:r>
            <w:r>
              <w:rPr>
                <w:rFonts w:hAnsiTheme="minorEastAsia"/>
                <w:kern w:val="0"/>
                <w:sz w:val="18"/>
                <w:szCs w:val="18"/>
              </w:rPr>
              <w:t>缓冲液欧</w:t>
            </w:r>
            <w:r>
              <w:rPr>
                <w:kern w:val="0"/>
                <w:sz w:val="18"/>
                <w:szCs w:val="18"/>
              </w:rPr>
              <w:t>/</w:t>
            </w:r>
            <w:r>
              <w:rPr>
                <w:rFonts w:hAnsiTheme="minorEastAsia"/>
                <w:kern w:val="0"/>
                <w:sz w:val="18"/>
                <w:szCs w:val="18"/>
              </w:rPr>
              <w:t>美</w:t>
            </w:r>
            <w:r>
              <w:rPr>
                <w:kern w:val="0"/>
                <w:sz w:val="18"/>
                <w:szCs w:val="18"/>
              </w:rPr>
              <w:t>/NIST.   Erope/USA/NIST</w:t>
            </w:r>
            <w:r>
              <w:rPr>
                <w:rFonts w:hAnsiTheme="minorEastAsia"/>
                <w:kern w:val="0"/>
                <w:sz w:val="18"/>
                <w:szCs w:val="18"/>
              </w:rPr>
              <w:t>；</w:t>
            </w:r>
            <w:r>
              <w:rPr>
                <w:kern w:val="0"/>
                <w:sz w:val="18"/>
                <w:szCs w:val="18"/>
              </w:rPr>
              <w:br w:type="textWrapping"/>
            </w:r>
            <w:r>
              <w:rPr>
                <w:kern w:val="0"/>
                <w:sz w:val="18"/>
                <w:szCs w:val="18"/>
              </w:rPr>
              <w:t>18.</w:t>
            </w:r>
            <w:r>
              <w:rPr>
                <w:rFonts w:hAnsiTheme="minorEastAsia"/>
                <w:kern w:val="0"/>
                <w:sz w:val="18"/>
                <w:szCs w:val="18"/>
              </w:rPr>
              <w:t>（自动识别</w:t>
            </w:r>
            <w:r>
              <w:rPr>
                <w:kern w:val="0"/>
                <w:sz w:val="18"/>
                <w:szCs w:val="18"/>
              </w:rPr>
              <w:t>25</w:t>
            </w:r>
            <w:r>
              <w:rPr>
                <w:rFonts w:hAnsiTheme="minorEastAsia"/>
                <w:kern w:val="0"/>
                <w:sz w:val="18"/>
                <w:szCs w:val="18"/>
              </w:rPr>
              <w:t>种缓冲溶液）；</w:t>
            </w:r>
            <w:r>
              <w:rPr>
                <w:kern w:val="0"/>
                <w:sz w:val="18"/>
                <w:szCs w:val="18"/>
              </w:rPr>
              <w:br w:type="textWrapping"/>
            </w:r>
            <w:r>
              <w:rPr>
                <w:kern w:val="0"/>
                <w:sz w:val="18"/>
                <w:szCs w:val="18"/>
              </w:rPr>
              <w:t>19.</w:t>
            </w:r>
            <w:r>
              <w:rPr>
                <w:rFonts w:hAnsiTheme="minorEastAsia"/>
                <w:kern w:val="0"/>
                <w:sz w:val="18"/>
                <w:szCs w:val="18"/>
              </w:rPr>
              <w:t>数据存储</w:t>
            </w:r>
            <w:r>
              <w:rPr>
                <w:kern w:val="0"/>
                <w:sz w:val="18"/>
                <w:szCs w:val="18"/>
              </w:rPr>
              <w:t xml:space="preserve"> 1000</w:t>
            </w:r>
            <w:r>
              <w:rPr>
                <w:rFonts w:hAnsiTheme="minorEastAsia"/>
                <w:kern w:val="0"/>
                <w:sz w:val="18"/>
                <w:szCs w:val="18"/>
              </w:rPr>
              <w:t>组；</w:t>
            </w:r>
            <w:r>
              <w:rPr>
                <w:kern w:val="0"/>
                <w:sz w:val="18"/>
                <w:szCs w:val="18"/>
              </w:rPr>
              <w:br w:type="textWrapping"/>
            </w:r>
            <w:r>
              <w:rPr>
                <w:kern w:val="0"/>
                <w:sz w:val="18"/>
                <w:szCs w:val="18"/>
              </w:rPr>
              <w:t>20.</w:t>
            </w:r>
            <w:r>
              <w:rPr>
                <w:rFonts w:hAnsiTheme="minorEastAsia"/>
                <w:kern w:val="0"/>
                <w:sz w:val="18"/>
                <w:szCs w:val="18"/>
              </w:rPr>
              <w:t>通讯接口</w:t>
            </w:r>
            <w:r>
              <w:rPr>
                <w:kern w:val="0"/>
                <w:sz w:val="18"/>
                <w:szCs w:val="18"/>
              </w:rPr>
              <w:t xml:space="preserve"> USB2.0</w:t>
            </w:r>
            <w:r>
              <w:rPr>
                <w:rFonts w:hAnsiTheme="minorEastAsia"/>
                <w:kern w:val="0"/>
                <w:sz w:val="18"/>
                <w:szCs w:val="18"/>
              </w:rPr>
              <w:t>，蓝牙无线，</w:t>
            </w:r>
            <w:r>
              <w:rPr>
                <w:kern w:val="0"/>
                <w:sz w:val="18"/>
                <w:szCs w:val="18"/>
              </w:rPr>
              <w:t>232</w:t>
            </w:r>
            <w:r>
              <w:rPr>
                <w:rFonts w:hAnsiTheme="minorEastAsia"/>
                <w:kern w:val="0"/>
                <w:sz w:val="18"/>
                <w:szCs w:val="18"/>
              </w:rPr>
              <w:t>；</w:t>
            </w:r>
            <w:r>
              <w:rPr>
                <w:kern w:val="0"/>
                <w:sz w:val="18"/>
                <w:szCs w:val="18"/>
              </w:rPr>
              <w:br w:type="textWrapping"/>
            </w:r>
            <w:r>
              <w:rPr>
                <w:kern w:val="0"/>
                <w:sz w:val="18"/>
                <w:szCs w:val="18"/>
              </w:rPr>
              <w:t>21.</w:t>
            </w:r>
            <w:r>
              <w:rPr>
                <w:rFonts w:hAnsiTheme="minorEastAsia"/>
                <w:kern w:val="0"/>
                <w:sz w:val="18"/>
                <w:szCs w:val="18"/>
              </w:rPr>
              <w:t>工作条件温度：</w:t>
            </w:r>
            <w:r>
              <w:rPr>
                <w:kern w:val="0"/>
                <w:sz w:val="18"/>
                <w:szCs w:val="18"/>
              </w:rPr>
              <w:t>5-40</w:t>
            </w:r>
            <w:r>
              <w:rPr>
                <w:rFonts w:hAnsiTheme="minorEastAsia"/>
                <w:kern w:val="0"/>
                <w:sz w:val="18"/>
                <w:szCs w:val="18"/>
              </w:rPr>
              <w:t>度（湿度：</w:t>
            </w:r>
            <w:r>
              <w:rPr>
                <w:kern w:val="0"/>
                <w:sz w:val="18"/>
                <w:szCs w:val="18"/>
              </w:rPr>
              <w:t>5-85%</w:t>
            </w:r>
            <w:r>
              <w:rPr>
                <w:rFonts w:hAnsiTheme="minorEastAsia"/>
                <w:kern w:val="0"/>
                <w:sz w:val="18"/>
                <w:szCs w:val="18"/>
              </w:rPr>
              <w:t>；</w:t>
            </w:r>
            <w:r>
              <w:rPr>
                <w:kern w:val="0"/>
                <w:sz w:val="18"/>
                <w:szCs w:val="18"/>
              </w:rPr>
              <w:br w:type="textWrapping"/>
            </w:r>
            <w:r>
              <w:rPr>
                <w:kern w:val="0"/>
                <w:sz w:val="18"/>
                <w:szCs w:val="18"/>
              </w:rPr>
              <w:t>22.</w:t>
            </w:r>
            <w:r>
              <w:rPr>
                <w:rFonts w:hAnsiTheme="minorEastAsia"/>
                <w:kern w:val="0"/>
                <w:sz w:val="18"/>
                <w:szCs w:val="18"/>
              </w:rPr>
              <w:t>电源</w:t>
            </w:r>
            <w:r>
              <w:rPr>
                <w:kern w:val="0"/>
                <w:sz w:val="18"/>
                <w:szCs w:val="18"/>
              </w:rPr>
              <w:t xml:space="preserve"> 9V2A</w:t>
            </w:r>
            <w:r>
              <w:rPr>
                <w:rFonts w:hAnsiTheme="minorEastAsia"/>
                <w:kern w:val="0"/>
                <w:sz w:val="18"/>
                <w:szCs w:val="18"/>
              </w:rPr>
              <w:t>（</w:t>
            </w:r>
            <w:r>
              <w:rPr>
                <w:kern w:val="0"/>
                <w:sz w:val="18"/>
                <w:szCs w:val="18"/>
              </w:rPr>
              <w:t>110-220,50Hz-60Hz</w:t>
            </w:r>
            <w:r>
              <w:rPr>
                <w:rFonts w:hAnsiTheme="minorEastAsia"/>
                <w:kern w:val="0"/>
                <w:sz w:val="18"/>
                <w:szCs w:val="18"/>
              </w:rPr>
              <w:t>适配器）；</w:t>
            </w:r>
            <w:r>
              <w:rPr>
                <w:kern w:val="0"/>
                <w:sz w:val="18"/>
                <w:szCs w:val="18"/>
              </w:rPr>
              <w:br w:type="textWrapping"/>
            </w:r>
            <w:r>
              <w:rPr>
                <w:kern w:val="0"/>
                <w:sz w:val="18"/>
                <w:szCs w:val="18"/>
              </w:rPr>
              <w:t>23.</w:t>
            </w:r>
            <w:r>
              <w:rPr>
                <w:rFonts w:hAnsiTheme="minorEastAsia"/>
                <w:kern w:val="0"/>
                <w:sz w:val="18"/>
                <w:szCs w:val="18"/>
              </w:rPr>
              <w:t>产品尺寸和重量</w:t>
            </w:r>
            <w:r>
              <w:rPr>
                <w:kern w:val="0"/>
                <w:sz w:val="18"/>
                <w:szCs w:val="18"/>
              </w:rPr>
              <w:t xml:space="preserve"> 160 × 190 × 70mm/880g</w:t>
            </w:r>
            <w:r>
              <w:rPr>
                <w:rFonts w:hAnsiTheme="minorEastAsia"/>
                <w:kern w:val="0"/>
                <w:sz w:val="18"/>
                <w:szCs w:val="18"/>
              </w:rPr>
              <w:t>；</w:t>
            </w:r>
            <w:r>
              <w:rPr>
                <w:kern w:val="0"/>
                <w:sz w:val="18"/>
                <w:szCs w:val="18"/>
              </w:rPr>
              <w:br w:type="textWrapping"/>
            </w:r>
            <w:r>
              <w:rPr>
                <w:rFonts w:hAnsiTheme="minorEastAsia"/>
                <w:kern w:val="0"/>
                <w:sz w:val="18"/>
                <w:szCs w:val="18"/>
              </w:rPr>
              <w:t>三</w:t>
            </w:r>
            <w:r>
              <w:rPr>
                <w:kern w:val="0"/>
                <w:sz w:val="18"/>
                <w:szCs w:val="18"/>
              </w:rPr>
              <w:t>.</w:t>
            </w:r>
            <w:r>
              <w:rPr>
                <w:rFonts w:hAnsiTheme="minorEastAsia"/>
                <w:kern w:val="0"/>
                <w:sz w:val="18"/>
                <w:szCs w:val="18"/>
              </w:rPr>
              <w:t>标准配置：</w:t>
            </w:r>
            <w:r>
              <w:rPr>
                <w:kern w:val="0"/>
                <w:sz w:val="18"/>
                <w:szCs w:val="18"/>
              </w:rPr>
              <w:br w:type="textWrapping"/>
            </w:r>
            <w:r>
              <w:rPr>
                <w:kern w:val="0"/>
                <w:sz w:val="18"/>
                <w:szCs w:val="18"/>
              </w:rPr>
              <w:t>1.</w:t>
            </w:r>
            <w:r>
              <w:rPr>
                <w:rFonts w:hAnsiTheme="minorEastAsia"/>
                <w:kern w:val="0"/>
                <w:sz w:val="18"/>
                <w:szCs w:val="18"/>
              </w:rPr>
              <w:t>台式大屏幕酸度计（根据型号配置）：</w:t>
            </w:r>
            <w:r>
              <w:rPr>
                <w:kern w:val="0"/>
                <w:sz w:val="18"/>
                <w:szCs w:val="18"/>
              </w:rPr>
              <w:t>1</w:t>
            </w:r>
            <w:r>
              <w:rPr>
                <w:rFonts w:hAnsiTheme="minorEastAsia"/>
                <w:kern w:val="0"/>
                <w:sz w:val="18"/>
                <w:szCs w:val="18"/>
              </w:rPr>
              <w:t>台；</w:t>
            </w:r>
            <w:r>
              <w:rPr>
                <w:kern w:val="0"/>
                <w:sz w:val="18"/>
                <w:szCs w:val="18"/>
              </w:rPr>
              <w:br w:type="textWrapping"/>
            </w:r>
            <w:r>
              <w:rPr>
                <w:kern w:val="0"/>
                <w:sz w:val="18"/>
                <w:szCs w:val="18"/>
              </w:rPr>
              <w:t>2.</w:t>
            </w:r>
            <w:r>
              <w:rPr>
                <w:rFonts w:hAnsiTheme="minorEastAsia"/>
                <w:kern w:val="0"/>
                <w:sz w:val="18"/>
                <w:szCs w:val="18"/>
              </w:rPr>
              <w:t>复合电极（根据型号配置不同电极）：</w:t>
            </w:r>
            <w:r>
              <w:rPr>
                <w:kern w:val="0"/>
                <w:sz w:val="18"/>
                <w:szCs w:val="18"/>
              </w:rPr>
              <w:t>1</w:t>
            </w:r>
            <w:r>
              <w:rPr>
                <w:rFonts w:hAnsiTheme="minorEastAsia"/>
                <w:kern w:val="0"/>
                <w:sz w:val="18"/>
                <w:szCs w:val="18"/>
              </w:rPr>
              <w:t>支（根据型号参数予以配置）；</w:t>
            </w:r>
            <w:r>
              <w:rPr>
                <w:kern w:val="0"/>
                <w:sz w:val="18"/>
                <w:szCs w:val="18"/>
              </w:rPr>
              <w:br w:type="textWrapping"/>
            </w:r>
            <w:r>
              <w:rPr>
                <w:kern w:val="0"/>
                <w:sz w:val="18"/>
                <w:szCs w:val="18"/>
              </w:rPr>
              <w:t>3</w:t>
            </w:r>
            <w:r>
              <w:rPr>
                <w:rFonts w:hAnsiTheme="minorEastAsia"/>
                <w:kern w:val="0"/>
                <w:sz w:val="18"/>
                <w:szCs w:val="18"/>
              </w:rPr>
              <w:t>．万向电极架：</w:t>
            </w:r>
            <w:r>
              <w:rPr>
                <w:kern w:val="0"/>
                <w:sz w:val="18"/>
                <w:szCs w:val="18"/>
              </w:rPr>
              <w:t>1</w:t>
            </w:r>
            <w:r>
              <w:rPr>
                <w:rFonts w:hAnsiTheme="minorEastAsia"/>
                <w:kern w:val="0"/>
                <w:sz w:val="18"/>
                <w:szCs w:val="18"/>
              </w:rPr>
              <w:t>个；</w:t>
            </w:r>
            <w:r>
              <w:rPr>
                <w:kern w:val="0"/>
                <w:sz w:val="18"/>
                <w:szCs w:val="18"/>
              </w:rPr>
              <w:br w:type="textWrapping"/>
            </w:r>
            <w:r>
              <w:rPr>
                <w:kern w:val="0"/>
                <w:sz w:val="18"/>
                <w:szCs w:val="18"/>
              </w:rPr>
              <w:t>4. pH</w:t>
            </w:r>
            <w:r>
              <w:rPr>
                <w:rFonts w:hAnsiTheme="minorEastAsia"/>
                <w:kern w:val="0"/>
                <w:sz w:val="18"/>
                <w:szCs w:val="18"/>
              </w:rPr>
              <w:t>校正缓冲剂：各一套；</w:t>
            </w:r>
            <w:r>
              <w:rPr>
                <w:kern w:val="0"/>
                <w:sz w:val="18"/>
                <w:szCs w:val="18"/>
              </w:rPr>
              <w:br w:type="textWrapping"/>
            </w:r>
            <w:r>
              <w:rPr>
                <w:kern w:val="0"/>
                <w:sz w:val="18"/>
                <w:szCs w:val="18"/>
              </w:rPr>
              <w:t>5. 9V</w:t>
            </w:r>
            <w:r>
              <w:rPr>
                <w:rFonts w:hAnsiTheme="minorEastAsia"/>
                <w:kern w:val="0"/>
                <w:sz w:val="18"/>
                <w:szCs w:val="18"/>
              </w:rPr>
              <w:t>电源适配器（仪器配用）：</w:t>
            </w:r>
            <w:r>
              <w:rPr>
                <w:kern w:val="0"/>
                <w:sz w:val="18"/>
                <w:szCs w:val="18"/>
              </w:rPr>
              <w:t>1</w:t>
            </w:r>
            <w:r>
              <w:rPr>
                <w:rFonts w:hAnsiTheme="minorEastAsia"/>
                <w:kern w:val="0"/>
                <w:sz w:val="18"/>
                <w:szCs w:val="18"/>
              </w:rPr>
              <w:t>个。</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紫外可见分光光度计</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显示器：</w:t>
            </w:r>
            <w:r>
              <w:rPr>
                <w:kern w:val="0"/>
                <w:sz w:val="18"/>
                <w:szCs w:val="18"/>
              </w:rPr>
              <w:t>10.1</w:t>
            </w:r>
            <w:r>
              <w:rPr>
                <w:rFonts w:hAnsiTheme="minorEastAsia"/>
                <w:kern w:val="0"/>
                <w:sz w:val="18"/>
                <w:szCs w:val="18"/>
              </w:rPr>
              <w:t>英寸</w:t>
            </w:r>
            <w:r>
              <w:rPr>
                <w:kern w:val="0"/>
                <w:sz w:val="18"/>
                <w:szCs w:val="18"/>
              </w:rPr>
              <w:t xml:space="preserve">1024×800 </w:t>
            </w:r>
            <w:r>
              <w:rPr>
                <w:rFonts w:hAnsiTheme="minorEastAsia"/>
                <w:kern w:val="0"/>
                <w:sz w:val="18"/>
                <w:szCs w:val="18"/>
              </w:rPr>
              <w:t>高分辨率电容触摸液晶屏；</w:t>
            </w:r>
            <w:r>
              <w:rPr>
                <w:kern w:val="0"/>
                <w:sz w:val="18"/>
                <w:szCs w:val="18"/>
              </w:rPr>
              <w:br w:type="textWrapping"/>
            </w:r>
            <w:r>
              <w:rPr>
                <w:kern w:val="0"/>
                <w:sz w:val="18"/>
                <w:szCs w:val="18"/>
              </w:rPr>
              <w:t>2.</w:t>
            </w:r>
            <w:r>
              <w:rPr>
                <w:rFonts w:hAnsiTheme="minorEastAsia"/>
                <w:kern w:val="0"/>
                <w:sz w:val="18"/>
                <w:szCs w:val="18"/>
              </w:rPr>
              <w:t>光学系统：双光束</w:t>
            </w:r>
            <w:r>
              <w:rPr>
                <w:kern w:val="0"/>
                <w:sz w:val="18"/>
                <w:szCs w:val="18"/>
              </w:rPr>
              <w:t>,CT</w:t>
            </w:r>
            <w:r>
              <w:rPr>
                <w:rFonts w:hAnsiTheme="minorEastAsia"/>
                <w:kern w:val="0"/>
                <w:sz w:val="18"/>
                <w:szCs w:val="18"/>
              </w:rPr>
              <w:t>单色器；</w:t>
            </w:r>
            <w:r>
              <w:rPr>
                <w:kern w:val="0"/>
                <w:sz w:val="18"/>
                <w:szCs w:val="18"/>
              </w:rPr>
              <w:br w:type="textWrapping"/>
            </w:r>
            <w:r>
              <w:rPr>
                <w:kern w:val="0"/>
                <w:sz w:val="18"/>
                <w:szCs w:val="18"/>
              </w:rPr>
              <w:t>3.</w:t>
            </w:r>
            <w:r>
              <w:rPr>
                <w:rFonts w:hAnsiTheme="minorEastAsia"/>
                <w:kern w:val="0"/>
                <w:sz w:val="18"/>
                <w:szCs w:val="18"/>
              </w:rPr>
              <w:t>光源：进口氘灯钨灯；</w:t>
            </w:r>
            <w:r>
              <w:rPr>
                <w:kern w:val="0"/>
                <w:sz w:val="18"/>
                <w:szCs w:val="18"/>
              </w:rPr>
              <w:br w:type="textWrapping"/>
            </w:r>
            <w:r>
              <w:rPr>
                <w:kern w:val="0"/>
                <w:sz w:val="18"/>
                <w:szCs w:val="18"/>
              </w:rPr>
              <w:t>4.</w:t>
            </w:r>
            <w:r>
              <w:rPr>
                <w:rFonts w:hAnsiTheme="minorEastAsia"/>
                <w:kern w:val="0"/>
                <w:sz w:val="18"/>
                <w:szCs w:val="18"/>
              </w:rPr>
              <w:t>接收器：进口光电二极管；</w:t>
            </w:r>
            <w:r>
              <w:rPr>
                <w:kern w:val="0"/>
                <w:sz w:val="18"/>
                <w:szCs w:val="18"/>
              </w:rPr>
              <w:br w:type="textWrapping"/>
            </w:r>
            <w:r>
              <w:rPr>
                <w:kern w:val="0"/>
                <w:sz w:val="18"/>
                <w:szCs w:val="18"/>
              </w:rPr>
              <w:t>5.</w:t>
            </w:r>
            <w:r>
              <w:rPr>
                <w:rFonts w:hAnsiTheme="minorEastAsia"/>
                <w:kern w:val="0"/>
                <w:sz w:val="18"/>
                <w:szCs w:val="18"/>
              </w:rPr>
              <w:t>杂散光：</w:t>
            </w:r>
            <w:r>
              <w:rPr>
                <w:kern w:val="0"/>
                <w:sz w:val="18"/>
                <w:szCs w:val="18"/>
              </w:rPr>
              <w:t>0.05%</w:t>
            </w:r>
            <w:r>
              <w:rPr>
                <w:rFonts w:hAnsiTheme="minorEastAsia"/>
                <w:kern w:val="0"/>
                <w:sz w:val="18"/>
                <w:szCs w:val="18"/>
              </w:rPr>
              <w:t>（</w:t>
            </w:r>
            <w:r>
              <w:rPr>
                <w:kern w:val="0"/>
                <w:sz w:val="18"/>
                <w:szCs w:val="18"/>
              </w:rPr>
              <w:t>220nm</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光谱带宽：</w:t>
            </w:r>
            <w:r>
              <w:rPr>
                <w:kern w:val="0"/>
                <w:sz w:val="18"/>
                <w:szCs w:val="18"/>
              </w:rPr>
              <w:t>2nm</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波长精度：全波长</w:t>
            </w:r>
            <w:r>
              <w:rPr>
                <w:kern w:val="0"/>
                <w:sz w:val="18"/>
                <w:szCs w:val="18"/>
              </w:rPr>
              <w:t>0.3nm(656.1nm0.1nm)</w:t>
            </w:r>
            <w:r>
              <w:rPr>
                <w:rFonts w:hAnsiTheme="minorEastAsia"/>
                <w:kern w:val="0"/>
                <w:sz w:val="18"/>
                <w:szCs w:val="18"/>
              </w:rPr>
              <w:t>；</w:t>
            </w:r>
            <w:r>
              <w:rPr>
                <w:kern w:val="0"/>
                <w:sz w:val="18"/>
                <w:szCs w:val="18"/>
              </w:rPr>
              <w:br w:type="textWrapping"/>
            </w:r>
            <w:r>
              <w:rPr>
                <w:kern w:val="0"/>
                <w:sz w:val="18"/>
                <w:szCs w:val="18"/>
              </w:rPr>
              <w:t>8.</w:t>
            </w:r>
            <w:r>
              <w:rPr>
                <w:rFonts w:hAnsiTheme="minorEastAsia"/>
                <w:kern w:val="0"/>
                <w:sz w:val="18"/>
                <w:szCs w:val="18"/>
              </w:rPr>
              <w:t>波长重复性：</w:t>
            </w:r>
            <w:r>
              <w:rPr>
                <w:kern w:val="0"/>
                <w:sz w:val="18"/>
                <w:szCs w:val="18"/>
              </w:rPr>
              <w:t>0.1nm</w:t>
            </w:r>
            <w:r>
              <w:rPr>
                <w:rFonts w:hAnsiTheme="minorEastAsia"/>
                <w:kern w:val="0"/>
                <w:sz w:val="18"/>
                <w:szCs w:val="18"/>
              </w:rPr>
              <w:t>；</w:t>
            </w:r>
            <w:r>
              <w:rPr>
                <w:kern w:val="0"/>
                <w:sz w:val="18"/>
                <w:szCs w:val="18"/>
              </w:rPr>
              <w:br w:type="textWrapping"/>
            </w:r>
            <w:r>
              <w:rPr>
                <w:kern w:val="0"/>
                <w:sz w:val="18"/>
                <w:szCs w:val="18"/>
              </w:rPr>
              <w:t>9.</w:t>
            </w:r>
            <w:r>
              <w:rPr>
                <w:rFonts w:hAnsiTheme="minorEastAsia"/>
                <w:kern w:val="0"/>
                <w:sz w:val="18"/>
                <w:szCs w:val="18"/>
              </w:rPr>
              <w:t>透射比准确度</w:t>
            </w:r>
            <w:r>
              <w:rPr>
                <w:kern w:val="0"/>
                <w:sz w:val="18"/>
                <w:szCs w:val="18"/>
              </w:rPr>
              <w:t>:0.3%T</w:t>
            </w:r>
            <w:r>
              <w:rPr>
                <w:rFonts w:hAnsiTheme="minorEastAsia"/>
                <w:kern w:val="0"/>
                <w:sz w:val="18"/>
                <w:szCs w:val="18"/>
              </w:rPr>
              <w:t>；</w:t>
            </w:r>
            <w:r>
              <w:rPr>
                <w:kern w:val="0"/>
                <w:sz w:val="18"/>
                <w:szCs w:val="18"/>
              </w:rPr>
              <w:br w:type="textWrapping"/>
            </w:r>
            <w:r>
              <w:rPr>
                <w:kern w:val="0"/>
                <w:sz w:val="18"/>
                <w:szCs w:val="18"/>
              </w:rPr>
              <w:t>10.</w:t>
            </w:r>
            <w:r>
              <w:rPr>
                <w:rFonts w:hAnsiTheme="minorEastAsia"/>
                <w:kern w:val="0"/>
                <w:sz w:val="18"/>
                <w:szCs w:val="18"/>
              </w:rPr>
              <w:t>光度方式</w:t>
            </w:r>
            <w:r>
              <w:rPr>
                <w:kern w:val="0"/>
                <w:sz w:val="18"/>
                <w:szCs w:val="18"/>
              </w:rPr>
              <w:t>:</w:t>
            </w:r>
            <w:r>
              <w:rPr>
                <w:rFonts w:hAnsiTheme="minorEastAsia"/>
                <w:kern w:val="0"/>
                <w:sz w:val="18"/>
                <w:szCs w:val="18"/>
              </w:rPr>
              <w:t>透过率</w:t>
            </w:r>
            <w:r>
              <w:rPr>
                <w:kern w:val="0"/>
                <w:sz w:val="18"/>
                <w:szCs w:val="18"/>
              </w:rPr>
              <w:t>/</w:t>
            </w:r>
            <w:r>
              <w:rPr>
                <w:rFonts w:hAnsiTheme="minorEastAsia"/>
                <w:kern w:val="0"/>
                <w:sz w:val="18"/>
                <w:szCs w:val="18"/>
              </w:rPr>
              <w:t>吸光度</w:t>
            </w:r>
            <w:r>
              <w:rPr>
                <w:kern w:val="0"/>
                <w:sz w:val="18"/>
                <w:szCs w:val="18"/>
              </w:rPr>
              <w:t>/</w:t>
            </w:r>
            <w:r>
              <w:rPr>
                <w:rFonts w:hAnsiTheme="minorEastAsia"/>
                <w:kern w:val="0"/>
                <w:sz w:val="18"/>
                <w:szCs w:val="18"/>
              </w:rPr>
              <w:t>能量</w:t>
            </w:r>
            <w:r>
              <w:rPr>
                <w:kern w:val="0"/>
                <w:sz w:val="18"/>
                <w:szCs w:val="18"/>
              </w:rPr>
              <w:t>/</w:t>
            </w:r>
            <w:r>
              <w:rPr>
                <w:rFonts w:hAnsiTheme="minorEastAsia"/>
                <w:kern w:val="0"/>
                <w:sz w:val="18"/>
                <w:szCs w:val="18"/>
              </w:rPr>
              <w:t>浓度；</w:t>
            </w:r>
            <w:r>
              <w:rPr>
                <w:kern w:val="0"/>
                <w:sz w:val="18"/>
                <w:szCs w:val="18"/>
              </w:rPr>
              <w:br w:type="textWrapping"/>
            </w:r>
            <w:r>
              <w:rPr>
                <w:kern w:val="0"/>
                <w:sz w:val="18"/>
                <w:szCs w:val="18"/>
              </w:rPr>
              <w:t>11.</w:t>
            </w:r>
            <w:r>
              <w:rPr>
                <w:rFonts w:hAnsiTheme="minorEastAsia"/>
                <w:kern w:val="0"/>
                <w:sz w:val="18"/>
                <w:szCs w:val="18"/>
              </w:rPr>
              <w:t>数据接口</w:t>
            </w:r>
            <w:r>
              <w:rPr>
                <w:rFonts w:hint="eastAsia"/>
                <w:kern w:val="0"/>
                <w:sz w:val="18"/>
                <w:szCs w:val="18"/>
              </w:rPr>
              <w:t>：</w:t>
            </w:r>
            <w:r>
              <w:rPr>
                <w:kern w:val="0"/>
                <w:sz w:val="18"/>
                <w:szCs w:val="18"/>
              </w:rPr>
              <w:t>RS-232C</w:t>
            </w:r>
            <w:r>
              <w:rPr>
                <w:rFonts w:hAnsiTheme="minorEastAsia"/>
                <w:kern w:val="0"/>
                <w:sz w:val="18"/>
                <w:szCs w:val="18"/>
              </w:rPr>
              <w:t>、</w:t>
            </w:r>
            <w:r>
              <w:rPr>
                <w:kern w:val="0"/>
                <w:sz w:val="18"/>
                <w:szCs w:val="18"/>
              </w:rPr>
              <w:t>USB drive</w:t>
            </w:r>
            <w:r>
              <w:rPr>
                <w:rFonts w:hAnsiTheme="minorEastAsia"/>
                <w:kern w:val="0"/>
                <w:sz w:val="18"/>
                <w:szCs w:val="18"/>
              </w:rPr>
              <w:t>、</w:t>
            </w:r>
            <w:r>
              <w:rPr>
                <w:kern w:val="0"/>
                <w:sz w:val="18"/>
                <w:szCs w:val="18"/>
              </w:rPr>
              <w:t>USB HOST</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食品安全检测仪</w:t>
            </w:r>
          </w:p>
        </w:tc>
        <w:tc>
          <w:tcPr>
            <w:tcW w:w="6291" w:type="dxa"/>
            <w:shd w:val="clear" w:color="auto" w:fill="auto"/>
            <w:vAlign w:val="center"/>
          </w:tcPr>
          <w:p>
            <w:pPr>
              <w:widowControl/>
              <w:spacing w:line="320" w:lineRule="exact"/>
              <w:jc w:val="left"/>
              <w:rPr>
                <w:kern w:val="0"/>
                <w:sz w:val="18"/>
                <w:szCs w:val="18"/>
              </w:rPr>
            </w:pPr>
            <w:r>
              <w:rPr>
                <w:kern w:val="0"/>
                <w:sz w:val="18"/>
                <w:szCs w:val="18"/>
              </w:rPr>
              <w:t xml:space="preserve">1. </w:t>
            </w:r>
            <w:r>
              <w:rPr>
                <w:rFonts w:hAnsiTheme="minorEastAsia"/>
                <w:kern w:val="0"/>
                <w:sz w:val="18"/>
                <w:szCs w:val="18"/>
              </w:rPr>
              <w:t>检测波长：</w:t>
            </w:r>
            <w:r>
              <w:rPr>
                <w:kern w:val="0"/>
                <w:sz w:val="18"/>
                <w:szCs w:val="18"/>
              </w:rPr>
              <w:t>410</w:t>
            </w:r>
            <w:r>
              <w:rPr>
                <w:rFonts w:hAnsiTheme="minorEastAsia"/>
                <w:kern w:val="0"/>
                <w:sz w:val="18"/>
                <w:szCs w:val="18"/>
              </w:rPr>
              <w:t>、</w:t>
            </w:r>
            <w:r>
              <w:rPr>
                <w:kern w:val="0"/>
                <w:sz w:val="18"/>
                <w:szCs w:val="18"/>
              </w:rPr>
              <w:t>450</w:t>
            </w:r>
            <w:r>
              <w:rPr>
                <w:rFonts w:hAnsiTheme="minorEastAsia"/>
                <w:kern w:val="0"/>
                <w:sz w:val="18"/>
                <w:szCs w:val="18"/>
              </w:rPr>
              <w:t>、</w:t>
            </w:r>
            <w:r>
              <w:rPr>
                <w:kern w:val="0"/>
                <w:sz w:val="18"/>
                <w:szCs w:val="18"/>
              </w:rPr>
              <w:t>520</w:t>
            </w:r>
            <w:r>
              <w:rPr>
                <w:rFonts w:hAnsiTheme="minorEastAsia"/>
                <w:kern w:val="0"/>
                <w:sz w:val="18"/>
                <w:szCs w:val="18"/>
              </w:rPr>
              <w:t>、</w:t>
            </w:r>
            <w:r>
              <w:rPr>
                <w:kern w:val="0"/>
                <w:sz w:val="18"/>
                <w:szCs w:val="18"/>
              </w:rPr>
              <w:t>540</w:t>
            </w:r>
            <w:r>
              <w:rPr>
                <w:rFonts w:hAnsiTheme="minorEastAsia"/>
                <w:kern w:val="0"/>
                <w:sz w:val="18"/>
                <w:szCs w:val="18"/>
              </w:rPr>
              <w:t>、</w:t>
            </w:r>
            <w:r>
              <w:rPr>
                <w:kern w:val="0"/>
                <w:sz w:val="18"/>
                <w:szCs w:val="18"/>
              </w:rPr>
              <w:t>590</w:t>
            </w:r>
            <w:r>
              <w:rPr>
                <w:rFonts w:hAnsiTheme="minorEastAsia"/>
                <w:kern w:val="0"/>
                <w:sz w:val="18"/>
                <w:szCs w:val="18"/>
              </w:rPr>
              <w:t>、</w:t>
            </w:r>
            <w:r>
              <w:rPr>
                <w:kern w:val="0"/>
                <w:sz w:val="18"/>
                <w:szCs w:val="18"/>
              </w:rPr>
              <w:t>620</w:t>
            </w:r>
            <w:r>
              <w:rPr>
                <w:rFonts w:hAnsiTheme="minorEastAsia"/>
                <w:kern w:val="0"/>
                <w:sz w:val="18"/>
                <w:szCs w:val="18"/>
              </w:rPr>
              <w:t>、</w:t>
            </w:r>
            <w:r>
              <w:rPr>
                <w:kern w:val="0"/>
                <w:sz w:val="18"/>
                <w:szCs w:val="18"/>
              </w:rPr>
              <w:t>660nm</w:t>
            </w:r>
            <w:r>
              <w:rPr>
                <w:rFonts w:hAnsiTheme="minorEastAsia"/>
                <w:kern w:val="0"/>
                <w:sz w:val="18"/>
                <w:szCs w:val="18"/>
              </w:rPr>
              <w:t>；每个通道均可实现</w:t>
            </w:r>
            <w:r>
              <w:rPr>
                <w:kern w:val="0"/>
                <w:sz w:val="18"/>
                <w:szCs w:val="18"/>
              </w:rPr>
              <w:t>7</w:t>
            </w:r>
            <w:r>
              <w:rPr>
                <w:rFonts w:hAnsiTheme="minorEastAsia"/>
                <w:kern w:val="0"/>
                <w:sz w:val="18"/>
                <w:szCs w:val="18"/>
              </w:rPr>
              <w:t>个波长吸光度的检测；</w:t>
            </w:r>
            <w:r>
              <w:rPr>
                <w:strike/>
                <w:kern w:val="0"/>
                <w:sz w:val="18"/>
                <w:szCs w:val="18"/>
              </w:rPr>
              <w:br w:type="textWrapping"/>
            </w:r>
            <w:r>
              <w:rPr>
                <w:kern w:val="0"/>
                <w:sz w:val="18"/>
                <w:szCs w:val="18"/>
              </w:rPr>
              <w:t>2.</w:t>
            </w:r>
            <w:r>
              <w:rPr>
                <w:rFonts w:hAnsiTheme="minorEastAsia"/>
                <w:kern w:val="0"/>
                <w:sz w:val="18"/>
                <w:szCs w:val="18"/>
              </w:rPr>
              <w:t>采用高速震荡混匀技术，使样本液自动混匀，保证过程反应充分、完全；</w:t>
            </w:r>
            <w:r>
              <w:rPr>
                <w:strike/>
                <w:kern w:val="0"/>
                <w:sz w:val="18"/>
                <w:szCs w:val="18"/>
              </w:rPr>
              <w:br w:type="textWrapping"/>
            </w:r>
            <w:r>
              <w:rPr>
                <w:kern w:val="0"/>
                <w:sz w:val="18"/>
                <w:szCs w:val="18"/>
              </w:rPr>
              <w:t>3.</w:t>
            </w:r>
            <w:r>
              <w:rPr>
                <w:rFonts w:hAnsiTheme="minorEastAsia"/>
                <w:kern w:val="0"/>
                <w:sz w:val="18"/>
                <w:szCs w:val="18"/>
              </w:rPr>
              <w:t>采用高精度温度检测电路，同时配合可靠的控制算法，使温度稳定在</w:t>
            </w:r>
            <w:r>
              <w:rPr>
                <w:kern w:val="0"/>
                <w:sz w:val="18"/>
                <w:szCs w:val="18"/>
              </w:rPr>
              <w:t>37±0.5℃</w:t>
            </w:r>
            <w:r>
              <w:rPr>
                <w:rFonts w:hAnsiTheme="minorEastAsia"/>
                <w:kern w:val="0"/>
                <w:sz w:val="18"/>
                <w:szCs w:val="18"/>
              </w:rPr>
              <w:t>范围内，保证了检测结果的准确性和稳定性。</w:t>
            </w:r>
            <w:r>
              <w:rPr>
                <w:kern w:val="0"/>
                <w:sz w:val="18"/>
                <w:szCs w:val="18"/>
              </w:rPr>
              <w:br w:type="textWrapping"/>
            </w:r>
            <w:r>
              <w:rPr>
                <w:kern w:val="0"/>
                <w:sz w:val="18"/>
                <w:szCs w:val="18"/>
              </w:rPr>
              <w:t>4.</w:t>
            </w:r>
            <w:r>
              <w:rPr>
                <w:rFonts w:hAnsiTheme="minorEastAsia"/>
                <w:kern w:val="0"/>
                <w:sz w:val="18"/>
                <w:szCs w:val="18"/>
              </w:rPr>
              <w:t>具备</w:t>
            </w:r>
            <w:r>
              <w:rPr>
                <w:kern w:val="0"/>
                <w:sz w:val="18"/>
                <w:szCs w:val="18"/>
              </w:rPr>
              <w:t>16</w:t>
            </w:r>
            <w:r>
              <w:rPr>
                <w:rFonts w:hAnsiTheme="minorEastAsia"/>
                <w:kern w:val="0"/>
                <w:sz w:val="18"/>
                <w:szCs w:val="18"/>
              </w:rPr>
              <w:t>个检测通道，高性能检测算法，极大提高了仪器的检测精度，检测通道均可同时或分别使用；</w:t>
            </w:r>
            <w:r>
              <w:rPr>
                <w:kern w:val="0"/>
                <w:sz w:val="18"/>
                <w:szCs w:val="18"/>
              </w:rPr>
              <w:br w:type="textWrapping"/>
            </w:r>
            <w:r>
              <w:rPr>
                <w:kern w:val="0"/>
                <w:sz w:val="18"/>
                <w:szCs w:val="18"/>
              </w:rPr>
              <w:t>5.</w:t>
            </w:r>
            <w:r>
              <w:rPr>
                <w:rFonts w:hAnsiTheme="minorEastAsia"/>
                <w:kern w:val="0"/>
                <w:sz w:val="18"/>
                <w:szCs w:val="18"/>
              </w:rPr>
              <w:t>检测光源：</w:t>
            </w:r>
            <w:r>
              <w:rPr>
                <w:kern w:val="0"/>
                <w:sz w:val="18"/>
                <w:szCs w:val="18"/>
              </w:rPr>
              <w:t>LED</w:t>
            </w:r>
            <w:r>
              <w:rPr>
                <w:rFonts w:hAnsiTheme="minorEastAsia"/>
                <w:kern w:val="0"/>
                <w:sz w:val="18"/>
                <w:szCs w:val="18"/>
              </w:rPr>
              <w:t>冷光源，全寿命无需更换光源，采用先进的电气结构并配合优化的控制算法保证检测光源输出功率的稳定性；</w:t>
            </w:r>
            <w:r>
              <w:rPr>
                <w:kern w:val="0"/>
                <w:sz w:val="18"/>
                <w:szCs w:val="18"/>
              </w:rPr>
              <w:br w:type="textWrapping"/>
            </w:r>
            <w:r>
              <w:rPr>
                <w:kern w:val="0"/>
                <w:sz w:val="18"/>
                <w:szCs w:val="18"/>
              </w:rPr>
              <w:t>6.7</w:t>
            </w:r>
            <w:r>
              <w:rPr>
                <w:rFonts w:hAnsiTheme="minorEastAsia"/>
                <w:kern w:val="0"/>
                <w:sz w:val="18"/>
                <w:szCs w:val="18"/>
              </w:rPr>
              <w:t>英寸电容触控屏，采用</w:t>
            </w:r>
            <w:r>
              <w:rPr>
                <w:kern w:val="0"/>
                <w:sz w:val="18"/>
                <w:szCs w:val="18"/>
              </w:rPr>
              <w:t>Android</w:t>
            </w:r>
            <w:r>
              <w:rPr>
                <w:rFonts w:hAnsiTheme="minorEastAsia"/>
                <w:kern w:val="0"/>
                <w:sz w:val="18"/>
                <w:szCs w:val="18"/>
              </w:rPr>
              <w:t>智能操作系统，简单、易用；</w:t>
            </w:r>
            <w:r>
              <w:rPr>
                <w:kern w:val="0"/>
                <w:sz w:val="18"/>
                <w:szCs w:val="18"/>
              </w:rPr>
              <w:br w:type="textWrapping"/>
            </w:r>
            <w:r>
              <w:rPr>
                <w:kern w:val="0"/>
                <w:sz w:val="18"/>
                <w:szCs w:val="18"/>
              </w:rPr>
              <w:t>7.</w:t>
            </w:r>
            <w:r>
              <w:rPr>
                <w:rFonts w:hAnsiTheme="minorEastAsia"/>
                <w:kern w:val="0"/>
                <w:sz w:val="18"/>
                <w:szCs w:val="18"/>
              </w:rPr>
              <w:t>信息化功能，具备</w:t>
            </w:r>
            <w:r>
              <w:rPr>
                <w:kern w:val="0"/>
                <w:sz w:val="18"/>
                <w:szCs w:val="18"/>
              </w:rPr>
              <w:t>Wi-Fi</w:t>
            </w:r>
            <w:r>
              <w:rPr>
                <w:rFonts w:hAnsiTheme="minorEastAsia"/>
                <w:kern w:val="0"/>
                <w:sz w:val="18"/>
                <w:szCs w:val="18"/>
              </w:rPr>
              <w:t>、蓝牙通讯功能，可进行检测数据上传；</w:t>
            </w:r>
            <w:r>
              <w:rPr>
                <w:kern w:val="0"/>
                <w:sz w:val="18"/>
                <w:szCs w:val="18"/>
              </w:rPr>
              <w:br w:type="textWrapping"/>
            </w:r>
            <w:r>
              <w:rPr>
                <w:kern w:val="0"/>
                <w:sz w:val="18"/>
                <w:szCs w:val="18"/>
              </w:rPr>
              <w:t>8.</w:t>
            </w:r>
            <w:r>
              <w:rPr>
                <w:rFonts w:hAnsiTheme="minorEastAsia"/>
                <w:kern w:val="0"/>
                <w:sz w:val="18"/>
                <w:szCs w:val="18"/>
              </w:rPr>
              <w:t>集成热敏打印机，即时输出检验报告单；</w:t>
            </w:r>
            <w:r>
              <w:rPr>
                <w:kern w:val="0"/>
                <w:sz w:val="18"/>
                <w:szCs w:val="18"/>
              </w:rPr>
              <w:br w:type="textWrapping"/>
            </w:r>
            <w:r>
              <w:rPr>
                <w:kern w:val="0"/>
                <w:sz w:val="18"/>
                <w:szCs w:val="18"/>
              </w:rPr>
              <w:t>9.</w:t>
            </w:r>
            <w:r>
              <w:rPr>
                <w:rFonts w:hAnsiTheme="minorEastAsia"/>
                <w:kern w:val="0"/>
                <w:sz w:val="18"/>
                <w:szCs w:val="18"/>
              </w:rPr>
              <w:t>透射比准确度：</w:t>
            </w:r>
            <w:r>
              <w:rPr>
                <w:kern w:val="0"/>
                <w:sz w:val="18"/>
                <w:szCs w:val="18"/>
              </w:rPr>
              <w:t>≤±2%T</w:t>
            </w:r>
            <w:r>
              <w:rPr>
                <w:rFonts w:hAnsiTheme="minorEastAsia"/>
                <w:kern w:val="0"/>
                <w:sz w:val="18"/>
                <w:szCs w:val="18"/>
              </w:rPr>
              <w:t>；</w:t>
            </w:r>
            <w:r>
              <w:rPr>
                <w:kern w:val="0"/>
                <w:sz w:val="18"/>
                <w:szCs w:val="18"/>
              </w:rPr>
              <w:br w:type="textWrapping"/>
            </w:r>
            <w:r>
              <w:rPr>
                <w:kern w:val="0"/>
                <w:sz w:val="18"/>
                <w:szCs w:val="18"/>
              </w:rPr>
              <w:t>10.</w:t>
            </w:r>
            <w:r>
              <w:rPr>
                <w:rFonts w:hAnsiTheme="minorEastAsia"/>
                <w:kern w:val="0"/>
                <w:sz w:val="18"/>
                <w:szCs w:val="18"/>
              </w:rPr>
              <w:t>透射比重复性：</w:t>
            </w:r>
            <w:r>
              <w:rPr>
                <w:kern w:val="0"/>
                <w:sz w:val="18"/>
                <w:szCs w:val="18"/>
              </w:rPr>
              <w:t>≤±2%T</w:t>
            </w:r>
            <w:r>
              <w:rPr>
                <w:rFonts w:hAnsiTheme="minorEastAsia"/>
                <w:kern w:val="0"/>
                <w:sz w:val="18"/>
                <w:szCs w:val="18"/>
              </w:rPr>
              <w:t>；</w:t>
            </w:r>
            <w:r>
              <w:rPr>
                <w:kern w:val="0"/>
                <w:sz w:val="18"/>
                <w:szCs w:val="18"/>
              </w:rPr>
              <w:br w:type="textWrapping"/>
            </w:r>
            <w:r>
              <w:rPr>
                <w:kern w:val="0"/>
                <w:sz w:val="18"/>
                <w:szCs w:val="18"/>
              </w:rPr>
              <w:t>11.</w:t>
            </w:r>
            <w:r>
              <w:rPr>
                <w:rFonts w:hAnsiTheme="minorEastAsia"/>
                <w:kern w:val="0"/>
                <w:sz w:val="18"/>
                <w:szCs w:val="18"/>
              </w:rPr>
              <w:t>线性误差：</w:t>
            </w:r>
            <w:r>
              <w:rPr>
                <w:kern w:val="0"/>
                <w:sz w:val="18"/>
                <w:szCs w:val="18"/>
              </w:rPr>
              <w:t>≤±5%</w:t>
            </w:r>
            <w:r>
              <w:rPr>
                <w:rFonts w:hAnsiTheme="minorEastAsia"/>
                <w:kern w:val="0"/>
                <w:sz w:val="18"/>
                <w:szCs w:val="18"/>
              </w:rPr>
              <w:t>；</w:t>
            </w:r>
            <w:r>
              <w:rPr>
                <w:kern w:val="0"/>
                <w:sz w:val="18"/>
                <w:szCs w:val="18"/>
              </w:rPr>
              <w:br w:type="textWrapping"/>
            </w:r>
            <w:r>
              <w:rPr>
                <w:kern w:val="0"/>
                <w:sz w:val="18"/>
                <w:szCs w:val="18"/>
              </w:rPr>
              <w:t>12.</w:t>
            </w:r>
            <w:r>
              <w:rPr>
                <w:rFonts w:hAnsiTheme="minorEastAsia"/>
                <w:kern w:val="0"/>
                <w:sz w:val="18"/>
                <w:szCs w:val="18"/>
              </w:rPr>
              <w:t>电源：</w:t>
            </w:r>
            <w:r>
              <w:rPr>
                <w:kern w:val="0"/>
                <w:sz w:val="18"/>
                <w:szCs w:val="18"/>
              </w:rPr>
              <w:t>12V/5A-60W</w:t>
            </w:r>
            <w:r>
              <w:rPr>
                <w:rFonts w:hAnsiTheme="minorEastAsia"/>
                <w:kern w:val="0"/>
                <w:sz w:val="18"/>
                <w:szCs w:val="18"/>
              </w:rPr>
              <w:t>（</w:t>
            </w:r>
            <w:r>
              <w:rPr>
                <w:kern w:val="0"/>
                <w:sz w:val="18"/>
                <w:szCs w:val="18"/>
              </w:rPr>
              <w:t>12V/7A-84W</w:t>
            </w:r>
            <w:r>
              <w:rPr>
                <w:rFonts w:hAnsiTheme="minorEastAsia"/>
                <w:kern w:val="0"/>
                <w:sz w:val="18"/>
                <w:szCs w:val="18"/>
              </w:rPr>
              <w:t>）；</w:t>
            </w:r>
            <w:r>
              <w:rPr>
                <w:kern w:val="0"/>
                <w:sz w:val="18"/>
                <w:szCs w:val="18"/>
              </w:rPr>
              <w:br w:type="textWrapping"/>
            </w:r>
            <w:r>
              <w:rPr>
                <w:kern w:val="0"/>
                <w:sz w:val="18"/>
                <w:szCs w:val="18"/>
              </w:rPr>
              <w:t>13.USB</w:t>
            </w:r>
            <w:r>
              <w:rPr>
                <w:rFonts w:hAnsiTheme="minorEastAsia"/>
                <w:kern w:val="0"/>
                <w:sz w:val="18"/>
                <w:szCs w:val="18"/>
              </w:rPr>
              <w:t>端口：</w:t>
            </w:r>
            <w:r>
              <w:rPr>
                <w:kern w:val="0"/>
                <w:sz w:val="18"/>
                <w:szCs w:val="18"/>
              </w:rPr>
              <w:t>2</w:t>
            </w:r>
            <w:r>
              <w:rPr>
                <w:rFonts w:hAnsiTheme="minorEastAsia"/>
                <w:kern w:val="0"/>
                <w:sz w:val="18"/>
                <w:szCs w:val="18"/>
              </w:rPr>
              <w:t>个；</w:t>
            </w:r>
            <w:r>
              <w:rPr>
                <w:kern w:val="0"/>
                <w:sz w:val="18"/>
                <w:szCs w:val="18"/>
              </w:rPr>
              <w:br w:type="textWrapping"/>
            </w:r>
            <w:r>
              <w:rPr>
                <w:kern w:val="0"/>
                <w:sz w:val="18"/>
                <w:szCs w:val="18"/>
              </w:rPr>
              <w:t>14.</w:t>
            </w:r>
            <w:r>
              <w:rPr>
                <w:rFonts w:hAnsiTheme="minorEastAsia"/>
                <w:kern w:val="0"/>
                <w:sz w:val="18"/>
                <w:szCs w:val="18"/>
              </w:rPr>
              <w:t>重量：</w:t>
            </w:r>
            <w:r>
              <w:rPr>
                <w:kern w:val="0"/>
                <w:sz w:val="18"/>
                <w:szCs w:val="18"/>
              </w:rPr>
              <w:t>≤3Kg</w:t>
            </w:r>
            <w:r>
              <w:rPr>
                <w:rFonts w:hAnsiTheme="minorEastAsia"/>
                <w:kern w:val="0"/>
                <w:sz w:val="18"/>
                <w:szCs w:val="18"/>
              </w:rPr>
              <w:t>；</w:t>
            </w:r>
            <w:r>
              <w:rPr>
                <w:kern w:val="0"/>
                <w:sz w:val="18"/>
                <w:szCs w:val="18"/>
              </w:rPr>
              <w:br w:type="textWrapping"/>
            </w:r>
            <w:r>
              <w:rPr>
                <w:kern w:val="0"/>
                <w:sz w:val="18"/>
                <w:szCs w:val="18"/>
              </w:rPr>
              <w:t>15.</w:t>
            </w:r>
            <w:r>
              <w:rPr>
                <w:rFonts w:hAnsiTheme="minorEastAsia"/>
                <w:kern w:val="0"/>
                <w:sz w:val="18"/>
                <w:szCs w:val="18"/>
              </w:rPr>
              <w:t>尺寸：</w:t>
            </w:r>
            <w:r>
              <w:rPr>
                <w:kern w:val="0"/>
                <w:sz w:val="18"/>
                <w:szCs w:val="18"/>
              </w:rPr>
              <w:t>360×220×165mm</w:t>
            </w:r>
            <w:r>
              <w:rPr>
                <w:rFonts w:hAnsiTheme="minorEastAsia"/>
                <w:kern w:val="0"/>
                <w:sz w:val="18"/>
                <w:szCs w:val="18"/>
              </w:rPr>
              <w:t>；</w:t>
            </w:r>
            <w:r>
              <w:rPr>
                <w:kern w:val="0"/>
                <w:sz w:val="18"/>
                <w:szCs w:val="18"/>
              </w:rPr>
              <w:br w:type="textWrapping"/>
            </w:r>
            <w:r>
              <w:rPr>
                <w:kern w:val="0"/>
                <w:sz w:val="18"/>
                <w:szCs w:val="18"/>
              </w:rPr>
              <w:t>16.</w:t>
            </w:r>
            <w:r>
              <w:rPr>
                <w:rFonts w:hAnsiTheme="minorEastAsia"/>
                <w:kern w:val="0"/>
                <w:sz w:val="18"/>
                <w:szCs w:val="18"/>
              </w:rPr>
              <w:t>农药残留速测试剂（液体酶）、食品中甲醛仪器检测试剂盒、食品中吊白块仪器检测试剂盒、食品中二氧化硫仪器检测试剂盒、食品中亚硝酸盐仪器检测试剂盒、食品中双氧水仪器检测试剂盒、食品中硼砂仪器检测试剂盒、果蔬中硝酸盐仪器检测试剂盒一套。</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水质检测仪</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显示器：</w:t>
            </w:r>
            <w:r>
              <w:rPr>
                <w:kern w:val="0"/>
                <w:sz w:val="18"/>
                <w:szCs w:val="18"/>
              </w:rPr>
              <w:t>7</w:t>
            </w:r>
            <w:r>
              <w:rPr>
                <w:rFonts w:hAnsiTheme="minorEastAsia"/>
                <w:kern w:val="0"/>
                <w:sz w:val="18"/>
                <w:szCs w:val="18"/>
              </w:rPr>
              <w:t>英寸</w:t>
            </w:r>
            <w:r>
              <w:rPr>
                <w:kern w:val="0"/>
                <w:sz w:val="18"/>
                <w:szCs w:val="18"/>
              </w:rPr>
              <w:t>1024×600</w:t>
            </w:r>
            <w:r>
              <w:rPr>
                <w:rFonts w:hAnsiTheme="minorEastAsia"/>
                <w:kern w:val="0"/>
                <w:sz w:val="18"/>
                <w:szCs w:val="18"/>
              </w:rPr>
              <w:t>彩色液晶屏；</w:t>
            </w:r>
            <w:r>
              <w:rPr>
                <w:kern w:val="0"/>
                <w:sz w:val="18"/>
                <w:szCs w:val="18"/>
              </w:rPr>
              <w:br w:type="textWrapping"/>
            </w:r>
            <w:r>
              <w:rPr>
                <w:kern w:val="0"/>
                <w:sz w:val="18"/>
                <w:szCs w:val="18"/>
              </w:rPr>
              <w:t>2.</w:t>
            </w:r>
            <w:r>
              <w:rPr>
                <w:rFonts w:hAnsiTheme="minorEastAsia"/>
                <w:kern w:val="0"/>
                <w:sz w:val="18"/>
                <w:szCs w:val="18"/>
              </w:rPr>
              <w:t>光学系统：双光束比例检测；</w:t>
            </w:r>
            <w:r>
              <w:rPr>
                <w:kern w:val="0"/>
                <w:sz w:val="18"/>
                <w:szCs w:val="18"/>
              </w:rPr>
              <w:br w:type="textWrapping"/>
            </w:r>
            <w:r>
              <w:rPr>
                <w:kern w:val="0"/>
                <w:sz w:val="18"/>
                <w:szCs w:val="18"/>
              </w:rPr>
              <w:t>3.</w:t>
            </w:r>
            <w:r>
              <w:rPr>
                <w:rFonts w:hAnsiTheme="minorEastAsia"/>
                <w:kern w:val="0"/>
                <w:sz w:val="18"/>
                <w:szCs w:val="18"/>
              </w:rPr>
              <w:t>检测项目：</w:t>
            </w:r>
            <w:r>
              <w:rPr>
                <w:kern w:val="0"/>
                <w:sz w:val="18"/>
                <w:szCs w:val="18"/>
              </w:rPr>
              <w:t>COD</w:t>
            </w:r>
            <w:r>
              <w:rPr>
                <w:rFonts w:hAnsiTheme="minorEastAsia"/>
                <w:kern w:val="0"/>
                <w:sz w:val="18"/>
                <w:szCs w:val="18"/>
              </w:rPr>
              <w:t>、氨氮、总磷、总氮；</w:t>
            </w:r>
            <w:r>
              <w:rPr>
                <w:kern w:val="0"/>
                <w:sz w:val="18"/>
                <w:szCs w:val="18"/>
              </w:rPr>
              <w:br w:type="textWrapping"/>
            </w:r>
            <w:r>
              <w:rPr>
                <w:kern w:val="0"/>
                <w:sz w:val="18"/>
                <w:szCs w:val="18"/>
              </w:rPr>
              <w:t>4.</w:t>
            </w:r>
            <w:r>
              <w:rPr>
                <w:rFonts w:hAnsiTheme="minorEastAsia"/>
                <w:kern w:val="0"/>
                <w:sz w:val="18"/>
                <w:szCs w:val="18"/>
              </w:rPr>
              <w:t>检测范围：</w:t>
            </w:r>
            <w:r>
              <w:rPr>
                <w:kern w:val="0"/>
                <w:sz w:val="18"/>
                <w:szCs w:val="18"/>
              </w:rPr>
              <w:t>COD</w:t>
            </w:r>
            <w:r>
              <w:rPr>
                <w:rFonts w:hAnsiTheme="minorEastAsia"/>
                <w:kern w:val="0"/>
                <w:sz w:val="18"/>
                <w:szCs w:val="18"/>
              </w:rPr>
              <w:t>：</w:t>
            </w:r>
            <w:r>
              <w:rPr>
                <w:kern w:val="0"/>
                <w:sz w:val="18"/>
                <w:szCs w:val="18"/>
              </w:rPr>
              <w:t>0-10mg/L(</w:t>
            </w:r>
            <w:r>
              <w:rPr>
                <w:rFonts w:hAnsiTheme="minorEastAsia"/>
                <w:kern w:val="0"/>
                <w:sz w:val="18"/>
                <w:szCs w:val="18"/>
              </w:rPr>
              <w:t>高锰酸盐法</w:t>
            </w:r>
            <w:r>
              <w:rPr>
                <w:kern w:val="0"/>
                <w:sz w:val="18"/>
                <w:szCs w:val="18"/>
              </w:rPr>
              <w:t xml:space="preserve">) </w:t>
            </w:r>
            <w:r>
              <w:rPr>
                <w:rFonts w:hAnsiTheme="minorEastAsia"/>
                <w:kern w:val="0"/>
                <w:sz w:val="18"/>
                <w:szCs w:val="18"/>
              </w:rPr>
              <w:t>、</w:t>
            </w:r>
            <w:r>
              <w:rPr>
                <w:kern w:val="0"/>
                <w:sz w:val="18"/>
                <w:szCs w:val="18"/>
              </w:rPr>
              <w:t xml:space="preserve">  10-100mg/L</w:t>
            </w:r>
            <w:r>
              <w:rPr>
                <w:rFonts w:hAnsiTheme="minorEastAsia"/>
                <w:kern w:val="0"/>
                <w:sz w:val="18"/>
                <w:szCs w:val="18"/>
              </w:rPr>
              <w:t>（低浓度）、</w:t>
            </w:r>
            <w:r>
              <w:rPr>
                <w:kern w:val="0"/>
                <w:sz w:val="18"/>
                <w:szCs w:val="18"/>
              </w:rPr>
              <w:t>100</w:t>
            </w:r>
            <w:r>
              <w:rPr>
                <w:rFonts w:hAnsiTheme="minorEastAsia"/>
                <w:kern w:val="0"/>
                <w:sz w:val="18"/>
                <w:szCs w:val="18"/>
              </w:rPr>
              <w:t>－</w:t>
            </w:r>
            <w:r>
              <w:rPr>
                <w:kern w:val="0"/>
                <w:sz w:val="18"/>
                <w:szCs w:val="18"/>
              </w:rPr>
              <w:t>10000mg/L</w:t>
            </w:r>
            <w:r>
              <w:rPr>
                <w:rFonts w:hAnsiTheme="minorEastAsia"/>
                <w:kern w:val="0"/>
                <w:sz w:val="18"/>
                <w:szCs w:val="18"/>
              </w:rPr>
              <w:t>（高浓度）；氨氮：</w:t>
            </w:r>
            <w:r>
              <w:rPr>
                <w:kern w:val="0"/>
                <w:sz w:val="18"/>
                <w:szCs w:val="18"/>
              </w:rPr>
              <w:t>0.01-100mg/L</w:t>
            </w:r>
            <w:r>
              <w:rPr>
                <w:rFonts w:hAnsiTheme="minorEastAsia"/>
                <w:kern w:val="0"/>
                <w:sz w:val="18"/>
                <w:szCs w:val="18"/>
              </w:rPr>
              <w:t>；总磷：</w:t>
            </w:r>
            <w:r>
              <w:rPr>
                <w:kern w:val="0"/>
                <w:sz w:val="18"/>
                <w:szCs w:val="18"/>
              </w:rPr>
              <w:t>0.002-15mg/L</w:t>
            </w:r>
            <w:r>
              <w:rPr>
                <w:rFonts w:hAnsiTheme="minorEastAsia"/>
                <w:kern w:val="0"/>
                <w:sz w:val="18"/>
                <w:szCs w:val="18"/>
              </w:rPr>
              <w:t>；总氮</w:t>
            </w:r>
            <w:r>
              <w:rPr>
                <w:kern w:val="0"/>
                <w:sz w:val="18"/>
                <w:szCs w:val="18"/>
              </w:rPr>
              <w:t>0.01-80mg/L</w:t>
            </w:r>
            <w:r>
              <w:rPr>
                <w:rFonts w:hAnsiTheme="minorEastAsia"/>
                <w:kern w:val="0"/>
                <w:sz w:val="18"/>
                <w:szCs w:val="18"/>
              </w:rPr>
              <w:t>；</w:t>
            </w:r>
            <w:r>
              <w:rPr>
                <w:kern w:val="0"/>
                <w:sz w:val="18"/>
                <w:szCs w:val="18"/>
              </w:rPr>
              <w:br w:type="textWrapping"/>
            </w:r>
            <w:r>
              <w:rPr>
                <w:kern w:val="0"/>
                <w:sz w:val="18"/>
                <w:szCs w:val="18"/>
              </w:rPr>
              <w:t>5.</w:t>
            </w:r>
            <w:r>
              <w:rPr>
                <w:rFonts w:hAnsiTheme="minorEastAsia"/>
                <w:kern w:val="0"/>
                <w:sz w:val="18"/>
                <w:szCs w:val="18"/>
              </w:rPr>
              <w:t>检测精度：</w:t>
            </w:r>
            <w:r>
              <w:rPr>
                <w:kern w:val="0"/>
                <w:sz w:val="18"/>
                <w:szCs w:val="18"/>
              </w:rPr>
              <w:t>≤±5%</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重复性：</w:t>
            </w:r>
            <w:r>
              <w:rPr>
                <w:kern w:val="0"/>
                <w:sz w:val="18"/>
                <w:szCs w:val="18"/>
              </w:rPr>
              <w:t>≤±2%</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测定时间：</w:t>
            </w:r>
            <w:r>
              <w:rPr>
                <w:kern w:val="0"/>
                <w:sz w:val="18"/>
                <w:szCs w:val="18"/>
              </w:rPr>
              <w:t>10</w:t>
            </w:r>
            <w:r>
              <w:rPr>
                <w:rFonts w:hAnsiTheme="minorEastAsia"/>
                <w:kern w:val="0"/>
                <w:sz w:val="18"/>
                <w:szCs w:val="18"/>
              </w:rPr>
              <w:t>分钟</w:t>
            </w:r>
            <w:r>
              <w:rPr>
                <w:kern w:val="0"/>
                <w:sz w:val="18"/>
                <w:szCs w:val="18"/>
              </w:rPr>
              <w:t>-20</w:t>
            </w:r>
            <w:r>
              <w:rPr>
                <w:rFonts w:hAnsiTheme="minorEastAsia"/>
                <w:kern w:val="0"/>
                <w:sz w:val="18"/>
                <w:szCs w:val="18"/>
              </w:rPr>
              <w:t>分钟；</w:t>
            </w:r>
            <w:r>
              <w:rPr>
                <w:kern w:val="0"/>
                <w:sz w:val="18"/>
                <w:szCs w:val="18"/>
              </w:rPr>
              <w:br w:type="textWrapping"/>
            </w:r>
            <w:r>
              <w:rPr>
                <w:kern w:val="0"/>
                <w:sz w:val="18"/>
                <w:szCs w:val="18"/>
              </w:rPr>
              <w:t>8.</w:t>
            </w:r>
            <w:r>
              <w:rPr>
                <w:rFonts w:hAnsiTheme="minorEastAsia"/>
                <w:kern w:val="0"/>
                <w:sz w:val="18"/>
                <w:szCs w:val="18"/>
              </w:rPr>
              <w:t>参数切换方式：自动切换；</w:t>
            </w:r>
            <w:r>
              <w:rPr>
                <w:kern w:val="0"/>
                <w:sz w:val="18"/>
                <w:szCs w:val="18"/>
              </w:rPr>
              <w:br w:type="textWrapping"/>
            </w:r>
            <w:r>
              <w:rPr>
                <w:kern w:val="0"/>
                <w:sz w:val="18"/>
                <w:szCs w:val="18"/>
              </w:rPr>
              <w:t>9.</w:t>
            </w:r>
            <w:r>
              <w:rPr>
                <w:rFonts w:hAnsiTheme="minorEastAsia"/>
                <w:kern w:val="0"/>
                <w:sz w:val="18"/>
                <w:szCs w:val="18"/>
              </w:rPr>
              <w:t>比色方式：比色皿、比色管；</w:t>
            </w:r>
            <w:r>
              <w:rPr>
                <w:kern w:val="0"/>
                <w:sz w:val="18"/>
                <w:szCs w:val="18"/>
              </w:rPr>
              <w:br w:type="textWrapping"/>
            </w:r>
            <w:r>
              <w:rPr>
                <w:kern w:val="0"/>
                <w:sz w:val="18"/>
                <w:szCs w:val="18"/>
              </w:rPr>
              <w:t>10.</w:t>
            </w:r>
            <w:r>
              <w:rPr>
                <w:rFonts w:hAnsiTheme="minorEastAsia"/>
                <w:kern w:val="0"/>
                <w:sz w:val="18"/>
                <w:szCs w:val="18"/>
              </w:rPr>
              <w:t>工作曲线：可储存</w:t>
            </w:r>
            <w:r>
              <w:rPr>
                <w:kern w:val="0"/>
                <w:sz w:val="18"/>
                <w:szCs w:val="18"/>
              </w:rPr>
              <w:t>500</w:t>
            </w:r>
            <w:r>
              <w:rPr>
                <w:rFonts w:hAnsiTheme="minorEastAsia"/>
                <w:kern w:val="0"/>
                <w:sz w:val="18"/>
                <w:szCs w:val="18"/>
              </w:rPr>
              <w:t>条工作曲线，支持分段曲线，单点曲线，客户自建曲线三种模式；</w:t>
            </w:r>
            <w:r>
              <w:rPr>
                <w:kern w:val="0"/>
                <w:sz w:val="18"/>
                <w:szCs w:val="18"/>
              </w:rPr>
              <w:br w:type="textWrapping"/>
            </w:r>
            <w:r>
              <w:rPr>
                <w:kern w:val="0"/>
                <w:sz w:val="18"/>
                <w:szCs w:val="18"/>
              </w:rPr>
              <w:t>11.</w:t>
            </w:r>
            <w:r>
              <w:rPr>
                <w:rFonts w:hAnsiTheme="minorEastAsia"/>
                <w:kern w:val="0"/>
                <w:sz w:val="18"/>
                <w:szCs w:val="18"/>
              </w:rPr>
              <w:t>稳定性：</w:t>
            </w:r>
            <w:r>
              <w:rPr>
                <w:kern w:val="0"/>
                <w:sz w:val="18"/>
                <w:szCs w:val="18"/>
              </w:rPr>
              <w:t>±0.001A/10min</w:t>
            </w:r>
            <w:r>
              <w:rPr>
                <w:rFonts w:hAnsiTheme="minorEastAsia"/>
                <w:kern w:val="0"/>
                <w:sz w:val="18"/>
                <w:szCs w:val="18"/>
              </w:rPr>
              <w:t>；</w:t>
            </w:r>
            <w:r>
              <w:rPr>
                <w:kern w:val="0"/>
                <w:sz w:val="18"/>
                <w:szCs w:val="18"/>
              </w:rPr>
              <w:br w:type="textWrapping"/>
            </w:r>
            <w:r>
              <w:rPr>
                <w:kern w:val="0"/>
                <w:sz w:val="18"/>
                <w:szCs w:val="18"/>
              </w:rPr>
              <w:t>12.</w:t>
            </w:r>
            <w:r>
              <w:rPr>
                <w:rFonts w:hAnsiTheme="minorEastAsia"/>
                <w:kern w:val="0"/>
                <w:sz w:val="18"/>
                <w:szCs w:val="18"/>
              </w:rPr>
              <w:t>数据储存：可储存</w:t>
            </w:r>
            <w:r>
              <w:rPr>
                <w:kern w:val="0"/>
                <w:sz w:val="18"/>
                <w:szCs w:val="18"/>
              </w:rPr>
              <w:t>500</w:t>
            </w:r>
            <w:r>
              <w:rPr>
                <w:rFonts w:hAnsiTheme="minorEastAsia"/>
                <w:kern w:val="0"/>
                <w:sz w:val="18"/>
                <w:szCs w:val="18"/>
              </w:rPr>
              <w:t>万组检测数据，并能自由调用查看；</w:t>
            </w:r>
            <w:r>
              <w:rPr>
                <w:kern w:val="0"/>
                <w:sz w:val="18"/>
                <w:szCs w:val="18"/>
              </w:rPr>
              <w:br w:type="textWrapping"/>
            </w:r>
            <w:r>
              <w:rPr>
                <w:kern w:val="0"/>
                <w:sz w:val="18"/>
                <w:szCs w:val="18"/>
              </w:rPr>
              <w:t>13.</w:t>
            </w:r>
            <w:r>
              <w:rPr>
                <w:rFonts w:hAnsiTheme="minorEastAsia"/>
                <w:kern w:val="0"/>
                <w:sz w:val="18"/>
                <w:szCs w:val="18"/>
              </w:rPr>
              <w:t>数据传输：</w:t>
            </w:r>
            <w:r>
              <w:rPr>
                <w:kern w:val="0"/>
                <w:sz w:val="18"/>
                <w:szCs w:val="18"/>
              </w:rPr>
              <w:t>RS-232C</w:t>
            </w:r>
            <w:r>
              <w:rPr>
                <w:rFonts w:hAnsiTheme="minorEastAsia"/>
                <w:kern w:val="0"/>
                <w:sz w:val="18"/>
                <w:szCs w:val="18"/>
              </w:rPr>
              <w:t>串口（打印）、</w:t>
            </w:r>
            <w:r>
              <w:rPr>
                <w:kern w:val="0"/>
                <w:sz w:val="18"/>
                <w:szCs w:val="18"/>
              </w:rPr>
              <w:t>USB drive</w:t>
            </w:r>
            <w:r>
              <w:rPr>
                <w:rFonts w:hAnsiTheme="minorEastAsia"/>
                <w:kern w:val="0"/>
                <w:sz w:val="18"/>
                <w:szCs w:val="18"/>
              </w:rPr>
              <w:t>（联机）、</w:t>
            </w:r>
            <w:r>
              <w:rPr>
                <w:kern w:val="0"/>
                <w:sz w:val="18"/>
                <w:szCs w:val="18"/>
              </w:rPr>
              <w:t>USB HOST</w:t>
            </w:r>
            <w:r>
              <w:rPr>
                <w:rFonts w:hAnsiTheme="minorEastAsia"/>
                <w:kern w:val="0"/>
                <w:sz w:val="18"/>
                <w:szCs w:val="18"/>
              </w:rPr>
              <w:t>（接</w:t>
            </w:r>
            <w:r>
              <w:rPr>
                <w:kern w:val="0"/>
                <w:sz w:val="18"/>
                <w:szCs w:val="18"/>
              </w:rPr>
              <w:t>U</w:t>
            </w:r>
            <w:r>
              <w:rPr>
                <w:rFonts w:hAnsiTheme="minorEastAsia"/>
                <w:kern w:val="0"/>
                <w:sz w:val="18"/>
                <w:szCs w:val="18"/>
              </w:rPr>
              <w:t>盘）、蓝牙（选配）；</w:t>
            </w:r>
            <w:r>
              <w:rPr>
                <w:kern w:val="0"/>
                <w:sz w:val="18"/>
                <w:szCs w:val="18"/>
              </w:rPr>
              <w:br w:type="textWrapping"/>
            </w:r>
            <w:r>
              <w:rPr>
                <w:kern w:val="0"/>
                <w:sz w:val="18"/>
                <w:szCs w:val="18"/>
              </w:rPr>
              <w:t>14.</w:t>
            </w:r>
            <w:r>
              <w:rPr>
                <w:rFonts w:hAnsiTheme="minorEastAsia"/>
                <w:kern w:val="0"/>
                <w:sz w:val="18"/>
                <w:szCs w:val="18"/>
              </w:rPr>
              <w:t>打印方式（选配）：热敏打印机、针式打印机（不脱色、永久保存数据）；</w:t>
            </w:r>
            <w:r>
              <w:rPr>
                <w:kern w:val="0"/>
                <w:sz w:val="18"/>
                <w:szCs w:val="18"/>
              </w:rPr>
              <w:br w:type="textWrapping"/>
            </w:r>
            <w:r>
              <w:rPr>
                <w:kern w:val="0"/>
                <w:sz w:val="18"/>
                <w:szCs w:val="18"/>
              </w:rPr>
              <w:t>15.</w:t>
            </w:r>
            <w:r>
              <w:rPr>
                <w:rFonts w:hAnsiTheme="minorEastAsia"/>
                <w:kern w:val="0"/>
                <w:sz w:val="18"/>
                <w:szCs w:val="18"/>
              </w:rPr>
              <w:t>光源：进口氘灯、钨灯，光源寿命更持久；</w:t>
            </w:r>
            <w:r>
              <w:rPr>
                <w:kern w:val="0"/>
                <w:sz w:val="18"/>
                <w:szCs w:val="18"/>
              </w:rPr>
              <w:br w:type="textWrapping"/>
            </w:r>
            <w:r>
              <w:rPr>
                <w:kern w:val="0"/>
                <w:sz w:val="18"/>
                <w:szCs w:val="18"/>
              </w:rPr>
              <w:t>16.</w:t>
            </w:r>
            <w:r>
              <w:rPr>
                <w:rFonts w:hAnsiTheme="minorEastAsia"/>
                <w:kern w:val="0"/>
                <w:sz w:val="18"/>
                <w:szCs w:val="18"/>
              </w:rPr>
              <w:t>比色池：标配。</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超纯水仪</w:t>
            </w:r>
          </w:p>
        </w:tc>
        <w:tc>
          <w:tcPr>
            <w:tcW w:w="6291" w:type="dxa"/>
            <w:shd w:val="clear" w:color="auto" w:fill="auto"/>
            <w:vAlign w:val="center"/>
          </w:tcPr>
          <w:p>
            <w:pPr>
              <w:spacing w:line="320" w:lineRule="exact"/>
              <w:rPr>
                <w:kern w:val="0"/>
                <w:sz w:val="18"/>
                <w:szCs w:val="18"/>
              </w:rPr>
            </w:pPr>
            <w:r>
              <w:rPr>
                <w:kern w:val="0"/>
                <w:sz w:val="18"/>
                <w:szCs w:val="18"/>
              </w:rPr>
              <w:t>1.</w:t>
            </w:r>
            <w:r>
              <w:rPr>
                <w:rFonts w:hAnsiTheme="minorEastAsia"/>
                <w:kern w:val="0"/>
                <w:sz w:val="18"/>
                <w:szCs w:val="18"/>
              </w:rPr>
              <w:t>基本要求：</w:t>
            </w:r>
            <w:r>
              <w:rPr>
                <w:kern w:val="0"/>
                <w:sz w:val="18"/>
                <w:szCs w:val="18"/>
              </w:rPr>
              <w:br w:type="textWrapping"/>
            </w:r>
            <w:r>
              <w:rPr>
                <w:kern w:val="0"/>
                <w:sz w:val="18"/>
                <w:szCs w:val="18"/>
              </w:rPr>
              <w:t xml:space="preserve">  A.</w:t>
            </w:r>
            <w:r>
              <w:rPr>
                <w:rFonts w:hAnsiTheme="minorEastAsia"/>
                <w:kern w:val="0"/>
                <w:sz w:val="18"/>
                <w:szCs w:val="18"/>
              </w:rPr>
              <w:t>进水水源：城市自来水水温</w:t>
            </w:r>
            <w:r>
              <w:rPr>
                <w:kern w:val="0"/>
                <w:sz w:val="18"/>
                <w:szCs w:val="18"/>
              </w:rPr>
              <w:t xml:space="preserve">5-40℃ </w:t>
            </w:r>
            <w:r>
              <w:rPr>
                <w:rFonts w:hAnsiTheme="minorEastAsia"/>
                <w:kern w:val="0"/>
                <w:sz w:val="18"/>
                <w:szCs w:val="18"/>
              </w:rPr>
              <w:t>水压</w:t>
            </w:r>
            <w:r>
              <w:rPr>
                <w:kern w:val="0"/>
                <w:sz w:val="18"/>
                <w:szCs w:val="18"/>
              </w:rPr>
              <w:t>1-5</w:t>
            </w:r>
            <w:r>
              <w:rPr>
                <w:rFonts w:hAnsiTheme="minorEastAsia"/>
                <w:kern w:val="0"/>
                <w:sz w:val="18"/>
                <w:szCs w:val="18"/>
              </w:rPr>
              <w:t>㎏</w:t>
            </w:r>
            <w:r>
              <w:rPr>
                <w:kern w:val="0"/>
                <w:sz w:val="18"/>
                <w:szCs w:val="18"/>
              </w:rPr>
              <w:t xml:space="preserve"> TDS</w:t>
            </w:r>
            <w:r>
              <w:rPr>
                <w:rFonts w:hAnsiTheme="minorEastAsia"/>
                <w:kern w:val="0"/>
                <w:sz w:val="18"/>
                <w:szCs w:val="18"/>
              </w:rPr>
              <w:t>﹤</w:t>
            </w:r>
            <w:r>
              <w:rPr>
                <w:kern w:val="0"/>
                <w:sz w:val="18"/>
                <w:szCs w:val="18"/>
              </w:rPr>
              <w:t>200ppm</w:t>
            </w:r>
            <w:r>
              <w:rPr>
                <w:rFonts w:hAnsiTheme="minorEastAsia"/>
                <w:kern w:val="0"/>
                <w:sz w:val="18"/>
                <w:szCs w:val="18"/>
              </w:rPr>
              <w:t>；</w:t>
            </w:r>
            <w:r>
              <w:rPr>
                <w:kern w:val="0"/>
                <w:sz w:val="18"/>
                <w:szCs w:val="18"/>
              </w:rPr>
              <w:br w:type="textWrapping"/>
            </w:r>
            <w:r>
              <w:rPr>
                <w:kern w:val="0"/>
                <w:sz w:val="18"/>
                <w:szCs w:val="18"/>
              </w:rPr>
              <w:t xml:space="preserve">  B.</w:t>
            </w:r>
            <w:r>
              <w:rPr>
                <w:rFonts w:hAnsiTheme="minorEastAsia"/>
                <w:kern w:val="0"/>
                <w:sz w:val="18"/>
                <w:szCs w:val="18"/>
              </w:rPr>
              <w:t>主机体积：长</w:t>
            </w:r>
            <w:r>
              <w:rPr>
                <w:kern w:val="0"/>
                <w:sz w:val="18"/>
                <w:szCs w:val="18"/>
              </w:rPr>
              <w:t>410mm×</w:t>
            </w:r>
            <w:r>
              <w:rPr>
                <w:rFonts w:hAnsiTheme="minorEastAsia"/>
                <w:kern w:val="0"/>
                <w:sz w:val="18"/>
                <w:szCs w:val="18"/>
              </w:rPr>
              <w:t>宽</w:t>
            </w:r>
            <w:r>
              <w:rPr>
                <w:kern w:val="0"/>
                <w:sz w:val="18"/>
                <w:szCs w:val="18"/>
              </w:rPr>
              <w:t>345mm×</w:t>
            </w:r>
            <w:r>
              <w:rPr>
                <w:rFonts w:hAnsiTheme="minorEastAsia"/>
                <w:kern w:val="0"/>
                <w:sz w:val="18"/>
                <w:szCs w:val="18"/>
              </w:rPr>
              <w:t>高</w:t>
            </w:r>
            <w:r>
              <w:rPr>
                <w:kern w:val="0"/>
                <w:sz w:val="18"/>
                <w:szCs w:val="18"/>
              </w:rPr>
              <w:t xml:space="preserve">440mm </w:t>
            </w:r>
            <w:r>
              <w:rPr>
                <w:rFonts w:hAnsiTheme="minorEastAsia"/>
                <w:kern w:val="0"/>
                <w:sz w:val="18"/>
                <w:szCs w:val="18"/>
              </w:rPr>
              <w:t>机器重量：</w:t>
            </w:r>
            <w:r>
              <w:rPr>
                <w:kern w:val="0"/>
                <w:sz w:val="18"/>
                <w:szCs w:val="18"/>
              </w:rPr>
              <w:t>38</w:t>
            </w:r>
            <w:r>
              <w:rPr>
                <w:rFonts w:hAnsiTheme="minorEastAsia"/>
                <w:kern w:val="0"/>
                <w:sz w:val="18"/>
                <w:szCs w:val="18"/>
              </w:rPr>
              <w:t>㎏；</w:t>
            </w:r>
            <w:r>
              <w:rPr>
                <w:kern w:val="0"/>
                <w:sz w:val="18"/>
                <w:szCs w:val="18"/>
              </w:rPr>
              <w:br w:type="textWrapping"/>
            </w:r>
            <w:r>
              <w:rPr>
                <w:kern w:val="0"/>
                <w:sz w:val="18"/>
                <w:szCs w:val="18"/>
              </w:rPr>
              <w:t xml:space="preserve">  C.</w:t>
            </w:r>
            <w:r>
              <w:rPr>
                <w:rFonts w:hAnsiTheme="minorEastAsia"/>
                <w:kern w:val="0"/>
                <w:sz w:val="18"/>
                <w:szCs w:val="18"/>
              </w:rPr>
              <w:t>适用范围：分子生物学、生命科学、组织培养、生物工程、动植物细胞培养、氨基酸分析、蛋白质纯化、毒理研究、</w:t>
            </w:r>
            <w:r>
              <w:rPr>
                <w:kern w:val="0"/>
                <w:sz w:val="18"/>
                <w:szCs w:val="18"/>
              </w:rPr>
              <w:t>IVF</w:t>
            </w:r>
            <w:r>
              <w:rPr>
                <w:rFonts w:hAnsiTheme="minorEastAsia"/>
                <w:kern w:val="0"/>
                <w:sz w:val="18"/>
                <w:szCs w:val="18"/>
              </w:rPr>
              <w:t>实验、</w:t>
            </w:r>
            <w:r>
              <w:rPr>
                <w:kern w:val="0"/>
                <w:sz w:val="18"/>
                <w:szCs w:val="18"/>
              </w:rPr>
              <w:t>DNA</w:t>
            </w:r>
            <w:r>
              <w:rPr>
                <w:rFonts w:hAnsiTheme="minorEastAsia"/>
                <w:kern w:val="0"/>
                <w:sz w:val="18"/>
                <w:szCs w:val="18"/>
              </w:rPr>
              <w:t>测序、</w:t>
            </w:r>
            <w:r>
              <w:rPr>
                <w:kern w:val="0"/>
                <w:sz w:val="18"/>
                <w:szCs w:val="18"/>
              </w:rPr>
              <w:t>ICP-MS</w:t>
            </w:r>
            <w:r>
              <w:rPr>
                <w:rFonts w:hAnsiTheme="minorEastAsia"/>
                <w:kern w:val="0"/>
                <w:sz w:val="18"/>
                <w:szCs w:val="18"/>
              </w:rPr>
              <w:t>、</w:t>
            </w:r>
            <w:r>
              <w:rPr>
                <w:kern w:val="0"/>
                <w:sz w:val="18"/>
                <w:szCs w:val="18"/>
              </w:rPr>
              <w:t>ICP</w:t>
            </w:r>
            <w:r>
              <w:rPr>
                <w:rFonts w:hAnsiTheme="minorEastAsia"/>
                <w:kern w:val="0"/>
                <w:sz w:val="18"/>
                <w:szCs w:val="18"/>
              </w:rPr>
              <w:t>、</w:t>
            </w:r>
            <w:r>
              <w:rPr>
                <w:kern w:val="0"/>
                <w:sz w:val="18"/>
                <w:szCs w:val="18"/>
              </w:rPr>
              <w:t>GC-MS</w:t>
            </w:r>
            <w:r>
              <w:rPr>
                <w:rFonts w:hAnsiTheme="minorEastAsia"/>
                <w:kern w:val="0"/>
                <w:sz w:val="18"/>
                <w:szCs w:val="18"/>
              </w:rPr>
              <w:t>、</w:t>
            </w:r>
            <w:r>
              <w:rPr>
                <w:kern w:val="0"/>
                <w:sz w:val="18"/>
                <w:szCs w:val="18"/>
              </w:rPr>
              <w:t>LC-MS</w:t>
            </w:r>
            <w:r>
              <w:rPr>
                <w:rFonts w:hAnsiTheme="minorEastAsia"/>
                <w:kern w:val="0"/>
                <w:sz w:val="18"/>
                <w:szCs w:val="18"/>
              </w:rPr>
              <w:t>、</w:t>
            </w:r>
            <w:r>
              <w:rPr>
                <w:kern w:val="0"/>
                <w:sz w:val="18"/>
                <w:szCs w:val="18"/>
              </w:rPr>
              <w:t>HPLC</w:t>
            </w:r>
            <w:r>
              <w:rPr>
                <w:rFonts w:hAnsiTheme="minorEastAsia"/>
                <w:kern w:val="0"/>
                <w:sz w:val="18"/>
                <w:szCs w:val="18"/>
              </w:rPr>
              <w:t>、</w:t>
            </w:r>
            <w:r>
              <w:rPr>
                <w:kern w:val="0"/>
                <w:sz w:val="18"/>
                <w:szCs w:val="18"/>
              </w:rPr>
              <w:t>AAS</w:t>
            </w:r>
            <w:r>
              <w:rPr>
                <w:rFonts w:hAnsiTheme="minorEastAsia"/>
                <w:kern w:val="0"/>
                <w:sz w:val="18"/>
                <w:szCs w:val="18"/>
              </w:rPr>
              <w:t>、</w:t>
            </w:r>
            <w:r>
              <w:rPr>
                <w:kern w:val="0"/>
                <w:sz w:val="18"/>
                <w:szCs w:val="18"/>
              </w:rPr>
              <w:t>PCR</w:t>
            </w:r>
            <w:r>
              <w:rPr>
                <w:rFonts w:hAnsiTheme="minorEastAsia"/>
                <w:kern w:val="0"/>
                <w:sz w:val="18"/>
                <w:szCs w:val="18"/>
              </w:rPr>
              <w:t>、</w:t>
            </w:r>
            <w:r>
              <w:rPr>
                <w:kern w:val="0"/>
                <w:sz w:val="18"/>
                <w:szCs w:val="18"/>
              </w:rPr>
              <w:t>TOC</w:t>
            </w:r>
            <w:r>
              <w:rPr>
                <w:rFonts w:hAnsiTheme="minorEastAsia"/>
                <w:kern w:val="0"/>
                <w:sz w:val="18"/>
                <w:szCs w:val="18"/>
              </w:rPr>
              <w:t>等各类高端研究和高精密分析实验用水；</w:t>
            </w:r>
            <w:r>
              <w:rPr>
                <w:kern w:val="0"/>
                <w:sz w:val="18"/>
                <w:szCs w:val="18"/>
              </w:rPr>
              <w:br w:type="textWrapping"/>
            </w:r>
            <w:r>
              <w:rPr>
                <w:kern w:val="0"/>
                <w:sz w:val="18"/>
                <w:szCs w:val="18"/>
              </w:rPr>
              <w:t xml:space="preserve">  2.</w:t>
            </w:r>
            <w:r>
              <w:rPr>
                <w:rFonts w:hAnsiTheme="minorEastAsia"/>
                <w:kern w:val="0"/>
                <w:sz w:val="18"/>
                <w:szCs w:val="18"/>
              </w:rPr>
              <w:t>出水水质要求：</w:t>
            </w:r>
            <w:r>
              <w:rPr>
                <w:kern w:val="0"/>
                <w:sz w:val="18"/>
                <w:szCs w:val="18"/>
              </w:rPr>
              <w:br w:type="textWrapping"/>
            </w:r>
            <w:r>
              <w:rPr>
                <w:kern w:val="0"/>
                <w:sz w:val="18"/>
                <w:szCs w:val="18"/>
              </w:rPr>
              <w:t xml:space="preserve">  A.</w:t>
            </w:r>
            <w:r>
              <w:rPr>
                <w:rFonts w:hAnsiTheme="minorEastAsia"/>
                <w:kern w:val="0"/>
                <w:sz w:val="18"/>
                <w:szCs w:val="18"/>
              </w:rPr>
              <w:t>取水口：一机两用，可同时制备取用两种水质的水，即</w:t>
            </w:r>
            <w:r>
              <w:rPr>
                <w:kern w:val="0"/>
                <w:sz w:val="18"/>
                <w:szCs w:val="18"/>
              </w:rPr>
              <w:t>RO</w:t>
            </w:r>
            <w:r>
              <w:rPr>
                <w:rFonts w:hAnsiTheme="minorEastAsia"/>
                <w:kern w:val="0"/>
                <w:sz w:val="18"/>
                <w:szCs w:val="18"/>
              </w:rPr>
              <w:t>水和超纯水；</w:t>
            </w:r>
            <w:r>
              <w:rPr>
                <w:kern w:val="0"/>
                <w:sz w:val="18"/>
                <w:szCs w:val="18"/>
              </w:rPr>
              <w:br w:type="textWrapping"/>
            </w:r>
            <w:r>
              <w:rPr>
                <w:kern w:val="0"/>
                <w:sz w:val="18"/>
                <w:szCs w:val="18"/>
              </w:rPr>
              <w:t xml:space="preserve">  B.</w:t>
            </w:r>
            <w:r>
              <w:rPr>
                <w:rFonts w:hAnsiTheme="minorEastAsia"/>
                <w:kern w:val="0"/>
                <w:sz w:val="18"/>
                <w:szCs w:val="18"/>
              </w:rPr>
              <w:t>超纯水水质：电阻率</w:t>
            </w:r>
            <w:r>
              <w:rPr>
                <w:kern w:val="0"/>
                <w:sz w:val="18"/>
                <w:szCs w:val="18"/>
              </w:rPr>
              <w:t>18.25ΜΩ.cm@25℃</w:t>
            </w:r>
            <w:r>
              <w:rPr>
                <w:rFonts w:hAnsiTheme="minorEastAsia"/>
                <w:kern w:val="0"/>
                <w:sz w:val="18"/>
                <w:szCs w:val="18"/>
              </w:rPr>
              <w:t>；</w:t>
            </w:r>
            <w:r>
              <w:rPr>
                <w:kern w:val="0"/>
                <w:sz w:val="18"/>
                <w:szCs w:val="18"/>
              </w:rPr>
              <w:br w:type="textWrapping"/>
            </w:r>
            <w:r>
              <w:rPr>
                <w:kern w:val="0"/>
                <w:sz w:val="18"/>
                <w:szCs w:val="18"/>
              </w:rPr>
              <w:t>C.</w:t>
            </w:r>
            <w:r>
              <w:rPr>
                <w:rFonts w:hAnsiTheme="minorEastAsia"/>
                <w:kern w:val="0"/>
                <w:sz w:val="18"/>
                <w:szCs w:val="18"/>
              </w:rPr>
              <w:t>制水量：</w:t>
            </w:r>
            <w:r>
              <w:rPr>
                <w:kern w:val="0"/>
                <w:sz w:val="18"/>
                <w:szCs w:val="18"/>
              </w:rPr>
              <w:t xml:space="preserve">16L/H  </w:t>
            </w:r>
            <w:r>
              <w:rPr>
                <w:rFonts w:hAnsiTheme="minorEastAsia"/>
                <w:kern w:val="0"/>
                <w:sz w:val="18"/>
                <w:szCs w:val="18"/>
              </w:rPr>
              <w:t>取水流量</w:t>
            </w:r>
            <w:r>
              <w:rPr>
                <w:kern w:val="0"/>
                <w:sz w:val="18"/>
                <w:szCs w:val="18"/>
              </w:rPr>
              <w:t>RO</w:t>
            </w:r>
            <w:r>
              <w:rPr>
                <w:rFonts w:hAnsiTheme="minorEastAsia"/>
                <w:kern w:val="0"/>
                <w:sz w:val="18"/>
                <w:szCs w:val="18"/>
              </w:rPr>
              <w:t>纯水：</w:t>
            </w:r>
            <w:r>
              <w:rPr>
                <w:kern w:val="0"/>
                <w:sz w:val="18"/>
                <w:szCs w:val="18"/>
              </w:rPr>
              <w:t>2L/min  UP</w:t>
            </w:r>
            <w:r>
              <w:rPr>
                <w:rFonts w:hAnsiTheme="minorEastAsia"/>
                <w:kern w:val="0"/>
                <w:sz w:val="18"/>
                <w:szCs w:val="18"/>
              </w:rPr>
              <w:t>超纯水：</w:t>
            </w:r>
            <w:r>
              <w:rPr>
                <w:kern w:val="0"/>
                <w:sz w:val="18"/>
                <w:szCs w:val="18"/>
              </w:rPr>
              <w:t>1.8L/min</w:t>
            </w:r>
            <w:r>
              <w:rPr>
                <w:rFonts w:hAnsiTheme="minorEastAsia"/>
                <w:kern w:val="0"/>
                <w:sz w:val="18"/>
                <w:szCs w:val="18"/>
              </w:rPr>
              <w:t>；</w:t>
            </w:r>
            <w:r>
              <w:rPr>
                <w:kern w:val="0"/>
                <w:sz w:val="18"/>
                <w:szCs w:val="18"/>
              </w:rPr>
              <w:br w:type="textWrapping"/>
            </w:r>
            <w:r>
              <w:rPr>
                <w:rFonts w:hAnsiTheme="minorEastAsia"/>
                <w:kern w:val="0"/>
                <w:sz w:val="18"/>
                <w:szCs w:val="18"/>
              </w:rPr>
              <w:t>二</w:t>
            </w:r>
            <w:r>
              <w:rPr>
                <w:kern w:val="0"/>
                <w:sz w:val="18"/>
                <w:szCs w:val="18"/>
              </w:rPr>
              <w:t>.</w:t>
            </w:r>
            <w:r>
              <w:rPr>
                <w:rFonts w:hAnsiTheme="minorEastAsia"/>
                <w:kern w:val="0"/>
                <w:sz w:val="18"/>
                <w:szCs w:val="18"/>
              </w:rPr>
              <w:t>基本配置：</w:t>
            </w:r>
            <w:r>
              <w:rPr>
                <w:kern w:val="0"/>
                <w:sz w:val="18"/>
                <w:szCs w:val="18"/>
              </w:rPr>
              <w:br w:type="textWrapping"/>
            </w:r>
            <w:r>
              <w:rPr>
                <w:kern w:val="0"/>
                <w:sz w:val="18"/>
                <w:szCs w:val="18"/>
              </w:rPr>
              <w:t xml:space="preserve">  A.UV</w:t>
            </w:r>
            <w:r>
              <w:rPr>
                <w:rFonts w:hAnsiTheme="minorEastAsia"/>
                <w:kern w:val="0"/>
                <w:sz w:val="18"/>
                <w:szCs w:val="18"/>
              </w:rPr>
              <w:t>配置：</w:t>
            </w:r>
            <w:r>
              <w:rPr>
                <w:kern w:val="0"/>
                <w:sz w:val="18"/>
                <w:szCs w:val="18"/>
              </w:rPr>
              <w:t>185nm</w:t>
            </w:r>
            <w:r>
              <w:rPr>
                <w:rFonts w:hAnsiTheme="minorEastAsia"/>
                <w:kern w:val="0"/>
                <w:sz w:val="18"/>
                <w:szCs w:val="18"/>
              </w:rPr>
              <w:t>和</w:t>
            </w:r>
            <w:r>
              <w:rPr>
                <w:kern w:val="0"/>
                <w:sz w:val="18"/>
                <w:szCs w:val="18"/>
              </w:rPr>
              <w:t>254nm</w:t>
            </w:r>
            <w:r>
              <w:rPr>
                <w:rFonts w:hAnsiTheme="minorEastAsia"/>
                <w:kern w:val="0"/>
                <w:sz w:val="18"/>
                <w:szCs w:val="18"/>
              </w:rPr>
              <w:t>双波长紫外消解仪；</w:t>
            </w:r>
            <w:r>
              <w:rPr>
                <w:kern w:val="0"/>
                <w:sz w:val="18"/>
                <w:szCs w:val="18"/>
              </w:rPr>
              <w:br w:type="textWrapping"/>
            </w:r>
            <w:r>
              <w:rPr>
                <w:kern w:val="0"/>
                <w:sz w:val="18"/>
                <w:szCs w:val="18"/>
              </w:rPr>
              <w:t xml:space="preserve">  B.</w:t>
            </w:r>
            <w:r>
              <w:rPr>
                <w:rFonts w:hAnsiTheme="minorEastAsia"/>
                <w:kern w:val="0"/>
                <w:sz w:val="18"/>
                <w:szCs w:val="18"/>
              </w:rPr>
              <w:t>储水桶配置：</w:t>
            </w:r>
            <w:r>
              <w:rPr>
                <w:kern w:val="0"/>
                <w:sz w:val="18"/>
                <w:szCs w:val="18"/>
              </w:rPr>
              <w:t>3.0G</w:t>
            </w:r>
            <w:r>
              <w:rPr>
                <w:rFonts w:hAnsiTheme="minorEastAsia"/>
                <w:kern w:val="0"/>
                <w:sz w:val="18"/>
                <w:szCs w:val="18"/>
              </w:rPr>
              <w:t>无菌压力储水桶一个；</w:t>
            </w:r>
            <w:r>
              <w:rPr>
                <w:kern w:val="0"/>
                <w:sz w:val="18"/>
                <w:szCs w:val="18"/>
              </w:rPr>
              <w:br w:type="textWrapping"/>
            </w:r>
            <w:r>
              <w:rPr>
                <w:kern w:val="0"/>
                <w:sz w:val="18"/>
                <w:szCs w:val="18"/>
              </w:rPr>
              <w:t xml:space="preserve">  C.</w:t>
            </w:r>
            <w:r>
              <w:rPr>
                <w:rFonts w:hAnsiTheme="minorEastAsia"/>
                <w:kern w:val="0"/>
                <w:sz w:val="18"/>
                <w:szCs w:val="18"/>
              </w:rPr>
              <w:t>配置：手持式红外线取水遥控器一个；</w:t>
            </w:r>
            <w:r>
              <w:rPr>
                <w:kern w:val="0"/>
                <w:sz w:val="18"/>
                <w:szCs w:val="18"/>
              </w:rPr>
              <w:br w:type="textWrapping"/>
            </w:r>
            <w:r>
              <w:rPr>
                <w:kern w:val="0"/>
                <w:sz w:val="18"/>
                <w:szCs w:val="18"/>
              </w:rPr>
              <w:t>三.功能特点：</w:t>
            </w:r>
            <w:r>
              <w:rPr>
                <w:kern w:val="0"/>
                <w:sz w:val="18"/>
                <w:szCs w:val="18"/>
              </w:rPr>
              <w:br w:type="textWrapping"/>
            </w:r>
            <w:r>
              <w:rPr>
                <w:rFonts w:hint="eastAsia"/>
                <w:kern w:val="0"/>
                <w:sz w:val="18"/>
                <w:szCs w:val="18"/>
              </w:rPr>
              <w:t>1.系统具备多功能手持式红外线遥控器，具备专用遥控控制和遥控设置定量取水功能，可在50米内随意遥控控制各项操作，免除人工来回奔跑和取水等候；</w:t>
            </w:r>
          </w:p>
          <w:p>
            <w:pPr>
              <w:spacing w:line="320" w:lineRule="exact"/>
              <w:rPr>
                <w:b/>
                <w:bCs/>
                <w:color w:val="auto"/>
                <w:kern w:val="0"/>
                <w:sz w:val="24"/>
                <w:szCs w:val="24"/>
              </w:rPr>
            </w:pPr>
            <w:r>
              <w:rPr>
                <w:rFonts w:hint="eastAsia"/>
                <w:b/>
                <w:bCs/>
                <w:color w:val="auto"/>
                <w:kern w:val="0"/>
                <w:sz w:val="24"/>
                <w:szCs w:val="24"/>
              </w:rPr>
              <w:t>2.配有红外线远距遥控控制技术，使主机拥有两套控制操作系统，设备操作更方便、可靠，提供相关权威机构认可的技术证明文件；</w:t>
            </w:r>
          </w:p>
          <w:p>
            <w:pPr>
              <w:spacing w:line="320" w:lineRule="exact"/>
              <w:rPr>
                <w:kern w:val="0"/>
                <w:sz w:val="18"/>
                <w:szCs w:val="18"/>
              </w:rPr>
            </w:pPr>
            <w:r>
              <w:rPr>
                <w:rFonts w:hint="eastAsia"/>
                <w:kern w:val="0"/>
                <w:sz w:val="18"/>
                <w:szCs w:val="18"/>
              </w:rPr>
              <w:t>3.系统具备水质在线双路液晶显示检测系统，能清楚的检测显示水质状况，可根据用户习惯自动转换电导率μs/cm或电阻率MΩ.cm显示；</w:t>
            </w:r>
          </w:p>
          <w:p>
            <w:pPr>
              <w:spacing w:line="320" w:lineRule="exact"/>
              <w:rPr>
                <w:kern w:val="0"/>
                <w:sz w:val="18"/>
                <w:szCs w:val="18"/>
              </w:rPr>
            </w:pPr>
            <w:r>
              <w:rPr>
                <w:rFonts w:hint="eastAsia"/>
                <w:kern w:val="0"/>
                <w:sz w:val="18"/>
                <w:szCs w:val="18"/>
              </w:rPr>
              <w:t>4.系统具备漏水检测、报警、显示功能；</w:t>
            </w:r>
          </w:p>
          <w:p>
            <w:pPr>
              <w:spacing w:line="320" w:lineRule="exact"/>
              <w:rPr>
                <w:b/>
                <w:bCs/>
                <w:color w:val="auto"/>
                <w:kern w:val="0"/>
                <w:sz w:val="24"/>
                <w:szCs w:val="24"/>
              </w:rPr>
            </w:pPr>
            <w:r>
              <w:rPr>
                <w:rFonts w:hint="eastAsia"/>
                <w:b/>
                <w:bCs/>
                <w:color w:val="auto"/>
                <w:kern w:val="0"/>
                <w:sz w:val="24"/>
                <w:szCs w:val="24"/>
              </w:rPr>
              <w:t>5.系统具有RO反渗透膜自动反冲洗的超纯水装置，提供相关权威机构认可的技术证明文件；</w:t>
            </w:r>
          </w:p>
          <w:p>
            <w:pPr>
              <w:spacing w:line="320" w:lineRule="exact"/>
            </w:pPr>
            <w:r>
              <w:rPr>
                <w:rFonts w:hint="eastAsia"/>
                <w:kern w:val="0"/>
                <w:sz w:val="18"/>
                <w:szCs w:val="18"/>
              </w:rPr>
              <w:t>6.系统具备精确测量功能：电导池的温度补偿为±0.10C，灵敏常数为0.01/CM。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移液器</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自重轻，操作轻便省力，独特的挂件，可将移液器悬挂任意处，无需占用面积；</w:t>
            </w:r>
            <w:r>
              <w:rPr>
                <w:kern w:val="0"/>
                <w:sz w:val="18"/>
                <w:szCs w:val="18"/>
              </w:rPr>
              <w:br w:type="textWrapping"/>
            </w:r>
            <w:r>
              <w:rPr>
                <w:kern w:val="0"/>
                <w:sz w:val="18"/>
                <w:szCs w:val="18"/>
              </w:rPr>
              <w:t>2.</w:t>
            </w:r>
            <w:r>
              <w:rPr>
                <w:rFonts w:hAnsiTheme="minorEastAsia"/>
                <w:kern w:val="0"/>
                <w:sz w:val="18"/>
                <w:szCs w:val="18"/>
              </w:rPr>
              <w:t>数字视窗，所设置量程一目了然；</w:t>
            </w:r>
            <w:r>
              <w:rPr>
                <w:kern w:val="0"/>
                <w:sz w:val="18"/>
                <w:szCs w:val="18"/>
              </w:rPr>
              <w:br w:type="textWrapping"/>
            </w:r>
            <w:r>
              <w:rPr>
                <w:kern w:val="0"/>
                <w:sz w:val="18"/>
                <w:szCs w:val="18"/>
              </w:rPr>
              <w:t>3.</w:t>
            </w:r>
            <w:r>
              <w:rPr>
                <w:rFonts w:hAnsiTheme="minorEastAsia"/>
                <w:kern w:val="0"/>
                <w:sz w:val="18"/>
                <w:szCs w:val="18"/>
              </w:rPr>
              <w:t>采用陶瓷活塞，耐腐蚀效果好；</w:t>
            </w:r>
            <w:r>
              <w:rPr>
                <w:kern w:val="0"/>
                <w:sz w:val="18"/>
                <w:szCs w:val="18"/>
              </w:rPr>
              <w:br w:type="textWrapping"/>
            </w:r>
            <w:r>
              <w:rPr>
                <w:kern w:val="0"/>
                <w:sz w:val="18"/>
                <w:szCs w:val="18"/>
              </w:rPr>
              <w:t>4.</w:t>
            </w:r>
            <w:r>
              <w:rPr>
                <w:rFonts w:hAnsiTheme="minorEastAsia"/>
                <w:kern w:val="0"/>
                <w:sz w:val="18"/>
                <w:szCs w:val="18"/>
              </w:rPr>
              <w:t>采用免维护密封环，使用更便捷；</w:t>
            </w:r>
            <w:r>
              <w:rPr>
                <w:kern w:val="0"/>
                <w:sz w:val="18"/>
                <w:szCs w:val="18"/>
              </w:rPr>
              <w:br w:type="textWrapping"/>
            </w:r>
            <w:r>
              <w:rPr>
                <w:kern w:val="0"/>
                <w:sz w:val="18"/>
                <w:szCs w:val="18"/>
              </w:rPr>
              <w:t>5.</w:t>
            </w:r>
            <w:r>
              <w:rPr>
                <w:rFonts w:hAnsiTheme="minorEastAsia"/>
                <w:kern w:val="0"/>
                <w:sz w:val="18"/>
                <w:szCs w:val="18"/>
              </w:rPr>
              <w:t>采用耐腐蚀，耐高温；可紫外消毒材料，可整支</w:t>
            </w:r>
            <w:r>
              <w:rPr>
                <w:kern w:val="0"/>
                <w:sz w:val="18"/>
                <w:szCs w:val="18"/>
              </w:rPr>
              <w:t>121℃</w:t>
            </w:r>
            <w:r>
              <w:rPr>
                <w:rFonts w:hAnsiTheme="minorEastAsia"/>
                <w:kern w:val="0"/>
                <w:sz w:val="18"/>
                <w:szCs w:val="18"/>
              </w:rPr>
              <w:t>高温高压消毒；</w:t>
            </w:r>
            <w:r>
              <w:rPr>
                <w:kern w:val="0"/>
                <w:sz w:val="18"/>
                <w:szCs w:val="18"/>
              </w:rPr>
              <w:br w:type="textWrapping"/>
            </w:r>
            <w:r>
              <w:rPr>
                <w:kern w:val="0"/>
                <w:sz w:val="18"/>
                <w:szCs w:val="18"/>
              </w:rPr>
              <w:t>6.</w:t>
            </w:r>
            <w:r>
              <w:rPr>
                <w:rFonts w:hAnsiTheme="minorEastAsia"/>
                <w:kern w:val="0"/>
                <w:sz w:val="18"/>
                <w:szCs w:val="18"/>
              </w:rPr>
              <w:t>量程范围：</w:t>
            </w:r>
            <w:r>
              <w:rPr>
                <w:kern w:val="0"/>
                <w:sz w:val="18"/>
                <w:szCs w:val="18"/>
              </w:rPr>
              <w:t>100-1000ul</w:t>
            </w:r>
            <w:r>
              <w:rPr>
                <w:rFonts w:hAnsiTheme="minorEastAsia"/>
                <w:kern w:val="0"/>
                <w:sz w:val="18"/>
                <w:szCs w:val="18"/>
              </w:rPr>
              <w:t>、</w:t>
            </w:r>
            <w:r>
              <w:rPr>
                <w:kern w:val="0"/>
                <w:sz w:val="18"/>
                <w:szCs w:val="18"/>
              </w:rPr>
              <w:t>1000-5000ul</w:t>
            </w:r>
            <w:r>
              <w:rPr>
                <w:rFonts w:hint="eastAsia"/>
                <w:kern w:val="0"/>
                <w:sz w:val="18"/>
                <w:szCs w:val="18"/>
              </w:rPr>
              <w:t>各一支</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49</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移液器架</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采用</w:t>
            </w:r>
            <w:r>
              <w:rPr>
                <w:kern w:val="0"/>
                <w:sz w:val="18"/>
                <w:szCs w:val="18"/>
              </w:rPr>
              <w:t>pp</w:t>
            </w:r>
            <w:r>
              <w:rPr>
                <w:rFonts w:hAnsiTheme="minorEastAsia"/>
                <w:kern w:val="0"/>
                <w:sz w:val="18"/>
                <w:szCs w:val="18"/>
              </w:rPr>
              <w:t>材质一次拉伸成型，可放置</w:t>
            </w:r>
            <w:r>
              <w:rPr>
                <w:kern w:val="0"/>
                <w:sz w:val="18"/>
                <w:szCs w:val="18"/>
              </w:rPr>
              <w:t>5</w:t>
            </w:r>
            <w:r>
              <w:rPr>
                <w:rFonts w:hAnsiTheme="minorEastAsia"/>
                <w:kern w:val="0"/>
                <w:sz w:val="18"/>
                <w:szCs w:val="18"/>
              </w:rPr>
              <w:t>只移液器。</w:t>
            </w:r>
          </w:p>
        </w:tc>
        <w:tc>
          <w:tcPr>
            <w:tcW w:w="680" w:type="dxa"/>
            <w:shd w:val="clear" w:color="auto" w:fill="auto"/>
            <w:vAlign w:val="center"/>
          </w:tcPr>
          <w:p>
            <w:pPr>
              <w:widowControl/>
              <w:spacing w:line="320" w:lineRule="exact"/>
              <w:jc w:val="center"/>
              <w:rPr>
                <w:kern w:val="0"/>
                <w:sz w:val="18"/>
                <w:szCs w:val="18"/>
              </w:rPr>
            </w:pPr>
            <w:r>
              <w:rPr>
                <w:kern w:val="0"/>
                <w:sz w:val="18"/>
                <w:szCs w:val="18"/>
              </w:rPr>
              <w:t>49</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溶解氧测定仪</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一</w:t>
            </w:r>
            <w:r>
              <w:rPr>
                <w:kern w:val="0"/>
                <w:sz w:val="18"/>
                <w:szCs w:val="18"/>
              </w:rPr>
              <w:t>.</w:t>
            </w:r>
            <w:r>
              <w:rPr>
                <w:rFonts w:hAnsiTheme="minorEastAsia"/>
                <w:kern w:val="0"/>
                <w:sz w:val="18"/>
                <w:szCs w:val="18"/>
              </w:rPr>
              <w:t>仪器特点：</w:t>
            </w:r>
            <w:r>
              <w:rPr>
                <w:kern w:val="0"/>
                <w:sz w:val="18"/>
                <w:szCs w:val="18"/>
              </w:rPr>
              <w:br w:type="textWrapping"/>
            </w:r>
            <w:r>
              <w:rPr>
                <w:kern w:val="0"/>
                <w:sz w:val="18"/>
                <w:szCs w:val="18"/>
              </w:rPr>
              <w:t>1.7</w:t>
            </w:r>
            <w:r>
              <w:rPr>
                <w:rFonts w:hAnsiTheme="minorEastAsia"/>
                <w:kern w:val="0"/>
                <w:sz w:val="18"/>
                <w:szCs w:val="18"/>
              </w:rPr>
              <w:t>英寸彩色高分辨率</w:t>
            </w:r>
            <w:r>
              <w:rPr>
                <w:kern w:val="0"/>
                <w:sz w:val="18"/>
                <w:szCs w:val="18"/>
              </w:rPr>
              <w:t>(1024*600)</w:t>
            </w:r>
            <w:r>
              <w:rPr>
                <w:rFonts w:hAnsiTheme="minorEastAsia"/>
                <w:kern w:val="0"/>
                <w:sz w:val="18"/>
                <w:szCs w:val="18"/>
              </w:rPr>
              <w:t>电容触摸屏，灵敏度高，参数显示齐全，直观，使用方便、简单；</w:t>
            </w:r>
            <w:r>
              <w:rPr>
                <w:kern w:val="0"/>
                <w:sz w:val="18"/>
                <w:szCs w:val="18"/>
              </w:rPr>
              <w:br w:type="textWrapping"/>
            </w:r>
            <w:r>
              <w:rPr>
                <w:kern w:val="0"/>
                <w:sz w:val="18"/>
                <w:szCs w:val="18"/>
              </w:rPr>
              <w:t>2.</w:t>
            </w:r>
            <w:r>
              <w:rPr>
                <w:rFonts w:hAnsiTheme="minorEastAsia"/>
                <w:kern w:val="0"/>
                <w:sz w:val="18"/>
                <w:szCs w:val="18"/>
              </w:rPr>
              <w:t>符合国际规范的</w:t>
            </w:r>
            <w:r>
              <w:rPr>
                <w:kern w:val="0"/>
                <w:sz w:val="18"/>
                <w:szCs w:val="18"/>
              </w:rPr>
              <w:t>GLP</w:t>
            </w:r>
            <w:r>
              <w:rPr>
                <w:rFonts w:hAnsiTheme="minorEastAsia"/>
                <w:kern w:val="0"/>
                <w:sz w:val="18"/>
                <w:szCs w:val="18"/>
              </w:rPr>
              <w:t>要求，具有自动校准、自动温度补偿、数据储存、</w:t>
            </w:r>
            <w:r>
              <w:rPr>
                <w:kern w:val="0"/>
                <w:sz w:val="18"/>
                <w:szCs w:val="18"/>
              </w:rPr>
              <w:t>USB</w:t>
            </w:r>
            <w:r>
              <w:rPr>
                <w:rFonts w:hAnsiTheme="minorEastAsia"/>
                <w:kern w:val="0"/>
                <w:sz w:val="18"/>
                <w:szCs w:val="18"/>
              </w:rPr>
              <w:t>输出、时钟显示、无线打印、功能设置和自诊断信息等智能化功能；</w:t>
            </w:r>
            <w:r>
              <w:rPr>
                <w:kern w:val="0"/>
                <w:sz w:val="18"/>
                <w:szCs w:val="18"/>
              </w:rPr>
              <w:br w:type="textWrapping"/>
            </w:r>
            <w:r>
              <w:rPr>
                <w:kern w:val="0"/>
                <w:sz w:val="18"/>
                <w:szCs w:val="18"/>
              </w:rPr>
              <w:t>3.</w:t>
            </w:r>
            <w:r>
              <w:rPr>
                <w:rFonts w:hAnsiTheme="minorEastAsia"/>
                <w:kern w:val="0"/>
                <w:sz w:val="18"/>
                <w:szCs w:val="18"/>
              </w:rPr>
              <w:t>仪器内置中英文双语操作系统，人性化操作设计，仪器亮度，三挡分辨率选择性；</w:t>
            </w:r>
            <w:r>
              <w:rPr>
                <w:kern w:val="0"/>
                <w:sz w:val="18"/>
                <w:szCs w:val="18"/>
              </w:rPr>
              <w:br w:type="textWrapping"/>
            </w:r>
            <w:r>
              <w:rPr>
                <w:kern w:val="0"/>
                <w:sz w:val="18"/>
                <w:szCs w:val="18"/>
              </w:rPr>
              <w:t>4.</w:t>
            </w:r>
            <w:r>
              <w:rPr>
                <w:rFonts w:hAnsiTheme="minorEastAsia"/>
                <w:kern w:val="0"/>
                <w:sz w:val="18"/>
                <w:szCs w:val="18"/>
              </w:rPr>
              <w:t>内置大容量存储可储存</w:t>
            </w:r>
            <w:r>
              <w:rPr>
                <w:kern w:val="0"/>
                <w:sz w:val="18"/>
                <w:szCs w:val="18"/>
              </w:rPr>
              <w:t>2000</w:t>
            </w:r>
            <w:r>
              <w:rPr>
                <w:rFonts w:hAnsiTheme="minorEastAsia"/>
                <w:kern w:val="0"/>
                <w:sz w:val="18"/>
                <w:szCs w:val="18"/>
              </w:rPr>
              <w:t>套测量数据，数据可以通过</w:t>
            </w:r>
            <w:r>
              <w:rPr>
                <w:kern w:val="0"/>
                <w:sz w:val="18"/>
                <w:szCs w:val="18"/>
              </w:rPr>
              <w:t>U</w:t>
            </w:r>
            <w:r>
              <w:rPr>
                <w:rFonts w:hAnsiTheme="minorEastAsia"/>
                <w:kern w:val="0"/>
                <w:sz w:val="18"/>
                <w:szCs w:val="18"/>
              </w:rPr>
              <w:t>盘存储转移数据，存储数据可用通用办公软件</w:t>
            </w:r>
            <w:r>
              <w:rPr>
                <w:kern w:val="0"/>
                <w:sz w:val="18"/>
                <w:szCs w:val="18"/>
              </w:rPr>
              <w:t>EXELL</w:t>
            </w:r>
            <w:r>
              <w:rPr>
                <w:rFonts w:hAnsiTheme="minorEastAsia"/>
                <w:kern w:val="0"/>
                <w:sz w:val="18"/>
                <w:szCs w:val="18"/>
              </w:rPr>
              <w:t>打开，极大的方便客户编辑；</w:t>
            </w:r>
            <w:r>
              <w:rPr>
                <w:kern w:val="0"/>
                <w:sz w:val="18"/>
                <w:szCs w:val="18"/>
              </w:rPr>
              <w:br w:type="textWrapping"/>
            </w:r>
            <w:r>
              <w:rPr>
                <w:kern w:val="0"/>
                <w:sz w:val="18"/>
                <w:szCs w:val="18"/>
              </w:rPr>
              <w:t>5.</w:t>
            </w:r>
            <w:r>
              <w:rPr>
                <w:rFonts w:hAnsiTheme="minorEastAsia"/>
                <w:kern w:val="0"/>
                <w:sz w:val="18"/>
                <w:szCs w:val="18"/>
              </w:rPr>
              <w:t>溶解氧测量模式具有自动温度补偿、自动盐度补偿和自动气压补偿的功能；</w:t>
            </w:r>
            <w:r>
              <w:rPr>
                <w:kern w:val="0"/>
                <w:sz w:val="18"/>
                <w:szCs w:val="18"/>
              </w:rPr>
              <w:br w:type="textWrapping"/>
            </w:r>
            <w:r>
              <w:rPr>
                <w:kern w:val="0"/>
                <w:sz w:val="18"/>
                <w:szCs w:val="18"/>
              </w:rPr>
              <w:t>6.</w:t>
            </w:r>
            <w:r>
              <w:rPr>
                <w:rFonts w:hAnsiTheme="minorEastAsia"/>
                <w:kern w:val="0"/>
                <w:sz w:val="18"/>
                <w:szCs w:val="18"/>
              </w:rPr>
              <w:t>仪器标配蓝牙模块，支持无线蓝牙打印，方便用户操作。选配支持无线蓝牙向传输数据；</w:t>
            </w:r>
            <w:r>
              <w:rPr>
                <w:kern w:val="0"/>
                <w:sz w:val="18"/>
                <w:szCs w:val="18"/>
              </w:rPr>
              <w:br w:type="textWrapping"/>
            </w:r>
            <w:r>
              <w:rPr>
                <w:kern w:val="0"/>
                <w:sz w:val="18"/>
                <w:szCs w:val="18"/>
              </w:rPr>
              <w:t>7.</w:t>
            </w:r>
            <w:r>
              <w:rPr>
                <w:rFonts w:hAnsiTheme="minorEastAsia"/>
                <w:kern w:val="0"/>
                <w:sz w:val="18"/>
                <w:szCs w:val="18"/>
              </w:rPr>
              <w:t>新型结构的极谱式溶氧电极可同时测量温度、盐度和溶解氧，配以专用的溶氧电极校准套，电极极化只需</w:t>
            </w:r>
            <w:r>
              <w:rPr>
                <w:kern w:val="0"/>
                <w:sz w:val="18"/>
                <w:szCs w:val="18"/>
              </w:rPr>
              <w:t>3~5 min</w:t>
            </w:r>
            <w:r>
              <w:rPr>
                <w:rFonts w:hAnsiTheme="minorEastAsia"/>
                <w:kern w:val="0"/>
                <w:sz w:val="18"/>
                <w:szCs w:val="18"/>
              </w:rPr>
              <w:t>；</w:t>
            </w:r>
            <w:r>
              <w:rPr>
                <w:kern w:val="0"/>
                <w:sz w:val="18"/>
                <w:szCs w:val="18"/>
              </w:rPr>
              <w:br w:type="textWrapping"/>
            </w:r>
            <w:r>
              <w:rPr>
                <w:kern w:val="0"/>
                <w:sz w:val="18"/>
                <w:szCs w:val="18"/>
              </w:rPr>
              <w:t>8.</w:t>
            </w:r>
            <w:r>
              <w:rPr>
                <w:rFonts w:hAnsiTheme="minorEastAsia"/>
                <w:kern w:val="0"/>
                <w:sz w:val="18"/>
                <w:szCs w:val="18"/>
              </w:rPr>
              <w:t>使用组合式隔膜帽，更换敏感膜时，只要将新的隔膜帽旋紧在电极上即可</w:t>
            </w:r>
            <w:r>
              <w:rPr>
                <w:kern w:val="0"/>
                <w:sz w:val="18"/>
                <w:szCs w:val="18"/>
              </w:rPr>
              <w:t>,</w:t>
            </w:r>
            <w:r>
              <w:rPr>
                <w:rFonts w:hAnsiTheme="minorEastAsia"/>
                <w:kern w:val="0"/>
                <w:sz w:val="18"/>
                <w:szCs w:val="18"/>
              </w:rPr>
              <w:t>使用极其方便；</w:t>
            </w:r>
            <w:r>
              <w:rPr>
                <w:kern w:val="0"/>
                <w:sz w:val="18"/>
                <w:szCs w:val="18"/>
              </w:rPr>
              <w:br w:type="textWrapping"/>
            </w:r>
            <w:r>
              <w:rPr>
                <w:kern w:val="0"/>
                <w:sz w:val="18"/>
                <w:szCs w:val="18"/>
              </w:rPr>
              <w:t>9.</w:t>
            </w:r>
            <w:r>
              <w:rPr>
                <w:rFonts w:hAnsiTheme="minorEastAsia"/>
                <w:kern w:val="0"/>
                <w:sz w:val="18"/>
                <w:szCs w:val="18"/>
              </w:rPr>
              <w:t>符合</w:t>
            </w:r>
            <w:r>
              <w:rPr>
                <w:kern w:val="0"/>
                <w:sz w:val="18"/>
                <w:szCs w:val="18"/>
              </w:rPr>
              <w:t>IP54</w:t>
            </w:r>
            <w:r>
              <w:rPr>
                <w:rFonts w:hAnsiTheme="minorEastAsia"/>
                <w:kern w:val="0"/>
                <w:sz w:val="18"/>
                <w:szCs w:val="18"/>
              </w:rPr>
              <w:t>防尘防溅等级设计；</w:t>
            </w:r>
            <w:r>
              <w:rPr>
                <w:kern w:val="0"/>
                <w:sz w:val="18"/>
                <w:szCs w:val="18"/>
              </w:rPr>
              <w:br w:type="textWrapping"/>
            </w:r>
            <w:r>
              <w:rPr>
                <w:kern w:val="0"/>
                <w:sz w:val="18"/>
                <w:szCs w:val="18"/>
              </w:rPr>
              <w:t>10.</w:t>
            </w:r>
            <w:r>
              <w:rPr>
                <w:rFonts w:hAnsiTheme="minorEastAsia"/>
                <w:kern w:val="0"/>
                <w:sz w:val="18"/>
                <w:szCs w:val="18"/>
              </w:rPr>
              <w:t>选配支持选配无线蓝牙传输实时数据到</w:t>
            </w:r>
            <w:r>
              <w:rPr>
                <w:kern w:val="0"/>
                <w:sz w:val="18"/>
                <w:szCs w:val="18"/>
              </w:rPr>
              <w:t>android</w:t>
            </w:r>
            <w:r>
              <w:rPr>
                <w:rFonts w:hAnsiTheme="minorEastAsia"/>
                <w:kern w:val="0"/>
                <w:sz w:val="18"/>
                <w:szCs w:val="18"/>
              </w:rPr>
              <w:t>手机；</w:t>
            </w:r>
            <w:r>
              <w:rPr>
                <w:kern w:val="0"/>
                <w:sz w:val="18"/>
                <w:szCs w:val="18"/>
              </w:rPr>
              <w:br w:type="textWrapping"/>
            </w:r>
            <w:r>
              <w:rPr>
                <w:rFonts w:hAnsiTheme="minorEastAsia"/>
                <w:kern w:val="0"/>
                <w:sz w:val="18"/>
                <w:szCs w:val="18"/>
              </w:rPr>
              <w:t>二</w:t>
            </w:r>
            <w:r>
              <w:rPr>
                <w:kern w:val="0"/>
                <w:sz w:val="18"/>
                <w:szCs w:val="18"/>
              </w:rPr>
              <w:t>.</w:t>
            </w:r>
            <w:r>
              <w:rPr>
                <w:rFonts w:hAnsiTheme="minorEastAsia"/>
                <w:kern w:val="0"/>
                <w:sz w:val="18"/>
                <w:szCs w:val="18"/>
              </w:rPr>
              <w:t>技术参数：</w:t>
            </w:r>
            <w:r>
              <w:rPr>
                <w:kern w:val="0"/>
                <w:sz w:val="18"/>
                <w:szCs w:val="18"/>
              </w:rPr>
              <w:br w:type="textWrapping"/>
            </w:r>
            <w:r>
              <w:rPr>
                <w:kern w:val="0"/>
                <w:sz w:val="18"/>
                <w:szCs w:val="18"/>
              </w:rPr>
              <w:t>1.</w:t>
            </w:r>
            <w:r>
              <w:rPr>
                <w:rFonts w:hAnsiTheme="minorEastAsia"/>
                <w:kern w:val="0"/>
                <w:sz w:val="18"/>
                <w:szCs w:val="18"/>
              </w:rPr>
              <w:t>显示屏</w:t>
            </w:r>
            <w:r>
              <w:rPr>
                <w:kern w:val="0"/>
                <w:sz w:val="18"/>
                <w:szCs w:val="18"/>
              </w:rPr>
              <w:t xml:space="preserve"> Display</w:t>
            </w:r>
            <w:r>
              <w:rPr>
                <w:rFonts w:hAnsiTheme="minorEastAsia"/>
                <w:kern w:val="0"/>
                <w:sz w:val="18"/>
                <w:szCs w:val="18"/>
              </w:rPr>
              <w:t>：</w:t>
            </w:r>
            <w:r>
              <w:rPr>
                <w:kern w:val="0"/>
                <w:sz w:val="18"/>
                <w:szCs w:val="18"/>
              </w:rPr>
              <w:t>7</w:t>
            </w:r>
            <w:r>
              <w:rPr>
                <w:rFonts w:hAnsiTheme="minorEastAsia"/>
                <w:kern w:val="0"/>
                <w:sz w:val="18"/>
                <w:szCs w:val="18"/>
              </w:rPr>
              <w:t>寸电容触摸屏；</w:t>
            </w:r>
            <w:r>
              <w:rPr>
                <w:kern w:val="0"/>
                <w:sz w:val="18"/>
                <w:szCs w:val="18"/>
              </w:rPr>
              <w:br w:type="textWrapping"/>
            </w:r>
            <w:r>
              <w:rPr>
                <w:kern w:val="0"/>
                <w:sz w:val="18"/>
                <w:szCs w:val="18"/>
              </w:rPr>
              <w:t>2.</w:t>
            </w:r>
            <w:r>
              <w:rPr>
                <w:rFonts w:hAnsiTheme="minorEastAsia"/>
                <w:kern w:val="0"/>
                <w:sz w:val="18"/>
                <w:szCs w:val="18"/>
              </w:rPr>
              <w:t>显示参数</w:t>
            </w:r>
            <w:r>
              <w:rPr>
                <w:kern w:val="0"/>
                <w:sz w:val="18"/>
                <w:szCs w:val="18"/>
              </w:rPr>
              <w:t xml:space="preserve"> Parameters </w:t>
            </w:r>
            <w:r>
              <w:rPr>
                <w:rFonts w:hAnsiTheme="minorEastAsia"/>
                <w:kern w:val="0"/>
                <w:sz w:val="18"/>
                <w:szCs w:val="18"/>
              </w:rPr>
              <w:t>浓度、饱和度、温度；</w:t>
            </w:r>
            <w:r>
              <w:rPr>
                <w:kern w:val="0"/>
                <w:sz w:val="18"/>
                <w:szCs w:val="18"/>
              </w:rPr>
              <w:br w:type="textWrapping"/>
            </w:r>
            <w:r>
              <w:rPr>
                <w:kern w:val="0"/>
                <w:sz w:val="18"/>
                <w:szCs w:val="18"/>
              </w:rPr>
              <w:t>3.</w:t>
            </w:r>
            <w:r>
              <w:rPr>
                <w:rFonts w:hAnsiTheme="minorEastAsia"/>
                <w:kern w:val="0"/>
                <w:sz w:val="18"/>
                <w:szCs w:val="18"/>
              </w:rPr>
              <w:t>溶解氧范围：</w:t>
            </w:r>
            <w:r>
              <w:rPr>
                <w:kern w:val="0"/>
                <w:sz w:val="18"/>
                <w:szCs w:val="18"/>
              </w:rPr>
              <w:t>0.000 ... 90 mg/L (ppm)</w:t>
            </w:r>
            <w:r>
              <w:rPr>
                <w:rFonts w:hAnsiTheme="minorEastAsia"/>
                <w:kern w:val="0"/>
                <w:sz w:val="18"/>
                <w:szCs w:val="18"/>
              </w:rPr>
              <w:t>；</w:t>
            </w:r>
            <w:r>
              <w:rPr>
                <w:kern w:val="0"/>
                <w:sz w:val="18"/>
                <w:szCs w:val="18"/>
              </w:rPr>
              <w:br w:type="textWrapping"/>
            </w:r>
            <w:r>
              <w:rPr>
                <w:kern w:val="0"/>
                <w:sz w:val="18"/>
                <w:szCs w:val="18"/>
              </w:rPr>
              <w:t>4.</w:t>
            </w:r>
            <w:r>
              <w:rPr>
                <w:rFonts w:hAnsiTheme="minorEastAsia"/>
                <w:kern w:val="0"/>
                <w:sz w:val="18"/>
                <w:szCs w:val="18"/>
              </w:rPr>
              <w:t>溶解氧分辨率：</w:t>
            </w:r>
            <w:r>
              <w:rPr>
                <w:kern w:val="0"/>
                <w:sz w:val="18"/>
                <w:szCs w:val="18"/>
              </w:rPr>
              <w:t>0.01/0.1</w:t>
            </w:r>
            <w:r>
              <w:rPr>
                <w:rFonts w:hAnsiTheme="minorEastAsia"/>
                <w:kern w:val="0"/>
                <w:sz w:val="18"/>
                <w:szCs w:val="18"/>
              </w:rPr>
              <w:t>；</w:t>
            </w:r>
            <w:r>
              <w:rPr>
                <w:kern w:val="0"/>
                <w:sz w:val="18"/>
                <w:szCs w:val="18"/>
              </w:rPr>
              <w:br w:type="textWrapping"/>
            </w:r>
            <w:r>
              <w:rPr>
                <w:kern w:val="0"/>
                <w:sz w:val="18"/>
                <w:szCs w:val="18"/>
              </w:rPr>
              <w:t>5.</w:t>
            </w:r>
            <w:r>
              <w:rPr>
                <w:rFonts w:hAnsiTheme="minorEastAsia"/>
                <w:kern w:val="0"/>
                <w:sz w:val="18"/>
                <w:szCs w:val="18"/>
              </w:rPr>
              <w:t>溶解氧精度：</w:t>
            </w:r>
            <w:r>
              <w:rPr>
                <w:kern w:val="0"/>
                <w:sz w:val="18"/>
                <w:szCs w:val="18"/>
              </w:rPr>
              <w:t>± 0.5%</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溶解氧饱和度：</w:t>
            </w:r>
            <w:r>
              <w:rPr>
                <w:kern w:val="0"/>
                <w:sz w:val="18"/>
                <w:szCs w:val="18"/>
              </w:rPr>
              <w:t>0.0 ... 600%</w:t>
            </w:r>
            <w:r>
              <w:rPr>
                <w:rFonts w:hAnsiTheme="minorEastAsia"/>
                <w:kern w:val="0"/>
                <w:sz w:val="18"/>
                <w:szCs w:val="18"/>
              </w:rPr>
              <w:t>（</w:t>
            </w:r>
            <w:r>
              <w:rPr>
                <w:kern w:val="0"/>
                <w:sz w:val="18"/>
                <w:szCs w:val="18"/>
              </w:rPr>
              <w:t>PEAK</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饱和度分辨率：</w:t>
            </w:r>
            <w:r>
              <w:rPr>
                <w:kern w:val="0"/>
                <w:sz w:val="18"/>
                <w:szCs w:val="18"/>
              </w:rPr>
              <w:t>0.1%</w:t>
            </w:r>
            <w:r>
              <w:rPr>
                <w:rFonts w:hAnsiTheme="minorEastAsia"/>
                <w:kern w:val="0"/>
                <w:sz w:val="18"/>
                <w:szCs w:val="18"/>
              </w:rPr>
              <w:t>；</w:t>
            </w:r>
            <w:r>
              <w:rPr>
                <w:kern w:val="0"/>
                <w:sz w:val="18"/>
                <w:szCs w:val="18"/>
              </w:rPr>
              <w:br w:type="textWrapping"/>
            </w:r>
            <w:r>
              <w:rPr>
                <w:kern w:val="0"/>
                <w:sz w:val="18"/>
                <w:szCs w:val="18"/>
              </w:rPr>
              <w:t>8.</w:t>
            </w:r>
            <w:r>
              <w:rPr>
                <w:rFonts w:hAnsiTheme="minorEastAsia"/>
                <w:kern w:val="0"/>
                <w:sz w:val="18"/>
                <w:szCs w:val="18"/>
              </w:rPr>
              <w:t>饱和度精度：</w:t>
            </w:r>
            <w:r>
              <w:rPr>
                <w:kern w:val="0"/>
                <w:sz w:val="18"/>
                <w:szCs w:val="18"/>
              </w:rPr>
              <w:t>±2.0%FS</w:t>
            </w:r>
            <w:r>
              <w:rPr>
                <w:rFonts w:hAnsiTheme="minorEastAsia"/>
                <w:kern w:val="0"/>
                <w:sz w:val="18"/>
                <w:szCs w:val="18"/>
              </w:rPr>
              <w:t>；</w:t>
            </w:r>
            <w:r>
              <w:rPr>
                <w:kern w:val="0"/>
                <w:sz w:val="18"/>
                <w:szCs w:val="18"/>
              </w:rPr>
              <w:br w:type="textWrapping"/>
            </w:r>
            <w:r>
              <w:rPr>
                <w:kern w:val="0"/>
                <w:sz w:val="18"/>
                <w:szCs w:val="18"/>
              </w:rPr>
              <w:t>9.</w:t>
            </w:r>
            <w:r>
              <w:rPr>
                <w:rFonts w:hAnsiTheme="minorEastAsia"/>
                <w:kern w:val="0"/>
                <w:sz w:val="18"/>
                <w:szCs w:val="18"/>
              </w:rPr>
              <w:t>温度测量范围：（</w:t>
            </w:r>
            <w:r>
              <w:rPr>
                <w:kern w:val="0"/>
                <w:sz w:val="18"/>
                <w:szCs w:val="18"/>
              </w:rPr>
              <w:t>-5</w:t>
            </w:r>
            <w:r>
              <w:rPr>
                <w:rFonts w:hAnsiTheme="minorEastAsia"/>
                <w:kern w:val="0"/>
                <w:sz w:val="18"/>
                <w:szCs w:val="18"/>
              </w:rPr>
              <w:t>～</w:t>
            </w:r>
            <w:r>
              <w:rPr>
                <w:kern w:val="0"/>
                <w:sz w:val="18"/>
                <w:szCs w:val="18"/>
              </w:rPr>
              <w:t>130</w:t>
            </w:r>
            <w:r>
              <w:rPr>
                <w:rFonts w:hAnsiTheme="minorEastAsia"/>
                <w:kern w:val="0"/>
                <w:sz w:val="18"/>
                <w:szCs w:val="18"/>
              </w:rPr>
              <w:t>）</w:t>
            </w:r>
            <w:r>
              <w:rPr>
                <w:kern w:val="0"/>
                <w:sz w:val="18"/>
                <w:szCs w:val="18"/>
              </w:rPr>
              <w:t xml:space="preserve">℃  </w:t>
            </w:r>
            <w:r>
              <w:rPr>
                <w:rFonts w:hAnsiTheme="minorEastAsia"/>
                <w:kern w:val="0"/>
                <w:sz w:val="18"/>
                <w:szCs w:val="18"/>
              </w:rPr>
              <w:t>（</w:t>
            </w:r>
            <w:r>
              <w:rPr>
                <w:kern w:val="0"/>
                <w:sz w:val="18"/>
                <w:szCs w:val="18"/>
              </w:rPr>
              <w:t>PEAK</w:t>
            </w:r>
            <w:r>
              <w:rPr>
                <w:rFonts w:hAnsiTheme="minorEastAsia"/>
                <w:kern w:val="0"/>
                <w:sz w:val="18"/>
                <w:szCs w:val="18"/>
              </w:rPr>
              <w:t>）；</w:t>
            </w:r>
            <w:r>
              <w:rPr>
                <w:kern w:val="0"/>
                <w:sz w:val="18"/>
                <w:szCs w:val="18"/>
              </w:rPr>
              <w:br w:type="textWrapping"/>
            </w:r>
            <w:r>
              <w:rPr>
                <w:kern w:val="0"/>
                <w:sz w:val="18"/>
                <w:szCs w:val="18"/>
              </w:rPr>
              <w:t>10.</w:t>
            </w:r>
            <w:r>
              <w:rPr>
                <w:rFonts w:hAnsiTheme="minorEastAsia"/>
                <w:kern w:val="0"/>
                <w:sz w:val="18"/>
                <w:szCs w:val="18"/>
              </w:rPr>
              <w:t>温度分辨率：</w:t>
            </w:r>
            <w:r>
              <w:rPr>
                <w:kern w:val="0"/>
                <w:sz w:val="18"/>
                <w:szCs w:val="18"/>
              </w:rPr>
              <w:t>0.1℃</w:t>
            </w:r>
            <w:r>
              <w:rPr>
                <w:rFonts w:hAnsiTheme="minorEastAsia"/>
                <w:kern w:val="0"/>
                <w:sz w:val="18"/>
                <w:szCs w:val="18"/>
              </w:rPr>
              <w:t>；</w:t>
            </w:r>
            <w:r>
              <w:rPr>
                <w:kern w:val="0"/>
                <w:sz w:val="18"/>
                <w:szCs w:val="18"/>
              </w:rPr>
              <w:br w:type="textWrapping"/>
            </w:r>
            <w:r>
              <w:rPr>
                <w:kern w:val="0"/>
                <w:sz w:val="18"/>
                <w:szCs w:val="18"/>
              </w:rPr>
              <w:t>11.</w:t>
            </w:r>
            <w:r>
              <w:rPr>
                <w:rFonts w:hAnsiTheme="minorEastAsia"/>
                <w:kern w:val="0"/>
                <w:sz w:val="18"/>
                <w:szCs w:val="18"/>
              </w:rPr>
              <w:t>温度相对精度：</w:t>
            </w:r>
            <w:r>
              <w:rPr>
                <w:kern w:val="0"/>
                <w:sz w:val="18"/>
                <w:szCs w:val="18"/>
              </w:rPr>
              <w:t>±0.1℃</w:t>
            </w:r>
            <w:r>
              <w:rPr>
                <w:rFonts w:hAnsiTheme="minorEastAsia"/>
                <w:kern w:val="0"/>
                <w:sz w:val="18"/>
                <w:szCs w:val="18"/>
              </w:rPr>
              <w:t>；</w:t>
            </w:r>
            <w:r>
              <w:rPr>
                <w:kern w:val="0"/>
                <w:sz w:val="18"/>
                <w:szCs w:val="18"/>
              </w:rPr>
              <w:br w:type="textWrapping"/>
            </w:r>
            <w:r>
              <w:rPr>
                <w:kern w:val="0"/>
                <w:sz w:val="18"/>
                <w:szCs w:val="18"/>
              </w:rPr>
              <w:t>12.</w:t>
            </w:r>
            <w:r>
              <w:rPr>
                <w:rFonts w:hAnsiTheme="minorEastAsia"/>
                <w:kern w:val="0"/>
                <w:sz w:val="18"/>
                <w:szCs w:val="18"/>
              </w:rPr>
              <w:t>温度补偿：（</w:t>
            </w:r>
            <w:r>
              <w:rPr>
                <w:kern w:val="0"/>
                <w:sz w:val="18"/>
                <w:szCs w:val="18"/>
              </w:rPr>
              <w:t>0 ~ 45</w:t>
            </w:r>
            <w:r>
              <w:rPr>
                <w:rFonts w:hAnsiTheme="minorEastAsia"/>
                <w:kern w:val="0"/>
                <w:sz w:val="18"/>
                <w:szCs w:val="18"/>
              </w:rPr>
              <w:t>）</w:t>
            </w:r>
            <w:r>
              <w:rPr>
                <w:kern w:val="0"/>
                <w:sz w:val="18"/>
                <w:szCs w:val="18"/>
              </w:rPr>
              <w:t>℃</w:t>
            </w:r>
            <w:r>
              <w:rPr>
                <w:rFonts w:hAnsiTheme="minorEastAsia"/>
                <w:kern w:val="0"/>
                <w:sz w:val="18"/>
                <w:szCs w:val="18"/>
              </w:rPr>
              <w:t>（自动）（</w:t>
            </w:r>
            <w:r>
              <w:rPr>
                <w:kern w:val="0"/>
                <w:sz w:val="18"/>
                <w:szCs w:val="18"/>
              </w:rPr>
              <w:t>PEAK</w:t>
            </w:r>
            <w:r>
              <w:rPr>
                <w:rFonts w:hAnsiTheme="minorEastAsia"/>
                <w:kern w:val="0"/>
                <w:sz w:val="18"/>
                <w:szCs w:val="18"/>
              </w:rPr>
              <w:t>）；</w:t>
            </w:r>
            <w:r>
              <w:rPr>
                <w:kern w:val="0"/>
                <w:sz w:val="18"/>
                <w:szCs w:val="18"/>
              </w:rPr>
              <w:br w:type="textWrapping"/>
            </w:r>
            <w:r>
              <w:rPr>
                <w:kern w:val="0"/>
                <w:sz w:val="18"/>
                <w:szCs w:val="18"/>
              </w:rPr>
              <w:t>13.</w:t>
            </w:r>
            <w:r>
              <w:rPr>
                <w:rFonts w:hAnsiTheme="minorEastAsia"/>
                <w:kern w:val="0"/>
                <w:sz w:val="18"/>
                <w:szCs w:val="18"/>
              </w:rPr>
              <w:t>盐度补偿：（</w:t>
            </w:r>
            <w:r>
              <w:rPr>
                <w:kern w:val="0"/>
                <w:sz w:val="18"/>
                <w:szCs w:val="18"/>
              </w:rPr>
              <w:t>0.0</w:t>
            </w:r>
            <w:r>
              <w:rPr>
                <w:rFonts w:hAnsiTheme="minorEastAsia"/>
                <w:kern w:val="0"/>
                <w:sz w:val="18"/>
                <w:szCs w:val="18"/>
              </w:rPr>
              <w:t>～</w:t>
            </w:r>
            <w:r>
              <w:rPr>
                <w:kern w:val="0"/>
                <w:sz w:val="18"/>
                <w:szCs w:val="18"/>
              </w:rPr>
              <w:t>50.0</w:t>
            </w:r>
            <w:r>
              <w:rPr>
                <w:rFonts w:hAnsiTheme="minorEastAsia"/>
                <w:kern w:val="0"/>
                <w:sz w:val="18"/>
                <w:szCs w:val="18"/>
              </w:rPr>
              <w:t>）</w:t>
            </w:r>
            <w:r>
              <w:rPr>
                <w:kern w:val="0"/>
                <w:sz w:val="18"/>
                <w:szCs w:val="18"/>
              </w:rPr>
              <w:t>g/L</w:t>
            </w:r>
            <w:r>
              <w:rPr>
                <w:rFonts w:hAnsiTheme="minorEastAsia"/>
                <w:kern w:val="0"/>
                <w:sz w:val="18"/>
                <w:szCs w:val="18"/>
              </w:rPr>
              <w:t>；</w:t>
            </w:r>
            <w:r>
              <w:rPr>
                <w:kern w:val="0"/>
                <w:sz w:val="18"/>
                <w:szCs w:val="18"/>
              </w:rPr>
              <w:br w:type="textWrapping"/>
            </w:r>
            <w:r>
              <w:rPr>
                <w:kern w:val="0"/>
                <w:sz w:val="18"/>
                <w:szCs w:val="18"/>
              </w:rPr>
              <w:t>14.</w:t>
            </w:r>
            <w:r>
              <w:rPr>
                <w:rFonts w:hAnsiTheme="minorEastAsia"/>
                <w:kern w:val="0"/>
                <w:sz w:val="18"/>
                <w:szCs w:val="18"/>
              </w:rPr>
              <w:t>气压补偿范围：（</w:t>
            </w:r>
            <w:r>
              <w:rPr>
                <w:kern w:val="0"/>
                <w:sz w:val="18"/>
                <w:szCs w:val="18"/>
              </w:rPr>
              <w:t>80 ~ 105</w:t>
            </w:r>
            <w:r>
              <w:rPr>
                <w:rFonts w:hAnsiTheme="minorEastAsia"/>
                <w:kern w:val="0"/>
                <w:sz w:val="18"/>
                <w:szCs w:val="18"/>
              </w:rPr>
              <w:t>）</w:t>
            </w:r>
            <w:r>
              <w:rPr>
                <w:kern w:val="0"/>
                <w:sz w:val="18"/>
                <w:szCs w:val="18"/>
              </w:rPr>
              <w:t>kPa</w:t>
            </w:r>
            <w:r>
              <w:rPr>
                <w:rFonts w:hAnsiTheme="minorEastAsia"/>
                <w:kern w:val="0"/>
                <w:sz w:val="18"/>
                <w:szCs w:val="18"/>
              </w:rPr>
              <w:t>（自动）；</w:t>
            </w:r>
            <w:r>
              <w:rPr>
                <w:kern w:val="0"/>
                <w:sz w:val="18"/>
                <w:szCs w:val="18"/>
              </w:rPr>
              <w:br w:type="textWrapping"/>
            </w:r>
            <w:r>
              <w:rPr>
                <w:kern w:val="0"/>
                <w:sz w:val="18"/>
                <w:szCs w:val="18"/>
              </w:rPr>
              <w:t>15.</w:t>
            </w:r>
            <w:r>
              <w:rPr>
                <w:rFonts w:hAnsiTheme="minorEastAsia"/>
                <w:kern w:val="0"/>
                <w:sz w:val="18"/>
                <w:szCs w:val="18"/>
              </w:rPr>
              <w:t>气压分辨率：</w:t>
            </w:r>
            <w:r>
              <w:rPr>
                <w:kern w:val="0"/>
                <w:sz w:val="18"/>
                <w:szCs w:val="18"/>
              </w:rPr>
              <w:t>1</w:t>
            </w:r>
            <w:r>
              <w:rPr>
                <w:rFonts w:hAnsiTheme="minorEastAsia"/>
                <w:kern w:val="0"/>
                <w:sz w:val="18"/>
                <w:szCs w:val="18"/>
              </w:rPr>
              <w:t>；</w:t>
            </w:r>
            <w:r>
              <w:rPr>
                <w:kern w:val="0"/>
                <w:sz w:val="18"/>
                <w:szCs w:val="18"/>
              </w:rPr>
              <w:br w:type="textWrapping"/>
            </w:r>
            <w:r>
              <w:rPr>
                <w:kern w:val="0"/>
                <w:sz w:val="18"/>
                <w:szCs w:val="18"/>
              </w:rPr>
              <w:t>16.</w:t>
            </w:r>
            <w:r>
              <w:rPr>
                <w:rFonts w:hAnsiTheme="minorEastAsia"/>
                <w:kern w:val="0"/>
                <w:sz w:val="18"/>
                <w:szCs w:val="18"/>
              </w:rPr>
              <w:t>气压精度：</w:t>
            </w:r>
            <w:r>
              <w:rPr>
                <w:kern w:val="0"/>
                <w:sz w:val="18"/>
                <w:szCs w:val="18"/>
              </w:rPr>
              <w:t>± 2%</w:t>
            </w:r>
            <w:r>
              <w:rPr>
                <w:rFonts w:hAnsiTheme="minorEastAsia"/>
                <w:kern w:val="0"/>
                <w:sz w:val="18"/>
                <w:szCs w:val="18"/>
              </w:rPr>
              <w:t>；</w:t>
            </w:r>
            <w:r>
              <w:rPr>
                <w:kern w:val="0"/>
                <w:sz w:val="18"/>
                <w:szCs w:val="18"/>
              </w:rPr>
              <w:br w:type="textWrapping"/>
            </w:r>
            <w:r>
              <w:rPr>
                <w:kern w:val="0"/>
                <w:sz w:val="18"/>
                <w:szCs w:val="18"/>
              </w:rPr>
              <w:t>17.</w:t>
            </w:r>
            <w:r>
              <w:rPr>
                <w:rFonts w:hAnsiTheme="minorEastAsia"/>
                <w:kern w:val="0"/>
                <w:sz w:val="18"/>
                <w:szCs w:val="18"/>
              </w:rPr>
              <w:t>稳定性：（</w:t>
            </w:r>
            <w:r>
              <w:rPr>
                <w:kern w:val="0"/>
                <w:sz w:val="18"/>
                <w:szCs w:val="18"/>
              </w:rPr>
              <w:t>±0.07mg/L)/1h</w:t>
            </w:r>
            <w:r>
              <w:rPr>
                <w:rFonts w:hAnsiTheme="minorEastAsia"/>
                <w:kern w:val="0"/>
                <w:sz w:val="18"/>
                <w:szCs w:val="18"/>
              </w:rPr>
              <w:t>；</w:t>
            </w:r>
            <w:r>
              <w:rPr>
                <w:kern w:val="0"/>
                <w:sz w:val="18"/>
                <w:szCs w:val="18"/>
              </w:rPr>
              <w:br w:type="textWrapping"/>
            </w:r>
            <w:r>
              <w:rPr>
                <w:kern w:val="0"/>
                <w:sz w:val="18"/>
                <w:szCs w:val="18"/>
              </w:rPr>
              <w:t>18.</w:t>
            </w:r>
            <w:r>
              <w:rPr>
                <w:rFonts w:hAnsiTheme="minorEastAsia"/>
                <w:kern w:val="0"/>
                <w:sz w:val="18"/>
                <w:szCs w:val="18"/>
              </w:rPr>
              <w:t>响应时间：</w:t>
            </w:r>
            <w:r>
              <w:rPr>
                <w:kern w:val="0"/>
                <w:sz w:val="18"/>
                <w:szCs w:val="18"/>
              </w:rPr>
              <w:t xml:space="preserve">  ≤30 s</w:t>
            </w:r>
            <w:r>
              <w:rPr>
                <w:rFonts w:hAnsiTheme="minorEastAsia"/>
                <w:kern w:val="0"/>
                <w:sz w:val="18"/>
                <w:szCs w:val="18"/>
              </w:rPr>
              <w:t>（</w:t>
            </w:r>
            <w:r>
              <w:rPr>
                <w:kern w:val="0"/>
                <w:sz w:val="18"/>
                <w:szCs w:val="18"/>
              </w:rPr>
              <w:t>25℃, 90%</w:t>
            </w:r>
            <w:r>
              <w:rPr>
                <w:rFonts w:hAnsiTheme="minorEastAsia"/>
                <w:kern w:val="0"/>
                <w:sz w:val="18"/>
                <w:szCs w:val="18"/>
              </w:rPr>
              <w:t>响应）（</w:t>
            </w:r>
            <w:r>
              <w:rPr>
                <w:kern w:val="0"/>
                <w:sz w:val="18"/>
                <w:szCs w:val="18"/>
              </w:rPr>
              <w:t>PEAK</w:t>
            </w:r>
            <w:r>
              <w:rPr>
                <w:rFonts w:hAnsiTheme="minorEastAsia"/>
                <w:kern w:val="0"/>
                <w:sz w:val="18"/>
                <w:szCs w:val="18"/>
              </w:rPr>
              <w:t>）；</w:t>
            </w:r>
            <w:r>
              <w:rPr>
                <w:kern w:val="0"/>
                <w:sz w:val="18"/>
                <w:szCs w:val="18"/>
              </w:rPr>
              <w:br w:type="textWrapping"/>
            </w:r>
            <w:r>
              <w:rPr>
                <w:kern w:val="0"/>
                <w:sz w:val="18"/>
                <w:szCs w:val="18"/>
              </w:rPr>
              <w:t>19.</w:t>
            </w:r>
            <w:r>
              <w:rPr>
                <w:rFonts w:hAnsiTheme="minorEastAsia"/>
                <w:kern w:val="0"/>
                <w:sz w:val="18"/>
                <w:szCs w:val="18"/>
              </w:rPr>
              <w:t>数据存储：</w:t>
            </w:r>
            <w:r>
              <w:rPr>
                <w:kern w:val="0"/>
                <w:sz w:val="18"/>
                <w:szCs w:val="18"/>
              </w:rPr>
              <w:t>2000</w:t>
            </w:r>
            <w:r>
              <w:rPr>
                <w:rFonts w:hAnsiTheme="minorEastAsia"/>
                <w:kern w:val="0"/>
                <w:sz w:val="18"/>
                <w:szCs w:val="18"/>
              </w:rPr>
              <w:t>组（</w:t>
            </w:r>
            <w:r>
              <w:rPr>
                <w:kern w:val="0"/>
                <w:sz w:val="18"/>
                <w:szCs w:val="18"/>
              </w:rPr>
              <w:t>PEAK</w:t>
            </w:r>
            <w:r>
              <w:rPr>
                <w:rFonts w:hAnsiTheme="minorEastAsia"/>
                <w:kern w:val="0"/>
                <w:sz w:val="18"/>
                <w:szCs w:val="18"/>
              </w:rPr>
              <w:t>），外接</w:t>
            </w:r>
            <w:r>
              <w:rPr>
                <w:kern w:val="0"/>
                <w:sz w:val="18"/>
                <w:szCs w:val="18"/>
              </w:rPr>
              <w:t>USB</w:t>
            </w:r>
            <w:r>
              <w:rPr>
                <w:rFonts w:hAnsiTheme="minorEastAsia"/>
                <w:kern w:val="0"/>
                <w:sz w:val="18"/>
                <w:szCs w:val="18"/>
              </w:rPr>
              <w:t>可海量存储；</w:t>
            </w:r>
            <w:r>
              <w:rPr>
                <w:kern w:val="0"/>
                <w:sz w:val="18"/>
                <w:szCs w:val="18"/>
              </w:rPr>
              <w:br w:type="textWrapping"/>
            </w:r>
            <w:r>
              <w:rPr>
                <w:kern w:val="0"/>
                <w:sz w:val="18"/>
                <w:szCs w:val="18"/>
              </w:rPr>
              <w:t>20.</w:t>
            </w:r>
            <w:r>
              <w:rPr>
                <w:rFonts w:hAnsiTheme="minorEastAsia"/>
                <w:kern w:val="0"/>
                <w:sz w:val="18"/>
                <w:szCs w:val="18"/>
              </w:rPr>
              <w:t>通讯接口：</w:t>
            </w:r>
            <w:r>
              <w:rPr>
                <w:kern w:val="0"/>
                <w:sz w:val="18"/>
                <w:szCs w:val="18"/>
              </w:rPr>
              <w:t>USB</w:t>
            </w:r>
            <w:r>
              <w:rPr>
                <w:rFonts w:hAnsiTheme="minorEastAsia"/>
                <w:kern w:val="0"/>
                <w:sz w:val="18"/>
                <w:szCs w:val="18"/>
              </w:rPr>
              <w:t>，蓝牙；</w:t>
            </w:r>
            <w:r>
              <w:rPr>
                <w:kern w:val="0"/>
                <w:sz w:val="18"/>
                <w:szCs w:val="18"/>
              </w:rPr>
              <w:br w:type="textWrapping"/>
            </w:r>
            <w:r>
              <w:rPr>
                <w:kern w:val="0"/>
                <w:sz w:val="18"/>
                <w:szCs w:val="18"/>
              </w:rPr>
              <w:t>21.</w:t>
            </w:r>
            <w:r>
              <w:rPr>
                <w:rFonts w:hAnsiTheme="minorEastAsia"/>
                <w:kern w:val="0"/>
                <w:sz w:val="18"/>
                <w:szCs w:val="18"/>
              </w:rPr>
              <w:t>工作条件：</w:t>
            </w:r>
            <w:r>
              <w:rPr>
                <w:kern w:val="0"/>
                <w:sz w:val="18"/>
                <w:szCs w:val="18"/>
              </w:rPr>
              <w:t>5-40</w:t>
            </w:r>
            <w:r>
              <w:rPr>
                <w:rFonts w:hAnsiTheme="minorEastAsia"/>
                <w:kern w:val="0"/>
                <w:sz w:val="18"/>
                <w:szCs w:val="18"/>
              </w:rPr>
              <w:t>度湿度：</w:t>
            </w:r>
            <w:r>
              <w:rPr>
                <w:kern w:val="0"/>
                <w:sz w:val="18"/>
                <w:szCs w:val="18"/>
              </w:rPr>
              <w:t>5-85%</w:t>
            </w:r>
            <w:r>
              <w:rPr>
                <w:rFonts w:hAnsiTheme="minorEastAsia"/>
                <w:kern w:val="0"/>
                <w:sz w:val="18"/>
                <w:szCs w:val="18"/>
              </w:rPr>
              <w:t>；</w:t>
            </w:r>
            <w:r>
              <w:rPr>
                <w:kern w:val="0"/>
                <w:sz w:val="18"/>
                <w:szCs w:val="18"/>
              </w:rPr>
              <w:br w:type="textWrapping"/>
            </w:r>
            <w:r>
              <w:rPr>
                <w:kern w:val="0"/>
                <w:sz w:val="18"/>
                <w:szCs w:val="18"/>
              </w:rPr>
              <w:t>22.</w:t>
            </w:r>
            <w:r>
              <w:rPr>
                <w:rFonts w:hAnsiTheme="minorEastAsia"/>
                <w:kern w:val="0"/>
                <w:sz w:val="18"/>
                <w:szCs w:val="18"/>
              </w:rPr>
              <w:t>电源：</w:t>
            </w:r>
            <w:r>
              <w:rPr>
                <w:kern w:val="0"/>
                <w:sz w:val="18"/>
                <w:szCs w:val="18"/>
              </w:rPr>
              <w:t>9V2A</w:t>
            </w:r>
            <w:r>
              <w:rPr>
                <w:rFonts w:hAnsiTheme="minorEastAsia"/>
                <w:kern w:val="0"/>
                <w:sz w:val="18"/>
                <w:szCs w:val="18"/>
              </w:rPr>
              <w:t>（</w:t>
            </w:r>
            <w:r>
              <w:rPr>
                <w:kern w:val="0"/>
                <w:sz w:val="18"/>
                <w:szCs w:val="18"/>
              </w:rPr>
              <w:t>110-220,50Hz-60Hz</w:t>
            </w:r>
            <w:r>
              <w:rPr>
                <w:rFonts w:hAnsiTheme="minorEastAsia"/>
                <w:kern w:val="0"/>
                <w:sz w:val="18"/>
                <w:szCs w:val="18"/>
              </w:rPr>
              <w:t>适配器）；</w:t>
            </w:r>
            <w:r>
              <w:rPr>
                <w:kern w:val="0"/>
                <w:sz w:val="18"/>
                <w:szCs w:val="18"/>
              </w:rPr>
              <w:br w:type="textWrapping"/>
            </w:r>
            <w:r>
              <w:rPr>
                <w:kern w:val="0"/>
                <w:sz w:val="18"/>
                <w:szCs w:val="18"/>
              </w:rPr>
              <w:t>23.</w:t>
            </w:r>
            <w:r>
              <w:rPr>
                <w:rFonts w:hAnsiTheme="minorEastAsia"/>
                <w:kern w:val="0"/>
                <w:sz w:val="18"/>
                <w:szCs w:val="18"/>
              </w:rPr>
              <w:t>尺寸和重量：</w:t>
            </w:r>
            <w:r>
              <w:rPr>
                <w:kern w:val="0"/>
                <w:sz w:val="18"/>
                <w:szCs w:val="18"/>
              </w:rPr>
              <w:t>160 x 190 x 70mm/880g</w:t>
            </w:r>
            <w:r>
              <w:rPr>
                <w:rFonts w:hAnsiTheme="minorEastAsia"/>
                <w:kern w:val="0"/>
                <w:sz w:val="18"/>
                <w:szCs w:val="18"/>
              </w:rPr>
              <w:t>；</w:t>
            </w:r>
            <w:r>
              <w:rPr>
                <w:kern w:val="0"/>
                <w:sz w:val="18"/>
                <w:szCs w:val="18"/>
              </w:rPr>
              <w:br w:type="textWrapping"/>
            </w:r>
            <w:r>
              <w:rPr>
                <w:rFonts w:hAnsiTheme="minorEastAsia"/>
                <w:kern w:val="0"/>
                <w:sz w:val="18"/>
                <w:szCs w:val="18"/>
              </w:rPr>
              <w:t>三</w:t>
            </w:r>
            <w:r>
              <w:rPr>
                <w:kern w:val="0"/>
                <w:sz w:val="18"/>
                <w:szCs w:val="18"/>
              </w:rPr>
              <w:t>.</w:t>
            </w:r>
            <w:r>
              <w:rPr>
                <w:rFonts w:hAnsiTheme="minorEastAsia"/>
                <w:kern w:val="0"/>
                <w:sz w:val="18"/>
                <w:szCs w:val="18"/>
              </w:rPr>
              <w:t>标准配置</w:t>
            </w:r>
            <w:r>
              <w:rPr>
                <w:kern w:val="0"/>
                <w:sz w:val="18"/>
                <w:szCs w:val="18"/>
              </w:rPr>
              <w:br w:type="textWrapping"/>
            </w:r>
            <w:r>
              <w:rPr>
                <w:kern w:val="0"/>
                <w:sz w:val="18"/>
                <w:szCs w:val="18"/>
              </w:rPr>
              <w:t>1.</w:t>
            </w:r>
            <w:r>
              <w:rPr>
                <w:rFonts w:hAnsiTheme="minorEastAsia"/>
                <w:kern w:val="0"/>
                <w:sz w:val="18"/>
                <w:szCs w:val="18"/>
              </w:rPr>
              <w:t>触摸屏溶解氧测量仪主机：</w:t>
            </w:r>
            <w:r>
              <w:rPr>
                <w:kern w:val="0"/>
                <w:sz w:val="18"/>
                <w:szCs w:val="18"/>
              </w:rPr>
              <w:t>1</w:t>
            </w:r>
            <w:r>
              <w:rPr>
                <w:rFonts w:hAnsiTheme="minorEastAsia"/>
                <w:kern w:val="0"/>
                <w:sz w:val="18"/>
                <w:szCs w:val="18"/>
              </w:rPr>
              <w:t>台；</w:t>
            </w:r>
            <w:r>
              <w:rPr>
                <w:kern w:val="0"/>
                <w:sz w:val="18"/>
                <w:szCs w:val="18"/>
              </w:rPr>
              <w:br w:type="textWrapping"/>
            </w:r>
            <w:r>
              <w:rPr>
                <w:kern w:val="0"/>
                <w:sz w:val="18"/>
                <w:szCs w:val="18"/>
              </w:rPr>
              <w:t>2.</w:t>
            </w:r>
            <w:r>
              <w:rPr>
                <w:rFonts w:hAnsiTheme="minorEastAsia"/>
                <w:kern w:val="0"/>
                <w:sz w:val="18"/>
                <w:szCs w:val="18"/>
              </w:rPr>
              <w:t>溶解氧电极：</w:t>
            </w:r>
            <w:r>
              <w:rPr>
                <w:kern w:val="0"/>
                <w:sz w:val="18"/>
                <w:szCs w:val="18"/>
              </w:rPr>
              <w:t>1</w:t>
            </w:r>
            <w:r>
              <w:rPr>
                <w:rFonts w:hAnsiTheme="minorEastAsia"/>
                <w:kern w:val="0"/>
                <w:sz w:val="18"/>
                <w:szCs w:val="18"/>
              </w:rPr>
              <w:t>支；</w:t>
            </w:r>
            <w:r>
              <w:rPr>
                <w:kern w:val="0"/>
                <w:sz w:val="18"/>
                <w:szCs w:val="18"/>
              </w:rPr>
              <w:br w:type="textWrapping"/>
            </w:r>
            <w:r>
              <w:rPr>
                <w:kern w:val="0"/>
                <w:sz w:val="18"/>
                <w:szCs w:val="18"/>
              </w:rPr>
              <w:t>3.</w:t>
            </w:r>
            <w:r>
              <w:rPr>
                <w:rFonts w:hAnsiTheme="minorEastAsia"/>
                <w:kern w:val="0"/>
                <w:sz w:val="18"/>
                <w:szCs w:val="18"/>
              </w:rPr>
              <w:t>万向电极架：</w:t>
            </w:r>
            <w:r>
              <w:rPr>
                <w:kern w:val="0"/>
                <w:sz w:val="18"/>
                <w:szCs w:val="18"/>
              </w:rPr>
              <w:t>1</w:t>
            </w:r>
            <w:r>
              <w:rPr>
                <w:rFonts w:hAnsiTheme="minorEastAsia"/>
                <w:kern w:val="0"/>
                <w:sz w:val="18"/>
                <w:szCs w:val="18"/>
              </w:rPr>
              <w:t>个；</w:t>
            </w:r>
            <w:r>
              <w:rPr>
                <w:kern w:val="0"/>
                <w:sz w:val="18"/>
                <w:szCs w:val="18"/>
              </w:rPr>
              <w:br w:type="textWrapping"/>
            </w:r>
            <w:r>
              <w:rPr>
                <w:kern w:val="0"/>
                <w:sz w:val="18"/>
                <w:szCs w:val="18"/>
              </w:rPr>
              <w:t>4. 9V</w:t>
            </w:r>
            <w:r>
              <w:rPr>
                <w:rFonts w:hAnsiTheme="minorEastAsia"/>
                <w:kern w:val="0"/>
                <w:sz w:val="18"/>
                <w:szCs w:val="18"/>
              </w:rPr>
              <w:t>电源适配器（仪器配用）：</w:t>
            </w:r>
            <w:r>
              <w:rPr>
                <w:kern w:val="0"/>
                <w:sz w:val="18"/>
                <w:szCs w:val="18"/>
              </w:rPr>
              <w:t>1</w:t>
            </w:r>
            <w:r>
              <w:rPr>
                <w:rFonts w:hAnsiTheme="minorEastAsia"/>
                <w:kern w:val="0"/>
                <w:sz w:val="18"/>
                <w:szCs w:val="18"/>
              </w:rPr>
              <w:t>个；</w:t>
            </w:r>
            <w:r>
              <w:rPr>
                <w:kern w:val="0"/>
                <w:sz w:val="18"/>
                <w:szCs w:val="18"/>
              </w:rPr>
              <w:br w:type="textWrapping"/>
            </w:r>
            <w:r>
              <w:rPr>
                <w:kern w:val="0"/>
                <w:sz w:val="18"/>
                <w:szCs w:val="18"/>
              </w:rPr>
              <w:t>5.</w:t>
            </w:r>
            <w:r>
              <w:rPr>
                <w:rFonts w:hAnsiTheme="minorEastAsia"/>
                <w:kern w:val="0"/>
                <w:sz w:val="18"/>
                <w:szCs w:val="18"/>
              </w:rPr>
              <w:t>隔膜帽（溶解氧电极配用）：</w:t>
            </w:r>
            <w:r>
              <w:rPr>
                <w:kern w:val="0"/>
                <w:sz w:val="18"/>
                <w:szCs w:val="18"/>
              </w:rPr>
              <w:t>3</w:t>
            </w:r>
            <w:r>
              <w:rPr>
                <w:rFonts w:hAnsiTheme="minorEastAsia"/>
                <w:kern w:val="0"/>
                <w:sz w:val="18"/>
                <w:szCs w:val="18"/>
              </w:rPr>
              <w:t>个；</w:t>
            </w:r>
            <w:r>
              <w:rPr>
                <w:kern w:val="0"/>
                <w:sz w:val="18"/>
                <w:szCs w:val="18"/>
              </w:rPr>
              <w:br w:type="textWrapping"/>
            </w:r>
            <w:r>
              <w:rPr>
                <w:kern w:val="0"/>
                <w:sz w:val="18"/>
                <w:szCs w:val="18"/>
              </w:rPr>
              <w:t>6.</w:t>
            </w:r>
            <w:r>
              <w:rPr>
                <w:rFonts w:hAnsiTheme="minorEastAsia"/>
                <w:kern w:val="0"/>
                <w:sz w:val="18"/>
                <w:szCs w:val="18"/>
              </w:rPr>
              <w:t>溶解氧电极内溶液（</w:t>
            </w:r>
            <w:r>
              <w:rPr>
                <w:kern w:val="0"/>
                <w:sz w:val="18"/>
                <w:szCs w:val="18"/>
              </w:rPr>
              <w:t>30ml</w:t>
            </w:r>
            <w:r>
              <w:rPr>
                <w:rFonts w:hAnsiTheme="minorEastAsia"/>
                <w:kern w:val="0"/>
                <w:sz w:val="18"/>
                <w:szCs w:val="18"/>
              </w:rPr>
              <w:t>）：</w:t>
            </w:r>
            <w:r>
              <w:rPr>
                <w:kern w:val="0"/>
                <w:sz w:val="18"/>
                <w:szCs w:val="18"/>
              </w:rPr>
              <w:t>1</w:t>
            </w:r>
            <w:r>
              <w:rPr>
                <w:rFonts w:hAnsiTheme="minorEastAsia"/>
                <w:kern w:val="0"/>
                <w:sz w:val="18"/>
                <w:szCs w:val="18"/>
              </w:rPr>
              <w:t>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台式电导率仪</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一</w:t>
            </w:r>
            <w:r>
              <w:rPr>
                <w:kern w:val="0"/>
                <w:sz w:val="18"/>
                <w:szCs w:val="18"/>
              </w:rPr>
              <w:t>.</w:t>
            </w:r>
            <w:r>
              <w:rPr>
                <w:rFonts w:hAnsiTheme="minorEastAsia"/>
                <w:kern w:val="0"/>
                <w:sz w:val="18"/>
                <w:szCs w:val="18"/>
              </w:rPr>
              <w:t>仪器特点：</w:t>
            </w:r>
            <w:r>
              <w:rPr>
                <w:kern w:val="0"/>
                <w:sz w:val="18"/>
                <w:szCs w:val="18"/>
              </w:rPr>
              <w:br w:type="textWrapping"/>
            </w:r>
            <w:r>
              <w:rPr>
                <w:kern w:val="0"/>
                <w:sz w:val="18"/>
                <w:szCs w:val="18"/>
              </w:rPr>
              <w:t>1.7</w:t>
            </w:r>
            <w:r>
              <w:rPr>
                <w:rFonts w:hAnsiTheme="minorEastAsia"/>
                <w:kern w:val="0"/>
                <w:sz w:val="18"/>
                <w:szCs w:val="18"/>
              </w:rPr>
              <w:t>英寸彩色高分辨率</w:t>
            </w:r>
            <w:r>
              <w:rPr>
                <w:kern w:val="0"/>
                <w:sz w:val="18"/>
                <w:szCs w:val="18"/>
              </w:rPr>
              <w:t>(1024*600)</w:t>
            </w:r>
            <w:r>
              <w:rPr>
                <w:rFonts w:hAnsiTheme="minorEastAsia"/>
                <w:kern w:val="0"/>
                <w:sz w:val="18"/>
                <w:szCs w:val="18"/>
              </w:rPr>
              <w:t>电容触摸屏，灵敏度高，参数显示齐全，直观，使用方便、简单；</w:t>
            </w:r>
            <w:r>
              <w:rPr>
                <w:kern w:val="0"/>
                <w:sz w:val="18"/>
                <w:szCs w:val="18"/>
              </w:rPr>
              <w:br w:type="textWrapping"/>
            </w:r>
            <w:r>
              <w:rPr>
                <w:kern w:val="0"/>
                <w:sz w:val="18"/>
                <w:szCs w:val="18"/>
              </w:rPr>
              <w:t>2.</w:t>
            </w:r>
            <w:r>
              <w:rPr>
                <w:rFonts w:hAnsiTheme="minorEastAsia"/>
                <w:kern w:val="0"/>
                <w:sz w:val="18"/>
                <w:szCs w:val="18"/>
              </w:rPr>
              <w:t>符合国际规范的</w:t>
            </w:r>
            <w:r>
              <w:rPr>
                <w:kern w:val="0"/>
                <w:sz w:val="18"/>
                <w:szCs w:val="18"/>
              </w:rPr>
              <w:t>GLP</w:t>
            </w:r>
            <w:r>
              <w:rPr>
                <w:rFonts w:hAnsiTheme="minorEastAsia"/>
                <w:kern w:val="0"/>
                <w:sz w:val="18"/>
                <w:szCs w:val="18"/>
              </w:rPr>
              <w:t>要求，具有自动校准、自动温度补偿、数据储存、</w:t>
            </w:r>
            <w:r>
              <w:rPr>
                <w:kern w:val="0"/>
                <w:sz w:val="18"/>
                <w:szCs w:val="18"/>
              </w:rPr>
              <w:t>USB</w:t>
            </w:r>
            <w:r>
              <w:rPr>
                <w:rFonts w:hAnsiTheme="minorEastAsia"/>
                <w:kern w:val="0"/>
                <w:sz w:val="18"/>
                <w:szCs w:val="18"/>
              </w:rPr>
              <w:t>输出、时钟显示、无线打印、功能设置和自诊断信息等智能化功能；</w:t>
            </w:r>
            <w:r>
              <w:rPr>
                <w:kern w:val="0"/>
                <w:sz w:val="18"/>
                <w:szCs w:val="18"/>
              </w:rPr>
              <w:br w:type="textWrapping"/>
            </w:r>
            <w:r>
              <w:rPr>
                <w:kern w:val="0"/>
                <w:sz w:val="18"/>
                <w:szCs w:val="18"/>
              </w:rPr>
              <w:t>3.</w:t>
            </w:r>
            <w:r>
              <w:rPr>
                <w:rFonts w:hAnsiTheme="minorEastAsia"/>
                <w:kern w:val="0"/>
                <w:sz w:val="18"/>
                <w:szCs w:val="18"/>
              </w:rPr>
              <w:t>仪器内置中英文双语操作系统，人性化操作设计，仪器亮度，三挡分辨率选择性；</w:t>
            </w:r>
            <w:r>
              <w:rPr>
                <w:kern w:val="0"/>
                <w:sz w:val="18"/>
                <w:szCs w:val="18"/>
              </w:rPr>
              <w:br w:type="textWrapping"/>
            </w:r>
            <w:r>
              <w:rPr>
                <w:kern w:val="0"/>
                <w:sz w:val="18"/>
                <w:szCs w:val="18"/>
              </w:rPr>
              <w:t>4.</w:t>
            </w:r>
            <w:r>
              <w:rPr>
                <w:rFonts w:hAnsiTheme="minorEastAsia"/>
                <w:kern w:val="0"/>
                <w:sz w:val="18"/>
                <w:szCs w:val="18"/>
              </w:rPr>
              <w:t>内置大容量存储可储存</w:t>
            </w:r>
            <w:r>
              <w:rPr>
                <w:kern w:val="0"/>
                <w:sz w:val="18"/>
                <w:szCs w:val="18"/>
              </w:rPr>
              <w:t>2000</w:t>
            </w:r>
            <w:r>
              <w:rPr>
                <w:rFonts w:hAnsiTheme="minorEastAsia"/>
                <w:kern w:val="0"/>
                <w:sz w:val="18"/>
                <w:szCs w:val="18"/>
              </w:rPr>
              <w:t>套测量数据，数据可以通过</w:t>
            </w:r>
            <w:r>
              <w:rPr>
                <w:kern w:val="0"/>
                <w:sz w:val="18"/>
                <w:szCs w:val="18"/>
              </w:rPr>
              <w:t>U</w:t>
            </w:r>
            <w:r>
              <w:rPr>
                <w:rFonts w:hAnsiTheme="minorEastAsia"/>
                <w:kern w:val="0"/>
                <w:sz w:val="18"/>
                <w:szCs w:val="18"/>
              </w:rPr>
              <w:t>盘存储转移数据，存储数据可用通用办公软件</w:t>
            </w:r>
            <w:r>
              <w:rPr>
                <w:kern w:val="0"/>
                <w:sz w:val="18"/>
                <w:szCs w:val="18"/>
              </w:rPr>
              <w:t>EXELL</w:t>
            </w:r>
            <w:r>
              <w:rPr>
                <w:rFonts w:hAnsiTheme="minorEastAsia"/>
                <w:kern w:val="0"/>
                <w:sz w:val="18"/>
                <w:szCs w:val="18"/>
              </w:rPr>
              <w:t>打开，极大的方便客户编辑；</w:t>
            </w:r>
            <w:r>
              <w:rPr>
                <w:kern w:val="0"/>
                <w:sz w:val="18"/>
                <w:szCs w:val="18"/>
              </w:rPr>
              <w:br w:type="textWrapping"/>
            </w:r>
            <w:r>
              <w:rPr>
                <w:kern w:val="0"/>
                <w:sz w:val="18"/>
                <w:szCs w:val="18"/>
              </w:rPr>
              <w:t>5.</w:t>
            </w:r>
            <w:r>
              <w:rPr>
                <w:rFonts w:hAnsiTheme="minorEastAsia"/>
                <w:kern w:val="0"/>
                <w:sz w:val="18"/>
                <w:szCs w:val="18"/>
              </w:rPr>
              <w:t>有三种不同的测量模式：稳定显示模式；定时测量模式；连续测量模式；</w:t>
            </w:r>
            <w:r>
              <w:rPr>
                <w:kern w:val="0"/>
                <w:sz w:val="18"/>
                <w:szCs w:val="18"/>
              </w:rPr>
              <w:br w:type="textWrapping"/>
            </w:r>
            <w:r>
              <w:rPr>
                <w:kern w:val="0"/>
                <w:sz w:val="18"/>
                <w:szCs w:val="18"/>
              </w:rPr>
              <w:t>6.</w:t>
            </w:r>
            <w:r>
              <w:rPr>
                <w:rFonts w:hAnsiTheme="minorEastAsia"/>
                <w:kern w:val="0"/>
                <w:sz w:val="18"/>
                <w:szCs w:val="18"/>
              </w:rPr>
              <w:t>自动识别</w:t>
            </w:r>
            <w:r>
              <w:rPr>
                <w:kern w:val="0"/>
                <w:sz w:val="18"/>
                <w:szCs w:val="18"/>
              </w:rPr>
              <w:t>8</w:t>
            </w:r>
            <w:r>
              <w:rPr>
                <w:rFonts w:hAnsiTheme="minorEastAsia"/>
                <w:kern w:val="0"/>
                <w:sz w:val="18"/>
                <w:szCs w:val="18"/>
              </w:rPr>
              <w:t>种电导率标准溶液，有二个系列的标准溶液可以选择：欧美系列和中国系列；</w:t>
            </w:r>
            <w:r>
              <w:rPr>
                <w:kern w:val="0"/>
                <w:sz w:val="18"/>
                <w:szCs w:val="18"/>
              </w:rPr>
              <w:br w:type="textWrapping"/>
            </w:r>
            <w:r>
              <w:rPr>
                <w:kern w:val="0"/>
                <w:sz w:val="18"/>
                <w:szCs w:val="18"/>
              </w:rPr>
              <w:t>7.</w:t>
            </w:r>
            <w:r>
              <w:rPr>
                <w:rFonts w:hAnsiTheme="minorEastAsia"/>
                <w:kern w:val="0"/>
                <w:sz w:val="18"/>
                <w:szCs w:val="18"/>
              </w:rPr>
              <w:t>仪器标配蓝牙模块，支持无线蓝牙打印，方便用户操作。选配支持无线蓝牙向传输数据；</w:t>
            </w:r>
            <w:r>
              <w:rPr>
                <w:kern w:val="0"/>
                <w:sz w:val="18"/>
                <w:szCs w:val="18"/>
              </w:rPr>
              <w:br w:type="textWrapping"/>
            </w:r>
            <w:r>
              <w:rPr>
                <w:kern w:val="0"/>
                <w:sz w:val="18"/>
                <w:szCs w:val="18"/>
              </w:rPr>
              <w:t>8.</w:t>
            </w:r>
            <w:r>
              <w:rPr>
                <w:rFonts w:hAnsiTheme="minorEastAsia"/>
                <w:kern w:val="0"/>
                <w:sz w:val="18"/>
                <w:szCs w:val="18"/>
              </w:rPr>
              <w:t>采用先进的电导率测量技术，使用常数</w:t>
            </w:r>
            <w:r>
              <w:rPr>
                <w:kern w:val="0"/>
                <w:sz w:val="18"/>
                <w:szCs w:val="18"/>
              </w:rPr>
              <w:t>K=1</w:t>
            </w:r>
            <w:r>
              <w:rPr>
                <w:rFonts w:hAnsiTheme="minorEastAsia"/>
                <w:kern w:val="0"/>
                <w:sz w:val="18"/>
                <w:szCs w:val="18"/>
              </w:rPr>
              <w:t>的电导电极只需一点校准，即可满足</w:t>
            </w:r>
            <w:r>
              <w:rPr>
                <w:kern w:val="0"/>
                <w:sz w:val="18"/>
                <w:szCs w:val="18"/>
              </w:rPr>
              <w:t>0.5μS/cm ~ 200 mS/cm</w:t>
            </w:r>
            <w:r>
              <w:rPr>
                <w:rFonts w:hAnsiTheme="minorEastAsia"/>
                <w:kern w:val="0"/>
                <w:sz w:val="18"/>
                <w:szCs w:val="18"/>
              </w:rPr>
              <w:t>的测量精度要求；</w:t>
            </w:r>
            <w:r>
              <w:rPr>
                <w:kern w:val="0"/>
                <w:sz w:val="18"/>
                <w:szCs w:val="18"/>
              </w:rPr>
              <w:br w:type="textWrapping"/>
            </w:r>
            <w:r>
              <w:rPr>
                <w:kern w:val="0"/>
                <w:sz w:val="18"/>
                <w:szCs w:val="18"/>
              </w:rPr>
              <w:t>9.</w:t>
            </w:r>
            <w:r>
              <w:rPr>
                <w:rFonts w:hAnsiTheme="minorEastAsia"/>
                <w:kern w:val="0"/>
                <w:sz w:val="18"/>
                <w:szCs w:val="18"/>
              </w:rPr>
              <w:t>可切换电导率、</w:t>
            </w:r>
            <w:r>
              <w:rPr>
                <w:kern w:val="0"/>
                <w:sz w:val="18"/>
                <w:szCs w:val="18"/>
              </w:rPr>
              <w:t>TDS</w:t>
            </w:r>
            <w:r>
              <w:rPr>
                <w:rFonts w:hAnsiTheme="minorEastAsia"/>
                <w:kern w:val="0"/>
                <w:sz w:val="18"/>
                <w:szCs w:val="18"/>
              </w:rPr>
              <w:t>、盐度和电阻率。</w:t>
            </w:r>
            <w:r>
              <w:rPr>
                <w:kern w:val="0"/>
                <w:sz w:val="18"/>
                <w:szCs w:val="18"/>
              </w:rPr>
              <w:t>TDS</w:t>
            </w:r>
            <w:r>
              <w:rPr>
                <w:rFonts w:hAnsiTheme="minorEastAsia"/>
                <w:kern w:val="0"/>
                <w:sz w:val="18"/>
                <w:szCs w:val="18"/>
              </w:rPr>
              <w:t>和盐度采用多项式计算，保证全量程的换算精度；</w:t>
            </w:r>
            <w:r>
              <w:rPr>
                <w:kern w:val="0"/>
                <w:sz w:val="18"/>
                <w:szCs w:val="18"/>
              </w:rPr>
              <w:br w:type="textWrapping"/>
            </w:r>
            <w:r>
              <w:rPr>
                <w:kern w:val="0"/>
                <w:sz w:val="18"/>
                <w:szCs w:val="18"/>
              </w:rPr>
              <w:t>10.</w:t>
            </w:r>
            <w:r>
              <w:rPr>
                <w:rFonts w:hAnsiTheme="minorEastAsia"/>
                <w:kern w:val="0"/>
                <w:sz w:val="18"/>
                <w:szCs w:val="18"/>
              </w:rPr>
              <w:t>有自动温度补偿的三合一电导电极</w:t>
            </w:r>
            <w:r>
              <w:rPr>
                <w:kern w:val="0"/>
                <w:sz w:val="18"/>
                <w:szCs w:val="18"/>
              </w:rPr>
              <w:t>,</w:t>
            </w:r>
            <w:r>
              <w:rPr>
                <w:rFonts w:hAnsiTheme="minorEastAsia"/>
                <w:kern w:val="0"/>
                <w:sz w:val="18"/>
                <w:szCs w:val="18"/>
              </w:rPr>
              <w:t>测量结果快速准确；</w:t>
            </w:r>
            <w:r>
              <w:rPr>
                <w:kern w:val="0"/>
                <w:sz w:val="18"/>
                <w:szCs w:val="18"/>
              </w:rPr>
              <w:br w:type="textWrapping"/>
            </w:r>
            <w:r>
              <w:rPr>
                <w:kern w:val="0"/>
                <w:sz w:val="18"/>
                <w:szCs w:val="18"/>
              </w:rPr>
              <w:t>11.</w:t>
            </w:r>
            <w:r>
              <w:rPr>
                <w:rFonts w:hAnsiTheme="minorEastAsia"/>
                <w:kern w:val="0"/>
                <w:sz w:val="18"/>
                <w:szCs w:val="18"/>
              </w:rPr>
              <w:t>可智能判断电极状态，确保客户准确适用；</w:t>
            </w:r>
            <w:r>
              <w:rPr>
                <w:kern w:val="0"/>
                <w:sz w:val="18"/>
                <w:szCs w:val="18"/>
              </w:rPr>
              <w:br w:type="textWrapping"/>
            </w:r>
            <w:r>
              <w:rPr>
                <w:kern w:val="0"/>
                <w:sz w:val="18"/>
                <w:szCs w:val="18"/>
              </w:rPr>
              <w:t>12.</w:t>
            </w:r>
            <w:r>
              <w:rPr>
                <w:rFonts w:hAnsiTheme="minorEastAsia"/>
                <w:kern w:val="0"/>
                <w:sz w:val="18"/>
                <w:szCs w:val="18"/>
              </w:rPr>
              <w:t>符合</w:t>
            </w:r>
            <w:r>
              <w:rPr>
                <w:kern w:val="0"/>
                <w:sz w:val="18"/>
                <w:szCs w:val="18"/>
              </w:rPr>
              <w:t>IP54</w:t>
            </w:r>
            <w:r>
              <w:rPr>
                <w:rFonts w:hAnsiTheme="minorEastAsia"/>
                <w:kern w:val="0"/>
                <w:sz w:val="18"/>
                <w:szCs w:val="18"/>
              </w:rPr>
              <w:t>防尘防溅等级设计；</w:t>
            </w:r>
            <w:r>
              <w:rPr>
                <w:kern w:val="0"/>
                <w:sz w:val="18"/>
                <w:szCs w:val="18"/>
              </w:rPr>
              <w:br w:type="textWrapping"/>
            </w:r>
            <w:r>
              <w:rPr>
                <w:kern w:val="0"/>
                <w:sz w:val="18"/>
                <w:szCs w:val="18"/>
              </w:rPr>
              <w:t>13.</w:t>
            </w:r>
            <w:r>
              <w:rPr>
                <w:rFonts w:hAnsiTheme="minorEastAsia"/>
                <w:kern w:val="0"/>
                <w:sz w:val="18"/>
                <w:szCs w:val="18"/>
              </w:rPr>
              <w:t>选配支持选配无线蓝牙传输实时数据到</w:t>
            </w:r>
            <w:r>
              <w:rPr>
                <w:kern w:val="0"/>
                <w:sz w:val="18"/>
                <w:szCs w:val="18"/>
              </w:rPr>
              <w:t>android</w:t>
            </w:r>
            <w:r>
              <w:rPr>
                <w:rFonts w:hAnsiTheme="minorEastAsia"/>
                <w:kern w:val="0"/>
                <w:sz w:val="18"/>
                <w:szCs w:val="18"/>
              </w:rPr>
              <w:t>手机；</w:t>
            </w:r>
            <w:r>
              <w:rPr>
                <w:kern w:val="0"/>
                <w:sz w:val="18"/>
                <w:szCs w:val="18"/>
              </w:rPr>
              <w:br w:type="textWrapping"/>
            </w:r>
            <w:r>
              <w:rPr>
                <w:kern w:val="0"/>
                <w:sz w:val="18"/>
                <w:szCs w:val="18"/>
              </w:rPr>
              <w:t>14.</w:t>
            </w:r>
            <w:r>
              <w:rPr>
                <w:rFonts w:hAnsiTheme="minorEastAsia"/>
                <w:kern w:val="0"/>
                <w:sz w:val="18"/>
                <w:szCs w:val="18"/>
              </w:rPr>
              <w:t>断电保护功能，数据断电自动存储；</w:t>
            </w:r>
            <w:r>
              <w:rPr>
                <w:kern w:val="0"/>
                <w:sz w:val="18"/>
                <w:szCs w:val="18"/>
              </w:rPr>
              <w:br w:type="textWrapping"/>
            </w:r>
            <w:r>
              <w:rPr>
                <w:rFonts w:hAnsiTheme="minorEastAsia"/>
                <w:kern w:val="0"/>
                <w:sz w:val="18"/>
                <w:szCs w:val="18"/>
              </w:rPr>
              <w:t>二</w:t>
            </w:r>
            <w:r>
              <w:rPr>
                <w:kern w:val="0"/>
                <w:sz w:val="18"/>
                <w:szCs w:val="18"/>
              </w:rPr>
              <w:t>.</w:t>
            </w:r>
            <w:r>
              <w:rPr>
                <w:rFonts w:hAnsiTheme="minorEastAsia"/>
                <w:kern w:val="0"/>
                <w:sz w:val="18"/>
                <w:szCs w:val="18"/>
              </w:rPr>
              <w:t>技术参数</w:t>
            </w:r>
            <w:r>
              <w:rPr>
                <w:kern w:val="0"/>
                <w:sz w:val="18"/>
                <w:szCs w:val="18"/>
              </w:rPr>
              <w:br w:type="textWrapping"/>
            </w:r>
            <w:r>
              <w:rPr>
                <w:kern w:val="0"/>
                <w:sz w:val="18"/>
                <w:szCs w:val="18"/>
              </w:rPr>
              <w:t>1.</w:t>
            </w:r>
            <w:r>
              <w:rPr>
                <w:rFonts w:hAnsiTheme="minorEastAsia"/>
                <w:kern w:val="0"/>
                <w:sz w:val="18"/>
                <w:szCs w:val="18"/>
              </w:rPr>
              <w:t>电导率：（</w:t>
            </w:r>
            <w:r>
              <w:rPr>
                <w:kern w:val="0"/>
                <w:sz w:val="18"/>
                <w:szCs w:val="18"/>
              </w:rPr>
              <w:t>0 ~2000</w:t>
            </w:r>
            <w:r>
              <w:rPr>
                <w:rFonts w:hAnsiTheme="minorEastAsia"/>
                <w:kern w:val="0"/>
                <w:sz w:val="18"/>
                <w:szCs w:val="18"/>
              </w:rPr>
              <w:t>）</w:t>
            </w:r>
            <w:r>
              <w:rPr>
                <w:kern w:val="0"/>
                <w:sz w:val="18"/>
                <w:szCs w:val="18"/>
              </w:rPr>
              <w:t>mS/cm</w:t>
            </w:r>
            <w:r>
              <w:rPr>
                <w:rFonts w:hAnsiTheme="minorEastAsia"/>
                <w:kern w:val="0"/>
                <w:sz w:val="18"/>
                <w:szCs w:val="18"/>
              </w:rPr>
              <w:t>，分为六段量程：（</w:t>
            </w:r>
            <w:r>
              <w:rPr>
                <w:kern w:val="0"/>
                <w:sz w:val="18"/>
                <w:szCs w:val="18"/>
              </w:rPr>
              <w:t>0.00~20.00</w:t>
            </w:r>
            <w:r>
              <w:rPr>
                <w:rFonts w:hAnsiTheme="minorEastAsia"/>
                <w:kern w:val="0"/>
                <w:sz w:val="18"/>
                <w:szCs w:val="18"/>
              </w:rPr>
              <w:t>）</w:t>
            </w:r>
            <w:r>
              <w:rPr>
                <w:kern w:val="0"/>
                <w:sz w:val="18"/>
                <w:szCs w:val="18"/>
              </w:rPr>
              <w:t xml:space="preserve">μS/cm </w:t>
            </w:r>
            <w:r>
              <w:rPr>
                <w:rFonts w:hAnsiTheme="minorEastAsia"/>
                <w:kern w:val="0"/>
                <w:sz w:val="18"/>
                <w:szCs w:val="18"/>
              </w:rPr>
              <w:t>（</w:t>
            </w:r>
            <w:r>
              <w:rPr>
                <w:kern w:val="0"/>
                <w:sz w:val="18"/>
                <w:szCs w:val="18"/>
              </w:rPr>
              <w:t>20.0~200.0</w:t>
            </w:r>
            <w:r>
              <w:rPr>
                <w:rFonts w:hAnsiTheme="minorEastAsia"/>
                <w:kern w:val="0"/>
                <w:sz w:val="18"/>
                <w:szCs w:val="18"/>
              </w:rPr>
              <w:t>）</w:t>
            </w:r>
            <w:r>
              <w:rPr>
                <w:kern w:val="0"/>
                <w:sz w:val="18"/>
                <w:szCs w:val="18"/>
              </w:rPr>
              <w:t>μS/cm</w:t>
            </w:r>
            <w:r>
              <w:rPr>
                <w:rFonts w:hAnsiTheme="minorEastAsia"/>
                <w:kern w:val="0"/>
                <w:sz w:val="18"/>
                <w:szCs w:val="18"/>
              </w:rPr>
              <w:t>；</w:t>
            </w:r>
            <w:r>
              <w:rPr>
                <w:kern w:val="0"/>
                <w:sz w:val="18"/>
                <w:szCs w:val="18"/>
              </w:rPr>
              <w:br w:type="textWrapping"/>
            </w:r>
            <w:r>
              <w:rPr>
                <w:rFonts w:hAnsiTheme="minorEastAsia"/>
                <w:kern w:val="0"/>
                <w:sz w:val="18"/>
                <w:szCs w:val="18"/>
              </w:rPr>
              <w:t>（</w:t>
            </w:r>
            <w:r>
              <w:rPr>
                <w:kern w:val="0"/>
                <w:sz w:val="18"/>
                <w:szCs w:val="18"/>
              </w:rPr>
              <w:t>200~2000</w:t>
            </w:r>
            <w:r>
              <w:rPr>
                <w:rFonts w:hAnsiTheme="minorEastAsia"/>
                <w:kern w:val="0"/>
                <w:sz w:val="18"/>
                <w:szCs w:val="18"/>
              </w:rPr>
              <w:t>）</w:t>
            </w:r>
            <w:r>
              <w:rPr>
                <w:kern w:val="0"/>
                <w:sz w:val="18"/>
                <w:szCs w:val="18"/>
              </w:rPr>
              <w:t xml:space="preserve">μS/cm  </w:t>
            </w:r>
            <w:r>
              <w:rPr>
                <w:rFonts w:hAnsiTheme="minorEastAsia"/>
                <w:kern w:val="0"/>
                <w:sz w:val="18"/>
                <w:szCs w:val="18"/>
              </w:rPr>
              <w:t>（</w:t>
            </w:r>
            <w:r>
              <w:rPr>
                <w:kern w:val="0"/>
                <w:sz w:val="18"/>
                <w:szCs w:val="18"/>
              </w:rPr>
              <w:t>2.00~20.00</w:t>
            </w:r>
            <w:r>
              <w:rPr>
                <w:rFonts w:hAnsiTheme="minorEastAsia"/>
                <w:kern w:val="0"/>
                <w:sz w:val="18"/>
                <w:szCs w:val="18"/>
              </w:rPr>
              <w:t>）</w:t>
            </w:r>
            <w:r>
              <w:rPr>
                <w:kern w:val="0"/>
                <w:sz w:val="18"/>
                <w:szCs w:val="18"/>
              </w:rPr>
              <w:t xml:space="preserve">mS/cm </w:t>
            </w:r>
            <w:r>
              <w:rPr>
                <w:rFonts w:hAnsiTheme="minorEastAsia"/>
                <w:kern w:val="0"/>
                <w:sz w:val="18"/>
                <w:szCs w:val="18"/>
              </w:rPr>
              <w:t>（</w:t>
            </w:r>
            <w:r>
              <w:rPr>
                <w:kern w:val="0"/>
                <w:sz w:val="18"/>
                <w:szCs w:val="18"/>
              </w:rPr>
              <w:t>20.0~200.0</w:t>
            </w:r>
            <w:r>
              <w:rPr>
                <w:rFonts w:hAnsiTheme="minorEastAsia"/>
                <w:kern w:val="0"/>
                <w:sz w:val="18"/>
                <w:szCs w:val="18"/>
              </w:rPr>
              <w:t>）</w:t>
            </w:r>
            <w:r>
              <w:rPr>
                <w:kern w:val="0"/>
                <w:sz w:val="18"/>
                <w:szCs w:val="18"/>
              </w:rPr>
              <w:t xml:space="preserve">mS/cm </w:t>
            </w:r>
            <w:r>
              <w:rPr>
                <w:rFonts w:hAnsiTheme="minorEastAsia"/>
                <w:kern w:val="0"/>
                <w:sz w:val="18"/>
                <w:szCs w:val="18"/>
              </w:rPr>
              <w:t>（</w:t>
            </w:r>
            <w:r>
              <w:rPr>
                <w:kern w:val="0"/>
                <w:sz w:val="18"/>
                <w:szCs w:val="18"/>
              </w:rPr>
              <w:t>200~2000</w:t>
            </w:r>
            <w:r>
              <w:rPr>
                <w:rFonts w:hAnsiTheme="minorEastAsia"/>
                <w:kern w:val="0"/>
                <w:sz w:val="18"/>
                <w:szCs w:val="18"/>
              </w:rPr>
              <w:t>）</w:t>
            </w:r>
            <w:r>
              <w:rPr>
                <w:kern w:val="0"/>
                <w:sz w:val="18"/>
                <w:szCs w:val="18"/>
              </w:rPr>
              <w:t>mS/cm</w:t>
            </w:r>
            <w:r>
              <w:rPr>
                <w:rFonts w:hAnsiTheme="minorEastAsia"/>
                <w:kern w:val="0"/>
                <w:sz w:val="18"/>
                <w:szCs w:val="18"/>
              </w:rPr>
              <w:t>（</w:t>
            </w:r>
            <w:r>
              <w:rPr>
                <w:kern w:val="0"/>
                <w:sz w:val="18"/>
                <w:szCs w:val="18"/>
              </w:rPr>
              <w:t>K=10</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电阻率：（</w:t>
            </w:r>
            <w:r>
              <w:rPr>
                <w:kern w:val="0"/>
                <w:sz w:val="18"/>
                <w:szCs w:val="18"/>
              </w:rPr>
              <w:t>0 ~ 100</w:t>
            </w:r>
            <w:r>
              <w:rPr>
                <w:rFonts w:hAnsiTheme="minorEastAsia"/>
                <w:kern w:val="0"/>
                <w:sz w:val="18"/>
                <w:szCs w:val="18"/>
              </w:rPr>
              <w:t>）</w:t>
            </w:r>
            <w:r>
              <w:rPr>
                <w:kern w:val="0"/>
                <w:sz w:val="18"/>
                <w:szCs w:val="18"/>
              </w:rPr>
              <w:t>MΩ•cm</w:t>
            </w:r>
            <w:r>
              <w:rPr>
                <w:rFonts w:hAnsiTheme="minorEastAsia"/>
                <w:kern w:val="0"/>
                <w:sz w:val="18"/>
                <w:szCs w:val="18"/>
              </w:rPr>
              <w:t>；</w:t>
            </w:r>
            <w:r>
              <w:rPr>
                <w:kern w:val="0"/>
                <w:sz w:val="18"/>
                <w:szCs w:val="18"/>
              </w:rPr>
              <w:br w:type="textWrapping"/>
            </w:r>
            <w:r>
              <w:rPr>
                <w:kern w:val="0"/>
                <w:sz w:val="18"/>
                <w:szCs w:val="18"/>
              </w:rPr>
              <w:t xml:space="preserve">3.TDS:  </w:t>
            </w:r>
            <w:r>
              <w:rPr>
                <w:rFonts w:hAnsiTheme="minorEastAsia"/>
                <w:kern w:val="0"/>
                <w:sz w:val="18"/>
                <w:szCs w:val="18"/>
              </w:rPr>
              <w:t>（</w:t>
            </w:r>
            <w:r>
              <w:rPr>
                <w:kern w:val="0"/>
                <w:sz w:val="18"/>
                <w:szCs w:val="18"/>
              </w:rPr>
              <w:t>0 ~ 100</w:t>
            </w:r>
            <w:r>
              <w:rPr>
                <w:rFonts w:hAnsiTheme="minorEastAsia"/>
                <w:kern w:val="0"/>
                <w:sz w:val="18"/>
                <w:szCs w:val="18"/>
              </w:rPr>
              <w:t>）</w:t>
            </w:r>
            <w:r>
              <w:rPr>
                <w:kern w:val="0"/>
                <w:sz w:val="18"/>
                <w:szCs w:val="18"/>
              </w:rPr>
              <w:t>g/L</w:t>
            </w:r>
            <w:r>
              <w:rPr>
                <w:rFonts w:hAnsiTheme="minorEastAsia"/>
                <w:kern w:val="0"/>
                <w:sz w:val="18"/>
                <w:szCs w:val="18"/>
              </w:rPr>
              <w:t>；</w:t>
            </w:r>
            <w:r>
              <w:rPr>
                <w:kern w:val="0"/>
                <w:sz w:val="18"/>
                <w:szCs w:val="18"/>
              </w:rPr>
              <w:br w:type="textWrapping"/>
            </w:r>
            <w:r>
              <w:rPr>
                <w:kern w:val="0"/>
                <w:sz w:val="18"/>
                <w:szCs w:val="18"/>
              </w:rPr>
              <w:t>4.</w:t>
            </w:r>
            <w:r>
              <w:rPr>
                <w:rFonts w:hAnsiTheme="minorEastAsia"/>
                <w:kern w:val="0"/>
                <w:sz w:val="18"/>
                <w:szCs w:val="18"/>
              </w:rPr>
              <w:t>盐度：（</w:t>
            </w:r>
            <w:r>
              <w:rPr>
                <w:kern w:val="0"/>
                <w:sz w:val="18"/>
                <w:szCs w:val="18"/>
              </w:rPr>
              <w:t>0 ~ 100</w:t>
            </w:r>
            <w:r>
              <w:rPr>
                <w:rFonts w:hAnsiTheme="minorEastAsia"/>
                <w:kern w:val="0"/>
                <w:sz w:val="18"/>
                <w:szCs w:val="18"/>
              </w:rPr>
              <w:t>）</w:t>
            </w:r>
            <w:r>
              <w:rPr>
                <w:kern w:val="0"/>
                <w:sz w:val="18"/>
                <w:szCs w:val="18"/>
              </w:rPr>
              <w:t>ppt</w:t>
            </w:r>
            <w:r>
              <w:rPr>
                <w:rFonts w:hAnsiTheme="minorEastAsia"/>
                <w:kern w:val="0"/>
                <w:sz w:val="18"/>
                <w:szCs w:val="18"/>
              </w:rPr>
              <w:t>；</w:t>
            </w:r>
            <w:r>
              <w:rPr>
                <w:kern w:val="0"/>
                <w:sz w:val="18"/>
                <w:szCs w:val="18"/>
              </w:rPr>
              <w:br w:type="textWrapping"/>
            </w:r>
            <w:r>
              <w:rPr>
                <w:kern w:val="0"/>
                <w:sz w:val="18"/>
                <w:szCs w:val="18"/>
              </w:rPr>
              <w:t>5.</w:t>
            </w:r>
            <w:r>
              <w:rPr>
                <w:rFonts w:hAnsiTheme="minorEastAsia"/>
                <w:kern w:val="0"/>
                <w:sz w:val="18"/>
                <w:szCs w:val="18"/>
              </w:rPr>
              <w:t>分辨率：</w:t>
            </w:r>
            <w:r>
              <w:rPr>
                <w:kern w:val="0"/>
                <w:sz w:val="18"/>
                <w:szCs w:val="18"/>
              </w:rPr>
              <w:t>0.01/0.1/1μS/cm  0.01/0.1/1 mS/cm</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精确度：电计：</w:t>
            </w:r>
            <w:r>
              <w:rPr>
                <w:kern w:val="0"/>
                <w:sz w:val="18"/>
                <w:szCs w:val="18"/>
              </w:rPr>
              <w:t>±0.5% FS</w:t>
            </w:r>
            <w:r>
              <w:rPr>
                <w:rFonts w:hAnsiTheme="minorEastAsia"/>
                <w:kern w:val="0"/>
                <w:sz w:val="18"/>
                <w:szCs w:val="18"/>
              </w:rPr>
              <w:t>，配套：</w:t>
            </w:r>
            <w:r>
              <w:rPr>
                <w:kern w:val="0"/>
                <w:sz w:val="18"/>
                <w:szCs w:val="18"/>
              </w:rPr>
              <w:t>±0.80%FS</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温度补偿范围：（</w:t>
            </w:r>
            <w:r>
              <w:rPr>
                <w:kern w:val="0"/>
                <w:sz w:val="18"/>
                <w:szCs w:val="18"/>
              </w:rPr>
              <w:t>0 ~ 50</w:t>
            </w:r>
            <w:r>
              <w:rPr>
                <w:rFonts w:hAnsiTheme="minorEastAsia"/>
                <w:kern w:val="0"/>
                <w:sz w:val="18"/>
                <w:szCs w:val="18"/>
              </w:rPr>
              <w:t>）</w:t>
            </w:r>
            <w:r>
              <w:rPr>
                <w:kern w:val="0"/>
                <w:sz w:val="18"/>
                <w:szCs w:val="18"/>
              </w:rPr>
              <w:t>℃</w:t>
            </w:r>
            <w:r>
              <w:rPr>
                <w:rFonts w:hAnsiTheme="minorEastAsia"/>
                <w:kern w:val="0"/>
                <w:sz w:val="18"/>
                <w:szCs w:val="18"/>
              </w:rPr>
              <w:t>（自动）；</w:t>
            </w:r>
            <w:r>
              <w:rPr>
                <w:kern w:val="0"/>
                <w:sz w:val="18"/>
                <w:szCs w:val="18"/>
              </w:rPr>
              <w:br w:type="textWrapping"/>
            </w:r>
            <w:r>
              <w:rPr>
                <w:kern w:val="0"/>
                <w:sz w:val="18"/>
                <w:szCs w:val="18"/>
              </w:rPr>
              <w:t>8.</w:t>
            </w:r>
            <w:r>
              <w:rPr>
                <w:rFonts w:hAnsiTheme="minorEastAsia"/>
                <w:kern w:val="0"/>
                <w:sz w:val="18"/>
                <w:szCs w:val="18"/>
              </w:rPr>
              <w:t>电极常数：</w:t>
            </w:r>
            <w:r>
              <w:rPr>
                <w:kern w:val="0"/>
                <w:sz w:val="18"/>
                <w:szCs w:val="18"/>
              </w:rPr>
              <w:t>0.1 / 0.5 / 1 / 5 / 10 / 50 / 100  cm-1</w:t>
            </w:r>
            <w:r>
              <w:rPr>
                <w:rFonts w:hAnsiTheme="minorEastAsia"/>
                <w:kern w:val="0"/>
                <w:sz w:val="18"/>
                <w:szCs w:val="18"/>
              </w:rPr>
              <w:t>；</w:t>
            </w:r>
            <w:r>
              <w:rPr>
                <w:kern w:val="0"/>
                <w:sz w:val="18"/>
                <w:szCs w:val="18"/>
              </w:rPr>
              <w:br w:type="textWrapping"/>
            </w:r>
            <w:r>
              <w:rPr>
                <w:kern w:val="0"/>
                <w:sz w:val="18"/>
                <w:szCs w:val="18"/>
              </w:rPr>
              <w:t>9.</w:t>
            </w:r>
            <w:r>
              <w:rPr>
                <w:rFonts w:hAnsiTheme="minorEastAsia"/>
                <w:kern w:val="0"/>
                <w:sz w:val="18"/>
                <w:szCs w:val="18"/>
              </w:rPr>
              <w:t>温度测量范围：</w:t>
            </w:r>
            <w:r>
              <w:rPr>
                <w:kern w:val="0"/>
                <w:sz w:val="18"/>
                <w:szCs w:val="18"/>
              </w:rPr>
              <w:t>-10℃~ 110℃</w:t>
            </w:r>
            <w:r>
              <w:rPr>
                <w:rFonts w:hAnsiTheme="minorEastAsia"/>
                <w:kern w:val="0"/>
                <w:sz w:val="18"/>
                <w:szCs w:val="18"/>
              </w:rPr>
              <w:t>；</w:t>
            </w:r>
            <w:r>
              <w:rPr>
                <w:kern w:val="0"/>
                <w:sz w:val="18"/>
                <w:szCs w:val="18"/>
              </w:rPr>
              <w:br w:type="textWrapping"/>
            </w:r>
            <w:r>
              <w:rPr>
                <w:kern w:val="0"/>
                <w:sz w:val="18"/>
                <w:szCs w:val="18"/>
              </w:rPr>
              <w:t>10.</w:t>
            </w:r>
            <w:r>
              <w:rPr>
                <w:rFonts w:hAnsiTheme="minorEastAsia"/>
                <w:kern w:val="0"/>
                <w:sz w:val="18"/>
                <w:szCs w:val="18"/>
              </w:rPr>
              <w:t>分辨率：</w:t>
            </w:r>
            <w:r>
              <w:rPr>
                <w:kern w:val="0"/>
                <w:sz w:val="18"/>
                <w:szCs w:val="18"/>
              </w:rPr>
              <w:t>0.1℃</w:t>
            </w:r>
            <w:r>
              <w:rPr>
                <w:rFonts w:hAnsiTheme="minorEastAsia"/>
                <w:kern w:val="0"/>
                <w:sz w:val="18"/>
                <w:szCs w:val="18"/>
              </w:rPr>
              <w:t>；</w:t>
            </w:r>
            <w:r>
              <w:rPr>
                <w:kern w:val="0"/>
                <w:sz w:val="18"/>
                <w:szCs w:val="18"/>
              </w:rPr>
              <w:br w:type="textWrapping"/>
            </w:r>
            <w:r>
              <w:rPr>
                <w:kern w:val="0"/>
                <w:sz w:val="18"/>
                <w:szCs w:val="18"/>
              </w:rPr>
              <w:t>11.</w:t>
            </w:r>
            <w:r>
              <w:rPr>
                <w:rFonts w:hAnsiTheme="minorEastAsia"/>
                <w:kern w:val="0"/>
                <w:sz w:val="18"/>
                <w:szCs w:val="18"/>
              </w:rPr>
              <w:t>准确度：</w:t>
            </w:r>
            <w:r>
              <w:rPr>
                <w:kern w:val="0"/>
                <w:sz w:val="18"/>
                <w:szCs w:val="18"/>
              </w:rPr>
              <w:t>5~ 60℃</w:t>
            </w:r>
            <w:r>
              <w:rPr>
                <w:rFonts w:hAnsiTheme="minorEastAsia"/>
                <w:kern w:val="0"/>
                <w:sz w:val="18"/>
                <w:szCs w:val="18"/>
              </w:rPr>
              <w:t>范围：</w:t>
            </w:r>
            <w:r>
              <w:rPr>
                <w:kern w:val="0"/>
                <w:sz w:val="18"/>
                <w:szCs w:val="18"/>
              </w:rPr>
              <w:t xml:space="preserve">±0.5℃  </w:t>
            </w:r>
            <w:r>
              <w:rPr>
                <w:rFonts w:hAnsiTheme="minorEastAsia"/>
                <w:kern w:val="0"/>
                <w:sz w:val="18"/>
                <w:szCs w:val="18"/>
              </w:rPr>
              <w:t>其余范围：</w:t>
            </w:r>
            <w:r>
              <w:rPr>
                <w:kern w:val="0"/>
                <w:sz w:val="18"/>
                <w:szCs w:val="18"/>
              </w:rPr>
              <w:t>±1.0℃</w:t>
            </w:r>
            <w:r>
              <w:rPr>
                <w:rFonts w:hAnsiTheme="minorEastAsia"/>
                <w:kern w:val="0"/>
                <w:sz w:val="18"/>
                <w:szCs w:val="18"/>
              </w:rPr>
              <w:t>；</w:t>
            </w:r>
            <w:r>
              <w:rPr>
                <w:kern w:val="0"/>
                <w:sz w:val="18"/>
                <w:szCs w:val="18"/>
              </w:rPr>
              <w:br w:type="textWrapping"/>
            </w:r>
            <w:r>
              <w:rPr>
                <w:kern w:val="0"/>
                <w:sz w:val="18"/>
                <w:szCs w:val="18"/>
              </w:rPr>
              <w:t>12.</w:t>
            </w:r>
            <w:r>
              <w:rPr>
                <w:rFonts w:hAnsiTheme="minorEastAsia"/>
                <w:kern w:val="0"/>
                <w:sz w:val="18"/>
                <w:szCs w:val="18"/>
              </w:rPr>
              <w:t>数据储存：</w:t>
            </w:r>
            <w:r>
              <w:rPr>
                <w:kern w:val="0"/>
                <w:sz w:val="18"/>
                <w:szCs w:val="18"/>
              </w:rPr>
              <w:t>2000</w:t>
            </w:r>
            <w:r>
              <w:rPr>
                <w:rFonts w:hAnsiTheme="minorEastAsia"/>
                <w:kern w:val="0"/>
                <w:sz w:val="18"/>
                <w:szCs w:val="18"/>
              </w:rPr>
              <w:t>组；</w:t>
            </w:r>
            <w:r>
              <w:rPr>
                <w:kern w:val="0"/>
                <w:sz w:val="18"/>
                <w:szCs w:val="18"/>
              </w:rPr>
              <w:br w:type="textWrapping"/>
            </w:r>
            <w:r>
              <w:rPr>
                <w:kern w:val="0"/>
                <w:sz w:val="18"/>
                <w:szCs w:val="18"/>
              </w:rPr>
              <w:t>13.</w:t>
            </w:r>
            <w:r>
              <w:rPr>
                <w:rFonts w:hAnsiTheme="minorEastAsia"/>
                <w:kern w:val="0"/>
                <w:sz w:val="18"/>
                <w:szCs w:val="18"/>
              </w:rPr>
              <w:t>储存内容：测量值编号、测量值、温度值、</w:t>
            </w:r>
            <w:r>
              <w:rPr>
                <w:kern w:val="0"/>
                <w:sz w:val="18"/>
                <w:szCs w:val="18"/>
              </w:rPr>
              <w:t>ATC</w:t>
            </w:r>
            <w:r>
              <w:rPr>
                <w:rFonts w:hAnsiTheme="minorEastAsia"/>
                <w:kern w:val="0"/>
                <w:sz w:val="18"/>
                <w:szCs w:val="18"/>
              </w:rPr>
              <w:t>或</w:t>
            </w:r>
            <w:r>
              <w:rPr>
                <w:kern w:val="0"/>
                <w:sz w:val="18"/>
                <w:szCs w:val="18"/>
              </w:rPr>
              <w:t>MTC</w:t>
            </w:r>
            <w:r>
              <w:rPr>
                <w:rFonts w:hAnsiTheme="minorEastAsia"/>
                <w:kern w:val="0"/>
                <w:sz w:val="18"/>
                <w:szCs w:val="18"/>
              </w:rPr>
              <w:t>状态、测量日期、测量时间；</w:t>
            </w:r>
            <w:r>
              <w:rPr>
                <w:kern w:val="0"/>
                <w:sz w:val="18"/>
                <w:szCs w:val="18"/>
              </w:rPr>
              <w:br w:type="textWrapping"/>
            </w:r>
            <w:r>
              <w:rPr>
                <w:kern w:val="0"/>
                <w:sz w:val="18"/>
                <w:szCs w:val="18"/>
              </w:rPr>
              <w:t>14.</w:t>
            </w:r>
            <w:r>
              <w:rPr>
                <w:rFonts w:hAnsiTheme="minorEastAsia"/>
                <w:kern w:val="0"/>
                <w:sz w:val="18"/>
                <w:szCs w:val="18"/>
              </w:rPr>
              <w:t>电源：</w:t>
            </w:r>
            <w:r>
              <w:rPr>
                <w:kern w:val="0"/>
                <w:sz w:val="18"/>
                <w:szCs w:val="18"/>
              </w:rPr>
              <w:t>DC9V/300mA</w:t>
            </w:r>
            <w:r>
              <w:rPr>
                <w:rFonts w:hAnsiTheme="minorEastAsia"/>
                <w:kern w:val="0"/>
                <w:sz w:val="18"/>
                <w:szCs w:val="18"/>
              </w:rPr>
              <w:t>；</w:t>
            </w:r>
            <w:r>
              <w:rPr>
                <w:kern w:val="0"/>
                <w:sz w:val="18"/>
                <w:szCs w:val="18"/>
              </w:rPr>
              <w:br w:type="textWrapping"/>
            </w:r>
            <w:r>
              <w:rPr>
                <w:kern w:val="0"/>
                <w:sz w:val="18"/>
                <w:szCs w:val="18"/>
              </w:rPr>
              <w:t>15.</w:t>
            </w:r>
            <w:r>
              <w:rPr>
                <w:rFonts w:hAnsiTheme="minorEastAsia"/>
                <w:kern w:val="0"/>
                <w:sz w:val="18"/>
                <w:szCs w:val="18"/>
              </w:rPr>
              <w:t>通讯接口：无线蓝牙，标准</w:t>
            </w:r>
            <w:r>
              <w:rPr>
                <w:kern w:val="0"/>
                <w:sz w:val="18"/>
                <w:szCs w:val="18"/>
              </w:rPr>
              <w:t>USB2.0</w:t>
            </w:r>
            <w:r>
              <w:rPr>
                <w:rFonts w:hAnsiTheme="minorEastAsia"/>
                <w:kern w:val="0"/>
                <w:sz w:val="18"/>
                <w:szCs w:val="18"/>
              </w:rPr>
              <w:t>；</w:t>
            </w:r>
            <w:r>
              <w:rPr>
                <w:kern w:val="0"/>
                <w:sz w:val="18"/>
                <w:szCs w:val="18"/>
              </w:rPr>
              <w:br w:type="textWrapping"/>
            </w:r>
            <w:r>
              <w:rPr>
                <w:kern w:val="0"/>
                <w:sz w:val="18"/>
                <w:szCs w:val="18"/>
              </w:rPr>
              <w:t>16.</w:t>
            </w:r>
            <w:r>
              <w:rPr>
                <w:rFonts w:hAnsiTheme="minorEastAsia"/>
                <w:kern w:val="0"/>
                <w:sz w:val="18"/>
                <w:szCs w:val="18"/>
              </w:rPr>
              <w:t>尺寸和重量：</w:t>
            </w:r>
            <w:r>
              <w:rPr>
                <w:kern w:val="0"/>
                <w:sz w:val="18"/>
                <w:szCs w:val="18"/>
              </w:rPr>
              <w:t>160 × 190 × 70mm/880g</w:t>
            </w:r>
            <w:r>
              <w:rPr>
                <w:rFonts w:hAnsiTheme="minorEastAsia"/>
                <w:kern w:val="0"/>
                <w:sz w:val="18"/>
                <w:szCs w:val="18"/>
              </w:rPr>
              <w:t>；</w:t>
            </w:r>
            <w:r>
              <w:rPr>
                <w:kern w:val="0"/>
                <w:sz w:val="18"/>
                <w:szCs w:val="18"/>
              </w:rPr>
              <w:br w:type="textWrapping"/>
            </w:r>
            <w:r>
              <w:rPr>
                <w:kern w:val="0"/>
                <w:sz w:val="18"/>
                <w:szCs w:val="18"/>
              </w:rPr>
              <w:t>17.</w:t>
            </w:r>
            <w:r>
              <w:rPr>
                <w:rFonts w:hAnsiTheme="minorEastAsia"/>
                <w:kern w:val="0"/>
                <w:sz w:val="18"/>
                <w:szCs w:val="18"/>
              </w:rPr>
              <w:t>环境温度：</w:t>
            </w:r>
            <w:r>
              <w:rPr>
                <w:kern w:val="0"/>
                <w:sz w:val="18"/>
                <w:szCs w:val="18"/>
              </w:rPr>
              <w:t>IP</w:t>
            </w:r>
            <w:r>
              <w:rPr>
                <w:rFonts w:hAnsiTheme="minorEastAsia"/>
                <w:kern w:val="0"/>
                <w:sz w:val="18"/>
                <w:szCs w:val="18"/>
              </w:rPr>
              <w:t>等级</w:t>
            </w:r>
            <w:r>
              <w:rPr>
                <w:kern w:val="0"/>
                <w:sz w:val="18"/>
                <w:szCs w:val="18"/>
              </w:rPr>
              <w:t xml:space="preserve"> 5 ~ 35 ℃</w:t>
            </w:r>
            <w:r>
              <w:rPr>
                <w:rFonts w:hAnsiTheme="minorEastAsia"/>
                <w:kern w:val="0"/>
                <w:sz w:val="18"/>
                <w:szCs w:val="18"/>
              </w:rPr>
              <w:t>；</w:t>
            </w:r>
            <w:r>
              <w:rPr>
                <w:kern w:val="0"/>
                <w:sz w:val="18"/>
                <w:szCs w:val="18"/>
              </w:rPr>
              <w:br w:type="textWrapping"/>
            </w:r>
            <w:r>
              <w:rPr>
                <w:kern w:val="0"/>
                <w:sz w:val="18"/>
                <w:szCs w:val="18"/>
              </w:rPr>
              <w:t>18.</w:t>
            </w:r>
            <w:r>
              <w:rPr>
                <w:rFonts w:hAnsiTheme="minorEastAsia"/>
                <w:kern w:val="0"/>
                <w:sz w:val="18"/>
                <w:szCs w:val="18"/>
              </w:rPr>
              <w:t>环境湿度：</w:t>
            </w:r>
            <w:r>
              <w:rPr>
                <w:kern w:val="0"/>
                <w:sz w:val="18"/>
                <w:szCs w:val="18"/>
              </w:rPr>
              <w:t>≤80%</w:t>
            </w:r>
            <w:r>
              <w:rPr>
                <w:rFonts w:hAnsiTheme="minorEastAsia"/>
                <w:kern w:val="0"/>
                <w:sz w:val="18"/>
                <w:szCs w:val="18"/>
              </w:rPr>
              <w:t>；</w:t>
            </w:r>
            <w:r>
              <w:rPr>
                <w:kern w:val="0"/>
                <w:sz w:val="18"/>
                <w:szCs w:val="18"/>
              </w:rPr>
              <w:br w:type="textWrapping"/>
            </w:r>
            <w:r>
              <w:rPr>
                <w:kern w:val="0"/>
                <w:sz w:val="18"/>
                <w:szCs w:val="18"/>
              </w:rPr>
              <w:t>19.IP</w:t>
            </w:r>
            <w:r>
              <w:rPr>
                <w:rFonts w:hAnsiTheme="minorEastAsia"/>
                <w:kern w:val="0"/>
                <w:sz w:val="18"/>
                <w:szCs w:val="18"/>
              </w:rPr>
              <w:t>等级：</w:t>
            </w:r>
            <w:r>
              <w:rPr>
                <w:kern w:val="0"/>
                <w:sz w:val="18"/>
                <w:szCs w:val="18"/>
              </w:rPr>
              <w:t xml:space="preserve">IP54  </w:t>
            </w:r>
            <w:r>
              <w:rPr>
                <w:rFonts w:hAnsiTheme="minorEastAsia"/>
                <w:kern w:val="0"/>
                <w:sz w:val="18"/>
                <w:szCs w:val="18"/>
              </w:rPr>
              <w:t>防尘防溅。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真空抽滤系统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过滤瓶采用优质特硬玻璃材料，制作精美、壁厚均匀，耐压性好，国际标准尺寸，互换性好</w:t>
            </w:r>
            <w:r>
              <w:rPr>
                <w:rFonts w:hint="eastAsia"/>
                <w:kern w:val="0"/>
                <w:sz w:val="18"/>
                <w:szCs w:val="18"/>
              </w:rPr>
              <w:t>，</w:t>
            </w:r>
            <w:r>
              <w:rPr>
                <w:rFonts w:hAnsiTheme="minorEastAsia"/>
                <w:kern w:val="0"/>
                <w:sz w:val="18"/>
                <w:szCs w:val="18"/>
              </w:rPr>
              <w:t>可与国外多种品牌互配；</w:t>
            </w:r>
            <w:r>
              <w:rPr>
                <w:kern w:val="0"/>
                <w:sz w:val="18"/>
                <w:szCs w:val="18"/>
              </w:rPr>
              <w:br w:type="textWrapping"/>
            </w:r>
            <w:r>
              <w:rPr>
                <w:kern w:val="0"/>
                <w:sz w:val="18"/>
                <w:szCs w:val="18"/>
              </w:rPr>
              <w:t>2.</w:t>
            </w:r>
            <w:r>
              <w:rPr>
                <w:rFonts w:hAnsiTheme="minorEastAsia"/>
                <w:kern w:val="0"/>
                <w:sz w:val="18"/>
                <w:szCs w:val="18"/>
              </w:rPr>
              <w:t>过滤瓶包括：滤杯</w:t>
            </w:r>
            <w:r>
              <w:rPr>
                <w:kern w:val="0"/>
                <w:sz w:val="18"/>
                <w:szCs w:val="18"/>
              </w:rPr>
              <w:t>(250ml)</w:t>
            </w:r>
            <w:r>
              <w:rPr>
                <w:rFonts w:hAnsiTheme="minorEastAsia"/>
                <w:kern w:val="0"/>
                <w:sz w:val="18"/>
                <w:szCs w:val="18"/>
              </w:rPr>
              <w:t>、中间过滤头、三角集液瓶（</w:t>
            </w:r>
            <w:r>
              <w:rPr>
                <w:kern w:val="0"/>
                <w:sz w:val="18"/>
                <w:szCs w:val="18"/>
              </w:rPr>
              <w:t>1000ml)</w:t>
            </w:r>
            <w:r>
              <w:rPr>
                <w:rFonts w:hAnsiTheme="minorEastAsia"/>
                <w:kern w:val="0"/>
                <w:sz w:val="18"/>
                <w:szCs w:val="18"/>
              </w:rPr>
              <w:t>、铝合金夹子；</w:t>
            </w:r>
            <w:r>
              <w:rPr>
                <w:kern w:val="0"/>
                <w:sz w:val="18"/>
                <w:szCs w:val="18"/>
              </w:rPr>
              <w:br w:type="textWrapping"/>
            </w:r>
            <w:r>
              <w:rPr>
                <w:kern w:val="0"/>
                <w:sz w:val="18"/>
                <w:szCs w:val="18"/>
              </w:rPr>
              <w:t>3.</w:t>
            </w:r>
            <w:r>
              <w:rPr>
                <w:rFonts w:hAnsiTheme="minorEastAsia"/>
                <w:kern w:val="0"/>
                <w:sz w:val="18"/>
                <w:szCs w:val="18"/>
              </w:rPr>
              <w:t>无油真空泵：直接从溶剂瓶内提取溶剂，通过滤膜达到过滤收集的目的。操作更简便、除气效果显著、减少空气污染。</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智能型离子计</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测量范围：</w:t>
            </w:r>
            <w:r>
              <w:rPr>
                <w:kern w:val="0"/>
                <w:sz w:val="18"/>
                <w:szCs w:val="18"/>
              </w:rPr>
              <w:br w:type="textWrapping"/>
            </w:r>
            <w:r>
              <w:rPr>
                <w:kern w:val="0"/>
                <w:sz w:val="18"/>
                <w:szCs w:val="18"/>
              </w:rPr>
              <w:t>a) mV</w:t>
            </w:r>
            <w:r>
              <w:rPr>
                <w:rFonts w:hAnsiTheme="minorEastAsia"/>
                <w:kern w:val="0"/>
                <w:sz w:val="18"/>
                <w:szCs w:val="18"/>
              </w:rPr>
              <w:t>：</w:t>
            </w:r>
            <w:r>
              <w:rPr>
                <w:kern w:val="0"/>
                <w:sz w:val="18"/>
                <w:szCs w:val="18"/>
              </w:rPr>
              <w:t xml:space="preserve"> (0</w:t>
            </w:r>
            <w:r>
              <w:rPr>
                <w:rFonts w:hAnsiTheme="minorEastAsia"/>
                <w:kern w:val="0"/>
                <w:sz w:val="18"/>
                <w:szCs w:val="18"/>
              </w:rPr>
              <w:t>～</w:t>
            </w:r>
            <w:r>
              <w:rPr>
                <w:kern w:val="0"/>
                <w:sz w:val="18"/>
                <w:szCs w:val="18"/>
              </w:rPr>
              <w:t>±1800.0)mV</w:t>
            </w:r>
            <w:r>
              <w:rPr>
                <w:rFonts w:hAnsiTheme="minorEastAsia"/>
                <w:kern w:val="0"/>
                <w:sz w:val="18"/>
                <w:szCs w:val="18"/>
              </w:rPr>
              <w:t>；</w:t>
            </w:r>
            <w:r>
              <w:rPr>
                <w:kern w:val="0"/>
                <w:sz w:val="18"/>
                <w:szCs w:val="18"/>
              </w:rPr>
              <w:br w:type="textWrapping"/>
            </w:r>
            <w:r>
              <w:rPr>
                <w:kern w:val="0"/>
                <w:sz w:val="18"/>
                <w:szCs w:val="18"/>
              </w:rPr>
              <w:t>b) pH/pX</w:t>
            </w:r>
            <w:r>
              <w:rPr>
                <w:rFonts w:hAnsiTheme="minorEastAsia"/>
                <w:kern w:val="0"/>
                <w:sz w:val="18"/>
                <w:szCs w:val="18"/>
              </w:rPr>
              <w:t>：</w:t>
            </w:r>
            <w:r>
              <w:rPr>
                <w:kern w:val="0"/>
                <w:sz w:val="18"/>
                <w:szCs w:val="18"/>
              </w:rPr>
              <w:t xml:space="preserve"> (0.000</w:t>
            </w:r>
            <w:r>
              <w:rPr>
                <w:rFonts w:hAnsiTheme="minorEastAsia"/>
                <w:kern w:val="0"/>
                <w:sz w:val="18"/>
                <w:szCs w:val="18"/>
              </w:rPr>
              <w:t>～</w:t>
            </w:r>
            <w:r>
              <w:rPr>
                <w:kern w:val="0"/>
                <w:sz w:val="18"/>
                <w:szCs w:val="18"/>
              </w:rPr>
              <w:t>14.000)pH/pX</w:t>
            </w:r>
            <w:r>
              <w:rPr>
                <w:rFonts w:hAnsiTheme="minorEastAsia"/>
                <w:kern w:val="0"/>
                <w:sz w:val="18"/>
                <w:szCs w:val="18"/>
              </w:rPr>
              <w:t>；</w:t>
            </w:r>
            <w:r>
              <w:rPr>
                <w:kern w:val="0"/>
                <w:sz w:val="18"/>
                <w:szCs w:val="18"/>
              </w:rPr>
              <w:br w:type="textWrapping"/>
            </w:r>
            <w:r>
              <w:rPr>
                <w:kern w:val="0"/>
                <w:sz w:val="18"/>
                <w:szCs w:val="18"/>
              </w:rPr>
              <w:t>c)</w:t>
            </w:r>
            <w:r>
              <w:rPr>
                <w:rFonts w:hAnsiTheme="minorEastAsia"/>
                <w:kern w:val="0"/>
                <w:sz w:val="18"/>
                <w:szCs w:val="18"/>
              </w:rPr>
              <w:t>浓度：与电位测量范围和指示电极相应的各种浓度值；</w:t>
            </w:r>
            <w:r>
              <w:rPr>
                <w:kern w:val="0"/>
                <w:sz w:val="18"/>
                <w:szCs w:val="18"/>
              </w:rPr>
              <w:br w:type="textWrapping"/>
            </w:r>
            <w:r>
              <w:rPr>
                <w:kern w:val="0"/>
                <w:sz w:val="18"/>
                <w:szCs w:val="18"/>
              </w:rPr>
              <w:t>d)</w:t>
            </w:r>
            <w:r>
              <w:rPr>
                <w:rFonts w:hAnsiTheme="minorEastAsia"/>
                <w:kern w:val="0"/>
                <w:sz w:val="18"/>
                <w:szCs w:val="18"/>
              </w:rPr>
              <w:t>温度：</w:t>
            </w:r>
            <w:r>
              <w:rPr>
                <w:kern w:val="0"/>
                <w:sz w:val="18"/>
                <w:szCs w:val="18"/>
              </w:rPr>
              <w:t>(-5.0</w:t>
            </w:r>
            <w:r>
              <w:rPr>
                <w:rFonts w:hAnsiTheme="minorEastAsia"/>
                <w:kern w:val="0"/>
                <w:sz w:val="18"/>
                <w:szCs w:val="18"/>
              </w:rPr>
              <w:t>～</w:t>
            </w:r>
            <w:r>
              <w:rPr>
                <w:kern w:val="0"/>
                <w:sz w:val="18"/>
                <w:szCs w:val="18"/>
              </w:rPr>
              <w:t>105.0)℃</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基本误差：</w:t>
            </w:r>
            <w:r>
              <w:rPr>
                <w:kern w:val="0"/>
                <w:sz w:val="18"/>
                <w:szCs w:val="18"/>
              </w:rPr>
              <w:br w:type="textWrapping"/>
            </w:r>
            <w:r>
              <w:rPr>
                <w:kern w:val="0"/>
                <w:sz w:val="18"/>
                <w:szCs w:val="18"/>
              </w:rPr>
              <w:t>a) pX</w:t>
            </w:r>
            <w:r>
              <w:rPr>
                <w:rFonts w:hAnsiTheme="minorEastAsia"/>
                <w:kern w:val="0"/>
                <w:sz w:val="18"/>
                <w:szCs w:val="18"/>
              </w:rPr>
              <w:t>：</w:t>
            </w:r>
            <w:r>
              <w:rPr>
                <w:kern w:val="0"/>
                <w:sz w:val="18"/>
                <w:szCs w:val="18"/>
              </w:rPr>
              <w:t>±0.005pX±1</w:t>
            </w:r>
            <w:r>
              <w:rPr>
                <w:rFonts w:hAnsiTheme="minorEastAsia"/>
                <w:kern w:val="0"/>
                <w:sz w:val="18"/>
                <w:szCs w:val="18"/>
              </w:rPr>
              <w:t>个字；</w:t>
            </w:r>
            <w:r>
              <w:rPr>
                <w:kern w:val="0"/>
                <w:sz w:val="18"/>
                <w:szCs w:val="18"/>
              </w:rPr>
              <w:br w:type="textWrapping"/>
            </w:r>
            <w:r>
              <w:rPr>
                <w:kern w:val="0"/>
                <w:sz w:val="18"/>
                <w:szCs w:val="18"/>
              </w:rPr>
              <w:t>b) mV</w:t>
            </w:r>
            <w:r>
              <w:rPr>
                <w:rFonts w:hAnsiTheme="minorEastAsia"/>
                <w:kern w:val="0"/>
                <w:sz w:val="18"/>
                <w:szCs w:val="18"/>
              </w:rPr>
              <w:t>：</w:t>
            </w:r>
            <w:r>
              <w:rPr>
                <w:kern w:val="0"/>
                <w:sz w:val="18"/>
                <w:szCs w:val="18"/>
              </w:rPr>
              <w:t xml:space="preserve"> ±0.03</w:t>
            </w:r>
            <w:r>
              <w:rPr>
                <w:rFonts w:hAnsiTheme="minorEastAsia"/>
                <w:kern w:val="0"/>
                <w:sz w:val="18"/>
                <w:szCs w:val="18"/>
              </w:rPr>
              <w:t>％</w:t>
            </w:r>
            <w:r>
              <w:rPr>
                <w:kern w:val="0"/>
                <w:sz w:val="18"/>
                <w:szCs w:val="18"/>
              </w:rPr>
              <w:t>(F.S)±1</w:t>
            </w:r>
            <w:r>
              <w:rPr>
                <w:rFonts w:hAnsiTheme="minorEastAsia"/>
                <w:kern w:val="0"/>
                <w:sz w:val="18"/>
                <w:szCs w:val="18"/>
              </w:rPr>
              <w:t>个字；</w:t>
            </w:r>
            <w:r>
              <w:rPr>
                <w:kern w:val="0"/>
                <w:sz w:val="18"/>
                <w:szCs w:val="18"/>
              </w:rPr>
              <w:br w:type="textWrapping"/>
            </w:r>
            <w:r>
              <w:rPr>
                <w:kern w:val="0"/>
                <w:sz w:val="18"/>
                <w:szCs w:val="18"/>
              </w:rPr>
              <w:t xml:space="preserve">c) </w:t>
            </w:r>
            <w:r>
              <w:rPr>
                <w:rFonts w:hAnsiTheme="minorEastAsia"/>
                <w:kern w:val="0"/>
                <w:sz w:val="18"/>
                <w:szCs w:val="18"/>
              </w:rPr>
              <w:t>浓度：</w:t>
            </w:r>
            <w:r>
              <w:rPr>
                <w:kern w:val="0"/>
                <w:sz w:val="18"/>
                <w:szCs w:val="18"/>
              </w:rPr>
              <w:t>±0.5%±1</w:t>
            </w:r>
            <w:r>
              <w:rPr>
                <w:rFonts w:hAnsiTheme="minorEastAsia"/>
                <w:kern w:val="0"/>
                <w:sz w:val="18"/>
                <w:szCs w:val="18"/>
              </w:rPr>
              <w:t>个字；</w:t>
            </w:r>
            <w:r>
              <w:rPr>
                <w:kern w:val="0"/>
                <w:sz w:val="18"/>
                <w:szCs w:val="18"/>
              </w:rPr>
              <w:br w:type="textWrapping"/>
            </w:r>
            <w:r>
              <w:rPr>
                <w:kern w:val="0"/>
                <w:sz w:val="18"/>
                <w:szCs w:val="18"/>
              </w:rPr>
              <w:t xml:space="preserve">d) </w:t>
            </w:r>
            <w:r>
              <w:rPr>
                <w:rFonts w:hAnsiTheme="minorEastAsia"/>
                <w:kern w:val="0"/>
                <w:sz w:val="18"/>
                <w:szCs w:val="18"/>
              </w:rPr>
              <w:t>温度：</w:t>
            </w:r>
            <w:r>
              <w:rPr>
                <w:kern w:val="0"/>
                <w:sz w:val="18"/>
                <w:szCs w:val="18"/>
              </w:rPr>
              <w:t xml:space="preserve"> ±0.3℃±1</w:t>
            </w:r>
            <w:r>
              <w:rPr>
                <w:rFonts w:hAnsiTheme="minorEastAsia"/>
                <w:kern w:val="0"/>
                <w:sz w:val="18"/>
                <w:szCs w:val="18"/>
              </w:rPr>
              <w:t>个字；</w:t>
            </w:r>
            <w:r>
              <w:rPr>
                <w:kern w:val="0"/>
                <w:sz w:val="18"/>
                <w:szCs w:val="18"/>
              </w:rPr>
              <w:br w:type="textWrapping"/>
            </w:r>
            <w:r>
              <w:rPr>
                <w:kern w:val="0"/>
                <w:sz w:val="18"/>
                <w:szCs w:val="18"/>
              </w:rPr>
              <w:t>3.</w:t>
            </w:r>
            <w:r>
              <w:rPr>
                <w:rFonts w:hAnsiTheme="minorEastAsia"/>
                <w:kern w:val="0"/>
                <w:sz w:val="18"/>
                <w:szCs w:val="18"/>
              </w:rPr>
              <w:t>输入方式：双高阻输入；</w:t>
            </w:r>
            <w:r>
              <w:rPr>
                <w:kern w:val="0"/>
                <w:sz w:val="18"/>
                <w:szCs w:val="18"/>
              </w:rPr>
              <w:br w:type="textWrapping"/>
            </w:r>
            <w:r>
              <w:rPr>
                <w:kern w:val="0"/>
                <w:sz w:val="18"/>
                <w:szCs w:val="18"/>
              </w:rPr>
              <w:t>4.</w:t>
            </w:r>
            <w:r>
              <w:rPr>
                <w:rFonts w:hAnsiTheme="minorEastAsia"/>
                <w:kern w:val="0"/>
                <w:sz w:val="18"/>
                <w:szCs w:val="18"/>
              </w:rPr>
              <w:t>输入阻抗：</w:t>
            </w:r>
            <w:r>
              <w:rPr>
                <w:kern w:val="0"/>
                <w:sz w:val="18"/>
                <w:szCs w:val="18"/>
              </w:rPr>
              <w:t>3×1012Ω</w:t>
            </w:r>
            <w:r>
              <w:rPr>
                <w:rFonts w:hAnsiTheme="minorEastAsia"/>
                <w:kern w:val="0"/>
                <w:sz w:val="18"/>
                <w:szCs w:val="18"/>
              </w:rPr>
              <w:t>；</w:t>
            </w:r>
            <w:r>
              <w:rPr>
                <w:kern w:val="0"/>
                <w:sz w:val="18"/>
                <w:szCs w:val="18"/>
              </w:rPr>
              <w:br w:type="textWrapping"/>
            </w:r>
            <w:r>
              <w:rPr>
                <w:kern w:val="0"/>
                <w:sz w:val="18"/>
                <w:szCs w:val="18"/>
              </w:rPr>
              <w:t>5.</w:t>
            </w:r>
            <w:r>
              <w:rPr>
                <w:rFonts w:hAnsiTheme="minorEastAsia"/>
                <w:kern w:val="0"/>
                <w:sz w:val="18"/>
                <w:szCs w:val="18"/>
              </w:rPr>
              <w:t>被测溶液温度：（</w:t>
            </w:r>
            <w:r>
              <w:rPr>
                <w:kern w:val="0"/>
                <w:sz w:val="18"/>
                <w:szCs w:val="18"/>
              </w:rPr>
              <w:t>5</w:t>
            </w:r>
            <w:r>
              <w:rPr>
                <w:rFonts w:hAnsiTheme="minorEastAsia"/>
                <w:kern w:val="0"/>
                <w:sz w:val="18"/>
                <w:szCs w:val="18"/>
              </w:rPr>
              <w:t>～</w:t>
            </w:r>
            <w:r>
              <w:rPr>
                <w:kern w:val="0"/>
                <w:sz w:val="18"/>
                <w:szCs w:val="18"/>
              </w:rPr>
              <w:t>60</w:t>
            </w:r>
            <w:r>
              <w:rPr>
                <w:rFonts w:hAnsiTheme="minorEastAsia"/>
                <w:kern w:val="0"/>
                <w:sz w:val="18"/>
                <w:szCs w:val="18"/>
              </w:rPr>
              <w:t>）</w:t>
            </w:r>
            <w:r>
              <w:rPr>
                <w:kern w:val="0"/>
                <w:sz w:val="18"/>
                <w:szCs w:val="18"/>
              </w:rPr>
              <w:t>℃</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电源：直流通用电源</w:t>
            </w:r>
            <w:r>
              <w:rPr>
                <w:kern w:val="0"/>
                <w:sz w:val="18"/>
                <w:szCs w:val="18"/>
              </w:rPr>
              <w:t xml:space="preserve"> (+9V</w:t>
            </w:r>
            <w:r>
              <w:rPr>
                <w:rFonts w:hAnsiTheme="minorEastAsia"/>
                <w:kern w:val="0"/>
                <w:sz w:val="18"/>
                <w:szCs w:val="18"/>
              </w:rPr>
              <w:t>～</w:t>
            </w:r>
            <w:r>
              <w:rPr>
                <w:kern w:val="0"/>
                <w:sz w:val="18"/>
                <w:szCs w:val="18"/>
              </w:rPr>
              <w:t>+15V</w:t>
            </w:r>
            <w:r>
              <w:rPr>
                <w:rFonts w:hAnsiTheme="minorEastAsia"/>
                <w:kern w:val="0"/>
                <w:sz w:val="18"/>
                <w:szCs w:val="18"/>
              </w:rPr>
              <w:t>，</w:t>
            </w:r>
            <w:r>
              <w:rPr>
                <w:kern w:val="0"/>
                <w:sz w:val="18"/>
                <w:szCs w:val="18"/>
              </w:rPr>
              <w:t>300mA</w:t>
            </w:r>
            <w:r>
              <w:rPr>
                <w:rFonts w:hAnsiTheme="minorEastAsia"/>
                <w:kern w:val="0"/>
                <w:sz w:val="18"/>
                <w:szCs w:val="18"/>
              </w:rPr>
              <w:t>，内正，外负</w:t>
            </w:r>
            <w:r>
              <w:rPr>
                <w:kern w:val="0"/>
                <w:sz w:val="18"/>
                <w:szCs w:val="18"/>
              </w:rPr>
              <w:t>)</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外形尺寸（</w:t>
            </w:r>
            <w:r>
              <w:rPr>
                <w:kern w:val="0"/>
                <w:sz w:val="18"/>
                <w:szCs w:val="18"/>
              </w:rPr>
              <w:t>mm</w:t>
            </w:r>
            <w:r>
              <w:rPr>
                <w:rFonts w:hAnsiTheme="minorEastAsia"/>
                <w:kern w:val="0"/>
                <w:sz w:val="18"/>
                <w:szCs w:val="18"/>
              </w:rPr>
              <w:t>）：</w:t>
            </w:r>
            <w:r>
              <w:rPr>
                <w:kern w:val="0"/>
                <w:sz w:val="18"/>
                <w:szCs w:val="18"/>
              </w:rPr>
              <w:t>290×200×70</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w:t>
            </w:r>
          </w:p>
        </w:tc>
        <w:tc>
          <w:tcPr>
            <w:tcW w:w="1262" w:type="dxa"/>
            <w:shd w:val="clear" w:color="auto" w:fill="auto"/>
            <w:vAlign w:val="center"/>
          </w:tcPr>
          <w:p>
            <w:pPr>
              <w:widowControl/>
              <w:spacing w:line="320" w:lineRule="exact"/>
              <w:jc w:val="center"/>
              <w:rPr>
                <w:kern w:val="0"/>
                <w:sz w:val="18"/>
                <w:szCs w:val="18"/>
              </w:rPr>
            </w:pPr>
            <w:r>
              <w:rPr>
                <w:kern w:val="0"/>
                <w:sz w:val="18"/>
                <w:szCs w:val="18"/>
              </w:rPr>
              <w:t>COD</w:t>
            </w:r>
            <w:r>
              <w:rPr>
                <w:rFonts w:hAnsiTheme="minorEastAsia"/>
                <w:kern w:val="0"/>
                <w:sz w:val="18"/>
                <w:szCs w:val="18"/>
              </w:rPr>
              <w:t>测定仪</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技术指标：</w:t>
            </w:r>
            <w:r>
              <w:rPr>
                <w:kern w:val="0"/>
                <w:sz w:val="18"/>
                <w:szCs w:val="18"/>
              </w:rPr>
              <w:t>1.</w:t>
            </w:r>
            <w:r>
              <w:rPr>
                <w:rFonts w:hAnsiTheme="minorEastAsia"/>
                <w:kern w:val="0"/>
                <w:sz w:val="18"/>
                <w:szCs w:val="18"/>
              </w:rPr>
              <w:t>测定范围：</w:t>
            </w:r>
            <w:r>
              <w:rPr>
                <w:kern w:val="0"/>
                <w:sz w:val="18"/>
                <w:szCs w:val="18"/>
              </w:rPr>
              <w:t>5 ~ 5000mg/L (</w:t>
            </w:r>
            <w:r>
              <w:rPr>
                <w:rFonts w:hAnsiTheme="minorEastAsia"/>
                <w:kern w:val="0"/>
                <w:sz w:val="18"/>
                <w:szCs w:val="18"/>
              </w:rPr>
              <w:t>分段）；</w:t>
            </w:r>
            <w:r>
              <w:rPr>
                <w:kern w:val="0"/>
                <w:sz w:val="18"/>
                <w:szCs w:val="18"/>
              </w:rPr>
              <w:br w:type="textWrapping"/>
            </w:r>
            <w:r>
              <w:rPr>
                <w:kern w:val="0"/>
                <w:sz w:val="18"/>
                <w:szCs w:val="18"/>
              </w:rPr>
              <w:t>2.</w:t>
            </w:r>
            <w:r>
              <w:rPr>
                <w:rFonts w:hAnsiTheme="minorEastAsia"/>
                <w:kern w:val="0"/>
                <w:sz w:val="18"/>
                <w:szCs w:val="18"/>
              </w:rPr>
              <w:t>重现性：</w:t>
            </w:r>
            <w:r>
              <w:rPr>
                <w:kern w:val="0"/>
                <w:sz w:val="18"/>
                <w:szCs w:val="18"/>
              </w:rPr>
              <w:t>≤±2</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波长：</w:t>
            </w:r>
            <w:r>
              <w:rPr>
                <w:kern w:val="0"/>
                <w:sz w:val="18"/>
                <w:szCs w:val="18"/>
              </w:rPr>
              <w:t>610nm</w:t>
            </w:r>
            <w:r>
              <w:rPr>
                <w:rFonts w:hAnsiTheme="minorEastAsia"/>
                <w:kern w:val="0"/>
                <w:sz w:val="18"/>
                <w:szCs w:val="18"/>
              </w:rPr>
              <w:t>、</w:t>
            </w:r>
            <w:r>
              <w:rPr>
                <w:kern w:val="0"/>
                <w:sz w:val="18"/>
                <w:szCs w:val="18"/>
              </w:rPr>
              <w:t xml:space="preserve">440nm </w:t>
            </w:r>
            <w:r>
              <w:rPr>
                <w:rFonts w:hAnsiTheme="minorEastAsia"/>
                <w:kern w:val="0"/>
                <w:sz w:val="18"/>
                <w:szCs w:val="18"/>
              </w:rPr>
              <w:t>；</w:t>
            </w:r>
            <w:r>
              <w:rPr>
                <w:kern w:val="0"/>
                <w:sz w:val="18"/>
                <w:szCs w:val="18"/>
              </w:rPr>
              <w:br w:type="textWrapping"/>
            </w:r>
            <w:r>
              <w:rPr>
                <w:kern w:val="0"/>
                <w:sz w:val="18"/>
                <w:szCs w:val="18"/>
              </w:rPr>
              <w:t>4.</w:t>
            </w:r>
            <w:r>
              <w:rPr>
                <w:rFonts w:hAnsiTheme="minorEastAsia"/>
                <w:kern w:val="0"/>
                <w:sz w:val="18"/>
                <w:szCs w:val="18"/>
              </w:rPr>
              <w:t>光学稳定性：</w:t>
            </w:r>
            <w:r>
              <w:rPr>
                <w:kern w:val="0"/>
                <w:sz w:val="18"/>
                <w:szCs w:val="18"/>
              </w:rPr>
              <w:t xml:space="preserve">≤±0.001A/20min </w:t>
            </w:r>
            <w:r>
              <w:rPr>
                <w:rFonts w:hAnsiTheme="minorEastAsia"/>
                <w:kern w:val="0"/>
                <w:sz w:val="18"/>
                <w:szCs w:val="18"/>
              </w:rPr>
              <w:t>；</w:t>
            </w:r>
            <w:r>
              <w:rPr>
                <w:kern w:val="0"/>
                <w:sz w:val="18"/>
                <w:szCs w:val="18"/>
              </w:rPr>
              <w:br w:type="textWrapping"/>
            </w:r>
            <w:r>
              <w:rPr>
                <w:kern w:val="0"/>
                <w:sz w:val="18"/>
                <w:szCs w:val="18"/>
              </w:rPr>
              <w:t>5.</w:t>
            </w:r>
            <w:r>
              <w:rPr>
                <w:rFonts w:hAnsiTheme="minorEastAsia"/>
                <w:kern w:val="0"/>
                <w:sz w:val="18"/>
                <w:szCs w:val="18"/>
              </w:rPr>
              <w:t>光源寿命：</w:t>
            </w:r>
            <w:r>
              <w:rPr>
                <w:kern w:val="0"/>
                <w:sz w:val="18"/>
                <w:szCs w:val="18"/>
              </w:rPr>
              <w:t>10</w:t>
            </w:r>
            <w:r>
              <w:rPr>
                <w:rFonts w:hAnsiTheme="minorEastAsia"/>
                <w:kern w:val="0"/>
                <w:sz w:val="18"/>
                <w:szCs w:val="18"/>
              </w:rPr>
              <w:t>万小时；</w:t>
            </w:r>
            <w:r>
              <w:rPr>
                <w:kern w:val="0"/>
                <w:sz w:val="18"/>
                <w:szCs w:val="18"/>
              </w:rPr>
              <w:br w:type="textWrapping"/>
            </w:r>
            <w:r>
              <w:rPr>
                <w:kern w:val="0"/>
                <w:sz w:val="18"/>
                <w:szCs w:val="18"/>
              </w:rPr>
              <w:t>6.</w:t>
            </w:r>
            <w:r>
              <w:rPr>
                <w:rFonts w:hAnsiTheme="minorEastAsia"/>
                <w:kern w:val="0"/>
                <w:sz w:val="18"/>
                <w:szCs w:val="18"/>
              </w:rPr>
              <w:t>测定精度：</w:t>
            </w:r>
            <w:r>
              <w:rPr>
                <w:kern w:val="0"/>
                <w:sz w:val="18"/>
                <w:szCs w:val="18"/>
              </w:rPr>
              <w:t>≤±5</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测定时间：</w:t>
            </w:r>
            <w:r>
              <w:rPr>
                <w:kern w:val="0"/>
                <w:sz w:val="18"/>
                <w:szCs w:val="18"/>
              </w:rPr>
              <w:t>20</w:t>
            </w:r>
            <w:r>
              <w:rPr>
                <w:rFonts w:hAnsiTheme="minorEastAsia"/>
                <w:kern w:val="0"/>
                <w:sz w:val="18"/>
                <w:szCs w:val="18"/>
              </w:rPr>
              <w:t>分钟同时测定</w:t>
            </w:r>
            <w:r>
              <w:rPr>
                <w:kern w:val="0"/>
                <w:sz w:val="18"/>
                <w:szCs w:val="18"/>
              </w:rPr>
              <w:t>15/30</w:t>
            </w:r>
            <w:r>
              <w:rPr>
                <w:rFonts w:hAnsiTheme="minorEastAsia"/>
                <w:kern w:val="0"/>
                <w:sz w:val="18"/>
                <w:szCs w:val="18"/>
              </w:rPr>
              <w:t>个水样（选配）；</w:t>
            </w:r>
            <w:r>
              <w:rPr>
                <w:kern w:val="0"/>
                <w:sz w:val="18"/>
                <w:szCs w:val="18"/>
              </w:rPr>
              <w:br w:type="textWrapping"/>
            </w:r>
            <w:r>
              <w:rPr>
                <w:kern w:val="0"/>
                <w:sz w:val="18"/>
                <w:szCs w:val="18"/>
              </w:rPr>
              <w:t>8.</w:t>
            </w:r>
            <w:r>
              <w:rPr>
                <w:rFonts w:hAnsiTheme="minorEastAsia"/>
                <w:kern w:val="0"/>
                <w:sz w:val="18"/>
                <w:szCs w:val="18"/>
              </w:rPr>
              <w:t>抗氯干扰：小于</w:t>
            </w:r>
            <w:r>
              <w:rPr>
                <w:kern w:val="0"/>
                <w:sz w:val="18"/>
                <w:szCs w:val="18"/>
              </w:rPr>
              <w:t>1000mg/L</w:t>
            </w:r>
            <w:r>
              <w:rPr>
                <w:rFonts w:hAnsiTheme="minorEastAsia"/>
                <w:kern w:val="0"/>
                <w:sz w:val="18"/>
                <w:szCs w:val="18"/>
              </w:rPr>
              <w:t>无显著影响</w:t>
            </w:r>
            <w:r>
              <w:rPr>
                <w:kern w:val="0"/>
                <w:sz w:val="18"/>
                <w:szCs w:val="18"/>
              </w:rPr>
              <w:t xml:space="preserve"> [Cl-]</w:t>
            </w:r>
            <w:r>
              <w:rPr>
                <w:rFonts w:hAnsiTheme="minorEastAsia"/>
                <w:kern w:val="0"/>
                <w:sz w:val="18"/>
                <w:szCs w:val="18"/>
              </w:rPr>
              <w:t>＜</w:t>
            </w:r>
            <w:r>
              <w:rPr>
                <w:kern w:val="0"/>
                <w:sz w:val="18"/>
                <w:szCs w:val="18"/>
              </w:rPr>
              <w:t>4000mg/L(</w:t>
            </w:r>
            <w:r>
              <w:rPr>
                <w:rFonts w:hAnsiTheme="minorEastAsia"/>
                <w:kern w:val="0"/>
                <w:sz w:val="18"/>
                <w:szCs w:val="18"/>
              </w:rPr>
              <w:t>可选</w:t>
            </w:r>
            <w:r>
              <w:rPr>
                <w:kern w:val="0"/>
                <w:sz w:val="18"/>
                <w:szCs w:val="18"/>
              </w:rPr>
              <w:t xml:space="preserve">) </w:t>
            </w:r>
            <w:r>
              <w:rPr>
                <w:rFonts w:hAnsiTheme="minorEastAsia"/>
                <w:kern w:val="0"/>
                <w:sz w:val="18"/>
                <w:szCs w:val="18"/>
              </w:rPr>
              <w:t>；</w:t>
            </w:r>
            <w:r>
              <w:rPr>
                <w:kern w:val="0"/>
                <w:sz w:val="18"/>
                <w:szCs w:val="18"/>
              </w:rPr>
              <w:br w:type="textWrapping"/>
            </w:r>
            <w:r>
              <w:rPr>
                <w:kern w:val="0"/>
                <w:sz w:val="18"/>
                <w:szCs w:val="18"/>
              </w:rPr>
              <w:t>9.</w:t>
            </w:r>
            <w:r>
              <w:rPr>
                <w:rFonts w:hAnsiTheme="minorEastAsia"/>
                <w:kern w:val="0"/>
                <w:sz w:val="18"/>
                <w:szCs w:val="18"/>
              </w:rPr>
              <w:t>曲线数量：</w:t>
            </w:r>
            <w:r>
              <w:rPr>
                <w:kern w:val="0"/>
                <w:sz w:val="18"/>
                <w:szCs w:val="18"/>
              </w:rPr>
              <w:t>120</w:t>
            </w:r>
            <w:r>
              <w:rPr>
                <w:rFonts w:hAnsiTheme="minorEastAsia"/>
                <w:kern w:val="0"/>
                <w:sz w:val="18"/>
                <w:szCs w:val="18"/>
              </w:rPr>
              <w:t>条；</w:t>
            </w:r>
            <w:r>
              <w:rPr>
                <w:kern w:val="0"/>
                <w:sz w:val="18"/>
                <w:szCs w:val="18"/>
              </w:rPr>
              <w:br w:type="textWrapping"/>
            </w:r>
            <w:r>
              <w:rPr>
                <w:kern w:val="0"/>
                <w:sz w:val="18"/>
                <w:szCs w:val="18"/>
              </w:rPr>
              <w:t>10.</w:t>
            </w:r>
            <w:r>
              <w:rPr>
                <w:rFonts w:hAnsiTheme="minorEastAsia"/>
                <w:kern w:val="0"/>
                <w:sz w:val="18"/>
                <w:szCs w:val="18"/>
              </w:rPr>
              <w:t>存储数据：</w:t>
            </w:r>
            <w:r>
              <w:rPr>
                <w:kern w:val="0"/>
                <w:sz w:val="18"/>
                <w:szCs w:val="18"/>
              </w:rPr>
              <w:t>9999</w:t>
            </w:r>
            <w:r>
              <w:rPr>
                <w:rFonts w:hAnsiTheme="minorEastAsia"/>
                <w:kern w:val="0"/>
                <w:sz w:val="18"/>
                <w:szCs w:val="18"/>
              </w:rPr>
              <w:t>个；</w:t>
            </w:r>
            <w:r>
              <w:rPr>
                <w:kern w:val="0"/>
                <w:sz w:val="18"/>
                <w:szCs w:val="18"/>
              </w:rPr>
              <w:br w:type="textWrapping"/>
            </w:r>
            <w:r>
              <w:rPr>
                <w:kern w:val="0"/>
                <w:sz w:val="18"/>
                <w:szCs w:val="18"/>
              </w:rPr>
              <w:t>11.</w:t>
            </w:r>
            <w:r>
              <w:rPr>
                <w:rFonts w:hAnsiTheme="minorEastAsia"/>
                <w:kern w:val="0"/>
                <w:sz w:val="18"/>
                <w:szCs w:val="18"/>
              </w:rPr>
              <w:t>比色方式：消解比色管、比色皿</w:t>
            </w:r>
            <w:r>
              <w:rPr>
                <w:kern w:val="0"/>
                <w:sz w:val="18"/>
                <w:szCs w:val="18"/>
              </w:rPr>
              <w:t>(</w:t>
            </w:r>
            <w:r>
              <w:rPr>
                <w:rFonts w:hAnsiTheme="minorEastAsia"/>
                <w:kern w:val="0"/>
                <w:sz w:val="18"/>
                <w:szCs w:val="18"/>
              </w:rPr>
              <w:t>池</w:t>
            </w:r>
            <w:r>
              <w:rPr>
                <w:kern w:val="0"/>
                <w:sz w:val="18"/>
                <w:szCs w:val="18"/>
              </w:rPr>
              <w:t xml:space="preserve">) </w:t>
            </w:r>
            <w:r>
              <w:rPr>
                <w:rFonts w:hAnsiTheme="minorEastAsia"/>
                <w:kern w:val="0"/>
                <w:sz w:val="18"/>
                <w:szCs w:val="18"/>
              </w:rPr>
              <w:t>；</w:t>
            </w:r>
            <w:r>
              <w:rPr>
                <w:kern w:val="0"/>
                <w:sz w:val="18"/>
                <w:szCs w:val="18"/>
              </w:rPr>
              <w:br w:type="textWrapping"/>
            </w:r>
            <w:r>
              <w:rPr>
                <w:kern w:val="0"/>
                <w:sz w:val="18"/>
                <w:szCs w:val="18"/>
              </w:rPr>
              <w:t>12.</w:t>
            </w:r>
            <w:r>
              <w:rPr>
                <w:rFonts w:hAnsiTheme="minorEastAsia"/>
                <w:kern w:val="0"/>
                <w:sz w:val="18"/>
                <w:szCs w:val="18"/>
              </w:rPr>
              <w:t>消解温度：</w:t>
            </w:r>
            <w:r>
              <w:rPr>
                <w:kern w:val="0"/>
                <w:sz w:val="18"/>
                <w:szCs w:val="18"/>
              </w:rPr>
              <w:t>165℃±0.5℃</w:t>
            </w:r>
            <w:r>
              <w:rPr>
                <w:rFonts w:hAnsiTheme="minorEastAsia"/>
                <w:kern w:val="0"/>
                <w:sz w:val="18"/>
                <w:szCs w:val="18"/>
              </w:rPr>
              <w:t>；</w:t>
            </w:r>
            <w:r>
              <w:rPr>
                <w:kern w:val="0"/>
                <w:sz w:val="18"/>
                <w:szCs w:val="18"/>
              </w:rPr>
              <w:br w:type="textWrapping"/>
            </w:r>
            <w:r>
              <w:rPr>
                <w:kern w:val="0"/>
                <w:sz w:val="18"/>
                <w:szCs w:val="18"/>
              </w:rPr>
              <w:t>13.</w:t>
            </w:r>
            <w:r>
              <w:rPr>
                <w:rFonts w:hAnsiTheme="minorEastAsia"/>
                <w:kern w:val="0"/>
                <w:sz w:val="18"/>
                <w:szCs w:val="18"/>
              </w:rPr>
              <w:t>升温时间：</w:t>
            </w:r>
            <w:r>
              <w:rPr>
                <w:kern w:val="0"/>
                <w:sz w:val="18"/>
                <w:szCs w:val="18"/>
              </w:rPr>
              <w:t>&lt;10min</w:t>
            </w:r>
            <w:r>
              <w:rPr>
                <w:rFonts w:hAnsiTheme="minorEastAsia"/>
                <w:kern w:val="0"/>
                <w:sz w:val="18"/>
                <w:szCs w:val="18"/>
              </w:rPr>
              <w:t>；</w:t>
            </w:r>
            <w:r>
              <w:rPr>
                <w:kern w:val="0"/>
                <w:sz w:val="18"/>
                <w:szCs w:val="18"/>
              </w:rPr>
              <w:br w:type="textWrapping"/>
            </w:r>
            <w:r>
              <w:rPr>
                <w:kern w:val="0"/>
                <w:sz w:val="18"/>
                <w:szCs w:val="18"/>
              </w:rPr>
              <w:t>14.</w:t>
            </w:r>
            <w:r>
              <w:rPr>
                <w:rFonts w:hAnsiTheme="minorEastAsia"/>
                <w:kern w:val="0"/>
                <w:sz w:val="18"/>
                <w:szCs w:val="18"/>
              </w:rPr>
              <w:t>消解时间：</w:t>
            </w:r>
            <w:r>
              <w:rPr>
                <w:kern w:val="0"/>
                <w:sz w:val="18"/>
                <w:szCs w:val="18"/>
              </w:rPr>
              <w:t>10 /15min</w:t>
            </w:r>
            <w:r>
              <w:rPr>
                <w:rFonts w:hAnsiTheme="minorEastAsia"/>
                <w:kern w:val="0"/>
                <w:sz w:val="18"/>
                <w:szCs w:val="18"/>
              </w:rPr>
              <w:t>（用户可选）；</w:t>
            </w:r>
            <w:r>
              <w:rPr>
                <w:kern w:val="0"/>
                <w:sz w:val="18"/>
                <w:szCs w:val="18"/>
              </w:rPr>
              <w:br w:type="textWrapping"/>
            </w:r>
            <w:r>
              <w:rPr>
                <w:kern w:val="0"/>
                <w:sz w:val="18"/>
                <w:szCs w:val="18"/>
              </w:rPr>
              <w:t>15.</w:t>
            </w:r>
            <w:r>
              <w:rPr>
                <w:rFonts w:hAnsiTheme="minorEastAsia"/>
                <w:kern w:val="0"/>
                <w:sz w:val="18"/>
                <w:szCs w:val="18"/>
              </w:rPr>
              <w:t>大批处理样：</w:t>
            </w:r>
            <w:r>
              <w:rPr>
                <w:kern w:val="0"/>
                <w:sz w:val="18"/>
                <w:szCs w:val="18"/>
              </w:rPr>
              <w:t>30</w:t>
            </w:r>
            <w:r>
              <w:rPr>
                <w:rFonts w:hAnsiTheme="minorEastAsia"/>
                <w:kern w:val="0"/>
                <w:sz w:val="18"/>
                <w:szCs w:val="18"/>
              </w:rPr>
              <w:t>支水样（选配）；</w:t>
            </w:r>
            <w:r>
              <w:rPr>
                <w:kern w:val="0"/>
                <w:sz w:val="18"/>
                <w:szCs w:val="18"/>
              </w:rPr>
              <w:br w:type="textWrapping"/>
            </w:r>
            <w:r>
              <w:rPr>
                <w:kern w:val="0"/>
                <w:sz w:val="18"/>
                <w:szCs w:val="18"/>
              </w:rPr>
              <w:t>16.</w:t>
            </w:r>
            <w:r>
              <w:rPr>
                <w:rFonts w:hAnsiTheme="minorEastAsia"/>
                <w:kern w:val="0"/>
                <w:sz w:val="18"/>
                <w:szCs w:val="18"/>
              </w:rPr>
              <w:t>功耗：＜</w:t>
            </w:r>
            <w:r>
              <w:rPr>
                <w:kern w:val="0"/>
                <w:sz w:val="18"/>
                <w:szCs w:val="18"/>
              </w:rPr>
              <w:t>600w</w:t>
            </w:r>
            <w:r>
              <w:rPr>
                <w:rFonts w:hAnsiTheme="minorEastAsia"/>
                <w:kern w:val="0"/>
                <w:sz w:val="18"/>
                <w:szCs w:val="18"/>
              </w:rPr>
              <w:t>；</w:t>
            </w:r>
            <w:r>
              <w:rPr>
                <w:kern w:val="0"/>
                <w:sz w:val="18"/>
                <w:szCs w:val="18"/>
              </w:rPr>
              <w:br w:type="textWrapping"/>
            </w:r>
            <w:r>
              <w:rPr>
                <w:kern w:val="0"/>
                <w:sz w:val="18"/>
                <w:szCs w:val="18"/>
              </w:rPr>
              <w:t>17.</w:t>
            </w:r>
            <w:r>
              <w:rPr>
                <w:rFonts w:hAnsiTheme="minorEastAsia"/>
                <w:kern w:val="0"/>
                <w:sz w:val="18"/>
                <w:szCs w:val="18"/>
              </w:rPr>
              <w:t>显示模式：彩色液晶显示；</w:t>
            </w:r>
            <w:r>
              <w:rPr>
                <w:kern w:val="0"/>
                <w:sz w:val="18"/>
                <w:szCs w:val="18"/>
              </w:rPr>
              <w:br w:type="textWrapping"/>
            </w:r>
            <w:r>
              <w:rPr>
                <w:kern w:val="0"/>
                <w:sz w:val="18"/>
                <w:szCs w:val="18"/>
              </w:rPr>
              <w:t>18.</w:t>
            </w:r>
            <w:r>
              <w:rPr>
                <w:rFonts w:hAnsiTheme="minorEastAsia"/>
                <w:kern w:val="0"/>
                <w:sz w:val="18"/>
                <w:szCs w:val="18"/>
              </w:rPr>
              <w:t>操作界面：全中文按键；</w:t>
            </w:r>
            <w:r>
              <w:rPr>
                <w:kern w:val="0"/>
                <w:sz w:val="18"/>
                <w:szCs w:val="18"/>
              </w:rPr>
              <w:br w:type="textWrapping"/>
            </w:r>
            <w:r>
              <w:rPr>
                <w:kern w:val="0"/>
                <w:sz w:val="18"/>
                <w:szCs w:val="18"/>
              </w:rPr>
              <w:t>19.</w:t>
            </w:r>
            <w:r>
              <w:rPr>
                <w:rFonts w:hAnsiTheme="minorEastAsia"/>
                <w:kern w:val="0"/>
                <w:sz w:val="18"/>
                <w:szCs w:val="18"/>
              </w:rPr>
              <w:t>定时开关：</w:t>
            </w:r>
            <w:r>
              <w:rPr>
                <w:kern w:val="0"/>
                <w:sz w:val="18"/>
                <w:szCs w:val="18"/>
              </w:rPr>
              <w:t>3</w:t>
            </w:r>
            <w:r>
              <w:rPr>
                <w:rFonts w:hAnsiTheme="minorEastAsia"/>
                <w:kern w:val="0"/>
                <w:sz w:val="18"/>
                <w:szCs w:val="18"/>
              </w:rPr>
              <w:t>个；</w:t>
            </w:r>
            <w:r>
              <w:rPr>
                <w:kern w:val="0"/>
                <w:sz w:val="18"/>
                <w:szCs w:val="18"/>
              </w:rPr>
              <w:br w:type="textWrapping"/>
            </w:r>
            <w:r>
              <w:rPr>
                <w:kern w:val="0"/>
                <w:sz w:val="18"/>
                <w:szCs w:val="18"/>
              </w:rPr>
              <w:t>20.</w:t>
            </w:r>
            <w:r>
              <w:rPr>
                <w:rFonts w:hAnsiTheme="minorEastAsia"/>
                <w:kern w:val="0"/>
                <w:sz w:val="18"/>
                <w:szCs w:val="18"/>
              </w:rPr>
              <w:t>定时范围：</w:t>
            </w:r>
            <w:r>
              <w:rPr>
                <w:kern w:val="0"/>
                <w:sz w:val="18"/>
                <w:szCs w:val="18"/>
              </w:rPr>
              <w:t>1</w:t>
            </w:r>
            <w:r>
              <w:rPr>
                <w:rFonts w:hAnsiTheme="minorEastAsia"/>
                <w:kern w:val="0"/>
                <w:sz w:val="18"/>
                <w:szCs w:val="18"/>
              </w:rPr>
              <w:t>分钟</w:t>
            </w:r>
            <w:r>
              <w:rPr>
                <w:kern w:val="0"/>
                <w:sz w:val="18"/>
                <w:szCs w:val="18"/>
              </w:rPr>
              <w:t xml:space="preserve"> ~ 96</w:t>
            </w:r>
            <w:r>
              <w:rPr>
                <w:rFonts w:hAnsiTheme="minorEastAsia"/>
                <w:kern w:val="0"/>
                <w:sz w:val="18"/>
                <w:szCs w:val="18"/>
              </w:rPr>
              <w:t>小时；</w:t>
            </w:r>
            <w:r>
              <w:rPr>
                <w:kern w:val="0"/>
                <w:sz w:val="18"/>
                <w:szCs w:val="18"/>
              </w:rPr>
              <w:br w:type="textWrapping"/>
            </w:r>
            <w:r>
              <w:rPr>
                <w:kern w:val="0"/>
                <w:sz w:val="18"/>
                <w:szCs w:val="18"/>
              </w:rPr>
              <w:t>21.</w:t>
            </w:r>
            <w:r>
              <w:rPr>
                <w:rFonts w:hAnsiTheme="minorEastAsia"/>
                <w:kern w:val="0"/>
                <w:sz w:val="18"/>
                <w:szCs w:val="18"/>
              </w:rPr>
              <w:t>定时精度：</w:t>
            </w:r>
            <w:r>
              <w:rPr>
                <w:kern w:val="0"/>
                <w:sz w:val="18"/>
                <w:szCs w:val="18"/>
              </w:rPr>
              <w:t>0.2</w:t>
            </w:r>
            <w:r>
              <w:rPr>
                <w:rFonts w:hAnsiTheme="minorEastAsia"/>
                <w:kern w:val="0"/>
                <w:sz w:val="18"/>
                <w:szCs w:val="18"/>
              </w:rPr>
              <w:t>秒</w:t>
            </w:r>
            <w:r>
              <w:rPr>
                <w:kern w:val="0"/>
                <w:sz w:val="18"/>
                <w:szCs w:val="18"/>
              </w:rPr>
              <w:t>/</w:t>
            </w:r>
            <w:r>
              <w:rPr>
                <w:rFonts w:hAnsiTheme="minorEastAsia"/>
                <w:kern w:val="0"/>
                <w:sz w:val="18"/>
                <w:szCs w:val="18"/>
              </w:rPr>
              <w:t>小时；</w:t>
            </w:r>
            <w:r>
              <w:rPr>
                <w:kern w:val="0"/>
                <w:sz w:val="18"/>
                <w:szCs w:val="18"/>
              </w:rPr>
              <w:br w:type="textWrapping"/>
            </w:r>
            <w:r>
              <w:rPr>
                <w:kern w:val="0"/>
                <w:sz w:val="18"/>
                <w:szCs w:val="18"/>
              </w:rPr>
              <w:t>22.</w:t>
            </w:r>
            <w:r>
              <w:rPr>
                <w:rFonts w:hAnsiTheme="minorEastAsia"/>
                <w:kern w:val="0"/>
                <w:sz w:val="18"/>
                <w:szCs w:val="18"/>
              </w:rPr>
              <w:t>温度示值误差：＜</w:t>
            </w:r>
            <w:r>
              <w:rPr>
                <w:kern w:val="0"/>
                <w:sz w:val="18"/>
                <w:szCs w:val="18"/>
              </w:rPr>
              <w:t>±2℃</w:t>
            </w:r>
            <w:r>
              <w:rPr>
                <w:rFonts w:hAnsiTheme="minorEastAsia"/>
                <w:kern w:val="0"/>
                <w:sz w:val="18"/>
                <w:szCs w:val="18"/>
              </w:rPr>
              <w:t>；</w:t>
            </w:r>
            <w:r>
              <w:rPr>
                <w:kern w:val="0"/>
                <w:sz w:val="18"/>
                <w:szCs w:val="18"/>
              </w:rPr>
              <w:br w:type="textWrapping"/>
            </w:r>
            <w:r>
              <w:rPr>
                <w:kern w:val="0"/>
                <w:sz w:val="18"/>
                <w:szCs w:val="18"/>
              </w:rPr>
              <w:t>23.</w:t>
            </w:r>
            <w:r>
              <w:rPr>
                <w:rFonts w:hAnsiTheme="minorEastAsia"/>
                <w:kern w:val="0"/>
                <w:sz w:val="18"/>
                <w:szCs w:val="18"/>
              </w:rPr>
              <w:t>温场均匀性：</w:t>
            </w:r>
            <w:r>
              <w:rPr>
                <w:kern w:val="0"/>
                <w:sz w:val="18"/>
                <w:szCs w:val="18"/>
              </w:rPr>
              <w:t>≤2℃</w:t>
            </w:r>
            <w:r>
              <w:rPr>
                <w:rFonts w:hAnsiTheme="minorEastAsia"/>
                <w:kern w:val="0"/>
                <w:sz w:val="18"/>
                <w:szCs w:val="18"/>
              </w:rPr>
              <w:t>；</w:t>
            </w:r>
            <w:r>
              <w:rPr>
                <w:kern w:val="0"/>
                <w:sz w:val="18"/>
                <w:szCs w:val="18"/>
              </w:rPr>
              <w:br w:type="textWrapping"/>
            </w:r>
            <w:r>
              <w:rPr>
                <w:rFonts w:hAnsiTheme="minorEastAsia"/>
                <w:kern w:val="0"/>
                <w:sz w:val="18"/>
                <w:szCs w:val="18"/>
              </w:rPr>
              <w:t>功能特点：</w:t>
            </w:r>
            <w:r>
              <w:rPr>
                <w:kern w:val="0"/>
                <w:sz w:val="18"/>
                <w:szCs w:val="18"/>
              </w:rPr>
              <w:br w:type="textWrapping"/>
            </w:r>
            <w:r>
              <w:rPr>
                <w:kern w:val="0"/>
                <w:sz w:val="18"/>
                <w:szCs w:val="18"/>
              </w:rPr>
              <w:t>1.</w:t>
            </w:r>
            <w:r>
              <w:rPr>
                <w:rFonts w:hAnsiTheme="minorEastAsia"/>
                <w:kern w:val="0"/>
                <w:sz w:val="18"/>
                <w:szCs w:val="18"/>
              </w:rPr>
              <w:t>独立双光路无干涉系统，精度高，寿命长，更稳定；</w:t>
            </w:r>
            <w:r>
              <w:rPr>
                <w:kern w:val="0"/>
                <w:sz w:val="18"/>
                <w:szCs w:val="18"/>
              </w:rPr>
              <w:br w:type="textWrapping"/>
            </w:r>
            <w:r>
              <w:rPr>
                <w:kern w:val="0"/>
                <w:sz w:val="18"/>
                <w:szCs w:val="18"/>
              </w:rPr>
              <w:t>2.</w:t>
            </w:r>
            <w:r>
              <w:rPr>
                <w:rFonts w:hAnsiTheme="minorEastAsia"/>
                <w:kern w:val="0"/>
                <w:sz w:val="18"/>
                <w:szCs w:val="18"/>
              </w:rPr>
              <w:t>同时测定低浓度及高浓度</w:t>
            </w:r>
            <w:r>
              <w:rPr>
                <w:kern w:val="0"/>
                <w:sz w:val="18"/>
                <w:szCs w:val="18"/>
              </w:rPr>
              <w:t>COD</w:t>
            </w:r>
            <w:r>
              <w:rPr>
                <w:rFonts w:hAnsiTheme="minorEastAsia"/>
                <w:kern w:val="0"/>
                <w:sz w:val="18"/>
                <w:szCs w:val="18"/>
              </w:rPr>
              <w:t>水样；</w:t>
            </w:r>
            <w:r>
              <w:rPr>
                <w:kern w:val="0"/>
                <w:sz w:val="18"/>
                <w:szCs w:val="18"/>
              </w:rPr>
              <w:br w:type="textWrapping"/>
            </w:r>
            <w:r>
              <w:rPr>
                <w:kern w:val="0"/>
                <w:sz w:val="18"/>
                <w:szCs w:val="18"/>
              </w:rPr>
              <w:t>3.</w:t>
            </w:r>
            <w:r>
              <w:rPr>
                <w:rFonts w:hAnsiTheme="minorEastAsia"/>
                <w:kern w:val="0"/>
                <w:sz w:val="18"/>
                <w:szCs w:val="18"/>
              </w:rPr>
              <w:t>快速、准确测定地表水、中水、城市污水及工业废水中化学需氧量</w:t>
            </w:r>
            <w:r>
              <w:rPr>
                <w:kern w:val="0"/>
                <w:sz w:val="18"/>
                <w:szCs w:val="18"/>
              </w:rPr>
              <w:t>(COD)</w:t>
            </w:r>
            <w:r>
              <w:rPr>
                <w:rFonts w:hAnsiTheme="minorEastAsia"/>
                <w:kern w:val="0"/>
                <w:sz w:val="18"/>
                <w:szCs w:val="18"/>
              </w:rPr>
              <w:t>含量；</w:t>
            </w:r>
            <w:r>
              <w:rPr>
                <w:kern w:val="0"/>
                <w:sz w:val="18"/>
                <w:szCs w:val="18"/>
              </w:rPr>
              <w:br w:type="textWrapping"/>
            </w:r>
            <w:r>
              <w:rPr>
                <w:kern w:val="0"/>
                <w:sz w:val="18"/>
                <w:szCs w:val="18"/>
              </w:rPr>
              <w:t>4.</w:t>
            </w:r>
            <w:r>
              <w:rPr>
                <w:rFonts w:hAnsiTheme="minorEastAsia"/>
                <w:kern w:val="0"/>
                <w:sz w:val="18"/>
                <w:szCs w:val="18"/>
              </w:rPr>
              <w:t>高清晰度彩色液晶显示屏，人性化操作提示，使用更简单；</w:t>
            </w:r>
            <w:r>
              <w:rPr>
                <w:kern w:val="0"/>
                <w:sz w:val="18"/>
                <w:szCs w:val="18"/>
              </w:rPr>
              <w:br w:type="textWrapping"/>
            </w:r>
            <w:r>
              <w:rPr>
                <w:kern w:val="0"/>
                <w:sz w:val="18"/>
                <w:szCs w:val="18"/>
              </w:rPr>
              <w:t>5.</w:t>
            </w:r>
            <w:r>
              <w:rPr>
                <w:rFonts w:hAnsiTheme="minorEastAsia"/>
                <w:kern w:val="0"/>
                <w:sz w:val="18"/>
                <w:szCs w:val="18"/>
              </w:rPr>
              <w:t>具有智能数据分析曲线图表功能，数据分析一目了然；</w:t>
            </w:r>
            <w:r>
              <w:rPr>
                <w:kern w:val="0"/>
                <w:sz w:val="18"/>
                <w:szCs w:val="18"/>
              </w:rPr>
              <w:br w:type="textWrapping"/>
            </w:r>
            <w:r>
              <w:rPr>
                <w:kern w:val="0"/>
                <w:sz w:val="18"/>
                <w:szCs w:val="18"/>
              </w:rPr>
              <w:t>6.</w:t>
            </w:r>
            <w:r>
              <w:rPr>
                <w:rFonts w:hAnsiTheme="minorEastAsia"/>
                <w:kern w:val="0"/>
                <w:sz w:val="18"/>
                <w:szCs w:val="18"/>
              </w:rPr>
              <w:t>大、小字体显示模式自由切换，显示数据更清晰，参数更详细；</w:t>
            </w:r>
            <w:r>
              <w:rPr>
                <w:kern w:val="0"/>
                <w:sz w:val="18"/>
                <w:szCs w:val="18"/>
              </w:rPr>
              <w:br w:type="textWrapping"/>
            </w:r>
            <w:r>
              <w:rPr>
                <w:kern w:val="0"/>
                <w:sz w:val="18"/>
                <w:szCs w:val="18"/>
              </w:rPr>
              <w:t>7.</w:t>
            </w:r>
            <w:r>
              <w:rPr>
                <w:rFonts w:hAnsiTheme="minorEastAsia"/>
                <w:kern w:val="0"/>
                <w:sz w:val="18"/>
                <w:szCs w:val="18"/>
              </w:rPr>
              <w:t>冷光源、窄带干涉、光源寿命</w:t>
            </w:r>
            <w:r>
              <w:rPr>
                <w:kern w:val="0"/>
                <w:sz w:val="18"/>
                <w:szCs w:val="18"/>
              </w:rPr>
              <w:t>10</w:t>
            </w:r>
            <w:r>
              <w:rPr>
                <w:rFonts w:hAnsiTheme="minorEastAsia"/>
                <w:kern w:val="0"/>
                <w:sz w:val="18"/>
                <w:szCs w:val="18"/>
              </w:rPr>
              <w:t>万小时；</w:t>
            </w:r>
            <w:r>
              <w:rPr>
                <w:kern w:val="0"/>
                <w:sz w:val="18"/>
                <w:szCs w:val="18"/>
              </w:rPr>
              <w:br w:type="textWrapping"/>
            </w:r>
            <w:r>
              <w:rPr>
                <w:kern w:val="0"/>
                <w:sz w:val="18"/>
                <w:szCs w:val="18"/>
              </w:rPr>
              <w:t>8.</w:t>
            </w:r>
            <w:r>
              <w:rPr>
                <w:rFonts w:hAnsiTheme="minorEastAsia"/>
                <w:kern w:val="0"/>
                <w:sz w:val="18"/>
                <w:szCs w:val="18"/>
              </w:rPr>
              <w:t>同时支持比色皿</w:t>
            </w:r>
            <w:r>
              <w:rPr>
                <w:kern w:val="0"/>
                <w:sz w:val="18"/>
                <w:szCs w:val="18"/>
              </w:rPr>
              <w:t>(</w:t>
            </w:r>
            <w:r>
              <w:rPr>
                <w:rFonts w:hAnsiTheme="minorEastAsia"/>
                <w:kern w:val="0"/>
                <w:sz w:val="18"/>
                <w:szCs w:val="18"/>
              </w:rPr>
              <w:t>池</w:t>
            </w:r>
            <w:r>
              <w:rPr>
                <w:kern w:val="0"/>
                <w:sz w:val="18"/>
                <w:szCs w:val="18"/>
              </w:rPr>
              <w:t>)</w:t>
            </w:r>
            <w:r>
              <w:rPr>
                <w:rFonts w:hAnsiTheme="minorEastAsia"/>
                <w:kern w:val="0"/>
                <w:sz w:val="18"/>
                <w:szCs w:val="18"/>
              </w:rPr>
              <w:t>和比色管两种比色方式；</w:t>
            </w:r>
            <w:r>
              <w:rPr>
                <w:kern w:val="0"/>
                <w:sz w:val="18"/>
                <w:szCs w:val="18"/>
              </w:rPr>
              <w:br w:type="textWrapping"/>
            </w:r>
            <w:r>
              <w:rPr>
                <w:kern w:val="0"/>
                <w:sz w:val="18"/>
                <w:szCs w:val="18"/>
              </w:rPr>
              <w:t>9.</w:t>
            </w:r>
            <w:r>
              <w:rPr>
                <w:rFonts w:hAnsiTheme="minorEastAsia"/>
                <w:kern w:val="0"/>
                <w:sz w:val="18"/>
                <w:szCs w:val="18"/>
              </w:rPr>
              <w:t>浓度直读，中文显示界面、全中文键盘；</w:t>
            </w:r>
            <w:r>
              <w:rPr>
                <w:kern w:val="0"/>
                <w:sz w:val="18"/>
                <w:szCs w:val="18"/>
              </w:rPr>
              <w:br w:type="textWrapping"/>
            </w:r>
            <w:r>
              <w:rPr>
                <w:kern w:val="0"/>
                <w:sz w:val="18"/>
                <w:szCs w:val="18"/>
              </w:rPr>
              <w:t>10.</w:t>
            </w:r>
            <w:r>
              <w:rPr>
                <w:rFonts w:hAnsiTheme="minorEastAsia"/>
                <w:kern w:val="0"/>
                <w:sz w:val="18"/>
                <w:szCs w:val="18"/>
              </w:rPr>
              <w:t>支持历史数据存储，能存储</w:t>
            </w:r>
            <w:r>
              <w:rPr>
                <w:kern w:val="0"/>
                <w:sz w:val="18"/>
                <w:szCs w:val="18"/>
              </w:rPr>
              <w:t xml:space="preserve"> 9999</w:t>
            </w:r>
            <w:r>
              <w:rPr>
                <w:rFonts w:hAnsiTheme="minorEastAsia"/>
                <w:kern w:val="0"/>
                <w:sz w:val="18"/>
                <w:szCs w:val="18"/>
              </w:rPr>
              <w:t>个数据（日期、时间、参数、测试结果）；</w:t>
            </w:r>
            <w:r>
              <w:rPr>
                <w:kern w:val="0"/>
                <w:sz w:val="18"/>
                <w:szCs w:val="18"/>
              </w:rPr>
              <w:br w:type="textWrapping"/>
            </w:r>
            <w:r>
              <w:rPr>
                <w:kern w:val="0"/>
                <w:sz w:val="18"/>
                <w:szCs w:val="18"/>
              </w:rPr>
              <w:t>11.</w:t>
            </w:r>
            <w:r>
              <w:rPr>
                <w:rFonts w:hAnsiTheme="minorEastAsia"/>
                <w:kern w:val="0"/>
                <w:sz w:val="18"/>
                <w:szCs w:val="18"/>
              </w:rPr>
              <w:t>内存</w:t>
            </w:r>
            <w:r>
              <w:rPr>
                <w:kern w:val="0"/>
                <w:sz w:val="18"/>
                <w:szCs w:val="18"/>
              </w:rPr>
              <w:t>120</w:t>
            </w:r>
            <w:r>
              <w:rPr>
                <w:rFonts w:hAnsiTheme="minorEastAsia"/>
                <w:kern w:val="0"/>
                <w:sz w:val="18"/>
                <w:szCs w:val="18"/>
              </w:rPr>
              <w:t>条曲线，其中</w:t>
            </w:r>
            <w:r>
              <w:rPr>
                <w:kern w:val="0"/>
                <w:sz w:val="18"/>
                <w:szCs w:val="18"/>
              </w:rPr>
              <w:t>20</w:t>
            </w:r>
            <w:r>
              <w:rPr>
                <w:rFonts w:hAnsiTheme="minorEastAsia"/>
                <w:kern w:val="0"/>
                <w:sz w:val="18"/>
                <w:szCs w:val="18"/>
              </w:rPr>
              <w:t>条标准曲线，无需调节，可直接使用，</w:t>
            </w:r>
            <w:r>
              <w:rPr>
                <w:kern w:val="0"/>
                <w:sz w:val="18"/>
                <w:szCs w:val="18"/>
              </w:rPr>
              <w:t>100</w:t>
            </w:r>
            <w:r>
              <w:rPr>
                <w:rFonts w:hAnsiTheme="minorEastAsia"/>
                <w:kern w:val="0"/>
                <w:sz w:val="18"/>
                <w:szCs w:val="18"/>
              </w:rPr>
              <w:t>条扩展曲线可在不同人员、不同环境、不同废水等条件下自由应用；</w:t>
            </w:r>
            <w:r>
              <w:rPr>
                <w:kern w:val="0"/>
                <w:sz w:val="18"/>
                <w:szCs w:val="18"/>
              </w:rPr>
              <w:br w:type="textWrapping"/>
            </w:r>
            <w:r>
              <w:rPr>
                <w:kern w:val="0"/>
                <w:sz w:val="18"/>
                <w:szCs w:val="18"/>
              </w:rPr>
              <w:t xml:space="preserve">12. </w:t>
            </w:r>
            <w:r>
              <w:rPr>
                <w:rFonts w:hAnsiTheme="minorEastAsia"/>
                <w:kern w:val="0"/>
                <w:sz w:val="18"/>
                <w:szCs w:val="18"/>
              </w:rPr>
              <w:t>打印当前数据和所有历史数据；</w:t>
            </w:r>
            <w:r>
              <w:rPr>
                <w:kern w:val="0"/>
                <w:sz w:val="18"/>
                <w:szCs w:val="18"/>
              </w:rPr>
              <w:br w:type="textWrapping"/>
            </w:r>
            <w:r>
              <w:rPr>
                <w:kern w:val="0"/>
                <w:sz w:val="18"/>
                <w:szCs w:val="18"/>
              </w:rPr>
              <w:t xml:space="preserve">13. </w:t>
            </w:r>
            <w:r>
              <w:rPr>
                <w:rFonts w:hAnsiTheme="minorEastAsia"/>
                <w:kern w:val="0"/>
                <w:sz w:val="18"/>
                <w:szCs w:val="18"/>
              </w:rPr>
              <w:t>向计算机传输当前数据和历史数据；</w:t>
            </w:r>
            <w:r>
              <w:rPr>
                <w:kern w:val="0"/>
                <w:sz w:val="18"/>
                <w:szCs w:val="18"/>
              </w:rPr>
              <w:br w:type="textWrapping"/>
            </w:r>
            <w:r>
              <w:rPr>
                <w:kern w:val="0"/>
                <w:sz w:val="18"/>
                <w:szCs w:val="18"/>
              </w:rPr>
              <w:t xml:space="preserve">14. </w:t>
            </w:r>
            <w:r>
              <w:rPr>
                <w:rFonts w:hAnsiTheme="minorEastAsia"/>
                <w:kern w:val="0"/>
                <w:sz w:val="18"/>
                <w:szCs w:val="18"/>
              </w:rPr>
              <w:t>支持曲线自动校正、校正曲线自动保存；</w:t>
            </w:r>
            <w:r>
              <w:rPr>
                <w:kern w:val="0"/>
                <w:sz w:val="18"/>
                <w:szCs w:val="18"/>
              </w:rPr>
              <w:br w:type="textWrapping"/>
            </w:r>
            <w:r>
              <w:rPr>
                <w:kern w:val="0"/>
                <w:sz w:val="18"/>
                <w:szCs w:val="18"/>
              </w:rPr>
              <w:t xml:space="preserve">15. </w:t>
            </w:r>
            <w:r>
              <w:rPr>
                <w:rFonts w:hAnsiTheme="minorEastAsia"/>
                <w:kern w:val="0"/>
                <w:sz w:val="18"/>
                <w:szCs w:val="18"/>
              </w:rPr>
              <w:t>防喷罩采用全透明耐热进口材料，保障实验的安全可靠；</w:t>
            </w:r>
            <w:r>
              <w:rPr>
                <w:kern w:val="0"/>
                <w:sz w:val="18"/>
                <w:szCs w:val="18"/>
              </w:rPr>
              <w:br w:type="textWrapping"/>
            </w:r>
            <w:r>
              <w:rPr>
                <w:kern w:val="0"/>
                <w:sz w:val="18"/>
                <w:szCs w:val="18"/>
              </w:rPr>
              <w:t>16. 45℃~190℃</w:t>
            </w:r>
            <w:r>
              <w:rPr>
                <w:rFonts w:hAnsiTheme="minorEastAsia"/>
                <w:kern w:val="0"/>
                <w:sz w:val="18"/>
                <w:szCs w:val="18"/>
              </w:rPr>
              <w:t>消解温度调节范围，兼容性更广；</w:t>
            </w:r>
            <w:r>
              <w:rPr>
                <w:kern w:val="0"/>
                <w:sz w:val="18"/>
                <w:szCs w:val="18"/>
              </w:rPr>
              <w:br w:type="textWrapping"/>
            </w:r>
            <w:r>
              <w:rPr>
                <w:kern w:val="0"/>
                <w:sz w:val="18"/>
                <w:szCs w:val="18"/>
              </w:rPr>
              <w:t>17. 1</w:t>
            </w:r>
            <w:r>
              <w:rPr>
                <w:rFonts w:hAnsiTheme="minorEastAsia"/>
                <w:kern w:val="0"/>
                <w:sz w:val="18"/>
                <w:szCs w:val="18"/>
              </w:rPr>
              <w:t>分钟</w:t>
            </w:r>
            <w:r>
              <w:rPr>
                <w:kern w:val="0"/>
                <w:sz w:val="18"/>
                <w:szCs w:val="18"/>
              </w:rPr>
              <w:t>~96</w:t>
            </w:r>
            <w:r>
              <w:rPr>
                <w:rFonts w:hAnsiTheme="minorEastAsia"/>
                <w:kern w:val="0"/>
                <w:sz w:val="18"/>
                <w:szCs w:val="18"/>
              </w:rPr>
              <w:t>小时超大定时时间调节范围，通用性更强；</w:t>
            </w:r>
            <w:r>
              <w:rPr>
                <w:kern w:val="0"/>
                <w:sz w:val="18"/>
                <w:szCs w:val="18"/>
              </w:rPr>
              <w:br w:type="textWrapping"/>
            </w:r>
            <w:r>
              <w:rPr>
                <w:kern w:val="0"/>
                <w:sz w:val="18"/>
                <w:szCs w:val="18"/>
              </w:rPr>
              <w:t xml:space="preserve">18. </w:t>
            </w:r>
            <w:r>
              <w:rPr>
                <w:rFonts w:hAnsiTheme="minorEastAsia"/>
                <w:kern w:val="0"/>
                <w:sz w:val="18"/>
                <w:szCs w:val="18"/>
              </w:rPr>
              <w:t>智能定时，智能加热，延时保护，节省能耗。</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分子结构模型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分子结构模型（大型比例模型）</w:t>
            </w:r>
            <w:r>
              <w:rPr>
                <w:kern w:val="0"/>
                <w:sz w:val="18"/>
                <w:szCs w:val="18"/>
              </w:rPr>
              <w:t>18</w:t>
            </w:r>
            <w:r>
              <w:rPr>
                <w:rFonts w:hAnsiTheme="minorEastAsia"/>
                <w:kern w:val="0"/>
                <w:sz w:val="18"/>
                <w:szCs w:val="18"/>
              </w:rPr>
              <w:t>件</w:t>
            </w:r>
            <w:r>
              <w:rPr>
                <w:kern w:val="0"/>
                <w:sz w:val="18"/>
                <w:szCs w:val="18"/>
              </w:rPr>
              <w:t>/</w:t>
            </w:r>
            <w:r>
              <w:rPr>
                <w:rFonts w:hAnsiTheme="minorEastAsia"/>
                <w:kern w:val="0"/>
                <w:sz w:val="18"/>
                <w:szCs w:val="18"/>
              </w:rPr>
              <w:t>套，球直径</w:t>
            </w:r>
            <w:r>
              <w:rPr>
                <w:kern w:val="0"/>
                <w:sz w:val="18"/>
                <w:szCs w:val="18"/>
              </w:rPr>
              <w:t>50-100mm</w:t>
            </w:r>
            <w:r>
              <w:rPr>
                <w:rFonts w:hAnsiTheme="minorEastAsia"/>
                <w:kern w:val="0"/>
                <w:sz w:val="18"/>
                <w:szCs w:val="18"/>
              </w:rPr>
              <w:t>组合</w:t>
            </w:r>
            <w:r>
              <w:rPr>
                <w:rFonts w:hAnsiTheme="minorEastAsia"/>
                <w:b/>
                <w:bCs/>
                <w:kern w:val="0"/>
                <w:sz w:val="18"/>
                <w:szCs w:val="18"/>
              </w:rPr>
              <w:t>；</w:t>
            </w:r>
            <w:r>
              <w:rPr>
                <w:kern w:val="0"/>
                <w:sz w:val="18"/>
                <w:szCs w:val="18"/>
              </w:rPr>
              <w:br w:type="textWrapping"/>
            </w:r>
            <w:r>
              <w:rPr>
                <w:kern w:val="0"/>
                <w:sz w:val="18"/>
                <w:szCs w:val="18"/>
              </w:rPr>
              <w:t>2.</w:t>
            </w:r>
            <w:r>
              <w:rPr>
                <w:rFonts w:hAnsiTheme="minorEastAsia"/>
                <w:kern w:val="0"/>
                <w:sz w:val="18"/>
                <w:szCs w:val="18"/>
              </w:rPr>
              <w:t>大型球棍模型（</w:t>
            </w:r>
            <w:r>
              <w:rPr>
                <w:kern w:val="0"/>
                <w:sz w:val="18"/>
                <w:szCs w:val="18"/>
              </w:rPr>
              <w:t>16</w:t>
            </w:r>
            <w:r>
              <w:rPr>
                <w:rFonts w:hAnsiTheme="minorEastAsia"/>
                <w:kern w:val="0"/>
                <w:sz w:val="18"/>
                <w:szCs w:val="18"/>
              </w:rPr>
              <w:t>件一套）组装好，球直径</w:t>
            </w:r>
            <w:r>
              <w:rPr>
                <w:kern w:val="0"/>
                <w:sz w:val="18"/>
                <w:szCs w:val="18"/>
              </w:rPr>
              <w:t>40mm</w:t>
            </w:r>
            <w:r>
              <w:rPr>
                <w:rFonts w:hAnsiTheme="minorEastAsia"/>
                <w:kern w:val="0"/>
                <w:sz w:val="18"/>
                <w:szCs w:val="18"/>
              </w:rPr>
              <w:t>和</w:t>
            </w:r>
            <w:r>
              <w:rPr>
                <w:kern w:val="0"/>
                <w:sz w:val="18"/>
                <w:szCs w:val="18"/>
              </w:rPr>
              <w:t>30mm</w:t>
            </w:r>
            <w:r>
              <w:rPr>
                <w:rFonts w:hAnsiTheme="minorEastAsia"/>
                <w:kern w:val="0"/>
                <w:sz w:val="18"/>
                <w:szCs w:val="18"/>
              </w:rPr>
              <w:t>组合；</w:t>
            </w:r>
            <w:r>
              <w:rPr>
                <w:kern w:val="0"/>
                <w:sz w:val="18"/>
                <w:szCs w:val="18"/>
              </w:rPr>
              <w:br w:type="textWrapping"/>
            </w:r>
            <w:r>
              <w:rPr>
                <w:kern w:val="0"/>
                <w:sz w:val="18"/>
                <w:szCs w:val="18"/>
              </w:rPr>
              <w:t>3.</w:t>
            </w:r>
            <w:r>
              <w:rPr>
                <w:rFonts w:hAnsiTheme="minorEastAsia"/>
                <w:kern w:val="0"/>
                <w:sz w:val="18"/>
                <w:szCs w:val="18"/>
              </w:rPr>
              <w:t>电子云杂化轨道模型</w:t>
            </w:r>
            <w:r>
              <w:rPr>
                <w:kern w:val="0"/>
                <w:sz w:val="18"/>
                <w:szCs w:val="18"/>
              </w:rPr>
              <w:t>(</w:t>
            </w:r>
            <w:r>
              <w:rPr>
                <w:rFonts w:hAnsiTheme="minorEastAsia"/>
                <w:kern w:val="0"/>
                <w:sz w:val="18"/>
                <w:szCs w:val="18"/>
              </w:rPr>
              <w:t>人教版</w:t>
            </w:r>
            <w:r>
              <w:rPr>
                <w:kern w:val="0"/>
                <w:sz w:val="18"/>
                <w:szCs w:val="18"/>
              </w:rPr>
              <w:t>16</w:t>
            </w:r>
            <w:r>
              <w:rPr>
                <w:rFonts w:hAnsiTheme="minorEastAsia"/>
                <w:kern w:val="0"/>
                <w:sz w:val="18"/>
                <w:szCs w:val="18"/>
              </w:rPr>
              <w:t>件</w:t>
            </w:r>
            <w:r>
              <w:rPr>
                <w:kern w:val="0"/>
                <w:sz w:val="18"/>
                <w:szCs w:val="18"/>
              </w:rPr>
              <w:t>/</w:t>
            </w:r>
            <w:r>
              <w:rPr>
                <w:rFonts w:hAnsiTheme="minorEastAsia"/>
                <w:kern w:val="0"/>
                <w:sz w:val="18"/>
                <w:szCs w:val="18"/>
              </w:rPr>
              <w:t>套）</w:t>
            </w:r>
            <w:r>
              <w:rPr>
                <w:kern w:val="0"/>
                <w:sz w:val="18"/>
                <w:szCs w:val="18"/>
              </w:rPr>
              <w:br w:type="textWrapping"/>
            </w:r>
            <w:r>
              <w:rPr>
                <w:kern w:val="0"/>
                <w:sz w:val="18"/>
                <w:szCs w:val="18"/>
              </w:rPr>
              <w:t>4.</w:t>
            </w:r>
            <w:r>
              <w:rPr>
                <w:rFonts w:hAnsiTheme="minorEastAsia"/>
                <w:kern w:val="0"/>
                <w:sz w:val="18"/>
                <w:szCs w:val="18"/>
              </w:rPr>
              <w:t>物质结构（</w:t>
            </w:r>
            <w:r>
              <w:rPr>
                <w:kern w:val="0"/>
                <w:sz w:val="18"/>
                <w:szCs w:val="18"/>
              </w:rPr>
              <w:t>107</w:t>
            </w:r>
            <w:r>
              <w:rPr>
                <w:rFonts w:hAnsiTheme="minorEastAsia"/>
                <w:kern w:val="0"/>
                <w:sz w:val="18"/>
                <w:szCs w:val="18"/>
              </w:rPr>
              <w:t>件</w:t>
            </w:r>
            <w:r>
              <w:rPr>
                <w:kern w:val="0"/>
                <w:sz w:val="18"/>
                <w:szCs w:val="18"/>
              </w:rPr>
              <w:t>/</w:t>
            </w:r>
            <w:r>
              <w:rPr>
                <w:rFonts w:hAnsiTheme="minorEastAsia"/>
                <w:kern w:val="0"/>
                <w:sz w:val="18"/>
                <w:szCs w:val="18"/>
              </w:rPr>
              <w:t>套）。</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液相色谱仪</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高精度双重稳定气路，以下是各气路系统密封性要求；</w:t>
            </w:r>
            <w:r>
              <w:rPr>
                <w:kern w:val="0"/>
                <w:sz w:val="18"/>
                <w:szCs w:val="18"/>
              </w:rPr>
              <w:br w:type="textWrapping"/>
            </w:r>
            <w:r>
              <w:rPr>
                <w:kern w:val="0"/>
                <w:sz w:val="18"/>
                <w:szCs w:val="18"/>
              </w:rPr>
              <w:t xml:space="preserve">  1.1</w:t>
            </w:r>
            <w:r>
              <w:rPr>
                <w:rFonts w:hAnsiTheme="minorEastAsia"/>
                <w:kern w:val="0"/>
                <w:sz w:val="18"/>
                <w:szCs w:val="18"/>
              </w:rPr>
              <w:t>载气气路系统密封性：在氢气</w:t>
            </w:r>
            <w:r>
              <w:rPr>
                <w:kern w:val="0"/>
                <w:sz w:val="18"/>
                <w:szCs w:val="18"/>
              </w:rPr>
              <w:t>0.2MPa</w:t>
            </w:r>
            <w:r>
              <w:rPr>
                <w:rFonts w:hAnsiTheme="minorEastAsia"/>
                <w:kern w:val="0"/>
                <w:sz w:val="18"/>
                <w:szCs w:val="18"/>
              </w:rPr>
              <w:t>压强下，</w:t>
            </w:r>
            <w:r>
              <w:rPr>
                <w:kern w:val="0"/>
                <w:sz w:val="18"/>
                <w:szCs w:val="18"/>
              </w:rPr>
              <w:t>0.5h</w:t>
            </w:r>
            <w:r>
              <w:rPr>
                <w:rFonts w:hAnsiTheme="minorEastAsia"/>
                <w:kern w:val="0"/>
                <w:sz w:val="18"/>
                <w:szCs w:val="18"/>
              </w:rPr>
              <w:t>压降</w:t>
            </w:r>
            <w:r>
              <w:rPr>
                <w:kern w:val="0"/>
                <w:sz w:val="18"/>
                <w:szCs w:val="18"/>
              </w:rPr>
              <w:t>≤0.01MPa</w:t>
            </w:r>
            <w:r>
              <w:rPr>
                <w:rFonts w:hAnsiTheme="minorEastAsia"/>
                <w:kern w:val="0"/>
                <w:sz w:val="18"/>
                <w:szCs w:val="18"/>
              </w:rPr>
              <w:t>；</w:t>
            </w:r>
            <w:r>
              <w:rPr>
                <w:kern w:val="0"/>
                <w:sz w:val="18"/>
                <w:szCs w:val="18"/>
              </w:rPr>
              <w:br w:type="textWrapping"/>
            </w:r>
            <w:r>
              <w:rPr>
                <w:kern w:val="0"/>
                <w:sz w:val="18"/>
                <w:szCs w:val="18"/>
              </w:rPr>
              <w:t xml:space="preserve">  1.2</w:t>
            </w:r>
            <w:r>
              <w:rPr>
                <w:rFonts w:hAnsiTheme="minorEastAsia"/>
                <w:kern w:val="0"/>
                <w:sz w:val="18"/>
                <w:szCs w:val="18"/>
              </w:rPr>
              <w:t>燃气气路系统密封性：在氢气</w:t>
            </w:r>
            <w:r>
              <w:rPr>
                <w:kern w:val="0"/>
                <w:sz w:val="18"/>
                <w:szCs w:val="18"/>
              </w:rPr>
              <w:t>0.2MPa</w:t>
            </w:r>
            <w:r>
              <w:rPr>
                <w:rFonts w:hAnsiTheme="minorEastAsia"/>
                <w:kern w:val="0"/>
                <w:sz w:val="18"/>
                <w:szCs w:val="18"/>
              </w:rPr>
              <w:t>压强下，</w:t>
            </w:r>
            <w:r>
              <w:rPr>
                <w:kern w:val="0"/>
                <w:sz w:val="18"/>
                <w:szCs w:val="18"/>
              </w:rPr>
              <w:t>0.5h</w:t>
            </w:r>
            <w:r>
              <w:rPr>
                <w:rFonts w:hAnsiTheme="minorEastAsia"/>
                <w:kern w:val="0"/>
                <w:sz w:val="18"/>
                <w:szCs w:val="18"/>
              </w:rPr>
              <w:t>压降</w:t>
            </w:r>
            <w:r>
              <w:rPr>
                <w:kern w:val="0"/>
                <w:sz w:val="18"/>
                <w:szCs w:val="18"/>
              </w:rPr>
              <w:t>≤0.02MPa</w:t>
            </w:r>
            <w:r>
              <w:rPr>
                <w:rFonts w:hAnsiTheme="minorEastAsia"/>
                <w:kern w:val="0"/>
                <w:sz w:val="18"/>
                <w:szCs w:val="18"/>
              </w:rPr>
              <w:t>；</w:t>
            </w:r>
            <w:r>
              <w:rPr>
                <w:kern w:val="0"/>
                <w:sz w:val="18"/>
                <w:szCs w:val="18"/>
              </w:rPr>
              <w:br w:type="textWrapping"/>
            </w:r>
            <w:r>
              <w:rPr>
                <w:kern w:val="0"/>
                <w:sz w:val="18"/>
                <w:szCs w:val="18"/>
              </w:rPr>
              <w:t xml:space="preserve">  1.3</w:t>
            </w:r>
            <w:r>
              <w:rPr>
                <w:rFonts w:hAnsiTheme="minorEastAsia"/>
                <w:kern w:val="0"/>
                <w:sz w:val="18"/>
                <w:szCs w:val="18"/>
              </w:rPr>
              <w:t>助燃气气路系统密封性：在空气</w:t>
            </w:r>
            <w:r>
              <w:rPr>
                <w:kern w:val="0"/>
                <w:sz w:val="18"/>
                <w:szCs w:val="18"/>
              </w:rPr>
              <w:t>0.2MPa</w:t>
            </w:r>
            <w:r>
              <w:rPr>
                <w:rFonts w:hAnsiTheme="minorEastAsia"/>
                <w:kern w:val="0"/>
                <w:sz w:val="18"/>
                <w:szCs w:val="18"/>
              </w:rPr>
              <w:t>压强下，</w:t>
            </w:r>
            <w:r>
              <w:rPr>
                <w:kern w:val="0"/>
                <w:sz w:val="18"/>
                <w:szCs w:val="18"/>
              </w:rPr>
              <w:t>0.5h</w:t>
            </w:r>
            <w:r>
              <w:rPr>
                <w:rFonts w:hAnsiTheme="minorEastAsia"/>
                <w:kern w:val="0"/>
                <w:sz w:val="18"/>
                <w:szCs w:val="18"/>
              </w:rPr>
              <w:t>压降</w:t>
            </w:r>
            <w:r>
              <w:rPr>
                <w:kern w:val="0"/>
                <w:sz w:val="18"/>
                <w:szCs w:val="18"/>
              </w:rPr>
              <w:t>≤0.01MPa</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温度控制</w:t>
            </w:r>
            <w:r>
              <w:rPr>
                <w:kern w:val="0"/>
                <w:sz w:val="18"/>
                <w:szCs w:val="18"/>
              </w:rPr>
              <w:br w:type="textWrapping"/>
            </w:r>
            <w:r>
              <w:rPr>
                <w:kern w:val="0"/>
                <w:sz w:val="18"/>
                <w:szCs w:val="18"/>
              </w:rPr>
              <w:t xml:space="preserve">  2.1</w:t>
            </w:r>
            <w:r>
              <w:rPr>
                <w:rFonts w:hAnsiTheme="minorEastAsia"/>
                <w:kern w:val="0"/>
                <w:sz w:val="18"/>
                <w:szCs w:val="18"/>
              </w:rPr>
              <w:t>控温范围：室温上</w:t>
            </w:r>
            <w:r>
              <w:rPr>
                <w:kern w:val="0"/>
                <w:sz w:val="18"/>
                <w:szCs w:val="18"/>
              </w:rPr>
              <w:t>7℃~400℃</w:t>
            </w:r>
            <w:r>
              <w:rPr>
                <w:rFonts w:hAnsiTheme="minorEastAsia"/>
                <w:kern w:val="0"/>
                <w:sz w:val="18"/>
                <w:szCs w:val="18"/>
              </w:rPr>
              <w:t>（增量</w:t>
            </w:r>
            <w:r>
              <w:rPr>
                <w:kern w:val="0"/>
                <w:sz w:val="18"/>
                <w:szCs w:val="18"/>
              </w:rPr>
              <w:t>1℃</w:t>
            </w:r>
            <w:r>
              <w:rPr>
                <w:rFonts w:hAnsiTheme="minorEastAsia"/>
                <w:kern w:val="0"/>
                <w:sz w:val="18"/>
                <w:szCs w:val="18"/>
              </w:rPr>
              <w:t>）；</w:t>
            </w:r>
            <w:r>
              <w:rPr>
                <w:kern w:val="0"/>
                <w:sz w:val="18"/>
                <w:szCs w:val="18"/>
              </w:rPr>
              <w:br w:type="textWrapping"/>
            </w:r>
            <w:r>
              <w:rPr>
                <w:kern w:val="0"/>
                <w:sz w:val="18"/>
                <w:szCs w:val="18"/>
              </w:rPr>
              <w:t xml:space="preserve">  2.2</w:t>
            </w:r>
            <w:r>
              <w:rPr>
                <w:rFonts w:hAnsiTheme="minorEastAsia"/>
                <w:kern w:val="0"/>
                <w:sz w:val="18"/>
                <w:szCs w:val="18"/>
              </w:rPr>
              <w:t>控温对象：柱箱、前后检测器、前后进样器、辅助，共</w:t>
            </w:r>
            <w:r>
              <w:rPr>
                <w:kern w:val="0"/>
                <w:sz w:val="18"/>
                <w:szCs w:val="18"/>
              </w:rPr>
              <w:t>6</w:t>
            </w:r>
            <w:r>
              <w:rPr>
                <w:rFonts w:hAnsiTheme="minorEastAsia"/>
                <w:kern w:val="0"/>
                <w:sz w:val="18"/>
                <w:szCs w:val="18"/>
              </w:rPr>
              <w:t>路；</w:t>
            </w:r>
            <w:r>
              <w:rPr>
                <w:kern w:val="0"/>
                <w:sz w:val="18"/>
                <w:szCs w:val="18"/>
              </w:rPr>
              <w:br w:type="textWrapping"/>
            </w:r>
            <w:r>
              <w:rPr>
                <w:kern w:val="0"/>
                <w:sz w:val="18"/>
                <w:szCs w:val="18"/>
              </w:rPr>
              <w:t xml:space="preserve">  2.3</w:t>
            </w:r>
            <w:r>
              <w:rPr>
                <w:rFonts w:hAnsiTheme="minorEastAsia"/>
                <w:kern w:val="0"/>
                <w:sz w:val="18"/>
                <w:szCs w:val="18"/>
              </w:rPr>
              <w:t>程升阶数：十阶，程升速率：</w:t>
            </w:r>
            <w:r>
              <w:rPr>
                <w:kern w:val="0"/>
                <w:sz w:val="18"/>
                <w:szCs w:val="18"/>
              </w:rPr>
              <w:t>0.1℃~40℃/min</w:t>
            </w:r>
            <w:r>
              <w:rPr>
                <w:rFonts w:hAnsiTheme="minorEastAsia"/>
                <w:kern w:val="0"/>
                <w:sz w:val="18"/>
                <w:szCs w:val="18"/>
              </w:rPr>
              <w:t>（增量</w:t>
            </w:r>
            <w:r>
              <w:rPr>
                <w:kern w:val="0"/>
                <w:sz w:val="18"/>
                <w:szCs w:val="18"/>
              </w:rPr>
              <w:t>0.1℃</w:t>
            </w:r>
            <w:r>
              <w:rPr>
                <w:rFonts w:hAnsiTheme="minorEastAsia"/>
                <w:kern w:val="0"/>
                <w:sz w:val="18"/>
                <w:szCs w:val="18"/>
              </w:rPr>
              <w:t>）；</w:t>
            </w:r>
            <w:r>
              <w:rPr>
                <w:kern w:val="0"/>
                <w:sz w:val="18"/>
                <w:szCs w:val="18"/>
              </w:rPr>
              <w:br w:type="textWrapping"/>
            </w:r>
            <w:r>
              <w:rPr>
                <w:kern w:val="0"/>
                <w:sz w:val="18"/>
                <w:szCs w:val="18"/>
              </w:rPr>
              <w:t xml:space="preserve">  2.4</w:t>
            </w:r>
            <w:r>
              <w:rPr>
                <w:rFonts w:hAnsiTheme="minorEastAsia"/>
                <w:kern w:val="0"/>
                <w:sz w:val="18"/>
                <w:szCs w:val="18"/>
              </w:rPr>
              <w:t>温度稳定性：</w:t>
            </w:r>
            <w:r>
              <w:rPr>
                <w:kern w:val="0"/>
                <w:sz w:val="18"/>
                <w:szCs w:val="18"/>
              </w:rPr>
              <w:t>0.5%2.5</w:t>
            </w:r>
            <w:r>
              <w:rPr>
                <w:rFonts w:hAnsiTheme="minorEastAsia"/>
                <w:kern w:val="0"/>
                <w:sz w:val="18"/>
                <w:szCs w:val="18"/>
              </w:rPr>
              <w:t>程序升温重复性：</w:t>
            </w:r>
            <w:r>
              <w:rPr>
                <w:kern w:val="0"/>
                <w:sz w:val="18"/>
                <w:szCs w:val="18"/>
              </w:rPr>
              <w:t>1%</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检测器</w:t>
            </w:r>
            <w:r>
              <w:rPr>
                <w:kern w:val="0"/>
                <w:sz w:val="18"/>
                <w:szCs w:val="18"/>
              </w:rPr>
              <w:br w:type="textWrapping"/>
            </w:r>
            <w:r>
              <w:rPr>
                <w:kern w:val="0"/>
                <w:sz w:val="18"/>
                <w:szCs w:val="18"/>
              </w:rPr>
              <w:t xml:space="preserve">  3.1</w:t>
            </w:r>
            <w:r>
              <w:rPr>
                <w:rFonts w:hAnsiTheme="minorEastAsia"/>
                <w:kern w:val="0"/>
                <w:sz w:val="18"/>
                <w:szCs w:val="18"/>
              </w:rPr>
              <w:t>氢火焰离子化检测器（</w:t>
            </w:r>
            <w:r>
              <w:rPr>
                <w:kern w:val="0"/>
                <w:sz w:val="18"/>
                <w:szCs w:val="18"/>
              </w:rPr>
              <w:t>FID</w:t>
            </w:r>
            <w:r>
              <w:rPr>
                <w:rFonts w:hAnsiTheme="minorEastAsia"/>
                <w:kern w:val="0"/>
                <w:sz w:val="18"/>
                <w:szCs w:val="18"/>
              </w:rPr>
              <w:t>）；</w:t>
            </w:r>
            <w:r>
              <w:rPr>
                <w:kern w:val="0"/>
                <w:sz w:val="18"/>
                <w:szCs w:val="18"/>
              </w:rPr>
              <w:br w:type="textWrapping"/>
            </w:r>
            <w:r>
              <w:rPr>
                <w:kern w:val="0"/>
                <w:sz w:val="18"/>
                <w:szCs w:val="18"/>
              </w:rPr>
              <w:t xml:space="preserve">  3.1.1</w:t>
            </w:r>
            <w:r>
              <w:rPr>
                <w:rFonts w:hAnsiTheme="minorEastAsia"/>
                <w:kern w:val="0"/>
                <w:sz w:val="18"/>
                <w:szCs w:val="18"/>
              </w:rPr>
              <w:t>敏感度：</w:t>
            </w:r>
            <w:r>
              <w:rPr>
                <w:kern w:val="0"/>
                <w:sz w:val="18"/>
                <w:szCs w:val="18"/>
              </w:rPr>
              <w:t xml:space="preserve">M≤8×10-12g/s </w:t>
            </w:r>
            <w:r>
              <w:rPr>
                <w:rFonts w:hAnsiTheme="minorEastAsia"/>
                <w:kern w:val="0"/>
                <w:sz w:val="18"/>
                <w:szCs w:val="18"/>
              </w:rPr>
              <w:t>样品</w:t>
            </w:r>
            <w:r>
              <w:rPr>
                <w:kern w:val="0"/>
                <w:sz w:val="18"/>
                <w:szCs w:val="18"/>
              </w:rPr>
              <w:t>C16</w:t>
            </w:r>
            <w:r>
              <w:rPr>
                <w:rFonts w:hAnsiTheme="minorEastAsia"/>
                <w:kern w:val="0"/>
                <w:sz w:val="18"/>
                <w:szCs w:val="18"/>
              </w:rPr>
              <w:t>；</w:t>
            </w:r>
            <w:r>
              <w:rPr>
                <w:kern w:val="0"/>
                <w:sz w:val="18"/>
                <w:szCs w:val="18"/>
              </w:rPr>
              <w:br w:type="textWrapping"/>
            </w:r>
            <w:r>
              <w:rPr>
                <w:kern w:val="0"/>
                <w:sz w:val="18"/>
                <w:szCs w:val="18"/>
              </w:rPr>
              <w:t xml:space="preserve">  3.1.2</w:t>
            </w:r>
            <w:r>
              <w:rPr>
                <w:rFonts w:hAnsiTheme="minorEastAsia"/>
                <w:kern w:val="0"/>
                <w:sz w:val="18"/>
                <w:szCs w:val="18"/>
              </w:rPr>
              <w:t>最佳测试结果：</w:t>
            </w:r>
            <w:r>
              <w:rPr>
                <w:kern w:val="0"/>
                <w:sz w:val="18"/>
                <w:szCs w:val="18"/>
              </w:rPr>
              <w:t>M≤3×10-12g/s  </w:t>
            </w:r>
            <w:r>
              <w:rPr>
                <w:rFonts w:hAnsiTheme="minorEastAsia"/>
                <w:kern w:val="0"/>
                <w:sz w:val="18"/>
                <w:szCs w:val="18"/>
              </w:rPr>
              <w:t>样品</w:t>
            </w:r>
            <w:r>
              <w:rPr>
                <w:kern w:val="0"/>
                <w:sz w:val="18"/>
                <w:szCs w:val="18"/>
              </w:rPr>
              <w:t>C163.1.3</w:t>
            </w:r>
            <w:r>
              <w:rPr>
                <w:rFonts w:hAnsiTheme="minorEastAsia"/>
                <w:kern w:val="0"/>
                <w:sz w:val="18"/>
                <w:szCs w:val="18"/>
              </w:rPr>
              <w:t>漂移：</w:t>
            </w:r>
            <w:r>
              <w:rPr>
                <w:kern w:val="0"/>
                <w:sz w:val="18"/>
                <w:szCs w:val="18"/>
              </w:rPr>
              <w:t>≤6×10-13A/h</w:t>
            </w:r>
            <w:r>
              <w:rPr>
                <w:rFonts w:hAnsiTheme="minorEastAsia"/>
                <w:kern w:val="0"/>
                <w:sz w:val="18"/>
                <w:szCs w:val="18"/>
              </w:rPr>
              <w:t>；</w:t>
            </w:r>
            <w:r>
              <w:rPr>
                <w:kern w:val="0"/>
                <w:sz w:val="18"/>
                <w:szCs w:val="18"/>
              </w:rPr>
              <w:br w:type="textWrapping"/>
            </w:r>
            <w:r>
              <w:rPr>
                <w:kern w:val="0"/>
                <w:sz w:val="18"/>
                <w:szCs w:val="18"/>
              </w:rPr>
              <w:t xml:space="preserve">  3.2</w:t>
            </w:r>
            <w:r>
              <w:rPr>
                <w:rFonts w:hAnsiTheme="minorEastAsia"/>
                <w:kern w:val="0"/>
                <w:sz w:val="18"/>
                <w:szCs w:val="18"/>
              </w:rPr>
              <w:t>电子捕获检测器（</w:t>
            </w:r>
            <w:r>
              <w:rPr>
                <w:kern w:val="0"/>
                <w:sz w:val="18"/>
                <w:szCs w:val="18"/>
              </w:rPr>
              <w:t>ECD</w:t>
            </w:r>
            <w:r>
              <w:rPr>
                <w:rFonts w:hAnsiTheme="minorEastAsia"/>
                <w:kern w:val="0"/>
                <w:sz w:val="18"/>
                <w:szCs w:val="18"/>
              </w:rPr>
              <w:t>）生产商具有</w:t>
            </w:r>
            <w:r>
              <w:rPr>
                <w:kern w:val="0"/>
                <w:sz w:val="18"/>
                <w:szCs w:val="18"/>
              </w:rPr>
              <w:t>N63</w:t>
            </w:r>
            <w:r>
              <w:rPr>
                <w:rFonts w:hAnsiTheme="minorEastAsia"/>
                <w:kern w:val="0"/>
                <w:sz w:val="18"/>
                <w:szCs w:val="18"/>
              </w:rPr>
              <w:t>豁免权；</w:t>
            </w:r>
            <w:r>
              <w:rPr>
                <w:kern w:val="0"/>
                <w:sz w:val="18"/>
                <w:szCs w:val="18"/>
              </w:rPr>
              <w:br w:type="textWrapping"/>
            </w:r>
            <w:r>
              <w:rPr>
                <w:kern w:val="0"/>
                <w:sz w:val="18"/>
                <w:szCs w:val="18"/>
              </w:rPr>
              <w:t xml:space="preserve">  3.2.1</w:t>
            </w:r>
            <w:r>
              <w:rPr>
                <w:rFonts w:hAnsiTheme="minorEastAsia"/>
                <w:kern w:val="0"/>
                <w:sz w:val="18"/>
                <w:szCs w:val="18"/>
              </w:rPr>
              <w:t>检测限：</w:t>
            </w:r>
            <w:r>
              <w:rPr>
                <w:kern w:val="0"/>
                <w:sz w:val="18"/>
                <w:szCs w:val="18"/>
              </w:rPr>
              <w:t>≤2×10-13g/ml</w:t>
            </w:r>
            <w:r>
              <w:rPr>
                <w:rFonts w:hAnsiTheme="minorEastAsia"/>
                <w:kern w:val="0"/>
                <w:sz w:val="18"/>
                <w:szCs w:val="18"/>
              </w:rPr>
              <w:t>（</w:t>
            </w:r>
            <w:r>
              <w:rPr>
                <w:kern w:val="0"/>
                <w:sz w:val="18"/>
                <w:szCs w:val="18"/>
              </w:rPr>
              <w:t>γ-666</w:t>
            </w:r>
            <w:r>
              <w:rPr>
                <w:rFonts w:hAnsiTheme="minorEastAsia"/>
                <w:kern w:val="0"/>
                <w:sz w:val="18"/>
                <w:szCs w:val="18"/>
              </w:rPr>
              <w:t>）；</w:t>
            </w:r>
            <w:r>
              <w:rPr>
                <w:kern w:val="0"/>
                <w:sz w:val="18"/>
                <w:szCs w:val="18"/>
              </w:rPr>
              <w:br w:type="textWrapping"/>
            </w:r>
            <w:r>
              <w:rPr>
                <w:kern w:val="0"/>
                <w:sz w:val="18"/>
                <w:szCs w:val="18"/>
              </w:rPr>
              <w:t xml:space="preserve">  3.2.2</w:t>
            </w:r>
            <w:r>
              <w:rPr>
                <w:rFonts w:hAnsiTheme="minorEastAsia"/>
                <w:kern w:val="0"/>
                <w:sz w:val="18"/>
                <w:szCs w:val="18"/>
              </w:rPr>
              <w:t>漂移：</w:t>
            </w:r>
            <w:r>
              <w:rPr>
                <w:kern w:val="0"/>
                <w:sz w:val="18"/>
                <w:szCs w:val="18"/>
              </w:rPr>
              <w:t>≤ 80 μV/30min</w:t>
            </w:r>
            <w:r>
              <w:rPr>
                <w:rFonts w:hAnsiTheme="minorEastAsia"/>
                <w:kern w:val="0"/>
                <w:sz w:val="18"/>
                <w:szCs w:val="18"/>
              </w:rPr>
              <w:t>；</w:t>
            </w:r>
            <w:r>
              <w:rPr>
                <w:kern w:val="0"/>
                <w:sz w:val="18"/>
                <w:szCs w:val="18"/>
              </w:rPr>
              <w:br w:type="textWrapping"/>
            </w:r>
            <w:r>
              <w:rPr>
                <w:kern w:val="0"/>
                <w:sz w:val="18"/>
                <w:szCs w:val="18"/>
              </w:rPr>
              <w:t xml:space="preserve">  3.2.3</w:t>
            </w:r>
            <w:r>
              <w:rPr>
                <w:rFonts w:hAnsiTheme="minorEastAsia"/>
                <w:kern w:val="0"/>
                <w:sz w:val="18"/>
                <w:szCs w:val="18"/>
              </w:rPr>
              <w:t>噪声：</w:t>
            </w:r>
            <w:r>
              <w:rPr>
                <w:kern w:val="0"/>
                <w:sz w:val="18"/>
                <w:szCs w:val="18"/>
              </w:rPr>
              <w:t>≤ 20 μV,</w:t>
            </w:r>
            <w:r>
              <w:rPr>
                <w:rFonts w:hAnsiTheme="minorEastAsia"/>
                <w:kern w:val="0"/>
                <w:sz w:val="18"/>
                <w:szCs w:val="18"/>
              </w:rPr>
              <w:t>放射源：</w:t>
            </w:r>
            <w:r>
              <w:rPr>
                <w:kern w:val="0"/>
                <w:sz w:val="18"/>
                <w:szCs w:val="18"/>
              </w:rPr>
              <w:t>Ni63,</w:t>
            </w:r>
            <w:r>
              <w:rPr>
                <w:rFonts w:hAnsiTheme="minorEastAsia"/>
                <w:kern w:val="0"/>
                <w:sz w:val="18"/>
                <w:szCs w:val="18"/>
              </w:rPr>
              <w:t>最高使用温度：</w:t>
            </w:r>
            <w:r>
              <w:rPr>
                <w:kern w:val="0"/>
                <w:sz w:val="18"/>
                <w:szCs w:val="18"/>
              </w:rPr>
              <w:t>350℃</w:t>
            </w:r>
            <w:r>
              <w:rPr>
                <w:rFonts w:hAnsiTheme="minorEastAsia"/>
                <w:kern w:val="0"/>
                <w:sz w:val="18"/>
                <w:szCs w:val="18"/>
              </w:rPr>
              <w:t>；</w:t>
            </w:r>
            <w:r>
              <w:rPr>
                <w:kern w:val="0"/>
                <w:sz w:val="18"/>
                <w:szCs w:val="18"/>
              </w:rPr>
              <w:br w:type="textWrapping"/>
            </w:r>
            <w:r>
              <w:rPr>
                <w:kern w:val="0"/>
                <w:sz w:val="18"/>
                <w:szCs w:val="18"/>
              </w:rPr>
              <w:t xml:space="preserve">  3.3</w:t>
            </w:r>
            <w:r>
              <w:rPr>
                <w:rFonts w:hAnsiTheme="minorEastAsia"/>
                <w:kern w:val="0"/>
                <w:sz w:val="18"/>
                <w:szCs w:val="18"/>
              </w:rPr>
              <w:t>火焰光度检测器</w:t>
            </w:r>
            <w:r>
              <w:rPr>
                <w:kern w:val="0"/>
                <w:sz w:val="18"/>
                <w:szCs w:val="18"/>
              </w:rPr>
              <w:t>(FPD)</w:t>
            </w:r>
            <w:r>
              <w:rPr>
                <w:rFonts w:hAnsiTheme="minorEastAsia"/>
                <w:kern w:val="0"/>
                <w:sz w:val="18"/>
                <w:szCs w:val="18"/>
              </w:rPr>
              <w:t>；</w:t>
            </w:r>
            <w:r>
              <w:rPr>
                <w:kern w:val="0"/>
                <w:sz w:val="18"/>
                <w:szCs w:val="18"/>
              </w:rPr>
              <w:br w:type="textWrapping"/>
            </w:r>
            <w:r>
              <w:rPr>
                <w:kern w:val="0"/>
                <w:sz w:val="18"/>
                <w:szCs w:val="18"/>
              </w:rPr>
              <w:t xml:space="preserve">  3.3.1</w:t>
            </w:r>
            <w:r>
              <w:rPr>
                <w:rFonts w:hAnsiTheme="minorEastAsia"/>
                <w:kern w:val="0"/>
                <w:sz w:val="18"/>
                <w:szCs w:val="18"/>
              </w:rPr>
              <w:t>检测限：对磷：</w:t>
            </w:r>
            <w:r>
              <w:rPr>
                <w:kern w:val="0"/>
                <w:sz w:val="18"/>
                <w:szCs w:val="18"/>
              </w:rPr>
              <w:t>Dt ≤8×10-13g/s</w:t>
            </w:r>
            <w:r>
              <w:rPr>
                <w:rFonts w:hAnsiTheme="minorEastAsia"/>
                <w:kern w:val="0"/>
                <w:sz w:val="18"/>
                <w:szCs w:val="18"/>
              </w:rPr>
              <w:t>（甲基对硫磷中的磷）</w:t>
            </w:r>
            <w:r>
              <w:rPr>
                <w:kern w:val="0"/>
                <w:sz w:val="18"/>
                <w:szCs w:val="18"/>
              </w:rPr>
              <w:t>,</w:t>
            </w:r>
            <w:r>
              <w:rPr>
                <w:rFonts w:hAnsiTheme="minorEastAsia"/>
                <w:kern w:val="0"/>
                <w:sz w:val="18"/>
                <w:szCs w:val="18"/>
              </w:rPr>
              <w:t>对硫：</w:t>
            </w:r>
            <w:r>
              <w:rPr>
                <w:kern w:val="0"/>
                <w:sz w:val="18"/>
                <w:szCs w:val="18"/>
              </w:rPr>
              <w:t>Dt ≤8×10-11g/s</w:t>
            </w:r>
            <w:r>
              <w:rPr>
                <w:rFonts w:hAnsiTheme="minorEastAsia"/>
                <w:kern w:val="0"/>
                <w:sz w:val="18"/>
                <w:szCs w:val="18"/>
              </w:rPr>
              <w:t>（甲基对硫磷中的硫）；</w:t>
            </w:r>
            <w:r>
              <w:rPr>
                <w:kern w:val="0"/>
                <w:sz w:val="18"/>
                <w:szCs w:val="18"/>
              </w:rPr>
              <w:br w:type="textWrapping"/>
            </w:r>
            <w:r>
              <w:rPr>
                <w:kern w:val="0"/>
                <w:sz w:val="18"/>
                <w:szCs w:val="18"/>
              </w:rPr>
              <w:t xml:space="preserve">  3.3.2</w:t>
            </w:r>
            <w:r>
              <w:rPr>
                <w:rFonts w:hAnsiTheme="minorEastAsia"/>
                <w:kern w:val="0"/>
                <w:sz w:val="18"/>
                <w:szCs w:val="18"/>
              </w:rPr>
              <w:t>基线噪声</w:t>
            </w:r>
            <w:r>
              <w:rPr>
                <w:kern w:val="0"/>
                <w:sz w:val="18"/>
                <w:szCs w:val="18"/>
              </w:rPr>
              <w:t xml:space="preserve"> ≤5×10-12 A</w:t>
            </w:r>
            <w:r>
              <w:rPr>
                <w:rFonts w:hAnsiTheme="minorEastAsia"/>
                <w:kern w:val="0"/>
                <w:sz w:val="18"/>
                <w:szCs w:val="18"/>
              </w:rPr>
              <w:t>；</w:t>
            </w:r>
            <w:r>
              <w:rPr>
                <w:kern w:val="0"/>
                <w:sz w:val="18"/>
                <w:szCs w:val="18"/>
              </w:rPr>
              <w:br w:type="textWrapping"/>
            </w:r>
            <w:r>
              <w:rPr>
                <w:kern w:val="0"/>
                <w:sz w:val="18"/>
                <w:szCs w:val="18"/>
              </w:rPr>
              <w:t xml:space="preserve">  3.3.3</w:t>
            </w:r>
            <w:r>
              <w:rPr>
                <w:rFonts w:hAnsiTheme="minorEastAsia"/>
                <w:kern w:val="0"/>
                <w:sz w:val="18"/>
                <w:szCs w:val="18"/>
              </w:rPr>
              <w:t>基线漂移</w:t>
            </w:r>
            <w:r>
              <w:rPr>
                <w:kern w:val="0"/>
                <w:sz w:val="18"/>
                <w:szCs w:val="18"/>
              </w:rPr>
              <w:t xml:space="preserve"> ≤2×10-11 A /30min</w:t>
            </w:r>
            <w:r>
              <w:rPr>
                <w:rFonts w:hAnsiTheme="minorEastAsia"/>
                <w:kern w:val="0"/>
                <w:sz w:val="18"/>
                <w:szCs w:val="18"/>
              </w:rPr>
              <w:t>；</w:t>
            </w:r>
            <w:r>
              <w:rPr>
                <w:kern w:val="0"/>
                <w:sz w:val="18"/>
                <w:szCs w:val="18"/>
              </w:rPr>
              <w:br w:type="textWrapping"/>
            </w:r>
            <w:r>
              <w:rPr>
                <w:kern w:val="0"/>
                <w:sz w:val="18"/>
                <w:szCs w:val="18"/>
              </w:rPr>
              <w:t xml:space="preserve">  3.4</w:t>
            </w:r>
            <w:r>
              <w:rPr>
                <w:rFonts w:hAnsiTheme="minorEastAsia"/>
                <w:kern w:val="0"/>
                <w:sz w:val="18"/>
                <w:szCs w:val="18"/>
              </w:rPr>
              <w:t>热导检测器（</w:t>
            </w:r>
            <w:r>
              <w:rPr>
                <w:kern w:val="0"/>
                <w:sz w:val="18"/>
                <w:szCs w:val="18"/>
              </w:rPr>
              <w:t>TCD</w:t>
            </w:r>
            <w:r>
              <w:rPr>
                <w:rFonts w:hAnsiTheme="minorEastAsia"/>
                <w:kern w:val="0"/>
                <w:sz w:val="18"/>
                <w:szCs w:val="18"/>
              </w:rPr>
              <w:t>）；</w:t>
            </w:r>
            <w:r>
              <w:rPr>
                <w:kern w:val="0"/>
                <w:sz w:val="18"/>
                <w:szCs w:val="18"/>
              </w:rPr>
              <w:br w:type="textWrapping"/>
            </w:r>
            <w:r>
              <w:rPr>
                <w:kern w:val="0"/>
                <w:sz w:val="18"/>
                <w:szCs w:val="18"/>
              </w:rPr>
              <w:t xml:space="preserve">  3.4.1</w:t>
            </w:r>
            <w:r>
              <w:rPr>
                <w:rFonts w:hAnsiTheme="minorEastAsia"/>
                <w:kern w:val="0"/>
                <w:sz w:val="18"/>
                <w:szCs w:val="18"/>
              </w:rPr>
              <w:t>灵敏度：</w:t>
            </w:r>
            <w:r>
              <w:rPr>
                <w:kern w:val="0"/>
                <w:sz w:val="18"/>
                <w:szCs w:val="18"/>
              </w:rPr>
              <w:t>5000mV•mL/mg</w:t>
            </w:r>
            <w:r>
              <w:rPr>
                <w:rFonts w:hAnsiTheme="minorEastAsia"/>
                <w:kern w:val="0"/>
                <w:sz w:val="18"/>
                <w:szCs w:val="18"/>
              </w:rPr>
              <w:t>；</w:t>
            </w:r>
            <w:r>
              <w:rPr>
                <w:kern w:val="0"/>
                <w:sz w:val="18"/>
                <w:szCs w:val="18"/>
              </w:rPr>
              <w:br w:type="textWrapping"/>
            </w:r>
            <w:r>
              <w:rPr>
                <w:kern w:val="0"/>
                <w:sz w:val="18"/>
                <w:szCs w:val="18"/>
              </w:rPr>
              <w:t xml:space="preserve">  3.4.2</w:t>
            </w:r>
            <w:r>
              <w:rPr>
                <w:rFonts w:hAnsiTheme="minorEastAsia"/>
                <w:kern w:val="0"/>
                <w:sz w:val="18"/>
                <w:szCs w:val="18"/>
              </w:rPr>
              <w:t>基线噪声：</w:t>
            </w:r>
            <w:r>
              <w:rPr>
                <w:kern w:val="0"/>
                <w:sz w:val="18"/>
                <w:szCs w:val="18"/>
              </w:rPr>
              <w:t>≤20µV</w:t>
            </w:r>
            <w:r>
              <w:rPr>
                <w:rFonts w:hAnsiTheme="minorEastAsia"/>
                <w:kern w:val="0"/>
                <w:sz w:val="18"/>
                <w:szCs w:val="18"/>
              </w:rPr>
              <w:t>；</w:t>
            </w:r>
            <w:r>
              <w:rPr>
                <w:kern w:val="0"/>
                <w:sz w:val="18"/>
                <w:szCs w:val="18"/>
              </w:rPr>
              <w:br w:type="textWrapping"/>
            </w:r>
            <w:r>
              <w:rPr>
                <w:kern w:val="0"/>
                <w:sz w:val="18"/>
                <w:szCs w:val="18"/>
              </w:rPr>
              <w:t xml:space="preserve">  3.4.3</w:t>
            </w:r>
            <w:r>
              <w:rPr>
                <w:rFonts w:hAnsiTheme="minorEastAsia"/>
                <w:kern w:val="0"/>
                <w:sz w:val="18"/>
                <w:szCs w:val="18"/>
              </w:rPr>
              <w:t>基线漂移：</w:t>
            </w:r>
            <w:r>
              <w:rPr>
                <w:kern w:val="0"/>
                <w:sz w:val="18"/>
                <w:szCs w:val="18"/>
              </w:rPr>
              <w:t>≤30V/µ30min</w:t>
            </w:r>
            <w:r>
              <w:rPr>
                <w:rFonts w:hAnsiTheme="minorEastAsia"/>
                <w:kern w:val="0"/>
                <w:sz w:val="18"/>
                <w:szCs w:val="18"/>
              </w:rPr>
              <w:t>；</w:t>
            </w:r>
            <w:r>
              <w:rPr>
                <w:kern w:val="0"/>
                <w:sz w:val="18"/>
                <w:szCs w:val="18"/>
              </w:rPr>
              <w:br w:type="textWrapping"/>
            </w:r>
            <w:r>
              <w:rPr>
                <w:kern w:val="0"/>
                <w:sz w:val="18"/>
                <w:szCs w:val="18"/>
              </w:rPr>
              <w:t xml:space="preserve">  3.5</w:t>
            </w:r>
            <w:r>
              <w:rPr>
                <w:rFonts w:hAnsiTheme="minorEastAsia"/>
                <w:kern w:val="0"/>
                <w:sz w:val="18"/>
                <w:szCs w:val="18"/>
              </w:rPr>
              <w:t>氮磷检测器（</w:t>
            </w:r>
            <w:r>
              <w:rPr>
                <w:kern w:val="0"/>
                <w:sz w:val="18"/>
                <w:szCs w:val="18"/>
              </w:rPr>
              <w:t>NPD</w:t>
            </w:r>
            <w:r>
              <w:rPr>
                <w:rFonts w:hAnsiTheme="minorEastAsia"/>
                <w:kern w:val="0"/>
                <w:sz w:val="18"/>
                <w:szCs w:val="18"/>
              </w:rPr>
              <w:t>）；</w:t>
            </w:r>
            <w:r>
              <w:rPr>
                <w:kern w:val="0"/>
                <w:sz w:val="18"/>
                <w:szCs w:val="18"/>
              </w:rPr>
              <w:br w:type="textWrapping"/>
            </w:r>
            <w:r>
              <w:rPr>
                <w:kern w:val="0"/>
                <w:sz w:val="18"/>
                <w:szCs w:val="18"/>
              </w:rPr>
              <w:t xml:space="preserve">  3.5.1</w:t>
            </w:r>
            <w:r>
              <w:rPr>
                <w:rFonts w:hAnsiTheme="minorEastAsia"/>
                <w:kern w:val="0"/>
                <w:sz w:val="18"/>
                <w:szCs w:val="18"/>
              </w:rPr>
              <w:t>检测限：对氮：</w:t>
            </w:r>
            <w:r>
              <w:rPr>
                <w:kern w:val="0"/>
                <w:sz w:val="18"/>
                <w:szCs w:val="18"/>
              </w:rPr>
              <w:t>Dt ≤5×10-12g/s</w:t>
            </w:r>
            <w:r>
              <w:rPr>
                <w:rFonts w:hAnsiTheme="minorEastAsia"/>
                <w:kern w:val="0"/>
                <w:sz w:val="18"/>
                <w:szCs w:val="18"/>
              </w:rPr>
              <w:t>（样品：偶氮苯）</w:t>
            </w:r>
            <w:r>
              <w:rPr>
                <w:kern w:val="0"/>
                <w:sz w:val="18"/>
                <w:szCs w:val="18"/>
              </w:rPr>
              <w:t>,</w:t>
            </w:r>
            <w:r>
              <w:rPr>
                <w:rFonts w:hAnsiTheme="minorEastAsia"/>
                <w:kern w:val="0"/>
                <w:sz w:val="18"/>
                <w:szCs w:val="18"/>
              </w:rPr>
              <w:t>对磷：</w:t>
            </w:r>
            <w:r>
              <w:rPr>
                <w:kern w:val="0"/>
                <w:sz w:val="18"/>
                <w:szCs w:val="18"/>
              </w:rPr>
              <w:t>Dt ≤5×10-13g/s</w:t>
            </w:r>
            <w:r>
              <w:rPr>
                <w:rFonts w:hAnsiTheme="minorEastAsia"/>
                <w:kern w:val="0"/>
                <w:sz w:val="18"/>
                <w:szCs w:val="18"/>
              </w:rPr>
              <w:t>（样品：马拉硫磷）；</w:t>
            </w:r>
            <w:r>
              <w:rPr>
                <w:kern w:val="0"/>
                <w:sz w:val="18"/>
                <w:szCs w:val="18"/>
              </w:rPr>
              <w:br w:type="textWrapping"/>
            </w:r>
            <w:r>
              <w:rPr>
                <w:kern w:val="0"/>
                <w:sz w:val="18"/>
                <w:szCs w:val="18"/>
              </w:rPr>
              <w:t xml:space="preserve">  3.5.2</w:t>
            </w:r>
            <w:r>
              <w:rPr>
                <w:rFonts w:hAnsiTheme="minorEastAsia"/>
                <w:kern w:val="0"/>
                <w:sz w:val="18"/>
                <w:szCs w:val="18"/>
              </w:rPr>
              <w:t>基线噪声：</w:t>
            </w:r>
            <w:r>
              <w:rPr>
                <w:kern w:val="0"/>
                <w:sz w:val="18"/>
                <w:szCs w:val="18"/>
              </w:rPr>
              <w:t>≤5×10-13 A</w:t>
            </w:r>
            <w:r>
              <w:rPr>
                <w:rFonts w:hAnsiTheme="minorEastAsia"/>
                <w:kern w:val="0"/>
                <w:sz w:val="18"/>
                <w:szCs w:val="18"/>
              </w:rPr>
              <w:t>；</w:t>
            </w:r>
            <w:r>
              <w:rPr>
                <w:kern w:val="0"/>
                <w:sz w:val="18"/>
                <w:szCs w:val="18"/>
              </w:rPr>
              <w:br w:type="textWrapping"/>
            </w:r>
            <w:r>
              <w:rPr>
                <w:kern w:val="0"/>
                <w:sz w:val="18"/>
                <w:szCs w:val="18"/>
              </w:rPr>
              <w:t xml:space="preserve">  3.5.3</w:t>
            </w:r>
            <w:r>
              <w:rPr>
                <w:rFonts w:hAnsiTheme="minorEastAsia"/>
                <w:kern w:val="0"/>
                <w:sz w:val="18"/>
                <w:szCs w:val="18"/>
              </w:rPr>
              <w:t>基线漂移：</w:t>
            </w:r>
            <w:r>
              <w:rPr>
                <w:kern w:val="0"/>
                <w:sz w:val="18"/>
                <w:szCs w:val="18"/>
              </w:rPr>
              <w:t>≤8×10-13 A /30min</w:t>
            </w:r>
            <w:r>
              <w:rPr>
                <w:rFonts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中小学生化创新实验手册</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装订工艺：精美胶装本；</w:t>
            </w:r>
            <w:r>
              <w:rPr>
                <w:kern w:val="0"/>
                <w:sz w:val="18"/>
                <w:szCs w:val="18"/>
              </w:rPr>
              <w:br w:type="textWrapping"/>
            </w:r>
            <w:r>
              <w:rPr>
                <w:kern w:val="0"/>
                <w:sz w:val="18"/>
                <w:szCs w:val="18"/>
              </w:rPr>
              <w:t>2.</w:t>
            </w:r>
            <w:r>
              <w:rPr>
                <w:rFonts w:hAnsiTheme="minorEastAsia"/>
                <w:kern w:val="0"/>
                <w:sz w:val="18"/>
                <w:szCs w:val="18"/>
              </w:rPr>
              <w:t>课程内容：课程不少于以下内容：</w:t>
            </w:r>
            <w:r>
              <w:rPr>
                <w:kern w:val="0"/>
                <w:sz w:val="18"/>
                <w:szCs w:val="18"/>
              </w:rPr>
              <w:br w:type="textWrapping"/>
            </w:r>
            <w:r>
              <w:rPr>
                <w:kern w:val="0"/>
                <w:sz w:val="18"/>
                <w:szCs w:val="18"/>
              </w:rPr>
              <w:t>2.1</w:t>
            </w:r>
            <w:r>
              <w:rPr>
                <w:rFonts w:hAnsiTheme="minorEastAsia"/>
                <w:kern w:val="0"/>
                <w:sz w:val="18"/>
                <w:szCs w:val="18"/>
              </w:rPr>
              <w:t>环境里的科学：</w:t>
            </w:r>
            <w:r>
              <w:rPr>
                <w:kern w:val="0"/>
                <w:sz w:val="18"/>
                <w:szCs w:val="18"/>
              </w:rPr>
              <w:br w:type="textWrapping"/>
            </w:r>
            <w:r>
              <w:rPr>
                <w:rFonts w:hAnsiTheme="minorEastAsia"/>
                <w:kern w:val="0"/>
                <w:sz w:val="18"/>
                <w:szCs w:val="18"/>
              </w:rPr>
              <w:t>①</w:t>
            </w:r>
            <w:r>
              <w:rPr>
                <w:kern w:val="0"/>
                <w:sz w:val="18"/>
                <w:szCs w:val="18"/>
              </w:rPr>
              <w:t>.</w:t>
            </w:r>
            <w:r>
              <w:rPr>
                <w:rFonts w:hAnsiTheme="minorEastAsia"/>
                <w:kern w:val="0"/>
                <w:sz w:val="18"/>
                <w:szCs w:val="18"/>
              </w:rPr>
              <w:t>水的温度测定；</w:t>
            </w:r>
            <w:r>
              <w:rPr>
                <w:kern w:val="0"/>
                <w:sz w:val="18"/>
                <w:szCs w:val="18"/>
              </w:rPr>
              <w:br w:type="textWrapping"/>
            </w:r>
            <w:r>
              <w:rPr>
                <w:rFonts w:hAnsiTheme="minorEastAsia"/>
                <w:kern w:val="0"/>
                <w:sz w:val="18"/>
                <w:szCs w:val="18"/>
              </w:rPr>
              <w:t>②</w:t>
            </w:r>
            <w:r>
              <w:rPr>
                <w:kern w:val="0"/>
                <w:sz w:val="18"/>
                <w:szCs w:val="18"/>
              </w:rPr>
              <w:t>.</w:t>
            </w:r>
            <w:r>
              <w:rPr>
                <w:rFonts w:hAnsiTheme="minorEastAsia"/>
                <w:kern w:val="0"/>
                <w:sz w:val="18"/>
                <w:szCs w:val="18"/>
              </w:rPr>
              <w:t>水体透明度的测定；</w:t>
            </w:r>
            <w:r>
              <w:rPr>
                <w:kern w:val="0"/>
                <w:sz w:val="18"/>
                <w:szCs w:val="18"/>
              </w:rPr>
              <w:br w:type="textWrapping"/>
            </w:r>
            <w:r>
              <w:rPr>
                <w:rFonts w:hAnsiTheme="minorEastAsia"/>
                <w:kern w:val="0"/>
                <w:sz w:val="18"/>
                <w:szCs w:val="18"/>
              </w:rPr>
              <w:t>③</w:t>
            </w:r>
            <w:r>
              <w:rPr>
                <w:kern w:val="0"/>
                <w:sz w:val="18"/>
                <w:szCs w:val="18"/>
              </w:rPr>
              <w:t>.</w:t>
            </w:r>
            <w:r>
              <w:rPr>
                <w:rFonts w:hAnsiTheme="minorEastAsia"/>
                <w:kern w:val="0"/>
                <w:sz w:val="18"/>
                <w:szCs w:val="18"/>
              </w:rPr>
              <w:t>水的色度测定；</w:t>
            </w:r>
            <w:r>
              <w:rPr>
                <w:kern w:val="0"/>
                <w:sz w:val="18"/>
                <w:szCs w:val="18"/>
              </w:rPr>
              <w:br w:type="textWrapping"/>
            </w:r>
            <w:r>
              <w:rPr>
                <w:rFonts w:hAnsiTheme="minorEastAsia"/>
                <w:kern w:val="0"/>
                <w:sz w:val="18"/>
                <w:szCs w:val="18"/>
              </w:rPr>
              <w:t>④</w:t>
            </w:r>
            <w:r>
              <w:rPr>
                <w:kern w:val="0"/>
                <w:sz w:val="18"/>
                <w:szCs w:val="18"/>
              </w:rPr>
              <w:t>.</w:t>
            </w:r>
            <w:r>
              <w:rPr>
                <w:rFonts w:hAnsiTheme="minorEastAsia"/>
                <w:kern w:val="0"/>
                <w:sz w:val="18"/>
                <w:szCs w:val="18"/>
              </w:rPr>
              <w:t>水的</w:t>
            </w:r>
            <w:r>
              <w:rPr>
                <w:kern w:val="0"/>
                <w:sz w:val="18"/>
                <w:szCs w:val="18"/>
              </w:rPr>
              <w:t xml:space="preserve"> PH </w:t>
            </w:r>
            <w:r>
              <w:rPr>
                <w:rFonts w:hAnsiTheme="minorEastAsia"/>
                <w:kern w:val="0"/>
                <w:sz w:val="18"/>
                <w:szCs w:val="18"/>
              </w:rPr>
              <w:t>值的测定；</w:t>
            </w:r>
            <w:r>
              <w:rPr>
                <w:kern w:val="0"/>
                <w:sz w:val="18"/>
                <w:szCs w:val="18"/>
              </w:rPr>
              <w:br w:type="textWrapping"/>
            </w:r>
            <w:r>
              <w:rPr>
                <w:rFonts w:hAnsiTheme="minorEastAsia"/>
                <w:kern w:val="0"/>
                <w:sz w:val="18"/>
                <w:szCs w:val="18"/>
              </w:rPr>
              <w:t>⑤</w:t>
            </w:r>
            <w:r>
              <w:rPr>
                <w:kern w:val="0"/>
                <w:sz w:val="18"/>
                <w:szCs w:val="18"/>
              </w:rPr>
              <w:t>.</w:t>
            </w:r>
            <w:r>
              <w:rPr>
                <w:rFonts w:hAnsiTheme="minorEastAsia"/>
                <w:kern w:val="0"/>
                <w:sz w:val="18"/>
                <w:szCs w:val="18"/>
              </w:rPr>
              <w:t>电导率的测定；</w:t>
            </w:r>
            <w:r>
              <w:rPr>
                <w:kern w:val="0"/>
                <w:sz w:val="18"/>
                <w:szCs w:val="18"/>
              </w:rPr>
              <w:br w:type="textWrapping"/>
            </w:r>
            <w:r>
              <w:rPr>
                <w:rFonts w:hAnsiTheme="minorEastAsia"/>
                <w:kern w:val="0"/>
                <w:sz w:val="18"/>
                <w:szCs w:val="18"/>
              </w:rPr>
              <w:t>⑥</w:t>
            </w:r>
            <w:r>
              <w:rPr>
                <w:kern w:val="0"/>
                <w:sz w:val="18"/>
                <w:szCs w:val="18"/>
              </w:rPr>
              <w:t>.</w:t>
            </w:r>
            <w:r>
              <w:rPr>
                <w:rFonts w:hAnsiTheme="minorEastAsia"/>
                <w:kern w:val="0"/>
                <w:sz w:val="18"/>
                <w:szCs w:val="18"/>
              </w:rPr>
              <w:t>水硬度测定；</w:t>
            </w:r>
            <w:r>
              <w:rPr>
                <w:kern w:val="0"/>
                <w:sz w:val="18"/>
                <w:szCs w:val="18"/>
              </w:rPr>
              <w:br w:type="textWrapping"/>
            </w:r>
            <w:r>
              <w:rPr>
                <w:rFonts w:hAnsiTheme="minorEastAsia"/>
                <w:kern w:val="0"/>
                <w:sz w:val="18"/>
                <w:szCs w:val="18"/>
              </w:rPr>
              <w:t>⑦</w:t>
            </w:r>
            <w:r>
              <w:rPr>
                <w:kern w:val="0"/>
                <w:sz w:val="18"/>
                <w:szCs w:val="18"/>
              </w:rPr>
              <w:t>.</w:t>
            </w:r>
            <w:r>
              <w:rPr>
                <w:rFonts w:hAnsiTheme="minorEastAsia"/>
                <w:kern w:val="0"/>
                <w:sz w:val="18"/>
                <w:szCs w:val="18"/>
              </w:rPr>
              <w:t>化学需氧量的测定；</w:t>
            </w:r>
            <w:r>
              <w:rPr>
                <w:kern w:val="0"/>
                <w:sz w:val="18"/>
                <w:szCs w:val="18"/>
              </w:rPr>
              <w:br w:type="textWrapping"/>
            </w:r>
            <w:r>
              <w:rPr>
                <w:rFonts w:hAnsiTheme="minorEastAsia"/>
                <w:kern w:val="0"/>
                <w:sz w:val="18"/>
                <w:szCs w:val="18"/>
              </w:rPr>
              <w:t>⑧</w:t>
            </w:r>
            <w:r>
              <w:rPr>
                <w:kern w:val="0"/>
                <w:sz w:val="18"/>
                <w:szCs w:val="18"/>
              </w:rPr>
              <w:t>.</w:t>
            </w:r>
            <w:r>
              <w:rPr>
                <w:rFonts w:hAnsiTheme="minorEastAsia"/>
                <w:kern w:val="0"/>
                <w:sz w:val="18"/>
                <w:szCs w:val="18"/>
              </w:rPr>
              <w:t>水质中氨氮含量的测定；</w:t>
            </w:r>
            <w:r>
              <w:rPr>
                <w:kern w:val="0"/>
                <w:sz w:val="18"/>
                <w:szCs w:val="18"/>
              </w:rPr>
              <w:br w:type="textWrapping"/>
            </w:r>
            <w:r>
              <w:rPr>
                <w:rFonts w:hAnsiTheme="minorEastAsia"/>
                <w:kern w:val="0"/>
                <w:sz w:val="18"/>
                <w:szCs w:val="18"/>
              </w:rPr>
              <w:t>⑨</w:t>
            </w:r>
            <w:r>
              <w:rPr>
                <w:kern w:val="0"/>
                <w:sz w:val="18"/>
                <w:szCs w:val="18"/>
              </w:rPr>
              <w:t>.</w:t>
            </w:r>
            <w:r>
              <w:rPr>
                <w:rFonts w:hAnsiTheme="minorEastAsia"/>
                <w:kern w:val="0"/>
                <w:sz w:val="18"/>
                <w:szCs w:val="18"/>
              </w:rPr>
              <w:t>水质中总磷含量的测定；</w:t>
            </w:r>
            <w:r>
              <w:rPr>
                <w:kern w:val="0"/>
                <w:sz w:val="18"/>
                <w:szCs w:val="18"/>
              </w:rPr>
              <w:br w:type="textWrapping"/>
            </w:r>
            <w:r>
              <w:rPr>
                <w:rFonts w:hAnsiTheme="minorEastAsia"/>
                <w:kern w:val="0"/>
                <w:sz w:val="18"/>
                <w:szCs w:val="18"/>
              </w:rPr>
              <w:t>⑩</w:t>
            </w:r>
            <w:r>
              <w:rPr>
                <w:kern w:val="0"/>
                <w:sz w:val="18"/>
                <w:szCs w:val="18"/>
              </w:rPr>
              <w:t>.</w:t>
            </w:r>
            <w:r>
              <w:rPr>
                <w:rFonts w:hAnsiTheme="minorEastAsia"/>
                <w:kern w:val="0"/>
                <w:sz w:val="18"/>
                <w:szCs w:val="18"/>
              </w:rPr>
              <w:t>自来水中余氯的检测；</w:t>
            </w:r>
            <w:r>
              <w:rPr>
                <w:kern w:val="0"/>
                <w:sz w:val="18"/>
                <w:szCs w:val="18"/>
              </w:rPr>
              <w:br w:type="textWrapping"/>
            </w:r>
            <w:r>
              <w:rPr>
                <w:rFonts w:ascii="Cambria Math" w:hAnsi="Cambria Math" w:eastAsia="MS Gothic" w:cs="Cambria Math"/>
                <w:kern w:val="0"/>
                <w:sz w:val="18"/>
                <w:szCs w:val="18"/>
              </w:rPr>
              <w:t>⑪</w:t>
            </w:r>
            <w:r>
              <w:rPr>
                <w:kern w:val="0"/>
                <w:sz w:val="18"/>
                <w:szCs w:val="18"/>
              </w:rPr>
              <w:t>.</w:t>
            </w:r>
            <w:r>
              <w:rPr>
                <w:rFonts w:hAnsiTheme="minorEastAsia"/>
                <w:kern w:val="0"/>
                <w:sz w:val="18"/>
                <w:szCs w:val="18"/>
              </w:rPr>
              <w:t>生活饮用水中微生物检测中的水样采集；</w:t>
            </w:r>
            <w:r>
              <w:rPr>
                <w:kern w:val="0"/>
                <w:sz w:val="18"/>
                <w:szCs w:val="18"/>
              </w:rPr>
              <w:br w:type="textWrapping"/>
            </w:r>
            <w:r>
              <w:rPr>
                <w:rFonts w:ascii="Cambria Math" w:hAnsi="Cambria Math" w:eastAsia="MS Gothic" w:cs="Cambria Math"/>
                <w:kern w:val="0"/>
                <w:sz w:val="18"/>
                <w:szCs w:val="18"/>
              </w:rPr>
              <w:t>⑫</w:t>
            </w:r>
            <w:r>
              <w:rPr>
                <w:kern w:val="0"/>
                <w:sz w:val="18"/>
                <w:szCs w:val="18"/>
              </w:rPr>
              <w:t>.</w:t>
            </w:r>
            <w:r>
              <w:rPr>
                <w:rFonts w:hAnsiTheme="minorEastAsia"/>
                <w:kern w:val="0"/>
                <w:sz w:val="18"/>
                <w:szCs w:val="18"/>
              </w:rPr>
              <w:t>生活饮用水中菌落总数的测定；</w:t>
            </w:r>
            <w:r>
              <w:rPr>
                <w:kern w:val="0"/>
                <w:sz w:val="18"/>
                <w:szCs w:val="18"/>
              </w:rPr>
              <w:br w:type="textWrapping"/>
            </w:r>
            <w:r>
              <w:rPr>
                <w:rFonts w:ascii="Cambria Math" w:hAnsi="Cambria Math" w:eastAsia="MS Gothic" w:cs="Cambria Math"/>
                <w:kern w:val="0"/>
                <w:sz w:val="18"/>
                <w:szCs w:val="18"/>
              </w:rPr>
              <w:t>⑬</w:t>
            </w:r>
            <w:r>
              <w:rPr>
                <w:kern w:val="0"/>
                <w:sz w:val="18"/>
                <w:szCs w:val="18"/>
              </w:rPr>
              <w:t>.</w:t>
            </w:r>
            <w:r>
              <w:rPr>
                <w:rFonts w:hAnsiTheme="minorEastAsia"/>
                <w:kern w:val="0"/>
                <w:sz w:val="18"/>
                <w:szCs w:val="18"/>
              </w:rPr>
              <w:t>生活饮用水中总大肠菌群的测定；</w:t>
            </w:r>
            <w:r>
              <w:rPr>
                <w:kern w:val="0"/>
                <w:sz w:val="18"/>
                <w:szCs w:val="18"/>
              </w:rPr>
              <w:br w:type="textWrapping"/>
            </w:r>
            <w:r>
              <w:rPr>
                <w:rFonts w:ascii="Cambria Math" w:hAnsi="Cambria Math" w:eastAsia="MS Gothic" w:cs="Cambria Math"/>
                <w:kern w:val="0"/>
                <w:sz w:val="18"/>
                <w:szCs w:val="18"/>
              </w:rPr>
              <w:t>⑭</w:t>
            </w:r>
            <w:r>
              <w:rPr>
                <w:kern w:val="0"/>
                <w:sz w:val="18"/>
                <w:szCs w:val="18"/>
              </w:rPr>
              <w:t>.</w:t>
            </w:r>
            <w:r>
              <w:rPr>
                <w:rFonts w:hAnsiTheme="minorEastAsia"/>
                <w:kern w:val="0"/>
                <w:sz w:val="18"/>
                <w:szCs w:val="18"/>
              </w:rPr>
              <w:t>简易净水装置；</w:t>
            </w:r>
            <w:r>
              <w:rPr>
                <w:kern w:val="0"/>
                <w:sz w:val="18"/>
                <w:szCs w:val="18"/>
              </w:rPr>
              <w:br w:type="textWrapping"/>
            </w:r>
            <w:r>
              <w:rPr>
                <w:rFonts w:ascii="Cambria Math" w:hAnsi="Cambria Math" w:eastAsia="MS Gothic" w:cs="Cambria Math"/>
                <w:kern w:val="0"/>
                <w:sz w:val="18"/>
                <w:szCs w:val="18"/>
              </w:rPr>
              <w:t>⑮</w:t>
            </w:r>
            <w:r>
              <w:rPr>
                <w:kern w:val="0"/>
                <w:sz w:val="18"/>
                <w:szCs w:val="18"/>
              </w:rPr>
              <w:t>.</w:t>
            </w:r>
            <w:r>
              <w:rPr>
                <w:rFonts w:hAnsiTheme="minorEastAsia"/>
                <w:kern w:val="0"/>
                <w:sz w:val="18"/>
                <w:szCs w:val="18"/>
              </w:rPr>
              <w:t>模拟酸雨的形成；</w:t>
            </w:r>
            <w:r>
              <w:rPr>
                <w:kern w:val="0"/>
                <w:sz w:val="18"/>
                <w:szCs w:val="18"/>
              </w:rPr>
              <w:br w:type="textWrapping"/>
            </w:r>
            <w:r>
              <w:rPr>
                <w:rFonts w:ascii="Cambria Math" w:hAnsi="Cambria Math" w:eastAsia="MS Gothic" w:cs="Cambria Math"/>
                <w:kern w:val="0"/>
                <w:sz w:val="18"/>
                <w:szCs w:val="18"/>
              </w:rPr>
              <w:t>⑯</w:t>
            </w:r>
            <w:r>
              <w:rPr>
                <w:kern w:val="0"/>
                <w:sz w:val="18"/>
                <w:szCs w:val="18"/>
              </w:rPr>
              <w:t>.</w:t>
            </w:r>
            <w:r>
              <w:rPr>
                <w:rFonts w:hAnsiTheme="minorEastAsia"/>
                <w:kern w:val="0"/>
                <w:sz w:val="18"/>
                <w:szCs w:val="18"/>
              </w:rPr>
              <w:t>空气中总悬浮颗粒物（</w:t>
            </w:r>
            <w:r>
              <w:rPr>
                <w:kern w:val="0"/>
                <w:sz w:val="18"/>
                <w:szCs w:val="18"/>
              </w:rPr>
              <w:t>TSP</w:t>
            </w:r>
            <w:r>
              <w:rPr>
                <w:rFonts w:hAnsiTheme="minorEastAsia"/>
                <w:kern w:val="0"/>
                <w:sz w:val="18"/>
                <w:szCs w:val="18"/>
              </w:rPr>
              <w:t>）的测定；</w:t>
            </w:r>
            <w:r>
              <w:rPr>
                <w:kern w:val="0"/>
                <w:sz w:val="18"/>
                <w:szCs w:val="18"/>
              </w:rPr>
              <w:br w:type="textWrapping"/>
            </w:r>
            <w:r>
              <w:rPr>
                <w:rFonts w:ascii="Cambria Math" w:hAnsi="Cambria Math" w:eastAsia="MS Gothic" w:cs="Cambria Math"/>
                <w:kern w:val="0"/>
                <w:sz w:val="18"/>
                <w:szCs w:val="18"/>
              </w:rPr>
              <w:t>⑰</w:t>
            </w:r>
            <w:r>
              <w:rPr>
                <w:kern w:val="0"/>
                <w:sz w:val="18"/>
                <w:szCs w:val="18"/>
              </w:rPr>
              <w:t>.</w:t>
            </w:r>
            <w:r>
              <w:rPr>
                <w:rFonts w:hAnsiTheme="minorEastAsia"/>
                <w:kern w:val="0"/>
                <w:sz w:val="18"/>
                <w:szCs w:val="18"/>
              </w:rPr>
              <w:t>香烟燃烧产物中</w:t>
            </w:r>
            <w:r>
              <w:rPr>
                <w:kern w:val="0"/>
                <w:sz w:val="18"/>
                <w:szCs w:val="18"/>
              </w:rPr>
              <w:t>CO</w:t>
            </w:r>
            <w:r>
              <w:rPr>
                <w:rFonts w:hAnsiTheme="minorEastAsia"/>
                <w:kern w:val="0"/>
                <w:sz w:val="18"/>
                <w:szCs w:val="18"/>
              </w:rPr>
              <w:t>含量的检测；</w:t>
            </w:r>
            <w:r>
              <w:rPr>
                <w:kern w:val="0"/>
                <w:sz w:val="18"/>
                <w:szCs w:val="18"/>
              </w:rPr>
              <w:br w:type="textWrapping"/>
            </w:r>
            <w:r>
              <w:rPr>
                <w:rFonts w:ascii="Cambria Math" w:hAnsi="Cambria Math" w:eastAsia="MS Gothic" w:cs="Cambria Math"/>
                <w:kern w:val="0"/>
                <w:sz w:val="18"/>
                <w:szCs w:val="18"/>
              </w:rPr>
              <w:t>⑱</w:t>
            </w:r>
            <w:r>
              <w:rPr>
                <w:kern w:val="0"/>
                <w:sz w:val="18"/>
                <w:szCs w:val="18"/>
              </w:rPr>
              <w:t>.</w:t>
            </w:r>
            <w:r>
              <w:rPr>
                <w:rFonts w:hAnsiTheme="minorEastAsia"/>
                <w:kern w:val="0"/>
                <w:sz w:val="18"/>
                <w:szCs w:val="18"/>
              </w:rPr>
              <w:t>环境空气中二氧化硫的检测；</w:t>
            </w:r>
            <w:r>
              <w:rPr>
                <w:kern w:val="0"/>
                <w:sz w:val="18"/>
                <w:szCs w:val="18"/>
              </w:rPr>
              <w:br w:type="textWrapping"/>
            </w:r>
            <w:r>
              <w:rPr>
                <w:rFonts w:ascii="Cambria Math" w:hAnsi="Cambria Math" w:eastAsia="MS Gothic" w:cs="Cambria Math"/>
                <w:kern w:val="0"/>
                <w:sz w:val="18"/>
                <w:szCs w:val="18"/>
              </w:rPr>
              <w:t>⑲</w:t>
            </w:r>
            <w:r>
              <w:rPr>
                <w:kern w:val="0"/>
                <w:sz w:val="18"/>
                <w:szCs w:val="18"/>
              </w:rPr>
              <w:t>.</w:t>
            </w:r>
            <w:r>
              <w:rPr>
                <w:rFonts w:hAnsiTheme="minorEastAsia"/>
                <w:kern w:val="0"/>
                <w:sz w:val="18"/>
                <w:szCs w:val="18"/>
              </w:rPr>
              <w:t>不同土壤电导率的调查；</w:t>
            </w:r>
            <w:r>
              <w:rPr>
                <w:kern w:val="0"/>
                <w:sz w:val="18"/>
                <w:szCs w:val="18"/>
              </w:rPr>
              <w:br w:type="textWrapping"/>
            </w:r>
            <w:r>
              <w:rPr>
                <w:rFonts w:ascii="Cambria Math" w:hAnsi="Cambria Math" w:eastAsia="MS Gothic" w:cs="Cambria Math"/>
                <w:kern w:val="0"/>
                <w:sz w:val="18"/>
                <w:szCs w:val="18"/>
              </w:rPr>
              <w:t>⑳</w:t>
            </w:r>
            <w:r>
              <w:rPr>
                <w:kern w:val="0"/>
                <w:sz w:val="18"/>
                <w:szCs w:val="18"/>
              </w:rPr>
              <w:t>.</w:t>
            </w:r>
            <w:r>
              <w:rPr>
                <w:rFonts w:hAnsiTheme="minorEastAsia"/>
                <w:kern w:val="0"/>
                <w:sz w:val="18"/>
                <w:szCs w:val="18"/>
              </w:rPr>
              <w:t>土壤养分含量的测定；</w:t>
            </w:r>
            <w:r>
              <w:rPr>
                <w:kern w:val="0"/>
                <w:sz w:val="18"/>
                <w:szCs w:val="18"/>
              </w:rPr>
              <w:br w:type="textWrapping"/>
            </w:r>
            <w:r>
              <w:rPr>
                <w:kern w:val="0"/>
                <w:sz w:val="18"/>
                <w:szCs w:val="18"/>
              </w:rPr>
              <w:t>21.</w:t>
            </w:r>
            <w:r>
              <w:rPr>
                <w:rFonts w:hAnsiTheme="minorEastAsia"/>
                <w:kern w:val="0"/>
                <w:sz w:val="18"/>
                <w:szCs w:val="18"/>
              </w:rPr>
              <w:t>校园环境噪声检测；</w:t>
            </w:r>
            <w:r>
              <w:rPr>
                <w:kern w:val="0"/>
                <w:sz w:val="18"/>
                <w:szCs w:val="18"/>
              </w:rPr>
              <w:br w:type="textWrapping"/>
            </w:r>
            <w:r>
              <w:rPr>
                <w:kern w:val="0"/>
                <w:sz w:val="18"/>
                <w:szCs w:val="18"/>
              </w:rPr>
              <w:t>2.2</w:t>
            </w:r>
            <w:r>
              <w:rPr>
                <w:rFonts w:hAnsiTheme="minorEastAsia"/>
                <w:kern w:val="0"/>
                <w:sz w:val="18"/>
                <w:szCs w:val="18"/>
              </w:rPr>
              <w:t>舌尖上的安全：</w:t>
            </w:r>
            <w:r>
              <w:rPr>
                <w:kern w:val="0"/>
                <w:sz w:val="18"/>
                <w:szCs w:val="18"/>
              </w:rPr>
              <w:br w:type="textWrapping"/>
            </w:r>
            <w:r>
              <w:rPr>
                <w:rFonts w:hAnsiTheme="minorEastAsia"/>
                <w:kern w:val="0"/>
                <w:sz w:val="18"/>
                <w:szCs w:val="18"/>
              </w:rPr>
              <w:t>①</w:t>
            </w:r>
            <w:r>
              <w:rPr>
                <w:kern w:val="0"/>
                <w:sz w:val="18"/>
                <w:szCs w:val="18"/>
              </w:rPr>
              <w:t>.</w:t>
            </w:r>
            <w:r>
              <w:rPr>
                <w:rFonts w:hAnsiTheme="minorEastAsia"/>
                <w:kern w:val="0"/>
                <w:sz w:val="18"/>
                <w:szCs w:val="18"/>
              </w:rPr>
              <w:t>凝胶糖果干燥失重的测定；</w:t>
            </w:r>
            <w:r>
              <w:rPr>
                <w:kern w:val="0"/>
                <w:sz w:val="18"/>
                <w:szCs w:val="18"/>
              </w:rPr>
              <w:br w:type="textWrapping"/>
            </w:r>
            <w:r>
              <w:rPr>
                <w:rFonts w:hAnsiTheme="minorEastAsia"/>
                <w:kern w:val="0"/>
                <w:sz w:val="18"/>
                <w:szCs w:val="18"/>
              </w:rPr>
              <w:t>②</w:t>
            </w:r>
            <w:r>
              <w:rPr>
                <w:kern w:val="0"/>
                <w:sz w:val="18"/>
                <w:szCs w:val="18"/>
              </w:rPr>
              <w:t>.</w:t>
            </w:r>
            <w:r>
              <w:rPr>
                <w:rFonts w:hAnsiTheme="minorEastAsia"/>
                <w:kern w:val="0"/>
                <w:sz w:val="18"/>
                <w:szCs w:val="18"/>
              </w:rPr>
              <w:t>乳制品中蛋白质含量的测定；</w:t>
            </w:r>
            <w:r>
              <w:rPr>
                <w:kern w:val="0"/>
                <w:sz w:val="18"/>
                <w:szCs w:val="18"/>
              </w:rPr>
              <w:br w:type="textWrapping"/>
            </w:r>
            <w:r>
              <w:rPr>
                <w:rFonts w:hAnsiTheme="minorEastAsia"/>
                <w:kern w:val="0"/>
                <w:sz w:val="18"/>
                <w:szCs w:val="18"/>
              </w:rPr>
              <w:t>③</w:t>
            </w:r>
            <w:r>
              <w:rPr>
                <w:kern w:val="0"/>
                <w:sz w:val="18"/>
                <w:szCs w:val="18"/>
              </w:rPr>
              <w:t>.</w:t>
            </w:r>
            <w:r>
              <w:rPr>
                <w:rFonts w:hAnsiTheme="minorEastAsia"/>
                <w:kern w:val="0"/>
                <w:sz w:val="18"/>
                <w:szCs w:val="18"/>
              </w:rPr>
              <w:t>油炸型和非油炸型薯片中粗脂肪的测定；</w:t>
            </w:r>
            <w:r>
              <w:rPr>
                <w:kern w:val="0"/>
                <w:sz w:val="18"/>
                <w:szCs w:val="18"/>
              </w:rPr>
              <w:br w:type="textWrapping"/>
            </w:r>
            <w:r>
              <w:rPr>
                <w:rFonts w:hAnsiTheme="minorEastAsia"/>
                <w:kern w:val="0"/>
                <w:sz w:val="18"/>
                <w:szCs w:val="18"/>
              </w:rPr>
              <w:t>④</w:t>
            </w:r>
            <w:r>
              <w:rPr>
                <w:kern w:val="0"/>
                <w:sz w:val="18"/>
                <w:szCs w:val="18"/>
              </w:rPr>
              <w:t>.</w:t>
            </w:r>
            <w:r>
              <w:rPr>
                <w:rFonts w:hAnsiTheme="minorEastAsia"/>
                <w:kern w:val="0"/>
                <w:sz w:val="18"/>
                <w:szCs w:val="18"/>
              </w:rPr>
              <w:t>无糖饮料中总糖的测定；</w:t>
            </w:r>
            <w:r>
              <w:rPr>
                <w:kern w:val="0"/>
                <w:sz w:val="18"/>
                <w:szCs w:val="18"/>
              </w:rPr>
              <w:br w:type="textWrapping"/>
            </w:r>
            <w:r>
              <w:rPr>
                <w:rFonts w:hAnsiTheme="minorEastAsia"/>
                <w:kern w:val="0"/>
                <w:sz w:val="18"/>
                <w:szCs w:val="18"/>
              </w:rPr>
              <w:t>⑤</w:t>
            </w:r>
            <w:r>
              <w:rPr>
                <w:kern w:val="0"/>
                <w:sz w:val="18"/>
                <w:szCs w:val="18"/>
              </w:rPr>
              <w:t>.</w:t>
            </w:r>
            <w:r>
              <w:rPr>
                <w:rFonts w:hAnsiTheme="minorEastAsia"/>
                <w:kern w:val="0"/>
                <w:sz w:val="18"/>
                <w:szCs w:val="18"/>
              </w:rPr>
              <w:t>罐头食品中亚硝酸盐的检测；</w:t>
            </w:r>
            <w:r>
              <w:rPr>
                <w:kern w:val="0"/>
                <w:sz w:val="18"/>
                <w:szCs w:val="18"/>
              </w:rPr>
              <w:br w:type="textWrapping"/>
            </w:r>
            <w:r>
              <w:rPr>
                <w:rFonts w:hAnsiTheme="minorEastAsia"/>
                <w:kern w:val="0"/>
                <w:sz w:val="18"/>
                <w:szCs w:val="18"/>
              </w:rPr>
              <w:t>⑥</w:t>
            </w:r>
            <w:r>
              <w:rPr>
                <w:kern w:val="0"/>
                <w:sz w:val="18"/>
                <w:szCs w:val="18"/>
              </w:rPr>
              <w:t>.</w:t>
            </w:r>
            <w:r>
              <w:rPr>
                <w:rFonts w:hAnsiTheme="minorEastAsia"/>
                <w:kern w:val="0"/>
                <w:sz w:val="18"/>
                <w:szCs w:val="18"/>
              </w:rPr>
              <w:t>食品中次硫酸氢钠甲醛的测定；</w:t>
            </w:r>
            <w:r>
              <w:rPr>
                <w:kern w:val="0"/>
                <w:sz w:val="18"/>
                <w:szCs w:val="18"/>
              </w:rPr>
              <w:br w:type="textWrapping"/>
            </w:r>
            <w:r>
              <w:rPr>
                <w:rFonts w:hAnsiTheme="minorEastAsia"/>
                <w:kern w:val="0"/>
                <w:sz w:val="18"/>
                <w:szCs w:val="18"/>
              </w:rPr>
              <w:t>⑦</w:t>
            </w:r>
            <w:r>
              <w:rPr>
                <w:kern w:val="0"/>
                <w:sz w:val="18"/>
                <w:szCs w:val="18"/>
              </w:rPr>
              <w:t>.</w:t>
            </w:r>
            <w:r>
              <w:rPr>
                <w:rFonts w:hAnsiTheme="minorEastAsia"/>
                <w:kern w:val="0"/>
                <w:sz w:val="18"/>
                <w:szCs w:val="18"/>
              </w:rPr>
              <w:t>调味品掺假掺杂的鉴别检验；</w:t>
            </w:r>
            <w:r>
              <w:rPr>
                <w:kern w:val="0"/>
                <w:sz w:val="18"/>
                <w:szCs w:val="18"/>
              </w:rPr>
              <w:br w:type="textWrapping"/>
            </w:r>
            <w:r>
              <w:rPr>
                <w:rFonts w:hAnsiTheme="minorEastAsia"/>
                <w:kern w:val="0"/>
                <w:sz w:val="18"/>
                <w:szCs w:val="18"/>
              </w:rPr>
              <w:t>⑧</w:t>
            </w:r>
            <w:r>
              <w:rPr>
                <w:kern w:val="0"/>
                <w:sz w:val="18"/>
                <w:szCs w:val="18"/>
              </w:rPr>
              <w:t>.</w:t>
            </w:r>
            <w:r>
              <w:rPr>
                <w:rFonts w:hAnsiTheme="minorEastAsia"/>
                <w:kern w:val="0"/>
                <w:sz w:val="18"/>
                <w:szCs w:val="18"/>
              </w:rPr>
              <w:t>蔬菜水果中重金属含量的测定；</w:t>
            </w:r>
            <w:r>
              <w:rPr>
                <w:kern w:val="0"/>
                <w:sz w:val="18"/>
                <w:szCs w:val="18"/>
              </w:rPr>
              <w:br w:type="textWrapping"/>
            </w:r>
            <w:r>
              <w:rPr>
                <w:rFonts w:hAnsiTheme="minorEastAsia"/>
                <w:kern w:val="0"/>
                <w:sz w:val="18"/>
                <w:szCs w:val="18"/>
              </w:rPr>
              <w:t>⑨</w:t>
            </w:r>
            <w:r>
              <w:rPr>
                <w:kern w:val="0"/>
                <w:sz w:val="18"/>
                <w:szCs w:val="18"/>
              </w:rPr>
              <w:t>.</w:t>
            </w:r>
            <w:r>
              <w:rPr>
                <w:rFonts w:hAnsiTheme="minorEastAsia"/>
                <w:kern w:val="0"/>
                <w:sz w:val="18"/>
                <w:szCs w:val="18"/>
              </w:rPr>
              <w:t>粮食类食品中重金属含量的测定；</w:t>
            </w:r>
            <w:r>
              <w:rPr>
                <w:kern w:val="0"/>
                <w:sz w:val="18"/>
                <w:szCs w:val="18"/>
              </w:rPr>
              <w:br w:type="textWrapping"/>
            </w:r>
            <w:r>
              <w:rPr>
                <w:rFonts w:hAnsiTheme="minorEastAsia"/>
                <w:kern w:val="0"/>
                <w:sz w:val="18"/>
                <w:szCs w:val="18"/>
              </w:rPr>
              <w:t>⑩</w:t>
            </w:r>
            <w:r>
              <w:rPr>
                <w:kern w:val="0"/>
                <w:sz w:val="18"/>
                <w:szCs w:val="18"/>
              </w:rPr>
              <w:t>.</w:t>
            </w:r>
            <w:r>
              <w:rPr>
                <w:rFonts w:hAnsiTheme="minorEastAsia"/>
                <w:kern w:val="0"/>
                <w:sz w:val="18"/>
                <w:szCs w:val="18"/>
              </w:rPr>
              <w:t>食用油中转基因植物成分的定性检测；</w:t>
            </w:r>
            <w:r>
              <w:rPr>
                <w:kern w:val="0"/>
                <w:sz w:val="18"/>
                <w:szCs w:val="18"/>
              </w:rPr>
              <w:br w:type="textWrapping"/>
            </w:r>
            <w:r>
              <w:rPr>
                <w:rFonts w:ascii="Cambria Math" w:hAnsi="Cambria Math" w:eastAsia="MS Gothic" w:cs="Cambria Math"/>
                <w:kern w:val="0"/>
                <w:sz w:val="18"/>
                <w:szCs w:val="18"/>
              </w:rPr>
              <w:t>⑪</w:t>
            </w:r>
            <w:r>
              <w:rPr>
                <w:kern w:val="0"/>
                <w:sz w:val="18"/>
                <w:szCs w:val="18"/>
              </w:rPr>
              <w:t>.</w:t>
            </w:r>
            <w:r>
              <w:rPr>
                <w:rFonts w:hAnsiTheme="minorEastAsia"/>
                <w:kern w:val="0"/>
                <w:sz w:val="18"/>
                <w:szCs w:val="18"/>
              </w:rPr>
              <w:t>糕点中菌落总数的测；</w:t>
            </w:r>
            <w:r>
              <w:rPr>
                <w:kern w:val="0"/>
                <w:sz w:val="18"/>
                <w:szCs w:val="18"/>
              </w:rPr>
              <w:br w:type="textWrapping"/>
            </w:r>
            <w:r>
              <w:rPr>
                <w:rFonts w:ascii="Cambria Math" w:hAnsi="Cambria Math" w:eastAsia="MS Gothic" w:cs="Cambria Math"/>
                <w:kern w:val="0"/>
                <w:sz w:val="18"/>
                <w:szCs w:val="18"/>
              </w:rPr>
              <w:t>⑫</w:t>
            </w:r>
            <w:r>
              <w:rPr>
                <w:kern w:val="0"/>
                <w:sz w:val="18"/>
                <w:szCs w:val="18"/>
              </w:rPr>
              <w:t>.</w:t>
            </w:r>
            <w:r>
              <w:rPr>
                <w:rFonts w:hAnsiTheme="minorEastAsia"/>
                <w:kern w:val="0"/>
                <w:sz w:val="18"/>
                <w:szCs w:val="18"/>
              </w:rPr>
              <w:t>蔬菜中有机磷和氨基甲酯类农药残留的快速检测；</w:t>
            </w:r>
            <w:r>
              <w:rPr>
                <w:kern w:val="0"/>
                <w:sz w:val="18"/>
                <w:szCs w:val="18"/>
              </w:rPr>
              <w:br w:type="textWrapping"/>
            </w:r>
            <w:r>
              <w:rPr>
                <w:rFonts w:ascii="Cambria Math" w:hAnsi="Cambria Math" w:eastAsia="MS Gothic" w:cs="Cambria Math"/>
                <w:kern w:val="0"/>
                <w:sz w:val="18"/>
                <w:szCs w:val="18"/>
              </w:rPr>
              <w:t>⑬</w:t>
            </w:r>
            <w:r>
              <w:rPr>
                <w:kern w:val="0"/>
                <w:sz w:val="18"/>
                <w:szCs w:val="18"/>
              </w:rPr>
              <w:t>.</w:t>
            </w:r>
            <w:r>
              <w:rPr>
                <w:rFonts w:hAnsiTheme="minorEastAsia"/>
                <w:kern w:val="0"/>
                <w:sz w:val="18"/>
                <w:szCs w:val="18"/>
              </w:rPr>
              <w:t>果蔬中有机氯农药的检测；</w:t>
            </w:r>
            <w:r>
              <w:rPr>
                <w:kern w:val="0"/>
                <w:sz w:val="18"/>
                <w:szCs w:val="18"/>
              </w:rPr>
              <w:br w:type="textWrapping"/>
            </w:r>
            <w:r>
              <w:rPr>
                <w:rFonts w:ascii="Cambria Math" w:hAnsi="Cambria Math" w:eastAsia="MS Gothic" w:cs="Cambria Math"/>
                <w:kern w:val="0"/>
                <w:sz w:val="18"/>
                <w:szCs w:val="18"/>
              </w:rPr>
              <w:t>⑭</w:t>
            </w:r>
            <w:r>
              <w:rPr>
                <w:kern w:val="0"/>
                <w:sz w:val="18"/>
                <w:szCs w:val="18"/>
              </w:rPr>
              <w:t>.</w:t>
            </w:r>
            <w:r>
              <w:rPr>
                <w:rFonts w:hAnsiTheme="minorEastAsia"/>
                <w:kern w:val="0"/>
                <w:sz w:val="18"/>
                <w:szCs w:val="18"/>
              </w:rPr>
              <w:t>茶叶中拟除虫菊酯类农药残留的检测；</w:t>
            </w:r>
            <w:r>
              <w:rPr>
                <w:kern w:val="0"/>
                <w:sz w:val="18"/>
                <w:szCs w:val="18"/>
              </w:rPr>
              <w:br w:type="textWrapping"/>
            </w:r>
            <w:r>
              <w:rPr>
                <w:kern w:val="0"/>
                <w:sz w:val="18"/>
                <w:szCs w:val="18"/>
              </w:rPr>
              <w:t>3.</w:t>
            </w:r>
            <w:r>
              <w:rPr>
                <w:rFonts w:hAnsiTheme="minorEastAsia"/>
                <w:kern w:val="0"/>
                <w:sz w:val="18"/>
                <w:szCs w:val="18"/>
              </w:rPr>
              <w:t>课程细节：包含课程简介、实验仪器、实验步骤、实验结果分析、实验思考。</w:t>
            </w:r>
          </w:p>
        </w:tc>
        <w:tc>
          <w:tcPr>
            <w:tcW w:w="680" w:type="dxa"/>
            <w:shd w:val="clear" w:color="auto" w:fill="auto"/>
            <w:vAlign w:val="center"/>
          </w:tcPr>
          <w:p>
            <w:pPr>
              <w:widowControl/>
              <w:spacing w:line="320" w:lineRule="exact"/>
              <w:jc w:val="center"/>
              <w:rPr>
                <w:kern w:val="0"/>
                <w:sz w:val="18"/>
                <w:szCs w:val="18"/>
              </w:rPr>
            </w:pPr>
            <w:r>
              <w:rPr>
                <w:kern w:val="0"/>
                <w:sz w:val="18"/>
                <w:szCs w:val="18"/>
              </w:rPr>
              <w:t>300</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数据采集器</w:t>
            </w:r>
          </w:p>
        </w:tc>
        <w:tc>
          <w:tcPr>
            <w:tcW w:w="6291" w:type="dxa"/>
            <w:shd w:val="clear" w:color="auto" w:fill="auto"/>
            <w:vAlign w:val="center"/>
          </w:tcPr>
          <w:p>
            <w:pPr>
              <w:widowControl/>
              <w:spacing w:line="320" w:lineRule="exact"/>
              <w:rPr>
                <w:kern w:val="0"/>
                <w:sz w:val="18"/>
                <w:szCs w:val="18"/>
              </w:rPr>
            </w:pPr>
            <w:r>
              <w:rPr>
                <w:kern w:val="0"/>
                <w:sz w:val="18"/>
                <w:szCs w:val="18"/>
              </w:rPr>
              <w:t>1.</w:t>
            </w:r>
            <w:r>
              <w:rPr>
                <w:rFonts w:hAnsiTheme="minorEastAsia"/>
                <w:kern w:val="0"/>
                <w:sz w:val="18"/>
                <w:szCs w:val="18"/>
              </w:rPr>
              <w:t>模块化设计，半透明外壳，内含状态、电源指示灯；</w:t>
            </w:r>
            <w:r>
              <w:rPr>
                <w:kern w:val="0"/>
                <w:sz w:val="18"/>
                <w:szCs w:val="18"/>
              </w:rPr>
              <w:br w:type="textWrapping"/>
            </w:r>
            <w:r>
              <w:rPr>
                <w:kern w:val="0"/>
                <w:sz w:val="18"/>
                <w:szCs w:val="18"/>
              </w:rPr>
              <w:t>2.USB2.0</w:t>
            </w:r>
            <w:r>
              <w:rPr>
                <w:rFonts w:hAnsiTheme="minorEastAsia"/>
                <w:kern w:val="0"/>
                <w:sz w:val="18"/>
                <w:szCs w:val="18"/>
              </w:rPr>
              <w:t>通讯协议，四通道并行采集，全数字通道，单通道最大采样率</w:t>
            </w:r>
            <w:r>
              <w:rPr>
                <w:kern w:val="0"/>
                <w:sz w:val="18"/>
                <w:szCs w:val="18"/>
              </w:rPr>
              <w:t>20KByte</w:t>
            </w:r>
            <w:r>
              <w:rPr>
                <w:rFonts w:hAnsiTheme="minorEastAsia"/>
                <w:kern w:val="0"/>
                <w:sz w:val="18"/>
                <w:szCs w:val="18"/>
              </w:rPr>
              <w:t>，总体最大采样率</w:t>
            </w:r>
            <w:r>
              <w:rPr>
                <w:kern w:val="0"/>
                <w:sz w:val="18"/>
                <w:szCs w:val="18"/>
              </w:rPr>
              <w:t>80KByte</w:t>
            </w:r>
            <w:r>
              <w:rPr>
                <w:rFonts w:hAnsiTheme="minorEastAsia"/>
                <w:kern w:val="0"/>
                <w:sz w:val="18"/>
                <w:szCs w:val="18"/>
              </w:rPr>
              <w:t>；</w:t>
            </w:r>
            <w:r>
              <w:rPr>
                <w:kern w:val="0"/>
                <w:sz w:val="18"/>
                <w:szCs w:val="18"/>
              </w:rPr>
              <w:br w:type="textWrapping"/>
            </w:r>
            <w:r>
              <w:rPr>
                <w:kern w:val="0"/>
                <w:sz w:val="18"/>
                <w:szCs w:val="18"/>
              </w:rPr>
              <w:t>3.USB</w:t>
            </w:r>
            <w:r>
              <w:rPr>
                <w:rFonts w:hAnsiTheme="minorEastAsia"/>
                <w:kern w:val="0"/>
                <w:sz w:val="18"/>
                <w:szCs w:val="18"/>
              </w:rPr>
              <w:t>接口供电，无需外接电源；</w:t>
            </w:r>
            <w:r>
              <w:rPr>
                <w:kern w:val="0"/>
                <w:sz w:val="18"/>
                <w:szCs w:val="18"/>
              </w:rPr>
              <w:br w:type="textWrapping"/>
            </w:r>
            <w:r>
              <w:rPr>
                <w:kern w:val="0"/>
                <w:sz w:val="18"/>
                <w:szCs w:val="18"/>
              </w:rPr>
              <w:t>4.</w:t>
            </w:r>
            <w:r>
              <w:rPr>
                <w:rFonts w:hAnsiTheme="minorEastAsia"/>
                <w:kern w:val="0"/>
                <w:sz w:val="18"/>
                <w:szCs w:val="18"/>
              </w:rPr>
              <w:t>所有端口具备防静电保护功能；</w:t>
            </w:r>
            <w:r>
              <w:rPr>
                <w:kern w:val="0"/>
                <w:sz w:val="18"/>
                <w:szCs w:val="18"/>
              </w:rPr>
              <w:br w:type="textWrapping"/>
            </w:r>
            <w:r>
              <w:rPr>
                <w:kern w:val="0"/>
                <w:sz w:val="18"/>
                <w:szCs w:val="18"/>
              </w:rPr>
              <w:t>5.</w:t>
            </w:r>
            <w:r>
              <w:rPr>
                <w:rFonts w:hAnsiTheme="minorEastAsia"/>
                <w:kern w:val="0"/>
                <w:sz w:val="18"/>
                <w:szCs w:val="18"/>
              </w:rPr>
              <w:t>双</w:t>
            </w:r>
            <w:r>
              <w:rPr>
                <w:kern w:val="0"/>
                <w:sz w:val="18"/>
                <w:szCs w:val="18"/>
              </w:rPr>
              <w:t>CPU</w:t>
            </w:r>
            <w:r>
              <w:rPr>
                <w:rFonts w:hAnsiTheme="minorEastAsia"/>
                <w:kern w:val="0"/>
                <w:sz w:val="18"/>
                <w:szCs w:val="18"/>
              </w:rPr>
              <w:t>主板，</w:t>
            </w:r>
            <w:r>
              <w:rPr>
                <w:kern w:val="0"/>
                <w:sz w:val="18"/>
                <w:szCs w:val="18"/>
              </w:rPr>
              <w:t>CPU</w:t>
            </w:r>
            <w:r>
              <w:rPr>
                <w:rFonts w:hAnsiTheme="minorEastAsia"/>
                <w:kern w:val="0"/>
                <w:sz w:val="18"/>
                <w:szCs w:val="18"/>
              </w:rPr>
              <w:t>主频</w:t>
            </w:r>
            <w:r>
              <w:rPr>
                <w:kern w:val="0"/>
                <w:sz w:val="18"/>
                <w:szCs w:val="18"/>
              </w:rPr>
              <w:t>48Mhz</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所有端口具有短路保护，支持热插拔，即插即用，传感器可以任意组合，全部为数字接口；</w:t>
            </w:r>
            <w:r>
              <w:rPr>
                <w:kern w:val="0"/>
                <w:sz w:val="18"/>
                <w:szCs w:val="18"/>
              </w:rPr>
              <w:br w:type="textWrapping"/>
            </w:r>
            <w:r>
              <w:rPr>
                <w:kern w:val="0"/>
                <w:sz w:val="18"/>
                <w:szCs w:val="18"/>
              </w:rPr>
              <w:t>7.</w:t>
            </w:r>
            <w:r>
              <w:rPr>
                <w:rFonts w:hAnsiTheme="minorEastAsia"/>
                <w:kern w:val="0"/>
                <w:sz w:val="18"/>
                <w:szCs w:val="18"/>
              </w:rPr>
              <w:t>支持四通道无线数据采集；</w:t>
            </w:r>
            <w:r>
              <w:rPr>
                <w:kern w:val="0"/>
                <w:sz w:val="18"/>
                <w:szCs w:val="18"/>
              </w:rPr>
              <w:br w:type="textWrapping"/>
            </w:r>
            <w:r>
              <w:rPr>
                <w:kern w:val="0"/>
                <w:sz w:val="18"/>
                <w:szCs w:val="18"/>
              </w:rPr>
              <w:t>8.</w:t>
            </w:r>
            <w:r>
              <w:rPr>
                <w:rFonts w:hAnsiTheme="minorEastAsia"/>
                <w:kern w:val="0"/>
                <w:sz w:val="18"/>
                <w:szCs w:val="18"/>
              </w:rPr>
              <w:t>采用插接式结构，方便有线、无线工作模式切换。</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无线接口</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模块化设计，采用无线方式接入四种传感器并支持四通道并行采集，全数字通道，与数据采集器接插使用。在此种工作状态下，传感器应配合无线发射模块使用。</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传感器无线发射模块</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独立</w:t>
            </w:r>
            <w:r>
              <w:rPr>
                <w:kern w:val="0"/>
                <w:sz w:val="18"/>
                <w:szCs w:val="18"/>
              </w:rPr>
              <w:t>2.4G</w:t>
            </w:r>
            <w:r>
              <w:rPr>
                <w:rFonts w:hAnsiTheme="minorEastAsia"/>
                <w:kern w:val="0"/>
                <w:sz w:val="18"/>
                <w:szCs w:val="18"/>
              </w:rPr>
              <w:t>无线传输模块，协议传输，互不干扰，自动识别，通过与各种传感器组合使之具备与采集器的无线通讯功能，连接插口具有方向性和自锁功能，可以防止传感器脱落保证数据传输稳定，支持热插拔连接，可充电电池供电。</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传感器数据显示模块</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通过与各种传感器组合使用，具备独立数据显示功能。</w:t>
            </w:r>
            <w:r>
              <w:rPr>
                <w:kern w:val="0"/>
                <w:sz w:val="18"/>
                <w:szCs w:val="18"/>
              </w:rPr>
              <w:t>1.77</w:t>
            </w:r>
            <w:r>
              <w:rPr>
                <w:rFonts w:hAnsiTheme="minorEastAsia"/>
                <w:kern w:val="0"/>
                <w:sz w:val="18"/>
                <w:szCs w:val="18"/>
              </w:rPr>
              <w:t>吋彩屏，带</w:t>
            </w:r>
            <w:r>
              <w:rPr>
                <w:kern w:val="0"/>
                <w:sz w:val="18"/>
                <w:szCs w:val="18"/>
              </w:rPr>
              <w:t>BT</w:t>
            </w:r>
            <w:r>
              <w:rPr>
                <w:rFonts w:hAnsiTheme="minorEastAsia"/>
                <w:kern w:val="0"/>
                <w:sz w:val="18"/>
                <w:szCs w:val="18"/>
              </w:rPr>
              <w:t>自锁接头，支持热插拔连接，接入后自动识别传感器。该模块具备自动保存实验数据，并且可与计算机有线连接（兼充电）或通过手持设备</w:t>
            </w:r>
            <w:r>
              <w:rPr>
                <w:kern w:val="0"/>
                <w:sz w:val="18"/>
                <w:szCs w:val="18"/>
              </w:rPr>
              <w:t>(</w:t>
            </w:r>
            <w:r>
              <w:rPr>
                <w:rFonts w:hAnsiTheme="minorEastAsia"/>
                <w:kern w:val="0"/>
                <w:sz w:val="18"/>
                <w:szCs w:val="18"/>
              </w:rPr>
              <w:t>平板、手机等</w:t>
            </w:r>
            <w:r>
              <w:rPr>
                <w:kern w:val="0"/>
                <w:sz w:val="18"/>
                <w:szCs w:val="18"/>
              </w:rPr>
              <w:t>)</w:t>
            </w:r>
            <w:r>
              <w:rPr>
                <w:rFonts w:hAnsiTheme="minorEastAsia"/>
                <w:kern w:val="0"/>
                <w:sz w:val="18"/>
                <w:szCs w:val="18"/>
              </w:rPr>
              <w:t>扫描二维码进行无线连接，导出实验数据的功能。可充锂电池供电</w:t>
            </w:r>
            <w:r>
              <w:rPr>
                <w:kern w:val="0"/>
                <w:sz w:val="18"/>
                <w:szCs w:val="18"/>
              </w:rPr>
              <w:t xml:space="preserve"> 。</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传感器转接模块</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两端分别是</w:t>
            </w:r>
            <w:r>
              <w:rPr>
                <w:kern w:val="0"/>
                <w:sz w:val="18"/>
                <w:szCs w:val="18"/>
              </w:rPr>
              <w:t>BT</w:t>
            </w:r>
            <w:r>
              <w:rPr>
                <w:rFonts w:hAnsiTheme="minorEastAsia"/>
                <w:kern w:val="0"/>
                <w:sz w:val="18"/>
                <w:szCs w:val="18"/>
              </w:rPr>
              <w:t>接头与</w:t>
            </w:r>
            <w:r>
              <w:rPr>
                <w:kern w:val="0"/>
                <w:sz w:val="18"/>
                <w:szCs w:val="18"/>
              </w:rPr>
              <w:t>BT</w:t>
            </w:r>
            <w:r>
              <w:rPr>
                <w:rFonts w:hAnsiTheme="minorEastAsia"/>
                <w:kern w:val="0"/>
                <w:sz w:val="18"/>
                <w:szCs w:val="18"/>
              </w:rPr>
              <w:t>接口转换器，用于特种传感器与无线发射模块或数据显示模块的转接。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专用充电线</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直接连接传感器无线发射模块或显示模块进行充电，一端为</w:t>
            </w:r>
            <w:r>
              <w:rPr>
                <w:kern w:val="0"/>
                <w:sz w:val="18"/>
                <w:szCs w:val="18"/>
              </w:rPr>
              <w:t>usb</w:t>
            </w:r>
            <w:r>
              <w:rPr>
                <w:rFonts w:hAnsiTheme="minorEastAsia"/>
                <w:kern w:val="0"/>
                <w:sz w:val="18"/>
                <w:szCs w:val="18"/>
              </w:rPr>
              <w:t>接口另一端为</w:t>
            </w:r>
            <w:r>
              <w:rPr>
                <w:kern w:val="0"/>
                <w:sz w:val="18"/>
                <w:szCs w:val="18"/>
              </w:rPr>
              <w:t>micro usb</w:t>
            </w:r>
            <w:r>
              <w:rPr>
                <w:rFonts w:hAnsiTheme="minorEastAsia"/>
                <w:kern w:val="0"/>
                <w:sz w:val="18"/>
                <w:szCs w:val="18"/>
              </w:rPr>
              <w:t>接口。</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附件</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含</w:t>
            </w:r>
            <w:r>
              <w:rPr>
                <w:kern w:val="0"/>
                <w:sz w:val="18"/>
                <w:szCs w:val="18"/>
              </w:rPr>
              <w:t>USB</w:t>
            </w:r>
            <w:r>
              <w:rPr>
                <w:rFonts w:hAnsiTheme="minorEastAsia"/>
                <w:kern w:val="0"/>
                <w:sz w:val="18"/>
                <w:szCs w:val="18"/>
              </w:rPr>
              <w:t>通讯线</w:t>
            </w:r>
            <w:r>
              <w:rPr>
                <w:kern w:val="0"/>
                <w:sz w:val="18"/>
                <w:szCs w:val="18"/>
              </w:rPr>
              <w:t>1</w:t>
            </w:r>
            <w:r>
              <w:rPr>
                <w:rFonts w:hAnsiTheme="minorEastAsia"/>
                <w:kern w:val="0"/>
                <w:sz w:val="18"/>
                <w:szCs w:val="18"/>
              </w:rPr>
              <w:t>条、传感器线</w:t>
            </w:r>
            <w:r>
              <w:rPr>
                <w:kern w:val="0"/>
                <w:sz w:val="18"/>
                <w:szCs w:val="18"/>
              </w:rPr>
              <w:t>4</w:t>
            </w:r>
            <w:r>
              <w:rPr>
                <w:rFonts w:hAnsiTheme="minorEastAsia"/>
                <w:kern w:val="0"/>
                <w:sz w:val="18"/>
                <w:szCs w:val="18"/>
              </w:rPr>
              <w:t>条、</w:t>
            </w:r>
            <w:r>
              <w:rPr>
                <w:kern w:val="0"/>
                <w:sz w:val="18"/>
                <w:szCs w:val="18"/>
              </w:rPr>
              <w:t>A</w:t>
            </w:r>
            <w:r>
              <w:rPr>
                <w:rFonts w:hAnsiTheme="minorEastAsia"/>
                <w:kern w:val="0"/>
                <w:sz w:val="18"/>
                <w:szCs w:val="18"/>
              </w:rPr>
              <w:t>型转接器</w:t>
            </w:r>
            <w:r>
              <w:rPr>
                <w:kern w:val="0"/>
                <w:sz w:val="18"/>
                <w:szCs w:val="18"/>
              </w:rPr>
              <w:t>2</w:t>
            </w:r>
            <w:r>
              <w:rPr>
                <w:rFonts w:hAnsiTheme="minorEastAsia"/>
                <w:kern w:val="0"/>
                <w:sz w:val="18"/>
                <w:szCs w:val="18"/>
              </w:rPr>
              <w:t>只、</w:t>
            </w:r>
            <w:r>
              <w:rPr>
                <w:kern w:val="0"/>
                <w:sz w:val="18"/>
                <w:szCs w:val="18"/>
              </w:rPr>
              <w:t>B</w:t>
            </w:r>
            <w:r>
              <w:rPr>
                <w:rFonts w:hAnsiTheme="minorEastAsia"/>
                <w:kern w:val="0"/>
                <w:sz w:val="18"/>
                <w:szCs w:val="18"/>
              </w:rPr>
              <w:t>型转接器</w:t>
            </w:r>
            <w:r>
              <w:rPr>
                <w:kern w:val="0"/>
                <w:sz w:val="18"/>
                <w:szCs w:val="18"/>
              </w:rPr>
              <w:t>2</w:t>
            </w:r>
            <w:r>
              <w:rPr>
                <w:rFonts w:hAnsiTheme="minorEastAsia"/>
                <w:kern w:val="0"/>
                <w:sz w:val="18"/>
                <w:szCs w:val="18"/>
              </w:rPr>
              <w:t>只</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铝合金箱</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由铝合金主架、铝塑板面构成，内设隔断海棉内衬</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w:t>
            </w:r>
          </w:p>
        </w:tc>
        <w:tc>
          <w:tcPr>
            <w:tcW w:w="1262" w:type="dxa"/>
            <w:shd w:val="clear" w:color="auto" w:fill="auto"/>
            <w:vAlign w:val="center"/>
          </w:tcPr>
          <w:p>
            <w:pPr>
              <w:widowControl/>
              <w:spacing w:line="320" w:lineRule="exact"/>
              <w:jc w:val="center"/>
              <w:rPr>
                <w:kern w:val="0"/>
                <w:sz w:val="18"/>
                <w:szCs w:val="18"/>
              </w:rPr>
            </w:pPr>
            <w:r>
              <w:rPr>
                <w:kern w:val="0"/>
                <w:sz w:val="18"/>
                <w:szCs w:val="18"/>
              </w:rPr>
              <w:t>DISlab V8.0</w:t>
            </w:r>
            <w:r>
              <w:rPr>
                <w:rFonts w:hAnsiTheme="minorEastAsia"/>
                <w:kern w:val="0"/>
                <w:sz w:val="18"/>
                <w:szCs w:val="18"/>
              </w:rPr>
              <w:t>全国版软件包</w:t>
            </w:r>
          </w:p>
        </w:tc>
        <w:tc>
          <w:tcPr>
            <w:tcW w:w="6291" w:type="dxa"/>
            <w:shd w:val="clear" w:color="auto" w:fill="auto"/>
          </w:tcPr>
          <w:p>
            <w:pPr>
              <w:widowControl/>
              <w:spacing w:line="320" w:lineRule="exact"/>
              <w:rPr>
                <w:kern w:val="0"/>
                <w:sz w:val="18"/>
                <w:szCs w:val="18"/>
              </w:rPr>
            </w:pPr>
            <w:r>
              <w:rPr>
                <w:kern w:val="0"/>
                <w:sz w:val="18"/>
                <w:szCs w:val="18"/>
              </w:rPr>
              <w:t>1.</w:t>
            </w:r>
            <w:r>
              <w:rPr>
                <w:rFonts w:hAnsiTheme="minorEastAsia"/>
                <w:kern w:val="0"/>
                <w:sz w:val="18"/>
                <w:szCs w:val="18"/>
              </w:rPr>
              <w:t>一</w:t>
            </w:r>
            <w:r>
              <w:rPr>
                <w:kern w:val="0"/>
                <w:sz w:val="18"/>
                <w:szCs w:val="18"/>
              </w:rPr>
              <w:t>“</w:t>
            </w:r>
            <w:r>
              <w:rPr>
                <w:rFonts w:hAnsiTheme="minorEastAsia"/>
                <w:kern w:val="0"/>
                <w:sz w:val="18"/>
                <w:szCs w:val="18"/>
              </w:rPr>
              <w:t>件</w:t>
            </w:r>
            <w:r>
              <w:rPr>
                <w:kern w:val="0"/>
                <w:sz w:val="18"/>
                <w:szCs w:val="18"/>
              </w:rPr>
              <w:t>”</w:t>
            </w:r>
            <w:r>
              <w:rPr>
                <w:rFonts w:hAnsiTheme="minorEastAsia"/>
                <w:kern w:val="0"/>
                <w:sz w:val="18"/>
                <w:szCs w:val="18"/>
              </w:rPr>
              <w:t>全能</w:t>
            </w:r>
            <w:r>
              <w:rPr>
                <w:kern w:val="0"/>
                <w:sz w:val="18"/>
                <w:szCs w:val="18"/>
              </w:rPr>
              <w:t>——</w:t>
            </w:r>
            <w:r>
              <w:rPr>
                <w:rFonts w:hAnsiTheme="minorEastAsia"/>
                <w:kern w:val="0"/>
                <w:sz w:val="18"/>
                <w:szCs w:val="18"/>
              </w:rPr>
              <w:t>通用软件支持所有已正式发布的同系列传感器进行数据采集；</w:t>
            </w:r>
            <w:r>
              <w:rPr>
                <w:kern w:val="0"/>
                <w:sz w:val="18"/>
                <w:szCs w:val="18"/>
              </w:rPr>
              <w:br w:type="textWrapping"/>
            </w:r>
            <w:r>
              <w:rPr>
                <w:kern w:val="0"/>
                <w:sz w:val="18"/>
                <w:szCs w:val="18"/>
              </w:rPr>
              <w:t>2.</w:t>
            </w:r>
            <w:r>
              <w:rPr>
                <w:rFonts w:hAnsiTheme="minorEastAsia"/>
                <w:kern w:val="0"/>
                <w:sz w:val="18"/>
                <w:szCs w:val="18"/>
              </w:rPr>
              <w:t>即插即用</w:t>
            </w:r>
            <w:r>
              <w:rPr>
                <w:kern w:val="0"/>
                <w:sz w:val="18"/>
                <w:szCs w:val="18"/>
              </w:rPr>
              <w:t>——</w:t>
            </w:r>
            <w:r>
              <w:rPr>
                <w:rFonts w:hAnsiTheme="minorEastAsia"/>
                <w:kern w:val="0"/>
                <w:sz w:val="18"/>
                <w:szCs w:val="18"/>
              </w:rPr>
              <w:t>接入一个传感器，软件即显示出该传感器对应的数据窗口；拔下该传感器，数据窗口自动关闭；软件支持传感器的热插拔；</w:t>
            </w:r>
            <w:r>
              <w:rPr>
                <w:kern w:val="0"/>
                <w:sz w:val="18"/>
                <w:szCs w:val="18"/>
              </w:rPr>
              <w:br w:type="textWrapping"/>
            </w:r>
            <w:r>
              <w:rPr>
                <w:kern w:val="0"/>
                <w:sz w:val="18"/>
                <w:szCs w:val="18"/>
              </w:rPr>
              <w:t>3.</w:t>
            </w:r>
            <w:r>
              <w:rPr>
                <w:rFonts w:hAnsiTheme="minorEastAsia"/>
                <w:kern w:val="0"/>
                <w:sz w:val="18"/>
                <w:szCs w:val="18"/>
              </w:rPr>
              <w:t>自动识别传感器的类型、量程与接入的通道序号；</w:t>
            </w:r>
            <w:r>
              <w:rPr>
                <w:kern w:val="0"/>
                <w:sz w:val="18"/>
                <w:szCs w:val="18"/>
              </w:rPr>
              <w:br w:type="textWrapping"/>
            </w:r>
            <w:r>
              <w:rPr>
                <w:kern w:val="0"/>
                <w:sz w:val="18"/>
                <w:szCs w:val="18"/>
              </w:rPr>
              <w:t>4.</w:t>
            </w:r>
            <w:r>
              <w:rPr>
                <w:rFonts w:hAnsiTheme="minorEastAsia"/>
                <w:kern w:val="0"/>
                <w:sz w:val="18"/>
                <w:szCs w:val="18"/>
              </w:rPr>
              <w:t>多模显示</w:t>
            </w:r>
            <w:r>
              <w:rPr>
                <w:kern w:val="0"/>
                <w:sz w:val="18"/>
                <w:szCs w:val="18"/>
              </w:rPr>
              <w:t>——</w:t>
            </w:r>
            <w:r>
              <w:rPr>
                <w:rFonts w:hAnsiTheme="minorEastAsia"/>
                <w:kern w:val="0"/>
                <w:sz w:val="18"/>
                <w:szCs w:val="18"/>
              </w:rPr>
              <w:t>除个别传感器之外，绝大部分传感器数据窗口均支持</w:t>
            </w:r>
            <w:r>
              <w:rPr>
                <w:kern w:val="0"/>
                <w:sz w:val="18"/>
                <w:szCs w:val="18"/>
              </w:rPr>
              <w:t>“</w:t>
            </w:r>
            <w:r>
              <w:rPr>
                <w:rFonts w:hAnsiTheme="minorEastAsia"/>
                <w:kern w:val="0"/>
                <w:sz w:val="18"/>
                <w:szCs w:val="18"/>
              </w:rPr>
              <w:t>数字</w:t>
            </w:r>
            <w:r>
              <w:rPr>
                <w:kern w:val="0"/>
                <w:sz w:val="18"/>
                <w:szCs w:val="18"/>
              </w:rPr>
              <w:t>”</w:t>
            </w:r>
            <w:r>
              <w:rPr>
                <w:rFonts w:hAnsiTheme="minorEastAsia"/>
                <w:kern w:val="0"/>
                <w:sz w:val="18"/>
                <w:szCs w:val="18"/>
              </w:rPr>
              <w:t>、</w:t>
            </w:r>
            <w:r>
              <w:rPr>
                <w:kern w:val="0"/>
                <w:sz w:val="18"/>
                <w:szCs w:val="18"/>
              </w:rPr>
              <w:t>“</w:t>
            </w:r>
            <w:r>
              <w:rPr>
                <w:rFonts w:hAnsiTheme="minorEastAsia"/>
                <w:kern w:val="0"/>
                <w:sz w:val="18"/>
                <w:szCs w:val="18"/>
              </w:rPr>
              <w:t>仪表</w:t>
            </w:r>
            <w:r>
              <w:rPr>
                <w:kern w:val="0"/>
                <w:sz w:val="18"/>
                <w:szCs w:val="18"/>
              </w:rPr>
              <w:t>”</w:t>
            </w:r>
            <w:r>
              <w:rPr>
                <w:rFonts w:hAnsiTheme="minorEastAsia"/>
                <w:kern w:val="0"/>
                <w:sz w:val="18"/>
                <w:szCs w:val="18"/>
              </w:rPr>
              <w:t>和</w:t>
            </w:r>
            <w:r>
              <w:rPr>
                <w:kern w:val="0"/>
                <w:sz w:val="18"/>
                <w:szCs w:val="18"/>
              </w:rPr>
              <w:t>“</w:t>
            </w:r>
            <w:r>
              <w:rPr>
                <w:rFonts w:hAnsiTheme="minorEastAsia"/>
                <w:kern w:val="0"/>
                <w:sz w:val="18"/>
                <w:szCs w:val="18"/>
              </w:rPr>
              <w:t>示波</w:t>
            </w:r>
            <w:r>
              <w:rPr>
                <w:kern w:val="0"/>
                <w:sz w:val="18"/>
                <w:szCs w:val="18"/>
              </w:rPr>
              <w:t>”</w:t>
            </w:r>
            <w:r>
              <w:rPr>
                <w:rFonts w:hAnsiTheme="minorEastAsia"/>
                <w:kern w:val="0"/>
                <w:sz w:val="18"/>
                <w:szCs w:val="18"/>
              </w:rPr>
              <w:t>三种显示方式，用户可根据教学需要随意切换；</w:t>
            </w:r>
            <w:r>
              <w:rPr>
                <w:kern w:val="0"/>
                <w:sz w:val="18"/>
                <w:szCs w:val="18"/>
              </w:rPr>
              <w:br w:type="textWrapping"/>
            </w:r>
            <w:r>
              <w:rPr>
                <w:kern w:val="0"/>
                <w:sz w:val="18"/>
                <w:szCs w:val="18"/>
              </w:rPr>
              <w:t>5.</w:t>
            </w:r>
            <w:r>
              <w:rPr>
                <w:rFonts w:hAnsiTheme="minorEastAsia"/>
                <w:kern w:val="0"/>
                <w:sz w:val="18"/>
                <w:szCs w:val="18"/>
              </w:rPr>
              <w:t>并行采集</w:t>
            </w:r>
            <w:r>
              <w:rPr>
                <w:kern w:val="0"/>
                <w:sz w:val="18"/>
                <w:szCs w:val="18"/>
              </w:rPr>
              <w:t>——</w:t>
            </w:r>
            <w:r>
              <w:rPr>
                <w:rFonts w:hAnsiTheme="minorEastAsia"/>
                <w:kern w:val="0"/>
                <w:sz w:val="18"/>
                <w:szCs w:val="18"/>
              </w:rPr>
              <w:t>支持</w:t>
            </w:r>
            <w:r>
              <w:rPr>
                <w:kern w:val="0"/>
                <w:sz w:val="18"/>
                <w:szCs w:val="18"/>
              </w:rPr>
              <w:t>1~4</w:t>
            </w:r>
            <w:r>
              <w:rPr>
                <w:rFonts w:hAnsiTheme="minorEastAsia"/>
                <w:kern w:val="0"/>
                <w:sz w:val="18"/>
                <w:szCs w:val="18"/>
              </w:rPr>
              <w:t>路传感器并行采集、记录实验数据，同时可测量四种相同或不同的物理量，特别是能够支持声波传感器四路并行采集，凸显了朗威传感器软硬件系统强大的功能；</w:t>
            </w:r>
            <w:r>
              <w:rPr>
                <w:kern w:val="0"/>
                <w:sz w:val="18"/>
                <w:szCs w:val="18"/>
              </w:rPr>
              <w:br w:type="textWrapping"/>
            </w:r>
            <w:r>
              <w:rPr>
                <w:kern w:val="0"/>
                <w:sz w:val="18"/>
                <w:szCs w:val="18"/>
              </w:rPr>
              <w:t>6.</w:t>
            </w:r>
            <w:r>
              <w:rPr>
                <w:rFonts w:hAnsiTheme="minorEastAsia"/>
                <w:kern w:val="0"/>
                <w:sz w:val="18"/>
                <w:szCs w:val="18"/>
              </w:rPr>
              <w:t>组合显示</w:t>
            </w:r>
            <w:r>
              <w:rPr>
                <w:kern w:val="0"/>
                <w:sz w:val="18"/>
                <w:szCs w:val="18"/>
              </w:rPr>
              <w:t>——</w:t>
            </w:r>
            <w:r>
              <w:rPr>
                <w:rFonts w:hAnsiTheme="minorEastAsia"/>
                <w:kern w:val="0"/>
                <w:sz w:val="18"/>
                <w:szCs w:val="18"/>
              </w:rPr>
              <w:t>专门设有组合显示窗口，可将有逻辑关联的多条数据图线按照同一时间坐标显示在一个窗口内；</w:t>
            </w:r>
            <w:r>
              <w:rPr>
                <w:kern w:val="0"/>
                <w:sz w:val="18"/>
                <w:szCs w:val="18"/>
              </w:rPr>
              <w:br w:type="textWrapping"/>
            </w:r>
            <w:r>
              <w:rPr>
                <w:kern w:val="0"/>
                <w:sz w:val="18"/>
                <w:szCs w:val="18"/>
              </w:rPr>
              <w:t>7.</w:t>
            </w:r>
            <w:r>
              <w:rPr>
                <w:rFonts w:hAnsiTheme="minorEastAsia"/>
                <w:kern w:val="0"/>
                <w:sz w:val="18"/>
                <w:szCs w:val="18"/>
              </w:rPr>
              <w:t>自由坐标</w:t>
            </w:r>
            <w:r>
              <w:rPr>
                <w:kern w:val="0"/>
                <w:sz w:val="18"/>
                <w:szCs w:val="18"/>
              </w:rPr>
              <w:t>——</w:t>
            </w:r>
            <w:r>
              <w:rPr>
                <w:rFonts w:hAnsiTheme="minorEastAsia"/>
                <w:kern w:val="0"/>
                <w:sz w:val="18"/>
                <w:szCs w:val="18"/>
              </w:rPr>
              <w:t>在组合显示窗口内可自由定义坐标轴，并可自由缩放坐标轴；</w:t>
            </w:r>
            <w:r>
              <w:rPr>
                <w:kern w:val="0"/>
                <w:sz w:val="18"/>
                <w:szCs w:val="18"/>
              </w:rPr>
              <w:br w:type="textWrapping"/>
            </w:r>
            <w:r>
              <w:rPr>
                <w:kern w:val="0"/>
                <w:sz w:val="18"/>
                <w:szCs w:val="18"/>
              </w:rPr>
              <w:t>8.</w:t>
            </w:r>
            <w:r>
              <w:rPr>
                <w:rFonts w:hAnsiTheme="minorEastAsia"/>
                <w:kern w:val="0"/>
                <w:sz w:val="18"/>
                <w:szCs w:val="18"/>
              </w:rPr>
              <w:t>图线分析</w:t>
            </w:r>
            <w:r>
              <w:rPr>
                <w:kern w:val="0"/>
                <w:sz w:val="18"/>
                <w:szCs w:val="18"/>
              </w:rPr>
              <w:t>——</w:t>
            </w:r>
            <w:r>
              <w:rPr>
                <w:rFonts w:hAnsiTheme="minorEastAsia"/>
                <w:kern w:val="0"/>
                <w:sz w:val="18"/>
                <w:szCs w:val="18"/>
              </w:rPr>
              <w:t>在组合显示窗口内，可基于实验图线直接进行拟合、求导、积分等高等数学分析，进一步揭示无论物理规律；</w:t>
            </w:r>
            <w:r>
              <w:rPr>
                <w:kern w:val="0"/>
                <w:sz w:val="18"/>
                <w:szCs w:val="18"/>
              </w:rPr>
              <w:br w:type="textWrapping"/>
            </w:r>
            <w:r>
              <w:rPr>
                <w:kern w:val="0"/>
                <w:sz w:val="18"/>
                <w:szCs w:val="18"/>
              </w:rPr>
              <w:t>9.</w:t>
            </w:r>
            <w:r>
              <w:rPr>
                <w:rFonts w:hAnsiTheme="minorEastAsia"/>
                <w:kern w:val="0"/>
                <w:sz w:val="18"/>
                <w:szCs w:val="18"/>
              </w:rPr>
              <w:t>数据计算</w:t>
            </w:r>
            <w:r>
              <w:rPr>
                <w:kern w:val="0"/>
                <w:sz w:val="18"/>
                <w:szCs w:val="18"/>
              </w:rPr>
              <w:t>——</w:t>
            </w:r>
            <w:r>
              <w:rPr>
                <w:rFonts w:hAnsiTheme="minorEastAsia"/>
                <w:kern w:val="0"/>
                <w:sz w:val="18"/>
                <w:szCs w:val="18"/>
              </w:rPr>
              <w:t>可将实验数据记录在</w:t>
            </w:r>
            <w:r>
              <w:rPr>
                <w:kern w:val="0"/>
                <w:sz w:val="18"/>
                <w:szCs w:val="18"/>
              </w:rPr>
              <w:t>“</w:t>
            </w:r>
            <w:r>
              <w:rPr>
                <w:rFonts w:hAnsiTheme="minorEastAsia"/>
                <w:kern w:val="0"/>
                <w:sz w:val="18"/>
                <w:szCs w:val="18"/>
              </w:rPr>
              <w:t>计算表格</w:t>
            </w:r>
            <w:r>
              <w:rPr>
                <w:kern w:val="0"/>
                <w:sz w:val="18"/>
                <w:szCs w:val="18"/>
              </w:rPr>
              <w:t>”</w:t>
            </w:r>
            <w:r>
              <w:rPr>
                <w:rFonts w:hAnsiTheme="minorEastAsia"/>
                <w:kern w:val="0"/>
                <w:sz w:val="18"/>
                <w:szCs w:val="18"/>
              </w:rPr>
              <w:t>内，并通过软件内嵌的编译器带入公式计算实验结果。支持加、减、乘、除、多次方、三角函数、对数、多重括号等计算；</w:t>
            </w:r>
            <w:r>
              <w:rPr>
                <w:kern w:val="0"/>
                <w:sz w:val="18"/>
                <w:szCs w:val="18"/>
              </w:rPr>
              <w:br w:type="textWrapping"/>
            </w:r>
            <w:r>
              <w:rPr>
                <w:kern w:val="0"/>
                <w:sz w:val="18"/>
                <w:szCs w:val="18"/>
              </w:rPr>
              <w:t>10.</w:t>
            </w:r>
            <w:r>
              <w:rPr>
                <w:rFonts w:hAnsiTheme="minorEastAsia"/>
                <w:kern w:val="0"/>
                <w:sz w:val="18"/>
                <w:szCs w:val="18"/>
              </w:rPr>
              <w:t>传感回控</w:t>
            </w:r>
            <w:r>
              <w:rPr>
                <w:kern w:val="0"/>
                <w:sz w:val="18"/>
                <w:szCs w:val="18"/>
              </w:rPr>
              <w:t>——</w:t>
            </w:r>
            <w:r>
              <w:rPr>
                <w:rFonts w:hAnsiTheme="minorEastAsia"/>
                <w:kern w:val="0"/>
                <w:sz w:val="18"/>
                <w:szCs w:val="18"/>
              </w:rPr>
              <w:t>支持将传感器作为信号源构建自动控制系统，可基于传感器数据设置控制阈值，并可将指令信号下达给相应的执行装置；</w:t>
            </w:r>
            <w:r>
              <w:rPr>
                <w:kern w:val="0"/>
                <w:sz w:val="18"/>
                <w:szCs w:val="18"/>
              </w:rPr>
              <w:br w:type="textWrapping"/>
            </w:r>
            <w:r>
              <w:rPr>
                <w:kern w:val="0"/>
                <w:sz w:val="18"/>
                <w:szCs w:val="18"/>
              </w:rPr>
              <w:t>11.</w:t>
            </w:r>
            <w:r>
              <w:rPr>
                <w:rFonts w:hAnsiTheme="minorEastAsia"/>
                <w:kern w:val="0"/>
                <w:sz w:val="18"/>
                <w:szCs w:val="18"/>
              </w:rPr>
              <w:t>教学管理</w:t>
            </w:r>
            <w:r>
              <w:rPr>
                <w:kern w:val="0"/>
                <w:sz w:val="18"/>
                <w:szCs w:val="18"/>
              </w:rPr>
              <w:t>——</w:t>
            </w:r>
            <w:r>
              <w:rPr>
                <w:rFonts w:hAnsiTheme="minorEastAsia"/>
                <w:kern w:val="0"/>
                <w:sz w:val="18"/>
                <w:szCs w:val="18"/>
              </w:rPr>
              <w:t>支持教师与学生通过内部网络进行交互，学生借助通用软件将已完成的实验报告提交给教师，教师接收之后可对学生实验进行评价；</w:t>
            </w:r>
            <w:r>
              <w:rPr>
                <w:kern w:val="0"/>
                <w:sz w:val="18"/>
                <w:szCs w:val="18"/>
              </w:rPr>
              <w:br w:type="textWrapping"/>
            </w:r>
            <w:r>
              <w:rPr>
                <w:kern w:val="0"/>
                <w:sz w:val="18"/>
                <w:szCs w:val="18"/>
              </w:rPr>
              <w:t>12.</w:t>
            </w:r>
            <w:r>
              <w:rPr>
                <w:rFonts w:hAnsiTheme="minorEastAsia"/>
                <w:kern w:val="0"/>
                <w:sz w:val="18"/>
                <w:szCs w:val="18"/>
              </w:rPr>
              <w:t>支持四通道手动和自动采集、记录两种模式，可人工设置变量并输入公式，亦可调用表格公式库中的现有公式；</w:t>
            </w:r>
            <w:r>
              <w:rPr>
                <w:kern w:val="0"/>
                <w:sz w:val="18"/>
                <w:szCs w:val="18"/>
              </w:rPr>
              <w:br w:type="textWrapping"/>
            </w:r>
            <w:r>
              <w:rPr>
                <w:kern w:val="0"/>
                <w:sz w:val="18"/>
                <w:szCs w:val="18"/>
              </w:rPr>
              <w:t>13.</w:t>
            </w:r>
            <w:r>
              <w:rPr>
                <w:rFonts w:hAnsiTheme="minorEastAsia"/>
                <w:kern w:val="0"/>
                <w:sz w:val="18"/>
                <w:szCs w:val="18"/>
              </w:rPr>
              <w:t>支持基于数据的绘图功能；</w:t>
            </w:r>
            <w:r>
              <w:rPr>
                <w:kern w:val="0"/>
                <w:sz w:val="18"/>
                <w:szCs w:val="18"/>
              </w:rPr>
              <w:br w:type="textWrapping"/>
            </w:r>
            <w:r>
              <w:rPr>
                <w:kern w:val="0"/>
                <w:sz w:val="18"/>
                <w:szCs w:val="18"/>
              </w:rPr>
              <w:t>14.</w:t>
            </w:r>
            <w:r>
              <w:rPr>
                <w:rFonts w:hAnsiTheme="minorEastAsia"/>
                <w:kern w:val="0"/>
                <w:sz w:val="18"/>
                <w:szCs w:val="18"/>
              </w:rPr>
              <w:t>所有数据均可保存并打开使用，另可导入</w:t>
            </w:r>
            <w:r>
              <w:rPr>
                <w:kern w:val="0"/>
                <w:sz w:val="18"/>
                <w:szCs w:val="18"/>
              </w:rPr>
              <w:t>EXCEL,</w:t>
            </w:r>
            <w:r>
              <w:rPr>
                <w:rFonts w:hAnsiTheme="minorEastAsia"/>
                <w:kern w:val="0"/>
                <w:sz w:val="18"/>
                <w:szCs w:val="18"/>
              </w:rPr>
              <w:t>表格内支持针对数据的复制、剪切和粘贴，具备放大、缩小显示的功能，支持表格打印，另将某些实验的设置保存成为模板，为方便重新开始此类实验；</w:t>
            </w:r>
            <w:r>
              <w:rPr>
                <w:kern w:val="0"/>
                <w:sz w:val="18"/>
                <w:szCs w:val="18"/>
              </w:rPr>
              <w:br w:type="textWrapping"/>
            </w:r>
            <w:r>
              <w:rPr>
                <w:kern w:val="0"/>
                <w:sz w:val="18"/>
                <w:szCs w:val="18"/>
              </w:rPr>
              <w:t>15.</w:t>
            </w:r>
            <w:r>
              <w:rPr>
                <w:rFonts w:hAnsiTheme="minorEastAsia"/>
                <w:kern w:val="0"/>
                <w:sz w:val="18"/>
                <w:szCs w:val="18"/>
              </w:rPr>
              <w:t>并具有软件调零功能；</w:t>
            </w:r>
            <w:r>
              <w:rPr>
                <w:kern w:val="0"/>
                <w:sz w:val="18"/>
                <w:szCs w:val="18"/>
              </w:rPr>
              <w:br w:type="textWrapping"/>
            </w:r>
            <w:r>
              <w:rPr>
                <w:kern w:val="0"/>
                <w:sz w:val="18"/>
                <w:szCs w:val="18"/>
              </w:rPr>
              <w:t>16.</w:t>
            </w:r>
            <w:r>
              <w:rPr>
                <w:rFonts w:hAnsiTheme="minorEastAsia"/>
                <w:kern w:val="0"/>
                <w:sz w:val="18"/>
                <w:szCs w:val="18"/>
              </w:rPr>
              <w:t>计算结果保留小数点位数可调，数据表格导入</w:t>
            </w:r>
            <w:r>
              <w:rPr>
                <w:kern w:val="0"/>
                <w:sz w:val="18"/>
                <w:szCs w:val="18"/>
              </w:rPr>
              <w:t>Excel</w:t>
            </w:r>
            <w:r>
              <w:rPr>
                <w:rFonts w:hAnsiTheme="minorEastAsia"/>
                <w:kern w:val="0"/>
                <w:sz w:val="18"/>
                <w:szCs w:val="18"/>
              </w:rPr>
              <w:t>进行数据处理。</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温度传感器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-50℃~+200℃</w:t>
            </w:r>
            <w:r>
              <w:rPr>
                <w:rFonts w:hAnsiTheme="minorEastAsia"/>
                <w:kern w:val="0"/>
                <w:sz w:val="18"/>
                <w:szCs w:val="18"/>
              </w:rPr>
              <w:t>；分度：</w:t>
            </w:r>
            <w:r>
              <w:rPr>
                <w:kern w:val="0"/>
                <w:sz w:val="18"/>
                <w:szCs w:val="18"/>
              </w:rPr>
              <w:t>0.1℃</w:t>
            </w:r>
            <w:r>
              <w:rPr>
                <w:rFonts w:hAnsiTheme="minorEastAsia"/>
                <w:kern w:val="0"/>
                <w:sz w:val="18"/>
                <w:szCs w:val="18"/>
              </w:rPr>
              <w:t>；不锈钢探针，可测各种物体或溶液的温度，连接插口具有方向性和自锁功能，可以防止传感器脱落保证数据传输稳定，可与数显模块和无线传输模块自由组合，支持热插拔，适用于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高温传感器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0℃~1200℃</w:t>
            </w:r>
            <w:r>
              <w:rPr>
                <w:rFonts w:hAnsiTheme="minorEastAsia"/>
                <w:kern w:val="0"/>
                <w:sz w:val="18"/>
                <w:szCs w:val="18"/>
              </w:rPr>
              <w:t>；分度：</w:t>
            </w:r>
            <w:r>
              <w:rPr>
                <w:kern w:val="0"/>
                <w:sz w:val="18"/>
                <w:szCs w:val="18"/>
              </w:rPr>
              <w:t>1℃</w:t>
            </w:r>
            <w:r>
              <w:rPr>
                <w:rFonts w:hAnsiTheme="minorEastAsia"/>
                <w:kern w:val="0"/>
                <w:sz w:val="18"/>
                <w:szCs w:val="18"/>
              </w:rPr>
              <w:t>；不锈钢探针，可测高温物体或火焰的温度，连接插口具有方向性和自锁功能，可以防止传感器脱落保证数据传输稳定，可与数显模块和无线传输模块自由组合，支持热插拔，适用于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相对压强传感器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-20kPa~+20kPa</w:t>
            </w:r>
            <w:r>
              <w:rPr>
                <w:rFonts w:hAnsiTheme="minorEastAsia"/>
                <w:kern w:val="0"/>
                <w:sz w:val="18"/>
                <w:szCs w:val="18"/>
              </w:rPr>
              <w:t>；分度：</w:t>
            </w:r>
            <w:r>
              <w:rPr>
                <w:kern w:val="0"/>
                <w:sz w:val="18"/>
                <w:szCs w:val="18"/>
              </w:rPr>
              <w:t>0.01 kPa</w:t>
            </w:r>
            <w:r>
              <w:rPr>
                <w:rFonts w:hAnsiTheme="minorEastAsia"/>
                <w:kern w:val="0"/>
                <w:sz w:val="18"/>
                <w:szCs w:val="18"/>
              </w:rPr>
              <w:t>；可用于测量气体的相对压强，连接插口具有方向性和自锁功能，可以防止传感器脱落保证数据传输稳定，可与数显模块和无线传输模块自由组合，支持热插拔，具有硬件清零功能，适用于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多量程电流传感器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-2A~+2A</w:t>
            </w:r>
            <w:r>
              <w:rPr>
                <w:rFonts w:hAnsiTheme="minorEastAsia"/>
                <w:kern w:val="0"/>
                <w:sz w:val="18"/>
                <w:szCs w:val="18"/>
              </w:rPr>
              <w:t>；分度：</w:t>
            </w:r>
            <w:r>
              <w:rPr>
                <w:kern w:val="0"/>
                <w:sz w:val="18"/>
                <w:szCs w:val="18"/>
              </w:rPr>
              <w:t>0.01</w:t>
            </w:r>
            <w:r>
              <w:rPr>
                <w:rFonts w:hAnsiTheme="minorEastAsia"/>
                <w:kern w:val="0"/>
                <w:sz w:val="18"/>
                <w:szCs w:val="18"/>
              </w:rPr>
              <w:t>；</w:t>
            </w:r>
            <w:r>
              <w:rPr>
                <w:kern w:val="0"/>
                <w:sz w:val="18"/>
                <w:szCs w:val="18"/>
              </w:rPr>
              <w:br w:type="textWrapping"/>
            </w:r>
            <w:r>
              <w:rPr>
                <w:rFonts w:hAnsiTheme="minorEastAsia"/>
                <w:kern w:val="0"/>
                <w:sz w:val="18"/>
                <w:szCs w:val="18"/>
              </w:rPr>
              <w:t>测量范围：</w:t>
            </w:r>
            <w:r>
              <w:rPr>
                <w:kern w:val="0"/>
                <w:sz w:val="18"/>
                <w:szCs w:val="18"/>
              </w:rPr>
              <w:t>-200mA~+200mA</w:t>
            </w:r>
            <w:r>
              <w:rPr>
                <w:rFonts w:hAnsiTheme="minorEastAsia"/>
                <w:kern w:val="0"/>
                <w:sz w:val="18"/>
                <w:szCs w:val="18"/>
              </w:rPr>
              <w:t>；分度：</w:t>
            </w:r>
            <w:r>
              <w:rPr>
                <w:kern w:val="0"/>
                <w:sz w:val="18"/>
                <w:szCs w:val="18"/>
              </w:rPr>
              <w:t>1mA</w:t>
            </w:r>
            <w:r>
              <w:rPr>
                <w:rFonts w:hAnsiTheme="minorEastAsia"/>
                <w:kern w:val="0"/>
                <w:sz w:val="18"/>
                <w:szCs w:val="18"/>
              </w:rPr>
              <w:t>；</w:t>
            </w:r>
            <w:r>
              <w:rPr>
                <w:kern w:val="0"/>
                <w:sz w:val="18"/>
                <w:szCs w:val="18"/>
              </w:rPr>
              <w:br w:type="textWrapping"/>
            </w:r>
            <w:r>
              <w:rPr>
                <w:rFonts w:hAnsiTheme="minorEastAsia"/>
                <w:kern w:val="0"/>
                <w:sz w:val="18"/>
                <w:szCs w:val="18"/>
              </w:rPr>
              <w:t>测量范围：</w:t>
            </w:r>
            <w:r>
              <w:rPr>
                <w:kern w:val="0"/>
                <w:sz w:val="18"/>
                <w:szCs w:val="18"/>
              </w:rPr>
              <w:t>-20mA ~+20mA</w:t>
            </w:r>
            <w:r>
              <w:rPr>
                <w:rFonts w:hAnsiTheme="minorEastAsia"/>
                <w:kern w:val="0"/>
                <w:sz w:val="18"/>
                <w:szCs w:val="18"/>
              </w:rPr>
              <w:t>；分度：</w:t>
            </w:r>
            <w:r>
              <w:rPr>
                <w:kern w:val="0"/>
                <w:sz w:val="18"/>
                <w:szCs w:val="18"/>
              </w:rPr>
              <w:t>0.1 mA</w:t>
            </w:r>
            <w:r>
              <w:rPr>
                <w:rFonts w:hAnsiTheme="minorEastAsia"/>
                <w:kern w:val="0"/>
                <w:sz w:val="18"/>
                <w:szCs w:val="18"/>
              </w:rPr>
              <w:t>；</w:t>
            </w:r>
            <w:r>
              <w:rPr>
                <w:kern w:val="0"/>
                <w:sz w:val="18"/>
                <w:szCs w:val="18"/>
              </w:rPr>
              <w:br w:type="textWrapping"/>
            </w:r>
            <w:r>
              <w:rPr>
                <w:rFonts w:hAnsiTheme="minorEastAsia"/>
                <w:kern w:val="0"/>
                <w:sz w:val="18"/>
                <w:szCs w:val="18"/>
              </w:rPr>
              <w:t>通过按钮切换量程。连接插口具有方向性和自锁功能，可以防止传感器脱落保证数据传输稳定，可与数显模块和无线传输模块自由组合，支持热插拔，自带硬件按钮，单击切换量程，长按清零，适用于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多量程电压传感器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-20V~+20V</w:t>
            </w:r>
            <w:r>
              <w:rPr>
                <w:rFonts w:hAnsiTheme="minorEastAsia"/>
                <w:kern w:val="0"/>
                <w:sz w:val="18"/>
                <w:szCs w:val="18"/>
              </w:rPr>
              <w:t>；分度：</w:t>
            </w:r>
            <w:r>
              <w:rPr>
                <w:kern w:val="0"/>
                <w:sz w:val="18"/>
                <w:szCs w:val="18"/>
              </w:rPr>
              <w:t>0.01V</w:t>
            </w:r>
            <w:r>
              <w:rPr>
                <w:rFonts w:hAnsiTheme="minorEastAsia"/>
                <w:kern w:val="0"/>
                <w:sz w:val="18"/>
                <w:szCs w:val="18"/>
              </w:rPr>
              <w:t>；</w:t>
            </w:r>
            <w:r>
              <w:rPr>
                <w:kern w:val="0"/>
                <w:sz w:val="18"/>
                <w:szCs w:val="18"/>
              </w:rPr>
              <w:br w:type="textWrapping"/>
            </w:r>
            <w:r>
              <w:rPr>
                <w:rFonts w:hAnsiTheme="minorEastAsia"/>
                <w:kern w:val="0"/>
                <w:sz w:val="18"/>
                <w:szCs w:val="18"/>
              </w:rPr>
              <w:t>测量范围：</w:t>
            </w:r>
            <w:r>
              <w:rPr>
                <w:kern w:val="0"/>
                <w:sz w:val="18"/>
                <w:szCs w:val="18"/>
              </w:rPr>
              <w:t>-2V~+2V</w:t>
            </w:r>
            <w:r>
              <w:rPr>
                <w:rFonts w:hAnsiTheme="minorEastAsia"/>
                <w:kern w:val="0"/>
                <w:sz w:val="18"/>
                <w:szCs w:val="18"/>
              </w:rPr>
              <w:t>；分度：</w:t>
            </w:r>
            <w:r>
              <w:rPr>
                <w:kern w:val="0"/>
                <w:sz w:val="18"/>
                <w:szCs w:val="18"/>
              </w:rPr>
              <w:t>0.001V</w:t>
            </w:r>
            <w:r>
              <w:rPr>
                <w:rFonts w:hAnsiTheme="minorEastAsia"/>
                <w:kern w:val="0"/>
                <w:sz w:val="18"/>
                <w:szCs w:val="18"/>
              </w:rPr>
              <w:t>；</w:t>
            </w:r>
            <w:r>
              <w:rPr>
                <w:kern w:val="0"/>
                <w:sz w:val="18"/>
                <w:szCs w:val="18"/>
              </w:rPr>
              <w:br w:type="textWrapping"/>
            </w:r>
            <w:r>
              <w:rPr>
                <w:rFonts w:hAnsiTheme="minorEastAsia"/>
                <w:kern w:val="0"/>
                <w:sz w:val="18"/>
                <w:szCs w:val="18"/>
              </w:rPr>
              <w:t>测量范围：</w:t>
            </w:r>
            <w:r>
              <w:rPr>
                <w:kern w:val="0"/>
                <w:sz w:val="18"/>
                <w:szCs w:val="18"/>
              </w:rPr>
              <w:t>-0.2V~+0.2V</w:t>
            </w:r>
            <w:r>
              <w:rPr>
                <w:rFonts w:hAnsiTheme="minorEastAsia"/>
                <w:kern w:val="0"/>
                <w:sz w:val="18"/>
                <w:szCs w:val="18"/>
              </w:rPr>
              <w:t>；分度：</w:t>
            </w:r>
            <w:r>
              <w:rPr>
                <w:kern w:val="0"/>
                <w:sz w:val="18"/>
                <w:szCs w:val="18"/>
              </w:rPr>
              <w:t>0.1mV</w:t>
            </w:r>
            <w:r>
              <w:rPr>
                <w:rFonts w:hAnsiTheme="minorEastAsia"/>
                <w:kern w:val="0"/>
                <w:sz w:val="18"/>
                <w:szCs w:val="18"/>
              </w:rPr>
              <w:t>；</w:t>
            </w:r>
            <w:r>
              <w:rPr>
                <w:kern w:val="0"/>
                <w:sz w:val="18"/>
                <w:szCs w:val="18"/>
              </w:rPr>
              <w:br w:type="textWrapping"/>
            </w:r>
            <w:r>
              <w:rPr>
                <w:rFonts w:hAnsiTheme="minorEastAsia"/>
                <w:kern w:val="0"/>
                <w:sz w:val="18"/>
                <w:szCs w:val="18"/>
              </w:rPr>
              <w:t>通过按钮切换量程。连接插口具有方向性和自锁功能，可以防止传感器脱落保证数据传输稳定，可与数显模块和无线传输模块自由组合，支持热插拔，自带硬件按钮，单击切换量程，长按清零，适用于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w:t>
            </w:r>
          </w:p>
        </w:tc>
        <w:tc>
          <w:tcPr>
            <w:tcW w:w="1262" w:type="dxa"/>
            <w:shd w:val="clear" w:color="auto" w:fill="auto"/>
            <w:vAlign w:val="center"/>
          </w:tcPr>
          <w:p>
            <w:pPr>
              <w:widowControl/>
              <w:spacing w:line="320" w:lineRule="exact"/>
              <w:jc w:val="center"/>
              <w:rPr>
                <w:kern w:val="0"/>
                <w:sz w:val="18"/>
                <w:szCs w:val="18"/>
              </w:rPr>
            </w:pPr>
            <w:r>
              <w:rPr>
                <w:kern w:val="0"/>
                <w:sz w:val="18"/>
                <w:szCs w:val="18"/>
              </w:rPr>
              <w:t>pH</w:t>
            </w:r>
            <w:r>
              <w:rPr>
                <w:rFonts w:hAnsiTheme="minorEastAsia"/>
                <w:kern w:val="0"/>
                <w:sz w:val="18"/>
                <w:szCs w:val="18"/>
              </w:rPr>
              <w:t>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0~14</w:t>
            </w:r>
            <w:r>
              <w:rPr>
                <w:rFonts w:hAnsiTheme="minorEastAsia"/>
                <w:kern w:val="0"/>
                <w:sz w:val="18"/>
                <w:szCs w:val="18"/>
              </w:rPr>
              <w:t>；分度：</w:t>
            </w:r>
            <w:r>
              <w:rPr>
                <w:kern w:val="0"/>
                <w:sz w:val="18"/>
                <w:szCs w:val="18"/>
              </w:rPr>
              <w:t>0.01</w:t>
            </w:r>
            <w:r>
              <w:rPr>
                <w:rFonts w:hAnsiTheme="minorEastAsia"/>
                <w:kern w:val="0"/>
                <w:sz w:val="18"/>
                <w:szCs w:val="18"/>
              </w:rPr>
              <w:t>，具有快速响应的特点，测量数据能在</w:t>
            </w:r>
            <w:r>
              <w:rPr>
                <w:kern w:val="0"/>
                <w:sz w:val="18"/>
                <w:szCs w:val="18"/>
              </w:rPr>
              <w:t>5</w:t>
            </w:r>
            <w:r>
              <w:rPr>
                <w:rFonts w:hAnsiTheme="minorEastAsia"/>
                <w:kern w:val="0"/>
                <w:sz w:val="18"/>
                <w:szCs w:val="18"/>
              </w:rPr>
              <w:t>秒内达到真实值的</w:t>
            </w:r>
            <w:r>
              <w:rPr>
                <w:kern w:val="0"/>
                <w:sz w:val="18"/>
                <w:szCs w:val="18"/>
              </w:rPr>
              <w:t>90%</w:t>
            </w:r>
            <w:r>
              <w:rPr>
                <w:rFonts w:hAnsiTheme="minorEastAsia"/>
                <w:kern w:val="0"/>
                <w:sz w:val="18"/>
                <w:szCs w:val="18"/>
              </w:rPr>
              <w:t>，</w:t>
            </w:r>
            <w:r>
              <w:rPr>
                <w:kern w:val="0"/>
                <w:sz w:val="18"/>
                <w:szCs w:val="18"/>
              </w:rPr>
              <w:t xml:space="preserve"> 10</w:t>
            </w:r>
            <w:r>
              <w:rPr>
                <w:rFonts w:hAnsiTheme="minorEastAsia"/>
                <w:kern w:val="0"/>
                <w:sz w:val="18"/>
                <w:szCs w:val="18"/>
              </w:rPr>
              <w:t>秒内稳定。连接插口具有方向性和自锁功能，可以防止传感器脱落保证数据传输稳定，可与数显模块和无线传输模块自由组合，支持热插拔，适用于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电导率传感器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 mS/cm ~20mS/cm</w:t>
            </w:r>
            <w:r>
              <w:rPr>
                <w:rFonts w:hAnsiTheme="minorEastAsia"/>
                <w:kern w:val="0"/>
                <w:sz w:val="18"/>
                <w:szCs w:val="18"/>
              </w:rPr>
              <w:t>；分度：</w:t>
            </w:r>
            <w:r>
              <w:rPr>
                <w:kern w:val="0"/>
                <w:sz w:val="18"/>
                <w:szCs w:val="18"/>
              </w:rPr>
              <w:t>0.001 mS/cm</w:t>
            </w:r>
            <w:r>
              <w:rPr>
                <w:rFonts w:hAnsiTheme="minorEastAsia"/>
                <w:kern w:val="0"/>
                <w:sz w:val="18"/>
                <w:szCs w:val="18"/>
              </w:rPr>
              <w:t>，连接插口具有方向性和自锁功能，可以防止传感器脱落保证数据传输稳定，可与数显模块和无线传输模块自由组合，支持热插拔，适用于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色度传感器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测量范围：透光率</w:t>
            </w:r>
            <w:r>
              <w:rPr>
                <w:kern w:val="0"/>
                <w:sz w:val="18"/>
                <w:szCs w:val="18"/>
              </w:rPr>
              <w:t>0</w:t>
            </w:r>
            <w:r>
              <w:rPr>
                <w:rFonts w:hAnsiTheme="minorEastAsia"/>
                <w:kern w:val="0"/>
                <w:sz w:val="18"/>
                <w:szCs w:val="18"/>
              </w:rPr>
              <w:t>～</w:t>
            </w:r>
            <w:r>
              <w:rPr>
                <w:kern w:val="0"/>
                <w:sz w:val="18"/>
                <w:szCs w:val="18"/>
              </w:rPr>
              <w:t>100</w:t>
            </w:r>
            <w:r>
              <w:rPr>
                <w:rFonts w:hAnsiTheme="minorEastAsia"/>
                <w:kern w:val="0"/>
                <w:sz w:val="18"/>
                <w:szCs w:val="18"/>
              </w:rPr>
              <w:t>％，分度：</w:t>
            </w:r>
            <w:r>
              <w:rPr>
                <w:kern w:val="0"/>
                <w:sz w:val="18"/>
                <w:szCs w:val="18"/>
              </w:rPr>
              <w:t>0.1</w:t>
            </w:r>
            <w:r>
              <w:rPr>
                <w:rFonts w:hAnsiTheme="minorEastAsia"/>
                <w:kern w:val="0"/>
                <w:sz w:val="18"/>
                <w:szCs w:val="18"/>
              </w:rPr>
              <w:t>％，三波长光源（</w:t>
            </w:r>
            <w:r>
              <w:rPr>
                <w:kern w:val="0"/>
                <w:sz w:val="18"/>
                <w:szCs w:val="18"/>
              </w:rPr>
              <w:t>R</w:t>
            </w:r>
            <w:r>
              <w:rPr>
                <w:rFonts w:hAnsiTheme="minorEastAsia"/>
                <w:kern w:val="0"/>
                <w:sz w:val="18"/>
                <w:szCs w:val="18"/>
              </w:rPr>
              <w:t>、</w:t>
            </w:r>
            <w:r>
              <w:rPr>
                <w:kern w:val="0"/>
                <w:sz w:val="18"/>
                <w:szCs w:val="18"/>
              </w:rPr>
              <w:t>G</w:t>
            </w:r>
            <w:r>
              <w:rPr>
                <w:rFonts w:hAnsiTheme="minorEastAsia"/>
                <w:kern w:val="0"/>
                <w:sz w:val="18"/>
                <w:szCs w:val="18"/>
              </w:rPr>
              <w:t>、</w:t>
            </w:r>
            <w:r>
              <w:rPr>
                <w:kern w:val="0"/>
                <w:sz w:val="18"/>
                <w:szCs w:val="18"/>
              </w:rPr>
              <w:t>B</w:t>
            </w:r>
            <w:r>
              <w:rPr>
                <w:rFonts w:hAnsiTheme="minorEastAsia"/>
                <w:kern w:val="0"/>
                <w:sz w:val="18"/>
                <w:szCs w:val="18"/>
              </w:rPr>
              <w:t>）测量，连接插口具有方向性和自锁功能，可以防止传感器脱落保证数据传输稳定，与无线传输模块自由组合，支持热插拔，适用于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浊度传感器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 NTU ~400NTU</w:t>
            </w:r>
            <w:r>
              <w:rPr>
                <w:rFonts w:hAnsiTheme="minorEastAsia"/>
                <w:kern w:val="0"/>
                <w:sz w:val="18"/>
                <w:szCs w:val="18"/>
              </w:rPr>
              <w:t>；分度：</w:t>
            </w:r>
            <w:r>
              <w:rPr>
                <w:kern w:val="0"/>
                <w:sz w:val="18"/>
                <w:szCs w:val="18"/>
              </w:rPr>
              <w:t>0.1 NTU</w:t>
            </w:r>
            <w:r>
              <w:rPr>
                <w:rFonts w:hAnsiTheme="minorEastAsia"/>
                <w:kern w:val="0"/>
                <w:sz w:val="18"/>
                <w:szCs w:val="18"/>
              </w:rPr>
              <w:t>，连接插口具有方向性和自锁功能，可以防止传感器脱落保证数据传输稳定，与无线传输模块自由组合，支持热插拔，适用于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二氧化硫传感器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 ppm</w:t>
            </w:r>
            <w:r>
              <w:rPr>
                <w:rFonts w:hAnsiTheme="minorEastAsia"/>
                <w:kern w:val="0"/>
                <w:sz w:val="18"/>
                <w:szCs w:val="18"/>
              </w:rPr>
              <w:t>～</w:t>
            </w:r>
            <w:r>
              <w:rPr>
                <w:kern w:val="0"/>
                <w:sz w:val="18"/>
                <w:szCs w:val="18"/>
              </w:rPr>
              <w:t>20ppm</w:t>
            </w:r>
            <w:r>
              <w:rPr>
                <w:rFonts w:hAnsiTheme="minorEastAsia"/>
                <w:kern w:val="0"/>
                <w:sz w:val="18"/>
                <w:szCs w:val="18"/>
              </w:rPr>
              <w:t>，分度</w:t>
            </w:r>
            <w:r>
              <w:rPr>
                <w:kern w:val="0"/>
                <w:sz w:val="18"/>
                <w:szCs w:val="18"/>
              </w:rPr>
              <w:t>0.01 ppm</w:t>
            </w:r>
            <w:r>
              <w:rPr>
                <w:rFonts w:hAnsiTheme="minorEastAsia"/>
                <w:kern w:val="0"/>
                <w:sz w:val="18"/>
                <w:szCs w:val="18"/>
              </w:rPr>
              <w:t>，连接插口具有方向性和自锁功能，可以防止传感器脱落保证数据传输稳定，与无线传输模块自由组合，支持热插拔，适用于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二氧化氮传感器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0~200ppm</w:t>
            </w:r>
            <w:r>
              <w:rPr>
                <w:rFonts w:hAnsiTheme="minorEastAsia"/>
                <w:kern w:val="0"/>
                <w:sz w:val="18"/>
                <w:szCs w:val="18"/>
              </w:rPr>
              <w:t>；分度：</w:t>
            </w:r>
            <w:r>
              <w:rPr>
                <w:kern w:val="0"/>
                <w:sz w:val="18"/>
                <w:szCs w:val="18"/>
              </w:rPr>
              <w:t>1ppm</w:t>
            </w:r>
            <w:r>
              <w:rPr>
                <w:rFonts w:hAnsiTheme="minorEastAsia"/>
                <w:kern w:val="0"/>
                <w:sz w:val="18"/>
                <w:szCs w:val="18"/>
              </w:rPr>
              <w:t>；用于检测气体中二氧化氮含量；连接插口具有方向性和自锁功能，可以防止传感器脱落保证数据传输稳定，与无线传输模块自由组合，支持热插拔，适用于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62</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氢气传感器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0~100%LEL</w:t>
            </w:r>
            <w:r>
              <w:rPr>
                <w:rFonts w:hAnsiTheme="minorEastAsia"/>
                <w:kern w:val="0"/>
                <w:sz w:val="18"/>
                <w:szCs w:val="18"/>
              </w:rPr>
              <w:t>；分度：</w:t>
            </w:r>
            <w:r>
              <w:rPr>
                <w:kern w:val="0"/>
                <w:sz w:val="18"/>
                <w:szCs w:val="18"/>
              </w:rPr>
              <w:t>0.1%</w:t>
            </w:r>
            <w:r>
              <w:rPr>
                <w:rFonts w:hAnsiTheme="minorEastAsia"/>
                <w:kern w:val="0"/>
                <w:sz w:val="18"/>
                <w:szCs w:val="18"/>
              </w:rPr>
              <w:t>；用于检测气体中氢气含量；连接插口具有方向性和自锁功能，可以防止传感器脱落保证数据传输稳定，与无线传输模块自由组合，支持热插拔，适用于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63</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一氧化碳传感器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0~2000ppm</w:t>
            </w:r>
            <w:r>
              <w:rPr>
                <w:rFonts w:hAnsiTheme="minorEastAsia"/>
                <w:kern w:val="0"/>
                <w:sz w:val="18"/>
                <w:szCs w:val="18"/>
              </w:rPr>
              <w:t>；分度：</w:t>
            </w:r>
            <w:r>
              <w:rPr>
                <w:kern w:val="0"/>
                <w:sz w:val="18"/>
                <w:szCs w:val="18"/>
              </w:rPr>
              <w:t>1ppm</w:t>
            </w:r>
            <w:r>
              <w:rPr>
                <w:rFonts w:hAnsiTheme="minorEastAsia"/>
                <w:kern w:val="0"/>
                <w:sz w:val="18"/>
                <w:szCs w:val="18"/>
              </w:rPr>
              <w:t>；用于检测气体中一氧化碳含量；连接插口具有方向性和自锁功能，可以防止传感器脱落保证数据传输稳定，与无线传输模块自由组合，支持热插拔，适用于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64</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氧气传感器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w:t>
            </w:r>
            <w:r>
              <w:rPr>
                <w:rFonts w:hAnsiTheme="minorEastAsia"/>
                <w:kern w:val="0"/>
                <w:sz w:val="18"/>
                <w:szCs w:val="18"/>
              </w:rPr>
              <w:t>～</w:t>
            </w:r>
            <w:r>
              <w:rPr>
                <w:kern w:val="0"/>
                <w:sz w:val="18"/>
                <w:szCs w:val="18"/>
              </w:rPr>
              <w:t>100</w:t>
            </w:r>
            <w:r>
              <w:rPr>
                <w:rFonts w:hAnsiTheme="minorEastAsia"/>
                <w:kern w:val="0"/>
                <w:sz w:val="18"/>
                <w:szCs w:val="18"/>
              </w:rPr>
              <w:t>％，分度：</w:t>
            </w:r>
            <w:r>
              <w:rPr>
                <w:kern w:val="0"/>
                <w:sz w:val="18"/>
                <w:szCs w:val="18"/>
              </w:rPr>
              <w:t>0.1</w:t>
            </w:r>
            <w:r>
              <w:rPr>
                <w:rFonts w:hAnsiTheme="minorEastAsia"/>
                <w:kern w:val="0"/>
                <w:sz w:val="18"/>
                <w:szCs w:val="18"/>
              </w:rPr>
              <w:t>％，连接插口具有方向性和自锁功能，可以防止传感器脱落保证数据传输稳定，可与数显模块和无线传输模块自由组合，支持热插拔，自带硬件校准按钮并支持硬件校准功能，适用于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65</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二氧化碳传感器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 ppm</w:t>
            </w:r>
            <w:r>
              <w:rPr>
                <w:rFonts w:hAnsiTheme="minorEastAsia"/>
                <w:kern w:val="0"/>
                <w:sz w:val="18"/>
                <w:szCs w:val="18"/>
              </w:rPr>
              <w:t>～</w:t>
            </w:r>
            <w:r>
              <w:rPr>
                <w:kern w:val="0"/>
                <w:sz w:val="18"/>
                <w:szCs w:val="18"/>
              </w:rPr>
              <w:t>50000ppm</w:t>
            </w:r>
            <w:r>
              <w:rPr>
                <w:rFonts w:hAnsiTheme="minorEastAsia"/>
                <w:kern w:val="0"/>
                <w:sz w:val="18"/>
                <w:szCs w:val="18"/>
              </w:rPr>
              <w:t>，分度</w:t>
            </w:r>
            <w:r>
              <w:rPr>
                <w:kern w:val="0"/>
                <w:sz w:val="18"/>
                <w:szCs w:val="18"/>
              </w:rPr>
              <w:t>10 ppm</w:t>
            </w:r>
            <w:r>
              <w:rPr>
                <w:rFonts w:hAnsiTheme="minorEastAsia"/>
                <w:kern w:val="0"/>
                <w:sz w:val="18"/>
                <w:szCs w:val="18"/>
              </w:rPr>
              <w:t>，红外原理，泵动循环，连接插口具有方向性和自锁功能，可以防止传感器脱落保证数据传输稳定，可与数显模块和无线传输模块自由组合，支持热插拔，适用于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66</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相对湿度传感器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w:t>
            </w:r>
            <w:r>
              <w:rPr>
                <w:rFonts w:hAnsiTheme="minorEastAsia"/>
                <w:kern w:val="0"/>
                <w:sz w:val="18"/>
                <w:szCs w:val="18"/>
              </w:rPr>
              <w:t>～</w:t>
            </w:r>
            <w:r>
              <w:rPr>
                <w:kern w:val="0"/>
                <w:sz w:val="18"/>
                <w:szCs w:val="18"/>
              </w:rPr>
              <w:t>100%</w:t>
            </w:r>
            <w:r>
              <w:rPr>
                <w:rFonts w:hAnsiTheme="minorEastAsia"/>
                <w:kern w:val="0"/>
                <w:sz w:val="18"/>
                <w:szCs w:val="18"/>
              </w:rPr>
              <w:t>，分度</w:t>
            </w:r>
            <w:r>
              <w:rPr>
                <w:kern w:val="0"/>
                <w:sz w:val="18"/>
                <w:szCs w:val="18"/>
              </w:rPr>
              <w:t>0.1</w:t>
            </w:r>
            <w:r>
              <w:rPr>
                <w:rFonts w:hAnsiTheme="minorEastAsia"/>
                <w:kern w:val="0"/>
                <w:sz w:val="18"/>
                <w:szCs w:val="18"/>
              </w:rPr>
              <w:t>％，测量灵感件置于探管中，便于测量罐体的湿度值。连接插口具有方向性和自锁功能，可以防止传感器脱落保证数据传输稳定，可与数显模块和无线传输模块自由组合，支持热插拔，适用于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67</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钾离子传感器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10</w:t>
            </w:r>
            <w:r>
              <w:rPr>
                <w:kern w:val="0"/>
                <w:sz w:val="18"/>
                <w:szCs w:val="18"/>
                <w:vertAlign w:val="superscript"/>
              </w:rPr>
              <w:t>-5</w:t>
            </w:r>
            <w:r>
              <w:rPr>
                <w:kern w:val="0"/>
                <w:sz w:val="18"/>
                <w:szCs w:val="18"/>
              </w:rPr>
              <w:t>~1mol/L</w:t>
            </w:r>
            <w:r>
              <w:rPr>
                <w:rFonts w:hAnsiTheme="minorEastAsia"/>
                <w:kern w:val="0"/>
                <w:sz w:val="18"/>
                <w:szCs w:val="18"/>
              </w:rPr>
              <w:t>；分度：</w:t>
            </w:r>
            <w:r>
              <w:rPr>
                <w:kern w:val="0"/>
                <w:sz w:val="18"/>
                <w:szCs w:val="18"/>
              </w:rPr>
              <w:t>10</w:t>
            </w:r>
            <w:r>
              <w:rPr>
                <w:kern w:val="0"/>
                <w:sz w:val="18"/>
                <w:szCs w:val="18"/>
                <w:vertAlign w:val="superscript"/>
              </w:rPr>
              <w:t>-5</w:t>
            </w:r>
            <w:r>
              <w:rPr>
                <w:kern w:val="0"/>
                <w:sz w:val="18"/>
                <w:szCs w:val="18"/>
              </w:rPr>
              <w:t>mol/L</w:t>
            </w:r>
            <w:r>
              <w:rPr>
                <w:rFonts w:hAnsiTheme="minorEastAsia"/>
                <w:kern w:val="0"/>
                <w:sz w:val="18"/>
                <w:szCs w:val="18"/>
              </w:rPr>
              <w:t>；用于检测溶液中钾离子浓度。连接插口具有方向性和自锁功能，可以防止传感器脱落保证数据传输稳定，与无线传输模块自由组合，支持热插拔，适用于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68</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氯离子传感器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10</w:t>
            </w:r>
            <w:r>
              <w:rPr>
                <w:kern w:val="0"/>
                <w:sz w:val="18"/>
                <w:szCs w:val="18"/>
                <w:vertAlign w:val="superscript"/>
              </w:rPr>
              <w:t>-5</w:t>
            </w:r>
            <w:r>
              <w:rPr>
                <w:kern w:val="0"/>
                <w:sz w:val="18"/>
                <w:szCs w:val="18"/>
              </w:rPr>
              <w:t>~1mol/L</w:t>
            </w:r>
            <w:r>
              <w:rPr>
                <w:rFonts w:hAnsiTheme="minorEastAsia"/>
                <w:kern w:val="0"/>
                <w:sz w:val="18"/>
                <w:szCs w:val="18"/>
              </w:rPr>
              <w:t>；分度：</w:t>
            </w:r>
            <w:r>
              <w:rPr>
                <w:kern w:val="0"/>
                <w:sz w:val="18"/>
                <w:szCs w:val="18"/>
              </w:rPr>
              <w:t>10</w:t>
            </w:r>
            <w:r>
              <w:rPr>
                <w:kern w:val="0"/>
                <w:sz w:val="18"/>
                <w:szCs w:val="18"/>
                <w:vertAlign w:val="superscript"/>
              </w:rPr>
              <w:t>-5</w:t>
            </w:r>
            <w:r>
              <w:rPr>
                <w:kern w:val="0"/>
                <w:sz w:val="18"/>
                <w:szCs w:val="18"/>
              </w:rPr>
              <w:t>mol/L</w:t>
            </w:r>
            <w:r>
              <w:rPr>
                <w:rFonts w:hAnsiTheme="minorEastAsia"/>
                <w:kern w:val="0"/>
                <w:sz w:val="18"/>
                <w:szCs w:val="18"/>
              </w:rPr>
              <w:t>；用于检测溶液中氯离子浓度。连接插口具有方向性和自锁功能，可以防止传感器脱落保证数据传输稳定，与无线传输模块自由组合，支持热插拔，适用于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69</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铵根离子传感器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10</w:t>
            </w:r>
            <w:r>
              <w:rPr>
                <w:kern w:val="0"/>
                <w:sz w:val="18"/>
                <w:szCs w:val="18"/>
                <w:vertAlign w:val="superscript"/>
              </w:rPr>
              <w:t>-5</w:t>
            </w:r>
            <w:r>
              <w:rPr>
                <w:kern w:val="0"/>
                <w:sz w:val="18"/>
                <w:szCs w:val="18"/>
              </w:rPr>
              <w:t>~1mol/L</w:t>
            </w:r>
            <w:r>
              <w:rPr>
                <w:rFonts w:hAnsiTheme="minorEastAsia"/>
                <w:kern w:val="0"/>
                <w:sz w:val="18"/>
                <w:szCs w:val="18"/>
              </w:rPr>
              <w:t>；分度：</w:t>
            </w:r>
            <w:r>
              <w:rPr>
                <w:kern w:val="0"/>
                <w:sz w:val="18"/>
                <w:szCs w:val="18"/>
              </w:rPr>
              <w:t>10</w:t>
            </w:r>
            <w:r>
              <w:rPr>
                <w:kern w:val="0"/>
                <w:sz w:val="18"/>
                <w:szCs w:val="18"/>
                <w:vertAlign w:val="superscript"/>
              </w:rPr>
              <w:t>-5</w:t>
            </w:r>
            <w:r>
              <w:rPr>
                <w:kern w:val="0"/>
                <w:sz w:val="18"/>
                <w:szCs w:val="18"/>
              </w:rPr>
              <w:t>mol/L</w:t>
            </w:r>
            <w:r>
              <w:rPr>
                <w:rFonts w:hAnsiTheme="minorEastAsia"/>
                <w:kern w:val="0"/>
                <w:sz w:val="18"/>
                <w:szCs w:val="18"/>
              </w:rPr>
              <w:t>；用于检测溶液中铵根浓度。连接插口具有方向性和自锁功能，可以防止传感器脱落保证数据传输稳定，与无线传输模块自由组合，支持热插拔，适用于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70</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硝酸根离子传感器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10</w:t>
            </w:r>
            <w:r>
              <w:rPr>
                <w:kern w:val="0"/>
                <w:sz w:val="18"/>
                <w:szCs w:val="18"/>
                <w:vertAlign w:val="superscript"/>
              </w:rPr>
              <w:t>-5</w:t>
            </w:r>
            <w:r>
              <w:rPr>
                <w:kern w:val="0"/>
                <w:sz w:val="18"/>
                <w:szCs w:val="18"/>
              </w:rPr>
              <w:t>~1mol/L</w:t>
            </w:r>
            <w:r>
              <w:rPr>
                <w:rFonts w:hAnsiTheme="minorEastAsia"/>
                <w:kern w:val="0"/>
                <w:sz w:val="18"/>
                <w:szCs w:val="18"/>
              </w:rPr>
              <w:t>；分度：</w:t>
            </w:r>
            <w:r>
              <w:rPr>
                <w:kern w:val="0"/>
                <w:sz w:val="18"/>
                <w:szCs w:val="18"/>
              </w:rPr>
              <w:t>10</w:t>
            </w:r>
            <w:r>
              <w:rPr>
                <w:kern w:val="0"/>
                <w:sz w:val="18"/>
                <w:szCs w:val="18"/>
                <w:vertAlign w:val="superscript"/>
              </w:rPr>
              <w:t>-5</w:t>
            </w:r>
            <w:r>
              <w:rPr>
                <w:kern w:val="0"/>
                <w:sz w:val="18"/>
                <w:szCs w:val="18"/>
              </w:rPr>
              <w:t>mol/L</w:t>
            </w:r>
            <w:r>
              <w:rPr>
                <w:rFonts w:hAnsiTheme="minorEastAsia"/>
                <w:kern w:val="0"/>
                <w:sz w:val="18"/>
                <w:szCs w:val="18"/>
              </w:rPr>
              <w:t>；用于检测溶液中硝酸根浓度。连接插口具有方向性和自锁功能，可以防止传感器脱落保证数据传输稳定，与无线传输模块自由组合，支持热插拔，适用于</w:t>
            </w:r>
            <w:r>
              <w:rPr>
                <w:kern w:val="0"/>
                <w:sz w:val="18"/>
                <w:szCs w:val="18"/>
              </w:rPr>
              <w:t>Windows</w:t>
            </w:r>
            <w:r>
              <w:rPr>
                <w:rFonts w:hAnsiTheme="minorEastAsia"/>
                <w:kern w:val="0"/>
                <w:sz w:val="18"/>
                <w:szCs w:val="18"/>
              </w:rPr>
              <w:t>系统，安卓系统，</w:t>
            </w:r>
            <w:r>
              <w:rPr>
                <w:kern w:val="0"/>
                <w:sz w:val="18"/>
                <w:szCs w:val="18"/>
              </w:rPr>
              <w:t>IOS</w:t>
            </w:r>
            <w:r>
              <w:rPr>
                <w:rFonts w:hAnsiTheme="minorEastAsia"/>
                <w:kern w:val="0"/>
                <w:sz w:val="18"/>
                <w:szCs w:val="18"/>
              </w:rPr>
              <w:t>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71</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滴定实验装置</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由滴定计数器、专用滴定管、支架、转接器和螺栓组成，用于统计液滴数量、测量液滴体积。</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72</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气液相密封实验器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与生物化学传感器密闭连接，可完成陆水生植物光合作用、种子萌发、呼吸作用、酶的特性等实验。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73</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稀释池</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倒置三角烧杯结构，上端开口，底端封闭，配匀速滴管。用于稀释倍数较大，且对初始溶解有一定量要求的化学实验。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74</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多向转接头</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双向交叉，孔内径适应于标准铁架台。</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75</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磁力固定座</w:t>
            </w:r>
            <w:r>
              <w:rPr>
                <w:kern w:val="0"/>
                <w:sz w:val="18"/>
                <w:szCs w:val="18"/>
              </w:rPr>
              <w:t>A</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三角型底座配三个强力磁铁，铝合金支柱，适用于固定较大型实验器材。</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76</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多用途生化传感器支架</w:t>
            </w:r>
            <w:r>
              <w:rPr>
                <w:kern w:val="0"/>
                <w:sz w:val="18"/>
                <w:szCs w:val="18"/>
              </w:rPr>
              <w:t>B</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由机械臂、传感器电极夹及固定夹组成，机械臂固定在实验台边，能在三维空间内灵活移动并准确定位，稳定性好；电极夹口径适合常用生化传感器的电极，主便生化实验操作，具有保护传感器不受损坏、提高空间利用率和实验效率功能。机械臂长度：</w:t>
            </w:r>
            <w:r>
              <w:rPr>
                <w:kern w:val="0"/>
                <w:sz w:val="18"/>
                <w:szCs w:val="18"/>
              </w:rPr>
              <w:t>800m。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77</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磁力搅拌器</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电源：</w:t>
            </w:r>
            <w:r>
              <w:rPr>
                <w:kern w:val="0"/>
                <w:sz w:val="18"/>
                <w:szCs w:val="18"/>
              </w:rPr>
              <w:t>AC220V±10%</w:t>
            </w:r>
            <w:r>
              <w:rPr>
                <w:rFonts w:hAnsiTheme="minorEastAsia"/>
                <w:kern w:val="0"/>
                <w:sz w:val="18"/>
                <w:szCs w:val="18"/>
              </w:rPr>
              <w:t>；搅拌转速：</w:t>
            </w:r>
            <w:r>
              <w:rPr>
                <w:kern w:val="0"/>
                <w:sz w:val="18"/>
                <w:szCs w:val="18"/>
              </w:rPr>
              <w:t>0</w:t>
            </w:r>
            <w:r>
              <w:rPr>
                <w:rFonts w:hAnsiTheme="minorEastAsia"/>
                <w:kern w:val="0"/>
                <w:sz w:val="18"/>
                <w:szCs w:val="18"/>
              </w:rPr>
              <w:t>～</w:t>
            </w:r>
            <w:r>
              <w:rPr>
                <w:kern w:val="0"/>
                <w:sz w:val="18"/>
                <w:szCs w:val="18"/>
              </w:rPr>
              <w:t>1500r/min</w:t>
            </w:r>
            <w:r>
              <w:rPr>
                <w:rFonts w:hAnsiTheme="minorEastAsia"/>
                <w:kern w:val="0"/>
                <w:sz w:val="18"/>
                <w:szCs w:val="18"/>
              </w:rPr>
              <w:t>；最大搅拌容量：</w:t>
            </w:r>
            <w:r>
              <w:rPr>
                <w:kern w:val="0"/>
                <w:sz w:val="18"/>
                <w:szCs w:val="18"/>
              </w:rPr>
              <w:t>1000ml</w:t>
            </w:r>
            <w:r>
              <w:rPr>
                <w:rFonts w:hAnsiTheme="minorEastAsia"/>
                <w:kern w:val="0"/>
                <w:sz w:val="18"/>
                <w:szCs w:val="18"/>
              </w:rPr>
              <w:t>；加热功率：</w:t>
            </w:r>
            <w:r>
              <w:rPr>
                <w:kern w:val="0"/>
                <w:sz w:val="18"/>
                <w:szCs w:val="18"/>
              </w:rPr>
              <w:t>200W</w:t>
            </w:r>
            <w:r>
              <w:rPr>
                <w:rFonts w:hAnsiTheme="minorEastAsia"/>
                <w:kern w:val="0"/>
                <w:sz w:val="18"/>
                <w:szCs w:val="18"/>
              </w:rPr>
              <w:t>；适合中和滴定、溶液多种参数测量实验。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78</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在线式电子天平</w:t>
            </w:r>
          </w:p>
        </w:tc>
        <w:tc>
          <w:tcPr>
            <w:tcW w:w="6291" w:type="dxa"/>
            <w:shd w:val="clear" w:color="auto" w:fill="auto"/>
            <w:vAlign w:val="center"/>
          </w:tcPr>
          <w:p>
            <w:pPr>
              <w:widowControl/>
              <w:spacing w:line="320" w:lineRule="exact"/>
              <w:rPr>
                <w:kern w:val="0"/>
                <w:sz w:val="18"/>
                <w:szCs w:val="18"/>
              </w:rPr>
            </w:pPr>
            <w:r>
              <w:rPr>
                <w:rFonts w:hAnsiTheme="minorEastAsia"/>
                <w:kern w:val="0"/>
                <w:sz w:val="18"/>
                <w:szCs w:val="18"/>
              </w:rPr>
              <w:t>测量范围：</w:t>
            </w:r>
            <w:r>
              <w:rPr>
                <w:kern w:val="0"/>
                <w:sz w:val="18"/>
                <w:szCs w:val="18"/>
              </w:rPr>
              <w:t>0</w:t>
            </w:r>
            <w:r>
              <w:rPr>
                <w:rFonts w:hAnsiTheme="minorEastAsia"/>
                <w:kern w:val="0"/>
                <w:sz w:val="18"/>
                <w:szCs w:val="18"/>
              </w:rPr>
              <w:t>～</w:t>
            </w:r>
            <w:r>
              <w:rPr>
                <w:kern w:val="0"/>
                <w:sz w:val="18"/>
                <w:szCs w:val="18"/>
              </w:rPr>
              <w:t>1000g</w:t>
            </w:r>
            <w:r>
              <w:rPr>
                <w:rFonts w:hAnsiTheme="minorEastAsia"/>
                <w:kern w:val="0"/>
                <w:sz w:val="18"/>
                <w:szCs w:val="18"/>
              </w:rPr>
              <w:t>，分度：</w:t>
            </w:r>
            <w:r>
              <w:rPr>
                <w:kern w:val="0"/>
                <w:sz w:val="18"/>
                <w:szCs w:val="18"/>
              </w:rPr>
              <w:t>0.1g</w:t>
            </w:r>
            <w:r>
              <w:rPr>
                <w:rFonts w:hAnsiTheme="minorEastAsia"/>
                <w:kern w:val="0"/>
                <w:sz w:val="18"/>
                <w:szCs w:val="18"/>
              </w:rPr>
              <w:t>。可用于测量物体的质量。自带数据显示，质量单位切换，计数功能，一键清零，一键开关机及自动关机功能，支持</w:t>
            </w:r>
            <w:r>
              <w:rPr>
                <w:kern w:val="0"/>
                <w:sz w:val="18"/>
                <w:szCs w:val="18"/>
              </w:rPr>
              <w:t>USB</w:t>
            </w:r>
            <w:r>
              <w:rPr>
                <w:rFonts w:hAnsiTheme="minorEastAsia"/>
                <w:kern w:val="0"/>
                <w:sz w:val="18"/>
                <w:szCs w:val="18"/>
              </w:rPr>
              <w:t>有线通讯和无线通讯两种工作方式。</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79</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科普知识窗帘：符合教室氛围，根据老师需求设计，介绍学科知识；</w:t>
            </w:r>
            <w:r>
              <w:rPr>
                <w:kern w:val="0"/>
                <w:sz w:val="18"/>
                <w:szCs w:val="18"/>
              </w:rPr>
              <w:br w:type="textWrapping"/>
            </w:r>
            <w:r>
              <w:rPr>
                <w:kern w:val="0"/>
                <w:sz w:val="18"/>
                <w:szCs w:val="18"/>
              </w:rPr>
              <w:t>2.</w:t>
            </w:r>
            <w:r>
              <w:rPr>
                <w:rFonts w:hAnsiTheme="minorEastAsia"/>
                <w:kern w:val="0"/>
                <w:sz w:val="18"/>
                <w:szCs w:val="18"/>
              </w:rPr>
              <w:t>学科文化展示及布展：结合校方认可效果图进行教室文化氛围的建设，亚克力、</w:t>
            </w:r>
            <w:r>
              <w:rPr>
                <w:kern w:val="0"/>
                <w:sz w:val="18"/>
                <w:szCs w:val="18"/>
              </w:rPr>
              <w:t>KT</w:t>
            </w:r>
            <w:r>
              <w:rPr>
                <w:rFonts w:hAnsiTheme="minorEastAsia"/>
                <w:kern w:val="0"/>
                <w:sz w:val="18"/>
                <w:szCs w:val="18"/>
              </w:rPr>
              <w:t>板、软木墙等展板及符合教室文化挂画等。含设计、人工及安装。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rFonts w:hAnsiTheme="minorEastAsia"/>
                <w:kern w:val="0"/>
                <w:sz w:val="18"/>
                <w:szCs w:val="18"/>
              </w:rPr>
              <w:t>化学常规实验室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设备名称</w:t>
            </w:r>
          </w:p>
        </w:tc>
        <w:tc>
          <w:tcPr>
            <w:tcW w:w="6291"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80</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组合式智慧演示台</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w:t>
            </w:r>
            <w:r>
              <w:rPr>
                <w:kern w:val="0"/>
                <w:sz w:val="18"/>
                <w:szCs w:val="18"/>
              </w:rPr>
              <w:t>2650×750×850mm</w:t>
            </w:r>
            <w:r>
              <w:rPr>
                <w:rFonts w:hAnsiTheme="minorEastAsia"/>
                <w:kern w:val="0"/>
                <w:sz w:val="18"/>
                <w:szCs w:val="18"/>
              </w:rPr>
              <w:t>；</w:t>
            </w:r>
            <w:r>
              <w:rPr>
                <w:kern w:val="0"/>
                <w:sz w:val="18"/>
                <w:szCs w:val="18"/>
              </w:rPr>
              <w:br w:type="textWrapping"/>
            </w:r>
            <w:r>
              <w:rPr>
                <w:rFonts w:hAnsiTheme="minorEastAsia"/>
                <w:kern w:val="0"/>
                <w:sz w:val="18"/>
                <w:szCs w:val="18"/>
              </w:rPr>
              <w:t>结构：塑铝结构</w:t>
            </w:r>
            <w:r>
              <w:rPr>
                <w:kern w:val="0"/>
                <w:sz w:val="18"/>
                <w:szCs w:val="18"/>
              </w:rPr>
              <w:br w:type="textWrapping"/>
            </w:r>
            <w:r>
              <w:rPr>
                <w:kern w:val="0"/>
                <w:sz w:val="18"/>
                <w:szCs w:val="18"/>
              </w:rPr>
              <w:t>1.</w:t>
            </w:r>
            <w:r>
              <w:rPr>
                <w:rFonts w:hAnsiTheme="minorEastAsia"/>
                <w:kern w:val="0"/>
                <w:sz w:val="18"/>
                <w:szCs w:val="18"/>
              </w:rPr>
              <w:t>实验台面：采用一体化陶瓷台面，经过上釉工艺处理，具有耐高温（长时间耐温</w:t>
            </w:r>
            <w:r>
              <w:rPr>
                <w:kern w:val="0"/>
                <w:sz w:val="18"/>
                <w:szCs w:val="18"/>
              </w:rPr>
              <w:t>1300</w:t>
            </w:r>
            <w:r>
              <w:rPr>
                <w:rFonts w:hAnsiTheme="minorEastAsia"/>
                <w:kern w:val="0"/>
                <w:sz w:val="18"/>
                <w:szCs w:val="18"/>
              </w:rPr>
              <w:t>度）、耐刻刮、防静电、耐腐蚀、防垢易清洁、防霉、防水等最佳物理性能和化学性能，四周边缘采用</w:t>
            </w:r>
            <w:r>
              <w:rPr>
                <w:kern w:val="0"/>
                <w:sz w:val="18"/>
                <w:szCs w:val="18"/>
              </w:rPr>
              <w:t>35mm</w:t>
            </w:r>
            <w:r>
              <w:rPr>
                <w:rFonts w:hAnsiTheme="minorEastAsia"/>
                <w:kern w:val="0"/>
                <w:sz w:val="18"/>
                <w:szCs w:val="18"/>
              </w:rPr>
              <w:t>厚工程塑料软包边，有效减少桌体间机械碰撞；</w:t>
            </w:r>
            <w:r>
              <w:rPr>
                <w:kern w:val="0"/>
                <w:sz w:val="18"/>
                <w:szCs w:val="18"/>
              </w:rPr>
              <w:br w:type="textWrapping"/>
            </w:r>
            <w:r>
              <w:rPr>
                <w:rFonts w:hAnsiTheme="minorEastAsia"/>
                <w:kern w:val="0"/>
                <w:sz w:val="18"/>
                <w:szCs w:val="18"/>
              </w:rPr>
              <w:t>参照</w:t>
            </w:r>
            <w:r>
              <w:rPr>
                <w:kern w:val="0"/>
                <w:sz w:val="18"/>
                <w:szCs w:val="18"/>
              </w:rPr>
              <w:t>GB/T4100-2015</w:t>
            </w:r>
            <w:r>
              <w:rPr>
                <w:rFonts w:hAnsiTheme="minorEastAsia"/>
                <w:kern w:val="0"/>
                <w:sz w:val="18"/>
                <w:szCs w:val="18"/>
              </w:rPr>
              <w:t>、</w:t>
            </w:r>
            <w:r>
              <w:rPr>
                <w:kern w:val="0"/>
                <w:sz w:val="18"/>
                <w:szCs w:val="18"/>
              </w:rPr>
              <w:t>GB6566-2010</w:t>
            </w:r>
            <w:r>
              <w:rPr>
                <w:rFonts w:hAnsiTheme="minorEastAsia"/>
                <w:kern w:val="0"/>
                <w:sz w:val="18"/>
                <w:szCs w:val="18"/>
              </w:rPr>
              <w:t>相关标准，台面品质检测结果符合或超过以下参数：</w:t>
            </w:r>
            <w:r>
              <w:rPr>
                <w:kern w:val="0"/>
                <w:sz w:val="18"/>
                <w:szCs w:val="18"/>
              </w:rPr>
              <w:br w:type="textWrapping"/>
            </w:r>
            <w:r>
              <w:rPr>
                <w:rFonts w:hAnsiTheme="minorEastAsia"/>
                <w:kern w:val="0"/>
                <w:sz w:val="18"/>
                <w:szCs w:val="18"/>
              </w:rPr>
              <w:t>吸水率</w:t>
            </w:r>
            <w:r>
              <w:rPr>
                <w:kern w:val="0"/>
                <w:sz w:val="18"/>
                <w:szCs w:val="18"/>
              </w:rPr>
              <w:t>≤0.5%</w:t>
            </w:r>
            <w:r>
              <w:rPr>
                <w:rFonts w:hAnsiTheme="minorEastAsia"/>
                <w:kern w:val="0"/>
                <w:sz w:val="18"/>
                <w:szCs w:val="18"/>
              </w:rPr>
              <w:t>；断裂模数</w:t>
            </w:r>
            <w:r>
              <w:rPr>
                <w:kern w:val="0"/>
                <w:sz w:val="18"/>
                <w:szCs w:val="18"/>
              </w:rPr>
              <w:t>≥35.0MPa</w:t>
            </w:r>
            <w:r>
              <w:rPr>
                <w:rFonts w:hAnsiTheme="minorEastAsia"/>
                <w:kern w:val="0"/>
                <w:sz w:val="18"/>
                <w:szCs w:val="18"/>
              </w:rPr>
              <w:t>；破坏强度</w:t>
            </w:r>
            <w:r>
              <w:rPr>
                <w:kern w:val="0"/>
                <w:sz w:val="18"/>
                <w:szCs w:val="18"/>
              </w:rPr>
              <w:t>≥1300N</w:t>
            </w:r>
            <w:r>
              <w:rPr>
                <w:rFonts w:hAnsiTheme="minorEastAsia"/>
                <w:kern w:val="0"/>
                <w:sz w:val="18"/>
                <w:szCs w:val="18"/>
              </w:rPr>
              <w:t>；耐污染性不低于</w:t>
            </w:r>
            <w:r>
              <w:rPr>
                <w:kern w:val="0"/>
                <w:sz w:val="18"/>
                <w:szCs w:val="18"/>
              </w:rPr>
              <w:t>3</w:t>
            </w:r>
            <w:r>
              <w:rPr>
                <w:rFonts w:hAnsiTheme="minorEastAsia"/>
                <w:kern w:val="0"/>
                <w:sz w:val="18"/>
                <w:szCs w:val="18"/>
              </w:rPr>
              <w:t>级；耐磨性不低于</w:t>
            </w:r>
            <w:r>
              <w:rPr>
                <w:kern w:val="0"/>
                <w:sz w:val="18"/>
                <w:szCs w:val="18"/>
              </w:rPr>
              <w:t>4</w:t>
            </w:r>
            <w:r>
              <w:rPr>
                <w:rFonts w:hAnsiTheme="minorEastAsia"/>
                <w:kern w:val="0"/>
                <w:sz w:val="18"/>
                <w:szCs w:val="18"/>
              </w:rPr>
              <w:t>级</w:t>
            </w:r>
            <w:r>
              <w:rPr>
                <w:kern w:val="0"/>
                <w:sz w:val="18"/>
                <w:szCs w:val="18"/>
              </w:rPr>
              <w:t>2000</w:t>
            </w:r>
            <w:r>
              <w:rPr>
                <w:rFonts w:hAnsiTheme="minorEastAsia"/>
                <w:kern w:val="0"/>
                <w:sz w:val="18"/>
                <w:szCs w:val="18"/>
              </w:rPr>
              <w:t>转；耐冲击性</w:t>
            </w:r>
            <w:r>
              <w:rPr>
                <w:kern w:val="0"/>
                <w:sz w:val="18"/>
                <w:szCs w:val="18"/>
              </w:rPr>
              <w:t>≥0.75</w:t>
            </w:r>
            <w:r>
              <w:rPr>
                <w:rFonts w:hAnsiTheme="minorEastAsia"/>
                <w:kern w:val="0"/>
                <w:sz w:val="18"/>
                <w:szCs w:val="18"/>
              </w:rPr>
              <w:t>；放射性</w:t>
            </w:r>
            <w:r>
              <w:rPr>
                <w:kern w:val="0"/>
                <w:sz w:val="18"/>
                <w:szCs w:val="18"/>
              </w:rPr>
              <w:t xml:space="preserve"> A</w:t>
            </w:r>
            <w:r>
              <w:rPr>
                <w:rFonts w:hAnsiTheme="minorEastAsia"/>
                <w:kern w:val="0"/>
                <w:sz w:val="18"/>
                <w:szCs w:val="18"/>
              </w:rPr>
              <w:t>类</w:t>
            </w:r>
            <w:r>
              <w:rPr>
                <w:kern w:val="0"/>
                <w:sz w:val="18"/>
                <w:szCs w:val="18"/>
              </w:rPr>
              <w:t>≤1.0</w:t>
            </w:r>
            <w:r>
              <w:rPr>
                <w:rFonts w:hAnsiTheme="minorEastAsia"/>
                <w:kern w:val="0"/>
                <w:sz w:val="18"/>
                <w:szCs w:val="18"/>
              </w:rPr>
              <w:t>；压缩强度</w:t>
            </w:r>
            <w:r>
              <w:rPr>
                <w:kern w:val="0"/>
                <w:sz w:val="18"/>
                <w:szCs w:val="18"/>
              </w:rPr>
              <w:t>≥130MPa</w:t>
            </w:r>
            <w:r>
              <w:rPr>
                <w:rFonts w:hAnsiTheme="minorEastAsia"/>
                <w:kern w:val="0"/>
                <w:sz w:val="18"/>
                <w:szCs w:val="18"/>
              </w:rPr>
              <w:t>；表面耐划痕</w:t>
            </w:r>
            <w:r>
              <w:rPr>
                <w:kern w:val="0"/>
                <w:sz w:val="18"/>
                <w:szCs w:val="18"/>
              </w:rPr>
              <w:t>≥1</w:t>
            </w:r>
            <w:r>
              <w:rPr>
                <w:rFonts w:hAnsiTheme="minorEastAsia"/>
                <w:kern w:val="0"/>
                <w:sz w:val="18"/>
                <w:szCs w:val="18"/>
              </w:rPr>
              <w:t>级；洛氏硬度</w:t>
            </w:r>
            <w:r>
              <w:rPr>
                <w:kern w:val="0"/>
                <w:sz w:val="18"/>
                <w:szCs w:val="18"/>
              </w:rPr>
              <w:t>≥50.0HRC</w:t>
            </w:r>
            <w:r>
              <w:rPr>
                <w:rFonts w:hAnsiTheme="minorEastAsia"/>
                <w:kern w:val="0"/>
                <w:sz w:val="18"/>
                <w:szCs w:val="18"/>
              </w:rPr>
              <w:t>；耐化学腐蚀性：</w:t>
            </w:r>
            <w:r>
              <w:rPr>
                <w:kern w:val="0"/>
                <w:sz w:val="18"/>
                <w:szCs w:val="18"/>
              </w:rPr>
              <w:t>98%</w:t>
            </w:r>
            <w:r>
              <w:rPr>
                <w:rFonts w:hAnsiTheme="minorEastAsia"/>
                <w:kern w:val="0"/>
                <w:sz w:val="18"/>
                <w:szCs w:val="18"/>
              </w:rPr>
              <w:t>硫酸、</w:t>
            </w:r>
            <w:r>
              <w:rPr>
                <w:kern w:val="0"/>
                <w:sz w:val="18"/>
                <w:szCs w:val="18"/>
              </w:rPr>
              <w:t>65%</w:t>
            </w:r>
            <w:r>
              <w:rPr>
                <w:rFonts w:hAnsiTheme="minorEastAsia"/>
                <w:kern w:val="0"/>
                <w:sz w:val="18"/>
                <w:szCs w:val="18"/>
              </w:rPr>
              <w:t>硝酸、</w:t>
            </w:r>
            <w:r>
              <w:rPr>
                <w:kern w:val="0"/>
                <w:sz w:val="18"/>
                <w:szCs w:val="18"/>
              </w:rPr>
              <w:t>37%</w:t>
            </w:r>
            <w:r>
              <w:rPr>
                <w:rFonts w:hAnsiTheme="minorEastAsia"/>
                <w:kern w:val="0"/>
                <w:sz w:val="18"/>
                <w:szCs w:val="18"/>
              </w:rPr>
              <w:t>盐酸、</w:t>
            </w:r>
            <w:r>
              <w:rPr>
                <w:kern w:val="0"/>
                <w:sz w:val="18"/>
                <w:szCs w:val="18"/>
              </w:rPr>
              <w:t>80%</w:t>
            </w:r>
            <w:r>
              <w:rPr>
                <w:rFonts w:hAnsiTheme="minorEastAsia"/>
                <w:kern w:val="0"/>
                <w:sz w:val="18"/>
                <w:szCs w:val="18"/>
              </w:rPr>
              <w:t>磷酸、乙酸、</w:t>
            </w:r>
            <w:r>
              <w:rPr>
                <w:kern w:val="0"/>
                <w:sz w:val="18"/>
                <w:szCs w:val="18"/>
              </w:rPr>
              <w:t>40%</w:t>
            </w:r>
            <w:r>
              <w:rPr>
                <w:rFonts w:hAnsiTheme="minorEastAsia"/>
                <w:kern w:val="0"/>
                <w:sz w:val="18"/>
                <w:szCs w:val="18"/>
              </w:rPr>
              <w:t>氢氧化钾、</w:t>
            </w:r>
            <w:r>
              <w:rPr>
                <w:kern w:val="0"/>
                <w:sz w:val="18"/>
                <w:szCs w:val="18"/>
              </w:rPr>
              <w:t>40%</w:t>
            </w:r>
            <w:r>
              <w:rPr>
                <w:rFonts w:hAnsiTheme="minorEastAsia"/>
                <w:kern w:val="0"/>
                <w:sz w:val="18"/>
                <w:szCs w:val="18"/>
              </w:rPr>
              <w:t>氢氧化钠、</w:t>
            </w:r>
            <w:r>
              <w:rPr>
                <w:kern w:val="0"/>
                <w:sz w:val="18"/>
                <w:szCs w:val="18"/>
              </w:rPr>
              <w:t>10%</w:t>
            </w:r>
            <w:r>
              <w:rPr>
                <w:rFonts w:hAnsiTheme="minorEastAsia"/>
                <w:kern w:val="0"/>
                <w:sz w:val="18"/>
                <w:szCs w:val="18"/>
              </w:rPr>
              <w:t>双氧水、氯苯、四氯化碳、</w:t>
            </w:r>
            <w:r>
              <w:rPr>
                <w:kern w:val="0"/>
                <w:sz w:val="18"/>
                <w:szCs w:val="18"/>
              </w:rPr>
              <w:t>37%</w:t>
            </w:r>
            <w:r>
              <w:rPr>
                <w:rFonts w:hAnsiTheme="minorEastAsia"/>
                <w:kern w:val="0"/>
                <w:sz w:val="18"/>
                <w:szCs w:val="18"/>
              </w:rPr>
              <w:t>甲醛等试剂</w:t>
            </w:r>
            <w:r>
              <w:rPr>
                <w:kern w:val="0"/>
                <w:sz w:val="18"/>
                <w:szCs w:val="18"/>
              </w:rPr>
              <w:t>/</w:t>
            </w:r>
            <w:r>
              <w:rPr>
                <w:rFonts w:hAnsiTheme="minorEastAsia"/>
                <w:kern w:val="0"/>
                <w:sz w:val="18"/>
                <w:szCs w:val="18"/>
              </w:rPr>
              <w:t>溶液测试表面无明显变化；</w:t>
            </w:r>
            <w:r>
              <w:rPr>
                <w:kern w:val="0"/>
                <w:sz w:val="18"/>
                <w:szCs w:val="18"/>
              </w:rPr>
              <w:br w:type="textWrapping"/>
            </w:r>
            <w:r>
              <w:rPr>
                <w:kern w:val="0"/>
                <w:sz w:val="18"/>
                <w:szCs w:val="18"/>
              </w:rPr>
              <w:t>2.</w:t>
            </w:r>
            <w:r>
              <w:rPr>
                <w:rFonts w:hAnsiTheme="minorEastAsia"/>
                <w:kern w:val="0"/>
                <w:sz w:val="18"/>
                <w:szCs w:val="18"/>
              </w:rPr>
              <w:t>主体结构：采用规格不少于</w:t>
            </w:r>
            <w:r>
              <w:rPr>
                <w:kern w:val="0"/>
                <w:sz w:val="18"/>
                <w:szCs w:val="18"/>
              </w:rPr>
              <w:t>30×30×1.2mm</w:t>
            </w:r>
            <w:r>
              <w:rPr>
                <w:rFonts w:hAnsiTheme="minorEastAsia"/>
                <w:kern w:val="0"/>
                <w:sz w:val="18"/>
                <w:szCs w:val="18"/>
              </w:rPr>
              <w:t>铝型材，配以金属连接件组装而成。台身背板及侧板采用厚度不少于</w:t>
            </w:r>
            <w:r>
              <w:rPr>
                <w:kern w:val="0"/>
                <w:sz w:val="18"/>
                <w:szCs w:val="18"/>
              </w:rPr>
              <w:t>5mm</w:t>
            </w:r>
            <w:r>
              <w:rPr>
                <w:rFonts w:hAnsiTheme="minorEastAsia"/>
                <w:kern w:val="0"/>
                <w:sz w:val="18"/>
                <w:szCs w:val="18"/>
              </w:rPr>
              <w:t>厚抗倍特板，抽屉和储藏柜门板采用</w:t>
            </w:r>
            <w:r>
              <w:rPr>
                <w:kern w:val="0"/>
                <w:sz w:val="18"/>
                <w:szCs w:val="18"/>
              </w:rPr>
              <w:t>16mm</w:t>
            </w:r>
            <w:r>
              <w:rPr>
                <w:rFonts w:hAnsiTheme="minorEastAsia"/>
                <w:kern w:val="0"/>
                <w:sz w:val="18"/>
                <w:szCs w:val="18"/>
              </w:rPr>
              <w:t>厚</w:t>
            </w:r>
            <w:r>
              <w:rPr>
                <w:kern w:val="0"/>
                <w:sz w:val="18"/>
                <w:szCs w:val="18"/>
              </w:rPr>
              <w:t>E1</w:t>
            </w:r>
            <w:r>
              <w:rPr>
                <w:rFonts w:hAnsiTheme="minorEastAsia"/>
                <w:kern w:val="0"/>
                <w:sz w:val="18"/>
                <w:szCs w:val="18"/>
              </w:rPr>
              <w:t>级优质三聚氰胺环保板，柜体间转角将根据产品内部结构之差异，采用模具一次成型工程塑料连插件连接，使整体框架结构更为合理；</w:t>
            </w:r>
            <w:r>
              <w:rPr>
                <w:kern w:val="0"/>
                <w:sz w:val="18"/>
                <w:szCs w:val="18"/>
              </w:rPr>
              <w:br w:type="textWrapping"/>
            </w:r>
            <w:r>
              <w:rPr>
                <w:kern w:val="0"/>
                <w:sz w:val="18"/>
                <w:szCs w:val="18"/>
              </w:rPr>
              <w:t>3.</w:t>
            </w:r>
            <w:r>
              <w:rPr>
                <w:rFonts w:hAnsiTheme="minorEastAsia"/>
                <w:kern w:val="0"/>
                <w:sz w:val="18"/>
                <w:szCs w:val="18"/>
              </w:rPr>
              <w:t>台身设计：多媒体展示台面采用工程塑料一次注塑成型，台面预留内置</w:t>
            </w:r>
            <w:r>
              <w:rPr>
                <w:kern w:val="0"/>
                <w:sz w:val="18"/>
                <w:szCs w:val="18"/>
              </w:rPr>
              <w:t>24</w:t>
            </w:r>
            <w:r>
              <w:rPr>
                <w:rFonts w:hAnsiTheme="minorEastAsia"/>
                <w:kern w:val="0"/>
                <w:sz w:val="18"/>
                <w:szCs w:val="18"/>
              </w:rPr>
              <w:t>寸电脑显示器空间，屏面位于台面中间，方便示教者观看。台身正面设置伸缩式键盘托，可同时容纳键盘和鼠标，采用静音滑轨，方便活动抽拉；</w:t>
            </w:r>
            <w:r>
              <w:rPr>
                <w:kern w:val="0"/>
                <w:sz w:val="18"/>
                <w:szCs w:val="18"/>
              </w:rPr>
              <w:br w:type="textWrapping"/>
            </w:r>
            <w:r>
              <w:rPr>
                <w:rFonts w:hAnsiTheme="minorEastAsia"/>
                <w:kern w:val="0"/>
                <w:sz w:val="18"/>
                <w:szCs w:val="18"/>
              </w:rPr>
              <w:t>台身预留抽屉和储藏柜空间。预设内置视频终端集成处理设备空间。台身内可放置电脑主机箱，柜体四角采用圆弧设计，柜体内留有穿线孔，方便各设备连接；</w:t>
            </w:r>
            <w:r>
              <w:rPr>
                <w:kern w:val="0"/>
                <w:sz w:val="18"/>
                <w:szCs w:val="18"/>
              </w:rPr>
              <w:br w:type="textWrapping"/>
            </w:r>
            <w:r>
              <w:rPr>
                <w:kern w:val="0"/>
                <w:sz w:val="18"/>
                <w:szCs w:val="18"/>
              </w:rPr>
              <w:t>4.</w:t>
            </w:r>
            <w:r>
              <w:rPr>
                <w:rFonts w:hAnsiTheme="minorEastAsia"/>
                <w:kern w:val="0"/>
                <w:sz w:val="18"/>
                <w:szCs w:val="18"/>
              </w:rPr>
              <w:t>水槽台：台面采用工程塑料整体模具一体注塑成型，四周边缘设计挡水边。台面设置鹅颈水嘴、溢水口及台式洗眼器。鹅颈水嘴采用工程塑料模具注塑成型。水槽台下水口带有过滤网；</w:t>
            </w:r>
            <w:r>
              <w:rPr>
                <w:kern w:val="0"/>
                <w:sz w:val="18"/>
                <w:szCs w:val="18"/>
              </w:rPr>
              <w:br w:type="textWrapping"/>
            </w:r>
            <w:r>
              <w:rPr>
                <w:kern w:val="0"/>
                <w:sz w:val="18"/>
                <w:szCs w:val="18"/>
              </w:rPr>
              <w:t>5.</w:t>
            </w:r>
            <w:r>
              <w:rPr>
                <w:rFonts w:hAnsiTheme="minorEastAsia"/>
                <w:kern w:val="0"/>
                <w:sz w:val="18"/>
                <w:szCs w:val="18"/>
              </w:rPr>
              <w:t>含教师端主控系统一套：</w:t>
            </w:r>
            <w:r>
              <w:rPr>
                <w:kern w:val="0"/>
                <w:sz w:val="18"/>
                <w:szCs w:val="18"/>
              </w:rPr>
              <w:t>G40pro-KX-U6780A processor 2.7GHz 8C/8T /8G/256G</w:t>
            </w:r>
            <w:r>
              <w:rPr>
                <w:rFonts w:hAnsiTheme="minorEastAsia"/>
                <w:kern w:val="0"/>
                <w:sz w:val="18"/>
                <w:szCs w:val="18"/>
              </w:rPr>
              <w:t>，麒麟系统；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81</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智慧黑板</w:t>
            </w:r>
          </w:p>
        </w:tc>
        <w:tc>
          <w:tcPr>
            <w:tcW w:w="6291"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82</w:t>
            </w:r>
          </w:p>
        </w:tc>
        <w:tc>
          <w:tcPr>
            <w:tcW w:w="1262" w:type="dxa"/>
            <w:shd w:val="clear" w:color="auto" w:fill="auto"/>
            <w:vAlign w:val="center"/>
          </w:tcPr>
          <w:p>
            <w:pPr>
              <w:widowControl/>
              <w:spacing w:line="320" w:lineRule="exact"/>
              <w:jc w:val="center"/>
              <w:rPr>
                <w:kern w:val="0"/>
                <w:sz w:val="18"/>
                <w:szCs w:val="18"/>
              </w:rPr>
            </w:pPr>
            <w:r>
              <w:rPr>
                <w:rFonts w:hint="eastAsia" w:ascii="宋体" w:hAnsi="宋体"/>
                <w:b/>
                <w:bCs/>
                <w:sz w:val="24"/>
              </w:rPr>
              <w:t>★</w:t>
            </w:r>
            <w:r>
              <w:rPr>
                <w:rFonts w:hAnsiTheme="minorEastAsia"/>
                <w:b/>
                <w:bCs/>
                <w:kern w:val="0"/>
                <w:sz w:val="18"/>
                <w:szCs w:val="18"/>
              </w:rPr>
              <w:t>学生实验桌</w:t>
            </w:r>
          </w:p>
        </w:tc>
        <w:tc>
          <w:tcPr>
            <w:tcW w:w="6291" w:type="dxa"/>
            <w:shd w:val="clear" w:color="000000" w:fill="FFFFFF"/>
            <w:vAlign w:val="center"/>
          </w:tcPr>
          <w:p>
            <w:pPr>
              <w:widowControl/>
              <w:spacing w:line="320" w:lineRule="exact"/>
              <w:jc w:val="left"/>
              <w:rPr>
                <w:kern w:val="0"/>
              </w:rPr>
            </w:pPr>
            <w:r>
              <w:rPr>
                <w:kern w:val="0"/>
                <w:sz w:val="18"/>
                <w:szCs w:val="18"/>
              </w:rPr>
              <w:t>1.</w:t>
            </w:r>
            <w:r>
              <w:rPr>
                <w:rFonts w:hAnsiTheme="minorEastAsia"/>
                <w:kern w:val="0"/>
                <w:sz w:val="18"/>
                <w:szCs w:val="18"/>
              </w:rPr>
              <w:t>规格：</w:t>
            </w:r>
            <w:r>
              <w:rPr>
                <w:kern w:val="0"/>
                <w:sz w:val="18"/>
                <w:szCs w:val="18"/>
              </w:rPr>
              <w:t>1200×600×815mm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台面：一体化陶瓷台面，台面经过上釉工艺处理，具有耐高温（长时间耐温</w:t>
            </w:r>
            <w:r>
              <w:rPr>
                <w:kern w:val="0"/>
                <w:sz w:val="18"/>
                <w:szCs w:val="18"/>
              </w:rPr>
              <w:t>1300</w:t>
            </w:r>
            <w:r>
              <w:rPr>
                <w:rFonts w:hAnsiTheme="minorEastAsia"/>
                <w:kern w:val="0"/>
                <w:sz w:val="18"/>
                <w:szCs w:val="18"/>
              </w:rPr>
              <w:t>度）、耐刻刮、防静电、耐腐蚀、防垢易清洁、防霉、防水等最佳物理性能和化学性能，台面表面铺设透明防腐胶垫，有效保护桌面。四周边缘采用</w:t>
            </w:r>
            <w:r>
              <w:rPr>
                <w:kern w:val="0"/>
                <w:sz w:val="18"/>
                <w:szCs w:val="18"/>
              </w:rPr>
              <w:t>35mm</w:t>
            </w:r>
            <w:r>
              <w:rPr>
                <w:rFonts w:hAnsiTheme="minorEastAsia"/>
                <w:kern w:val="0"/>
                <w:sz w:val="18"/>
                <w:szCs w:val="18"/>
              </w:rPr>
              <w:t>厚工程塑料一体注塑成型进行包边，减少桌体间机械碰撞，前沿设</w:t>
            </w:r>
            <w:r>
              <w:rPr>
                <w:kern w:val="0"/>
                <w:sz w:val="18"/>
                <w:szCs w:val="18"/>
              </w:rPr>
              <w:t>50mm</w:t>
            </w:r>
            <w:r>
              <w:rPr>
                <w:rFonts w:hAnsiTheme="minorEastAsia"/>
                <w:kern w:val="0"/>
                <w:sz w:val="18"/>
                <w:szCs w:val="18"/>
              </w:rPr>
              <w:t>高挡水边，可有效阻挡仪器滑落；</w:t>
            </w:r>
            <w:r>
              <w:rPr>
                <w:kern w:val="0"/>
                <w:sz w:val="18"/>
                <w:szCs w:val="18"/>
              </w:rPr>
              <w:br w:type="textWrapping"/>
            </w:r>
            <w:r>
              <w:rPr>
                <w:rFonts w:hAnsiTheme="minorEastAsia"/>
                <w:kern w:val="0"/>
                <w:sz w:val="18"/>
                <w:szCs w:val="18"/>
              </w:rPr>
              <w:t>参照</w:t>
            </w:r>
            <w:r>
              <w:rPr>
                <w:kern w:val="0"/>
                <w:sz w:val="18"/>
                <w:szCs w:val="18"/>
              </w:rPr>
              <w:t>GB/T4100-2015</w:t>
            </w:r>
            <w:r>
              <w:rPr>
                <w:rFonts w:hAnsiTheme="minorEastAsia"/>
                <w:kern w:val="0"/>
                <w:sz w:val="18"/>
                <w:szCs w:val="18"/>
              </w:rPr>
              <w:t>、</w:t>
            </w:r>
            <w:r>
              <w:rPr>
                <w:kern w:val="0"/>
                <w:sz w:val="18"/>
                <w:szCs w:val="18"/>
              </w:rPr>
              <w:t>GB6566-2010</w:t>
            </w:r>
            <w:r>
              <w:rPr>
                <w:rFonts w:hAnsiTheme="minorEastAsia"/>
                <w:kern w:val="0"/>
                <w:sz w:val="18"/>
                <w:szCs w:val="18"/>
              </w:rPr>
              <w:t>相关标准，台面品质检测结果符合或超过以下参数：</w:t>
            </w:r>
            <w:r>
              <w:rPr>
                <w:kern w:val="0"/>
                <w:sz w:val="18"/>
                <w:szCs w:val="18"/>
              </w:rPr>
              <w:br w:type="textWrapping"/>
            </w:r>
            <w:r>
              <w:rPr>
                <w:rFonts w:hAnsiTheme="minorEastAsia"/>
                <w:kern w:val="0"/>
                <w:sz w:val="18"/>
                <w:szCs w:val="18"/>
              </w:rPr>
              <w:t>吸水率</w:t>
            </w:r>
            <w:r>
              <w:rPr>
                <w:kern w:val="0"/>
                <w:sz w:val="18"/>
                <w:szCs w:val="18"/>
              </w:rPr>
              <w:t>≤0.5%</w:t>
            </w:r>
            <w:r>
              <w:rPr>
                <w:rFonts w:hAnsiTheme="minorEastAsia"/>
                <w:kern w:val="0"/>
                <w:sz w:val="18"/>
                <w:szCs w:val="18"/>
              </w:rPr>
              <w:t>；</w:t>
            </w:r>
            <w:r>
              <w:rPr>
                <w:kern w:val="0"/>
                <w:sz w:val="18"/>
                <w:szCs w:val="18"/>
              </w:rPr>
              <w:br w:type="textWrapping"/>
            </w:r>
            <w:r>
              <w:rPr>
                <w:rFonts w:hAnsiTheme="minorEastAsia"/>
                <w:kern w:val="0"/>
                <w:sz w:val="18"/>
                <w:szCs w:val="18"/>
              </w:rPr>
              <w:t>断裂模数</w:t>
            </w:r>
            <w:r>
              <w:rPr>
                <w:kern w:val="0"/>
                <w:sz w:val="18"/>
                <w:szCs w:val="18"/>
              </w:rPr>
              <w:t>≥35.0MPa</w:t>
            </w:r>
            <w:r>
              <w:rPr>
                <w:rFonts w:hAnsiTheme="minorEastAsia"/>
                <w:kern w:val="0"/>
                <w:sz w:val="18"/>
                <w:szCs w:val="18"/>
              </w:rPr>
              <w:t>；</w:t>
            </w:r>
            <w:r>
              <w:rPr>
                <w:kern w:val="0"/>
                <w:sz w:val="18"/>
                <w:szCs w:val="18"/>
              </w:rPr>
              <w:br w:type="textWrapping"/>
            </w:r>
            <w:r>
              <w:rPr>
                <w:rFonts w:hAnsiTheme="minorEastAsia"/>
                <w:kern w:val="0"/>
                <w:sz w:val="18"/>
                <w:szCs w:val="18"/>
              </w:rPr>
              <w:t>破坏强度</w:t>
            </w:r>
            <w:r>
              <w:rPr>
                <w:kern w:val="0"/>
                <w:sz w:val="18"/>
                <w:szCs w:val="18"/>
              </w:rPr>
              <w:t>≥1300N</w:t>
            </w:r>
            <w:r>
              <w:rPr>
                <w:rFonts w:hAnsiTheme="minorEastAsia"/>
                <w:kern w:val="0"/>
                <w:sz w:val="18"/>
                <w:szCs w:val="18"/>
              </w:rPr>
              <w:t>；</w:t>
            </w:r>
            <w:r>
              <w:rPr>
                <w:kern w:val="0"/>
                <w:sz w:val="18"/>
                <w:szCs w:val="18"/>
              </w:rPr>
              <w:br w:type="textWrapping"/>
            </w:r>
            <w:r>
              <w:rPr>
                <w:rFonts w:hAnsiTheme="minorEastAsia"/>
                <w:kern w:val="0"/>
                <w:sz w:val="18"/>
                <w:szCs w:val="18"/>
              </w:rPr>
              <w:t>耐污染性不低于</w:t>
            </w:r>
            <w:r>
              <w:rPr>
                <w:kern w:val="0"/>
                <w:sz w:val="18"/>
                <w:szCs w:val="18"/>
              </w:rPr>
              <w:t>3</w:t>
            </w:r>
            <w:r>
              <w:rPr>
                <w:rFonts w:hAnsiTheme="minorEastAsia"/>
                <w:kern w:val="0"/>
                <w:sz w:val="18"/>
                <w:szCs w:val="18"/>
              </w:rPr>
              <w:t>级；</w:t>
            </w:r>
            <w:r>
              <w:rPr>
                <w:kern w:val="0"/>
                <w:sz w:val="18"/>
                <w:szCs w:val="18"/>
              </w:rPr>
              <w:br w:type="textWrapping"/>
            </w:r>
            <w:r>
              <w:rPr>
                <w:rFonts w:hAnsiTheme="minorEastAsia"/>
                <w:kern w:val="0"/>
                <w:sz w:val="18"/>
                <w:szCs w:val="18"/>
              </w:rPr>
              <w:t>耐磨性不低于</w:t>
            </w:r>
            <w:r>
              <w:rPr>
                <w:kern w:val="0"/>
                <w:sz w:val="18"/>
                <w:szCs w:val="18"/>
              </w:rPr>
              <w:t>4</w:t>
            </w:r>
            <w:r>
              <w:rPr>
                <w:rFonts w:hAnsiTheme="minorEastAsia"/>
                <w:kern w:val="0"/>
                <w:sz w:val="18"/>
                <w:szCs w:val="18"/>
              </w:rPr>
              <w:t>级</w:t>
            </w:r>
            <w:r>
              <w:rPr>
                <w:kern w:val="0"/>
                <w:sz w:val="18"/>
                <w:szCs w:val="18"/>
              </w:rPr>
              <w:t>2000</w:t>
            </w:r>
            <w:r>
              <w:rPr>
                <w:rFonts w:hAnsiTheme="minorEastAsia"/>
                <w:kern w:val="0"/>
                <w:sz w:val="18"/>
                <w:szCs w:val="18"/>
              </w:rPr>
              <w:t>转；</w:t>
            </w:r>
            <w:r>
              <w:rPr>
                <w:kern w:val="0"/>
                <w:sz w:val="18"/>
                <w:szCs w:val="18"/>
              </w:rPr>
              <w:br w:type="textWrapping"/>
            </w:r>
            <w:r>
              <w:rPr>
                <w:rFonts w:hAnsiTheme="minorEastAsia"/>
                <w:kern w:val="0"/>
                <w:sz w:val="18"/>
                <w:szCs w:val="18"/>
              </w:rPr>
              <w:t>耐冲击性</w:t>
            </w:r>
            <w:r>
              <w:rPr>
                <w:kern w:val="0"/>
                <w:sz w:val="18"/>
                <w:szCs w:val="18"/>
              </w:rPr>
              <w:t>≥0.75</w:t>
            </w:r>
            <w:r>
              <w:rPr>
                <w:rFonts w:hAnsiTheme="minorEastAsia"/>
                <w:kern w:val="0"/>
                <w:sz w:val="18"/>
                <w:szCs w:val="18"/>
              </w:rPr>
              <w:t>；</w:t>
            </w:r>
            <w:r>
              <w:rPr>
                <w:kern w:val="0"/>
                <w:sz w:val="18"/>
                <w:szCs w:val="18"/>
              </w:rPr>
              <w:br w:type="textWrapping"/>
            </w:r>
            <w:r>
              <w:rPr>
                <w:rFonts w:hAnsiTheme="minorEastAsia"/>
                <w:kern w:val="0"/>
                <w:sz w:val="18"/>
                <w:szCs w:val="18"/>
              </w:rPr>
              <w:t>放射性</w:t>
            </w:r>
            <w:r>
              <w:rPr>
                <w:kern w:val="0"/>
                <w:sz w:val="18"/>
                <w:szCs w:val="18"/>
              </w:rPr>
              <w:t xml:space="preserve"> A</w:t>
            </w:r>
            <w:r>
              <w:rPr>
                <w:rFonts w:hAnsiTheme="minorEastAsia"/>
                <w:kern w:val="0"/>
                <w:sz w:val="18"/>
                <w:szCs w:val="18"/>
              </w:rPr>
              <w:t>类</w:t>
            </w:r>
            <w:r>
              <w:rPr>
                <w:kern w:val="0"/>
                <w:sz w:val="18"/>
                <w:szCs w:val="18"/>
              </w:rPr>
              <w:t>≤1.0</w:t>
            </w:r>
            <w:r>
              <w:rPr>
                <w:rFonts w:hAnsiTheme="minorEastAsia"/>
                <w:kern w:val="0"/>
                <w:sz w:val="18"/>
                <w:szCs w:val="18"/>
              </w:rPr>
              <w:t>；</w:t>
            </w:r>
            <w:r>
              <w:rPr>
                <w:kern w:val="0"/>
                <w:sz w:val="18"/>
                <w:szCs w:val="18"/>
              </w:rPr>
              <w:br w:type="textWrapping"/>
            </w:r>
            <w:r>
              <w:rPr>
                <w:rFonts w:hAnsiTheme="minorEastAsia"/>
                <w:kern w:val="0"/>
                <w:sz w:val="18"/>
                <w:szCs w:val="18"/>
              </w:rPr>
              <w:t>压缩强度</w:t>
            </w:r>
            <w:r>
              <w:rPr>
                <w:kern w:val="0"/>
                <w:sz w:val="18"/>
                <w:szCs w:val="18"/>
              </w:rPr>
              <w:t>≥130MPa</w:t>
            </w:r>
            <w:r>
              <w:rPr>
                <w:rFonts w:hAnsiTheme="minorEastAsia"/>
                <w:kern w:val="0"/>
                <w:sz w:val="18"/>
                <w:szCs w:val="18"/>
              </w:rPr>
              <w:t>；</w:t>
            </w:r>
            <w:r>
              <w:rPr>
                <w:kern w:val="0"/>
                <w:sz w:val="18"/>
                <w:szCs w:val="18"/>
              </w:rPr>
              <w:br w:type="textWrapping"/>
            </w:r>
            <w:r>
              <w:rPr>
                <w:rFonts w:hAnsiTheme="minorEastAsia"/>
                <w:kern w:val="0"/>
                <w:sz w:val="18"/>
                <w:szCs w:val="18"/>
              </w:rPr>
              <w:t>表面耐划痕</w:t>
            </w:r>
            <w:r>
              <w:rPr>
                <w:kern w:val="0"/>
                <w:sz w:val="18"/>
                <w:szCs w:val="18"/>
              </w:rPr>
              <w:t>≥1</w:t>
            </w:r>
            <w:r>
              <w:rPr>
                <w:rFonts w:hAnsiTheme="minorEastAsia"/>
                <w:kern w:val="0"/>
                <w:sz w:val="18"/>
                <w:szCs w:val="18"/>
              </w:rPr>
              <w:t>级；</w:t>
            </w:r>
            <w:r>
              <w:rPr>
                <w:kern w:val="0"/>
                <w:sz w:val="18"/>
                <w:szCs w:val="18"/>
              </w:rPr>
              <w:br w:type="textWrapping"/>
            </w:r>
            <w:r>
              <w:rPr>
                <w:rFonts w:hAnsiTheme="minorEastAsia"/>
                <w:kern w:val="0"/>
                <w:sz w:val="18"/>
                <w:szCs w:val="18"/>
              </w:rPr>
              <w:t>洛氏硬度</w:t>
            </w:r>
            <w:r>
              <w:rPr>
                <w:kern w:val="0"/>
                <w:sz w:val="18"/>
                <w:szCs w:val="18"/>
              </w:rPr>
              <w:t>≥50.0HRC</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耐化学腐蚀性：</w:t>
            </w:r>
            <w:r>
              <w:rPr>
                <w:kern w:val="0"/>
                <w:sz w:val="18"/>
                <w:szCs w:val="18"/>
              </w:rPr>
              <w:t>98%</w:t>
            </w:r>
            <w:r>
              <w:rPr>
                <w:rFonts w:hAnsiTheme="minorEastAsia"/>
                <w:kern w:val="0"/>
                <w:sz w:val="18"/>
                <w:szCs w:val="18"/>
              </w:rPr>
              <w:t>硫酸、</w:t>
            </w:r>
            <w:r>
              <w:rPr>
                <w:kern w:val="0"/>
                <w:sz w:val="18"/>
                <w:szCs w:val="18"/>
              </w:rPr>
              <w:t>65%</w:t>
            </w:r>
            <w:r>
              <w:rPr>
                <w:rFonts w:hAnsiTheme="minorEastAsia"/>
                <w:kern w:val="0"/>
                <w:sz w:val="18"/>
                <w:szCs w:val="18"/>
              </w:rPr>
              <w:t>硝酸、</w:t>
            </w:r>
            <w:r>
              <w:rPr>
                <w:kern w:val="0"/>
                <w:sz w:val="18"/>
                <w:szCs w:val="18"/>
              </w:rPr>
              <w:t>37%</w:t>
            </w:r>
            <w:r>
              <w:rPr>
                <w:rFonts w:hAnsiTheme="minorEastAsia"/>
                <w:kern w:val="0"/>
                <w:sz w:val="18"/>
                <w:szCs w:val="18"/>
              </w:rPr>
              <w:t>盐酸、</w:t>
            </w:r>
            <w:r>
              <w:rPr>
                <w:kern w:val="0"/>
                <w:sz w:val="18"/>
                <w:szCs w:val="18"/>
              </w:rPr>
              <w:t>80%</w:t>
            </w:r>
            <w:r>
              <w:rPr>
                <w:rFonts w:hAnsiTheme="minorEastAsia"/>
                <w:kern w:val="0"/>
                <w:sz w:val="18"/>
                <w:szCs w:val="18"/>
              </w:rPr>
              <w:t>磷酸、乙酸、</w:t>
            </w:r>
            <w:r>
              <w:rPr>
                <w:kern w:val="0"/>
                <w:sz w:val="18"/>
                <w:szCs w:val="18"/>
              </w:rPr>
              <w:t>40%</w:t>
            </w:r>
            <w:r>
              <w:rPr>
                <w:rFonts w:hAnsiTheme="minorEastAsia"/>
                <w:kern w:val="0"/>
                <w:sz w:val="18"/>
                <w:szCs w:val="18"/>
              </w:rPr>
              <w:t>氢氧化钾、</w:t>
            </w:r>
            <w:r>
              <w:rPr>
                <w:kern w:val="0"/>
                <w:sz w:val="18"/>
                <w:szCs w:val="18"/>
              </w:rPr>
              <w:t>40%</w:t>
            </w:r>
            <w:r>
              <w:rPr>
                <w:rFonts w:hAnsiTheme="minorEastAsia"/>
                <w:kern w:val="0"/>
                <w:sz w:val="18"/>
                <w:szCs w:val="18"/>
              </w:rPr>
              <w:t>氢氧化钠、</w:t>
            </w:r>
            <w:r>
              <w:rPr>
                <w:kern w:val="0"/>
                <w:sz w:val="18"/>
                <w:szCs w:val="18"/>
              </w:rPr>
              <w:t>10%</w:t>
            </w:r>
            <w:r>
              <w:rPr>
                <w:rFonts w:hAnsiTheme="minorEastAsia"/>
                <w:kern w:val="0"/>
                <w:sz w:val="18"/>
                <w:szCs w:val="18"/>
              </w:rPr>
              <w:t>双氧水、氯苯、四氯化碳、</w:t>
            </w:r>
            <w:r>
              <w:rPr>
                <w:kern w:val="0"/>
                <w:sz w:val="18"/>
                <w:szCs w:val="18"/>
              </w:rPr>
              <w:t>37%</w:t>
            </w:r>
            <w:r>
              <w:rPr>
                <w:rFonts w:hAnsiTheme="minorEastAsia"/>
                <w:kern w:val="0"/>
                <w:sz w:val="18"/>
                <w:szCs w:val="18"/>
              </w:rPr>
              <w:t>甲醛等试剂</w:t>
            </w:r>
            <w:r>
              <w:rPr>
                <w:kern w:val="0"/>
                <w:sz w:val="18"/>
                <w:szCs w:val="18"/>
              </w:rPr>
              <w:t>/</w:t>
            </w:r>
            <w:r>
              <w:rPr>
                <w:rFonts w:hAnsiTheme="minorEastAsia"/>
                <w:kern w:val="0"/>
                <w:sz w:val="18"/>
                <w:szCs w:val="18"/>
              </w:rPr>
              <w:t>溶液测试表面无明显变化；</w:t>
            </w:r>
            <w:r>
              <w:rPr>
                <w:kern w:val="0"/>
                <w:sz w:val="18"/>
                <w:szCs w:val="18"/>
              </w:rPr>
              <w:br w:type="textWrapping"/>
            </w:r>
            <w:r>
              <w:rPr>
                <w:kern w:val="0"/>
                <w:sz w:val="18"/>
                <w:szCs w:val="18"/>
              </w:rPr>
              <w:t>4.</w:t>
            </w:r>
            <w:r>
              <w:rPr>
                <w:rFonts w:hAnsiTheme="minorEastAsia"/>
                <w:kern w:val="0"/>
                <w:sz w:val="18"/>
                <w:szCs w:val="18"/>
              </w:rPr>
              <w:t>结构：塑木结构，即左右侧板前后、台身前的柜子及柜门、整个抽屉均采用</w:t>
            </w:r>
            <w:r>
              <w:rPr>
                <w:kern w:val="0"/>
                <w:sz w:val="18"/>
                <w:szCs w:val="18"/>
              </w:rPr>
              <w:t>ABS</w:t>
            </w:r>
            <w:r>
              <w:rPr>
                <w:rFonts w:hAnsiTheme="minorEastAsia"/>
                <w:kern w:val="0"/>
                <w:sz w:val="18"/>
                <w:szCs w:val="18"/>
              </w:rPr>
              <w:t>耐酸碱材料一次注模成型作为主体框架，左、右侧板中间及背板为</w:t>
            </w:r>
            <w:r>
              <w:rPr>
                <w:kern w:val="0"/>
                <w:sz w:val="18"/>
                <w:szCs w:val="18"/>
              </w:rPr>
              <w:t>16mm</w:t>
            </w:r>
            <w:r>
              <w:rPr>
                <w:rFonts w:hAnsiTheme="minorEastAsia"/>
                <w:kern w:val="0"/>
                <w:sz w:val="18"/>
                <w:szCs w:val="18"/>
              </w:rPr>
              <w:t>特制条纹三聚氰胺双贴板，吊板用三聚氰胺双贴面板相配；所有外露板边都采用机器平封边。具有耐酸碱、防腐蚀、防水、防潮等特点，柜体间转角将根据产品内部结构之差异，采用</w:t>
            </w:r>
            <w:r>
              <w:rPr>
                <w:kern w:val="0"/>
                <w:sz w:val="18"/>
                <w:szCs w:val="18"/>
              </w:rPr>
              <w:t>ABS</w:t>
            </w:r>
            <w:r>
              <w:rPr>
                <w:rFonts w:hAnsiTheme="minorEastAsia"/>
                <w:kern w:val="0"/>
                <w:sz w:val="18"/>
                <w:szCs w:val="18"/>
              </w:rPr>
              <w:t>模具成型连插件连接，使整体框架结构更为合理。台身上部为抽屉，下部设置储物柜方便放置仪器。可置放铁架台和酒精灯等物品；</w:t>
            </w:r>
            <w:r>
              <w:rPr>
                <w:kern w:val="0"/>
                <w:sz w:val="18"/>
                <w:szCs w:val="18"/>
              </w:rPr>
              <w:br w:type="textWrapping"/>
            </w:r>
            <w:r>
              <w:rPr>
                <w:kern w:val="0"/>
                <w:sz w:val="18"/>
                <w:szCs w:val="18"/>
              </w:rPr>
              <w:t>5.</w:t>
            </w:r>
            <w:r>
              <w:rPr>
                <w:rFonts w:hAnsiTheme="minorEastAsia"/>
                <w:kern w:val="0"/>
                <w:sz w:val="18"/>
                <w:szCs w:val="18"/>
              </w:rPr>
              <w:t>脚垫：隐蔽式耐腐蚀注塑专用垫，豪华美观</w:t>
            </w:r>
            <w:r>
              <w:rPr>
                <w:rFonts w:hint="eastAsia"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83</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电源总控台（高低压）</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装置在演示台内：规格：</w:t>
            </w:r>
            <w:r>
              <w:rPr>
                <w:kern w:val="0"/>
                <w:sz w:val="18"/>
                <w:szCs w:val="18"/>
              </w:rPr>
              <w:t>550×265mm</w:t>
            </w:r>
            <w:r>
              <w:rPr>
                <w:kern w:val="0"/>
                <w:sz w:val="18"/>
                <w:szCs w:val="18"/>
              </w:rPr>
              <w:br w:type="textWrapping"/>
            </w:r>
            <w:r>
              <w:rPr>
                <w:rFonts w:hAnsiTheme="minorEastAsia"/>
                <w:kern w:val="0"/>
                <w:sz w:val="18"/>
                <w:szCs w:val="18"/>
              </w:rPr>
              <w:t>触摸键控制，薄膜面板装置在演示台内，其主要技术参数指标如下：</w:t>
            </w:r>
            <w:r>
              <w:rPr>
                <w:kern w:val="0"/>
                <w:sz w:val="18"/>
                <w:szCs w:val="18"/>
              </w:rPr>
              <w:br w:type="textWrapping"/>
            </w:r>
            <w:r>
              <w:rPr>
                <w:kern w:val="0"/>
                <w:sz w:val="18"/>
                <w:szCs w:val="18"/>
              </w:rPr>
              <w:t>1.</w:t>
            </w:r>
            <w:r>
              <w:rPr>
                <w:rFonts w:hAnsiTheme="minorEastAsia"/>
                <w:kern w:val="0"/>
                <w:sz w:val="18"/>
                <w:szCs w:val="18"/>
              </w:rPr>
              <w:t>微电脑控制、智能设计、触摸按键，使用开关电源，功耗特小、负载能力强，在压降大时结温不变，质量非常稳定；</w:t>
            </w:r>
            <w:r>
              <w:rPr>
                <w:kern w:val="0"/>
                <w:sz w:val="18"/>
                <w:szCs w:val="18"/>
              </w:rPr>
              <w:br w:type="textWrapping"/>
            </w:r>
            <w:r>
              <w:rPr>
                <w:kern w:val="0"/>
                <w:sz w:val="18"/>
                <w:szCs w:val="18"/>
              </w:rPr>
              <w:t>2.</w:t>
            </w:r>
            <w:r>
              <w:rPr>
                <w:rFonts w:hAnsiTheme="minorEastAsia"/>
                <w:kern w:val="0"/>
                <w:sz w:val="18"/>
                <w:szCs w:val="18"/>
              </w:rPr>
              <w:t>设有电源总开关、漏电保护开关、工作指示表、</w:t>
            </w:r>
            <w:r>
              <w:rPr>
                <w:kern w:val="0"/>
                <w:sz w:val="18"/>
                <w:szCs w:val="18"/>
              </w:rPr>
              <w:t>220V</w:t>
            </w:r>
            <w:r>
              <w:rPr>
                <w:rFonts w:hAnsiTheme="minorEastAsia"/>
                <w:kern w:val="0"/>
                <w:sz w:val="18"/>
                <w:szCs w:val="18"/>
              </w:rPr>
              <w:t>交流输出多用插座等多种操作功能；</w:t>
            </w:r>
            <w:r>
              <w:rPr>
                <w:kern w:val="0"/>
                <w:sz w:val="18"/>
                <w:szCs w:val="18"/>
              </w:rPr>
              <w:br w:type="textWrapping"/>
            </w:r>
            <w:r>
              <w:rPr>
                <w:kern w:val="0"/>
                <w:sz w:val="18"/>
                <w:szCs w:val="18"/>
              </w:rPr>
              <w:t>3.</w:t>
            </w:r>
            <w:r>
              <w:rPr>
                <w:rFonts w:hAnsiTheme="minorEastAsia"/>
                <w:kern w:val="0"/>
                <w:sz w:val="18"/>
                <w:szCs w:val="18"/>
              </w:rPr>
              <w:t>密码开机：有密码记忆功能、只有相关老师输入正确密码后方可打开设备进行操作；</w:t>
            </w:r>
            <w:r>
              <w:rPr>
                <w:kern w:val="0"/>
                <w:sz w:val="18"/>
                <w:szCs w:val="18"/>
              </w:rPr>
              <w:br w:type="textWrapping"/>
            </w:r>
            <w:r>
              <w:rPr>
                <w:kern w:val="0"/>
                <w:sz w:val="18"/>
                <w:szCs w:val="18"/>
              </w:rPr>
              <w:t>4.</w:t>
            </w:r>
            <w:r>
              <w:rPr>
                <w:rFonts w:hAnsiTheme="minorEastAsia"/>
                <w:kern w:val="0"/>
                <w:sz w:val="18"/>
                <w:szCs w:val="18"/>
              </w:rPr>
              <w:t>定时关机：本产品还具有定时功能，从开机时间起，一小时后自动关机；</w:t>
            </w:r>
            <w:r>
              <w:rPr>
                <w:kern w:val="0"/>
                <w:sz w:val="18"/>
                <w:szCs w:val="18"/>
              </w:rPr>
              <w:br w:type="textWrapping"/>
            </w:r>
            <w:r>
              <w:rPr>
                <w:kern w:val="0"/>
                <w:sz w:val="18"/>
                <w:szCs w:val="18"/>
              </w:rPr>
              <w:t>5.</w:t>
            </w:r>
            <w:r>
              <w:rPr>
                <w:rFonts w:hAnsiTheme="minorEastAsia"/>
                <w:kern w:val="0"/>
                <w:sz w:val="18"/>
                <w:szCs w:val="18"/>
              </w:rPr>
              <w:t>时钟显示：能显示老师工作时间，为教师提供各种实验中的精确时间数据；</w:t>
            </w:r>
            <w:r>
              <w:rPr>
                <w:kern w:val="0"/>
                <w:sz w:val="18"/>
                <w:szCs w:val="18"/>
              </w:rPr>
              <w:br w:type="textWrapping"/>
            </w:r>
            <w:r>
              <w:rPr>
                <w:kern w:val="0"/>
                <w:sz w:val="18"/>
                <w:szCs w:val="18"/>
              </w:rPr>
              <w:t>6.0-30V</w:t>
            </w:r>
            <w:r>
              <w:rPr>
                <w:rFonts w:hAnsiTheme="minorEastAsia"/>
                <w:kern w:val="0"/>
                <w:sz w:val="18"/>
                <w:szCs w:val="18"/>
              </w:rPr>
              <w:t>交流电压电源，分档输出，额定电流</w:t>
            </w:r>
            <w:r>
              <w:rPr>
                <w:kern w:val="0"/>
                <w:sz w:val="18"/>
                <w:szCs w:val="18"/>
              </w:rPr>
              <w:t>≥6A</w:t>
            </w:r>
            <w:r>
              <w:rPr>
                <w:rFonts w:hAnsiTheme="minorEastAsia"/>
                <w:kern w:val="0"/>
                <w:sz w:val="18"/>
                <w:szCs w:val="18"/>
              </w:rPr>
              <w:t>（短路、过载自动保护、自动复位功能）；</w:t>
            </w:r>
            <w:r>
              <w:rPr>
                <w:kern w:val="0"/>
                <w:sz w:val="18"/>
                <w:szCs w:val="18"/>
              </w:rPr>
              <w:br w:type="textWrapping"/>
            </w:r>
            <w:r>
              <w:rPr>
                <w:kern w:val="0"/>
                <w:sz w:val="18"/>
                <w:szCs w:val="18"/>
              </w:rPr>
              <w:t>7.1.25-30V</w:t>
            </w:r>
            <w:r>
              <w:rPr>
                <w:rFonts w:hAnsiTheme="minorEastAsia"/>
                <w:kern w:val="0"/>
                <w:sz w:val="18"/>
                <w:szCs w:val="18"/>
              </w:rPr>
              <w:t>精密稳压电源，无级输出（分辨率为</w:t>
            </w:r>
            <w:r>
              <w:rPr>
                <w:kern w:val="0"/>
                <w:sz w:val="18"/>
                <w:szCs w:val="18"/>
              </w:rPr>
              <w:t>0.1V</w:t>
            </w:r>
            <w:r>
              <w:rPr>
                <w:rFonts w:hAnsiTheme="minorEastAsia"/>
                <w:kern w:val="0"/>
                <w:sz w:val="18"/>
                <w:szCs w:val="18"/>
              </w:rPr>
              <w:t>），额定电流</w:t>
            </w:r>
            <w:r>
              <w:rPr>
                <w:kern w:val="0"/>
                <w:sz w:val="18"/>
                <w:szCs w:val="18"/>
              </w:rPr>
              <w:t>≥6A</w:t>
            </w:r>
            <w:r>
              <w:rPr>
                <w:rFonts w:hAnsiTheme="minorEastAsia"/>
                <w:kern w:val="0"/>
                <w:sz w:val="18"/>
                <w:szCs w:val="18"/>
              </w:rPr>
              <w:t>（短路、过载自动保护、自动复位功能）；</w:t>
            </w:r>
            <w:r>
              <w:rPr>
                <w:kern w:val="0"/>
                <w:sz w:val="18"/>
                <w:szCs w:val="18"/>
              </w:rPr>
              <w:br w:type="textWrapping"/>
            </w:r>
            <w:r>
              <w:rPr>
                <w:kern w:val="0"/>
                <w:sz w:val="18"/>
                <w:szCs w:val="18"/>
              </w:rPr>
              <w:t>8.</w:t>
            </w:r>
            <w:r>
              <w:rPr>
                <w:rFonts w:hAnsiTheme="minorEastAsia"/>
                <w:kern w:val="0"/>
                <w:sz w:val="18"/>
                <w:szCs w:val="18"/>
              </w:rPr>
              <w:t>低压直流大电流输出：</w:t>
            </w:r>
            <w:r>
              <w:rPr>
                <w:kern w:val="0"/>
                <w:sz w:val="18"/>
                <w:szCs w:val="18"/>
              </w:rPr>
              <w:t>9V/40A</w:t>
            </w:r>
            <w:r>
              <w:rPr>
                <w:rFonts w:hAnsiTheme="minorEastAsia"/>
                <w:kern w:val="0"/>
                <w:sz w:val="18"/>
                <w:szCs w:val="18"/>
              </w:rPr>
              <w:t>；延时</w:t>
            </w:r>
            <w:r>
              <w:rPr>
                <w:kern w:val="0"/>
                <w:sz w:val="18"/>
                <w:szCs w:val="18"/>
              </w:rPr>
              <w:t>8S</w:t>
            </w:r>
            <w:r>
              <w:rPr>
                <w:rFonts w:hAnsiTheme="minorEastAsia"/>
                <w:kern w:val="0"/>
                <w:sz w:val="18"/>
                <w:szCs w:val="18"/>
              </w:rPr>
              <w:t>自动关断，采用软件控制，误差几乎为零；</w:t>
            </w:r>
            <w:r>
              <w:rPr>
                <w:kern w:val="0"/>
                <w:sz w:val="18"/>
                <w:szCs w:val="18"/>
              </w:rPr>
              <w:br w:type="textWrapping"/>
            </w:r>
            <w:r>
              <w:rPr>
                <w:kern w:val="0"/>
                <w:sz w:val="18"/>
                <w:szCs w:val="18"/>
              </w:rPr>
              <w:t>9.</w:t>
            </w:r>
            <w:r>
              <w:rPr>
                <w:rFonts w:hAnsiTheme="minorEastAsia"/>
                <w:kern w:val="0"/>
                <w:sz w:val="18"/>
                <w:szCs w:val="18"/>
              </w:rPr>
              <w:t>高压小直流电压：</w:t>
            </w:r>
            <w:r>
              <w:rPr>
                <w:kern w:val="0"/>
                <w:sz w:val="18"/>
                <w:szCs w:val="18"/>
              </w:rPr>
              <w:t>300V/150V</w:t>
            </w:r>
            <w:r>
              <w:rPr>
                <w:rFonts w:hAnsiTheme="minorEastAsia"/>
                <w:kern w:val="0"/>
                <w:sz w:val="18"/>
                <w:szCs w:val="18"/>
              </w:rPr>
              <w:t>、</w:t>
            </w:r>
            <w:r>
              <w:rPr>
                <w:kern w:val="0"/>
                <w:sz w:val="18"/>
                <w:szCs w:val="18"/>
              </w:rPr>
              <w:t>0.1A</w:t>
            </w:r>
            <w:r>
              <w:rPr>
                <w:rFonts w:hAnsiTheme="minorEastAsia"/>
                <w:kern w:val="0"/>
                <w:sz w:val="18"/>
                <w:szCs w:val="18"/>
              </w:rPr>
              <w:t>，有自动保护功能，保护电流为</w:t>
            </w:r>
            <w:r>
              <w:rPr>
                <w:kern w:val="0"/>
                <w:sz w:val="18"/>
                <w:szCs w:val="18"/>
              </w:rPr>
              <w:t>100MA</w:t>
            </w:r>
            <w:r>
              <w:rPr>
                <w:rFonts w:hAnsiTheme="minorEastAsia"/>
                <w:kern w:val="0"/>
                <w:sz w:val="18"/>
                <w:szCs w:val="18"/>
              </w:rPr>
              <w:t>；</w:t>
            </w:r>
            <w:r>
              <w:rPr>
                <w:kern w:val="0"/>
                <w:sz w:val="18"/>
                <w:szCs w:val="18"/>
              </w:rPr>
              <w:br w:type="textWrapping"/>
            </w:r>
            <w:r>
              <w:rPr>
                <w:kern w:val="0"/>
                <w:sz w:val="18"/>
                <w:szCs w:val="18"/>
              </w:rPr>
              <w:t>10.</w:t>
            </w:r>
            <w:r>
              <w:rPr>
                <w:rFonts w:hAnsiTheme="minorEastAsia"/>
                <w:kern w:val="0"/>
                <w:sz w:val="18"/>
                <w:szCs w:val="18"/>
              </w:rPr>
              <w:t>控制学生所有供电输出；</w:t>
            </w:r>
            <w:r>
              <w:rPr>
                <w:kern w:val="0"/>
                <w:sz w:val="18"/>
                <w:szCs w:val="18"/>
              </w:rPr>
              <w:br w:type="textWrapping"/>
            </w:r>
            <w:r>
              <w:rPr>
                <w:kern w:val="0"/>
                <w:sz w:val="18"/>
                <w:szCs w:val="18"/>
              </w:rPr>
              <w:t>11.</w:t>
            </w:r>
            <w:r>
              <w:rPr>
                <w:rFonts w:hAnsiTheme="minorEastAsia"/>
                <w:kern w:val="0"/>
                <w:sz w:val="18"/>
                <w:szCs w:val="18"/>
              </w:rPr>
              <w:t>配套电源控制箱包含总电源开关，分组</w:t>
            </w:r>
            <w:r>
              <w:rPr>
                <w:kern w:val="0"/>
                <w:sz w:val="18"/>
                <w:szCs w:val="18"/>
              </w:rPr>
              <w:t>220V</w:t>
            </w:r>
            <w:r>
              <w:rPr>
                <w:rFonts w:hAnsiTheme="minorEastAsia"/>
                <w:kern w:val="0"/>
                <w:sz w:val="18"/>
                <w:szCs w:val="18"/>
              </w:rPr>
              <w:t>电源开关，具有过载、短路等保护功能；</w:t>
            </w:r>
            <w:r>
              <w:rPr>
                <w:kern w:val="0"/>
                <w:sz w:val="18"/>
                <w:szCs w:val="18"/>
              </w:rPr>
              <w:br w:type="textWrapping"/>
            </w:r>
            <w:r>
              <w:rPr>
                <w:kern w:val="0"/>
                <w:sz w:val="18"/>
                <w:szCs w:val="18"/>
              </w:rPr>
              <w:t>12.</w:t>
            </w:r>
            <w:r>
              <w:rPr>
                <w:rFonts w:hAnsiTheme="minorEastAsia"/>
                <w:kern w:val="0"/>
                <w:sz w:val="18"/>
                <w:szCs w:val="18"/>
              </w:rPr>
              <w:t>通风系统：采用变频器对风机进行调速，变频器控制面板安装在教师主控面板上；变频器调整精确度高，具有延长风机使用寿命、节能、降噪音等特点；</w:t>
            </w:r>
            <w:r>
              <w:rPr>
                <w:kern w:val="0"/>
                <w:sz w:val="18"/>
                <w:szCs w:val="18"/>
              </w:rPr>
              <w:br w:type="textWrapping"/>
            </w:r>
            <w:r>
              <w:rPr>
                <w:rFonts w:hAnsiTheme="minorEastAsia"/>
                <w:kern w:val="0"/>
                <w:sz w:val="18"/>
                <w:szCs w:val="18"/>
              </w:rPr>
              <w:t>所有输出参数符合</w:t>
            </w:r>
            <w:r>
              <w:rPr>
                <w:kern w:val="0"/>
                <w:sz w:val="18"/>
                <w:szCs w:val="18"/>
              </w:rPr>
              <w:t>JY/T0374-2004</w:t>
            </w:r>
            <w:r>
              <w:rPr>
                <w:rFonts w:hAnsiTheme="minorEastAsia"/>
                <w:kern w:val="0"/>
                <w:sz w:val="18"/>
                <w:szCs w:val="18"/>
              </w:rPr>
              <w:t>《教学实验室设备电源系统》标准。</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84</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实验椅</w:t>
            </w:r>
          </w:p>
        </w:tc>
        <w:tc>
          <w:tcPr>
            <w:tcW w:w="6291" w:type="dxa"/>
            <w:shd w:val="clear" w:color="auto" w:fill="auto"/>
            <w:vAlign w:val="center"/>
          </w:tcPr>
          <w:p>
            <w:pPr>
              <w:widowControl/>
              <w:spacing w:line="320" w:lineRule="exact"/>
              <w:rPr>
                <w:kern w:val="0"/>
                <w:sz w:val="18"/>
                <w:szCs w:val="18"/>
              </w:rPr>
            </w:pPr>
            <w:r>
              <w:rPr>
                <w:kern w:val="0"/>
                <w:sz w:val="18"/>
                <w:szCs w:val="18"/>
              </w:rPr>
              <w:t>1.</w:t>
            </w:r>
            <w:r>
              <w:rPr>
                <w:rFonts w:hAnsiTheme="minorEastAsia"/>
                <w:kern w:val="0"/>
                <w:sz w:val="18"/>
                <w:szCs w:val="18"/>
              </w:rPr>
              <w:t>产品规格：椅面</w:t>
            </w:r>
            <w:r>
              <w:rPr>
                <w:kern w:val="0"/>
                <w:sz w:val="18"/>
                <w:szCs w:val="18"/>
              </w:rPr>
              <w:t>390×430mm</w:t>
            </w:r>
            <w:r>
              <w:rPr>
                <w:rFonts w:hAnsiTheme="minorEastAsia"/>
                <w:kern w:val="0"/>
                <w:sz w:val="18"/>
                <w:szCs w:val="18"/>
              </w:rPr>
              <w:t>，有效座位高度</w:t>
            </w:r>
            <w:r>
              <w:rPr>
                <w:kern w:val="0"/>
                <w:sz w:val="18"/>
                <w:szCs w:val="18"/>
              </w:rPr>
              <w:t>420-540(</w:t>
            </w:r>
            <w:r>
              <w:rPr>
                <w:rFonts w:hAnsiTheme="minorEastAsia"/>
                <w:kern w:val="0"/>
                <w:sz w:val="18"/>
                <w:szCs w:val="18"/>
              </w:rPr>
              <w:t>高度可调</w:t>
            </w:r>
            <w:r>
              <w:rPr>
                <w:kern w:val="0"/>
                <w:sz w:val="18"/>
                <w:szCs w:val="18"/>
              </w:rPr>
              <w:t>)</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技术参数：椅面采用聚丙烯中空吹塑成型，接触面为防滑处理，采用曲面设计增加接触面积，符合人体工程学增强坐感舒适度可有效纠正学生错误坐姿；学生椅选用优质气杆，与椅面连接处安装加宽加强防爆机构，气杆防尘套（</w:t>
            </w:r>
            <w:r>
              <w:rPr>
                <w:kern w:val="0"/>
                <w:sz w:val="18"/>
                <w:szCs w:val="18"/>
              </w:rPr>
              <w:t>Ø70×170mm</w:t>
            </w:r>
            <w:r>
              <w:rPr>
                <w:rFonts w:hAnsiTheme="minorEastAsia"/>
                <w:kern w:val="0"/>
                <w:sz w:val="18"/>
                <w:szCs w:val="18"/>
              </w:rPr>
              <w:t>）为聚丙烯一体注塑成型表面磨砂处理；支架选用半径为</w:t>
            </w:r>
            <w:r>
              <w:rPr>
                <w:kern w:val="0"/>
                <w:sz w:val="18"/>
                <w:szCs w:val="18"/>
              </w:rPr>
              <w:t>230mm</w:t>
            </w:r>
            <w:r>
              <w:rPr>
                <w:rFonts w:hAnsiTheme="minorEastAsia"/>
                <w:kern w:val="0"/>
                <w:sz w:val="18"/>
                <w:szCs w:val="18"/>
              </w:rPr>
              <w:t>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85</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学生实验凳</w:t>
            </w:r>
          </w:p>
        </w:tc>
        <w:tc>
          <w:tcPr>
            <w:tcW w:w="6291" w:type="dxa"/>
            <w:shd w:val="clear" w:color="auto" w:fill="auto"/>
            <w:vAlign w:val="center"/>
          </w:tcPr>
          <w:p>
            <w:pPr>
              <w:widowControl/>
              <w:spacing w:line="320" w:lineRule="exact"/>
              <w:jc w:val="left"/>
              <w:rPr>
                <w:rFonts w:hAnsiTheme="minorEastAsia"/>
                <w:kern w:val="0"/>
                <w:sz w:val="18"/>
                <w:szCs w:val="18"/>
              </w:rPr>
            </w:pPr>
            <w:r>
              <w:rPr>
                <w:rFonts w:hint="eastAsia" w:hAnsiTheme="minorEastAsia"/>
                <w:kern w:val="0"/>
                <w:sz w:val="18"/>
                <w:szCs w:val="18"/>
              </w:rPr>
              <w:t>1.</w:t>
            </w:r>
            <w:r>
              <w:rPr>
                <w:rFonts w:hAnsiTheme="minorEastAsia"/>
                <w:kern w:val="0"/>
                <w:sz w:val="18"/>
                <w:szCs w:val="18"/>
              </w:rPr>
              <w:t>产品规格：凳面直径320mm，高度380-480mm（高度可调）；</w:t>
            </w:r>
            <w:r>
              <w:rPr>
                <w:rFonts w:hAnsiTheme="minorEastAsia"/>
                <w:kern w:val="0"/>
                <w:sz w:val="18"/>
                <w:szCs w:val="18"/>
              </w:rPr>
              <w:br w:type="textWrapping"/>
            </w:r>
            <w:r>
              <w:rPr>
                <w:rFonts w:hAnsiTheme="minorEastAsia"/>
                <w:kern w:val="0"/>
                <w:sz w:val="18"/>
                <w:szCs w:val="18"/>
              </w:rPr>
              <w:t xml:space="preserve">2.技术参数：凳面采用3mm厚聚丙烯一体注塑成型，接触面为皮纹处理，采用曲面设计增加接触面积，符合人体工程学增强坐感舒适度；凳面弧形挡边设计，可有效纠正学生错误坐姿；学生凳选用优质气杆，与凳面连接处安装加宽加强防爆机构，气杆防尘套（Ø70×170mm）为聚丙烯一体注塑成型表面磨砂处理；支架选用半径为230mm五星脚，不占用空间面积，五星脚采用高强度尼龙材料一体注塑成型，具有结构牢固、耐酸碱腐蚀等特点； </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86</w:t>
            </w:r>
          </w:p>
        </w:tc>
        <w:tc>
          <w:tcPr>
            <w:tcW w:w="1262" w:type="dxa"/>
            <w:shd w:val="clear" w:color="000000" w:fill="FFFFFF"/>
            <w:vAlign w:val="center"/>
          </w:tcPr>
          <w:p>
            <w:pPr>
              <w:widowControl/>
              <w:spacing w:line="320" w:lineRule="exact"/>
              <w:jc w:val="center"/>
              <w:rPr>
                <w:kern w:val="0"/>
                <w:sz w:val="18"/>
                <w:szCs w:val="18"/>
              </w:rPr>
            </w:pPr>
            <w:r>
              <w:rPr>
                <w:rFonts w:hAnsiTheme="minorEastAsia"/>
                <w:kern w:val="0"/>
                <w:sz w:val="18"/>
                <w:szCs w:val="18"/>
              </w:rPr>
              <w:t>学生电源</w:t>
            </w:r>
          </w:p>
        </w:tc>
        <w:tc>
          <w:tcPr>
            <w:tcW w:w="6291" w:type="dxa"/>
            <w:shd w:val="clear" w:color="000000" w:fill="FFFFFF"/>
            <w:vAlign w:val="center"/>
          </w:tcPr>
          <w:p>
            <w:pPr>
              <w:spacing w:line="320" w:lineRule="exact"/>
              <w:rPr>
                <w:rFonts w:hAnsiTheme="minorEastAsia"/>
                <w:kern w:val="0"/>
                <w:sz w:val="18"/>
                <w:szCs w:val="18"/>
              </w:rPr>
            </w:pPr>
            <w:r>
              <w:rPr>
                <w:rFonts w:hAnsiTheme="minorEastAsia"/>
                <w:kern w:val="0"/>
                <w:sz w:val="18"/>
                <w:szCs w:val="18"/>
              </w:rPr>
              <w:t>每张台接受教师演示台的信号控制电源；交流电源：每台配备220V交流输出多用豪华插座1个；电源全部由教师台控制；所有电器产品符合国家部颁标准</w:t>
            </w:r>
            <w:r>
              <w:rPr>
                <w:rFonts w:hint="eastAsia" w:hAnsiTheme="minorEastAsia"/>
                <w:kern w:val="0"/>
                <w:sz w:val="18"/>
                <w:szCs w:val="18"/>
              </w:rPr>
              <w:t>。</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24</w:t>
            </w:r>
          </w:p>
        </w:tc>
        <w:tc>
          <w:tcPr>
            <w:tcW w:w="637" w:type="dxa"/>
            <w:shd w:val="clear" w:color="000000" w:fill="FFFFFF"/>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87</w:t>
            </w:r>
          </w:p>
        </w:tc>
        <w:tc>
          <w:tcPr>
            <w:tcW w:w="1262" w:type="dxa"/>
            <w:shd w:val="clear" w:color="auto" w:fill="auto"/>
            <w:vAlign w:val="center"/>
          </w:tcPr>
          <w:p>
            <w:pPr>
              <w:widowControl/>
              <w:spacing w:line="320" w:lineRule="exact"/>
              <w:jc w:val="center"/>
              <w:rPr>
                <w:b/>
                <w:bCs/>
                <w:kern w:val="0"/>
                <w:sz w:val="18"/>
                <w:szCs w:val="18"/>
              </w:rPr>
            </w:pPr>
            <w:r>
              <w:rPr>
                <w:rFonts w:hAnsiTheme="minorEastAsia"/>
                <w:kern w:val="0"/>
                <w:sz w:val="18"/>
                <w:szCs w:val="18"/>
              </w:rPr>
              <w:t>展示柜</w:t>
            </w:r>
          </w:p>
        </w:tc>
        <w:tc>
          <w:tcPr>
            <w:tcW w:w="6291" w:type="dxa"/>
            <w:shd w:val="clear" w:color="auto" w:fill="auto"/>
            <w:vAlign w:val="center"/>
          </w:tcPr>
          <w:p>
            <w:pPr>
              <w:widowControl/>
              <w:spacing w:line="320" w:lineRule="exact"/>
              <w:jc w:val="left"/>
              <w:rPr>
                <w:kern w:val="0"/>
                <w:sz w:val="18"/>
                <w:szCs w:val="18"/>
              </w:rPr>
            </w:pPr>
            <w:r>
              <w:rPr>
                <w:kern w:val="0"/>
                <w:sz w:val="18"/>
                <w:szCs w:val="18"/>
              </w:rPr>
              <w:t>8300*400mm</w:t>
            </w:r>
            <w:r>
              <w:rPr>
                <w:rFonts w:hAnsiTheme="minorEastAsia"/>
                <w:kern w:val="0"/>
                <w:sz w:val="18"/>
                <w:szCs w:val="18"/>
              </w:rPr>
              <w:t>展示柜，高度至吊顶位置，下层柜体，上层展示架，结合整体教室装修风格定做，杉木集成板立架</w:t>
            </w:r>
            <w:r>
              <w:rPr>
                <w:kern w:val="0"/>
                <w:sz w:val="18"/>
                <w:szCs w:val="18"/>
              </w:rPr>
              <w:t>(E0</w:t>
            </w:r>
            <w:r>
              <w:rPr>
                <w:rFonts w:hAnsiTheme="minorEastAsia"/>
                <w:kern w:val="0"/>
                <w:sz w:val="18"/>
                <w:szCs w:val="18"/>
              </w:rPr>
              <w:t>级），杉木贴面九厘板</w:t>
            </w:r>
            <w:r>
              <w:rPr>
                <w:kern w:val="0"/>
                <w:sz w:val="18"/>
                <w:szCs w:val="18"/>
              </w:rPr>
              <w:t>E0</w:t>
            </w:r>
            <w:r>
              <w:rPr>
                <w:rFonts w:hAnsiTheme="minorEastAsia"/>
                <w:kern w:val="0"/>
                <w:sz w:val="18"/>
                <w:szCs w:val="18"/>
              </w:rPr>
              <w:t>封后背板，（含油漆）。</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88</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实验通风装置</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实验台每座配有隐藏式吸风罩装置，吸风罩轴可</w:t>
            </w:r>
            <w:r>
              <w:rPr>
                <w:kern w:val="0"/>
                <w:sz w:val="18"/>
                <w:szCs w:val="18"/>
              </w:rPr>
              <w:t>360</w:t>
            </w:r>
            <w:r>
              <w:rPr>
                <w:rFonts w:hAnsiTheme="minorEastAsia"/>
                <w:kern w:val="0"/>
                <w:sz w:val="18"/>
                <w:szCs w:val="18"/>
              </w:rPr>
              <w:t>度任意升降旋转，最佳排气距离可调节，风罩采用</w:t>
            </w:r>
            <w:r>
              <w:rPr>
                <w:kern w:val="0"/>
                <w:sz w:val="18"/>
                <w:szCs w:val="18"/>
              </w:rPr>
              <w:t>ABS</w:t>
            </w:r>
            <w:r>
              <w:rPr>
                <w:rFonts w:hAnsiTheme="minorEastAsia"/>
                <w:kern w:val="0"/>
                <w:sz w:val="18"/>
                <w:szCs w:val="18"/>
              </w:rPr>
              <w:t>工程塑料，耐腐蚀、耐热、美观实用。</w:t>
            </w:r>
          </w:p>
        </w:tc>
        <w:tc>
          <w:tcPr>
            <w:tcW w:w="680" w:type="dxa"/>
            <w:shd w:val="clear" w:color="auto" w:fill="auto"/>
            <w:vAlign w:val="center"/>
          </w:tcPr>
          <w:p>
            <w:pPr>
              <w:widowControl/>
              <w:spacing w:line="320" w:lineRule="exact"/>
              <w:jc w:val="center"/>
              <w:rPr>
                <w:kern w:val="0"/>
                <w:sz w:val="18"/>
                <w:szCs w:val="18"/>
              </w:rPr>
            </w:pPr>
            <w:r>
              <w:rPr>
                <w:kern w:val="0"/>
                <w:sz w:val="18"/>
                <w:szCs w:val="18"/>
              </w:rPr>
              <w:t>25</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89</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风量分布控制器</w:t>
            </w:r>
          </w:p>
        </w:tc>
        <w:tc>
          <w:tcPr>
            <w:tcW w:w="6291" w:type="dxa"/>
            <w:shd w:val="clear" w:color="auto" w:fill="auto"/>
            <w:vAlign w:val="center"/>
          </w:tcPr>
          <w:p>
            <w:pPr>
              <w:widowControl/>
              <w:spacing w:line="320" w:lineRule="exact"/>
              <w:jc w:val="left"/>
              <w:rPr>
                <w:kern w:val="0"/>
                <w:sz w:val="18"/>
                <w:szCs w:val="18"/>
              </w:rPr>
            </w:pPr>
            <w:r>
              <w:rPr>
                <w:kern w:val="0"/>
                <w:sz w:val="18"/>
                <w:szCs w:val="18"/>
              </w:rPr>
              <w:t>ABS</w:t>
            </w:r>
            <w:r>
              <w:rPr>
                <w:rFonts w:hAnsiTheme="minorEastAsia"/>
                <w:kern w:val="0"/>
                <w:sz w:val="18"/>
                <w:szCs w:val="18"/>
              </w:rPr>
              <w:t>工程注塑。</w:t>
            </w:r>
          </w:p>
        </w:tc>
        <w:tc>
          <w:tcPr>
            <w:tcW w:w="680" w:type="dxa"/>
            <w:shd w:val="clear" w:color="auto" w:fill="auto"/>
            <w:vAlign w:val="center"/>
          </w:tcPr>
          <w:p>
            <w:pPr>
              <w:widowControl/>
              <w:spacing w:line="320" w:lineRule="exact"/>
              <w:jc w:val="center"/>
              <w:rPr>
                <w:kern w:val="0"/>
                <w:sz w:val="18"/>
                <w:szCs w:val="18"/>
              </w:rPr>
            </w:pPr>
            <w:r>
              <w:rPr>
                <w:kern w:val="0"/>
                <w:sz w:val="18"/>
                <w:szCs w:val="18"/>
              </w:rPr>
              <w:t>25</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90</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通风装置</w:t>
            </w:r>
          </w:p>
        </w:tc>
        <w:tc>
          <w:tcPr>
            <w:tcW w:w="6291" w:type="dxa"/>
            <w:shd w:val="clear" w:color="auto" w:fill="auto"/>
            <w:vAlign w:val="center"/>
          </w:tcPr>
          <w:p>
            <w:pPr>
              <w:widowControl/>
              <w:spacing w:line="320" w:lineRule="exact"/>
              <w:jc w:val="left"/>
              <w:rPr>
                <w:rFonts w:hAnsiTheme="minorEastAsia"/>
                <w:kern w:val="0"/>
                <w:sz w:val="18"/>
                <w:szCs w:val="18"/>
              </w:rPr>
            </w:pPr>
            <w:r>
              <w:rPr>
                <w:kern w:val="0"/>
                <w:sz w:val="18"/>
                <w:szCs w:val="18"/>
              </w:rPr>
              <w:t>1.</w:t>
            </w:r>
            <w:r>
              <w:rPr>
                <w:rFonts w:hAnsiTheme="minorEastAsia"/>
                <w:kern w:val="0"/>
                <w:sz w:val="18"/>
                <w:szCs w:val="18"/>
              </w:rPr>
              <w:t>实验通风机规格：功率</w:t>
            </w:r>
            <w:r>
              <w:rPr>
                <w:kern w:val="0"/>
                <w:sz w:val="18"/>
                <w:szCs w:val="18"/>
              </w:rPr>
              <w:t>5.5KW</w:t>
            </w:r>
            <w:r>
              <w:rPr>
                <w:rFonts w:hAnsiTheme="minorEastAsia"/>
                <w:kern w:val="0"/>
                <w:sz w:val="18"/>
                <w:szCs w:val="18"/>
              </w:rPr>
              <w:t>，箱式变频</w:t>
            </w:r>
            <w:r>
              <w:rPr>
                <w:kern w:val="0"/>
                <w:sz w:val="18"/>
                <w:szCs w:val="18"/>
              </w:rPr>
              <w:t>6#</w:t>
            </w:r>
            <w:r>
              <w:rPr>
                <w:rFonts w:hAnsiTheme="minorEastAsia"/>
                <w:kern w:val="0"/>
                <w:sz w:val="18"/>
                <w:szCs w:val="18"/>
              </w:rPr>
              <w:t>带自动调速机；</w:t>
            </w:r>
            <w:r>
              <w:rPr>
                <w:kern w:val="0"/>
                <w:sz w:val="18"/>
                <w:szCs w:val="18"/>
              </w:rPr>
              <w:br w:type="textWrapping"/>
            </w:r>
            <w:r>
              <w:rPr>
                <w:rFonts w:hAnsiTheme="minorEastAsia"/>
                <w:kern w:val="0"/>
                <w:sz w:val="18"/>
                <w:szCs w:val="18"/>
              </w:rPr>
              <w:t>内径尺寸：</w:t>
            </w:r>
            <w:r>
              <w:rPr>
                <w:kern w:val="0"/>
                <w:sz w:val="18"/>
                <w:szCs w:val="18"/>
              </w:rPr>
              <w:t>1100*1200*1200mm</w:t>
            </w:r>
            <w:r>
              <w:rPr>
                <w:rFonts w:hAnsiTheme="minorEastAsia"/>
                <w:kern w:val="0"/>
                <w:sz w:val="18"/>
                <w:szCs w:val="18"/>
              </w:rPr>
              <w:t>；重量：</w:t>
            </w:r>
            <w:r>
              <w:rPr>
                <w:kern w:val="0"/>
                <w:sz w:val="18"/>
                <w:szCs w:val="18"/>
              </w:rPr>
              <w:t>210kg</w:t>
            </w:r>
            <w:r>
              <w:rPr>
                <w:rFonts w:hAnsiTheme="minorEastAsia"/>
                <w:kern w:val="0"/>
                <w:sz w:val="18"/>
                <w:szCs w:val="18"/>
              </w:rPr>
              <w:t>；电压：</w:t>
            </w:r>
            <w:r>
              <w:rPr>
                <w:kern w:val="0"/>
                <w:sz w:val="18"/>
                <w:szCs w:val="18"/>
              </w:rPr>
              <w:t>380V</w:t>
            </w:r>
            <w:r>
              <w:rPr>
                <w:rFonts w:hAnsiTheme="minorEastAsia"/>
                <w:kern w:val="0"/>
                <w:sz w:val="18"/>
                <w:szCs w:val="18"/>
              </w:rPr>
              <w:t>；工作时：噪音</w:t>
            </w:r>
            <w:r>
              <w:rPr>
                <w:kern w:val="0"/>
                <w:sz w:val="18"/>
                <w:szCs w:val="18"/>
              </w:rPr>
              <w:t>≤70</w:t>
            </w:r>
            <w:r>
              <w:rPr>
                <w:rFonts w:hAnsiTheme="minorEastAsia"/>
                <w:kern w:val="0"/>
                <w:sz w:val="18"/>
                <w:szCs w:val="18"/>
              </w:rPr>
              <w:t>分贝</w:t>
            </w:r>
            <w:r>
              <w:rPr>
                <w:kern w:val="0"/>
                <w:sz w:val="18"/>
                <w:szCs w:val="18"/>
              </w:rPr>
              <w:t>,</w:t>
            </w:r>
            <w:r>
              <w:rPr>
                <w:rFonts w:hAnsiTheme="minorEastAsia"/>
                <w:kern w:val="0"/>
                <w:sz w:val="18"/>
                <w:szCs w:val="18"/>
              </w:rPr>
              <w:t>配一体化消声器材、风流量</w:t>
            </w:r>
            <w:r>
              <w:rPr>
                <w:kern w:val="0"/>
                <w:sz w:val="18"/>
                <w:szCs w:val="18"/>
              </w:rPr>
              <w:t>10210-15600M3/h</w:t>
            </w:r>
            <w:r>
              <w:rPr>
                <w:rFonts w:hAnsiTheme="minorEastAsia"/>
                <w:kern w:val="0"/>
                <w:sz w:val="18"/>
                <w:szCs w:val="18"/>
              </w:rPr>
              <w:t>，全压</w:t>
            </w:r>
            <w:r>
              <w:rPr>
                <w:kern w:val="0"/>
                <w:sz w:val="18"/>
                <w:szCs w:val="18"/>
              </w:rPr>
              <w:t>946-890Pa</w:t>
            </w:r>
            <w:r>
              <w:rPr>
                <w:rFonts w:hAnsiTheme="minorEastAsia"/>
                <w:kern w:val="0"/>
                <w:sz w:val="18"/>
                <w:szCs w:val="18"/>
              </w:rPr>
              <w:t>，转速：</w:t>
            </w:r>
            <w:r>
              <w:rPr>
                <w:kern w:val="0"/>
                <w:sz w:val="18"/>
                <w:szCs w:val="18"/>
              </w:rPr>
              <w:t>950r/min,</w:t>
            </w:r>
            <w:r>
              <w:rPr>
                <w:rFonts w:hAnsiTheme="minorEastAsia"/>
                <w:kern w:val="0"/>
                <w:sz w:val="18"/>
                <w:szCs w:val="18"/>
              </w:rPr>
              <w:t>每小时教室换气次数</w:t>
            </w:r>
            <w:r>
              <w:rPr>
                <w:kern w:val="0"/>
                <w:sz w:val="18"/>
                <w:szCs w:val="18"/>
              </w:rPr>
              <w:t>20</w:t>
            </w:r>
            <w:r>
              <w:rPr>
                <w:rFonts w:hAnsiTheme="minorEastAsia"/>
                <w:kern w:val="0"/>
                <w:sz w:val="18"/>
                <w:szCs w:val="18"/>
              </w:rPr>
              <w:t>次以上，排毒（</w:t>
            </w:r>
            <w:r>
              <w:rPr>
                <w:kern w:val="0"/>
                <w:sz w:val="18"/>
                <w:szCs w:val="18"/>
              </w:rPr>
              <w:t>3-5</w:t>
            </w:r>
            <w:r>
              <w:rPr>
                <w:rFonts w:hAnsiTheme="minorEastAsia"/>
                <w:kern w:val="0"/>
                <w:sz w:val="18"/>
                <w:szCs w:val="18"/>
              </w:rPr>
              <w:t>分钟每次）达到</w:t>
            </w:r>
            <w:r>
              <w:rPr>
                <w:kern w:val="0"/>
                <w:sz w:val="18"/>
                <w:szCs w:val="18"/>
              </w:rPr>
              <w:t>98%</w:t>
            </w:r>
            <w:r>
              <w:rPr>
                <w:rFonts w:hAnsiTheme="minorEastAsia"/>
                <w:kern w:val="0"/>
                <w:sz w:val="18"/>
                <w:szCs w:val="18"/>
              </w:rPr>
              <w:t>。可根据室内环境调节；</w:t>
            </w:r>
            <w:r>
              <w:rPr>
                <w:kern w:val="0"/>
                <w:sz w:val="18"/>
                <w:szCs w:val="18"/>
              </w:rPr>
              <w:br w:type="textWrapping"/>
            </w:r>
            <w:r>
              <w:rPr>
                <w:kern w:val="0"/>
                <w:sz w:val="18"/>
                <w:szCs w:val="18"/>
              </w:rPr>
              <w:t>2.</w:t>
            </w:r>
            <w:r>
              <w:rPr>
                <w:rFonts w:hAnsiTheme="minorEastAsia"/>
                <w:kern w:val="0"/>
                <w:sz w:val="18"/>
                <w:szCs w:val="18"/>
              </w:rPr>
              <w:t>风机开关及变频控制系统：</w:t>
            </w:r>
            <w:r>
              <w:rPr>
                <w:kern w:val="0"/>
                <w:sz w:val="18"/>
                <w:szCs w:val="18"/>
              </w:rPr>
              <w:t>5.5KW</w:t>
            </w:r>
            <w:r>
              <w:rPr>
                <w:rFonts w:hAnsiTheme="minorEastAsia"/>
                <w:kern w:val="0"/>
                <w:sz w:val="18"/>
                <w:szCs w:val="18"/>
              </w:rPr>
              <w:t>变频器，采用高级电子集成电路，无级调速，随意控制风机风速和风量大小；</w:t>
            </w:r>
            <w:r>
              <w:rPr>
                <w:kern w:val="0"/>
                <w:sz w:val="18"/>
                <w:szCs w:val="18"/>
              </w:rPr>
              <w:br w:type="textWrapping"/>
            </w:r>
            <w:r>
              <w:rPr>
                <w:kern w:val="0"/>
                <w:sz w:val="18"/>
                <w:szCs w:val="18"/>
              </w:rPr>
              <w:t>3.</w:t>
            </w:r>
            <w:r>
              <w:rPr>
                <w:rFonts w:hAnsiTheme="minorEastAsia"/>
                <w:kern w:val="0"/>
                <w:sz w:val="18"/>
                <w:szCs w:val="18"/>
              </w:rPr>
              <w:t>风机进出口接头：</w:t>
            </w:r>
            <w:r>
              <w:rPr>
                <w:kern w:val="0"/>
                <w:sz w:val="18"/>
                <w:szCs w:val="18"/>
              </w:rPr>
              <w:t>φ315mm</w:t>
            </w:r>
            <w:r>
              <w:rPr>
                <w:rFonts w:hAnsiTheme="minorEastAsia"/>
                <w:kern w:val="0"/>
                <w:sz w:val="18"/>
                <w:szCs w:val="18"/>
              </w:rPr>
              <w:t>，</w:t>
            </w:r>
            <w:r>
              <w:rPr>
                <w:kern w:val="0"/>
                <w:sz w:val="18"/>
                <w:szCs w:val="18"/>
              </w:rPr>
              <w:t>PVC</w:t>
            </w:r>
            <w:r>
              <w:rPr>
                <w:rFonts w:hAnsiTheme="minorEastAsia"/>
                <w:kern w:val="0"/>
                <w:sz w:val="18"/>
                <w:szCs w:val="18"/>
              </w:rPr>
              <w:t>材质；</w:t>
            </w:r>
            <w:r>
              <w:rPr>
                <w:kern w:val="0"/>
                <w:sz w:val="18"/>
                <w:szCs w:val="18"/>
              </w:rPr>
              <w:br w:type="textWrapping"/>
            </w:r>
            <w:r>
              <w:rPr>
                <w:kern w:val="0"/>
                <w:sz w:val="18"/>
                <w:szCs w:val="18"/>
              </w:rPr>
              <w:t>4.6#</w:t>
            </w:r>
            <w:r>
              <w:rPr>
                <w:rFonts w:hAnsiTheme="minorEastAsia"/>
                <w:kern w:val="0"/>
                <w:sz w:val="18"/>
                <w:szCs w:val="18"/>
              </w:rPr>
              <w:t>通风机弯头：高级树脂复合材料；</w:t>
            </w:r>
            <w:r>
              <w:rPr>
                <w:kern w:val="0"/>
                <w:sz w:val="18"/>
                <w:szCs w:val="18"/>
              </w:rPr>
              <w:br w:type="textWrapping"/>
            </w:r>
            <w:r>
              <w:rPr>
                <w:kern w:val="0"/>
                <w:sz w:val="18"/>
                <w:szCs w:val="18"/>
              </w:rPr>
              <w:t>5.</w:t>
            </w:r>
            <w:r>
              <w:rPr>
                <w:rFonts w:hAnsiTheme="minorEastAsia"/>
                <w:kern w:val="0"/>
                <w:sz w:val="18"/>
                <w:szCs w:val="18"/>
              </w:rPr>
              <w:t>风机控制线规格：</w:t>
            </w:r>
            <w:r>
              <w:rPr>
                <w:kern w:val="0"/>
                <w:sz w:val="18"/>
                <w:szCs w:val="18"/>
              </w:rPr>
              <w:t>φ25mm</w:t>
            </w:r>
            <w:r>
              <w:rPr>
                <w:rFonts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电气布线：</w:t>
            </w:r>
            <w:r>
              <w:rPr>
                <w:kern w:val="0"/>
                <w:sz w:val="18"/>
                <w:szCs w:val="18"/>
              </w:rPr>
              <w:t>6</w:t>
            </w:r>
            <w:r>
              <w:rPr>
                <w:rFonts w:hAnsiTheme="minorEastAsia"/>
                <w:kern w:val="0"/>
                <w:sz w:val="18"/>
                <w:szCs w:val="18"/>
              </w:rPr>
              <w:t>平方毫米电线</w:t>
            </w:r>
            <w:r>
              <w:rPr>
                <w:kern w:val="0"/>
                <w:sz w:val="18"/>
                <w:szCs w:val="18"/>
              </w:rPr>
              <w:t>3</w:t>
            </w:r>
            <w:r>
              <w:rPr>
                <w:rFonts w:hAnsiTheme="minorEastAsia"/>
                <w:kern w:val="0"/>
                <w:sz w:val="18"/>
                <w:szCs w:val="18"/>
              </w:rPr>
              <w:t>根，</w:t>
            </w:r>
            <w:r>
              <w:rPr>
                <w:kern w:val="0"/>
                <w:sz w:val="18"/>
                <w:szCs w:val="18"/>
              </w:rPr>
              <w:t>2.5</w:t>
            </w:r>
            <w:r>
              <w:rPr>
                <w:rFonts w:hAnsiTheme="minorEastAsia"/>
                <w:kern w:val="0"/>
                <w:sz w:val="18"/>
                <w:szCs w:val="18"/>
              </w:rPr>
              <w:t>平方毫米电线</w:t>
            </w:r>
            <w:r>
              <w:rPr>
                <w:kern w:val="0"/>
                <w:sz w:val="18"/>
                <w:szCs w:val="18"/>
              </w:rPr>
              <w:t>1</w:t>
            </w:r>
            <w:r>
              <w:rPr>
                <w:rFonts w:hAnsiTheme="minorEastAsia"/>
                <w:kern w:val="0"/>
                <w:sz w:val="18"/>
                <w:szCs w:val="18"/>
              </w:rPr>
              <w:t>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91</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废气处理装置</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采用烤漆处理双层彩钢板（内嵌隔音片），支撑框架采用规格不小于</w:t>
            </w:r>
            <w:r>
              <w:rPr>
                <w:kern w:val="0"/>
                <w:sz w:val="18"/>
                <w:szCs w:val="18"/>
              </w:rPr>
              <w:t>62mm×65mm×1.2mm</w:t>
            </w:r>
            <w:r>
              <w:rPr>
                <w:rFonts w:hAnsiTheme="minorEastAsia"/>
                <w:kern w:val="0"/>
                <w:sz w:val="18"/>
                <w:szCs w:val="18"/>
              </w:rPr>
              <w:t>铝合金材质；活性炭吸附层装置：吸附层采用双层防水活性炭进行废气颗粒吸附，单模块规格不小于</w:t>
            </w:r>
            <w:r>
              <w:rPr>
                <w:kern w:val="0"/>
                <w:sz w:val="18"/>
                <w:szCs w:val="18"/>
              </w:rPr>
              <w:t>100mm×100mm×100mm</w:t>
            </w:r>
            <w:r>
              <w:rPr>
                <w:rFonts w:hAnsiTheme="minorEastAsia"/>
                <w:kern w:val="0"/>
                <w:sz w:val="18"/>
                <w:szCs w:val="18"/>
              </w:rPr>
              <w:t>。具有吸附容量大、吸附速度快，且具有良好的耐热、耐酸、耐碱，成型性好。废气在风机的作用下自进风口进入活性炭吸附板装置，利用活性炭的吸附能力，使废气与大表面的多孔性固体物质相接触，废气中的污染物被吸附在固体表面上，使其与气体混合物分离，达到净化目的</w:t>
            </w:r>
            <w:r>
              <w:rPr>
                <w:rFonts w:hint="eastAsia"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92</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室内通风管道及安装</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规格：根据室内情况选用</w:t>
            </w:r>
            <w:r>
              <w:rPr>
                <w:kern w:val="0"/>
                <w:sz w:val="18"/>
                <w:szCs w:val="18"/>
              </w:rPr>
              <w:t>φ315mm</w:t>
            </w:r>
            <w:r>
              <w:rPr>
                <w:rFonts w:hAnsiTheme="minorEastAsia"/>
                <w:kern w:val="0"/>
                <w:sz w:val="18"/>
                <w:szCs w:val="18"/>
              </w:rPr>
              <w:t>、</w:t>
            </w:r>
            <w:r>
              <w:rPr>
                <w:kern w:val="0"/>
                <w:sz w:val="18"/>
                <w:szCs w:val="18"/>
              </w:rPr>
              <w:t>φ200mm</w:t>
            </w:r>
            <w:r>
              <w:rPr>
                <w:rFonts w:hAnsiTheme="minorEastAsia"/>
                <w:kern w:val="0"/>
                <w:sz w:val="18"/>
                <w:szCs w:val="18"/>
              </w:rPr>
              <w:t>、</w:t>
            </w:r>
            <w:r>
              <w:rPr>
                <w:kern w:val="0"/>
                <w:sz w:val="18"/>
                <w:szCs w:val="18"/>
              </w:rPr>
              <w:t>φ110mm</w:t>
            </w:r>
            <w:r>
              <w:rPr>
                <w:rFonts w:hAnsiTheme="minorEastAsia"/>
                <w:kern w:val="0"/>
                <w:sz w:val="18"/>
                <w:szCs w:val="18"/>
              </w:rPr>
              <w:t>室内主、副管，结合实际现场完成定位施工。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93</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室外通风管道及安装</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规格：根据室外情况选用</w:t>
            </w:r>
            <w:r>
              <w:rPr>
                <w:kern w:val="0"/>
                <w:sz w:val="18"/>
                <w:szCs w:val="18"/>
              </w:rPr>
              <w:t>φ315mm</w:t>
            </w:r>
            <w:r>
              <w:rPr>
                <w:rFonts w:hAnsiTheme="minorEastAsia"/>
                <w:kern w:val="0"/>
                <w:sz w:val="18"/>
                <w:szCs w:val="18"/>
              </w:rPr>
              <w:t>、</w:t>
            </w:r>
            <w:r>
              <w:rPr>
                <w:kern w:val="0"/>
                <w:sz w:val="18"/>
                <w:szCs w:val="18"/>
              </w:rPr>
              <w:t>φ250mm</w:t>
            </w:r>
            <w:r>
              <w:rPr>
                <w:rFonts w:hAnsiTheme="minorEastAsia"/>
                <w:kern w:val="0"/>
                <w:sz w:val="18"/>
                <w:szCs w:val="18"/>
              </w:rPr>
              <w:t>等管型，连接至楼顶风机处。（不含通风管道表面包装）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94</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实验室供排水系统</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给水采用</w:t>
            </w:r>
            <w:r>
              <w:rPr>
                <w:kern w:val="0"/>
                <w:sz w:val="18"/>
                <w:szCs w:val="18"/>
              </w:rPr>
              <w:t>φ25</w:t>
            </w:r>
            <w:r>
              <w:rPr>
                <w:rFonts w:hint="eastAsia" w:hAnsiTheme="minorEastAsia"/>
                <w:kern w:val="0"/>
                <w:sz w:val="18"/>
                <w:szCs w:val="18"/>
              </w:rPr>
              <w:t>mm</w:t>
            </w:r>
            <w:r>
              <w:rPr>
                <w:rFonts w:hAnsiTheme="minorEastAsia"/>
                <w:kern w:val="0"/>
                <w:sz w:val="18"/>
                <w:szCs w:val="18"/>
              </w:rPr>
              <w:t>优质</w:t>
            </w:r>
            <w:r>
              <w:rPr>
                <w:kern w:val="0"/>
                <w:sz w:val="18"/>
                <w:szCs w:val="18"/>
              </w:rPr>
              <w:t>PPR(</w:t>
            </w:r>
            <w:r>
              <w:rPr>
                <w:rFonts w:hAnsiTheme="minorEastAsia"/>
                <w:kern w:val="0"/>
                <w:sz w:val="18"/>
                <w:szCs w:val="18"/>
              </w:rPr>
              <w:t>国标</w:t>
            </w:r>
            <w:r>
              <w:rPr>
                <w:kern w:val="0"/>
                <w:sz w:val="18"/>
                <w:szCs w:val="18"/>
              </w:rPr>
              <w:t>)</w:t>
            </w:r>
            <w:r>
              <w:rPr>
                <w:rFonts w:hAnsiTheme="minorEastAsia"/>
                <w:kern w:val="0"/>
                <w:sz w:val="18"/>
                <w:szCs w:val="18"/>
              </w:rPr>
              <w:t>管，排水采用</w:t>
            </w:r>
            <w:r>
              <w:rPr>
                <w:kern w:val="0"/>
                <w:sz w:val="18"/>
                <w:szCs w:val="18"/>
              </w:rPr>
              <w:t>φ50</w:t>
            </w:r>
            <w:r>
              <w:rPr>
                <w:rFonts w:hint="eastAsia" w:hAnsiTheme="minorEastAsia"/>
                <w:kern w:val="0"/>
                <w:sz w:val="18"/>
                <w:szCs w:val="18"/>
              </w:rPr>
              <w:t>mm</w:t>
            </w:r>
            <w:r>
              <w:rPr>
                <w:rFonts w:hAnsiTheme="minorEastAsia"/>
                <w:kern w:val="0"/>
                <w:sz w:val="18"/>
                <w:szCs w:val="18"/>
              </w:rPr>
              <w:t>优质</w:t>
            </w:r>
            <w:r>
              <w:rPr>
                <w:kern w:val="0"/>
                <w:sz w:val="18"/>
                <w:szCs w:val="18"/>
              </w:rPr>
              <w:t>PVC(</w:t>
            </w:r>
            <w:r>
              <w:rPr>
                <w:rFonts w:hAnsiTheme="minorEastAsia"/>
                <w:kern w:val="0"/>
                <w:sz w:val="18"/>
                <w:szCs w:val="18"/>
              </w:rPr>
              <w:t>国标</w:t>
            </w:r>
            <w:r>
              <w:rPr>
                <w:kern w:val="0"/>
                <w:sz w:val="18"/>
                <w:szCs w:val="18"/>
              </w:rPr>
              <w:t>)</w:t>
            </w:r>
            <w:r>
              <w:rPr>
                <w:rFonts w:hAnsiTheme="minorEastAsia"/>
                <w:kern w:val="0"/>
                <w:sz w:val="18"/>
                <w:szCs w:val="18"/>
              </w:rPr>
              <w:t>管，根据校方确定图纸进行施工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95</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实验室电气布线</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w:t>
            </w:r>
            <w:r>
              <w:rPr>
                <w:kern w:val="0"/>
                <w:sz w:val="18"/>
                <w:szCs w:val="18"/>
              </w:rPr>
              <w:t>φ25mm</w:t>
            </w:r>
            <w:r>
              <w:rPr>
                <w:rFonts w:hAnsiTheme="minorEastAsia"/>
                <w:kern w:val="0"/>
                <w:sz w:val="18"/>
                <w:szCs w:val="18"/>
              </w:rPr>
              <w:t>、</w:t>
            </w:r>
            <w:r>
              <w:rPr>
                <w:kern w:val="0"/>
                <w:sz w:val="18"/>
                <w:szCs w:val="18"/>
              </w:rPr>
              <w:t>φ32mm</w:t>
            </w:r>
            <w:r>
              <w:rPr>
                <w:rFonts w:hAnsiTheme="minorEastAsia"/>
                <w:kern w:val="0"/>
                <w:sz w:val="18"/>
                <w:szCs w:val="18"/>
              </w:rPr>
              <w:t>；铜芯</w:t>
            </w:r>
            <w:r>
              <w:rPr>
                <w:kern w:val="0"/>
                <w:sz w:val="18"/>
                <w:szCs w:val="18"/>
              </w:rPr>
              <w:t>24</w:t>
            </w:r>
            <w:r>
              <w:rPr>
                <w:rFonts w:hAnsiTheme="minorEastAsia"/>
                <w:kern w:val="0"/>
                <w:sz w:val="18"/>
                <w:szCs w:val="18"/>
              </w:rPr>
              <w:t>芯，优质</w:t>
            </w:r>
            <w:r>
              <w:rPr>
                <w:kern w:val="0"/>
                <w:sz w:val="18"/>
                <w:szCs w:val="18"/>
              </w:rPr>
              <w:t>UPVC(</w:t>
            </w:r>
            <w:r>
              <w:rPr>
                <w:rFonts w:hAnsiTheme="minorEastAsia"/>
                <w:kern w:val="0"/>
                <w:sz w:val="18"/>
                <w:szCs w:val="18"/>
              </w:rPr>
              <w:t>国标</w:t>
            </w:r>
            <w:r>
              <w:rPr>
                <w:kern w:val="0"/>
                <w:sz w:val="18"/>
                <w:szCs w:val="18"/>
              </w:rPr>
              <w:t>)</w:t>
            </w:r>
            <w:r>
              <w:rPr>
                <w:rFonts w:hAnsiTheme="minorEastAsia"/>
                <w:kern w:val="0"/>
                <w:sz w:val="18"/>
                <w:szCs w:val="18"/>
              </w:rPr>
              <w:t>管，耐压</w:t>
            </w:r>
            <w:r>
              <w:rPr>
                <w:kern w:val="0"/>
                <w:sz w:val="18"/>
                <w:szCs w:val="18"/>
              </w:rPr>
              <w:t>500V</w:t>
            </w:r>
            <w:r>
              <w:rPr>
                <w:rFonts w:hAnsiTheme="minorEastAsia"/>
                <w:kern w:val="0"/>
                <w:sz w:val="18"/>
                <w:szCs w:val="18"/>
              </w:rPr>
              <w:t>，根据校方确定图纸进行施工。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96</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实验室网络布线</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网络布线：工程级全无氧铜六类屏蔽双绞线，根据校方确定图纸进行施工。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97</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高中化学虚拟实验室系统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高中化学虚拟实验涵盖了中学常用化学器材和实验药品，学生可以自己动手做实验，体验真实实验操作流程，从而在操作中掌握每种器材、药品的正确操作方法、反应规律以及实验步骤；</w:t>
            </w:r>
            <w:r>
              <w:rPr>
                <w:kern w:val="0"/>
                <w:sz w:val="18"/>
                <w:szCs w:val="18"/>
              </w:rPr>
              <w:br w:type="textWrapping"/>
            </w:r>
            <w:r>
              <w:rPr>
                <w:kern w:val="0"/>
                <w:sz w:val="18"/>
                <w:szCs w:val="18"/>
              </w:rPr>
              <w:t>2.</w:t>
            </w:r>
            <w:r>
              <w:rPr>
                <w:rFonts w:hAnsiTheme="minorEastAsia"/>
                <w:kern w:val="0"/>
                <w:sz w:val="18"/>
                <w:szCs w:val="18"/>
              </w:rPr>
              <w:t>支持用</w:t>
            </w:r>
            <w:r>
              <w:rPr>
                <w:kern w:val="0"/>
                <w:sz w:val="18"/>
                <w:szCs w:val="18"/>
              </w:rPr>
              <w:t>Unity</w:t>
            </w:r>
            <w:r>
              <w:rPr>
                <w:rFonts w:hAnsiTheme="minorEastAsia"/>
                <w:kern w:val="0"/>
                <w:sz w:val="18"/>
                <w:szCs w:val="18"/>
              </w:rPr>
              <w:t>引擎开发的全三维实验资源，为学生直观的展示化学实验的宏观和微观世界，学生可以直观的观察真实的实验现象和实验结果；</w:t>
            </w:r>
            <w:r>
              <w:rPr>
                <w:kern w:val="0"/>
                <w:sz w:val="18"/>
                <w:szCs w:val="18"/>
              </w:rPr>
              <w:br w:type="textWrapping"/>
            </w:r>
            <w:r>
              <w:rPr>
                <w:kern w:val="0"/>
                <w:sz w:val="18"/>
                <w:szCs w:val="18"/>
              </w:rPr>
              <w:t>3.</w:t>
            </w:r>
            <w:r>
              <w:rPr>
                <w:rFonts w:hAnsiTheme="minorEastAsia"/>
                <w:kern w:val="0"/>
                <w:sz w:val="18"/>
                <w:szCs w:val="18"/>
              </w:rPr>
              <w:t>可随意平移、旋转实验视角，支持用户从任意视角、任意距离观察实验台，能够高度自由交互操作；</w:t>
            </w:r>
            <w:r>
              <w:rPr>
                <w:kern w:val="0"/>
                <w:sz w:val="18"/>
                <w:szCs w:val="18"/>
              </w:rPr>
              <w:br w:type="textWrapping"/>
            </w:r>
            <w:r>
              <w:rPr>
                <w:kern w:val="0"/>
                <w:sz w:val="18"/>
                <w:szCs w:val="18"/>
              </w:rPr>
              <w:t>4.</w:t>
            </w:r>
            <w:r>
              <w:rPr>
                <w:rFonts w:hAnsiTheme="minorEastAsia"/>
                <w:kern w:val="0"/>
                <w:sz w:val="18"/>
                <w:szCs w:val="18"/>
              </w:rPr>
              <w:t>系统须优化处理，确保实时运行帧数高于</w:t>
            </w:r>
            <w:r>
              <w:rPr>
                <w:kern w:val="0"/>
                <w:sz w:val="18"/>
                <w:szCs w:val="18"/>
              </w:rPr>
              <w:t>25</w:t>
            </w:r>
            <w:r>
              <w:rPr>
                <w:rFonts w:hAnsiTheme="minorEastAsia"/>
                <w:kern w:val="0"/>
                <w:sz w:val="18"/>
                <w:szCs w:val="18"/>
              </w:rPr>
              <w:t>帧</w:t>
            </w:r>
            <w:r>
              <w:rPr>
                <w:kern w:val="0"/>
                <w:sz w:val="18"/>
                <w:szCs w:val="18"/>
              </w:rPr>
              <w:t>/</w:t>
            </w:r>
            <w:r>
              <w:rPr>
                <w:rFonts w:hAnsiTheme="minorEastAsia"/>
                <w:kern w:val="0"/>
                <w:sz w:val="18"/>
                <w:szCs w:val="18"/>
              </w:rPr>
              <w:t>秒；</w:t>
            </w:r>
            <w:r>
              <w:rPr>
                <w:kern w:val="0"/>
                <w:sz w:val="18"/>
                <w:szCs w:val="18"/>
              </w:rPr>
              <w:br w:type="textWrapping"/>
            </w:r>
            <w:r>
              <w:rPr>
                <w:kern w:val="0"/>
                <w:sz w:val="18"/>
                <w:szCs w:val="18"/>
              </w:rPr>
              <w:t>5.</w:t>
            </w:r>
            <w:r>
              <w:rPr>
                <w:rFonts w:hAnsiTheme="minorEastAsia"/>
                <w:kern w:val="0"/>
                <w:sz w:val="18"/>
                <w:szCs w:val="18"/>
              </w:rPr>
              <w:t>系统支持用户对实验装置进行认知，鼠标移动到对应设备上给予名称提示；</w:t>
            </w:r>
            <w:r>
              <w:rPr>
                <w:kern w:val="0"/>
                <w:sz w:val="18"/>
                <w:szCs w:val="18"/>
              </w:rPr>
              <w:br w:type="textWrapping"/>
            </w:r>
            <w:r>
              <w:rPr>
                <w:kern w:val="0"/>
                <w:sz w:val="18"/>
                <w:szCs w:val="18"/>
              </w:rPr>
              <w:t>6.</w:t>
            </w:r>
            <w:r>
              <w:rPr>
                <w:rFonts w:hAnsiTheme="minorEastAsia"/>
                <w:kern w:val="0"/>
                <w:sz w:val="18"/>
                <w:szCs w:val="18"/>
              </w:rPr>
              <w:t>支持键盘鼠标与触屏操作自由转换，良好适配触摸一体机、电子白板及课堂电脑；</w:t>
            </w:r>
            <w:r>
              <w:rPr>
                <w:kern w:val="0"/>
                <w:sz w:val="18"/>
                <w:szCs w:val="18"/>
              </w:rPr>
              <w:br w:type="textWrapping"/>
            </w:r>
            <w:r>
              <w:rPr>
                <w:kern w:val="0"/>
                <w:sz w:val="18"/>
                <w:szCs w:val="18"/>
              </w:rPr>
              <w:t>7.</w:t>
            </w:r>
            <w:r>
              <w:rPr>
                <w:rFonts w:hAnsiTheme="minorEastAsia"/>
                <w:kern w:val="0"/>
                <w:sz w:val="18"/>
                <w:szCs w:val="18"/>
              </w:rPr>
              <w:t>实验操作高度自由，操作模拟真实实验操作过程，不可采用下一步下一页等自动化动画以及大量文字按钮替代仿真操作；</w:t>
            </w:r>
            <w:r>
              <w:rPr>
                <w:kern w:val="0"/>
                <w:sz w:val="18"/>
                <w:szCs w:val="18"/>
              </w:rPr>
              <w:br w:type="textWrapping"/>
            </w:r>
            <w:r>
              <w:rPr>
                <w:kern w:val="0"/>
                <w:sz w:val="18"/>
                <w:szCs w:val="18"/>
              </w:rPr>
              <w:t>8.</w:t>
            </w:r>
            <w:r>
              <w:rPr>
                <w:rFonts w:hAnsiTheme="minorEastAsia"/>
                <w:kern w:val="0"/>
                <w:sz w:val="18"/>
                <w:szCs w:val="18"/>
              </w:rPr>
              <w:t>支持用户自由拖拽、移动、旋转实验器材和药品，学生可以不受实验步骤限制，自主选择器材、自由操作，系统给出相应的结果；</w:t>
            </w:r>
            <w:r>
              <w:rPr>
                <w:kern w:val="0"/>
                <w:sz w:val="18"/>
                <w:szCs w:val="18"/>
              </w:rPr>
              <w:br w:type="textWrapping"/>
            </w:r>
            <w:r>
              <w:rPr>
                <w:kern w:val="0"/>
                <w:sz w:val="18"/>
                <w:szCs w:val="18"/>
              </w:rPr>
              <w:t>9.</w:t>
            </w:r>
            <w:r>
              <w:rPr>
                <w:rFonts w:hAnsiTheme="minorEastAsia"/>
                <w:kern w:val="0"/>
                <w:sz w:val="18"/>
                <w:szCs w:val="18"/>
              </w:rPr>
              <w:t>系统对于学生的错误操作要给与提示，高度仿真错误及异常现象；</w:t>
            </w:r>
            <w:r>
              <w:rPr>
                <w:kern w:val="0"/>
                <w:sz w:val="18"/>
                <w:szCs w:val="18"/>
              </w:rPr>
              <w:br w:type="textWrapping"/>
            </w:r>
            <w:r>
              <w:rPr>
                <w:kern w:val="0"/>
                <w:sz w:val="18"/>
                <w:szCs w:val="18"/>
              </w:rPr>
              <w:t>10.</w:t>
            </w:r>
            <w:r>
              <w:rPr>
                <w:rFonts w:hAnsiTheme="minorEastAsia"/>
                <w:kern w:val="0"/>
                <w:sz w:val="18"/>
                <w:szCs w:val="18"/>
              </w:rPr>
              <w:t>系统提供实验详情、实验指导，为用户呈现实验目的、实验原理以及实验步骤，用户在实验过程中可以随时点击查看；</w:t>
            </w:r>
            <w:r>
              <w:rPr>
                <w:kern w:val="0"/>
                <w:sz w:val="18"/>
                <w:szCs w:val="18"/>
              </w:rPr>
              <w:br w:type="textWrapping"/>
            </w:r>
            <w:r>
              <w:rPr>
                <w:kern w:val="0"/>
                <w:sz w:val="18"/>
                <w:szCs w:val="18"/>
              </w:rPr>
              <w:t>11.</w:t>
            </w:r>
            <w:r>
              <w:rPr>
                <w:rFonts w:hAnsiTheme="minorEastAsia"/>
                <w:kern w:val="0"/>
                <w:sz w:val="18"/>
                <w:szCs w:val="18"/>
              </w:rPr>
              <w:t>系统提供实验数据记录、实验表格填写以及实验报告撰写功能；</w:t>
            </w:r>
            <w:r>
              <w:rPr>
                <w:kern w:val="0"/>
                <w:sz w:val="18"/>
                <w:szCs w:val="18"/>
              </w:rPr>
              <w:br w:type="textWrapping"/>
            </w:r>
            <w:r>
              <w:rPr>
                <w:kern w:val="0"/>
                <w:sz w:val="18"/>
                <w:szCs w:val="18"/>
              </w:rPr>
              <w:t>12.</w:t>
            </w:r>
            <w:r>
              <w:rPr>
                <w:rFonts w:hAnsiTheme="minorEastAsia"/>
                <w:kern w:val="0"/>
                <w:sz w:val="18"/>
                <w:szCs w:val="18"/>
              </w:rPr>
              <w:t>实验结构清晰，覆盖教学知识点，能快速高效完成课堂演示；</w:t>
            </w:r>
            <w:r>
              <w:rPr>
                <w:kern w:val="0"/>
                <w:sz w:val="18"/>
                <w:szCs w:val="18"/>
              </w:rPr>
              <w:br w:type="textWrapping"/>
            </w:r>
            <w:r>
              <w:rPr>
                <w:kern w:val="0"/>
                <w:sz w:val="18"/>
                <w:szCs w:val="18"/>
              </w:rPr>
              <w:t>13.</w:t>
            </w:r>
            <w:r>
              <w:rPr>
                <w:rFonts w:hAnsiTheme="minorEastAsia"/>
                <w:kern w:val="0"/>
                <w:sz w:val="18"/>
                <w:szCs w:val="18"/>
              </w:rPr>
              <w:t>学生在实验过程中可以一键还原实验状态，重新开始做实验；</w:t>
            </w:r>
            <w:r>
              <w:rPr>
                <w:kern w:val="0"/>
                <w:sz w:val="18"/>
                <w:szCs w:val="18"/>
              </w:rPr>
              <w:br w:type="textWrapping"/>
            </w:r>
            <w:r>
              <w:rPr>
                <w:kern w:val="0"/>
                <w:sz w:val="18"/>
                <w:szCs w:val="18"/>
              </w:rPr>
              <w:t>14.</w:t>
            </w:r>
            <w:r>
              <w:rPr>
                <w:rFonts w:hAnsiTheme="minorEastAsia"/>
                <w:kern w:val="0"/>
                <w:sz w:val="18"/>
                <w:szCs w:val="18"/>
              </w:rPr>
              <w:t>能够正确模拟二氧化碳的实验室制法，并且进行实验药品的选择、实验装置的选择两种拓展性实验的探究，包含的拓展实验数量不少于</w:t>
            </w:r>
            <w:r>
              <w:rPr>
                <w:kern w:val="0"/>
                <w:sz w:val="18"/>
                <w:szCs w:val="18"/>
              </w:rPr>
              <w:t>4</w:t>
            </w:r>
            <w:r>
              <w:rPr>
                <w:rFonts w:hAnsiTheme="minorEastAsia"/>
                <w:kern w:val="0"/>
                <w:sz w:val="18"/>
                <w:szCs w:val="18"/>
              </w:rPr>
              <w:t>个，实验药品不少于</w:t>
            </w:r>
            <w:r>
              <w:rPr>
                <w:kern w:val="0"/>
                <w:sz w:val="18"/>
                <w:szCs w:val="18"/>
              </w:rPr>
              <w:t>5</w:t>
            </w:r>
            <w:r>
              <w:rPr>
                <w:rFonts w:hAnsiTheme="minorEastAsia"/>
                <w:kern w:val="0"/>
                <w:sz w:val="18"/>
                <w:szCs w:val="18"/>
              </w:rPr>
              <w:t>种，实验发生装置不少于</w:t>
            </w:r>
            <w:r>
              <w:rPr>
                <w:kern w:val="0"/>
                <w:sz w:val="18"/>
                <w:szCs w:val="18"/>
              </w:rPr>
              <w:t>3</w:t>
            </w:r>
            <w:r>
              <w:rPr>
                <w:rFonts w:hAnsiTheme="minorEastAsia"/>
                <w:kern w:val="0"/>
                <w:sz w:val="18"/>
                <w:szCs w:val="18"/>
              </w:rPr>
              <w:t>种，实验要求可以对药品和装置进行自主设计、自由搭建，并高度仿真实验操作现象；</w:t>
            </w:r>
            <w:r>
              <w:rPr>
                <w:kern w:val="0"/>
                <w:sz w:val="18"/>
                <w:szCs w:val="18"/>
              </w:rPr>
              <w:br w:type="textWrapping"/>
            </w:r>
            <w:r>
              <w:rPr>
                <w:kern w:val="0"/>
                <w:sz w:val="18"/>
                <w:szCs w:val="18"/>
              </w:rPr>
              <w:t>15.</w:t>
            </w:r>
            <w:r>
              <w:rPr>
                <w:rFonts w:hAnsiTheme="minorEastAsia"/>
                <w:kern w:val="0"/>
                <w:sz w:val="18"/>
                <w:szCs w:val="18"/>
              </w:rPr>
              <w:t>系统支持高中化学教材中选做和必做的分组实验、演示实验、探究实验，包含但不限于配制一定物质的量浓度的溶液、粗盐的提纯、二氧化碳的实验室制法、氢气在氯气中燃烧等实验</w:t>
            </w:r>
            <w:r>
              <w:rPr>
                <w:rFonts w:hint="eastAsia" w:hAnsiTheme="minor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98</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化学元素周期表</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展示柜：定制柜体整体尺寸</w:t>
            </w:r>
            <w:r>
              <w:rPr>
                <w:rFonts w:hint="eastAsia" w:hAnsiTheme="minorEastAsia"/>
                <w:kern w:val="0"/>
                <w:sz w:val="18"/>
                <w:szCs w:val="18"/>
              </w:rPr>
              <w:t>不少于</w:t>
            </w:r>
            <w:r>
              <w:rPr>
                <w:kern w:val="0"/>
                <w:sz w:val="18"/>
                <w:szCs w:val="18"/>
              </w:rPr>
              <w:t>3100mm*2004*400mm</w:t>
            </w:r>
            <w:r>
              <w:rPr>
                <w:rFonts w:hAnsiTheme="minorEastAsia"/>
                <w:kern w:val="0"/>
                <w:sz w:val="18"/>
                <w:szCs w:val="18"/>
              </w:rPr>
              <w:t>，实木多层板定制，包含</w:t>
            </w:r>
            <w:r>
              <w:rPr>
                <w:kern w:val="0"/>
                <w:sz w:val="18"/>
                <w:szCs w:val="18"/>
              </w:rPr>
              <w:t>122</w:t>
            </w:r>
            <w:r>
              <w:rPr>
                <w:rFonts w:hAnsiTheme="minorEastAsia"/>
                <w:kern w:val="0"/>
                <w:sz w:val="18"/>
                <w:szCs w:val="18"/>
              </w:rPr>
              <w:t>个元素展示格；每个内格内接</w:t>
            </w:r>
            <w:r>
              <w:rPr>
                <w:kern w:val="0"/>
                <w:sz w:val="18"/>
                <w:szCs w:val="18"/>
              </w:rPr>
              <w:t>LED</w:t>
            </w:r>
            <w:r>
              <w:rPr>
                <w:rFonts w:hAnsiTheme="minorEastAsia"/>
                <w:kern w:val="0"/>
                <w:sz w:val="18"/>
                <w:szCs w:val="18"/>
              </w:rPr>
              <w:t>灯；整体安装大尺寸聚碳酸酯面板一块，采用铆钉打孔固定；</w:t>
            </w:r>
            <w:r>
              <w:rPr>
                <w:kern w:val="0"/>
                <w:sz w:val="18"/>
                <w:szCs w:val="18"/>
              </w:rPr>
              <w:br w:type="textWrapping"/>
            </w:r>
            <w:r>
              <w:rPr>
                <w:kern w:val="0"/>
                <w:sz w:val="18"/>
                <w:szCs w:val="18"/>
              </w:rPr>
              <w:t xml:space="preserve">2. </w:t>
            </w:r>
            <w:r>
              <w:rPr>
                <w:rFonts w:hAnsiTheme="minorEastAsia"/>
                <w:kern w:val="0"/>
                <w:sz w:val="18"/>
                <w:szCs w:val="18"/>
              </w:rPr>
              <w:t>素实物样品：共提供</w:t>
            </w:r>
            <w:r>
              <w:rPr>
                <w:kern w:val="0"/>
                <w:sz w:val="18"/>
                <w:szCs w:val="18"/>
              </w:rPr>
              <w:t>81</w:t>
            </w:r>
            <w:r>
              <w:rPr>
                <w:rFonts w:hAnsiTheme="minorEastAsia"/>
                <w:kern w:val="0"/>
                <w:sz w:val="18"/>
                <w:szCs w:val="18"/>
              </w:rPr>
              <w:t>种元素的实物样品（不含放射性元素的实物样品），包括数百件标本，涵盖各种宝石（与对应元素相关）、矿物晶体、单质、化合物、工业应用品、生活应用品等，各种贵金属、稀有金属、稀土金属、稀有气体等全部齐全，包含实物样品的元素有：氢、氦、锂、铍、硼、碳、氮、氧、氟、氖、钠、镁、铝、硅、磷、硫、氯、氩、钾、钙、钪、钛、钒、铬、锰、铁、钴、镍、铜、锌、镓、锗、砷、硒、溴、氪、铷、锶、钇、锆、铌、钼、钌、铑、钯、银、镉、铟、锡、锑、碲、碘、氙、铯、钡、镧、铈、镨、钕、钐、铕、钆、铽、镝、钬、铒、铥、镱、镥、铪、钽、钨、铼、锇、铱、铂、金、汞、铊、铅、铋，实物元素种类</w:t>
            </w:r>
            <w:r>
              <w:rPr>
                <w:kern w:val="0"/>
                <w:sz w:val="18"/>
                <w:szCs w:val="18"/>
              </w:rPr>
              <w:t>410</w:t>
            </w:r>
            <w:r>
              <w:rPr>
                <w:rFonts w:hAnsiTheme="minorEastAsia"/>
                <w:kern w:val="0"/>
                <w:sz w:val="18"/>
                <w:szCs w:val="18"/>
              </w:rPr>
              <w:t>种以上；</w:t>
            </w:r>
            <w:r>
              <w:rPr>
                <w:kern w:val="0"/>
                <w:sz w:val="18"/>
                <w:szCs w:val="18"/>
              </w:rPr>
              <w:br w:type="textWrapping"/>
            </w:r>
            <w:r>
              <w:rPr>
                <w:kern w:val="0"/>
                <w:sz w:val="18"/>
                <w:szCs w:val="18"/>
              </w:rPr>
              <w:t xml:space="preserve">3. </w:t>
            </w:r>
            <w:r>
              <w:rPr>
                <w:rFonts w:hAnsiTheme="minorEastAsia"/>
                <w:kern w:val="0"/>
                <w:sz w:val="18"/>
                <w:szCs w:val="18"/>
              </w:rPr>
              <w:t>亚克力样品展示盒：共提供</w:t>
            </w:r>
            <w:r>
              <w:rPr>
                <w:kern w:val="0"/>
                <w:sz w:val="18"/>
                <w:szCs w:val="18"/>
              </w:rPr>
              <w:t>122</w:t>
            </w:r>
            <w:r>
              <w:rPr>
                <w:rFonts w:hAnsiTheme="minorEastAsia"/>
                <w:kern w:val="0"/>
                <w:sz w:val="18"/>
                <w:szCs w:val="18"/>
              </w:rPr>
              <w:t>件亚克力样品盒，带对应元素标识，尺寸</w:t>
            </w:r>
            <w:r>
              <w:rPr>
                <w:kern w:val="0"/>
                <w:sz w:val="18"/>
                <w:szCs w:val="18"/>
              </w:rPr>
              <w:t>146*146*146mm</w:t>
            </w:r>
            <w:r>
              <w:rPr>
                <w:rFonts w:hAnsiTheme="minorEastAsia"/>
                <w:kern w:val="0"/>
                <w:sz w:val="18"/>
                <w:szCs w:val="18"/>
              </w:rPr>
              <w:t>；</w:t>
            </w:r>
            <w:r>
              <w:rPr>
                <w:kern w:val="0"/>
                <w:sz w:val="18"/>
                <w:szCs w:val="18"/>
              </w:rPr>
              <w:br w:type="textWrapping"/>
            </w:r>
            <w:r>
              <w:rPr>
                <w:kern w:val="0"/>
                <w:sz w:val="18"/>
                <w:szCs w:val="18"/>
              </w:rPr>
              <w:t xml:space="preserve">4. </w:t>
            </w:r>
            <w:r>
              <w:rPr>
                <w:rFonts w:hAnsiTheme="minorEastAsia"/>
                <w:kern w:val="0"/>
                <w:sz w:val="18"/>
                <w:szCs w:val="18"/>
              </w:rPr>
              <w:t>亚克力样品底座：共提供数百件元素样品的亚克力底座及对应标签。放射性元素无实物样品，只摆放与元素对应的亚克力底座及标签；</w:t>
            </w:r>
            <w:r>
              <w:rPr>
                <w:kern w:val="0"/>
                <w:sz w:val="18"/>
                <w:szCs w:val="18"/>
              </w:rPr>
              <w:br w:type="textWrapping"/>
            </w:r>
            <w:r>
              <w:rPr>
                <w:kern w:val="0"/>
                <w:sz w:val="18"/>
                <w:szCs w:val="18"/>
              </w:rPr>
              <w:t xml:space="preserve">5. </w:t>
            </w:r>
            <w:r>
              <w:rPr>
                <w:rFonts w:hAnsiTheme="minorEastAsia"/>
                <w:kern w:val="0"/>
                <w:sz w:val="18"/>
                <w:szCs w:val="18"/>
              </w:rPr>
              <w:t>放射性元素展示图片：共提供</w:t>
            </w:r>
            <w:r>
              <w:rPr>
                <w:kern w:val="0"/>
                <w:sz w:val="18"/>
                <w:szCs w:val="18"/>
              </w:rPr>
              <w:t>37</w:t>
            </w:r>
            <w:r>
              <w:rPr>
                <w:rFonts w:hAnsiTheme="minorEastAsia"/>
                <w:kern w:val="0"/>
                <w:sz w:val="18"/>
                <w:szCs w:val="18"/>
              </w:rPr>
              <w:t>种放射性元素的展示照片；</w:t>
            </w:r>
            <w:r>
              <w:rPr>
                <w:kern w:val="0"/>
                <w:sz w:val="18"/>
                <w:szCs w:val="18"/>
              </w:rPr>
              <w:br w:type="textWrapping"/>
            </w:r>
            <w:r>
              <w:rPr>
                <w:kern w:val="0"/>
                <w:sz w:val="18"/>
                <w:szCs w:val="18"/>
              </w:rPr>
              <w:t xml:space="preserve">6. </w:t>
            </w:r>
            <w:r>
              <w:rPr>
                <w:rFonts w:hAnsiTheme="minorEastAsia"/>
                <w:kern w:val="0"/>
                <w:sz w:val="18"/>
                <w:szCs w:val="18"/>
              </w:rPr>
              <w:t>触控操作系统：</w:t>
            </w:r>
            <w:r>
              <w:rPr>
                <w:kern w:val="0"/>
                <w:sz w:val="18"/>
                <w:szCs w:val="18"/>
              </w:rPr>
              <w:t>10.4</w:t>
            </w:r>
            <w:r>
              <w:rPr>
                <w:rFonts w:hAnsiTheme="minorEastAsia"/>
                <w:kern w:val="0"/>
                <w:sz w:val="18"/>
                <w:szCs w:val="18"/>
              </w:rPr>
              <w:t>英寸，麒麟</w:t>
            </w:r>
            <w:r>
              <w:rPr>
                <w:kern w:val="0"/>
                <w:sz w:val="18"/>
                <w:szCs w:val="18"/>
              </w:rPr>
              <w:t>710A</w:t>
            </w:r>
            <w:r>
              <w:rPr>
                <w:rFonts w:hAnsiTheme="minorEastAsia"/>
                <w:kern w:val="0"/>
                <w:sz w:val="18"/>
                <w:szCs w:val="18"/>
              </w:rPr>
              <w:t>芯片，分辨率</w:t>
            </w:r>
            <w:r>
              <w:rPr>
                <w:kern w:val="0"/>
                <w:sz w:val="18"/>
                <w:szCs w:val="18"/>
              </w:rPr>
              <w:t>2000*1200</w:t>
            </w:r>
            <w:r>
              <w:rPr>
                <w:rFonts w:hAnsiTheme="minorEastAsia"/>
                <w:kern w:val="0"/>
                <w:sz w:val="18"/>
                <w:szCs w:val="18"/>
              </w:rPr>
              <w:t>，</w:t>
            </w:r>
            <w:r>
              <w:rPr>
                <w:kern w:val="0"/>
                <w:sz w:val="18"/>
                <w:szCs w:val="18"/>
              </w:rPr>
              <w:t>wifi</w:t>
            </w:r>
            <w:r>
              <w:rPr>
                <w:rFonts w:hAnsiTheme="minorEastAsia"/>
                <w:kern w:val="0"/>
                <w:sz w:val="18"/>
                <w:szCs w:val="18"/>
              </w:rPr>
              <w:t>，</w:t>
            </w:r>
            <w:r>
              <w:rPr>
                <w:kern w:val="0"/>
                <w:sz w:val="18"/>
                <w:szCs w:val="18"/>
              </w:rPr>
              <w:t>6G+64G</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显示器：液晶面板；</w:t>
            </w:r>
            <w:r>
              <w:rPr>
                <w:kern w:val="0"/>
                <w:sz w:val="18"/>
                <w:szCs w:val="18"/>
              </w:rPr>
              <w:br w:type="textWrapping"/>
            </w:r>
            <w:r>
              <w:rPr>
                <w:kern w:val="0"/>
                <w:sz w:val="18"/>
                <w:szCs w:val="18"/>
              </w:rPr>
              <w:t xml:space="preserve">8. </w:t>
            </w:r>
            <w:r>
              <w:rPr>
                <w:rFonts w:hAnsiTheme="minorEastAsia"/>
                <w:kern w:val="0"/>
                <w:sz w:val="18"/>
                <w:szCs w:val="18"/>
              </w:rPr>
              <w:t>软件系统：该系统将实物元素进行高清拍照嵌入软件中，配合文字介绍，真正做到实物相符。元素的介绍包含原子质量、原子序数、电子层结构，并言简意赅的介绍实物样品的物理、化学特性和具体的用途，让观众易于理解、一目了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99</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科普知识窗帘：符合教室氛围，根据老师需求设计，介绍学科知识；</w:t>
            </w:r>
            <w:r>
              <w:rPr>
                <w:kern w:val="0"/>
                <w:sz w:val="18"/>
                <w:szCs w:val="18"/>
              </w:rPr>
              <w:br w:type="textWrapping"/>
            </w:r>
            <w:r>
              <w:rPr>
                <w:kern w:val="0"/>
                <w:sz w:val="18"/>
                <w:szCs w:val="18"/>
              </w:rPr>
              <w:t>2.</w:t>
            </w:r>
            <w:r>
              <w:rPr>
                <w:rFonts w:hAnsiTheme="minorEastAsia"/>
                <w:kern w:val="0"/>
                <w:sz w:val="18"/>
                <w:szCs w:val="18"/>
              </w:rPr>
              <w:t>学科文化展示及布展：结合校方认可效果图进行教室文化氛围的建设，亚克力、</w:t>
            </w:r>
            <w:r>
              <w:rPr>
                <w:kern w:val="0"/>
                <w:sz w:val="18"/>
                <w:szCs w:val="18"/>
              </w:rPr>
              <w:t>KT</w:t>
            </w:r>
            <w:r>
              <w:rPr>
                <w:rFonts w:hAnsiTheme="minorEastAsia"/>
                <w:kern w:val="0"/>
                <w:sz w:val="18"/>
                <w:szCs w:val="18"/>
              </w:rPr>
              <w:t>板、软木墙等展板及符合教室文化挂画等。含设计、人工及安装。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rFonts w:hAnsiTheme="minorEastAsia"/>
                <w:kern w:val="0"/>
                <w:sz w:val="18"/>
                <w:szCs w:val="18"/>
              </w:rPr>
              <w:t>化学仪器室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设备名称</w:t>
            </w:r>
          </w:p>
        </w:tc>
        <w:tc>
          <w:tcPr>
            <w:tcW w:w="6291"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100</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准备台</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2400*1500*850mm</w:t>
            </w:r>
            <w:r>
              <w:rPr>
                <w:rFonts w:hAnsiTheme="minorEastAsia"/>
                <w:kern w:val="0"/>
                <w:sz w:val="18"/>
                <w:szCs w:val="18"/>
              </w:rPr>
              <w:t>，全钢结构；</w:t>
            </w:r>
            <w:r>
              <w:rPr>
                <w:kern w:val="0"/>
                <w:sz w:val="18"/>
                <w:szCs w:val="18"/>
              </w:rPr>
              <w:br w:type="textWrapping"/>
            </w:r>
            <w:r>
              <w:rPr>
                <w:kern w:val="0"/>
                <w:sz w:val="18"/>
                <w:szCs w:val="18"/>
              </w:rPr>
              <w:t>2.</w:t>
            </w:r>
            <w:r>
              <w:rPr>
                <w:rFonts w:hAnsiTheme="minorEastAsia"/>
                <w:kern w:val="0"/>
                <w:sz w:val="18"/>
                <w:szCs w:val="18"/>
              </w:rPr>
              <w:t>台面：采用</w:t>
            </w:r>
            <w:r>
              <w:rPr>
                <w:kern w:val="0"/>
                <w:sz w:val="18"/>
                <w:szCs w:val="18"/>
              </w:rPr>
              <w:t>≥12.7mm</w:t>
            </w:r>
            <w:r>
              <w:rPr>
                <w:rFonts w:hAnsiTheme="minorEastAsia"/>
                <w:kern w:val="0"/>
                <w:sz w:val="18"/>
                <w:szCs w:val="18"/>
              </w:rPr>
              <w:t>厚国产实芯理化板制作，边沿镶边加厚</w:t>
            </w:r>
            <w:r>
              <w:rPr>
                <w:kern w:val="0"/>
                <w:sz w:val="18"/>
                <w:szCs w:val="18"/>
              </w:rPr>
              <w:t>≥25mm</w:t>
            </w:r>
            <w:r>
              <w:rPr>
                <w:rFonts w:hAnsiTheme="minorEastAsia"/>
                <w:kern w:val="0"/>
                <w:sz w:val="18"/>
                <w:szCs w:val="18"/>
              </w:rPr>
              <w:t>，耐强酸、强碱、耐高温；</w:t>
            </w:r>
            <w:r>
              <w:rPr>
                <w:kern w:val="0"/>
                <w:sz w:val="18"/>
                <w:szCs w:val="18"/>
              </w:rPr>
              <w:br w:type="textWrapping"/>
            </w:r>
            <w:r>
              <w:rPr>
                <w:kern w:val="0"/>
                <w:sz w:val="18"/>
                <w:szCs w:val="18"/>
              </w:rPr>
              <w:t>3.</w:t>
            </w:r>
            <w:r>
              <w:rPr>
                <w:rFonts w:hAnsiTheme="minorEastAsia"/>
                <w:kern w:val="0"/>
                <w:sz w:val="18"/>
                <w:szCs w:val="18"/>
              </w:rPr>
              <w:t>柜身：柜体为落地式结构，可以单独或组合使用。所有底柜正面应为平装嵌入式结构设计，以避免勾住实验袍等造成意外。所有钣金的表面接缝均应满焊，焊接处均应打磨平整以保持为连续的平滑表面。主框架采采用</w:t>
            </w:r>
            <w:r>
              <w:rPr>
                <w:kern w:val="0"/>
                <w:sz w:val="18"/>
                <w:szCs w:val="18"/>
              </w:rPr>
              <w:t>1.0mm</w:t>
            </w:r>
            <w:r>
              <w:rPr>
                <w:rFonts w:hAnsiTheme="minorEastAsia"/>
                <w:kern w:val="0"/>
                <w:sz w:val="18"/>
                <w:szCs w:val="18"/>
              </w:rPr>
              <w:t>优质镀锌钢板，采用</w:t>
            </w:r>
            <w:r>
              <w:rPr>
                <w:kern w:val="0"/>
                <w:sz w:val="18"/>
                <w:szCs w:val="18"/>
              </w:rPr>
              <w:t>CO2</w:t>
            </w:r>
            <w:r>
              <w:rPr>
                <w:rFonts w:hAnsiTheme="minorEastAsia"/>
                <w:kern w:val="0"/>
                <w:sz w:val="18"/>
                <w:szCs w:val="18"/>
              </w:rPr>
              <w:t>保护焊焊接，打磨处理，表面经耐酸碱</w:t>
            </w:r>
            <w:r>
              <w:rPr>
                <w:kern w:val="0"/>
                <w:sz w:val="18"/>
                <w:szCs w:val="18"/>
              </w:rPr>
              <w:t>EPOXY</w:t>
            </w:r>
            <w:r>
              <w:rPr>
                <w:rFonts w:hAnsiTheme="minorEastAsia"/>
                <w:kern w:val="0"/>
                <w:sz w:val="18"/>
                <w:szCs w:val="18"/>
              </w:rPr>
              <w:t>粉末烤漆处理；</w:t>
            </w:r>
            <w:r>
              <w:rPr>
                <w:kern w:val="0"/>
                <w:sz w:val="18"/>
                <w:szCs w:val="18"/>
              </w:rPr>
              <w:br w:type="textWrapping"/>
            </w:r>
            <w:r>
              <w:rPr>
                <w:kern w:val="0"/>
                <w:sz w:val="18"/>
                <w:szCs w:val="18"/>
              </w:rPr>
              <w:t>4.</w:t>
            </w:r>
            <w:r>
              <w:rPr>
                <w:rFonts w:hAnsiTheme="minorEastAsia"/>
                <w:kern w:val="0"/>
                <w:sz w:val="18"/>
                <w:szCs w:val="18"/>
              </w:rPr>
              <w:t>滑轨：采用优质品牌三节静音滑轨；</w:t>
            </w:r>
            <w:r>
              <w:rPr>
                <w:kern w:val="0"/>
                <w:sz w:val="18"/>
                <w:szCs w:val="18"/>
              </w:rPr>
              <w:br w:type="textWrapping"/>
            </w:r>
            <w:r>
              <w:rPr>
                <w:kern w:val="0"/>
                <w:sz w:val="18"/>
                <w:szCs w:val="18"/>
              </w:rPr>
              <w:t>5.</w:t>
            </w:r>
            <w:r>
              <w:rPr>
                <w:rFonts w:hAnsiTheme="minorEastAsia"/>
                <w:kern w:val="0"/>
                <w:sz w:val="18"/>
                <w:szCs w:val="18"/>
              </w:rPr>
              <w:t>铰链：采用优质不锈钢铰链，开合十万次以上；</w:t>
            </w:r>
            <w:r>
              <w:rPr>
                <w:kern w:val="0"/>
                <w:sz w:val="18"/>
                <w:szCs w:val="18"/>
              </w:rPr>
              <w:br w:type="textWrapping"/>
            </w:r>
            <w:r>
              <w:rPr>
                <w:kern w:val="0"/>
                <w:sz w:val="18"/>
                <w:szCs w:val="18"/>
              </w:rPr>
              <w:t>6.</w:t>
            </w:r>
            <w:r>
              <w:rPr>
                <w:rFonts w:hAnsiTheme="minorEastAsia"/>
                <w:kern w:val="0"/>
                <w:sz w:val="18"/>
                <w:szCs w:val="18"/>
              </w:rPr>
              <w:t>连接件：</w:t>
            </w:r>
            <w:r>
              <w:rPr>
                <w:kern w:val="0"/>
                <w:sz w:val="18"/>
                <w:szCs w:val="18"/>
              </w:rPr>
              <w:t>ABS</w:t>
            </w:r>
            <w:r>
              <w:rPr>
                <w:rFonts w:hAnsiTheme="minorEastAsia"/>
                <w:kern w:val="0"/>
                <w:sz w:val="18"/>
                <w:szCs w:val="18"/>
              </w:rPr>
              <w:t>专用连接组装件；</w:t>
            </w:r>
            <w:r>
              <w:rPr>
                <w:kern w:val="0"/>
                <w:sz w:val="18"/>
                <w:szCs w:val="18"/>
              </w:rPr>
              <w:br w:type="textWrapping"/>
            </w:r>
            <w:r>
              <w:rPr>
                <w:kern w:val="0"/>
                <w:sz w:val="18"/>
                <w:szCs w:val="18"/>
              </w:rPr>
              <w:t>7.</w:t>
            </w:r>
            <w:r>
              <w:rPr>
                <w:rFonts w:hAnsiTheme="minorEastAsia"/>
                <w:kern w:val="0"/>
                <w:sz w:val="18"/>
                <w:szCs w:val="18"/>
              </w:rPr>
              <w:t>桌脚：采用</w:t>
            </w:r>
            <w:r>
              <w:rPr>
                <w:kern w:val="0"/>
                <w:sz w:val="18"/>
                <w:szCs w:val="18"/>
              </w:rPr>
              <w:t>ABS</w:t>
            </w:r>
            <w:r>
              <w:rPr>
                <w:rFonts w:hAnsiTheme="minorEastAsia"/>
                <w:kern w:val="0"/>
                <w:sz w:val="18"/>
                <w:szCs w:val="18"/>
              </w:rPr>
              <w:t>注塑专用桌垫固定；</w:t>
            </w:r>
            <w:r>
              <w:rPr>
                <w:kern w:val="0"/>
                <w:sz w:val="18"/>
                <w:szCs w:val="18"/>
              </w:rPr>
              <w:br w:type="textWrapping"/>
            </w:r>
            <w:r>
              <w:rPr>
                <w:kern w:val="0"/>
                <w:sz w:val="18"/>
                <w:szCs w:val="18"/>
              </w:rPr>
              <w:t>8.</w:t>
            </w:r>
            <w:r>
              <w:rPr>
                <w:rFonts w:hAnsiTheme="minorEastAsia"/>
                <w:kern w:val="0"/>
                <w:sz w:val="18"/>
                <w:szCs w:val="18"/>
              </w:rPr>
              <w:t>防撞胶垫：采用橡胶材质，装于抽屉及门板内侧，减缓碰撞，保护柜体。</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101</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试剂架</w:t>
            </w:r>
          </w:p>
        </w:tc>
        <w:tc>
          <w:tcPr>
            <w:tcW w:w="6291" w:type="dxa"/>
            <w:shd w:val="clear" w:color="auto" w:fill="auto"/>
            <w:vAlign w:val="center"/>
          </w:tcPr>
          <w:p>
            <w:pPr>
              <w:widowControl/>
              <w:spacing w:line="320" w:lineRule="exact"/>
              <w:rPr>
                <w:kern w:val="0"/>
                <w:sz w:val="18"/>
                <w:szCs w:val="18"/>
              </w:rPr>
            </w:pPr>
            <w:r>
              <w:rPr>
                <w:kern w:val="0"/>
                <w:sz w:val="18"/>
                <w:szCs w:val="18"/>
              </w:rPr>
              <w:t>1. 2400*400*750mm</w:t>
            </w:r>
            <w:r>
              <w:rPr>
                <w:rFonts w:hAnsiTheme="minorEastAsia"/>
                <w:kern w:val="0"/>
                <w:sz w:val="18"/>
                <w:szCs w:val="18"/>
              </w:rPr>
              <w:t>，铝合金结构，表面喷涂高温固化匀乳白环氧树脂喷涂理处理，具有较强的耐蚀性能，上下带塑胶模具堵头；</w:t>
            </w:r>
            <w:r>
              <w:rPr>
                <w:kern w:val="0"/>
                <w:sz w:val="18"/>
                <w:szCs w:val="18"/>
              </w:rPr>
              <w:br w:type="textWrapping"/>
            </w:r>
            <w:r>
              <w:rPr>
                <w:kern w:val="0"/>
                <w:sz w:val="18"/>
                <w:szCs w:val="18"/>
              </w:rPr>
              <w:t xml:space="preserve">2. </w:t>
            </w:r>
            <w:r>
              <w:rPr>
                <w:rFonts w:hAnsiTheme="minorEastAsia"/>
                <w:kern w:val="0"/>
                <w:sz w:val="18"/>
                <w:szCs w:val="18"/>
              </w:rPr>
              <w:t>试剂架立柱截面尺寸：</w:t>
            </w:r>
            <w:r>
              <w:rPr>
                <w:kern w:val="0"/>
                <w:sz w:val="18"/>
                <w:szCs w:val="18"/>
              </w:rPr>
              <w:t xml:space="preserve">42mm*82mm, </w:t>
            </w:r>
            <w:r>
              <w:rPr>
                <w:rFonts w:hAnsiTheme="minorEastAsia"/>
                <w:kern w:val="0"/>
                <w:sz w:val="18"/>
                <w:szCs w:val="18"/>
              </w:rPr>
              <w:t>型材壁厚</w:t>
            </w:r>
            <w:r>
              <w:rPr>
                <w:kern w:val="0"/>
                <w:sz w:val="18"/>
                <w:szCs w:val="18"/>
              </w:rPr>
              <w:t>1.2mm</w:t>
            </w:r>
            <w:r>
              <w:rPr>
                <w:rFonts w:hAnsiTheme="minorEastAsia"/>
                <w:kern w:val="0"/>
                <w:sz w:val="18"/>
                <w:szCs w:val="18"/>
              </w:rPr>
              <w:t>；试剂架立柱双面升降槽，侧面双面镶嵌另色色条；</w:t>
            </w:r>
            <w:r>
              <w:rPr>
                <w:kern w:val="0"/>
                <w:sz w:val="18"/>
                <w:szCs w:val="18"/>
              </w:rPr>
              <w:br w:type="textWrapping"/>
            </w:r>
            <w:r>
              <w:rPr>
                <w:kern w:val="0"/>
                <w:sz w:val="18"/>
                <w:szCs w:val="18"/>
              </w:rPr>
              <w:t xml:space="preserve">3. </w:t>
            </w:r>
            <w:r>
              <w:rPr>
                <w:rFonts w:hAnsiTheme="minorEastAsia"/>
                <w:kern w:val="0"/>
                <w:sz w:val="18"/>
                <w:szCs w:val="18"/>
              </w:rPr>
              <w:t>试剂架托架</w:t>
            </w:r>
            <w:r>
              <w:rPr>
                <w:kern w:val="0"/>
                <w:sz w:val="18"/>
                <w:szCs w:val="18"/>
              </w:rPr>
              <w:t>1.0mm</w:t>
            </w:r>
            <w:r>
              <w:rPr>
                <w:rFonts w:hAnsiTheme="minorEastAsia"/>
                <w:kern w:val="0"/>
                <w:sz w:val="18"/>
                <w:szCs w:val="18"/>
              </w:rPr>
              <w:t>镀锌钢板，一次性冲压成型；试剂架护栏：护栏壁厚</w:t>
            </w:r>
            <w:r>
              <w:rPr>
                <w:kern w:val="0"/>
                <w:sz w:val="18"/>
                <w:szCs w:val="18"/>
              </w:rPr>
              <w:t>1.2mm</w:t>
            </w:r>
            <w:r>
              <w:rPr>
                <w:rFonts w:hAnsiTheme="minorEastAsia"/>
                <w:kern w:val="0"/>
                <w:sz w:val="18"/>
                <w:szCs w:val="18"/>
              </w:rPr>
              <w:t>，单面镶嵌另色色条；</w:t>
            </w:r>
            <w:r>
              <w:rPr>
                <w:kern w:val="0"/>
                <w:sz w:val="18"/>
                <w:szCs w:val="18"/>
              </w:rPr>
              <w:br w:type="textWrapping"/>
            </w:r>
            <w:r>
              <w:rPr>
                <w:kern w:val="0"/>
                <w:sz w:val="18"/>
                <w:szCs w:val="18"/>
              </w:rPr>
              <w:t xml:space="preserve">4. </w:t>
            </w:r>
            <w:r>
              <w:rPr>
                <w:rFonts w:hAnsiTheme="minorEastAsia"/>
                <w:kern w:val="0"/>
                <w:sz w:val="18"/>
                <w:szCs w:val="18"/>
              </w:rPr>
              <w:t>立杆牢固固定于</w:t>
            </w:r>
            <w:r>
              <w:rPr>
                <w:kern w:val="0"/>
                <w:sz w:val="18"/>
                <w:szCs w:val="18"/>
              </w:rPr>
              <w:t>C</w:t>
            </w:r>
            <w:r>
              <w:rPr>
                <w:rFonts w:hAnsiTheme="minorEastAsia"/>
                <w:kern w:val="0"/>
                <w:sz w:val="18"/>
                <w:szCs w:val="18"/>
              </w:rPr>
              <w:t>型钢架底端，层板采用</w:t>
            </w:r>
            <w:r>
              <w:rPr>
                <w:kern w:val="0"/>
                <w:sz w:val="18"/>
                <w:szCs w:val="18"/>
              </w:rPr>
              <w:t>8mm</w:t>
            </w:r>
            <w:r>
              <w:rPr>
                <w:rFonts w:hAnsiTheme="minorEastAsia"/>
                <w:kern w:val="0"/>
                <w:sz w:val="18"/>
                <w:szCs w:val="18"/>
              </w:rPr>
              <w:t>厚的玻璃，安装后用户可根据试剂大小上下高低无级调节。</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102</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多功能水槽台</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规格尺寸：</w:t>
            </w:r>
            <w:r>
              <w:rPr>
                <w:kern w:val="0"/>
                <w:sz w:val="18"/>
                <w:szCs w:val="18"/>
              </w:rPr>
              <w:t>500×600×1030H/</w:t>
            </w:r>
            <w:r>
              <w:rPr>
                <w:rFonts w:hAnsiTheme="minorEastAsia"/>
                <w:kern w:val="0"/>
                <w:sz w:val="18"/>
                <w:szCs w:val="18"/>
              </w:rPr>
              <w:t>水槽深度</w:t>
            </w:r>
            <w:r>
              <w:rPr>
                <w:kern w:val="0"/>
                <w:sz w:val="18"/>
                <w:szCs w:val="18"/>
              </w:rPr>
              <w:t>270mm</w:t>
            </w:r>
            <w:r>
              <w:rPr>
                <w:rFonts w:hAnsiTheme="minorEastAsia"/>
                <w:kern w:val="0"/>
                <w:sz w:val="18"/>
                <w:szCs w:val="18"/>
              </w:rPr>
              <w:t>；</w:t>
            </w:r>
            <w:r>
              <w:rPr>
                <w:kern w:val="0"/>
                <w:sz w:val="18"/>
                <w:szCs w:val="18"/>
              </w:rPr>
              <w:br w:type="textWrapping"/>
            </w:r>
            <w:r>
              <w:rPr>
                <w:kern w:val="0"/>
                <w:sz w:val="18"/>
                <w:szCs w:val="18"/>
              </w:rPr>
              <w:t>1.</w:t>
            </w:r>
            <w:r>
              <w:rPr>
                <w:rFonts w:hAnsiTheme="minorEastAsia"/>
                <w:kern w:val="0"/>
                <w:sz w:val="18"/>
                <w:szCs w:val="18"/>
              </w:rPr>
              <w:t>水槽台上部为多功能安装平台采用</w:t>
            </w:r>
            <w:r>
              <w:rPr>
                <w:kern w:val="0"/>
                <w:sz w:val="18"/>
                <w:szCs w:val="18"/>
              </w:rPr>
              <w:t>3.8mm</w:t>
            </w:r>
            <w:r>
              <w:rPr>
                <w:rFonts w:hAnsiTheme="minorEastAsia"/>
                <w:kern w:val="0"/>
                <w:sz w:val="18"/>
                <w:szCs w:val="18"/>
              </w:rPr>
              <w:t>厚工程塑料整体模具注塑成型，多功能平台集成学生电源，网络接口、</w:t>
            </w:r>
            <w:r>
              <w:rPr>
                <w:kern w:val="0"/>
                <w:sz w:val="18"/>
                <w:szCs w:val="18"/>
              </w:rPr>
              <w:t>USB</w:t>
            </w:r>
            <w:r>
              <w:rPr>
                <w:rFonts w:hAnsiTheme="minorEastAsia"/>
                <w:kern w:val="0"/>
                <w:sz w:val="18"/>
                <w:szCs w:val="18"/>
              </w:rPr>
              <w:t>接口、三联水嘴、</w:t>
            </w:r>
            <w:r>
              <w:rPr>
                <w:kern w:val="0"/>
                <w:sz w:val="18"/>
                <w:szCs w:val="18"/>
              </w:rPr>
              <w:t>8</w:t>
            </w:r>
            <w:r>
              <w:rPr>
                <w:rFonts w:hAnsiTheme="minorEastAsia"/>
                <w:kern w:val="0"/>
                <w:sz w:val="18"/>
                <w:szCs w:val="18"/>
              </w:rPr>
              <w:t>试管位滴水架；</w:t>
            </w:r>
            <w:r>
              <w:rPr>
                <w:kern w:val="0"/>
                <w:sz w:val="18"/>
                <w:szCs w:val="18"/>
              </w:rPr>
              <w:br w:type="textWrapping"/>
            </w:r>
            <w:r>
              <w:rPr>
                <w:kern w:val="0"/>
                <w:sz w:val="18"/>
                <w:szCs w:val="18"/>
              </w:rPr>
              <w:t>2.</w:t>
            </w:r>
            <w:r>
              <w:rPr>
                <w:rFonts w:hAnsiTheme="minorEastAsia"/>
                <w:kern w:val="0"/>
                <w:sz w:val="18"/>
                <w:szCs w:val="18"/>
              </w:rPr>
              <w:t>学生电源固定安装于两侧，</w:t>
            </w:r>
            <w:r>
              <w:rPr>
                <w:kern w:val="0"/>
                <w:sz w:val="18"/>
                <w:szCs w:val="18"/>
              </w:rPr>
              <w:t>220V</w:t>
            </w:r>
            <w:r>
              <w:rPr>
                <w:rFonts w:hAnsiTheme="minorEastAsia"/>
                <w:kern w:val="0"/>
                <w:sz w:val="18"/>
                <w:szCs w:val="18"/>
              </w:rPr>
              <w:t>交流电源：每台配备</w:t>
            </w:r>
            <w:r>
              <w:rPr>
                <w:kern w:val="0"/>
                <w:sz w:val="18"/>
                <w:szCs w:val="18"/>
              </w:rPr>
              <w:t>220V</w:t>
            </w:r>
            <w:r>
              <w:rPr>
                <w:rFonts w:hAnsiTheme="minorEastAsia"/>
                <w:kern w:val="0"/>
                <w:sz w:val="18"/>
                <w:szCs w:val="18"/>
              </w:rPr>
              <w:t>交流输出多用豪华插座</w:t>
            </w:r>
            <w:r>
              <w:rPr>
                <w:kern w:val="0"/>
                <w:sz w:val="18"/>
                <w:szCs w:val="18"/>
              </w:rPr>
              <w:t>2</w:t>
            </w:r>
            <w:r>
              <w:rPr>
                <w:rFonts w:hAnsiTheme="minorEastAsia"/>
                <w:kern w:val="0"/>
                <w:sz w:val="18"/>
                <w:szCs w:val="18"/>
              </w:rPr>
              <w:t>个</w:t>
            </w:r>
            <w:r>
              <w:rPr>
                <w:kern w:val="0"/>
                <w:sz w:val="18"/>
                <w:szCs w:val="18"/>
              </w:rPr>
              <w:t>,</w:t>
            </w:r>
            <w:r>
              <w:rPr>
                <w:rFonts w:hAnsiTheme="minorEastAsia"/>
                <w:kern w:val="0"/>
                <w:sz w:val="18"/>
                <w:szCs w:val="18"/>
              </w:rPr>
              <w:t>低压交流电源</w:t>
            </w:r>
            <w:r>
              <w:rPr>
                <w:kern w:val="0"/>
                <w:sz w:val="18"/>
                <w:szCs w:val="18"/>
              </w:rPr>
              <w:t>2-30V/3A</w:t>
            </w:r>
            <w:r>
              <w:rPr>
                <w:rFonts w:hAnsiTheme="minorEastAsia"/>
                <w:kern w:val="0"/>
                <w:sz w:val="18"/>
                <w:szCs w:val="18"/>
              </w:rPr>
              <w:t>（</w:t>
            </w:r>
            <w:r>
              <w:rPr>
                <w:kern w:val="0"/>
                <w:sz w:val="18"/>
                <w:szCs w:val="18"/>
              </w:rPr>
              <w:t>2V</w:t>
            </w:r>
            <w:r>
              <w:rPr>
                <w:rFonts w:hAnsiTheme="minorEastAsia"/>
                <w:kern w:val="0"/>
                <w:sz w:val="18"/>
                <w:szCs w:val="18"/>
              </w:rPr>
              <w:t>一档）（短路、过载自动保护、自动复位）；低压直流电源：</w:t>
            </w:r>
            <w:r>
              <w:rPr>
                <w:kern w:val="0"/>
                <w:sz w:val="18"/>
                <w:szCs w:val="18"/>
              </w:rPr>
              <w:t>1.25V-30V/3A</w:t>
            </w:r>
            <w:r>
              <w:rPr>
                <w:rFonts w:hAnsiTheme="minorEastAsia"/>
                <w:kern w:val="0"/>
                <w:sz w:val="18"/>
                <w:szCs w:val="18"/>
              </w:rPr>
              <w:t>，学生可进行微调；交直流电压均采用数码显示；</w:t>
            </w:r>
            <w:r>
              <w:rPr>
                <w:kern w:val="0"/>
                <w:sz w:val="18"/>
                <w:szCs w:val="18"/>
              </w:rPr>
              <w:br w:type="textWrapping"/>
            </w:r>
            <w:r>
              <w:rPr>
                <w:kern w:val="0"/>
                <w:sz w:val="18"/>
                <w:szCs w:val="18"/>
              </w:rPr>
              <w:t>3.</w:t>
            </w:r>
            <w:r>
              <w:rPr>
                <w:rFonts w:hAnsiTheme="minorEastAsia"/>
                <w:kern w:val="0"/>
                <w:sz w:val="18"/>
                <w:szCs w:val="18"/>
              </w:rPr>
              <w:t>多功能安装平台装配有</w:t>
            </w:r>
            <w:r>
              <w:rPr>
                <w:kern w:val="0"/>
                <w:sz w:val="18"/>
                <w:szCs w:val="18"/>
              </w:rPr>
              <w:t>2</w:t>
            </w:r>
            <w:r>
              <w:rPr>
                <w:rFonts w:hAnsiTheme="minorEastAsia"/>
                <w:kern w:val="0"/>
                <w:sz w:val="18"/>
                <w:szCs w:val="18"/>
              </w:rPr>
              <w:t>个网络、</w:t>
            </w:r>
            <w:r>
              <w:rPr>
                <w:kern w:val="0"/>
                <w:sz w:val="18"/>
                <w:szCs w:val="18"/>
              </w:rPr>
              <w:t>USB</w:t>
            </w:r>
            <w:r>
              <w:rPr>
                <w:rFonts w:hAnsiTheme="minorEastAsia"/>
                <w:kern w:val="0"/>
                <w:sz w:val="18"/>
                <w:szCs w:val="18"/>
              </w:rPr>
              <w:t>接口；</w:t>
            </w:r>
            <w:r>
              <w:rPr>
                <w:kern w:val="0"/>
                <w:sz w:val="18"/>
                <w:szCs w:val="18"/>
              </w:rPr>
              <w:br w:type="textWrapping"/>
            </w:r>
            <w:r>
              <w:rPr>
                <w:kern w:val="0"/>
                <w:sz w:val="18"/>
                <w:szCs w:val="18"/>
              </w:rPr>
              <w:t>4.</w:t>
            </w:r>
            <w:r>
              <w:rPr>
                <w:rFonts w:hAnsiTheme="minorEastAsia"/>
                <w:kern w:val="0"/>
                <w:sz w:val="18"/>
                <w:szCs w:val="18"/>
              </w:rPr>
              <w:t>水槽与台面采用</w:t>
            </w:r>
            <w:r>
              <w:rPr>
                <w:kern w:val="0"/>
                <w:sz w:val="18"/>
                <w:szCs w:val="18"/>
              </w:rPr>
              <w:t>3.8mm</w:t>
            </w:r>
            <w:r>
              <w:rPr>
                <w:rFonts w:hAnsiTheme="minorEastAsia"/>
                <w:kern w:val="0"/>
                <w:sz w:val="18"/>
                <w:szCs w:val="18"/>
              </w:rPr>
              <w:t>厚工程塑料整体模具一体注塑成型，台面设有溢水口及台式洗眼器，四周边缘设计挡水边；</w:t>
            </w:r>
            <w:r>
              <w:rPr>
                <w:kern w:val="0"/>
                <w:sz w:val="18"/>
                <w:szCs w:val="18"/>
              </w:rPr>
              <w:br w:type="textWrapping"/>
            </w:r>
            <w:r>
              <w:rPr>
                <w:kern w:val="0"/>
                <w:sz w:val="18"/>
                <w:szCs w:val="18"/>
              </w:rPr>
              <w:t>5.</w:t>
            </w:r>
            <w:r>
              <w:rPr>
                <w:rFonts w:hAnsiTheme="minorEastAsia"/>
                <w:kern w:val="0"/>
                <w:sz w:val="18"/>
                <w:szCs w:val="18"/>
              </w:rPr>
              <w:t>三联水嘴采用工程塑料模具注塑成型。</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103</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仪器柜</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w:t>
            </w:r>
            <w:r>
              <w:rPr>
                <w:kern w:val="0"/>
                <w:sz w:val="18"/>
                <w:szCs w:val="18"/>
              </w:rPr>
              <w:t>1200×500×2000mm</w:t>
            </w:r>
            <w:r>
              <w:rPr>
                <w:rFonts w:hAnsiTheme="minorEastAsia"/>
                <w:kern w:val="0"/>
                <w:sz w:val="18"/>
                <w:szCs w:val="18"/>
              </w:rPr>
              <w:t>；</w:t>
            </w:r>
            <w:r>
              <w:rPr>
                <w:kern w:val="0"/>
                <w:sz w:val="18"/>
                <w:szCs w:val="18"/>
              </w:rPr>
              <w:br w:type="textWrapping"/>
            </w:r>
            <w:r>
              <w:rPr>
                <w:rFonts w:hAnsiTheme="minorEastAsia"/>
                <w:kern w:val="0"/>
                <w:sz w:val="18"/>
                <w:szCs w:val="18"/>
              </w:rPr>
              <w:t>结构：塑铝结构</w:t>
            </w:r>
            <w:r>
              <w:rPr>
                <w:kern w:val="0"/>
                <w:sz w:val="18"/>
                <w:szCs w:val="18"/>
              </w:rPr>
              <w:br w:type="textWrapping"/>
            </w:r>
            <w:r>
              <w:rPr>
                <w:kern w:val="0"/>
                <w:sz w:val="18"/>
                <w:szCs w:val="18"/>
              </w:rPr>
              <w:t>1.</w:t>
            </w:r>
            <w:r>
              <w:rPr>
                <w:rFonts w:hAnsiTheme="minorEastAsia"/>
                <w:kern w:val="0"/>
                <w:sz w:val="18"/>
                <w:szCs w:val="18"/>
              </w:rPr>
              <w:t>铝合金框架结构，主立柱采用规格不小于</w:t>
            </w:r>
            <w:r>
              <w:rPr>
                <w:kern w:val="0"/>
                <w:sz w:val="18"/>
                <w:szCs w:val="18"/>
              </w:rPr>
              <w:t>50×50×1.5mm</w:t>
            </w:r>
            <w:r>
              <w:rPr>
                <w:rFonts w:hAnsiTheme="minorEastAsia"/>
                <w:kern w:val="0"/>
                <w:sz w:val="18"/>
                <w:szCs w:val="18"/>
              </w:rPr>
              <w:t>铝型材，支撑横梁采用规格不小于</w:t>
            </w:r>
            <w:r>
              <w:rPr>
                <w:kern w:val="0"/>
                <w:sz w:val="18"/>
                <w:szCs w:val="18"/>
              </w:rPr>
              <w:t>50×40×1.2mm</w:t>
            </w:r>
            <w:r>
              <w:rPr>
                <w:rFonts w:hAnsiTheme="minorEastAsia"/>
                <w:kern w:val="0"/>
                <w:sz w:val="18"/>
                <w:szCs w:val="18"/>
              </w:rPr>
              <w:t>铝型材，配以金属连接件组装而成。铝型材表面经酸洗、磷化、环氧树脂高温固化处理，具有外形美观、经久耐用等特点；</w:t>
            </w:r>
            <w:r>
              <w:rPr>
                <w:kern w:val="0"/>
                <w:sz w:val="18"/>
                <w:szCs w:val="18"/>
              </w:rPr>
              <w:br w:type="textWrapping"/>
            </w:r>
            <w:r>
              <w:rPr>
                <w:kern w:val="0"/>
                <w:sz w:val="18"/>
                <w:szCs w:val="18"/>
              </w:rPr>
              <w:t>2.</w:t>
            </w:r>
            <w:r>
              <w:rPr>
                <w:rFonts w:hAnsiTheme="minorEastAsia"/>
                <w:kern w:val="0"/>
                <w:sz w:val="18"/>
                <w:szCs w:val="18"/>
              </w:rPr>
              <w:t>整体为上下对开门结构，门板框架采用</w:t>
            </w:r>
            <w:r>
              <w:rPr>
                <w:kern w:val="0"/>
                <w:sz w:val="18"/>
                <w:szCs w:val="18"/>
              </w:rPr>
              <w:t>PP</w:t>
            </w:r>
            <w:r>
              <w:rPr>
                <w:rFonts w:hAnsiTheme="minorEastAsia"/>
                <w:kern w:val="0"/>
                <w:sz w:val="18"/>
                <w:szCs w:val="18"/>
              </w:rPr>
              <w:t>材质，内嵌厚度不小于</w:t>
            </w:r>
            <w:r>
              <w:rPr>
                <w:kern w:val="0"/>
                <w:sz w:val="18"/>
                <w:szCs w:val="18"/>
              </w:rPr>
              <w:t>5mm</w:t>
            </w:r>
            <w:r>
              <w:rPr>
                <w:rFonts w:hAnsiTheme="minorEastAsia"/>
                <w:kern w:val="0"/>
                <w:sz w:val="18"/>
                <w:szCs w:val="18"/>
              </w:rPr>
              <w:t>玻璃；</w:t>
            </w:r>
            <w:r>
              <w:rPr>
                <w:kern w:val="0"/>
                <w:sz w:val="18"/>
                <w:szCs w:val="18"/>
              </w:rPr>
              <w:br w:type="textWrapping"/>
            </w:r>
            <w:r>
              <w:rPr>
                <w:kern w:val="0"/>
                <w:sz w:val="18"/>
                <w:szCs w:val="18"/>
              </w:rPr>
              <w:t>3.</w:t>
            </w:r>
            <w:r>
              <w:rPr>
                <w:rFonts w:hAnsiTheme="minorEastAsia"/>
                <w:kern w:val="0"/>
                <w:sz w:val="18"/>
                <w:szCs w:val="18"/>
              </w:rPr>
              <w:t>柜体内含四层活动隔板，活动隔板采用厚度不小于</w:t>
            </w:r>
            <w:r>
              <w:rPr>
                <w:kern w:val="0"/>
                <w:sz w:val="18"/>
                <w:szCs w:val="18"/>
              </w:rPr>
              <w:t>16mmE1</w:t>
            </w:r>
            <w:r>
              <w:rPr>
                <w:rFonts w:hAnsiTheme="minorEastAsia"/>
                <w:kern w:val="0"/>
                <w:sz w:val="18"/>
                <w:szCs w:val="18"/>
              </w:rPr>
              <w:t>级优质三聚氰胺环保板；</w:t>
            </w:r>
            <w:r>
              <w:rPr>
                <w:kern w:val="0"/>
                <w:sz w:val="18"/>
                <w:szCs w:val="18"/>
              </w:rPr>
              <w:br w:type="textWrapping"/>
            </w:r>
            <w:r>
              <w:rPr>
                <w:kern w:val="0"/>
                <w:sz w:val="18"/>
                <w:szCs w:val="18"/>
              </w:rPr>
              <w:t>4.</w:t>
            </w:r>
            <w:r>
              <w:rPr>
                <w:rFonts w:hAnsiTheme="minorEastAsia"/>
                <w:kern w:val="0"/>
                <w:sz w:val="18"/>
                <w:szCs w:val="18"/>
              </w:rPr>
              <w:t>柜体内置轨道式钢制可调立杆，每块活动隔板下加两根横梁。所有基材采用</w:t>
            </w:r>
            <w:r>
              <w:rPr>
                <w:kern w:val="0"/>
                <w:sz w:val="18"/>
                <w:szCs w:val="18"/>
              </w:rPr>
              <w:t>16mm</w:t>
            </w:r>
            <w:r>
              <w:rPr>
                <w:rFonts w:hAnsiTheme="minorEastAsia"/>
                <w:kern w:val="0"/>
                <w:sz w:val="18"/>
                <w:szCs w:val="18"/>
              </w:rPr>
              <w:t>厚</w:t>
            </w:r>
            <w:r>
              <w:rPr>
                <w:kern w:val="0"/>
                <w:sz w:val="18"/>
                <w:szCs w:val="18"/>
              </w:rPr>
              <w:t>E1</w:t>
            </w:r>
            <w:r>
              <w:rPr>
                <w:rFonts w:hAnsiTheme="minorEastAsia"/>
                <w:kern w:val="0"/>
                <w:sz w:val="18"/>
                <w:szCs w:val="18"/>
              </w:rPr>
              <w:t>级优质三聚氰胺环保板；</w:t>
            </w:r>
            <w:r>
              <w:rPr>
                <w:kern w:val="0"/>
                <w:sz w:val="18"/>
                <w:szCs w:val="18"/>
              </w:rPr>
              <w:br w:type="textWrapping"/>
            </w:r>
            <w:r>
              <w:rPr>
                <w:kern w:val="0"/>
                <w:sz w:val="18"/>
                <w:szCs w:val="18"/>
              </w:rPr>
              <w:t>5.</w:t>
            </w:r>
            <w:r>
              <w:rPr>
                <w:rFonts w:hAnsiTheme="minorEastAsia"/>
                <w:kern w:val="0"/>
                <w:sz w:val="18"/>
                <w:szCs w:val="18"/>
              </w:rPr>
              <w:t>调节脚</w:t>
            </w:r>
            <w:r>
              <w:rPr>
                <w:kern w:val="0"/>
                <w:sz w:val="18"/>
                <w:szCs w:val="18"/>
              </w:rPr>
              <w:t>:</w:t>
            </w:r>
            <w:r>
              <w:rPr>
                <w:rFonts w:hAnsiTheme="minorEastAsia"/>
                <w:kern w:val="0"/>
                <w:sz w:val="18"/>
                <w:szCs w:val="18"/>
              </w:rPr>
              <w:t>采用工程塑料模具成型制作而成。</w:t>
            </w:r>
          </w:p>
        </w:tc>
        <w:tc>
          <w:tcPr>
            <w:tcW w:w="680" w:type="dxa"/>
            <w:shd w:val="clear" w:color="auto" w:fill="auto"/>
            <w:vAlign w:val="center"/>
          </w:tcPr>
          <w:p>
            <w:pPr>
              <w:widowControl/>
              <w:spacing w:line="320" w:lineRule="exact"/>
              <w:jc w:val="center"/>
              <w:rPr>
                <w:kern w:val="0"/>
                <w:sz w:val="18"/>
                <w:szCs w:val="18"/>
              </w:rPr>
            </w:pPr>
            <w:r>
              <w:rPr>
                <w:kern w:val="0"/>
                <w:sz w:val="18"/>
                <w:szCs w:val="18"/>
              </w:rPr>
              <w:t>16</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104</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通风橱</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规格：不小于</w:t>
            </w:r>
            <w:r>
              <w:rPr>
                <w:kern w:val="0"/>
                <w:sz w:val="18"/>
                <w:szCs w:val="18"/>
              </w:rPr>
              <w:t>1480×845×2200mm</w:t>
            </w:r>
            <w:r>
              <w:rPr>
                <w:rFonts w:hAnsiTheme="minorEastAsia"/>
                <w:kern w:val="0"/>
                <w:sz w:val="18"/>
                <w:szCs w:val="18"/>
              </w:rPr>
              <w:t>；</w:t>
            </w:r>
            <w:r>
              <w:rPr>
                <w:kern w:val="0"/>
                <w:sz w:val="18"/>
                <w:szCs w:val="18"/>
              </w:rPr>
              <w:br w:type="textWrapping"/>
            </w:r>
            <w:r>
              <w:rPr>
                <w:kern w:val="0"/>
                <w:sz w:val="18"/>
                <w:szCs w:val="18"/>
              </w:rPr>
              <w:t>1.</w:t>
            </w:r>
            <w:r>
              <w:rPr>
                <w:rFonts w:hAnsiTheme="minorEastAsia"/>
                <w:kern w:val="0"/>
                <w:sz w:val="18"/>
                <w:szCs w:val="18"/>
              </w:rPr>
              <w:t>主体框架：采用规格不少于</w:t>
            </w:r>
            <w:r>
              <w:rPr>
                <w:kern w:val="0"/>
                <w:sz w:val="18"/>
                <w:szCs w:val="18"/>
              </w:rPr>
              <w:t>120mm×100mm×2mm</w:t>
            </w:r>
            <w:r>
              <w:rPr>
                <w:rFonts w:hAnsiTheme="minorEastAsia"/>
                <w:kern w:val="0"/>
                <w:sz w:val="18"/>
                <w:szCs w:val="18"/>
              </w:rPr>
              <w:t>铝合金框架，内部承重结构框架采用规格不少于</w:t>
            </w:r>
            <w:r>
              <w:rPr>
                <w:kern w:val="0"/>
                <w:sz w:val="18"/>
                <w:szCs w:val="18"/>
              </w:rPr>
              <w:t>30mm×30mm</w:t>
            </w:r>
            <w:r>
              <w:rPr>
                <w:rFonts w:hAnsiTheme="minorEastAsia"/>
                <w:kern w:val="0"/>
                <w:sz w:val="18"/>
                <w:szCs w:val="18"/>
              </w:rPr>
              <w:t>方形铝合金，具有结构连接牢固，承载能力强等特点；</w:t>
            </w:r>
            <w:r>
              <w:rPr>
                <w:kern w:val="0"/>
                <w:sz w:val="18"/>
                <w:szCs w:val="18"/>
              </w:rPr>
              <w:br w:type="textWrapping"/>
            </w:r>
            <w:r>
              <w:rPr>
                <w:kern w:val="0"/>
                <w:sz w:val="18"/>
                <w:szCs w:val="18"/>
              </w:rPr>
              <w:t>2.</w:t>
            </w:r>
            <w:r>
              <w:rPr>
                <w:rFonts w:hAnsiTheme="minorEastAsia"/>
                <w:kern w:val="0"/>
                <w:sz w:val="18"/>
                <w:szCs w:val="18"/>
              </w:rPr>
              <w:t>操作区域：前端三面遮挡板采用厚度不少于</w:t>
            </w:r>
            <w:r>
              <w:rPr>
                <w:kern w:val="0"/>
                <w:sz w:val="18"/>
                <w:szCs w:val="18"/>
              </w:rPr>
              <w:t>5mm</w:t>
            </w:r>
            <w:r>
              <w:rPr>
                <w:rFonts w:hAnsiTheme="minorEastAsia"/>
                <w:kern w:val="0"/>
                <w:sz w:val="18"/>
                <w:szCs w:val="18"/>
              </w:rPr>
              <w:t>厚抗倍特板制成，具有防潮、防水、防霉、耐化学腐蚀、耐热、易清洁、防紫外线等特点。手动升降操作窗口，采用防爆钢化玻璃制成，具耐化学药品性能优良、防实验液体迸溅及防爆作用。采用无段平衡装置，可自动配置平衡，自由调节，升降流畅；</w:t>
            </w:r>
            <w:r>
              <w:rPr>
                <w:kern w:val="0"/>
                <w:sz w:val="18"/>
                <w:szCs w:val="18"/>
              </w:rPr>
              <w:br w:type="textWrapping"/>
            </w:r>
            <w:r>
              <w:rPr>
                <w:rFonts w:hAnsiTheme="minorEastAsia"/>
                <w:kern w:val="0"/>
                <w:sz w:val="18"/>
                <w:szCs w:val="18"/>
              </w:rPr>
              <w:t>操作台面为一体化陶瓷台面，台面经过上釉工艺处理，具有耐高温（长时间耐温</w:t>
            </w:r>
            <w:r>
              <w:rPr>
                <w:kern w:val="0"/>
                <w:sz w:val="18"/>
                <w:szCs w:val="18"/>
              </w:rPr>
              <w:t>1300</w:t>
            </w:r>
            <w:r>
              <w:rPr>
                <w:rFonts w:hAnsiTheme="minorEastAsia"/>
                <w:kern w:val="0"/>
                <w:sz w:val="18"/>
                <w:szCs w:val="18"/>
              </w:rPr>
              <w:t>度）、耐刻刮、防静电、耐腐蚀、防垢易清洁、防霉、防水等最佳物理性能和化学性能；</w:t>
            </w:r>
            <w:r>
              <w:rPr>
                <w:kern w:val="0"/>
                <w:sz w:val="18"/>
                <w:szCs w:val="18"/>
              </w:rPr>
              <w:br w:type="textWrapping"/>
            </w:r>
            <w:r>
              <w:rPr>
                <w:rFonts w:hAnsiTheme="minorEastAsia"/>
                <w:kern w:val="0"/>
                <w:sz w:val="18"/>
                <w:szCs w:val="18"/>
              </w:rPr>
              <w:t>操作区域内部设有通风装置、</w:t>
            </w:r>
            <w:r>
              <w:rPr>
                <w:kern w:val="0"/>
                <w:sz w:val="18"/>
                <w:szCs w:val="18"/>
              </w:rPr>
              <w:t>LED</w:t>
            </w:r>
            <w:r>
              <w:rPr>
                <w:rFonts w:hAnsiTheme="minorEastAsia"/>
                <w:kern w:val="0"/>
                <w:sz w:val="18"/>
                <w:szCs w:val="18"/>
              </w:rPr>
              <w:t>照明装置、单联水嘴、杯槽。外部设有液晶屏控制面板，规格不少于</w:t>
            </w:r>
            <w:r>
              <w:rPr>
                <w:kern w:val="0"/>
                <w:sz w:val="18"/>
                <w:szCs w:val="18"/>
              </w:rPr>
              <w:t>170×85mm</w:t>
            </w:r>
            <w:r>
              <w:rPr>
                <w:rFonts w:hAnsiTheme="minorEastAsia"/>
                <w:kern w:val="0"/>
                <w:sz w:val="18"/>
                <w:szCs w:val="18"/>
              </w:rPr>
              <w:t>，数字显示集中控制系统，分项控制照明开关、电源功能、通风功能等。两侧设有电源功能模块、给水开关等；</w:t>
            </w:r>
            <w:r>
              <w:rPr>
                <w:kern w:val="0"/>
                <w:sz w:val="18"/>
                <w:szCs w:val="18"/>
              </w:rPr>
              <w:br w:type="textWrapping"/>
            </w:r>
            <w:r>
              <w:rPr>
                <w:kern w:val="0"/>
                <w:sz w:val="18"/>
                <w:szCs w:val="18"/>
              </w:rPr>
              <w:t>3.</w:t>
            </w:r>
            <w:r>
              <w:rPr>
                <w:rFonts w:hAnsiTheme="minorEastAsia"/>
                <w:kern w:val="0"/>
                <w:sz w:val="18"/>
                <w:szCs w:val="18"/>
              </w:rPr>
              <w:t>通风装置：配套控制面板操作，可实现控制通风功能，含电动风量调节阀、通风管道及专用接口等；</w:t>
            </w:r>
            <w:r>
              <w:rPr>
                <w:kern w:val="0"/>
                <w:sz w:val="18"/>
                <w:szCs w:val="18"/>
              </w:rPr>
              <w:br w:type="textWrapping"/>
            </w:r>
            <w:r>
              <w:rPr>
                <w:kern w:val="0"/>
                <w:sz w:val="18"/>
                <w:szCs w:val="18"/>
              </w:rPr>
              <w:t>4.</w:t>
            </w:r>
            <w:r>
              <w:rPr>
                <w:rFonts w:hAnsiTheme="minorEastAsia"/>
                <w:kern w:val="0"/>
                <w:sz w:val="18"/>
                <w:szCs w:val="18"/>
              </w:rPr>
              <w:t>下柜：采用推拉门设计，采用</w:t>
            </w:r>
            <w:r>
              <w:rPr>
                <w:kern w:val="0"/>
                <w:sz w:val="18"/>
                <w:szCs w:val="18"/>
              </w:rPr>
              <w:t>E1</w:t>
            </w:r>
            <w:r>
              <w:rPr>
                <w:rFonts w:hAnsiTheme="minorEastAsia"/>
                <w:kern w:val="0"/>
                <w:sz w:val="18"/>
                <w:szCs w:val="18"/>
              </w:rPr>
              <w:t>级优质三聚氰胺环保板，板材断面选用优质</w:t>
            </w:r>
            <w:r>
              <w:rPr>
                <w:kern w:val="0"/>
                <w:sz w:val="18"/>
                <w:szCs w:val="18"/>
              </w:rPr>
              <w:t>PVC</w:t>
            </w:r>
            <w:r>
              <w:rPr>
                <w:rFonts w:hAnsiTheme="minorEastAsia"/>
                <w:kern w:val="0"/>
                <w:sz w:val="18"/>
                <w:szCs w:val="18"/>
              </w:rPr>
              <w:t>封边，粘力强、密封性好，外观美观大方。内部空间作为水槽安装及存储空间使用；</w:t>
            </w:r>
            <w:r>
              <w:rPr>
                <w:kern w:val="0"/>
                <w:sz w:val="18"/>
                <w:szCs w:val="18"/>
              </w:rPr>
              <w:br w:type="textWrapping"/>
            </w:r>
            <w:r>
              <w:rPr>
                <w:kern w:val="0"/>
                <w:sz w:val="18"/>
                <w:szCs w:val="18"/>
              </w:rPr>
              <w:t>5.</w:t>
            </w:r>
            <w:r>
              <w:rPr>
                <w:rFonts w:hAnsiTheme="minorEastAsia"/>
                <w:kern w:val="0"/>
                <w:sz w:val="18"/>
                <w:szCs w:val="18"/>
              </w:rPr>
              <w:t>外观装饰功能板：采用工程塑料一次性注塑成型。</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105</w:t>
            </w:r>
          </w:p>
        </w:tc>
        <w:tc>
          <w:tcPr>
            <w:tcW w:w="1262" w:type="dxa"/>
            <w:shd w:val="clear" w:color="auto" w:fill="auto"/>
            <w:vAlign w:val="center"/>
          </w:tcPr>
          <w:p>
            <w:pPr>
              <w:widowControl/>
              <w:spacing w:line="320" w:lineRule="exact"/>
              <w:jc w:val="center"/>
              <w:rPr>
                <w:kern w:val="0"/>
                <w:sz w:val="18"/>
                <w:szCs w:val="18"/>
              </w:rPr>
            </w:pPr>
            <w:r>
              <w:rPr>
                <w:kern w:val="0"/>
                <w:sz w:val="18"/>
                <w:szCs w:val="18"/>
              </w:rPr>
              <w:t>PP</w:t>
            </w:r>
            <w:r>
              <w:rPr>
                <w:rFonts w:hAnsiTheme="minorEastAsia"/>
                <w:kern w:val="0"/>
                <w:sz w:val="18"/>
                <w:szCs w:val="18"/>
              </w:rPr>
              <w:t>仪器柜</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1200*600*2000mm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结构：柜体框架主体壁厚采用不小于</w:t>
            </w:r>
            <w:r>
              <w:rPr>
                <w:kern w:val="0"/>
                <w:sz w:val="18"/>
                <w:szCs w:val="18"/>
              </w:rPr>
              <w:t>4mm</w:t>
            </w:r>
            <w:r>
              <w:rPr>
                <w:rFonts w:hAnsiTheme="minorEastAsia"/>
                <w:kern w:val="0"/>
                <w:sz w:val="18"/>
                <w:szCs w:val="18"/>
              </w:rPr>
              <w:t>工程级聚丙烯材料注塑成型，具有耐腐蚀、耐酸碱、防水、耐热，耐候性能强、表面硬度、高弹性、韧性、电绝缘性等稳定物理、化学性能，背板采用不小于（</w:t>
            </w:r>
            <w:r>
              <w:rPr>
                <w:kern w:val="0"/>
                <w:sz w:val="18"/>
                <w:szCs w:val="18"/>
              </w:rPr>
              <w:t>8mm</w:t>
            </w:r>
            <w:r>
              <w:rPr>
                <w:rFonts w:hAnsiTheme="minorEastAsia"/>
                <w:kern w:val="0"/>
                <w:sz w:val="18"/>
                <w:szCs w:val="18"/>
              </w:rPr>
              <w:t>）耐腐蚀</w:t>
            </w:r>
            <w:r>
              <w:rPr>
                <w:kern w:val="0"/>
                <w:sz w:val="18"/>
                <w:szCs w:val="18"/>
              </w:rPr>
              <w:t>PP</w:t>
            </w:r>
            <w:r>
              <w:rPr>
                <w:rFonts w:hAnsiTheme="minorEastAsia"/>
                <w:kern w:val="0"/>
                <w:sz w:val="18"/>
                <w:szCs w:val="18"/>
              </w:rPr>
              <w:t>中空板。上下柜门采用对开门设计，柜体门框采用工程级聚丙烯材料一体化注塑成型，嵌入式设计厚度不小于</w:t>
            </w:r>
            <w:r>
              <w:rPr>
                <w:kern w:val="0"/>
                <w:sz w:val="18"/>
                <w:szCs w:val="18"/>
              </w:rPr>
              <w:t>4mm</w:t>
            </w:r>
            <w:r>
              <w:rPr>
                <w:rFonts w:hAnsiTheme="minorEastAsia"/>
                <w:kern w:val="0"/>
                <w:sz w:val="18"/>
                <w:szCs w:val="18"/>
              </w:rPr>
              <w:t>玻璃柜门，配置数码锁，便于老师日常管理，柜门与柜体框架选用内置式工程级耐腐蚀、抗磨尼龙铰链。整体由上下层柜体组合而成，上下层柜体分别设计有两层搁板。搁板采用</w:t>
            </w:r>
            <w:r>
              <w:rPr>
                <w:kern w:val="0"/>
                <w:sz w:val="18"/>
                <w:szCs w:val="18"/>
              </w:rPr>
              <w:t>3mm</w:t>
            </w:r>
            <w:r>
              <w:rPr>
                <w:rFonts w:hAnsiTheme="minorEastAsia"/>
                <w:kern w:val="0"/>
                <w:sz w:val="18"/>
                <w:szCs w:val="18"/>
              </w:rPr>
              <w:t>工程级聚丙烯一体注塑成型，搁板设计高度不小于</w:t>
            </w:r>
            <w:r>
              <w:rPr>
                <w:kern w:val="0"/>
                <w:sz w:val="18"/>
                <w:szCs w:val="18"/>
              </w:rPr>
              <w:t>16mm</w:t>
            </w:r>
            <w:r>
              <w:rPr>
                <w:rFonts w:hAnsiTheme="minorEastAsia"/>
                <w:kern w:val="0"/>
                <w:sz w:val="18"/>
                <w:szCs w:val="18"/>
              </w:rPr>
              <w:t>挡边防止物品滑落，背面设计加强筋增加搁板综合性能；</w:t>
            </w:r>
            <w:r>
              <w:rPr>
                <w:kern w:val="0"/>
                <w:sz w:val="18"/>
                <w:szCs w:val="18"/>
              </w:rPr>
              <w:br w:type="textWrapping"/>
            </w:r>
            <w:r>
              <w:rPr>
                <w:kern w:val="0"/>
                <w:sz w:val="18"/>
                <w:szCs w:val="18"/>
              </w:rPr>
              <w:t>3.</w:t>
            </w:r>
            <w:r>
              <w:rPr>
                <w:rFonts w:hAnsiTheme="minorEastAsia"/>
                <w:kern w:val="0"/>
                <w:sz w:val="18"/>
                <w:szCs w:val="18"/>
              </w:rPr>
              <w:t>可调脚</w:t>
            </w:r>
            <w:r>
              <w:rPr>
                <w:kern w:val="0"/>
                <w:sz w:val="18"/>
                <w:szCs w:val="18"/>
              </w:rPr>
              <w:t>:</w:t>
            </w:r>
            <w:r>
              <w:rPr>
                <w:rFonts w:hAnsiTheme="minorEastAsia"/>
                <w:kern w:val="0"/>
                <w:sz w:val="18"/>
                <w:szCs w:val="18"/>
              </w:rPr>
              <w:t>采用工程塑料模具成型制作而成，具有高度可调、耐磨、防潮、耐腐蚀等特点。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106</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准备室供排水系统</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给水采用</w:t>
            </w:r>
            <w:r>
              <w:rPr>
                <w:kern w:val="0"/>
                <w:sz w:val="18"/>
                <w:szCs w:val="18"/>
              </w:rPr>
              <w:t>φ25</w:t>
            </w:r>
            <w:r>
              <w:rPr>
                <w:rFonts w:hAnsiTheme="minorEastAsia"/>
                <w:kern w:val="0"/>
                <w:sz w:val="18"/>
                <w:szCs w:val="18"/>
              </w:rPr>
              <w:t>㎜优质</w:t>
            </w:r>
            <w:r>
              <w:rPr>
                <w:kern w:val="0"/>
                <w:sz w:val="18"/>
                <w:szCs w:val="18"/>
              </w:rPr>
              <w:t>PPR(</w:t>
            </w:r>
            <w:r>
              <w:rPr>
                <w:rFonts w:hAnsiTheme="minorEastAsia"/>
                <w:kern w:val="0"/>
                <w:sz w:val="18"/>
                <w:szCs w:val="18"/>
              </w:rPr>
              <w:t>国标</w:t>
            </w:r>
            <w:r>
              <w:rPr>
                <w:kern w:val="0"/>
                <w:sz w:val="18"/>
                <w:szCs w:val="18"/>
              </w:rPr>
              <w:t>)</w:t>
            </w:r>
            <w:r>
              <w:rPr>
                <w:rFonts w:hAnsiTheme="minorEastAsia"/>
                <w:kern w:val="0"/>
                <w:sz w:val="18"/>
                <w:szCs w:val="18"/>
              </w:rPr>
              <w:t>管，排水采用</w:t>
            </w:r>
            <w:r>
              <w:rPr>
                <w:kern w:val="0"/>
                <w:sz w:val="18"/>
                <w:szCs w:val="18"/>
              </w:rPr>
              <w:t>φ50</w:t>
            </w:r>
            <w:r>
              <w:rPr>
                <w:rFonts w:hAnsiTheme="minorEastAsia"/>
                <w:kern w:val="0"/>
                <w:sz w:val="18"/>
                <w:szCs w:val="18"/>
              </w:rPr>
              <w:t>㎜优质</w:t>
            </w:r>
            <w:r>
              <w:rPr>
                <w:kern w:val="0"/>
                <w:sz w:val="18"/>
                <w:szCs w:val="18"/>
              </w:rPr>
              <w:t>PVC(</w:t>
            </w:r>
            <w:r>
              <w:rPr>
                <w:rFonts w:hAnsiTheme="minorEastAsia"/>
                <w:kern w:val="0"/>
                <w:sz w:val="18"/>
                <w:szCs w:val="18"/>
              </w:rPr>
              <w:t>国标</w:t>
            </w:r>
            <w:r>
              <w:rPr>
                <w:kern w:val="0"/>
                <w:sz w:val="18"/>
                <w:szCs w:val="18"/>
              </w:rPr>
              <w:t>)</w:t>
            </w:r>
            <w:r>
              <w:rPr>
                <w:rFonts w:hAnsiTheme="minorEastAsia"/>
                <w:kern w:val="0"/>
                <w:sz w:val="18"/>
                <w:szCs w:val="18"/>
              </w:rPr>
              <w:t>管，根据校方确定图纸进行施工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107</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准备室电气网络布线</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φ25mm</w:t>
            </w:r>
            <w:r>
              <w:rPr>
                <w:rFonts w:hAnsiTheme="minorEastAsia"/>
                <w:kern w:val="0"/>
                <w:sz w:val="18"/>
                <w:szCs w:val="18"/>
              </w:rPr>
              <w:t>、</w:t>
            </w:r>
            <w:r>
              <w:rPr>
                <w:kern w:val="0"/>
                <w:sz w:val="18"/>
                <w:szCs w:val="18"/>
              </w:rPr>
              <w:t>φ32mm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电气布线：铜芯</w:t>
            </w:r>
            <w:r>
              <w:rPr>
                <w:kern w:val="0"/>
                <w:sz w:val="18"/>
                <w:szCs w:val="18"/>
              </w:rPr>
              <w:t>24</w:t>
            </w:r>
            <w:r>
              <w:rPr>
                <w:rFonts w:hAnsiTheme="minorEastAsia"/>
                <w:kern w:val="0"/>
                <w:sz w:val="18"/>
                <w:szCs w:val="18"/>
              </w:rPr>
              <w:t>芯，优质</w:t>
            </w:r>
            <w:r>
              <w:rPr>
                <w:kern w:val="0"/>
                <w:sz w:val="18"/>
                <w:szCs w:val="18"/>
              </w:rPr>
              <w:t>UPVC(</w:t>
            </w:r>
            <w:r>
              <w:rPr>
                <w:rFonts w:hAnsiTheme="minorEastAsia"/>
                <w:kern w:val="0"/>
                <w:sz w:val="18"/>
                <w:szCs w:val="18"/>
              </w:rPr>
              <w:t>国标</w:t>
            </w:r>
            <w:r>
              <w:rPr>
                <w:kern w:val="0"/>
                <w:sz w:val="18"/>
                <w:szCs w:val="18"/>
              </w:rPr>
              <w:t>)</w:t>
            </w:r>
            <w:r>
              <w:rPr>
                <w:rFonts w:hAnsiTheme="minorEastAsia"/>
                <w:kern w:val="0"/>
                <w:sz w:val="18"/>
                <w:szCs w:val="18"/>
              </w:rPr>
              <w:t>管，耐压</w:t>
            </w:r>
            <w:r>
              <w:rPr>
                <w:kern w:val="0"/>
                <w:sz w:val="18"/>
                <w:szCs w:val="18"/>
              </w:rPr>
              <w:t>500V</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网络布线：工程级超六类网线，根据校方确定图纸进行施工。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108</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科普知识窗帘：符合教室氛围，根据老师需求设计，介绍学科知识；</w:t>
            </w:r>
            <w:r>
              <w:rPr>
                <w:kern w:val="0"/>
                <w:sz w:val="18"/>
                <w:szCs w:val="18"/>
              </w:rPr>
              <w:br w:type="textWrapping"/>
            </w:r>
            <w:r>
              <w:rPr>
                <w:kern w:val="0"/>
                <w:sz w:val="18"/>
                <w:szCs w:val="18"/>
              </w:rPr>
              <w:t>2.</w:t>
            </w:r>
            <w:r>
              <w:rPr>
                <w:rFonts w:hAnsiTheme="minorEastAsia"/>
                <w:kern w:val="0"/>
                <w:sz w:val="18"/>
                <w:szCs w:val="18"/>
              </w:rPr>
              <w:t>学科文化展示及布展：结合校方认可效果图进行教室文化氛围的建设，亚克力、</w:t>
            </w:r>
            <w:r>
              <w:rPr>
                <w:kern w:val="0"/>
                <w:sz w:val="18"/>
                <w:szCs w:val="18"/>
              </w:rPr>
              <w:t>KT</w:t>
            </w:r>
            <w:r>
              <w:rPr>
                <w:rFonts w:hAnsiTheme="minorEastAsia"/>
                <w:kern w:val="0"/>
                <w:sz w:val="18"/>
                <w:szCs w:val="18"/>
              </w:rPr>
              <w: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rFonts w:hAnsiTheme="minorEastAsia"/>
                <w:kern w:val="0"/>
                <w:sz w:val="18"/>
                <w:szCs w:val="18"/>
              </w:rPr>
              <w:t>医务室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设备名称</w:t>
            </w:r>
          </w:p>
        </w:tc>
        <w:tc>
          <w:tcPr>
            <w:tcW w:w="6291"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109</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电子血压计</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充电功能，语音播报，外形尺寸：</w:t>
            </w:r>
            <w:r>
              <w:rPr>
                <w:kern w:val="0"/>
                <w:sz w:val="18"/>
                <w:szCs w:val="18"/>
              </w:rPr>
              <w:t>103*140*73mm。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110</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红外线理疗仪</w:t>
            </w:r>
          </w:p>
        </w:tc>
        <w:tc>
          <w:tcPr>
            <w:tcW w:w="6291" w:type="dxa"/>
            <w:shd w:val="clear" w:color="auto" w:fill="auto"/>
            <w:vAlign w:val="center"/>
          </w:tcPr>
          <w:p>
            <w:pPr>
              <w:widowControl/>
              <w:spacing w:line="320" w:lineRule="exact"/>
              <w:jc w:val="left"/>
              <w:rPr>
                <w:kern w:val="0"/>
                <w:sz w:val="18"/>
                <w:szCs w:val="18"/>
              </w:rPr>
            </w:pPr>
            <w:r>
              <w:rPr>
                <w:kern w:val="0"/>
                <w:sz w:val="18"/>
                <w:szCs w:val="18"/>
              </w:rPr>
              <w:t>378*400*1590mm</w:t>
            </w:r>
            <w:r>
              <w:rPr>
                <w:rFonts w:hint="eastAsia"/>
                <w:kern w:val="0"/>
                <w:sz w:val="18"/>
                <w:szCs w:val="18"/>
              </w:rPr>
              <w:t>，</w:t>
            </w:r>
            <w:r>
              <w:rPr>
                <w:rFonts w:hAnsiTheme="minorEastAsia"/>
                <w:kern w:val="0"/>
                <w:sz w:val="18"/>
                <w:szCs w:val="18"/>
              </w:rPr>
              <w:t>波长范围：</w:t>
            </w:r>
            <w:r>
              <w:rPr>
                <w:kern w:val="0"/>
                <w:sz w:val="18"/>
                <w:szCs w:val="18"/>
              </w:rPr>
              <w:t>2.5um-13.5um。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111</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药品柜</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1200*600*2000mm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结构：柜体框架主体壁厚采用不小于</w:t>
            </w:r>
            <w:r>
              <w:rPr>
                <w:kern w:val="0"/>
                <w:sz w:val="18"/>
                <w:szCs w:val="18"/>
              </w:rPr>
              <w:t>4mm</w:t>
            </w:r>
            <w:r>
              <w:rPr>
                <w:rFonts w:hAnsiTheme="minorEastAsia"/>
                <w:kern w:val="0"/>
                <w:sz w:val="18"/>
                <w:szCs w:val="18"/>
              </w:rPr>
              <w:t>工程级聚丙烯材料注塑成型，具有耐腐蚀、耐酸碱、防水、耐热，耐候性能强、表面硬度、高弹性、韧性、电绝缘性等稳定物理、化学性能，背板采用不小于（</w:t>
            </w:r>
            <w:r>
              <w:rPr>
                <w:kern w:val="0"/>
                <w:sz w:val="18"/>
                <w:szCs w:val="18"/>
              </w:rPr>
              <w:t>8mm</w:t>
            </w:r>
            <w:r>
              <w:rPr>
                <w:rFonts w:hAnsiTheme="minorEastAsia"/>
                <w:kern w:val="0"/>
                <w:sz w:val="18"/>
                <w:szCs w:val="18"/>
              </w:rPr>
              <w:t>）耐腐蚀</w:t>
            </w:r>
            <w:r>
              <w:rPr>
                <w:kern w:val="0"/>
                <w:sz w:val="18"/>
                <w:szCs w:val="18"/>
              </w:rPr>
              <w:t>PP</w:t>
            </w:r>
            <w:r>
              <w:rPr>
                <w:rFonts w:hAnsiTheme="minorEastAsia"/>
                <w:kern w:val="0"/>
                <w:sz w:val="18"/>
                <w:szCs w:val="18"/>
              </w:rPr>
              <w:t>中空板。上下柜门采用对开门设计，柜体门框采用工程级聚丙烯材料一体化注塑成型，嵌入式设计厚度不小于</w:t>
            </w:r>
            <w:r>
              <w:rPr>
                <w:kern w:val="0"/>
                <w:sz w:val="18"/>
                <w:szCs w:val="18"/>
              </w:rPr>
              <w:t>4mm</w:t>
            </w:r>
            <w:r>
              <w:rPr>
                <w:rFonts w:hAnsiTheme="minorEastAsia"/>
                <w:kern w:val="0"/>
                <w:sz w:val="18"/>
                <w:szCs w:val="18"/>
              </w:rPr>
              <w:t>玻璃柜门，配置数码锁，便于老师日常管理，柜门与柜体框架选用内置式工程级耐腐蚀、抗磨尼龙铰链。药品柜由上下柜体组合而成，上下柜之间设有不小于</w:t>
            </w:r>
            <w:r>
              <w:rPr>
                <w:kern w:val="0"/>
                <w:sz w:val="18"/>
                <w:szCs w:val="18"/>
              </w:rPr>
              <w:t>Ø110mm</w:t>
            </w:r>
            <w:r>
              <w:rPr>
                <w:rFonts w:hAnsiTheme="minorEastAsia"/>
                <w:kern w:val="0"/>
                <w:sz w:val="18"/>
                <w:szCs w:val="18"/>
              </w:rPr>
              <w:t>导流孔，为保障药品柜内部风压均匀，柜体中间设计导流板，柜体两侧内部设计导流槽，柜体下方设有进气孔。上下层柜体共设有不少于</w:t>
            </w:r>
            <w:r>
              <w:rPr>
                <w:kern w:val="0"/>
                <w:sz w:val="18"/>
                <w:szCs w:val="18"/>
              </w:rPr>
              <w:t>12</w:t>
            </w:r>
            <w:r>
              <w:rPr>
                <w:rFonts w:hAnsiTheme="minorEastAsia"/>
                <w:kern w:val="0"/>
                <w:sz w:val="18"/>
                <w:szCs w:val="18"/>
              </w:rPr>
              <w:t>个活动式药品托盘。药品托盘采用</w:t>
            </w:r>
            <w:r>
              <w:rPr>
                <w:kern w:val="0"/>
                <w:sz w:val="18"/>
                <w:szCs w:val="18"/>
              </w:rPr>
              <w:t>3mm</w:t>
            </w:r>
            <w:r>
              <w:rPr>
                <w:rFonts w:hAnsiTheme="minorEastAsia"/>
                <w:kern w:val="0"/>
                <w:sz w:val="18"/>
                <w:szCs w:val="18"/>
              </w:rPr>
              <w:t>工程级聚丙烯一体注塑成型，药品托盘设计高度不小于</w:t>
            </w:r>
            <w:r>
              <w:rPr>
                <w:kern w:val="0"/>
                <w:sz w:val="18"/>
                <w:szCs w:val="18"/>
              </w:rPr>
              <w:t>16mm</w:t>
            </w:r>
            <w:r>
              <w:rPr>
                <w:rFonts w:hAnsiTheme="minorEastAsia"/>
                <w:kern w:val="0"/>
                <w:sz w:val="18"/>
                <w:szCs w:val="18"/>
              </w:rPr>
              <w:t>挡边防止药品滑落及液体洒下，背面设计加强筋增加药品托盘综合性能。柜体顶部设有通风孔位；</w:t>
            </w:r>
            <w:r>
              <w:rPr>
                <w:kern w:val="0"/>
                <w:sz w:val="18"/>
                <w:szCs w:val="18"/>
              </w:rPr>
              <w:br w:type="textWrapping"/>
            </w:r>
            <w:r>
              <w:rPr>
                <w:kern w:val="0"/>
                <w:sz w:val="18"/>
                <w:szCs w:val="18"/>
              </w:rPr>
              <w:t>3.</w:t>
            </w:r>
            <w:r>
              <w:rPr>
                <w:rFonts w:hAnsiTheme="minorEastAsia"/>
                <w:kern w:val="0"/>
                <w:sz w:val="18"/>
                <w:szCs w:val="18"/>
              </w:rPr>
              <w:t>可调脚</w:t>
            </w:r>
            <w:r>
              <w:rPr>
                <w:kern w:val="0"/>
                <w:sz w:val="18"/>
                <w:szCs w:val="18"/>
              </w:rPr>
              <w:t>:</w:t>
            </w:r>
            <w:r>
              <w:rPr>
                <w:rFonts w:hAnsiTheme="minorEastAsia"/>
                <w:kern w:val="0"/>
                <w:sz w:val="18"/>
                <w:szCs w:val="18"/>
              </w:rPr>
              <w:t>采用工程塑料模具成型制作而成，具有高度可调、耐磨、防潮、耐腐蚀等特点。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3</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112</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诊疗床</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规格尺寸：</w:t>
            </w:r>
            <w:r>
              <w:rPr>
                <w:kern w:val="0"/>
                <w:sz w:val="18"/>
                <w:szCs w:val="18"/>
              </w:rPr>
              <w:t>1900*850*500mm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床头、床尾采用</w:t>
            </w:r>
            <w:r>
              <w:rPr>
                <w:kern w:val="0"/>
                <w:sz w:val="18"/>
                <w:szCs w:val="18"/>
              </w:rPr>
              <w:t>ABS</w:t>
            </w:r>
            <w:r>
              <w:rPr>
                <w:rFonts w:hAnsiTheme="minorEastAsia"/>
                <w:kern w:val="0"/>
                <w:sz w:val="18"/>
                <w:szCs w:val="18"/>
              </w:rPr>
              <w:t>工程塑料一次性注塑成形，木纹贴纸，外形美观，装卸自如，带有自锁装置；</w:t>
            </w:r>
            <w:r>
              <w:rPr>
                <w:kern w:val="0"/>
                <w:sz w:val="18"/>
                <w:szCs w:val="18"/>
              </w:rPr>
              <w:br w:type="textWrapping"/>
            </w:r>
            <w:r>
              <w:rPr>
                <w:kern w:val="0"/>
                <w:sz w:val="18"/>
                <w:szCs w:val="18"/>
              </w:rPr>
              <w:t>3.</w:t>
            </w:r>
            <w:r>
              <w:rPr>
                <w:rFonts w:hAnsiTheme="minorEastAsia"/>
                <w:kern w:val="0"/>
                <w:sz w:val="18"/>
                <w:szCs w:val="18"/>
              </w:rPr>
              <w:t>床体框架采用</w:t>
            </w:r>
            <w:r>
              <w:rPr>
                <w:kern w:val="0"/>
                <w:sz w:val="18"/>
                <w:szCs w:val="18"/>
              </w:rPr>
              <w:t>40mm×80mm×1.5mm</w:t>
            </w:r>
            <w:r>
              <w:rPr>
                <w:rFonts w:hAnsiTheme="minorEastAsia"/>
                <w:kern w:val="0"/>
                <w:sz w:val="18"/>
                <w:szCs w:val="18"/>
              </w:rPr>
              <w:t>钢管</w:t>
            </w:r>
            <w:r>
              <w:rPr>
                <w:kern w:val="0"/>
                <w:sz w:val="18"/>
                <w:szCs w:val="18"/>
              </w:rPr>
              <w:t xml:space="preserve">, </w:t>
            </w:r>
            <w:r>
              <w:rPr>
                <w:rFonts w:hAnsiTheme="minorEastAsia"/>
                <w:kern w:val="0"/>
                <w:sz w:val="18"/>
                <w:szCs w:val="18"/>
              </w:rPr>
              <w:t>床面采用厚</w:t>
            </w:r>
            <w:r>
              <w:rPr>
                <w:kern w:val="0"/>
                <w:sz w:val="18"/>
                <w:szCs w:val="18"/>
              </w:rPr>
              <w:t>1.2mm</w:t>
            </w:r>
            <w:r>
              <w:rPr>
                <w:rFonts w:hAnsiTheme="minorEastAsia"/>
                <w:kern w:val="0"/>
                <w:sz w:val="18"/>
                <w:szCs w:val="18"/>
              </w:rPr>
              <w:t>冷轧钢板，由冲孔和模具一次冲压成型，背位、足位、主支撑连接件必须全部采用不低于</w:t>
            </w:r>
            <w:r>
              <w:rPr>
                <w:kern w:val="0"/>
                <w:sz w:val="18"/>
                <w:szCs w:val="18"/>
              </w:rPr>
              <w:t xml:space="preserve">3mm </w:t>
            </w:r>
            <w:r>
              <w:rPr>
                <w:rFonts w:hAnsiTheme="minorEastAsia"/>
                <w:kern w:val="0"/>
                <w:sz w:val="18"/>
                <w:szCs w:val="18"/>
              </w:rPr>
              <w:t>厚壁的钢板一次冲压成型制作，支撑臂主轴采用不低于</w:t>
            </w:r>
            <w:r>
              <w:rPr>
                <w:kern w:val="0"/>
                <w:sz w:val="18"/>
                <w:szCs w:val="18"/>
              </w:rPr>
              <w:t>3mm</w:t>
            </w:r>
            <w:r>
              <w:rPr>
                <w:rFonts w:hAnsiTheme="minorEastAsia"/>
                <w:kern w:val="0"/>
                <w:sz w:val="18"/>
                <w:szCs w:val="18"/>
              </w:rPr>
              <w:t>厚壁无缝钢管制作，坚固耐用。床体表面采用抗菌环保粉末静电喷涂处理；</w:t>
            </w:r>
            <w:r>
              <w:rPr>
                <w:kern w:val="0"/>
                <w:sz w:val="18"/>
                <w:szCs w:val="18"/>
              </w:rPr>
              <w:br w:type="textWrapping"/>
            </w:r>
            <w:r>
              <w:rPr>
                <w:kern w:val="0"/>
                <w:sz w:val="18"/>
                <w:szCs w:val="18"/>
              </w:rPr>
              <w:t>4.</w:t>
            </w:r>
            <w:r>
              <w:rPr>
                <w:rFonts w:hAnsiTheme="minorEastAsia"/>
                <w:kern w:val="0"/>
                <w:sz w:val="18"/>
                <w:szCs w:val="18"/>
              </w:rPr>
              <w:t>整体载重：</w:t>
            </w:r>
            <w:r>
              <w:rPr>
                <w:kern w:val="0"/>
                <w:sz w:val="18"/>
                <w:szCs w:val="18"/>
              </w:rPr>
              <w:t>300kg</w:t>
            </w:r>
            <w:r>
              <w:rPr>
                <w:rFonts w:hAnsiTheme="minorEastAsia"/>
                <w:kern w:val="0"/>
                <w:sz w:val="18"/>
                <w:szCs w:val="18"/>
              </w:rPr>
              <w:t>，背部升降</w:t>
            </w:r>
            <w:r>
              <w:rPr>
                <w:kern w:val="0"/>
                <w:sz w:val="18"/>
                <w:szCs w:val="18"/>
              </w:rPr>
              <w:t>0-70</w:t>
            </w:r>
            <w:r>
              <w:rPr>
                <w:rFonts w:hAnsiTheme="minorEastAsia"/>
                <w:kern w:val="0"/>
                <w:sz w:val="18"/>
                <w:szCs w:val="18"/>
              </w:rPr>
              <w:t>度；腿部升降</w:t>
            </w:r>
            <w:r>
              <w:rPr>
                <w:kern w:val="0"/>
                <w:sz w:val="18"/>
                <w:szCs w:val="18"/>
              </w:rPr>
              <w:t>0-40</w:t>
            </w:r>
            <w:r>
              <w:rPr>
                <w:rFonts w:hAnsiTheme="minorEastAsia"/>
                <w:kern w:val="0"/>
                <w:sz w:val="18"/>
                <w:szCs w:val="18"/>
              </w:rPr>
              <w:t>度；</w:t>
            </w:r>
            <w:r>
              <w:rPr>
                <w:kern w:val="0"/>
                <w:sz w:val="18"/>
                <w:szCs w:val="18"/>
              </w:rPr>
              <w:br w:type="textWrapping"/>
            </w:r>
            <w:r>
              <w:rPr>
                <w:kern w:val="0"/>
                <w:sz w:val="18"/>
                <w:szCs w:val="18"/>
              </w:rPr>
              <w:t>5.</w:t>
            </w:r>
            <w:r>
              <w:rPr>
                <w:rFonts w:hAnsiTheme="minorEastAsia"/>
                <w:kern w:val="0"/>
                <w:sz w:val="18"/>
                <w:szCs w:val="18"/>
              </w:rPr>
              <w:t>护栏采用</w:t>
            </w:r>
            <w:r>
              <w:rPr>
                <w:kern w:val="0"/>
                <w:sz w:val="18"/>
                <w:szCs w:val="18"/>
              </w:rPr>
              <w:t>6</w:t>
            </w:r>
            <w:r>
              <w:rPr>
                <w:rFonts w:hAnsiTheme="minorEastAsia"/>
                <w:kern w:val="0"/>
                <w:sz w:val="18"/>
                <w:szCs w:val="18"/>
              </w:rPr>
              <w:t>档铝合金折叠式护栏，牢固耐用，</w:t>
            </w:r>
            <w:r>
              <w:rPr>
                <w:kern w:val="0"/>
                <w:sz w:val="18"/>
                <w:szCs w:val="18"/>
              </w:rPr>
              <w:t>D</w:t>
            </w:r>
            <w:r>
              <w:rPr>
                <w:rFonts w:hAnsiTheme="minorEastAsia"/>
                <w:kern w:val="0"/>
                <w:sz w:val="18"/>
                <w:szCs w:val="18"/>
              </w:rPr>
              <w:t>型铝合金扶手，双键保险快速定位开关，有防夹手功能；</w:t>
            </w:r>
            <w:r>
              <w:rPr>
                <w:kern w:val="0"/>
                <w:sz w:val="18"/>
                <w:szCs w:val="18"/>
              </w:rPr>
              <w:t xml:space="preserve">                                                                                                        6.</w:t>
            </w:r>
            <w:r>
              <w:rPr>
                <w:rFonts w:hAnsiTheme="minorEastAsia"/>
                <w:kern w:val="0"/>
                <w:sz w:val="18"/>
                <w:szCs w:val="18"/>
              </w:rPr>
              <w:t>摇把：</w:t>
            </w:r>
            <w:r>
              <w:rPr>
                <w:kern w:val="0"/>
                <w:sz w:val="18"/>
                <w:szCs w:val="18"/>
              </w:rPr>
              <w:t>ABS</w:t>
            </w:r>
            <w:r>
              <w:rPr>
                <w:rFonts w:hAnsiTheme="minorEastAsia"/>
                <w:kern w:val="0"/>
                <w:sz w:val="18"/>
                <w:szCs w:val="18"/>
              </w:rPr>
              <w:t>摇手曲柄，隐藏式设计，可折叠，折叠角度可达</w:t>
            </w:r>
            <w:r>
              <w:rPr>
                <w:kern w:val="0"/>
                <w:sz w:val="18"/>
                <w:szCs w:val="18"/>
              </w:rPr>
              <w:t>180°</w:t>
            </w:r>
            <w:r>
              <w:rPr>
                <w:rFonts w:hAnsiTheme="minorEastAsia"/>
                <w:kern w:val="0"/>
                <w:sz w:val="18"/>
                <w:szCs w:val="18"/>
              </w:rPr>
              <w:t>；</w:t>
            </w:r>
            <w:r>
              <w:rPr>
                <w:kern w:val="0"/>
                <w:sz w:val="18"/>
                <w:szCs w:val="18"/>
              </w:rPr>
              <w:br w:type="textWrapping"/>
            </w:r>
            <w:r>
              <w:rPr>
                <w:kern w:val="0"/>
                <w:sz w:val="18"/>
                <w:szCs w:val="18"/>
              </w:rPr>
              <w:t>7.</w:t>
            </w:r>
            <w:r>
              <w:rPr>
                <w:rFonts w:hAnsiTheme="minorEastAsia"/>
                <w:kern w:val="0"/>
                <w:sz w:val="18"/>
                <w:szCs w:val="18"/>
              </w:rPr>
              <w:t>翻转式餐桌，液压阻尼装置，</w:t>
            </w:r>
            <w:r>
              <w:rPr>
                <w:kern w:val="0"/>
                <w:sz w:val="18"/>
                <w:szCs w:val="18"/>
              </w:rPr>
              <w:t>ABS</w:t>
            </w:r>
            <w:r>
              <w:rPr>
                <w:rFonts w:hAnsiTheme="minorEastAsia"/>
                <w:kern w:val="0"/>
                <w:sz w:val="18"/>
                <w:szCs w:val="18"/>
              </w:rPr>
              <w:t>餐桌面板，表面光滑，易擦拭，耐磨、耐腐蚀；</w:t>
            </w:r>
            <w:r>
              <w:rPr>
                <w:kern w:val="0"/>
                <w:sz w:val="18"/>
                <w:szCs w:val="18"/>
              </w:rPr>
              <w:br w:type="textWrapping"/>
            </w:r>
            <w:r>
              <w:rPr>
                <w:kern w:val="0"/>
                <w:sz w:val="18"/>
                <w:szCs w:val="18"/>
              </w:rPr>
              <w:t>8.</w:t>
            </w:r>
            <w:r>
              <w:rPr>
                <w:rFonts w:hAnsiTheme="minorEastAsia"/>
                <w:kern w:val="0"/>
                <w:sz w:val="18"/>
                <w:szCs w:val="18"/>
              </w:rPr>
              <w:t>配有</w:t>
            </w:r>
            <w:r>
              <w:rPr>
                <w:kern w:val="0"/>
                <w:sz w:val="18"/>
                <w:szCs w:val="18"/>
              </w:rPr>
              <w:t>4</w:t>
            </w:r>
            <w:r>
              <w:rPr>
                <w:rFonts w:hAnsiTheme="minorEastAsia"/>
                <w:kern w:val="0"/>
                <w:sz w:val="18"/>
                <w:szCs w:val="18"/>
              </w:rPr>
              <w:t>个输液插孔，</w:t>
            </w:r>
            <w:r>
              <w:rPr>
                <w:kern w:val="0"/>
                <w:sz w:val="18"/>
                <w:szCs w:val="18"/>
              </w:rPr>
              <w:t>2</w:t>
            </w:r>
            <w:r>
              <w:rPr>
                <w:rFonts w:hAnsiTheme="minorEastAsia"/>
                <w:kern w:val="0"/>
                <w:sz w:val="18"/>
                <w:szCs w:val="18"/>
              </w:rPr>
              <w:t>个引流挂钩，鞋架</w:t>
            </w:r>
            <w:r>
              <w:rPr>
                <w:kern w:val="0"/>
                <w:sz w:val="18"/>
                <w:szCs w:val="18"/>
              </w:rPr>
              <w:t>1</w:t>
            </w:r>
            <w:r>
              <w:rPr>
                <w:rFonts w:hAnsiTheme="minorEastAsia"/>
                <w:kern w:val="0"/>
                <w:sz w:val="18"/>
                <w:szCs w:val="18"/>
              </w:rPr>
              <w:t>个；</w:t>
            </w:r>
            <w:r>
              <w:rPr>
                <w:kern w:val="0"/>
                <w:sz w:val="18"/>
                <w:szCs w:val="18"/>
              </w:rPr>
              <w:br w:type="textWrapping"/>
            </w:r>
            <w:r>
              <w:rPr>
                <w:kern w:val="0"/>
                <w:sz w:val="18"/>
                <w:szCs w:val="18"/>
              </w:rPr>
              <w:t>9.</w:t>
            </w:r>
            <w:r>
              <w:rPr>
                <w:rFonts w:hAnsiTheme="minorEastAsia"/>
                <w:kern w:val="0"/>
                <w:sz w:val="18"/>
                <w:szCs w:val="18"/>
              </w:rPr>
              <w:t>配备</w:t>
            </w:r>
            <w:r>
              <w:rPr>
                <w:kern w:val="0"/>
                <w:sz w:val="18"/>
                <w:szCs w:val="18"/>
              </w:rPr>
              <w:t>φ125mm</w:t>
            </w:r>
            <w:r>
              <w:rPr>
                <w:rFonts w:hAnsiTheme="minorEastAsia"/>
                <w:kern w:val="0"/>
                <w:sz w:val="18"/>
                <w:szCs w:val="18"/>
              </w:rPr>
              <w:t>静音脚轮</w:t>
            </w:r>
            <w:r>
              <w:rPr>
                <w:kern w:val="0"/>
                <w:sz w:val="18"/>
                <w:szCs w:val="18"/>
              </w:rPr>
              <w:t>4</w:t>
            </w:r>
            <w:r>
              <w:rPr>
                <w:rFonts w:hAnsiTheme="minorEastAsia"/>
                <w:kern w:val="0"/>
                <w:sz w:val="18"/>
                <w:szCs w:val="18"/>
              </w:rPr>
              <w:t>个，均带刹车装置，稳定灵活，防水、防异物卷入；</w:t>
            </w:r>
            <w:r>
              <w:rPr>
                <w:kern w:val="0"/>
                <w:sz w:val="18"/>
                <w:szCs w:val="18"/>
              </w:rPr>
              <w:t xml:space="preserve">                                                                                                                               10.</w:t>
            </w:r>
            <w:r>
              <w:rPr>
                <w:rFonts w:hAnsiTheme="minorEastAsia"/>
                <w:kern w:val="0"/>
                <w:sz w:val="18"/>
                <w:szCs w:val="18"/>
              </w:rPr>
              <w:t>床垫材质为棕丝</w:t>
            </w:r>
            <w:r>
              <w:rPr>
                <w:kern w:val="0"/>
                <w:sz w:val="18"/>
                <w:szCs w:val="18"/>
              </w:rPr>
              <w:t>+</w:t>
            </w:r>
            <w:r>
              <w:rPr>
                <w:rFonts w:hAnsiTheme="minorEastAsia"/>
                <w:kern w:val="0"/>
                <w:sz w:val="18"/>
                <w:szCs w:val="18"/>
              </w:rPr>
              <w:t>海绵，总厚度</w:t>
            </w:r>
            <w:r>
              <w:rPr>
                <w:kern w:val="0"/>
                <w:sz w:val="18"/>
                <w:szCs w:val="18"/>
              </w:rPr>
              <w:t>80mm</w:t>
            </w:r>
            <w:r>
              <w:rPr>
                <w:rFonts w:hAnsiTheme="minorEastAsia"/>
                <w:kern w:val="0"/>
                <w:sz w:val="18"/>
                <w:szCs w:val="18"/>
              </w:rPr>
              <w:t>，外套为防滑牛津布，带透气孔，弹性好，防渗透，擦拭容易、透气、拉链式设计。</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113</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单人床</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1900mm*900mm*500mm</w:t>
            </w:r>
            <w:r>
              <w:rPr>
                <w:rFonts w:hAnsiTheme="minorEastAsia"/>
                <w:kern w:val="0"/>
                <w:sz w:val="18"/>
                <w:szCs w:val="18"/>
              </w:rPr>
              <w:t>（长</w:t>
            </w:r>
            <w:r>
              <w:rPr>
                <w:kern w:val="0"/>
                <w:sz w:val="18"/>
                <w:szCs w:val="18"/>
              </w:rPr>
              <w:t>*</w:t>
            </w:r>
            <w:r>
              <w:rPr>
                <w:rFonts w:hAnsiTheme="minorEastAsia"/>
                <w:kern w:val="0"/>
                <w:sz w:val="18"/>
                <w:szCs w:val="18"/>
              </w:rPr>
              <w:t>宽</w:t>
            </w:r>
            <w:r>
              <w:rPr>
                <w:kern w:val="0"/>
                <w:sz w:val="18"/>
                <w:szCs w:val="18"/>
              </w:rPr>
              <w:t>*</w:t>
            </w:r>
            <w:r>
              <w:rPr>
                <w:rFonts w:hAnsiTheme="minorEastAsia"/>
                <w:kern w:val="0"/>
                <w:sz w:val="18"/>
                <w:szCs w:val="18"/>
              </w:rPr>
              <w:t>高）；</w:t>
            </w:r>
            <w:r>
              <w:rPr>
                <w:kern w:val="0"/>
                <w:sz w:val="18"/>
                <w:szCs w:val="18"/>
              </w:rPr>
              <w:br w:type="textWrapping"/>
            </w:r>
            <w:r>
              <w:rPr>
                <w:kern w:val="0"/>
                <w:sz w:val="18"/>
                <w:szCs w:val="18"/>
              </w:rPr>
              <w:t>2.</w:t>
            </w:r>
            <w:r>
              <w:rPr>
                <w:rFonts w:hAnsiTheme="minorEastAsia"/>
                <w:kern w:val="0"/>
                <w:sz w:val="18"/>
                <w:szCs w:val="18"/>
              </w:rPr>
              <w:t>床头架、床腿架由</w:t>
            </w:r>
            <w:r>
              <w:rPr>
                <w:kern w:val="0"/>
                <w:sz w:val="18"/>
                <w:szCs w:val="18"/>
              </w:rPr>
              <w:t>≥40mm</w:t>
            </w:r>
            <w:r>
              <w:rPr>
                <w:rFonts w:hAnsiTheme="minorEastAsia"/>
                <w:kern w:val="0"/>
                <w:sz w:val="18"/>
                <w:szCs w:val="18"/>
              </w:rPr>
              <w:t>的优质不锈钢管焊接而成，钢管厚度不低于</w:t>
            </w:r>
            <w:r>
              <w:rPr>
                <w:kern w:val="0"/>
                <w:sz w:val="18"/>
                <w:szCs w:val="18"/>
              </w:rPr>
              <w:t>1.5mm</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床框由</w:t>
            </w:r>
            <w:r>
              <w:rPr>
                <w:kern w:val="0"/>
                <w:sz w:val="18"/>
                <w:szCs w:val="18"/>
              </w:rPr>
              <w:t xml:space="preserve">≥40mm*60mm </w:t>
            </w:r>
            <w:r>
              <w:rPr>
                <w:rFonts w:hAnsiTheme="minorEastAsia"/>
                <w:kern w:val="0"/>
                <w:sz w:val="18"/>
                <w:szCs w:val="18"/>
              </w:rPr>
              <w:t>不锈钢方管焊接而成，方管厚度不低于</w:t>
            </w:r>
            <w:r>
              <w:rPr>
                <w:kern w:val="0"/>
                <w:sz w:val="18"/>
                <w:szCs w:val="18"/>
              </w:rPr>
              <w:t xml:space="preserve"> 1.5mm</w:t>
            </w:r>
            <w:r>
              <w:rPr>
                <w:rFonts w:hAnsiTheme="minorEastAsia"/>
                <w:kern w:val="0"/>
                <w:sz w:val="18"/>
                <w:szCs w:val="18"/>
              </w:rPr>
              <w:t>；</w:t>
            </w:r>
            <w:r>
              <w:rPr>
                <w:kern w:val="0"/>
                <w:sz w:val="18"/>
                <w:szCs w:val="18"/>
              </w:rPr>
              <w:br w:type="textWrapping"/>
            </w:r>
            <w:r>
              <w:rPr>
                <w:kern w:val="0"/>
                <w:sz w:val="18"/>
                <w:szCs w:val="18"/>
              </w:rPr>
              <w:t>4.</w:t>
            </w:r>
            <w:r>
              <w:rPr>
                <w:rFonts w:hAnsiTheme="minorEastAsia"/>
                <w:kern w:val="0"/>
                <w:sz w:val="18"/>
                <w:szCs w:val="18"/>
              </w:rPr>
              <w:t>床板</w:t>
            </w:r>
            <w:r>
              <w:rPr>
                <w:kern w:val="0"/>
                <w:sz w:val="18"/>
                <w:szCs w:val="18"/>
              </w:rPr>
              <w:t>:</w:t>
            </w:r>
            <w:r>
              <w:rPr>
                <w:rFonts w:hAnsiTheme="minorEastAsia"/>
                <w:kern w:val="0"/>
                <w:sz w:val="18"/>
                <w:szCs w:val="18"/>
              </w:rPr>
              <w:t>床板采用优质不锈钢条形床板；</w:t>
            </w:r>
            <w:r>
              <w:rPr>
                <w:kern w:val="0"/>
                <w:sz w:val="18"/>
                <w:szCs w:val="18"/>
              </w:rPr>
              <w:br w:type="textWrapping"/>
            </w:r>
            <w:r>
              <w:rPr>
                <w:kern w:val="0"/>
                <w:sz w:val="18"/>
                <w:szCs w:val="18"/>
              </w:rPr>
              <w:t>5.</w:t>
            </w:r>
            <w:r>
              <w:rPr>
                <w:rFonts w:hAnsiTheme="minorEastAsia"/>
                <w:kern w:val="0"/>
                <w:sz w:val="18"/>
                <w:szCs w:val="18"/>
              </w:rPr>
              <w:t>配</w:t>
            </w:r>
            <w:r>
              <w:rPr>
                <w:kern w:val="0"/>
                <w:sz w:val="18"/>
                <w:szCs w:val="18"/>
              </w:rPr>
              <w:t xml:space="preserve">≥60mm </w:t>
            </w:r>
            <w:r>
              <w:rPr>
                <w:rFonts w:hAnsiTheme="minorEastAsia"/>
                <w:kern w:val="0"/>
                <w:sz w:val="18"/>
                <w:szCs w:val="18"/>
              </w:rPr>
              <w:t>厚海绵床垫，海绵密度为</w:t>
            </w:r>
            <w:r>
              <w:rPr>
                <w:kern w:val="0"/>
                <w:sz w:val="18"/>
                <w:szCs w:val="18"/>
              </w:rPr>
              <w:t>≥35</w:t>
            </w:r>
            <w:r>
              <w:rPr>
                <w:rFonts w:hAnsiTheme="minorEastAsia"/>
                <w:kern w:val="0"/>
                <w:sz w:val="18"/>
                <w:szCs w:val="18"/>
              </w:rPr>
              <w:t>密度</w:t>
            </w:r>
            <w:r>
              <w:rPr>
                <w:rFonts w:hint="eastAsia" w:hAnsiTheme="minorEastAsia"/>
                <w:kern w:val="0"/>
                <w:sz w:val="18"/>
                <w:szCs w:val="18"/>
              </w:rPr>
              <w:t>；</w:t>
            </w:r>
            <w:r>
              <w:rPr>
                <w:kern w:val="0"/>
                <w:sz w:val="18"/>
                <w:szCs w:val="18"/>
              </w:rPr>
              <w:br w:type="textWrapping"/>
            </w:r>
            <w:r>
              <w:rPr>
                <w:kern w:val="0"/>
                <w:sz w:val="18"/>
                <w:szCs w:val="18"/>
              </w:rPr>
              <w:t>6.</w:t>
            </w:r>
            <w:r>
              <w:rPr>
                <w:rFonts w:hAnsiTheme="minorEastAsia"/>
                <w:kern w:val="0"/>
                <w:sz w:val="18"/>
                <w:szCs w:val="18"/>
              </w:rPr>
              <w:t>焊接工艺：先进的机器人焊接工艺，焊缝均匀渗透、强度高。</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114</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紫外线灯</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紫外灭菌车，外形尺寸：</w:t>
            </w:r>
            <w:r>
              <w:rPr>
                <w:kern w:val="0"/>
                <w:sz w:val="18"/>
                <w:szCs w:val="18"/>
              </w:rPr>
              <w:t>22cm*30cm*104cm</w:t>
            </w:r>
            <w:r>
              <w:rPr>
                <w:rFonts w:hAnsiTheme="minorEastAsia"/>
                <w:kern w:val="0"/>
                <w:sz w:val="18"/>
                <w:szCs w:val="18"/>
              </w:rPr>
              <w:t>，紫外线灯管功率：</w:t>
            </w:r>
            <w:r>
              <w:rPr>
                <w:kern w:val="0"/>
                <w:sz w:val="18"/>
                <w:szCs w:val="18"/>
              </w:rPr>
              <w:t>30w*2</w:t>
            </w:r>
            <w:r>
              <w:rPr>
                <w:rFonts w:hAnsiTheme="minorEastAsia"/>
                <w:kern w:val="0"/>
                <w:sz w:val="18"/>
                <w:szCs w:val="18"/>
              </w:rPr>
              <w:t>，消毒时间自控范围：</w:t>
            </w:r>
            <w:r>
              <w:rPr>
                <w:kern w:val="0"/>
                <w:sz w:val="18"/>
                <w:szCs w:val="18"/>
              </w:rPr>
              <w:t>0-120</w:t>
            </w:r>
            <w:r>
              <w:rPr>
                <w:rFonts w:hAnsiTheme="minorEastAsia"/>
                <w:kern w:val="0"/>
                <w:sz w:val="18"/>
                <w:szCs w:val="18"/>
              </w:rPr>
              <w:t>分钟</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115</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双人位工作台</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尺寸：</w:t>
            </w:r>
            <w:r>
              <w:rPr>
                <w:kern w:val="0"/>
                <w:sz w:val="18"/>
                <w:szCs w:val="18"/>
              </w:rPr>
              <w:t>D1600*W1200*H1100mm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材质：颗粒板；</w:t>
            </w:r>
            <w:r>
              <w:rPr>
                <w:kern w:val="0"/>
                <w:sz w:val="18"/>
                <w:szCs w:val="18"/>
              </w:rPr>
              <w:br w:type="textWrapping"/>
            </w:r>
            <w:r>
              <w:rPr>
                <w:kern w:val="0"/>
                <w:sz w:val="18"/>
                <w:szCs w:val="18"/>
              </w:rPr>
              <w:t xml:space="preserve">3. </w:t>
            </w:r>
            <w:r>
              <w:rPr>
                <w:rFonts w:hAnsiTheme="minorEastAsia"/>
                <w:kern w:val="0"/>
                <w:sz w:val="18"/>
                <w:szCs w:val="18"/>
              </w:rPr>
              <w:t>工艺：桌面采用国家标准</w:t>
            </w:r>
            <w:r>
              <w:rPr>
                <w:kern w:val="0"/>
                <w:sz w:val="18"/>
                <w:szCs w:val="18"/>
              </w:rPr>
              <w:t>E1</w:t>
            </w:r>
            <w:r>
              <w:rPr>
                <w:rFonts w:hAnsiTheme="minorEastAsia"/>
                <w:kern w:val="0"/>
                <w:sz w:val="18"/>
                <w:szCs w:val="18"/>
              </w:rPr>
              <w:t>级板，厚度</w:t>
            </w:r>
            <w:r>
              <w:rPr>
                <w:kern w:val="0"/>
                <w:sz w:val="18"/>
                <w:szCs w:val="18"/>
              </w:rPr>
              <w:t>25mm</w:t>
            </w:r>
            <w:r>
              <w:rPr>
                <w:rFonts w:hint="eastAsia"/>
                <w:kern w:val="0"/>
                <w:sz w:val="18"/>
                <w:szCs w:val="18"/>
              </w:rPr>
              <w:t>，</w:t>
            </w:r>
            <w:r>
              <w:rPr>
                <w:rFonts w:hAnsiTheme="minorEastAsia"/>
                <w:kern w:val="0"/>
                <w:sz w:val="18"/>
                <w:szCs w:val="18"/>
              </w:rPr>
              <w:t>基材采用优质颗粒板，面贴优质三聚氰胺纸，</w:t>
            </w:r>
            <w:r>
              <w:rPr>
                <w:kern w:val="0"/>
                <w:sz w:val="18"/>
                <w:szCs w:val="18"/>
              </w:rPr>
              <w:t>PVC</w:t>
            </w:r>
            <w:r>
              <w:rPr>
                <w:rFonts w:hAnsiTheme="minorEastAsia"/>
                <w:kern w:val="0"/>
                <w:sz w:val="18"/>
                <w:szCs w:val="18"/>
              </w:rPr>
              <w:t>直封边制作，钢架采用满焊焊接，经高温粉体烤漆，长时间使用也不会产生表面漆剥落现象；</w:t>
            </w:r>
            <w:r>
              <w:rPr>
                <w:kern w:val="0"/>
                <w:sz w:val="18"/>
                <w:szCs w:val="18"/>
              </w:rPr>
              <w:br w:type="textWrapping"/>
            </w:r>
            <w:r>
              <w:rPr>
                <w:kern w:val="0"/>
                <w:sz w:val="18"/>
                <w:szCs w:val="18"/>
              </w:rPr>
              <w:t xml:space="preserve">4. </w:t>
            </w:r>
            <w:r>
              <w:rPr>
                <w:rFonts w:hAnsiTheme="minorEastAsia"/>
                <w:kern w:val="0"/>
                <w:sz w:val="18"/>
                <w:szCs w:val="18"/>
              </w:rPr>
              <w:t>功能：配有接线槽，方便安装插座等；</w:t>
            </w:r>
            <w:r>
              <w:rPr>
                <w:kern w:val="0"/>
                <w:sz w:val="18"/>
                <w:szCs w:val="18"/>
              </w:rPr>
              <w:br w:type="textWrapping"/>
            </w:r>
            <w:r>
              <w:rPr>
                <w:kern w:val="0"/>
                <w:sz w:val="18"/>
                <w:szCs w:val="18"/>
              </w:rPr>
              <w:t>5.</w:t>
            </w:r>
            <w:r>
              <w:rPr>
                <w:rFonts w:hAnsiTheme="minorEastAsia"/>
                <w:kern w:val="0"/>
                <w:sz w:val="18"/>
                <w:szCs w:val="18"/>
              </w:rPr>
              <w:t>含椅子</w:t>
            </w:r>
            <w:r>
              <w:rPr>
                <w:kern w:val="0"/>
                <w:sz w:val="18"/>
                <w:szCs w:val="18"/>
              </w:rPr>
              <w:t>2</w:t>
            </w:r>
            <w:r>
              <w:rPr>
                <w:rFonts w:hAnsiTheme="minorEastAsia"/>
                <w:kern w:val="0"/>
                <w:sz w:val="18"/>
                <w:szCs w:val="18"/>
              </w:rPr>
              <w:t>个</w:t>
            </w:r>
            <w:r>
              <w:rPr>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116</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置物架</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规格尺寸</w:t>
            </w:r>
            <w:r>
              <w:rPr>
                <w:kern w:val="0"/>
                <w:sz w:val="18"/>
                <w:szCs w:val="18"/>
              </w:rPr>
              <w:t>:1200mm×400mm×1800mm</w:t>
            </w:r>
            <w:r>
              <w:rPr>
                <w:rFonts w:hint="eastAsia"/>
                <w:kern w:val="0"/>
                <w:sz w:val="18"/>
                <w:szCs w:val="18"/>
              </w:rPr>
              <w:t>，</w:t>
            </w:r>
            <w:r>
              <w:rPr>
                <w:rFonts w:hAnsiTheme="minorEastAsia"/>
                <w:kern w:val="0"/>
                <w:sz w:val="18"/>
                <w:szCs w:val="18"/>
              </w:rPr>
              <w:t>分五层、每层层高</w:t>
            </w:r>
            <w:r>
              <w:rPr>
                <w:kern w:val="0"/>
                <w:sz w:val="18"/>
                <w:szCs w:val="18"/>
              </w:rPr>
              <w:t>40mm</w:t>
            </w:r>
            <w:r>
              <w:rPr>
                <w:rFonts w:hAnsiTheme="minorEastAsia"/>
                <w:kern w:val="0"/>
                <w:sz w:val="18"/>
                <w:szCs w:val="18"/>
              </w:rPr>
              <w:t>均分；</w:t>
            </w:r>
            <w:r>
              <w:rPr>
                <w:kern w:val="0"/>
                <w:sz w:val="18"/>
                <w:szCs w:val="18"/>
              </w:rPr>
              <w:t xml:space="preserve">                                                                                                                             2.</w:t>
            </w:r>
            <w:r>
              <w:rPr>
                <w:rFonts w:hAnsiTheme="minorEastAsia"/>
                <w:kern w:val="0"/>
                <w:sz w:val="18"/>
                <w:szCs w:val="18"/>
              </w:rPr>
              <w:t>本产品以优质钢材经加工制成，整体结构牢固，光滑无毛刺，不氧化，无锈屑脱落，易擦洗。</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117</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电热水器</w:t>
            </w:r>
          </w:p>
        </w:tc>
        <w:tc>
          <w:tcPr>
            <w:tcW w:w="6291" w:type="dxa"/>
            <w:shd w:val="clear" w:color="auto" w:fill="auto"/>
            <w:vAlign w:val="center"/>
          </w:tcPr>
          <w:p>
            <w:pPr>
              <w:widowControl/>
              <w:spacing w:line="320" w:lineRule="exact"/>
              <w:jc w:val="left"/>
              <w:rPr>
                <w:kern w:val="0"/>
                <w:sz w:val="18"/>
                <w:szCs w:val="18"/>
              </w:rPr>
            </w:pPr>
            <w:r>
              <w:rPr>
                <w:kern w:val="0"/>
                <w:sz w:val="18"/>
                <w:szCs w:val="18"/>
              </w:rPr>
              <w:t>80L</w:t>
            </w:r>
            <w:r>
              <w:rPr>
                <w:rFonts w:hAnsiTheme="minorEastAsia"/>
                <w:kern w:val="0"/>
                <w:sz w:val="18"/>
                <w:szCs w:val="18"/>
              </w:rPr>
              <w:t>，数显，出水断电，外形尺寸：</w:t>
            </w:r>
            <w:r>
              <w:rPr>
                <w:kern w:val="0"/>
                <w:sz w:val="18"/>
                <w:szCs w:val="18"/>
              </w:rPr>
              <w:t>770mm*410mm</w:t>
            </w:r>
            <w:r>
              <w:rPr>
                <w:rFonts w:hAnsiTheme="minorEastAsia"/>
                <w:kern w:val="0"/>
                <w:sz w:val="18"/>
                <w:szCs w:val="18"/>
              </w:rPr>
              <w:t>；</w:t>
            </w:r>
            <w:r>
              <w:rPr>
                <w:kern w:val="0"/>
                <w:sz w:val="18"/>
                <w:szCs w:val="18"/>
              </w:rPr>
              <w:t>2000W</w:t>
            </w:r>
            <w:r>
              <w:rPr>
                <w:rFonts w:hAnsiTheme="minorEastAsia"/>
                <w:kern w:val="0"/>
                <w:sz w:val="18"/>
                <w:szCs w:val="18"/>
              </w:rPr>
              <w:t>速热。</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118</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医用耳镜</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探头直接</w:t>
            </w:r>
            <w:r>
              <w:rPr>
                <w:kern w:val="0"/>
                <w:sz w:val="18"/>
                <w:szCs w:val="18"/>
              </w:rPr>
              <w:t>0.6cm</w:t>
            </w:r>
            <w:r>
              <w:rPr>
                <w:rFonts w:hAnsiTheme="minorEastAsia"/>
                <w:kern w:val="0"/>
                <w:sz w:val="18"/>
                <w:szCs w:val="18"/>
              </w:rPr>
              <w:t>，全长</w:t>
            </w:r>
            <w:r>
              <w:rPr>
                <w:kern w:val="0"/>
                <w:sz w:val="18"/>
                <w:szCs w:val="18"/>
              </w:rPr>
              <w:t>16.3cm</w:t>
            </w:r>
            <w:r>
              <w:rPr>
                <w:rFonts w:hAnsiTheme="minorEastAsia"/>
                <w:kern w:val="0"/>
                <w:sz w:val="18"/>
                <w:szCs w:val="18"/>
              </w:rPr>
              <w:t>，直径</w:t>
            </w:r>
            <w:r>
              <w:rPr>
                <w:kern w:val="0"/>
                <w:sz w:val="18"/>
                <w:szCs w:val="18"/>
              </w:rPr>
              <w:t>2.0cm。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119</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医用鹅颈灯</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优质不锈钢，</w:t>
            </w:r>
            <w:r>
              <w:rPr>
                <w:kern w:val="0"/>
                <w:sz w:val="18"/>
                <w:szCs w:val="18"/>
              </w:rPr>
              <w:t>0-40</w:t>
            </w:r>
            <w:r>
              <w:rPr>
                <w:rFonts w:hAnsiTheme="minorEastAsia"/>
                <w:kern w:val="0"/>
                <w:sz w:val="18"/>
                <w:szCs w:val="18"/>
              </w:rPr>
              <w:t>度，升降范围：</w:t>
            </w:r>
            <w:r>
              <w:rPr>
                <w:kern w:val="0"/>
                <w:sz w:val="18"/>
                <w:szCs w:val="18"/>
              </w:rPr>
              <w:t>130mm-150mm。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kern w:val="0"/>
                <w:sz w:val="18"/>
                <w:szCs w:val="18"/>
              </w:rPr>
              <w:t>12</w:t>
            </w:r>
            <w:r>
              <w:rPr>
                <w:rFonts w:hint="eastAsia"/>
                <w:kern w:val="0"/>
                <w:sz w:val="18"/>
                <w:szCs w:val="18"/>
              </w:rPr>
              <w:t>0</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耳温计</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显示范围</w:t>
            </w:r>
            <w:r>
              <w:rPr>
                <w:kern w:val="0"/>
                <w:sz w:val="18"/>
                <w:szCs w:val="18"/>
              </w:rPr>
              <w:t>34-42.2℃</w:t>
            </w:r>
            <w:r>
              <w:rPr>
                <w:rFonts w:hAnsiTheme="minorEastAsia"/>
                <w:kern w:val="0"/>
                <w:sz w:val="18"/>
                <w:szCs w:val="18"/>
              </w:rPr>
              <w:t>，最小分辨率</w:t>
            </w:r>
            <w:r>
              <w:rPr>
                <w:kern w:val="0"/>
                <w:sz w:val="18"/>
                <w:szCs w:val="18"/>
              </w:rPr>
              <w:t>0.1℃</w:t>
            </w:r>
            <w:r>
              <w:rPr>
                <w:rFonts w:hAnsiTheme="minorEastAsia"/>
                <w:kern w:val="0"/>
                <w:sz w:val="18"/>
                <w:szCs w:val="18"/>
              </w:rPr>
              <w:t>，产品尺寸：</w:t>
            </w:r>
            <w:r>
              <w:rPr>
                <w:kern w:val="0"/>
                <w:sz w:val="18"/>
                <w:szCs w:val="18"/>
              </w:rPr>
              <w:t>153*59*37.5mm。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121</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耳温计</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三人位，有皮垫，配</w:t>
            </w:r>
            <w:r>
              <w:rPr>
                <w:kern w:val="0"/>
                <w:sz w:val="18"/>
                <w:szCs w:val="18"/>
              </w:rPr>
              <w:t>3</w:t>
            </w:r>
            <w:r>
              <w:rPr>
                <w:rFonts w:hAnsiTheme="minorEastAsia"/>
                <w:kern w:val="0"/>
                <w:sz w:val="18"/>
                <w:szCs w:val="18"/>
              </w:rPr>
              <w:t>杆，</w:t>
            </w:r>
            <w:r>
              <w:rPr>
                <w:kern w:val="0"/>
                <w:sz w:val="18"/>
                <w:szCs w:val="18"/>
              </w:rPr>
              <w:t>1800*680*780mm。</w:t>
            </w:r>
          </w:p>
        </w:tc>
        <w:tc>
          <w:tcPr>
            <w:tcW w:w="680" w:type="dxa"/>
            <w:shd w:val="clear" w:color="auto" w:fill="auto"/>
            <w:vAlign w:val="center"/>
          </w:tcPr>
          <w:p>
            <w:pPr>
              <w:widowControl/>
              <w:spacing w:line="320" w:lineRule="exact"/>
              <w:jc w:val="center"/>
              <w:rPr>
                <w:kern w:val="0"/>
                <w:sz w:val="18"/>
                <w:szCs w:val="18"/>
              </w:rPr>
            </w:pPr>
            <w:r>
              <w:rPr>
                <w:kern w:val="0"/>
                <w:sz w:val="18"/>
                <w:szCs w:val="18"/>
              </w:rPr>
              <w:t>5</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rFonts w:hAnsiTheme="minorEastAsia"/>
                <w:kern w:val="0"/>
                <w:sz w:val="18"/>
                <w:szCs w:val="18"/>
              </w:rPr>
              <w:t>生物标本室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设备名称</w:t>
            </w:r>
          </w:p>
        </w:tc>
        <w:tc>
          <w:tcPr>
            <w:tcW w:w="6291"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122</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单面标本柜</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1000×500×2000mm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结构：铝木结构；</w:t>
            </w:r>
            <w:r>
              <w:rPr>
                <w:kern w:val="0"/>
                <w:sz w:val="18"/>
                <w:szCs w:val="18"/>
              </w:rPr>
              <w:br w:type="textWrapping"/>
            </w:r>
            <w:r>
              <w:rPr>
                <w:rFonts w:hAnsiTheme="minorEastAsia"/>
                <w:kern w:val="0"/>
                <w:sz w:val="18"/>
                <w:szCs w:val="18"/>
              </w:rPr>
              <w:t>铝合金框架结构采用</w:t>
            </w:r>
            <w:r>
              <w:rPr>
                <w:kern w:val="0"/>
                <w:sz w:val="18"/>
                <w:szCs w:val="18"/>
              </w:rPr>
              <w:t>37.4×37.4×1.2 mm</w:t>
            </w:r>
            <w:r>
              <w:rPr>
                <w:rFonts w:hAnsiTheme="minorEastAsia"/>
                <w:kern w:val="0"/>
                <w:sz w:val="18"/>
                <w:szCs w:val="18"/>
              </w:rPr>
              <w:t>铝型材</w:t>
            </w:r>
            <w:r>
              <w:rPr>
                <w:kern w:val="0"/>
                <w:sz w:val="18"/>
                <w:szCs w:val="18"/>
              </w:rPr>
              <w:t>,</w:t>
            </w:r>
            <w:r>
              <w:rPr>
                <w:rFonts w:hAnsiTheme="minorEastAsia"/>
                <w:kern w:val="0"/>
                <w:sz w:val="18"/>
                <w:szCs w:val="18"/>
              </w:rPr>
              <w:t>后立杆铝型材须双槽，配以</w:t>
            </w:r>
            <w:r>
              <w:rPr>
                <w:kern w:val="0"/>
                <w:sz w:val="18"/>
                <w:szCs w:val="18"/>
              </w:rPr>
              <w:t>ABS</w:t>
            </w:r>
            <w:r>
              <w:rPr>
                <w:rFonts w:hAnsiTheme="minorEastAsia"/>
                <w:kern w:val="0"/>
                <w:sz w:val="18"/>
                <w:szCs w:val="18"/>
              </w:rPr>
              <w:t>连接件组装而成；采用大型模具成型制作铝型材，配以</w:t>
            </w:r>
            <w:r>
              <w:rPr>
                <w:kern w:val="0"/>
                <w:sz w:val="18"/>
                <w:szCs w:val="18"/>
              </w:rPr>
              <w:t>ABS</w:t>
            </w:r>
            <w:r>
              <w:rPr>
                <w:rFonts w:hAnsiTheme="minorEastAsia"/>
                <w:kern w:val="0"/>
                <w:sz w:val="18"/>
                <w:szCs w:val="18"/>
              </w:rPr>
              <w:t>专业连接组装而成，铝型材表面经环氧树脂高温固化处理；耐酸碱、防潮；铝型材框架具有结构连接牢固、承载能力强、整体耐腐蚀、外观美观等特点；</w:t>
            </w:r>
            <w:r>
              <w:rPr>
                <w:kern w:val="0"/>
                <w:sz w:val="18"/>
                <w:szCs w:val="18"/>
              </w:rPr>
              <w:br w:type="textWrapping"/>
            </w:r>
            <w:r>
              <w:rPr>
                <w:kern w:val="0"/>
                <w:sz w:val="18"/>
                <w:szCs w:val="18"/>
              </w:rPr>
              <w:t>3.</w:t>
            </w:r>
            <w:r>
              <w:rPr>
                <w:rFonts w:hAnsiTheme="minorEastAsia"/>
                <w:kern w:val="0"/>
                <w:sz w:val="18"/>
                <w:szCs w:val="18"/>
              </w:rPr>
              <w:t>柜身：上柜体采用四面玻璃柜体，下柜体采用优质三聚氰胺双贴面板，板材断面选用优质</w:t>
            </w:r>
            <w:r>
              <w:rPr>
                <w:kern w:val="0"/>
                <w:sz w:val="18"/>
                <w:szCs w:val="18"/>
              </w:rPr>
              <w:t>PVC</w:t>
            </w:r>
            <w:r>
              <w:rPr>
                <w:rFonts w:hAnsiTheme="minorEastAsia"/>
                <w:kern w:val="0"/>
                <w:sz w:val="18"/>
                <w:szCs w:val="18"/>
              </w:rPr>
              <w:t>封边，粘力强、密封性好，外观美观大方；</w:t>
            </w:r>
            <w:r>
              <w:rPr>
                <w:kern w:val="0"/>
                <w:sz w:val="18"/>
                <w:szCs w:val="18"/>
              </w:rPr>
              <w:br w:type="textWrapping"/>
            </w:r>
            <w:r>
              <w:rPr>
                <w:kern w:val="0"/>
                <w:sz w:val="18"/>
                <w:szCs w:val="18"/>
              </w:rPr>
              <w:t>4.</w:t>
            </w:r>
            <w:r>
              <w:rPr>
                <w:rFonts w:hAnsiTheme="minorEastAsia"/>
                <w:kern w:val="0"/>
                <w:sz w:val="18"/>
                <w:szCs w:val="18"/>
              </w:rPr>
              <w:t>隔板：上柜体采用高度可调玻璃层板，下柜体采用三聚氰胺板隔板；</w:t>
            </w:r>
            <w:r>
              <w:rPr>
                <w:kern w:val="0"/>
                <w:sz w:val="18"/>
                <w:szCs w:val="18"/>
              </w:rPr>
              <w:br w:type="textWrapping"/>
            </w:r>
            <w:r>
              <w:rPr>
                <w:kern w:val="0"/>
                <w:sz w:val="18"/>
                <w:szCs w:val="18"/>
              </w:rPr>
              <w:t>5.</w:t>
            </w:r>
            <w:r>
              <w:rPr>
                <w:rFonts w:hAnsiTheme="minorEastAsia"/>
                <w:kern w:val="0"/>
                <w:sz w:val="18"/>
                <w:szCs w:val="18"/>
              </w:rPr>
              <w:t>可调脚</w:t>
            </w:r>
            <w:r>
              <w:rPr>
                <w:kern w:val="0"/>
                <w:sz w:val="18"/>
                <w:szCs w:val="18"/>
              </w:rPr>
              <w:t>:</w:t>
            </w:r>
            <w:r>
              <w:rPr>
                <w:rFonts w:hAnsiTheme="minorEastAsia"/>
                <w:kern w:val="0"/>
                <w:sz w:val="18"/>
                <w:szCs w:val="18"/>
              </w:rPr>
              <w:t>采用模具成型</w:t>
            </w:r>
            <w:r>
              <w:rPr>
                <w:kern w:val="0"/>
                <w:sz w:val="18"/>
                <w:szCs w:val="18"/>
              </w:rPr>
              <w:t>PC</w:t>
            </w:r>
            <w:r>
              <w:rPr>
                <w:rFonts w:hAnsiTheme="minorEastAsia"/>
                <w:kern w:val="0"/>
                <w:sz w:val="18"/>
                <w:szCs w:val="18"/>
              </w:rPr>
              <w:t>＋</w:t>
            </w:r>
            <w:r>
              <w:rPr>
                <w:kern w:val="0"/>
                <w:sz w:val="18"/>
                <w:szCs w:val="18"/>
              </w:rPr>
              <w:t>ABS</w:t>
            </w:r>
            <w:r>
              <w:rPr>
                <w:rFonts w:hAnsiTheme="minorEastAsia"/>
                <w:kern w:val="0"/>
                <w:sz w:val="18"/>
                <w:szCs w:val="18"/>
              </w:rPr>
              <w:t>工程塑料合金注塑专用垫，有效防止桌身受潮，延长设备的使用寿命。</w:t>
            </w:r>
          </w:p>
        </w:tc>
        <w:tc>
          <w:tcPr>
            <w:tcW w:w="680" w:type="dxa"/>
            <w:shd w:val="clear" w:color="auto" w:fill="auto"/>
            <w:vAlign w:val="center"/>
          </w:tcPr>
          <w:p>
            <w:pPr>
              <w:widowControl/>
              <w:spacing w:line="320" w:lineRule="exact"/>
              <w:jc w:val="center"/>
              <w:rPr>
                <w:kern w:val="0"/>
                <w:sz w:val="18"/>
                <w:szCs w:val="18"/>
              </w:rPr>
            </w:pPr>
            <w:r>
              <w:rPr>
                <w:kern w:val="0"/>
                <w:sz w:val="18"/>
                <w:szCs w:val="18"/>
              </w:rPr>
              <w:t>14</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123</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科普知识窗帘：符合教室氛围，根据老师需求设计，介绍学科知识；</w:t>
            </w:r>
            <w:r>
              <w:rPr>
                <w:kern w:val="0"/>
                <w:sz w:val="18"/>
                <w:szCs w:val="18"/>
              </w:rPr>
              <w:br w:type="textWrapping"/>
            </w:r>
            <w:r>
              <w:rPr>
                <w:kern w:val="0"/>
                <w:sz w:val="18"/>
                <w:szCs w:val="18"/>
              </w:rPr>
              <w:t>2.</w:t>
            </w:r>
            <w:r>
              <w:rPr>
                <w:rFonts w:hAnsiTheme="minorEastAsia"/>
                <w:kern w:val="0"/>
                <w:sz w:val="18"/>
                <w:szCs w:val="18"/>
              </w:rPr>
              <w:t>学科文化展示及布展：结合校方认可效果图进行教室文化氛围的建设，亚克力、</w:t>
            </w:r>
            <w:r>
              <w:rPr>
                <w:kern w:val="0"/>
                <w:sz w:val="18"/>
                <w:szCs w:val="18"/>
              </w:rPr>
              <w:t>KT</w:t>
            </w:r>
            <w:r>
              <w:rPr>
                <w:rFonts w:hAnsiTheme="minorEastAsia"/>
                <w:kern w:val="0"/>
                <w:sz w:val="18"/>
                <w:szCs w:val="18"/>
              </w:rPr>
              <w: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rFonts w:hAnsiTheme="minorEastAsia"/>
                <w:kern w:val="0"/>
                <w:sz w:val="18"/>
                <w:szCs w:val="18"/>
              </w:rPr>
              <w:t>生物仪器室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设备名称</w:t>
            </w:r>
          </w:p>
        </w:tc>
        <w:tc>
          <w:tcPr>
            <w:tcW w:w="6291"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124</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准备台</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2400*1500*850mm</w:t>
            </w:r>
            <w:r>
              <w:rPr>
                <w:rFonts w:hAnsiTheme="minorEastAsia"/>
                <w:kern w:val="0"/>
                <w:sz w:val="18"/>
                <w:szCs w:val="18"/>
              </w:rPr>
              <w:t>，全钢结构；</w:t>
            </w:r>
            <w:r>
              <w:rPr>
                <w:kern w:val="0"/>
                <w:sz w:val="18"/>
                <w:szCs w:val="18"/>
              </w:rPr>
              <w:br w:type="textWrapping"/>
            </w:r>
            <w:r>
              <w:rPr>
                <w:kern w:val="0"/>
                <w:sz w:val="18"/>
                <w:szCs w:val="18"/>
              </w:rPr>
              <w:t>2.</w:t>
            </w:r>
            <w:r>
              <w:rPr>
                <w:rFonts w:hAnsiTheme="minorEastAsia"/>
                <w:kern w:val="0"/>
                <w:sz w:val="18"/>
                <w:szCs w:val="18"/>
              </w:rPr>
              <w:t>台面：采用</w:t>
            </w:r>
            <w:r>
              <w:rPr>
                <w:kern w:val="0"/>
                <w:sz w:val="18"/>
                <w:szCs w:val="18"/>
              </w:rPr>
              <w:t>≥12.7mm</w:t>
            </w:r>
            <w:r>
              <w:rPr>
                <w:rFonts w:hAnsiTheme="minorEastAsia"/>
                <w:kern w:val="0"/>
                <w:sz w:val="18"/>
                <w:szCs w:val="18"/>
              </w:rPr>
              <w:t>厚国产实芯理化板制作，边沿镶边加厚</w:t>
            </w:r>
            <w:r>
              <w:rPr>
                <w:kern w:val="0"/>
                <w:sz w:val="18"/>
                <w:szCs w:val="18"/>
              </w:rPr>
              <w:t>≥25mm</w:t>
            </w:r>
            <w:r>
              <w:rPr>
                <w:rFonts w:hAnsiTheme="minorEastAsia"/>
                <w:kern w:val="0"/>
                <w:sz w:val="18"/>
                <w:szCs w:val="18"/>
              </w:rPr>
              <w:t>，耐强酸、强碱、耐高温；</w:t>
            </w:r>
            <w:r>
              <w:rPr>
                <w:kern w:val="0"/>
                <w:sz w:val="18"/>
                <w:szCs w:val="18"/>
              </w:rPr>
              <w:br w:type="textWrapping"/>
            </w:r>
            <w:r>
              <w:rPr>
                <w:kern w:val="0"/>
                <w:sz w:val="18"/>
                <w:szCs w:val="18"/>
              </w:rPr>
              <w:t>3.</w:t>
            </w:r>
            <w:r>
              <w:rPr>
                <w:rFonts w:hAnsiTheme="minorEastAsia"/>
                <w:kern w:val="0"/>
                <w:sz w:val="18"/>
                <w:szCs w:val="18"/>
              </w:rPr>
              <w:t>柜身：柜体为落地式结构，可以单独或组合使用。所有底柜正面应为平装嵌入式结构设计，以避免勾住实验袍等造成意外。所有钣金的表面接缝均应满焊，焊接处均应打磨平整以保持为连续的平滑表面。主框架采采用</w:t>
            </w:r>
            <w:r>
              <w:rPr>
                <w:kern w:val="0"/>
                <w:sz w:val="18"/>
                <w:szCs w:val="18"/>
              </w:rPr>
              <w:t>1.0mm</w:t>
            </w:r>
            <w:r>
              <w:rPr>
                <w:rFonts w:hAnsiTheme="minorEastAsia"/>
                <w:kern w:val="0"/>
                <w:sz w:val="18"/>
                <w:szCs w:val="18"/>
              </w:rPr>
              <w:t>优质镀锌钢板，采用</w:t>
            </w:r>
            <w:r>
              <w:rPr>
                <w:kern w:val="0"/>
                <w:sz w:val="18"/>
                <w:szCs w:val="18"/>
              </w:rPr>
              <w:t>CO2</w:t>
            </w:r>
            <w:r>
              <w:rPr>
                <w:rFonts w:hAnsiTheme="minorEastAsia"/>
                <w:kern w:val="0"/>
                <w:sz w:val="18"/>
                <w:szCs w:val="18"/>
              </w:rPr>
              <w:t>保护焊焊接，打磨处理，表面经耐酸碱</w:t>
            </w:r>
            <w:r>
              <w:rPr>
                <w:kern w:val="0"/>
                <w:sz w:val="18"/>
                <w:szCs w:val="18"/>
              </w:rPr>
              <w:t>EPOXY</w:t>
            </w:r>
            <w:r>
              <w:rPr>
                <w:rFonts w:hAnsiTheme="minorEastAsia"/>
                <w:kern w:val="0"/>
                <w:sz w:val="18"/>
                <w:szCs w:val="18"/>
              </w:rPr>
              <w:t>粉末烤漆处理；</w:t>
            </w:r>
            <w:r>
              <w:rPr>
                <w:kern w:val="0"/>
                <w:sz w:val="18"/>
                <w:szCs w:val="18"/>
              </w:rPr>
              <w:br w:type="textWrapping"/>
            </w:r>
            <w:r>
              <w:rPr>
                <w:kern w:val="0"/>
                <w:sz w:val="18"/>
                <w:szCs w:val="18"/>
              </w:rPr>
              <w:t>4.</w:t>
            </w:r>
            <w:r>
              <w:rPr>
                <w:rFonts w:hAnsiTheme="minorEastAsia"/>
                <w:kern w:val="0"/>
                <w:sz w:val="18"/>
                <w:szCs w:val="18"/>
              </w:rPr>
              <w:t>滑轨：采用优质品牌三节静音滑轨；</w:t>
            </w:r>
            <w:r>
              <w:rPr>
                <w:kern w:val="0"/>
                <w:sz w:val="18"/>
                <w:szCs w:val="18"/>
              </w:rPr>
              <w:br w:type="textWrapping"/>
            </w:r>
            <w:r>
              <w:rPr>
                <w:kern w:val="0"/>
                <w:sz w:val="18"/>
                <w:szCs w:val="18"/>
              </w:rPr>
              <w:t>5.</w:t>
            </w:r>
            <w:r>
              <w:rPr>
                <w:rFonts w:hAnsiTheme="minorEastAsia"/>
                <w:kern w:val="0"/>
                <w:sz w:val="18"/>
                <w:szCs w:val="18"/>
              </w:rPr>
              <w:t>铰链：采用优质不锈钢铰链，开合十万次以上；</w:t>
            </w:r>
            <w:r>
              <w:rPr>
                <w:kern w:val="0"/>
                <w:sz w:val="18"/>
                <w:szCs w:val="18"/>
              </w:rPr>
              <w:br w:type="textWrapping"/>
            </w:r>
            <w:r>
              <w:rPr>
                <w:kern w:val="0"/>
                <w:sz w:val="18"/>
                <w:szCs w:val="18"/>
              </w:rPr>
              <w:t>6.</w:t>
            </w:r>
            <w:r>
              <w:rPr>
                <w:rFonts w:hAnsiTheme="minorEastAsia"/>
                <w:kern w:val="0"/>
                <w:sz w:val="18"/>
                <w:szCs w:val="18"/>
              </w:rPr>
              <w:t>连接件：</w:t>
            </w:r>
            <w:r>
              <w:rPr>
                <w:kern w:val="0"/>
                <w:sz w:val="18"/>
                <w:szCs w:val="18"/>
              </w:rPr>
              <w:t>ABS</w:t>
            </w:r>
            <w:r>
              <w:rPr>
                <w:rFonts w:hAnsiTheme="minorEastAsia"/>
                <w:kern w:val="0"/>
                <w:sz w:val="18"/>
                <w:szCs w:val="18"/>
              </w:rPr>
              <w:t>专用连接组装件；</w:t>
            </w:r>
            <w:r>
              <w:rPr>
                <w:kern w:val="0"/>
                <w:sz w:val="18"/>
                <w:szCs w:val="18"/>
              </w:rPr>
              <w:br w:type="textWrapping"/>
            </w:r>
            <w:r>
              <w:rPr>
                <w:kern w:val="0"/>
                <w:sz w:val="18"/>
                <w:szCs w:val="18"/>
              </w:rPr>
              <w:t>7.</w:t>
            </w:r>
            <w:r>
              <w:rPr>
                <w:rFonts w:hAnsiTheme="minorEastAsia"/>
                <w:kern w:val="0"/>
                <w:sz w:val="18"/>
                <w:szCs w:val="18"/>
              </w:rPr>
              <w:t>桌脚：采用</w:t>
            </w:r>
            <w:r>
              <w:rPr>
                <w:kern w:val="0"/>
                <w:sz w:val="18"/>
                <w:szCs w:val="18"/>
              </w:rPr>
              <w:t>ABS</w:t>
            </w:r>
            <w:r>
              <w:rPr>
                <w:rFonts w:hAnsiTheme="minorEastAsia"/>
                <w:kern w:val="0"/>
                <w:sz w:val="18"/>
                <w:szCs w:val="18"/>
              </w:rPr>
              <w:t>注塑专用桌垫固定；</w:t>
            </w:r>
            <w:r>
              <w:rPr>
                <w:kern w:val="0"/>
                <w:sz w:val="18"/>
                <w:szCs w:val="18"/>
              </w:rPr>
              <w:br w:type="textWrapping"/>
            </w:r>
            <w:r>
              <w:rPr>
                <w:kern w:val="0"/>
                <w:sz w:val="18"/>
                <w:szCs w:val="18"/>
              </w:rPr>
              <w:t>8.</w:t>
            </w:r>
            <w:r>
              <w:rPr>
                <w:rFonts w:hAnsiTheme="minorEastAsia"/>
                <w:kern w:val="0"/>
                <w:sz w:val="18"/>
                <w:szCs w:val="18"/>
              </w:rPr>
              <w:t>防撞胶垫：采用橡胶材质，装于抽屉及门板内侧，减缓碰撞，保护柜体。</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125</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试剂架</w:t>
            </w:r>
          </w:p>
        </w:tc>
        <w:tc>
          <w:tcPr>
            <w:tcW w:w="6291" w:type="dxa"/>
            <w:shd w:val="clear" w:color="auto" w:fill="auto"/>
            <w:vAlign w:val="center"/>
          </w:tcPr>
          <w:p>
            <w:pPr>
              <w:widowControl/>
              <w:spacing w:line="320" w:lineRule="exact"/>
              <w:rPr>
                <w:kern w:val="0"/>
                <w:sz w:val="18"/>
                <w:szCs w:val="18"/>
              </w:rPr>
            </w:pPr>
            <w:r>
              <w:rPr>
                <w:kern w:val="0"/>
                <w:sz w:val="18"/>
                <w:szCs w:val="18"/>
              </w:rPr>
              <w:t>1. 2400*400*750mm</w:t>
            </w:r>
            <w:r>
              <w:rPr>
                <w:rFonts w:hAnsiTheme="minorEastAsia"/>
                <w:kern w:val="0"/>
                <w:sz w:val="18"/>
                <w:szCs w:val="18"/>
              </w:rPr>
              <w:t>，铝合金结构，表面喷涂高温固化匀乳白环氧树脂喷涂理处理，具有较强的耐蚀性能，上下带塑胶模具堵头；</w:t>
            </w:r>
            <w:r>
              <w:rPr>
                <w:kern w:val="0"/>
                <w:sz w:val="18"/>
                <w:szCs w:val="18"/>
              </w:rPr>
              <w:br w:type="textWrapping"/>
            </w:r>
            <w:r>
              <w:rPr>
                <w:kern w:val="0"/>
                <w:sz w:val="18"/>
                <w:szCs w:val="18"/>
              </w:rPr>
              <w:t xml:space="preserve">2. </w:t>
            </w:r>
            <w:r>
              <w:rPr>
                <w:rFonts w:hAnsiTheme="minorEastAsia"/>
                <w:kern w:val="0"/>
                <w:sz w:val="18"/>
                <w:szCs w:val="18"/>
              </w:rPr>
              <w:t>试剂架立柱截面尺寸：</w:t>
            </w:r>
            <w:r>
              <w:rPr>
                <w:kern w:val="0"/>
                <w:sz w:val="18"/>
                <w:szCs w:val="18"/>
              </w:rPr>
              <w:t xml:space="preserve">42mm*82mm, </w:t>
            </w:r>
            <w:r>
              <w:rPr>
                <w:rFonts w:hAnsiTheme="minorEastAsia"/>
                <w:kern w:val="0"/>
                <w:sz w:val="18"/>
                <w:szCs w:val="18"/>
              </w:rPr>
              <w:t>型材壁厚</w:t>
            </w:r>
            <w:r>
              <w:rPr>
                <w:kern w:val="0"/>
                <w:sz w:val="18"/>
                <w:szCs w:val="18"/>
              </w:rPr>
              <w:t>1.2mm</w:t>
            </w:r>
            <w:r>
              <w:rPr>
                <w:rFonts w:hAnsiTheme="minorEastAsia"/>
                <w:kern w:val="0"/>
                <w:sz w:val="18"/>
                <w:szCs w:val="18"/>
              </w:rPr>
              <w:t>；试剂架立柱双面升降槽，侧面双面镶嵌另色色条；</w:t>
            </w:r>
            <w:r>
              <w:rPr>
                <w:kern w:val="0"/>
                <w:sz w:val="18"/>
                <w:szCs w:val="18"/>
              </w:rPr>
              <w:br w:type="textWrapping"/>
            </w:r>
            <w:r>
              <w:rPr>
                <w:kern w:val="0"/>
                <w:sz w:val="18"/>
                <w:szCs w:val="18"/>
              </w:rPr>
              <w:t xml:space="preserve">3. </w:t>
            </w:r>
            <w:r>
              <w:rPr>
                <w:rFonts w:hAnsiTheme="minorEastAsia"/>
                <w:kern w:val="0"/>
                <w:sz w:val="18"/>
                <w:szCs w:val="18"/>
              </w:rPr>
              <w:t>试剂架托架</w:t>
            </w:r>
            <w:r>
              <w:rPr>
                <w:kern w:val="0"/>
                <w:sz w:val="18"/>
                <w:szCs w:val="18"/>
              </w:rPr>
              <w:t>1.0mm</w:t>
            </w:r>
            <w:r>
              <w:rPr>
                <w:rFonts w:hAnsiTheme="minorEastAsia"/>
                <w:kern w:val="0"/>
                <w:sz w:val="18"/>
                <w:szCs w:val="18"/>
              </w:rPr>
              <w:t>镀锌钢板，一次性冲压成型；试剂架护栏：护栏壁厚</w:t>
            </w:r>
            <w:r>
              <w:rPr>
                <w:kern w:val="0"/>
                <w:sz w:val="18"/>
                <w:szCs w:val="18"/>
              </w:rPr>
              <w:t>1.2mm</w:t>
            </w:r>
            <w:r>
              <w:rPr>
                <w:rFonts w:hAnsiTheme="minorEastAsia"/>
                <w:kern w:val="0"/>
                <w:sz w:val="18"/>
                <w:szCs w:val="18"/>
              </w:rPr>
              <w:t>，单面镶嵌另色色条；</w:t>
            </w:r>
            <w:r>
              <w:rPr>
                <w:kern w:val="0"/>
                <w:sz w:val="18"/>
                <w:szCs w:val="18"/>
              </w:rPr>
              <w:br w:type="textWrapping"/>
            </w:r>
            <w:r>
              <w:rPr>
                <w:kern w:val="0"/>
                <w:sz w:val="18"/>
                <w:szCs w:val="18"/>
              </w:rPr>
              <w:t xml:space="preserve">4. </w:t>
            </w:r>
            <w:r>
              <w:rPr>
                <w:rFonts w:hAnsiTheme="minorEastAsia"/>
                <w:kern w:val="0"/>
                <w:sz w:val="18"/>
                <w:szCs w:val="18"/>
              </w:rPr>
              <w:t>立杆牢固固定于</w:t>
            </w:r>
            <w:r>
              <w:rPr>
                <w:kern w:val="0"/>
                <w:sz w:val="18"/>
                <w:szCs w:val="18"/>
              </w:rPr>
              <w:t>C</w:t>
            </w:r>
            <w:r>
              <w:rPr>
                <w:rFonts w:hAnsiTheme="minorEastAsia"/>
                <w:kern w:val="0"/>
                <w:sz w:val="18"/>
                <w:szCs w:val="18"/>
              </w:rPr>
              <w:t>型钢架底端，层板采用</w:t>
            </w:r>
            <w:r>
              <w:rPr>
                <w:kern w:val="0"/>
                <w:sz w:val="18"/>
                <w:szCs w:val="18"/>
              </w:rPr>
              <w:t>8mm</w:t>
            </w:r>
            <w:r>
              <w:rPr>
                <w:rFonts w:hAnsiTheme="minorEastAsia"/>
                <w:kern w:val="0"/>
                <w:sz w:val="18"/>
                <w:szCs w:val="18"/>
              </w:rPr>
              <w:t>厚的玻璃，安装后用户可根据试剂大小上下高低无级调节。</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126</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多功能水槽台</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规格尺寸：</w:t>
            </w:r>
            <w:r>
              <w:rPr>
                <w:kern w:val="0"/>
                <w:sz w:val="18"/>
                <w:szCs w:val="18"/>
              </w:rPr>
              <w:t>500×600×1030H/</w:t>
            </w:r>
            <w:r>
              <w:rPr>
                <w:rFonts w:hAnsiTheme="minorEastAsia"/>
                <w:kern w:val="0"/>
                <w:sz w:val="18"/>
                <w:szCs w:val="18"/>
              </w:rPr>
              <w:t>水槽深度</w:t>
            </w:r>
            <w:r>
              <w:rPr>
                <w:kern w:val="0"/>
                <w:sz w:val="18"/>
                <w:szCs w:val="18"/>
              </w:rPr>
              <w:t>270mm</w:t>
            </w:r>
            <w:r>
              <w:rPr>
                <w:kern w:val="0"/>
                <w:sz w:val="18"/>
                <w:szCs w:val="18"/>
              </w:rPr>
              <w:br w:type="textWrapping"/>
            </w:r>
            <w:r>
              <w:rPr>
                <w:kern w:val="0"/>
                <w:sz w:val="18"/>
                <w:szCs w:val="18"/>
              </w:rPr>
              <w:t>1.</w:t>
            </w:r>
            <w:r>
              <w:rPr>
                <w:rFonts w:hAnsiTheme="minorEastAsia"/>
                <w:kern w:val="0"/>
                <w:sz w:val="18"/>
                <w:szCs w:val="18"/>
              </w:rPr>
              <w:t>水槽台上部为多功能安装平台采用</w:t>
            </w:r>
            <w:r>
              <w:rPr>
                <w:kern w:val="0"/>
                <w:sz w:val="18"/>
                <w:szCs w:val="18"/>
              </w:rPr>
              <w:t>3.8mm</w:t>
            </w:r>
            <w:r>
              <w:rPr>
                <w:rFonts w:hAnsiTheme="minorEastAsia"/>
                <w:kern w:val="0"/>
                <w:sz w:val="18"/>
                <w:szCs w:val="18"/>
              </w:rPr>
              <w:t>厚工程塑料整体模具注塑成型，多功能平台集成学生电源，网络接口、</w:t>
            </w:r>
            <w:r>
              <w:rPr>
                <w:kern w:val="0"/>
                <w:sz w:val="18"/>
                <w:szCs w:val="18"/>
              </w:rPr>
              <w:t>USB</w:t>
            </w:r>
            <w:r>
              <w:rPr>
                <w:rFonts w:hAnsiTheme="minorEastAsia"/>
                <w:kern w:val="0"/>
                <w:sz w:val="18"/>
                <w:szCs w:val="18"/>
              </w:rPr>
              <w:t>接口、三联水嘴、</w:t>
            </w:r>
            <w:r>
              <w:rPr>
                <w:kern w:val="0"/>
                <w:sz w:val="18"/>
                <w:szCs w:val="18"/>
              </w:rPr>
              <w:t>8</w:t>
            </w:r>
            <w:r>
              <w:rPr>
                <w:rFonts w:hAnsiTheme="minorEastAsia"/>
                <w:kern w:val="0"/>
                <w:sz w:val="18"/>
                <w:szCs w:val="18"/>
              </w:rPr>
              <w:t>试管位滴水架；</w:t>
            </w:r>
            <w:r>
              <w:rPr>
                <w:kern w:val="0"/>
                <w:sz w:val="18"/>
                <w:szCs w:val="18"/>
              </w:rPr>
              <w:br w:type="textWrapping"/>
            </w:r>
            <w:r>
              <w:rPr>
                <w:kern w:val="0"/>
                <w:sz w:val="18"/>
                <w:szCs w:val="18"/>
              </w:rPr>
              <w:t>2.</w:t>
            </w:r>
            <w:r>
              <w:rPr>
                <w:rFonts w:hAnsiTheme="minorEastAsia"/>
                <w:kern w:val="0"/>
                <w:sz w:val="18"/>
                <w:szCs w:val="18"/>
              </w:rPr>
              <w:t>学生电源固定安装于两侧，</w:t>
            </w:r>
            <w:r>
              <w:rPr>
                <w:kern w:val="0"/>
                <w:sz w:val="18"/>
                <w:szCs w:val="18"/>
              </w:rPr>
              <w:t>220V</w:t>
            </w:r>
            <w:r>
              <w:rPr>
                <w:rFonts w:hAnsiTheme="minorEastAsia"/>
                <w:kern w:val="0"/>
                <w:sz w:val="18"/>
                <w:szCs w:val="18"/>
              </w:rPr>
              <w:t>交流电源：每台配备</w:t>
            </w:r>
            <w:r>
              <w:rPr>
                <w:kern w:val="0"/>
                <w:sz w:val="18"/>
                <w:szCs w:val="18"/>
              </w:rPr>
              <w:t>220V</w:t>
            </w:r>
            <w:r>
              <w:rPr>
                <w:rFonts w:hAnsiTheme="minorEastAsia"/>
                <w:kern w:val="0"/>
                <w:sz w:val="18"/>
                <w:szCs w:val="18"/>
              </w:rPr>
              <w:t>交流输出多用豪华插座</w:t>
            </w:r>
            <w:r>
              <w:rPr>
                <w:kern w:val="0"/>
                <w:sz w:val="18"/>
                <w:szCs w:val="18"/>
              </w:rPr>
              <w:t>2</w:t>
            </w:r>
            <w:r>
              <w:rPr>
                <w:rFonts w:hAnsiTheme="minorEastAsia"/>
                <w:kern w:val="0"/>
                <w:sz w:val="18"/>
                <w:szCs w:val="18"/>
              </w:rPr>
              <w:t>个</w:t>
            </w:r>
            <w:r>
              <w:rPr>
                <w:kern w:val="0"/>
                <w:sz w:val="18"/>
                <w:szCs w:val="18"/>
              </w:rPr>
              <w:t>,</w:t>
            </w:r>
            <w:r>
              <w:rPr>
                <w:rFonts w:hAnsiTheme="minorEastAsia"/>
                <w:kern w:val="0"/>
                <w:sz w:val="18"/>
                <w:szCs w:val="18"/>
              </w:rPr>
              <w:t>低压交流电源</w:t>
            </w:r>
            <w:r>
              <w:rPr>
                <w:kern w:val="0"/>
                <w:sz w:val="18"/>
                <w:szCs w:val="18"/>
              </w:rPr>
              <w:t>2-30V/3A</w:t>
            </w:r>
            <w:r>
              <w:rPr>
                <w:rFonts w:hAnsiTheme="minorEastAsia"/>
                <w:kern w:val="0"/>
                <w:sz w:val="18"/>
                <w:szCs w:val="18"/>
              </w:rPr>
              <w:t>（</w:t>
            </w:r>
            <w:r>
              <w:rPr>
                <w:kern w:val="0"/>
                <w:sz w:val="18"/>
                <w:szCs w:val="18"/>
              </w:rPr>
              <w:t>2V</w:t>
            </w:r>
            <w:r>
              <w:rPr>
                <w:rFonts w:hAnsiTheme="minorEastAsia"/>
                <w:kern w:val="0"/>
                <w:sz w:val="18"/>
                <w:szCs w:val="18"/>
              </w:rPr>
              <w:t>一档）（短路、过载自动保护、自动复位）；低压直流电源：</w:t>
            </w:r>
            <w:r>
              <w:rPr>
                <w:kern w:val="0"/>
                <w:sz w:val="18"/>
                <w:szCs w:val="18"/>
              </w:rPr>
              <w:t>1.25V-30V/3A</w:t>
            </w:r>
            <w:r>
              <w:rPr>
                <w:rFonts w:hAnsiTheme="minorEastAsia"/>
                <w:kern w:val="0"/>
                <w:sz w:val="18"/>
                <w:szCs w:val="18"/>
              </w:rPr>
              <w:t>，学生可进行微调；交直流电压均采用数码显示；</w:t>
            </w:r>
            <w:r>
              <w:rPr>
                <w:kern w:val="0"/>
                <w:sz w:val="18"/>
                <w:szCs w:val="18"/>
              </w:rPr>
              <w:br w:type="textWrapping"/>
            </w:r>
            <w:r>
              <w:rPr>
                <w:kern w:val="0"/>
                <w:sz w:val="18"/>
                <w:szCs w:val="18"/>
              </w:rPr>
              <w:t>3.</w:t>
            </w:r>
            <w:r>
              <w:rPr>
                <w:rFonts w:hAnsiTheme="minorEastAsia"/>
                <w:kern w:val="0"/>
                <w:sz w:val="18"/>
                <w:szCs w:val="18"/>
              </w:rPr>
              <w:t>多功能安装平台装配有</w:t>
            </w:r>
            <w:r>
              <w:rPr>
                <w:kern w:val="0"/>
                <w:sz w:val="18"/>
                <w:szCs w:val="18"/>
              </w:rPr>
              <w:t>2</w:t>
            </w:r>
            <w:r>
              <w:rPr>
                <w:rFonts w:hAnsiTheme="minorEastAsia"/>
                <w:kern w:val="0"/>
                <w:sz w:val="18"/>
                <w:szCs w:val="18"/>
              </w:rPr>
              <w:t>个网络、</w:t>
            </w:r>
            <w:r>
              <w:rPr>
                <w:kern w:val="0"/>
                <w:sz w:val="18"/>
                <w:szCs w:val="18"/>
              </w:rPr>
              <w:t>USB</w:t>
            </w:r>
            <w:r>
              <w:rPr>
                <w:rFonts w:hAnsiTheme="minorEastAsia"/>
                <w:kern w:val="0"/>
                <w:sz w:val="18"/>
                <w:szCs w:val="18"/>
              </w:rPr>
              <w:t>接口；</w:t>
            </w:r>
            <w:r>
              <w:rPr>
                <w:kern w:val="0"/>
                <w:sz w:val="18"/>
                <w:szCs w:val="18"/>
              </w:rPr>
              <w:br w:type="textWrapping"/>
            </w:r>
            <w:r>
              <w:rPr>
                <w:kern w:val="0"/>
                <w:sz w:val="18"/>
                <w:szCs w:val="18"/>
              </w:rPr>
              <w:t>4.</w:t>
            </w:r>
            <w:r>
              <w:rPr>
                <w:rFonts w:hAnsiTheme="minorEastAsia"/>
                <w:kern w:val="0"/>
                <w:sz w:val="18"/>
                <w:szCs w:val="18"/>
              </w:rPr>
              <w:t>水槽与台面采用</w:t>
            </w:r>
            <w:r>
              <w:rPr>
                <w:kern w:val="0"/>
                <w:sz w:val="18"/>
                <w:szCs w:val="18"/>
              </w:rPr>
              <w:t>3.8mm</w:t>
            </w:r>
            <w:r>
              <w:rPr>
                <w:rFonts w:hAnsiTheme="minorEastAsia"/>
                <w:kern w:val="0"/>
                <w:sz w:val="18"/>
                <w:szCs w:val="18"/>
              </w:rPr>
              <w:t>厚工程塑料整体模具一体注塑成型，台面设有溢水口及台式洗眼器，四周边缘设计挡水边；</w:t>
            </w:r>
            <w:r>
              <w:rPr>
                <w:kern w:val="0"/>
                <w:sz w:val="18"/>
                <w:szCs w:val="18"/>
              </w:rPr>
              <w:br w:type="textWrapping"/>
            </w:r>
            <w:r>
              <w:rPr>
                <w:kern w:val="0"/>
                <w:sz w:val="18"/>
                <w:szCs w:val="18"/>
              </w:rPr>
              <w:t>5.</w:t>
            </w:r>
            <w:r>
              <w:rPr>
                <w:rFonts w:hAnsiTheme="minorEastAsia"/>
                <w:kern w:val="0"/>
                <w:sz w:val="18"/>
                <w:szCs w:val="18"/>
              </w:rPr>
              <w:t>三联水嘴采用工程塑料模具注塑成型。</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127</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仪器柜</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w:t>
            </w:r>
            <w:r>
              <w:rPr>
                <w:kern w:val="0"/>
                <w:sz w:val="18"/>
                <w:szCs w:val="18"/>
              </w:rPr>
              <w:t>1200×500×2000mm</w:t>
            </w:r>
            <w:r>
              <w:rPr>
                <w:rFonts w:hAnsiTheme="minorEastAsia"/>
                <w:kern w:val="0"/>
                <w:sz w:val="18"/>
                <w:szCs w:val="18"/>
              </w:rPr>
              <w:t>；</w:t>
            </w:r>
            <w:r>
              <w:rPr>
                <w:kern w:val="0"/>
                <w:sz w:val="18"/>
                <w:szCs w:val="18"/>
              </w:rPr>
              <w:br w:type="textWrapping"/>
            </w:r>
            <w:r>
              <w:rPr>
                <w:rFonts w:hAnsiTheme="minorEastAsia"/>
                <w:kern w:val="0"/>
                <w:sz w:val="18"/>
                <w:szCs w:val="18"/>
              </w:rPr>
              <w:t>结构：塑铝结构</w:t>
            </w:r>
            <w:r>
              <w:rPr>
                <w:kern w:val="0"/>
                <w:sz w:val="18"/>
                <w:szCs w:val="18"/>
              </w:rPr>
              <w:br w:type="textWrapping"/>
            </w:r>
            <w:r>
              <w:rPr>
                <w:kern w:val="0"/>
                <w:sz w:val="18"/>
                <w:szCs w:val="18"/>
              </w:rPr>
              <w:t>1.</w:t>
            </w:r>
            <w:r>
              <w:rPr>
                <w:rFonts w:hAnsiTheme="minorEastAsia"/>
                <w:kern w:val="0"/>
                <w:sz w:val="18"/>
                <w:szCs w:val="18"/>
              </w:rPr>
              <w:t>铝合金框架结构，主立柱采用规格不小于</w:t>
            </w:r>
            <w:r>
              <w:rPr>
                <w:kern w:val="0"/>
                <w:sz w:val="18"/>
                <w:szCs w:val="18"/>
              </w:rPr>
              <w:t>50×50×1.5mm</w:t>
            </w:r>
            <w:r>
              <w:rPr>
                <w:rFonts w:hAnsiTheme="minorEastAsia"/>
                <w:kern w:val="0"/>
                <w:sz w:val="18"/>
                <w:szCs w:val="18"/>
              </w:rPr>
              <w:t>铝型材，支撑横梁采用规格不小于</w:t>
            </w:r>
            <w:r>
              <w:rPr>
                <w:kern w:val="0"/>
                <w:sz w:val="18"/>
                <w:szCs w:val="18"/>
              </w:rPr>
              <w:t>50×40×1.2mm</w:t>
            </w:r>
            <w:r>
              <w:rPr>
                <w:rFonts w:hAnsiTheme="minorEastAsia"/>
                <w:kern w:val="0"/>
                <w:sz w:val="18"/>
                <w:szCs w:val="18"/>
              </w:rPr>
              <w:t>铝型材，配以金属连接件组装而成。铝型材表面经酸洗、磷化、环氧树脂高温固化处理，具有外形美观、经久耐用等特点；</w:t>
            </w:r>
            <w:r>
              <w:rPr>
                <w:kern w:val="0"/>
                <w:sz w:val="18"/>
                <w:szCs w:val="18"/>
              </w:rPr>
              <w:br w:type="textWrapping"/>
            </w:r>
            <w:r>
              <w:rPr>
                <w:kern w:val="0"/>
                <w:sz w:val="18"/>
                <w:szCs w:val="18"/>
              </w:rPr>
              <w:t>2.</w:t>
            </w:r>
            <w:r>
              <w:rPr>
                <w:rFonts w:hAnsiTheme="minorEastAsia"/>
                <w:kern w:val="0"/>
                <w:sz w:val="18"/>
                <w:szCs w:val="18"/>
              </w:rPr>
              <w:t>整体为上下对开门结构，门板框架采用</w:t>
            </w:r>
            <w:r>
              <w:rPr>
                <w:kern w:val="0"/>
                <w:sz w:val="18"/>
                <w:szCs w:val="18"/>
              </w:rPr>
              <w:t>PP</w:t>
            </w:r>
            <w:r>
              <w:rPr>
                <w:rFonts w:hAnsiTheme="minorEastAsia"/>
                <w:kern w:val="0"/>
                <w:sz w:val="18"/>
                <w:szCs w:val="18"/>
              </w:rPr>
              <w:t>材质，内嵌厚度不小于</w:t>
            </w:r>
            <w:r>
              <w:rPr>
                <w:kern w:val="0"/>
                <w:sz w:val="18"/>
                <w:szCs w:val="18"/>
              </w:rPr>
              <w:t>5mm</w:t>
            </w:r>
            <w:r>
              <w:rPr>
                <w:rFonts w:hAnsiTheme="minorEastAsia"/>
                <w:kern w:val="0"/>
                <w:sz w:val="18"/>
                <w:szCs w:val="18"/>
              </w:rPr>
              <w:t>玻璃；</w:t>
            </w:r>
            <w:r>
              <w:rPr>
                <w:kern w:val="0"/>
                <w:sz w:val="18"/>
                <w:szCs w:val="18"/>
              </w:rPr>
              <w:br w:type="textWrapping"/>
            </w:r>
            <w:r>
              <w:rPr>
                <w:kern w:val="0"/>
                <w:sz w:val="18"/>
                <w:szCs w:val="18"/>
              </w:rPr>
              <w:t>3.</w:t>
            </w:r>
            <w:r>
              <w:rPr>
                <w:rFonts w:hAnsiTheme="minorEastAsia"/>
                <w:kern w:val="0"/>
                <w:sz w:val="18"/>
                <w:szCs w:val="18"/>
              </w:rPr>
              <w:t>柜体内含四层活动隔板，活动隔板采用厚度不小于</w:t>
            </w:r>
            <w:r>
              <w:rPr>
                <w:kern w:val="0"/>
                <w:sz w:val="18"/>
                <w:szCs w:val="18"/>
              </w:rPr>
              <w:t>16mmE1</w:t>
            </w:r>
            <w:r>
              <w:rPr>
                <w:rFonts w:hAnsiTheme="minorEastAsia"/>
                <w:kern w:val="0"/>
                <w:sz w:val="18"/>
                <w:szCs w:val="18"/>
              </w:rPr>
              <w:t>级优质三聚氰胺环保板；</w:t>
            </w:r>
            <w:r>
              <w:rPr>
                <w:kern w:val="0"/>
                <w:sz w:val="18"/>
                <w:szCs w:val="18"/>
              </w:rPr>
              <w:br w:type="textWrapping"/>
            </w:r>
            <w:r>
              <w:rPr>
                <w:kern w:val="0"/>
                <w:sz w:val="18"/>
                <w:szCs w:val="18"/>
              </w:rPr>
              <w:t>4.</w:t>
            </w:r>
            <w:r>
              <w:rPr>
                <w:rFonts w:hAnsiTheme="minorEastAsia"/>
                <w:kern w:val="0"/>
                <w:sz w:val="18"/>
                <w:szCs w:val="18"/>
              </w:rPr>
              <w:t>柜体内置轨道式钢制可调立杆，每块活动隔板下加两根横梁。所有基材采用</w:t>
            </w:r>
            <w:r>
              <w:rPr>
                <w:kern w:val="0"/>
                <w:sz w:val="18"/>
                <w:szCs w:val="18"/>
              </w:rPr>
              <w:t>16mm</w:t>
            </w:r>
            <w:r>
              <w:rPr>
                <w:rFonts w:hAnsiTheme="minorEastAsia"/>
                <w:kern w:val="0"/>
                <w:sz w:val="18"/>
                <w:szCs w:val="18"/>
              </w:rPr>
              <w:t>厚</w:t>
            </w:r>
            <w:r>
              <w:rPr>
                <w:kern w:val="0"/>
                <w:sz w:val="18"/>
                <w:szCs w:val="18"/>
              </w:rPr>
              <w:t>E1</w:t>
            </w:r>
            <w:r>
              <w:rPr>
                <w:rFonts w:hAnsiTheme="minorEastAsia"/>
                <w:kern w:val="0"/>
                <w:sz w:val="18"/>
                <w:szCs w:val="18"/>
              </w:rPr>
              <w:t>级优质三聚氰胺环保板；</w:t>
            </w:r>
            <w:r>
              <w:rPr>
                <w:kern w:val="0"/>
                <w:sz w:val="18"/>
                <w:szCs w:val="18"/>
              </w:rPr>
              <w:br w:type="textWrapping"/>
            </w:r>
            <w:r>
              <w:rPr>
                <w:kern w:val="0"/>
                <w:sz w:val="18"/>
                <w:szCs w:val="18"/>
              </w:rPr>
              <w:t>5.</w:t>
            </w:r>
            <w:r>
              <w:rPr>
                <w:rFonts w:hAnsiTheme="minorEastAsia"/>
                <w:kern w:val="0"/>
                <w:sz w:val="18"/>
                <w:szCs w:val="18"/>
              </w:rPr>
              <w:t>调节脚</w:t>
            </w:r>
            <w:r>
              <w:rPr>
                <w:kern w:val="0"/>
                <w:sz w:val="18"/>
                <w:szCs w:val="18"/>
              </w:rPr>
              <w:t>:</w:t>
            </w:r>
            <w:r>
              <w:rPr>
                <w:rFonts w:hAnsiTheme="minorEastAsia"/>
                <w:kern w:val="0"/>
                <w:sz w:val="18"/>
                <w:szCs w:val="18"/>
              </w:rPr>
              <w:t>采用工程塑料模具成型制作而成。</w:t>
            </w:r>
          </w:p>
        </w:tc>
        <w:tc>
          <w:tcPr>
            <w:tcW w:w="680" w:type="dxa"/>
            <w:shd w:val="clear" w:color="auto" w:fill="auto"/>
            <w:vAlign w:val="center"/>
          </w:tcPr>
          <w:p>
            <w:pPr>
              <w:widowControl/>
              <w:spacing w:line="320" w:lineRule="exact"/>
              <w:jc w:val="center"/>
              <w:rPr>
                <w:kern w:val="0"/>
                <w:sz w:val="18"/>
                <w:szCs w:val="18"/>
              </w:rPr>
            </w:pPr>
            <w:r>
              <w:rPr>
                <w:kern w:val="0"/>
                <w:sz w:val="18"/>
                <w:szCs w:val="18"/>
              </w:rPr>
              <w:t>19</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128</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通风橱</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规格：不小于</w:t>
            </w:r>
            <w:r>
              <w:rPr>
                <w:kern w:val="0"/>
                <w:sz w:val="18"/>
                <w:szCs w:val="18"/>
              </w:rPr>
              <w:t>1480×845×2200mm</w:t>
            </w:r>
            <w:r>
              <w:rPr>
                <w:rFonts w:hAnsiTheme="minorEastAsia"/>
                <w:kern w:val="0"/>
                <w:sz w:val="18"/>
                <w:szCs w:val="18"/>
              </w:rPr>
              <w:t>；</w:t>
            </w:r>
            <w:r>
              <w:rPr>
                <w:kern w:val="0"/>
                <w:sz w:val="18"/>
                <w:szCs w:val="18"/>
              </w:rPr>
              <w:br w:type="textWrapping"/>
            </w:r>
            <w:r>
              <w:rPr>
                <w:kern w:val="0"/>
                <w:sz w:val="18"/>
                <w:szCs w:val="18"/>
              </w:rPr>
              <w:t>1.</w:t>
            </w:r>
            <w:r>
              <w:rPr>
                <w:rFonts w:hAnsiTheme="minorEastAsia"/>
                <w:kern w:val="0"/>
                <w:sz w:val="18"/>
                <w:szCs w:val="18"/>
              </w:rPr>
              <w:t>主体框架：采用规格不少于</w:t>
            </w:r>
            <w:r>
              <w:rPr>
                <w:kern w:val="0"/>
                <w:sz w:val="18"/>
                <w:szCs w:val="18"/>
              </w:rPr>
              <w:t>120mm×100mm×2mm</w:t>
            </w:r>
            <w:r>
              <w:rPr>
                <w:rFonts w:hAnsiTheme="minorEastAsia"/>
                <w:kern w:val="0"/>
                <w:sz w:val="18"/>
                <w:szCs w:val="18"/>
              </w:rPr>
              <w:t>铝合金框架，内部承重结构框架采用规格不少于</w:t>
            </w:r>
            <w:r>
              <w:rPr>
                <w:kern w:val="0"/>
                <w:sz w:val="18"/>
                <w:szCs w:val="18"/>
              </w:rPr>
              <w:t>30mm×30mm</w:t>
            </w:r>
            <w:r>
              <w:rPr>
                <w:rFonts w:hAnsiTheme="minorEastAsia"/>
                <w:kern w:val="0"/>
                <w:sz w:val="18"/>
                <w:szCs w:val="18"/>
              </w:rPr>
              <w:t>方形铝合金，具有结构连接牢固，承载能力强等特点；</w:t>
            </w:r>
            <w:r>
              <w:rPr>
                <w:kern w:val="0"/>
                <w:sz w:val="18"/>
                <w:szCs w:val="18"/>
              </w:rPr>
              <w:br w:type="textWrapping"/>
            </w:r>
            <w:r>
              <w:rPr>
                <w:kern w:val="0"/>
                <w:sz w:val="18"/>
                <w:szCs w:val="18"/>
              </w:rPr>
              <w:t>2.</w:t>
            </w:r>
            <w:r>
              <w:rPr>
                <w:rFonts w:hAnsiTheme="minorEastAsia"/>
                <w:kern w:val="0"/>
                <w:sz w:val="18"/>
                <w:szCs w:val="18"/>
              </w:rPr>
              <w:t>操作区域：前端三面遮挡板采用厚度不少于</w:t>
            </w:r>
            <w:r>
              <w:rPr>
                <w:kern w:val="0"/>
                <w:sz w:val="18"/>
                <w:szCs w:val="18"/>
              </w:rPr>
              <w:t>5mm</w:t>
            </w:r>
            <w:r>
              <w:rPr>
                <w:rFonts w:hAnsiTheme="minorEastAsia"/>
                <w:kern w:val="0"/>
                <w:sz w:val="18"/>
                <w:szCs w:val="18"/>
              </w:rPr>
              <w:t>厚抗倍特板制成，具有防潮、防水、防霉、耐化学腐蚀、耐热、易清洁、防紫外线等特点。手动升降操作窗口，采用防爆钢化玻璃制成，具耐化学药品性能优良、防实验液体迸溅及防爆作用。采用无段平衡装置，可自动配置平衡，自由调节，升降流畅；</w:t>
            </w:r>
            <w:r>
              <w:rPr>
                <w:kern w:val="0"/>
                <w:sz w:val="18"/>
                <w:szCs w:val="18"/>
              </w:rPr>
              <w:br w:type="textWrapping"/>
            </w:r>
            <w:r>
              <w:rPr>
                <w:rFonts w:hAnsiTheme="minorEastAsia"/>
                <w:kern w:val="0"/>
                <w:sz w:val="18"/>
                <w:szCs w:val="18"/>
              </w:rPr>
              <w:t>操作台面为一体化陶瓷台面，台面经过上釉工艺处理，具有耐高温（长时间耐温</w:t>
            </w:r>
            <w:r>
              <w:rPr>
                <w:kern w:val="0"/>
                <w:sz w:val="18"/>
                <w:szCs w:val="18"/>
              </w:rPr>
              <w:t>1300</w:t>
            </w:r>
            <w:r>
              <w:rPr>
                <w:rFonts w:hAnsiTheme="minorEastAsia"/>
                <w:kern w:val="0"/>
                <w:sz w:val="18"/>
                <w:szCs w:val="18"/>
              </w:rPr>
              <w:t>度）、耐刻刮、防静电、耐腐蚀、防垢易清洁、防霉、防水等最佳物理性能和化学性能。</w:t>
            </w:r>
            <w:r>
              <w:rPr>
                <w:kern w:val="0"/>
                <w:sz w:val="18"/>
                <w:szCs w:val="18"/>
              </w:rPr>
              <w:br w:type="textWrapping"/>
            </w:r>
            <w:r>
              <w:rPr>
                <w:rFonts w:hAnsiTheme="minorEastAsia"/>
                <w:kern w:val="0"/>
                <w:sz w:val="18"/>
                <w:szCs w:val="18"/>
              </w:rPr>
              <w:t>操作区域内部设有通风装置、</w:t>
            </w:r>
            <w:r>
              <w:rPr>
                <w:kern w:val="0"/>
                <w:sz w:val="18"/>
                <w:szCs w:val="18"/>
              </w:rPr>
              <w:t>LED</w:t>
            </w:r>
            <w:r>
              <w:rPr>
                <w:rFonts w:hAnsiTheme="minorEastAsia"/>
                <w:kern w:val="0"/>
                <w:sz w:val="18"/>
                <w:szCs w:val="18"/>
              </w:rPr>
              <w:t>照明装置、单联水嘴、杯槽。外部设有液晶屏控制面板，规格不少于</w:t>
            </w:r>
            <w:r>
              <w:rPr>
                <w:kern w:val="0"/>
                <w:sz w:val="18"/>
                <w:szCs w:val="18"/>
              </w:rPr>
              <w:t>170×85mm</w:t>
            </w:r>
            <w:r>
              <w:rPr>
                <w:rFonts w:hAnsiTheme="minorEastAsia"/>
                <w:kern w:val="0"/>
                <w:sz w:val="18"/>
                <w:szCs w:val="18"/>
              </w:rPr>
              <w:t>，数字显示集中控制系统，分项控制照明开关、电源功能、通风功能等。两侧设有电源功能模块、给水开关等；</w:t>
            </w:r>
            <w:r>
              <w:rPr>
                <w:kern w:val="0"/>
                <w:sz w:val="18"/>
                <w:szCs w:val="18"/>
              </w:rPr>
              <w:br w:type="textWrapping"/>
            </w:r>
            <w:r>
              <w:rPr>
                <w:kern w:val="0"/>
                <w:sz w:val="18"/>
                <w:szCs w:val="18"/>
              </w:rPr>
              <w:t>3.</w:t>
            </w:r>
            <w:r>
              <w:rPr>
                <w:rFonts w:hAnsiTheme="minorEastAsia"/>
                <w:kern w:val="0"/>
                <w:sz w:val="18"/>
                <w:szCs w:val="18"/>
              </w:rPr>
              <w:t>通风装置：配套控制面板操作，可实现控制通风功能，含电动风量调节阀、通风管道及专用接口等；</w:t>
            </w:r>
            <w:r>
              <w:rPr>
                <w:kern w:val="0"/>
                <w:sz w:val="18"/>
                <w:szCs w:val="18"/>
              </w:rPr>
              <w:br w:type="textWrapping"/>
            </w:r>
            <w:r>
              <w:rPr>
                <w:kern w:val="0"/>
                <w:sz w:val="18"/>
                <w:szCs w:val="18"/>
              </w:rPr>
              <w:t>4.</w:t>
            </w:r>
            <w:r>
              <w:rPr>
                <w:rFonts w:hAnsiTheme="minorEastAsia"/>
                <w:kern w:val="0"/>
                <w:sz w:val="18"/>
                <w:szCs w:val="18"/>
              </w:rPr>
              <w:t>下柜：采用推拉门设计，采用</w:t>
            </w:r>
            <w:r>
              <w:rPr>
                <w:kern w:val="0"/>
                <w:sz w:val="18"/>
                <w:szCs w:val="18"/>
              </w:rPr>
              <w:t>E1</w:t>
            </w:r>
            <w:r>
              <w:rPr>
                <w:rFonts w:hAnsiTheme="minorEastAsia"/>
                <w:kern w:val="0"/>
                <w:sz w:val="18"/>
                <w:szCs w:val="18"/>
              </w:rPr>
              <w:t>级优质三聚氰胺环保板，板材断面选用优质</w:t>
            </w:r>
            <w:r>
              <w:rPr>
                <w:kern w:val="0"/>
                <w:sz w:val="18"/>
                <w:szCs w:val="18"/>
              </w:rPr>
              <w:t>PVC</w:t>
            </w:r>
            <w:r>
              <w:rPr>
                <w:rFonts w:hAnsiTheme="minorEastAsia"/>
                <w:kern w:val="0"/>
                <w:sz w:val="18"/>
                <w:szCs w:val="18"/>
              </w:rPr>
              <w:t>封边，粘力强、密封性好，外观美观大方。内部空间作为水槽安装及存储空间使用；</w:t>
            </w:r>
            <w:r>
              <w:rPr>
                <w:kern w:val="0"/>
                <w:sz w:val="18"/>
                <w:szCs w:val="18"/>
              </w:rPr>
              <w:br w:type="textWrapping"/>
            </w:r>
            <w:r>
              <w:rPr>
                <w:kern w:val="0"/>
                <w:sz w:val="18"/>
                <w:szCs w:val="18"/>
              </w:rPr>
              <w:t>5.</w:t>
            </w:r>
            <w:r>
              <w:rPr>
                <w:rFonts w:hAnsiTheme="minorEastAsia"/>
                <w:kern w:val="0"/>
                <w:sz w:val="18"/>
                <w:szCs w:val="18"/>
              </w:rPr>
              <w:t>外观装饰功能板：采用工程塑料一次性注塑成型。</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129</w:t>
            </w:r>
          </w:p>
        </w:tc>
        <w:tc>
          <w:tcPr>
            <w:tcW w:w="1262" w:type="dxa"/>
            <w:shd w:val="clear" w:color="auto" w:fill="auto"/>
            <w:vAlign w:val="center"/>
          </w:tcPr>
          <w:p>
            <w:pPr>
              <w:widowControl/>
              <w:spacing w:line="320" w:lineRule="exact"/>
              <w:jc w:val="center"/>
              <w:rPr>
                <w:kern w:val="0"/>
                <w:sz w:val="18"/>
                <w:szCs w:val="18"/>
              </w:rPr>
            </w:pPr>
            <w:r>
              <w:rPr>
                <w:kern w:val="0"/>
                <w:sz w:val="18"/>
                <w:szCs w:val="18"/>
              </w:rPr>
              <w:t>PP</w:t>
            </w:r>
            <w:r>
              <w:rPr>
                <w:rFonts w:hAnsiTheme="minorEastAsia"/>
                <w:kern w:val="0"/>
                <w:sz w:val="18"/>
                <w:szCs w:val="18"/>
              </w:rPr>
              <w:t>仪器柜</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1200*600*2000mm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结构：柜体框架主体壁厚采用不小于</w:t>
            </w:r>
            <w:r>
              <w:rPr>
                <w:kern w:val="0"/>
                <w:sz w:val="18"/>
                <w:szCs w:val="18"/>
              </w:rPr>
              <w:t>4mm</w:t>
            </w:r>
            <w:r>
              <w:rPr>
                <w:rFonts w:hAnsiTheme="minorEastAsia"/>
                <w:kern w:val="0"/>
                <w:sz w:val="18"/>
                <w:szCs w:val="18"/>
              </w:rPr>
              <w:t>工程级聚丙烯材料注塑成型，具有耐腐蚀、耐酸碱、防水、耐热，耐候性能强、表面硬度、高弹性、韧性、电绝缘性等稳定物理、化学性能，背板采用不小于（</w:t>
            </w:r>
            <w:r>
              <w:rPr>
                <w:kern w:val="0"/>
                <w:sz w:val="18"/>
                <w:szCs w:val="18"/>
              </w:rPr>
              <w:t>8mm</w:t>
            </w:r>
            <w:r>
              <w:rPr>
                <w:rFonts w:hAnsiTheme="minorEastAsia"/>
                <w:kern w:val="0"/>
                <w:sz w:val="18"/>
                <w:szCs w:val="18"/>
              </w:rPr>
              <w:t>）耐腐蚀</w:t>
            </w:r>
            <w:r>
              <w:rPr>
                <w:kern w:val="0"/>
                <w:sz w:val="18"/>
                <w:szCs w:val="18"/>
              </w:rPr>
              <w:t>PP</w:t>
            </w:r>
            <w:r>
              <w:rPr>
                <w:rFonts w:hAnsiTheme="minorEastAsia"/>
                <w:kern w:val="0"/>
                <w:sz w:val="18"/>
                <w:szCs w:val="18"/>
              </w:rPr>
              <w:t>中空板。上下柜门采用对开门设计，柜体门框采用工程级聚丙烯材料一体化注塑成型，嵌入式设计厚度不小于</w:t>
            </w:r>
            <w:r>
              <w:rPr>
                <w:kern w:val="0"/>
                <w:sz w:val="18"/>
                <w:szCs w:val="18"/>
              </w:rPr>
              <w:t>4mm</w:t>
            </w:r>
            <w:r>
              <w:rPr>
                <w:rFonts w:hAnsiTheme="minorEastAsia"/>
                <w:kern w:val="0"/>
                <w:sz w:val="18"/>
                <w:szCs w:val="18"/>
              </w:rPr>
              <w:t>玻璃柜门，配置数码锁，便于老师日常管理，柜门与柜体框架选用内置式工程级耐腐蚀、抗磨尼龙铰链。整体由上下层柜体组合而成，上下层柜体分别设计有两层搁板。搁板采用</w:t>
            </w:r>
            <w:r>
              <w:rPr>
                <w:kern w:val="0"/>
                <w:sz w:val="18"/>
                <w:szCs w:val="18"/>
              </w:rPr>
              <w:t>3mm</w:t>
            </w:r>
            <w:r>
              <w:rPr>
                <w:rFonts w:hAnsiTheme="minorEastAsia"/>
                <w:kern w:val="0"/>
                <w:sz w:val="18"/>
                <w:szCs w:val="18"/>
              </w:rPr>
              <w:t>工程级聚丙烯一体注塑成型，搁板设计高度不小于</w:t>
            </w:r>
            <w:r>
              <w:rPr>
                <w:kern w:val="0"/>
                <w:sz w:val="18"/>
                <w:szCs w:val="18"/>
              </w:rPr>
              <w:t>16mm</w:t>
            </w:r>
            <w:r>
              <w:rPr>
                <w:rFonts w:hAnsiTheme="minorEastAsia"/>
                <w:kern w:val="0"/>
                <w:sz w:val="18"/>
                <w:szCs w:val="18"/>
              </w:rPr>
              <w:t>挡边防止物品滑落，背面设计加强筋增加搁板综合性能；</w:t>
            </w:r>
            <w:r>
              <w:rPr>
                <w:kern w:val="0"/>
                <w:sz w:val="18"/>
                <w:szCs w:val="18"/>
              </w:rPr>
              <w:br w:type="textWrapping"/>
            </w:r>
            <w:r>
              <w:rPr>
                <w:kern w:val="0"/>
                <w:sz w:val="18"/>
                <w:szCs w:val="18"/>
              </w:rPr>
              <w:t>3.</w:t>
            </w:r>
            <w:r>
              <w:rPr>
                <w:rFonts w:hAnsiTheme="minorEastAsia"/>
                <w:kern w:val="0"/>
                <w:sz w:val="18"/>
                <w:szCs w:val="18"/>
              </w:rPr>
              <w:t>可调脚</w:t>
            </w:r>
            <w:r>
              <w:rPr>
                <w:kern w:val="0"/>
                <w:sz w:val="18"/>
                <w:szCs w:val="18"/>
              </w:rPr>
              <w:t>:</w:t>
            </w:r>
            <w:r>
              <w:rPr>
                <w:rFonts w:hAnsiTheme="minorEastAsia"/>
                <w:kern w:val="0"/>
                <w:sz w:val="18"/>
                <w:szCs w:val="18"/>
              </w:rPr>
              <w:t>采用工程塑料模具成型制作而成，具有高度可调、耐磨、防潮、耐腐蚀等特点。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130</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准备室供排水系统</w:t>
            </w:r>
          </w:p>
        </w:tc>
        <w:tc>
          <w:tcPr>
            <w:tcW w:w="6291" w:type="dxa"/>
            <w:shd w:val="clear" w:color="auto" w:fill="auto"/>
            <w:vAlign w:val="center"/>
          </w:tcPr>
          <w:p>
            <w:pPr>
              <w:widowControl/>
              <w:spacing w:line="320" w:lineRule="exact"/>
              <w:jc w:val="left"/>
              <w:rPr>
                <w:kern w:val="0"/>
                <w:sz w:val="18"/>
                <w:szCs w:val="18"/>
              </w:rPr>
            </w:pPr>
            <w:r>
              <w:rPr>
                <w:rFonts w:hAnsiTheme="minorEastAsia"/>
                <w:kern w:val="0"/>
                <w:sz w:val="18"/>
                <w:szCs w:val="18"/>
              </w:rPr>
              <w:t>给水采用</w:t>
            </w:r>
            <w:r>
              <w:rPr>
                <w:kern w:val="0"/>
                <w:sz w:val="18"/>
                <w:szCs w:val="18"/>
              </w:rPr>
              <w:t>φ25</w:t>
            </w:r>
            <w:r>
              <w:rPr>
                <w:rFonts w:hAnsiTheme="minorEastAsia"/>
                <w:kern w:val="0"/>
                <w:sz w:val="18"/>
                <w:szCs w:val="18"/>
              </w:rPr>
              <w:t>㎜优质</w:t>
            </w:r>
            <w:r>
              <w:rPr>
                <w:kern w:val="0"/>
                <w:sz w:val="18"/>
                <w:szCs w:val="18"/>
              </w:rPr>
              <w:t>PPR(</w:t>
            </w:r>
            <w:r>
              <w:rPr>
                <w:rFonts w:hAnsiTheme="minorEastAsia"/>
                <w:kern w:val="0"/>
                <w:sz w:val="18"/>
                <w:szCs w:val="18"/>
              </w:rPr>
              <w:t>国标</w:t>
            </w:r>
            <w:r>
              <w:rPr>
                <w:kern w:val="0"/>
                <w:sz w:val="18"/>
                <w:szCs w:val="18"/>
              </w:rPr>
              <w:t>)</w:t>
            </w:r>
            <w:r>
              <w:rPr>
                <w:rFonts w:hAnsiTheme="minorEastAsia"/>
                <w:kern w:val="0"/>
                <w:sz w:val="18"/>
                <w:szCs w:val="18"/>
              </w:rPr>
              <w:t>管，排水采用</w:t>
            </w:r>
            <w:r>
              <w:rPr>
                <w:kern w:val="0"/>
                <w:sz w:val="18"/>
                <w:szCs w:val="18"/>
              </w:rPr>
              <w:t>φ50</w:t>
            </w:r>
            <w:r>
              <w:rPr>
                <w:rFonts w:hAnsiTheme="minorEastAsia"/>
                <w:kern w:val="0"/>
                <w:sz w:val="18"/>
                <w:szCs w:val="18"/>
              </w:rPr>
              <w:t>㎜优质</w:t>
            </w:r>
            <w:r>
              <w:rPr>
                <w:kern w:val="0"/>
                <w:sz w:val="18"/>
                <w:szCs w:val="18"/>
              </w:rPr>
              <w:t>PVC(</w:t>
            </w:r>
            <w:r>
              <w:rPr>
                <w:rFonts w:hAnsiTheme="minorEastAsia"/>
                <w:kern w:val="0"/>
                <w:sz w:val="18"/>
                <w:szCs w:val="18"/>
              </w:rPr>
              <w:t>国标</w:t>
            </w:r>
            <w:r>
              <w:rPr>
                <w:kern w:val="0"/>
                <w:sz w:val="18"/>
                <w:szCs w:val="18"/>
              </w:rPr>
              <w:t>)</w:t>
            </w:r>
            <w:r>
              <w:rPr>
                <w:rFonts w:hAnsiTheme="minorEastAsia"/>
                <w:kern w:val="0"/>
                <w:sz w:val="18"/>
                <w:szCs w:val="18"/>
              </w:rPr>
              <w:t>管，根据校方确定图纸进行施工。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131</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准备室电气网络布线</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规格：</w:t>
            </w:r>
            <w:r>
              <w:rPr>
                <w:kern w:val="0"/>
                <w:sz w:val="18"/>
                <w:szCs w:val="18"/>
              </w:rPr>
              <w:t>φ25mm</w:t>
            </w:r>
            <w:r>
              <w:rPr>
                <w:rFonts w:hAnsiTheme="minorEastAsia"/>
                <w:kern w:val="0"/>
                <w:sz w:val="18"/>
                <w:szCs w:val="18"/>
              </w:rPr>
              <w:t>、</w:t>
            </w:r>
            <w:r>
              <w:rPr>
                <w:kern w:val="0"/>
                <w:sz w:val="18"/>
                <w:szCs w:val="18"/>
              </w:rPr>
              <w:t>φ32mm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电气布线：铜芯</w:t>
            </w:r>
            <w:r>
              <w:rPr>
                <w:kern w:val="0"/>
                <w:sz w:val="18"/>
                <w:szCs w:val="18"/>
              </w:rPr>
              <w:t>24</w:t>
            </w:r>
            <w:r>
              <w:rPr>
                <w:rFonts w:hAnsiTheme="minorEastAsia"/>
                <w:kern w:val="0"/>
                <w:sz w:val="18"/>
                <w:szCs w:val="18"/>
              </w:rPr>
              <w:t>芯，优质</w:t>
            </w:r>
            <w:r>
              <w:rPr>
                <w:kern w:val="0"/>
                <w:sz w:val="18"/>
                <w:szCs w:val="18"/>
              </w:rPr>
              <w:t>UPVC(</w:t>
            </w:r>
            <w:r>
              <w:rPr>
                <w:rFonts w:hAnsiTheme="minorEastAsia"/>
                <w:kern w:val="0"/>
                <w:sz w:val="18"/>
                <w:szCs w:val="18"/>
              </w:rPr>
              <w:t>国标</w:t>
            </w:r>
            <w:r>
              <w:rPr>
                <w:kern w:val="0"/>
                <w:sz w:val="18"/>
                <w:szCs w:val="18"/>
              </w:rPr>
              <w:t>)</w:t>
            </w:r>
            <w:r>
              <w:rPr>
                <w:rFonts w:hAnsiTheme="minorEastAsia"/>
                <w:kern w:val="0"/>
                <w:sz w:val="18"/>
                <w:szCs w:val="18"/>
              </w:rPr>
              <w:t>管，耐压</w:t>
            </w:r>
            <w:r>
              <w:rPr>
                <w:kern w:val="0"/>
                <w:sz w:val="18"/>
                <w:szCs w:val="18"/>
              </w:rPr>
              <w:t>500V</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网络布线：工程级超六类网线，根据校方确定图纸进行施工。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132</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AnsiTheme="minorEastAsia"/>
                <w:kern w:val="0"/>
                <w:sz w:val="18"/>
                <w:szCs w:val="18"/>
              </w:rPr>
              <w:t>科普知识窗帘：符合教室氛围，根据老师需求设计，介绍学科知识；</w:t>
            </w:r>
            <w:r>
              <w:rPr>
                <w:kern w:val="0"/>
                <w:sz w:val="18"/>
                <w:szCs w:val="18"/>
              </w:rPr>
              <w:br w:type="textWrapping"/>
            </w:r>
            <w:r>
              <w:rPr>
                <w:kern w:val="0"/>
                <w:sz w:val="18"/>
                <w:szCs w:val="18"/>
              </w:rPr>
              <w:t>2.</w:t>
            </w:r>
            <w:r>
              <w:rPr>
                <w:rFonts w:hAnsiTheme="minorEastAsia"/>
                <w:kern w:val="0"/>
                <w:sz w:val="18"/>
                <w:szCs w:val="18"/>
              </w:rPr>
              <w:t>学科文化展示及布展：结合校方认可效果图进行教室文化氛围的建设，亚克力、</w:t>
            </w:r>
            <w:r>
              <w:rPr>
                <w:kern w:val="0"/>
                <w:sz w:val="18"/>
                <w:szCs w:val="18"/>
              </w:rPr>
              <w:t>KT</w:t>
            </w:r>
            <w:r>
              <w:rPr>
                <w:rFonts w:hAnsiTheme="minorEastAsia"/>
                <w:kern w:val="0"/>
                <w:sz w:val="18"/>
                <w:szCs w:val="18"/>
              </w:rPr>
              <w: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rFonts w:hAnsiTheme="minorEastAsia"/>
                <w:kern w:val="0"/>
                <w:sz w:val="18"/>
                <w:szCs w:val="18"/>
              </w:rPr>
              <w:t>生物创新实验室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设备名称</w:t>
            </w:r>
          </w:p>
        </w:tc>
        <w:tc>
          <w:tcPr>
            <w:tcW w:w="6291"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rFonts w:hAnsiTheme="minorEastAsia"/>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133</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学生实验台</w:t>
            </w:r>
          </w:p>
        </w:tc>
        <w:tc>
          <w:tcPr>
            <w:tcW w:w="6291" w:type="dxa"/>
            <w:shd w:val="clear" w:color="auto" w:fill="auto"/>
            <w:vAlign w:val="center"/>
          </w:tcPr>
          <w:p>
            <w:pPr>
              <w:widowControl/>
              <w:spacing w:line="320" w:lineRule="exact"/>
              <w:rPr>
                <w:kern w:val="0"/>
                <w:sz w:val="18"/>
                <w:szCs w:val="18"/>
              </w:rPr>
            </w:pPr>
            <w:r>
              <w:rPr>
                <w:kern w:val="0"/>
                <w:sz w:val="18"/>
                <w:szCs w:val="18"/>
              </w:rPr>
              <w:t>1.</w:t>
            </w:r>
            <w:r>
              <w:rPr>
                <w:rFonts w:hAnsiTheme="minorEastAsia"/>
                <w:kern w:val="0"/>
                <w:sz w:val="18"/>
                <w:szCs w:val="18"/>
              </w:rPr>
              <w:t>规格：</w:t>
            </w:r>
            <w:r>
              <w:rPr>
                <w:kern w:val="0"/>
                <w:sz w:val="18"/>
                <w:szCs w:val="18"/>
              </w:rPr>
              <w:t>1200×600×780mm</w:t>
            </w:r>
            <w:r>
              <w:rPr>
                <w:rFonts w:hAnsiTheme="minorEastAsia"/>
                <w:kern w:val="0"/>
                <w:sz w:val="18"/>
                <w:szCs w:val="18"/>
              </w:rPr>
              <w:t>；</w:t>
            </w:r>
            <w:r>
              <w:rPr>
                <w:kern w:val="0"/>
                <w:sz w:val="18"/>
                <w:szCs w:val="18"/>
              </w:rPr>
              <w:br w:type="textWrapping"/>
            </w:r>
            <w:r>
              <w:rPr>
                <w:kern w:val="0"/>
                <w:sz w:val="18"/>
                <w:szCs w:val="18"/>
              </w:rPr>
              <w:t>2.</w:t>
            </w:r>
            <w:r>
              <w:rPr>
                <w:rFonts w:hAnsiTheme="minorEastAsia"/>
                <w:kern w:val="0"/>
                <w:sz w:val="18"/>
                <w:szCs w:val="18"/>
              </w:rPr>
              <w:t>台面：一体化陶瓷台面，台面经过上釉工艺处理，具有耐高温（长时间耐温</w:t>
            </w:r>
            <w:r>
              <w:rPr>
                <w:kern w:val="0"/>
                <w:sz w:val="18"/>
                <w:szCs w:val="18"/>
              </w:rPr>
              <w:t>1300</w:t>
            </w:r>
            <w:r>
              <w:rPr>
                <w:rFonts w:hAnsiTheme="minorEastAsia"/>
                <w:kern w:val="0"/>
                <w:sz w:val="18"/>
                <w:szCs w:val="18"/>
              </w:rPr>
              <w:t>度）、耐刻刮、防静电、耐腐蚀、防垢易清洁、防霉、防水等最佳物理性能和化学性能，四周边缘采用</w:t>
            </w:r>
            <w:r>
              <w:rPr>
                <w:kern w:val="0"/>
                <w:sz w:val="18"/>
                <w:szCs w:val="18"/>
              </w:rPr>
              <w:t>35mm</w:t>
            </w:r>
            <w:r>
              <w:rPr>
                <w:rFonts w:hAnsiTheme="minorEastAsia"/>
                <w:kern w:val="0"/>
                <w:sz w:val="18"/>
                <w:szCs w:val="18"/>
              </w:rPr>
              <w:t>厚工程塑料一体注塑成型进行包边，减少桌体间机械碰撞，前沿设</w:t>
            </w:r>
            <w:r>
              <w:rPr>
                <w:kern w:val="0"/>
                <w:sz w:val="18"/>
                <w:szCs w:val="18"/>
              </w:rPr>
              <w:t>50mm</w:t>
            </w:r>
            <w:r>
              <w:rPr>
                <w:rFonts w:hAnsiTheme="minorEastAsia"/>
                <w:kern w:val="0"/>
                <w:sz w:val="18"/>
                <w:szCs w:val="18"/>
              </w:rPr>
              <w:t>高挡水边，可有效阻挡仪器滑落；</w:t>
            </w:r>
            <w:r>
              <w:rPr>
                <w:kern w:val="0"/>
                <w:sz w:val="18"/>
                <w:szCs w:val="18"/>
              </w:rPr>
              <w:br w:type="textWrapping"/>
            </w:r>
            <w:r>
              <w:rPr>
                <w:rFonts w:hAnsiTheme="minorEastAsia"/>
                <w:kern w:val="0"/>
                <w:sz w:val="18"/>
                <w:szCs w:val="18"/>
              </w:rPr>
              <w:t>参照</w:t>
            </w:r>
            <w:r>
              <w:rPr>
                <w:kern w:val="0"/>
                <w:sz w:val="18"/>
                <w:szCs w:val="18"/>
              </w:rPr>
              <w:t>GB/T4100-2015</w:t>
            </w:r>
            <w:r>
              <w:rPr>
                <w:rFonts w:hAnsiTheme="minorEastAsia"/>
                <w:kern w:val="0"/>
                <w:sz w:val="18"/>
                <w:szCs w:val="18"/>
              </w:rPr>
              <w:t>、</w:t>
            </w:r>
            <w:r>
              <w:rPr>
                <w:kern w:val="0"/>
                <w:sz w:val="18"/>
                <w:szCs w:val="18"/>
              </w:rPr>
              <w:t>GB6566-2010</w:t>
            </w:r>
            <w:r>
              <w:rPr>
                <w:rFonts w:hAnsiTheme="minorEastAsia"/>
                <w:kern w:val="0"/>
                <w:sz w:val="18"/>
                <w:szCs w:val="18"/>
              </w:rPr>
              <w:t>相关标准，台面品质检测结果符合或超过以下参数：</w:t>
            </w:r>
            <w:r>
              <w:rPr>
                <w:kern w:val="0"/>
                <w:sz w:val="18"/>
                <w:szCs w:val="18"/>
              </w:rPr>
              <w:br w:type="textWrapping"/>
            </w:r>
            <w:r>
              <w:rPr>
                <w:rFonts w:hAnsiTheme="minorEastAsia"/>
                <w:kern w:val="0"/>
                <w:sz w:val="18"/>
                <w:szCs w:val="18"/>
              </w:rPr>
              <w:t>吸水率</w:t>
            </w:r>
            <w:r>
              <w:rPr>
                <w:kern w:val="0"/>
                <w:sz w:val="18"/>
                <w:szCs w:val="18"/>
              </w:rPr>
              <w:t>≤0.5%</w:t>
            </w:r>
            <w:r>
              <w:rPr>
                <w:rFonts w:hAnsiTheme="minorEastAsia"/>
                <w:kern w:val="0"/>
                <w:sz w:val="18"/>
                <w:szCs w:val="18"/>
              </w:rPr>
              <w:t>；</w:t>
            </w:r>
            <w:r>
              <w:rPr>
                <w:kern w:val="0"/>
                <w:sz w:val="18"/>
                <w:szCs w:val="18"/>
              </w:rPr>
              <w:br w:type="textWrapping"/>
            </w:r>
            <w:r>
              <w:rPr>
                <w:rFonts w:hAnsiTheme="minorEastAsia"/>
                <w:kern w:val="0"/>
                <w:sz w:val="18"/>
                <w:szCs w:val="18"/>
              </w:rPr>
              <w:t>断裂模数</w:t>
            </w:r>
            <w:r>
              <w:rPr>
                <w:kern w:val="0"/>
                <w:sz w:val="18"/>
                <w:szCs w:val="18"/>
              </w:rPr>
              <w:t>≥35.0MPa</w:t>
            </w:r>
            <w:r>
              <w:rPr>
                <w:rFonts w:hAnsiTheme="minorEastAsia"/>
                <w:kern w:val="0"/>
                <w:sz w:val="18"/>
                <w:szCs w:val="18"/>
              </w:rPr>
              <w:t>；</w:t>
            </w:r>
            <w:r>
              <w:rPr>
                <w:kern w:val="0"/>
                <w:sz w:val="18"/>
                <w:szCs w:val="18"/>
              </w:rPr>
              <w:br w:type="textWrapping"/>
            </w:r>
            <w:r>
              <w:rPr>
                <w:rFonts w:hAnsiTheme="minorEastAsia"/>
                <w:kern w:val="0"/>
                <w:sz w:val="18"/>
                <w:szCs w:val="18"/>
              </w:rPr>
              <w:t>破坏强度</w:t>
            </w:r>
            <w:r>
              <w:rPr>
                <w:kern w:val="0"/>
                <w:sz w:val="18"/>
                <w:szCs w:val="18"/>
              </w:rPr>
              <w:t>≥1300N</w:t>
            </w:r>
            <w:r>
              <w:rPr>
                <w:rFonts w:hAnsiTheme="minorEastAsia"/>
                <w:kern w:val="0"/>
                <w:sz w:val="18"/>
                <w:szCs w:val="18"/>
              </w:rPr>
              <w:t>；</w:t>
            </w:r>
            <w:r>
              <w:rPr>
                <w:kern w:val="0"/>
                <w:sz w:val="18"/>
                <w:szCs w:val="18"/>
              </w:rPr>
              <w:br w:type="textWrapping"/>
            </w:r>
            <w:r>
              <w:rPr>
                <w:rFonts w:hAnsiTheme="minorEastAsia"/>
                <w:kern w:val="0"/>
                <w:sz w:val="18"/>
                <w:szCs w:val="18"/>
              </w:rPr>
              <w:t>耐污染性不低于</w:t>
            </w:r>
            <w:r>
              <w:rPr>
                <w:kern w:val="0"/>
                <w:sz w:val="18"/>
                <w:szCs w:val="18"/>
              </w:rPr>
              <w:t>3</w:t>
            </w:r>
            <w:r>
              <w:rPr>
                <w:rFonts w:hAnsiTheme="minorEastAsia"/>
                <w:kern w:val="0"/>
                <w:sz w:val="18"/>
                <w:szCs w:val="18"/>
              </w:rPr>
              <w:t>级；</w:t>
            </w:r>
            <w:r>
              <w:rPr>
                <w:kern w:val="0"/>
                <w:sz w:val="18"/>
                <w:szCs w:val="18"/>
              </w:rPr>
              <w:br w:type="textWrapping"/>
            </w:r>
            <w:r>
              <w:rPr>
                <w:rFonts w:hAnsiTheme="minorEastAsia"/>
                <w:kern w:val="0"/>
                <w:sz w:val="18"/>
                <w:szCs w:val="18"/>
              </w:rPr>
              <w:t>耐磨性不低于</w:t>
            </w:r>
            <w:r>
              <w:rPr>
                <w:kern w:val="0"/>
                <w:sz w:val="18"/>
                <w:szCs w:val="18"/>
              </w:rPr>
              <w:t>4</w:t>
            </w:r>
            <w:r>
              <w:rPr>
                <w:rFonts w:hAnsiTheme="minorEastAsia"/>
                <w:kern w:val="0"/>
                <w:sz w:val="18"/>
                <w:szCs w:val="18"/>
              </w:rPr>
              <w:t>级</w:t>
            </w:r>
            <w:r>
              <w:rPr>
                <w:kern w:val="0"/>
                <w:sz w:val="18"/>
                <w:szCs w:val="18"/>
              </w:rPr>
              <w:t>2000</w:t>
            </w:r>
            <w:r>
              <w:rPr>
                <w:rFonts w:hAnsiTheme="minorEastAsia"/>
                <w:kern w:val="0"/>
                <w:sz w:val="18"/>
                <w:szCs w:val="18"/>
              </w:rPr>
              <w:t>转；</w:t>
            </w:r>
            <w:r>
              <w:rPr>
                <w:kern w:val="0"/>
                <w:sz w:val="18"/>
                <w:szCs w:val="18"/>
              </w:rPr>
              <w:br w:type="textWrapping"/>
            </w:r>
            <w:r>
              <w:rPr>
                <w:rFonts w:hAnsiTheme="minorEastAsia"/>
                <w:kern w:val="0"/>
                <w:sz w:val="18"/>
                <w:szCs w:val="18"/>
              </w:rPr>
              <w:t>耐冲击性</w:t>
            </w:r>
            <w:r>
              <w:rPr>
                <w:kern w:val="0"/>
                <w:sz w:val="18"/>
                <w:szCs w:val="18"/>
              </w:rPr>
              <w:t>≥0.75</w:t>
            </w:r>
            <w:r>
              <w:rPr>
                <w:rFonts w:hAnsiTheme="minorEastAsia"/>
                <w:kern w:val="0"/>
                <w:sz w:val="18"/>
                <w:szCs w:val="18"/>
              </w:rPr>
              <w:t>；</w:t>
            </w:r>
            <w:r>
              <w:rPr>
                <w:kern w:val="0"/>
                <w:sz w:val="18"/>
                <w:szCs w:val="18"/>
              </w:rPr>
              <w:br w:type="textWrapping"/>
            </w:r>
            <w:r>
              <w:rPr>
                <w:rFonts w:hAnsiTheme="minorEastAsia"/>
                <w:kern w:val="0"/>
                <w:sz w:val="18"/>
                <w:szCs w:val="18"/>
              </w:rPr>
              <w:t>放射性</w:t>
            </w:r>
            <w:r>
              <w:rPr>
                <w:kern w:val="0"/>
                <w:sz w:val="18"/>
                <w:szCs w:val="18"/>
              </w:rPr>
              <w:t xml:space="preserve"> A</w:t>
            </w:r>
            <w:r>
              <w:rPr>
                <w:rFonts w:hAnsiTheme="minorEastAsia"/>
                <w:kern w:val="0"/>
                <w:sz w:val="18"/>
                <w:szCs w:val="18"/>
              </w:rPr>
              <w:t>类</w:t>
            </w:r>
            <w:r>
              <w:rPr>
                <w:kern w:val="0"/>
                <w:sz w:val="18"/>
                <w:szCs w:val="18"/>
              </w:rPr>
              <w:t>≤1.0</w:t>
            </w:r>
            <w:r>
              <w:rPr>
                <w:rFonts w:hAnsiTheme="minorEastAsia"/>
                <w:kern w:val="0"/>
                <w:sz w:val="18"/>
                <w:szCs w:val="18"/>
              </w:rPr>
              <w:t>；</w:t>
            </w:r>
            <w:r>
              <w:rPr>
                <w:kern w:val="0"/>
                <w:sz w:val="18"/>
                <w:szCs w:val="18"/>
              </w:rPr>
              <w:br w:type="textWrapping"/>
            </w:r>
            <w:r>
              <w:rPr>
                <w:rFonts w:hAnsiTheme="minorEastAsia"/>
                <w:kern w:val="0"/>
                <w:sz w:val="18"/>
                <w:szCs w:val="18"/>
              </w:rPr>
              <w:t>压缩强度</w:t>
            </w:r>
            <w:r>
              <w:rPr>
                <w:kern w:val="0"/>
                <w:sz w:val="18"/>
                <w:szCs w:val="18"/>
              </w:rPr>
              <w:t>≥130MPa</w:t>
            </w:r>
            <w:r>
              <w:rPr>
                <w:rFonts w:hAnsiTheme="minorEastAsia"/>
                <w:kern w:val="0"/>
                <w:sz w:val="18"/>
                <w:szCs w:val="18"/>
              </w:rPr>
              <w:t>；</w:t>
            </w:r>
            <w:r>
              <w:rPr>
                <w:kern w:val="0"/>
                <w:sz w:val="18"/>
                <w:szCs w:val="18"/>
              </w:rPr>
              <w:br w:type="textWrapping"/>
            </w:r>
            <w:r>
              <w:rPr>
                <w:rFonts w:hAnsiTheme="minorEastAsia"/>
                <w:kern w:val="0"/>
                <w:sz w:val="18"/>
                <w:szCs w:val="18"/>
              </w:rPr>
              <w:t>表面耐划痕</w:t>
            </w:r>
            <w:r>
              <w:rPr>
                <w:kern w:val="0"/>
                <w:sz w:val="18"/>
                <w:szCs w:val="18"/>
              </w:rPr>
              <w:t>≥1</w:t>
            </w:r>
            <w:r>
              <w:rPr>
                <w:rFonts w:hAnsiTheme="minorEastAsia"/>
                <w:kern w:val="0"/>
                <w:sz w:val="18"/>
                <w:szCs w:val="18"/>
              </w:rPr>
              <w:t>级；</w:t>
            </w:r>
            <w:r>
              <w:rPr>
                <w:kern w:val="0"/>
                <w:sz w:val="18"/>
                <w:szCs w:val="18"/>
              </w:rPr>
              <w:br w:type="textWrapping"/>
            </w:r>
            <w:r>
              <w:rPr>
                <w:rFonts w:hAnsiTheme="minorEastAsia"/>
                <w:kern w:val="0"/>
                <w:sz w:val="18"/>
                <w:szCs w:val="18"/>
              </w:rPr>
              <w:t>洛氏硬度</w:t>
            </w:r>
            <w:r>
              <w:rPr>
                <w:kern w:val="0"/>
                <w:sz w:val="18"/>
                <w:szCs w:val="18"/>
              </w:rPr>
              <w:t>≥50.0HRC</w:t>
            </w:r>
            <w:r>
              <w:rPr>
                <w:rFonts w:hAnsiTheme="minorEastAsia"/>
                <w:kern w:val="0"/>
                <w:sz w:val="18"/>
                <w:szCs w:val="18"/>
              </w:rPr>
              <w:t>；</w:t>
            </w:r>
            <w:r>
              <w:rPr>
                <w:kern w:val="0"/>
                <w:sz w:val="18"/>
                <w:szCs w:val="18"/>
              </w:rPr>
              <w:br w:type="textWrapping"/>
            </w:r>
            <w:r>
              <w:rPr>
                <w:kern w:val="0"/>
                <w:sz w:val="18"/>
                <w:szCs w:val="18"/>
              </w:rPr>
              <w:t>3.</w:t>
            </w:r>
            <w:r>
              <w:rPr>
                <w:rFonts w:hAnsiTheme="minorEastAsia"/>
                <w:kern w:val="0"/>
                <w:sz w:val="18"/>
                <w:szCs w:val="18"/>
              </w:rPr>
              <w:t>耐化学腐蚀性：</w:t>
            </w:r>
            <w:r>
              <w:rPr>
                <w:kern w:val="0"/>
                <w:sz w:val="18"/>
                <w:szCs w:val="18"/>
              </w:rPr>
              <w:t>98%</w:t>
            </w:r>
            <w:r>
              <w:rPr>
                <w:rFonts w:hAnsiTheme="minorEastAsia"/>
                <w:kern w:val="0"/>
                <w:sz w:val="18"/>
                <w:szCs w:val="18"/>
              </w:rPr>
              <w:t>硫酸、</w:t>
            </w:r>
            <w:r>
              <w:rPr>
                <w:kern w:val="0"/>
                <w:sz w:val="18"/>
                <w:szCs w:val="18"/>
              </w:rPr>
              <w:t>65%</w:t>
            </w:r>
            <w:r>
              <w:rPr>
                <w:rFonts w:hAnsiTheme="minorEastAsia"/>
                <w:kern w:val="0"/>
                <w:sz w:val="18"/>
                <w:szCs w:val="18"/>
              </w:rPr>
              <w:t>硝酸、</w:t>
            </w:r>
            <w:r>
              <w:rPr>
                <w:kern w:val="0"/>
                <w:sz w:val="18"/>
                <w:szCs w:val="18"/>
              </w:rPr>
              <w:t>37%</w:t>
            </w:r>
            <w:r>
              <w:rPr>
                <w:rFonts w:hAnsiTheme="minorEastAsia"/>
                <w:kern w:val="0"/>
                <w:sz w:val="18"/>
                <w:szCs w:val="18"/>
              </w:rPr>
              <w:t>盐酸、</w:t>
            </w:r>
            <w:r>
              <w:rPr>
                <w:kern w:val="0"/>
                <w:sz w:val="18"/>
                <w:szCs w:val="18"/>
              </w:rPr>
              <w:t>80%</w:t>
            </w:r>
            <w:r>
              <w:rPr>
                <w:rFonts w:hAnsiTheme="minorEastAsia"/>
                <w:kern w:val="0"/>
                <w:sz w:val="18"/>
                <w:szCs w:val="18"/>
              </w:rPr>
              <w:t>磷酸、乙酸、</w:t>
            </w:r>
            <w:r>
              <w:rPr>
                <w:kern w:val="0"/>
                <w:sz w:val="18"/>
                <w:szCs w:val="18"/>
              </w:rPr>
              <w:t>40%</w:t>
            </w:r>
            <w:r>
              <w:rPr>
                <w:rFonts w:hAnsiTheme="minorEastAsia"/>
                <w:kern w:val="0"/>
                <w:sz w:val="18"/>
                <w:szCs w:val="18"/>
              </w:rPr>
              <w:t>氢氧化钾、</w:t>
            </w:r>
            <w:r>
              <w:rPr>
                <w:kern w:val="0"/>
                <w:sz w:val="18"/>
                <w:szCs w:val="18"/>
              </w:rPr>
              <w:t>40%</w:t>
            </w:r>
            <w:r>
              <w:rPr>
                <w:rFonts w:hAnsiTheme="minorEastAsia"/>
                <w:kern w:val="0"/>
                <w:sz w:val="18"/>
                <w:szCs w:val="18"/>
              </w:rPr>
              <w:t>氢氧化钠、</w:t>
            </w:r>
            <w:r>
              <w:rPr>
                <w:kern w:val="0"/>
                <w:sz w:val="18"/>
                <w:szCs w:val="18"/>
              </w:rPr>
              <w:t>10%</w:t>
            </w:r>
            <w:r>
              <w:rPr>
                <w:rFonts w:hAnsiTheme="minorEastAsia"/>
                <w:kern w:val="0"/>
                <w:sz w:val="18"/>
                <w:szCs w:val="18"/>
              </w:rPr>
              <w:t>双氧水、氯苯、四氯化碳、</w:t>
            </w:r>
            <w:r>
              <w:rPr>
                <w:kern w:val="0"/>
                <w:sz w:val="18"/>
                <w:szCs w:val="18"/>
              </w:rPr>
              <w:t>37%</w:t>
            </w:r>
            <w:r>
              <w:rPr>
                <w:rFonts w:hAnsiTheme="minorEastAsia"/>
                <w:kern w:val="0"/>
                <w:sz w:val="18"/>
                <w:szCs w:val="18"/>
              </w:rPr>
              <w:t>甲醛等试剂</w:t>
            </w:r>
            <w:r>
              <w:rPr>
                <w:kern w:val="0"/>
                <w:sz w:val="18"/>
                <w:szCs w:val="18"/>
              </w:rPr>
              <w:t>/</w:t>
            </w:r>
            <w:r>
              <w:rPr>
                <w:rFonts w:hAnsiTheme="minorEastAsia"/>
                <w:kern w:val="0"/>
                <w:sz w:val="18"/>
                <w:szCs w:val="18"/>
              </w:rPr>
              <w:t>溶液测试表面无明显变化；</w:t>
            </w:r>
            <w:r>
              <w:rPr>
                <w:kern w:val="0"/>
                <w:sz w:val="18"/>
                <w:szCs w:val="18"/>
              </w:rPr>
              <w:br w:type="textWrapping"/>
            </w:r>
            <w:r>
              <w:rPr>
                <w:kern w:val="0"/>
                <w:sz w:val="18"/>
                <w:szCs w:val="18"/>
              </w:rPr>
              <w:t>4.</w:t>
            </w:r>
            <w:r>
              <w:rPr>
                <w:rFonts w:hAnsiTheme="minorEastAsia"/>
                <w:kern w:val="0"/>
                <w:sz w:val="18"/>
                <w:szCs w:val="18"/>
              </w:rPr>
              <w:t>桌体：新钢塑镂空结构（工字形）；</w:t>
            </w:r>
            <w:r>
              <w:rPr>
                <w:kern w:val="0"/>
                <w:sz w:val="18"/>
                <w:szCs w:val="18"/>
              </w:rPr>
              <w:br w:type="textWrapping"/>
            </w:r>
            <w:r>
              <w:rPr>
                <w:kern w:val="0"/>
                <w:sz w:val="18"/>
                <w:szCs w:val="18"/>
              </w:rPr>
              <w:t>5.</w:t>
            </w:r>
            <w:r>
              <w:rPr>
                <w:rFonts w:hAnsiTheme="minorEastAsia"/>
                <w:kern w:val="0"/>
                <w:sz w:val="18"/>
                <w:szCs w:val="18"/>
              </w:rPr>
              <w:t>桌脚：内置承重部分采用</w:t>
            </w:r>
            <w:r>
              <w:rPr>
                <w:kern w:val="0"/>
                <w:sz w:val="18"/>
                <w:szCs w:val="18"/>
              </w:rPr>
              <w:t>60×40×1.6mm</w:t>
            </w:r>
            <w:r>
              <w:rPr>
                <w:rFonts w:hAnsiTheme="minorEastAsia"/>
                <w:kern w:val="0"/>
                <w:sz w:val="18"/>
                <w:szCs w:val="18"/>
              </w:rPr>
              <w:t>矩形铝镁合金，横档采用</w:t>
            </w:r>
            <w:r>
              <w:rPr>
                <w:kern w:val="0"/>
                <w:sz w:val="18"/>
                <w:szCs w:val="18"/>
              </w:rPr>
              <w:t>30×40×1.6mm</w:t>
            </w:r>
            <w:r>
              <w:rPr>
                <w:rFonts w:hAnsiTheme="minorEastAsia"/>
                <w:kern w:val="0"/>
                <w:sz w:val="18"/>
                <w:szCs w:val="18"/>
              </w:rPr>
              <w:t>矩形铝镁合金，通过合金压铸角铁组装成</w:t>
            </w:r>
            <w:r>
              <w:rPr>
                <w:kern w:val="0"/>
                <w:sz w:val="18"/>
                <w:szCs w:val="18"/>
              </w:rPr>
              <w:t>“</w:t>
            </w:r>
            <w:r>
              <w:rPr>
                <w:rFonts w:hAnsiTheme="minorEastAsia"/>
                <w:kern w:val="0"/>
                <w:sz w:val="18"/>
                <w:szCs w:val="18"/>
              </w:rPr>
              <w:t>工</w:t>
            </w:r>
            <w:r>
              <w:rPr>
                <w:kern w:val="0"/>
                <w:sz w:val="18"/>
                <w:szCs w:val="18"/>
              </w:rPr>
              <w:t>”</w:t>
            </w:r>
            <w:r>
              <w:rPr>
                <w:rFonts w:hAnsiTheme="minorEastAsia"/>
                <w:kern w:val="0"/>
                <w:sz w:val="18"/>
                <w:szCs w:val="18"/>
              </w:rPr>
              <w:t>字形（使整体框架结构更为合理，增强桌体承重性及整体稳定性）；外置装饰柱、装饰盖均采用</w:t>
            </w:r>
            <w:r>
              <w:rPr>
                <w:kern w:val="0"/>
                <w:sz w:val="18"/>
                <w:szCs w:val="18"/>
              </w:rPr>
              <w:t>ABS</w:t>
            </w:r>
            <w:r>
              <w:rPr>
                <w:rFonts w:hAnsiTheme="minorEastAsia"/>
                <w:kern w:val="0"/>
                <w:sz w:val="18"/>
                <w:szCs w:val="18"/>
              </w:rPr>
              <w:t>工程塑料一次注塑成型，外表为流线形设计，具有防潮、防水、防腐、防酸碱功能；</w:t>
            </w:r>
            <w:r>
              <w:rPr>
                <w:kern w:val="0"/>
                <w:sz w:val="18"/>
                <w:szCs w:val="18"/>
              </w:rPr>
              <w:br w:type="textWrapping"/>
            </w:r>
            <w:r>
              <w:rPr>
                <w:kern w:val="0"/>
                <w:sz w:val="18"/>
                <w:szCs w:val="18"/>
              </w:rPr>
              <w:t>6.</w:t>
            </w:r>
            <w:r>
              <w:rPr>
                <w:rFonts w:hAnsiTheme="minorEastAsia"/>
                <w:kern w:val="0"/>
                <w:sz w:val="18"/>
                <w:szCs w:val="18"/>
              </w:rPr>
              <w:t>书包盒：规格：</w:t>
            </w:r>
            <w:r>
              <w:rPr>
                <w:kern w:val="0"/>
                <w:sz w:val="18"/>
                <w:szCs w:val="18"/>
              </w:rPr>
              <w:t>425*305*110mm</w:t>
            </w:r>
            <w:r>
              <w:rPr>
                <w:rFonts w:hAnsiTheme="minorEastAsia"/>
                <w:kern w:val="0"/>
                <w:sz w:val="18"/>
                <w:szCs w:val="18"/>
              </w:rPr>
              <w:t>（每组</w:t>
            </w:r>
            <w:r>
              <w:rPr>
                <w:kern w:val="0"/>
                <w:sz w:val="18"/>
                <w:szCs w:val="18"/>
              </w:rPr>
              <w:t>2</w:t>
            </w:r>
            <w:r>
              <w:rPr>
                <w:rFonts w:hAnsiTheme="minorEastAsia"/>
                <w:kern w:val="0"/>
                <w:sz w:val="18"/>
                <w:szCs w:val="18"/>
              </w:rPr>
              <w:t>个），采用</w:t>
            </w:r>
            <w:r>
              <w:rPr>
                <w:kern w:val="0"/>
                <w:sz w:val="18"/>
                <w:szCs w:val="18"/>
              </w:rPr>
              <w:t>ABS</w:t>
            </w:r>
            <w:r>
              <w:rPr>
                <w:rFonts w:hAnsiTheme="minorEastAsia"/>
                <w:kern w:val="0"/>
                <w:sz w:val="18"/>
                <w:szCs w:val="18"/>
              </w:rPr>
              <w:t>工程塑料一次注塑成型，预留学生凳挂靠口；固定横梁采用</w:t>
            </w:r>
            <w:r>
              <w:rPr>
                <w:kern w:val="0"/>
                <w:sz w:val="18"/>
                <w:szCs w:val="18"/>
              </w:rPr>
              <w:t>30*30*1.2mm</w:t>
            </w:r>
            <w:r>
              <w:rPr>
                <w:rFonts w:hAnsiTheme="minorEastAsia"/>
                <w:kern w:val="0"/>
                <w:sz w:val="18"/>
                <w:szCs w:val="18"/>
              </w:rPr>
              <w:t>矩形钢构件，书包挂架采用</w:t>
            </w:r>
            <w:r>
              <w:rPr>
                <w:kern w:val="0"/>
                <w:sz w:val="18"/>
                <w:szCs w:val="18"/>
              </w:rPr>
              <w:t>20*30*1.2mm</w:t>
            </w:r>
            <w:r>
              <w:rPr>
                <w:rFonts w:hAnsiTheme="minorEastAsia"/>
                <w:kern w:val="0"/>
                <w:sz w:val="18"/>
                <w:szCs w:val="18"/>
              </w:rPr>
              <w:t>矩形钢构件，钢构件表面经酸洗、磷化、喷塑处理，框架横梁与桌脚之间均采用</w:t>
            </w:r>
            <w:r>
              <w:rPr>
                <w:kern w:val="0"/>
                <w:sz w:val="18"/>
                <w:szCs w:val="18"/>
              </w:rPr>
              <w:t>PC</w:t>
            </w:r>
            <w:r>
              <w:rPr>
                <w:rFonts w:hAnsiTheme="minorEastAsia"/>
                <w:kern w:val="0"/>
                <w:sz w:val="18"/>
                <w:szCs w:val="18"/>
              </w:rPr>
              <w:t>＋</w:t>
            </w:r>
            <w:r>
              <w:rPr>
                <w:kern w:val="0"/>
                <w:sz w:val="18"/>
                <w:szCs w:val="18"/>
              </w:rPr>
              <w:t>ABS</w:t>
            </w:r>
            <w:r>
              <w:rPr>
                <w:rFonts w:hAnsiTheme="minorEastAsia"/>
                <w:kern w:val="0"/>
                <w:sz w:val="18"/>
                <w:szCs w:val="18"/>
              </w:rPr>
              <w:t>工程塑料合金连插件连接；</w:t>
            </w:r>
            <w:r>
              <w:rPr>
                <w:kern w:val="0"/>
                <w:sz w:val="18"/>
                <w:szCs w:val="18"/>
              </w:rPr>
              <w:br w:type="textWrapping"/>
            </w:r>
            <w:r>
              <w:rPr>
                <w:kern w:val="0"/>
                <w:sz w:val="18"/>
                <w:szCs w:val="18"/>
              </w:rPr>
              <w:t>7.</w:t>
            </w:r>
            <w:r>
              <w:rPr>
                <w:rFonts w:hAnsiTheme="minorEastAsia"/>
                <w:kern w:val="0"/>
                <w:sz w:val="18"/>
                <w:szCs w:val="18"/>
              </w:rPr>
              <w:t>吊板：采用</w:t>
            </w:r>
            <w:r>
              <w:rPr>
                <w:kern w:val="0"/>
                <w:sz w:val="18"/>
                <w:szCs w:val="18"/>
              </w:rPr>
              <w:t>2mm</w:t>
            </w:r>
            <w:r>
              <w:rPr>
                <w:rFonts w:hAnsiTheme="minorEastAsia"/>
                <w:kern w:val="0"/>
                <w:sz w:val="18"/>
                <w:szCs w:val="18"/>
              </w:rPr>
              <w:t>厚冷轧钢板折弯成型，表面经酸洗、磷化、喷塑处理，吊板离地</w:t>
            </w:r>
            <w:r>
              <w:rPr>
                <w:kern w:val="0"/>
                <w:sz w:val="18"/>
                <w:szCs w:val="18"/>
              </w:rPr>
              <w:t>550mm</w:t>
            </w:r>
            <w:r>
              <w:rPr>
                <w:rFonts w:hAnsiTheme="minorEastAsia"/>
                <w:kern w:val="0"/>
                <w:sz w:val="18"/>
                <w:szCs w:val="18"/>
              </w:rPr>
              <w:t>（每组桌除两侧的桌腿外，整个下面是镂空的，便于打扫卫生）；</w:t>
            </w:r>
            <w:r>
              <w:rPr>
                <w:kern w:val="0"/>
                <w:sz w:val="18"/>
                <w:szCs w:val="18"/>
              </w:rPr>
              <w:br w:type="textWrapping"/>
            </w:r>
            <w:r>
              <w:rPr>
                <w:kern w:val="0"/>
                <w:sz w:val="18"/>
                <w:szCs w:val="18"/>
              </w:rPr>
              <w:t>8.</w:t>
            </w:r>
            <w:r>
              <w:rPr>
                <w:rFonts w:hAnsiTheme="minorEastAsia"/>
                <w:kern w:val="0"/>
                <w:sz w:val="18"/>
                <w:szCs w:val="18"/>
              </w:rPr>
              <w:t>可调脚：采用进口</w:t>
            </w:r>
            <w:r>
              <w:rPr>
                <w:kern w:val="0"/>
                <w:sz w:val="18"/>
                <w:szCs w:val="18"/>
              </w:rPr>
              <w:t>ABS</w:t>
            </w:r>
            <w:r>
              <w:rPr>
                <w:rFonts w:hAnsiTheme="minorEastAsia"/>
                <w:kern w:val="0"/>
                <w:sz w:val="18"/>
                <w:szCs w:val="18"/>
              </w:rPr>
              <w:t>耐蚀注塑专用垫。具有高度可调、耐磨、防潮、耐腐蚀等特点。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134</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实验凳</w:t>
            </w:r>
          </w:p>
        </w:tc>
        <w:tc>
          <w:tcPr>
            <w:tcW w:w="6291" w:type="dxa"/>
            <w:shd w:val="clear" w:color="auto" w:fill="auto"/>
            <w:vAlign w:val="center"/>
          </w:tcPr>
          <w:p>
            <w:pPr>
              <w:widowControl/>
              <w:spacing w:line="320" w:lineRule="exact"/>
              <w:rPr>
                <w:kern w:val="0"/>
                <w:sz w:val="18"/>
                <w:szCs w:val="18"/>
              </w:rPr>
            </w:pPr>
            <w:r>
              <w:rPr>
                <w:kern w:val="0"/>
                <w:sz w:val="18"/>
                <w:szCs w:val="18"/>
              </w:rPr>
              <w:t>1.</w:t>
            </w:r>
            <w:r>
              <w:rPr>
                <w:rFonts w:hAnsiTheme="minorEastAsia"/>
                <w:kern w:val="0"/>
                <w:sz w:val="18"/>
                <w:szCs w:val="18"/>
              </w:rPr>
              <w:t>产品规格：凳面直径</w:t>
            </w:r>
            <w:r>
              <w:rPr>
                <w:kern w:val="0"/>
                <w:sz w:val="18"/>
                <w:szCs w:val="18"/>
              </w:rPr>
              <w:t>320mm</w:t>
            </w:r>
            <w:r>
              <w:rPr>
                <w:rFonts w:hAnsiTheme="minorEastAsia"/>
                <w:kern w:val="0"/>
                <w:sz w:val="18"/>
                <w:szCs w:val="18"/>
              </w:rPr>
              <w:t>，高度</w:t>
            </w:r>
            <w:r>
              <w:rPr>
                <w:kern w:val="0"/>
                <w:sz w:val="18"/>
                <w:szCs w:val="18"/>
              </w:rPr>
              <w:t>380-480mm</w:t>
            </w:r>
            <w:r>
              <w:rPr>
                <w:rFonts w:hAnsiTheme="minorEastAsia"/>
                <w:kern w:val="0"/>
                <w:sz w:val="18"/>
                <w:szCs w:val="18"/>
              </w:rPr>
              <w:t>（高度可调）；</w:t>
            </w:r>
            <w:r>
              <w:rPr>
                <w:kern w:val="0"/>
                <w:sz w:val="18"/>
                <w:szCs w:val="18"/>
              </w:rPr>
              <w:br w:type="textWrapping"/>
            </w:r>
            <w:r>
              <w:rPr>
                <w:kern w:val="0"/>
                <w:sz w:val="18"/>
                <w:szCs w:val="18"/>
              </w:rPr>
              <w:t>2.</w:t>
            </w:r>
            <w:r>
              <w:rPr>
                <w:rFonts w:hAnsiTheme="minorEastAsia"/>
                <w:kern w:val="0"/>
                <w:sz w:val="18"/>
                <w:szCs w:val="18"/>
              </w:rPr>
              <w:t>技术参数：凳面采用</w:t>
            </w:r>
            <w:r>
              <w:rPr>
                <w:kern w:val="0"/>
                <w:sz w:val="18"/>
                <w:szCs w:val="18"/>
              </w:rPr>
              <w:t>3mm</w:t>
            </w:r>
            <w:r>
              <w:rPr>
                <w:rFonts w:hAnsiTheme="minorEastAsia"/>
                <w:kern w:val="0"/>
                <w:sz w:val="18"/>
                <w:szCs w:val="18"/>
              </w:rPr>
              <w:t>厚聚丙烯一体注塑成型，接触面为皮纹处理，采用曲面设计增加接触面积，符合人体工程学增强坐感舒适度；凳面弧形挡边设计，可有效纠正学生错误坐姿；学生凳选用优质气杆，与凳面连接处安装加宽加强防爆机构，气杆防尘套（</w:t>
            </w:r>
            <w:r>
              <w:rPr>
                <w:kern w:val="0"/>
                <w:sz w:val="18"/>
                <w:szCs w:val="18"/>
              </w:rPr>
              <w:t>Ø70×170mm</w:t>
            </w:r>
            <w:r>
              <w:rPr>
                <w:rFonts w:hAnsiTheme="minorEastAsia"/>
                <w:kern w:val="0"/>
                <w:sz w:val="18"/>
                <w:szCs w:val="18"/>
              </w:rPr>
              <w:t>）为聚丙烯一体注塑成型表面磨砂处理；支架选用半径为</w:t>
            </w:r>
            <w:r>
              <w:rPr>
                <w:kern w:val="0"/>
                <w:sz w:val="18"/>
                <w:szCs w:val="18"/>
              </w:rPr>
              <w:t>230mm</w:t>
            </w:r>
            <w:r>
              <w:rPr>
                <w:rFonts w:hAnsiTheme="minorEastAsia"/>
                <w:kern w:val="0"/>
                <w:sz w:val="18"/>
                <w:szCs w:val="18"/>
              </w:rPr>
              <w:t>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135</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后墙边台</w:t>
            </w:r>
          </w:p>
        </w:tc>
        <w:tc>
          <w:tcPr>
            <w:tcW w:w="6291" w:type="dxa"/>
            <w:shd w:val="clear" w:color="auto" w:fill="auto"/>
            <w:vAlign w:val="center"/>
          </w:tcPr>
          <w:p>
            <w:pPr>
              <w:widowControl/>
              <w:spacing w:line="320" w:lineRule="exact"/>
              <w:rPr>
                <w:kern w:val="0"/>
                <w:sz w:val="18"/>
                <w:szCs w:val="18"/>
              </w:rPr>
            </w:pPr>
            <w:r>
              <w:rPr>
                <w:kern w:val="0"/>
                <w:sz w:val="18"/>
                <w:szCs w:val="18"/>
              </w:rPr>
              <w:t>1.</w:t>
            </w:r>
            <w:r>
              <w:rPr>
                <w:rFonts w:hAnsiTheme="minorEastAsia"/>
                <w:kern w:val="0"/>
                <w:sz w:val="18"/>
                <w:szCs w:val="18"/>
              </w:rPr>
              <w:t>规格：</w:t>
            </w:r>
            <w:r>
              <w:rPr>
                <w:kern w:val="0"/>
                <w:sz w:val="18"/>
                <w:szCs w:val="18"/>
              </w:rPr>
              <w:t>2400*600*780mm</w:t>
            </w:r>
            <w:r>
              <w:rPr>
                <w:rFonts w:hAnsiTheme="minorEastAsia"/>
                <w:kern w:val="0"/>
                <w:sz w:val="18"/>
                <w:szCs w:val="18"/>
              </w:rPr>
              <w:t>，全钢结构；</w:t>
            </w:r>
            <w:r>
              <w:rPr>
                <w:kern w:val="0"/>
                <w:sz w:val="18"/>
                <w:szCs w:val="18"/>
              </w:rPr>
              <w:br w:type="textWrapping"/>
            </w:r>
            <w:r>
              <w:rPr>
                <w:kern w:val="0"/>
                <w:sz w:val="18"/>
                <w:szCs w:val="18"/>
              </w:rPr>
              <w:t>2.</w:t>
            </w:r>
            <w:r>
              <w:rPr>
                <w:rFonts w:hAnsiTheme="minorEastAsia"/>
                <w:kern w:val="0"/>
                <w:sz w:val="18"/>
                <w:szCs w:val="18"/>
              </w:rPr>
              <w:t>台面：采用</w:t>
            </w:r>
            <w:r>
              <w:rPr>
                <w:kern w:val="0"/>
                <w:sz w:val="18"/>
                <w:szCs w:val="18"/>
              </w:rPr>
              <w:t>≥12.7mm</w:t>
            </w:r>
            <w:r>
              <w:rPr>
                <w:rFonts w:hAnsiTheme="minorEastAsia"/>
                <w:kern w:val="0"/>
                <w:sz w:val="18"/>
                <w:szCs w:val="18"/>
              </w:rPr>
              <w:t>厚国产实芯理化板制作，边沿镶边加厚</w:t>
            </w:r>
            <w:r>
              <w:rPr>
                <w:kern w:val="0"/>
                <w:sz w:val="18"/>
                <w:szCs w:val="18"/>
              </w:rPr>
              <w:t>≥25mm</w:t>
            </w:r>
            <w:r>
              <w:rPr>
                <w:rFonts w:hAnsiTheme="minorEastAsia"/>
                <w:kern w:val="0"/>
                <w:sz w:val="18"/>
                <w:szCs w:val="18"/>
              </w:rPr>
              <w:t>，耐强酸、强碱、耐高温；</w:t>
            </w:r>
            <w:r>
              <w:rPr>
                <w:kern w:val="0"/>
                <w:sz w:val="18"/>
                <w:szCs w:val="18"/>
              </w:rPr>
              <w:br w:type="textWrapping"/>
            </w:r>
            <w:r>
              <w:rPr>
                <w:kern w:val="0"/>
                <w:sz w:val="18"/>
                <w:szCs w:val="18"/>
              </w:rPr>
              <w:t>3.</w:t>
            </w:r>
            <w:r>
              <w:rPr>
                <w:rFonts w:hAnsiTheme="minorEastAsia"/>
                <w:kern w:val="0"/>
                <w:sz w:val="18"/>
                <w:szCs w:val="18"/>
              </w:rPr>
              <w:t>柜身：柜体为落地式结构，可以单独或组合使用。所有底柜正面应为平装嵌入式结构设计，以避免勾住实验袍等造成意外。所有钣金的表面接缝均应满焊，焊接处均应打磨平整以保持为连续的平滑表面。主框架采采用</w:t>
            </w:r>
            <w:r>
              <w:rPr>
                <w:kern w:val="0"/>
                <w:sz w:val="18"/>
                <w:szCs w:val="18"/>
              </w:rPr>
              <w:t>1.0mm</w:t>
            </w:r>
            <w:r>
              <w:rPr>
                <w:rFonts w:hAnsiTheme="minorEastAsia"/>
                <w:kern w:val="0"/>
                <w:sz w:val="18"/>
                <w:szCs w:val="18"/>
              </w:rPr>
              <w:t>优质镀锌钢板，采用</w:t>
            </w:r>
            <w:r>
              <w:rPr>
                <w:kern w:val="0"/>
                <w:sz w:val="18"/>
                <w:szCs w:val="18"/>
              </w:rPr>
              <w:t>CO2</w:t>
            </w:r>
            <w:r>
              <w:rPr>
                <w:rFonts w:hAnsiTheme="minorEastAsia"/>
                <w:kern w:val="0"/>
                <w:sz w:val="18"/>
                <w:szCs w:val="18"/>
              </w:rPr>
              <w:t>保护焊焊接，打磨处理，表面经耐酸碱</w:t>
            </w:r>
            <w:r>
              <w:rPr>
                <w:kern w:val="0"/>
                <w:sz w:val="18"/>
                <w:szCs w:val="18"/>
              </w:rPr>
              <w:t>EPOXY</w:t>
            </w:r>
            <w:r>
              <w:rPr>
                <w:rFonts w:hAnsiTheme="minorEastAsia"/>
                <w:kern w:val="0"/>
                <w:sz w:val="18"/>
                <w:szCs w:val="18"/>
              </w:rPr>
              <w:t>粉末烤漆处理；</w:t>
            </w:r>
            <w:r>
              <w:rPr>
                <w:kern w:val="0"/>
                <w:sz w:val="18"/>
                <w:szCs w:val="18"/>
              </w:rPr>
              <w:br w:type="textWrapping"/>
            </w:r>
            <w:r>
              <w:rPr>
                <w:kern w:val="0"/>
                <w:sz w:val="18"/>
                <w:szCs w:val="18"/>
              </w:rPr>
              <w:t>4.</w:t>
            </w:r>
            <w:r>
              <w:rPr>
                <w:rFonts w:hAnsiTheme="minorEastAsia"/>
                <w:kern w:val="0"/>
                <w:sz w:val="18"/>
                <w:szCs w:val="18"/>
              </w:rPr>
              <w:t>滑轨：采用优质品牌三节静音滑轨；</w:t>
            </w:r>
            <w:r>
              <w:rPr>
                <w:kern w:val="0"/>
                <w:sz w:val="18"/>
                <w:szCs w:val="18"/>
              </w:rPr>
              <w:br w:type="textWrapping"/>
            </w:r>
            <w:r>
              <w:rPr>
                <w:kern w:val="0"/>
                <w:sz w:val="18"/>
                <w:szCs w:val="18"/>
              </w:rPr>
              <w:t>5.</w:t>
            </w:r>
            <w:r>
              <w:rPr>
                <w:rFonts w:hAnsiTheme="minorEastAsia"/>
                <w:kern w:val="0"/>
                <w:sz w:val="18"/>
                <w:szCs w:val="18"/>
              </w:rPr>
              <w:t>铰链：采用优质不锈钢铰链，开合十万次以上；</w:t>
            </w:r>
            <w:r>
              <w:rPr>
                <w:kern w:val="0"/>
                <w:sz w:val="18"/>
                <w:szCs w:val="18"/>
              </w:rPr>
              <w:br w:type="textWrapping"/>
            </w:r>
            <w:r>
              <w:rPr>
                <w:kern w:val="0"/>
                <w:sz w:val="18"/>
                <w:szCs w:val="18"/>
              </w:rPr>
              <w:t>6.</w:t>
            </w:r>
            <w:r>
              <w:rPr>
                <w:rFonts w:hAnsiTheme="minorEastAsia"/>
                <w:kern w:val="0"/>
                <w:sz w:val="18"/>
                <w:szCs w:val="18"/>
              </w:rPr>
              <w:t>连接件：</w:t>
            </w:r>
            <w:r>
              <w:rPr>
                <w:kern w:val="0"/>
                <w:sz w:val="18"/>
                <w:szCs w:val="18"/>
              </w:rPr>
              <w:t>ABS</w:t>
            </w:r>
            <w:r>
              <w:rPr>
                <w:rFonts w:hAnsiTheme="minorEastAsia"/>
                <w:kern w:val="0"/>
                <w:sz w:val="18"/>
                <w:szCs w:val="18"/>
              </w:rPr>
              <w:t>专用连接组装件；</w:t>
            </w:r>
            <w:r>
              <w:rPr>
                <w:kern w:val="0"/>
                <w:sz w:val="18"/>
                <w:szCs w:val="18"/>
              </w:rPr>
              <w:br w:type="textWrapping"/>
            </w:r>
            <w:r>
              <w:rPr>
                <w:kern w:val="0"/>
                <w:sz w:val="18"/>
                <w:szCs w:val="18"/>
              </w:rPr>
              <w:t>7.</w:t>
            </w:r>
            <w:r>
              <w:rPr>
                <w:rFonts w:hAnsiTheme="minorEastAsia"/>
                <w:kern w:val="0"/>
                <w:sz w:val="18"/>
                <w:szCs w:val="18"/>
              </w:rPr>
              <w:t>桌脚：采用</w:t>
            </w:r>
            <w:r>
              <w:rPr>
                <w:kern w:val="0"/>
                <w:sz w:val="18"/>
                <w:szCs w:val="18"/>
              </w:rPr>
              <w:t>ABS</w:t>
            </w:r>
            <w:r>
              <w:rPr>
                <w:rFonts w:hAnsiTheme="minorEastAsia"/>
                <w:kern w:val="0"/>
                <w:sz w:val="18"/>
                <w:szCs w:val="18"/>
              </w:rPr>
              <w:t>注塑专用桌垫固定；</w:t>
            </w:r>
            <w:r>
              <w:rPr>
                <w:kern w:val="0"/>
                <w:sz w:val="18"/>
                <w:szCs w:val="18"/>
              </w:rPr>
              <w:br w:type="textWrapping"/>
            </w:r>
            <w:r>
              <w:rPr>
                <w:kern w:val="0"/>
                <w:sz w:val="18"/>
                <w:szCs w:val="18"/>
              </w:rPr>
              <w:t>8.</w:t>
            </w:r>
            <w:r>
              <w:rPr>
                <w:rFonts w:hAnsiTheme="minorEastAsia"/>
                <w:kern w:val="0"/>
                <w:sz w:val="18"/>
                <w:szCs w:val="18"/>
              </w:rPr>
              <w:t>防撞胶垫：采用橡胶材质，装于抽屉及门板内侧，减缓碰撞，保护柜体。</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136</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后墙吊柜</w:t>
            </w:r>
          </w:p>
        </w:tc>
        <w:tc>
          <w:tcPr>
            <w:tcW w:w="6291" w:type="dxa"/>
            <w:shd w:val="clear" w:color="auto" w:fill="auto"/>
            <w:vAlign w:val="center"/>
          </w:tcPr>
          <w:p>
            <w:pPr>
              <w:widowControl/>
              <w:spacing w:line="320" w:lineRule="exact"/>
              <w:rPr>
                <w:kern w:val="0"/>
                <w:sz w:val="18"/>
                <w:szCs w:val="18"/>
              </w:rPr>
            </w:pPr>
            <w:r>
              <w:rPr>
                <w:kern w:val="0"/>
                <w:sz w:val="18"/>
                <w:szCs w:val="18"/>
              </w:rPr>
              <w:t>2400*300*300mm</w:t>
            </w:r>
            <w:r>
              <w:rPr>
                <w:rFonts w:hAnsiTheme="minorEastAsia"/>
                <w:kern w:val="0"/>
                <w:sz w:val="18"/>
                <w:szCs w:val="18"/>
              </w:rPr>
              <w:t>，全钢结构</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rFonts w:hAnsiTheme="minorEastAsia"/>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137</w:t>
            </w:r>
          </w:p>
        </w:tc>
        <w:tc>
          <w:tcPr>
            <w:tcW w:w="1262" w:type="dxa"/>
            <w:shd w:val="clear" w:color="auto" w:fill="auto"/>
            <w:vAlign w:val="center"/>
          </w:tcPr>
          <w:p>
            <w:pPr>
              <w:widowControl/>
              <w:spacing w:line="320" w:lineRule="exact"/>
              <w:jc w:val="center"/>
              <w:rPr>
                <w:kern w:val="0"/>
                <w:sz w:val="18"/>
                <w:szCs w:val="18"/>
              </w:rPr>
            </w:pPr>
            <w:r>
              <w:rPr>
                <w:rFonts w:hAnsiTheme="minorEastAsia"/>
                <w:kern w:val="0"/>
                <w:sz w:val="18"/>
                <w:szCs w:val="18"/>
              </w:rPr>
              <w:t>组合式智慧演示台</w:t>
            </w:r>
          </w:p>
        </w:tc>
        <w:tc>
          <w:tcPr>
            <w:tcW w:w="6291" w:type="dxa"/>
            <w:shd w:val="clear" w:color="auto" w:fill="auto"/>
          </w:tcPr>
          <w:p>
            <w:pPr>
              <w:widowControl/>
              <w:spacing w:line="320" w:lineRule="exact"/>
              <w:jc w:val="left"/>
              <w:rPr>
                <w:kern w:val="0"/>
                <w:sz w:val="18"/>
                <w:szCs w:val="18"/>
              </w:rPr>
            </w:pPr>
            <w:r>
              <w:rPr>
                <w:rFonts w:hAnsiTheme="minorEastAsia"/>
                <w:kern w:val="0"/>
                <w:sz w:val="18"/>
                <w:szCs w:val="18"/>
              </w:rPr>
              <w:t>规格：</w:t>
            </w:r>
            <w:r>
              <w:rPr>
                <w:kern w:val="0"/>
                <w:sz w:val="18"/>
                <w:szCs w:val="18"/>
              </w:rPr>
              <w:t>2650×750×850mm</w:t>
            </w:r>
            <w:r>
              <w:rPr>
                <w:rFonts w:hAnsiTheme="minorEastAsia"/>
                <w:kern w:val="0"/>
                <w:sz w:val="18"/>
                <w:szCs w:val="18"/>
              </w:rPr>
              <w:t>；</w:t>
            </w:r>
            <w:r>
              <w:rPr>
                <w:kern w:val="0"/>
                <w:sz w:val="18"/>
                <w:szCs w:val="18"/>
              </w:rPr>
              <w:br w:type="textWrapping"/>
            </w:r>
            <w:r>
              <w:rPr>
                <w:rFonts w:hAnsiTheme="minorEastAsia"/>
                <w:kern w:val="0"/>
                <w:sz w:val="18"/>
                <w:szCs w:val="18"/>
              </w:rPr>
              <w:t>结构：塑铝结构</w:t>
            </w:r>
            <w:r>
              <w:rPr>
                <w:kern w:val="0"/>
                <w:sz w:val="18"/>
                <w:szCs w:val="18"/>
              </w:rPr>
              <w:br w:type="textWrapping"/>
            </w:r>
            <w:r>
              <w:rPr>
                <w:kern w:val="0"/>
                <w:sz w:val="18"/>
                <w:szCs w:val="18"/>
              </w:rPr>
              <w:t>1.</w:t>
            </w:r>
            <w:r>
              <w:rPr>
                <w:rFonts w:hAnsiTheme="minorEastAsia"/>
                <w:kern w:val="0"/>
                <w:sz w:val="18"/>
                <w:szCs w:val="18"/>
              </w:rPr>
              <w:t>实验操作台面：规格不小于</w:t>
            </w:r>
            <w:r>
              <w:rPr>
                <w:kern w:val="0"/>
                <w:sz w:val="18"/>
                <w:szCs w:val="18"/>
              </w:rPr>
              <w:t>1500×750mm</w:t>
            </w:r>
            <w:r>
              <w:rPr>
                <w:rFonts w:hAnsiTheme="minorEastAsia"/>
                <w:kern w:val="0"/>
                <w:sz w:val="18"/>
                <w:szCs w:val="18"/>
              </w:rPr>
              <w:t>，采用一体化陶瓷台面，经过上釉工艺处理，具有耐高温（长时间耐温</w:t>
            </w:r>
            <w:r>
              <w:rPr>
                <w:kern w:val="0"/>
                <w:sz w:val="18"/>
                <w:szCs w:val="18"/>
              </w:rPr>
              <w:t>1300</w:t>
            </w:r>
            <w:r>
              <w:rPr>
                <w:rFonts w:hAnsiTheme="minorEastAsia"/>
                <w:kern w:val="0"/>
                <w:sz w:val="18"/>
                <w:szCs w:val="18"/>
              </w:rPr>
              <w:t>度）、耐刻刮、防静电、耐腐蚀、防垢易清洁、防霉、防水等最佳物理性能和化学性能，四周边缘采用</w:t>
            </w:r>
            <w:r>
              <w:rPr>
                <w:kern w:val="0"/>
                <w:sz w:val="18"/>
                <w:szCs w:val="18"/>
              </w:rPr>
              <w:t>35mm</w:t>
            </w:r>
            <w:r>
              <w:rPr>
                <w:rFonts w:hAnsiTheme="minorEastAsia"/>
                <w:kern w:val="0"/>
                <w:sz w:val="18"/>
                <w:szCs w:val="18"/>
              </w:rPr>
              <w:t>厚工程塑料软包边，有效减少桌体间机械碰撞；</w:t>
            </w:r>
            <w:r>
              <w:rPr>
                <w:kern w:val="0"/>
                <w:sz w:val="18"/>
                <w:szCs w:val="18"/>
              </w:rPr>
              <w:br w:type="textWrapping"/>
            </w:r>
            <w:r>
              <w:rPr>
                <w:rFonts w:hAnsiTheme="minorEastAsia"/>
                <w:kern w:val="0"/>
                <w:sz w:val="18"/>
                <w:szCs w:val="18"/>
              </w:rPr>
              <w:t>参照</w:t>
            </w:r>
            <w:r>
              <w:rPr>
                <w:kern w:val="0"/>
                <w:sz w:val="18"/>
                <w:szCs w:val="18"/>
              </w:rPr>
              <w:t>GB/T4100-2015</w:t>
            </w:r>
            <w:r>
              <w:rPr>
                <w:rFonts w:hAnsiTheme="minorEastAsia"/>
                <w:kern w:val="0"/>
                <w:sz w:val="18"/>
                <w:szCs w:val="18"/>
              </w:rPr>
              <w:t>、</w:t>
            </w:r>
            <w:r>
              <w:rPr>
                <w:kern w:val="0"/>
                <w:sz w:val="18"/>
                <w:szCs w:val="18"/>
              </w:rPr>
              <w:t>GB6566-2010</w:t>
            </w:r>
            <w:r>
              <w:rPr>
                <w:rFonts w:hAnsiTheme="minorEastAsia"/>
                <w:kern w:val="0"/>
                <w:sz w:val="18"/>
                <w:szCs w:val="18"/>
              </w:rPr>
              <w:t>相关标准，台面品质检测结果符合或超过以下参数：</w:t>
            </w:r>
            <w:r>
              <w:rPr>
                <w:kern w:val="0"/>
                <w:sz w:val="18"/>
                <w:szCs w:val="18"/>
              </w:rPr>
              <w:br w:type="textWrapping"/>
            </w:r>
            <w:r>
              <w:rPr>
                <w:rFonts w:hAnsiTheme="minorEastAsia"/>
                <w:kern w:val="0"/>
                <w:sz w:val="18"/>
                <w:szCs w:val="18"/>
              </w:rPr>
              <w:t>吸水率</w:t>
            </w:r>
            <w:r>
              <w:rPr>
                <w:kern w:val="0"/>
                <w:sz w:val="18"/>
                <w:szCs w:val="18"/>
              </w:rPr>
              <w:t>≤0.5%</w:t>
            </w:r>
            <w:r>
              <w:rPr>
                <w:rFonts w:hAnsiTheme="minorEastAsia"/>
                <w:kern w:val="0"/>
                <w:sz w:val="18"/>
                <w:szCs w:val="18"/>
              </w:rPr>
              <w:t>；断裂模数</w:t>
            </w:r>
            <w:r>
              <w:rPr>
                <w:kern w:val="0"/>
                <w:sz w:val="18"/>
                <w:szCs w:val="18"/>
              </w:rPr>
              <w:t>≥35.0MPa</w:t>
            </w:r>
            <w:r>
              <w:rPr>
                <w:rFonts w:hAnsiTheme="minorEastAsia"/>
                <w:kern w:val="0"/>
                <w:sz w:val="18"/>
                <w:szCs w:val="18"/>
              </w:rPr>
              <w:t>；破坏强度</w:t>
            </w:r>
            <w:r>
              <w:rPr>
                <w:kern w:val="0"/>
                <w:sz w:val="18"/>
                <w:szCs w:val="18"/>
              </w:rPr>
              <w:t>≥1300N</w:t>
            </w:r>
            <w:r>
              <w:rPr>
                <w:rFonts w:hAnsiTheme="minorEastAsia"/>
                <w:kern w:val="0"/>
                <w:sz w:val="18"/>
                <w:szCs w:val="18"/>
              </w:rPr>
              <w:t>；耐污染性不低于</w:t>
            </w:r>
            <w:r>
              <w:rPr>
                <w:kern w:val="0"/>
                <w:sz w:val="18"/>
                <w:szCs w:val="18"/>
              </w:rPr>
              <w:t>3</w:t>
            </w:r>
            <w:r>
              <w:rPr>
                <w:rFonts w:hAnsiTheme="minorEastAsia"/>
                <w:kern w:val="0"/>
                <w:sz w:val="18"/>
                <w:szCs w:val="18"/>
              </w:rPr>
              <w:t>级；耐磨性不低于</w:t>
            </w:r>
            <w:r>
              <w:rPr>
                <w:kern w:val="0"/>
                <w:sz w:val="18"/>
                <w:szCs w:val="18"/>
              </w:rPr>
              <w:t>4</w:t>
            </w:r>
            <w:r>
              <w:rPr>
                <w:rFonts w:hAnsiTheme="minorEastAsia"/>
                <w:kern w:val="0"/>
                <w:sz w:val="18"/>
                <w:szCs w:val="18"/>
              </w:rPr>
              <w:t>级</w:t>
            </w:r>
            <w:r>
              <w:rPr>
                <w:kern w:val="0"/>
                <w:sz w:val="18"/>
                <w:szCs w:val="18"/>
              </w:rPr>
              <w:t>2000</w:t>
            </w:r>
            <w:r>
              <w:rPr>
                <w:rFonts w:hAnsiTheme="minorEastAsia"/>
                <w:kern w:val="0"/>
                <w:sz w:val="18"/>
                <w:szCs w:val="18"/>
              </w:rPr>
              <w:t>转；耐冲击性</w:t>
            </w:r>
            <w:r>
              <w:rPr>
                <w:kern w:val="0"/>
                <w:sz w:val="18"/>
                <w:szCs w:val="18"/>
              </w:rPr>
              <w:t>≥0.75</w:t>
            </w:r>
            <w:r>
              <w:rPr>
                <w:rFonts w:hAnsiTheme="minorEastAsia"/>
                <w:kern w:val="0"/>
                <w:sz w:val="18"/>
                <w:szCs w:val="18"/>
              </w:rPr>
              <w:t>；放射性</w:t>
            </w:r>
            <w:r>
              <w:rPr>
                <w:kern w:val="0"/>
                <w:sz w:val="18"/>
                <w:szCs w:val="18"/>
              </w:rPr>
              <w:t xml:space="preserve"> A</w:t>
            </w:r>
            <w:r>
              <w:rPr>
                <w:rFonts w:hAnsiTheme="minorEastAsia"/>
                <w:kern w:val="0"/>
                <w:sz w:val="18"/>
                <w:szCs w:val="18"/>
              </w:rPr>
              <w:t>类</w:t>
            </w:r>
            <w:r>
              <w:rPr>
                <w:kern w:val="0"/>
                <w:sz w:val="18"/>
                <w:szCs w:val="18"/>
              </w:rPr>
              <w:t>≤1.0</w:t>
            </w:r>
            <w:r>
              <w:rPr>
                <w:rFonts w:hAnsiTheme="minorEastAsia"/>
                <w:kern w:val="0"/>
                <w:sz w:val="18"/>
                <w:szCs w:val="18"/>
              </w:rPr>
              <w:t>；压缩强度</w:t>
            </w:r>
            <w:r>
              <w:rPr>
                <w:kern w:val="0"/>
                <w:sz w:val="18"/>
                <w:szCs w:val="18"/>
              </w:rPr>
              <w:t>≥130MPa</w:t>
            </w:r>
            <w:r>
              <w:rPr>
                <w:rFonts w:hAnsiTheme="minorEastAsia"/>
                <w:kern w:val="0"/>
                <w:sz w:val="18"/>
                <w:szCs w:val="18"/>
              </w:rPr>
              <w:t>；表面耐划痕</w:t>
            </w:r>
            <w:r>
              <w:rPr>
                <w:kern w:val="0"/>
                <w:sz w:val="18"/>
                <w:szCs w:val="18"/>
              </w:rPr>
              <w:t>≥1</w:t>
            </w:r>
            <w:r>
              <w:rPr>
                <w:rFonts w:hAnsiTheme="minorEastAsia"/>
                <w:kern w:val="0"/>
                <w:sz w:val="18"/>
                <w:szCs w:val="18"/>
              </w:rPr>
              <w:t>级；洛氏硬度</w:t>
            </w:r>
            <w:r>
              <w:rPr>
                <w:kern w:val="0"/>
                <w:sz w:val="18"/>
                <w:szCs w:val="18"/>
              </w:rPr>
              <w:t>≥50.0HRC</w:t>
            </w:r>
            <w:r>
              <w:rPr>
                <w:rFonts w:hAnsiTheme="minorEastAsia"/>
                <w:kern w:val="0"/>
                <w:sz w:val="18"/>
                <w:szCs w:val="18"/>
              </w:rPr>
              <w:t>；耐化学腐蚀性：</w:t>
            </w:r>
            <w:r>
              <w:rPr>
                <w:kern w:val="0"/>
                <w:sz w:val="18"/>
                <w:szCs w:val="18"/>
              </w:rPr>
              <w:t>98%</w:t>
            </w:r>
            <w:r>
              <w:rPr>
                <w:rFonts w:hAnsiTheme="minorEastAsia"/>
                <w:kern w:val="0"/>
                <w:sz w:val="18"/>
                <w:szCs w:val="18"/>
              </w:rPr>
              <w:t>硫酸、</w:t>
            </w:r>
            <w:r>
              <w:rPr>
                <w:kern w:val="0"/>
                <w:sz w:val="18"/>
                <w:szCs w:val="18"/>
              </w:rPr>
              <w:t>65%</w:t>
            </w:r>
            <w:r>
              <w:rPr>
                <w:rFonts w:hAnsiTheme="minorEastAsia"/>
                <w:kern w:val="0"/>
                <w:sz w:val="18"/>
                <w:szCs w:val="18"/>
              </w:rPr>
              <w:t>硝酸、</w:t>
            </w:r>
            <w:r>
              <w:rPr>
                <w:kern w:val="0"/>
                <w:sz w:val="18"/>
                <w:szCs w:val="18"/>
              </w:rPr>
              <w:t>37%</w:t>
            </w:r>
            <w:r>
              <w:rPr>
                <w:rFonts w:hAnsiTheme="minorEastAsia"/>
                <w:kern w:val="0"/>
                <w:sz w:val="18"/>
                <w:szCs w:val="18"/>
              </w:rPr>
              <w:t>盐酸、</w:t>
            </w:r>
            <w:r>
              <w:rPr>
                <w:kern w:val="0"/>
                <w:sz w:val="18"/>
                <w:szCs w:val="18"/>
              </w:rPr>
              <w:t>80%</w:t>
            </w:r>
            <w:r>
              <w:rPr>
                <w:rFonts w:hAnsiTheme="minorEastAsia"/>
                <w:kern w:val="0"/>
                <w:sz w:val="18"/>
                <w:szCs w:val="18"/>
              </w:rPr>
              <w:t>磷酸、乙酸、</w:t>
            </w:r>
            <w:r>
              <w:rPr>
                <w:kern w:val="0"/>
                <w:sz w:val="18"/>
                <w:szCs w:val="18"/>
              </w:rPr>
              <w:t>40%</w:t>
            </w:r>
            <w:r>
              <w:rPr>
                <w:rFonts w:hAnsiTheme="minorEastAsia"/>
                <w:kern w:val="0"/>
                <w:sz w:val="18"/>
                <w:szCs w:val="18"/>
              </w:rPr>
              <w:t>氢氧化钾、</w:t>
            </w:r>
            <w:r>
              <w:rPr>
                <w:kern w:val="0"/>
                <w:sz w:val="18"/>
                <w:szCs w:val="18"/>
              </w:rPr>
              <w:t>40%</w:t>
            </w:r>
            <w:r>
              <w:rPr>
                <w:rFonts w:hAnsiTheme="minorEastAsia"/>
                <w:kern w:val="0"/>
                <w:sz w:val="18"/>
                <w:szCs w:val="18"/>
              </w:rPr>
              <w:t>氢氧化钠、</w:t>
            </w:r>
            <w:r>
              <w:rPr>
                <w:kern w:val="0"/>
                <w:sz w:val="18"/>
                <w:szCs w:val="18"/>
              </w:rPr>
              <w:t>10%</w:t>
            </w:r>
            <w:r>
              <w:rPr>
                <w:rFonts w:hAnsiTheme="minorEastAsia"/>
                <w:kern w:val="0"/>
                <w:sz w:val="18"/>
                <w:szCs w:val="18"/>
              </w:rPr>
              <w:t>双氧水、氯苯、四氯化碳、</w:t>
            </w:r>
            <w:r>
              <w:rPr>
                <w:kern w:val="0"/>
                <w:sz w:val="18"/>
                <w:szCs w:val="18"/>
              </w:rPr>
              <w:t>37%</w:t>
            </w:r>
            <w:r>
              <w:rPr>
                <w:rFonts w:hAnsiTheme="minorEastAsia"/>
                <w:kern w:val="0"/>
                <w:sz w:val="18"/>
                <w:szCs w:val="18"/>
              </w:rPr>
              <w:t>甲醛等试剂</w:t>
            </w:r>
            <w:r>
              <w:rPr>
                <w:kern w:val="0"/>
                <w:sz w:val="18"/>
                <w:szCs w:val="18"/>
              </w:rPr>
              <w:t>/</w:t>
            </w:r>
            <w:r>
              <w:rPr>
                <w:rFonts w:hAnsiTheme="minorEastAsia"/>
                <w:kern w:val="0"/>
                <w:sz w:val="18"/>
                <w:szCs w:val="18"/>
              </w:rPr>
              <w:t>溶液测试表面无明显变化；</w:t>
            </w:r>
            <w:r>
              <w:rPr>
                <w:kern w:val="0"/>
                <w:sz w:val="18"/>
                <w:szCs w:val="18"/>
              </w:rPr>
              <w:br w:type="textWrapping"/>
            </w:r>
            <w:r>
              <w:rPr>
                <w:kern w:val="0"/>
                <w:sz w:val="18"/>
                <w:szCs w:val="18"/>
              </w:rPr>
              <w:t>2.</w:t>
            </w:r>
            <w:r>
              <w:rPr>
                <w:rFonts w:hAnsiTheme="minorEastAsia"/>
                <w:kern w:val="0"/>
                <w:sz w:val="18"/>
                <w:szCs w:val="18"/>
              </w:rPr>
              <w:t>主体结构：采用规格不小于</w:t>
            </w:r>
            <w:r>
              <w:rPr>
                <w:kern w:val="0"/>
                <w:sz w:val="18"/>
                <w:szCs w:val="18"/>
              </w:rPr>
              <w:t>30×30×1.2mm</w:t>
            </w:r>
            <w:r>
              <w:rPr>
                <w:rFonts w:hAnsiTheme="minorEastAsia"/>
                <w:kern w:val="0"/>
                <w:sz w:val="18"/>
                <w:szCs w:val="18"/>
              </w:rPr>
              <w:t>铝型材，配以金属连接件组装而成。台身背板及侧板采用</w:t>
            </w:r>
            <w:r>
              <w:rPr>
                <w:kern w:val="0"/>
                <w:sz w:val="18"/>
                <w:szCs w:val="18"/>
              </w:rPr>
              <w:t>5mm</w:t>
            </w:r>
            <w:r>
              <w:rPr>
                <w:rFonts w:hAnsiTheme="minorEastAsia"/>
                <w:kern w:val="0"/>
                <w:sz w:val="18"/>
                <w:szCs w:val="18"/>
              </w:rPr>
              <w:t>厚抗倍特板，抽屉和储藏柜门板采用</w:t>
            </w:r>
            <w:r>
              <w:rPr>
                <w:kern w:val="0"/>
                <w:sz w:val="18"/>
                <w:szCs w:val="18"/>
              </w:rPr>
              <w:t>16mm</w:t>
            </w:r>
            <w:r>
              <w:rPr>
                <w:rFonts w:hAnsiTheme="minorEastAsia"/>
                <w:kern w:val="0"/>
                <w:sz w:val="18"/>
                <w:szCs w:val="18"/>
              </w:rPr>
              <w:t>厚</w:t>
            </w:r>
            <w:r>
              <w:rPr>
                <w:kern w:val="0"/>
                <w:sz w:val="18"/>
                <w:szCs w:val="18"/>
              </w:rPr>
              <w:t>E1</w:t>
            </w:r>
            <w:r>
              <w:rPr>
                <w:rFonts w:hAnsiTheme="minorEastAsia"/>
                <w:kern w:val="0"/>
                <w:sz w:val="18"/>
                <w:szCs w:val="18"/>
              </w:rPr>
              <w:t>级优质三聚氰胺环保板，柜体间转角根据产品内部结构之差异，采用模具一次成型工程塑料连插件连接，使整体框架结构更为合理；</w:t>
            </w:r>
            <w:r>
              <w:rPr>
                <w:kern w:val="0"/>
                <w:sz w:val="18"/>
                <w:szCs w:val="18"/>
              </w:rPr>
              <w:br w:type="textWrapping"/>
            </w:r>
            <w:r>
              <w:rPr>
                <w:kern w:val="0"/>
                <w:sz w:val="18"/>
                <w:szCs w:val="18"/>
              </w:rPr>
              <w:t>3.</w:t>
            </w:r>
            <w:r>
              <w:rPr>
                <w:rFonts w:hAnsiTheme="minorEastAsia"/>
                <w:kern w:val="0"/>
                <w:sz w:val="18"/>
                <w:szCs w:val="18"/>
              </w:rPr>
              <w:t>台身设计：多媒体展示台面采用工程塑料一次注塑成型，台面预留内置</w:t>
            </w:r>
            <w:r>
              <w:rPr>
                <w:kern w:val="0"/>
                <w:sz w:val="18"/>
                <w:szCs w:val="18"/>
              </w:rPr>
              <w:t>24</w:t>
            </w:r>
            <w:r>
              <w:rPr>
                <w:rFonts w:hAnsiTheme="minorEastAsia"/>
                <w:kern w:val="0"/>
                <w:sz w:val="18"/>
                <w:szCs w:val="18"/>
              </w:rPr>
              <w:t>寸电脑显示器空间，屏面位于台面中间，方便示教者观看。台身正面设置伸缩式键盘托，可同时容纳键盘和鼠标，采用静音滑轨，方便活动抽拉；</w:t>
            </w:r>
            <w:r>
              <w:rPr>
                <w:kern w:val="0"/>
                <w:sz w:val="18"/>
                <w:szCs w:val="18"/>
              </w:rPr>
              <w:br w:type="textWrapping"/>
            </w:r>
            <w:r>
              <w:rPr>
                <w:kern w:val="0"/>
                <w:sz w:val="18"/>
                <w:szCs w:val="18"/>
              </w:rPr>
              <w:t>台身预留抽屉和储藏柜空间。预设内置视频终端集成处理设备空间。台身内可放置电脑主机箱，柜体四角采用圆弧设计，柜体内留有穿线孔，方便各设备连接；</w:t>
            </w:r>
            <w:r>
              <w:rPr>
                <w:kern w:val="0"/>
                <w:sz w:val="18"/>
                <w:szCs w:val="18"/>
              </w:rPr>
              <w:br w:type="textWrapping"/>
            </w:r>
            <w:r>
              <w:rPr>
                <w:kern w:val="0"/>
                <w:sz w:val="18"/>
                <w:szCs w:val="18"/>
              </w:rPr>
              <w:t>4.水槽台：台面采用工程塑料整体模具一体注塑成型，四周边缘设计挡水边。台面集成有给排水PVC管、信号控制连接线、鹅颈水嘴、溢水口及台式洗眼器。鹅颈水嘴采用工程塑料模具注塑成型。水槽台下水口带有过滤网；</w:t>
            </w:r>
            <w:r>
              <w:rPr>
                <w:kern w:val="0"/>
                <w:sz w:val="18"/>
                <w:szCs w:val="18"/>
              </w:rPr>
              <w:br w:type="textWrapping"/>
            </w:r>
            <w:r>
              <w:rPr>
                <w:kern w:val="0"/>
                <w:sz w:val="18"/>
                <w:szCs w:val="18"/>
              </w:rPr>
              <w:t>水槽台内部设有水位传感器及排水装置，有自动排水和手动及紧急排水功能，将废水自动排出；</w:t>
            </w:r>
            <w:r>
              <w:rPr>
                <w:kern w:val="0"/>
                <w:sz w:val="18"/>
                <w:szCs w:val="18"/>
              </w:rPr>
              <w:br w:type="textWrapping"/>
            </w:r>
            <w:r>
              <w:rPr>
                <w:kern w:val="0"/>
                <w:sz w:val="18"/>
                <w:szCs w:val="18"/>
              </w:rPr>
              <w:t>5.含教师端主控系统一套：G40pro-KX-U6780A processor 2.7GHz 8C/8T /8G/256G，麒麟系统。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138</w:t>
            </w:r>
          </w:p>
        </w:tc>
        <w:tc>
          <w:tcPr>
            <w:tcW w:w="1262" w:type="dxa"/>
            <w:shd w:val="clear" w:color="auto" w:fill="auto"/>
            <w:vAlign w:val="center"/>
          </w:tcPr>
          <w:p>
            <w:pPr>
              <w:widowControl/>
              <w:spacing w:line="320" w:lineRule="exact"/>
              <w:jc w:val="center"/>
              <w:rPr>
                <w:kern w:val="0"/>
                <w:sz w:val="18"/>
                <w:szCs w:val="18"/>
              </w:rPr>
            </w:pPr>
            <w:r>
              <w:rPr>
                <w:kern w:val="0"/>
                <w:sz w:val="18"/>
                <w:szCs w:val="18"/>
              </w:rPr>
              <w:t>实验椅</w:t>
            </w:r>
          </w:p>
        </w:tc>
        <w:tc>
          <w:tcPr>
            <w:tcW w:w="6291" w:type="dxa"/>
            <w:shd w:val="clear" w:color="auto" w:fill="auto"/>
            <w:vAlign w:val="center"/>
          </w:tcPr>
          <w:p>
            <w:pPr>
              <w:widowControl/>
              <w:spacing w:line="320" w:lineRule="exact"/>
              <w:rPr>
                <w:kern w:val="0"/>
                <w:sz w:val="18"/>
                <w:szCs w:val="18"/>
              </w:rPr>
            </w:pPr>
            <w:r>
              <w:rPr>
                <w:kern w:val="0"/>
                <w:sz w:val="18"/>
                <w:szCs w:val="18"/>
              </w:rPr>
              <w:t>1.产品规格：椅面390×430mm，有效座位高度420-540(高度可调)；</w:t>
            </w:r>
            <w:r>
              <w:rPr>
                <w:kern w:val="0"/>
                <w:sz w:val="18"/>
                <w:szCs w:val="18"/>
              </w:rPr>
              <w:br w:type="textWrapping"/>
            </w:r>
            <w:r>
              <w:rPr>
                <w:kern w:val="0"/>
                <w:sz w:val="18"/>
                <w:szCs w:val="18"/>
              </w:rPr>
              <w:t>2.技术参数：椅面采用聚丙烯中空吹塑成型，接触面为防滑处理，采用曲面设计增加接触面积，符合人体工程学增强坐感舒适度可有效纠正学生错误坐姿；学生椅选用优质气杆，与椅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139</w:t>
            </w:r>
          </w:p>
        </w:tc>
        <w:tc>
          <w:tcPr>
            <w:tcW w:w="1262" w:type="dxa"/>
            <w:shd w:val="clear" w:color="auto" w:fill="auto"/>
            <w:vAlign w:val="center"/>
          </w:tcPr>
          <w:p>
            <w:pPr>
              <w:widowControl/>
              <w:spacing w:line="320" w:lineRule="exact"/>
              <w:jc w:val="center"/>
              <w:rPr>
                <w:kern w:val="0"/>
                <w:sz w:val="18"/>
                <w:szCs w:val="18"/>
              </w:rPr>
            </w:pPr>
            <w:r>
              <w:rPr>
                <w:kern w:val="0"/>
                <w:sz w:val="18"/>
                <w:szCs w:val="18"/>
              </w:rPr>
              <w:t>智慧黑板</w:t>
            </w:r>
          </w:p>
        </w:tc>
        <w:tc>
          <w:tcPr>
            <w:tcW w:w="6291"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140</w:t>
            </w:r>
          </w:p>
        </w:tc>
        <w:tc>
          <w:tcPr>
            <w:tcW w:w="1262" w:type="dxa"/>
            <w:shd w:val="clear" w:color="auto" w:fill="auto"/>
            <w:vAlign w:val="center"/>
          </w:tcPr>
          <w:p>
            <w:pPr>
              <w:widowControl/>
              <w:spacing w:line="320" w:lineRule="exact"/>
              <w:jc w:val="center"/>
              <w:rPr>
                <w:kern w:val="0"/>
                <w:sz w:val="18"/>
                <w:szCs w:val="18"/>
              </w:rPr>
            </w:pPr>
            <w:r>
              <w:rPr>
                <w:kern w:val="0"/>
                <w:sz w:val="18"/>
                <w:szCs w:val="18"/>
              </w:rPr>
              <w:t>智能控制电气柜</w:t>
            </w:r>
          </w:p>
        </w:tc>
        <w:tc>
          <w:tcPr>
            <w:tcW w:w="6291" w:type="dxa"/>
            <w:shd w:val="clear" w:color="auto" w:fill="auto"/>
            <w:vAlign w:val="center"/>
          </w:tcPr>
          <w:p>
            <w:pPr>
              <w:widowControl/>
              <w:spacing w:line="320" w:lineRule="exact"/>
              <w:rPr>
                <w:kern w:val="0"/>
                <w:sz w:val="18"/>
                <w:szCs w:val="18"/>
              </w:rPr>
            </w:pPr>
            <w:r>
              <w:rPr>
                <w:kern w:val="0"/>
                <w:sz w:val="18"/>
                <w:szCs w:val="18"/>
              </w:rPr>
              <w:t>规格：680×400×1770mm；</w:t>
            </w:r>
            <w:r>
              <w:rPr>
                <w:kern w:val="0"/>
                <w:sz w:val="18"/>
                <w:szCs w:val="18"/>
              </w:rPr>
              <w:br w:type="textWrapping"/>
            </w:r>
            <w:r>
              <w:rPr>
                <w:kern w:val="0"/>
                <w:sz w:val="18"/>
                <w:szCs w:val="18"/>
              </w:rPr>
              <w:t>智能控制电气柜内置总电源开关1个，电源保护器1个，PLC控制器及功能扩展模块1套，PLC专用电源1个，PLC保护模块1个、急停控制系统1个，工作指示灯1个，分组控制系统；</w:t>
            </w:r>
            <w:r>
              <w:rPr>
                <w:kern w:val="0"/>
                <w:sz w:val="18"/>
                <w:szCs w:val="18"/>
              </w:rPr>
              <w:br w:type="textWrapping"/>
            </w:r>
            <w:r>
              <w:rPr>
                <w:kern w:val="0"/>
                <w:sz w:val="18"/>
                <w:szCs w:val="18"/>
              </w:rPr>
              <w:t>（1）电源控制系统：PLC智能化控制系统集中控制，可分组控制AC220V电源，具有过载、短路等保护功能；</w:t>
            </w:r>
            <w:r>
              <w:rPr>
                <w:kern w:val="0"/>
                <w:sz w:val="18"/>
                <w:szCs w:val="18"/>
              </w:rPr>
              <w:br w:type="textWrapping"/>
            </w:r>
            <w:r>
              <w:rPr>
                <w:kern w:val="0"/>
                <w:sz w:val="18"/>
                <w:szCs w:val="18"/>
              </w:rPr>
              <w:t>（2）照明控制系统：PLC智能化控制系统集中控制，可分组控制日光灯，具有过载、短路等保护功能；</w:t>
            </w:r>
            <w:r>
              <w:rPr>
                <w:kern w:val="0"/>
                <w:sz w:val="18"/>
                <w:szCs w:val="18"/>
              </w:rPr>
              <w:br w:type="textWrapping"/>
            </w:r>
            <w:r>
              <w:rPr>
                <w:kern w:val="0"/>
                <w:sz w:val="18"/>
                <w:szCs w:val="18"/>
              </w:rPr>
              <w:t>（3）给排水控制系统：给水系统：设有总给水控制阀门，教师可以方便对全室供水系统进行控制；</w:t>
            </w:r>
            <w:r>
              <w:rPr>
                <w:kern w:val="0"/>
                <w:sz w:val="18"/>
                <w:szCs w:val="18"/>
              </w:rPr>
              <w:br w:type="textWrapping"/>
            </w:r>
            <w:r>
              <w:rPr>
                <w:kern w:val="0"/>
                <w:sz w:val="18"/>
                <w:szCs w:val="18"/>
              </w:rPr>
              <w:t>自动排水系统：所有排水由智能化控制系统集中控制；</w:t>
            </w:r>
            <w:r>
              <w:rPr>
                <w:kern w:val="0"/>
                <w:sz w:val="18"/>
                <w:szCs w:val="18"/>
              </w:rPr>
              <w:br w:type="textWrapping"/>
            </w:r>
            <w:r>
              <w:rPr>
                <w:kern w:val="0"/>
                <w:sz w:val="18"/>
                <w:szCs w:val="18"/>
              </w:rPr>
              <w:t>（4）摇臂自动控制系统：系统集中控制教室摇臂功能；</w:t>
            </w:r>
            <w:r>
              <w:rPr>
                <w:kern w:val="0"/>
                <w:sz w:val="18"/>
                <w:szCs w:val="18"/>
              </w:rPr>
              <w:br w:type="textWrapping"/>
            </w:r>
            <w:r>
              <w:rPr>
                <w:kern w:val="0"/>
                <w:sz w:val="18"/>
                <w:szCs w:val="18"/>
              </w:rPr>
              <w:t xml:space="preserve">（5）远程控制系统：可实现APP远程控制；         </w:t>
            </w:r>
            <w:r>
              <w:rPr>
                <w:kern w:val="0"/>
                <w:sz w:val="18"/>
                <w:szCs w:val="18"/>
              </w:rPr>
              <w:br w:type="textWrapping"/>
            </w:r>
            <w:r>
              <w:rPr>
                <w:kern w:val="0"/>
                <w:sz w:val="18"/>
                <w:szCs w:val="18"/>
              </w:rPr>
              <w:t>控制系统：采用工程PLC控制系统</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141</w:t>
            </w:r>
          </w:p>
        </w:tc>
        <w:tc>
          <w:tcPr>
            <w:tcW w:w="1262" w:type="dxa"/>
            <w:shd w:val="clear" w:color="auto" w:fill="auto"/>
            <w:vAlign w:val="center"/>
          </w:tcPr>
          <w:p>
            <w:pPr>
              <w:widowControl/>
              <w:spacing w:line="320" w:lineRule="exact"/>
              <w:jc w:val="center"/>
              <w:rPr>
                <w:kern w:val="0"/>
                <w:sz w:val="18"/>
                <w:szCs w:val="18"/>
              </w:rPr>
            </w:pPr>
            <w:r>
              <w:rPr>
                <w:kern w:val="0"/>
                <w:sz w:val="18"/>
                <w:szCs w:val="18"/>
              </w:rPr>
              <w:t>控制面板</w:t>
            </w:r>
          </w:p>
        </w:tc>
        <w:tc>
          <w:tcPr>
            <w:tcW w:w="6291" w:type="dxa"/>
            <w:shd w:val="clear" w:color="auto" w:fill="auto"/>
            <w:vAlign w:val="center"/>
          </w:tcPr>
          <w:p>
            <w:pPr>
              <w:widowControl/>
              <w:spacing w:line="320" w:lineRule="exact"/>
              <w:rPr>
                <w:kern w:val="0"/>
                <w:sz w:val="18"/>
                <w:szCs w:val="18"/>
              </w:rPr>
            </w:pPr>
            <w:r>
              <w:rPr>
                <w:kern w:val="0"/>
                <w:sz w:val="18"/>
                <w:szCs w:val="18"/>
              </w:rPr>
              <w:t>7寸触摸屏，集中控制系统。可执行各分项分页控制；</w:t>
            </w:r>
            <w:r>
              <w:rPr>
                <w:kern w:val="0"/>
                <w:sz w:val="18"/>
                <w:szCs w:val="18"/>
              </w:rPr>
              <w:br w:type="textWrapping"/>
            </w:r>
            <w:r>
              <w:rPr>
                <w:kern w:val="0"/>
                <w:sz w:val="18"/>
                <w:szCs w:val="18"/>
              </w:rPr>
              <w:t>（1）供水控制：可实现远程集中控制整室给排水；</w:t>
            </w:r>
            <w:r>
              <w:rPr>
                <w:kern w:val="0"/>
                <w:sz w:val="18"/>
                <w:szCs w:val="18"/>
              </w:rPr>
              <w:br w:type="textWrapping"/>
            </w:r>
            <w:r>
              <w:rPr>
                <w:kern w:val="0"/>
                <w:sz w:val="18"/>
                <w:szCs w:val="18"/>
              </w:rPr>
              <w:t>（2）照明控制：可实现远程分组控制整室照明；</w:t>
            </w:r>
            <w:r>
              <w:rPr>
                <w:kern w:val="0"/>
                <w:sz w:val="18"/>
                <w:szCs w:val="18"/>
              </w:rPr>
              <w:br w:type="textWrapping"/>
            </w:r>
            <w:r>
              <w:rPr>
                <w:kern w:val="0"/>
                <w:sz w:val="18"/>
                <w:szCs w:val="18"/>
              </w:rPr>
              <w:t>（3）电源控制：可实现远程分组控制学生高低压电源；</w:t>
            </w:r>
            <w:r>
              <w:rPr>
                <w:kern w:val="0"/>
                <w:sz w:val="18"/>
                <w:szCs w:val="18"/>
              </w:rPr>
              <w:br w:type="textWrapping"/>
            </w:r>
            <w:r>
              <w:rPr>
                <w:kern w:val="0"/>
                <w:sz w:val="18"/>
                <w:szCs w:val="18"/>
              </w:rPr>
              <w:t>（4）摇臂控制：可实现远程控制摇臂升降机构。</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142</w:t>
            </w:r>
          </w:p>
        </w:tc>
        <w:tc>
          <w:tcPr>
            <w:tcW w:w="1262" w:type="dxa"/>
            <w:shd w:val="clear" w:color="auto" w:fill="auto"/>
            <w:vAlign w:val="center"/>
          </w:tcPr>
          <w:p>
            <w:pPr>
              <w:widowControl/>
              <w:spacing w:line="320" w:lineRule="exact"/>
              <w:jc w:val="center"/>
              <w:rPr>
                <w:kern w:val="0"/>
                <w:sz w:val="18"/>
                <w:szCs w:val="18"/>
              </w:rPr>
            </w:pPr>
            <w:r>
              <w:rPr>
                <w:kern w:val="0"/>
                <w:sz w:val="18"/>
                <w:szCs w:val="18"/>
              </w:rPr>
              <w:t>远程控制系统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A.使用APP账户密码登入系统操作，便于老师使用与管理；</w:t>
            </w:r>
            <w:r>
              <w:rPr>
                <w:kern w:val="0"/>
                <w:sz w:val="18"/>
                <w:szCs w:val="18"/>
              </w:rPr>
              <w:br w:type="textWrapping"/>
            </w:r>
            <w:r>
              <w:rPr>
                <w:kern w:val="0"/>
                <w:sz w:val="18"/>
                <w:szCs w:val="18"/>
              </w:rPr>
              <w:t>B.APP移动终端与智能控制面板界面同步显示；</w:t>
            </w:r>
            <w:r>
              <w:rPr>
                <w:kern w:val="0"/>
                <w:sz w:val="18"/>
                <w:szCs w:val="18"/>
              </w:rPr>
              <w:br w:type="textWrapping"/>
            </w:r>
            <w:r>
              <w:rPr>
                <w:kern w:val="0"/>
                <w:sz w:val="18"/>
                <w:szCs w:val="18"/>
              </w:rPr>
              <w:t>C.使用APP移动终端可实现远程集中控制给排水功能；</w:t>
            </w:r>
            <w:r>
              <w:rPr>
                <w:kern w:val="0"/>
                <w:sz w:val="18"/>
                <w:szCs w:val="18"/>
              </w:rPr>
              <w:br w:type="textWrapping"/>
            </w:r>
            <w:r>
              <w:rPr>
                <w:kern w:val="0"/>
                <w:sz w:val="18"/>
                <w:szCs w:val="18"/>
              </w:rPr>
              <w:t>D.使用APP移动终端可实现远程电源控制；</w:t>
            </w:r>
            <w:r>
              <w:rPr>
                <w:kern w:val="0"/>
                <w:sz w:val="18"/>
                <w:szCs w:val="18"/>
              </w:rPr>
              <w:br w:type="textWrapping"/>
            </w:r>
            <w:r>
              <w:rPr>
                <w:kern w:val="0"/>
                <w:sz w:val="18"/>
                <w:szCs w:val="18"/>
              </w:rPr>
              <w:t xml:space="preserve">E.使用APP移动终端可实现远程控制摇臂升降功能；                                        </w:t>
            </w:r>
            <w:r>
              <w:rPr>
                <w:kern w:val="0"/>
                <w:sz w:val="18"/>
                <w:szCs w:val="18"/>
              </w:rPr>
              <w:br w:type="textWrapping"/>
            </w:r>
            <w:r>
              <w:rPr>
                <w:kern w:val="0"/>
                <w:sz w:val="18"/>
                <w:szCs w:val="18"/>
              </w:rPr>
              <w:t>PC机通过网络连接可实现智能控制电气柜操作，并能实现移动设备、触摸屏、教师一体机的同步交互控制。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143</w:t>
            </w:r>
          </w:p>
        </w:tc>
        <w:tc>
          <w:tcPr>
            <w:tcW w:w="1262" w:type="dxa"/>
            <w:shd w:val="clear" w:color="auto" w:fill="auto"/>
            <w:vAlign w:val="center"/>
          </w:tcPr>
          <w:p>
            <w:pPr>
              <w:widowControl/>
              <w:spacing w:line="320" w:lineRule="exact"/>
              <w:jc w:val="center"/>
              <w:rPr>
                <w:kern w:val="0"/>
                <w:sz w:val="18"/>
                <w:szCs w:val="18"/>
              </w:rPr>
            </w:pPr>
            <w:r>
              <w:rPr>
                <w:kern w:val="0"/>
                <w:sz w:val="18"/>
                <w:szCs w:val="18"/>
              </w:rPr>
              <w:t>照明光源</w:t>
            </w:r>
          </w:p>
        </w:tc>
        <w:tc>
          <w:tcPr>
            <w:tcW w:w="6291" w:type="dxa"/>
            <w:shd w:val="clear" w:color="auto" w:fill="auto"/>
            <w:vAlign w:val="center"/>
          </w:tcPr>
          <w:p>
            <w:pPr>
              <w:widowControl/>
              <w:spacing w:line="320" w:lineRule="exact"/>
              <w:jc w:val="left"/>
              <w:rPr>
                <w:kern w:val="0"/>
                <w:sz w:val="18"/>
                <w:szCs w:val="18"/>
              </w:rPr>
            </w:pPr>
            <w:r>
              <w:rPr>
                <w:kern w:val="0"/>
                <w:sz w:val="18"/>
                <w:szCs w:val="18"/>
              </w:rPr>
              <w:t>接收智能化控制系统控制，功能面板采用200×600mmABS工程塑料注塑成型，内部安装镜面铝板反光罩及阻燃ABS一次成型灯架，配置LED灯两套，设计安装磨砂均光板，不仅能使光线扩散均匀更能起到安全防护作用。</w:t>
            </w:r>
          </w:p>
        </w:tc>
        <w:tc>
          <w:tcPr>
            <w:tcW w:w="680" w:type="dxa"/>
            <w:shd w:val="clear" w:color="auto" w:fill="auto"/>
            <w:vAlign w:val="center"/>
          </w:tcPr>
          <w:p>
            <w:pPr>
              <w:widowControl/>
              <w:spacing w:line="320" w:lineRule="exact"/>
              <w:jc w:val="center"/>
              <w:rPr>
                <w:kern w:val="0"/>
                <w:sz w:val="18"/>
                <w:szCs w:val="18"/>
              </w:rPr>
            </w:pPr>
            <w:r>
              <w:rPr>
                <w:kern w:val="0"/>
                <w:sz w:val="18"/>
                <w:szCs w:val="18"/>
              </w:rPr>
              <w:t>26</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144</w:t>
            </w:r>
          </w:p>
        </w:tc>
        <w:tc>
          <w:tcPr>
            <w:tcW w:w="1262" w:type="dxa"/>
            <w:shd w:val="clear" w:color="auto" w:fill="auto"/>
            <w:vAlign w:val="center"/>
          </w:tcPr>
          <w:p>
            <w:pPr>
              <w:widowControl/>
              <w:spacing w:line="320" w:lineRule="exact"/>
              <w:jc w:val="center"/>
              <w:rPr>
                <w:kern w:val="0"/>
                <w:sz w:val="18"/>
                <w:szCs w:val="18"/>
              </w:rPr>
            </w:pPr>
            <w:r>
              <w:rPr>
                <w:kern w:val="0"/>
                <w:sz w:val="18"/>
                <w:szCs w:val="18"/>
              </w:rPr>
              <w:t>照明线路</w:t>
            </w:r>
          </w:p>
        </w:tc>
        <w:tc>
          <w:tcPr>
            <w:tcW w:w="6291" w:type="dxa"/>
            <w:shd w:val="clear" w:color="auto" w:fill="auto"/>
            <w:vAlign w:val="center"/>
          </w:tcPr>
          <w:p>
            <w:pPr>
              <w:widowControl/>
              <w:spacing w:line="320" w:lineRule="exact"/>
              <w:rPr>
                <w:kern w:val="0"/>
                <w:sz w:val="18"/>
                <w:szCs w:val="18"/>
              </w:rPr>
            </w:pPr>
            <w:r>
              <w:rPr>
                <w:kern w:val="0"/>
                <w:sz w:val="18"/>
                <w:szCs w:val="18"/>
              </w:rPr>
              <w:t>模块化设计，每组模块间采用活接式连接，方便安装、检修。采用通用优质铜芯电线进行系统布线。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145</w:t>
            </w:r>
          </w:p>
        </w:tc>
        <w:tc>
          <w:tcPr>
            <w:tcW w:w="1262" w:type="dxa"/>
            <w:shd w:val="clear" w:color="auto" w:fill="auto"/>
            <w:vAlign w:val="center"/>
          </w:tcPr>
          <w:p>
            <w:pPr>
              <w:widowControl/>
              <w:spacing w:line="320" w:lineRule="exact"/>
              <w:jc w:val="center"/>
              <w:rPr>
                <w:kern w:val="0"/>
                <w:sz w:val="18"/>
                <w:szCs w:val="18"/>
              </w:rPr>
            </w:pPr>
            <w:r>
              <w:rPr>
                <w:kern w:val="0"/>
                <w:sz w:val="18"/>
                <w:szCs w:val="18"/>
              </w:rPr>
              <w:t>摇臂升降机构</w:t>
            </w:r>
          </w:p>
        </w:tc>
        <w:tc>
          <w:tcPr>
            <w:tcW w:w="6291" w:type="dxa"/>
            <w:shd w:val="clear" w:color="auto" w:fill="auto"/>
            <w:vAlign w:val="center"/>
          </w:tcPr>
          <w:p>
            <w:pPr>
              <w:widowControl/>
              <w:spacing w:line="320" w:lineRule="exact"/>
              <w:rPr>
                <w:kern w:val="0"/>
                <w:sz w:val="18"/>
                <w:szCs w:val="18"/>
              </w:rPr>
            </w:pPr>
            <w:r>
              <w:rPr>
                <w:kern w:val="0"/>
                <w:sz w:val="18"/>
                <w:szCs w:val="18"/>
              </w:rPr>
              <w:t>摇臂升降机构接受智能控制系统信号实现远程遥控，动力为24V低压减速电机，固定于专用支架，外部保护罩为ABS工程塑料；</w:t>
            </w:r>
            <w:r>
              <w:rPr>
                <w:kern w:val="0"/>
                <w:sz w:val="18"/>
                <w:szCs w:val="18"/>
              </w:rPr>
              <w:br w:type="textWrapping"/>
            </w:r>
            <w:r>
              <w:rPr>
                <w:kern w:val="0"/>
                <w:sz w:val="18"/>
                <w:szCs w:val="18"/>
              </w:rPr>
              <w:t>支撑悬臂：采用不小于1.2mm厚60×50mm椭圆形铝镁合金大型模具制作而成，表面阳极氧化磨砂处理；</w:t>
            </w:r>
            <w:r>
              <w:rPr>
                <w:kern w:val="0"/>
                <w:sz w:val="18"/>
                <w:szCs w:val="18"/>
              </w:rPr>
              <w:br w:type="textWrapping"/>
            </w:r>
            <w:r>
              <w:rPr>
                <w:kern w:val="0"/>
                <w:sz w:val="18"/>
                <w:szCs w:val="18"/>
              </w:rPr>
              <w:t>功能操作模块规格（长×高×厚）：不小于220×190×90mm；</w:t>
            </w:r>
            <w:r>
              <w:rPr>
                <w:kern w:val="0"/>
                <w:sz w:val="18"/>
                <w:szCs w:val="18"/>
              </w:rPr>
              <w:br w:type="textWrapping"/>
            </w:r>
            <w:r>
              <w:rPr>
                <w:kern w:val="0"/>
                <w:sz w:val="18"/>
                <w:szCs w:val="18"/>
              </w:rPr>
              <w:t>1.表面圆润防止学生磕碰；</w:t>
            </w:r>
            <w:r>
              <w:rPr>
                <w:kern w:val="0"/>
                <w:sz w:val="18"/>
                <w:szCs w:val="18"/>
              </w:rPr>
              <w:br w:type="textWrapping"/>
            </w:r>
            <w:r>
              <w:rPr>
                <w:kern w:val="0"/>
                <w:sz w:val="18"/>
                <w:szCs w:val="18"/>
              </w:rPr>
              <w:t>2.功能操作模块由正反面功能操作面板组成，主体均采用3.5mm厚ABS阻燃工程塑料一次注塑成型具有防火、防潮、防锈及防漏电功能；</w:t>
            </w:r>
            <w:r>
              <w:rPr>
                <w:kern w:val="0"/>
                <w:sz w:val="18"/>
                <w:szCs w:val="18"/>
              </w:rPr>
              <w:br w:type="textWrapping"/>
            </w:r>
            <w:r>
              <w:rPr>
                <w:kern w:val="0"/>
                <w:sz w:val="18"/>
                <w:szCs w:val="18"/>
              </w:rPr>
              <w:t>3.功能操作面板预留电源功能模块，功能模块成田字状分布方便学生使用；</w:t>
            </w:r>
            <w:r>
              <w:rPr>
                <w:kern w:val="0"/>
                <w:sz w:val="18"/>
                <w:szCs w:val="18"/>
              </w:rPr>
              <w:br w:type="textWrapping"/>
            </w:r>
            <w:r>
              <w:rPr>
                <w:kern w:val="0"/>
                <w:sz w:val="18"/>
                <w:szCs w:val="18"/>
              </w:rPr>
              <w:t>4.每组功能操作模块可满足两组学生用电功能需求。为避免学生身高无法使用电源模块，最高处电源模块中心点距离操作面板底端不得超过150mm；</w:t>
            </w:r>
            <w:r>
              <w:rPr>
                <w:kern w:val="0"/>
                <w:sz w:val="18"/>
                <w:szCs w:val="18"/>
              </w:rPr>
              <w:br w:type="textWrapping"/>
            </w:r>
            <w:r>
              <w:rPr>
                <w:kern w:val="0"/>
                <w:sz w:val="18"/>
                <w:szCs w:val="18"/>
              </w:rPr>
              <w:t xml:space="preserve">5.功能接口模块包含：220V电源五孔插座、低压电源接口、USB功能接口、网络接口；                 </w:t>
            </w:r>
            <w:r>
              <w:rPr>
                <w:kern w:val="0"/>
                <w:sz w:val="18"/>
                <w:szCs w:val="18"/>
              </w:rPr>
              <w:br w:type="textWrapping"/>
            </w:r>
            <w:r>
              <w:rPr>
                <w:kern w:val="0"/>
                <w:sz w:val="18"/>
                <w:szCs w:val="18"/>
              </w:rPr>
              <w:t>6.所有紧固零件均采用不锈钢材质；</w:t>
            </w:r>
            <w:r>
              <w:rPr>
                <w:kern w:val="0"/>
                <w:sz w:val="18"/>
                <w:szCs w:val="18"/>
              </w:rPr>
              <w:br w:type="textWrapping"/>
            </w:r>
            <w:r>
              <w:rPr>
                <w:kern w:val="0"/>
                <w:sz w:val="18"/>
                <w:szCs w:val="18"/>
              </w:rPr>
              <w:t>7.所有功能模块均接受智能控制系统控制；</w:t>
            </w:r>
            <w:r>
              <w:rPr>
                <w:kern w:val="0"/>
                <w:sz w:val="18"/>
                <w:szCs w:val="18"/>
              </w:rPr>
              <w:br w:type="textWrapping"/>
            </w:r>
            <w:r>
              <w:rPr>
                <w:kern w:val="0"/>
                <w:sz w:val="18"/>
                <w:szCs w:val="18"/>
              </w:rPr>
              <w:t>8.给排水接口：接收智能化控制系统控制，摇臂操作面板上预留快速给排水接口1对、信号控制接口1个。快速给水接口采用铜质镀镍工艺，自带止流阀和手动阀（止流阀可实现拔出给水管接头时，出水口自动止水），快速排水接口采用PP-R材质注塑成型。</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146</w:t>
            </w:r>
          </w:p>
        </w:tc>
        <w:tc>
          <w:tcPr>
            <w:tcW w:w="1262" w:type="dxa"/>
            <w:shd w:val="clear" w:color="auto" w:fill="auto"/>
            <w:vAlign w:val="center"/>
          </w:tcPr>
          <w:p>
            <w:pPr>
              <w:widowControl/>
              <w:spacing w:line="320" w:lineRule="exact"/>
              <w:jc w:val="center"/>
              <w:rPr>
                <w:kern w:val="0"/>
                <w:sz w:val="18"/>
                <w:szCs w:val="18"/>
              </w:rPr>
            </w:pPr>
            <w:r>
              <w:rPr>
                <w:kern w:val="0"/>
                <w:sz w:val="18"/>
                <w:szCs w:val="18"/>
              </w:rPr>
              <w:t>多功能移动水槽台</w:t>
            </w:r>
          </w:p>
        </w:tc>
        <w:tc>
          <w:tcPr>
            <w:tcW w:w="6291" w:type="dxa"/>
            <w:shd w:val="clear" w:color="auto" w:fill="auto"/>
            <w:vAlign w:val="center"/>
          </w:tcPr>
          <w:p>
            <w:pPr>
              <w:widowControl/>
              <w:spacing w:line="320" w:lineRule="exact"/>
              <w:jc w:val="left"/>
              <w:rPr>
                <w:kern w:val="0"/>
                <w:sz w:val="18"/>
                <w:szCs w:val="18"/>
              </w:rPr>
            </w:pPr>
            <w:r>
              <w:rPr>
                <w:kern w:val="0"/>
                <w:sz w:val="18"/>
                <w:szCs w:val="18"/>
              </w:rPr>
              <w:t>规格尺寸：500×600×1030H/水槽深度270mm；</w:t>
            </w:r>
            <w:r>
              <w:rPr>
                <w:kern w:val="0"/>
                <w:sz w:val="18"/>
                <w:szCs w:val="18"/>
              </w:rPr>
              <w:br w:type="textWrapping"/>
            </w:r>
            <w:r>
              <w:rPr>
                <w:kern w:val="0"/>
                <w:sz w:val="18"/>
                <w:szCs w:val="18"/>
              </w:rPr>
              <w:t>1.水槽台上部为多功能安装平台采用厚度不小于3.8mm厚工程塑料整体模具注塑成型，多功能平台集成有给排水PVC管、信号控制连接线、低压学生电源、三联水嘴、8试管位滴水架；</w:t>
            </w:r>
            <w:r>
              <w:rPr>
                <w:kern w:val="0"/>
                <w:sz w:val="18"/>
                <w:szCs w:val="18"/>
              </w:rPr>
              <w:br w:type="textWrapping"/>
            </w:r>
            <w:r>
              <w:rPr>
                <w:kern w:val="0"/>
                <w:sz w:val="18"/>
                <w:szCs w:val="18"/>
              </w:rPr>
              <w:t>2.低压学生电源固定安装于两侧，接收智能化控制系统控制，低压交流电源2-30V/3A（2V一档）（短路、过载自动保护、自动复位）；低压直流电源：1.25V-30V/3A，学生可进行微调；交直流电压均采用数码显示；</w:t>
            </w:r>
            <w:r>
              <w:rPr>
                <w:kern w:val="0"/>
                <w:sz w:val="18"/>
                <w:szCs w:val="18"/>
              </w:rPr>
              <w:br w:type="textWrapping"/>
            </w:r>
            <w:r>
              <w:rPr>
                <w:kern w:val="0"/>
                <w:sz w:val="18"/>
                <w:szCs w:val="18"/>
              </w:rPr>
              <w:t>3.水槽与台面采用3.8mm厚工程塑料整体模具一体注塑成型，台面设有溢水口及台式洗眼器，内部集成自动水位控制系统，四周边缘设计挡水边；</w:t>
            </w:r>
            <w:r>
              <w:rPr>
                <w:kern w:val="0"/>
                <w:sz w:val="18"/>
                <w:szCs w:val="18"/>
              </w:rPr>
              <w:br w:type="textWrapping"/>
            </w:r>
            <w:r>
              <w:rPr>
                <w:kern w:val="0"/>
                <w:sz w:val="18"/>
                <w:szCs w:val="18"/>
              </w:rPr>
              <w:t>4.三联水嘴采用工程塑料模具注塑成型；</w:t>
            </w:r>
            <w:r>
              <w:rPr>
                <w:kern w:val="0"/>
                <w:sz w:val="18"/>
                <w:szCs w:val="18"/>
              </w:rPr>
              <w:br w:type="textWrapping"/>
            </w:r>
            <w:r>
              <w:rPr>
                <w:kern w:val="0"/>
                <w:sz w:val="18"/>
                <w:szCs w:val="18"/>
              </w:rPr>
              <w:t>5.水槽台采用双层过滤结构，水槽下水口带有过滤网，水槽台中部配备抽屉式过滤层并安装通锁，背面预留检修口；</w:t>
            </w:r>
            <w:r>
              <w:rPr>
                <w:kern w:val="0"/>
                <w:sz w:val="18"/>
                <w:szCs w:val="18"/>
              </w:rPr>
              <w:br w:type="textWrapping"/>
            </w:r>
            <w:r>
              <w:rPr>
                <w:kern w:val="0"/>
                <w:sz w:val="18"/>
                <w:szCs w:val="18"/>
              </w:rPr>
              <w:t>6.水槽内设有水位传感器及排水装置，有自动排水和手动及紧急排水功能，将废水自动排出；</w:t>
            </w:r>
            <w:r>
              <w:rPr>
                <w:kern w:val="0"/>
                <w:sz w:val="18"/>
                <w:szCs w:val="18"/>
              </w:rPr>
              <w:br w:type="textWrapping"/>
            </w:r>
            <w:r>
              <w:rPr>
                <w:kern w:val="0"/>
                <w:sz w:val="18"/>
                <w:szCs w:val="18"/>
              </w:rPr>
              <w:t>7.水槽台底部安装静音万向轮。</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147</w:t>
            </w:r>
          </w:p>
        </w:tc>
        <w:tc>
          <w:tcPr>
            <w:tcW w:w="1262" w:type="dxa"/>
            <w:shd w:val="clear" w:color="auto" w:fill="auto"/>
            <w:vAlign w:val="center"/>
          </w:tcPr>
          <w:p>
            <w:pPr>
              <w:widowControl/>
              <w:spacing w:line="320" w:lineRule="exact"/>
              <w:jc w:val="center"/>
              <w:rPr>
                <w:kern w:val="0"/>
                <w:sz w:val="18"/>
                <w:szCs w:val="18"/>
              </w:rPr>
            </w:pPr>
            <w:r>
              <w:rPr>
                <w:kern w:val="0"/>
                <w:sz w:val="18"/>
                <w:szCs w:val="18"/>
              </w:rPr>
              <w:t>学生低压电源及网络智能控制系统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0-30V交流电压电源，分档输出，额定电流≥6A（短路、过载自动保护、自动复位功能）；1.25-30V精密稳压电源，无级输出（分辨率为0.1V），额定电流≥6A；整室网络覆盖；接受智能控制电气柜控制。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148</w:t>
            </w:r>
          </w:p>
        </w:tc>
        <w:tc>
          <w:tcPr>
            <w:tcW w:w="1262" w:type="dxa"/>
            <w:shd w:val="clear" w:color="auto" w:fill="auto"/>
            <w:vAlign w:val="center"/>
          </w:tcPr>
          <w:p>
            <w:pPr>
              <w:widowControl/>
              <w:spacing w:line="320" w:lineRule="exact"/>
              <w:jc w:val="center"/>
              <w:rPr>
                <w:kern w:val="0"/>
                <w:sz w:val="18"/>
                <w:szCs w:val="18"/>
              </w:rPr>
            </w:pPr>
            <w:r>
              <w:rPr>
                <w:kern w:val="0"/>
                <w:sz w:val="18"/>
                <w:szCs w:val="18"/>
              </w:rPr>
              <w:t>自动给排水系统</w:t>
            </w:r>
          </w:p>
        </w:tc>
        <w:tc>
          <w:tcPr>
            <w:tcW w:w="6291" w:type="dxa"/>
            <w:shd w:val="clear" w:color="auto" w:fill="auto"/>
            <w:vAlign w:val="center"/>
          </w:tcPr>
          <w:p>
            <w:pPr>
              <w:widowControl/>
              <w:spacing w:line="320" w:lineRule="exact"/>
              <w:rPr>
                <w:kern w:val="0"/>
                <w:sz w:val="18"/>
                <w:szCs w:val="18"/>
              </w:rPr>
            </w:pPr>
            <w:r>
              <w:rPr>
                <w:kern w:val="0"/>
                <w:sz w:val="18"/>
                <w:szCs w:val="18"/>
              </w:rPr>
              <w:t>包括自动排水模块1组、自动水位控制器1组、信号控制器1套、自动保护系统1组；所有给排水由智能化控制系统集中控制，摇臂操作面板设计排水接口，快速给排水接口与多功能移动水槽台采用优质PVC软管连接，信号控制接口与多功能移动水槽台采用信号控制线进行连接。当水位达到限值时系统自动排水、污水经过连接管排至总管，当污水排净后排水系统自动关闭。</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149</w:t>
            </w:r>
          </w:p>
        </w:tc>
        <w:tc>
          <w:tcPr>
            <w:tcW w:w="1262" w:type="dxa"/>
            <w:shd w:val="clear" w:color="auto" w:fill="auto"/>
            <w:vAlign w:val="center"/>
          </w:tcPr>
          <w:p>
            <w:pPr>
              <w:widowControl/>
              <w:spacing w:line="320" w:lineRule="exact"/>
              <w:jc w:val="center"/>
              <w:rPr>
                <w:kern w:val="0"/>
                <w:sz w:val="18"/>
                <w:szCs w:val="18"/>
              </w:rPr>
            </w:pPr>
            <w:r>
              <w:rPr>
                <w:kern w:val="0"/>
                <w:sz w:val="18"/>
                <w:szCs w:val="18"/>
              </w:rPr>
              <w:t>给排水布管</w:t>
            </w:r>
          </w:p>
        </w:tc>
        <w:tc>
          <w:tcPr>
            <w:tcW w:w="6291" w:type="dxa"/>
            <w:shd w:val="clear" w:color="auto" w:fill="auto"/>
            <w:vAlign w:val="center"/>
          </w:tcPr>
          <w:p>
            <w:pPr>
              <w:widowControl/>
              <w:spacing w:line="320" w:lineRule="exact"/>
              <w:rPr>
                <w:kern w:val="0"/>
                <w:sz w:val="18"/>
                <w:szCs w:val="18"/>
              </w:rPr>
            </w:pPr>
            <w:r>
              <w:rPr>
                <w:kern w:val="0"/>
                <w:sz w:val="18"/>
                <w:szCs w:val="18"/>
              </w:rPr>
              <w:t>1.给水主管选用Ø20-32mmPP-R给水管，模块化设计，每组模块间采用活接式连接，方便安装、检修；</w:t>
            </w:r>
            <w:r>
              <w:rPr>
                <w:kern w:val="0"/>
                <w:sz w:val="18"/>
                <w:szCs w:val="18"/>
              </w:rPr>
              <w:br w:type="textWrapping"/>
            </w:r>
            <w:r>
              <w:rPr>
                <w:kern w:val="0"/>
                <w:sz w:val="18"/>
                <w:szCs w:val="18"/>
              </w:rPr>
              <w:t>2.排水管选用加厚Ø50-75mmPVC-U国标管（具有防酸、防碱、耐腐蚀功能），模块化设计，每组模块间采用活接式连接，方便安装、检修。</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150</w:t>
            </w:r>
          </w:p>
        </w:tc>
        <w:tc>
          <w:tcPr>
            <w:tcW w:w="1262" w:type="dxa"/>
            <w:shd w:val="clear" w:color="auto" w:fill="auto"/>
            <w:vAlign w:val="center"/>
          </w:tcPr>
          <w:p>
            <w:pPr>
              <w:widowControl/>
              <w:spacing w:line="320" w:lineRule="exact"/>
              <w:jc w:val="center"/>
              <w:rPr>
                <w:kern w:val="0"/>
                <w:sz w:val="18"/>
                <w:szCs w:val="18"/>
              </w:rPr>
            </w:pPr>
            <w:r>
              <w:rPr>
                <w:kern w:val="0"/>
                <w:sz w:val="18"/>
                <w:szCs w:val="18"/>
              </w:rPr>
              <w:t>电气网络线路</w:t>
            </w:r>
          </w:p>
        </w:tc>
        <w:tc>
          <w:tcPr>
            <w:tcW w:w="6291" w:type="dxa"/>
            <w:shd w:val="clear" w:color="auto" w:fill="auto"/>
            <w:vAlign w:val="center"/>
          </w:tcPr>
          <w:p>
            <w:pPr>
              <w:widowControl/>
              <w:spacing w:line="320" w:lineRule="exact"/>
              <w:rPr>
                <w:kern w:val="0"/>
                <w:sz w:val="18"/>
                <w:szCs w:val="18"/>
              </w:rPr>
            </w:pPr>
            <w:r>
              <w:rPr>
                <w:kern w:val="0"/>
                <w:sz w:val="18"/>
                <w:szCs w:val="18"/>
              </w:rPr>
              <w:t>1.供电布线：模块化设计，每组模块间采用活接式连接，方便安装、检修。采用通用优质铜芯电线进行系统布线；</w:t>
            </w:r>
            <w:r>
              <w:rPr>
                <w:kern w:val="0"/>
                <w:sz w:val="18"/>
                <w:szCs w:val="18"/>
              </w:rPr>
              <w:br w:type="textWrapping"/>
            </w:r>
            <w:r>
              <w:rPr>
                <w:kern w:val="0"/>
                <w:sz w:val="18"/>
                <w:szCs w:val="18"/>
              </w:rPr>
              <w:t>2.网络布线：工程级全无氧铜六类屏蔽双绞线。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151</w:t>
            </w:r>
          </w:p>
        </w:tc>
        <w:tc>
          <w:tcPr>
            <w:tcW w:w="1262" w:type="dxa"/>
            <w:shd w:val="clear" w:color="auto" w:fill="auto"/>
            <w:vAlign w:val="center"/>
          </w:tcPr>
          <w:p>
            <w:pPr>
              <w:widowControl/>
              <w:spacing w:line="320" w:lineRule="exact"/>
              <w:jc w:val="center"/>
              <w:rPr>
                <w:kern w:val="0"/>
                <w:sz w:val="18"/>
                <w:szCs w:val="18"/>
              </w:rPr>
            </w:pPr>
            <w:r>
              <w:rPr>
                <w:kern w:val="0"/>
                <w:sz w:val="18"/>
                <w:szCs w:val="18"/>
              </w:rPr>
              <w:t>系统主体构架</w:t>
            </w:r>
          </w:p>
        </w:tc>
        <w:tc>
          <w:tcPr>
            <w:tcW w:w="6291" w:type="dxa"/>
            <w:shd w:val="clear" w:color="auto" w:fill="auto"/>
            <w:vAlign w:val="center"/>
          </w:tcPr>
          <w:p>
            <w:pPr>
              <w:widowControl/>
              <w:spacing w:line="320" w:lineRule="exact"/>
              <w:rPr>
                <w:kern w:val="0"/>
                <w:sz w:val="18"/>
                <w:szCs w:val="18"/>
              </w:rPr>
            </w:pPr>
            <w:r>
              <w:rPr>
                <w:kern w:val="0"/>
                <w:sz w:val="18"/>
                <w:szCs w:val="18"/>
              </w:rPr>
              <w:t>1.规格尺寸：标准模块化组成，2400×760×200mm为一组；</w:t>
            </w:r>
            <w:r>
              <w:rPr>
                <w:kern w:val="0"/>
                <w:sz w:val="18"/>
                <w:szCs w:val="18"/>
              </w:rPr>
              <w:br w:type="textWrapping"/>
            </w:r>
            <w:r>
              <w:rPr>
                <w:kern w:val="0"/>
                <w:sz w:val="18"/>
                <w:szCs w:val="18"/>
              </w:rPr>
              <w:t>2.外形及材质：流线型设计（飞机舱体式设计），内质承重结构框架采用30×30mm方形铝合金，左右装饰条采用180×200流线型ABS工程塑料注塑成型；底部装饰板（规格：400×300mm）均采用ABS工程塑料一次性注塑成型，所有装饰部件采用模块化设计，拆卸方便，便于检修</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11</w:t>
            </w:r>
          </w:p>
        </w:tc>
        <w:tc>
          <w:tcPr>
            <w:tcW w:w="637" w:type="dxa"/>
            <w:shd w:val="clear" w:color="auto" w:fill="auto"/>
            <w:vAlign w:val="center"/>
          </w:tcPr>
          <w:p>
            <w:pPr>
              <w:widowControl/>
              <w:spacing w:line="320" w:lineRule="exact"/>
              <w:jc w:val="center"/>
              <w:rPr>
                <w:kern w:val="0"/>
                <w:sz w:val="18"/>
                <w:szCs w:val="18"/>
              </w:rPr>
            </w:pPr>
            <w:r>
              <w:rPr>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152</w:t>
            </w:r>
          </w:p>
        </w:tc>
        <w:tc>
          <w:tcPr>
            <w:tcW w:w="1262" w:type="dxa"/>
            <w:shd w:val="clear" w:color="auto" w:fill="auto"/>
            <w:vAlign w:val="center"/>
          </w:tcPr>
          <w:p>
            <w:pPr>
              <w:widowControl/>
              <w:spacing w:line="320" w:lineRule="exact"/>
              <w:jc w:val="center"/>
              <w:rPr>
                <w:kern w:val="0"/>
                <w:sz w:val="18"/>
                <w:szCs w:val="18"/>
              </w:rPr>
            </w:pPr>
            <w:r>
              <w:rPr>
                <w:kern w:val="0"/>
                <w:sz w:val="18"/>
                <w:szCs w:val="18"/>
              </w:rPr>
              <w:t>安装调试</w:t>
            </w:r>
          </w:p>
        </w:tc>
        <w:tc>
          <w:tcPr>
            <w:tcW w:w="6291" w:type="dxa"/>
            <w:shd w:val="clear" w:color="auto" w:fill="auto"/>
            <w:vAlign w:val="center"/>
          </w:tcPr>
          <w:p>
            <w:pPr>
              <w:widowControl/>
              <w:spacing w:line="320" w:lineRule="exact"/>
              <w:rPr>
                <w:kern w:val="0"/>
                <w:sz w:val="18"/>
                <w:szCs w:val="18"/>
              </w:rPr>
            </w:pPr>
            <w:r>
              <w:rPr>
                <w:kern w:val="0"/>
                <w:sz w:val="18"/>
                <w:szCs w:val="18"/>
              </w:rPr>
              <w:t>1.吊顶安装可升降集成系统不用破坏原有地面，模块化结构设计，采用吊装安装方式；</w:t>
            </w:r>
            <w:r>
              <w:rPr>
                <w:kern w:val="0"/>
                <w:sz w:val="18"/>
                <w:szCs w:val="18"/>
              </w:rPr>
              <w:br w:type="textWrapping"/>
            </w:r>
            <w:r>
              <w:rPr>
                <w:kern w:val="0"/>
                <w:sz w:val="18"/>
                <w:szCs w:val="18"/>
              </w:rPr>
              <w:t>2.系统结构安装调试；</w:t>
            </w:r>
            <w:r>
              <w:rPr>
                <w:kern w:val="0"/>
                <w:sz w:val="18"/>
                <w:szCs w:val="18"/>
              </w:rPr>
              <w:br w:type="textWrapping"/>
            </w:r>
            <w:r>
              <w:rPr>
                <w:kern w:val="0"/>
                <w:sz w:val="18"/>
                <w:szCs w:val="18"/>
              </w:rPr>
              <w:t>3.系统控制安装调试；</w:t>
            </w:r>
            <w:r>
              <w:rPr>
                <w:kern w:val="0"/>
                <w:sz w:val="18"/>
                <w:szCs w:val="18"/>
              </w:rPr>
              <w:br w:type="textWrapping"/>
            </w:r>
            <w:r>
              <w:rPr>
                <w:kern w:val="0"/>
                <w:sz w:val="18"/>
                <w:szCs w:val="18"/>
              </w:rPr>
              <w:t>4.给排水安装调试；</w:t>
            </w:r>
            <w:r>
              <w:rPr>
                <w:kern w:val="0"/>
                <w:sz w:val="18"/>
                <w:szCs w:val="18"/>
              </w:rPr>
              <w:br w:type="textWrapping"/>
            </w:r>
            <w:r>
              <w:rPr>
                <w:kern w:val="0"/>
                <w:sz w:val="18"/>
                <w:szCs w:val="18"/>
              </w:rPr>
              <w:t>5.供电系统安装调试；</w:t>
            </w:r>
            <w:r>
              <w:rPr>
                <w:kern w:val="0"/>
                <w:sz w:val="18"/>
                <w:szCs w:val="18"/>
              </w:rPr>
              <w:br w:type="textWrapping"/>
            </w:r>
            <w:r>
              <w:rPr>
                <w:kern w:val="0"/>
                <w:sz w:val="18"/>
                <w:szCs w:val="18"/>
              </w:rPr>
              <w:t>6.照明系统安装调试；</w:t>
            </w:r>
            <w:r>
              <w:rPr>
                <w:kern w:val="0"/>
                <w:sz w:val="18"/>
                <w:szCs w:val="18"/>
              </w:rPr>
              <w:br w:type="textWrapping"/>
            </w:r>
            <w:r>
              <w:rPr>
                <w:kern w:val="0"/>
                <w:sz w:val="18"/>
                <w:szCs w:val="18"/>
              </w:rPr>
              <w:t>7.网络系统安装调试。</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153</w:t>
            </w:r>
          </w:p>
        </w:tc>
        <w:tc>
          <w:tcPr>
            <w:tcW w:w="1262" w:type="dxa"/>
            <w:shd w:val="clear" w:color="auto" w:fill="auto"/>
            <w:vAlign w:val="center"/>
          </w:tcPr>
          <w:p>
            <w:pPr>
              <w:widowControl/>
              <w:spacing w:line="320" w:lineRule="exact"/>
              <w:jc w:val="center"/>
              <w:rPr>
                <w:kern w:val="0"/>
                <w:sz w:val="18"/>
                <w:szCs w:val="18"/>
              </w:rPr>
            </w:pPr>
            <w:r>
              <w:rPr>
                <w:kern w:val="0"/>
                <w:sz w:val="18"/>
                <w:szCs w:val="18"/>
              </w:rPr>
              <w:t>系统安装辅件</w:t>
            </w:r>
          </w:p>
        </w:tc>
        <w:tc>
          <w:tcPr>
            <w:tcW w:w="6291" w:type="dxa"/>
            <w:shd w:val="clear" w:color="auto" w:fill="auto"/>
            <w:vAlign w:val="center"/>
          </w:tcPr>
          <w:p>
            <w:pPr>
              <w:widowControl/>
              <w:spacing w:line="320" w:lineRule="exact"/>
              <w:rPr>
                <w:kern w:val="0"/>
                <w:sz w:val="18"/>
                <w:szCs w:val="18"/>
              </w:rPr>
            </w:pPr>
            <w:r>
              <w:rPr>
                <w:kern w:val="0"/>
                <w:sz w:val="18"/>
                <w:szCs w:val="18"/>
              </w:rPr>
              <w:t>采用固定横梁吊装方式，减少楼板承重，防止左右晃动，可进行上下、左右的平衡调节；主要辅件有：矩形钢、三角构件、直角座、龙骨架连接件、吊装挂件、安装连接板等。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154</w:t>
            </w:r>
          </w:p>
        </w:tc>
        <w:tc>
          <w:tcPr>
            <w:tcW w:w="1262" w:type="dxa"/>
            <w:shd w:val="clear" w:color="auto" w:fill="auto"/>
            <w:vAlign w:val="center"/>
          </w:tcPr>
          <w:p>
            <w:pPr>
              <w:widowControl/>
              <w:spacing w:line="320" w:lineRule="exact"/>
              <w:jc w:val="center"/>
              <w:rPr>
                <w:kern w:val="0"/>
                <w:sz w:val="18"/>
                <w:szCs w:val="18"/>
              </w:rPr>
            </w:pPr>
            <w:r>
              <w:rPr>
                <w:kern w:val="0"/>
                <w:sz w:val="18"/>
                <w:szCs w:val="18"/>
              </w:rPr>
              <w:t>教师端数码生物显微镜</w:t>
            </w:r>
          </w:p>
        </w:tc>
        <w:tc>
          <w:tcPr>
            <w:tcW w:w="6291" w:type="dxa"/>
            <w:shd w:val="clear" w:color="auto" w:fill="auto"/>
            <w:vAlign w:val="center"/>
          </w:tcPr>
          <w:p>
            <w:pPr>
              <w:widowControl/>
              <w:spacing w:line="320" w:lineRule="exact"/>
              <w:rPr>
                <w:kern w:val="0"/>
                <w:sz w:val="18"/>
                <w:szCs w:val="18"/>
              </w:rPr>
            </w:pPr>
            <w:r>
              <w:rPr>
                <w:kern w:val="0"/>
                <w:sz w:val="18"/>
                <w:szCs w:val="18"/>
              </w:rPr>
              <w:t>1.光学系统：采用无限远色差校正光学系统；</w:t>
            </w:r>
            <w:r>
              <w:rPr>
                <w:kern w:val="0"/>
                <w:sz w:val="18"/>
                <w:szCs w:val="18"/>
              </w:rPr>
              <w:br w:type="textWrapping"/>
            </w:r>
            <w:r>
              <w:rPr>
                <w:kern w:val="0"/>
                <w:sz w:val="18"/>
                <w:szCs w:val="18"/>
              </w:rPr>
              <w:t>2. 目镜：大视野，高眼点UC-WF10X/22mm ，视度可调节；</w:t>
            </w:r>
            <w:r>
              <w:rPr>
                <w:kern w:val="0"/>
                <w:sz w:val="18"/>
                <w:szCs w:val="18"/>
              </w:rPr>
              <w:br w:type="textWrapping"/>
            </w:r>
            <w:r>
              <w:rPr>
                <w:kern w:val="0"/>
                <w:sz w:val="18"/>
                <w:szCs w:val="18"/>
              </w:rPr>
              <w:t>3. 观察筒：铰链式双目观察筒，瞳距48-75mm可调；目镜观察筒可360度任意旋转；</w:t>
            </w:r>
            <w:r>
              <w:rPr>
                <w:kern w:val="0"/>
                <w:sz w:val="18"/>
                <w:szCs w:val="18"/>
              </w:rPr>
              <w:br w:type="textWrapping"/>
            </w:r>
            <w:r>
              <w:rPr>
                <w:kern w:val="0"/>
                <w:sz w:val="18"/>
                <w:szCs w:val="18"/>
              </w:rPr>
              <w:t>4.物镜：无限远平场UC物镜：UC Plan 4X成像清晰圆直径≥17.5mm；UC Plan 10X成像清晰圆直径≥17.6mm；UC Plan 40X成像清晰圆直径≥18.9mm；UCPlan100X成像清晰圆直径≥18.6mm；显微镜物镜放大率准确度≤0.87%；</w:t>
            </w:r>
            <w:r>
              <w:rPr>
                <w:kern w:val="0"/>
                <w:sz w:val="18"/>
                <w:szCs w:val="18"/>
              </w:rPr>
              <w:br w:type="textWrapping"/>
            </w:r>
            <w:r>
              <w:rPr>
                <w:kern w:val="0"/>
                <w:sz w:val="18"/>
                <w:szCs w:val="18"/>
              </w:rPr>
              <w:t>5.齐焦性:物镜10→4倍≤0.030mm，10→20倍≤0.023mm，10→40倍≤0.008mm，40→100倍≤0.005mm；</w:t>
            </w:r>
            <w:r>
              <w:rPr>
                <w:kern w:val="0"/>
                <w:sz w:val="18"/>
                <w:szCs w:val="18"/>
              </w:rPr>
              <w:br w:type="textWrapping"/>
            </w:r>
            <w:r>
              <w:rPr>
                <w:kern w:val="0"/>
                <w:sz w:val="18"/>
                <w:szCs w:val="18"/>
              </w:rPr>
              <w:t>6. 物镜转换器：内倾式5孔转换器。转换器定位稳定性≤0.015mm；</w:t>
            </w:r>
            <w:r>
              <w:rPr>
                <w:kern w:val="0"/>
                <w:sz w:val="18"/>
                <w:szCs w:val="18"/>
              </w:rPr>
              <w:br w:type="textWrapping"/>
            </w:r>
            <w:r>
              <w:rPr>
                <w:kern w:val="0"/>
                <w:sz w:val="18"/>
                <w:szCs w:val="18"/>
              </w:rPr>
              <w:t>7. 调焦机构：粗微同轴调焦手轮，微调0.1mm/转，格值0.001mm。粗动松紧可调，工作台上限位置可用镜臂中的滚花螺钉调节；并通过锁紧手轮来限位。微调机构空回≤0.006mm；</w:t>
            </w:r>
            <w:r>
              <w:rPr>
                <w:kern w:val="0"/>
                <w:sz w:val="18"/>
                <w:szCs w:val="18"/>
              </w:rPr>
              <w:br w:type="textWrapping"/>
            </w:r>
            <w:r>
              <w:rPr>
                <w:kern w:val="0"/>
                <w:sz w:val="18"/>
                <w:szCs w:val="18"/>
              </w:rPr>
              <w:t>8.载物台：防刮伤防脱落新镂空式切片夹； X、Y轴采用钢丝传动无突出式设计，矩形，面积：≥185 x 145mm；行程：≥76 x 50mm；X、Y向低位同轴调节手轮，且其扭矩（松紧）可调。表面石墨喷涂涂层，防腐、耐磨。整机采用顶级优选喷涂材料，防潮防腐蚀；载物台受5N水平方向作用力最大位移≤0.015mm；不重复性≤0.003mm；</w:t>
            </w:r>
            <w:r>
              <w:rPr>
                <w:kern w:val="0"/>
                <w:sz w:val="18"/>
                <w:szCs w:val="18"/>
              </w:rPr>
              <w:br w:type="textWrapping"/>
            </w:r>
            <w:r>
              <w:rPr>
                <w:kern w:val="0"/>
                <w:sz w:val="18"/>
                <w:szCs w:val="18"/>
              </w:rPr>
              <w:t>9.用机械使标本在5mm*5mm范围内移动时的离焦量≤0.005mm；</w:t>
            </w:r>
            <w:r>
              <w:rPr>
                <w:kern w:val="0"/>
                <w:sz w:val="18"/>
                <w:szCs w:val="18"/>
              </w:rPr>
              <w:br w:type="textWrapping"/>
            </w:r>
            <w:r>
              <w:rPr>
                <w:kern w:val="0"/>
                <w:sz w:val="18"/>
                <w:szCs w:val="18"/>
              </w:rPr>
              <w:t>10.柯拉照明系统：新型LED聚光镜：N.A.0.9/0.13消色差聚光镜,三片式透镜设计，集成了集光镜和聚光镜功能；</w:t>
            </w:r>
            <w:r>
              <w:rPr>
                <w:kern w:val="0"/>
                <w:sz w:val="18"/>
                <w:szCs w:val="18"/>
              </w:rPr>
              <w:br w:type="textWrapping"/>
            </w:r>
            <w:r>
              <w:rPr>
                <w:kern w:val="0"/>
                <w:sz w:val="18"/>
                <w:szCs w:val="18"/>
              </w:rPr>
              <w:t>11.3WLED 、6V/30W卤素灯照明光源可选。采用抽屉式光源更换盒，光源更换方便。</w:t>
            </w:r>
            <w:r>
              <w:rPr>
                <w:strike/>
                <w:kern w:val="0"/>
                <w:sz w:val="18"/>
                <w:szCs w:val="18"/>
                <w:highlight w:val="yellow"/>
              </w:rPr>
              <w:br w:type="textWrapping"/>
            </w:r>
            <w:r>
              <w:rPr>
                <w:kern w:val="0"/>
                <w:sz w:val="18"/>
                <w:szCs w:val="18"/>
              </w:rPr>
              <w:t>12.数字内置一体化显微镜：1/2”逐行扫描数字图像传感器,400万纯物理像素,高分辨率实时显示,保证输出图象色彩不能失真，最大传输速率可达12帧/秒；拍照可达1600像素；</w:t>
            </w:r>
            <w:r>
              <w:rPr>
                <w:kern w:val="0"/>
                <w:sz w:val="18"/>
                <w:szCs w:val="18"/>
              </w:rPr>
              <w:br w:type="textWrapping"/>
            </w:r>
            <w:r>
              <w:rPr>
                <w:kern w:val="0"/>
                <w:sz w:val="18"/>
                <w:szCs w:val="18"/>
              </w:rPr>
              <w:t>13.机身自带二维码，可以扫描下载软件。内置RJ45网络接口，可以直接连接交换机组建网络；也可以通过RJ45口连接计算机采集图像；</w:t>
            </w:r>
            <w:r>
              <w:rPr>
                <w:kern w:val="0"/>
                <w:sz w:val="18"/>
                <w:szCs w:val="18"/>
              </w:rPr>
              <w:br w:type="textWrapping"/>
            </w:r>
            <w:r>
              <w:rPr>
                <w:kern w:val="0"/>
                <w:sz w:val="18"/>
                <w:szCs w:val="18"/>
              </w:rPr>
              <w:t>14.智能环形指示灯，在内置智能处理器控制下，能够指示显微镜的各种工作状态，如：工作或是休眠、光源亮度等信息，从而带给用户更好的操作体验</w:t>
            </w:r>
            <w:r>
              <w:rPr>
                <w:rFonts w:hint="eastAsia"/>
                <w:kern w:val="0"/>
                <w:sz w:val="18"/>
                <w:szCs w:val="18"/>
              </w:rPr>
              <w:t>；</w:t>
            </w:r>
          </w:p>
          <w:p>
            <w:pPr>
              <w:widowControl/>
              <w:spacing w:line="320" w:lineRule="exact"/>
              <w:rPr>
                <w:kern w:val="0"/>
                <w:sz w:val="18"/>
                <w:szCs w:val="18"/>
              </w:rPr>
            </w:pPr>
            <w:r>
              <w:rPr>
                <w:kern w:val="0"/>
                <w:sz w:val="18"/>
                <w:szCs w:val="18"/>
              </w:rPr>
              <w:t>15.物镜照明记忆功能：各物镜定义的光线强度会被自动记忆并在下次使用该物镜时自动调出，免除再次手动调整的繁琐</w:t>
            </w:r>
            <w:r>
              <w:rPr>
                <w:rFonts w:hint="eastAsia"/>
                <w:kern w:val="0"/>
                <w:sz w:val="18"/>
                <w:szCs w:val="18"/>
              </w:rPr>
              <w:t>；</w:t>
            </w:r>
            <w:r>
              <w:rPr>
                <w:kern w:val="0"/>
                <w:sz w:val="18"/>
                <w:szCs w:val="18"/>
              </w:rPr>
              <w:t xml:space="preserve"> </w:t>
            </w:r>
            <w:r>
              <w:rPr>
                <w:color w:val="FF0000"/>
                <w:kern w:val="0"/>
                <w:sz w:val="18"/>
                <w:szCs w:val="18"/>
              </w:rPr>
              <w:br w:type="textWrapping"/>
            </w:r>
            <w:r>
              <w:rPr>
                <w:b/>
                <w:bCs/>
                <w:color w:val="auto"/>
                <w:kern w:val="0"/>
                <w:sz w:val="24"/>
                <w:szCs w:val="24"/>
              </w:rPr>
              <w:t>16.多功能操作旋钮，可实现调节照明亮度和休眠功能</w:t>
            </w:r>
            <w:r>
              <w:rPr>
                <w:rFonts w:hint="eastAsia"/>
                <w:b/>
                <w:bCs/>
                <w:color w:val="auto"/>
                <w:kern w:val="0"/>
                <w:sz w:val="24"/>
                <w:szCs w:val="24"/>
              </w:rPr>
              <w:t>；提供相关权威机构认可的技术证明文件；</w:t>
            </w:r>
            <w:r>
              <w:rPr>
                <w:kern w:val="0"/>
                <w:sz w:val="18"/>
                <w:szCs w:val="18"/>
              </w:rPr>
              <w:br w:type="textWrapping"/>
            </w:r>
            <w:r>
              <w:rPr>
                <w:kern w:val="0"/>
                <w:sz w:val="18"/>
                <w:szCs w:val="18"/>
              </w:rPr>
              <w:t>1</w:t>
            </w:r>
            <w:r>
              <w:rPr>
                <w:rFonts w:hint="eastAsia"/>
                <w:kern w:val="0"/>
                <w:sz w:val="18"/>
                <w:szCs w:val="18"/>
              </w:rPr>
              <w:t>8</w:t>
            </w:r>
            <w:r>
              <w:rPr>
                <w:kern w:val="0"/>
                <w:sz w:val="18"/>
                <w:szCs w:val="18"/>
              </w:rPr>
              <w:t>.配置教师端主控系统一套：不低于G40pro-KX-U6780A processor 2.7GHz 8C/8T /8G/256G，麒麟系统。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155</w:t>
            </w:r>
          </w:p>
        </w:tc>
        <w:tc>
          <w:tcPr>
            <w:tcW w:w="1262" w:type="dxa"/>
            <w:shd w:val="clear" w:color="auto" w:fill="auto"/>
            <w:vAlign w:val="center"/>
          </w:tcPr>
          <w:p>
            <w:pPr>
              <w:widowControl/>
              <w:spacing w:line="320" w:lineRule="exact"/>
              <w:jc w:val="center"/>
              <w:rPr>
                <w:kern w:val="0"/>
                <w:sz w:val="18"/>
                <w:szCs w:val="18"/>
              </w:rPr>
            </w:pPr>
            <w:r>
              <w:rPr>
                <w:kern w:val="0"/>
                <w:sz w:val="18"/>
                <w:szCs w:val="18"/>
              </w:rPr>
              <w:t>数码液晶显微镜</w:t>
            </w:r>
          </w:p>
        </w:tc>
        <w:tc>
          <w:tcPr>
            <w:tcW w:w="6291" w:type="dxa"/>
            <w:shd w:val="clear" w:color="auto" w:fill="auto"/>
            <w:vAlign w:val="center"/>
          </w:tcPr>
          <w:p>
            <w:pPr>
              <w:widowControl/>
              <w:spacing w:line="320" w:lineRule="exact"/>
              <w:rPr>
                <w:kern w:val="0"/>
                <w:sz w:val="18"/>
                <w:szCs w:val="18"/>
              </w:rPr>
            </w:pPr>
            <w:r>
              <w:rPr>
                <w:kern w:val="0"/>
                <w:sz w:val="18"/>
                <w:szCs w:val="18"/>
              </w:rPr>
              <w:t>1.数字内置一体化显微镜：一体化数码摄像系统，1/2英寸逐行扫描传感器，高清晰彩色芯片，动态300万像素，静态最高可达800万像素；</w:t>
            </w:r>
            <w:r>
              <w:rPr>
                <w:kern w:val="0"/>
                <w:sz w:val="18"/>
                <w:szCs w:val="18"/>
              </w:rPr>
              <w:br w:type="textWrapping"/>
            </w:r>
            <w:r>
              <w:rPr>
                <w:kern w:val="0"/>
                <w:sz w:val="18"/>
                <w:szCs w:val="18"/>
              </w:rPr>
              <w:t>2.数码摄像系统非外置式，和显微镜集成一体；</w:t>
            </w:r>
            <w:r>
              <w:rPr>
                <w:kern w:val="0"/>
                <w:sz w:val="18"/>
                <w:szCs w:val="18"/>
              </w:rPr>
              <w:br w:type="textWrapping"/>
            </w:r>
            <w:r>
              <w:rPr>
                <w:kern w:val="0"/>
                <w:sz w:val="18"/>
                <w:szCs w:val="18"/>
              </w:rPr>
              <w:t>3.物镜： ASC Plan平场独立消色差物镜，P/b无铅玻璃材质，4X/0.10，成像清晰圆直径≥16.8mm；10X/0.25成像清晰圆直径≥16.6mm，景深范围内像面的偏摆≤0.01mm；40X/0.65（弹簧），成像清晰圆直径≥16.6mm；100X/1.25（弹簧/油），成像清晰圆直径≥15.7mm，所有物镜均保证齐焦。显微镜物镜放大率准确度≤0.95%；</w:t>
            </w:r>
            <w:r>
              <w:rPr>
                <w:kern w:val="0"/>
                <w:sz w:val="18"/>
                <w:szCs w:val="18"/>
              </w:rPr>
              <w:br w:type="textWrapping"/>
            </w:r>
            <w:r>
              <w:rPr>
                <w:kern w:val="0"/>
                <w:sz w:val="18"/>
                <w:szCs w:val="18"/>
              </w:rPr>
              <w:t>4.齐焦性:物镜10→4倍≤0.025mm，10→40倍≤0.010mm，40→100倍≤0.005mm；</w:t>
            </w:r>
            <w:r>
              <w:rPr>
                <w:kern w:val="0"/>
                <w:sz w:val="18"/>
                <w:szCs w:val="18"/>
              </w:rPr>
              <w:br w:type="textWrapping"/>
            </w:r>
            <w:r>
              <w:rPr>
                <w:kern w:val="0"/>
                <w:sz w:val="18"/>
                <w:szCs w:val="18"/>
              </w:rPr>
              <w:t>5.转换器：内倾式四孔同心球轴转换器，定位准确，并带有限位装置，转换器定位稳定性≤0.003mm；</w:t>
            </w:r>
            <w:r>
              <w:rPr>
                <w:kern w:val="0"/>
                <w:sz w:val="18"/>
                <w:szCs w:val="18"/>
              </w:rPr>
              <w:br w:type="textWrapping"/>
            </w:r>
            <w:r>
              <w:rPr>
                <w:kern w:val="0"/>
                <w:sz w:val="18"/>
                <w:szCs w:val="18"/>
              </w:rPr>
              <w:t>6.载物台：U形机械移动载物台，140×140（mm），移动范围75×50（mm）最小读数值0.1mm。防腐耐磨涂层。X、Y轴同轴调节，载物台受5N水平方向作用力最大位移≤0.010mm；不重复性≤0.002mm；</w:t>
            </w:r>
            <w:r>
              <w:rPr>
                <w:kern w:val="0"/>
                <w:sz w:val="18"/>
                <w:szCs w:val="18"/>
              </w:rPr>
              <w:br w:type="textWrapping"/>
            </w:r>
            <w:r>
              <w:rPr>
                <w:kern w:val="0"/>
                <w:sz w:val="18"/>
                <w:szCs w:val="18"/>
              </w:rPr>
              <w:t>7.用机械使标本在5mm*5mm范围内移动时的离焦量≤0.005mm；</w:t>
            </w:r>
            <w:r>
              <w:rPr>
                <w:kern w:val="0"/>
                <w:sz w:val="18"/>
                <w:szCs w:val="18"/>
              </w:rPr>
              <w:br w:type="textWrapping"/>
            </w:r>
            <w:r>
              <w:rPr>
                <w:kern w:val="0"/>
                <w:sz w:val="18"/>
                <w:szCs w:val="18"/>
              </w:rPr>
              <w:t>8.微调: 粗微调同轴调节载物台，配有限位打滑装置，微调机构空回≤0.004mm；</w:t>
            </w:r>
            <w:r>
              <w:rPr>
                <w:kern w:val="0"/>
                <w:sz w:val="18"/>
                <w:szCs w:val="18"/>
              </w:rPr>
              <w:br w:type="textWrapping"/>
            </w:r>
            <w:r>
              <w:rPr>
                <w:kern w:val="0"/>
                <w:sz w:val="18"/>
                <w:szCs w:val="18"/>
              </w:rPr>
              <w:t>9.目镜：带有指针定位的WF10X/20mm,补偿平场目镜。显微镜目镜放大率准确度不超过±0.55%；</w:t>
            </w:r>
            <w:r>
              <w:rPr>
                <w:kern w:val="0"/>
                <w:sz w:val="18"/>
                <w:szCs w:val="18"/>
              </w:rPr>
              <w:br w:type="textWrapping"/>
            </w:r>
            <w:r>
              <w:rPr>
                <w:kern w:val="0"/>
                <w:sz w:val="18"/>
                <w:szCs w:val="18"/>
              </w:rPr>
              <w:t>10.目镜筒：铰链式目镜筒，360°旋转时目镜焦平面上像中心的位移≤0.20mm，左右两系统放大率差≤0.23%，双目系统左右两像面光谱色一致，明暗差≤7.2%；双目系统左右系统像面方差≤32；双目系统左右视场中心偏差:上下≤0.02mm、左右内侧≤0.02mm；</w:t>
            </w:r>
            <w:r>
              <w:rPr>
                <w:kern w:val="0"/>
                <w:sz w:val="18"/>
                <w:szCs w:val="18"/>
              </w:rPr>
              <w:br w:type="textWrapping"/>
            </w:r>
            <w:r>
              <w:rPr>
                <w:kern w:val="0"/>
                <w:sz w:val="18"/>
                <w:szCs w:val="18"/>
              </w:rPr>
              <w:t>11.照明：3WLED照明系统；</w:t>
            </w:r>
            <w:r>
              <w:rPr>
                <w:kern w:val="0"/>
                <w:sz w:val="18"/>
                <w:szCs w:val="18"/>
              </w:rPr>
              <w:br w:type="textWrapping"/>
            </w:r>
            <w:r>
              <w:rPr>
                <w:kern w:val="0"/>
                <w:sz w:val="18"/>
                <w:szCs w:val="18"/>
              </w:rPr>
              <w:t>12.聚光镜：N.A.1.25阿贝聚光镜；</w:t>
            </w:r>
            <w:r>
              <w:rPr>
                <w:kern w:val="0"/>
                <w:sz w:val="18"/>
                <w:szCs w:val="18"/>
              </w:rPr>
              <w:br w:type="textWrapping"/>
            </w:r>
            <w:r>
              <w:rPr>
                <w:kern w:val="0"/>
                <w:sz w:val="18"/>
                <w:szCs w:val="18"/>
              </w:rPr>
              <w:t>13.液晶显示屏：10.1寸便携式智能平板输出，平板可放置在显微镜上观察，也可以拿下移动观察；</w:t>
            </w:r>
            <w:r>
              <w:rPr>
                <w:kern w:val="0"/>
                <w:sz w:val="18"/>
                <w:szCs w:val="18"/>
              </w:rPr>
              <w:br w:type="textWrapping"/>
            </w:r>
            <w:r>
              <w:rPr>
                <w:kern w:val="0"/>
                <w:sz w:val="18"/>
                <w:szCs w:val="18"/>
              </w:rPr>
              <w:t>14.传输方式：内置RJ45网络接口，可以通过网络连接成像；平板上的图像通过wifi传输，非USB连接；</w:t>
            </w:r>
            <w:r>
              <w:rPr>
                <w:kern w:val="0"/>
                <w:sz w:val="18"/>
                <w:szCs w:val="18"/>
              </w:rPr>
              <w:br w:type="textWrapping"/>
            </w:r>
            <w:r>
              <w:rPr>
                <w:kern w:val="0"/>
                <w:sz w:val="18"/>
                <w:szCs w:val="18"/>
              </w:rPr>
              <w:t>15.数码系统：处理器四核，内存：2GB，硬盘：16G；屏幕分辨率：2048:1536（16:12或8:6），录像分辨率1080P/30FPS，超高清成像装置，画面无拖尾延迟现象，1080P HDMI 高清数字信号输出；</w:t>
            </w:r>
            <w:r>
              <w:rPr>
                <w:kern w:val="0"/>
                <w:sz w:val="18"/>
                <w:szCs w:val="18"/>
              </w:rPr>
              <w:br w:type="textWrapping"/>
            </w:r>
            <w:r>
              <w:rPr>
                <w:kern w:val="0"/>
                <w:sz w:val="18"/>
                <w:szCs w:val="18"/>
              </w:rPr>
              <w:t>16.操作系统：软件支持Android、苹果和windows操作系统。Android、苹果和windows操作系统终端设备可以同时连接显微镜，实时成像；</w:t>
            </w:r>
            <w:r>
              <w:rPr>
                <w:kern w:val="0"/>
                <w:sz w:val="18"/>
                <w:szCs w:val="18"/>
              </w:rPr>
              <w:br w:type="textWrapping"/>
            </w:r>
            <w:r>
              <w:rPr>
                <w:kern w:val="0"/>
                <w:sz w:val="18"/>
                <w:szCs w:val="18"/>
              </w:rPr>
              <w:t>17.一体化供电：平板、数码摄像系统和显微镜采用一体化供电（仅需一根电源线），避免充电线繁杂，整体美观。机身自带USB输出，支持给平板供电；</w:t>
            </w:r>
            <w:r>
              <w:rPr>
                <w:kern w:val="0"/>
                <w:sz w:val="18"/>
                <w:szCs w:val="18"/>
              </w:rPr>
              <w:br w:type="textWrapping"/>
            </w:r>
            <w:r>
              <w:rPr>
                <w:kern w:val="0"/>
                <w:sz w:val="18"/>
                <w:szCs w:val="18"/>
              </w:rPr>
              <w:t>18.连接器：方便学生调整观察角度</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156</w:t>
            </w:r>
          </w:p>
        </w:tc>
        <w:tc>
          <w:tcPr>
            <w:tcW w:w="1262" w:type="dxa"/>
            <w:shd w:val="clear" w:color="auto" w:fill="auto"/>
            <w:vAlign w:val="center"/>
          </w:tcPr>
          <w:p>
            <w:pPr>
              <w:widowControl/>
              <w:spacing w:line="320" w:lineRule="exact"/>
              <w:jc w:val="center"/>
              <w:rPr>
                <w:kern w:val="0"/>
                <w:sz w:val="18"/>
                <w:szCs w:val="18"/>
              </w:rPr>
            </w:pPr>
            <w:r>
              <w:rPr>
                <w:kern w:val="0"/>
                <w:sz w:val="18"/>
                <w:szCs w:val="18"/>
              </w:rPr>
              <w:t>显微实验教学无线智能互动系统软件</w:t>
            </w:r>
          </w:p>
        </w:tc>
        <w:tc>
          <w:tcPr>
            <w:tcW w:w="6291" w:type="dxa"/>
            <w:shd w:val="clear" w:color="auto" w:fill="auto"/>
            <w:vAlign w:val="center"/>
          </w:tcPr>
          <w:p>
            <w:pPr>
              <w:widowControl/>
              <w:spacing w:line="320" w:lineRule="exact"/>
              <w:jc w:val="left"/>
              <w:rPr>
                <w:kern w:val="0"/>
                <w:sz w:val="18"/>
                <w:szCs w:val="18"/>
              </w:rPr>
            </w:pPr>
            <w:r>
              <w:rPr>
                <w:kern w:val="0"/>
                <w:sz w:val="18"/>
                <w:szCs w:val="18"/>
              </w:rPr>
              <w:t>1.跨平台解决方案：同时支持Android、IOS、Windows等操作系统，通过手机、平板电脑等智能终端即可实现显微互动教学。学生智能终端不受种类、操作系统、品牌的限制；</w:t>
            </w:r>
            <w:r>
              <w:rPr>
                <w:kern w:val="0"/>
                <w:sz w:val="18"/>
                <w:szCs w:val="18"/>
              </w:rPr>
              <w:br w:type="textWrapping"/>
            </w:r>
            <w:r>
              <w:rPr>
                <w:kern w:val="0"/>
                <w:sz w:val="18"/>
                <w:szCs w:val="18"/>
              </w:rPr>
              <w:t xml:space="preserve">2.学生端数码显微镜通过无线的方式与智能终端进行连接成像，学生端通过无线的方式汇聚到教师端控制系统； </w:t>
            </w:r>
            <w:r>
              <w:rPr>
                <w:kern w:val="0"/>
                <w:sz w:val="18"/>
                <w:szCs w:val="18"/>
              </w:rPr>
              <w:br w:type="textWrapping"/>
            </w:r>
            <w:r>
              <w:rPr>
                <w:kern w:val="0"/>
                <w:sz w:val="18"/>
                <w:szCs w:val="18"/>
              </w:rPr>
              <w:t>3.确保系统在同时满足以下条件的前提下，显微图像能实时传输、互动，无延时；</w:t>
            </w:r>
            <w:r>
              <w:rPr>
                <w:kern w:val="0"/>
                <w:sz w:val="18"/>
                <w:szCs w:val="18"/>
              </w:rPr>
              <w:br w:type="textWrapping"/>
            </w:r>
            <w:r>
              <w:rPr>
                <w:kern w:val="0"/>
                <w:sz w:val="18"/>
                <w:szCs w:val="18"/>
              </w:rPr>
              <w:t xml:space="preserve">系统主要功能： </w:t>
            </w:r>
            <w:r>
              <w:rPr>
                <w:kern w:val="0"/>
                <w:sz w:val="18"/>
                <w:szCs w:val="18"/>
              </w:rPr>
              <w:br w:type="textWrapping"/>
            </w:r>
            <w:r>
              <w:rPr>
                <w:kern w:val="0"/>
                <w:sz w:val="18"/>
                <w:szCs w:val="18"/>
              </w:rPr>
              <w:t>1</w:t>
            </w:r>
            <w:r>
              <w:rPr>
                <w:rFonts w:hint="eastAsia"/>
                <w:kern w:val="0"/>
                <w:sz w:val="18"/>
                <w:szCs w:val="18"/>
              </w:rPr>
              <w:t>.</w:t>
            </w:r>
            <w:r>
              <w:rPr>
                <w:kern w:val="0"/>
                <w:sz w:val="18"/>
                <w:szCs w:val="18"/>
              </w:rPr>
              <w:t>系统具备：微观实验、宏观实验、教学示范、师生交流等功能模块。用户可通过系统进行微观实验和宏观实验，并进行实时交流；</w:t>
            </w:r>
            <w:r>
              <w:rPr>
                <w:kern w:val="0"/>
                <w:sz w:val="18"/>
                <w:szCs w:val="18"/>
              </w:rPr>
              <w:br w:type="textWrapping"/>
            </w:r>
            <w:r>
              <w:rPr>
                <w:kern w:val="0"/>
                <w:sz w:val="18"/>
                <w:szCs w:val="18"/>
              </w:rPr>
              <w:t>2</w:t>
            </w:r>
            <w:r>
              <w:rPr>
                <w:rFonts w:hint="eastAsia"/>
                <w:kern w:val="0"/>
                <w:sz w:val="18"/>
                <w:szCs w:val="18"/>
              </w:rPr>
              <w:t>.</w:t>
            </w:r>
            <w:r>
              <w:rPr>
                <w:kern w:val="0"/>
                <w:sz w:val="18"/>
                <w:szCs w:val="18"/>
              </w:rPr>
              <w:t xml:space="preserve">微观实验和宏观实验可进行实施评价并进行实验等级评定； </w:t>
            </w:r>
            <w:r>
              <w:rPr>
                <w:kern w:val="0"/>
                <w:sz w:val="18"/>
                <w:szCs w:val="18"/>
              </w:rPr>
              <w:br w:type="textWrapping"/>
            </w:r>
            <w:r>
              <w:rPr>
                <w:kern w:val="0"/>
                <w:sz w:val="18"/>
                <w:szCs w:val="18"/>
              </w:rPr>
              <w:t>3</w:t>
            </w:r>
            <w:r>
              <w:rPr>
                <w:rFonts w:hint="eastAsia"/>
                <w:kern w:val="0"/>
                <w:sz w:val="18"/>
                <w:szCs w:val="18"/>
              </w:rPr>
              <w:t>.</w:t>
            </w:r>
            <w:r>
              <w:rPr>
                <w:kern w:val="0"/>
                <w:sz w:val="18"/>
                <w:szCs w:val="18"/>
              </w:rPr>
              <w:t>系统使用及更新：用户可通过外网下载APP， 并实时进行厂商最新程序的更新；</w:t>
            </w:r>
            <w:r>
              <w:rPr>
                <w:kern w:val="0"/>
                <w:sz w:val="18"/>
                <w:szCs w:val="18"/>
              </w:rPr>
              <w:br w:type="textWrapping"/>
            </w:r>
            <w:r>
              <w:rPr>
                <w:kern w:val="0"/>
                <w:sz w:val="18"/>
                <w:szCs w:val="18"/>
              </w:rPr>
              <w:t xml:space="preserve">4.学生端具备有多种类型、多种操作系统无线智能终端； </w:t>
            </w:r>
            <w:r>
              <w:rPr>
                <w:kern w:val="0"/>
                <w:sz w:val="18"/>
                <w:szCs w:val="18"/>
              </w:rPr>
              <w:br w:type="textWrapping"/>
            </w:r>
            <w:r>
              <w:rPr>
                <w:kern w:val="0"/>
                <w:sz w:val="18"/>
                <w:szCs w:val="18"/>
              </w:rPr>
              <w:t xml:space="preserve">5.监控通道：主界面可以直接显示教师图像（教师显微镜图像）、学生图像； </w:t>
            </w:r>
            <w:r>
              <w:rPr>
                <w:kern w:val="0"/>
                <w:sz w:val="18"/>
                <w:szCs w:val="18"/>
              </w:rPr>
              <w:br w:type="textWrapping"/>
            </w:r>
            <w:r>
              <w:rPr>
                <w:kern w:val="0"/>
                <w:sz w:val="18"/>
                <w:szCs w:val="18"/>
              </w:rPr>
              <w:t xml:space="preserve">6.可以显示所有学生图像观察窗口，用于实时查看学生端显微镜下的图像。学生姓名(包括学生座号)显示在每个学生端图像窗口上方的标题栏上。在任意学生端图像窗口上点击鼠标右键，将弹出学生图像观察窗口快捷菜单； </w:t>
            </w:r>
            <w:r>
              <w:rPr>
                <w:kern w:val="0"/>
                <w:sz w:val="18"/>
                <w:szCs w:val="18"/>
              </w:rPr>
              <w:br w:type="textWrapping"/>
            </w:r>
            <w:r>
              <w:rPr>
                <w:kern w:val="0"/>
                <w:sz w:val="18"/>
                <w:szCs w:val="18"/>
              </w:rPr>
              <w:t xml:space="preserve">7.可以显示教师图像观察窗口，用于实时查看本地（教师端）显微镜下的图像。在观察窗口中点击鼠标右键，将弹出教师图像观察窗口快捷菜单； </w:t>
            </w:r>
            <w:r>
              <w:rPr>
                <w:kern w:val="0"/>
                <w:sz w:val="18"/>
                <w:szCs w:val="18"/>
              </w:rPr>
              <w:br w:type="textWrapping"/>
            </w:r>
            <w:r>
              <w:rPr>
                <w:kern w:val="0"/>
                <w:sz w:val="18"/>
                <w:szCs w:val="18"/>
              </w:rPr>
              <w:t xml:space="preserve">8.单击任意学生端图像窗口，则该学生图像就会处于选中状态，此时用户就可以进行相关操作。在任意学生端图像窗口中双击鼠标可以使该学生窗口图像充满窗口，（此时点击学生图像左下角的全屏按钮可以全屏显示学生图像）再次双击鼠标则返回原来图像大小； </w:t>
            </w:r>
            <w:r>
              <w:rPr>
                <w:kern w:val="0"/>
                <w:sz w:val="18"/>
                <w:szCs w:val="18"/>
              </w:rPr>
              <w:br w:type="textWrapping"/>
            </w:r>
            <w:r>
              <w:rPr>
                <w:kern w:val="0"/>
                <w:sz w:val="18"/>
                <w:szCs w:val="18"/>
              </w:rPr>
              <w:t>9.点击学生屏幕标签将显示学生屏幕观察窗口， 用于实时监控多个学生端电脑屏幕的活动。学生姓名(包括学生座号)显示在每个学生端屏幕窗口上方的标题栏上。在任意学生端屏幕窗口上点击鼠标右键，将弹出学生屏幕观察窗口快捷菜单。</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157</w:t>
            </w:r>
          </w:p>
        </w:tc>
        <w:tc>
          <w:tcPr>
            <w:tcW w:w="1262" w:type="dxa"/>
            <w:shd w:val="clear" w:color="auto" w:fill="auto"/>
            <w:vAlign w:val="center"/>
          </w:tcPr>
          <w:p>
            <w:pPr>
              <w:widowControl/>
              <w:spacing w:line="320" w:lineRule="exact"/>
              <w:jc w:val="center"/>
              <w:rPr>
                <w:kern w:val="0"/>
                <w:sz w:val="18"/>
                <w:szCs w:val="18"/>
              </w:rPr>
            </w:pPr>
            <w:r>
              <w:rPr>
                <w:kern w:val="0"/>
                <w:sz w:val="18"/>
                <w:szCs w:val="18"/>
              </w:rPr>
              <w:t>教师端专业图像分析软件</w:t>
            </w:r>
          </w:p>
        </w:tc>
        <w:tc>
          <w:tcPr>
            <w:tcW w:w="6291" w:type="dxa"/>
            <w:shd w:val="clear" w:color="auto" w:fill="auto"/>
            <w:vAlign w:val="center"/>
          </w:tcPr>
          <w:p>
            <w:pPr>
              <w:widowControl/>
              <w:spacing w:line="320" w:lineRule="exact"/>
              <w:jc w:val="left"/>
              <w:rPr>
                <w:kern w:val="0"/>
                <w:sz w:val="18"/>
                <w:szCs w:val="18"/>
              </w:rPr>
            </w:pPr>
            <w:r>
              <w:rPr>
                <w:kern w:val="0"/>
                <w:sz w:val="18"/>
                <w:szCs w:val="18"/>
              </w:rPr>
              <w:t>1.图像采集：可对实时图像进行捕捉、间隔捕捉、录像；</w:t>
            </w:r>
            <w:r>
              <w:rPr>
                <w:kern w:val="0"/>
                <w:sz w:val="18"/>
                <w:szCs w:val="18"/>
              </w:rPr>
              <w:br w:type="textWrapping"/>
            </w:r>
            <w:r>
              <w:rPr>
                <w:kern w:val="0"/>
                <w:sz w:val="18"/>
                <w:szCs w:val="18"/>
              </w:rPr>
              <w:t>2.图像管理：对图像文件进行新建、打开、编辑、保存、打印报告及相册管理(含图像合并)等；</w:t>
            </w:r>
            <w:r>
              <w:rPr>
                <w:kern w:val="0"/>
                <w:sz w:val="18"/>
                <w:szCs w:val="18"/>
              </w:rPr>
              <w:br w:type="textWrapping"/>
            </w:r>
            <w:r>
              <w:rPr>
                <w:kern w:val="0"/>
                <w:sz w:val="18"/>
                <w:szCs w:val="18"/>
              </w:rPr>
              <w:t>3.图像处理：调整、镜像、反转、白平衡、改变图像尺寸、三维化显示、放大镜、平滑、低通滤波、高通滤波、灰度形态学、其它过滤器、直方图均衡、发现边缘、自定义滤波器；</w:t>
            </w:r>
            <w:r>
              <w:rPr>
                <w:kern w:val="0"/>
                <w:sz w:val="18"/>
                <w:szCs w:val="18"/>
              </w:rPr>
              <w:br w:type="textWrapping"/>
            </w:r>
            <w:r>
              <w:rPr>
                <w:kern w:val="0"/>
                <w:sz w:val="18"/>
                <w:szCs w:val="18"/>
              </w:rPr>
              <w:t>4.校准与测量：校准尺度后对图像进行直线、矩形、圆、圆(3点)、椭圆、多边形、不规则多边形、角度、折线等的测量。</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158</w:t>
            </w:r>
          </w:p>
        </w:tc>
        <w:tc>
          <w:tcPr>
            <w:tcW w:w="1262" w:type="dxa"/>
            <w:shd w:val="clear" w:color="auto" w:fill="auto"/>
            <w:vAlign w:val="center"/>
          </w:tcPr>
          <w:p>
            <w:pPr>
              <w:widowControl/>
              <w:spacing w:line="320" w:lineRule="exact"/>
              <w:jc w:val="center"/>
              <w:rPr>
                <w:kern w:val="0"/>
                <w:sz w:val="18"/>
                <w:szCs w:val="18"/>
              </w:rPr>
            </w:pPr>
            <w:r>
              <w:rPr>
                <w:kern w:val="0"/>
                <w:sz w:val="18"/>
                <w:szCs w:val="18"/>
              </w:rPr>
              <w:t>数码显微镜系统集成</w:t>
            </w:r>
          </w:p>
        </w:tc>
        <w:tc>
          <w:tcPr>
            <w:tcW w:w="6291" w:type="dxa"/>
            <w:shd w:val="clear" w:color="auto" w:fill="auto"/>
            <w:vAlign w:val="center"/>
          </w:tcPr>
          <w:p>
            <w:pPr>
              <w:widowControl/>
              <w:spacing w:line="320" w:lineRule="exact"/>
              <w:jc w:val="left"/>
              <w:rPr>
                <w:kern w:val="0"/>
                <w:sz w:val="18"/>
                <w:szCs w:val="18"/>
              </w:rPr>
            </w:pPr>
            <w:r>
              <w:rPr>
                <w:kern w:val="0"/>
                <w:sz w:val="18"/>
                <w:szCs w:val="18"/>
              </w:rPr>
              <w:t>1.无线路由器1台：适用频段：2.4GHz；5GHz；2.4GHz+5GHz；传输标准：IEEE 802.11n；IEEE 802.11g；IEEE 802.11b；IEEE 802.11.ac；IEEE 802.11.a；IEEE 802.3；IEEE 802.3u；IEEE 802.3ab网络协议：TCP/IP协议传输率：2184Mbps无线协议：802.11ac支持无线桥接，Qos限速，WPS,防蹭网等功能；无外置天线吸顶式AP；POE/DC供电；</w:t>
            </w:r>
            <w:r>
              <w:rPr>
                <w:kern w:val="0"/>
                <w:sz w:val="18"/>
                <w:szCs w:val="18"/>
              </w:rPr>
              <w:br w:type="textWrapping"/>
            </w:r>
            <w:r>
              <w:rPr>
                <w:kern w:val="0"/>
                <w:sz w:val="18"/>
                <w:szCs w:val="18"/>
              </w:rPr>
              <w:t>3.互动系统安装、调试。</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159</w:t>
            </w:r>
          </w:p>
        </w:tc>
        <w:tc>
          <w:tcPr>
            <w:tcW w:w="1262"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生物准备室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1"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160</w:t>
            </w:r>
          </w:p>
        </w:tc>
        <w:tc>
          <w:tcPr>
            <w:tcW w:w="1262" w:type="dxa"/>
            <w:shd w:val="clear" w:color="auto" w:fill="auto"/>
            <w:vAlign w:val="center"/>
          </w:tcPr>
          <w:p>
            <w:pPr>
              <w:widowControl/>
              <w:spacing w:line="320" w:lineRule="exact"/>
              <w:jc w:val="center"/>
              <w:rPr>
                <w:kern w:val="0"/>
                <w:sz w:val="18"/>
                <w:szCs w:val="18"/>
              </w:rPr>
            </w:pPr>
            <w:r>
              <w:rPr>
                <w:kern w:val="0"/>
                <w:sz w:val="18"/>
                <w:szCs w:val="18"/>
              </w:rPr>
              <w:t>准备桌</w:t>
            </w:r>
          </w:p>
        </w:tc>
        <w:tc>
          <w:tcPr>
            <w:tcW w:w="6291" w:type="dxa"/>
            <w:shd w:val="clear" w:color="auto" w:fill="auto"/>
            <w:vAlign w:val="center"/>
          </w:tcPr>
          <w:p>
            <w:pPr>
              <w:widowControl/>
              <w:spacing w:line="320" w:lineRule="exact"/>
              <w:jc w:val="left"/>
              <w:rPr>
                <w:kern w:val="0"/>
                <w:sz w:val="18"/>
                <w:szCs w:val="18"/>
              </w:rPr>
            </w:pPr>
            <w:r>
              <w:rPr>
                <w:kern w:val="0"/>
                <w:sz w:val="18"/>
                <w:szCs w:val="18"/>
              </w:rPr>
              <w:t>尺寸：1600*1400*750；</w:t>
            </w:r>
            <w:r>
              <w:rPr>
                <w:kern w:val="0"/>
                <w:sz w:val="18"/>
                <w:szCs w:val="18"/>
              </w:rPr>
              <w:br w:type="textWrapping"/>
            </w:r>
            <w:r>
              <w:rPr>
                <w:kern w:val="0"/>
                <w:sz w:val="18"/>
                <w:szCs w:val="18"/>
              </w:rPr>
              <w:t>1.柜体及桌面：采用E0级国际环保标准，甲醛释放量≤0.050mg/m³ 芯材，外贴免漆饰面；</w:t>
            </w:r>
            <w:r>
              <w:rPr>
                <w:kern w:val="0"/>
                <w:sz w:val="18"/>
                <w:szCs w:val="18"/>
              </w:rPr>
              <w:br w:type="textWrapping"/>
            </w:r>
            <w:r>
              <w:rPr>
                <w:kern w:val="0"/>
                <w:sz w:val="18"/>
                <w:szCs w:val="18"/>
              </w:rPr>
              <w:t>2.桌架：钢制桌架，表面烤漆处理；</w:t>
            </w:r>
            <w:r>
              <w:rPr>
                <w:kern w:val="0"/>
                <w:sz w:val="18"/>
                <w:szCs w:val="18"/>
              </w:rPr>
              <w:br w:type="textWrapping"/>
            </w:r>
            <w:r>
              <w:rPr>
                <w:kern w:val="0"/>
                <w:sz w:val="18"/>
                <w:szCs w:val="18"/>
              </w:rPr>
              <w:t>3.铰链：优质阻尼铰链。</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161</w:t>
            </w:r>
          </w:p>
        </w:tc>
        <w:tc>
          <w:tcPr>
            <w:tcW w:w="1262" w:type="dxa"/>
            <w:shd w:val="clear" w:color="auto" w:fill="auto"/>
            <w:vAlign w:val="center"/>
          </w:tcPr>
          <w:p>
            <w:pPr>
              <w:widowControl/>
              <w:spacing w:line="320" w:lineRule="exact"/>
              <w:jc w:val="center"/>
              <w:rPr>
                <w:kern w:val="0"/>
                <w:sz w:val="18"/>
                <w:szCs w:val="18"/>
              </w:rPr>
            </w:pPr>
            <w:r>
              <w:rPr>
                <w:kern w:val="0"/>
                <w:sz w:val="18"/>
                <w:szCs w:val="18"/>
              </w:rPr>
              <w:t>仪器柜</w:t>
            </w:r>
          </w:p>
        </w:tc>
        <w:tc>
          <w:tcPr>
            <w:tcW w:w="6291" w:type="dxa"/>
            <w:shd w:val="clear" w:color="auto" w:fill="auto"/>
            <w:vAlign w:val="center"/>
          </w:tcPr>
          <w:p>
            <w:pPr>
              <w:widowControl/>
              <w:spacing w:line="320" w:lineRule="exact"/>
              <w:rPr>
                <w:kern w:val="0"/>
                <w:sz w:val="18"/>
                <w:szCs w:val="18"/>
              </w:rPr>
            </w:pPr>
            <w:r>
              <w:rPr>
                <w:kern w:val="0"/>
                <w:sz w:val="18"/>
                <w:szCs w:val="18"/>
              </w:rPr>
              <w:t>1.尺寸：860*450*2000mm；</w:t>
            </w:r>
            <w:r>
              <w:rPr>
                <w:kern w:val="0"/>
                <w:sz w:val="18"/>
                <w:szCs w:val="18"/>
              </w:rPr>
              <w:br w:type="textWrapping"/>
            </w:r>
            <w:r>
              <w:rPr>
                <w:kern w:val="0"/>
                <w:sz w:val="18"/>
                <w:szCs w:val="18"/>
              </w:rPr>
              <w:t>2.材质：多层板；</w:t>
            </w:r>
            <w:r>
              <w:rPr>
                <w:kern w:val="0"/>
                <w:sz w:val="18"/>
                <w:szCs w:val="18"/>
              </w:rPr>
              <w:br w:type="textWrapping"/>
            </w:r>
            <w:r>
              <w:rPr>
                <w:kern w:val="0"/>
                <w:sz w:val="18"/>
                <w:szCs w:val="18"/>
              </w:rPr>
              <w:t>3.工艺：采用PVC直封边制作。五金件采用DTC品牌液压铰链，缓冲效果是普通铰链的五倍。</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162</w:t>
            </w:r>
          </w:p>
        </w:tc>
        <w:tc>
          <w:tcPr>
            <w:tcW w:w="1262"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生物技术实验室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b/>
                <w:bCs/>
                <w:kern w:val="0"/>
                <w:sz w:val="18"/>
                <w:szCs w:val="18"/>
              </w:rPr>
              <w:t>产品名称</w:t>
            </w:r>
          </w:p>
        </w:tc>
        <w:tc>
          <w:tcPr>
            <w:tcW w:w="6291" w:type="dxa"/>
            <w:shd w:val="clear" w:color="000000" w:fill="BDD6EE"/>
            <w:vAlign w:val="center"/>
          </w:tcPr>
          <w:p>
            <w:pPr>
              <w:widowControl/>
              <w:spacing w:line="320" w:lineRule="exact"/>
              <w:jc w:val="center"/>
              <w:rPr>
                <w:b/>
                <w:bCs/>
                <w:kern w:val="0"/>
                <w:sz w:val="18"/>
                <w:szCs w:val="18"/>
              </w:rPr>
            </w:pPr>
            <w:r>
              <w:rPr>
                <w:b/>
                <w:bCs/>
                <w:kern w:val="0"/>
                <w:sz w:val="18"/>
                <w:szCs w:val="18"/>
              </w:rPr>
              <w:t>规格参数</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163</w:t>
            </w:r>
          </w:p>
        </w:tc>
        <w:tc>
          <w:tcPr>
            <w:tcW w:w="1262" w:type="dxa"/>
            <w:shd w:val="clear" w:color="auto" w:fill="auto"/>
            <w:vAlign w:val="center"/>
          </w:tcPr>
          <w:p>
            <w:pPr>
              <w:widowControl/>
              <w:spacing w:line="320" w:lineRule="exact"/>
              <w:jc w:val="center"/>
              <w:rPr>
                <w:kern w:val="0"/>
                <w:sz w:val="18"/>
                <w:szCs w:val="18"/>
              </w:rPr>
            </w:pPr>
            <w:r>
              <w:rPr>
                <w:kern w:val="0"/>
                <w:sz w:val="18"/>
                <w:szCs w:val="18"/>
              </w:rPr>
              <w:t>组合式智慧演示台</w:t>
            </w:r>
          </w:p>
        </w:tc>
        <w:tc>
          <w:tcPr>
            <w:tcW w:w="6291" w:type="dxa"/>
            <w:shd w:val="clear" w:color="auto" w:fill="auto"/>
            <w:vAlign w:val="center"/>
          </w:tcPr>
          <w:p>
            <w:pPr>
              <w:widowControl/>
              <w:spacing w:line="320" w:lineRule="exact"/>
              <w:jc w:val="left"/>
              <w:rPr>
                <w:kern w:val="0"/>
                <w:sz w:val="18"/>
                <w:szCs w:val="18"/>
              </w:rPr>
            </w:pPr>
            <w:r>
              <w:rPr>
                <w:kern w:val="0"/>
                <w:sz w:val="18"/>
                <w:szCs w:val="18"/>
              </w:rPr>
              <w:t>规格：2650×750×850mm；</w:t>
            </w:r>
            <w:r>
              <w:rPr>
                <w:kern w:val="0"/>
                <w:sz w:val="18"/>
                <w:szCs w:val="18"/>
              </w:rPr>
              <w:br w:type="textWrapping"/>
            </w:r>
            <w:r>
              <w:rPr>
                <w:kern w:val="0"/>
                <w:sz w:val="18"/>
                <w:szCs w:val="18"/>
              </w:rPr>
              <w:t>结构：塑铝结构</w:t>
            </w:r>
            <w:r>
              <w:rPr>
                <w:kern w:val="0"/>
                <w:sz w:val="18"/>
                <w:szCs w:val="18"/>
              </w:rPr>
              <w:br w:type="textWrapping"/>
            </w:r>
            <w:r>
              <w:rPr>
                <w:kern w:val="0"/>
                <w:sz w:val="18"/>
                <w:szCs w:val="18"/>
              </w:rPr>
              <w:t>1.实验台面：采用一体化陶瓷台面，经过上釉工艺处理，具有耐高温（长时间耐温1300度）、耐刻刮、防静电、耐腐蚀、防垢易清洁、防霉、防水等最佳物理性能和化学性能，四周边缘采用35mm厚工程塑料软包边，有效减少桌体间机械碰撞；</w:t>
            </w:r>
            <w:r>
              <w:rPr>
                <w:kern w:val="0"/>
                <w:sz w:val="18"/>
                <w:szCs w:val="18"/>
              </w:rPr>
              <w:br w:type="textWrapping"/>
            </w:r>
            <w:r>
              <w:rPr>
                <w:kern w:val="0"/>
                <w:sz w:val="18"/>
                <w:szCs w:val="18"/>
              </w:rPr>
              <w:t xml:space="preserve">参照GB/T4100-2015、GB6566-2010相关标准，台面品质检测结果符合或超过以下参数： </w:t>
            </w:r>
            <w:r>
              <w:rPr>
                <w:kern w:val="0"/>
                <w:sz w:val="18"/>
                <w:szCs w:val="18"/>
              </w:rPr>
              <w:br w:type="textWrapping"/>
            </w:r>
            <w:r>
              <w:rPr>
                <w:kern w:val="0"/>
                <w:sz w:val="18"/>
                <w:szCs w:val="18"/>
              </w:rPr>
              <w:t>吸水率≤0.5%；断裂模数≥35.0MPa；破坏强度≥1300N；耐污染性不低于3级；耐磨性不低于4级2000转；耐冲击性≥0.75；放射性 A类≤1.0；压缩强度≥130MPa；表面耐划痕≥1级；洛氏硬度≥50.0HRC；耐化学腐蚀性：98%硫酸、65%硝酸、37%盐酸、80%磷酸、乙酸、40%氢氧化钾、40%氢氧化钠、10%双氧水、氯苯、四氯化碳、37%甲醛等试剂/溶液测试表面无明显变化；</w:t>
            </w:r>
            <w:r>
              <w:rPr>
                <w:kern w:val="0"/>
                <w:sz w:val="18"/>
                <w:szCs w:val="18"/>
              </w:rPr>
              <w:br w:type="textWrapping"/>
            </w:r>
            <w:r>
              <w:rPr>
                <w:kern w:val="0"/>
                <w:sz w:val="18"/>
                <w:szCs w:val="18"/>
              </w:rPr>
              <w:t>2.主体结构：采用规格不少于30×30×1.2mm铝型材，配以金属连接件组装而成。台身背板及侧板采用厚度不少于5mm厚抗倍特板，抽屉和储藏柜门板采用16mm厚E1级优质三聚氰胺环保板，柜体间转角将根据产品内部结构之差异，采用模具一次成型工程塑料连插件连接，使整体框架结构更为合理；</w:t>
            </w:r>
            <w:r>
              <w:rPr>
                <w:kern w:val="0"/>
                <w:sz w:val="18"/>
                <w:szCs w:val="18"/>
              </w:rPr>
              <w:br w:type="textWrapping"/>
            </w:r>
            <w:r>
              <w:rPr>
                <w:kern w:val="0"/>
                <w:sz w:val="18"/>
                <w:szCs w:val="18"/>
              </w:rPr>
              <w:t>3.台身设计：多媒体展示台面采用工程塑料一次注塑成型，台面预留内置24寸电脑显示器空间，屏面位于台面中间，方便示教者观看。台身正面设置伸缩式键盘托，可同时容纳键盘和鼠标，采用静音滑轨，方便活动抽拉；</w:t>
            </w:r>
            <w:r>
              <w:rPr>
                <w:kern w:val="0"/>
                <w:sz w:val="18"/>
                <w:szCs w:val="18"/>
              </w:rPr>
              <w:br w:type="textWrapping"/>
            </w:r>
            <w:r>
              <w:rPr>
                <w:kern w:val="0"/>
                <w:sz w:val="18"/>
                <w:szCs w:val="18"/>
              </w:rPr>
              <w:t>台身预留抽屉和储藏柜空间。预设内置视频终端集成处理设备空间。台身内可放置电脑主机箱，柜体四角采用圆弧设计，柜体内留有穿线孔，方便各设备连接；</w:t>
            </w:r>
            <w:r>
              <w:rPr>
                <w:kern w:val="0"/>
                <w:sz w:val="18"/>
                <w:szCs w:val="18"/>
              </w:rPr>
              <w:br w:type="textWrapping"/>
            </w:r>
            <w:r>
              <w:rPr>
                <w:kern w:val="0"/>
                <w:sz w:val="18"/>
                <w:szCs w:val="18"/>
              </w:rPr>
              <w:t>4.水槽台：台面采用工程塑料整体模具一体注塑成型，四周边缘设计挡水边。台面设置鹅颈水嘴、溢水口及台式洗眼器。鹅颈水嘴采用工程塑料模具注塑成型。水槽台下水口带有过滤网；</w:t>
            </w:r>
            <w:r>
              <w:rPr>
                <w:kern w:val="0"/>
                <w:sz w:val="18"/>
                <w:szCs w:val="18"/>
              </w:rPr>
              <w:br w:type="textWrapping"/>
            </w:r>
            <w:r>
              <w:rPr>
                <w:kern w:val="0"/>
                <w:sz w:val="18"/>
                <w:szCs w:val="18"/>
              </w:rPr>
              <w:t>5.含教师端主控系统一套：不低于G40pro-KX-U6780A processor 2.7GHz 8C/8T /8G/256G，麒麟系统。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164</w:t>
            </w:r>
          </w:p>
        </w:tc>
        <w:tc>
          <w:tcPr>
            <w:tcW w:w="1262" w:type="dxa"/>
            <w:shd w:val="clear" w:color="auto" w:fill="auto"/>
            <w:vAlign w:val="center"/>
          </w:tcPr>
          <w:p>
            <w:pPr>
              <w:widowControl/>
              <w:spacing w:line="320" w:lineRule="exact"/>
              <w:jc w:val="center"/>
              <w:rPr>
                <w:kern w:val="0"/>
                <w:sz w:val="18"/>
                <w:szCs w:val="18"/>
              </w:rPr>
            </w:pPr>
            <w:r>
              <w:rPr>
                <w:kern w:val="0"/>
                <w:sz w:val="18"/>
                <w:szCs w:val="18"/>
              </w:rPr>
              <w:t>智慧黑板</w:t>
            </w:r>
          </w:p>
        </w:tc>
        <w:tc>
          <w:tcPr>
            <w:tcW w:w="6291"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165</w:t>
            </w:r>
          </w:p>
        </w:tc>
        <w:tc>
          <w:tcPr>
            <w:tcW w:w="1262" w:type="dxa"/>
            <w:shd w:val="clear" w:color="auto" w:fill="auto"/>
            <w:vAlign w:val="center"/>
          </w:tcPr>
          <w:p>
            <w:pPr>
              <w:widowControl/>
              <w:spacing w:line="320" w:lineRule="exact"/>
              <w:jc w:val="center"/>
              <w:rPr>
                <w:kern w:val="0"/>
                <w:sz w:val="18"/>
                <w:szCs w:val="18"/>
              </w:rPr>
            </w:pPr>
            <w:r>
              <w:rPr>
                <w:kern w:val="0"/>
                <w:sz w:val="18"/>
                <w:szCs w:val="18"/>
              </w:rPr>
              <w:t>电源总控台</w:t>
            </w:r>
          </w:p>
        </w:tc>
        <w:tc>
          <w:tcPr>
            <w:tcW w:w="6291" w:type="dxa"/>
            <w:shd w:val="clear" w:color="auto" w:fill="auto"/>
            <w:vAlign w:val="center"/>
          </w:tcPr>
          <w:p>
            <w:pPr>
              <w:widowControl/>
              <w:spacing w:line="320" w:lineRule="exact"/>
              <w:jc w:val="left"/>
              <w:rPr>
                <w:kern w:val="0"/>
                <w:sz w:val="18"/>
                <w:szCs w:val="18"/>
              </w:rPr>
            </w:pPr>
            <w:r>
              <w:rPr>
                <w:kern w:val="0"/>
                <w:sz w:val="18"/>
                <w:szCs w:val="18"/>
              </w:rPr>
              <w:t>装置在主控台中间抽屈内：</w:t>
            </w:r>
            <w:r>
              <w:rPr>
                <w:kern w:val="0"/>
                <w:sz w:val="18"/>
                <w:szCs w:val="18"/>
              </w:rPr>
              <w:br w:type="textWrapping"/>
            </w:r>
            <w:r>
              <w:rPr>
                <w:kern w:val="0"/>
                <w:sz w:val="18"/>
                <w:szCs w:val="18"/>
              </w:rPr>
              <w:t>规格：550×265mm</w:t>
            </w:r>
            <w:r>
              <w:rPr>
                <w:kern w:val="0"/>
                <w:sz w:val="18"/>
                <w:szCs w:val="18"/>
              </w:rPr>
              <w:br w:type="textWrapping"/>
            </w:r>
            <w:r>
              <w:rPr>
                <w:kern w:val="0"/>
                <w:sz w:val="18"/>
                <w:szCs w:val="18"/>
              </w:rPr>
              <w:t>触摸键控制，薄膜面板装置在演示台内，其主要技术参数指标如下：</w:t>
            </w:r>
            <w:r>
              <w:rPr>
                <w:kern w:val="0"/>
                <w:sz w:val="18"/>
                <w:szCs w:val="18"/>
              </w:rPr>
              <w:br w:type="textWrapping"/>
            </w:r>
            <w:r>
              <w:rPr>
                <w:kern w:val="0"/>
                <w:sz w:val="18"/>
                <w:szCs w:val="18"/>
              </w:rPr>
              <w:t>1.微电脑控制、智能设计、触摸按键，使用开关电源，功耗特小、负载能力强，在压降大时结温不变，质量非常稳定；</w:t>
            </w:r>
            <w:r>
              <w:rPr>
                <w:kern w:val="0"/>
                <w:sz w:val="18"/>
                <w:szCs w:val="18"/>
              </w:rPr>
              <w:br w:type="textWrapping"/>
            </w:r>
            <w:r>
              <w:rPr>
                <w:kern w:val="0"/>
                <w:sz w:val="18"/>
                <w:szCs w:val="18"/>
              </w:rPr>
              <w:t>2.设有电源总开关、漏电保护开关、工作指示表、220V交流输出多用插座等多种操作功能；</w:t>
            </w:r>
            <w:r>
              <w:rPr>
                <w:kern w:val="0"/>
                <w:sz w:val="18"/>
                <w:szCs w:val="18"/>
              </w:rPr>
              <w:br w:type="textWrapping"/>
            </w:r>
            <w:r>
              <w:rPr>
                <w:kern w:val="0"/>
                <w:sz w:val="18"/>
                <w:szCs w:val="18"/>
              </w:rPr>
              <w:t>3.密码开机：有密码记忆功能、只有相关老师输入正确密码后方可打开设备进行操作；</w:t>
            </w:r>
            <w:r>
              <w:rPr>
                <w:kern w:val="0"/>
                <w:sz w:val="18"/>
                <w:szCs w:val="18"/>
              </w:rPr>
              <w:br w:type="textWrapping"/>
            </w:r>
            <w:r>
              <w:rPr>
                <w:kern w:val="0"/>
                <w:sz w:val="18"/>
                <w:szCs w:val="18"/>
              </w:rPr>
              <w:t>4.定时关机：本产品还具有定时功能，从开机时间起，一小时后自动关机；</w:t>
            </w:r>
            <w:r>
              <w:rPr>
                <w:kern w:val="0"/>
                <w:sz w:val="18"/>
                <w:szCs w:val="18"/>
              </w:rPr>
              <w:br w:type="textWrapping"/>
            </w:r>
            <w:r>
              <w:rPr>
                <w:kern w:val="0"/>
                <w:sz w:val="18"/>
                <w:szCs w:val="18"/>
              </w:rPr>
              <w:t>5.时钟显示：能显示老师工作时间，为教师提供各种实验中的精确时间数据；</w:t>
            </w:r>
            <w:r>
              <w:rPr>
                <w:kern w:val="0"/>
                <w:sz w:val="18"/>
                <w:szCs w:val="18"/>
              </w:rPr>
              <w:br w:type="textWrapping"/>
            </w:r>
            <w:r>
              <w:rPr>
                <w:kern w:val="0"/>
                <w:sz w:val="18"/>
                <w:szCs w:val="18"/>
              </w:rPr>
              <w:t>6.0-30V交流电压电源，分档输出，额定电流≥6A（短路、过载自动保护、自动复位功能）；</w:t>
            </w:r>
            <w:r>
              <w:rPr>
                <w:kern w:val="0"/>
                <w:sz w:val="18"/>
                <w:szCs w:val="18"/>
              </w:rPr>
              <w:br w:type="textWrapping"/>
            </w:r>
            <w:r>
              <w:rPr>
                <w:kern w:val="0"/>
                <w:sz w:val="18"/>
                <w:szCs w:val="18"/>
              </w:rPr>
              <w:t>7.1.25-30V精密稳压电源，无级输出（分辨率为0.1V），额定电流≥6A（短路、过载自动保护、自动复位功能）；</w:t>
            </w:r>
            <w:r>
              <w:rPr>
                <w:kern w:val="0"/>
                <w:sz w:val="18"/>
                <w:szCs w:val="18"/>
              </w:rPr>
              <w:br w:type="textWrapping"/>
            </w:r>
            <w:r>
              <w:rPr>
                <w:kern w:val="0"/>
                <w:sz w:val="18"/>
                <w:szCs w:val="18"/>
              </w:rPr>
              <w:t>8.低压直流大电流输出：9V/40A；延时8S自动关断，采用软件控制，误差几乎为零；</w:t>
            </w:r>
            <w:r>
              <w:rPr>
                <w:kern w:val="0"/>
                <w:sz w:val="18"/>
                <w:szCs w:val="18"/>
              </w:rPr>
              <w:br w:type="textWrapping"/>
            </w:r>
            <w:r>
              <w:rPr>
                <w:kern w:val="0"/>
                <w:sz w:val="18"/>
                <w:szCs w:val="18"/>
              </w:rPr>
              <w:t>9.高压小直流电压：300V/150V、0.1A，有自动保护功能，保护电流为100MA；</w:t>
            </w:r>
            <w:r>
              <w:rPr>
                <w:kern w:val="0"/>
                <w:sz w:val="18"/>
                <w:szCs w:val="18"/>
              </w:rPr>
              <w:br w:type="textWrapping"/>
            </w:r>
            <w:r>
              <w:rPr>
                <w:kern w:val="0"/>
                <w:sz w:val="18"/>
                <w:szCs w:val="18"/>
              </w:rPr>
              <w:t>10.控制学生所有供电输出；</w:t>
            </w:r>
            <w:r>
              <w:rPr>
                <w:kern w:val="0"/>
                <w:sz w:val="18"/>
                <w:szCs w:val="18"/>
              </w:rPr>
              <w:br w:type="textWrapping"/>
            </w:r>
            <w:r>
              <w:rPr>
                <w:kern w:val="0"/>
                <w:sz w:val="18"/>
                <w:szCs w:val="18"/>
              </w:rPr>
              <w:t>所有输出参数符合JY/T0374-2004《教学实验室设备电源系统》标准。</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166</w:t>
            </w:r>
          </w:p>
        </w:tc>
        <w:tc>
          <w:tcPr>
            <w:tcW w:w="1262" w:type="dxa"/>
            <w:shd w:val="clear" w:color="auto" w:fill="auto"/>
            <w:vAlign w:val="center"/>
          </w:tcPr>
          <w:p>
            <w:pPr>
              <w:widowControl/>
              <w:spacing w:line="320" w:lineRule="exact"/>
              <w:jc w:val="center"/>
              <w:rPr>
                <w:kern w:val="0"/>
                <w:sz w:val="18"/>
                <w:szCs w:val="18"/>
              </w:rPr>
            </w:pPr>
            <w:r>
              <w:rPr>
                <w:kern w:val="0"/>
                <w:sz w:val="18"/>
                <w:szCs w:val="18"/>
              </w:rPr>
              <w:t>实验椅</w:t>
            </w:r>
          </w:p>
        </w:tc>
        <w:tc>
          <w:tcPr>
            <w:tcW w:w="6291" w:type="dxa"/>
            <w:shd w:val="clear" w:color="auto" w:fill="auto"/>
            <w:vAlign w:val="center"/>
          </w:tcPr>
          <w:p>
            <w:pPr>
              <w:widowControl/>
              <w:spacing w:line="320" w:lineRule="exact"/>
              <w:rPr>
                <w:kern w:val="0"/>
                <w:sz w:val="18"/>
                <w:szCs w:val="18"/>
              </w:rPr>
            </w:pPr>
            <w:r>
              <w:rPr>
                <w:kern w:val="0"/>
                <w:sz w:val="18"/>
                <w:szCs w:val="18"/>
              </w:rPr>
              <w:t>1.产品规格：椅面390×430mm，有效座位高度420-540(高度可调)；</w:t>
            </w:r>
            <w:r>
              <w:rPr>
                <w:kern w:val="0"/>
                <w:sz w:val="18"/>
                <w:szCs w:val="18"/>
              </w:rPr>
              <w:br w:type="textWrapping"/>
            </w:r>
            <w:r>
              <w:rPr>
                <w:kern w:val="0"/>
                <w:sz w:val="18"/>
                <w:szCs w:val="18"/>
              </w:rPr>
              <w:t>2.技术参数：椅面采用聚丙烯中空吹塑成型，接触面为防滑处理，采用曲面设计增加接触面积，符合人体工程学增强坐感舒适度可有效纠正学生错误坐姿；学生椅选用优质气杆，与椅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167</w:t>
            </w:r>
          </w:p>
        </w:tc>
        <w:tc>
          <w:tcPr>
            <w:tcW w:w="1262" w:type="dxa"/>
            <w:shd w:val="clear" w:color="auto" w:fill="auto"/>
            <w:vAlign w:val="center"/>
          </w:tcPr>
          <w:p>
            <w:pPr>
              <w:widowControl/>
              <w:spacing w:line="320" w:lineRule="exact"/>
              <w:jc w:val="center"/>
              <w:rPr>
                <w:kern w:val="0"/>
                <w:sz w:val="18"/>
                <w:szCs w:val="18"/>
              </w:rPr>
            </w:pPr>
            <w:r>
              <w:rPr>
                <w:kern w:val="0"/>
                <w:sz w:val="18"/>
                <w:szCs w:val="18"/>
              </w:rPr>
              <w:t>学生操作台</w:t>
            </w:r>
          </w:p>
        </w:tc>
        <w:tc>
          <w:tcPr>
            <w:tcW w:w="6291" w:type="dxa"/>
            <w:shd w:val="clear" w:color="auto" w:fill="auto"/>
            <w:vAlign w:val="center"/>
          </w:tcPr>
          <w:p>
            <w:pPr>
              <w:widowControl/>
              <w:spacing w:line="320" w:lineRule="exact"/>
              <w:rPr>
                <w:kern w:val="0"/>
                <w:sz w:val="18"/>
                <w:szCs w:val="18"/>
              </w:rPr>
            </w:pPr>
            <w:r>
              <w:rPr>
                <w:kern w:val="0"/>
                <w:sz w:val="18"/>
                <w:szCs w:val="18"/>
              </w:rPr>
              <w:t>规格：1800×1500×780mm；</w:t>
            </w:r>
            <w:r>
              <w:rPr>
                <w:kern w:val="0"/>
                <w:sz w:val="18"/>
                <w:szCs w:val="18"/>
              </w:rPr>
              <w:br w:type="textWrapping"/>
            </w:r>
            <w:r>
              <w:rPr>
                <w:kern w:val="0"/>
                <w:sz w:val="18"/>
                <w:szCs w:val="18"/>
              </w:rPr>
              <w:t>1.全钢结构；</w:t>
            </w:r>
            <w:r>
              <w:rPr>
                <w:kern w:val="0"/>
                <w:sz w:val="18"/>
                <w:szCs w:val="18"/>
              </w:rPr>
              <w:br w:type="textWrapping"/>
            </w:r>
            <w:r>
              <w:rPr>
                <w:kern w:val="0"/>
                <w:sz w:val="18"/>
                <w:szCs w:val="18"/>
              </w:rPr>
              <w:t>2.台面：采用≥12.7mm厚国产实芯理化板制作，边沿镶边加厚≥25mm，耐强酸、强碱、耐高温；</w:t>
            </w:r>
            <w:r>
              <w:rPr>
                <w:kern w:val="0"/>
                <w:sz w:val="18"/>
                <w:szCs w:val="18"/>
              </w:rPr>
              <w:br w:type="textWrapping"/>
            </w:r>
            <w:r>
              <w:rPr>
                <w:kern w:val="0"/>
                <w:sz w:val="18"/>
                <w:szCs w:val="18"/>
              </w:rPr>
              <w:t>3.柜身：柜体为落地式结构，可以单独或组合使用。所有底柜正面应为平装嵌入式结构设计，以避免勾住实验袍等造成意外。所有钣金的表面接缝均应满焊，焊接处均应打磨平整以保持为连续的平滑表面。主框架采采用1.0mm优质镀锌钢板，采用CO2保护焊焊接，打磨处理，表面经耐酸碱EPOXY粉末烤漆处理；</w:t>
            </w:r>
            <w:r>
              <w:rPr>
                <w:kern w:val="0"/>
                <w:sz w:val="18"/>
                <w:szCs w:val="18"/>
              </w:rPr>
              <w:br w:type="textWrapping"/>
            </w:r>
            <w:r>
              <w:rPr>
                <w:kern w:val="0"/>
                <w:sz w:val="18"/>
                <w:szCs w:val="18"/>
              </w:rPr>
              <w:t>4.滑轨：采用优质品牌三节静音滑轨；</w:t>
            </w:r>
            <w:r>
              <w:rPr>
                <w:kern w:val="0"/>
                <w:sz w:val="18"/>
                <w:szCs w:val="18"/>
              </w:rPr>
              <w:br w:type="textWrapping"/>
            </w:r>
            <w:r>
              <w:rPr>
                <w:kern w:val="0"/>
                <w:sz w:val="18"/>
                <w:szCs w:val="18"/>
              </w:rPr>
              <w:t>5.铰链：采用优质不锈钢铰链，开合十万次以上；</w:t>
            </w:r>
            <w:r>
              <w:rPr>
                <w:kern w:val="0"/>
                <w:sz w:val="18"/>
                <w:szCs w:val="18"/>
              </w:rPr>
              <w:br w:type="textWrapping"/>
            </w:r>
            <w:r>
              <w:rPr>
                <w:kern w:val="0"/>
                <w:sz w:val="18"/>
                <w:szCs w:val="18"/>
              </w:rPr>
              <w:t>6.连接件：ABS专用连接组装件；</w:t>
            </w:r>
            <w:r>
              <w:rPr>
                <w:kern w:val="0"/>
                <w:sz w:val="18"/>
                <w:szCs w:val="18"/>
              </w:rPr>
              <w:br w:type="textWrapping"/>
            </w:r>
            <w:r>
              <w:rPr>
                <w:kern w:val="0"/>
                <w:sz w:val="18"/>
                <w:szCs w:val="18"/>
              </w:rPr>
              <w:t>7.桌脚：采用ABS注塑专用桌垫固定；</w:t>
            </w:r>
            <w:r>
              <w:rPr>
                <w:kern w:val="0"/>
                <w:sz w:val="18"/>
                <w:szCs w:val="18"/>
              </w:rPr>
              <w:br w:type="textWrapping"/>
            </w:r>
            <w:r>
              <w:rPr>
                <w:kern w:val="0"/>
                <w:sz w:val="18"/>
                <w:szCs w:val="18"/>
              </w:rPr>
              <w:t>8.防撞胶垫：采用橡胶材质，装于抽屉及门板内侧，减缓碰撞，保护柜体。</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168</w:t>
            </w:r>
          </w:p>
        </w:tc>
        <w:tc>
          <w:tcPr>
            <w:tcW w:w="1262" w:type="dxa"/>
            <w:shd w:val="clear" w:color="auto" w:fill="auto"/>
            <w:vAlign w:val="center"/>
          </w:tcPr>
          <w:p>
            <w:pPr>
              <w:widowControl/>
              <w:spacing w:line="320" w:lineRule="exact"/>
              <w:jc w:val="center"/>
              <w:rPr>
                <w:kern w:val="0"/>
                <w:sz w:val="18"/>
                <w:szCs w:val="18"/>
              </w:rPr>
            </w:pPr>
            <w:r>
              <w:rPr>
                <w:kern w:val="0"/>
                <w:sz w:val="18"/>
                <w:szCs w:val="18"/>
              </w:rPr>
              <w:t>试剂架</w:t>
            </w:r>
          </w:p>
        </w:tc>
        <w:tc>
          <w:tcPr>
            <w:tcW w:w="6291" w:type="dxa"/>
            <w:shd w:val="clear" w:color="auto" w:fill="auto"/>
            <w:vAlign w:val="center"/>
          </w:tcPr>
          <w:p>
            <w:pPr>
              <w:widowControl/>
              <w:spacing w:line="320" w:lineRule="exact"/>
              <w:rPr>
                <w:kern w:val="0"/>
                <w:sz w:val="18"/>
                <w:szCs w:val="18"/>
              </w:rPr>
            </w:pPr>
            <w:r>
              <w:rPr>
                <w:kern w:val="0"/>
                <w:sz w:val="18"/>
                <w:szCs w:val="18"/>
              </w:rPr>
              <w:t>规格：1800*400*450；</w:t>
            </w:r>
            <w:r>
              <w:rPr>
                <w:kern w:val="0"/>
                <w:sz w:val="18"/>
                <w:szCs w:val="18"/>
              </w:rPr>
              <w:br w:type="textWrapping"/>
            </w:r>
            <w:r>
              <w:rPr>
                <w:kern w:val="0"/>
                <w:sz w:val="18"/>
                <w:szCs w:val="18"/>
              </w:rPr>
              <w:t>1. 铝合金结构，表面喷涂高温固化匀乳白环氧树脂喷涂理处理，具有较强的耐蚀性能，上下带塑胶模具堵头；</w:t>
            </w:r>
            <w:r>
              <w:rPr>
                <w:kern w:val="0"/>
                <w:sz w:val="18"/>
                <w:szCs w:val="18"/>
              </w:rPr>
              <w:br w:type="textWrapping"/>
            </w:r>
            <w:r>
              <w:rPr>
                <w:kern w:val="0"/>
                <w:sz w:val="18"/>
                <w:szCs w:val="18"/>
              </w:rPr>
              <w:t>2. 试剂架立柱截面尺寸：42mm*82mm, 型材壁厚1.2mm；试剂架立柱双面升降槽，侧面双面镶嵌另色色条；</w:t>
            </w:r>
            <w:r>
              <w:rPr>
                <w:kern w:val="0"/>
                <w:sz w:val="18"/>
                <w:szCs w:val="18"/>
              </w:rPr>
              <w:br w:type="textWrapping"/>
            </w:r>
            <w:r>
              <w:rPr>
                <w:kern w:val="0"/>
                <w:sz w:val="18"/>
                <w:szCs w:val="18"/>
              </w:rPr>
              <w:t>3. 试剂架托架1.0mm镀锌钢板，一次性冲压成型；试剂架护栏：护栏壁厚1.2mm，单面镶嵌另色色条；</w:t>
            </w:r>
            <w:r>
              <w:rPr>
                <w:kern w:val="0"/>
                <w:sz w:val="18"/>
                <w:szCs w:val="18"/>
              </w:rPr>
              <w:br w:type="textWrapping"/>
            </w:r>
            <w:r>
              <w:rPr>
                <w:kern w:val="0"/>
                <w:sz w:val="18"/>
                <w:szCs w:val="18"/>
              </w:rPr>
              <w:t>4. 立杆牢固固定于C型钢架底端，层板采用8mm厚的玻璃，安装后用户可根据试剂大小上下高低无级调节，含学生电源</w:t>
            </w:r>
            <w:r>
              <w:rPr>
                <w:rFonts w:hint="eastAsia"/>
                <w:kern w:val="0"/>
                <w:sz w:val="18"/>
                <w:szCs w:val="18"/>
              </w:rPr>
              <w:t>2套</w:t>
            </w:r>
            <w:r>
              <w:rPr>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169</w:t>
            </w:r>
          </w:p>
        </w:tc>
        <w:tc>
          <w:tcPr>
            <w:tcW w:w="1262" w:type="dxa"/>
            <w:shd w:val="clear" w:color="auto" w:fill="auto"/>
            <w:vAlign w:val="center"/>
          </w:tcPr>
          <w:p>
            <w:pPr>
              <w:widowControl/>
              <w:spacing w:line="320" w:lineRule="exact"/>
              <w:jc w:val="center"/>
              <w:rPr>
                <w:kern w:val="0"/>
                <w:sz w:val="18"/>
                <w:szCs w:val="18"/>
              </w:rPr>
            </w:pPr>
            <w:r>
              <w:rPr>
                <w:kern w:val="0"/>
                <w:sz w:val="18"/>
                <w:szCs w:val="18"/>
              </w:rPr>
              <w:t>边台</w:t>
            </w:r>
          </w:p>
        </w:tc>
        <w:tc>
          <w:tcPr>
            <w:tcW w:w="6291" w:type="dxa"/>
            <w:shd w:val="clear" w:color="auto" w:fill="auto"/>
            <w:vAlign w:val="center"/>
          </w:tcPr>
          <w:p>
            <w:pPr>
              <w:widowControl/>
              <w:spacing w:line="320" w:lineRule="exact"/>
              <w:rPr>
                <w:kern w:val="0"/>
                <w:sz w:val="18"/>
                <w:szCs w:val="18"/>
              </w:rPr>
            </w:pPr>
            <w:r>
              <w:rPr>
                <w:kern w:val="0"/>
                <w:sz w:val="18"/>
                <w:szCs w:val="18"/>
              </w:rPr>
              <w:t>规格：8300*600*850mm；</w:t>
            </w:r>
            <w:r>
              <w:rPr>
                <w:kern w:val="0"/>
                <w:sz w:val="18"/>
                <w:szCs w:val="18"/>
              </w:rPr>
              <w:br w:type="textWrapping"/>
            </w:r>
            <w:r>
              <w:rPr>
                <w:kern w:val="0"/>
                <w:sz w:val="18"/>
                <w:szCs w:val="18"/>
              </w:rPr>
              <w:t>1.全钢结构；</w:t>
            </w:r>
            <w:r>
              <w:rPr>
                <w:kern w:val="0"/>
                <w:sz w:val="18"/>
                <w:szCs w:val="18"/>
              </w:rPr>
              <w:br w:type="textWrapping"/>
            </w:r>
            <w:r>
              <w:rPr>
                <w:kern w:val="0"/>
                <w:sz w:val="18"/>
                <w:szCs w:val="18"/>
              </w:rPr>
              <w:t>2.台面：采用≥12.7mm厚国产实芯理化板制作，边沿镶边加厚≥25mm，耐强酸、强碱、耐高温；</w:t>
            </w:r>
            <w:r>
              <w:rPr>
                <w:kern w:val="0"/>
                <w:sz w:val="18"/>
                <w:szCs w:val="18"/>
              </w:rPr>
              <w:br w:type="textWrapping"/>
            </w:r>
            <w:r>
              <w:rPr>
                <w:kern w:val="0"/>
                <w:sz w:val="18"/>
                <w:szCs w:val="18"/>
              </w:rPr>
              <w:t>3.柜身：柜体为落地式结构，可以单独或组合使用。所有底柜正面应为平装嵌入式结构设计，以避免勾住实验袍等造成意外。所有钣金的表面接缝均应满焊，焊接处均应打磨平整以保持为连续的平滑表面。主框架采采用1.0mm优质镀锌钢板，采用CO2保护焊焊接，打磨处理，表面经耐酸碱EPOXY粉末烤漆处理；</w:t>
            </w:r>
            <w:r>
              <w:rPr>
                <w:kern w:val="0"/>
                <w:sz w:val="18"/>
                <w:szCs w:val="18"/>
              </w:rPr>
              <w:br w:type="textWrapping"/>
            </w:r>
            <w:r>
              <w:rPr>
                <w:kern w:val="0"/>
                <w:sz w:val="18"/>
                <w:szCs w:val="18"/>
              </w:rPr>
              <w:t>4.滑轨：采用优质品牌三节静音滑轨；</w:t>
            </w:r>
            <w:r>
              <w:rPr>
                <w:kern w:val="0"/>
                <w:sz w:val="18"/>
                <w:szCs w:val="18"/>
              </w:rPr>
              <w:br w:type="textWrapping"/>
            </w:r>
            <w:r>
              <w:rPr>
                <w:kern w:val="0"/>
                <w:sz w:val="18"/>
                <w:szCs w:val="18"/>
              </w:rPr>
              <w:t>5.铰链：采用优质不锈钢铰链，开合十万次以上；</w:t>
            </w:r>
            <w:r>
              <w:rPr>
                <w:kern w:val="0"/>
                <w:sz w:val="18"/>
                <w:szCs w:val="18"/>
              </w:rPr>
              <w:br w:type="textWrapping"/>
            </w:r>
            <w:r>
              <w:rPr>
                <w:kern w:val="0"/>
                <w:sz w:val="18"/>
                <w:szCs w:val="18"/>
              </w:rPr>
              <w:t>6.连接件：ABS专用连接组装件；</w:t>
            </w:r>
            <w:r>
              <w:rPr>
                <w:kern w:val="0"/>
                <w:sz w:val="18"/>
                <w:szCs w:val="18"/>
              </w:rPr>
              <w:br w:type="textWrapping"/>
            </w:r>
            <w:r>
              <w:rPr>
                <w:kern w:val="0"/>
                <w:sz w:val="18"/>
                <w:szCs w:val="18"/>
              </w:rPr>
              <w:t>7.桌脚：采用ABS注塑专用桌垫固定；</w:t>
            </w:r>
            <w:r>
              <w:rPr>
                <w:kern w:val="0"/>
                <w:sz w:val="18"/>
                <w:szCs w:val="18"/>
              </w:rPr>
              <w:br w:type="textWrapping"/>
            </w:r>
            <w:r>
              <w:rPr>
                <w:kern w:val="0"/>
                <w:sz w:val="18"/>
                <w:szCs w:val="18"/>
              </w:rPr>
              <w:t>8.防撞胶垫：采用橡胶材质，装于抽屉及门板内侧，减缓碰撞，保护柜体；</w:t>
            </w:r>
            <w:r>
              <w:rPr>
                <w:kern w:val="0"/>
                <w:sz w:val="18"/>
                <w:szCs w:val="18"/>
              </w:rPr>
              <w:br w:type="textWrapping"/>
            </w:r>
            <w:r>
              <w:rPr>
                <w:kern w:val="0"/>
                <w:sz w:val="18"/>
                <w:szCs w:val="18"/>
              </w:rPr>
              <w:t>9.含水槽2个。</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170</w:t>
            </w:r>
          </w:p>
        </w:tc>
        <w:tc>
          <w:tcPr>
            <w:tcW w:w="1262" w:type="dxa"/>
            <w:shd w:val="clear" w:color="auto" w:fill="auto"/>
            <w:vAlign w:val="center"/>
          </w:tcPr>
          <w:p>
            <w:pPr>
              <w:widowControl/>
              <w:spacing w:line="320" w:lineRule="exact"/>
              <w:jc w:val="center"/>
              <w:rPr>
                <w:kern w:val="0"/>
                <w:sz w:val="18"/>
                <w:szCs w:val="18"/>
              </w:rPr>
            </w:pPr>
            <w:r>
              <w:rPr>
                <w:kern w:val="0"/>
                <w:sz w:val="18"/>
                <w:szCs w:val="18"/>
              </w:rPr>
              <w:t>化验水糟</w:t>
            </w:r>
          </w:p>
        </w:tc>
        <w:tc>
          <w:tcPr>
            <w:tcW w:w="6291" w:type="dxa"/>
            <w:shd w:val="clear" w:color="auto" w:fill="auto"/>
            <w:vAlign w:val="center"/>
          </w:tcPr>
          <w:p>
            <w:pPr>
              <w:widowControl/>
              <w:spacing w:line="320" w:lineRule="exact"/>
              <w:jc w:val="left"/>
              <w:rPr>
                <w:kern w:val="0"/>
                <w:sz w:val="18"/>
                <w:szCs w:val="18"/>
              </w:rPr>
            </w:pPr>
            <w:r>
              <w:rPr>
                <w:kern w:val="0"/>
                <w:sz w:val="18"/>
                <w:szCs w:val="18"/>
              </w:rPr>
              <w:t>规格：420×320×200mm；</w:t>
            </w:r>
            <w:r>
              <w:rPr>
                <w:kern w:val="0"/>
                <w:sz w:val="18"/>
                <w:szCs w:val="18"/>
              </w:rPr>
              <w:br w:type="textWrapping"/>
            </w:r>
            <w:r>
              <w:rPr>
                <w:kern w:val="0"/>
                <w:sz w:val="18"/>
                <w:szCs w:val="18"/>
              </w:rPr>
              <w:t>5mm厚高密度黑色PP材质一体成型，具有弹性、耐酸碱、耐有机溶剂、耐热，在无外力作用下加热至150℃不变形。</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171</w:t>
            </w:r>
          </w:p>
        </w:tc>
        <w:tc>
          <w:tcPr>
            <w:tcW w:w="1262" w:type="dxa"/>
            <w:shd w:val="clear" w:color="auto" w:fill="auto"/>
            <w:vAlign w:val="center"/>
          </w:tcPr>
          <w:p>
            <w:pPr>
              <w:widowControl/>
              <w:spacing w:line="320" w:lineRule="exact"/>
              <w:jc w:val="center"/>
              <w:rPr>
                <w:kern w:val="0"/>
                <w:sz w:val="18"/>
                <w:szCs w:val="18"/>
              </w:rPr>
            </w:pPr>
            <w:r>
              <w:rPr>
                <w:kern w:val="0"/>
                <w:sz w:val="18"/>
                <w:szCs w:val="18"/>
              </w:rPr>
              <w:t>三联水嘴</w:t>
            </w:r>
          </w:p>
        </w:tc>
        <w:tc>
          <w:tcPr>
            <w:tcW w:w="6291" w:type="dxa"/>
            <w:shd w:val="clear" w:color="auto" w:fill="auto"/>
            <w:vAlign w:val="center"/>
          </w:tcPr>
          <w:p>
            <w:pPr>
              <w:widowControl/>
              <w:spacing w:line="320" w:lineRule="exact"/>
              <w:jc w:val="left"/>
              <w:rPr>
                <w:kern w:val="0"/>
                <w:sz w:val="18"/>
                <w:szCs w:val="18"/>
              </w:rPr>
            </w:pPr>
            <w:r>
              <w:rPr>
                <w:kern w:val="0"/>
                <w:sz w:val="18"/>
                <w:szCs w:val="18"/>
              </w:rPr>
              <w:t>三联化验水嘴、两低一高</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172</w:t>
            </w:r>
          </w:p>
        </w:tc>
        <w:tc>
          <w:tcPr>
            <w:tcW w:w="1262" w:type="dxa"/>
            <w:shd w:val="clear" w:color="auto" w:fill="auto"/>
            <w:vAlign w:val="center"/>
          </w:tcPr>
          <w:p>
            <w:pPr>
              <w:widowControl/>
              <w:spacing w:line="320" w:lineRule="exact"/>
              <w:jc w:val="center"/>
              <w:rPr>
                <w:kern w:val="0"/>
                <w:sz w:val="18"/>
                <w:szCs w:val="18"/>
              </w:rPr>
            </w:pPr>
            <w:r>
              <w:rPr>
                <w:kern w:val="0"/>
                <w:sz w:val="18"/>
                <w:szCs w:val="18"/>
              </w:rPr>
              <w:t>学生实验凳</w:t>
            </w:r>
          </w:p>
        </w:tc>
        <w:tc>
          <w:tcPr>
            <w:tcW w:w="6291" w:type="dxa"/>
            <w:shd w:val="clear" w:color="auto" w:fill="auto"/>
            <w:vAlign w:val="center"/>
          </w:tcPr>
          <w:p>
            <w:pPr>
              <w:widowControl/>
              <w:spacing w:line="320" w:lineRule="exact"/>
              <w:jc w:val="left"/>
              <w:rPr>
                <w:kern w:val="0"/>
                <w:sz w:val="18"/>
                <w:szCs w:val="18"/>
              </w:rPr>
            </w:pPr>
            <w:r>
              <w:rPr>
                <w:kern w:val="0"/>
                <w:sz w:val="18"/>
                <w:szCs w:val="18"/>
              </w:rPr>
              <w:t>1.产品规格：凳面直径320mm，高度380-480(高度可调)；</w:t>
            </w:r>
            <w:r>
              <w:rPr>
                <w:kern w:val="0"/>
                <w:sz w:val="18"/>
                <w:szCs w:val="18"/>
              </w:rPr>
              <w:br w:type="textWrapping"/>
            </w:r>
            <w:r>
              <w:rPr>
                <w:kern w:val="0"/>
                <w:sz w:val="18"/>
                <w:szCs w:val="18"/>
              </w:rPr>
              <w:t>2.技术参数：凳面采用3mm厚聚丙烯一体注塑成型，接触面为皮纹处理，采用曲面设计增加接触面积，符合人体工程学增强坐感舒适度；凳面弧形挡边设计，可有效纠正学生错误坐姿；学生凳选用优质气杆，与凳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173</w:t>
            </w:r>
          </w:p>
        </w:tc>
        <w:tc>
          <w:tcPr>
            <w:tcW w:w="1262" w:type="dxa"/>
            <w:shd w:val="clear" w:color="auto" w:fill="auto"/>
            <w:vAlign w:val="center"/>
          </w:tcPr>
          <w:p>
            <w:pPr>
              <w:widowControl/>
              <w:spacing w:line="320" w:lineRule="exact"/>
              <w:jc w:val="center"/>
              <w:rPr>
                <w:kern w:val="0"/>
                <w:sz w:val="18"/>
                <w:szCs w:val="18"/>
              </w:rPr>
            </w:pPr>
            <w:r>
              <w:rPr>
                <w:kern w:val="0"/>
                <w:sz w:val="18"/>
                <w:szCs w:val="18"/>
              </w:rPr>
              <w:t>电子天平</w:t>
            </w:r>
          </w:p>
        </w:tc>
        <w:tc>
          <w:tcPr>
            <w:tcW w:w="6291" w:type="dxa"/>
            <w:shd w:val="clear" w:color="auto" w:fill="auto"/>
            <w:vAlign w:val="center"/>
          </w:tcPr>
          <w:p>
            <w:pPr>
              <w:widowControl/>
              <w:spacing w:line="320" w:lineRule="exact"/>
              <w:jc w:val="left"/>
              <w:rPr>
                <w:kern w:val="0"/>
                <w:sz w:val="18"/>
                <w:szCs w:val="18"/>
              </w:rPr>
            </w:pPr>
            <w:r>
              <w:rPr>
                <w:kern w:val="0"/>
                <w:sz w:val="18"/>
                <w:szCs w:val="18"/>
              </w:rPr>
              <w:t>1.流畅新颖的外形设计，体现了对现代理念的追求。新的设计，使称重的反应速度更快，定点更迅速。独特的金属底座及机械构造，确保了天平的稳定性，增加了天平的抗干扰性；</w:t>
            </w:r>
            <w:r>
              <w:rPr>
                <w:kern w:val="0"/>
                <w:sz w:val="18"/>
                <w:szCs w:val="18"/>
              </w:rPr>
              <w:br w:type="textWrapping"/>
            </w:r>
            <w:r>
              <w:rPr>
                <w:kern w:val="0"/>
                <w:sz w:val="18"/>
                <w:szCs w:val="18"/>
              </w:rPr>
              <w:t>2.具备多种计量单位转换，计数功能及动物称重功能，装置RS232C输出接口；</w:t>
            </w:r>
            <w:r>
              <w:rPr>
                <w:kern w:val="0"/>
                <w:sz w:val="18"/>
                <w:szCs w:val="18"/>
              </w:rPr>
              <w:br w:type="textWrapping"/>
            </w:r>
            <w:r>
              <w:rPr>
                <w:kern w:val="0"/>
                <w:sz w:val="18"/>
                <w:szCs w:val="18"/>
              </w:rPr>
              <w:t>3.称量范围(g)：300；</w:t>
            </w:r>
            <w:r>
              <w:rPr>
                <w:kern w:val="0"/>
                <w:sz w:val="18"/>
                <w:szCs w:val="18"/>
              </w:rPr>
              <w:br w:type="textWrapping"/>
            </w:r>
            <w:r>
              <w:rPr>
                <w:kern w:val="0"/>
                <w:sz w:val="18"/>
                <w:szCs w:val="18"/>
              </w:rPr>
              <w:t>4.可读性/精度：10mg；</w:t>
            </w:r>
            <w:r>
              <w:rPr>
                <w:kern w:val="0"/>
                <w:sz w:val="18"/>
                <w:szCs w:val="18"/>
              </w:rPr>
              <w:br w:type="textWrapping"/>
            </w:r>
            <w:r>
              <w:rPr>
                <w:kern w:val="0"/>
                <w:sz w:val="18"/>
                <w:szCs w:val="18"/>
              </w:rPr>
              <w:t>5.外形尺寸（mm）：320×280×150；</w:t>
            </w:r>
            <w:r>
              <w:rPr>
                <w:kern w:val="0"/>
                <w:sz w:val="18"/>
                <w:szCs w:val="18"/>
              </w:rPr>
              <w:br w:type="textWrapping"/>
            </w:r>
            <w:r>
              <w:rPr>
                <w:kern w:val="0"/>
                <w:sz w:val="18"/>
                <w:szCs w:val="18"/>
              </w:rPr>
              <w:t>6.秤盘尺寸（mm）：Ф130。</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174</w:t>
            </w:r>
          </w:p>
        </w:tc>
        <w:tc>
          <w:tcPr>
            <w:tcW w:w="1262" w:type="dxa"/>
            <w:shd w:val="clear" w:color="auto" w:fill="auto"/>
            <w:vAlign w:val="center"/>
          </w:tcPr>
          <w:p>
            <w:pPr>
              <w:widowControl/>
              <w:spacing w:line="320" w:lineRule="exact"/>
              <w:jc w:val="center"/>
              <w:rPr>
                <w:kern w:val="0"/>
                <w:sz w:val="18"/>
                <w:szCs w:val="18"/>
              </w:rPr>
            </w:pPr>
            <w:r>
              <w:rPr>
                <w:kern w:val="0"/>
                <w:sz w:val="18"/>
                <w:szCs w:val="18"/>
              </w:rPr>
              <w:t>水浴锅</w:t>
            </w:r>
          </w:p>
        </w:tc>
        <w:tc>
          <w:tcPr>
            <w:tcW w:w="6291" w:type="dxa"/>
            <w:shd w:val="clear" w:color="auto" w:fill="auto"/>
            <w:vAlign w:val="center"/>
          </w:tcPr>
          <w:p>
            <w:pPr>
              <w:widowControl/>
              <w:spacing w:line="320" w:lineRule="exact"/>
              <w:jc w:val="left"/>
              <w:rPr>
                <w:kern w:val="0"/>
                <w:sz w:val="18"/>
                <w:szCs w:val="18"/>
              </w:rPr>
            </w:pPr>
            <w:r>
              <w:rPr>
                <w:kern w:val="0"/>
                <w:sz w:val="18"/>
                <w:szCs w:val="18"/>
              </w:rPr>
              <w:t>1.外观独特新颖，体积小巧，功能强大。所有与水接触表面均采用不锈钢材料和PC材料，耐腐蚀性强；</w:t>
            </w:r>
            <w:r>
              <w:rPr>
                <w:kern w:val="0"/>
                <w:sz w:val="18"/>
                <w:szCs w:val="18"/>
              </w:rPr>
              <w:br w:type="textWrapping"/>
            </w:r>
            <w:r>
              <w:rPr>
                <w:kern w:val="0"/>
                <w:sz w:val="18"/>
                <w:szCs w:val="18"/>
              </w:rPr>
              <w:t>2.采用一次冲压成型的不锈钢锅内胆，配合独特密封结构，杜绝漏水；三组水槽分别后置独立排水阀，可轻松清洗内胆后排净污水；</w:t>
            </w:r>
            <w:r>
              <w:rPr>
                <w:kern w:val="0"/>
                <w:sz w:val="18"/>
                <w:szCs w:val="18"/>
              </w:rPr>
              <w:br w:type="textWrapping"/>
            </w:r>
            <w:r>
              <w:rPr>
                <w:kern w:val="0"/>
                <w:sz w:val="18"/>
                <w:szCs w:val="18"/>
              </w:rPr>
              <w:t>3.采用微电脑程序PID自动控温，控温均匀、精度高；</w:t>
            </w:r>
            <w:r>
              <w:rPr>
                <w:kern w:val="0"/>
                <w:sz w:val="18"/>
                <w:szCs w:val="18"/>
              </w:rPr>
              <w:br w:type="textWrapping"/>
            </w:r>
            <w:r>
              <w:rPr>
                <w:kern w:val="0"/>
                <w:sz w:val="18"/>
                <w:szCs w:val="18"/>
              </w:rPr>
              <w:t>4.内置水位传感器，防止干烧带来的隐患，安全可靠；</w:t>
            </w:r>
            <w:r>
              <w:rPr>
                <w:kern w:val="0"/>
                <w:sz w:val="18"/>
                <w:szCs w:val="18"/>
              </w:rPr>
              <w:br w:type="textWrapping"/>
            </w:r>
            <w:r>
              <w:rPr>
                <w:kern w:val="0"/>
                <w:sz w:val="18"/>
                <w:szCs w:val="18"/>
              </w:rPr>
              <w:t>5.双数码管数字全息显示温度和定时时间，参数显示准确直观，具有蜂鸣报警提示功能；</w:t>
            </w:r>
            <w:r>
              <w:rPr>
                <w:kern w:val="0"/>
                <w:sz w:val="18"/>
                <w:szCs w:val="18"/>
              </w:rPr>
              <w:br w:type="textWrapping"/>
            </w:r>
            <w:r>
              <w:rPr>
                <w:kern w:val="0"/>
                <w:sz w:val="18"/>
                <w:szCs w:val="18"/>
              </w:rPr>
              <w:t>6.控温范围</w:t>
            </w:r>
            <w:r>
              <w:rPr>
                <w:rFonts w:hint="eastAsia"/>
                <w:kern w:val="0"/>
                <w:sz w:val="18"/>
                <w:szCs w:val="18"/>
              </w:rPr>
              <w:t>：</w:t>
            </w:r>
            <w:r>
              <w:rPr>
                <w:kern w:val="0"/>
                <w:sz w:val="18"/>
                <w:szCs w:val="18"/>
              </w:rPr>
              <w:t>室温~100℃；</w:t>
            </w:r>
            <w:r>
              <w:rPr>
                <w:kern w:val="0"/>
                <w:sz w:val="18"/>
                <w:szCs w:val="18"/>
              </w:rPr>
              <w:br w:type="textWrapping"/>
            </w:r>
            <w:r>
              <w:rPr>
                <w:kern w:val="0"/>
                <w:sz w:val="18"/>
                <w:szCs w:val="18"/>
              </w:rPr>
              <w:t>7.温度精度</w:t>
            </w:r>
            <w:r>
              <w:rPr>
                <w:rFonts w:hint="eastAsia"/>
                <w:kern w:val="0"/>
                <w:sz w:val="18"/>
                <w:szCs w:val="18"/>
              </w:rPr>
              <w:t>：</w:t>
            </w:r>
            <w:r>
              <w:rPr>
                <w:kern w:val="0"/>
                <w:sz w:val="18"/>
                <w:szCs w:val="18"/>
              </w:rPr>
              <w:t xml:space="preserve"> 0.3℃；</w:t>
            </w:r>
            <w:r>
              <w:rPr>
                <w:kern w:val="0"/>
                <w:sz w:val="18"/>
                <w:szCs w:val="18"/>
              </w:rPr>
              <w:br w:type="textWrapping"/>
            </w:r>
            <w:r>
              <w:rPr>
                <w:kern w:val="0"/>
                <w:sz w:val="18"/>
                <w:szCs w:val="18"/>
              </w:rPr>
              <w:t>8.温度波动度： 0.5℃；</w:t>
            </w:r>
            <w:r>
              <w:rPr>
                <w:kern w:val="0"/>
                <w:sz w:val="18"/>
                <w:szCs w:val="18"/>
              </w:rPr>
              <w:br w:type="textWrapping"/>
            </w:r>
            <w:r>
              <w:rPr>
                <w:kern w:val="0"/>
                <w:sz w:val="18"/>
                <w:szCs w:val="18"/>
              </w:rPr>
              <w:t>9.温度均匀度@37℃</w:t>
            </w:r>
            <w:r>
              <w:rPr>
                <w:rFonts w:hint="eastAsia"/>
                <w:kern w:val="0"/>
                <w:sz w:val="18"/>
                <w:szCs w:val="18"/>
              </w:rPr>
              <w:t>：</w:t>
            </w:r>
            <w:r>
              <w:rPr>
                <w:kern w:val="0"/>
                <w:sz w:val="18"/>
                <w:szCs w:val="18"/>
              </w:rPr>
              <w:t xml:space="preserve"> 0.5℃；</w:t>
            </w:r>
            <w:r>
              <w:rPr>
                <w:kern w:val="0"/>
                <w:sz w:val="18"/>
                <w:szCs w:val="18"/>
              </w:rPr>
              <w:br w:type="textWrapping"/>
            </w:r>
            <w:r>
              <w:rPr>
                <w:kern w:val="0"/>
                <w:sz w:val="18"/>
                <w:szCs w:val="18"/>
              </w:rPr>
              <w:t>10.孔数</w:t>
            </w:r>
            <w:r>
              <w:rPr>
                <w:rFonts w:hint="eastAsia"/>
                <w:kern w:val="0"/>
                <w:sz w:val="18"/>
                <w:szCs w:val="18"/>
              </w:rPr>
              <w:t>：</w:t>
            </w:r>
            <w:r>
              <w:rPr>
                <w:kern w:val="0"/>
                <w:sz w:val="18"/>
                <w:szCs w:val="18"/>
              </w:rPr>
              <w:t>2个；</w:t>
            </w:r>
            <w:r>
              <w:rPr>
                <w:kern w:val="0"/>
                <w:sz w:val="18"/>
                <w:szCs w:val="18"/>
              </w:rPr>
              <w:br w:type="textWrapping"/>
            </w:r>
            <w:r>
              <w:rPr>
                <w:kern w:val="0"/>
                <w:sz w:val="18"/>
                <w:szCs w:val="18"/>
              </w:rPr>
              <w:t>11.容积：2L×2孔；</w:t>
            </w:r>
            <w:r>
              <w:rPr>
                <w:kern w:val="0"/>
                <w:sz w:val="18"/>
                <w:szCs w:val="18"/>
              </w:rPr>
              <w:br w:type="textWrapping"/>
            </w:r>
            <w:r>
              <w:rPr>
                <w:kern w:val="0"/>
                <w:sz w:val="18"/>
                <w:szCs w:val="18"/>
              </w:rPr>
              <w:t>12.内胆尺寸：135mm×150mm×143mm×2孔；</w:t>
            </w:r>
            <w:r>
              <w:rPr>
                <w:kern w:val="0"/>
                <w:sz w:val="18"/>
                <w:szCs w:val="18"/>
              </w:rPr>
              <w:br w:type="textWrapping"/>
            </w:r>
            <w:r>
              <w:rPr>
                <w:kern w:val="0"/>
                <w:sz w:val="18"/>
                <w:szCs w:val="18"/>
              </w:rPr>
              <w:t>13.输入电源; AC 220V  50/60Hz；</w:t>
            </w:r>
            <w:r>
              <w:rPr>
                <w:kern w:val="0"/>
                <w:sz w:val="18"/>
                <w:szCs w:val="18"/>
              </w:rPr>
              <w:br w:type="textWrapping"/>
            </w:r>
            <w:r>
              <w:rPr>
                <w:kern w:val="0"/>
                <w:sz w:val="18"/>
                <w:szCs w:val="18"/>
              </w:rPr>
              <w:t>14.功率；600W；</w:t>
            </w:r>
            <w:r>
              <w:rPr>
                <w:kern w:val="0"/>
                <w:sz w:val="18"/>
                <w:szCs w:val="18"/>
              </w:rPr>
              <w:br w:type="textWrapping"/>
            </w:r>
            <w:r>
              <w:rPr>
                <w:kern w:val="0"/>
                <w:sz w:val="18"/>
                <w:szCs w:val="18"/>
              </w:rPr>
              <w:t>15.外形尺寸; 363mm×310mm×255mm；</w:t>
            </w:r>
            <w:r>
              <w:rPr>
                <w:kern w:val="0"/>
                <w:sz w:val="18"/>
                <w:szCs w:val="18"/>
              </w:rPr>
              <w:br w:type="textWrapping"/>
            </w:r>
            <w:r>
              <w:rPr>
                <w:kern w:val="0"/>
                <w:sz w:val="18"/>
                <w:szCs w:val="18"/>
              </w:rPr>
              <w:t>16.净重：5.1kg。</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175</w:t>
            </w:r>
          </w:p>
        </w:tc>
        <w:tc>
          <w:tcPr>
            <w:tcW w:w="1262" w:type="dxa"/>
            <w:shd w:val="clear" w:color="auto" w:fill="auto"/>
            <w:vAlign w:val="center"/>
          </w:tcPr>
          <w:p>
            <w:pPr>
              <w:widowControl/>
              <w:spacing w:line="320" w:lineRule="exact"/>
              <w:jc w:val="center"/>
              <w:rPr>
                <w:kern w:val="0"/>
                <w:sz w:val="18"/>
                <w:szCs w:val="18"/>
              </w:rPr>
            </w:pPr>
            <w:r>
              <w:rPr>
                <w:kern w:val="0"/>
                <w:sz w:val="18"/>
                <w:szCs w:val="18"/>
              </w:rPr>
              <w:t>低速离心机</w:t>
            </w:r>
          </w:p>
        </w:tc>
        <w:tc>
          <w:tcPr>
            <w:tcW w:w="6291" w:type="dxa"/>
            <w:shd w:val="clear" w:color="auto" w:fill="auto"/>
            <w:vAlign w:val="center"/>
          </w:tcPr>
          <w:p>
            <w:pPr>
              <w:widowControl/>
              <w:spacing w:line="320" w:lineRule="exact"/>
              <w:jc w:val="left"/>
              <w:rPr>
                <w:kern w:val="0"/>
                <w:sz w:val="18"/>
                <w:szCs w:val="18"/>
              </w:rPr>
            </w:pPr>
            <w:r>
              <w:rPr>
                <w:kern w:val="0"/>
                <w:sz w:val="18"/>
                <w:szCs w:val="18"/>
              </w:rPr>
              <w:t>1.外壳采用冷轧钢板制造，表面静电喷塑，内胆镜面不锈钢；清洁耐用；</w:t>
            </w:r>
            <w:r>
              <w:rPr>
                <w:kern w:val="0"/>
                <w:sz w:val="18"/>
                <w:szCs w:val="18"/>
              </w:rPr>
              <w:br w:type="textWrapping"/>
            </w:r>
            <w:r>
              <w:rPr>
                <w:kern w:val="0"/>
                <w:sz w:val="18"/>
                <w:szCs w:val="18"/>
              </w:rPr>
              <w:t>2.具有定时及定速和停机报警等功能；</w:t>
            </w:r>
            <w:r>
              <w:rPr>
                <w:kern w:val="0"/>
                <w:sz w:val="18"/>
                <w:szCs w:val="18"/>
              </w:rPr>
              <w:br w:type="textWrapping"/>
            </w:r>
            <w:r>
              <w:rPr>
                <w:kern w:val="0"/>
                <w:sz w:val="18"/>
                <w:szCs w:val="18"/>
              </w:rPr>
              <w:t>3.合理风道设计，使工作室内温度均匀度变化小；</w:t>
            </w:r>
            <w:r>
              <w:rPr>
                <w:kern w:val="0"/>
                <w:sz w:val="18"/>
                <w:szCs w:val="18"/>
              </w:rPr>
              <w:br w:type="textWrapping"/>
            </w:r>
            <w:r>
              <w:rPr>
                <w:kern w:val="0"/>
                <w:sz w:val="18"/>
                <w:szCs w:val="18"/>
              </w:rPr>
              <w:t>4.采用双屏高亮度数码管显示，触摸式按键设定调节；</w:t>
            </w:r>
            <w:r>
              <w:rPr>
                <w:kern w:val="0"/>
                <w:sz w:val="18"/>
                <w:szCs w:val="18"/>
              </w:rPr>
              <w:br w:type="textWrapping"/>
            </w:r>
            <w:r>
              <w:rPr>
                <w:kern w:val="0"/>
                <w:sz w:val="18"/>
                <w:szCs w:val="18"/>
              </w:rPr>
              <w:t>5.电机采用进口轴承，降低噪音延长仪器使用寿命；</w:t>
            </w:r>
            <w:r>
              <w:rPr>
                <w:kern w:val="0"/>
                <w:sz w:val="18"/>
                <w:szCs w:val="18"/>
              </w:rPr>
              <w:br w:type="textWrapping"/>
            </w:r>
            <w:r>
              <w:rPr>
                <w:kern w:val="0"/>
                <w:sz w:val="18"/>
                <w:szCs w:val="18"/>
              </w:rPr>
              <w:t>6.独特的三点柔性支撑减震，降低振动及噪音；</w:t>
            </w:r>
            <w:r>
              <w:rPr>
                <w:kern w:val="0"/>
                <w:sz w:val="18"/>
                <w:szCs w:val="18"/>
              </w:rPr>
              <w:br w:type="textWrapping"/>
            </w:r>
            <w:r>
              <w:rPr>
                <w:kern w:val="0"/>
                <w:sz w:val="18"/>
                <w:szCs w:val="18"/>
              </w:rPr>
              <w:t>7.采用优质橡胶门封条密封性能好；</w:t>
            </w:r>
            <w:r>
              <w:rPr>
                <w:kern w:val="0"/>
                <w:sz w:val="18"/>
                <w:szCs w:val="18"/>
              </w:rPr>
              <w:br w:type="textWrapping"/>
            </w:r>
            <w:r>
              <w:rPr>
                <w:kern w:val="0"/>
                <w:sz w:val="18"/>
                <w:szCs w:val="18"/>
              </w:rPr>
              <w:t>8.具有因停电，死机状态造成数据丢失而保护的参数记忆，来电恢复功能；</w:t>
            </w:r>
            <w:r>
              <w:rPr>
                <w:kern w:val="0"/>
                <w:sz w:val="18"/>
                <w:szCs w:val="18"/>
              </w:rPr>
              <w:br w:type="textWrapping"/>
            </w:r>
            <w:r>
              <w:rPr>
                <w:kern w:val="0"/>
                <w:sz w:val="18"/>
                <w:szCs w:val="18"/>
              </w:rPr>
              <w:t>9.具有电子门锁及机械门锁双重保护，即使停电开门自如；</w:t>
            </w:r>
            <w:r>
              <w:rPr>
                <w:kern w:val="0"/>
                <w:sz w:val="18"/>
                <w:szCs w:val="18"/>
              </w:rPr>
              <w:br w:type="textWrapping"/>
            </w:r>
            <w:r>
              <w:rPr>
                <w:kern w:val="0"/>
                <w:sz w:val="18"/>
                <w:szCs w:val="18"/>
              </w:rPr>
              <w:t>10.开门自动停机，操作安全放心；</w:t>
            </w:r>
            <w:r>
              <w:rPr>
                <w:kern w:val="0"/>
                <w:sz w:val="18"/>
                <w:szCs w:val="18"/>
              </w:rPr>
              <w:br w:type="textWrapping"/>
            </w:r>
            <w:r>
              <w:rPr>
                <w:kern w:val="0"/>
                <w:sz w:val="18"/>
                <w:szCs w:val="18"/>
              </w:rPr>
              <w:t>11.最高转速：5000r/min；</w:t>
            </w:r>
            <w:r>
              <w:rPr>
                <w:kern w:val="0"/>
                <w:sz w:val="18"/>
                <w:szCs w:val="18"/>
              </w:rPr>
              <w:br w:type="textWrapping"/>
            </w:r>
            <w:r>
              <w:rPr>
                <w:kern w:val="0"/>
                <w:sz w:val="18"/>
                <w:szCs w:val="18"/>
              </w:rPr>
              <w:t>12.最大相对离心力：4020×g；</w:t>
            </w:r>
            <w:r>
              <w:rPr>
                <w:kern w:val="0"/>
                <w:sz w:val="18"/>
                <w:szCs w:val="18"/>
              </w:rPr>
              <w:br w:type="textWrapping"/>
            </w:r>
            <w:r>
              <w:rPr>
                <w:kern w:val="0"/>
                <w:sz w:val="18"/>
                <w:szCs w:val="18"/>
              </w:rPr>
              <w:t>13.角转子：12×15/20ml ；6×50ml；</w:t>
            </w:r>
            <w:r>
              <w:rPr>
                <w:kern w:val="0"/>
                <w:sz w:val="18"/>
                <w:szCs w:val="18"/>
              </w:rPr>
              <w:br w:type="textWrapping"/>
            </w:r>
            <w:r>
              <w:rPr>
                <w:kern w:val="0"/>
                <w:sz w:val="18"/>
                <w:szCs w:val="18"/>
              </w:rPr>
              <w:t>14.转速精度：±50r/min；</w:t>
            </w:r>
            <w:r>
              <w:rPr>
                <w:kern w:val="0"/>
                <w:sz w:val="18"/>
                <w:szCs w:val="18"/>
              </w:rPr>
              <w:br w:type="textWrapping"/>
            </w:r>
            <w:r>
              <w:rPr>
                <w:kern w:val="0"/>
                <w:sz w:val="18"/>
                <w:szCs w:val="18"/>
              </w:rPr>
              <w:t>15.定时范围：0-99min；</w:t>
            </w:r>
            <w:r>
              <w:rPr>
                <w:kern w:val="0"/>
                <w:sz w:val="18"/>
                <w:szCs w:val="18"/>
              </w:rPr>
              <w:br w:type="textWrapping"/>
            </w:r>
            <w:r>
              <w:rPr>
                <w:kern w:val="0"/>
                <w:sz w:val="18"/>
                <w:szCs w:val="18"/>
              </w:rPr>
              <w:t>16.整机噪声≤60dB。</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176</w:t>
            </w:r>
          </w:p>
        </w:tc>
        <w:tc>
          <w:tcPr>
            <w:tcW w:w="1262" w:type="dxa"/>
            <w:shd w:val="clear" w:color="auto" w:fill="auto"/>
            <w:vAlign w:val="center"/>
          </w:tcPr>
          <w:p>
            <w:pPr>
              <w:widowControl/>
              <w:spacing w:line="320" w:lineRule="exact"/>
              <w:jc w:val="center"/>
              <w:rPr>
                <w:kern w:val="0"/>
                <w:sz w:val="18"/>
                <w:szCs w:val="18"/>
              </w:rPr>
            </w:pPr>
            <w:r>
              <w:rPr>
                <w:kern w:val="0"/>
                <w:sz w:val="18"/>
                <w:szCs w:val="18"/>
              </w:rPr>
              <w:t>高速离心机</w:t>
            </w:r>
          </w:p>
        </w:tc>
        <w:tc>
          <w:tcPr>
            <w:tcW w:w="6291" w:type="dxa"/>
            <w:shd w:val="clear" w:color="auto" w:fill="auto"/>
            <w:vAlign w:val="center"/>
          </w:tcPr>
          <w:p>
            <w:pPr>
              <w:widowControl/>
              <w:spacing w:line="320" w:lineRule="exact"/>
              <w:jc w:val="left"/>
              <w:rPr>
                <w:kern w:val="0"/>
                <w:sz w:val="18"/>
                <w:szCs w:val="18"/>
              </w:rPr>
            </w:pPr>
            <w:r>
              <w:rPr>
                <w:kern w:val="0"/>
                <w:sz w:val="18"/>
                <w:szCs w:val="18"/>
              </w:rPr>
              <w:t>1.外壳采用冷轧钢板制造，表面静电喷塑，内胆镜面不锈钢；清洁耐用；</w:t>
            </w:r>
            <w:r>
              <w:rPr>
                <w:kern w:val="0"/>
                <w:sz w:val="18"/>
                <w:szCs w:val="18"/>
              </w:rPr>
              <w:br w:type="textWrapping"/>
            </w:r>
            <w:r>
              <w:rPr>
                <w:kern w:val="0"/>
                <w:sz w:val="18"/>
                <w:szCs w:val="18"/>
              </w:rPr>
              <w:t>2.具有定时及定速和停机报警等功能；10档位升降速。点动功能；</w:t>
            </w:r>
            <w:r>
              <w:rPr>
                <w:kern w:val="0"/>
                <w:sz w:val="18"/>
                <w:szCs w:val="18"/>
              </w:rPr>
              <w:br w:type="textWrapping"/>
            </w:r>
            <w:r>
              <w:rPr>
                <w:kern w:val="0"/>
                <w:sz w:val="18"/>
                <w:szCs w:val="18"/>
              </w:rPr>
              <w:t>3.采用液晶屏显示，触摸式按键设定调节；</w:t>
            </w:r>
            <w:r>
              <w:rPr>
                <w:kern w:val="0"/>
                <w:sz w:val="18"/>
                <w:szCs w:val="18"/>
              </w:rPr>
              <w:br w:type="textWrapping"/>
            </w:r>
            <w:r>
              <w:rPr>
                <w:kern w:val="0"/>
                <w:sz w:val="18"/>
                <w:szCs w:val="18"/>
              </w:rPr>
              <w:t>4.变频电机，免维护，无污染；电机采用进口轴承，降低噪音延长仪器使用寿命；</w:t>
            </w:r>
            <w:r>
              <w:rPr>
                <w:kern w:val="0"/>
                <w:sz w:val="18"/>
                <w:szCs w:val="18"/>
              </w:rPr>
              <w:br w:type="textWrapping"/>
            </w:r>
            <w:r>
              <w:rPr>
                <w:kern w:val="0"/>
                <w:sz w:val="18"/>
                <w:szCs w:val="18"/>
              </w:rPr>
              <w:t>5.具有因停电，死机状态造成数据丢失而保护的参数记忆，来电恢复功能；</w:t>
            </w:r>
            <w:r>
              <w:rPr>
                <w:kern w:val="0"/>
                <w:sz w:val="18"/>
                <w:szCs w:val="18"/>
              </w:rPr>
              <w:br w:type="textWrapping"/>
            </w:r>
            <w:r>
              <w:rPr>
                <w:kern w:val="0"/>
                <w:sz w:val="18"/>
                <w:szCs w:val="18"/>
              </w:rPr>
              <w:t>6.具有电子门锁及机械门锁双重保护，即使停电开门自如；</w:t>
            </w:r>
            <w:r>
              <w:rPr>
                <w:kern w:val="0"/>
                <w:sz w:val="18"/>
                <w:szCs w:val="18"/>
              </w:rPr>
              <w:br w:type="textWrapping"/>
            </w:r>
            <w:r>
              <w:rPr>
                <w:kern w:val="0"/>
                <w:sz w:val="18"/>
                <w:szCs w:val="18"/>
              </w:rPr>
              <w:t>7.可自行设定程序便于编程使用，最多可运行20个程序；</w:t>
            </w:r>
            <w:r>
              <w:rPr>
                <w:kern w:val="0"/>
                <w:sz w:val="18"/>
                <w:szCs w:val="18"/>
              </w:rPr>
              <w:br w:type="textWrapping"/>
            </w:r>
            <w:r>
              <w:rPr>
                <w:kern w:val="0"/>
                <w:sz w:val="18"/>
                <w:szCs w:val="18"/>
              </w:rPr>
              <w:t>8.最高转速：16600r/min；</w:t>
            </w:r>
            <w:r>
              <w:rPr>
                <w:kern w:val="0"/>
                <w:sz w:val="18"/>
                <w:szCs w:val="18"/>
              </w:rPr>
              <w:br w:type="textWrapping"/>
            </w:r>
            <w:r>
              <w:rPr>
                <w:kern w:val="0"/>
                <w:sz w:val="18"/>
                <w:szCs w:val="18"/>
              </w:rPr>
              <w:t>9.最大相对离心力：19200×g；</w:t>
            </w:r>
            <w:r>
              <w:rPr>
                <w:kern w:val="0"/>
                <w:sz w:val="18"/>
                <w:szCs w:val="18"/>
              </w:rPr>
              <w:br w:type="textWrapping"/>
            </w:r>
            <w:r>
              <w:rPr>
                <w:kern w:val="0"/>
                <w:sz w:val="18"/>
                <w:szCs w:val="18"/>
              </w:rPr>
              <w:t>10.最大容量：400ml；</w:t>
            </w:r>
            <w:r>
              <w:rPr>
                <w:kern w:val="0"/>
                <w:sz w:val="18"/>
                <w:szCs w:val="18"/>
              </w:rPr>
              <w:br w:type="textWrapping"/>
            </w:r>
            <w:r>
              <w:rPr>
                <w:kern w:val="0"/>
                <w:sz w:val="18"/>
                <w:szCs w:val="18"/>
              </w:rPr>
              <w:t>11.转速精度：±20r/min；</w:t>
            </w:r>
            <w:r>
              <w:rPr>
                <w:kern w:val="0"/>
                <w:sz w:val="18"/>
                <w:szCs w:val="18"/>
              </w:rPr>
              <w:br w:type="textWrapping"/>
            </w:r>
            <w:r>
              <w:rPr>
                <w:kern w:val="0"/>
                <w:sz w:val="18"/>
                <w:szCs w:val="18"/>
              </w:rPr>
              <w:t>12.定时范围: 99小时59分钟59秒；</w:t>
            </w:r>
            <w:r>
              <w:rPr>
                <w:kern w:val="0"/>
                <w:sz w:val="18"/>
                <w:szCs w:val="18"/>
              </w:rPr>
              <w:br w:type="textWrapping"/>
            </w:r>
            <w:r>
              <w:rPr>
                <w:kern w:val="0"/>
                <w:sz w:val="18"/>
                <w:szCs w:val="18"/>
              </w:rPr>
              <w:t>13.整机噪声 ≤55dB；</w:t>
            </w:r>
            <w:r>
              <w:rPr>
                <w:kern w:val="0"/>
                <w:sz w:val="18"/>
                <w:szCs w:val="18"/>
              </w:rPr>
              <w:br w:type="textWrapping"/>
            </w:r>
            <w:r>
              <w:rPr>
                <w:kern w:val="0"/>
                <w:sz w:val="18"/>
                <w:szCs w:val="18"/>
              </w:rPr>
              <w:t>14.角转子No.5 12×5ml。</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177</w:t>
            </w:r>
          </w:p>
        </w:tc>
        <w:tc>
          <w:tcPr>
            <w:tcW w:w="1262" w:type="dxa"/>
            <w:shd w:val="clear" w:color="auto" w:fill="auto"/>
            <w:vAlign w:val="center"/>
          </w:tcPr>
          <w:p>
            <w:pPr>
              <w:widowControl/>
              <w:spacing w:line="320" w:lineRule="exact"/>
              <w:jc w:val="center"/>
              <w:rPr>
                <w:kern w:val="0"/>
                <w:sz w:val="18"/>
                <w:szCs w:val="18"/>
              </w:rPr>
            </w:pPr>
            <w:r>
              <w:rPr>
                <w:kern w:val="0"/>
                <w:sz w:val="18"/>
                <w:szCs w:val="18"/>
              </w:rPr>
              <w:t>磁力搅拌器</w:t>
            </w:r>
          </w:p>
        </w:tc>
        <w:tc>
          <w:tcPr>
            <w:tcW w:w="6291" w:type="dxa"/>
            <w:shd w:val="clear" w:color="auto" w:fill="auto"/>
            <w:vAlign w:val="center"/>
          </w:tcPr>
          <w:p>
            <w:pPr>
              <w:widowControl/>
              <w:spacing w:line="320" w:lineRule="exact"/>
              <w:jc w:val="left"/>
              <w:rPr>
                <w:kern w:val="0"/>
                <w:sz w:val="18"/>
                <w:szCs w:val="18"/>
              </w:rPr>
            </w:pPr>
            <w:r>
              <w:rPr>
                <w:rFonts w:hint="eastAsia"/>
                <w:kern w:val="0"/>
                <w:sz w:val="18"/>
                <w:szCs w:val="18"/>
              </w:rPr>
              <w:t>1.工作盘尺寸：12*12cm；</w:t>
            </w:r>
          </w:p>
          <w:p>
            <w:pPr>
              <w:widowControl/>
              <w:spacing w:line="320" w:lineRule="exact"/>
              <w:jc w:val="left"/>
              <w:rPr>
                <w:kern w:val="0"/>
                <w:sz w:val="18"/>
                <w:szCs w:val="18"/>
              </w:rPr>
            </w:pPr>
            <w:r>
              <w:rPr>
                <w:rFonts w:hint="eastAsia"/>
                <w:kern w:val="0"/>
                <w:sz w:val="18"/>
                <w:szCs w:val="18"/>
              </w:rPr>
              <w:t>2.工作盘材料：铝盘；</w:t>
            </w:r>
          </w:p>
          <w:p>
            <w:pPr>
              <w:widowControl/>
              <w:spacing w:line="320" w:lineRule="exact"/>
              <w:jc w:val="left"/>
              <w:rPr>
                <w:kern w:val="0"/>
                <w:sz w:val="18"/>
                <w:szCs w:val="18"/>
              </w:rPr>
            </w:pPr>
            <w:r>
              <w:rPr>
                <w:rFonts w:hint="eastAsia"/>
                <w:kern w:val="0"/>
                <w:sz w:val="18"/>
                <w:szCs w:val="18"/>
              </w:rPr>
              <w:t>3.转速：0-1600rpm；</w:t>
            </w:r>
          </w:p>
          <w:p>
            <w:pPr>
              <w:widowControl/>
              <w:spacing w:line="320" w:lineRule="exact"/>
              <w:jc w:val="left"/>
              <w:rPr>
                <w:kern w:val="0"/>
                <w:sz w:val="18"/>
                <w:szCs w:val="18"/>
              </w:rPr>
            </w:pPr>
            <w:r>
              <w:rPr>
                <w:rFonts w:hint="eastAsia"/>
                <w:kern w:val="0"/>
                <w:sz w:val="18"/>
                <w:szCs w:val="18"/>
              </w:rPr>
              <w:t>4.功能：加热搅拌；</w:t>
            </w:r>
          </w:p>
          <w:p>
            <w:pPr>
              <w:widowControl/>
              <w:spacing w:line="320" w:lineRule="exact"/>
              <w:jc w:val="left"/>
              <w:rPr>
                <w:kern w:val="0"/>
                <w:sz w:val="18"/>
                <w:szCs w:val="18"/>
              </w:rPr>
            </w:pPr>
            <w:r>
              <w:rPr>
                <w:rFonts w:hint="eastAsia"/>
                <w:kern w:val="0"/>
                <w:sz w:val="18"/>
                <w:szCs w:val="18"/>
              </w:rPr>
              <w:t>5.加热功率：180w；</w:t>
            </w:r>
          </w:p>
          <w:p>
            <w:pPr>
              <w:widowControl/>
              <w:spacing w:line="320" w:lineRule="exact"/>
              <w:jc w:val="left"/>
              <w:rPr>
                <w:kern w:val="0"/>
                <w:sz w:val="18"/>
                <w:szCs w:val="18"/>
              </w:rPr>
            </w:pPr>
            <w:r>
              <w:rPr>
                <w:rFonts w:hint="eastAsia"/>
                <w:kern w:val="0"/>
                <w:sz w:val="18"/>
                <w:szCs w:val="18"/>
              </w:rPr>
              <w:t>6.工作盘温度：室温-280℃；</w:t>
            </w:r>
          </w:p>
          <w:p>
            <w:pPr>
              <w:widowControl/>
              <w:spacing w:line="320" w:lineRule="exact"/>
              <w:jc w:val="left"/>
              <w:rPr>
                <w:kern w:val="0"/>
                <w:sz w:val="18"/>
                <w:szCs w:val="18"/>
              </w:rPr>
            </w:pPr>
            <w:r>
              <w:rPr>
                <w:rFonts w:hint="eastAsia"/>
                <w:kern w:val="0"/>
                <w:sz w:val="18"/>
                <w:szCs w:val="18"/>
              </w:rPr>
              <w:t>7.最大搅拌量：1L。</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178</w:t>
            </w:r>
          </w:p>
        </w:tc>
        <w:tc>
          <w:tcPr>
            <w:tcW w:w="1262" w:type="dxa"/>
            <w:shd w:val="clear" w:color="auto" w:fill="auto"/>
            <w:vAlign w:val="center"/>
          </w:tcPr>
          <w:p>
            <w:pPr>
              <w:widowControl/>
              <w:spacing w:line="320" w:lineRule="exact"/>
              <w:jc w:val="center"/>
              <w:rPr>
                <w:kern w:val="0"/>
                <w:sz w:val="18"/>
                <w:szCs w:val="18"/>
              </w:rPr>
            </w:pPr>
            <w:r>
              <w:rPr>
                <w:kern w:val="0"/>
                <w:sz w:val="18"/>
                <w:szCs w:val="18"/>
              </w:rPr>
              <w:t>PH计</w:t>
            </w:r>
          </w:p>
        </w:tc>
        <w:tc>
          <w:tcPr>
            <w:tcW w:w="6291" w:type="dxa"/>
            <w:shd w:val="clear" w:color="auto" w:fill="auto"/>
            <w:vAlign w:val="center"/>
          </w:tcPr>
          <w:p>
            <w:pPr>
              <w:widowControl/>
              <w:spacing w:line="320" w:lineRule="exact"/>
              <w:jc w:val="left"/>
              <w:rPr>
                <w:kern w:val="0"/>
                <w:sz w:val="18"/>
                <w:szCs w:val="18"/>
              </w:rPr>
            </w:pPr>
            <w:r>
              <w:rPr>
                <w:kern w:val="0"/>
                <w:sz w:val="18"/>
                <w:szCs w:val="18"/>
              </w:rPr>
              <w:t xml:space="preserve">一.仪器特点：          </w:t>
            </w:r>
            <w:r>
              <w:rPr>
                <w:kern w:val="0"/>
                <w:sz w:val="18"/>
                <w:szCs w:val="18"/>
              </w:rPr>
              <w:br w:type="textWrapping"/>
            </w:r>
            <w:r>
              <w:rPr>
                <w:kern w:val="0"/>
                <w:sz w:val="18"/>
                <w:szCs w:val="18"/>
              </w:rPr>
              <w:t xml:space="preserve">1.7英寸彩色高分辨率(1024*600)电容触摸屏，灵敏度高，参数显示齐全，直观，使用方便、简单；   </w:t>
            </w:r>
            <w:r>
              <w:rPr>
                <w:kern w:val="0"/>
                <w:sz w:val="18"/>
                <w:szCs w:val="18"/>
              </w:rPr>
              <w:br w:type="textWrapping"/>
            </w:r>
            <w:r>
              <w:rPr>
                <w:kern w:val="0"/>
                <w:sz w:val="18"/>
                <w:szCs w:val="18"/>
              </w:rPr>
              <w:t>2. 符合国际规范的GLP要求，具有自动校准、自动温度补偿、数据储存、USB输出、时钟显示、无线打印、功能设置和自诊断信息等智能化功能；</w:t>
            </w:r>
            <w:r>
              <w:rPr>
                <w:kern w:val="0"/>
                <w:sz w:val="18"/>
                <w:szCs w:val="18"/>
              </w:rPr>
              <w:br w:type="textWrapping"/>
            </w:r>
            <w:r>
              <w:rPr>
                <w:kern w:val="0"/>
                <w:sz w:val="18"/>
                <w:szCs w:val="18"/>
              </w:rPr>
              <w:t xml:space="preserve">3.仪器内置中英文双语操作系统，人性化操作设计，仪器亮度可调； </w:t>
            </w:r>
            <w:r>
              <w:rPr>
                <w:kern w:val="0"/>
                <w:sz w:val="18"/>
                <w:szCs w:val="18"/>
              </w:rPr>
              <w:br w:type="textWrapping"/>
            </w:r>
            <w:r>
              <w:rPr>
                <w:kern w:val="0"/>
                <w:sz w:val="18"/>
                <w:szCs w:val="18"/>
              </w:rPr>
              <w:t>4.内置大容量存储可储存2000套测量数据，数据可以通过U盘存储转移数据，存储数据可用通用办公软件EXELL打开，极大的方便客户编辑；</w:t>
            </w:r>
            <w:r>
              <w:rPr>
                <w:kern w:val="0"/>
                <w:sz w:val="18"/>
                <w:szCs w:val="18"/>
              </w:rPr>
              <w:br w:type="textWrapping"/>
            </w:r>
            <w:r>
              <w:rPr>
                <w:kern w:val="0"/>
                <w:sz w:val="18"/>
                <w:szCs w:val="18"/>
              </w:rPr>
              <w:t>5.自动识别pH标准缓冲溶液，有三个系列的标准缓冲溶液可以选择：欧美系列、NIST系列和中国系列；</w:t>
            </w:r>
            <w:r>
              <w:rPr>
                <w:kern w:val="0"/>
                <w:sz w:val="18"/>
                <w:szCs w:val="18"/>
              </w:rPr>
              <w:br w:type="textWrapping"/>
            </w:r>
            <w:r>
              <w:rPr>
                <w:kern w:val="0"/>
                <w:sz w:val="18"/>
                <w:szCs w:val="18"/>
              </w:rPr>
              <w:t>6.可智能判断电极状态，确保客户准确适用；</w:t>
            </w:r>
            <w:r>
              <w:rPr>
                <w:kern w:val="0"/>
                <w:sz w:val="18"/>
                <w:szCs w:val="18"/>
              </w:rPr>
              <w:br w:type="textWrapping"/>
            </w:r>
            <w:r>
              <w:rPr>
                <w:kern w:val="0"/>
                <w:sz w:val="18"/>
                <w:szCs w:val="18"/>
              </w:rPr>
              <w:t>7.仪器标配蓝牙模块，支持无线蓝牙打印，方便用户操作。选配支持无线蓝牙向手机电脑传输数据；</w:t>
            </w:r>
            <w:r>
              <w:rPr>
                <w:kern w:val="0"/>
                <w:sz w:val="18"/>
                <w:szCs w:val="18"/>
              </w:rPr>
              <w:br w:type="textWrapping"/>
            </w:r>
            <w:r>
              <w:rPr>
                <w:kern w:val="0"/>
                <w:sz w:val="18"/>
                <w:szCs w:val="18"/>
              </w:rPr>
              <w:t>8.符合IP54防尘防溅等级设计；</w:t>
            </w:r>
            <w:r>
              <w:rPr>
                <w:kern w:val="0"/>
                <w:sz w:val="18"/>
                <w:szCs w:val="18"/>
              </w:rPr>
              <w:br w:type="textWrapping"/>
            </w:r>
            <w:r>
              <w:rPr>
                <w:kern w:val="0"/>
                <w:sz w:val="18"/>
                <w:szCs w:val="18"/>
              </w:rPr>
              <w:t>二.技术参数</w:t>
            </w:r>
            <w:r>
              <w:rPr>
                <w:kern w:val="0"/>
                <w:sz w:val="18"/>
                <w:szCs w:val="18"/>
              </w:rPr>
              <w:br w:type="textWrapping"/>
            </w:r>
            <w:r>
              <w:rPr>
                <w:kern w:val="0"/>
                <w:sz w:val="18"/>
                <w:szCs w:val="18"/>
              </w:rPr>
              <w:t>1.显示屏 Display：7英寸彩色高分辨率(1024*600)电容触摸屏；</w:t>
            </w:r>
            <w:r>
              <w:rPr>
                <w:kern w:val="0"/>
                <w:sz w:val="18"/>
                <w:szCs w:val="18"/>
              </w:rPr>
              <w:br w:type="textWrapping"/>
            </w:r>
            <w:r>
              <w:rPr>
                <w:kern w:val="0"/>
                <w:sz w:val="18"/>
                <w:szCs w:val="18"/>
              </w:rPr>
              <w:t>2.pH测量范围：-2.000至18.000 pH；</w:t>
            </w:r>
            <w:r>
              <w:rPr>
                <w:kern w:val="0"/>
                <w:sz w:val="18"/>
                <w:szCs w:val="18"/>
              </w:rPr>
              <w:br w:type="textWrapping"/>
            </w:r>
            <w:r>
              <w:rPr>
                <w:kern w:val="0"/>
                <w:sz w:val="18"/>
                <w:szCs w:val="18"/>
              </w:rPr>
              <w:t>3.pH分辨率：0.01 pH；</w:t>
            </w:r>
            <w:r>
              <w:rPr>
                <w:kern w:val="0"/>
                <w:sz w:val="18"/>
                <w:szCs w:val="18"/>
              </w:rPr>
              <w:br w:type="textWrapping"/>
            </w:r>
            <w:r>
              <w:rPr>
                <w:kern w:val="0"/>
                <w:sz w:val="18"/>
                <w:szCs w:val="18"/>
              </w:rPr>
              <w:t>4.pH相对精度：±0.02pH；</w:t>
            </w:r>
            <w:r>
              <w:rPr>
                <w:kern w:val="0"/>
                <w:sz w:val="18"/>
                <w:szCs w:val="18"/>
              </w:rPr>
              <w:br w:type="textWrapping"/>
            </w:r>
            <w:r>
              <w:rPr>
                <w:kern w:val="0"/>
                <w:sz w:val="18"/>
                <w:szCs w:val="18"/>
              </w:rPr>
              <w:t>5.输入电流：≤2×10-12 A；</w:t>
            </w:r>
            <w:r>
              <w:rPr>
                <w:kern w:val="0"/>
                <w:sz w:val="18"/>
                <w:szCs w:val="18"/>
              </w:rPr>
              <w:br w:type="textWrapping"/>
            </w:r>
            <w:r>
              <w:rPr>
                <w:kern w:val="0"/>
                <w:sz w:val="18"/>
                <w:szCs w:val="18"/>
              </w:rPr>
              <w:t>6.输入阻抗：≥1×1012 Ω；</w:t>
            </w:r>
            <w:r>
              <w:rPr>
                <w:kern w:val="0"/>
                <w:sz w:val="18"/>
                <w:szCs w:val="18"/>
              </w:rPr>
              <w:br w:type="textWrapping"/>
            </w:r>
            <w:r>
              <w:rPr>
                <w:kern w:val="0"/>
                <w:sz w:val="18"/>
                <w:szCs w:val="18"/>
              </w:rPr>
              <w:t>7.mV测量范围：-1999.00～1999.00 mV；</w:t>
            </w:r>
            <w:r>
              <w:rPr>
                <w:kern w:val="0"/>
                <w:sz w:val="18"/>
                <w:szCs w:val="18"/>
              </w:rPr>
              <w:br w:type="textWrapping"/>
            </w:r>
            <w:r>
              <w:rPr>
                <w:kern w:val="0"/>
                <w:sz w:val="18"/>
                <w:szCs w:val="18"/>
              </w:rPr>
              <w:t>8.mV分辨率：1mV；</w:t>
            </w:r>
            <w:r>
              <w:rPr>
                <w:kern w:val="0"/>
                <w:sz w:val="18"/>
                <w:szCs w:val="18"/>
              </w:rPr>
              <w:br w:type="textWrapping"/>
            </w:r>
            <w:r>
              <w:rPr>
                <w:kern w:val="0"/>
                <w:sz w:val="18"/>
                <w:szCs w:val="18"/>
              </w:rPr>
              <w:t>9.mV相对精度：±0.1%FS；</w:t>
            </w:r>
            <w:r>
              <w:rPr>
                <w:kern w:val="0"/>
                <w:sz w:val="18"/>
                <w:szCs w:val="18"/>
              </w:rPr>
              <w:br w:type="textWrapping"/>
            </w:r>
            <w:r>
              <w:rPr>
                <w:kern w:val="0"/>
                <w:sz w:val="18"/>
                <w:szCs w:val="18"/>
              </w:rPr>
              <w:t>10.温度测量范围：（-5～110）℃；</w:t>
            </w:r>
            <w:r>
              <w:rPr>
                <w:kern w:val="0"/>
                <w:sz w:val="18"/>
                <w:szCs w:val="18"/>
              </w:rPr>
              <w:br w:type="textWrapping"/>
            </w:r>
            <w:r>
              <w:rPr>
                <w:kern w:val="0"/>
                <w:sz w:val="18"/>
                <w:szCs w:val="18"/>
              </w:rPr>
              <w:t>11.温度分辨率：0.1℃；</w:t>
            </w:r>
            <w:r>
              <w:rPr>
                <w:kern w:val="0"/>
                <w:sz w:val="18"/>
                <w:szCs w:val="18"/>
              </w:rPr>
              <w:br w:type="textWrapping"/>
            </w:r>
            <w:r>
              <w:rPr>
                <w:kern w:val="0"/>
                <w:sz w:val="18"/>
                <w:szCs w:val="18"/>
              </w:rPr>
              <w:t>12.温度相对精度：±0.5℃；</w:t>
            </w:r>
            <w:r>
              <w:rPr>
                <w:kern w:val="0"/>
                <w:sz w:val="18"/>
                <w:szCs w:val="18"/>
              </w:rPr>
              <w:br w:type="textWrapping"/>
            </w:r>
            <w:r>
              <w:rPr>
                <w:kern w:val="0"/>
                <w:sz w:val="18"/>
                <w:szCs w:val="18"/>
              </w:rPr>
              <w:t>13.温度补偿Temp. Compensation：自动（0-100度）；</w:t>
            </w:r>
            <w:r>
              <w:rPr>
                <w:kern w:val="0"/>
                <w:sz w:val="18"/>
                <w:szCs w:val="18"/>
              </w:rPr>
              <w:br w:type="textWrapping"/>
            </w:r>
            <w:r>
              <w:rPr>
                <w:kern w:val="0"/>
                <w:sz w:val="18"/>
                <w:szCs w:val="18"/>
              </w:rPr>
              <w:t>14.手动/自动：（-5.0～110.0）；</w:t>
            </w:r>
            <w:r>
              <w:rPr>
                <w:kern w:val="0"/>
                <w:sz w:val="18"/>
                <w:szCs w:val="18"/>
              </w:rPr>
              <w:br w:type="textWrapping"/>
            </w:r>
            <w:r>
              <w:rPr>
                <w:kern w:val="0"/>
                <w:sz w:val="18"/>
                <w:szCs w:val="18"/>
              </w:rPr>
              <w:t>15.校准Calibration 自动（3点校准，3-point calibration)；</w:t>
            </w:r>
            <w:r>
              <w:rPr>
                <w:kern w:val="0"/>
                <w:sz w:val="18"/>
                <w:szCs w:val="18"/>
              </w:rPr>
              <w:br w:type="textWrapping"/>
            </w:r>
            <w:r>
              <w:rPr>
                <w:kern w:val="0"/>
                <w:sz w:val="18"/>
                <w:szCs w:val="18"/>
              </w:rPr>
              <w:t>16.GLP标准 GLP standard 符合；</w:t>
            </w:r>
            <w:r>
              <w:rPr>
                <w:kern w:val="0"/>
                <w:sz w:val="18"/>
                <w:szCs w:val="18"/>
              </w:rPr>
              <w:br w:type="textWrapping"/>
            </w:r>
            <w:r>
              <w:rPr>
                <w:kern w:val="0"/>
                <w:sz w:val="18"/>
                <w:szCs w:val="18"/>
              </w:rPr>
              <w:t>17.缓冲液 欧/美/NIST.   Erope/USA/NIST；</w:t>
            </w:r>
            <w:r>
              <w:rPr>
                <w:kern w:val="0"/>
                <w:sz w:val="18"/>
                <w:szCs w:val="18"/>
              </w:rPr>
              <w:br w:type="textWrapping"/>
            </w:r>
            <w:r>
              <w:rPr>
                <w:kern w:val="0"/>
                <w:sz w:val="18"/>
                <w:szCs w:val="18"/>
              </w:rPr>
              <w:t>18.（自动识别25种缓冲溶液）；</w:t>
            </w:r>
            <w:r>
              <w:rPr>
                <w:kern w:val="0"/>
                <w:sz w:val="18"/>
                <w:szCs w:val="18"/>
              </w:rPr>
              <w:br w:type="textWrapping"/>
            </w:r>
            <w:r>
              <w:rPr>
                <w:kern w:val="0"/>
                <w:sz w:val="18"/>
                <w:szCs w:val="18"/>
              </w:rPr>
              <w:t>19.数据存储 1000组；</w:t>
            </w:r>
            <w:r>
              <w:rPr>
                <w:kern w:val="0"/>
                <w:sz w:val="18"/>
                <w:szCs w:val="18"/>
              </w:rPr>
              <w:br w:type="textWrapping"/>
            </w:r>
            <w:r>
              <w:rPr>
                <w:kern w:val="0"/>
                <w:sz w:val="18"/>
                <w:szCs w:val="18"/>
              </w:rPr>
              <w:t>20.通讯接口 USB2.0，蓝牙无线，232；</w:t>
            </w:r>
            <w:r>
              <w:rPr>
                <w:kern w:val="0"/>
                <w:sz w:val="18"/>
                <w:szCs w:val="18"/>
              </w:rPr>
              <w:br w:type="textWrapping"/>
            </w:r>
            <w:r>
              <w:rPr>
                <w:kern w:val="0"/>
                <w:sz w:val="18"/>
                <w:szCs w:val="18"/>
              </w:rPr>
              <w:t>21.工作条件 温度：5-40度（湿度：5-85%；</w:t>
            </w:r>
            <w:r>
              <w:rPr>
                <w:kern w:val="0"/>
                <w:sz w:val="18"/>
                <w:szCs w:val="18"/>
              </w:rPr>
              <w:br w:type="textWrapping"/>
            </w:r>
            <w:r>
              <w:rPr>
                <w:kern w:val="0"/>
                <w:sz w:val="18"/>
                <w:szCs w:val="18"/>
              </w:rPr>
              <w:t>22.电源 9V2A（110-220,50Hz-60Hz适配器）；</w:t>
            </w:r>
            <w:r>
              <w:rPr>
                <w:kern w:val="0"/>
                <w:sz w:val="18"/>
                <w:szCs w:val="18"/>
              </w:rPr>
              <w:br w:type="textWrapping"/>
            </w:r>
            <w:r>
              <w:rPr>
                <w:kern w:val="0"/>
                <w:sz w:val="18"/>
                <w:szCs w:val="18"/>
              </w:rPr>
              <w:t>23.产品尺寸和重量 160 × 190 × 70mm/880g；</w:t>
            </w:r>
            <w:r>
              <w:rPr>
                <w:kern w:val="0"/>
                <w:sz w:val="18"/>
                <w:szCs w:val="18"/>
              </w:rPr>
              <w:br w:type="textWrapping"/>
            </w:r>
            <w:r>
              <w:rPr>
                <w:kern w:val="0"/>
                <w:sz w:val="18"/>
                <w:szCs w:val="18"/>
              </w:rPr>
              <w:t>三.标准配置：</w:t>
            </w:r>
            <w:r>
              <w:rPr>
                <w:kern w:val="0"/>
                <w:sz w:val="18"/>
                <w:szCs w:val="18"/>
              </w:rPr>
              <w:br w:type="textWrapping"/>
            </w:r>
            <w:r>
              <w:rPr>
                <w:kern w:val="0"/>
                <w:sz w:val="18"/>
                <w:szCs w:val="18"/>
              </w:rPr>
              <w:t>1.台式大屏幕酸度计（根据型号配置）：1台；</w:t>
            </w:r>
            <w:r>
              <w:rPr>
                <w:kern w:val="0"/>
                <w:sz w:val="18"/>
                <w:szCs w:val="18"/>
              </w:rPr>
              <w:br w:type="textWrapping"/>
            </w:r>
            <w:r>
              <w:rPr>
                <w:kern w:val="0"/>
                <w:sz w:val="18"/>
                <w:szCs w:val="18"/>
              </w:rPr>
              <w:t>2.复合电极（根据型号配置不同电极）：1支（根据型号参数予以配置）；</w:t>
            </w:r>
            <w:r>
              <w:rPr>
                <w:kern w:val="0"/>
                <w:sz w:val="18"/>
                <w:szCs w:val="18"/>
              </w:rPr>
              <w:br w:type="textWrapping"/>
            </w:r>
            <w:r>
              <w:rPr>
                <w:kern w:val="0"/>
                <w:sz w:val="18"/>
                <w:szCs w:val="18"/>
              </w:rPr>
              <w:t>3．万向电极架：1个；</w:t>
            </w:r>
            <w:r>
              <w:rPr>
                <w:kern w:val="0"/>
                <w:sz w:val="18"/>
                <w:szCs w:val="18"/>
              </w:rPr>
              <w:br w:type="textWrapping"/>
            </w:r>
            <w:r>
              <w:rPr>
                <w:kern w:val="0"/>
                <w:sz w:val="18"/>
                <w:szCs w:val="18"/>
              </w:rPr>
              <w:t>4. pH校正缓冲剂：各一套；</w:t>
            </w:r>
            <w:r>
              <w:rPr>
                <w:kern w:val="0"/>
                <w:sz w:val="18"/>
                <w:szCs w:val="18"/>
              </w:rPr>
              <w:br w:type="textWrapping"/>
            </w:r>
            <w:r>
              <w:rPr>
                <w:kern w:val="0"/>
                <w:sz w:val="18"/>
                <w:szCs w:val="18"/>
              </w:rPr>
              <w:t>5. 9V电源适配器（仪器配用）：1个。</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179</w:t>
            </w:r>
          </w:p>
        </w:tc>
        <w:tc>
          <w:tcPr>
            <w:tcW w:w="1262" w:type="dxa"/>
            <w:shd w:val="clear" w:color="auto" w:fill="auto"/>
            <w:vAlign w:val="center"/>
          </w:tcPr>
          <w:p>
            <w:pPr>
              <w:widowControl/>
              <w:spacing w:line="320" w:lineRule="exact"/>
              <w:jc w:val="center"/>
              <w:rPr>
                <w:kern w:val="0"/>
                <w:sz w:val="18"/>
                <w:szCs w:val="18"/>
              </w:rPr>
            </w:pPr>
            <w:r>
              <w:rPr>
                <w:kern w:val="0"/>
                <w:sz w:val="18"/>
                <w:szCs w:val="18"/>
              </w:rPr>
              <w:t>分析天平</w:t>
            </w:r>
          </w:p>
        </w:tc>
        <w:tc>
          <w:tcPr>
            <w:tcW w:w="6291" w:type="dxa"/>
            <w:shd w:val="clear" w:color="auto" w:fill="auto"/>
            <w:vAlign w:val="center"/>
          </w:tcPr>
          <w:p>
            <w:pPr>
              <w:widowControl/>
              <w:spacing w:line="320" w:lineRule="exact"/>
              <w:jc w:val="left"/>
              <w:rPr>
                <w:kern w:val="0"/>
                <w:sz w:val="18"/>
                <w:szCs w:val="18"/>
              </w:rPr>
            </w:pPr>
            <w:r>
              <w:rPr>
                <w:kern w:val="0"/>
                <w:sz w:val="18"/>
                <w:szCs w:val="18"/>
              </w:rPr>
              <w:t>1.全彩大屏幕：大屏幕真彩TFT液晶显示器，提供丰富的称量显示信息，方便读取；</w:t>
            </w:r>
            <w:r>
              <w:rPr>
                <w:kern w:val="0"/>
                <w:sz w:val="18"/>
                <w:szCs w:val="18"/>
              </w:rPr>
              <w:br w:type="textWrapping"/>
            </w:r>
            <w:r>
              <w:rPr>
                <w:kern w:val="0"/>
                <w:sz w:val="18"/>
                <w:szCs w:val="18"/>
              </w:rPr>
              <w:t>2.全屏触摸：符合实验室工作习惯的触摸解决方案，即使戴多双手套也可精确操作；</w:t>
            </w:r>
            <w:r>
              <w:rPr>
                <w:kern w:val="0"/>
                <w:sz w:val="18"/>
                <w:szCs w:val="18"/>
              </w:rPr>
              <w:br w:type="textWrapping"/>
            </w:r>
            <w:r>
              <w:rPr>
                <w:kern w:val="0"/>
                <w:sz w:val="18"/>
                <w:szCs w:val="18"/>
              </w:rPr>
              <w:t>3.用户界面：应用双Metro配色方案，采用环保色彩，长时间工作眼睛也不会疲劳；</w:t>
            </w:r>
            <w:r>
              <w:rPr>
                <w:kern w:val="0"/>
                <w:sz w:val="18"/>
                <w:szCs w:val="18"/>
              </w:rPr>
              <w:br w:type="textWrapping"/>
            </w:r>
            <w:r>
              <w:rPr>
                <w:kern w:val="0"/>
                <w:sz w:val="18"/>
                <w:szCs w:val="18"/>
              </w:rPr>
              <w:t>4.用户操作：丰富的操作信息提示，帮助用户更高效的完成工作流程；</w:t>
            </w:r>
            <w:r>
              <w:rPr>
                <w:kern w:val="0"/>
                <w:sz w:val="18"/>
                <w:szCs w:val="18"/>
              </w:rPr>
              <w:br w:type="textWrapping"/>
            </w:r>
            <w:r>
              <w:rPr>
                <w:kern w:val="0"/>
                <w:sz w:val="18"/>
                <w:szCs w:val="18"/>
              </w:rPr>
              <w:t>5.内置程序：标配的便于使用的内置应用程序，以用于各种称量任务，自带密度测量功能；</w:t>
            </w:r>
            <w:r>
              <w:rPr>
                <w:kern w:val="0"/>
                <w:sz w:val="18"/>
                <w:szCs w:val="18"/>
              </w:rPr>
              <w:br w:type="textWrapping"/>
            </w:r>
            <w:r>
              <w:rPr>
                <w:kern w:val="0"/>
                <w:sz w:val="18"/>
                <w:szCs w:val="18"/>
              </w:rPr>
              <w:t>6.显示屏防护罩：提供额外的防尘和防划保护，延长天平的使用寿命；</w:t>
            </w:r>
            <w:r>
              <w:rPr>
                <w:kern w:val="0"/>
                <w:sz w:val="18"/>
                <w:szCs w:val="18"/>
              </w:rPr>
              <w:br w:type="textWrapping"/>
            </w:r>
            <w:r>
              <w:rPr>
                <w:kern w:val="0"/>
                <w:sz w:val="18"/>
                <w:szCs w:val="18"/>
              </w:rPr>
              <w:t>7.玻璃门运输保护锁：提供天平的运输保护；</w:t>
            </w:r>
            <w:r>
              <w:rPr>
                <w:kern w:val="0"/>
                <w:sz w:val="18"/>
                <w:szCs w:val="18"/>
              </w:rPr>
              <w:br w:type="textWrapping"/>
            </w:r>
            <w:r>
              <w:rPr>
                <w:kern w:val="0"/>
                <w:sz w:val="18"/>
                <w:szCs w:val="18"/>
              </w:rPr>
              <w:t>8.全铝制底座设计，防止低频震动，增强称量稳定性；</w:t>
            </w:r>
            <w:r>
              <w:rPr>
                <w:kern w:val="0"/>
                <w:sz w:val="18"/>
                <w:szCs w:val="18"/>
              </w:rPr>
              <w:br w:type="textWrapping"/>
            </w:r>
            <w:r>
              <w:rPr>
                <w:kern w:val="0"/>
                <w:sz w:val="18"/>
                <w:szCs w:val="18"/>
              </w:rPr>
              <w:t>9.实际分度值：0.0001g；</w:t>
            </w:r>
            <w:r>
              <w:rPr>
                <w:kern w:val="0"/>
                <w:sz w:val="18"/>
                <w:szCs w:val="18"/>
              </w:rPr>
              <w:br w:type="textWrapping"/>
            </w:r>
            <w:r>
              <w:rPr>
                <w:kern w:val="0"/>
                <w:sz w:val="18"/>
                <w:szCs w:val="18"/>
              </w:rPr>
              <w:t>10.最大称量范围：220g；</w:t>
            </w:r>
            <w:r>
              <w:rPr>
                <w:kern w:val="0"/>
                <w:sz w:val="18"/>
                <w:szCs w:val="18"/>
              </w:rPr>
              <w:br w:type="textWrapping"/>
            </w:r>
            <w:r>
              <w:rPr>
                <w:kern w:val="0"/>
                <w:sz w:val="18"/>
                <w:szCs w:val="18"/>
              </w:rPr>
              <w:t>11.可重复性标准偏差：0.0001g；</w:t>
            </w:r>
            <w:r>
              <w:rPr>
                <w:kern w:val="0"/>
                <w:sz w:val="18"/>
                <w:szCs w:val="18"/>
              </w:rPr>
              <w:br w:type="textWrapping"/>
            </w:r>
            <w:r>
              <w:rPr>
                <w:kern w:val="0"/>
                <w:sz w:val="18"/>
                <w:szCs w:val="18"/>
              </w:rPr>
              <w:t>12.校准砝码值：200g；</w:t>
            </w:r>
            <w:r>
              <w:rPr>
                <w:kern w:val="0"/>
                <w:sz w:val="18"/>
                <w:szCs w:val="18"/>
              </w:rPr>
              <w:br w:type="textWrapping"/>
            </w:r>
            <w:r>
              <w:rPr>
                <w:kern w:val="0"/>
                <w:sz w:val="18"/>
                <w:szCs w:val="18"/>
              </w:rPr>
              <w:t>13.类型：外部自动校准。</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180</w:t>
            </w:r>
          </w:p>
        </w:tc>
        <w:tc>
          <w:tcPr>
            <w:tcW w:w="1262" w:type="dxa"/>
            <w:shd w:val="clear" w:color="auto" w:fill="auto"/>
            <w:vAlign w:val="center"/>
          </w:tcPr>
          <w:p>
            <w:pPr>
              <w:widowControl/>
              <w:spacing w:line="320" w:lineRule="exact"/>
              <w:jc w:val="center"/>
              <w:rPr>
                <w:kern w:val="0"/>
                <w:sz w:val="18"/>
                <w:szCs w:val="18"/>
              </w:rPr>
            </w:pPr>
            <w:r>
              <w:rPr>
                <w:kern w:val="0"/>
                <w:sz w:val="18"/>
                <w:szCs w:val="18"/>
              </w:rPr>
              <w:t>移液器</w:t>
            </w:r>
          </w:p>
        </w:tc>
        <w:tc>
          <w:tcPr>
            <w:tcW w:w="6291" w:type="dxa"/>
            <w:shd w:val="clear" w:color="auto" w:fill="auto"/>
            <w:vAlign w:val="center"/>
          </w:tcPr>
          <w:p>
            <w:pPr>
              <w:widowControl/>
              <w:spacing w:line="320" w:lineRule="exact"/>
              <w:jc w:val="left"/>
              <w:rPr>
                <w:kern w:val="0"/>
                <w:sz w:val="18"/>
                <w:szCs w:val="18"/>
              </w:rPr>
            </w:pPr>
            <w:r>
              <w:rPr>
                <w:kern w:val="0"/>
                <w:sz w:val="18"/>
                <w:szCs w:val="18"/>
              </w:rPr>
              <w:t>1.自重轻，操作轻便省力，手柄挂钩设计；</w:t>
            </w:r>
            <w:r>
              <w:rPr>
                <w:kern w:val="0"/>
                <w:sz w:val="18"/>
                <w:szCs w:val="18"/>
              </w:rPr>
              <w:br w:type="textWrapping"/>
            </w:r>
            <w:r>
              <w:rPr>
                <w:kern w:val="0"/>
                <w:sz w:val="18"/>
                <w:szCs w:val="18"/>
              </w:rPr>
              <w:t>2.数字视窗，所设置量程一目了然；</w:t>
            </w:r>
            <w:r>
              <w:rPr>
                <w:kern w:val="0"/>
                <w:sz w:val="18"/>
                <w:szCs w:val="18"/>
              </w:rPr>
              <w:br w:type="textWrapping"/>
            </w:r>
            <w:r>
              <w:rPr>
                <w:kern w:val="0"/>
                <w:sz w:val="18"/>
                <w:szCs w:val="18"/>
              </w:rPr>
              <w:t>3.采用陶瓷活塞，耐腐蚀效果好；</w:t>
            </w:r>
            <w:r>
              <w:rPr>
                <w:kern w:val="0"/>
                <w:sz w:val="18"/>
                <w:szCs w:val="18"/>
              </w:rPr>
              <w:br w:type="textWrapping"/>
            </w:r>
            <w:r>
              <w:rPr>
                <w:kern w:val="0"/>
                <w:sz w:val="18"/>
                <w:szCs w:val="18"/>
              </w:rPr>
              <w:t>4.采用免维护密封环，使用更便捷；</w:t>
            </w:r>
            <w:r>
              <w:rPr>
                <w:kern w:val="0"/>
                <w:sz w:val="18"/>
                <w:szCs w:val="18"/>
              </w:rPr>
              <w:br w:type="textWrapping"/>
            </w:r>
            <w:r>
              <w:rPr>
                <w:kern w:val="0"/>
                <w:sz w:val="18"/>
                <w:szCs w:val="18"/>
              </w:rPr>
              <w:t>5.采用新型材料，可整支121℃高温高压消毒，通过CE标准；</w:t>
            </w:r>
            <w:r>
              <w:rPr>
                <w:kern w:val="0"/>
                <w:sz w:val="18"/>
                <w:szCs w:val="18"/>
              </w:rPr>
              <w:br w:type="textWrapping"/>
            </w:r>
            <w:r>
              <w:rPr>
                <w:kern w:val="0"/>
                <w:sz w:val="18"/>
                <w:szCs w:val="18"/>
              </w:rPr>
              <w:t>6.精确的分液，量程分别为： 0.5-10μL，10-100μL，20-200μL，100-1000μL，1000-5000μL，（一套）。</w:t>
            </w:r>
          </w:p>
        </w:tc>
        <w:tc>
          <w:tcPr>
            <w:tcW w:w="680" w:type="dxa"/>
            <w:shd w:val="clear" w:color="auto" w:fill="auto"/>
            <w:vAlign w:val="center"/>
          </w:tcPr>
          <w:p>
            <w:pPr>
              <w:widowControl/>
              <w:spacing w:line="320" w:lineRule="exact"/>
              <w:jc w:val="center"/>
              <w:rPr>
                <w:kern w:val="0"/>
                <w:sz w:val="18"/>
                <w:szCs w:val="18"/>
              </w:rPr>
            </w:pPr>
            <w:r>
              <w:rPr>
                <w:kern w:val="0"/>
                <w:sz w:val="18"/>
                <w:szCs w:val="18"/>
              </w:rPr>
              <w:t>50</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181</w:t>
            </w:r>
          </w:p>
        </w:tc>
        <w:tc>
          <w:tcPr>
            <w:tcW w:w="1262" w:type="dxa"/>
            <w:shd w:val="clear" w:color="auto" w:fill="auto"/>
            <w:vAlign w:val="center"/>
          </w:tcPr>
          <w:p>
            <w:pPr>
              <w:widowControl/>
              <w:spacing w:line="320" w:lineRule="exact"/>
              <w:jc w:val="center"/>
              <w:rPr>
                <w:kern w:val="0"/>
                <w:sz w:val="18"/>
                <w:szCs w:val="18"/>
              </w:rPr>
            </w:pPr>
            <w:r>
              <w:rPr>
                <w:kern w:val="0"/>
                <w:sz w:val="18"/>
                <w:szCs w:val="18"/>
              </w:rPr>
              <w:t>移液器架</w:t>
            </w:r>
          </w:p>
        </w:tc>
        <w:tc>
          <w:tcPr>
            <w:tcW w:w="6291" w:type="dxa"/>
            <w:shd w:val="clear" w:color="auto" w:fill="auto"/>
            <w:vAlign w:val="center"/>
          </w:tcPr>
          <w:p>
            <w:pPr>
              <w:widowControl/>
              <w:spacing w:line="320" w:lineRule="exact"/>
              <w:jc w:val="left"/>
              <w:rPr>
                <w:kern w:val="0"/>
                <w:sz w:val="18"/>
                <w:szCs w:val="18"/>
              </w:rPr>
            </w:pPr>
            <w:r>
              <w:rPr>
                <w:kern w:val="0"/>
                <w:sz w:val="18"/>
                <w:szCs w:val="18"/>
              </w:rPr>
              <w:t>普通pp材质，可放置</w:t>
            </w:r>
            <w:r>
              <w:rPr>
                <w:rFonts w:hint="eastAsia"/>
                <w:kern w:val="0"/>
                <w:sz w:val="18"/>
                <w:szCs w:val="18"/>
              </w:rPr>
              <w:t>5支移液器。</w:t>
            </w:r>
          </w:p>
        </w:tc>
        <w:tc>
          <w:tcPr>
            <w:tcW w:w="680" w:type="dxa"/>
            <w:shd w:val="clear" w:color="auto" w:fill="auto"/>
            <w:vAlign w:val="center"/>
          </w:tcPr>
          <w:p>
            <w:pPr>
              <w:widowControl/>
              <w:spacing w:line="320" w:lineRule="exact"/>
              <w:jc w:val="center"/>
              <w:rPr>
                <w:kern w:val="0"/>
                <w:sz w:val="18"/>
                <w:szCs w:val="18"/>
              </w:rPr>
            </w:pPr>
            <w:r>
              <w:rPr>
                <w:kern w:val="0"/>
                <w:sz w:val="18"/>
                <w:szCs w:val="18"/>
              </w:rPr>
              <w:t>50</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182</w:t>
            </w:r>
          </w:p>
        </w:tc>
        <w:tc>
          <w:tcPr>
            <w:tcW w:w="1262" w:type="dxa"/>
            <w:shd w:val="clear" w:color="auto" w:fill="auto"/>
            <w:vAlign w:val="center"/>
          </w:tcPr>
          <w:p>
            <w:pPr>
              <w:widowControl/>
              <w:spacing w:line="320" w:lineRule="exact"/>
              <w:jc w:val="center"/>
              <w:rPr>
                <w:kern w:val="0"/>
                <w:sz w:val="18"/>
                <w:szCs w:val="18"/>
              </w:rPr>
            </w:pPr>
            <w:r>
              <w:rPr>
                <w:kern w:val="0"/>
                <w:sz w:val="18"/>
                <w:szCs w:val="18"/>
              </w:rPr>
              <w:t>超纯水仪</w:t>
            </w:r>
          </w:p>
        </w:tc>
        <w:tc>
          <w:tcPr>
            <w:tcW w:w="6291" w:type="dxa"/>
            <w:shd w:val="clear" w:color="auto" w:fill="auto"/>
            <w:vAlign w:val="center"/>
          </w:tcPr>
          <w:p>
            <w:pPr>
              <w:spacing w:line="320" w:lineRule="exact"/>
              <w:rPr>
                <w:kern w:val="0"/>
                <w:sz w:val="18"/>
                <w:szCs w:val="18"/>
              </w:rPr>
            </w:pPr>
            <w:r>
              <w:rPr>
                <w:kern w:val="0"/>
                <w:sz w:val="18"/>
                <w:szCs w:val="18"/>
              </w:rPr>
              <w:t>1.</w:t>
            </w:r>
            <w:r>
              <w:rPr>
                <w:rFonts w:hAnsiTheme="minorEastAsia"/>
                <w:kern w:val="0"/>
                <w:sz w:val="18"/>
                <w:szCs w:val="18"/>
              </w:rPr>
              <w:t>基本要求：</w:t>
            </w:r>
            <w:r>
              <w:rPr>
                <w:kern w:val="0"/>
                <w:sz w:val="18"/>
                <w:szCs w:val="18"/>
              </w:rPr>
              <w:br w:type="textWrapping"/>
            </w:r>
            <w:r>
              <w:rPr>
                <w:kern w:val="0"/>
                <w:sz w:val="18"/>
                <w:szCs w:val="18"/>
              </w:rPr>
              <w:t xml:space="preserve">  A.</w:t>
            </w:r>
            <w:r>
              <w:rPr>
                <w:rFonts w:hAnsiTheme="minorEastAsia"/>
                <w:kern w:val="0"/>
                <w:sz w:val="18"/>
                <w:szCs w:val="18"/>
              </w:rPr>
              <w:t>进水水源：城市自来水水温</w:t>
            </w:r>
            <w:r>
              <w:rPr>
                <w:kern w:val="0"/>
                <w:sz w:val="18"/>
                <w:szCs w:val="18"/>
              </w:rPr>
              <w:t xml:space="preserve">5-40℃ </w:t>
            </w:r>
            <w:r>
              <w:rPr>
                <w:rFonts w:hAnsiTheme="minorEastAsia"/>
                <w:kern w:val="0"/>
                <w:sz w:val="18"/>
                <w:szCs w:val="18"/>
              </w:rPr>
              <w:t>水压</w:t>
            </w:r>
            <w:r>
              <w:rPr>
                <w:kern w:val="0"/>
                <w:sz w:val="18"/>
                <w:szCs w:val="18"/>
              </w:rPr>
              <w:t>1-5</w:t>
            </w:r>
            <w:r>
              <w:rPr>
                <w:rFonts w:hAnsiTheme="minorEastAsia"/>
                <w:kern w:val="0"/>
                <w:sz w:val="18"/>
                <w:szCs w:val="18"/>
              </w:rPr>
              <w:t>㎏</w:t>
            </w:r>
            <w:r>
              <w:rPr>
                <w:kern w:val="0"/>
                <w:sz w:val="18"/>
                <w:szCs w:val="18"/>
              </w:rPr>
              <w:t xml:space="preserve"> TDS</w:t>
            </w:r>
            <w:r>
              <w:rPr>
                <w:rFonts w:hAnsiTheme="minorEastAsia"/>
                <w:kern w:val="0"/>
                <w:sz w:val="18"/>
                <w:szCs w:val="18"/>
              </w:rPr>
              <w:t>﹤</w:t>
            </w:r>
            <w:r>
              <w:rPr>
                <w:kern w:val="0"/>
                <w:sz w:val="18"/>
                <w:szCs w:val="18"/>
              </w:rPr>
              <w:t>200ppm</w:t>
            </w:r>
            <w:r>
              <w:rPr>
                <w:rFonts w:hAnsiTheme="minorEastAsia"/>
                <w:kern w:val="0"/>
                <w:sz w:val="18"/>
                <w:szCs w:val="18"/>
              </w:rPr>
              <w:t>；</w:t>
            </w:r>
            <w:r>
              <w:rPr>
                <w:kern w:val="0"/>
                <w:sz w:val="18"/>
                <w:szCs w:val="18"/>
              </w:rPr>
              <w:br w:type="textWrapping"/>
            </w:r>
            <w:r>
              <w:rPr>
                <w:kern w:val="0"/>
                <w:sz w:val="18"/>
                <w:szCs w:val="18"/>
              </w:rPr>
              <w:t xml:space="preserve">  B.</w:t>
            </w:r>
            <w:r>
              <w:rPr>
                <w:rFonts w:hAnsiTheme="minorEastAsia"/>
                <w:kern w:val="0"/>
                <w:sz w:val="18"/>
                <w:szCs w:val="18"/>
              </w:rPr>
              <w:t>主机体积：长</w:t>
            </w:r>
            <w:r>
              <w:rPr>
                <w:kern w:val="0"/>
                <w:sz w:val="18"/>
                <w:szCs w:val="18"/>
              </w:rPr>
              <w:t>410mm×</w:t>
            </w:r>
            <w:r>
              <w:rPr>
                <w:rFonts w:hAnsiTheme="minorEastAsia"/>
                <w:kern w:val="0"/>
                <w:sz w:val="18"/>
                <w:szCs w:val="18"/>
              </w:rPr>
              <w:t>宽</w:t>
            </w:r>
            <w:r>
              <w:rPr>
                <w:kern w:val="0"/>
                <w:sz w:val="18"/>
                <w:szCs w:val="18"/>
              </w:rPr>
              <w:t>345mm×</w:t>
            </w:r>
            <w:r>
              <w:rPr>
                <w:rFonts w:hAnsiTheme="minorEastAsia"/>
                <w:kern w:val="0"/>
                <w:sz w:val="18"/>
                <w:szCs w:val="18"/>
              </w:rPr>
              <w:t>高</w:t>
            </w:r>
            <w:r>
              <w:rPr>
                <w:kern w:val="0"/>
                <w:sz w:val="18"/>
                <w:szCs w:val="18"/>
              </w:rPr>
              <w:t xml:space="preserve">440mm </w:t>
            </w:r>
            <w:r>
              <w:rPr>
                <w:rFonts w:hAnsiTheme="minorEastAsia"/>
                <w:kern w:val="0"/>
                <w:sz w:val="18"/>
                <w:szCs w:val="18"/>
              </w:rPr>
              <w:t>机器重量：</w:t>
            </w:r>
            <w:r>
              <w:rPr>
                <w:kern w:val="0"/>
                <w:sz w:val="18"/>
                <w:szCs w:val="18"/>
              </w:rPr>
              <w:t>38</w:t>
            </w:r>
            <w:r>
              <w:rPr>
                <w:rFonts w:hAnsiTheme="minorEastAsia"/>
                <w:kern w:val="0"/>
                <w:sz w:val="18"/>
                <w:szCs w:val="18"/>
              </w:rPr>
              <w:t>㎏；</w:t>
            </w:r>
            <w:r>
              <w:rPr>
                <w:kern w:val="0"/>
                <w:sz w:val="18"/>
                <w:szCs w:val="18"/>
              </w:rPr>
              <w:br w:type="textWrapping"/>
            </w:r>
            <w:r>
              <w:rPr>
                <w:kern w:val="0"/>
                <w:sz w:val="18"/>
                <w:szCs w:val="18"/>
              </w:rPr>
              <w:t xml:space="preserve">  C.</w:t>
            </w:r>
            <w:r>
              <w:rPr>
                <w:rFonts w:hAnsiTheme="minorEastAsia"/>
                <w:kern w:val="0"/>
                <w:sz w:val="18"/>
                <w:szCs w:val="18"/>
              </w:rPr>
              <w:t>适用范围：分子生物学、生命科学、组织培养、生物工程、动植物细胞培养、氨基酸分析、蛋白质纯化、毒理研究、</w:t>
            </w:r>
            <w:r>
              <w:rPr>
                <w:kern w:val="0"/>
                <w:sz w:val="18"/>
                <w:szCs w:val="18"/>
              </w:rPr>
              <w:t>IVF</w:t>
            </w:r>
            <w:r>
              <w:rPr>
                <w:rFonts w:hAnsiTheme="minorEastAsia"/>
                <w:kern w:val="0"/>
                <w:sz w:val="18"/>
                <w:szCs w:val="18"/>
              </w:rPr>
              <w:t>实验、</w:t>
            </w:r>
            <w:r>
              <w:rPr>
                <w:kern w:val="0"/>
                <w:sz w:val="18"/>
                <w:szCs w:val="18"/>
              </w:rPr>
              <w:t>DNA</w:t>
            </w:r>
            <w:r>
              <w:rPr>
                <w:rFonts w:hAnsiTheme="minorEastAsia"/>
                <w:kern w:val="0"/>
                <w:sz w:val="18"/>
                <w:szCs w:val="18"/>
              </w:rPr>
              <w:t>测序、</w:t>
            </w:r>
            <w:r>
              <w:rPr>
                <w:kern w:val="0"/>
                <w:sz w:val="18"/>
                <w:szCs w:val="18"/>
              </w:rPr>
              <w:t>ICP-MS</w:t>
            </w:r>
            <w:r>
              <w:rPr>
                <w:rFonts w:hAnsiTheme="minorEastAsia"/>
                <w:kern w:val="0"/>
                <w:sz w:val="18"/>
                <w:szCs w:val="18"/>
              </w:rPr>
              <w:t>、</w:t>
            </w:r>
            <w:r>
              <w:rPr>
                <w:kern w:val="0"/>
                <w:sz w:val="18"/>
                <w:szCs w:val="18"/>
              </w:rPr>
              <w:t>ICP</w:t>
            </w:r>
            <w:r>
              <w:rPr>
                <w:rFonts w:hAnsiTheme="minorEastAsia"/>
                <w:kern w:val="0"/>
                <w:sz w:val="18"/>
                <w:szCs w:val="18"/>
              </w:rPr>
              <w:t>、</w:t>
            </w:r>
            <w:r>
              <w:rPr>
                <w:kern w:val="0"/>
                <w:sz w:val="18"/>
                <w:szCs w:val="18"/>
              </w:rPr>
              <w:t>GC-MS</w:t>
            </w:r>
            <w:r>
              <w:rPr>
                <w:rFonts w:hAnsiTheme="minorEastAsia"/>
                <w:kern w:val="0"/>
                <w:sz w:val="18"/>
                <w:szCs w:val="18"/>
              </w:rPr>
              <w:t>、</w:t>
            </w:r>
            <w:r>
              <w:rPr>
                <w:kern w:val="0"/>
                <w:sz w:val="18"/>
                <w:szCs w:val="18"/>
              </w:rPr>
              <w:t>LC-MS</w:t>
            </w:r>
            <w:r>
              <w:rPr>
                <w:rFonts w:hAnsiTheme="minorEastAsia"/>
                <w:kern w:val="0"/>
                <w:sz w:val="18"/>
                <w:szCs w:val="18"/>
              </w:rPr>
              <w:t>、</w:t>
            </w:r>
            <w:r>
              <w:rPr>
                <w:kern w:val="0"/>
                <w:sz w:val="18"/>
                <w:szCs w:val="18"/>
              </w:rPr>
              <w:t>HPLC</w:t>
            </w:r>
            <w:r>
              <w:rPr>
                <w:rFonts w:hAnsiTheme="minorEastAsia"/>
                <w:kern w:val="0"/>
                <w:sz w:val="18"/>
                <w:szCs w:val="18"/>
              </w:rPr>
              <w:t>、</w:t>
            </w:r>
            <w:r>
              <w:rPr>
                <w:kern w:val="0"/>
                <w:sz w:val="18"/>
                <w:szCs w:val="18"/>
              </w:rPr>
              <w:t>AAS</w:t>
            </w:r>
            <w:r>
              <w:rPr>
                <w:rFonts w:hAnsiTheme="minorEastAsia"/>
                <w:kern w:val="0"/>
                <w:sz w:val="18"/>
                <w:szCs w:val="18"/>
              </w:rPr>
              <w:t>、</w:t>
            </w:r>
            <w:r>
              <w:rPr>
                <w:kern w:val="0"/>
                <w:sz w:val="18"/>
                <w:szCs w:val="18"/>
              </w:rPr>
              <w:t>PCR</w:t>
            </w:r>
            <w:r>
              <w:rPr>
                <w:rFonts w:hAnsiTheme="minorEastAsia"/>
                <w:kern w:val="0"/>
                <w:sz w:val="18"/>
                <w:szCs w:val="18"/>
              </w:rPr>
              <w:t>、</w:t>
            </w:r>
            <w:r>
              <w:rPr>
                <w:kern w:val="0"/>
                <w:sz w:val="18"/>
                <w:szCs w:val="18"/>
              </w:rPr>
              <w:t>TOC</w:t>
            </w:r>
            <w:r>
              <w:rPr>
                <w:rFonts w:hAnsiTheme="minorEastAsia"/>
                <w:kern w:val="0"/>
                <w:sz w:val="18"/>
                <w:szCs w:val="18"/>
              </w:rPr>
              <w:t>等各类高端研究和高精密分析实验用水；</w:t>
            </w:r>
            <w:r>
              <w:rPr>
                <w:kern w:val="0"/>
                <w:sz w:val="18"/>
                <w:szCs w:val="18"/>
              </w:rPr>
              <w:br w:type="textWrapping"/>
            </w:r>
            <w:r>
              <w:rPr>
                <w:kern w:val="0"/>
                <w:sz w:val="18"/>
                <w:szCs w:val="18"/>
              </w:rPr>
              <w:t xml:space="preserve">  2.</w:t>
            </w:r>
            <w:r>
              <w:rPr>
                <w:rFonts w:hAnsiTheme="minorEastAsia"/>
                <w:kern w:val="0"/>
                <w:sz w:val="18"/>
                <w:szCs w:val="18"/>
              </w:rPr>
              <w:t>出水水质要求：</w:t>
            </w:r>
            <w:r>
              <w:rPr>
                <w:kern w:val="0"/>
                <w:sz w:val="18"/>
                <w:szCs w:val="18"/>
              </w:rPr>
              <w:br w:type="textWrapping"/>
            </w:r>
            <w:r>
              <w:rPr>
                <w:kern w:val="0"/>
                <w:sz w:val="18"/>
                <w:szCs w:val="18"/>
              </w:rPr>
              <w:t xml:space="preserve">  A.</w:t>
            </w:r>
            <w:r>
              <w:rPr>
                <w:rFonts w:hAnsiTheme="minorEastAsia"/>
                <w:kern w:val="0"/>
                <w:sz w:val="18"/>
                <w:szCs w:val="18"/>
              </w:rPr>
              <w:t>取水口：一机两用，可同时制备取用两种水质的水，即</w:t>
            </w:r>
            <w:r>
              <w:rPr>
                <w:kern w:val="0"/>
                <w:sz w:val="18"/>
                <w:szCs w:val="18"/>
              </w:rPr>
              <w:t>RO</w:t>
            </w:r>
            <w:r>
              <w:rPr>
                <w:rFonts w:hAnsiTheme="minorEastAsia"/>
                <w:kern w:val="0"/>
                <w:sz w:val="18"/>
                <w:szCs w:val="18"/>
              </w:rPr>
              <w:t>水和超纯水；</w:t>
            </w:r>
            <w:r>
              <w:rPr>
                <w:kern w:val="0"/>
                <w:sz w:val="18"/>
                <w:szCs w:val="18"/>
              </w:rPr>
              <w:br w:type="textWrapping"/>
            </w:r>
            <w:r>
              <w:rPr>
                <w:kern w:val="0"/>
                <w:sz w:val="18"/>
                <w:szCs w:val="18"/>
              </w:rPr>
              <w:t xml:space="preserve">  B.</w:t>
            </w:r>
            <w:r>
              <w:rPr>
                <w:rFonts w:hAnsiTheme="minorEastAsia"/>
                <w:kern w:val="0"/>
                <w:sz w:val="18"/>
                <w:szCs w:val="18"/>
              </w:rPr>
              <w:t>超纯水水质：电阻率</w:t>
            </w:r>
            <w:r>
              <w:rPr>
                <w:kern w:val="0"/>
                <w:sz w:val="18"/>
                <w:szCs w:val="18"/>
              </w:rPr>
              <w:t>18.25ΜΩ.cm@25℃</w:t>
            </w:r>
            <w:r>
              <w:rPr>
                <w:rFonts w:hAnsiTheme="minorEastAsia"/>
                <w:kern w:val="0"/>
                <w:sz w:val="18"/>
                <w:szCs w:val="18"/>
              </w:rPr>
              <w:t>；</w:t>
            </w:r>
            <w:r>
              <w:rPr>
                <w:kern w:val="0"/>
                <w:sz w:val="18"/>
                <w:szCs w:val="18"/>
              </w:rPr>
              <w:br w:type="textWrapping"/>
            </w:r>
            <w:r>
              <w:rPr>
                <w:kern w:val="0"/>
                <w:sz w:val="18"/>
                <w:szCs w:val="18"/>
              </w:rPr>
              <w:t xml:space="preserve">  C.</w:t>
            </w:r>
            <w:r>
              <w:rPr>
                <w:rFonts w:hAnsiTheme="minorEastAsia"/>
                <w:kern w:val="0"/>
                <w:sz w:val="18"/>
                <w:szCs w:val="18"/>
              </w:rPr>
              <w:t>制水量：</w:t>
            </w:r>
            <w:r>
              <w:rPr>
                <w:kern w:val="0"/>
                <w:sz w:val="18"/>
                <w:szCs w:val="18"/>
              </w:rPr>
              <w:t xml:space="preserve">16L/H  </w:t>
            </w:r>
            <w:r>
              <w:rPr>
                <w:rFonts w:hAnsiTheme="minorEastAsia"/>
                <w:kern w:val="0"/>
                <w:sz w:val="18"/>
                <w:szCs w:val="18"/>
              </w:rPr>
              <w:t>取水流量</w:t>
            </w:r>
            <w:r>
              <w:rPr>
                <w:kern w:val="0"/>
                <w:sz w:val="18"/>
                <w:szCs w:val="18"/>
              </w:rPr>
              <w:t>RO</w:t>
            </w:r>
            <w:r>
              <w:rPr>
                <w:rFonts w:hAnsiTheme="minorEastAsia"/>
                <w:kern w:val="0"/>
                <w:sz w:val="18"/>
                <w:szCs w:val="18"/>
              </w:rPr>
              <w:t>纯水：</w:t>
            </w:r>
            <w:r>
              <w:rPr>
                <w:kern w:val="0"/>
                <w:sz w:val="18"/>
                <w:szCs w:val="18"/>
              </w:rPr>
              <w:t>2L/min  UP</w:t>
            </w:r>
            <w:r>
              <w:rPr>
                <w:rFonts w:hAnsiTheme="minorEastAsia"/>
                <w:kern w:val="0"/>
                <w:sz w:val="18"/>
                <w:szCs w:val="18"/>
              </w:rPr>
              <w:t>超纯水：</w:t>
            </w:r>
            <w:r>
              <w:rPr>
                <w:kern w:val="0"/>
                <w:sz w:val="18"/>
                <w:szCs w:val="18"/>
              </w:rPr>
              <w:t>1.8L/min</w:t>
            </w:r>
            <w:r>
              <w:rPr>
                <w:rFonts w:hAnsiTheme="minorEastAsia"/>
                <w:kern w:val="0"/>
                <w:sz w:val="18"/>
                <w:szCs w:val="18"/>
              </w:rPr>
              <w:t>；</w:t>
            </w:r>
            <w:r>
              <w:rPr>
                <w:kern w:val="0"/>
                <w:sz w:val="18"/>
                <w:szCs w:val="18"/>
              </w:rPr>
              <w:br w:type="textWrapping"/>
            </w:r>
            <w:r>
              <w:rPr>
                <w:rFonts w:hAnsiTheme="minorEastAsia"/>
                <w:kern w:val="0"/>
                <w:sz w:val="18"/>
                <w:szCs w:val="18"/>
              </w:rPr>
              <w:t>二</w:t>
            </w:r>
            <w:r>
              <w:rPr>
                <w:kern w:val="0"/>
                <w:sz w:val="18"/>
                <w:szCs w:val="18"/>
              </w:rPr>
              <w:t>.</w:t>
            </w:r>
            <w:r>
              <w:rPr>
                <w:rFonts w:hAnsiTheme="minorEastAsia"/>
                <w:kern w:val="0"/>
                <w:sz w:val="18"/>
                <w:szCs w:val="18"/>
              </w:rPr>
              <w:t>基本配置：</w:t>
            </w:r>
            <w:r>
              <w:rPr>
                <w:kern w:val="0"/>
                <w:sz w:val="18"/>
                <w:szCs w:val="18"/>
              </w:rPr>
              <w:br w:type="textWrapping"/>
            </w:r>
            <w:r>
              <w:rPr>
                <w:kern w:val="0"/>
                <w:sz w:val="18"/>
                <w:szCs w:val="18"/>
              </w:rPr>
              <w:t xml:space="preserve">  A.UV</w:t>
            </w:r>
            <w:r>
              <w:rPr>
                <w:rFonts w:hAnsiTheme="minorEastAsia"/>
                <w:kern w:val="0"/>
                <w:sz w:val="18"/>
                <w:szCs w:val="18"/>
              </w:rPr>
              <w:t>配置：</w:t>
            </w:r>
            <w:r>
              <w:rPr>
                <w:kern w:val="0"/>
                <w:sz w:val="18"/>
                <w:szCs w:val="18"/>
              </w:rPr>
              <w:t>185nm</w:t>
            </w:r>
            <w:r>
              <w:rPr>
                <w:rFonts w:hAnsiTheme="minorEastAsia"/>
                <w:kern w:val="0"/>
                <w:sz w:val="18"/>
                <w:szCs w:val="18"/>
              </w:rPr>
              <w:t>和</w:t>
            </w:r>
            <w:r>
              <w:rPr>
                <w:kern w:val="0"/>
                <w:sz w:val="18"/>
                <w:szCs w:val="18"/>
              </w:rPr>
              <w:t>254nm</w:t>
            </w:r>
            <w:r>
              <w:rPr>
                <w:rFonts w:hAnsiTheme="minorEastAsia"/>
                <w:kern w:val="0"/>
                <w:sz w:val="18"/>
                <w:szCs w:val="18"/>
              </w:rPr>
              <w:t>双波长紫外消解仪；</w:t>
            </w:r>
            <w:r>
              <w:rPr>
                <w:kern w:val="0"/>
                <w:sz w:val="18"/>
                <w:szCs w:val="18"/>
              </w:rPr>
              <w:br w:type="textWrapping"/>
            </w:r>
            <w:r>
              <w:rPr>
                <w:kern w:val="0"/>
                <w:sz w:val="18"/>
                <w:szCs w:val="18"/>
              </w:rPr>
              <w:t xml:space="preserve">  B.</w:t>
            </w:r>
            <w:r>
              <w:rPr>
                <w:rFonts w:hAnsiTheme="minorEastAsia"/>
                <w:kern w:val="0"/>
                <w:sz w:val="18"/>
                <w:szCs w:val="18"/>
              </w:rPr>
              <w:t>储水桶配置：</w:t>
            </w:r>
            <w:r>
              <w:rPr>
                <w:kern w:val="0"/>
                <w:sz w:val="18"/>
                <w:szCs w:val="18"/>
              </w:rPr>
              <w:t>3.0G</w:t>
            </w:r>
            <w:r>
              <w:rPr>
                <w:rFonts w:hAnsiTheme="minorEastAsia"/>
                <w:kern w:val="0"/>
                <w:sz w:val="18"/>
                <w:szCs w:val="18"/>
              </w:rPr>
              <w:t>无菌压力储水桶一个；</w:t>
            </w:r>
            <w:r>
              <w:rPr>
                <w:kern w:val="0"/>
                <w:sz w:val="18"/>
                <w:szCs w:val="18"/>
              </w:rPr>
              <w:br w:type="textWrapping"/>
            </w:r>
            <w:r>
              <w:rPr>
                <w:kern w:val="0"/>
                <w:sz w:val="18"/>
                <w:szCs w:val="18"/>
              </w:rPr>
              <w:t xml:space="preserve">  C.</w:t>
            </w:r>
            <w:r>
              <w:rPr>
                <w:rFonts w:hAnsiTheme="minorEastAsia"/>
                <w:kern w:val="0"/>
                <w:sz w:val="18"/>
                <w:szCs w:val="18"/>
              </w:rPr>
              <w:t>配置：手持式红外线取水遥控器一个；</w:t>
            </w:r>
            <w:r>
              <w:rPr>
                <w:kern w:val="0"/>
                <w:sz w:val="18"/>
                <w:szCs w:val="18"/>
              </w:rPr>
              <w:br w:type="textWrapping"/>
            </w:r>
            <w:r>
              <w:rPr>
                <w:kern w:val="0"/>
                <w:sz w:val="18"/>
                <w:szCs w:val="18"/>
              </w:rPr>
              <w:t>三.功能特点：</w:t>
            </w:r>
            <w:r>
              <w:rPr>
                <w:kern w:val="0"/>
                <w:sz w:val="18"/>
                <w:szCs w:val="18"/>
              </w:rPr>
              <w:br w:type="textWrapping"/>
            </w:r>
            <w:r>
              <w:rPr>
                <w:rFonts w:hint="eastAsia"/>
                <w:kern w:val="0"/>
                <w:sz w:val="18"/>
                <w:szCs w:val="18"/>
              </w:rPr>
              <w:t>1.系统具备多功能手持式红外线遥控器，具备专用遥控控制和遥控设置定量取水功能，可在50米内随意遥控控制各项操作，免除人工来回奔跑和取水等候；</w:t>
            </w:r>
          </w:p>
          <w:p>
            <w:pPr>
              <w:spacing w:line="320" w:lineRule="exact"/>
              <w:rPr>
                <w:kern w:val="0"/>
                <w:sz w:val="18"/>
                <w:szCs w:val="18"/>
              </w:rPr>
            </w:pPr>
            <w:r>
              <w:rPr>
                <w:rFonts w:hint="eastAsia"/>
                <w:kern w:val="0"/>
                <w:sz w:val="18"/>
                <w:szCs w:val="18"/>
              </w:rPr>
              <w:t>2.配有红外线远距遥控控制技术，使主机拥有两套控制操作系统，设备操作更方便、可靠；</w:t>
            </w:r>
          </w:p>
          <w:p>
            <w:pPr>
              <w:spacing w:line="320" w:lineRule="exact"/>
              <w:rPr>
                <w:kern w:val="0"/>
                <w:sz w:val="18"/>
                <w:szCs w:val="18"/>
              </w:rPr>
            </w:pPr>
            <w:r>
              <w:rPr>
                <w:rFonts w:hint="eastAsia"/>
                <w:kern w:val="0"/>
                <w:sz w:val="18"/>
                <w:szCs w:val="18"/>
              </w:rPr>
              <w:t>3.系统具备水质在线双路液晶显示检测系统，能清楚的检测显示水质状况，可根据用户习惯自动转换电导率μs/cm或电阻率MΩ.cm显示；</w:t>
            </w:r>
          </w:p>
          <w:p>
            <w:pPr>
              <w:spacing w:line="320" w:lineRule="exact"/>
              <w:rPr>
                <w:kern w:val="0"/>
                <w:sz w:val="18"/>
                <w:szCs w:val="18"/>
              </w:rPr>
            </w:pPr>
            <w:r>
              <w:rPr>
                <w:rFonts w:hint="eastAsia"/>
                <w:kern w:val="0"/>
                <w:sz w:val="18"/>
                <w:szCs w:val="18"/>
              </w:rPr>
              <w:t>4.系统具备漏水检测、报警、显示功能；</w:t>
            </w:r>
          </w:p>
          <w:p>
            <w:pPr>
              <w:spacing w:line="320" w:lineRule="exact"/>
              <w:rPr>
                <w:kern w:val="0"/>
                <w:sz w:val="18"/>
                <w:szCs w:val="18"/>
              </w:rPr>
            </w:pPr>
            <w:r>
              <w:rPr>
                <w:rFonts w:hint="eastAsia"/>
                <w:kern w:val="0"/>
                <w:sz w:val="18"/>
                <w:szCs w:val="18"/>
              </w:rPr>
              <w:t>5.系统具有RO反渗透膜自动反冲洗的超纯水装置；</w:t>
            </w:r>
          </w:p>
          <w:p>
            <w:pPr>
              <w:widowControl/>
              <w:spacing w:line="320" w:lineRule="exact"/>
              <w:jc w:val="left"/>
              <w:rPr>
                <w:kern w:val="0"/>
                <w:sz w:val="18"/>
                <w:szCs w:val="18"/>
              </w:rPr>
            </w:pPr>
            <w:r>
              <w:rPr>
                <w:rFonts w:hint="eastAsia"/>
                <w:kern w:val="0"/>
                <w:sz w:val="18"/>
                <w:szCs w:val="18"/>
              </w:rPr>
              <w:t>6.系统具备精确测量功能：电导池的温度补偿为±0.10C，灵敏常数为0.01/CM。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183</w:t>
            </w:r>
          </w:p>
        </w:tc>
        <w:tc>
          <w:tcPr>
            <w:tcW w:w="1262" w:type="dxa"/>
            <w:shd w:val="clear" w:color="auto" w:fill="auto"/>
            <w:vAlign w:val="center"/>
          </w:tcPr>
          <w:p>
            <w:pPr>
              <w:widowControl/>
              <w:spacing w:line="320" w:lineRule="exact"/>
              <w:jc w:val="center"/>
              <w:rPr>
                <w:kern w:val="0"/>
                <w:sz w:val="18"/>
                <w:szCs w:val="18"/>
              </w:rPr>
            </w:pPr>
            <w:r>
              <w:rPr>
                <w:kern w:val="0"/>
                <w:sz w:val="18"/>
                <w:szCs w:val="18"/>
              </w:rPr>
              <w:t>梯度PCR仪</w:t>
            </w:r>
          </w:p>
        </w:tc>
        <w:tc>
          <w:tcPr>
            <w:tcW w:w="6291" w:type="dxa"/>
            <w:shd w:val="clear" w:color="auto" w:fill="auto"/>
            <w:vAlign w:val="center"/>
          </w:tcPr>
          <w:p>
            <w:pPr>
              <w:widowControl/>
              <w:spacing w:line="320" w:lineRule="exact"/>
              <w:jc w:val="left"/>
              <w:rPr>
                <w:kern w:val="0"/>
                <w:sz w:val="18"/>
                <w:szCs w:val="18"/>
              </w:rPr>
            </w:pPr>
            <w:r>
              <w:rPr>
                <w:rFonts w:hint="eastAsia"/>
                <w:kern w:val="0"/>
                <w:sz w:val="18"/>
                <w:szCs w:val="18"/>
              </w:rPr>
              <w:t>梯度PCR仪是一款体积小巧的热循环基因扩增仪。采用8寸TFT高清真彩全触摸液晶屏，整个程序以曲线图形实时显示，参数修改直观方便。采用最新一代半导体技术，优异的温度精确性和均一性，确保高质量的实验结果。梯度PCR仪适用于分子生物学、医学、食品工业、司法科学、生物技术、环境科学、微生物学、临床诊断、流行病学、遗传学、基因芯片、基因检测、基因克隆、基因表达等领域以聚合酶链式反应为特征的、以检测DNA/RNA为目的的各种病原体检测及基因分析。在梯度模块上，可实现对梯度温度和梯度宽度等参数的调整，自由编程温度，梯度实现不同样品的退火温度并同时进行热循环。仅一次实验就能确定特定体系相应的最优退火温度。从而可在短时间内对PCR实验进行优化，大大提高PCR科研效率。</w:t>
            </w:r>
          </w:p>
          <w:p>
            <w:pPr>
              <w:widowControl/>
              <w:spacing w:line="320" w:lineRule="exact"/>
              <w:jc w:val="left"/>
              <w:rPr>
                <w:kern w:val="0"/>
                <w:sz w:val="18"/>
                <w:szCs w:val="18"/>
              </w:rPr>
            </w:pPr>
            <w:r>
              <w:rPr>
                <w:rFonts w:hint="eastAsia"/>
                <w:kern w:val="0"/>
                <w:sz w:val="18"/>
                <w:szCs w:val="18"/>
              </w:rPr>
              <w:t>1.外观精美，加工精致，巧妙的散热设计；</w:t>
            </w:r>
          </w:p>
          <w:p>
            <w:pPr>
              <w:widowControl/>
              <w:spacing w:line="320" w:lineRule="exact"/>
              <w:jc w:val="left"/>
              <w:rPr>
                <w:kern w:val="0"/>
                <w:sz w:val="18"/>
                <w:szCs w:val="18"/>
              </w:rPr>
            </w:pPr>
            <w:r>
              <w:rPr>
                <w:rFonts w:hint="eastAsia"/>
                <w:kern w:val="0"/>
                <w:sz w:val="18"/>
                <w:szCs w:val="18"/>
              </w:rPr>
              <w:t>2.8英寸高清晰TFT彩显和电阻触摸，友好的人机交互界面，操作简单；</w:t>
            </w:r>
          </w:p>
          <w:p>
            <w:pPr>
              <w:widowControl/>
              <w:spacing w:line="320" w:lineRule="exact"/>
              <w:jc w:val="left"/>
              <w:rPr>
                <w:kern w:val="0"/>
                <w:sz w:val="18"/>
                <w:szCs w:val="18"/>
              </w:rPr>
            </w:pPr>
            <w:r>
              <w:rPr>
                <w:rFonts w:hint="eastAsia"/>
                <w:kern w:val="0"/>
                <w:sz w:val="18"/>
                <w:szCs w:val="18"/>
              </w:rPr>
              <w:t>3.采用最新一代进口半导体技术，出色的扩增性能，有效消除模块热传导的边缘效应问题，模块温度均一性极佳；</w:t>
            </w:r>
          </w:p>
          <w:p>
            <w:pPr>
              <w:widowControl/>
              <w:spacing w:line="320" w:lineRule="exact"/>
              <w:jc w:val="left"/>
              <w:rPr>
                <w:kern w:val="0"/>
                <w:sz w:val="18"/>
                <w:szCs w:val="18"/>
              </w:rPr>
            </w:pPr>
            <w:r>
              <w:rPr>
                <w:rFonts w:hint="eastAsia"/>
                <w:kern w:val="0"/>
                <w:sz w:val="18"/>
                <w:szCs w:val="18"/>
              </w:rPr>
              <w:t>4.高效的热模块：精工制造表面阳极氧化技术处理的高品质铝模块，既保留快速导热性能，又具有足够的耐腐蚀性。；</w:t>
            </w:r>
          </w:p>
          <w:p>
            <w:pPr>
              <w:widowControl/>
              <w:spacing w:line="320" w:lineRule="exact"/>
              <w:jc w:val="left"/>
              <w:rPr>
                <w:kern w:val="0"/>
                <w:sz w:val="18"/>
                <w:szCs w:val="18"/>
              </w:rPr>
            </w:pPr>
            <w:r>
              <w:rPr>
                <w:rFonts w:hint="eastAsia"/>
                <w:kern w:val="0"/>
                <w:sz w:val="18"/>
                <w:szCs w:val="18"/>
              </w:rPr>
              <w:t>5.热盖设计：有效的将热量控制在热盖内，防蒸发效果极佳；无级可调式热盖，能适应市面大部分试管；</w:t>
            </w:r>
          </w:p>
          <w:p>
            <w:pPr>
              <w:widowControl/>
              <w:spacing w:line="320" w:lineRule="exact"/>
              <w:jc w:val="left"/>
              <w:rPr>
                <w:kern w:val="0"/>
                <w:sz w:val="18"/>
                <w:szCs w:val="18"/>
              </w:rPr>
            </w:pPr>
            <w:r>
              <w:rPr>
                <w:rFonts w:hint="eastAsia"/>
                <w:kern w:val="0"/>
                <w:sz w:val="18"/>
                <w:szCs w:val="18"/>
              </w:rPr>
              <w:t>6.程序采用文件夹管理，可自建目录。用户登录，权限管理，密码保护功能，超大数据存储量，存储文件大于100个。；</w:t>
            </w:r>
          </w:p>
          <w:p>
            <w:pPr>
              <w:widowControl/>
              <w:spacing w:line="320" w:lineRule="exact"/>
              <w:jc w:val="left"/>
              <w:rPr>
                <w:kern w:val="0"/>
                <w:sz w:val="18"/>
                <w:szCs w:val="18"/>
              </w:rPr>
            </w:pPr>
            <w:r>
              <w:rPr>
                <w:rFonts w:hint="eastAsia"/>
                <w:kern w:val="0"/>
                <w:sz w:val="18"/>
                <w:szCs w:val="18"/>
              </w:rPr>
              <w:t>7.内置独立的快速恒温孵育功能，满足变性、酶切/酶连、ELISA等实验需要。</w:t>
            </w:r>
          </w:p>
          <w:p>
            <w:pPr>
              <w:widowControl/>
              <w:spacing w:line="320" w:lineRule="exact"/>
              <w:jc w:val="left"/>
              <w:rPr>
                <w:kern w:val="0"/>
                <w:sz w:val="18"/>
                <w:szCs w:val="18"/>
              </w:rPr>
            </w:pPr>
            <w:r>
              <w:rPr>
                <w:rFonts w:hint="eastAsia"/>
                <w:kern w:val="0"/>
                <w:sz w:val="18"/>
                <w:szCs w:val="18"/>
              </w:rPr>
              <w:t>8.GLP实验报告功能，记录程序每一步的运行信息，为实验结果分析提供准确的数据支持；</w:t>
            </w:r>
          </w:p>
          <w:p>
            <w:pPr>
              <w:widowControl/>
              <w:spacing w:line="320" w:lineRule="exact"/>
              <w:jc w:val="left"/>
              <w:rPr>
                <w:kern w:val="0"/>
                <w:sz w:val="18"/>
                <w:szCs w:val="18"/>
              </w:rPr>
            </w:pPr>
            <w:r>
              <w:rPr>
                <w:rFonts w:hint="eastAsia"/>
                <w:kern w:val="0"/>
                <w:sz w:val="18"/>
                <w:szCs w:val="18"/>
              </w:rPr>
              <w:t>9.内置报警功能，程序运行完成和机器故障均有报警提示；</w:t>
            </w:r>
          </w:p>
          <w:p>
            <w:pPr>
              <w:widowControl/>
              <w:spacing w:line="320" w:lineRule="exact"/>
              <w:jc w:val="left"/>
              <w:rPr>
                <w:kern w:val="0"/>
                <w:sz w:val="18"/>
                <w:szCs w:val="18"/>
              </w:rPr>
            </w:pPr>
            <w:r>
              <w:rPr>
                <w:rFonts w:hint="eastAsia"/>
                <w:kern w:val="0"/>
                <w:sz w:val="18"/>
                <w:szCs w:val="18"/>
              </w:rPr>
              <w:t>10.可使用USB鼠标控制仪器，支持U盘更新升级软件；</w:t>
            </w:r>
          </w:p>
          <w:p>
            <w:pPr>
              <w:widowControl/>
              <w:spacing w:line="320" w:lineRule="exact"/>
              <w:jc w:val="left"/>
              <w:rPr>
                <w:kern w:val="0"/>
                <w:sz w:val="18"/>
                <w:szCs w:val="18"/>
              </w:rPr>
            </w:pPr>
            <w:r>
              <w:rPr>
                <w:rFonts w:hint="eastAsia"/>
                <w:kern w:val="0"/>
                <w:sz w:val="18"/>
                <w:szCs w:val="18"/>
              </w:rPr>
              <w:t>二、技术参数</w:t>
            </w:r>
          </w:p>
          <w:p>
            <w:pPr>
              <w:widowControl/>
              <w:spacing w:line="320" w:lineRule="exact"/>
              <w:jc w:val="left"/>
              <w:rPr>
                <w:kern w:val="0"/>
                <w:sz w:val="18"/>
                <w:szCs w:val="18"/>
              </w:rPr>
            </w:pPr>
            <w:r>
              <w:rPr>
                <w:rFonts w:hint="eastAsia"/>
                <w:kern w:val="0"/>
                <w:sz w:val="18"/>
                <w:szCs w:val="18"/>
              </w:rPr>
              <w:t>1.温度范围：4～99.9℃；</w:t>
            </w:r>
          </w:p>
          <w:p>
            <w:pPr>
              <w:widowControl/>
              <w:spacing w:line="320" w:lineRule="exact"/>
              <w:jc w:val="left"/>
              <w:rPr>
                <w:kern w:val="0"/>
                <w:sz w:val="18"/>
                <w:szCs w:val="18"/>
              </w:rPr>
            </w:pPr>
            <w:r>
              <w:rPr>
                <w:rFonts w:hint="eastAsia"/>
                <w:kern w:val="0"/>
                <w:sz w:val="18"/>
                <w:szCs w:val="18"/>
              </w:rPr>
              <w:t>2.样本容量：96孔x0.2ml；</w:t>
            </w:r>
          </w:p>
          <w:p>
            <w:pPr>
              <w:widowControl/>
              <w:spacing w:line="320" w:lineRule="exact"/>
              <w:jc w:val="left"/>
              <w:rPr>
                <w:kern w:val="0"/>
                <w:sz w:val="18"/>
                <w:szCs w:val="18"/>
              </w:rPr>
            </w:pPr>
            <w:r>
              <w:rPr>
                <w:rFonts w:hint="eastAsia"/>
                <w:kern w:val="0"/>
                <w:sz w:val="18"/>
                <w:szCs w:val="18"/>
              </w:rPr>
              <w:t>3.最大升温速率：5℃/s；</w:t>
            </w:r>
          </w:p>
          <w:p>
            <w:pPr>
              <w:widowControl/>
              <w:spacing w:line="320" w:lineRule="exact"/>
              <w:jc w:val="left"/>
              <w:rPr>
                <w:kern w:val="0"/>
                <w:sz w:val="18"/>
                <w:szCs w:val="18"/>
              </w:rPr>
            </w:pPr>
            <w:r>
              <w:rPr>
                <w:rFonts w:hint="eastAsia"/>
                <w:kern w:val="0"/>
                <w:sz w:val="18"/>
                <w:szCs w:val="18"/>
              </w:rPr>
              <w:t>4.最大降温速率：5℃/s；</w:t>
            </w:r>
          </w:p>
          <w:p>
            <w:pPr>
              <w:widowControl/>
              <w:spacing w:line="320" w:lineRule="exact"/>
              <w:jc w:val="left"/>
              <w:rPr>
                <w:kern w:val="0"/>
                <w:sz w:val="18"/>
                <w:szCs w:val="18"/>
              </w:rPr>
            </w:pPr>
            <w:r>
              <w:rPr>
                <w:rFonts w:hint="eastAsia"/>
                <w:kern w:val="0"/>
                <w:sz w:val="18"/>
                <w:szCs w:val="18"/>
              </w:rPr>
              <w:t>5.温度均匀性：±0.25℃；</w:t>
            </w:r>
          </w:p>
          <w:p>
            <w:pPr>
              <w:widowControl/>
              <w:spacing w:line="320" w:lineRule="exact"/>
              <w:jc w:val="left"/>
              <w:rPr>
                <w:kern w:val="0"/>
                <w:sz w:val="18"/>
                <w:szCs w:val="18"/>
              </w:rPr>
            </w:pPr>
            <w:r>
              <w:rPr>
                <w:rFonts w:hint="eastAsia"/>
                <w:kern w:val="0"/>
                <w:sz w:val="18"/>
                <w:szCs w:val="18"/>
              </w:rPr>
              <w:t>6.温度准确性：±0.20℃；</w:t>
            </w:r>
          </w:p>
          <w:p>
            <w:pPr>
              <w:widowControl/>
              <w:spacing w:line="320" w:lineRule="exact"/>
              <w:jc w:val="left"/>
              <w:rPr>
                <w:kern w:val="0"/>
                <w:sz w:val="18"/>
                <w:szCs w:val="18"/>
              </w:rPr>
            </w:pPr>
            <w:r>
              <w:rPr>
                <w:rFonts w:hint="eastAsia"/>
                <w:kern w:val="0"/>
                <w:sz w:val="18"/>
                <w:szCs w:val="18"/>
              </w:rPr>
              <w:t>7.温度显示分辨率：0.1℃；</w:t>
            </w:r>
          </w:p>
          <w:p>
            <w:pPr>
              <w:widowControl/>
              <w:spacing w:line="320" w:lineRule="exact"/>
              <w:jc w:val="left"/>
              <w:rPr>
                <w:kern w:val="0"/>
                <w:sz w:val="18"/>
                <w:szCs w:val="18"/>
              </w:rPr>
            </w:pPr>
            <w:r>
              <w:rPr>
                <w:rFonts w:hint="eastAsia"/>
                <w:kern w:val="0"/>
                <w:sz w:val="18"/>
                <w:szCs w:val="18"/>
              </w:rPr>
              <w:t>8.温度控制方式：Block\Tube；</w:t>
            </w:r>
          </w:p>
          <w:p>
            <w:pPr>
              <w:widowControl/>
              <w:spacing w:line="320" w:lineRule="exact"/>
              <w:jc w:val="left"/>
              <w:rPr>
                <w:kern w:val="0"/>
                <w:sz w:val="18"/>
                <w:szCs w:val="18"/>
              </w:rPr>
            </w:pPr>
            <w:r>
              <w:rPr>
                <w:rFonts w:hint="eastAsia"/>
                <w:kern w:val="0"/>
                <w:sz w:val="18"/>
                <w:szCs w:val="18"/>
              </w:rPr>
              <w:t>9.变温速率可调：0.1～5.0℃；</w:t>
            </w:r>
          </w:p>
          <w:p>
            <w:pPr>
              <w:widowControl/>
              <w:spacing w:line="320" w:lineRule="exact"/>
              <w:jc w:val="left"/>
              <w:rPr>
                <w:kern w:val="0"/>
                <w:sz w:val="18"/>
                <w:szCs w:val="18"/>
              </w:rPr>
            </w:pPr>
            <w:r>
              <w:rPr>
                <w:rFonts w:hint="eastAsia"/>
                <w:kern w:val="0"/>
                <w:sz w:val="18"/>
                <w:szCs w:val="18"/>
              </w:rPr>
              <w:t>10.梯度温度均匀性：±0.3℃；</w:t>
            </w:r>
          </w:p>
          <w:p>
            <w:pPr>
              <w:widowControl/>
              <w:spacing w:line="320" w:lineRule="exact"/>
              <w:jc w:val="left"/>
              <w:rPr>
                <w:kern w:val="0"/>
                <w:sz w:val="18"/>
                <w:szCs w:val="18"/>
              </w:rPr>
            </w:pPr>
            <w:r>
              <w:rPr>
                <w:rFonts w:hint="eastAsia"/>
                <w:kern w:val="0"/>
                <w:sz w:val="18"/>
                <w:szCs w:val="18"/>
              </w:rPr>
              <w:t>11.梯度温度准确性：±0.3℃；</w:t>
            </w:r>
          </w:p>
          <w:p>
            <w:pPr>
              <w:widowControl/>
              <w:spacing w:line="320" w:lineRule="exact"/>
              <w:jc w:val="left"/>
              <w:rPr>
                <w:kern w:val="0"/>
                <w:sz w:val="18"/>
                <w:szCs w:val="18"/>
              </w:rPr>
            </w:pPr>
            <w:r>
              <w:rPr>
                <w:rFonts w:hint="eastAsia"/>
                <w:kern w:val="0"/>
                <w:sz w:val="18"/>
                <w:szCs w:val="18"/>
              </w:rPr>
              <w:t>12.梯度温度范围：30～99.9℃；</w:t>
            </w:r>
          </w:p>
          <w:p>
            <w:pPr>
              <w:widowControl/>
              <w:spacing w:line="320" w:lineRule="exact"/>
              <w:jc w:val="left"/>
              <w:rPr>
                <w:kern w:val="0"/>
                <w:sz w:val="18"/>
                <w:szCs w:val="18"/>
              </w:rPr>
            </w:pPr>
            <w:r>
              <w:rPr>
                <w:rFonts w:hint="eastAsia"/>
                <w:kern w:val="0"/>
                <w:sz w:val="18"/>
                <w:szCs w:val="18"/>
              </w:rPr>
              <w:t>13.梯度温差范围：0.1～30℃；</w:t>
            </w:r>
          </w:p>
          <w:p>
            <w:pPr>
              <w:widowControl/>
              <w:spacing w:line="320" w:lineRule="exact"/>
              <w:jc w:val="left"/>
              <w:rPr>
                <w:kern w:val="0"/>
                <w:sz w:val="18"/>
                <w:szCs w:val="18"/>
              </w:rPr>
            </w:pPr>
            <w:r>
              <w:rPr>
                <w:rFonts w:hint="eastAsia"/>
                <w:kern w:val="0"/>
                <w:sz w:val="18"/>
                <w:szCs w:val="18"/>
              </w:rPr>
              <w:t>14.热盖温度范围：30～105℃；</w:t>
            </w:r>
          </w:p>
          <w:p>
            <w:pPr>
              <w:widowControl/>
              <w:spacing w:line="320" w:lineRule="exact"/>
              <w:jc w:val="left"/>
              <w:rPr>
                <w:kern w:val="0"/>
                <w:sz w:val="18"/>
                <w:szCs w:val="18"/>
              </w:rPr>
            </w:pPr>
            <w:r>
              <w:rPr>
                <w:rFonts w:hint="eastAsia"/>
                <w:kern w:val="0"/>
                <w:sz w:val="18"/>
                <w:szCs w:val="18"/>
              </w:rPr>
              <w:t>15.单步时间范围1-59m59s0为无限长；</w:t>
            </w:r>
          </w:p>
          <w:p>
            <w:pPr>
              <w:widowControl/>
              <w:spacing w:line="320" w:lineRule="exact"/>
              <w:jc w:val="left"/>
              <w:rPr>
                <w:kern w:val="0"/>
                <w:sz w:val="18"/>
                <w:szCs w:val="18"/>
              </w:rPr>
            </w:pPr>
            <w:r>
              <w:rPr>
                <w:rFonts w:hint="eastAsia"/>
                <w:kern w:val="0"/>
                <w:sz w:val="18"/>
                <w:szCs w:val="18"/>
              </w:rPr>
              <w:t>16.热盖高度调节：无级可调；</w:t>
            </w:r>
          </w:p>
          <w:p>
            <w:pPr>
              <w:widowControl/>
              <w:spacing w:line="320" w:lineRule="exact"/>
              <w:jc w:val="left"/>
              <w:rPr>
                <w:kern w:val="0"/>
                <w:sz w:val="18"/>
                <w:szCs w:val="18"/>
              </w:rPr>
            </w:pPr>
            <w:r>
              <w:rPr>
                <w:rFonts w:hint="eastAsia"/>
                <w:kern w:val="0"/>
                <w:sz w:val="18"/>
                <w:szCs w:val="18"/>
              </w:rPr>
              <w:t>17.程序最大步骤：30；</w:t>
            </w:r>
          </w:p>
          <w:p>
            <w:pPr>
              <w:widowControl/>
              <w:spacing w:line="320" w:lineRule="exact"/>
              <w:jc w:val="left"/>
              <w:rPr>
                <w:kern w:val="0"/>
                <w:sz w:val="18"/>
                <w:szCs w:val="18"/>
              </w:rPr>
            </w:pPr>
            <w:r>
              <w:rPr>
                <w:rFonts w:hint="eastAsia"/>
                <w:kern w:val="0"/>
                <w:sz w:val="18"/>
                <w:szCs w:val="18"/>
              </w:rPr>
              <w:t>18.程序最大循环数：99；</w:t>
            </w:r>
          </w:p>
          <w:p>
            <w:pPr>
              <w:widowControl/>
              <w:spacing w:line="320" w:lineRule="exact"/>
              <w:jc w:val="left"/>
              <w:rPr>
                <w:kern w:val="0"/>
                <w:sz w:val="18"/>
                <w:szCs w:val="18"/>
              </w:rPr>
            </w:pPr>
            <w:r>
              <w:rPr>
                <w:rFonts w:hint="eastAsia"/>
                <w:kern w:val="0"/>
                <w:sz w:val="18"/>
                <w:szCs w:val="18"/>
              </w:rPr>
              <w:t>19.时间递减/递增：-599～599s；</w:t>
            </w:r>
          </w:p>
          <w:p>
            <w:pPr>
              <w:widowControl/>
              <w:spacing w:line="320" w:lineRule="exact"/>
              <w:jc w:val="left"/>
              <w:rPr>
                <w:kern w:val="0"/>
                <w:sz w:val="18"/>
                <w:szCs w:val="18"/>
              </w:rPr>
            </w:pPr>
            <w:r>
              <w:rPr>
                <w:rFonts w:hint="eastAsia"/>
                <w:kern w:val="0"/>
                <w:sz w:val="18"/>
                <w:szCs w:val="18"/>
              </w:rPr>
              <w:t>20.温度递减/递增：-9.9～9.9℃；</w:t>
            </w:r>
          </w:p>
          <w:p>
            <w:pPr>
              <w:widowControl/>
              <w:spacing w:line="320" w:lineRule="exact"/>
              <w:jc w:val="left"/>
              <w:rPr>
                <w:kern w:val="0"/>
                <w:sz w:val="18"/>
                <w:szCs w:val="18"/>
              </w:rPr>
            </w:pPr>
            <w:r>
              <w:rPr>
                <w:rFonts w:hint="eastAsia"/>
                <w:kern w:val="0"/>
                <w:sz w:val="18"/>
                <w:szCs w:val="18"/>
              </w:rPr>
              <w:t>21.程序暂停功能：有；</w:t>
            </w:r>
          </w:p>
          <w:p>
            <w:pPr>
              <w:widowControl/>
              <w:spacing w:line="320" w:lineRule="exact"/>
              <w:jc w:val="left"/>
              <w:rPr>
                <w:kern w:val="0"/>
                <w:sz w:val="18"/>
                <w:szCs w:val="18"/>
              </w:rPr>
            </w:pPr>
            <w:r>
              <w:rPr>
                <w:rFonts w:hint="eastAsia"/>
                <w:kern w:val="0"/>
                <w:sz w:val="18"/>
                <w:szCs w:val="18"/>
              </w:rPr>
              <w:t>22.16℃保温无限长：Forever；</w:t>
            </w:r>
          </w:p>
          <w:p>
            <w:pPr>
              <w:widowControl/>
              <w:spacing w:line="320" w:lineRule="exact"/>
              <w:jc w:val="left"/>
              <w:rPr>
                <w:kern w:val="0"/>
                <w:sz w:val="18"/>
                <w:szCs w:val="18"/>
              </w:rPr>
            </w:pPr>
            <w:r>
              <w:rPr>
                <w:rFonts w:hint="eastAsia"/>
                <w:kern w:val="0"/>
                <w:sz w:val="18"/>
                <w:szCs w:val="18"/>
              </w:rPr>
              <w:t>23.液晶显示屏：LCD8英寸；</w:t>
            </w:r>
          </w:p>
          <w:p>
            <w:pPr>
              <w:widowControl/>
              <w:spacing w:line="320" w:lineRule="exact"/>
              <w:jc w:val="left"/>
              <w:rPr>
                <w:kern w:val="0"/>
                <w:sz w:val="18"/>
                <w:szCs w:val="18"/>
              </w:rPr>
            </w:pPr>
            <w:r>
              <w:rPr>
                <w:rFonts w:hint="eastAsia"/>
                <w:kern w:val="0"/>
                <w:sz w:val="18"/>
                <w:szCs w:val="18"/>
              </w:rPr>
              <w:t>24.程序存储数量:＞100；</w:t>
            </w:r>
          </w:p>
          <w:p>
            <w:pPr>
              <w:widowControl/>
              <w:spacing w:line="320" w:lineRule="exact"/>
              <w:jc w:val="left"/>
              <w:rPr>
                <w:kern w:val="0"/>
                <w:sz w:val="18"/>
                <w:szCs w:val="18"/>
              </w:rPr>
            </w:pPr>
            <w:r>
              <w:rPr>
                <w:rFonts w:hint="eastAsia"/>
                <w:kern w:val="0"/>
                <w:sz w:val="18"/>
                <w:szCs w:val="18"/>
              </w:rPr>
              <w:t>25.通讯接口:USB2.0,LAN；</w:t>
            </w:r>
          </w:p>
          <w:p>
            <w:pPr>
              <w:widowControl/>
              <w:spacing w:line="320" w:lineRule="exact"/>
              <w:jc w:val="left"/>
              <w:rPr>
                <w:kern w:val="0"/>
                <w:sz w:val="18"/>
                <w:szCs w:val="18"/>
              </w:rPr>
            </w:pPr>
            <w:r>
              <w:rPr>
                <w:rFonts w:hint="eastAsia"/>
                <w:kern w:val="0"/>
                <w:sz w:val="18"/>
                <w:szCs w:val="18"/>
              </w:rPr>
              <w:t>26.功率：500W；</w:t>
            </w:r>
          </w:p>
          <w:p>
            <w:pPr>
              <w:widowControl/>
              <w:spacing w:line="320" w:lineRule="exact"/>
              <w:jc w:val="left"/>
              <w:rPr>
                <w:kern w:val="0"/>
                <w:sz w:val="18"/>
                <w:szCs w:val="18"/>
              </w:rPr>
            </w:pPr>
            <w:r>
              <w:rPr>
                <w:rFonts w:hint="eastAsia"/>
                <w:kern w:val="0"/>
                <w:sz w:val="18"/>
                <w:szCs w:val="18"/>
              </w:rPr>
              <w:t>27.输入电源：AC220V,50Hz；</w:t>
            </w:r>
          </w:p>
          <w:p>
            <w:pPr>
              <w:widowControl/>
              <w:spacing w:line="320" w:lineRule="exact"/>
              <w:jc w:val="left"/>
              <w:rPr>
                <w:kern w:val="0"/>
                <w:sz w:val="18"/>
                <w:szCs w:val="18"/>
              </w:rPr>
            </w:pPr>
            <w:r>
              <w:rPr>
                <w:rFonts w:hint="eastAsia"/>
                <w:kern w:val="0"/>
                <w:sz w:val="18"/>
                <w:szCs w:val="18"/>
              </w:rPr>
              <w:t>28.熔断器：250V,8AФ5x20；</w:t>
            </w:r>
          </w:p>
          <w:p>
            <w:pPr>
              <w:widowControl/>
              <w:spacing w:line="320" w:lineRule="exact"/>
              <w:jc w:val="left"/>
              <w:rPr>
                <w:kern w:val="0"/>
                <w:sz w:val="18"/>
                <w:szCs w:val="18"/>
              </w:rPr>
            </w:pPr>
            <w:r>
              <w:rPr>
                <w:rFonts w:hint="eastAsia"/>
                <w:kern w:val="0"/>
                <w:sz w:val="18"/>
                <w:szCs w:val="18"/>
              </w:rPr>
              <w:t>29.外形尺寸：W.390xD.270xH.255mm；</w:t>
            </w:r>
          </w:p>
          <w:p>
            <w:pPr>
              <w:widowControl/>
              <w:spacing w:line="320" w:lineRule="exact"/>
              <w:jc w:val="left"/>
              <w:rPr>
                <w:kern w:val="0"/>
                <w:sz w:val="18"/>
                <w:szCs w:val="18"/>
              </w:rPr>
            </w:pPr>
            <w:r>
              <w:rPr>
                <w:rFonts w:hint="eastAsia"/>
                <w:kern w:val="0"/>
                <w:sz w:val="18"/>
                <w:szCs w:val="18"/>
              </w:rPr>
              <w:t>30.净重8.5kg。</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184</w:t>
            </w:r>
          </w:p>
        </w:tc>
        <w:tc>
          <w:tcPr>
            <w:tcW w:w="1262" w:type="dxa"/>
            <w:shd w:val="clear" w:color="auto" w:fill="auto"/>
            <w:vAlign w:val="center"/>
          </w:tcPr>
          <w:p>
            <w:pPr>
              <w:widowControl/>
              <w:spacing w:line="320" w:lineRule="exact"/>
              <w:jc w:val="center"/>
              <w:rPr>
                <w:kern w:val="0"/>
                <w:sz w:val="18"/>
                <w:szCs w:val="18"/>
              </w:rPr>
            </w:pPr>
            <w:r>
              <w:rPr>
                <w:kern w:val="0"/>
                <w:sz w:val="18"/>
                <w:szCs w:val="18"/>
              </w:rPr>
              <w:t>学生用PCR仪</w:t>
            </w:r>
          </w:p>
        </w:tc>
        <w:tc>
          <w:tcPr>
            <w:tcW w:w="6291" w:type="dxa"/>
            <w:shd w:val="clear" w:color="auto" w:fill="auto"/>
            <w:vAlign w:val="center"/>
          </w:tcPr>
          <w:p>
            <w:pPr>
              <w:widowControl/>
              <w:spacing w:line="320" w:lineRule="exact"/>
              <w:jc w:val="left"/>
              <w:rPr>
                <w:kern w:val="0"/>
                <w:sz w:val="18"/>
                <w:szCs w:val="18"/>
              </w:rPr>
            </w:pPr>
            <w:r>
              <w:rPr>
                <w:kern w:val="0"/>
                <w:sz w:val="18"/>
                <w:szCs w:val="18"/>
              </w:rPr>
              <w:t>一.功能特点</w:t>
            </w:r>
            <w:r>
              <w:rPr>
                <w:kern w:val="0"/>
                <w:sz w:val="18"/>
                <w:szCs w:val="18"/>
              </w:rPr>
              <w:br w:type="textWrapping"/>
            </w:r>
            <w:r>
              <w:rPr>
                <w:kern w:val="0"/>
                <w:sz w:val="18"/>
                <w:szCs w:val="18"/>
              </w:rPr>
              <w:t>1.外观新颖独特，界面操作简单方便，体积小巧；</w:t>
            </w:r>
            <w:r>
              <w:rPr>
                <w:kern w:val="0"/>
                <w:sz w:val="18"/>
                <w:szCs w:val="18"/>
              </w:rPr>
              <w:br w:type="textWrapping"/>
            </w:r>
            <w:r>
              <w:rPr>
                <w:kern w:val="0"/>
                <w:sz w:val="18"/>
                <w:szCs w:val="18"/>
              </w:rPr>
              <w:t>2.采用最新一代半导体技术，出色的扩增性能，有效消除模块热传导的边缘效应问题，模块温度均一性极佳,内置多路制冷片、多个传感器均匀分布，程序控温更精准；</w:t>
            </w:r>
            <w:r>
              <w:rPr>
                <w:kern w:val="0"/>
                <w:sz w:val="18"/>
                <w:szCs w:val="18"/>
              </w:rPr>
              <w:br w:type="textWrapping"/>
            </w:r>
            <w:r>
              <w:rPr>
                <w:kern w:val="0"/>
                <w:sz w:val="18"/>
                <w:szCs w:val="18"/>
              </w:rPr>
              <w:t>3.采用5英寸TFT高清全触摸彩屏，可快速编辑所需文件，温度曲线直观显示，设置方便快捷，实时精确显示温度曲线和仪器运行过程状态；</w:t>
            </w:r>
            <w:r>
              <w:rPr>
                <w:kern w:val="0"/>
                <w:sz w:val="18"/>
                <w:szCs w:val="18"/>
              </w:rPr>
              <w:br w:type="textWrapping"/>
            </w:r>
            <w:r>
              <w:rPr>
                <w:kern w:val="0"/>
                <w:sz w:val="18"/>
                <w:szCs w:val="18"/>
              </w:rPr>
              <w:t>4.系统内置梯度计算器，针对不同的实验样品可以方便的获取准确的退火温度以优化PCR反应条件；</w:t>
            </w:r>
            <w:r>
              <w:rPr>
                <w:kern w:val="0"/>
                <w:sz w:val="18"/>
                <w:szCs w:val="18"/>
              </w:rPr>
              <w:br w:type="textWrapping"/>
            </w:r>
            <w:r>
              <w:rPr>
                <w:kern w:val="0"/>
                <w:sz w:val="18"/>
                <w:szCs w:val="18"/>
              </w:rPr>
              <w:t>5.用户登录，权限管理，密码保护功能，保证数据安全，管理员可以清除用户，超大数据存储量，机内最大可存 储文件大于100个；</w:t>
            </w:r>
            <w:r>
              <w:rPr>
                <w:kern w:val="0"/>
                <w:sz w:val="18"/>
                <w:szCs w:val="18"/>
              </w:rPr>
              <w:br w:type="textWrapping"/>
            </w:r>
            <w:r>
              <w:rPr>
                <w:kern w:val="0"/>
                <w:sz w:val="18"/>
                <w:szCs w:val="18"/>
              </w:rPr>
              <w:t>6.巧妙的弹性热盖结构设计，自适应不同高度的试管，保证实验最佳条件；</w:t>
            </w:r>
            <w:r>
              <w:rPr>
                <w:kern w:val="0"/>
                <w:sz w:val="18"/>
                <w:szCs w:val="18"/>
              </w:rPr>
              <w:br w:type="textWrapping"/>
            </w:r>
            <w:r>
              <w:rPr>
                <w:kern w:val="0"/>
                <w:sz w:val="18"/>
                <w:szCs w:val="18"/>
              </w:rPr>
              <w:t>7.实时显示梯度分布，实时温度显示，更利于把控样品温度；</w:t>
            </w:r>
            <w:r>
              <w:rPr>
                <w:kern w:val="0"/>
                <w:sz w:val="18"/>
                <w:szCs w:val="18"/>
              </w:rPr>
              <w:br w:type="textWrapping"/>
            </w:r>
            <w:r>
              <w:rPr>
                <w:kern w:val="0"/>
                <w:sz w:val="18"/>
                <w:szCs w:val="18"/>
              </w:rPr>
              <w:t>8.热盖温度和热盖工作模式可设，热盖可进行开关控制，可选试管控温模式和模块控温模式，满足更多不同实验需求；</w:t>
            </w:r>
            <w:r>
              <w:rPr>
                <w:kern w:val="0"/>
                <w:sz w:val="18"/>
                <w:szCs w:val="18"/>
              </w:rPr>
              <w:br w:type="textWrapping"/>
            </w:r>
            <w:r>
              <w:rPr>
                <w:kern w:val="0"/>
                <w:sz w:val="18"/>
                <w:szCs w:val="18"/>
              </w:rPr>
              <w:t>二.技术参数</w:t>
            </w:r>
            <w:r>
              <w:rPr>
                <w:kern w:val="0"/>
                <w:sz w:val="18"/>
                <w:szCs w:val="18"/>
              </w:rPr>
              <w:br w:type="textWrapping"/>
            </w:r>
            <w:r>
              <w:rPr>
                <w:kern w:val="0"/>
                <w:sz w:val="18"/>
                <w:szCs w:val="18"/>
              </w:rPr>
              <w:t>1.单步时间范围 1~59m59s(0为无限长)；</w:t>
            </w:r>
            <w:r>
              <w:rPr>
                <w:kern w:val="0"/>
                <w:sz w:val="18"/>
                <w:szCs w:val="18"/>
              </w:rPr>
              <w:br w:type="textWrapping"/>
            </w:r>
            <w:r>
              <w:rPr>
                <w:kern w:val="0"/>
                <w:sz w:val="18"/>
                <w:szCs w:val="18"/>
              </w:rPr>
              <w:t>2.温度范围 4~99.9℃(可恒温4℃)；</w:t>
            </w:r>
            <w:r>
              <w:rPr>
                <w:kern w:val="0"/>
                <w:sz w:val="18"/>
                <w:szCs w:val="18"/>
              </w:rPr>
              <w:br w:type="textWrapping"/>
            </w:r>
            <w:r>
              <w:rPr>
                <w:kern w:val="0"/>
                <w:sz w:val="18"/>
                <w:szCs w:val="18"/>
              </w:rPr>
              <w:t>3.样本容量 96×0.2ml；</w:t>
            </w:r>
            <w:r>
              <w:rPr>
                <w:kern w:val="0"/>
                <w:sz w:val="18"/>
                <w:szCs w:val="18"/>
              </w:rPr>
              <w:br w:type="textWrapping"/>
            </w:r>
            <w:r>
              <w:rPr>
                <w:kern w:val="0"/>
                <w:sz w:val="18"/>
                <w:szCs w:val="18"/>
              </w:rPr>
              <w:t>4.最大升温速率 4.5℃/s；</w:t>
            </w:r>
            <w:r>
              <w:rPr>
                <w:kern w:val="0"/>
                <w:sz w:val="18"/>
                <w:szCs w:val="18"/>
              </w:rPr>
              <w:br w:type="textWrapping"/>
            </w:r>
            <w:r>
              <w:rPr>
                <w:kern w:val="0"/>
                <w:sz w:val="18"/>
                <w:szCs w:val="18"/>
              </w:rPr>
              <w:t>5.最大降温速率 4℃/s；</w:t>
            </w:r>
            <w:r>
              <w:rPr>
                <w:kern w:val="0"/>
                <w:sz w:val="18"/>
                <w:szCs w:val="18"/>
              </w:rPr>
              <w:br w:type="textWrapping"/>
            </w:r>
            <w:r>
              <w:rPr>
                <w:kern w:val="0"/>
                <w:sz w:val="18"/>
                <w:szCs w:val="18"/>
              </w:rPr>
              <w:t>6.温度均匀性 ±0.25℃；</w:t>
            </w:r>
            <w:r>
              <w:rPr>
                <w:kern w:val="0"/>
                <w:sz w:val="18"/>
                <w:szCs w:val="18"/>
              </w:rPr>
              <w:br w:type="textWrapping"/>
            </w:r>
            <w:r>
              <w:rPr>
                <w:kern w:val="0"/>
                <w:sz w:val="18"/>
                <w:szCs w:val="18"/>
              </w:rPr>
              <w:t>7.温度准确性 ±0.20℃；</w:t>
            </w:r>
            <w:r>
              <w:rPr>
                <w:kern w:val="0"/>
                <w:sz w:val="18"/>
                <w:szCs w:val="18"/>
              </w:rPr>
              <w:br w:type="textWrapping"/>
            </w:r>
            <w:r>
              <w:rPr>
                <w:kern w:val="0"/>
                <w:sz w:val="18"/>
                <w:szCs w:val="18"/>
              </w:rPr>
              <w:t>8.温度显示分辨率 0.1℃；</w:t>
            </w:r>
            <w:r>
              <w:rPr>
                <w:kern w:val="0"/>
                <w:sz w:val="18"/>
                <w:szCs w:val="18"/>
              </w:rPr>
              <w:br w:type="textWrapping"/>
            </w:r>
            <w:r>
              <w:rPr>
                <w:kern w:val="0"/>
                <w:sz w:val="18"/>
                <w:szCs w:val="18"/>
              </w:rPr>
              <w:t>9.温度控制方式 Block/Tube；</w:t>
            </w:r>
            <w:r>
              <w:rPr>
                <w:kern w:val="0"/>
                <w:sz w:val="18"/>
                <w:szCs w:val="18"/>
              </w:rPr>
              <w:br w:type="textWrapping"/>
            </w:r>
            <w:r>
              <w:rPr>
                <w:kern w:val="0"/>
                <w:sz w:val="18"/>
                <w:szCs w:val="18"/>
              </w:rPr>
              <w:t>10.梯度温度均匀性 ±0.3℃；</w:t>
            </w:r>
            <w:r>
              <w:rPr>
                <w:kern w:val="0"/>
                <w:sz w:val="18"/>
                <w:szCs w:val="18"/>
              </w:rPr>
              <w:br w:type="textWrapping"/>
            </w:r>
            <w:r>
              <w:rPr>
                <w:kern w:val="0"/>
                <w:sz w:val="18"/>
                <w:szCs w:val="18"/>
              </w:rPr>
              <w:t>11.梯度温度准确性 ±0.3℃；</w:t>
            </w:r>
            <w:r>
              <w:rPr>
                <w:kern w:val="0"/>
                <w:sz w:val="18"/>
                <w:szCs w:val="18"/>
              </w:rPr>
              <w:br w:type="textWrapping"/>
            </w:r>
            <w:r>
              <w:rPr>
                <w:kern w:val="0"/>
                <w:sz w:val="18"/>
                <w:szCs w:val="18"/>
              </w:rPr>
              <w:t>12.梯度温度范围 30~99.9℃；</w:t>
            </w:r>
            <w:r>
              <w:rPr>
                <w:kern w:val="0"/>
                <w:sz w:val="18"/>
                <w:szCs w:val="18"/>
              </w:rPr>
              <w:br w:type="textWrapping"/>
            </w:r>
            <w:r>
              <w:rPr>
                <w:kern w:val="0"/>
                <w:sz w:val="18"/>
                <w:szCs w:val="18"/>
              </w:rPr>
              <w:t>13.梯度温差范围 0.1~30℃；</w:t>
            </w:r>
            <w:r>
              <w:rPr>
                <w:kern w:val="0"/>
                <w:sz w:val="18"/>
                <w:szCs w:val="18"/>
              </w:rPr>
              <w:br w:type="textWrapping"/>
            </w:r>
            <w:r>
              <w:rPr>
                <w:kern w:val="0"/>
                <w:sz w:val="18"/>
                <w:szCs w:val="18"/>
              </w:rPr>
              <w:t>14.热盖温度范围 30~105℃；</w:t>
            </w:r>
            <w:r>
              <w:rPr>
                <w:kern w:val="0"/>
                <w:sz w:val="18"/>
                <w:szCs w:val="18"/>
              </w:rPr>
              <w:br w:type="textWrapping"/>
            </w:r>
            <w:r>
              <w:rPr>
                <w:kern w:val="0"/>
                <w:sz w:val="18"/>
                <w:szCs w:val="18"/>
              </w:rPr>
              <w:t>15.程序最大步骤 30；</w:t>
            </w:r>
            <w:r>
              <w:rPr>
                <w:kern w:val="0"/>
                <w:sz w:val="18"/>
                <w:szCs w:val="18"/>
              </w:rPr>
              <w:br w:type="textWrapping"/>
            </w:r>
            <w:r>
              <w:rPr>
                <w:kern w:val="0"/>
                <w:sz w:val="18"/>
                <w:szCs w:val="18"/>
              </w:rPr>
              <w:t>16.程序最大循环数 99；</w:t>
            </w:r>
            <w:r>
              <w:rPr>
                <w:kern w:val="0"/>
                <w:sz w:val="18"/>
                <w:szCs w:val="18"/>
              </w:rPr>
              <w:br w:type="textWrapping"/>
            </w:r>
            <w:r>
              <w:rPr>
                <w:kern w:val="0"/>
                <w:sz w:val="18"/>
                <w:szCs w:val="18"/>
              </w:rPr>
              <w:t>17.时间递减/递增 -599~+599s；</w:t>
            </w:r>
            <w:r>
              <w:rPr>
                <w:kern w:val="0"/>
                <w:sz w:val="18"/>
                <w:szCs w:val="18"/>
              </w:rPr>
              <w:br w:type="textWrapping"/>
            </w:r>
            <w:r>
              <w:rPr>
                <w:kern w:val="0"/>
                <w:sz w:val="18"/>
                <w:szCs w:val="18"/>
              </w:rPr>
              <w:t>18.温度递减/递增 -9.9~+9.9℃；</w:t>
            </w:r>
            <w:r>
              <w:rPr>
                <w:kern w:val="0"/>
                <w:sz w:val="18"/>
                <w:szCs w:val="18"/>
              </w:rPr>
              <w:br w:type="textWrapping"/>
            </w:r>
            <w:r>
              <w:rPr>
                <w:kern w:val="0"/>
                <w:sz w:val="18"/>
                <w:szCs w:val="18"/>
              </w:rPr>
              <w:t>19.程序暂停功能 有；</w:t>
            </w:r>
            <w:r>
              <w:rPr>
                <w:kern w:val="0"/>
                <w:sz w:val="18"/>
                <w:szCs w:val="18"/>
              </w:rPr>
              <w:br w:type="textWrapping"/>
            </w:r>
            <w:r>
              <w:rPr>
                <w:kern w:val="0"/>
                <w:sz w:val="18"/>
                <w:szCs w:val="18"/>
              </w:rPr>
              <w:t>20.16℃保温(仪器自带功能) 无限长 Forever；</w:t>
            </w:r>
            <w:r>
              <w:rPr>
                <w:kern w:val="0"/>
                <w:sz w:val="18"/>
                <w:szCs w:val="18"/>
              </w:rPr>
              <w:br w:type="textWrapping"/>
            </w:r>
            <w:r>
              <w:rPr>
                <w:kern w:val="0"/>
                <w:sz w:val="18"/>
                <w:szCs w:val="18"/>
              </w:rPr>
              <w:t>21.液晶显示屏 5英寸，800×480像素；</w:t>
            </w:r>
            <w:r>
              <w:rPr>
                <w:kern w:val="0"/>
                <w:sz w:val="18"/>
                <w:szCs w:val="18"/>
              </w:rPr>
              <w:br w:type="textWrapping"/>
            </w:r>
            <w:r>
              <w:rPr>
                <w:kern w:val="0"/>
                <w:sz w:val="18"/>
                <w:szCs w:val="18"/>
              </w:rPr>
              <w:t>22.程序储存数量 ＞100；</w:t>
            </w:r>
            <w:r>
              <w:rPr>
                <w:kern w:val="0"/>
                <w:sz w:val="18"/>
                <w:szCs w:val="18"/>
              </w:rPr>
              <w:br w:type="textWrapping"/>
            </w:r>
            <w:r>
              <w:rPr>
                <w:kern w:val="0"/>
                <w:sz w:val="18"/>
                <w:szCs w:val="18"/>
              </w:rPr>
              <w:t>23.通讯接口 USB 2.0；</w:t>
            </w:r>
            <w:r>
              <w:rPr>
                <w:kern w:val="0"/>
                <w:sz w:val="18"/>
                <w:szCs w:val="18"/>
              </w:rPr>
              <w:br w:type="textWrapping"/>
            </w:r>
            <w:r>
              <w:rPr>
                <w:kern w:val="0"/>
                <w:sz w:val="18"/>
                <w:szCs w:val="18"/>
              </w:rPr>
              <w:t>24.输入电源 100~240V AC6.6~3.1A 50/60Hz；</w:t>
            </w:r>
            <w:r>
              <w:rPr>
                <w:kern w:val="0"/>
                <w:sz w:val="18"/>
                <w:szCs w:val="18"/>
              </w:rPr>
              <w:br w:type="textWrapping"/>
            </w:r>
            <w:r>
              <w:rPr>
                <w:kern w:val="0"/>
                <w:sz w:val="18"/>
                <w:szCs w:val="18"/>
              </w:rPr>
              <w:t>25.外形尺寸 W.185×D.280×H.160mm；</w:t>
            </w:r>
            <w:r>
              <w:rPr>
                <w:kern w:val="0"/>
                <w:sz w:val="18"/>
                <w:szCs w:val="18"/>
              </w:rPr>
              <w:br w:type="textWrapping"/>
            </w:r>
            <w:r>
              <w:rPr>
                <w:kern w:val="0"/>
                <w:sz w:val="18"/>
                <w:szCs w:val="18"/>
              </w:rPr>
              <w:t>26.净重 4.3kg。</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185</w:t>
            </w:r>
          </w:p>
        </w:tc>
        <w:tc>
          <w:tcPr>
            <w:tcW w:w="1262" w:type="dxa"/>
            <w:shd w:val="clear" w:color="auto" w:fill="auto"/>
            <w:vAlign w:val="center"/>
          </w:tcPr>
          <w:p>
            <w:pPr>
              <w:widowControl/>
              <w:spacing w:line="320" w:lineRule="exact"/>
              <w:jc w:val="center"/>
              <w:rPr>
                <w:kern w:val="0"/>
                <w:sz w:val="18"/>
                <w:szCs w:val="18"/>
              </w:rPr>
            </w:pPr>
            <w:r>
              <w:rPr>
                <w:kern w:val="0"/>
                <w:sz w:val="18"/>
                <w:szCs w:val="18"/>
              </w:rPr>
              <w:t>电泳仪电源</w:t>
            </w:r>
          </w:p>
        </w:tc>
        <w:tc>
          <w:tcPr>
            <w:tcW w:w="6291" w:type="dxa"/>
            <w:shd w:val="clear" w:color="auto" w:fill="auto"/>
            <w:vAlign w:val="center"/>
          </w:tcPr>
          <w:p>
            <w:pPr>
              <w:widowControl/>
              <w:spacing w:line="320" w:lineRule="exact"/>
              <w:jc w:val="left"/>
              <w:rPr>
                <w:kern w:val="0"/>
                <w:sz w:val="18"/>
                <w:szCs w:val="18"/>
              </w:rPr>
            </w:pPr>
            <w:r>
              <w:rPr>
                <w:kern w:val="0"/>
                <w:sz w:val="18"/>
                <w:szCs w:val="18"/>
              </w:rPr>
              <w:t>技术规格</w:t>
            </w:r>
            <w:r>
              <w:rPr>
                <w:kern w:val="0"/>
                <w:sz w:val="18"/>
                <w:szCs w:val="18"/>
              </w:rPr>
              <w:br w:type="textWrapping"/>
            </w:r>
            <w:r>
              <w:rPr>
                <w:kern w:val="0"/>
                <w:sz w:val="18"/>
                <w:szCs w:val="18"/>
              </w:rPr>
              <w:t>输出类型：恒压、恒流、恒功率输出（连续可调）；</w:t>
            </w:r>
            <w:r>
              <w:rPr>
                <w:kern w:val="0"/>
                <w:sz w:val="18"/>
                <w:szCs w:val="18"/>
              </w:rPr>
              <w:br w:type="textWrapping"/>
            </w:r>
            <w:r>
              <w:rPr>
                <w:kern w:val="0"/>
                <w:sz w:val="18"/>
                <w:szCs w:val="18"/>
              </w:rPr>
              <w:t>输出范围：3～300V、1～400mA、1～120W；</w:t>
            </w:r>
            <w:r>
              <w:rPr>
                <w:kern w:val="0"/>
                <w:sz w:val="18"/>
                <w:szCs w:val="18"/>
              </w:rPr>
              <w:br w:type="textWrapping"/>
            </w:r>
            <w:r>
              <w:rPr>
                <w:kern w:val="0"/>
                <w:sz w:val="18"/>
                <w:szCs w:val="18"/>
              </w:rPr>
              <w:t>分 辨 率：电压（1V）、电流（1mA）、功率（1W）；</w:t>
            </w:r>
            <w:r>
              <w:rPr>
                <w:kern w:val="0"/>
                <w:sz w:val="18"/>
                <w:szCs w:val="18"/>
              </w:rPr>
              <w:br w:type="textWrapping"/>
            </w:r>
            <w:r>
              <w:rPr>
                <w:kern w:val="0"/>
                <w:sz w:val="18"/>
                <w:szCs w:val="18"/>
              </w:rPr>
              <w:t>定时范围：1分钟～99小时 59分钟；</w:t>
            </w:r>
            <w:r>
              <w:rPr>
                <w:kern w:val="0"/>
                <w:sz w:val="18"/>
                <w:szCs w:val="18"/>
              </w:rPr>
              <w:br w:type="textWrapping"/>
            </w:r>
            <w:r>
              <w:rPr>
                <w:kern w:val="0"/>
                <w:sz w:val="18"/>
                <w:szCs w:val="18"/>
              </w:rPr>
              <w:t>伏时范围：1~99999V-hr/增量1V-hr；</w:t>
            </w:r>
            <w:r>
              <w:rPr>
                <w:kern w:val="0"/>
                <w:sz w:val="18"/>
                <w:szCs w:val="18"/>
              </w:rPr>
              <w:br w:type="textWrapping"/>
            </w:r>
            <w:r>
              <w:rPr>
                <w:kern w:val="0"/>
                <w:sz w:val="18"/>
                <w:szCs w:val="18"/>
              </w:rPr>
              <w:t>显     示：带背光的LCD液晶屏；</w:t>
            </w:r>
            <w:r>
              <w:rPr>
                <w:kern w:val="0"/>
                <w:sz w:val="18"/>
                <w:szCs w:val="18"/>
              </w:rPr>
              <w:br w:type="textWrapping"/>
            </w:r>
            <w:r>
              <w:rPr>
                <w:kern w:val="0"/>
                <w:sz w:val="18"/>
                <w:szCs w:val="18"/>
              </w:rPr>
              <w:t>输出插孔：4组；</w:t>
            </w:r>
            <w:r>
              <w:rPr>
                <w:kern w:val="0"/>
                <w:sz w:val="18"/>
                <w:szCs w:val="18"/>
              </w:rPr>
              <w:br w:type="textWrapping"/>
            </w:r>
            <w:r>
              <w:rPr>
                <w:kern w:val="0"/>
                <w:sz w:val="18"/>
                <w:szCs w:val="18"/>
              </w:rPr>
              <w:t>外形尺寸（L×W×H）：280×237×118（mm）；</w:t>
            </w:r>
            <w:r>
              <w:rPr>
                <w:kern w:val="0"/>
                <w:sz w:val="18"/>
                <w:szCs w:val="18"/>
              </w:rPr>
              <w:br w:type="textWrapping"/>
            </w:r>
            <w:r>
              <w:rPr>
                <w:kern w:val="0"/>
                <w:sz w:val="18"/>
                <w:szCs w:val="18"/>
              </w:rPr>
              <w:t>净    重：3.2（kg）；</w:t>
            </w:r>
            <w:r>
              <w:rPr>
                <w:kern w:val="0"/>
                <w:sz w:val="18"/>
                <w:szCs w:val="18"/>
              </w:rPr>
              <w:br w:type="textWrapping"/>
            </w:r>
            <w:r>
              <w:rPr>
                <w:kern w:val="0"/>
                <w:sz w:val="18"/>
                <w:szCs w:val="18"/>
              </w:rPr>
              <w:t>性能特点</w:t>
            </w:r>
            <w:r>
              <w:rPr>
                <w:kern w:val="0"/>
                <w:sz w:val="18"/>
                <w:szCs w:val="18"/>
              </w:rPr>
              <w:br w:type="textWrapping"/>
            </w:r>
            <w:r>
              <w:rPr>
                <w:kern w:val="0"/>
                <w:sz w:val="18"/>
                <w:szCs w:val="18"/>
              </w:rPr>
              <w:t>• 一次成型机壳，触摸按键，双核微处理器智能控制；</w:t>
            </w:r>
            <w:r>
              <w:rPr>
                <w:kern w:val="0"/>
                <w:sz w:val="18"/>
                <w:szCs w:val="18"/>
              </w:rPr>
              <w:br w:type="textWrapping"/>
            </w:r>
            <w:r>
              <w:rPr>
                <w:kern w:val="0"/>
                <w:sz w:val="18"/>
                <w:szCs w:val="18"/>
              </w:rPr>
              <w:t>• 通过增加快捷键，使操作更加简单便利；</w:t>
            </w:r>
            <w:r>
              <w:rPr>
                <w:kern w:val="0"/>
                <w:sz w:val="18"/>
                <w:szCs w:val="18"/>
              </w:rPr>
              <w:br w:type="textWrapping"/>
            </w:r>
            <w:r>
              <w:rPr>
                <w:kern w:val="0"/>
                <w:sz w:val="18"/>
                <w:szCs w:val="18"/>
              </w:rPr>
              <w:t>• 可同时显示预设值和实际输出值；</w:t>
            </w:r>
            <w:r>
              <w:rPr>
                <w:kern w:val="0"/>
                <w:sz w:val="18"/>
                <w:szCs w:val="18"/>
              </w:rPr>
              <w:br w:type="textWrapping"/>
            </w:r>
            <w:r>
              <w:rPr>
                <w:kern w:val="0"/>
                <w:sz w:val="18"/>
                <w:szCs w:val="18"/>
              </w:rPr>
              <w:t>• 可存储100个电泳方法；</w:t>
            </w:r>
            <w:r>
              <w:rPr>
                <w:kern w:val="0"/>
                <w:sz w:val="18"/>
                <w:szCs w:val="18"/>
              </w:rPr>
              <w:br w:type="textWrapping"/>
            </w:r>
            <w:r>
              <w:rPr>
                <w:kern w:val="0"/>
                <w:sz w:val="18"/>
                <w:szCs w:val="18"/>
              </w:rPr>
              <w:t>• 具有自动记忆、自动关断功能；</w:t>
            </w:r>
            <w:r>
              <w:rPr>
                <w:kern w:val="0"/>
                <w:sz w:val="18"/>
                <w:szCs w:val="18"/>
              </w:rPr>
              <w:br w:type="textWrapping"/>
            </w:r>
            <w:r>
              <w:rPr>
                <w:kern w:val="0"/>
                <w:sz w:val="18"/>
                <w:szCs w:val="18"/>
              </w:rPr>
              <w:t>• 具有分步控制功能（可编辑10组，每组最多使10个程序自动连接运行）；</w:t>
            </w:r>
            <w:r>
              <w:rPr>
                <w:kern w:val="0"/>
                <w:sz w:val="18"/>
                <w:szCs w:val="18"/>
              </w:rPr>
              <w:br w:type="textWrapping"/>
            </w:r>
            <w:r>
              <w:rPr>
                <w:kern w:val="0"/>
                <w:sz w:val="18"/>
                <w:szCs w:val="18"/>
              </w:rPr>
              <w:t>• 具有暂停控制功能（含实时微调），暂停期间的调整不影响电泳仪的控制精度和稳定性；</w:t>
            </w:r>
            <w:r>
              <w:rPr>
                <w:kern w:val="0"/>
                <w:sz w:val="18"/>
                <w:szCs w:val="18"/>
              </w:rPr>
              <w:br w:type="textWrapping"/>
            </w:r>
            <w:r>
              <w:rPr>
                <w:kern w:val="0"/>
                <w:sz w:val="18"/>
                <w:szCs w:val="18"/>
              </w:rPr>
              <w:t>• 具有标准、定时、付时、分步运行功能；</w:t>
            </w:r>
            <w:r>
              <w:rPr>
                <w:kern w:val="0"/>
                <w:sz w:val="18"/>
                <w:szCs w:val="18"/>
              </w:rPr>
              <w:br w:type="textWrapping"/>
            </w:r>
            <w:r>
              <w:rPr>
                <w:kern w:val="0"/>
                <w:sz w:val="18"/>
                <w:szCs w:val="18"/>
              </w:rPr>
              <w:t>• 具有恒压、恒流、恒功率、误操作、故障等智能提示功能；</w:t>
            </w:r>
            <w:r>
              <w:rPr>
                <w:kern w:val="0"/>
                <w:sz w:val="18"/>
                <w:szCs w:val="18"/>
              </w:rPr>
              <w:br w:type="textWrapping"/>
            </w:r>
            <w:r>
              <w:rPr>
                <w:kern w:val="0"/>
                <w:sz w:val="18"/>
                <w:szCs w:val="18"/>
              </w:rPr>
              <w:t xml:space="preserve">• 具有过载、空载、漏电等多项保护功能； </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186</w:t>
            </w:r>
          </w:p>
        </w:tc>
        <w:tc>
          <w:tcPr>
            <w:tcW w:w="1262" w:type="dxa"/>
            <w:shd w:val="clear" w:color="auto" w:fill="auto"/>
            <w:vAlign w:val="center"/>
          </w:tcPr>
          <w:p>
            <w:pPr>
              <w:widowControl/>
              <w:spacing w:line="320" w:lineRule="exact"/>
              <w:jc w:val="center"/>
              <w:rPr>
                <w:kern w:val="0"/>
                <w:sz w:val="18"/>
                <w:szCs w:val="18"/>
              </w:rPr>
            </w:pPr>
            <w:r>
              <w:rPr>
                <w:kern w:val="0"/>
                <w:sz w:val="18"/>
                <w:szCs w:val="18"/>
              </w:rPr>
              <w:t>水平电泳槽</w:t>
            </w:r>
          </w:p>
        </w:tc>
        <w:tc>
          <w:tcPr>
            <w:tcW w:w="6291" w:type="dxa"/>
            <w:shd w:val="clear" w:color="auto" w:fill="auto"/>
            <w:vAlign w:val="center"/>
          </w:tcPr>
          <w:p>
            <w:pPr>
              <w:widowControl/>
              <w:spacing w:line="320" w:lineRule="exact"/>
              <w:jc w:val="left"/>
              <w:rPr>
                <w:kern w:val="0"/>
                <w:sz w:val="18"/>
                <w:szCs w:val="18"/>
              </w:rPr>
            </w:pPr>
            <w:r>
              <w:rPr>
                <w:kern w:val="0"/>
                <w:sz w:val="18"/>
                <w:szCs w:val="18"/>
              </w:rPr>
              <w:t>用来对核酸样品进行快速琼脂糖电泳的制胶装置，制胶可在多用制胶器的胶槽中完成（无需胶布封口），可进行96孔PCR电泳实验可放4排×25齿梳子，并支持排枪加样，三种厚度的梳子（0.7mm、1.5mm、1.2mm），并可与8道、12道排枪（移液器）兼容。本产品设计美观大方，多种规格的凝胶托盘可自由组合：12cm×12cm、6cm×12cm、12cm×6cm、6cm×6cm；</w:t>
            </w:r>
            <w:r>
              <w:rPr>
                <w:kern w:val="0"/>
                <w:sz w:val="18"/>
                <w:szCs w:val="18"/>
              </w:rPr>
              <w:br w:type="textWrapping"/>
            </w:r>
            <w:r>
              <w:rPr>
                <w:kern w:val="0"/>
                <w:sz w:val="18"/>
                <w:szCs w:val="18"/>
              </w:rPr>
              <w:t>产品介绍</w:t>
            </w:r>
            <w:r>
              <w:rPr>
                <w:kern w:val="0"/>
                <w:sz w:val="18"/>
                <w:szCs w:val="18"/>
              </w:rPr>
              <w:br w:type="textWrapping"/>
            </w:r>
            <w:r>
              <w:rPr>
                <w:kern w:val="0"/>
                <w:sz w:val="18"/>
                <w:szCs w:val="18"/>
              </w:rPr>
              <w:t xml:space="preserve">货号 品种 规格； </w:t>
            </w:r>
            <w:r>
              <w:rPr>
                <w:kern w:val="0"/>
                <w:sz w:val="18"/>
                <w:szCs w:val="18"/>
              </w:rPr>
              <w:br w:type="textWrapping"/>
            </w:r>
            <w:r>
              <w:rPr>
                <w:kern w:val="0"/>
                <w:sz w:val="18"/>
                <w:szCs w:val="18"/>
              </w:rPr>
              <w:t xml:space="preserve">制胶盘架 14cm×14cm； </w:t>
            </w:r>
            <w:r>
              <w:rPr>
                <w:kern w:val="0"/>
                <w:sz w:val="18"/>
                <w:szCs w:val="18"/>
              </w:rPr>
              <w:br w:type="textWrapping"/>
            </w:r>
            <w:r>
              <w:rPr>
                <w:kern w:val="0"/>
                <w:sz w:val="18"/>
                <w:szCs w:val="18"/>
              </w:rPr>
              <w:t xml:space="preserve">制胶梳子 齿厚0.7mm，齿宽3mm，齿数11×2，25×1； </w:t>
            </w:r>
            <w:r>
              <w:rPr>
                <w:kern w:val="0"/>
                <w:sz w:val="18"/>
                <w:szCs w:val="18"/>
              </w:rPr>
              <w:br w:type="textWrapping"/>
            </w:r>
            <w:r>
              <w:rPr>
                <w:kern w:val="0"/>
                <w:sz w:val="18"/>
                <w:szCs w:val="18"/>
              </w:rPr>
              <w:t xml:space="preserve">制胶梳子 齿厚1.5mm，齿宽6 mm，齿数2×1，6×1，13×1； </w:t>
            </w:r>
            <w:r>
              <w:rPr>
                <w:kern w:val="0"/>
                <w:sz w:val="18"/>
                <w:szCs w:val="18"/>
              </w:rPr>
              <w:br w:type="textWrapping"/>
            </w:r>
            <w:r>
              <w:rPr>
                <w:kern w:val="0"/>
                <w:sz w:val="18"/>
                <w:szCs w:val="18"/>
              </w:rPr>
              <w:t xml:space="preserve">制胶梳子 齿厚0.7mm，齿宽6 mm，齿数6×2，13×1； </w:t>
            </w:r>
            <w:r>
              <w:rPr>
                <w:kern w:val="0"/>
                <w:sz w:val="18"/>
                <w:szCs w:val="18"/>
              </w:rPr>
              <w:br w:type="textWrapping"/>
            </w:r>
            <w:r>
              <w:rPr>
                <w:kern w:val="0"/>
                <w:sz w:val="18"/>
                <w:szCs w:val="18"/>
              </w:rPr>
              <w:t xml:space="preserve">制胶梳子 齿厚1.2mm，齿宽5 mm，齿数8×2，18×1； </w:t>
            </w:r>
            <w:r>
              <w:rPr>
                <w:kern w:val="0"/>
                <w:sz w:val="18"/>
                <w:szCs w:val="18"/>
              </w:rPr>
              <w:br w:type="textWrapping"/>
            </w:r>
            <w:r>
              <w:rPr>
                <w:kern w:val="0"/>
                <w:sz w:val="18"/>
                <w:szCs w:val="18"/>
              </w:rPr>
              <w:t>制胶盘 12cm(w)×12cm(L) ，12cm(w)×6cm(L)，6cm(w)×12cm(L)，6cm(w)×6cm(L)。</w:t>
            </w:r>
          </w:p>
        </w:tc>
        <w:tc>
          <w:tcPr>
            <w:tcW w:w="680" w:type="dxa"/>
            <w:shd w:val="clear" w:color="auto" w:fill="auto"/>
            <w:vAlign w:val="center"/>
          </w:tcPr>
          <w:p>
            <w:pPr>
              <w:widowControl/>
              <w:spacing w:line="320" w:lineRule="exact"/>
              <w:jc w:val="center"/>
              <w:rPr>
                <w:kern w:val="0"/>
                <w:sz w:val="18"/>
                <w:szCs w:val="18"/>
              </w:rPr>
            </w:pPr>
            <w:r>
              <w:rPr>
                <w:kern w:val="0"/>
                <w:sz w:val="18"/>
                <w:szCs w:val="18"/>
              </w:rPr>
              <w:t>16</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187</w:t>
            </w:r>
          </w:p>
        </w:tc>
        <w:tc>
          <w:tcPr>
            <w:tcW w:w="1262" w:type="dxa"/>
            <w:shd w:val="clear" w:color="auto" w:fill="auto"/>
            <w:vAlign w:val="center"/>
          </w:tcPr>
          <w:p>
            <w:pPr>
              <w:widowControl/>
              <w:spacing w:line="320" w:lineRule="exact"/>
              <w:jc w:val="center"/>
              <w:rPr>
                <w:kern w:val="0"/>
                <w:sz w:val="18"/>
                <w:szCs w:val="18"/>
              </w:rPr>
            </w:pPr>
            <w:r>
              <w:rPr>
                <w:kern w:val="0"/>
                <w:sz w:val="18"/>
                <w:szCs w:val="18"/>
              </w:rPr>
              <w:t>垂直电泳槽</w:t>
            </w:r>
          </w:p>
        </w:tc>
        <w:tc>
          <w:tcPr>
            <w:tcW w:w="6291" w:type="dxa"/>
            <w:shd w:val="clear" w:color="auto" w:fill="auto"/>
            <w:vAlign w:val="center"/>
          </w:tcPr>
          <w:p>
            <w:pPr>
              <w:widowControl/>
              <w:spacing w:line="320" w:lineRule="exact"/>
              <w:jc w:val="left"/>
              <w:rPr>
                <w:kern w:val="0"/>
                <w:sz w:val="18"/>
                <w:szCs w:val="18"/>
              </w:rPr>
            </w:pPr>
            <w:r>
              <w:rPr>
                <w:kern w:val="0"/>
                <w:sz w:val="18"/>
                <w:szCs w:val="18"/>
              </w:rPr>
              <w:t>技术规格</w:t>
            </w:r>
            <w:r>
              <w:rPr>
                <w:kern w:val="0"/>
                <w:sz w:val="18"/>
                <w:szCs w:val="18"/>
              </w:rPr>
              <w:br w:type="textWrapping"/>
            </w:r>
            <w:r>
              <w:rPr>
                <w:kern w:val="0"/>
                <w:sz w:val="18"/>
                <w:szCs w:val="18"/>
              </w:rPr>
              <w:t>凝胶板面积（W×L）：100×100（mm）；</w:t>
            </w:r>
            <w:r>
              <w:rPr>
                <w:kern w:val="0"/>
                <w:sz w:val="18"/>
                <w:szCs w:val="18"/>
              </w:rPr>
              <w:br w:type="textWrapping"/>
            </w:r>
            <w:r>
              <w:rPr>
                <w:kern w:val="0"/>
                <w:sz w:val="18"/>
                <w:szCs w:val="18"/>
              </w:rPr>
              <w:t>凝胶面积（W×L）：82×88（mm）；</w:t>
            </w:r>
            <w:r>
              <w:rPr>
                <w:kern w:val="0"/>
                <w:sz w:val="18"/>
                <w:szCs w:val="18"/>
              </w:rPr>
              <w:br w:type="textWrapping"/>
            </w:r>
            <w:r>
              <w:rPr>
                <w:kern w:val="0"/>
                <w:sz w:val="18"/>
                <w:szCs w:val="18"/>
              </w:rPr>
              <w:t>凝胶厚度：0.75 、1.0、 1.5（mm）；</w:t>
            </w:r>
            <w:r>
              <w:rPr>
                <w:kern w:val="0"/>
                <w:sz w:val="18"/>
                <w:szCs w:val="18"/>
              </w:rPr>
              <w:br w:type="textWrapping"/>
            </w:r>
            <w:r>
              <w:rPr>
                <w:kern w:val="0"/>
                <w:sz w:val="18"/>
                <w:szCs w:val="18"/>
              </w:rPr>
              <w:t>凝胶数量：1～2（块）；</w:t>
            </w:r>
            <w:r>
              <w:rPr>
                <w:kern w:val="0"/>
                <w:sz w:val="18"/>
                <w:szCs w:val="18"/>
              </w:rPr>
              <w:br w:type="textWrapping"/>
            </w:r>
            <w:r>
              <w:rPr>
                <w:kern w:val="0"/>
                <w:sz w:val="18"/>
                <w:szCs w:val="18"/>
              </w:rPr>
              <w:t>样品通量：（0.75mm厚）11、15齿；（1.0mm厚）11、15齿；（1.5mm厚）11、15齿；</w:t>
            </w:r>
            <w:r>
              <w:rPr>
                <w:kern w:val="0"/>
                <w:sz w:val="18"/>
                <w:szCs w:val="18"/>
              </w:rPr>
              <w:br w:type="textWrapping"/>
            </w:r>
            <w:r>
              <w:rPr>
                <w:kern w:val="0"/>
                <w:sz w:val="18"/>
                <w:szCs w:val="18"/>
              </w:rPr>
              <w:t>缓冲液容积：～750（ml）；</w:t>
            </w:r>
            <w:r>
              <w:rPr>
                <w:kern w:val="0"/>
                <w:sz w:val="18"/>
                <w:szCs w:val="18"/>
              </w:rPr>
              <w:br w:type="textWrapping"/>
            </w:r>
            <w:r>
              <w:rPr>
                <w:kern w:val="0"/>
                <w:sz w:val="18"/>
                <w:szCs w:val="18"/>
              </w:rPr>
              <w:t>外形尺寸（L×W×H）： 150×120×115（mm）；</w:t>
            </w:r>
            <w:r>
              <w:rPr>
                <w:kern w:val="0"/>
                <w:sz w:val="18"/>
                <w:szCs w:val="18"/>
              </w:rPr>
              <w:br w:type="textWrapping"/>
            </w:r>
            <w:r>
              <w:rPr>
                <w:kern w:val="0"/>
                <w:sz w:val="18"/>
                <w:szCs w:val="18"/>
              </w:rPr>
              <w:t>净重：1.5（kg）；</w:t>
            </w:r>
            <w:r>
              <w:rPr>
                <w:kern w:val="0"/>
                <w:sz w:val="18"/>
                <w:szCs w:val="18"/>
              </w:rPr>
              <w:br w:type="textWrapping"/>
            </w:r>
            <w:r>
              <w:rPr>
                <w:kern w:val="0"/>
                <w:sz w:val="18"/>
                <w:szCs w:val="18"/>
              </w:rPr>
              <w:t>性能特点</w:t>
            </w:r>
            <w:r>
              <w:rPr>
                <w:kern w:val="0"/>
                <w:sz w:val="18"/>
                <w:szCs w:val="18"/>
              </w:rPr>
              <w:br w:type="textWrapping"/>
            </w:r>
            <w:r>
              <w:rPr>
                <w:kern w:val="0"/>
                <w:sz w:val="18"/>
                <w:szCs w:val="18"/>
              </w:rPr>
              <w:t>• 无需旋钮，安装玻璃板最短只需15秒钟，快捷方便；</w:t>
            </w:r>
            <w:r>
              <w:rPr>
                <w:kern w:val="0"/>
                <w:sz w:val="18"/>
                <w:szCs w:val="18"/>
              </w:rPr>
              <w:br w:type="textWrapping"/>
            </w:r>
            <w:r>
              <w:rPr>
                <w:kern w:val="0"/>
                <w:sz w:val="18"/>
                <w:szCs w:val="18"/>
              </w:rPr>
              <w:t>• 配原位制胶器，省去使用密封条的繁琐操作，免除电泳玻板从“制胶”到“电泳”的二次移动，便于从玻璃两侧全面观察凝胶配制是否正常，大大简化了实验过程；</w:t>
            </w:r>
            <w:r>
              <w:rPr>
                <w:kern w:val="0"/>
                <w:sz w:val="18"/>
                <w:szCs w:val="18"/>
              </w:rPr>
              <w:br w:type="textWrapping"/>
            </w:r>
            <w:r>
              <w:rPr>
                <w:kern w:val="0"/>
                <w:sz w:val="18"/>
                <w:szCs w:val="18"/>
              </w:rPr>
              <w:t>• 高透明聚碳酸酯材料注塑一次成型，耐冲击、耐高温、耐腐蚀；</w:t>
            </w:r>
            <w:r>
              <w:rPr>
                <w:kern w:val="0"/>
                <w:sz w:val="18"/>
                <w:szCs w:val="18"/>
              </w:rPr>
              <w:br w:type="textWrapping"/>
            </w:r>
            <w:r>
              <w:rPr>
                <w:kern w:val="0"/>
                <w:sz w:val="18"/>
                <w:szCs w:val="18"/>
              </w:rPr>
              <w:t>• 安全开盖按钮设计，方便上盖的开启；</w:t>
            </w:r>
            <w:r>
              <w:rPr>
                <w:kern w:val="0"/>
                <w:sz w:val="18"/>
                <w:szCs w:val="18"/>
              </w:rPr>
              <w:br w:type="textWrapping"/>
            </w:r>
            <w:r>
              <w:rPr>
                <w:kern w:val="0"/>
                <w:sz w:val="18"/>
                <w:szCs w:val="18"/>
              </w:rPr>
              <w:t>• 玻璃边条经特殊处理，确保制胶不渗漏；</w:t>
            </w:r>
            <w:r>
              <w:rPr>
                <w:kern w:val="0"/>
                <w:sz w:val="18"/>
                <w:szCs w:val="18"/>
              </w:rPr>
              <w:br w:type="textWrapping"/>
            </w:r>
            <w:r>
              <w:rPr>
                <w:kern w:val="0"/>
                <w:sz w:val="18"/>
                <w:szCs w:val="18"/>
              </w:rPr>
              <w:t>• 提供背景颜色，易于在加样以及电泳过程中的观察；</w:t>
            </w:r>
            <w:r>
              <w:rPr>
                <w:kern w:val="0"/>
                <w:sz w:val="18"/>
                <w:szCs w:val="18"/>
              </w:rPr>
              <w:br w:type="textWrapping"/>
            </w:r>
            <w:r>
              <w:rPr>
                <w:kern w:val="0"/>
                <w:sz w:val="18"/>
                <w:szCs w:val="18"/>
              </w:rPr>
              <w:t>• 充足的缓冲液空间，提供可靠的散热保障及稳定的pH值；</w:t>
            </w:r>
            <w:r>
              <w:rPr>
                <w:kern w:val="0"/>
                <w:sz w:val="18"/>
                <w:szCs w:val="18"/>
              </w:rPr>
              <w:br w:type="textWrapping"/>
            </w:r>
            <w:r>
              <w:rPr>
                <w:kern w:val="0"/>
                <w:sz w:val="18"/>
                <w:szCs w:val="18"/>
              </w:rPr>
              <w:t xml:space="preserve">• 开盖时自动切断电泳电场，确保操作安全； </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188</w:t>
            </w:r>
          </w:p>
        </w:tc>
        <w:tc>
          <w:tcPr>
            <w:tcW w:w="1262" w:type="dxa"/>
            <w:shd w:val="clear" w:color="auto" w:fill="auto"/>
            <w:vAlign w:val="center"/>
          </w:tcPr>
          <w:p>
            <w:pPr>
              <w:widowControl/>
              <w:spacing w:line="320" w:lineRule="exact"/>
              <w:jc w:val="center"/>
              <w:rPr>
                <w:kern w:val="0"/>
                <w:sz w:val="18"/>
                <w:szCs w:val="18"/>
              </w:rPr>
            </w:pPr>
            <w:r>
              <w:rPr>
                <w:kern w:val="0"/>
                <w:sz w:val="18"/>
                <w:szCs w:val="18"/>
              </w:rPr>
              <w:t>图谱观察仪</w:t>
            </w:r>
          </w:p>
        </w:tc>
        <w:tc>
          <w:tcPr>
            <w:tcW w:w="6291" w:type="dxa"/>
            <w:shd w:val="clear" w:color="auto" w:fill="auto"/>
            <w:vAlign w:val="center"/>
          </w:tcPr>
          <w:p>
            <w:pPr>
              <w:widowControl/>
              <w:spacing w:line="320" w:lineRule="exact"/>
              <w:jc w:val="left"/>
              <w:rPr>
                <w:kern w:val="0"/>
                <w:sz w:val="18"/>
                <w:szCs w:val="18"/>
              </w:rPr>
            </w:pPr>
            <w:r>
              <w:rPr>
                <w:kern w:val="0"/>
                <w:sz w:val="18"/>
                <w:szCs w:val="18"/>
              </w:rPr>
              <w:t>技术规格</w:t>
            </w:r>
            <w:r>
              <w:rPr>
                <w:kern w:val="0"/>
                <w:sz w:val="18"/>
                <w:szCs w:val="18"/>
              </w:rPr>
              <w:br w:type="textWrapping"/>
            </w:r>
            <w:r>
              <w:rPr>
                <w:kern w:val="0"/>
                <w:sz w:val="18"/>
                <w:szCs w:val="18"/>
              </w:rPr>
              <w:t>光源：LED  4×11个发光灯管，其发光光谱的波峰为468nm±3nm；</w:t>
            </w:r>
            <w:r>
              <w:rPr>
                <w:kern w:val="0"/>
                <w:sz w:val="18"/>
                <w:szCs w:val="18"/>
              </w:rPr>
              <w:br w:type="textWrapping"/>
            </w:r>
            <w:r>
              <w:rPr>
                <w:kern w:val="0"/>
                <w:sz w:val="18"/>
                <w:szCs w:val="18"/>
              </w:rPr>
              <w:t>观察窗：黄色透明玻璃，在波长为542 nm±3nm处可滤掉50%光线；</w:t>
            </w:r>
            <w:r>
              <w:rPr>
                <w:kern w:val="0"/>
                <w:sz w:val="18"/>
                <w:szCs w:val="18"/>
              </w:rPr>
              <w:br w:type="textWrapping"/>
            </w:r>
            <w:r>
              <w:rPr>
                <w:kern w:val="0"/>
                <w:sz w:val="18"/>
                <w:szCs w:val="18"/>
              </w:rPr>
              <w:t>观察面积：120×120（mm）；</w:t>
            </w:r>
            <w:r>
              <w:rPr>
                <w:kern w:val="0"/>
                <w:sz w:val="18"/>
                <w:szCs w:val="18"/>
              </w:rPr>
              <w:br w:type="textWrapping"/>
            </w:r>
            <w:r>
              <w:rPr>
                <w:kern w:val="0"/>
                <w:sz w:val="18"/>
                <w:szCs w:val="18"/>
              </w:rPr>
              <w:t>电源：220V±10%  50Hz±2% ；</w:t>
            </w:r>
            <w:r>
              <w:rPr>
                <w:kern w:val="0"/>
                <w:sz w:val="18"/>
                <w:szCs w:val="18"/>
              </w:rPr>
              <w:br w:type="textWrapping"/>
            </w:r>
            <w:r>
              <w:rPr>
                <w:kern w:val="0"/>
                <w:sz w:val="18"/>
                <w:szCs w:val="18"/>
              </w:rPr>
              <w:t xml:space="preserve">输出电压：5V  2A；     </w:t>
            </w:r>
            <w:r>
              <w:rPr>
                <w:kern w:val="0"/>
                <w:sz w:val="18"/>
                <w:szCs w:val="18"/>
              </w:rPr>
              <w:br w:type="textWrapping"/>
            </w:r>
            <w:r>
              <w:rPr>
                <w:kern w:val="0"/>
                <w:sz w:val="18"/>
                <w:szCs w:val="18"/>
              </w:rPr>
              <w:t xml:space="preserve">保险管：5A（Φ5×20）；  </w:t>
            </w:r>
            <w:r>
              <w:rPr>
                <w:kern w:val="0"/>
                <w:sz w:val="18"/>
                <w:szCs w:val="18"/>
              </w:rPr>
              <w:br w:type="textWrapping"/>
            </w:r>
            <w:r>
              <w:rPr>
                <w:kern w:val="0"/>
                <w:sz w:val="18"/>
                <w:szCs w:val="18"/>
              </w:rPr>
              <w:t>外形尺寸（L×W×H）：300×200×120（mm）；</w:t>
            </w:r>
            <w:r>
              <w:rPr>
                <w:kern w:val="0"/>
                <w:sz w:val="18"/>
                <w:szCs w:val="18"/>
              </w:rPr>
              <w:br w:type="textWrapping"/>
            </w:r>
            <w:r>
              <w:rPr>
                <w:kern w:val="0"/>
                <w:sz w:val="18"/>
                <w:szCs w:val="18"/>
              </w:rPr>
              <w:t>净重：2.0（kg）。</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189</w:t>
            </w:r>
          </w:p>
        </w:tc>
        <w:tc>
          <w:tcPr>
            <w:tcW w:w="1262" w:type="dxa"/>
            <w:shd w:val="clear" w:color="auto" w:fill="auto"/>
            <w:vAlign w:val="center"/>
          </w:tcPr>
          <w:p>
            <w:pPr>
              <w:widowControl/>
              <w:spacing w:line="320" w:lineRule="exact"/>
              <w:jc w:val="center"/>
              <w:rPr>
                <w:kern w:val="0"/>
                <w:sz w:val="18"/>
                <w:szCs w:val="18"/>
              </w:rPr>
            </w:pPr>
            <w:r>
              <w:rPr>
                <w:kern w:val="0"/>
                <w:sz w:val="18"/>
                <w:szCs w:val="18"/>
              </w:rPr>
              <w:t>凝胶成像电泳系统</w:t>
            </w:r>
          </w:p>
        </w:tc>
        <w:tc>
          <w:tcPr>
            <w:tcW w:w="6291" w:type="dxa"/>
            <w:shd w:val="clear" w:color="auto" w:fill="auto"/>
            <w:vAlign w:val="center"/>
          </w:tcPr>
          <w:p>
            <w:pPr>
              <w:widowControl/>
              <w:spacing w:line="320" w:lineRule="exact"/>
              <w:jc w:val="left"/>
              <w:rPr>
                <w:kern w:val="0"/>
                <w:sz w:val="18"/>
                <w:szCs w:val="18"/>
              </w:rPr>
            </w:pPr>
            <w:r>
              <w:rPr>
                <w:rFonts w:hint="eastAsia"/>
                <w:kern w:val="0"/>
                <w:sz w:val="18"/>
                <w:szCs w:val="18"/>
              </w:rPr>
              <w:t>凝胶成像分析系统用于电泳结束后对凝胶谱带的观察、拍摄和分析。借助于高分辨率CCD和变焦镜头，获取到肉眼难以识别的微弱电泳谱带，采用专用滤光镜组有效滤除背景干扰噪声，同时地控制溴化乙锭（EB)的污染和紫外线泄露，实现简捷地对电泳结果进行屏幕放大显示、保存、标记或编辑、整理实验报告、打印、网上传输等，摆脱实验人员繁琐的操作过程，达到普通紫外分析仪或胶片观察箱难以比拟的功效。快捷便利的获取多种核酸、蛋白电泳和化学发光图像及分析。</w:t>
            </w:r>
          </w:p>
          <w:p>
            <w:pPr>
              <w:widowControl/>
              <w:spacing w:line="320" w:lineRule="exact"/>
              <w:jc w:val="left"/>
              <w:rPr>
                <w:kern w:val="0"/>
                <w:sz w:val="18"/>
                <w:szCs w:val="18"/>
              </w:rPr>
            </w:pPr>
            <w:r>
              <w:rPr>
                <w:rFonts w:hint="eastAsia"/>
                <w:kern w:val="0"/>
                <w:sz w:val="18"/>
                <w:szCs w:val="18"/>
              </w:rPr>
              <w:t>1.外观设计精美，操作方便人性化，ABS塑料机壳，重量轻，体积小；</w:t>
            </w:r>
          </w:p>
          <w:p>
            <w:pPr>
              <w:widowControl/>
              <w:spacing w:line="320" w:lineRule="exact"/>
              <w:jc w:val="left"/>
              <w:rPr>
                <w:kern w:val="0"/>
                <w:sz w:val="18"/>
                <w:szCs w:val="18"/>
              </w:rPr>
            </w:pPr>
            <w:r>
              <w:rPr>
                <w:rFonts w:hint="eastAsia"/>
                <w:kern w:val="0"/>
                <w:sz w:val="18"/>
                <w:szCs w:val="18"/>
              </w:rPr>
              <w:t>2.抽屉式操作台，左右两侧开门设计和隐藏式观察窗，便于对凝胶进行取放、观察、切胶。内置凝胶放置中心指示灯，方便凝胶定位放置在中心位置；</w:t>
            </w:r>
          </w:p>
          <w:p>
            <w:pPr>
              <w:widowControl/>
              <w:spacing w:line="320" w:lineRule="exact"/>
              <w:jc w:val="left"/>
              <w:rPr>
                <w:kern w:val="0"/>
                <w:sz w:val="18"/>
                <w:szCs w:val="18"/>
              </w:rPr>
            </w:pPr>
            <w:r>
              <w:rPr>
                <w:rFonts w:hint="eastAsia"/>
                <w:kern w:val="0"/>
                <w:sz w:val="18"/>
                <w:szCs w:val="18"/>
              </w:rPr>
              <w:t>3.所有开窗开门具有重叠错位密封的结构设计，增强暗室的UV传输效果和空间密闭效果，最大限度的避免紫外线对人体的伤；</w:t>
            </w:r>
          </w:p>
          <w:p>
            <w:pPr>
              <w:widowControl/>
              <w:spacing w:line="320" w:lineRule="exact"/>
              <w:jc w:val="left"/>
              <w:rPr>
                <w:kern w:val="0"/>
                <w:sz w:val="18"/>
                <w:szCs w:val="18"/>
              </w:rPr>
            </w:pPr>
            <w:r>
              <w:rPr>
                <w:rFonts w:hint="eastAsia"/>
                <w:kern w:val="0"/>
                <w:sz w:val="18"/>
                <w:szCs w:val="18"/>
              </w:rPr>
              <w:t>4.双强度透射紫外波长：302nm，反射波长：254、365nm；</w:t>
            </w:r>
          </w:p>
          <w:p>
            <w:pPr>
              <w:widowControl/>
              <w:spacing w:line="320" w:lineRule="exact"/>
              <w:jc w:val="left"/>
              <w:rPr>
                <w:kern w:val="0"/>
                <w:sz w:val="18"/>
                <w:szCs w:val="18"/>
              </w:rPr>
            </w:pPr>
            <w:r>
              <w:rPr>
                <w:rFonts w:hint="eastAsia"/>
                <w:kern w:val="0"/>
                <w:sz w:val="18"/>
                <w:szCs w:val="18"/>
              </w:rPr>
              <w:t>5.配备进口低照度高分辨率数字CCD，便于捕捉微弱谱带、实时浏览显示、操作方便。六倍光学手动或自动变焦镜头，便于凝胶的缩放观察；</w:t>
            </w:r>
          </w:p>
          <w:p>
            <w:pPr>
              <w:widowControl/>
              <w:spacing w:line="320" w:lineRule="exact"/>
              <w:jc w:val="left"/>
              <w:rPr>
                <w:kern w:val="0"/>
                <w:sz w:val="18"/>
                <w:szCs w:val="18"/>
              </w:rPr>
            </w:pPr>
            <w:r>
              <w:rPr>
                <w:rFonts w:hint="eastAsia"/>
                <w:kern w:val="0"/>
                <w:sz w:val="18"/>
                <w:szCs w:val="18"/>
              </w:rPr>
              <w:t>6.采用多层镀膜滤光镜组，有效滤除背景干扰噪声；可通过电脑实现对变焦、聚焦、光圈、紫外灯及白光灯的控制功能；也可通过面板实现对变焦、聚焦、光圈、紫外灯及白光灯的控制功；</w:t>
            </w:r>
          </w:p>
          <w:p>
            <w:pPr>
              <w:widowControl/>
              <w:spacing w:line="320" w:lineRule="exact"/>
              <w:jc w:val="left"/>
              <w:rPr>
                <w:kern w:val="0"/>
                <w:sz w:val="18"/>
                <w:szCs w:val="18"/>
              </w:rPr>
            </w:pPr>
            <w:r>
              <w:rPr>
                <w:rFonts w:hint="eastAsia"/>
                <w:kern w:val="0"/>
                <w:sz w:val="18"/>
                <w:szCs w:val="18"/>
              </w:rPr>
              <w:t>7.具有开门自动断紫外线、延时断电、漏电保护等功能，最大限度保障使用者不受伤害；</w:t>
            </w:r>
          </w:p>
          <w:p>
            <w:pPr>
              <w:widowControl/>
              <w:spacing w:line="320" w:lineRule="exact"/>
              <w:jc w:val="left"/>
              <w:rPr>
                <w:kern w:val="0"/>
                <w:sz w:val="18"/>
                <w:szCs w:val="18"/>
              </w:rPr>
            </w:pPr>
            <w:r>
              <w:rPr>
                <w:rFonts w:hint="eastAsia"/>
                <w:kern w:val="0"/>
                <w:sz w:val="18"/>
                <w:szCs w:val="18"/>
              </w:rPr>
              <w:t>8.配超薄白光板，采用的是国际领先的磷屏紫外白光转换技术；</w:t>
            </w:r>
          </w:p>
          <w:p>
            <w:pPr>
              <w:widowControl/>
              <w:spacing w:line="320" w:lineRule="exact"/>
              <w:jc w:val="left"/>
              <w:rPr>
                <w:kern w:val="0"/>
                <w:sz w:val="18"/>
                <w:szCs w:val="18"/>
              </w:rPr>
            </w:pPr>
            <w:r>
              <w:rPr>
                <w:rFonts w:hint="eastAsia"/>
                <w:kern w:val="0"/>
                <w:sz w:val="18"/>
                <w:szCs w:val="18"/>
              </w:rPr>
              <w:t>9.配置专用凝胶成像分析软件；具有先进的泳道自动识别功能、帮助对泳道和条带的识别、移动、调整和编号。将各种实验报表导出到文本或Excel格式文件。对核酸、蛋白质分子量、光密度、迁移率以及PH值和百分比含量等计算和比较。并具有1D和2D分析、DotBlot图像处理分析；菌落及克隆计数图像分析功能。用于对DNA、RNA、蛋白等各种电泳凝胶图像的采集、观察、分析和保存；</w:t>
            </w:r>
          </w:p>
          <w:p>
            <w:pPr>
              <w:widowControl/>
              <w:spacing w:line="320" w:lineRule="exact"/>
              <w:jc w:val="left"/>
              <w:rPr>
                <w:kern w:val="0"/>
                <w:sz w:val="18"/>
                <w:szCs w:val="18"/>
              </w:rPr>
            </w:pPr>
            <w:r>
              <w:rPr>
                <w:rFonts w:hint="eastAsia"/>
                <w:kern w:val="0"/>
                <w:sz w:val="18"/>
                <w:szCs w:val="18"/>
              </w:rPr>
              <w:t>10.摄像头：采用SonyExmorCMOS相机；</w:t>
            </w:r>
          </w:p>
          <w:p>
            <w:pPr>
              <w:widowControl/>
              <w:spacing w:line="320" w:lineRule="exact"/>
              <w:jc w:val="left"/>
              <w:rPr>
                <w:kern w:val="0"/>
                <w:sz w:val="18"/>
                <w:szCs w:val="18"/>
              </w:rPr>
            </w:pPr>
            <w:r>
              <w:rPr>
                <w:rFonts w:hint="eastAsia"/>
                <w:kern w:val="0"/>
                <w:sz w:val="18"/>
                <w:szCs w:val="18"/>
              </w:rPr>
              <w:t>11.变焦镜头：F=1:1.2，2/3英寸进口6倍变焦镜头；</w:t>
            </w:r>
          </w:p>
          <w:p>
            <w:pPr>
              <w:widowControl/>
              <w:spacing w:line="320" w:lineRule="exact"/>
              <w:jc w:val="left"/>
              <w:rPr>
                <w:kern w:val="0"/>
                <w:sz w:val="18"/>
                <w:szCs w:val="18"/>
              </w:rPr>
            </w:pPr>
            <w:r>
              <w:rPr>
                <w:rFonts w:hint="eastAsia"/>
                <w:kern w:val="0"/>
                <w:sz w:val="18"/>
                <w:szCs w:val="18"/>
              </w:rPr>
              <w:t>12.有效像素：5440×3648；</w:t>
            </w:r>
          </w:p>
          <w:p>
            <w:pPr>
              <w:widowControl/>
              <w:spacing w:line="320" w:lineRule="exact"/>
              <w:jc w:val="left"/>
              <w:rPr>
                <w:kern w:val="0"/>
                <w:sz w:val="18"/>
                <w:szCs w:val="18"/>
              </w:rPr>
            </w:pPr>
            <w:r>
              <w:rPr>
                <w:rFonts w:hint="eastAsia"/>
                <w:kern w:val="0"/>
                <w:sz w:val="18"/>
                <w:szCs w:val="18"/>
              </w:rPr>
              <w:t>13.像素密度：12bit；</w:t>
            </w:r>
          </w:p>
          <w:p>
            <w:pPr>
              <w:widowControl/>
              <w:spacing w:line="320" w:lineRule="exact"/>
              <w:jc w:val="left"/>
              <w:rPr>
                <w:kern w:val="0"/>
                <w:sz w:val="18"/>
                <w:szCs w:val="18"/>
              </w:rPr>
            </w:pPr>
            <w:r>
              <w:rPr>
                <w:rFonts w:hint="eastAsia"/>
                <w:kern w:val="0"/>
                <w:sz w:val="18"/>
                <w:szCs w:val="18"/>
              </w:rPr>
              <w:t>14.像素尺寸：2.4×2.4μm；</w:t>
            </w:r>
          </w:p>
          <w:p>
            <w:pPr>
              <w:widowControl/>
              <w:spacing w:line="320" w:lineRule="exact"/>
              <w:jc w:val="left"/>
              <w:rPr>
                <w:kern w:val="0"/>
                <w:sz w:val="18"/>
                <w:szCs w:val="18"/>
              </w:rPr>
            </w:pPr>
            <w:r>
              <w:rPr>
                <w:rFonts w:hint="eastAsia"/>
                <w:kern w:val="0"/>
                <w:sz w:val="18"/>
                <w:szCs w:val="18"/>
              </w:rPr>
              <w:t>15.分辨率：2000万像素；</w:t>
            </w:r>
          </w:p>
          <w:p>
            <w:pPr>
              <w:widowControl/>
              <w:spacing w:line="320" w:lineRule="exact"/>
              <w:jc w:val="left"/>
              <w:rPr>
                <w:kern w:val="0"/>
                <w:sz w:val="18"/>
                <w:szCs w:val="18"/>
              </w:rPr>
            </w:pPr>
            <w:r>
              <w:rPr>
                <w:rFonts w:hint="eastAsia"/>
                <w:kern w:val="0"/>
                <w:sz w:val="18"/>
                <w:szCs w:val="18"/>
              </w:rPr>
              <w:t>16.灵敏度：可检测出低于20pgEB染色的双链DNA；</w:t>
            </w:r>
          </w:p>
          <w:p>
            <w:pPr>
              <w:widowControl/>
              <w:spacing w:line="320" w:lineRule="exact"/>
              <w:jc w:val="left"/>
              <w:rPr>
                <w:kern w:val="0"/>
                <w:sz w:val="18"/>
                <w:szCs w:val="18"/>
              </w:rPr>
            </w:pPr>
            <w:r>
              <w:rPr>
                <w:rFonts w:hint="eastAsia"/>
                <w:kern w:val="0"/>
                <w:sz w:val="18"/>
                <w:szCs w:val="18"/>
              </w:rPr>
              <w:t>17.信噪比：≥56db；</w:t>
            </w:r>
          </w:p>
          <w:p>
            <w:pPr>
              <w:widowControl/>
              <w:spacing w:line="320" w:lineRule="exact"/>
              <w:jc w:val="left"/>
              <w:rPr>
                <w:kern w:val="0"/>
                <w:sz w:val="18"/>
                <w:szCs w:val="18"/>
              </w:rPr>
            </w:pPr>
            <w:r>
              <w:rPr>
                <w:rFonts w:hint="eastAsia"/>
                <w:kern w:val="0"/>
                <w:sz w:val="18"/>
                <w:szCs w:val="18"/>
              </w:rPr>
              <w:t>18.滤光片：590nm；</w:t>
            </w:r>
          </w:p>
          <w:p>
            <w:pPr>
              <w:widowControl/>
              <w:spacing w:line="320" w:lineRule="exact"/>
              <w:jc w:val="left"/>
              <w:rPr>
                <w:kern w:val="0"/>
                <w:sz w:val="18"/>
                <w:szCs w:val="18"/>
              </w:rPr>
            </w:pPr>
            <w:r>
              <w:rPr>
                <w:rFonts w:hint="eastAsia"/>
                <w:kern w:val="0"/>
                <w:sz w:val="18"/>
                <w:szCs w:val="18"/>
              </w:rPr>
              <w:t>19.紫外光透射面积：168×210mm；</w:t>
            </w:r>
          </w:p>
          <w:p>
            <w:pPr>
              <w:widowControl/>
              <w:spacing w:line="320" w:lineRule="exact"/>
              <w:jc w:val="left"/>
              <w:rPr>
                <w:kern w:val="0"/>
                <w:sz w:val="18"/>
                <w:szCs w:val="18"/>
              </w:rPr>
            </w:pPr>
            <w:r>
              <w:rPr>
                <w:rFonts w:hint="eastAsia"/>
                <w:kern w:val="0"/>
                <w:sz w:val="18"/>
                <w:szCs w:val="18"/>
              </w:rPr>
              <w:t>20.可见光透射面积：200×250mm；</w:t>
            </w:r>
          </w:p>
          <w:p>
            <w:pPr>
              <w:widowControl/>
              <w:spacing w:line="320" w:lineRule="exact"/>
              <w:jc w:val="left"/>
              <w:rPr>
                <w:kern w:val="0"/>
                <w:sz w:val="18"/>
                <w:szCs w:val="18"/>
              </w:rPr>
            </w:pPr>
            <w:r>
              <w:rPr>
                <w:rFonts w:hint="eastAsia"/>
                <w:kern w:val="0"/>
                <w:sz w:val="18"/>
                <w:szCs w:val="18"/>
              </w:rPr>
              <w:t>21.磷屏白光板透射面积：210×260mm；</w:t>
            </w:r>
          </w:p>
          <w:p>
            <w:pPr>
              <w:widowControl/>
              <w:spacing w:line="320" w:lineRule="exact"/>
              <w:jc w:val="left"/>
              <w:rPr>
                <w:kern w:val="0"/>
                <w:sz w:val="18"/>
                <w:szCs w:val="18"/>
              </w:rPr>
            </w:pPr>
            <w:r>
              <w:rPr>
                <w:rFonts w:hint="eastAsia"/>
                <w:kern w:val="0"/>
                <w:sz w:val="18"/>
                <w:szCs w:val="18"/>
              </w:rPr>
              <w:t>22.透射紫外光源波长：302nm；</w:t>
            </w:r>
          </w:p>
          <w:p>
            <w:pPr>
              <w:widowControl/>
              <w:spacing w:line="320" w:lineRule="exact"/>
              <w:jc w:val="left"/>
              <w:rPr>
                <w:kern w:val="0"/>
                <w:sz w:val="18"/>
                <w:szCs w:val="18"/>
              </w:rPr>
            </w:pPr>
            <w:r>
              <w:rPr>
                <w:rFonts w:hint="eastAsia"/>
                <w:kern w:val="0"/>
                <w:sz w:val="18"/>
                <w:szCs w:val="18"/>
              </w:rPr>
              <w:t>23.反射紫外光源波长：254、365nm；</w:t>
            </w:r>
          </w:p>
          <w:p>
            <w:pPr>
              <w:widowControl/>
              <w:spacing w:line="320" w:lineRule="exact"/>
              <w:jc w:val="left"/>
              <w:rPr>
                <w:kern w:val="0"/>
                <w:sz w:val="18"/>
                <w:szCs w:val="18"/>
              </w:rPr>
            </w:pPr>
            <w:r>
              <w:rPr>
                <w:rFonts w:hint="eastAsia"/>
                <w:kern w:val="0"/>
                <w:sz w:val="18"/>
                <w:szCs w:val="18"/>
              </w:rPr>
              <w:t>24.透射紫外灯管功率：302nm（8W）；</w:t>
            </w:r>
          </w:p>
          <w:p>
            <w:pPr>
              <w:widowControl/>
              <w:spacing w:line="320" w:lineRule="exact"/>
              <w:jc w:val="left"/>
              <w:rPr>
                <w:kern w:val="0"/>
                <w:sz w:val="18"/>
                <w:szCs w:val="18"/>
              </w:rPr>
            </w:pPr>
            <w:r>
              <w:rPr>
                <w:rFonts w:hint="eastAsia"/>
                <w:kern w:val="0"/>
                <w:sz w:val="18"/>
                <w:szCs w:val="18"/>
              </w:rPr>
              <w:t>25.反射紫外灯管功率：254nm（11W）、365nm（11W）；</w:t>
            </w:r>
          </w:p>
          <w:p>
            <w:pPr>
              <w:widowControl/>
              <w:spacing w:line="320" w:lineRule="exact"/>
              <w:jc w:val="left"/>
              <w:rPr>
                <w:kern w:val="0"/>
                <w:sz w:val="18"/>
                <w:szCs w:val="18"/>
              </w:rPr>
            </w:pPr>
            <w:r>
              <w:rPr>
                <w:rFonts w:hint="eastAsia"/>
                <w:kern w:val="0"/>
                <w:sz w:val="18"/>
                <w:szCs w:val="18"/>
              </w:rPr>
              <w:t>26.输入电源：AC220V，50Hz；</w:t>
            </w:r>
          </w:p>
          <w:p>
            <w:pPr>
              <w:widowControl/>
              <w:spacing w:line="320" w:lineRule="exact"/>
              <w:jc w:val="left"/>
              <w:rPr>
                <w:kern w:val="0"/>
                <w:sz w:val="18"/>
                <w:szCs w:val="18"/>
              </w:rPr>
            </w:pPr>
            <w:r>
              <w:rPr>
                <w:rFonts w:hint="eastAsia"/>
                <w:kern w:val="0"/>
                <w:sz w:val="18"/>
                <w:szCs w:val="18"/>
              </w:rPr>
              <w:t>27.熔断器：250V3Aφ5×20；</w:t>
            </w:r>
          </w:p>
          <w:p>
            <w:pPr>
              <w:widowControl/>
              <w:spacing w:line="320" w:lineRule="exact"/>
              <w:jc w:val="left"/>
              <w:rPr>
                <w:kern w:val="0"/>
                <w:sz w:val="18"/>
                <w:szCs w:val="18"/>
              </w:rPr>
            </w:pPr>
            <w:r>
              <w:rPr>
                <w:rFonts w:hint="eastAsia"/>
                <w:kern w:val="0"/>
                <w:sz w:val="18"/>
                <w:szCs w:val="18"/>
              </w:rPr>
              <w:t>28.外形尺寸：W.450×D.440×H.770mm；</w:t>
            </w:r>
          </w:p>
          <w:p>
            <w:pPr>
              <w:widowControl/>
              <w:spacing w:line="320" w:lineRule="exact"/>
              <w:jc w:val="left"/>
              <w:rPr>
                <w:kern w:val="0"/>
                <w:sz w:val="18"/>
                <w:szCs w:val="18"/>
              </w:rPr>
            </w:pPr>
            <w:r>
              <w:rPr>
                <w:rFonts w:hint="eastAsia"/>
                <w:kern w:val="0"/>
                <w:sz w:val="18"/>
                <w:szCs w:val="18"/>
              </w:rPr>
              <w:t>29.净重：21.5kg。</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190</w:t>
            </w:r>
          </w:p>
        </w:tc>
        <w:tc>
          <w:tcPr>
            <w:tcW w:w="1262" w:type="dxa"/>
            <w:shd w:val="clear" w:color="auto" w:fill="auto"/>
            <w:vAlign w:val="center"/>
          </w:tcPr>
          <w:p>
            <w:pPr>
              <w:widowControl/>
              <w:spacing w:line="320" w:lineRule="exact"/>
              <w:jc w:val="center"/>
              <w:rPr>
                <w:kern w:val="0"/>
                <w:sz w:val="18"/>
                <w:szCs w:val="18"/>
              </w:rPr>
            </w:pPr>
            <w:r>
              <w:rPr>
                <w:kern w:val="0"/>
                <w:sz w:val="18"/>
                <w:szCs w:val="18"/>
              </w:rPr>
              <w:t>恒温金属浴</w:t>
            </w:r>
          </w:p>
        </w:tc>
        <w:tc>
          <w:tcPr>
            <w:tcW w:w="6291" w:type="dxa"/>
            <w:shd w:val="clear" w:color="auto" w:fill="auto"/>
            <w:vAlign w:val="center"/>
          </w:tcPr>
          <w:p>
            <w:pPr>
              <w:widowControl/>
              <w:spacing w:line="320" w:lineRule="exact"/>
              <w:jc w:val="left"/>
              <w:rPr>
                <w:kern w:val="0"/>
                <w:sz w:val="18"/>
                <w:szCs w:val="18"/>
              </w:rPr>
            </w:pPr>
            <w:r>
              <w:rPr>
                <w:kern w:val="0"/>
                <w:sz w:val="18"/>
                <w:szCs w:val="18"/>
              </w:rPr>
              <w:t>1.LED显示，界面清爽简洁；</w:t>
            </w:r>
            <w:r>
              <w:rPr>
                <w:kern w:val="0"/>
                <w:sz w:val="18"/>
                <w:szCs w:val="18"/>
              </w:rPr>
              <w:br w:type="textWrapping"/>
            </w:r>
            <w:r>
              <w:rPr>
                <w:kern w:val="0"/>
                <w:sz w:val="18"/>
                <w:szCs w:val="18"/>
              </w:rPr>
              <w:t>2.仪器升温速度快、加热均匀、控温准确、稳定性高，低能耗无噪音；</w:t>
            </w:r>
            <w:r>
              <w:rPr>
                <w:kern w:val="0"/>
                <w:sz w:val="18"/>
                <w:szCs w:val="18"/>
              </w:rPr>
              <w:br w:type="textWrapping"/>
            </w:r>
            <w:r>
              <w:rPr>
                <w:kern w:val="0"/>
                <w:sz w:val="18"/>
                <w:szCs w:val="18"/>
              </w:rPr>
              <w:t>2.内置温度偏差校准功能，自动故障检测及蜂鸣器报警功能；</w:t>
            </w:r>
            <w:r>
              <w:rPr>
                <w:kern w:val="0"/>
                <w:sz w:val="18"/>
                <w:szCs w:val="18"/>
              </w:rPr>
              <w:br w:type="textWrapping"/>
            </w:r>
            <w:r>
              <w:rPr>
                <w:kern w:val="0"/>
                <w:sz w:val="18"/>
                <w:szCs w:val="18"/>
              </w:rPr>
              <w:t>4.内置超温保护装置，使用更安全可靠，延长机器使用寿命；</w:t>
            </w:r>
            <w:r>
              <w:rPr>
                <w:kern w:val="0"/>
                <w:sz w:val="18"/>
                <w:szCs w:val="18"/>
              </w:rPr>
              <w:br w:type="textWrapping"/>
            </w:r>
            <w:r>
              <w:rPr>
                <w:kern w:val="0"/>
                <w:sz w:val="18"/>
                <w:szCs w:val="18"/>
              </w:rPr>
              <w:t>5.产品设计紧凑而严密,占用的空间范围小，带来更多的自由和方便；</w:t>
            </w:r>
            <w:r>
              <w:rPr>
                <w:kern w:val="0"/>
                <w:sz w:val="18"/>
                <w:szCs w:val="18"/>
              </w:rPr>
              <w:br w:type="textWrapping"/>
            </w:r>
            <w:r>
              <w:rPr>
                <w:kern w:val="0"/>
                <w:sz w:val="18"/>
                <w:szCs w:val="18"/>
              </w:rPr>
              <w:t>6.多种模块选择，更换，便于清洁与消毒适用各种试管；</w:t>
            </w:r>
            <w:r>
              <w:rPr>
                <w:kern w:val="0"/>
                <w:sz w:val="18"/>
                <w:szCs w:val="18"/>
              </w:rPr>
              <w:br w:type="textWrapping"/>
            </w:r>
            <w:r>
              <w:rPr>
                <w:kern w:val="0"/>
                <w:sz w:val="18"/>
                <w:szCs w:val="18"/>
              </w:rPr>
              <w:t>7.到达设定温度开始时间倒计时使实验更加精准；</w:t>
            </w:r>
            <w:r>
              <w:rPr>
                <w:kern w:val="0"/>
                <w:sz w:val="18"/>
                <w:szCs w:val="18"/>
              </w:rPr>
              <w:br w:type="textWrapping"/>
            </w:r>
            <w:r>
              <w:rPr>
                <w:kern w:val="0"/>
                <w:sz w:val="18"/>
                <w:szCs w:val="18"/>
              </w:rPr>
              <w:t>8.控温范围：室温+5℃ ~ 150℃；</w:t>
            </w:r>
            <w:r>
              <w:rPr>
                <w:kern w:val="0"/>
                <w:sz w:val="18"/>
                <w:szCs w:val="18"/>
              </w:rPr>
              <w:br w:type="textWrapping"/>
            </w:r>
            <w:r>
              <w:rPr>
                <w:kern w:val="0"/>
                <w:sz w:val="18"/>
                <w:szCs w:val="18"/>
              </w:rPr>
              <w:t>9.温度设定范围：5℃ ~ 150℃；</w:t>
            </w:r>
            <w:r>
              <w:rPr>
                <w:kern w:val="0"/>
                <w:sz w:val="18"/>
                <w:szCs w:val="18"/>
              </w:rPr>
              <w:br w:type="textWrapping"/>
            </w:r>
            <w:r>
              <w:rPr>
                <w:kern w:val="0"/>
                <w:sz w:val="18"/>
                <w:szCs w:val="18"/>
              </w:rPr>
              <w:t>10.定时范围：1mm~99h59min；</w:t>
            </w:r>
            <w:r>
              <w:rPr>
                <w:kern w:val="0"/>
                <w:sz w:val="18"/>
                <w:szCs w:val="18"/>
              </w:rPr>
              <w:br w:type="textWrapping"/>
            </w:r>
            <w:r>
              <w:rPr>
                <w:kern w:val="0"/>
                <w:sz w:val="18"/>
                <w:szCs w:val="18"/>
              </w:rPr>
              <w:t>11.温度稳定性@40~100℃: ≤±0.5℃；</w:t>
            </w:r>
            <w:r>
              <w:rPr>
                <w:kern w:val="0"/>
                <w:sz w:val="18"/>
                <w:szCs w:val="18"/>
              </w:rPr>
              <w:br w:type="textWrapping"/>
            </w:r>
            <w:r>
              <w:rPr>
                <w:kern w:val="0"/>
                <w:sz w:val="18"/>
                <w:szCs w:val="18"/>
              </w:rPr>
              <w:t>12.温度稳定性@100~150℃: ≤±1℃；</w:t>
            </w:r>
            <w:r>
              <w:rPr>
                <w:kern w:val="0"/>
                <w:sz w:val="18"/>
                <w:szCs w:val="18"/>
              </w:rPr>
              <w:br w:type="textWrapping"/>
            </w:r>
            <w:r>
              <w:rPr>
                <w:kern w:val="0"/>
                <w:sz w:val="18"/>
                <w:szCs w:val="18"/>
              </w:rPr>
              <w:t>13.模块温度均匀性@40: ≤ 0.3℃；</w:t>
            </w:r>
            <w:r>
              <w:rPr>
                <w:kern w:val="0"/>
                <w:sz w:val="18"/>
                <w:szCs w:val="18"/>
              </w:rPr>
              <w:br w:type="textWrapping"/>
            </w:r>
            <w:r>
              <w:rPr>
                <w:kern w:val="0"/>
                <w:sz w:val="18"/>
                <w:szCs w:val="18"/>
              </w:rPr>
              <w:t>14.模块温度均匀性: ≤ 0.5℃；</w:t>
            </w:r>
            <w:r>
              <w:rPr>
                <w:kern w:val="0"/>
                <w:sz w:val="18"/>
                <w:szCs w:val="18"/>
              </w:rPr>
              <w:br w:type="textWrapping"/>
            </w:r>
            <w:r>
              <w:rPr>
                <w:kern w:val="0"/>
                <w:sz w:val="18"/>
                <w:szCs w:val="18"/>
              </w:rPr>
              <w:t>15.温度显示精度：0.1度；</w:t>
            </w:r>
            <w:r>
              <w:rPr>
                <w:kern w:val="0"/>
                <w:sz w:val="18"/>
                <w:szCs w:val="18"/>
              </w:rPr>
              <w:br w:type="textWrapping"/>
            </w:r>
            <w:r>
              <w:rPr>
                <w:kern w:val="0"/>
                <w:sz w:val="18"/>
                <w:szCs w:val="18"/>
              </w:rPr>
              <w:t>16.升温速度：≤30min；</w:t>
            </w:r>
            <w:r>
              <w:rPr>
                <w:kern w:val="0"/>
                <w:sz w:val="18"/>
                <w:szCs w:val="18"/>
              </w:rPr>
              <w:br w:type="textWrapping"/>
            </w:r>
            <w:r>
              <w:rPr>
                <w:kern w:val="0"/>
                <w:sz w:val="18"/>
                <w:szCs w:val="18"/>
              </w:rPr>
              <w:t>17.样品处理量：2个标准模块（独立控温）；</w:t>
            </w:r>
            <w:r>
              <w:rPr>
                <w:kern w:val="0"/>
                <w:sz w:val="18"/>
                <w:szCs w:val="18"/>
              </w:rPr>
              <w:br w:type="textWrapping"/>
            </w:r>
            <w:r>
              <w:rPr>
                <w:kern w:val="0"/>
                <w:sz w:val="18"/>
                <w:szCs w:val="18"/>
              </w:rPr>
              <w:t>18.输入电源：AC220V/AC110V,50/60HZ；</w:t>
            </w:r>
            <w:r>
              <w:rPr>
                <w:kern w:val="0"/>
                <w:sz w:val="18"/>
                <w:szCs w:val="18"/>
              </w:rPr>
              <w:br w:type="textWrapping"/>
            </w:r>
            <w:r>
              <w:rPr>
                <w:kern w:val="0"/>
                <w:sz w:val="18"/>
                <w:szCs w:val="18"/>
              </w:rPr>
              <w:t>19.功率：400W；</w:t>
            </w:r>
            <w:r>
              <w:rPr>
                <w:kern w:val="0"/>
                <w:sz w:val="18"/>
                <w:szCs w:val="18"/>
              </w:rPr>
              <w:br w:type="textWrapping"/>
            </w:r>
            <w:r>
              <w:rPr>
                <w:kern w:val="0"/>
                <w:sz w:val="18"/>
                <w:szCs w:val="18"/>
              </w:rPr>
              <w:t>20.熔断器：250V，3A/6A, Φ5*20；</w:t>
            </w:r>
            <w:r>
              <w:rPr>
                <w:kern w:val="0"/>
                <w:sz w:val="18"/>
                <w:szCs w:val="18"/>
              </w:rPr>
              <w:br w:type="textWrapping"/>
            </w:r>
            <w:r>
              <w:rPr>
                <w:kern w:val="0"/>
                <w:sz w:val="18"/>
                <w:szCs w:val="18"/>
              </w:rPr>
              <w:t>21.48孔，配可插1.5ml 离心管的模块。</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191</w:t>
            </w:r>
          </w:p>
        </w:tc>
        <w:tc>
          <w:tcPr>
            <w:tcW w:w="1262" w:type="dxa"/>
            <w:shd w:val="clear" w:color="auto" w:fill="auto"/>
            <w:vAlign w:val="center"/>
          </w:tcPr>
          <w:p>
            <w:pPr>
              <w:widowControl/>
              <w:spacing w:line="320" w:lineRule="exact"/>
              <w:jc w:val="center"/>
              <w:rPr>
                <w:kern w:val="0"/>
                <w:sz w:val="18"/>
                <w:szCs w:val="18"/>
              </w:rPr>
            </w:pPr>
            <w:r>
              <w:rPr>
                <w:kern w:val="0"/>
                <w:sz w:val="18"/>
                <w:szCs w:val="18"/>
              </w:rPr>
              <w:t>酶标仪</w:t>
            </w:r>
          </w:p>
        </w:tc>
        <w:tc>
          <w:tcPr>
            <w:tcW w:w="6291" w:type="dxa"/>
            <w:shd w:val="clear" w:color="auto" w:fill="auto"/>
            <w:vAlign w:val="center"/>
          </w:tcPr>
          <w:p>
            <w:pPr>
              <w:widowControl/>
              <w:spacing w:line="320" w:lineRule="exact"/>
              <w:jc w:val="left"/>
              <w:rPr>
                <w:kern w:val="0"/>
                <w:sz w:val="18"/>
                <w:szCs w:val="18"/>
              </w:rPr>
            </w:pPr>
            <w:r>
              <w:rPr>
                <w:kern w:val="0"/>
                <w:sz w:val="18"/>
                <w:szCs w:val="18"/>
              </w:rPr>
              <w:t>1.波长范围（nm）：400-800；</w:t>
            </w:r>
            <w:r>
              <w:rPr>
                <w:kern w:val="0"/>
                <w:sz w:val="18"/>
                <w:szCs w:val="18"/>
              </w:rPr>
              <w:br w:type="textWrapping"/>
            </w:r>
            <w:r>
              <w:rPr>
                <w:kern w:val="0"/>
                <w:sz w:val="18"/>
                <w:szCs w:val="18"/>
              </w:rPr>
              <w:t>2.光源灯：12V/20W石英卤钨灯（寿命≥3000h），且有休眠功能；</w:t>
            </w:r>
            <w:r>
              <w:rPr>
                <w:kern w:val="0"/>
                <w:sz w:val="18"/>
                <w:szCs w:val="18"/>
              </w:rPr>
              <w:br w:type="textWrapping"/>
            </w:r>
            <w:r>
              <w:rPr>
                <w:kern w:val="0"/>
                <w:sz w:val="18"/>
                <w:szCs w:val="18"/>
              </w:rPr>
              <w:t>3.检测范围（A）：0.000～4.000；检测光道：8通道；</w:t>
            </w:r>
            <w:r>
              <w:rPr>
                <w:kern w:val="0"/>
                <w:sz w:val="18"/>
                <w:szCs w:val="18"/>
              </w:rPr>
              <w:br w:type="textWrapping"/>
            </w:r>
            <w:r>
              <w:rPr>
                <w:kern w:val="0"/>
                <w:sz w:val="18"/>
                <w:szCs w:val="18"/>
              </w:rPr>
              <w:t>4.滤光片配置（nm）：标准配置4片：405、450、492、630，在400-800范围内最多可选配10个滤光片；</w:t>
            </w:r>
            <w:r>
              <w:rPr>
                <w:kern w:val="0"/>
                <w:sz w:val="18"/>
                <w:szCs w:val="18"/>
              </w:rPr>
              <w:br w:type="textWrapping"/>
            </w:r>
            <w:r>
              <w:rPr>
                <w:kern w:val="0"/>
                <w:sz w:val="18"/>
                <w:szCs w:val="18"/>
              </w:rPr>
              <w:t>5.读板速度：5秒/96孔（单波长）；10秒/96孔（双波长）；</w:t>
            </w:r>
            <w:r>
              <w:rPr>
                <w:kern w:val="0"/>
                <w:sz w:val="18"/>
                <w:szCs w:val="18"/>
              </w:rPr>
              <w:br w:type="textWrapping"/>
            </w:r>
            <w:r>
              <w:rPr>
                <w:kern w:val="0"/>
                <w:sz w:val="18"/>
                <w:szCs w:val="18"/>
              </w:rPr>
              <w:t>6.波长特性：分析仪配置的滤光片中心波长准确度应不超过±2nm ；波长半宽度 （nm）：7±2 ；</w:t>
            </w:r>
            <w:r>
              <w:rPr>
                <w:kern w:val="0"/>
                <w:sz w:val="18"/>
                <w:szCs w:val="18"/>
              </w:rPr>
              <w:br w:type="textWrapping"/>
            </w:r>
            <w:r>
              <w:rPr>
                <w:kern w:val="0"/>
                <w:sz w:val="18"/>
                <w:szCs w:val="18"/>
              </w:rPr>
              <w:t>7.吸光度准确度（A）： ±0.005（当吸光度范围在0.000~≤0.500之间）；</w:t>
            </w:r>
            <w:r>
              <w:rPr>
                <w:kern w:val="0"/>
                <w:sz w:val="18"/>
                <w:szCs w:val="18"/>
              </w:rPr>
              <w:br w:type="textWrapping"/>
            </w:r>
            <w:r>
              <w:rPr>
                <w:kern w:val="0"/>
                <w:sz w:val="18"/>
                <w:szCs w:val="18"/>
              </w:rPr>
              <w:t>8.线性误差：线性相关系数（r）≥0.995（在吸光度值为0～3.000范围内）；</w:t>
            </w:r>
            <w:r>
              <w:rPr>
                <w:kern w:val="0"/>
                <w:sz w:val="18"/>
                <w:szCs w:val="18"/>
              </w:rPr>
              <w:br w:type="textWrapping"/>
            </w:r>
            <w:r>
              <w:rPr>
                <w:kern w:val="0"/>
                <w:sz w:val="18"/>
                <w:szCs w:val="18"/>
              </w:rPr>
              <w:t>9.仪器的吸光度重复性：CV≤0.5%；</w:t>
            </w:r>
            <w:r>
              <w:rPr>
                <w:kern w:val="0"/>
                <w:sz w:val="18"/>
                <w:szCs w:val="18"/>
              </w:rPr>
              <w:br w:type="textWrapping"/>
            </w:r>
            <w:r>
              <w:rPr>
                <w:kern w:val="0"/>
                <w:sz w:val="18"/>
                <w:szCs w:val="18"/>
              </w:rPr>
              <w:t>10.仪器的吸光度的稳定性（A）：≤±0.005；</w:t>
            </w:r>
            <w:r>
              <w:rPr>
                <w:kern w:val="0"/>
                <w:sz w:val="18"/>
                <w:szCs w:val="18"/>
              </w:rPr>
              <w:br w:type="textWrapping"/>
            </w:r>
            <w:r>
              <w:rPr>
                <w:kern w:val="0"/>
                <w:sz w:val="18"/>
                <w:szCs w:val="18"/>
              </w:rPr>
              <w:t>11.吸光度的分辨率（A）：0.001；</w:t>
            </w:r>
            <w:r>
              <w:rPr>
                <w:kern w:val="0"/>
                <w:sz w:val="18"/>
                <w:szCs w:val="18"/>
              </w:rPr>
              <w:br w:type="textWrapping"/>
            </w:r>
            <w:r>
              <w:rPr>
                <w:kern w:val="0"/>
                <w:sz w:val="18"/>
                <w:szCs w:val="18"/>
              </w:rPr>
              <w:t>12.通道间差异：≤0.02（以空气为参比，测量仪器通道间吸光度差异）；</w:t>
            </w:r>
            <w:r>
              <w:rPr>
                <w:kern w:val="0"/>
                <w:sz w:val="18"/>
                <w:szCs w:val="18"/>
              </w:rPr>
              <w:br w:type="textWrapping"/>
            </w:r>
            <w:r>
              <w:rPr>
                <w:kern w:val="0"/>
                <w:sz w:val="18"/>
                <w:szCs w:val="18"/>
              </w:rPr>
              <w:t>13.显示屏：240*128高亮液显示屏；</w:t>
            </w:r>
            <w:r>
              <w:rPr>
                <w:kern w:val="0"/>
                <w:sz w:val="18"/>
                <w:szCs w:val="18"/>
              </w:rPr>
              <w:br w:type="textWrapping"/>
            </w:r>
            <w:r>
              <w:rPr>
                <w:kern w:val="0"/>
                <w:sz w:val="18"/>
                <w:szCs w:val="18"/>
              </w:rPr>
              <w:t>14.操作界面：具有开机自检功能；</w:t>
            </w:r>
            <w:r>
              <w:rPr>
                <w:kern w:val="0"/>
                <w:sz w:val="18"/>
                <w:szCs w:val="18"/>
              </w:rPr>
              <w:br w:type="textWrapping"/>
            </w:r>
            <w:r>
              <w:rPr>
                <w:kern w:val="0"/>
                <w:sz w:val="18"/>
                <w:szCs w:val="18"/>
              </w:rPr>
              <w:t>15.操作方式：仪器采用薄膜键盘操作方式，同时可输入英文字母及数字；</w:t>
            </w:r>
            <w:r>
              <w:rPr>
                <w:kern w:val="0"/>
                <w:sz w:val="18"/>
                <w:szCs w:val="18"/>
              </w:rPr>
              <w:br w:type="textWrapping"/>
            </w:r>
            <w:r>
              <w:rPr>
                <w:kern w:val="0"/>
                <w:sz w:val="18"/>
                <w:szCs w:val="18"/>
              </w:rPr>
              <w:t>16.振板功能：仪器具有振板功能；</w:t>
            </w:r>
            <w:r>
              <w:rPr>
                <w:kern w:val="0"/>
                <w:sz w:val="18"/>
                <w:szCs w:val="18"/>
              </w:rPr>
              <w:br w:type="textWrapping"/>
            </w:r>
            <w:r>
              <w:rPr>
                <w:kern w:val="0"/>
                <w:sz w:val="18"/>
                <w:szCs w:val="18"/>
              </w:rPr>
              <w:t>17.检测方式：仪器具有单波长和双波长、单孔和双孔两种检测方式可供选择；</w:t>
            </w:r>
            <w:r>
              <w:rPr>
                <w:kern w:val="0"/>
                <w:sz w:val="18"/>
                <w:szCs w:val="18"/>
              </w:rPr>
              <w:br w:type="textWrapping"/>
            </w:r>
            <w:r>
              <w:rPr>
                <w:kern w:val="0"/>
                <w:sz w:val="18"/>
                <w:szCs w:val="18"/>
              </w:rPr>
              <w:t xml:space="preserve">18.检测功能：具有吸光度检测、定性检测和定量检测功能； </w:t>
            </w:r>
            <w:r>
              <w:rPr>
                <w:kern w:val="0"/>
                <w:sz w:val="18"/>
                <w:szCs w:val="18"/>
              </w:rPr>
              <w:br w:type="textWrapping"/>
            </w:r>
            <w:r>
              <w:rPr>
                <w:kern w:val="0"/>
                <w:sz w:val="18"/>
                <w:szCs w:val="18"/>
              </w:rPr>
              <w:t xml:space="preserve">19.检测输出：定性：样本吸光度、S/CO值、临界值及阴阳性判定结果；定量：样本吸光度、样本浓度值、正常参考值及检测判定结果；输出为96孔整板检验结果； </w:t>
            </w:r>
            <w:r>
              <w:rPr>
                <w:kern w:val="0"/>
                <w:sz w:val="18"/>
                <w:szCs w:val="18"/>
              </w:rPr>
              <w:br w:type="textWrapping"/>
            </w:r>
            <w:r>
              <w:rPr>
                <w:kern w:val="0"/>
                <w:sz w:val="18"/>
                <w:szCs w:val="18"/>
              </w:rPr>
              <w:t>20.计算方式：直线法、点对点法、线性回归、半对数回归、全对数回归、比值半对数回归法、比值回归及指数回归法；</w:t>
            </w:r>
            <w:r>
              <w:rPr>
                <w:kern w:val="0"/>
                <w:sz w:val="18"/>
                <w:szCs w:val="18"/>
              </w:rPr>
              <w:br w:type="textWrapping"/>
            </w:r>
            <w:r>
              <w:rPr>
                <w:kern w:val="0"/>
                <w:sz w:val="18"/>
                <w:szCs w:val="18"/>
              </w:rPr>
              <w:t>21.质控功能：具有质控功能，可输出质控数据和L-J质控图；</w:t>
            </w:r>
            <w:r>
              <w:rPr>
                <w:kern w:val="0"/>
                <w:sz w:val="18"/>
                <w:szCs w:val="18"/>
              </w:rPr>
              <w:br w:type="textWrapping"/>
            </w:r>
            <w:r>
              <w:rPr>
                <w:kern w:val="0"/>
                <w:sz w:val="18"/>
                <w:szCs w:val="18"/>
              </w:rPr>
              <w:t xml:space="preserve">22. 存储功能：程序存储：126个项目程序及定标参数；检验结果存储：可存储105板检测结果； </w:t>
            </w:r>
            <w:r>
              <w:rPr>
                <w:kern w:val="0"/>
                <w:sz w:val="18"/>
                <w:szCs w:val="18"/>
              </w:rPr>
              <w:br w:type="textWrapping"/>
            </w:r>
            <w:r>
              <w:rPr>
                <w:kern w:val="0"/>
                <w:sz w:val="18"/>
                <w:szCs w:val="18"/>
              </w:rPr>
              <w:t>23.通讯功能：仪器具有RS-232通讯接口；</w:t>
            </w:r>
            <w:r>
              <w:rPr>
                <w:kern w:val="0"/>
                <w:sz w:val="18"/>
                <w:szCs w:val="18"/>
              </w:rPr>
              <w:br w:type="textWrapping"/>
            </w:r>
            <w:r>
              <w:rPr>
                <w:kern w:val="0"/>
                <w:sz w:val="18"/>
                <w:szCs w:val="18"/>
              </w:rPr>
              <w:t>24.光源信号监测功能：可即时监测8通道光源信号；</w:t>
            </w:r>
            <w:r>
              <w:rPr>
                <w:kern w:val="0"/>
                <w:sz w:val="18"/>
                <w:szCs w:val="18"/>
              </w:rPr>
              <w:br w:type="textWrapping"/>
            </w:r>
            <w:r>
              <w:rPr>
                <w:kern w:val="0"/>
                <w:sz w:val="18"/>
                <w:szCs w:val="18"/>
              </w:rPr>
              <w:t>25.外形尺寸：420*350*181（mm）；</w:t>
            </w:r>
            <w:r>
              <w:rPr>
                <w:kern w:val="0"/>
                <w:sz w:val="18"/>
                <w:szCs w:val="18"/>
              </w:rPr>
              <w:br w:type="textWrapping"/>
            </w:r>
            <w:r>
              <w:rPr>
                <w:kern w:val="0"/>
                <w:sz w:val="18"/>
                <w:szCs w:val="18"/>
              </w:rPr>
              <w:t>26.仪器质量：9kg。</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192</w:t>
            </w:r>
          </w:p>
        </w:tc>
        <w:tc>
          <w:tcPr>
            <w:tcW w:w="1262" w:type="dxa"/>
            <w:shd w:val="clear" w:color="auto" w:fill="auto"/>
            <w:vAlign w:val="center"/>
          </w:tcPr>
          <w:p>
            <w:pPr>
              <w:widowControl/>
              <w:spacing w:line="320" w:lineRule="exact"/>
              <w:jc w:val="center"/>
              <w:rPr>
                <w:kern w:val="0"/>
                <w:sz w:val="18"/>
                <w:szCs w:val="18"/>
              </w:rPr>
            </w:pPr>
            <w:r>
              <w:rPr>
                <w:kern w:val="0"/>
                <w:sz w:val="18"/>
                <w:szCs w:val="18"/>
              </w:rPr>
              <w:t>紫外可见分光光度计</w:t>
            </w:r>
          </w:p>
        </w:tc>
        <w:tc>
          <w:tcPr>
            <w:tcW w:w="6291" w:type="dxa"/>
            <w:shd w:val="clear" w:color="auto" w:fill="auto"/>
            <w:vAlign w:val="center"/>
          </w:tcPr>
          <w:p>
            <w:pPr>
              <w:widowControl/>
              <w:spacing w:line="320" w:lineRule="exact"/>
              <w:jc w:val="left"/>
              <w:rPr>
                <w:kern w:val="0"/>
                <w:sz w:val="18"/>
                <w:szCs w:val="18"/>
              </w:rPr>
            </w:pPr>
            <w:r>
              <w:rPr>
                <w:kern w:val="0"/>
                <w:sz w:val="18"/>
                <w:szCs w:val="18"/>
              </w:rPr>
              <w:t>1.显示器：10.1英寸1024×800 高分辨率电容触摸液晶屏；</w:t>
            </w:r>
            <w:r>
              <w:rPr>
                <w:kern w:val="0"/>
                <w:sz w:val="18"/>
                <w:szCs w:val="18"/>
              </w:rPr>
              <w:br w:type="textWrapping"/>
            </w:r>
            <w:r>
              <w:rPr>
                <w:kern w:val="0"/>
                <w:sz w:val="18"/>
                <w:szCs w:val="18"/>
              </w:rPr>
              <w:t>2.光学系统：双光束</w:t>
            </w:r>
            <w:r>
              <w:rPr>
                <w:rFonts w:hint="eastAsia"/>
                <w:kern w:val="0"/>
                <w:sz w:val="18"/>
                <w:szCs w:val="18"/>
              </w:rPr>
              <w:t>，</w:t>
            </w:r>
            <w:r>
              <w:rPr>
                <w:kern w:val="0"/>
                <w:sz w:val="18"/>
                <w:szCs w:val="18"/>
              </w:rPr>
              <w:t>CT单色器；</w:t>
            </w:r>
            <w:r>
              <w:rPr>
                <w:kern w:val="0"/>
                <w:sz w:val="18"/>
                <w:szCs w:val="18"/>
              </w:rPr>
              <w:br w:type="textWrapping"/>
            </w:r>
            <w:r>
              <w:rPr>
                <w:kern w:val="0"/>
                <w:sz w:val="18"/>
                <w:szCs w:val="18"/>
              </w:rPr>
              <w:t>3.光源：进口氘灯 钨灯；</w:t>
            </w:r>
            <w:r>
              <w:rPr>
                <w:kern w:val="0"/>
                <w:sz w:val="18"/>
                <w:szCs w:val="18"/>
              </w:rPr>
              <w:br w:type="textWrapping"/>
            </w:r>
            <w:r>
              <w:rPr>
                <w:kern w:val="0"/>
                <w:sz w:val="18"/>
                <w:szCs w:val="18"/>
              </w:rPr>
              <w:t>4.接收器：进口光电二极管；</w:t>
            </w:r>
            <w:r>
              <w:rPr>
                <w:kern w:val="0"/>
                <w:sz w:val="18"/>
                <w:szCs w:val="18"/>
              </w:rPr>
              <w:br w:type="textWrapping"/>
            </w:r>
            <w:r>
              <w:rPr>
                <w:kern w:val="0"/>
                <w:sz w:val="18"/>
                <w:szCs w:val="18"/>
              </w:rPr>
              <w:t>5.杂散光：0.05%（220nm）；</w:t>
            </w:r>
            <w:r>
              <w:rPr>
                <w:kern w:val="0"/>
                <w:sz w:val="18"/>
                <w:szCs w:val="18"/>
              </w:rPr>
              <w:br w:type="textWrapping"/>
            </w:r>
            <w:r>
              <w:rPr>
                <w:kern w:val="0"/>
                <w:sz w:val="18"/>
                <w:szCs w:val="18"/>
              </w:rPr>
              <w:t>6.光谱带宽：2nm；</w:t>
            </w:r>
            <w:r>
              <w:rPr>
                <w:kern w:val="0"/>
                <w:sz w:val="18"/>
                <w:szCs w:val="18"/>
              </w:rPr>
              <w:br w:type="textWrapping"/>
            </w:r>
            <w:r>
              <w:rPr>
                <w:kern w:val="0"/>
                <w:sz w:val="18"/>
                <w:szCs w:val="18"/>
              </w:rPr>
              <w:t>7.波长精度：全波长0.3nm(656.1nm0.1nm)；</w:t>
            </w:r>
            <w:r>
              <w:rPr>
                <w:kern w:val="0"/>
                <w:sz w:val="18"/>
                <w:szCs w:val="18"/>
              </w:rPr>
              <w:br w:type="textWrapping"/>
            </w:r>
            <w:r>
              <w:rPr>
                <w:kern w:val="0"/>
                <w:sz w:val="18"/>
                <w:szCs w:val="18"/>
              </w:rPr>
              <w:t>8.波长重复性：0.1nm；</w:t>
            </w:r>
            <w:r>
              <w:rPr>
                <w:kern w:val="0"/>
                <w:sz w:val="18"/>
                <w:szCs w:val="18"/>
              </w:rPr>
              <w:br w:type="textWrapping"/>
            </w:r>
            <w:r>
              <w:rPr>
                <w:kern w:val="0"/>
                <w:sz w:val="18"/>
                <w:szCs w:val="18"/>
              </w:rPr>
              <w:t>9.透射比准确度:0.3%T；</w:t>
            </w:r>
            <w:r>
              <w:rPr>
                <w:kern w:val="0"/>
                <w:sz w:val="18"/>
                <w:szCs w:val="18"/>
              </w:rPr>
              <w:br w:type="textWrapping"/>
            </w:r>
            <w:r>
              <w:rPr>
                <w:kern w:val="0"/>
                <w:sz w:val="18"/>
                <w:szCs w:val="18"/>
              </w:rPr>
              <w:t>10.光度方式:透过率/吸光度/能量/浓度；</w:t>
            </w:r>
            <w:r>
              <w:rPr>
                <w:kern w:val="0"/>
                <w:sz w:val="18"/>
                <w:szCs w:val="18"/>
              </w:rPr>
              <w:br w:type="textWrapping"/>
            </w:r>
            <w:r>
              <w:rPr>
                <w:kern w:val="0"/>
                <w:sz w:val="18"/>
                <w:szCs w:val="18"/>
              </w:rPr>
              <w:t>11.数据接口</w:t>
            </w:r>
            <w:r>
              <w:rPr>
                <w:rFonts w:hint="eastAsia"/>
                <w:kern w:val="0"/>
                <w:sz w:val="18"/>
                <w:szCs w:val="18"/>
              </w:rPr>
              <w:t>：</w:t>
            </w:r>
            <w:r>
              <w:rPr>
                <w:kern w:val="0"/>
                <w:sz w:val="18"/>
                <w:szCs w:val="18"/>
              </w:rPr>
              <w:t>RS-232C、USB drive、USB HOST。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193</w:t>
            </w:r>
          </w:p>
        </w:tc>
        <w:tc>
          <w:tcPr>
            <w:tcW w:w="1262" w:type="dxa"/>
            <w:shd w:val="clear" w:color="auto" w:fill="auto"/>
            <w:vAlign w:val="center"/>
          </w:tcPr>
          <w:p>
            <w:pPr>
              <w:widowControl/>
              <w:spacing w:line="320" w:lineRule="exact"/>
              <w:jc w:val="center"/>
              <w:rPr>
                <w:kern w:val="0"/>
                <w:sz w:val="18"/>
                <w:szCs w:val="18"/>
              </w:rPr>
            </w:pPr>
            <w:r>
              <w:rPr>
                <w:kern w:val="0"/>
                <w:sz w:val="18"/>
                <w:szCs w:val="18"/>
              </w:rPr>
              <w:t>电气布线</w:t>
            </w:r>
          </w:p>
        </w:tc>
        <w:tc>
          <w:tcPr>
            <w:tcW w:w="6291" w:type="dxa"/>
            <w:shd w:val="clear" w:color="auto" w:fill="auto"/>
            <w:vAlign w:val="center"/>
          </w:tcPr>
          <w:p>
            <w:pPr>
              <w:widowControl/>
              <w:spacing w:line="320" w:lineRule="exact"/>
              <w:jc w:val="left"/>
              <w:rPr>
                <w:kern w:val="0"/>
                <w:sz w:val="18"/>
                <w:szCs w:val="18"/>
              </w:rPr>
            </w:pPr>
            <w:r>
              <w:rPr>
                <w:kern w:val="0"/>
                <w:sz w:val="18"/>
                <w:szCs w:val="18"/>
              </w:rPr>
              <w:t>规格：φ25mm、φ32mm；铜芯24芯，优质UPVC(国标)管，耐压500V，根据校方确定图纸进行施工。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194</w:t>
            </w:r>
          </w:p>
        </w:tc>
        <w:tc>
          <w:tcPr>
            <w:tcW w:w="1262" w:type="dxa"/>
            <w:shd w:val="clear" w:color="auto" w:fill="auto"/>
            <w:vAlign w:val="center"/>
          </w:tcPr>
          <w:p>
            <w:pPr>
              <w:widowControl/>
              <w:spacing w:line="320" w:lineRule="exact"/>
              <w:jc w:val="center"/>
              <w:rPr>
                <w:kern w:val="0"/>
                <w:sz w:val="18"/>
                <w:szCs w:val="18"/>
              </w:rPr>
            </w:pPr>
            <w:r>
              <w:rPr>
                <w:kern w:val="0"/>
                <w:sz w:val="18"/>
                <w:szCs w:val="18"/>
              </w:rPr>
              <w:t>室内环境监测系统</w:t>
            </w:r>
          </w:p>
        </w:tc>
        <w:tc>
          <w:tcPr>
            <w:tcW w:w="6291" w:type="dxa"/>
            <w:shd w:val="clear" w:color="auto" w:fill="auto"/>
            <w:vAlign w:val="center"/>
          </w:tcPr>
          <w:p>
            <w:pPr>
              <w:widowControl/>
              <w:spacing w:line="320" w:lineRule="exact"/>
              <w:jc w:val="left"/>
              <w:rPr>
                <w:kern w:val="0"/>
                <w:sz w:val="18"/>
                <w:szCs w:val="18"/>
              </w:rPr>
            </w:pPr>
            <w:r>
              <w:rPr>
                <w:rFonts w:hint="eastAsia"/>
                <w:kern w:val="0"/>
                <w:sz w:val="18"/>
                <w:szCs w:val="18"/>
              </w:rPr>
              <w:t>1.</w:t>
            </w:r>
            <w:r>
              <w:rPr>
                <w:kern w:val="0"/>
                <w:sz w:val="18"/>
                <w:szCs w:val="18"/>
              </w:rPr>
              <w:t>配有3.5寸彩色液晶显示屏，按键调节显示实时参数；电源适配器供电（输入100~240VAC 输出：DC5V/ 2A）；内置备用锂电池，可待机约2小时；</w:t>
            </w:r>
          </w:p>
          <w:p>
            <w:pPr>
              <w:widowControl/>
              <w:spacing w:line="320" w:lineRule="exact"/>
              <w:jc w:val="left"/>
              <w:rPr>
                <w:kern w:val="0"/>
                <w:sz w:val="18"/>
                <w:szCs w:val="18"/>
              </w:rPr>
            </w:pPr>
            <w:r>
              <w:rPr>
                <w:rFonts w:hint="eastAsia"/>
                <w:kern w:val="0"/>
                <w:sz w:val="18"/>
                <w:szCs w:val="18"/>
              </w:rPr>
              <w:t>2.</w:t>
            </w:r>
            <w:r>
              <w:rPr>
                <w:kern w:val="0"/>
                <w:sz w:val="18"/>
                <w:szCs w:val="18"/>
              </w:rPr>
              <w:t>可测量如下九种环境参数：</w:t>
            </w:r>
            <w:r>
              <w:rPr>
                <w:kern w:val="0"/>
                <w:sz w:val="18"/>
                <w:szCs w:val="18"/>
              </w:rPr>
              <w:br w:type="textWrapping"/>
            </w:r>
            <w:r>
              <w:rPr>
                <w:kern w:val="0"/>
                <w:sz w:val="18"/>
                <w:szCs w:val="18"/>
              </w:rPr>
              <w:t>PM2.5：测量范围：0 ug/m3~500ug/m3、分度1ug/m3； PM10：测量范围：0 ug/m3~500ug/m3、分度1ug/m3；二氧化碳：测量范围：350 ppm ~5000ppm、分度1ppm；甲醛：测量范围：0 mg/m3 ~3 mg/m3、分度0.001mg/m3；TVOC（总挥发性有机化合物）：测量范围：0 mg/m3 ~4.5mg/m3、分度0.001mg/m3；  光照度：测量范围：0 lux ~10000lux、分度1lux；噪声：测量范围：35 dB ~120dB、分度0.1dB；温度：测量范围：-40℃～60℃、分度0.1℃；湿度：测量范围：0～100%、分度0.1%。</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195</w:t>
            </w:r>
          </w:p>
        </w:tc>
        <w:tc>
          <w:tcPr>
            <w:tcW w:w="1262" w:type="dxa"/>
            <w:shd w:val="clear" w:color="auto" w:fill="auto"/>
            <w:vAlign w:val="center"/>
          </w:tcPr>
          <w:p>
            <w:pPr>
              <w:widowControl/>
              <w:spacing w:line="320" w:lineRule="exact"/>
              <w:jc w:val="center"/>
              <w:rPr>
                <w:kern w:val="0"/>
                <w:sz w:val="18"/>
                <w:szCs w:val="18"/>
              </w:rPr>
            </w:pPr>
            <w:r>
              <w:rPr>
                <w:rFonts w:hint="eastAsia"/>
                <w:kern w:val="0"/>
                <w:sz w:val="18"/>
                <w:szCs w:val="18"/>
              </w:rPr>
              <w:t>竞赛实验课程培训</w:t>
            </w:r>
          </w:p>
        </w:tc>
        <w:tc>
          <w:tcPr>
            <w:tcW w:w="6291" w:type="dxa"/>
            <w:shd w:val="clear" w:color="auto" w:fill="auto"/>
            <w:vAlign w:val="center"/>
          </w:tcPr>
          <w:p>
            <w:pPr>
              <w:widowControl/>
              <w:spacing w:line="320" w:lineRule="exact"/>
              <w:jc w:val="left"/>
              <w:rPr>
                <w:color w:val="FF0000"/>
              </w:rPr>
            </w:pPr>
            <w:r>
              <w:rPr>
                <w:rFonts w:hint="eastAsia"/>
                <w:kern w:val="0"/>
                <w:sz w:val="18"/>
                <w:szCs w:val="18"/>
              </w:rPr>
              <w:t>实验课程开设和指导，不少于2天，内容包含以下四大模块：第一模块:生物化学+微生物+生物信息+细胞生物学；第二模块:动物+植物+植物生理+动物生理；第三模块:生态+动物行为学；第四模块:遗传+进化+比较解剖；</w:t>
            </w:r>
          </w:p>
        </w:tc>
        <w:tc>
          <w:tcPr>
            <w:tcW w:w="680" w:type="dxa"/>
            <w:shd w:val="clear" w:color="auto" w:fill="auto"/>
            <w:vAlign w:val="center"/>
          </w:tcPr>
          <w:p>
            <w:pPr>
              <w:widowControl/>
              <w:spacing w:line="320" w:lineRule="exact"/>
              <w:jc w:val="center"/>
              <w:rPr>
                <w:kern w:val="0"/>
                <w:sz w:val="18"/>
                <w:szCs w:val="18"/>
              </w:rPr>
            </w:pPr>
            <w:r>
              <w:rPr>
                <w:rFonts w:hint="eastAsia"/>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196</w:t>
            </w:r>
          </w:p>
        </w:tc>
        <w:tc>
          <w:tcPr>
            <w:tcW w:w="1262" w:type="dxa"/>
            <w:shd w:val="clear" w:color="auto" w:fill="auto"/>
            <w:vAlign w:val="center"/>
          </w:tcPr>
          <w:p>
            <w:pPr>
              <w:widowControl/>
              <w:spacing w:line="320" w:lineRule="exact"/>
              <w:jc w:val="center"/>
              <w:rPr>
                <w:kern w:val="0"/>
                <w:sz w:val="18"/>
                <w:szCs w:val="18"/>
              </w:rPr>
            </w:pPr>
            <w:r>
              <w:rPr>
                <w:kern w:val="0"/>
                <w:sz w:val="18"/>
                <w:szCs w:val="18"/>
              </w:rPr>
              <w:t>实验室供排水系统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给水采用φ2</w:t>
            </w:r>
            <w:r>
              <w:rPr>
                <w:rFonts w:hint="eastAsia"/>
                <w:kern w:val="0"/>
                <w:sz w:val="18"/>
                <w:szCs w:val="18"/>
              </w:rPr>
              <w:t>mm</w:t>
            </w:r>
            <w:r>
              <w:rPr>
                <w:kern w:val="0"/>
                <w:sz w:val="18"/>
                <w:szCs w:val="18"/>
              </w:rPr>
              <w:t>优质PPR(国标)管；排水采用φ50</w:t>
            </w:r>
            <w:r>
              <w:rPr>
                <w:rFonts w:hint="eastAsia"/>
                <w:kern w:val="0"/>
                <w:sz w:val="18"/>
                <w:szCs w:val="18"/>
              </w:rPr>
              <w:t>mm</w:t>
            </w:r>
            <w:r>
              <w:rPr>
                <w:kern w:val="0"/>
                <w:sz w:val="18"/>
                <w:szCs w:val="18"/>
              </w:rPr>
              <w:t>优质PVC(国标)管。</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197</w:t>
            </w:r>
          </w:p>
        </w:tc>
        <w:tc>
          <w:tcPr>
            <w:tcW w:w="1262"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无菌培养实验室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b/>
                <w:bCs/>
                <w:kern w:val="0"/>
                <w:sz w:val="18"/>
                <w:szCs w:val="18"/>
              </w:rPr>
            </w:pPr>
            <w:r>
              <w:rPr>
                <w:b/>
                <w:bCs/>
                <w:kern w:val="0"/>
                <w:sz w:val="18"/>
                <w:szCs w:val="18"/>
              </w:rPr>
              <w:t>序号</w:t>
            </w:r>
          </w:p>
        </w:tc>
        <w:tc>
          <w:tcPr>
            <w:tcW w:w="1262" w:type="dxa"/>
            <w:shd w:val="clear" w:color="auto" w:fill="auto"/>
            <w:vAlign w:val="center"/>
          </w:tcPr>
          <w:p>
            <w:pPr>
              <w:widowControl/>
              <w:spacing w:line="320" w:lineRule="exact"/>
              <w:jc w:val="center"/>
              <w:rPr>
                <w:b/>
                <w:bCs/>
                <w:kern w:val="0"/>
                <w:sz w:val="18"/>
                <w:szCs w:val="18"/>
              </w:rPr>
            </w:pPr>
            <w:r>
              <w:rPr>
                <w:b/>
                <w:bCs/>
                <w:kern w:val="0"/>
                <w:sz w:val="18"/>
                <w:szCs w:val="18"/>
              </w:rPr>
              <w:t>设备名称</w:t>
            </w:r>
          </w:p>
        </w:tc>
        <w:tc>
          <w:tcPr>
            <w:tcW w:w="6291" w:type="dxa"/>
            <w:shd w:val="clear" w:color="auto" w:fill="auto"/>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auto" w:fill="auto"/>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auto" w:fill="auto"/>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198</w:t>
            </w:r>
          </w:p>
        </w:tc>
        <w:tc>
          <w:tcPr>
            <w:tcW w:w="1262" w:type="dxa"/>
            <w:shd w:val="clear" w:color="auto" w:fill="auto"/>
            <w:vAlign w:val="center"/>
          </w:tcPr>
          <w:p>
            <w:pPr>
              <w:widowControl/>
              <w:spacing w:line="320" w:lineRule="exact"/>
              <w:jc w:val="center"/>
              <w:rPr>
                <w:kern w:val="0"/>
                <w:sz w:val="18"/>
                <w:szCs w:val="18"/>
              </w:rPr>
            </w:pPr>
            <w:r>
              <w:rPr>
                <w:kern w:val="0"/>
                <w:sz w:val="18"/>
                <w:szCs w:val="18"/>
              </w:rPr>
              <w:t>电子天平</w:t>
            </w:r>
          </w:p>
        </w:tc>
        <w:tc>
          <w:tcPr>
            <w:tcW w:w="6291" w:type="dxa"/>
            <w:shd w:val="clear" w:color="auto" w:fill="auto"/>
            <w:vAlign w:val="center"/>
          </w:tcPr>
          <w:p>
            <w:pPr>
              <w:widowControl/>
              <w:spacing w:line="320" w:lineRule="exact"/>
              <w:jc w:val="left"/>
              <w:rPr>
                <w:kern w:val="0"/>
                <w:sz w:val="18"/>
                <w:szCs w:val="18"/>
              </w:rPr>
            </w:pPr>
            <w:r>
              <w:rPr>
                <w:kern w:val="0"/>
                <w:sz w:val="18"/>
                <w:szCs w:val="18"/>
              </w:rPr>
              <w:t>1.流畅新颖的外形设计，体现了对现代理念的追求。新的设计，使称重的反应速度更快，定点更迅速。独特的金属底座及机械构造，确保了天平的稳定性，增加了天平的抗干扰性；</w:t>
            </w:r>
            <w:r>
              <w:rPr>
                <w:kern w:val="0"/>
                <w:sz w:val="18"/>
                <w:szCs w:val="18"/>
              </w:rPr>
              <w:br w:type="textWrapping"/>
            </w:r>
            <w:r>
              <w:rPr>
                <w:kern w:val="0"/>
                <w:sz w:val="18"/>
                <w:szCs w:val="18"/>
              </w:rPr>
              <w:t>2.具备多种计量单位转换，计数功能及动物称重功能，装置RS232C输出接口；</w:t>
            </w:r>
            <w:r>
              <w:rPr>
                <w:kern w:val="0"/>
                <w:sz w:val="18"/>
                <w:szCs w:val="18"/>
              </w:rPr>
              <w:br w:type="textWrapping"/>
            </w:r>
            <w:r>
              <w:rPr>
                <w:kern w:val="0"/>
                <w:sz w:val="18"/>
                <w:szCs w:val="18"/>
              </w:rPr>
              <w:t>3.称量范围(g)：300；</w:t>
            </w:r>
            <w:r>
              <w:rPr>
                <w:kern w:val="0"/>
                <w:sz w:val="18"/>
                <w:szCs w:val="18"/>
              </w:rPr>
              <w:br w:type="textWrapping"/>
            </w:r>
            <w:r>
              <w:rPr>
                <w:kern w:val="0"/>
                <w:sz w:val="18"/>
                <w:szCs w:val="18"/>
              </w:rPr>
              <w:t>4.可读性/精度：10mg；</w:t>
            </w:r>
            <w:r>
              <w:rPr>
                <w:kern w:val="0"/>
                <w:sz w:val="18"/>
                <w:szCs w:val="18"/>
              </w:rPr>
              <w:br w:type="textWrapping"/>
            </w:r>
            <w:r>
              <w:rPr>
                <w:kern w:val="0"/>
                <w:sz w:val="18"/>
                <w:szCs w:val="18"/>
              </w:rPr>
              <w:t>5.外形尺寸（mm）：320×280×150；</w:t>
            </w:r>
            <w:r>
              <w:rPr>
                <w:kern w:val="0"/>
                <w:sz w:val="18"/>
                <w:szCs w:val="18"/>
              </w:rPr>
              <w:br w:type="textWrapping"/>
            </w:r>
            <w:r>
              <w:rPr>
                <w:kern w:val="0"/>
                <w:sz w:val="18"/>
                <w:szCs w:val="18"/>
              </w:rPr>
              <w:t>6.秤盘尺寸（mm）：Ф130。</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199</w:t>
            </w:r>
          </w:p>
        </w:tc>
        <w:tc>
          <w:tcPr>
            <w:tcW w:w="1262" w:type="dxa"/>
            <w:shd w:val="clear" w:color="auto" w:fill="auto"/>
            <w:vAlign w:val="center"/>
          </w:tcPr>
          <w:p>
            <w:pPr>
              <w:widowControl/>
              <w:spacing w:line="320" w:lineRule="exact"/>
              <w:jc w:val="center"/>
              <w:rPr>
                <w:kern w:val="0"/>
                <w:sz w:val="18"/>
                <w:szCs w:val="18"/>
              </w:rPr>
            </w:pPr>
            <w:r>
              <w:rPr>
                <w:kern w:val="0"/>
                <w:sz w:val="18"/>
                <w:szCs w:val="18"/>
              </w:rPr>
              <w:t>水浴锅</w:t>
            </w:r>
          </w:p>
        </w:tc>
        <w:tc>
          <w:tcPr>
            <w:tcW w:w="6291" w:type="dxa"/>
            <w:shd w:val="clear" w:color="auto" w:fill="auto"/>
            <w:vAlign w:val="center"/>
          </w:tcPr>
          <w:p>
            <w:pPr>
              <w:widowControl/>
              <w:spacing w:line="320" w:lineRule="exact"/>
              <w:jc w:val="left"/>
              <w:rPr>
                <w:kern w:val="0"/>
                <w:sz w:val="18"/>
                <w:szCs w:val="18"/>
              </w:rPr>
            </w:pPr>
            <w:r>
              <w:rPr>
                <w:kern w:val="0"/>
                <w:sz w:val="18"/>
                <w:szCs w:val="18"/>
              </w:rPr>
              <w:t>1.外观独特新颖，体积小巧，功能强大。所有与水接触表面均采用不锈钢材料和PC材料，耐腐蚀性强；</w:t>
            </w:r>
            <w:r>
              <w:rPr>
                <w:kern w:val="0"/>
                <w:sz w:val="18"/>
                <w:szCs w:val="18"/>
              </w:rPr>
              <w:br w:type="textWrapping"/>
            </w:r>
            <w:r>
              <w:rPr>
                <w:kern w:val="0"/>
                <w:sz w:val="18"/>
                <w:szCs w:val="18"/>
              </w:rPr>
              <w:t>2.采用一次冲压成型的不锈钢锅内胆，配合独特密封结构，杜绝漏水；三组水槽分别后置独立排水阀，可轻松清洗内胆后排净污水；</w:t>
            </w:r>
            <w:r>
              <w:rPr>
                <w:kern w:val="0"/>
                <w:sz w:val="18"/>
                <w:szCs w:val="18"/>
              </w:rPr>
              <w:br w:type="textWrapping"/>
            </w:r>
            <w:r>
              <w:rPr>
                <w:kern w:val="0"/>
                <w:sz w:val="18"/>
                <w:szCs w:val="18"/>
              </w:rPr>
              <w:t>3.采用微电脑程序PID自动控温，控温均匀、精度高；</w:t>
            </w:r>
            <w:r>
              <w:rPr>
                <w:kern w:val="0"/>
                <w:sz w:val="18"/>
                <w:szCs w:val="18"/>
              </w:rPr>
              <w:br w:type="textWrapping"/>
            </w:r>
            <w:r>
              <w:rPr>
                <w:kern w:val="0"/>
                <w:sz w:val="18"/>
                <w:szCs w:val="18"/>
              </w:rPr>
              <w:t>4.内置水位传感器，防止干烧带来的隐患，安全可靠；</w:t>
            </w:r>
            <w:r>
              <w:rPr>
                <w:kern w:val="0"/>
                <w:sz w:val="18"/>
                <w:szCs w:val="18"/>
              </w:rPr>
              <w:br w:type="textWrapping"/>
            </w:r>
            <w:r>
              <w:rPr>
                <w:kern w:val="0"/>
                <w:sz w:val="18"/>
                <w:szCs w:val="18"/>
              </w:rPr>
              <w:t>5.双数码管数字全息显示温度和定时时间，参数显示准确直观，具有蜂鸣报警提示功能；</w:t>
            </w:r>
            <w:r>
              <w:rPr>
                <w:kern w:val="0"/>
                <w:sz w:val="18"/>
                <w:szCs w:val="18"/>
              </w:rPr>
              <w:br w:type="textWrapping"/>
            </w:r>
            <w:r>
              <w:rPr>
                <w:kern w:val="0"/>
                <w:sz w:val="18"/>
                <w:szCs w:val="18"/>
              </w:rPr>
              <w:t>6.控温范围: 室温~100℃；</w:t>
            </w:r>
            <w:r>
              <w:rPr>
                <w:kern w:val="0"/>
                <w:sz w:val="18"/>
                <w:szCs w:val="18"/>
              </w:rPr>
              <w:br w:type="textWrapping"/>
            </w:r>
            <w:r>
              <w:rPr>
                <w:kern w:val="0"/>
                <w:sz w:val="18"/>
                <w:szCs w:val="18"/>
              </w:rPr>
              <w:t>7.温度精度: 0.3℃；</w:t>
            </w:r>
            <w:r>
              <w:rPr>
                <w:kern w:val="0"/>
                <w:sz w:val="18"/>
                <w:szCs w:val="18"/>
              </w:rPr>
              <w:br w:type="textWrapping"/>
            </w:r>
            <w:r>
              <w:rPr>
                <w:kern w:val="0"/>
                <w:sz w:val="18"/>
                <w:szCs w:val="18"/>
              </w:rPr>
              <w:t>8.温度波动度: 0.5℃；</w:t>
            </w:r>
            <w:r>
              <w:rPr>
                <w:kern w:val="0"/>
                <w:sz w:val="18"/>
                <w:szCs w:val="18"/>
              </w:rPr>
              <w:br w:type="textWrapping"/>
            </w:r>
            <w:r>
              <w:rPr>
                <w:kern w:val="0"/>
                <w:sz w:val="18"/>
                <w:szCs w:val="18"/>
              </w:rPr>
              <w:t>9.温度均匀度@37℃: 0.5℃；</w:t>
            </w:r>
            <w:r>
              <w:rPr>
                <w:kern w:val="0"/>
                <w:sz w:val="18"/>
                <w:szCs w:val="18"/>
              </w:rPr>
              <w:br w:type="textWrapping"/>
            </w:r>
            <w:r>
              <w:rPr>
                <w:kern w:val="0"/>
                <w:sz w:val="18"/>
                <w:szCs w:val="18"/>
              </w:rPr>
              <w:t>10.孔数;2个；</w:t>
            </w:r>
            <w:r>
              <w:rPr>
                <w:kern w:val="0"/>
                <w:sz w:val="18"/>
                <w:szCs w:val="18"/>
              </w:rPr>
              <w:br w:type="textWrapping"/>
            </w:r>
            <w:r>
              <w:rPr>
                <w:kern w:val="0"/>
                <w:sz w:val="18"/>
                <w:szCs w:val="18"/>
              </w:rPr>
              <w:t>11.容积：2L×2孔；</w:t>
            </w:r>
            <w:r>
              <w:rPr>
                <w:kern w:val="0"/>
                <w:sz w:val="18"/>
                <w:szCs w:val="18"/>
              </w:rPr>
              <w:br w:type="textWrapping"/>
            </w:r>
            <w:r>
              <w:rPr>
                <w:kern w:val="0"/>
                <w:sz w:val="18"/>
                <w:szCs w:val="18"/>
              </w:rPr>
              <w:t>12.内胆尺寸：135mm×150mm×143mm×2孔；</w:t>
            </w:r>
            <w:r>
              <w:rPr>
                <w:kern w:val="0"/>
                <w:sz w:val="18"/>
                <w:szCs w:val="18"/>
              </w:rPr>
              <w:br w:type="textWrapping"/>
            </w:r>
            <w:r>
              <w:rPr>
                <w:kern w:val="0"/>
                <w:sz w:val="18"/>
                <w:szCs w:val="18"/>
              </w:rPr>
              <w:t>13.输入电源; AC 220V  50/60Hz；</w:t>
            </w:r>
            <w:r>
              <w:rPr>
                <w:kern w:val="0"/>
                <w:sz w:val="18"/>
                <w:szCs w:val="18"/>
              </w:rPr>
              <w:br w:type="textWrapping"/>
            </w:r>
            <w:r>
              <w:rPr>
                <w:kern w:val="0"/>
                <w:sz w:val="18"/>
                <w:szCs w:val="18"/>
              </w:rPr>
              <w:t>14.功率；600W；</w:t>
            </w:r>
            <w:r>
              <w:rPr>
                <w:kern w:val="0"/>
                <w:sz w:val="18"/>
                <w:szCs w:val="18"/>
              </w:rPr>
              <w:br w:type="textWrapping"/>
            </w:r>
            <w:r>
              <w:rPr>
                <w:kern w:val="0"/>
                <w:sz w:val="18"/>
                <w:szCs w:val="18"/>
              </w:rPr>
              <w:t>15.外形尺寸; 363mm×310mm×255mm；</w:t>
            </w:r>
            <w:r>
              <w:rPr>
                <w:kern w:val="0"/>
                <w:sz w:val="18"/>
                <w:szCs w:val="18"/>
              </w:rPr>
              <w:br w:type="textWrapping"/>
            </w:r>
            <w:r>
              <w:rPr>
                <w:kern w:val="0"/>
                <w:sz w:val="18"/>
                <w:szCs w:val="18"/>
              </w:rPr>
              <w:t>16.净重：5.1kg。</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200</w:t>
            </w:r>
          </w:p>
        </w:tc>
        <w:tc>
          <w:tcPr>
            <w:tcW w:w="1262" w:type="dxa"/>
            <w:shd w:val="clear" w:color="auto" w:fill="auto"/>
            <w:vAlign w:val="center"/>
          </w:tcPr>
          <w:p>
            <w:pPr>
              <w:widowControl/>
              <w:spacing w:line="320" w:lineRule="exact"/>
              <w:jc w:val="center"/>
              <w:rPr>
                <w:kern w:val="0"/>
                <w:sz w:val="18"/>
                <w:szCs w:val="18"/>
              </w:rPr>
            </w:pPr>
            <w:r>
              <w:rPr>
                <w:kern w:val="0"/>
                <w:sz w:val="18"/>
                <w:szCs w:val="18"/>
              </w:rPr>
              <w:t>PH计</w:t>
            </w:r>
          </w:p>
        </w:tc>
        <w:tc>
          <w:tcPr>
            <w:tcW w:w="6291" w:type="dxa"/>
            <w:shd w:val="clear" w:color="auto" w:fill="auto"/>
            <w:vAlign w:val="center"/>
          </w:tcPr>
          <w:p>
            <w:pPr>
              <w:widowControl/>
              <w:spacing w:line="320" w:lineRule="exact"/>
              <w:jc w:val="left"/>
              <w:rPr>
                <w:kern w:val="0"/>
                <w:sz w:val="18"/>
                <w:szCs w:val="18"/>
              </w:rPr>
            </w:pPr>
            <w:r>
              <w:rPr>
                <w:kern w:val="0"/>
                <w:sz w:val="18"/>
                <w:szCs w:val="18"/>
              </w:rPr>
              <w:t xml:space="preserve">一.仪器特点：          </w:t>
            </w:r>
            <w:r>
              <w:rPr>
                <w:kern w:val="0"/>
                <w:sz w:val="18"/>
                <w:szCs w:val="18"/>
              </w:rPr>
              <w:br w:type="textWrapping"/>
            </w:r>
            <w:r>
              <w:rPr>
                <w:kern w:val="0"/>
                <w:sz w:val="18"/>
                <w:szCs w:val="18"/>
              </w:rPr>
              <w:t xml:space="preserve">1.7英寸彩色高分辨率(1024*600)电容触摸屏，灵敏度高，参数显示齐全，直观，使用方便、简单；   </w:t>
            </w:r>
            <w:r>
              <w:rPr>
                <w:kern w:val="0"/>
                <w:sz w:val="18"/>
                <w:szCs w:val="18"/>
              </w:rPr>
              <w:br w:type="textWrapping"/>
            </w:r>
            <w:r>
              <w:rPr>
                <w:kern w:val="0"/>
                <w:sz w:val="18"/>
                <w:szCs w:val="18"/>
              </w:rPr>
              <w:t>2.符合国际规范的GLP要求，具有自动校准、自动温度补偿、数据储存、USB输出、时钟显示、无线打印、功能设置和自诊断信息等智能化功能；</w:t>
            </w:r>
            <w:r>
              <w:rPr>
                <w:kern w:val="0"/>
                <w:sz w:val="18"/>
                <w:szCs w:val="18"/>
              </w:rPr>
              <w:br w:type="textWrapping"/>
            </w:r>
            <w:r>
              <w:rPr>
                <w:kern w:val="0"/>
                <w:sz w:val="18"/>
                <w:szCs w:val="18"/>
              </w:rPr>
              <w:t xml:space="preserve">3.仪器内置中英文双语操作系统，人性化操作设计，仪器亮度可调； </w:t>
            </w:r>
            <w:r>
              <w:rPr>
                <w:kern w:val="0"/>
                <w:sz w:val="18"/>
                <w:szCs w:val="18"/>
              </w:rPr>
              <w:br w:type="textWrapping"/>
            </w:r>
            <w:r>
              <w:rPr>
                <w:kern w:val="0"/>
                <w:sz w:val="18"/>
                <w:szCs w:val="18"/>
              </w:rPr>
              <w:t>4.内置大容量存储可储存2000套测量数据，数据可以通过U盘存储转移数据，存储数据可用通用办公软件EXELL打开，极大的方便客户编辑；</w:t>
            </w:r>
            <w:r>
              <w:rPr>
                <w:kern w:val="0"/>
                <w:sz w:val="18"/>
                <w:szCs w:val="18"/>
              </w:rPr>
              <w:br w:type="textWrapping"/>
            </w:r>
            <w:r>
              <w:rPr>
                <w:kern w:val="0"/>
                <w:sz w:val="18"/>
                <w:szCs w:val="18"/>
              </w:rPr>
              <w:t>5.自动识别pH标准缓冲溶液，有三个系列的标准缓冲溶液可以选择：欧美系列、NIST系列和中国系列；</w:t>
            </w:r>
            <w:r>
              <w:rPr>
                <w:kern w:val="0"/>
                <w:sz w:val="18"/>
                <w:szCs w:val="18"/>
              </w:rPr>
              <w:br w:type="textWrapping"/>
            </w:r>
            <w:r>
              <w:rPr>
                <w:kern w:val="0"/>
                <w:sz w:val="18"/>
                <w:szCs w:val="18"/>
              </w:rPr>
              <w:t>6.可智能判断电极状态，确保客户准确适用；</w:t>
            </w:r>
            <w:r>
              <w:rPr>
                <w:kern w:val="0"/>
                <w:sz w:val="18"/>
                <w:szCs w:val="18"/>
              </w:rPr>
              <w:br w:type="textWrapping"/>
            </w:r>
            <w:r>
              <w:rPr>
                <w:kern w:val="0"/>
                <w:sz w:val="18"/>
                <w:szCs w:val="18"/>
              </w:rPr>
              <w:t>7.仪器标配蓝牙模块，支持无线蓝牙打印，方便用户操作。选配支持无线蓝牙向手机电脑传输数据；</w:t>
            </w:r>
            <w:r>
              <w:rPr>
                <w:kern w:val="0"/>
                <w:sz w:val="18"/>
                <w:szCs w:val="18"/>
              </w:rPr>
              <w:br w:type="textWrapping"/>
            </w:r>
            <w:r>
              <w:rPr>
                <w:kern w:val="0"/>
                <w:sz w:val="18"/>
                <w:szCs w:val="18"/>
              </w:rPr>
              <w:t>8.符合IP54防尘防溅等级设计；</w:t>
            </w:r>
            <w:r>
              <w:rPr>
                <w:kern w:val="0"/>
                <w:sz w:val="18"/>
                <w:szCs w:val="18"/>
              </w:rPr>
              <w:br w:type="textWrapping"/>
            </w:r>
            <w:r>
              <w:rPr>
                <w:kern w:val="0"/>
                <w:sz w:val="18"/>
                <w:szCs w:val="18"/>
              </w:rPr>
              <w:t>二.技术参数</w:t>
            </w:r>
            <w:r>
              <w:rPr>
                <w:kern w:val="0"/>
                <w:sz w:val="18"/>
                <w:szCs w:val="18"/>
              </w:rPr>
              <w:br w:type="textWrapping"/>
            </w:r>
            <w:r>
              <w:rPr>
                <w:kern w:val="0"/>
                <w:sz w:val="18"/>
                <w:szCs w:val="18"/>
              </w:rPr>
              <w:t>1.显示屏 Display：7英寸彩色高分辨率(1024*600)电容触摸屏；</w:t>
            </w:r>
            <w:r>
              <w:rPr>
                <w:kern w:val="0"/>
                <w:sz w:val="18"/>
                <w:szCs w:val="18"/>
              </w:rPr>
              <w:br w:type="textWrapping"/>
            </w:r>
            <w:r>
              <w:rPr>
                <w:kern w:val="0"/>
                <w:sz w:val="18"/>
                <w:szCs w:val="18"/>
              </w:rPr>
              <w:t>2.pH测量范围：-2.000至18.000 pH；</w:t>
            </w:r>
            <w:r>
              <w:rPr>
                <w:kern w:val="0"/>
                <w:sz w:val="18"/>
                <w:szCs w:val="18"/>
              </w:rPr>
              <w:br w:type="textWrapping"/>
            </w:r>
            <w:r>
              <w:rPr>
                <w:kern w:val="0"/>
                <w:sz w:val="18"/>
                <w:szCs w:val="18"/>
              </w:rPr>
              <w:t>3.pH分辨率：0.01 pH；</w:t>
            </w:r>
            <w:r>
              <w:rPr>
                <w:kern w:val="0"/>
                <w:sz w:val="18"/>
                <w:szCs w:val="18"/>
              </w:rPr>
              <w:br w:type="textWrapping"/>
            </w:r>
            <w:r>
              <w:rPr>
                <w:kern w:val="0"/>
                <w:sz w:val="18"/>
                <w:szCs w:val="18"/>
              </w:rPr>
              <w:t>4.pH相对精度：±0.02pH；</w:t>
            </w:r>
            <w:r>
              <w:rPr>
                <w:kern w:val="0"/>
                <w:sz w:val="18"/>
                <w:szCs w:val="18"/>
              </w:rPr>
              <w:br w:type="textWrapping"/>
            </w:r>
            <w:r>
              <w:rPr>
                <w:kern w:val="0"/>
                <w:sz w:val="18"/>
                <w:szCs w:val="18"/>
              </w:rPr>
              <w:t>5.输入电流：≤2×10-12 A；</w:t>
            </w:r>
            <w:r>
              <w:rPr>
                <w:kern w:val="0"/>
                <w:sz w:val="18"/>
                <w:szCs w:val="18"/>
              </w:rPr>
              <w:br w:type="textWrapping"/>
            </w:r>
            <w:r>
              <w:rPr>
                <w:kern w:val="0"/>
                <w:sz w:val="18"/>
                <w:szCs w:val="18"/>
              </w:rPr>
              <w:t>6.输入阻抗：≥1×1012 Ω；</w:t>
            </w:r>
            <w:r>
              <w:rPr>
                <w:kern w:val="0"/>
                <w:sz w:val="18"/>
                <w:szCs w:val="18"/>
              </w:rPr>
              <w:br w:type="textWrapping"/>
            </w:r>
            <w:r>
              <w:rPr>
                <w:kern w:val="0"/>
                <w:sz w:val="18"/>
                <w:szCs w:val="18"/>
              </w:rPr>
              <w:t>7.mV测量范围：-1999.00～1999.00 mV；</w:t>
            </w:r>
            <w:r>
              <w:rPr>
                <w:kern w:val="0"/>
                <w:sz w:val="18"/>
                <w:szCs w:val="18"/>
              </w:rPr>
              <w:br w:type="textWrapping"/>
            </w:r>
            <w:r>
              <w:rPr>
                <w:kern w:val="0"/>
                <w:sz w:val="18"/>
                <w:szCs w:val="18"/>
              </w:rPr>
              <w:t>8.mV分辨率：1mV；</w:t>
            </w:r>
            <w:r>
              <w:rPr>
                <w:kern w:val="0"/>
                <w:sz w:val="18"/>
                <w:szCs w:val="18"/>
              </w:rPr>
              <w:br w:type="textWrapping"/>
            </w:r>
            <w:r>
              <w:rPr>
                <w:kern w:val="0"/>
                <w:sz w:val="18"/>
                <w:szCs w:val="18"/>
              </w:rPr>
              <w:t>9.mV相对精度：±0.1%FS；</w:t>
            </w:r>
            <w:r>
              <w:rPr>
                <w:kern w:val="0"/>
                <w:sz w:val="18"/>
                <w:szCs w:val="18"/>
              </w:rPr>
              <w:br w:type="textWrapping"/>
            </w:r>
            <w:r>
              <w:rPr>
                <w:kern w:val="0"/>
                <w:sz w:val="18"/>
                <w:szCs w:val="18"/>
              </w:rPr>
              <w:t>10.温度测量范围：（-5～110）℃；</w:t>
            </w:r>
            <w:r>
              <w:rPr>
                <w:kern w:val="0"/>
                <w:sz w:val="18"/>
                <w:szCs w:val="18"/>
              </w:rPr>
              <w:br w:type="textWrapping"/>
            </w:r>
            <w:r>
              <w:rPr>
                <w:kern w:val="0"/>
                <w:sz w:val="18"/>
                <w:szCs w:val="18"/>
              </w:rPr>
              <w:t>11.温度分辨率：0.1℃；</w:t>
            </w:r>
            <w:r>
              <w:rPr>
                <w:kern w:val="0"/>
                <w:sz w:val="18"/>
                <w:szCs w:val="18"/>
              </w:rPr>
              <w:br w:type="textWrapping"/>
            </w:r>
            <w:r>
              <w:rPr>
                <w:kern w:val="0"/>
                <w:sz w:val="18"/>
                <w:szCs w:val="18"/>
              </w:rPr>
              <w:t>12.温度相对精度：±0.5℃；</w:t>
            </w:r>
            <w:r>
              <w:rPr>
                <w:kern w:val="0"/>
                <w:sz w:val="18"/>
                <w:szCs w:val="18"/>
              </w:rPr>
              <w:br w:type="textWrapping"/>
            </w:r>
            <w:r>
              <w:rPr>
                <w:kern w:val="0"/>
                <w:sz w:val="18"/>
                <w:szCs w:val="18"/>
              </w:rPr>
              <w:t>13.温度补偿Temp. Compensation：自动（0-100度）；</w:t>
            </w:r>
            <w:r>
              <w:rPr>
                <w:kern w:val="0"/>
                <w:sz w:val="18"/>
                <w:szCs w:val="18"/>
              </w:rPr>
              <w:br w:type="textWrapping"/>
            </w:r>
            <w:r>
              <w:rPr>
                <w:kern w:val="0"/>
                <w:sz w:val="18"/>
                <w:szCs w:val="18"/>
              </w:rPr>
              <w:t>14.手动/自动：（-5.0～110.0）；</w:t>
            </w:r>
            <w:r>
              <w:rPr>
                <w:kern w:val="0"/>
                <w:sz w:val="18"/>
                <w:szCs w:val="18"/>
              </w:rPr>
              <w:br w:type="textWrapping"/>
            </w:r>
            <w:r>
              <w:rPr>
                <w:kern w:val="0"/>
                <w:sz w:val="18"/>
                <w:szCs w:val="18"/>
              </w:rPr>
              <w:t>15.校准Calibration 自动（3点校准，3-point calibration)；</w:t>
            </w:r>
            <w:r>
              <w:rPr>
                <w:kern w:val="0"/>
                <w:sz w:val="18"/>
                <w:szCs w:val="18"/>
              </w:rPr>
              <w:br w:type="textWrapping"/>
            </w:r>
            <w:r>
              <w:rPr>
                <w:kern w:val="0"/>
                <w:sz w:val="18"/>
                <w:szCs w:val="18"/>
              </w:rPr>
              <w:t>16.GLP标准 GLP standard 符合；</w:t>
            </w:r>
            <w:r>
              <w:rPr>
                <w:kern w:val="0"/>
                <w:sz w:val="18"/>
                <w:szCs w:val="18"/>
              </w:rPr>
              <w:br w:type="textWrapping"/>
            </w:r>
            <w:r>
              <w:rPr>
                <w:kern w:val="0"/>
                <w:sz w:val="18"/>
                <w:szCs w:val="18"/>
              </w:rPr>
              <w:t>17.缓冲液 欧/美/NIST.   Erope/USA/NIST；</w:t>
            </w:r>
            <w:r>
              <w:rPr>
                <w:kern w:val="0"/>
                <w:sz w:val="18"/>
                <w:szCs w:val="18"/>
              </w:rPr>
              <w:br w:type="textWrapping"/>
            </w:r>
            <w:r>
              <w:rPr>
                <w:kern w:val="0"/>
                <w:sz w:val="18"/>
                <w:szCs w:val="18"/>
              </w:rPr>
              <w:t>18.（自动识别25种缓冲溶液）；</w:t>
            </w:r>
            <w:r>
              <w:rPr>
                <w:kern w:val="0"/>
                <w:sz w:val="18"/>
                <w:szCs w:val="18"/>
              </w:rPr>
              <w:br w:type="textWrapping"/>
            </w:r>
            <w:r>
              <w:rPr>
                <w:kern w:val="0"/>
                <w:sz w:val="18"/>
                <w:szCs w:val="18"/>
              </w:rPr>
              <w:t>19.数据存储 1000组；</w:t>
            </w:r>
            <w:r>
              <w:rPr>
                <w:kern w:val="0"/>
                <w:sz w:val="18"/>
                <w:szCs w:val="18"/>
              </w:rPr>
              <w:br w:type="textWrapping"/>
            </w:r>
            <w:r>
              <w:rPr>
                <w:kern w:val="0"/>
                <w:sz w:val="18"/>
                <w:szCs w:val="18"/>
              </w:rPr>
              <w:t>20.通讯接口 USB2.0，蓝牙无线，232；</w:t>
            </w:r>
            <w:r>
              <w:rPr>
                <w:kern w:val="0"/>
                <w:sz w:val="18"/>
                <w:szCs w:val="18"/>
              </w:rPr>
              <w:br w:type="textWrapping"/>
            </w:r>
            <w:r>
              <w:rPr>
                <w:kern w:val="0"/>
                <w:sz w:val="18"/>
                <w:szCs w:val="18"/>
              </w:rPr>
              <w:t>21.工作条件 温度：5-40度（湿度：5-85%；</w:t>
            </w:r>
            <w:r>
              <w:rPr>
                <w:kern w:val="0"/>
                <w:sz w:val="18"/>
                <w:szCs w:val="18"/>
              </w:rPr>
              <w:br w:type="textWrapping"/>
            </w:r>
            <w:r>
              <w:rPr>
                <w:kern w:val="0"/>
                <w:sz w:val="18"/>
                <w:szCs w:val="18"/>
              </w:rPr>
              <w:t>22.电源 9V2A（110-220,50Hz-60Hz适配器）；</w:t>
            </w:r>
            <w:r>
              <w:rPr>
                <w:kern w:val="0"/>
                <w:sz w:val="18"/>
                <w:szCs w:val="18"/>
              </w:rPr>
              <w:br w:type="textWrapping"/>
            </w:r>
            <w:r>
              <w:rPr>
                <w:kern w:val="0"/>
                <w:sz w:val="18"/>
                <w:szCs w:val="18"/>
              </w:rPr>
              <w:t>23.产品尺寸和重量 160 × 190 × 70mm/880g；</w:t>
            </w:r>
            <w:r>
              <w:rPr>
                <w:kern w:val="0"/>
                <w:sz w:val="18"/>
                <w:szCs w:val="18"/>
              </w:rPr>
              <w:br w:type="textWrapping"/>
            </w:r>
            <w:r>
              <w:rPr>
                <w:kern w:val="0"/>
                <w:sz w:val="18"/>
                <w:szCs w:val="18"/>
              </w:rPr>
              <w:t>三.标准配置：</w:t>
            </w:r>
            <w:r>
              <w:rPr>
                <w:kern w:val="0"/>
                <w:sz w:val="18"/>
                <w:szCs w:val="18"/>
              </w:rPr>
              <w:br w:type="textWrapping"/>
            </w:r>
            <w:r>
              <w:rPr>
                <w:kern w:val="0"/>
                <w:sz w:val="18"/>
                <w:szCs w:val="18"/>
              </w:rPr>
              <w:t>1.台式大屏幕酸度计（根据型号配置）：1台；</w:t>
            </w:r>
            <w:r>
              <w:rPr>
                <w:kern w:val="0"/>
                <w:sz w:val="18"/>
                <w:szCs w:val="18"/>
              </w:rPr>
              <w:br w:type="textWrapping"/>
            </w:r>
            <w:r>
              <w:rPr>
                <w:kern w:val="0"/>
                <w:sz w:val="18"/>
                <w:szCs w:val="18"/>
              </w:rPr>
              <w:t>2.复合电极（根据型号配置不同电极）：1支（根据型号参数予以配置）；</w:t>
            </w:r>
            <w:r>
              <w:rPr>
                <w:kern w:val="0"/>
                <w:sz w:val="18"/>
                <w:szCs w:val="18"/>
              </w:rPr>
              <w:br w:type="textWrapping"/>
            </w:r>
            <w:r>
              <w:rPr>
                <w:kern w:val="0"/>
                <w:sz w:val="18"/>
                <w:szCs w:val="18"/>
              </w:rPr>
              <w:t>3．万向电极架：1个；</w:t>
            </w:r>
            <w:r>
              <w:rPr>
                <w:kern w:val="0"/>
                <w:sz w:val="18"/>
                <w:szCs w:val="18"/>
              </w:rPr>
              <w:br w:type="textWrapping"/>
            </w:r>
            <w:r>
              <w:rPr>
                <w:kern w:val="0"/>
                <w:sz w:val="18"/>
                <w:szCs w:val="18"/>
              </w:rPr>
              <w:t>4. pH校正缓冲剂：各一套；</w:t>
            </w:r>
            <w:r>
              <w:rPr>
                <w:kern w:val="0"/>
                <w:sz w:val="18"/>
                <w:szCs w:val="18"/>
              </w:rPr>
              <w:br w:type="textWrapping"/>
            </w:r>
            <w:r>
              <w:rPr>
                <w:kern w:val="0"/>
                <w:sz w:val="18"/>
                <w:szCs w:val="18"/>
              </w:rPr>
              <w:t>5. 9V电源适配器（仪器配用）：1个。</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201</w:t>
            </w:r>
          </w:p>
        </w:tc>
        <w:tc>
          <w:tcPr>
            <w:tcW w:w="1262" w:type="dxa"/>
            <w:shd w:val="clear" w:color="auto" w:fill="auto"/>
            <w:vAlign w:val="center"/>
          </w:tcPr>
          <w:p>
            <w:pPr>
              <w:widowControl/>
              <w:spacing w:line="320" w:lineRule="exact"/>
              <w:jc w:val="center"/>
              <w:rPr>
                <w:kern w:val="0"/>
                <w:sz w:val="18"/>
                <w:szCs w:val="18"/>
              </w:rPr>
            </w:pPr>
            <w:r>
              <w:rPr>
                <w:kern w:val="0"/>
                <w:sz w:val="18"/>
                <w:szCs w:val="18"/>
              </w:rPr>
              <w:t>分析天平</w:t>
            </w:r>
          </w:p>
        </w:tc>
        <w:tc>
          <w:tcPr>
            <w:tcW w:w="6291" w:type="dxa"/>
            <w:shd w:val="clear" w:color="auto" w:fill="auto"/>
            <w:vAlign w:val="center"/>
          </w:tcPr>
          <w:p>
            <w:pPr>
              <w:widowControl/>
              <w:spacing w:line="320" w:lineRule="exact"/>
              <w:jc w:val="left"/>
              <w:rPr>
                <w:kern w:val="0"/>
                <w:sz w:val="18"/>
                <w:szCs w:val="18"/>
              </w:rPr>
            </w:pPr>
            <w:r>
              <w:rPr>
                <w:kern w:val="0"/>
                <w:sz w:val="18"/>
                <w:szCs w:val="18"/>
              </w:rPr>
              <w:t>1.全彩大屏幕：大屏幕真彩TFT液晶显示器，提供丰富的称量显示信息，方便读取；</w:t>
            </w:r>
            <w:r>
              <w:rPr>
                <w:kern w:val="0"/>
                <w:sz w:val="18"/>
                <w:szCs w:val="18"/>
              </w:rPr>
              <w:br w:type="textWrapping"/>
            </w:r>
            <w:r>
              <w:rPr>
                <w:kern w:val="0"/>
                <w:sz w:val="18"/>
                <w:szCs w:val="18"/>
              </w:rPr>
              <w:t>2.全屏触摸：符合实验室工作习惯的触摸解决方案，即使戴多双手套也可精确操作；</w:t>
            </w:r>
            <w:r>
              <w:rPr>
                <w:kern w:val="0"/>
                <w:sz w:val="18"/>
                <w:szCs w:val="18"/>
              </w:rPr>
              <w:br w:type="textWrapping"/>
            </w:r>
            <w:r>
              <w:rPr>
                <w:kern w:val="0"/>
                <w:sz w:val="18"/>
                <w:szCs w:val="18"/>
              </w:rPr>
              <w:t>3.用户界面：应用双Metro配色方案，采用环保色彩，长时间工作眼睛也不会疲劳；</w:t>
            </w:r>
            <w:r>
              <w:rPr>
                <w:kern w:val="0"/>
                <w:sz w:val="18"/>
                <w:szCs w:val="18"/>
              </w:rPr>
              <w:br w:type="textWrapping"/>
            </w:r>
            <w:r>
              <w:rPr>
                <w:kern w:val="0"/>
                <w:sz w:val="18"/>
                <w:szCs w:val="18"/>
              </w:rPr>
              <w:t>4.用户操作：丰富的操作信息提示，帮助用户更高效的完成工作流程；</w:t>
            </w:r>
            <w:r>
              <w:rPr>
                <w:kern w:val="0"/>
                <w:sz w:val="18"/>
                <w:szCs w:val="18"/>
              </w:rPr>
              <w:br w:type="textWrapping"/>
            </w:r>
            <w:r>
              <w:rPr>
                <w:kern w:val="0"/>
                <w:sz w:val="18"/>
                <w:szCs w:val="18"/>
              </w:rPr>
              <w:t>5.内置程序：标配的便于使用的内置应用程序，以用于各种称量任务，自带密度测量功能；</w:t>
            </w:r>
            <w:r>
              <w:rPr>
                <w:kern w:val="0"/>
                <w:sz w:val="18"/>
                <w:szCs w:val="18"/>
              </w:rPr>
              <w:br w:type="textWrapping"/>
            </w:r>
            <w:r>
              <w:rPr>
                <w:kern w:val="0"/>
                <w:sz w:val="18"/>
                <w:szCs w:val="18"/>
              </w:rPr>
              <w:t>6.显示屏防护罩：提供额外的防尘和防划保护，延长天平的使用寿命；</w:t>
            </w:r>
            <w:r>
              <w:rPr>
                <w:kern w:val="0"/>
                <w:sz w:val="18"/>
                <w:szCs w:val="18"/>
              </w:rPr>
              <w:br w:type="textWrapping"/>
            </w:r>
            <w:r>
              <w:rPr>
                <w:kern w:val="0"/>
                <w:sz w:val="18"/>
                <w:szCs w:val="18"/>
              </w:rPr>
              <w:t>7.玻璃门运输保护锁：提供天平的运输保护；</w:t>
            </w:r>
            <w:r>
              <w:rPr>
                <w:kern w:val="0"/>
                <w:sz w:val="18"/>
                <w:szCs w:val="18"/>
              </w:rPr>
              <w:br w:type="textWrapping"/>
            </w:r>
            <w:r>
              <w:rPr>
                <w:kern w:val="0"/>
                <w:sz w:val="18"/>
                <w:szCs w:val="18"/>
              </w:rPr>
              <w:t>8.全铝制底座设计，防止低频震动，增强称量稳定性；</w:t>
            </w:r>
            <w:r>
              <w:rPr>
                <w:kern w:val="0"/>
                <w:sz w:val="18"/>
                <w:szCs w:val="18"/>
              </w:rPr>
              <w:br w:type="textWrapping"/>
            </w:r>
            <w:r>
              <w:rPr>
                <w:kern w:val="0"/>
                <w:sz w:val="18"/>
                <w:szCs w:val="18"/>
              </w:rPr>
              <w:t>9.实际分度值：0.0001g；</w:t>
            </w:r>
            <w:r>
              <w:rPr>
                <w:kern w:val="0"/>
                <w:sz w:val="18"/>
                <w:szCs w:val="18"/>
              </w:rPr>
              <w:br w:type="textWrapping"/>
            </w:r>
            <w:r>
              <w:rPr>
                <w:kern w:val="0"/>
                <w:sz w:val="18"/>
                <w:szCs w:val="18"/>
              </w:rPr>
              <w:t>10.最大称量范围：220g；</w:t>
            </w:r>
            <w:r>
              <w:rPr>
                <w:kern w:val="0"/>
                <w:sz w:val="18"/>
                <w:szCs w:val="18"/>
              </w:rPr>
              <w:br w:type="textWrapping"/>
            </w:r>
            <w:r>
              <w:rPr>
                <w:kern w:val="0"/>
                <w:sz w:val="18"/>
                <w:szCs w:val="18"/>
              </w:rPr>
              <w:t>11.可重复性标准偏差：0.0001g；</w:t>
            </w:r>
            <w:r>
              <w:rPr>
                <w:kern w:val="0"/>
                <w:sz w:val="18"/>
                <w:szCs w:val="18"/>
              </w:rPr>
              <w:br w:type="textWrapping"/>
            </w:r>
            <w:r>
              <w:rPr>
                <w:kern w:val="0"/>
                <w:sz w:val="18"/>
                <w:szCs w:val="18"/>
              </w:rPr>
              <w:t>12.校准砝码值：200g；</w:t>
            </w:r>
            <w:r>
              <w:rPr>
                <w:kern w:val="0"/>
                <w:sz w:val="18"/>
                <w:szCs w:val="18"/>
              </w:rPr>
              <w:br w:type="textWrapping"/>
            </w:r>
            <w:r>
              <w:rPr>
                <w:kern w:val="0"/>
                <w:sz w:val="18"/>
                <w:szCs w:val="18"/>
              </w:rPr>
              <w:t>13.类型：外部自动校准。</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202</w:t>
            </w:r>
          </w:p>
        </w:tc>
        <w:tc>
          <w:tcPr>
            <w:tcW w:w="1262" w:type="dxa"/>
            <w:shd w:val="clear" w:color="auto" w:fill="auto"/>
            <w:vAlign w:val="center"/>
          </w:tcPr>
          <w:p>
            <w:pPr>
              <w:widowControl/>
              <w:spacing w:line="320" w:lineRule="exact"/>
              <w:jc w:val="center"/>
              <w:rPr>
                <w:kern w:val="0"/>
                <w:sz w:val="18"/>
                <w:szCs w:val="18"/>
              </w:rPr>
            </w:pPr>
            <w:r>
              <w:rPr>
                <w:kern w:val="0"/>
                <w:sz w:val="18"/>
                <w:szCs w:val="18"/>
              </w:rPr>
              <w:t>移液器</w:t>
            </w:r>
          </w:p>
        </w:tc>
        <w:tc>
          <w:tcPr>
            <w:tcW w:w="6291" w:type="dxa"/>
            <w:shd w:val="clear" w:color="auto" w:fill="auto"/>
            <w:vAlign w:val="center"/>
          </w:tcPr>
          <w:p>
            <w:pPr>
              <w:widowControl/>
              <w:spacing w:line="320" w:lineRule="exact"/>
              <w:jc w:val="left"/>
              <w:rPr>
                <w:kern w:val="0"/>
                <w:sz w:val="18"/>
                <w:szCs w:val="18"/>
              </w:rPr>
            </w:pPr>
            <w:r>
              <w:rPr>
                <w:kern w:val="0"/>
                <w:sz w:val="18"/>
                <w:szCs w:val="18"/>
              </w:rPr>
              <w:t>1.自重轻，操作轻便省力，手柄挂钩设计；</w:t>
            </w:r>
            <w:r>
              <w:rPr>
                <w:kern w:val="0"/>
                <w:sz w:val="18"/>
                <w:szCs w:val="18"/>
              </w:rPr>
              <w:br w:type="textWrapping"/>
            </w:r>
            <w:r>
              <w:rPr>
                <w:kern w:val="0"/>
                <w:sz w:val="18"/>
                <w:szCs w:val="18"/>
              </w:rPr>
              <w:t>2.数字视窗，所设置量程一目了然；</w:t>
            </w:r>
            <w:r>
              <w:rPr>
                <w:kern w:val="0"/>
                <w:sz w:val="18"/>
                <w:szCs w:val="18"/>
              </w:rPr>
              <w:br w:type="textWrapping"/>
            </w:r>
            <w:r>
              <w:rPr>
                <w:kern w:val="0"/>
                <w:sz w:val="18"/>
                <w:szCs w:val="18"/>
              </w:rPr>
              <w:t>3.采用陶瓷活塞，耐腐蚀效果好；</w:t>
            </w:r>
            <w:r>
              <w:rPr>
                <w:kern w:val="0"/>
                <w:sz w:val="18"/>
                <w:szCs w:val="18"/>
              </w:rPr>
              <w:br w:type="textWrapping"/>
            </w:r>
            <w:r>
              <w:rPr>
                <w:kern w:val="0"/>
                <w:sz w:val="18"/>
                <w:szCs w:val="18"/>
              </w:rPr>
              <w:t>4.采用免维护密封环，使用更便捷；</w:t>
            </w:r>
            <w:r>
              <w:rPr>
                <w:kern w:val="0"/>
                <w:sz w:val="18"/>
                <w:szCs w:val="18"/>
              </w:rPr>
              <w:br w:type="textWrapping"/>
            </w:r>
            <w:r>
              <w:rPr>
                <w:kern w:val="0"/>
                <w:sz w:val="18"/>
                <w:szCs w:val="18"/>
              </w:rPr>
              <w:t>5.采用新型材料，可整支121℃高温高压消毒，通过CE标准；</w:t>
            </w:r>
            <w:r>
              <w:rPr>
                <w:kern w:val="0"/>
                <w:sz w:val="18"/>
                <w:szCs w:val="18"/>
              </w:rPr>
              <w:br w:type="textWrapping"/>
            </w:r>
            <w:r>
              <w:rPr>
                <w:kern w:val="0"/>
                <w:sz w:val="18"/>
                <w:szCs w:val="18"/>
              </w:rPr>
              <w:t>6.精确的分液，量程分别为： 0.5-10μL，10-100μL，20-200μL，100-1000μL，1000-5000μL，（一套）。</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203</w:t>
            </w:r>
          </w:p>
        </w:tc>
        <w:tc>
          <w:tcPr>
            <w:tcW w:w="1262" w:type="dxa"/>
            <w:shd w:val="clear" w:color="auto" w:fill="auto"/>
            <w:vAlign w:val="center"/>
          </w:tcPr>
          <w:p>
            <w:pPr>
              <w:widowControl/>
              <w:spacing w:line="320" w:lineRule="exact"/>
              <w:jc w:val="center"/>
              <w:rPr>
                <w:kern w:val="0"/>
                <w:sz w:val="18"/>
                <w:szCs w:val="18"/>
              </w:rPr>
            </w:pPr>
            <w:r>
              <w:rPr>
                <w:kern w:val="0"/>
                <w:sz w:val="18"/>
                <w:szCs w:val="18"/>
              </w:rPr>
              <w:t>移液器架</w:t>
            </w:r>
          </w:p>
        </w:tc>
        <w:tc>
          <w:tcPr>
            <w:tcW w:w="6291" w:type="dxa"/>
            <w:shd w:val="clear" w:color="auto" w:fill="auto"/>
            <w:vAlign w:val="center"/>
          </w:tcPr>
          <w:p>
            <w:pPr>
              <w:widowControl/>
              <w:spacing w:line="320" w:lineRule="exact"/>
              <w:jc w:val="left"/>
              <w:rPr>
                <w:kern w:val="0"/>
                <w:sz w:val="18"/>
                <w:szCs w:val="18"/>
              </w:rPr>
            </w:pPr>
            <w:r>
              <w:rPr>
                <w:kern w:val="0"/>
                <w:sz w:val="18"/>
                <w:szCs w:val="18"/>
              </w:rPr>
              <w:t>普通pp材质，可放置</w:t>
            </w:r>
            <w:r>
              <w:rPr>
                <w:rFonts w:hint="eastAsia"/>
                <w:kern w:val="0"/>
                <w:sz w:val="18"/>
                <w:szCs w:val="18"/>
              </w:rPr>
              <w:t>5只移液器。</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204</w:t>
            </w:r>
          </w:p>
        </w:tc>
        <w:tc>
          <w:tcPr>
            <w:tcW w:w="1262" w:type="dxa"/>
            <w:shd w:val="clear" w:color="auto" w:fill="auto"/>
            <w:vAlign w:val="center"/>
          </w:tcPr>
          <w:p>
            <w:pPr>
              <w:widowControl/>
              <w:spacing w:line="320" w:lineRule="exact"/>
              <w:jc w:val="center"/>
              <w:rPr>
                <w:kern w:val="0"/>
                <w:sz w:val="18"/>
                <w:szCs w:val="18"/>
              </w:rPr>
            </w:pPr>
            <w:r>
              <w:rPr>
                <w:kern w:val="0"/>
                <w:sz w:val="18"/>
                <w:szCs w:val="18"/>
              </w:rPr>
              <w:t>超纯水仪</w:t>
            </w:r>
          </w:p>
        </w:tc>
        <w:tc>
          <w:tcPr>
            <w:tcW w:w="6291" w:type="dxa"/>
            <w:shd w:val="clear" w:color="auto" w:fill="auto"/>
            <w:vAlign w:val="center"/>
          </w:tcPr>
          <w:p>
            <w:pPr>
              <w:spacing w:line="320" w:lineRule="exact"/>
              <w:rPr>
                <w:kern w:val="0"/>
                <w:sz w:val="18"/>
                <w:szCs w:val="18"/>
              </w:rPr>
            </w:pPr>
            <w:r>
              <w:rPr>
                <w:kern w:val="0"/>
                <w:sz w:val="18"/>
                <w:szCs w:val="18"/>
              </w:rPr>
              <w:t>1.</w:t>
            </w:r>
            <w:r>
              <w:rPr>
                <w:rFonts w:hAnsiTheme="minorEastAsia"/>
                <w:kern w:val="0"/>
                <w:sz w:val="18"/>
                <w:szCs w:val="18"/>
              </w:rPr>
              <w:t>基本要求：</w:t>
            </w:r>
            <w:r>
              <w:rPr>
                <w:kern w:val="0"/>
                <w:sz w:val="18"/>
                <w:szCs w:val="18"/>
              </w:rPr>
              <w:br w:type="textWrapping"/>
            </w:r>
            <w:r>
              <w:rPr>
                <w:kern w:val="0"/>
                <w:sz w:val="18"/>
                <w:szCs w:val="18"/>
              </w:rPr>
              <w:t xml:space="preserve">  A.</w:t>
            </w:r>
            <w:r>
              <w:rPr>
                <w:rFonts w:hAnsiTheme="minorEastAsia"/>
                <w:kern w:val="0"/>
                <w:sz w:val="18"/>
                <w:szCs w:val="18"/>
              </w:rPr>
              <w:t>进水水源：城市自来水水温</w:t>
            </w:r>
            <w:r>
              <w:rPr>
                <w:kern w:val="0"/>
                <w:sz w:val="18"/>
                <w:szCs w:val="18"/>
              </w:rPr>
              <w:t xml:space="preserve">5-40℃ </w:t>
            </w:r>
            <w:r>
              <w:rPr>
                <w:rFonts w:hAnsiTheme="minorEastAsia"/>
                <w:kern w:val="0"/>
                <w:sz w:val="18"/>
                <w:szCs w:val="18"/>
              </w:rPr>
              <w:t>水压</w:t>
            </w:r>
            <w:r>
              <w:rPr>
                <w:kern w:val="0"/>
                <w:sz w:val="18"/>
                <w:szCs w:val="18"/>
              </w:rPr>
              <w:t>1-5</w:t>
            </w:r>
            <w:r>
              <w:rPr>
                <w:rFonts w:hAnsiTheme="minorEastAsia"/>
                <w:kern w:val="0"/>
                <w:sz w:val="18"/>
                <w:szCs w:val="18"/>
              </w:rPr>
              <w:t>㎏</w:t>
            </w:r>
            <w:r>
              <w:rPr>
                <w:kern w:val="0"/>
                <w:sz w:val="18"/>
                <w:szCs w:val="18"/>
              </w:rPr>
              <w:t xml:space="preserve"> TDS</w:t>
            </w:r>
            <w:r>
              <w:rPr>
                <w:rFonts w:hAnsiTheme="minorEastAsia"/>
                <w:kern w:val="0"/>
                <w:sz w:val="18"/>
                <w:szCs w:val="18"/>
              </w:rPr>
              <w:t>﹤</w:t>
            </w:r>
            <w:r>
              <w:rPr>
                <w:kern w:val="0"/>
                <w:sz w:val="18"/>
                <w:szCs w:val="18"/>
              </w:rPr>
              <w:t>200ppm</w:t>
            </w:r>
            <w:r>
              <w:rPr>
                <w:rFonts w:hAnsiTheme="minorEastAsia"/>
                <w:kern w:val="0"/>
                <w:sz w:val="18"/>
                <w:szCs w:val="18"/>
              </w:rPr>
              <w:t>；</w:t>
            </w:r>
            <w:r>
              <w:rPr>
                <w:kern w:val="0"/>
                <w:sz w:val="18"/>
                <w:szCs w:val="18"/>
              </w:rPr>
              <w:br w:type="textWrapping"/>
            </w:r>
            <w:r>
              <w:rPr>
                <w:kern w:val="0"/>
                <w:sz w:val="18"/>
                <w:szCs w:val="18"/>
              </w:rPr>
              <w:t xml:space="preserve">  B.</w:t>
            </w:r>
            <w:r>
              <w:rPr>
                <w:rFonts w:hAnsiTheme="minorEastAsia"/>
                <w:kern w:val="0"/>
                <w:sz w:val="18"/>
                <w:szCs w:val="18"/>
              </w:rPr>
              <w:t>主机体积：长</w:t>
            </w:r>
            <w:r>
              <w:rPr>
                <w:kern w:val="0"/>
                <w:sz w:val="18"/>
                <w:szCs w:val="18"/>
              </w:rPr>
              <w:t>410mm×</w:t>
            </w:r>
            <w:r>
              <w:rPr>
                <w:rFonts w:hAnsiTheme="minorEastAsia"/>
                <w:kern w:val="0"/>
                <w:sz w:val="18"/>
                <w:szCs w:val="18"/>
              </w:rPr>
              <w:t>宽</w:t>
            </w:r>
            <w:r>
              <w:rPr>
                <w:kern w:val="0"/>
                <w:sz w:val="18"/>
                <w:szCs w:val="18"/>
              </w:rPr>
              <w:t>345mm×</w:t>
            </w:r>
            <w:r>
              <w:rPr>
                <w:rFonts w:hAnsiTheme="minorEastAsia"/>
                <w:kern w:val="0"/>
                <w:sz w:val="18"/>
                <w:szCs w:val="18"/>
              </w:rPr>
              <w:t>高</w:t>
            </w:r>
            <w:r>
              <w:rPr>
                <w:kern w:val="0"/>
                <w:sz w:val="18"/>
                <w:szCs w:val="18"/>
              </w:rPr>
              <w:t xml:space="preserve">440mm </w:t>
            </w:r>
            <w:r>
              <w:rPr>
                <w:rFonts w:hAnsiTheme="minorEastAsia"/>
                <w:kern w:val="0"/>
                <w:sz w:val="18"/>
                <w:szCs w:val="18"/>
              </w:rPr>
              <w:t>机器重量：</w:t>
            </w:r>
            <w:r>
              <w:rPr>
                <w:kern w:val="0"/>
                <w:sz w:val="18"/>
                <w:szCs w:val="18"/>
              </w:rPr>
              <w:t>38</w:t>
            </w:r>
            <w:r>
              <w:rPr>
                <w:rFonts w:hAnsiTheme="minorEastAsia"/>
                <w:kern w:val="0"/>
                <w:sz w:val="18"/>
                <w:szCs w:val="18"/>
              </w:rPr>
              <w:t>㎏；</w:t>
            </w:r>
            <w:r>
              <w:rPr>
                <w:kern w:val="0"/>
                <w:sz w:val="18"/>
                <w:szCs w:val="18"/>
              </w:rPr>
              <w:br w:type="textWrapping"/>
            </w:r>
            <w:r>
              <w:rPr>
                <w:kern w:val="0"/>
                <w:sz w:val="18"/>
                <w:szCs w:val="18"/>
              </w:rPr>
              <w:t xml:space="preserve">  C.</w:t>
            </w:r>
            <w:r>
              <w:rPr>
                <w:rFonts w:hAnsiTheme="minorEastAsia"/>
                <w:kern w:val="0"/>
                <w:sz w:val="18"/>
                <w:szCs w:val="18"/>
              </w:rPr>
              <w:t>适用范围：分子生物学、生命科学、组织培养、生物工程、动植物细胞培养、氨基酸分析、蛋白质纯化、毒理研究、</w:t>
            </w:r>
            <w:r>
              <w:rPr>
                <w:kern w:val="0"/>
                <w:sz w:val="18"/>
                <w:szCs w:val="18"/>
              </w:rPr>
              <w:t>IVF</w:t>
            </w:r>
            <w:r>
              <w:rPr>
                <w:rFonts w:hAnsiTheme="minorEastAsia"/>
                <w:kern w:val="0"/>
                <w:sz w:val="18"/>
                <w:szCs w:val="18"/>
              </w:rPr>
              <w:t>实验、</w:t>
            </w:r>
            <w:r>
              <w:rPr>
                <w:kern w:val="0"/>
                <w:sz w:val="18"/>
                <w:szCs w:val="18"/>
              </w:rPr>
              <w:t>DNA</w:t>
            </w:r>
            <w:r>
              <w:rPr>
                <w:rFonts w:hAnsiTheme="minorEastAsia"/>
                <w:kern w:val="0"/>
                <w:sz w:val="18"/>
                <w:szCs w:val="18"/>
              </w:rPr>
              <w:t>测序、</w:t>
            </w:r>
            <w:r>
              <w:rPr>
                <w:kern w:val="0"/>
                <w:sz w:val="18"/>
                <w:szCs w:val="18"/>
              </w:rPr>
              <w:t>ICP-MS</w:t>
            </w:r>
            <w:r>
              <w:rPr>
                <w:rFonts w:hAnsiTheme="minorEastAsia"/>
                <w:kern w:val="0"/>
                <w:sz w:val="18"/>
                <w:szCs w:val="18"/>
              </w:rPr>
              <w:t>、</w:t>
            </w:r>
            <w:r>
              <w:rPr>
                <w:kern w:val="0"/>
                <w:sz w:val="18"/>
                <w:szCs w:val="18"/>
              </w:rPr>
              <w:t>ICP</w:t>
            </w:r>
            <w:r>
              <w:rPr>
                <w:rFonts w:hAnsiTheme="minorEastAsia"/>
                <w:kern w:val="0"/>
                <w:sz w:val="18"/>
                <w:szCs w:val="18"/>
              </w:rPr>
              <w:t>、</w:t>
            </w:r>
            <w:r>
              <w:rPr>
                <w:kern w:val="0"/>
                <w:sz w:val="18"/>
                <w:szCs w:val="18"/>
              </w:rPr>
              <w:t>GC-MS</w:t>
            </w:r>
            <w:r>
              <w:rPr>
                <w:rFonts w:hAnsiTheme="minorEastAsia"/>
                <w:kern w:val="0"/>
                <w:sz w:val="18"/>
                <w:szCs w:val="18"/>
              </w:rPr>
              <w:t>、</w:t>
            </w:r>
            <w:r>
              <w:rPr>
                <w:kern w:val="0"/>
                <w:sz w:val="18"/>
                <w:szCs w:val="18"/>
              </w:rPr>
              <w:t>LC-MS</w:t>
            </w:r>
            <w:r>
              <w:rPr>
                <w:rFonts w:hAnsiTheme="minorEastAsia"/>
                <w:kern w:val="0"/>
                <w:sz w:val="18"/>
                <w:szCs w:val="18"/>
              </w:rPr>
              <w:t>、</w:t>
            </w:r>
            <w:r>
              <w:rPr>
                <w:kern w:val="0"/>
                <w:sz w:val="18"/>
                <w:szCs w:val="18"/>
              </w:rPr>
              <w:t>HPLC</w:t>
            </w:r>
            <w:r>
              <w:rPr>
                <w:rFonts w:hAnsiTheme="minorEastAsia"/>
                <w:kern w:val="0"/>
                <w:sz w:val="18"/>
                <w:szCs w:val="18"/>
              </w:rPr>
              <w:t>、</w:t>
            </w:r>
            <w:r>
              <w:rPr>
                <w:kern w:val="0"/>
                <w:sz w:val="18"/>
                <w:szCs w:val="18"/>
              </w:rPr>
              <w:t>AAS</w:t>
            </w:r>
            <w:r>
              <w:rPr>
                <w:rFonts w:hAnsiTheme="minorEastAsia"/>
                <w:kern w:val="0"/>
                <w:sz w:val="18"/>
                <w:szCs w:val="18"/>
              </w:rPr>
              <w:t>、</w:t>
            </w:r>
            <w:r>
              <w:rPr>
                <w:kern w:val="0"/>
                <w:sz w:val="18"/>
                <w:szCs w:val="18"/>
              </w:rPr>
              <w:t>PCR</w:t>
            </w:r>
            <w:r>
              <w:rPr>
                <w:rFonts w:hAnsiTheme="minorEastAsia"/>
                <w:kern w:val="0"/>
                <w:sz w:val="18"/>
                <w:szCs w:val="18"/>
              </w:rPr>
              <w:t>、</w:t>
            </w:r>
            <w:r>
              <w:rPr>
                <w:kern w:val="0"/>
                <w:sz w:val="18"/>
                <w:szCs w:val="18"/>
              </w:rPr>
              <w:t>TOC</w:t>
            </w:r>
            <w:r>
              <w:rPr>
                <w:rFonts w:hAnsiTheme="minorEastAsia"/>
                <w:kern w:val="0"/>
                <w:sz w:val="18"/>
                <w:szCs w:val="18"/>
              </w:rPr>
              <w:t>等各类高端研究和高精密分析实验用水；</w:t>
            </w:r>
            <w:r>
              <w:rPr>
                <w:kern w:val="0"/>
                <w:sz w:val="18"/>
                <w:szCs w:val="18"/>
              </w:rPr>
              <w:br w:type="textWrapping"/>
            </w:r>
            <w:r>
              <w:rPr>
                <w:kern w:val="0"/>
                <w:sz w:val="18"/>
                <w:szCs w:val="18"/>
              </w:rPr>
              <w:t xml:space="preserve">  2.</w:t>
            </w:r>
            <w:r>
              <w:rPr>
                <w:rFonts w:hAnsiTheme="minorEastAsia"/>
                <w:kern w:val="0"/>
                <w:sz w:val="18"/>
                <w:szCs w:val="18"/>
              </w:rPr>
              <w:t>出水水质要求：</w:t>
            </w:r>
            <w:r>
              <w:rPr>
                <w:kern w:val="0"/>
                <w:sz w:val="18"/>
                <w:szCs w:val="18"/>
              </w:rPr>
              <w:br w:type="textWrapping"/>
            </w:r>
            <w:r>
              <w:rPr>
                <w:kern w:val="0"/>
                <w:sz w:val="18"/>
                <w:szCs w:val="18"/>
              </w:rPr>
              <w:t xml:space="preserve">  A.</w:t>
            </w:r>
            <w:r>
              <w:rPr>
                <w:rFonts w:hAnsiTheme="minorEastAsia"/>
                <w:kern w:val="0"/>
                <w:sz w:val="18"/>
                <w:szCs w:val="18"/>
              </w:rPr>
              <w:t>取水口：一机两用，可同时制备取用两种水质的水，即</w:t>
            </w:r>
            <w:r>
              <w:rPr>
                <w:kern w:val="0"/>
                <w:sz w:val="18"/>
                <w:szCs w:val="18"/>
              </w:rPr>
              <w:t>RO</w:t>
            </w:r>
            <w:r>
              <w:rPr>
                <w:rFonts w:hAnsiTheme="minorEastAsia"/>
                <w:kern w:val="0"/>
                <w:sz w:val="18"/>
                <w:szCs w:val="18"/>
              </w:rPr>
              <w:t>水和超纯水；</w:t>
            </w:r>
            <w:r>
              <w:rPr>
                <w:kern w:val="0"/>
                <w:sz w:val="18"/>
                <w:szCs w:val="18"/>
              </w:rPr>
              <w:br w:type="textWrapping"/>
            </w:r>
            <w:r>
              <w:rPr>
                <w:kern w:val="0"/>
                <w:sz w:val="18"/>
                <w:szCs w:val="18"/>
              </w:rPr>
              <w:t xml:space="preserve">  B.</w:t>
            </w:r>
            <w:r>
              <w:rPr>
                <w:rFonts w:hAnsiTheme="minorEastAsia"/>
                <w:kern w:val="0"/>
                <w:sz w:val="18"/>
                <w:szCs w:val="18"/>
              </w:rPr>
              <w:t>超纯水水质：电阻率</w:t>
            </w:r>
            <w:r>
              <w:rPr>
                <w:kern w:val="0"/>
                <w:sz w:val="18"/>
                <w:szCs w:val="18"/>
              </w:rPr>
              <w:t>18.25ΜΩ.cm@25℃</w:t>
            </w:r>
            <w:r>
              <w:rPr>
                <w:rFonts w:hAnsiTheme="minorEastAsia"/>
                <w:kern w:val="0"/>
                <w:sz w:val="18"/>
                <w:szCs w:val="18"/>
              </w:rPr>
              <w:t>；</w:t>
            </w:r>
            <w:r>
              <w:rPr>
                <w:kern w:val="0"/>
                <w:sz w:val="18"/>
                <w:szCs w:val="18"/>
              </w:rPr>
              <w:br w:type="textWrapping"/>
            </w:r>
            <w:r>
              <w:rPr>
                <w:kern w:val="0"/>
                <w:sz w:val="18"/>
                <w:szCs w:val="18"/>
              </w:rPr>
              <w:t xml:space="preserve">  C.</w:t>
            </w:r>
            <w:r>
              <w:rPr>
                <w:rFonts w:hAnsiTheme="minorEastAsia"/>
                <w:kern w:val="0"/>
                <w:sz w:val="18"/>
                <w:szCs w:val="18"/>
              </w:rPr>
              <w:t>制水量：</w:t>
            </w:r>
            <w:r>
              <w:rPr>
                <w:kern w:val="0"/>
                <w:sz w:val="18"/>
                <w:szCs w:val="18"/>
              </w:rPr>
              <w:t xml:space="preserve">16L/H  </w:t>
            </w:r>
            <w:r>
              <w:rPr>
                <w:rFonts w:hAnsiTheme="minorEastAsia"/>
                <w:kern w:val="0"/>
                <w:sz w:val="18"/>
                <w:szCs w:val="18"/>
              </w:rPr>
              <w:t>取水流量</w:t>
            </w:r>
            <w:r>
              <w:rPr>
                <w:kern w:val="0"/>
                <w:sz w:val="18"/>
                <w:szCs w:val="18"/>
              </w:rPr>
              <w:t>RO</w:t>
            </w:r>
            <w:r>
              <w:rPr>
                <w:rFonts w:hAnsiTheme="minorEastAsia"/>
                <w:kern w:val="0"/>
                <w:sz w:val="18"/>
                <w:szCs w:val="18"/>
              </w:rPr>
              <w:t>纯水：</w:t>
            </w:r>
            <w:r>
              <w:rPr>
                <w:kern w:val="0"/>
                <w:sz w:val="18"/>
                <w:szCs w:val="18"/>
              </w:rPr>
              <w:t>2L/min  UP</w:t>
            </w:r>
            <w:r>
              <w:rPr>
                <w:rFonts w:hAnsiTheme="minorEastAsia"/>
                <w:kern w:val="0"/>
                <w:sz w:val="18"/>
                <w:szCs w:val="18"/>
              </w:rPr>
              <w:t>超纯水：</w:t>
            </w:r>
            <w:r>
              <w:rPr>
                <w:kern w:val="0"/>
                <w:sz w:val="18"/>
                <w:szCs w:val="18"/>
              </w:rPr>
              <w:t>1.8L/min</w:t>
            </w:r>
            <w:r>
              <w:rPr>
                <w:rFonts w:hAnsiTheme="minorEastAsia"/>
                <w:kern w:val="0"/>
                <w:sz w:val="18"/>
                <w:szCs w:val="18"/>
              </w:rPr>
              <w:t>；</w:t>
            </w:r>
            <w:r>
              <w:rPr>
                <w:kern w:val="0"/>
                <w:sz w:val="18"/>
                <w:szCs w:val="18"/>
              </w:rPr>
              <w:br w:type="textWrapping"/>
            </w:r>
            <w:r>
              <w:rPr>
                <w:rFonts w:hAnsiTheme="minorEastAsia"/>
                <w:kern w:val="0"/>
                <w:sz w:val="18"/>
                <w:szCs w:val="18"/>
              </w:rPr>
              <w:t>二</w:t>
            </w:r>
            <w:r>
              <w:rPr>
                <w:kern w:val="0"/>
                <w:sz w:val="18"/>
                <w:szCs w:val="18"/>
              </w:rPr>
              <w:t>.</w:t>
            </w:r>
            <w:r>
              <w:rPr>
                <w:rFonts w:hAnsiTheme="minorEastAsia"/>
                <w:kern w:val="0"/>
                <w:sz w:val="18"/>
                <w:szCs w:val="18"/>
              </w:rPr>
              <w:t>基本配置：</w:t>
            </w:r>
            <w:r>
              <w:rPr>
                <w:kern w:val="0"/>
                <w:sz w:val="18"/>
                <w:szCs w:val="18"/>
              </w:rPr>
              <w:br w:type="textWrapping"/>
            </w:r>
            <w:r>
              <w:rPr>
                <w:kern w:val="0"/>
                <w:sz w:val="18"/>
                <w:szCs w:val="18"/>
              </w:rPr>
              <w:t xml:space="preserve">  A.UV</w:t>
            </w:r>
            <w:r>
              <w:rPr>
                <w:rFonts w:hAnsiTheme="minorEastAsia"/>
                <w:kern w:val="0"/>
                <w:sz w:val="18"/>
                <w:szCs w:val="18"/>
              </w:rPr>
              <w:t>配置：</w:t>
            </w:r>
            <w:r>
              <w:rPr>
                <w:kern w:val="0"/>
                <w:sz w:val="18"/>
                <w:szCs w:val="18"/>
              </w:rPr>
              <w:t>185nm</w:t>
            </w:r>
            <w:r>
              <w:rPr>
                <w:rFonts w:hAnsiTheme="minorEastAsia"/>
                <w:kern w:val="0"/>
                <w:sz w:val="18"/>
                <w:szCs w:val="18"/>
              </w:rPr>
              <w:t>和</w:t>
            </w:r>
            <w:r>
              <w:rPr>
                <w:kern w:val="0"/>
                <w:sz w:val="18"/>
                <w:szCs w:val="18"/>
              </w:rPr>
              <w:t>254nm</w:t>
            </w:r>
            <w:r>
              <w:rPr>
                <w:rFonts w:hAnsiTheme="minorEastAsia"/>
                <w:kern w:val="0"/>
                <w:sz w:val="18"/>
                <w:szCs w:val="18"/>
              </w:rPr>
              <w:t>双波长紫外消解仪；</w:t>
            </w:r>
            <w:r>
              <w:rPr>
                <w:kern w:val="0"/>
                <w:sz w:val="18"/>
                <w:szCs w:val="18"/>
              </w:rPr>
              <w:br w:type="textWrapping"/>
            </w:r>
            <w:r>
              <w:rPr>
                <w:kern w:val="0"/>
                <w:sz w:val="18"/>
                <w:szCs w:val="18"/>
              </w:rPr>
              <w:t xml:space="preserve">  B.</w:t>
            </w:r>
            <w:r>
              <w:rPr>
                <w:rFonts w:hAnsiTheme="minorEastAsia"/>
                <w:kern w:val="0"/>
                <w:sz w:val="18"/>
                <w:szCs w:val="18"/>
              </w:rPr>
              <w:t>储水桶配置：</w:t>
            </w:r>
            <w:r>
              <w:rPr>
                <w:kern w:val="0"/>
                <w:sz w:val="18"/>
                <w:szCs w:val="18"/>
              </w:rPr>
              <w:t>3.0G</w:t>
            </w:r>
            <w:r>
              <w:rPr>
                <w:rFonts w:hAnsiTheme="minorEastAsia"/>
                <w:kern w:val="0"/>
                <w:sz w:val="18"/>
                <w:szCs w:val="18"/>
              </w:rPr>
              <w:t>无菌压力储水桶一个；</w:t>
            </w:r>
            <w:r>
              <w:rPr>
                <w:kern w:val="0"/>
                <w:sz w:val="18"/>
                <w:szCs w:val="18"/>
              </w:rPr>
              <w:br w:type="textWrapping"/>
            </w:r>
            <w:r>
              <w:rPr>
                <w:kern w:val="0"/>
                <w:sz w:val="18"/>
                <w:szCs w:val="18"/>
              </w:rPr>
              <w:t xml:space="preserve">  C.</w:t>
            </w:r>
            <w:r>
              <w:rPr>
                <w:rFonts w:hAnsiTheme="minorEastAsia"/>
                <w:kern w:val="0"/>
                <w:sz w:val="18"/>
                <w:szCs w:val="18"/>
              </w:rPr>
              <w:t>配置：手持式红外线取水遥控器一个；</w:t>
            </w:r>
            <w:r>
              <w:rPr>
                <w:kern w:val="0"/>
                <w:sz w:val="18"/>
                <w:szCs w:val="18"/>
              </w:rPr>
              <w:br w:type="textWrapping"/>
            </w:r>
            <w:r>
              <w:rPr>
                <w:kern w:val="0"/>
                <w:sz w:val="18"/>
                <w:szCs w:val="18"/>
              </w:rPr>
              <w:t>三.功能特点：</w:t>
            </w:r>
            <w:r>
              <w:rPr>
                <w:kern w:val="0"/>
                <w:sz w:val="18"/>
                <w:szCs w:val="18"/>
              </w:rPr>
              <w:br w:type="textWrapping"/>
            </w:r>
            <w:r>
              <w:rPr>
                <w:rFonts w:hint="eastAsia"/>
                <w:kern w:val="0"/>
                <w:sz w:val="18"/>
                <w:szCs w:val="18"/>
              </w:rPr>
              <w:t>1.系统具备多功能手持式红外线遥控器，具备专用遥控控制和遥控设置定量取水功能，可在50米内随意遥控控制各项操作，免除人工来回奔跑和取水等候；</w:t>
            </w:r>
          </w:p>
          <w:p>
            <w:pPr>
              <w:spacing w:line="320" w:lineRule="exact"/>
              <w:rPr>
                <w:kern w:val="0"/>
                <w:sz w:val="18"/>
                <w:szCs w:val="18"/>
              </w:rPr>
            </w:pPr>
            <w:r>
              <w:rPr>
                <w:rFonts w:hint="eastAsia"/>
                <w:kern w:val="0"/>
                <w:sz w:val="18"/>
                <w:szCs w:val="18"/>
              </w:rPr>
              <w:t>2.配有红外线远距遥控控制技术，使主机拥有两套控制操作系统，设备操作更方便、可靠；</w:t>
            </w:r>
          </w:p>
          <w:p>
            <w:pPr>
              <w:spacing w:line="320" w:lineRule="exact"/>
              <w:rPr>
                <w:kern w:val="0"/>
                <w:sz w:val="18"/>
                <w:szCs w:val="18"/>
              </w:rPr>
            </w:pPr>
            <w:r>
              <w:rPr>
                <w:rFonts w:hint="eastAsia"/>
                <w:kern w:val="0"/>
                <w:sz w:val="18"/>
                <w:szCs w:val="18"/>
              </w:rPr>
              <w:t>3.系统具备水质在线双路液晶显示检测系统，能清楚的检测显示水质状况，可根据用户习惯自动转换电导率μs/cm或电阻率MΩ.cm显示；</w:t>
            </w:r>
          </w:p>
          <w:p>
            <w:pPr>
              <w:spacing w:line="320" w:lineRule="exact"/>
              <w:rPr>
                <w:kern w:val="0"/>
                <w:sz w:val="18"/>
                <w:szCs w:val="18"/>
              </w:rPr>
            </w:pPr>
            <w:r>
              <w:rPr>
                <w:rFonts w:hint="eastAsia"/>
                <w:kern w:val="0"/>
                <w:sz w:val="18"/>
                <w:szCs w:val="18"/>
              </w:rPr>
              <w:t>4.系统具备漏水检测、报警、显示功能；</w:t>
            </w:r>
          </w:p>
          <w:p>
            <w:pPr>
              <w:spacing w:line="320" w:lineRule="exact"/>
              <w:rPr>
                <w:kern w:val="0"/>
                <w:sz w:val="18"/>
                <w:szCs w:val="18"/>
              </w:rPr>
            </w:pPr>
            <w:r>
              <w:rPr>
                <w:rFonts w:hint="eastAsia"/>
                <w:kern w:val="0"/>
                <w:sz w:val="18"/>
                <w:szCs w:val="18"/>
              </w:rPr>
              <w:t>5.系统具有RO反渗透膜自动反冲洗的超纯水装置；</w:t>
            </w:r>
          </w:p>
          <w:p>
            <w:pPr>
              <w:widowControl/>
              <w:spacing w:line="320" w:lineRule="exact"/>
              <w:jc w:val="left"/>
              <w:rPr>
                <w:kern w:val="0"/>
                <w:sz w:val="18"/>
                <w:szCs w:val="18"/>
              </w:rPr>
            </w:pPr>
            <w:r>
              <w:rPr>
                <w:rFonts w:hint="eastAsia"/>
                <w:kern w:val="0"/>
                <w:sz w:val="18"/>
                <w:szCs w:val="18"/>
              </w:rPr>
              <w:t>6.系统具备精确测量功能：电导池的温度补偿为±0.10C，灵敏常数为0.01/CM。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205</w:t>
            </w:r>
          </w:p>
        </w:tc>
        <w:tc>
          <w:tcPr>
            <w:tcW w:w="1262" w:type="dxa"/>
            <w:shd w:val="clear" w:color="auto" w:fill="auto"/>
            <w:vAlign w:val="center"/>
          </w:tcPr>
          <w:p>
            <w:pPr>
              <w:widowControl/>
              <w:spacing w:line="320" w:lineRule="exact"/>
              <w:jc w:val="center"/>
              <w:rPr>
                <w:kern w:val="0"/>
                <w:sz w:val="18"/>
                <w:szCs w:val="18"/>
              </w:rPr>
            </w:pPr>
            <w:r>
              <w:rPr>
                <w:kern w:val="0"/>
                <w:sz w:val="18"/>
                <w:szCs w:val="18"/>
              </w:rPr>
              <w:t>高压灭菌锅</w:t>
            </w:r>
          </w:p>
        </w:tc>
        <w:tc>
          <w:tcPr>
            <w:tcW w:w="6291" w:type="dxa"/>
            <w:shd w:val="clear" w:color="auto" w:fill="auto"/>
            <w:vAlign w:val="center"/>
          </w:tcPr>
          <w:p>
            <w:pPr>
              <w:widowControl/>
              <w:spacing w:line="320" w:lineRule="exact"/>
              <w:jc w:val="left"/>
              <w:rPr>
                <w:kern w:val="0"/>
                <w:sz w:val="18"/>
                <w:szCs w:val="18"/>
              </w:rPr>
            </w:pPr>
            <w:r>
              <w:rPr>
                <w:rFonts w:hint="eastAsia"/>
                <w:kern w:val="0"/>
                <w:sz w:val="18"/>
                <w:szCs w:val="18"/>
              </w:rPr>
              <w:t>1.锅盖启闭装置，采用拨杆式多连杆同步伸缩结构，使锅盖与筒体开启与密合灵活轻巧，安全可靠；</w:t>
            </w:r>
          </w:p>
          <w:p>
            <w:pPr>
              <w:widowControl/>
              <w:spacing w:line="320" w:lineRule="exact"/>
              <w:jc w:val="left"/>
              <w:rPr>
                <w:kern w:val="0"/>
                <w:sz w:val="18"/>
                <w:szCs w:val="18"/>
              </w:rPr>
            </w:pPr>
            <w:r>
              <w:rPr>
                <w:rFonts w:hint="eastAsia"/>
                <w:kern w:val="0"/>
                <w:sz w:val="18"/>
                <w:szCs w:val="18"/>
              </w:rPr>
              <w:t>2.外壳采用耐温优质工程与不锈钢材料组合而成，灭菌锅体采用304不锈钢材质；</w:t>
            </w:r>
          </w:p>
          <w:p>
            <w:pPr>
              <w:widowControl/>
              <w:spacing w:line="320" w:lineRule="exact"/>
              <w:jc w:val="left"/>
              <w:rPr>
                <w:kern w:val="0"/>
                <w:sz w:val="18"/>
                <w:szCs w:val="18"/>
              </w:rPr>
            </w:pPr>
            <w:r>
              <w:rPr>
                <w:rFonts w:hint="eastAsia"/>
                <w:kern w:val="0"/>
                <w:sz w:val="18"/>
                <w:szCs w:val="18"/>
              </w:rPr>
              <w:t>3.自胀式密封圈结构；</w:t>
            </w:r>
          </w:p>
          <w:p>
            <w:pPr>
              <w:widowControl/>
              <w:spacing w:line="320" w:lineRule="exact"/>
              <w:jc w:val="left"/>
              <w:rPr>
                <w:kern w:val="0"/>
                <w:sz w:val="18"/>
                <w:szCs w:val="18"/>
              </w:rPr>
            </w:pPr>
            <w:r>
              <w:rPr>
                <w:rFonts w:hint="eastAsia"/>
                <w:kern w:val="0"/>
                <w:sz w:val="18"/>
                <w:szCs w:val="18"/>
              </w:rPr>
              <w:t>4.采用LED数显运行工作循环程序，灭菌结束（报警）后自动停机；</w:t>
            </w:r>
          </w:p>
          <w:p>
            <w:pPr>
              <w:widowControl/>
              <w:spacing w:line="320" w:lineRule="exact"/>
              <w:jc w:val="left"/>
              <w:rPr>
                <w:kern w:val="0"/>
                <w:sz w:val="18"/>
                <w:szCs w:val="18"/>
              </w:rPr>
            </w:pPr>
            <w:r>
              <w:rPr>
                <w:rFonts w:hint="eastAsia"/>
                <w:kern w:val="0"/>
                <w:sz w:val="18"/>
                <w:szCs w:val="18"/>
              </w:rPr>
              <w:t>5.灭菌过程具有动态指示，便于用户观察灭菌状态；</w:t>
            </w:r>
          </w:p>
          <w:p>
            <w:pPr>
              <w:widowControl/>
              <w:spacing w:line="320" w:lineRule="exact"/>
              <w:jc w:val="left"/>
              <w:rPr>
                <w:kern w:val="0"/>
                <w:sz w:val="18"/>
                <w:szCs w:val="18"/>
              </w:rPr>
            </w:pPr>
            <w:r>
              <w:rPr>
                <w:rFonts w:hint="eastAsia"/>
                <w:kern w:val="0"/>
                <w:sz w:val="18"/>
                <w:szCs w:val="18"/>
              </w:rPr>
              <w:t>6.设定温度时间采用一键式操作方式，可根据不同的灭菌物品快速明了的进行所需选择；</w:t>
            </w:r>
          </w:p>
          <w:p>
            <w:pPr>
              <w:widowControl/>
              <w:spacing w:line="320" w:lineRule="exact"/>
              <w:jc w:val="left"/>
              <w:rPr>
                <w:kern w:val="0"/>
                <w:sz w:val="18"/>
                <w:szCs w:val="18"/>
              </w:rPr>
            </w:pPr>
            <w:r>
              <w:rPr>
                <w:rFonts w:hint="eastAsia"/>
                <w:kern w:val="0"/>
                <w:sz w:val="18"/>
                <w:szCs w:val="18"/>
              </w:rPr>
              <w:t>7.具有风冷式快速冷却装置，确保灭菌结束时对锅体快速降温，从而起到缩短开启锅盖时间；</w:t>
            </w:r>
          </w:p>
          <w:p>
            <w:pPr>
              <w:widowControl/>
              <w:spacing w:line="320" w:lineRule="exact"/>
              <w:jc w:val="left"/>
              <w:rPr>
                <w:kern w:val="0"/>
                <w:sz w:val="18"/>
                <w:szCs w:val="18"/>
              </w:rPr>
            </w:pPr>
            <w:r>
              <w:rPr>
                <w:rFonts w:hint="eastAsia"/>
                <w:kern w:val="0"/>
                <w:sz w:val="18"/>
                <w:szCs w:val="18"/>
              </w:rPr>
              <w:t>8.具有灭菌时间的预约功能，方便用户定时开机；</w:t>
            </w:r>
          </w:p>
          <w:p>
            <w:pPr>
              <w:widowControl/>
              <w:spacing w:line="320" w:lineRule="exact"/>
              <w:jc w:val="left"/>
              <w:rPr>
                <w:kern w:val="0"/>
                <w:sz w:val="18"/>
                <w:szCs w:val="18"/>
              </w:rPr>
            </w:pPr>
            <w:r>
              <w:rPr>
                <w:rFonts w:hint="eastAsia"/>
                <w:kern w:val="0"/>
                <w:sz w:val="18"/>
                <w:szCs w:val="18"/>
              </w:rPr>
              <w:t>9.全自动控制，故障自动检测判断系统；</w:t>
            </w:r>
          </w:p>
          <w:p>
            <w:pPr>
              <w:widowControl/>
              <w:spacing w:line="320" w:lineRule="exact"/>
              <w:jc w:val="left"/>
              <w:rPr>
                <w:kern w:val="0"/>
                <w:sz w:val="18"/>
                <w:szCs w:val="18"/>
              </w:rPr>
            </w:pPr>
            <w:r>
              <w:rPr>
                <w:rFonts w:hint="eastAsia"/>
                <w:kern w:val="0"/>
                <w:sz w:val="18"/>
                <w:szCs w:val="18"/>
              </w:rPr>
              <w:t>10.具有自动排放冷空气功能；</w:t>
            </w:r>
          </w:p>
          <w:p>
            <w:pPr>
              <w:widowControl/>
              <w:spacing w:line="320" w:lineRule="exact"/>
              <w:jc w:val="left"/>
              <w:rPr>
                <w:kern w:val="0"/>
                <w:sz w:val="18"/>
                <w:szCs w:val="18"/>
              </w:rPr>
            </w:pPr>
            <w:r>
              <w:rPr>
                <w:rFonts w:hint="eastAsia"/>
                <w:kern w:val="0"/>
                <w:sz w:val="18"/>
                <w:szCs w:val="18"/>
              </w:rPr>
              <w:t>11.具有安全联锁装置，采用电子与机械互动的安全联锁结构，确保有压力时自动锁盖，避免误操作而产生不安全；</w:t>
            </w:r>
          </w:p>
          <w:p>
            <w:pPr>
              <w:widowControl/>
              <w:spacing w:line="320" w:lineRule="exact"/>
              <w:jc w:val="left"/>
              <w:rPr>
                <w:kern w:val="0"/>
                <w:sz w:val="18"/>
                <w:szCs w:val="18"/>
              </w:rPr>
            </w:pPr>
            <w:r>
              <w:rPr>
                <w:rFonts w:hint="eastAsia"/>
                <w:kern w:val="0"/>
                <w:sz w:val="18"/>
                <w:szCs w:val="18"/>
              </w:rPr>
              <w:t>12.具有机械式安全泄压阀和电控式过压保护装置的双套保护系统；</w:t>
            </w:r>
          </w:p>
          <w:p>
            <w:pPr>
              <w:widowControl/>
              <w:spacing w:line="320" w:lineRule="exact"/>
              <w:jc w:val="left"/>
              <w:rPr>
                <w:kern w:val="0"/>
                <w:sz w:val="18"/>
                <w:szCs w:val="18"/>
              </w:rPr>
            </w:pPr>
            <w:r>
              <w:rPr>
                <w:rFonts w:hint="eastAsia"/>
                <w:kern w:val="0"/>
                <w:sz w:val="18"/>
                <w:szCs w:val="18"/>
              </w:rPr>
              <w:t>13.具有断水保护防干烧和漏电保护系统；</w:t>
            </w:r>
          </w:p>
          <w:p>
            <w:pPr>
              <w:widowControl/>
              <w:spacing w:line="320" w:lineRule="exact"/>
              <w:jc w:val="left"/>
              <w:rPr>
                <w:kern w:val="0"/>
                <w:sz w:val="18"/>
                <w:szCs w:val="18"/>
              </w:rPr>
            </w:pPr>
            <w:r>
              <w:rPr>
                <w:rFonts w:hint="eastAsia"/>
                <w:kern w:val="0"/>
                <w:sz w:val="18"/>
                <w:szCs w:val="18"/>
              </w:rPr>
              <w:t>14.具有验证接口；</w:t>
            </w:r>
          </w:p>
          <w:p>
            <w:pPr>
              <w:widowControl/>
              <w:spacing w:line="320" w:lineRule="exact"/>
              <w:jc w:val="left"/>
              <w:rPr>
                <w:kern w:val="0"/>
                <w:sz w:val="18"/>
                <w:szCs w:val="18"/>
              </w:rPr>
            </w:pPr>
            <w:r>
              <w:rPr>
                <w:rFonts w:hint="eastAsia"/>
                <w:kern w:val="0"/>
                <w:sz w:val="18"/>
                <w:szCs w:val="18"/>
              </w:rPr>
              <w:t>15.灭菌温度可选设定范围：50℃-134℃；</w:t>
            </w:r>
          </w:p>
          <w:p>
            <w:pPr>
              <w:widowControl/>
              <w:spacing w:line="320" w:lineRule="exact"/>
              <w:jc w:val="left"/>
              <w:rPr>
                <w:kern w:val="0"/>
                <w:sz w:val="18"/>
                <w:szCs w:val="18"/>
              </w:rPr>
            </w:pPr>
            <w:r>
              <w:rPr>
                <w:rFonts w:hint="eastAsia"/>
                <w:kern w:val="0"/>
                <w:sz w:val="18"/>
                <w:szCs w:val="18"/>
              </w:rPr>
              <w:t>16.灭菌时间可调设定范围：0-99h；</w:t>
            </w:r>
          </w:p>
          <w:p>
            <w:pPr>
              <w:widowControl/>
              <w:spacing w:line="320" w:lineRule="exact"/>
              <w:jc w:val="left"/>
              <w:rPr>
                <w:kern w:val="0"/>
                <w:sz w:val="18"/>
                <w:szCs w:val="18"/>
              </w:rPr>
            </w:pPr>
            <w:r>
              <w:rPr>
                <w:rFonts w:hint="eastAsia"/>
                <w:kern w:val="0"/>
                <w:sz w:val="18"/>
                <w:szCs w:val="18"/>
              </w:rPr>
              <w:t>17.USB接口方便连接电脑监测灭菌过程及数据的收集（可增配）；</w:t>
            </w:r>
          </w:p>
          <w:p>
            <w:pPr>
              <w:widowControl/>
              <w:spacing w:line="320" w:lineRule="exact"/>
              <w:jc w:val="left"/>
              <w:rPr>
                <w:kern w:val="0"/>
                <w:sz w:val="18"/>
                <w:szCs w:val="18"/>
              </w:rPr>
            </w:pPr>
            <w:r>
              <w:rPr>
                <w:rFonts w:hint="eastAsia"/>
                <w:kern w:val="0"/>
                <w:sz w:val="18"/>
                <w:szCs w:val="18"/>
              </w:rPr>
              <w:t>18.可增配打印功能，实时打印灭菌日期、温度、时间与压力（另收费）；</w:t>
            </w:r>
          </w:p>
          <w:p>
            <w:pPr>
              <w:widowControl/>
              <w:spacing w:line="320" w:lineRule="exact"/>
              <w:jc w:val="left"/>
              <w:rPr>
                <w:kern w:val="0"/>
                <w:sz w:val="18"/>
                <w:szCs w:val="18"/>
              </w:rPr>
            </w:pPr>
            <w:r>
              <w:rPr>
                <w:rFonts w:hint="eastAsia"/>
                <w:kern w:val="0"/>
                <w:sz w:val="18"/>
                <w:szCs w:val="18"/>
              </w:rPr>
              <w:t>19.容积：50升,电源电压:220V/50Hz 功率:3.5KW；</w:t>
            </w:r>
          </w:p>
          <w:p>
            <w:pPr>
              <w:widowControl/>
              <w:spacing w:line="320" w:lineRule="exact"/>
              <w:jc w:val="left"/>
              <w:rPr>
                <w:kern w:val="0"/>
                <w:sz w:val="18"/>
                <w:szCs w:val="18"/>
              </w:rPr>
            </w:pPr>
            <w:r>
              <w:rPr>
                <w:rFonts w:hint="eastAsia"/>
                <w:kern w:val="0"/>
                <w:sz w:val="18"/>
                <w:szCs w:val="18"/>
              </w:rPr>
              <w:t>20.灭菌室尺寸：φ350×550（mm），毛重：101Kg,净重：98Kg；</w:t>
            </w:r>
          </w:p>
          <w:p>
            <w:pPr>
              <w:widowControl/>
              <w:spacing w:line="320" w:lineRule="exact"/>
              <w:jc w:val="left"/>
              <w:rPr>
                <w:kern w:val="0"/>
                <w:sz w:val="18"/>
                <w:szCs w:val="18"/>
              </w:rPr>
            </w:pPr>
            <w:r>
              <w:rPr>
                <w:rFonts w:hint="eastAsia"/>
                <w:kern w:val="0"/>
                <w:sz w:val="18"/>
                <w:szCs w:val="18"/>
              </w:rPr>
              <w:t>21.网篮*1只（直径*高度：φ335*360mm）；</w:t>
            </w:r>
          </w:p>
          <w:p>
            <w:pPr>
              <w:widowControl/>
              <w:spacing w:line="320" w:lineRule="exact"/>
              <w:jc w:val="left"/>
              <w:rPr>
                <w:kern w:val="0"/>
                <w:sz w:val="18"/>
                <w:szCs w:val="18"/>
              </w:rPr>
            </w:pPr>
            <w:r>
              <w:rPr>
                <w:rFonts w:hint="eastAsia"/>
                <w:kern w:val="0"/>
                <w:sz w:val="18"/>
                <w:szCs w:val="18"/>
              </w:rPr>
              <w:t>22.包装尺寸：660*780*1160（mm），仪器净尺寸：550*620*1070（mm）；</w:t>
            </w:r>
          </w:p>
          <w:p>
            <w:pPr>
              <w:widowControl/>
              <w:spacing w:line="320" w:lineRule="exact"/>
              <w:jc w:val="left"/>
              <w:rPr>
                <w:kern w:val="0"/>
                <w:sz w:val="18"/>
                <w:szCs w:val="18"/>
              </w:rPr>
            </w:pPr>
            <w:r>
              <w:rPr>
                <w:rFonts w:hint="eastAsia"/>
                <w:kern w:val="0"/>
                <w:sz w:val="18"/>
                <w:szCs w:val="18"/>
              </w:rPr>
              <w:t>23.本设备设计压力：0.24Mpa ，额定工作压力：0.217Mpa。</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206</w:t>
            </w:r>
          </w:p>
        </w:tc>
        <w:tc>
          <w:tcPr>
            <w:tcW w:w="1262" w:type="dxa"/>
            <w:shd w:val="clear" w:color="auto" w:fill="auto"/>
            <w:vAlign w:val="center"/>
          </w:tcPr>
          <w:p>
            <w:pPr>
              <w:widowControl/>
              <w:spacing w:line="320" w:lineRule="exact"/>
              <w:jc w:val="center"/>
              <w:rPr>
                <w:kern w:val="0"/>
                <w:sz w:val="18"/>
                <w:szCs w:val="18"/>
              </w:rPr>
            </w:pPr>
            <w:r>
              <w:rPr>
                <w:kern w:val="0"/>
                <w:sz w:val="18"/>
                <w:szCs w:val="18"/>
              </w:rPr>
              <w:t>鼓风干燥箱</w:t>
            </w:r>
          </w:p>
        </w:tc>
        <w:tc>
          <w:tcPr>
            <w:tcW w:w="6291" w:type="dxa"/>
            <w:shd w:val="clear" w:color="auto" w:fill="auto"/>
            <w:vAlign w:val="center"/>
          </w:tcPr>
          <w:p>
            <w:pPr>
              <w:widowControl/>
              <w:spacing w:line="320" w:lineRule="exact"/>
              <w:jc w:val="left"/>
              <w:rPr>
                <w:kern w:val="0"/>
                <w:sz w:val="18"/>
                <w:szCs w:val="18"/>
              </w:rPr>
            </w:pPr>
            <w:r>
              <w:rPr>
                <w:kern w:val="0"/>
                <w:sz w:val="18"/>
                <w:szCs w:val="18"/>
              </w:rPr>
              <w:t>1.适用于工矿企业、医药卫生、科研单位作干燥、烘焙、熔蜡、灭菌、固化使用；</w:t>
            </w:r>
            <w:r>
              <w:rPr>
                <w:kern w:val="0"/>
                <w:sz w:val="18"/>
                <w:szCs w:val="18"/>
              </w:rPr>
              <w:br w:type="textWrapping"/>
            </w:r>
            <w:r>
              <w:rPr>
                <w:kern w:val="0"/>
                <w:sz w:val="18"/>
                <w:szCs w:val="18"/>
              </w:rPr>
              <w:t>2.外壳采用静电喷涂工艺，漆膜牢固美观；</w:t>
            </w:r>
            <w:r>
              <w:rPr>
                <w:kern w:val="0"/>
                <w:sz w:val="18"/>
                <w:szCs w:val="18"/>
              </w:rPr>
              <w:br w:type="textWrapping"/>
            </w:r>
            <w:r>
              <w:rPr>
                <w:kern w:val="0"/>
                <w:sz w:val="18"/>
                <w:szCs w:val="18"/>
              </w:rPr>
              <w:t>3.箱门设有观察窗，可随时观察工作室内物品的加热情况；</w:t>
            </w:r>
            <w:r>
              <w:rPr>
                <w:kern w:val="0"/>
                <w:sz w:val="18"/>
                <w:szCs w:val="18"/>
              </w:rPr>
              <w:br w:type="textWrapping"/>
            </w:r>
            <w:r>
              <w:rPr>
                <w:kern w:val="0"/>
                <w:sz w:val="18"/>
                <w:szCs w:val="18"/>
              </w:rPr>
              <w:t>4.可选用多种控温仪表，控温精度高，稳定性能好；</w:t>
            </w:r>
            <w:r>
              <w:rPr>
                <w:kern w:val="0"/>
                <w:sz w:val="18"/>
                <w:szCs w:val="18"/>
              </w:rPr>
              <w:br w:type="textWrapping"/>
            </w:r>
            <w:r>
              <w:rPr>
                <w:kern w:val="0"/>
                <w:sz w:val="18"/>
                <w:szCs w:val="18"/>
              </w:rPr>
              <w:t>5.工作电压(V)：220V/50Hz；</w:t>
            </w:r>
            <w:r>
              <w:rPr>
                <w:kern w:val="0"/>
                <w:sz w:val="18"/>
                <w:szCs w:val="18"/>
              </w:rPr>
              <w:br w:type="textWrapping"/>
            </w:r>
            <w:r>
              <w:rPr>
                <w:kern w:val="0"/>
                <w:sz w:val="18"/>
                <w:szCs w:val="18"/>
              </w:rPr>
              <w:t>6.控温范围(℃)：室温+5～200℃；</w:t>
            </w:r>
            <w:r>
              <w:rPr>
                <w:kern w:val="0"/>
                <w:sz w:val="18"/>
                <w:szCs w:val="18"/>
              </w:rPr>
              <w:br w:type="textWrapping"/>
            </w:r>
            <w:r>
              <w:rPr>
                <w:kern w:val="0"/>
                <w:sz w:val="18"/>
                <w:szCs w:val="18"/>
              </w:rPr>
              <w:t>7.温度波动(℃)：±1℃；</w:t>
            </w:r>
            <w:r>
              <w:rPr>
                <w:kern w:val="0"/>
                <w:sz w:val="18"/>
                <w:szCs w:val="18"/>
              </w:rPr>
              <w:br w:type="textWrapping"/>
            </w:r>
            <w:r>
              <w:rPr>
                <w:kern w:val="0"/>
                <w:sz w:val="18"/>
                <w:szCs w:val="18"/>
              </w:rPr>
              <w:t>8.工作室尺寸(mm)：550× 450 ×550；</w:t>
            </w:r>
            <w:r>
              <w:rPr>
                <w:kern w:val="0"/>
                <w:sz w:val="18"/>
                <w:szCs w:val="18"/>
              </w:rPr>
              <w:br w:type="textWrapping"/>
            </w:r>
            <w:r>
              <w:rPr>
                <w:kern w:val="0"/>
                <w:sz w:val="18"/>
                <w:szCs w:val="18"/>
              </w:rPr>
              <w:t>9.数字显示。</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207</w:t>
            </w:r>
          </w:p>
        </w:tc>
        <w:tc>
          <w:tcPr>
            <w:tcW w:w="1262" w:type="dxa"/>
            <w:shd w:val="clear" w:color="auto" w:fill="auto"/>
            <w:vAlign w:val="center"/>
          </w:tcPr>
          <w:p>
            <w:pPr>
              <w:widowControl/>
              <w:spacing w:line="320" w:lineRule="exact"/>
              <w:jc w:val="center"/>
              <w:rPr>
                <w:kern w:val="0"/>
                <w:sz w:val="18"/>
                <w:szCs w:val="18"/>
              </w:rPr>
            </w:pPr>
            <w:r>
              <w:rPr>
                <w:kern w:val="0"/>
                <w:sz w:val="18"/>
                <w:szCs w:val="18"/>
              </w:rPr>
              <w:t>超净工作台</w:t>
            </w:r>
          </w:p>
        </w:tc>
        <w:tc>
          <w:tcPr>
            <w:tcW w:w="6291" w:type="dxa"/>
            <w:shd w:val="clear" w:color="auto" w:fill="auto"/>
            <w:vAlign w:val="center"/>
          </w:tcPr>
          <w:p>
            <w:pPr>
              <w:widowControl/>
              <w:spacing w:line="320" w:lineRule="exact"/>
              <w:jc w:val="left"/>
              <w:rPr>
                <w:kern w:val="0"/>
                <w:sz w:val="18"/>
                <w:szCs w:val="18"/>
              </w:rPr>
            </w:pPr>
            <w:r>
              <w:rPr>
                <w:rFonts w:hint="eastAsia"/>
                <w:kern w:val="0"/>
                <w:sz w:val="18"/>
                <w:szCs w:val="18"/>
              </w:rPr>
              <w:t>1.采用了任意定位移门系统；</w:t>
            </w:r>
          </w:p>
          <w:p>
            <w:pPr>
              <w:widowControl/>
              <w:spacing w:line="320" w:lineRule="exact"/>
              <w:jc w:val="left"/>
              <w:rPr>
                <w:kern w:val="0"/>
                <w:sz w:val="18"/>
                <w:szCs w:val="18"/>
              </w:rPr>
            </w:pPr>
            <w:r>
              <w:rPr>
                <w:rFonts w:hint="eastAsia"/>
                <w:kern w:val="0"/>
                <w:sz w:val="18"/>
                <w:szCs w:val="18"/>
              </w:rPr>
              <w:t>2.外壳采用彩钢板一体成型，工作台面为SUS304拉丝不锈钢，耐腐蚀、易清洗；</w:t>
            </w:r>
          </w:p>
          <w:p>
            <w:pPr>
              <w:widowControl/>
              <w:spacing w:line="320" w:lineRule="exact"/>
              <w:jc w:val="left"/>
              <w:rPr>
                <w:kern w:val="0"/>
                <w:sz w:val="18"/>
                <w:szCs w:val="18"/>
              </w:rPr>
            </w:pPr>
            <w:r>
              <w:rPr>
                <w:rFonts w:hint="eastAsia"/>
                <w:kern w:val="0"/>
                <w:sz w:val="18"/>
                <w:szCs w:val="18"/>
              </w:rPr>
              <w:t>3.照明和杀菌系统安全互锁，紫外灯可定时；</w:t>
            </w:r>
          </w:p>
          <w:p>
            <w:pPr>
              <w:widowControl/>
              <w:spacing w:line="320" w:lineRule="exact"/>
              <w:jc w:val="left"/>
              <w:rPr>
                <w:kern w:val="0"/>
                <w:sz w:val="18"/>
                <w:szCs w:val="18"/>
              </w:rPr>
            </w:pPr>
            <w:r>
              <w:rPr>
                <w:rFonts w:hint="eastAsia"/>
                <w:kern w:val="0"/>
                <w:sz w:val="18"/>
                <w:szCs w:val="18"/>
              </w:rPr>
              <w:t>4.数显式液晶控制界面，更具人性化设计；</w:t>
            </w:r>
          </w:p>
          <w:p>
            <w:pPr>
              <w:widowControl/>
              <w:spacing w:line="320" w:lineRule="exact"/>
              <w:jc w:val="left"/>
              <w:rPr>
                <w:kern w:val="0"/>
                <w:sz w:val="18"/>
                <w:szCs w:val="18"/>
              </w:rPr>
            </w:pPr>
            <w:r>
              <w:rPr>
                <w:rFonts w:hint="eastAsia"/>
                <w:kern w:val="0"/>
                <w:sz w:val="18"/>
                <w:szCs w:val="18"/>
              </w:rPr>
              <w:t>5.垂直准闭合式台面，操作室下降流气幕的形成，可有效防止外部气体投入和操作区洁净；</w:t>
            </w:r>
          </w:p>
          <w:p>
            <w:pPr>
              <w:widowControl/>
              <w:spacing w:line="320" w:lineRule="exact"/>
              <w:jc w:val="left"/>
              <w:rPr>
                <w:kern w:val="0"/>
                <w:sz w:val="18"/>
                <w:szCs w:val="18"/>
              </w:rPr>
            </w:pPr>
            <w:r>
              <w:rPr>
                <w:rFonts w:hint="eastAsia"/>
                <w:kern w:val="0"/>
                <w:sz w:val="18"/>
                <w:szCs w:val="18"/>
              </w:rPr>
              <w:t>6.配置有HEPA高效空气过滤器，设有初效过滤器进行初步过滤，可有效延长高效过滤器使用寿命；</w:t>
            </w:r>
          </w:p>
          <w:p>
            <w:pPr>
              <w:widowControl/>
              <w:spacing w:line="320" w:lineRule="exact"/>
              <w:jc w:val="left"/>
              <w:rPr>
                <w:kern w:val="0"/>
                <w:sz w:val="18"/>
                <w:szCs w:val="18"/>
              </w:rPr>
            </w:pPr>
            <w:r>
              <w:rPr>
                <w:rFonts w:hint="eastAsia"/>
                <w:kern w:val="0"/>
                <w:sz w:val="18"/>
                <w:szCs w:val="18"/>
              </w:rPr>
              <w:t>7.洁净等级：100级@≥0.5μM（美联邦209E）；</w:t>
            </w:r>
          </w:p>
          <w:p>
            <w:pPr>
              <w:widowControl/>
              <w:spacing w:line="320" w:lineRule="exact"/>
              <w:jc w:val="left"/>
              <w:rPr>
                <w:kern w:val="0"/>
                <w:sz w:val="18"/>
                <w:szCs w:val="18"/>
              </w:rPr>
            </w:pPr>
            <w:r>
              <w:rPr>
                <w:rFonts w:hint="eastAsia"/>
                <w:kern w:val="0"/>
                <w:sz w:val="18"/>
                <w:szCs w:val="18"/>
              </w:rPr>
              <w:t>8.菌落数：≤0.5个/皿·时（Φ90mm培养平皿）；</w:t>
            </w:r>
          </w:p>
          <w:p>
            <w:pPr>
              <w:widowControl/>
              <w:spacing w:line="320" w:lineRule="exact"/>
              <w:jc w:val="left"/>
              <w:rPr>
                <w:kern w:val="0"/>
                <w:sz w:val="18"/>
                <w:szCs w:val="18"/>
              </w:rPr>
            </w:pPr>
            <w:r>
              <w:rPr>
                <w:rFonts w:hint="eastAsia"/>
                <w:kern w:val="0"/>
                <w:sz w:val="18"/>
                <w:szCs w:val="18"/>
              </w:rPr>
              <w:t>9.平均风速：0.25～0.45m/s（三档风速可调）；</w:t>
            </w:r>
          </w:p>
          <w:p>
            <w:pPr>
              <w:widowControl/>
              <w:spacing w:line="320" w:lineRule="exact"/>
              <w:jc w:val="left"/>
              <w:rPr>
                <w:kern w:val="0"/>
                <w:sz w:val="18"/>
                <w:szCs w:val="18"/>
              </w:rPr>
            </w:pPr>
            <w:r>
              <w:rPr>
                <w:rFonts w:hint="eastAsia"/>
                <w:kern w:val="0"/>
                <w:sz w:val="18"/>
                <w:szCs w:val="18"/>
              </w:rPr>
              <w:t>10.噪音：≤62dB（A）；</w:t>
            </w:r>
          </w:p>
          <w:p>
            <w:pPr>
              <w:widowControl/>
              <w:spacing w:line="320" w:lineRule="exact"/>
              <w:jc w:val="left"/>
              <w:rPr>
                <w:kern w:val="0"/>
                <w:sz w:val="18"/>
                <w:szCs w:val="18"/>
              </w:rPr>
            </w:pPr>
            <w:r>
              <w:rPr>
                <w:rFonts w:hint="eastAsia"/>
                <w:kern w:val="0"/>
                <w:sz w:val="18"/>
                <w:szCs w:val="18"/>
              </w:rPr>
              <w:t>11.振动半峰值：≤0.5μM（x、y、z方向）；</w:t>
            </w:r>
          </w:p>
          <w:p>
            <w:pPr>
              <w:widowControl/>
              <w:spacing w:line="320" w:lineRule="exact"/>
              <w:jc w:val="left"/>
              <w:rPr>
                <w:kern w:val="0"/>
                <w:sz w:val="18"/>
                <w:szCs w:val="18"/>
              </w:rPr>
            </w:pPr>
            <w:r>
              <w:rPr>
                <w:rFonts w:hint="eastAsia"/>
                <w:kern w:val="0"/>
                <w:sz w:val="18"/>
                <w:szCs w:val="18"/>
              </w:rPr>
              <w:t>12.照度：≥300Lx；</w:t>
            </w:r>
          </w:p>
          <w:p>
            <w:pPr>
              <w:widowControl/>
              <w:spacing w:line="320" w:lineRule="exact"/>
              <w:jc w:val="left"/>
              <w:rPr>
                <w:kern w:val="0"/>
                <w:sz w:val="18"/>
                <w:szCs w:val="18"/>
              </w:rPr>
            </w:pPr>
            <w:r>
              <w:rPr>
                <w:rFonts w:hint="eastAsia"/>
                <w:kern w:val="0"/>
                <w:sz w:val="18"/>
                <w:szCs w:val="18"/>
              </w:rPr>
              <w:t>13.电源：AC单相220V/50Hz；</w:t>
            </w:r>
          </w:p>
          <w:p>
            <w:pPr>
              <w:widowControl/>
              <w:spacing w:line="320" w:lineRule="exact"/>
              <w:jc w:val="left"/>
              <w:rPr>
                <w:kern w:val="0"/>
                <w:sz w:val="18"/>
                <w:szCs w:val="18"/>
              </w:rPr>
            </w:pPr>
            <w:r>
              <w:rPr>
                <w:rFonts w:hint="eastAsia"/>
                <w:kern w:val="0"/>
                <w:sz w:val="18"/>
                <w:szCs w:val="18"/>
              </w:rPr>
              <w:t>14.最大功率：600W；</w:t>
            </w:r>
          </w:p>
          <w:p>
            <w:pPr>
              <w:widowControl/>
              <w:spacing w:line="320" w:lineRule="exact"/>
              <w:jc w:val="left"/>
              <w:rPr>
                <w:kern w:val="0"/>
                <w:sz w:val="18"/>
                <w:szCs w:val="18"/>
              </w:rPr>
            </w:pPr>
            <w:r>
              <w:rPr>
                <w:rFonts w:hint="eastAsia"/>
                <w:kern w:val="0"/>
                <w:sz w:val="18"/>
                <w:szCs w:val="18"/>
              </w:rPr>
              <w:t>15.重量：120Kg；</w:t>
            </w:r>
          </w:p>
          <w:p>
            <w:pPr>
              <w:widowControl/>
              <w:spacing w:line="320" w:lineRule="exact"/>
              <w:jc w:val="left"/>
              <w:rPr>
                <w:kern w:val="0"/>
                <w:sz w:val="18"/>
                <w:szCs w:val="18"/>
              </w:rPr>
            </w:pPr>
            <w:r>
              <w:rPr>
                <w:rFonts w:hint="eastAsia"/>
                <w:kern w:val="0"/>
                <w:sz w:val="18"/>
                <w:szCs w:val="18"/>
              </w:rPr>
              <w:t>16.工作区尺寸：W1×D1×H11140×485×515；</w:t>
            </w:r>
          </w:p>
          <w:p>
            <w:pPr>
              <w:widowControl/>
              <w:spacing w:line="320" w:lineRule="exact"/>
              <w:jc w:val="left"/>
              <w:rPr>
                <w:kern w:val="0"/>
                <w:sz w:val="18"/>
                <w:szCs w:val="18"/>
              </w:rPr>
            </w:pPr>
            <w:r>
              <w:rPr>
                <w:rFonts w:hint="eastAsia"/>
                <w:kern w:val="0"/>
                <w:sz w:val="18"/>
                <w:szCs w:val="18"/>
              </w:rPr>
              <w:t>17.外型尺寸：W×D×H1300×550×1600；</w:t>
            </w:r>
          </w:p>
          <w:p>
            <w:pPr>
              <w:widowControl/>
              <w:spacing w:line="320" w:lineRule="exact"/>
              <w:jc w:val="left"/>
              <w:rPr>
                <w:kern w:val="0"/>
                <w:sz w:val="18"/>
                <w:szCs w:val="18"/>
              </w:rPr>
            </w:pPr>
            <w:r>
              <w:rPr>
                <w:rFonts w:hint="eastAsia"/>
                <w:kern w:val="0"/>
                <w:sz w:val="18"/>
                <w:szCs w:val="18"/>
              </w:rPr>
              <w:t>18.适用人数：双人/单面；</w:t>
            </w:r>
          </w:p>
          <w:p>
            <w:pPr>
              <w:widowControl/>
              <w:spacing w:line="320" w:lineRule="exact"/>
              <w:jc w:val="left"/>
              <w:rPr>
                <w:kern w:val="0"/>
                <w:sz w:val="18"/>
                <w:szCs w:val="18"/>
              </w:rPr>
            </w:pPr>
            <w:r>
              <w:rPr>
                <w:rFonts w:hint="eastAsia"/>
                <w:kern w:val="0"/>
                <w:sz w:val="18"/>
                <w:szCs w:val="18"/>
              </w:rPr>
              <w:t>19.高效过滤器规格及数量：1135×460×38×①；</w:t>
            </w:r>
          </w:p>
          <w:p>
            <w:pPr>
              <w:widowControl/>
              <w:spacing w:line="320" w:lineRule="exact"/>
              <w:jc w:val="left"/>
              <w:rPr>
                <w:kern w:val="0"/>
                <w:sz w:val="18"/>
                <w:szCs w:val="18"/>
              </w:rPr>
            </w:pPr>
            <w:r>
              <w:rPr>
                <w:rFonts w:hint="eastAsia"/>
                <w:kern w:val="0"/>
                <w:sz w:val="18"/>
                <w:szCs w:val="18"/>
              </w:rPr>
              <w:t>20.荧光灯/紫外灯规格及数量：30W×①/30W×①。</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208</w:t>
            </w:r>
          </w:p>
        </w:tc>
        <w:tc>
          <w:tcPr>
            <w:tcW w:w="1262" w:type="dxa"/>
            <w:shd w:val="clear" w:color="auto" w:fill="auto"/>
            <w:vAlign w:val="center"/>
          </w:tcPr>
          <w:p>
            <w:pPr>
              <w:widowControl/>
              <w:spacing w:line="320" w:lineRule="exact"/>
              <w:jc w:val="center"/>
              <w:rPr>
                <w:kern w:val="0"/>
                <w:sz w:val="18"/>
                <w:szCs w:val="18"/>
              </w:rPr>
            </w:pPr>
            <w:r>
              <w:rPr>
                <w:kern w:val="0"/>
                <w:sz w:val="18"/>
                <w:szCs w:val="18"/>
              </w:rPr>
              <w:t>接种器具灭菌器</w:t>
            </w:r>
          </w:p>
        </w:tc>
        <w:tc>
          <w:tcPr>
            <w:tcW w:w="6291" w:type="dxa"/>
            <w:shd w:val="clear" w:color="auto" w:fill="auto"/>
            <w:vAlign w:val="center"/>
          </w:tcPr>
          <w:p>
            <w:pPr>
              <w:widowControl/>
              <w:spacing w:line="320" w:lineRule="exact"/>
              <w:jc w:val="left"/>
              <w:rPr>
                <w:kern w:val="0"/>
                <w:sz w:val="18"/>
                <w:szCs w:val="18"/>
              </w:rPr>
            </w:pPr>
            <w:r>
              <w:rPr>
                <w:kern w:val="0"/>
                <w:sz w:val="18"/>
                <w:szCs w:val="18"/>
              </w:rPr>
              <w:t>产品特点</w:t>
            </w:r>
            <w:r>
              <w:rPr>
                <w:kern w:val="0"/>
                <w:sz w:val="18"/>
                <w:szCs w:val="18"/>
              </w:rPr>
              <w:br w:type="textWrapping"/>
            </w:r>
            <w:r>
              <w:rPr>
                <w:kern w:val="0"/>
                <w:sz w:val="18"/>
                <w:szCs w:val="18"/>
              </w:rPr>
              <w:t>1.外观设计小巧紧凑，数码实时显示温度，可以放置在超净工作台内使用；</w:t>
            </w:r>
            <w:r>
              <w:rPr>
                <w:kern w:val="0"/>
                <w:sz w:val="18"/>
                <w:szCs w:val="18"/>
              </w:rPr>
              <w:br w:type="textWrapping"/>
            </w:r>
            <w:r>
              <w:rPr>
                <w:kern w:val="0"/>
                <w:sz w:val="18"/>
                <w:szCs w:val="18"/>
              </w:rPr>
              <w:t>2.不锈钢胆至瓶口边沿一体化，将环保矿棉包裹在内，保证玻璃珠完全倒进不锈钢内胆；内置高性能的加热元件，高精度的温度控制器及超温保护；</w:t>
            </w:r>
            <w:r>
              <w:rPr>
                <w:kern w:val="0"/>
                <w:sz w:val="18"/>
                <w:szCs w:val="18"/>
              </w:rPr>
              <w:br w:type="textWrapping"/>
            </w:r>
            <w:r>
              <w:rPr>
                <w:kern w:val="0"/>
                <w:sz w:val="18"/>
                <w:szCs w:val="18"/>
              </w:rPr>
              <w:t>3.装有高温灭菌珠的容器内温度可加热至300℃左右；</w:t>
            </w:r>
            <w:r>
              <w:rPr>
                <w:kern w:val="0"/>
                <w:sz w:val="18"/>
                <w:szCs w:val="18"/>
              </w:rPr>
              <w:br w:type="textWrapping"/>
            </w:r>
            <w:r>
              <w:rPr>
                <w:kern w:val="0"/>
                <w:sz w:val="18"/>
                <w:szCs w:val="18"/>
              </w:rPr>
              <w:t>4.体积小，重量轻，操作简便，使用寿命长；</w:t>
            </w:r>
            <w:r>
              <w:rPr>
                <w:kern w:val="0"/>
                <w:sz w:val="18"/>
                <w:szCs w:val="18"/>
              </w:rPr>
              <w:br w:type="textWrapping"/>
            </w:r>
            <w:r>
              <w:rPr>
                <w:kern w:val="0"/>
                <w:sz w:val="18"/>
                <w:szCs w:val="18"/>
              </w:rPr>
              <w:t>5.随机配置一份玻璃珠，玻璃珠直径在1.5~2.0 mm；</w:t>
            </w:r>
            <w:r>
              <w:rPr>
                <w:kern w:val="0"/>
                <w:sz w:val="18"/>
                <w:szCs w:val="18"/>
              </w:rPr>
              <w:br w:type="textWrapping"/>
            </w:r>
            <w:r>
              <w:rPr>
                <w:kern w:val="0"/>
                <w:sz w:val="18"/>
                <w:szCs w:val="18"/>
              </w:rPr>
              <w:t>6.到达设定温度后计时开始，使实验更加精准；</w:t>
            </w:r>
            <w:r>
              <w:rPr>
                <w:kern w:val="0"/>
                <w:sz w:val="18"/>
                <w:szCs w:val="18"/>
              </w:rPr>
              <w:br w:type="textWrapping"/>
            </w:r>
            <w:r>
              <w:rPr>
                <w:kern w:val="0"/>
                <w:sz w:val="18"/>
                <w:szCs w:val="18"/>
              </w:rPr>
              <w:t>技术参数</w:t>
            </w:r>
            <w:r>
              <w:rPr>
                <w:kern w:val="0"/>
                <w:sz w:val="18"/>
                <w:szCs w:val="18"/>
              </w:rPr>
              <w:br w:type="textWrapping"/>
            </w:r>
            <w:r>
              <w:rPr>
                <w:kern w:val="0"/>
                <w:sz w:val="18"/>
                <w:szCs w:val="18"/>
              </w:rPr>
              <w:t>1.温度调整范围: 100℃~300℃；</w:t>
            </w:r>
            <w:r>
              <w:rPr>
                <w:kern w:val="0"/>
                <w:sz w:val="18"/>
                <w:szCs w:val="18"/>
              </w:rPr>
              <w:br w:type="textWrapping"/>
            </w:r>
            <w:r>
              <w:rPr>
                <w:kern w:val="0"/>
                <w:sz w:val="18"/>
                <w:szCs w:val="18"/>
              </w:rPr>
              <w:t>2.控温精度: ≤±5℃；</w:t>
            </w:r>
            <w:r>
              <w:rPr>
                <w:kern w:val="0"/>
                <w:sz w:val="18"/>
                <w:szCs w:val="18"/>
              </w:rPr>
              <w:br w:type="textWrapping"/>
            </w:r>
            <w:r>
              <w:rPr>
                <w:kern w:val="0"/>
                <w:sz w:val="18"/>
                <w:szCs w:val="18"/>
              </w:rPr>
              <w:t>3.加热至最高温度用时: ≤25min；</w:t>
            </w:r>
            <w:r>
              <w:rPr>
                <w:kern w:val="0"/>
                <w:sz w:val="18"/>
                <w:szCs w:val="18"/>
              </w:rPr>
              <w:br w:type="textWrapping"/>
            </w:r>
            <w:r>
              <w:rPr>
                <w:kern w:val="0"/>
                <w:sz w:val="18"/>
                <w:szCs w:val="18"/>
              </w:rPr>
              <w:t>4.容器内尺寸（直径x深度）: Φ40mm x 80mm；</w:t>
            </w:r>
            <w:r>
              <w:rPr>
                <w:kern w:val="0"/>
                <w:sz w:val="18"/>
                <w:szCs w:val="18"/>
              </w:rPr>
              <w:br w:type="textWrapping"/>
            </w:r>
            <w:r>
              <w:rPr>
                <w:kern w:val="0"/>
                <w:sz w:val="18"/>
                <w:szCs w:val="18"/>
              </w:rPr>
              <w:t>5.玻璃珠容量: 150g；</w:t>
            </w:r>
            <w:r>
              <w:rPr>
                <w:kern w:val="0"/>
                <w:sz w:val="18"/>
                <w:szCs w:val="18"/>
              </w:rPr>
              <w:br w:type="textWrapping"/>
            </w:r>
            <w:r>
              <w:rPr>
                <w:kern w:val="0"/>
                <w:sz w:val="18"/>
                <w:szCs w:val="18"/>
              </w:rPr>
              <w:t>6.金属盖: 不锈钢；</w:t>
            </w:r>
            <w:r>
              <w:rPr>
                <w:kern w:val="0"/>
                <w:sz w:val="18"/>
                <w:szCs w:val="18"/>
              </w:rPr>
              <w:br w:type="textWrapping"/>
            </w:r>
            <w:r>
              <w:rPr>
                <w:kern w:val="0"/>
                <w:sz w:val="18"/>
                <w:szCs w:val="18"/>
              </w:rPr>
              <w:t>7.绝缘材料: 环保矿棉；</w:t>
            </w:r>
            <w:r>
              <w:rPr>
                <w:kern w:val="0"/>
                <w:sz w:val="18"/>
                <w:szCs w:val="18"/>
              </w:rPr>
              <w:br w:type="textWrapping"/>
            </w:r>
            <w:r>
              <w:rPr>
                <w:kern w:val="0"/>
                <w:sz w:val="18"/>
                <w:szCs w:val="18"/>
              </w:rPr>
              <w:t>8.输入电压: AC 220/110V 50/60Hz；</w:t>
            </w:r>
            <w:r>
              <w:rPr>
                <w:kern w:val="0"/>
                <w:sz w:val="18"/>
                <w:szCs w:val="18"/>
              </w:rPr>
              <w:br w:type="textWrapping"/>
            </w:r>
            <w:r>
              <w:rPr>
                <w:kern w:val="0"/>
                <w:sz w:val="18"/>
                <w:szCs w:val="18"/>
              </w:rPr>
              <w:t>9.熔断器: 250V,2A/3A, Ф5×20；</w:t>
            </w:r>
            <w:r>
              <w:rPr>
                <w:kern w:val="0"/>
                <w:sz w:val="18"/>
                <w:szCs w:val="18"/>
              </w:rPr>
              <w:br w:type="textWrapping"/>
            </w:r>
            <w:r>
              <w:rPr>
                <w:kern w:val="0"/>
                <w:sz w:val="18"/>
                <w:szCs w:val="18"/>
              </w:rPr>
              <w:t>10.外形尺寸: W.130 x D.150 x H.200；</w:t>
            </w:r>
            <w:r>
              <w:rPr>
                <w:kern w:val="0"/>
                <w:sz w:val="18"/>
                <w:szCs w:val="18"/>
              </w:rPr>
              <w:br w:type="textWrapping"/>
            </w:r>
            <w:r>
              <w:rPr>
                <w:kern w:val="0"/>
                <w:sz w:val="18"/>
                <w:szCs w:val="18"/>
              </w:rPr>
              <w:t xml:space="preserve">11.净重: 2kg。 </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209</w:t>
            </w:r>
          </w:p>
        </w:tc>
        <w:tc>
          <w:tcPr>
            <w:tcW w:w="1262" w:type="dxa"/>
            <w:shd w:val="clear" w:color="auto" w:fill="auto"/>
            <w:vAlign w:val="center"/>
          </w:tcPr>
          <w:p>
            <w:pPr>
              <w:widowControl/>
              <w:spacing w:line="320" w:lineRule="exact"/>
              <w:jc w:val="center"/>
              <w:rPr>
                <w:kern w:val="0"/>
                <w:sz w:val="18"/>
                <w:szCs w:val="18"/>
              </w:rPr>
            </w:pPr>
            <w:r>
              <w:rPr>
                <w:kern w:val="0"/>
                <w:sz w:val="18"/>
                <w:szCs w:val="18"/>
              </w:rPr>
              <w:t>光照培养箱</w:t>
            </w:r>
          </w:p>
        </w:tc>
        <w:tc>
          <w:tcPr>
            <w:tcW w:w="6291" w:type="dxa"/>
            <w:shd w:val="clear" w:color="auto" w:fill="auto"/>
            <w:vAlign w:val="center"/>
          </w:tcPr>
          <w:p>
            <w:pPr>
              <w:widowControl/>
              <w:spacing w:line="320" w:lineRule="exact"/>
              <w:jc w:val="left"/>
              <w:rPr>
                <w:kern w:val="0"/>
                <w:sz w:val="18"/>
                <w:szCs w:val="18"/>
              </w:rPr>
            </w:pPr>
            <w:r>
              <w:rPr>
                <w:kern w:val="0"/>
                <w:sz w:val="18"/>
                <w:szCs w:val="18"/>
              </w:rPr>
              <w:t>功能特点：</w:t>
            </w:r>
            <w:r>
              <w:rPr>
                <w:kern w:val="0"/>
                <w:sz w:val="18"/>
                <w:szCs w:val="18"/>
              </w:rPr>
              <w:br w:type="textWrapping"/>
            </w:r>
            <w:r>
              <w:rPr>
                <w:kern w:val="0"/>
                <w:sz w:val="18"/>
                <w:szCs w:val="18"/>
              </w:rPr>
              <w:t>1.微电脑程序控制，大屏幕液晶显示控制温度，光照度，时间，超温报警等功能；</w:t>
            </w:r>
            <w:r>
              <w:rPr>
                <w:kern w:val="0"/>
                <w:sz w:val="18"/>
                <w:szCs w:val="18"/>
              </w:rPr>
              <w:br w:type="textWrapping"/>
            </w:r>
            <w:r>
              <w:rPr>
                <w:kern w:val="0"/>
                <w:sz w:val="18"/>
                <w:szCs w:val="18"/>
              </w:rPr>
              <w:t>2.可设定30段程序，每段设置时间范围1-99小时，可设置不同的分段参数，以满足实验的不同参数；</w:t>
            </w:r>
            <w:r>
              <w:rPr>
                <w:kern w:val="0"/>
                <w:sz w:val="18"/>
                <w:szCs w:val="18"/>
              </w:rPr>
              <w:br w:type="textWrapping"/>
            </w:r>
            <w:r>
              <w:rPr>
                <w:kern w:val="0"/>
                <w:sz w:val="18"/>
                <w:szCs w:val="18"/>
              </w:rPr>
              <w:t>3.国际品牌压缩机保证试验设备长时间连续运行，环保型制冷剂高效率，低能耗，促进节能；</w:t>
            </w:r>
            <w:r>
              <w:rPr>
                <w:kern w:val="0"/>
                <w:sz w:val="18"/>
                <w:szCs w:val="18"/>
              </w:rPr>
              <w:br w:type="textWrapping"/>
            </w:r>
            <w:r>
              <w:rPr>
                <w:kern w:val="0"/>
                <w:sz w:val="18"/>
                <w:szCs w:val="18"/>
              </w:rPr>
              <w:t>4.外壳采用冷轧钢板制造，表面静电喷塑，内胆镜面不锈钢，保温层采用5-6聚氨酯发泡材料，保温性能好；</w:t>
            </w:r>
            <w:r>
              <w:rPr>
                <w:kern w:val="0"/>
                <w:sz w:val="18"/>
                <w:szCs w:val="18"/>
              </w:rPr>
              <w:br w:type="textWrapping"/>
            </w:r>
            <w:r>
              <w:rPr>
                <w:kern w:val="0"/>
                <w:sz w:val="18"/>
                <w:szCs w:val="18"/>
              </w:rPr>
              <w:t>5.PID控制方式，控温、控湿精确波动小，感应快，系统误差小；</w:t>
            </w:r>
            <w:r>
              <w:rPr>
                <w:kern w:val="0"/>
                <w:sz w:val="18"/>
                <w:szCs w:val="18"/>
              </w:rPr>
              <w:br w:type="textWrapping"/>
            </w:r>
            <w:r>
              <w:rPr>
                <w:kern w:val="0"/>
                <w:sz w:val="18"/>
                <w:szCs w:val="18"/>
              </w:rPr>
              <w:t>6.独特风道式式通风，工作室内风速柔和，温度均匀；</w:t>
            </w:r>
            <w:r>
              <w:rPr>
                <w:kern w:val="0"/>
                <w:sz w:val="18"/>
                <w:szCs w:val="18"/>
              </w:rPr>
              <w:br w:type="textWrapping"/>
            </w:r>
            <w:r>
              <w:rPr>
                <w:kern w:val="0"/>
                <w:sz w:val="18"/>
                <w:szCs w:val="18"/>
              </w:rPr>
              <w:t>7.可设置内胆保护温度，高于内胆保护温度软硬件自动切断电源，保护测试样品；</w:t>
            </w:r>
            <w:r>
              <w:rPr>
                <w:kern w:val="0"/>
                <w:sz w:val="18"/>
                <w:szCs w:val="18"/>
              </w:rPr>
              <w:br w:type="textWrapping"/>
            </w:r>
            <w:r>
              <w:rPr>
                <w:kern w:val="0"/>
                <w:sz w:val="18"/>
                <w:szCs w:val="18"/>
              </w:rPr>
              <w:t>8.具有超温和传感器异常保护功能，保证仪器和样品安全；</w:t>
            </w:r>
            <w:r>
              <w:rPr>
                <w:kern w:val="0"/>
                <w:sz w:val="18"/>
                <w:szCs w:val="18"/>
              </w:rPr>
              <w:br w:type="textWrapping"/>
            </w:r>
            <w:r>
              <w:rPr>
                <w:kern w:val="0"/>
                <w:sz w:val="18"/>
                <w:szCs w:val="18"/>
              </w:rPr>
              <w:t>9.具有掉电记忆、掉点时间自动补偿功能，停电后再次开机都可以延续原来的工作状态；</w:t>
            </w:r>
            <w:r>
              <w:rPr>
                <w:kern w:val="0"/>
                <w:sz w:val="18"/>
                <w:szCs w:val="18"/>
              </w:rPr>
              <w:br w:type="textWrapping"/>
            </w:r>
            <w:r>
              <w:rPr>
                <w:kern w:val="0"/>
                <w:sz w:val="18"/>
                <w:szCs w:val="18"/>
              </w:rPr>
              <w:t>10.配置超声波加湿器；</w:t>
            </w:r>
            <w:r>
              <w:rPr>
                <w:kern w:val="0"/>
                <w:sz w:val="18"/>
                <w:szCs w:val="18"/>
              </w:rPr>
              <w:br w:type="textWrapping"/>
            </w:r>
            <w:r>
              <w:rPr>
                <w:kern w:val="0"/>
                <w:sz w:val="18"/>
                <w:szCs w:val="18"/>
              </w:rPr>
              <w:t>11.带有定时化霜功能，防止低温结霜，影响控温精度；</w:t>
            </w:r>
            <w:r>
              <w:rPr>
                <w:kern w:val="0"/>
                <w:sz w:val="18"/>
                <w:szCs w:val="18"/>
              </w:rPr>
              <w:br w:type="textWrapping"/>
            </w:r>
            <w:r>
              <w:rPr>
                <w:kern w:val="0"/>
                <w:sz w:val="18"/>
                <w:szCs w:val="18"/>
              </w:rPr>
              <w:t>12.门上带有玻璃观察窗，无需开门，就可观察到箱内实验情况；</w:t>
            </w:r>
            <w:r>
              <w:rPr>
                <w:kern w:val="0"/>
                <w:sz w:val="18"/>
                <w:szCs w:val="18"/>
              </w:rPr>
              <w:br w:type="textWrapping"/>
            </w:r>
            <w:r>
              <w:rPr>
                <w:kern w:val="0"/>
                <w:sz w:val="18"/>
                <w:szCs w:val="18"/>
              </w:rPr>
              <w:t>技术参数：</w:t>
            </w:r>
            <w:r>
              <w:rPr>
                <w:kern w:val="0"/>
                <w:sz w:val="18"/>
                <w:szCs w:val="18"/>
              </w:rPr>
              <w:br w:type="textWrapping"/>
            </w:r>
            <w:r>
              <w:rPr>
                <w:kern w:val="0"/>
                <w:sz w:val="18"/>
                <w:szCs w:val="18"/>
              </w:rPr>
              <w:t>1容积：250  L；</w:t>
            </w:r>
            <w:r>
              <w:rPr>
                <w:kern w:val="0"/>
                <w:sz w:val="18"/>
                <w:szCs w:val="18"/>
              </w:rPr>
              <w:br w:type="textWrapping"/>
            </w:r>
            <w:r>
              <w:rPr>
                <w:kern w:val="0"/>
                <w:sz w:val="18"/>
                <w:szCs w:val="18"/>
              </w:rPr>
              <w:t>2.控温范围：0-50℃(无光照）10-50℃（有光照）） 控温精度0.1℃ 波动度±0.5℃-±1.0℃ 均匀度±1.0℃；</w:t>
            </w:r>
            <w:r>
              <w:rPr>
                <w:kern w:val="0"/>
                <w:sz w:val="18"/>
                <w:szCs w:val="18"/>
              </w:rPr>
              <w:br w:type="textWrapping"/>
            </w:r>
            <w:r>
              <w:rPr>
                <w:kern w:val="0"/>
                <w:sz w:val="18"/>
                <w:szCs w:val="18"/>
              </w:rPr>
              <w:t>3.控湿范围：50-95%RH 精度±1%RH 波动度±5%RH-±7%RH（10℃以下不控湿）；</w:t>
            </w:r>
            <w:r>
              <w:rPr>
                <w:kern w:val="0"/>
                <w:sz w:val="18"/>
                <w:szCs w:val="18"/>
              </w:rPr>
              <w:br w:type="textWrapping"/>
            </w:r>
            <w:r>
              <w:rPr>
                <w:kern w:val="0"/>
                <w:sz w:val="18"/>
                <w:szCs w:val="18"/>
              </w:rPr>
              <w:t>4.光照度：0-12000LX,  光源：2层LED顶置光源；</w:t>
            </w:r>
            <w:r>
              <w:rPr>
                <w:kern w:val="0"/>
                <w:sz w:val="18"/>
                <w:szCs w:val="18"/>
              </w:rPr>
              <w:br w:type="textWrapping"/>
            </w:r>
            <w:r>
              <w:rPr>
                <w:kern w:val="0"/>
                <w:sz w:val="18"/>
                <w:szCs w:val="18"/>
              </w:rPr>
              <w:t>5.光照等级：0-100级可调；</w:t>
            </w:r>
            <w:r>
              <w:rPr>
                <w:kern w:val="0"/>
                <w:sz w:val="18"/>
                <w:szCs w:val="18"/>
              </w:rPr>
              <w:br w:type="textWrapping"/>
            </w:r>
            <w:r>
              <w:rPr>
                <w:kern w:val="0"/>
                <w:sz w:val="18"/>
                <w:szCs w:val="18"/>
              </w:rPr>
              <w:t>5.升温时间： 0℃升至40℃</w:t>
            </w:r>
            <w:r>
              <w:rPr>
                <w:rFonts w:hint="eastAsia" w:ascii="宋体" w:hAnsi="宋体" w:cs="宋体"/>
                <w:kern w:val="0"/>
                <w:sz w:val="18"/>
                <w:szCs w:val="18"/>
              </w:rPr>
              <w:t>≦</w:t>
            </w:r>
            <w:r>
              <w:rPr>
                <w:kern w:val="0"/>
                <w:sz w:val="18"/>
                <w:szCs w:val="18"/>
              </w:rPr>
              <w:t>60分钟；</w:t>
            </w:r>
            <w:r>
              <w:rPr>
                <w:kern w:val="0"/>
                <w:sz w:val="18"/>
                <w:szCs w:val="18"/>
              </w:rPr>
              <w:br w:type="textWrapping"/>
            </w:r>
            <w:r>
              <w:rPr>
                <w:kern w:val="0"/>
                <w:sz w:val="18"/>
                <w:szCs w:val="18"/>
              </w:rPr>
              <w:t>6.降温时间：40℃降至10℃</w:t>
            </w:r>
            <w:r>
              <w:rPr>
                <w:rFonts w:hint="eastAsia" w:ascii="宋体" w:hAnsi="宋体" w:cs="宋体"/>
                <w:kern w:val="0"/>
                <w:sz w:val="18"/>
                <w:szCs w:val="18"/>
              </w:rPr>
              <w:t>≦</w:t>
            </w:r>
            <w:r>
              <w:rPr>
                <w:kern w:val="0"/>
                <w:sz w:val="18"/>
                <w:szCs w:val="18"/>
              </w:rPr>
              <w:t>100分钟；</w:t>
            </w:r>
            <w:r>
              <w:rPr>
                <w:kern w:val="0"/>
                <w:sz w:val="18"/>
                <w:szCs w:val="18"/>
              </w:rPr>
              <w:br w:type="textWrapping"/>
            </w:r>
            <w:r>
              <w:rPr>
                <w:kern w:val="0"/>
                <w:sz w:val="18"/>
                <w:szCs w:val="18"/>
              </w:rPr>
              <w:t>7.工作时间：连续循环；</w:t>
            </w:r>
            <w:r>
              <w:rPr>
                <w:kern w:val="0"/>
                <w:sz w:val="18"/>
                <w:szCs w:val="18"/>
              </w:rPr>
              <w:br w:type="textWrapping"/>
            </w:r>
            <w:r>
              <w:rPr>
                <w:kern w:val="0"/>
                <w:sz w:val="18"/>
                <w:szCs w:val="18"/>
              </w:rPr>
              <w:t>8.工作环境：0-30℃，湿度85%RH以下，无腐蚀性气体；</w:t>
            </w:r>
            <w:r>
              <w:rPr>
                <w:kern w:val="0"/>
                <w:sz w:val="18"/>
                <w:szCs w:val="18"/>
              </w:rPr>
              <w:br w:type="textWrapping"/>
            </w:r>
            <w:r>
              <w:rPr>
                <w:kern w:val="0"/>
                <w:sz w:val="18"/>
                <w:szCs w:val="18"/>
              </w:rPr>
              <w:t>9.压缩机启动延时保护时间：3分钟；</w:t>
            </w:r>
            <w:r>
              <w:rPr>
                <w:kern w:val="0"/>
                <w:sz w:val="18"/>
                <w:szCs w:val="18"/>
              </w:rPr>
              <w:br w:type="textWrapping"/>
            </w:r>
            <w:r>
              <w:rPr>
                <w:kern w:val="0"/>
                <w:sz w:val="18"/>
                <w:szCs w:val="18"/>
              </w:rPr>
              <w:t>10.工作方式：连续运行（压缩机间歇工作）；                                                                                                                          </w:t>
            </w:r>
            <w:r>
              <w:rPr>
                <w:kern w:val="0"/>
                <w:sz w:val="18"/>
                <w:szCs w:val="18"/>
              </w:rPr>
              <w:br w:type="textWrapping"/>
            </w:r>
            <w:r>
              <w:rPr>
                <w:kern w:val="0"/>
                <w:sz w:val="18"/>
                <w:szCs w:val="18"/>
              </w:rPr>
              <w:t>11.噪音：</w:t>
            </w:r>
            <w:r>
              <w:rPr>
                <w:rFonts w:hint="eastAsia" w:ascii="宋体" w:hAnsi="宋体" w:cs="宋体"/>
                <w:kern w:val="0"/>
                <w:sz w:val="18"/>
                <w:szCs w:val="18"/>
              </w:rPr>
              <w:t>≦</w:t>
            </w:r>
            <w:r>
              <w:rPr>
                <w:kern w:val="0"/>
                <w:sz w:val="18"/>
                <w:szCs w:val="18"/>
              </w:rPr>
              <w:t>70db；</w:t>
            </w:r>
            <w:r>
              <w:rPr>
                <w:kern w:val="0"/>
                <w:sz w:val="18"/>
                <w:szCs w:val="18"/>
              </w:rPr>
              <w:br w:type="textWrapping"/>
            </w:r>
            <w:r>
              <w:rPr>
                <w:kern w:val="0"/>
                <w:sz w:val="18"/>
                <w:szCs w:val="18"/>
              </w:rPr>
              <w:t>12电源要求：220V/50Hz；</w:t>
            </w:r>
            <w:r>
              <w:rPr>
                <w:kern w:val="0"/>
                <w:sz w:val="18"/>
                <w:szCs w:val="18"/>
              </w:rPr>
              <w:br w:type="textWrapping"/>
            </w:r>
            <w:r>
              <w:rPr>
                <w:kern w:val="0"/>
                <w:sz w:val="18"/>
                <w:szCs w:val="18"/>
              </w:rPr>
              <w:t>13.风冷技术，无氟制冷。</w:t>
            </w:r>
          </w:p>
        </w:tc>
        <w:tc>
          <w:tcPr>
            <w:tcW w:w="680" w:type="dxa"/>
            <w:shd w:val="clear" w:color="auto" w:fill="auto"/>
            <w:vAlign w:val="center"/>
          </w:tcPr>
          <w:p>
            <w:pPr>
              <w:widowControl/>
              <w:spacing w:line="320" w:lineRule="exact"/>
              <w:jc w:val="center"/>
              <w:rPr>
                <w:kern w:val="0"/>
                <w:sz w:val="18"/>
                <w:szCs w:val="18"/>
              </w:rPr>
            </w:pPr>
            <w:r>
              <w:rPr>
                <w:kern w:val="0"/>
                <w:sz w:val="18"/>
                <w:szCs w:val="18"/>
              </w:rPr>
              <w:t>5</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210</w:t>
            </w:r>
          </w:p>
        </w:tc>
        <w:tc>
          <w:tcPr>
            <w:tcW w:w="1262" w:type="dxa"/>
            <w:shd w:val="clear" w:color="auto" w:fill="auto"/>
            <w:vAlign w:val="center"/>
          </w:tcPr>
          <w:p>
            <w:pPr>
              <w:widowControl/>
              <w:spacing w:line="320" w:lineRule="exact"/>
              <w:jc w:val="center"/>
              <w:rPr>
                <w:kern w:val="0"/>
                <w:sz w:val="18"/>
                <w:szCs w:val="18"/>
              </w:rPr>
            </w:pPr>
            <w:r>
              <w:rPr>
                <w:kern w:val="0"/>
                <w:sz w:val="18"/>
                <w:szCs w:val="18"/>
              </w:rPr>
              <w:t>无土栽培系统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1.本系统为俯视平面梯形，三面种植共计18个种植盆，可种植18株植物；</w:t>
            </w:r>
            <w:r>
              <w:rPr>
                <w:kern w:val="0"/>
                <w:sz w:val="18"/>
                <w:szCs w:val="18"/>
              </w:rPr>
              <w:br w:type="textWrapping"/>
            </w:r>
            <w:r>
              <w:rPr>
                <w:kern w:val="0"/>
                <w:sz w:val="18"/>
                <w:szCs w:val="18"/>
              </w:rPr>
              <w:t>2. 占地尺寸：75×75cm，高度175cm；</w:t>
            </w:r>
            <w:r>
              <w:rPr>
                <w:kern w:val="0"/>
                <w:sz w:val="18"/>
                <w:szCs w:val="18"/>
              </w:rPr>
              <w:br w:type="textWrapping"/>
            </w:r>
            <w:r>
              <w:rPr>
                <w:kern w:val="0"/>
                <w:sz w:val="18"/>
                <w:szCs w:val="18"/>
              </w:rPr>
              <w:t>3.材质：</w:t>
            </w:r>
            <w:r>
              <w:rPr>
                <w:kern w:val="0"/>
                <w:sz w:val="18"/>
                <w:szCs w:val="18"/>
              </w:rPr>
              <w:br w:type="textWrapping"/>
            </w:r>
            <w:r>
              <w:rPr>
                <w:kern w:val="0"/>
                <w:sz w:val="18"/>
                <w:szCs w:val="18"/>
              </w:rPr>
              <w:t>（1）框架为：A3镀锌材料，表面喷塑；</w:t>
            </w:r>
            <w:r>
              <w:rPr>
                <w:kern w:val="0"/>
                <w:sz w:val="18"/>
                <w:szCs w:val="18"/>
              </w:rPr>
              <w:br w:type="textWrapping"/>
            </w:r>
            <w:r>
              <w:rPr>
                <w:kern w:val="0"/>
                <w:sz w:val="18"/>
                <w:szCs w:val="18"/>
              </w:rPr>
              <w:t>（2）面板：PVC15mm；</w:t>
            </w:r>
            <w:r>
              <w:rPr>
                <w:kern w:val="0"/>
                <w:sz w:val="18"/>
                <w:szCs w:val="18"/>
              </w:rPr>
              <w:br w:type="textWrapping"/>
            </w:r>
            <w:r>
              <w:rPr>
                <w:kern w:val="0"/>
                <w:sz w:val="18"/>
                <w:szCs w:val="18"/>
              </w:rPr>
              <w:t>（3）营养液储液箱和培养箱材质为：PP。种植槽材质为：ABS工程塑料；</w:t>
            </w:r>
            <w:r>
              <w:rPr>
                <w:kern w:val="0"/>
                <w:sz w:val="18"/>
                <w:szCs w:val="18"/>
              </w:rPr>
              <w:br w:type="textWrapping"/>
            </w:r>
            <w:r>
              <w:rPr>
                <w:kern w:val="0"/>
                <w:sz w:val="18"/>
                <w:szCs w:val="18"/>
              </w:rPr>
              <w:t>4.光照：植物生长灯与LED植物灯组合光照；</w:t>
            </w:r>
            <w:r>
              <w:rPr>
                <w:kern w:val="0"/>
                <w:sz w:val="18"/>
                <w:szCs w:val="18"/>
              </w:rPr>
              <w:br w:type="textWrapping"/>
            </w:r>
            <w:r>
              <w:rPr>
                <w:kern w:val="0"/>
                <w:sz w:val="18"/>
                <w:szCs w:val="18"/>
              </w:rPr>
              <w:t>5.营养液储液箱容积：不少于48L；</w:t>
            </w:r>
            <w:r>
              <w:rPr>
                <w:kern w:val="0"/>
                <w:sz w:val="18"/>
                <w:szCs w:val="18"/>
              </w:rPr>
              <w:br w:type="textWrapping"/>
            </w:r>
            <w:r>
              <w:rPr>
                <w:kern w:val="0"/>
                <w:sz w:val="18"/>
                <w:szCs w:val="18"/>
              </w:rPr>
              <w:t>6.所有种植槽整合为一体，围绕中心轴做360度旋转，其实是植物与光照做相对运动，就像大地的植物对于太阳做相对运动一样。1转/分钟。其优点：（1）受光均匀（2）通风良好（3）趣味性上乘；</w:t>
            </w:r>
            <w:r>
              <w:rPr>
                <w:kern w:val="0"/>
                <w:sz w:val="18"/>
                <w:szCs w:val="18"/>
              </w:rPr>
              <w:br w:type="textWrapping"/>
            </w:r>
            <w:r>
              <w:rPr>
                <w:kern w:val="0"/>
                <w:sz w:val="18"/>
                <w:szCs w:val="18"/>
              </w:rPr>
              <w:t>7.功能控制：</w:t>
            </w:r>
            <w:r>
              <w:rPr>
                <w:kern w:val="0"/>
                <w:sz w:val="18"/>
                <w:szCs w:val="18"/>
              </w:rPr>
              <w:br w:type="textWrapping"/>
            </w:r>
            <w:r>
              <w:rPr>
                <w:kern w:val="0"/>
                <w:sz w:val="18"/>
                <w:szCs w:val="18"/>
              </w:rPr>
              <w:t>（1）潜水泵时段控制（时：分）可手动控制开闭，手动调节时间段；</w:t>
            </w:r>
            <w:r>
              <w:rPr>
                <w:kern w:val="0"/>
                <w:sz w:val="18"/>
                <w:szCs w:val="18"/>
              </w:rPr>
              <w:br w:type="textWrapping"/>
            </w:r>
            <w:r>
              <w:rPr>
                <w:kern w:val="0"/>
                <w:sz w:val="18"/>
                <w:szCs w:val="18"/>
              </w:rPr>
              <w:t>（2）灯光按自然时间控制（24小时制）；</w:t>
            </w:r>
            <w:r>
              <w:rPr>
                <w:kern w:val="0"/>
                <w:sz w:val="18"/>
                <w:szCs w:val="18"/>
              </w:rPr>
              <w:br w:type="textWrapping"/>
            </w:r>
            <w:r>
              <w:rPr>
                <w:kern w:val="0"/>
                <w:sz w:val="18"/>
                <w:szCs w:val="18"/>
              </w:rPr>
              <w:t>（3）年月日时钟显示；</w:t>
            </w:r>
            <w:r>
              <w:rPr>
                <w:kern w:val="0"/>
                <w:sz w:val="18"/>
                <w:szCs w:val="18"/>
              </w:rPr>
              <w:br w:type="textWrapping"/>
            </w:r>
            <w:r>
              <w:rPr>
                <w:kern w:val="0"/>
                <w:sz w:val="18"/>
                <w:szCs w:val="18"/>
              </w:rPr>
              <w:t>（4）营养液温度显示；</w:t>
            </w:r>
            <w:r>
              <w:rPr>
                <w:kern w:val="0"/>
                <w:sz w:val="18"/>
                <w:szCs w:val="18"/>
              </w:rPr>
              <w:br w:type="textWrapping"/>
            </w:r>
            <w:r>
              <w:rPr>
                <w:kern w:val="0"/>
                <w:sz w:val="18"/>
                <w:szCs w:val="18"/>
              </w:rPr>
              <w:t>（5）种植体旋转与灯光同时启停；</w:t>
            </w:r>
            <w:r>
              <w:rPr>
                <w:kern w:val="0"/>
                <w:sz w:val="18"/>
                <w:szCs w:val="18"/>
              </w:rPr>
              <w:br w:type="textWrapping"/>
            </w:r>
            <w:r>
              <w:rPr>
                <w:kern w:val="0"/>
                <w:sz w:val="18"/>
                <w:szCs w:val="18"/>
              </w:rPr>
              <w:t>8.营养液报警提示：当营养液缺乏时系统会报警（发出间断刺耳声音），同时设备指示红灯亮起，提示用户及时添加配好的营养液；</w:t>
            </w:r>
            <w:r>
              <w:rPr>
                <w:kern w:val="0"/>
                <w:sz w:val="18"/>
                <w:szCs w:val="18"/>
              </w:rPr>
              <w:br w:type="textWrapping"/>
            </w:r>
            <w:r>
              <w:rPr>
                <w:kern w:val="0"/>
                <w:sz w:val="18"/>
                <w:szCs w:val="18"/>
              </w:rPr>
              <w:t>9.电功率：共计约250W；</w:t>
            </w:r>
            <w:r>
              <w:rPr>
                <w:kern w:val="0"/>
                <w:sz w:val="18"/>
                <w:szCs w:val="18"/>
              </w:rPr>
              <w:br w:type="textWrapping"/>
            </w:r>
            <w:r>
              <w:rPr>
                <w:kern w:val="0"/>
                <w:sz w:val="18"/>
                <w:szCs w:val="18"/>
              </w:rPr>
              <w:t>10.屏幕手动设置运行程序。</w:t>
            </w:r>
          </w:p>
        </w:tc>
        <w:tc>
          <w:tcPr>
            <w:tcW w:w="680" w:type="dxa"/>
            <w:shd w:val="clear" w:color="auto" w:fill="auto"/>
            <w:vAlign w:val="center"/>
          </w:tcPr>
          <w:p>
            <w:pPr>
              <w:widowControl/>
              <w:spacing w:line="320" w:lineRule="exact"/>
              <w:jc w:val="center"/>
              <w:rPr>
                <w:kern w:val="0"/>
                <w:sz w:val="18"/>
                <w:szCs w:val="18"/>
              </w:rPr>
            </w:pPr>
            <w:r>
              <w:rPr>
                <w:kern w:val="0"/>
                <w:sz w:val="18"/>
                <w:szCs w:val="18"/>
              </w:rPr>
              <w:t>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211</w:t>
            </w:r>
          </w:p>
        </w:tc>
        <w:tc>
          <w:tcPr>
            <w:tcW w:w="1262" w:type="dxa"/>
            <w:shd w:val="clear" w:color="auto" w:fill="auto"/>
            <w:vAlign w:val="center"/>
          </w:tcPr>
          <w:p>
            <w:pPr>
              <w:widowControl/>
              <w:spacing w:line="320" w:lineRule="exact"/>
              <w:jc w:val="center"/>
              <w:rPr>
                <w:kern w:val="0"/>
                <w:sz w:val="18"/>
                <w:szCs w:val="18"/>
              </w:rPr>
            </w:pPr>
            <w:r>
              <w:rPr>
                <w:kern w:val="0"/>
                <w:sz w:val="18"/>
                <w:szCs w:val="18"/>
              </w:rPr>
              <w:t>植物生长专用培养架</w:t>
            </w:r>
          </w:p>
        </w:tc>
        <w:tc>
          <w:tcPr>
            <w:tcW w:w="6291" w:type="dxa"/>
            <w:shd w:val="clear" w:color="auto" w:fill="auto"/>
            <w:vAlign w:val="center"/>
          </w:tcPr>
          <w:p>
            <w:pPr>
              <w:widowControl/>
              <w:spacing w:line="320" w:lineRule="exact"/>
              <w:jc w:val="left"/>
              <w:rPr>
                <w:kern w:val="0"/>
                <w:sz w:val="18"/>
                <w:szCs w:val="18"/>
              </w:rPr>
            </w:pPr>
            <w:r>
              <w:rPr>
                <w:kern w:val="0"/>
                <w:sz w:val="18"/>
                <w:szCs w:val="18"/>
              </w:rPr>
              <w:t>1.符合植物栽培、种子发芽、苗木、烟草、动物、昆虫等研究的理想实验设备；</w:t>
            </w:r>
            <w:r>
              <w:rPr>
                <w:kern w:val="0"/>
                <w:sz w:val="18"/>
                <w:szCs w:val="18"/>
              </w:rPr>
              <w:br w:type="textWrapping"/>
            </w:r>
            <w:r>
              <w:rPr>
                <w:kern w:val="0"/>
                <w:sz w:val="18"/>
                <w:szCs w:val="18"/>
              </w:rPr>
              <w:t>2.采用欧标铝型材作为整体框架主材料，表面电泳处理。耐腐蚀。表面光洁度高，无毛刺，无需二次加工；</w:t>
            </w:r>
            <w:r>
              <w:rPr>
                <w:kern w:val="0"/>
                <w:sz w:val="18"/>
                <w:szCs w:val="18"/>
              </w:rPr>
              <w:br w:type="textWrapping"/>
            </w:r>
            <w:r>
              <w:rPr>
                <w:kern w:val="0"/>
                <w:sz w:val="18"/>
                <w:szCs w:val="18"/>
              </w:rPr>
              <w:t>3.每层置物板下方配备LED植物专用生长光源模组，使用寿命长、节能、光照均匀度好；</w:t>
            </w:r>
            <w:r>
              <w:rPr>
                <w:kern w:val="0"/>
                <w:sz w:val="18"/>
                <w:szCs w:val="18"/>
              </w:rPr>
              <w:br w:type="textWrapping"/>
            </w:r>
            <w:r>
              <w:rPr>
                <w:kern w:val="0"/>
                <w:sz w:val="18"/>
                <w:szCs w:val="18"/>
              </w:rPr>
              <w:t>4.置物板配备镜面不锈钢，耐腐蚀；</w:t>
            </w:r>
            <w:r>
              <w:rPr>
                <w:kern w:val="0"/>
                <w:sz w:val="18"/>
                <w:szCs w:val="18"/>
              </w:rPr>
              <w:br w:type="textWrapping"/>
            </w:r>
            <w:r>
              <w:rPr>
                <w:kern w:val="0"/>
                <w:sz w:val="18"/>
                <w:szCs w:val="18"/>
              </w:rPr>
              <w:t>5.每层置物板高度调节由四个角的滑动块连接件进行松紧调节，方便，无需额外螺丝孔，表面干净，美观，无毛刺不拉手；</w:t>
            </w:r>
            <w:r>
              <w:rPr>
                <w:kern w:val="0"/>
                <w:sz w:val="18"/>
                <w:szCs w:val="18"/>
              </w:rPr>
              <w:br w:type="textWrapping"/>
            </w:r>
            <w:r>
              <w:rPr>
                <w:kern w:val="0"/>
                <w:sz w:val="18"/>
                <w:szCs w:val="18"/>
              </w:rPr>
              <w:t>6.置物板前部设有遮光系统，可有效放置光照逃逸从而造成实验人员的刺眼等损伤；</w:t>
            </w:r>
            <w:r>
              <w:rPr>
                <w:kern w:val="0"/>
                <w:sz w:val="18"/>
                <w:szCs w:val="18"/>
              </w:rPr>
              <w:br w:type="textWrapping"/>
            </w:r>
            <w:r>
              <w:rPr>
                <w:kern w:val="0"/>
                <w:sz w:val="18"/>
                <w:szCs w:val="18"/>
              </w:rPr>
              <w:t>7.每层置物板的右侧配备主光、辅光调节器，弱点，DC24V，供电安全；</w:t>
            </w:r>
            <w:r>
              <w:rPr>
                <w:kern w:val="0"/>
                <w:sz w:val="18"/>
                <w:szCs w:val="18"/>
              </w:rPr>
              <w:br w:type="textWrapping"/>
            </w:r>
            <w:r>
              <w:rPr>
                <w:kern w:val="0"/>
                <w:sz w:val="18"/>
                <w:szCs w:val="18"/>
              </w:rPr>
              <w:t>8.培养架底部采用带固定式的特殊万象滑轮-牛仔轮，既可以使用万向轮移动培养架；</w:t>
            </w:r>
            <w:r>
              <w:rPr>
                <w:kern w:val="0"/>
                <w:sz w:val="18"/>
                <w:szCs w:val="18"/>
              </w:rPr>
              <w:br w:type="textWrapping"/>
            </w:r>
            <w:r>
              <w:rPr>
                <w:kern w:val="0"/>
                <w:sz w:val="18"/>
                <w:szCs w:val="18"/>
              </w:rPr>
              <w:t>9.植物生长专用模组：光源板尺寸：1120*520*32mm；</w:t>
            </w:r>
            <w:r>
              <w:rPr>
                <w:kern w:val="0"/>
                <w:sz w:val="18"/>
                <w:szCs w:val="18"/>
              </w:rPr>
              <w:br w:type="textWrapping"/>
            </w:r>
            <w:r>
              <w:rPr>
                <w:kern w:val="0"/>
                <w:sz w:val="18"/>
                <w:szCs w:val="18"/>
              </w:rPr>
              <w:t>10.尺寸：1200*600*1800。</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212</w:t>
            </w:r>
          </w:p>
        </w:tc>
        <w:tc>
          <w:tcPr>
            <w:tcW w:w="1262" w:type="dxa"/>
            <w:shd w:val="clear" w:color="auto" w:fill="auto"/>
            <w:vAlign w:val="center"/>
          </w:tcPr>
          <w:p>
            <w:pPr>
              <w:widowControl/>
              <w:spacing w:line="320" w:lineRule="exact"/>
              <w:jc w:val="center"/>
              <w:rPr>
                <w:kern w:val="0"/>
                <w:sz w:val="18"/>
                <w:szCs w:val="18"/>
              </w:rPr>
            </w:pPr>
            <w:r>
              <w:rPr>
                <w:kern w:val="0"/>
                <w:sz w:val="18"/>
                <w:szCs w:val="18"/>
              </w:rPr>
              <w:t>炼苗架</w:t>
            </w:r>
          </w:p>
        </w:tc>
        <w:tc>
          <w:tcPr>
            <w:tcW w:w="6291" w:type="dxa"/>
            <w:shd w:val="clear" w:color="auto" w:fill="auto"/>
            <w:vAlign w:val="center"/>
          </w:tcPr>
          <w:p>
            <w:pPr>
              <w:widowControl/>
              <w:spacing w:line="320" w:lineRule="exact"/>
              <w:jc w:val="left"/>
              <w:rPr>
                <w:kern w:val="0"/>
                <w:sz w:val="18"/>
                <w:szCs w:val="18"/>
              </w:rPr>
            </w:pPr>
            <w:r>
              <w:rPr>
                <w:rFonts w:hint="eastAsia"/>
                <w:kern w:val="0"/>
                <w:sz w:val="18"/>
                <w:szCs w:val="18"/>
              </w:rPr>
              <w:t>1.可用于初级《生命科学》、《科学》有关光合作用必做、选做实验，高级中学《生命科学》，有关选修课，组织培养等实验；</w:t>
            </w:r>
          </w:p>
          <w:p>
            <w:pPr>
              <w:widowControl/>
              <w:spacing w:line="320" w:lineRule="exact"/>
              <w:jc w:val="left"/>
              <w:rPr>
                <w:kern w:val="0"/>
                <w:sz w:val="18"/>
                <w:szCs w:val="18"/>
              </w:rPr>
            </w:pPr>
            <w:r>
              <w:rPr>
                <w:rFonts w:hint="eastAsia"/>
                <w:kern w:val="0"/>
                <w:sz w:val="18"/>
                <w:szCs w:val="18"/>
              </w:rPr>
              <w:t>2.本产品以优质钢材经加工制成，整体结构牢固，光滑无毛刺，不氧化，无锈屑脱落，易擦洗；照明电路有套管保护，符合中学实验室对设备的牢固、安全、整洁美观要求；</w:t>
            </w:r>
          </w:p>
          <w:p>
            <w:pPr>
              <w:widowControl/>
              <w:spacing w:line="320" w:lineRule="exact"/>
              <w:jc w:val="left"/>
              <w:rPr>
                <w:kern w:val="0"/>
                <w:sz w:val="18"/>
                <w:szCs w:val="18"/>
              </w:rPr>
            </w:pPr>
            <w:r>
              <w:rPr>
                <w:rFonts w:hint="eastAsia"/>
                <w:kern w:val="0"/>
                <w:sz w:val="18"/>
                <w:szCs w:val="18"/>
              </w:rPr>
              <w:t>3.外型尺寸为:1200mm×400mm×1800mm，分五层、每层层高40mm均分，可安置锥形瓶、烧杯、培养皿或培养缸，最下层巨地面高20mm，可搁置天竺葵等盆栽植物，作为光合作用场所及产物为淀粉的验证实验或探究实验之用；</w:t>
            </w:r>
          </w:p>
          <w:p>
            <w:pPr>
              <w:widowControl/>
              <w:spacing w:line="320" w:lineRule="exact"/>
              <w:jc w:val="left"/>
              <w:rPr>
                <w:kern w:val="0"/>
                <w:sz w:val="18"/>
                <w:szCs w:val="18"/>
              </w:rPr>
            </w:pPr>
            <w:r>
              <w:rPr>
                <w:rFonts w:hint="eastAsia"/>
                <w:kern w:val="0"/>
                <w:sz w:val="18"/>
                <w:szCs w:val="18"/>
              </w:rPr>
              <w:t>4.每层均配置配白红光双色或白红蓝三色植物专用生长灯，且各层独立布线控制启闭，可视需要进行光照。每层灯独立开关（根据客户需求可以定制每组独立开光控制）；</w:t>
            </w:r>
          </w:p>
          <w:p>
            <w:pPr>
              <w:widowControl/>
              <w:spacing w:line="320" w:lineRule="exact"/>
              <w:jc w:val="left"/>
              <w:rPr>
                <w:kern w:val="0"/>
                <w:sz w:val="18"/>
                <w:szCs w:val="18"/>
              </w:rPr>
            </w:pPr>
            <w:r>
              <w:rPr>
                <w:rFonts w:hint="eastAsia"/>
                <w:kern w:val="0"/>
                <w:sz w:val="18"/>
                <w:szCs w:val="18"/>
              </w:rPr>
              <w:t>5.控时器参数：即时工作指示灯；铜片结构优化设计，寿命更长夏令时/冬令时功能；大屏幕液晶显示设定；最小时间间隔为1分钟,每天最多可设置20组开与关,每周可设置140组。</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213</w:t>
            </w:r>
          </w:p>
        </w:tc>
        <w:tc>
          <w:tcPr>
            <w:tcW w:w="1262" w:type="dxa"/>
            <w:shd w:val="clear" w:color="auto" w:fill="auto"/>
            <w:vAlign w:val="center"/>
          </w:tcPr>
          <w:p>
            <w:pPr>
              <w:widowControl/>
              <w:spacing w:line="320" w:lineRule="exact"/>
              <w:jc w:val="center"/>
              <w:rPr>
                <w:kern w:val="0"/>
                <w:sz w:val="18"/>
                <w:szCs w:val="18"/>
              </w:rPr>
            </w:pPr>
            <w:r>
              <w:rPr>
                <w:kern w:val="0"/>
                <w:sz w:val="18"/>
                <w:szCs w:val="18"/>
              </w:rPr>
              <w:t>恒温摇床</w:t>
            </w:r>
          </w:p>
        </w:tc>
        <w:tc>
          <w:tcPr>
            <w:tcW w:w="6291" w:type="dxa"/>
            <w:shd w:val="clear" w:color="auto" w:fill="auto"/>
            <w:vAlign w:val="center"/>
          </w:tcPr>
          <w:p>
            <w:pPr>
              <w:widowControl/>
              <w:spacing w:line="320" w:lineRule="exact"/>
              <w:jc w:val="left"/>
              <w:rPr>
                <w:kern w:val="0"/>
                <w:sz w:val="18"/>
                <w:szCs w:val="18"/>
              </w:rPr>
            </w:pPr>
            <w:r>
              <w:rPr>
                <w:kern w:val="0"/>
                <w:sz w:val="18"/>
                <w:szCs w:val="18"/>
              </w:rPr>
              <w:t>1.集恒温培养箱与振荡器于一体，节约空间占地小，功能多投资少，便捷化设计，令振荡幅度调节轻松完成；</w:t>
            </w:r>
            <w:r>
              <w:rPr>
                <w:kern w:val="0"/>
                <w:sz w:val="18"/>
                <w:szCs w:val="18"/>
              </w:rPr>
              <w:br w:type="textWrapping"/>
            </w:r>
            <w:r>
              <w:rPr>
                <w:kern w:val="0"/>
                <w:sz w:val="18"/>
                <w:szCs w:val="18"/>
              </w:rPr>
              <w:t>2.最先进大力矩电机保证持续工作，宽调速、恒力矩、恒转速、无碳刷、免保养，设有开门自停保护装置；</w:t>
            </w:r>
            <w:r>
              <w:rPr>
                <w:kern w:val="0"/>
                <w:sz w:val="18"/>
                <w:szCs w:val="18"/>
              </w:rPr>
              <w:br w:type="textWrapping"/>
            </w:r>
            <w:r>
              <w:rPr>
                <w:kern w:val="0"/>
                <w:sz w:val="18"/>
                <w:szCs w:val="18"/>
              </w:rPr>
              <w:t>3.超温声光报警功能，电机过热、温度失控、异常超温仪器自动切断各自供电；</w:t>
            </w:r>
            <w:r>
              <w:rPr>
                <w:kern w:val="0"/>
                <w:sz w:val="18"/>
                <w:szCs w:val="18"/>
              </w:rPr>
              <w:br w:type="textWrapping"/>
            </w:r>
            <w:r>
              <w:rPr>
                <w:kern w:val="0"/>
                <w:sz w:val="18"/>
                <w:szCs w:val="18"/>
              </w:rPr>
              <w:t>4.具有断电恢复功能，在外电源突然失电又重新来电后，设备可自动按原设定程序恢复运行；</w:t>
            </w:r>
            <w:r>
              <w:rPr>
                <w:kern w:val="0"/>
                <w:sz w:val="18"/>
                <w:szCs w:val="18"/>
              </w:rPr>
              <w:br w:type="textWrapping"/>
            </w:r>
            <w:r>
              <w:rPr>
                <w:kern w:val="0"/>
                <w:sz w:val="18"/>
                <w:szCs w:val="18"/>
              </w:rPr>
              <w:t>5.控制加速的线路确保摇床缓缓启动、平稳加速，保证实验样品的安全；</w:t>
            </w:r>
            <w:r>
              <w:rPr>
                <w:kern w:val="0"/>
                <w:sz w:val="18"/>
                <w:szCs w:val="18"/>
              </w:rPr>
              <w:br w:type="textWrapping"/>
            </w:r>
            <w:r>
              <w:rPr>
                <w:kern w:val="0"/>
                <w:sz w:val="18"/>
                <w:szCs w:val="18"/>
              </w:rPr>
              <w:t>6.极富美学设计理念的流线型豪华整机造型，镜面不锈钢腔体组件，永不生锈；                                                                                                                                 7.倾斜式人性化的控制面板；</w:t>
            </w:r>
            <w:r>
              <w:rPr>
                <w:kern w:val="0"/>
                <w:sz w:val="18"/>
                <w:szCs w:val="18"/>
              </w:rPr>
              <w:br w:type="textWrapping"/>
            </w:r>
            <w:r>
              <w:rPr>
                <w:kern w:val="0"/>
                <w:sz w:val="18"/>
                <w:szCs w:val="18"/>
              </w:rPr>
              <w:t>8.保护人体安全并配有高强度气来杆，开门轻松自如。整机静音设计，静电喷塑箱体，钢化玻璃超大可视窗；</w:t>
            </w:r>
            <w:r>
              <w:rPr>
                <w:kern w:val="0"/>
                <w:sz w:val="18"/>
                <w:szCs w:val="18"/>
              </w:rPr>
              <w:br w:type="textWrapping"/>
            </w:r>
            <w:r>
              <w:rPr>
                <w:kern w:val="0"/>
                <w:sz w:val="18"/>
                <w:szCs w:val="18"/>
              </w:rPr>
              <w:t>9.运行参数加密锁定，避免人为误操作，杜绝若为误操作。运行参数记忆功能，避免繁琐操作；</w:t>
            </w:r>
            <w:r>
              <w:rPr>
                <w:kern w:val="0"/>
                <w:sz w:val="18"/>
                <w:szCs w:val="18"/>
              </w:rPr>
              <w:br w:type="textWrapping"/>
            </w:r>
            <w:r>
              <w:rPr>
                <w:kern w:val="0"/>
                <w:sz w:val="18"/>
                <w:szCs w:val="18"/>
              </w:rPr>
              <w:t>10.实测温度偏离设定温度超过3℃时，自动停止加热并发出声光警报；</w:t>
            </w:r>
            <w:r>
              <w:rPr>
                <w:kern w:val="0"/>
                <w:sz w:val="18"/>
                <w:szCs w:val="18"/>
              </w:rPr>
              <w:br w:type="textWrapping"/>
            </w:r>
            <w:r>
              <w:rPr>
                <w:kern w:val="0"/>
                <w:sz w:val="18"/>
                <w:szCs w:val="18"/>
              </w:rPr>
              <w:t>11.具有强劲快速的制冷系统,使降温要求瞬间实现并具有自动化霜功能；</w:t>
            </w:r>
            <w:r>
              <w:rPr>
                <w:kern w:val="0"/>
                <w:sz w:val="18"/>
                <w:szCs w:val="18"/>
              </w:rPr>
              <w:br w:type="textWrapping"/>
            </w:r>
            <w:r>
              <w:rPr>
                <w:kern w:val="0"/>
                <w:sz w:val="18"/>
                <w:szCs w:val="18"/>
              </w:rPr>
              <w:t>12.最先进大力矩电机保证持续工作毋须保养；</w:t>
            </w:r>
            <w:r>
              <w:rPr>
                <w:kern w:val="0"/>
                <w:sz w:val="18"/>
                <w:szCs w:val="18"/>
              </w:rPr>
              <w:br w:type="textWrapping"/>
            </w:r>
            <w:r>
              <w:rPr>
                <w:kern w:val="0"/>
                <w:sz w:val="18"/>
                <w:szCs w:val="18"/>
              </w:rPr>
              <w:t>13.大视角窗与内置照明灯光，整个工作状态清晰了然。最大装瓶规格：1000ml×4支；                                                                                                     14.容量: 1000ml*1，,500ml*1,100ml*4,250ml*3；</w:t>
            </w:r>
            <w:r>
              <w:rPr>
                <w:kern w:val="0"/>
                <w:sz w:val="18"/>
                <w:szCs w:val="18"/>
              </w:rPr>
              <w:br w:type="textWrapping"/>
            </w:r>
            <w:r>
              <w:rPr>
                <w:kern w:val="0"/>
                <w:sz w:val="18"/>
                <w:szCs w:val="18"/>
              </w:rPr>
              <w:t>15.振荡频率: 40～300P、R、M无级可调  液晶显示；转速稳定度≤1%；</w:t>
            </w:r>
            <w:r>
              <w:rPr>
                <w:kern w:val="0"/>
                <w:sz w:val="18"/>
                <w:szCs w:val="18"/>
              </w:rPr>
              <w:br w:type="textWrapping"/>
            </w:r>
            <w:r>
              <w:rPr>
                <w:kern w:val="0"/>
                <w:sz w:val="18"/>
                <w:szCs w:val="18"/>
              </w:rPr>
              <w:t>16.振幅:￠25mm(旋转)；</w:t>
            </w:r>
            <w:r>
              <w:rPr>
                <w:kern w:val="0"/>
                <w:sz w:val="18"/>
                <w:szCs w:val="18"/>
              </w:rPr>
              <w:br w:type="textWrapping"/>
            </w:r>
            <w:r>
              <w:rPr>
                <w:kern w:val="0"/>
                <w:sz w:val="18"/>
                <w:szCs w:val="18"/>
              </w:rPr>
              <w:t>17.培养室温度: 室温+5～60℃ ；</w:t>
            </w:r>
            <w:r>
              <w:rPr>
                <w:kern w:val="0"/>
                <w:sz w:val="18"/>
                <w:szCs w:val="18"/>
              </w:rPr>
              <w:br w:type="textWrapping"/>
            </w:r>
            <w:r>
              <w:rPr>
                <w:kern w:val="0"/>
                <w:sz w:val="18"/>
                <w:szCs w:val="18"/>
              </w:rPr>
              <w:t>18.恒温精度：±0.1℃ at 37℃；温度均匀度：±1℃ ；</w:t>
            </w:r>
            <w:r>
              <w:rPr>
                <w:kern w:val="0"/>
                <w:sz w:val="18"/>
                <w:szCs w:val="18"/>
              </w:rPr>
              <w:br w:type="textWrapping"/>
            </w:r>
            <w:r>
              <w:rPr>
                <w:kern w:val="0"/>
                <w:sz w:val="18"/>
                <w:szCs w:val="18"/>
              </w:rPr>
              <w:t>19.定时范围：定时开、关（最长99小时，最短1分钟）；</w:t>
            </w:r>
            <w:r>
              <w:rPr>
                <w:kern w:val="0"/>
                <w:sz w:val="18"/>
                <w:szCs w:val="18"/>
              </w:rPr>
              <w:br w:type="textWrapping"/>
            </w:r>
            <w:r>
              <w:rPr>
                <w:kern w:val="0"/>
                <w:sz w:val="18"/>
                <w:szCs w:val="18"/>
              </w:rPr>
              <w:t>20.电源: 220V 50Hz 总电源1000W；</w:t>
            </w:r>
            <w:r>
              <w:rPr>
                <w:kern w:val="0"/>
                <w:sz w:val="18"/>
                <w:szCs w:val="18"/>
              </w:rPr>
              <w:br w:type="textWrapping"/>
            </w:r>
            <w:r>
              <w:rPr>
                <w:kern w:val="0"/>
                <w:sz w:val="18"/>
                <w:szCs w:val="18"/>
              </w:rPr>
              <w:t>21.托盘尺寸：450*400mm，外部尺寸：720*720*560mm。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214</w:t>
            </w:r>
          </w:p>
        </w:tc>
        <w:tc>
          <w:tcPr>
            <w:tcW w:w="1262" w:type="dxa"/>
            <w:shd w:val="clear" w:color="auto" w:fill="auto"/>
            <w:vAlign w:val="center"/>
          </w:tcPr>
          <w:p>
            <w:pPr>
              <w:widowControl/>
              <w:spacing w:line="320" w:lineRule="exact"/>
              <w:jc w:val="center"/>
              <w:rPr>
                <w:kern w:val="0"/>
                <w:sz w:val="18"/>
                <w:szCs w:val="18"/>
              </w:rPr>
            </w:pPr>
            <w:r>
              <w:rPr>
                <w:kern w:val="0"/>
                <w:sz w:val="18"/>
                <w:szCs w:val="18"/>
              </w:rPr>
              <w:t>生化培养箱</w:t>
            </w:r>
          </w:p>
        </w:tc>
        <w:tc>
          <w:tcPr>
            <w:tcW w:w="6291" w:type="dxa"/>
            <w:shd w:val="clear" w:color="auto" w:fill="auto"/>
            <w:vAlign w:val="center"/>
          </w:tcPr>
          <w:p>
            <w:pPr>
              <w:widowControl/>
              <w:spacing w:line="320" w:lineRule="exact"/>
              <w:jc w:val="left"/>
              <w:rPr>
                <w:kern w:val="0"/>
                <w:sz w:val="18"/>
                <w:szCs w:val="18"/>
              </w:rPr>
            </w:pPr>
            <w:r>
              <w:rPr>
                <w:kern w:val="0"/>
                <w:sz w:val="18"/>
                <w:szCs w:val="18"/>
              </w:rPr>
              <w:t>1容积：250L；</w:t>
            </w:r>
            <w:r>
              <w:rPr>
                <w:kern w:val="0"/>
                <w:sz w:val="18"/>
                <w:szCs w:val="18"/>
              </w:rPr>
              <w:br w:type="textWrapping"/>
            </w:r>
            <w:r>
              <w:rPr>
                <w:kern w:val="0"/>
                <w:sz w:val="18"/>
                <w:szCs w:val="18"/>
              </w:rPr>
              <w:t>2.控温范围：0～65℃；</w:t>
            </w:r>
            <w:r>
              <w:rPr>
                <w:kern w:val="0"/>
                <w:sz w:val="18"/>
                <w:szCs w:val="18"/>
              </w:rPr>
              <w:br w:type="textWrapping"/>
            </w:r>
            <w:r>
              <w:rPr>
                <w:kern w:val="0"/>
                <w:sz w:val="18"/>
                <w:szCs w:val="18"/>
              </w:rPr>
              <w:t>3.温度波动度：±1.0℃；</w:t>
            </w:r>
            <w:r>
              <w:rPr>
                <w:kern w:val="0"/>
                <w:sz w:val="18"/>
                <w:szCs w:val="18"/>
              </w:rPr>
              <w:br w:type="textWrapping"/>
            </w:r>
            <w:r>
              <w:rPr>
                <w:kern w:val="0"/>
                <w:sz w:val="18"/>
                <w:szCs w:val="18"/>
              </w:rPr>
              <w:t>4.温度偏差：±1.5℃；</w:t>
            </w:r>
            <w:r>
              <w:rPr>
                <w:kern w:val="0"/>
                <w:sz w:val="18"/>
                <w:szCs w:val="18"/>
              </w:rPr>
              <w:br w:type="textWrapping"/>
            </w:r>
            <w:r>
              <w:rPr>
                <w:kern w:val="0"/>
                <w:sz w:val="18"/>
                <w:szCs w:val="18"/>
              </w:rPr>
              <w:t>5.温度不均匀度：≤1.5℃；</w:t>
            </w:r>
            <w:r>
              <w:rPr>
                <w:kern w:val="0"/>
                <w:sz w:val="18"/>
                <w:szCs w:val="18"/>
              </w:rPr>
              <w:br w:type="textWrapping"/>
            </w:r>
            <w:r>
              <w:rPr>
                <w:kern w:val="0"/>
                <w:sz w:val="18"/>
                <w:szCs w:val="18"/>
              </w:rPr>
              <w:t>6.温度最大可编程段数：多段；</w:t>
            </w:r>
            <w:r>
              <w:rPr>
                <w:kern w:val="0"/>
                <w:sz w:val="18"/>
                <w:szCs w:val="18"/>
              </w:rPr>
              <w:br w:type="textWrapping"/>
            </w:r>
            <w:r>
              <w:rPr>
                <w:kern w:val="0"/>
                <w:sz w:val="18"/>
                <w:szCs w:val="18"/>
              </w:rPr>
              <w:t>7.升温时间：10℃升至40℃为60分钟；</w:t>
            </w:r>
            <w:r>
              <w:rPr>
                <w:kern w:val="0"/>
                <w:sz w:val="18"/>
                <w:szCs w:val="18"/>
              </w:rPr>
              <w:br w:type="textWrapping"/>
            </w:r>
            <w:r>
              <w:rPr>
                <w:kern w:val="0"/>
                <w:sz w:val="18"/>
                <w:szCs w:val="18"/>
              </w:rPr>
              <w:t>8.降温时间：40℃降至10℃为60分钟；</w:t>
            </w:r>
            <w:r>
              <w:rPr>
                <w:kern w:val="0"/>
                <w:sz w:val="18"/>
                <w:szCs w:val="18"/>
              </w:rPr>
              <w:br w:type="textWrapping"/>
            </w:r>
            <w:r>
              <w:rPr>
                <w:kern w:val="0"/>
                <w:sz w:val="18"/>
                <w:szCs w:val="18"/>
              </w:rPr>
              <w:t>9.加热功率：200W；</w:t>
            </w:r>
            <w:r>
              <w:rPr>
                <w:kern w:val="0"/>
                <w:sz w:val="18"/>
                <w:szCs w:val="18"/>
              </w:rPr>
              <w:br w:type="textWrapping"/>
            </w:r>
            <w:r>
              <w:rPr>
                <w:kern w:val="0"/>
                <w:sz w:val="18"/>
                <w:szCs w:val="18"/>
              </w:rPr>
              <w:t>10.压缩机功率：200W；</w:t>
            </w:r>
            <w:r>
              <w:rPr>
                <w:kern w:val="0"/>
                <w:sz w:val="18"/>
                <w:szCs w:val="18"/>
              </w:rPr>
              <w:br w:type="textWrapping"/>
            </w:r>
            <w:r>
              <w:rPr>
                <w:kern w:val="0"/>
                <w:sz w:val="18"/>
                <w:szCs w:val="18"/>
              </w:rPr>
              <w:t>11.压缩机动延时保护时间：3分钟左右；</w:t>
            </w:r>
            <w:r>
              <w:rPr>
                <w:kern w:val="0"/>
                <w:sz w:val="18"/>
                <w:szCs w:val="18"/>
              </w:rPr>
              <w:br w:type="textWrapping"/>
            </w:r>
            <w:r>
              <w:rPr>
                <w:kern w:val="0"/>
                <w:sz w:val="18"/>
                <w:szCs w:val="18"/>
              </w:rPr>
              <w:t>12.制冷剂：R12或R134a（无氟）；</w:t>
            </w:r>
            <w:r>
              <w:rPr>
                <w:kern w:val="0"/>
                <w:sz w:val="18"/>
                <w:szCs w:val="18"/>
              </w:rPr>
              <w:br w:type="textWrapping"/>
            </w:r>
            <w:r>
              <w:rPr>
                <w:kern w:val="0"/>
                <w:sz w:val="18"/>
                <w:szCs w:val="18"/>
              </w:rPr>
              <w:t>13.噪音：＜70Db；</w:t>
            </w:r>
            <w:r>
              <w:rPr>
                <w:kern w:val="0"/>
                <w:sz w:val="18"/>
                <w:szCs w:val="18"/>
              </w:rPr>
              <w:br w:type="textWrapping"/>
            </w:r>
            <w:r>
              <w:rPr>
                <w:kern w:val="0"/>
                <w:sz w:val="18"/>
                <w:szCs w:val="18"/>
              </w:rPr>
              <w:t>14.工作方式：连续运行（压缩机间歇工作）；</w:t>
            </w:r>
            <w:r>
              <w:rPr>
                <w:kern w:val="0"/>
                <w:sz w:val="18"/>
                <w:szCs w:val="18"/>
              </w:rPr>
              <w:br w:type="textWrapping"/>
            </w:r>
            <w:r>
              <w:rPr>
                <w:kern w:val="0"/>
                <w:sz w:val="18"/>
                <w:szCs w:val="18"/>
              </w:rPr>
              <w:t>15.工作环境：温度0～40℃湿度85%RH以下，无腐蚀性气体；</w:t>
            </w:r>
            <w:r>
              <w:rPr>
                <w:kern w:val="0"/>
                <w:sz w:val="18"/>
                <w:szCs w:val="18"/>
              </w:rPr>
              <w:br w:type="textWrapping"/>
            </w:r>
            <w:r>
              <w:rPr>
                <w:kern w:val="0"/>
                <w:sz w:val="18"/>
                <w:szCs w:val="18"/>
              </w:rPr>
              <w:t>16.电源：220±22V、50±0.5HZ。</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215</w:t>
            </w:r>
          </w:p>
        </w:tc>
        <w:tc>
          <w:tcPr>
            <w:tcW w:w="1262" w:type="dxa"/>
            <w:shd w:val="clear" w:color="auto" w:fill="auto"/>
            <w:vAlign w:val="center"/>
          </w:tcPr>
          <w:p>
            <w:pPr>
              <w:widowControl/>
              <w:spacing w:line="320" w:lineRule="exact"/>
              <w:jc w:val="center"/>
              <w:rPr>
                <w:kern w:val="0"/>
                <w:sz w:val="18"/>
                <w:szCs w:val="18"/>
              </w:rPr>
            </w:pPr>
            <w:r>
              <w:rPr>
                <w:kern w:val="0"/>
                <w:sz w:val="18"/>
                <w:szCs w:val="18"/>
              </w:rPr>
              <w:t>紫外灭菌车</w:t>
            </w:r>
          </w:p>
        </w:tc>
        <w:tc>
          <w:tcPr>
            <w:tcW w:w="6291" w:type="dxa"/>
            <w:shd w:val="clear" w:color="auto" w:fill="auto"/>
            <w:vAlign w:val="center"/>
          </w:tcPr>
          <w:p>
            <w:pPr>
              <w:widowControl/>
              <w:spacing w:line="320" w:lineRule="exact"/>
              <w:jc w:val="left"/>
              <w:rPr>
                <w:kern w:val="0"/>
                <w:sz w:val="18"/>
                <w:szCs w:val="18"/>
              </w:rPr>
            </w:pPr>
            <w:r>
              <w:rPr>
                <w:kern w:val="0"/>
                <w:sz w:val="18"/>
                <w:szCs w:val="18"/>
              </w:rPr>
              <w:t>1.紫外消毒车采用双灯管结构，并可以单独使用，灯臂角度可以180度调节，不用时请垂放关上保护门以免灯管破坏，又能保持灯管清洁；</w:t>
            </w:r>
            <w:r>
              <w:rPr>
                <w:kern w:val="0"/>
                <w:sz w:val="18"/>
                <w:szCs w:val="18"/>
              </w:rPr>
              <w:br w:type="textWrapping"/>
            </w:r>
            <w:r>
              <w:rPr>
                <w:kern w:val="0"/>
                <w:sz w:val="18"/>
                <w:szCs w:val="18"/>
              </w:rPr>
              <w:t>2.定时器可以在120分钟内定时控制消毒时间，定时器工作完毕会自行断路而灯管熄灭；</w:t>
            </w:r>
            <w:r>
              <w:rPr>
                <w:kern w:val="0"/>
                <w:sz w:val="18"/>
                <w:szCs w:val="18"/>
              </w:rPr>
              <w:br w:type="textWrapping"/>
            </w:r>
            <w:r>
              <w:rPr>
                <w:kern w:val="0"/>
                <w:sz w:val="18"/>
                <w:szCs w:val="18"/>
              </w:rPr>
              <w:t>3.形式为移动式；</w:t>
            </w:r>
            <w:r>
              <w:rPr>
                <w:kern w:val="0"/>
                <w:sz w:val="18"/>
                <w:szCs w:val="18"/>
              </w:rPr>
              <w:br w:type="textWrapping"/>
            </w:r>
            <w:r>
              <w:rPr>
                <w:kern w:val="0"/>
                <w:sz w:val="18"/>
                <w:szCs w:val="18"/>
              </w:rPr>
              <w:t>4.安全防护分类为I类；</w:t>
            </w:r>
            <w:r>
              <w:rPr>
                <w:kern w:val="0"/>
                <w:sz w:val="18"/>
                <w:szCs w:val="18"/>
              </w:rPr>
              <w:br w:type="textWrapping"/>
            </w:r>
            <w:r>
              <w:rPr>
                <w:kern w:val="0"/>
                <w:sz w:val="18"/>
                <w:szCs w:val="18"/>
              </w:rPr>
              <w:t>5.灯臂长度为：920mm+2mm,灯臂调节角度为0-180度；</w:t>
            </w:r>
            <w:r>
              <w:rPr>
                <w:kern w:val="0"/>
                <w:sz w:val="18"/>
                <w:szCs w:val="18"/>
              </w:rPr>
              <w:br w:type="textWrapping"/>
            </w:r>
            <w:r>
              <w:rPr>
                <w:kern w:val="0"/>
                <w:sz w:val="18"/>
                <w:szCs w:val="18"/>
              </w:rPr>
              <w:t>6.输入功率为：150VA；</w:t>
            </w:r>
            <w:r>
              <w:rPr>
                <w:kern w:val="0"/>
                <w:sz w:val="18"/>
                <w:szCs w:val="18"/>
              </w:rPr>
              <w:br w:type="textWrapping"/>
            </w:r>
            <w:r>
              <w:rPr>
                <w:kern w:val="0"/>
                <w:sz w:val="18"/>
                <w:szCs w:val="18"/>
              </w:rPr>
              <w:t>7.环境温度：5-40℃；</w:t>
            </w:r>
            <w:r>
              <w:rPr>
                <w:kern w:val="0"/>
                <w:sz w:val="18"/>
                <w:szCs w:val="18"/>
              </w:rPr>
              <w:br w:type="textWrapping"/>
            </w:r>
            <w:r>
              <w:rPr>
                <w:kern w:val="0"/>
                <w:sz w:val="18"/>
                <w:szCs w:val="18"/>
              </w:rPr>
              <w:t>8.相对温度：80%；</w:t>
            </w:r>
            <w:r>
              <w:rPr>
                <w:kern w:val="0"/>
                <w:sz w:val="18"/>
                <w:szCs w:val="18"/>
              </w:rPr>
              <w:br w:type="textWrapping"/>
            </w:r>
            <w:r>
              <w:rPr>
                <w:kern w:val="0"/>
                <w:sz w:val="18"/>
                <w:szCs w:val="18"/>
              </w:rPr>
              <w:t>9.电源220V+22V 50Hz+1Hz；</w:t>
            </w:r>
            <w:r>
              <w:rPr>
                <w:kern w:val="0"/>
                <w:sz w:val="18"/>
                <w:szCs w:val="18"/>
              </w:rPr>
              <w:br w:type="textWrapping"/>
            </w:r>
            <w:r>
              <w:rPr>
                <w:kern w:val="0"/>
                <w:sz w:val="18"/>
                <w:szCs w:val="18"/>
              </w:rPr>
              <w:t>10.紫外线波长253.7A；</w:t>
            </w:r>
            <w:r>
              <w:rPr>
                <w:kern w:val="0"/>
                <w:sz w:val="18"/>
                <w:szCs w:val="18"/>
              </w:rPr>
              <w:br w:type="textWrapping"/>
            </w:r>
            <w:r>
              <w:rPr>
                <w:kern w:val="0"/>
                <w:sz w:val="18"/>
                <w:szCs w:val="18"/>
              </w:rPr>
              <w:t>11.电流电压220V 50Hz；</w:t>
            </w:r>
            <w:r>
              <w:rPr>
                <w:kern w:val="0"/>
                <w:sz w:val="18"/>
                <w:szCs w:val="18"/>
              </w:rPr>
              <w:br w:type="textWrapping"/>
            </w:r>
            <w:r>
              <w:rPr>
                <w:kern w:val="0"/>
                <w:sz w:val="18"/>
                <w:szCs w:val="18"/>
              </w:rPr>
              <w:t>12.功率2×30W；</w:t>
            </w:r>
            <w:r>
              <w:rPr>
                <w:kern w:val="0"/>
                <w:sz w:val="18"/>
                <w:szCs w:val="18"/>
              </w:rPr>
              <w:br w:type="textWrapping"/>
            </w:r>
            <w:r>
              <w:rPr>
                <w:kern w:val="0"/>
                <w:sz w:val="18"/>
                <w:szCs w:val="18"/>
              </w:rPr>
              <w:t>13.灯臂调节角度ZXC-1型为 0-180℃；</w:t>
            </w:r>
            <w:r>
              <w:rPr>
                <w:kern w:val="0"/>
                <w:sz w:val="18"/>
                <w:szCs w:val="18"/>
              </w:rPr>
              <w:br w:type="textWrapping"/>
            </w:r>
            <w:r>
              <w:rPr>
                <w:kern w:val="0"/>
                <w:sz w:val="18"/>
                <w:szCs w:val="18"/>
              </w:rPr>
              <w:t>14.定时范围：1-120分钟，最大定时误差≤15min；</w:t>
            </w:r>
            <w:r>
              <w:rPr>
                <w:kern w:val="0"/>
                <w:sz w:val="18"/>
                <w:szCs w:val="18"/>
              </w:rPr>
              <w:br w:type="textWrapping"/>
            </w:r>
            <w:r>
              <w:rPr>
                <w:kern w:val="0"/>
                <w:sz w:val="18"/>
                <w:szCs w:val="18"/>
              </w:rPr>
              <w:t>15.消毒车采用的消毒灯管符合GB19258-2003；</w:t>
            </w:r>
            <w:r>
              <w:rPr>
                <w:kern w:val="0"/>
                <w:sz w:val="18"/>
                <w:szCs w:val="18"/>
              </w:rPr>
              <w:br w:type="textWrapping"/>
            </w:r>
            <w:r>
              <w:rPr>
                <w:kern w:val="0"/>
                <w:sz w:val="18"/>
                <w:szCs w:val="18"/>
              </w:rPr>
              <w:t>16.熔断器规格：FUSES。</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216</w:t>
            </w:r>
          </w:p>
        </w:tc>
        <w:tc>
          <w:tcPr>
            <w:tcW w:w="1262" w:type="dxa"/>
            <w:shd w:val="clear" w:color="auto" w:fill="auto"/>
            <w:vAlign w:val="center"/>
          </w:tcPr>
          <w:p>
            <w:pPr>
              <w:widowControl/>
              <w:spacing w:line="320" w:lineRule="exact"/>
              <w:jc w:val="center"/>
              <w:rPr>
                <w:kern w:val="0"/>
                <w:sz w:val="18"/>
                <w:szCs w:val="18"/>
              </w:rPr>
            </w:pPr>
            <w:r>
              <w:rPr>
                <w:kern w:val="0"/>
                <w:sz w:val="18"/>
                <w:szCs w:val="18"/>
              </w:rPr>
              <w:t>实验服</w:t>
            </w:r>
          </w:p>
        </w:tc>
        <w:tc>
          <w:tcPr>
            <w:tcW w:w="6291" w:type="dxa"/>
            <w:shd w:val="clear" w:color="auto" w:fill="auto"/>
            <w:vAlign w:val="center"/>
          </w:tcPr>
          <w:p>
            <w:pPr>
              <w:widowControl/>
              <w:spacing w:line="320" w:lineRule="exact"/>
              <w:jc w:val="left"/>
              <w:rPr>
                <w:kern w:val="0"/>
                <w:sz w:val="18"/>
                <w:szCs w:val="18"/>
              </w:rPr>
            </w:pPr>
            <w:r>
              <w:rPr>
                <w:kern w:val="0"/>
                <w:sz w:val="18"/>
                <w:szCs w:val="18"/>
              </w:rPr>
              <w:t>可高温灭菌，反复使用。</w:t>
            </w:r>
          </w:p>
        </w:tc>
        <w:tc>
          <w:tcPr>
            <w:tcW w:w="680" w:type="dxa"/>
            <w:shd w:val="clear" w:color="auto" w:fill="auto"/>
            <w:vAlign w:val="center"/>
          </w:tcPr>
          <w:p>
            <w:pPr>
              <w:widowControl/>
              <w:spacing w:line="320" w:lineRule="exact"/>
              <w:jc w:val="center"/>
              <w:rPr>
                <w:kern w:val="0"/>
                <w:sz w:val="18"/>
                <w:szCs w:val="18"/>
              </w:rPr>
            </w:pPr>
            <w:r>
              <w:rPr>
                <w:kern w:val="0"/>
                <w:sz w:val="18"/>
                <w:szCs w:val="18"/>
              </w:rPr>
              <w:t>60</w:t>
            </w:r>
          </w:p>
        </w:tc>
        <w:tc>
          <w:tcPr>
            <w:tcW w:w="637" w:type="dxa"/>
            <w:shd w:val="clear" w:color="auto" w:fill="auto"/>
            <w:vAlign w:val="center"/>
          </w:tcPr>
          <w:p>
            <w:pPr>
              <w:widowControl/>
              <w:spacing w:line="320" w:lineRule="exact"/>
              <w:jc w:val="center"/>
              <w:rPr>
                <w:kern w:val="0"/>
                <w:sz w:val="18"/>
                <w:szCs w:val="18"/>
              </w:rPr>
            </w:pPr>
            <w:r>
              <w:rPr>
                <w:kern w:val="0"/>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217</w:t>
            </w:r>
          </w:p>
        </w:tc>
        <w:tc>
          <w:tcPr>
            <w:tcW w:w="1262" w:type="dxa"/>
            <w:shd w:val="clear" w:color="auto" w:fill="auto"/>
            <w:vAlign w:val="center"/>
          </w:tcPr>
          <w:p>
            <w:pPr>
              <w:widowControl/>
              <w:spacing w:line="320" w:lineRule="exact"/>
              <w:jc w:val="center"/>
              <w:rPr>
                <w:kern w:val="0"/>
                <w:sz w:val="18"/>
                <w:szCs w:val="18"/>
              </w:rPr>
            </w:pPr>
            <w:r>
              <w:rPr>
                <w:kern w:val="0"/>
                <w:sz w:val="18"/>
                <w:szCs w:val="18"/>
              </w:rPr>
              <w:t>探究实验耗材包</w:t>
            </w:r>
          </w:p>
        </w:tc>
        <w:tc>
          <w:tcPr>
            <w:tcW w:w="6291" w:type="dxa"/>
            <w:shd w:val="clear" w:color="auto" w:fill="auto"/>
            <w:vAlign w:val="center"/>
          </w:tcPr>
          <w:p>
            <w:pPr>
              <w:widowControl/>
              <w:spacing w:line="320" w:lineRule="exact"/>
              <w:jc w:val="left"/>
              <w:rPr>
                <w:kern w:val="0"/>
                <w:sz w:val="18"/>
                <w:szCs w:val="18"/>
              </w:rPr>
            </w:pPr>
            <w:r>
              <w:rPr>
                <w:kern w:val="0"/>
                <w:sz w:val="18"/>
                <w:szCs w:val="18"/>
              </w:rPr>
              <w:t>不锈钢直尖剪刀30把；枪型不锈钢镊子30把；四种规格吸头：吸头5000uL-1包，吸头1000uL-1包，吸头200uL-1包，吸头10uL-1包；四种规格吸头盒各15个；不锈钢防爆酒精灯12个；两面板12个；组培瓶5箱</w:t>
            </w:r>
            <w:r>
              <w:rPr>
                <w:rFonts w:hint="eastAsia"/>
                <w:kern w:val="0"/>
                <w:sz w:val="18"/>
                <w:szCs w:val="18"/>
              </w:rPr>
              <w:t>（120个/箱）</w:t>
            </w:r>
            <w:r>
              <w:rPr>
                <w:kern w:val="0"/>
                <w:sz w:val="18"/>
                <w:szCs w:val="18"/>
              </w:rPr>
              <w:t>，0.5mL离心管1包；1.5mL离心管1包；封口膜1包；一次性培养皿1箱</w:t>
            </w:r>
            <w:r>
              <w:rPr>
                <w:rFonts w:hint="eastAsia"/>
                <w:kern w:val="0"/>
                <w:sz w:val="18"/>
                <w:szCs w:val="18"/>
              </w:rPr>
              <w:t>（480个每箱）</w:t>
            </w:r>
            <w:r>
              <w:rPr>
                <w:kern w:val="0"/>
                <w:sz w:val="18"/>
                <w:szCs w:val="18"/>
              </w:rPr>
              <w:t>；酒精棉球2包，手套200付，金属接种棒3盒；接种丝镍铬丝10包；玻璃涂布器2盒。</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218</w:t>
            </w:r>
          </w:p>
        </w:tc>
        <w:tc>
          <w:tcPr>
            <w:tcW w:w="1262" w:type="dxa"/>
            <w:shd w:val="clear" w:color="auto" w:fill="auto"/>
            <w:vAlign w:val="center"/>
          </w:tcPr>
          <w:p>
            <w:pPr>
              <w:widowControl/>
              <w:spacing w:line="320" w:lineRule="exact"/>
              <w:jc w:val="center"/>
              <w:rPr>
                <w:kern w:val="0"/>
                <w:sz w:val="18"/>
                <w:szCs w:val="18"/>
              </w:rPr>
            </w:pPr>
            <w:r>
              <w:rPr>
                <w:kern w:val="0"/>
                <w:sz w:val="18"/>
                <w:szCs w:val="18"/>
              </w:rPr>
              <w:t>组培苗</w:t>
            </w:r>
          </w:p>
        </w:tc>
        <w:tc>
          <w:tcPr>
            <w:tcW w:w="6291" w:type="dxa"/>
            <w:shd w:val="clear" w:color="auto" w:fill="auto"/>
            <w:vAlign w:val="center"/>
          </w:tcPr>
          <w:p>
            <w:pPr>
              <w:widowControl/>
              <w:spacing w:line="320" w:lineRule="exact"/>
              <w:jc w:val="left"/>
              <w:rPr>
                <w:kern w:val="0"/>
                <w:sz w:val="18"/>
                <w:szCs w:val="18"/>
              </w:rPr>
            </w:pPr>
            <w:r>
              <w:rPr>
                <w:kern w:val="0"/>
                <w:sz w:val="18"/>
                <w:szCs w:val="18"/>
              </w:rPr>
              <w:t>生长状况</w:t>
            </w:r>
            <w:r>
              <w:rPr>
                <w:rFonts w:hint="eastAsia"/>
                <w:kern w:val="0"/>
                <w:sz w:val="18"/>
                <w:szCs w:val="18"/>
              </w:rPr>
              <w:t>个</w:t>
            </w:r>
            <w:r>
              <w:rPr>
                <w:kern w:val="0"/>
                <w:sz w:val="18"/>
                <w:szCs w:val="18"/>
              </w:rPr>
              <w:t>健康，良好。</w:t>
            </w:r>
          </w:p>
        </w:tc>
        <w:tc>
          <w:tcPr>
            <w:tcW w:w="680" w:type="dxa"/>
            <w:shd w:val="clear" w:color="auto" w:fill="auto"/>
            <w:vAlign w:val="center"/>
          </w:tcPr>
          <w:p>
            <w:pPr>
              <w:widowControl/>
              <w:spacing w:line="320" w:lineRule="exact"/>
              <w:jc w:val="center"/>
              <w:rPr>
                <w:kern w:val="0"/>
                <w:sz w:val="18"/>
                <w:szCs w:val="18"/>
              </w:rPr>
            </w:pPr>
            <w:r>
              <w:rPr>
                <w:kern w:val="0"/>
                <w:sz w:val="18"/>
                <w:szCs w:val="18"/>
              </w:rPr>
              <w:t>200</w:t>
            </w:r>
          </w:p>
        </w:tc>
        <w:tc>
          <w:tcPr>
            <w:tcW w:w="637" w:type="dxa"/>
            <w:shd w:val="clear" w:color="auto" w:fill="auto"/>
            <w:vAlign w:val="center"/>
          </w:tcPr>
          <w:p>
            <w:pPr>
              <w:widowControl/>
              <w:spacing w:line="320" w:lineRule="exact"/>
              <w:jc w:val="center"/>
              <w:rPr>
                <w:kern w:val="0"/>
                <w:sz w:val="18"/>
                <w:szCs w:val="18"/>
              </w:rPr>
            </w:pPr>
            <w:r>
              <w:rPr>
                <w:kern w:val="0"/>
                <w:sz w:val="18"/>
                <w:szCs w:val="18"/>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219</w:t>
            </w:r>
          </w:p>
        </w:tc>
        <w:tc>
          <w:tcPr>
            <w:tcW w:w="1262" w:type="dxa"/>
            <w:shd w:val="clear" w:color="auto" w:fill="auto"/>
            <w:vAlign w:val="center"/>
          </w:tcPr>
          <w:p>
            <w:pPr>
              <w:widowControl/>
              <w:spacing w:line="320" w:lineRule="exact"/>
              <w:jc w:val="center"/>
              <w:rPr>
                <w:kern w:val="0"/>
                <w:sz w:val="18"/>
                <w:szCs w:val="18"/>
              </w:rPr>
            </w:pPr>
            <w:r>
              <w:rPr>
                <w:kern w:val="0"/>
                <w:sz w:val="18"/>
                <w:szCs w:val="18"/>
              </w:rPr>
              <w:t>试剂盒</w:t>
            </w:r>
          </w:p>
        </w:tc>
        <w:tc>
          <w:tcPr>
            <w:tcW w:w="6291" w:type="dxa"/>
            <w:shd w:val="clear" w:color="auto" w:fill="auto"/>
            <w:vAlign w:val="center"/>
          </w:tcPr>
          <w:p>
            <w:pPr>
              <w:widowControl/>
              <w:spacing w:line="320" w:lineRule="exact"/>
              <w:jc w:val="left"/>
              <w:rPr>
                <w:kern w:val="0"/>
                <w:sz w:val="18"/>
                <w:szCs w:val="18"/>
              </w:rPr>
            </w:pPr>
            <w:r>
              <w:rPr>
                <w:kern w:val="0"/>
                <w:sz w:val="18"/>
                <w:szCs w:val="18"/>
              </w:rPr>
              <w:t>植物的组织培养；菊花的组织培养；烟草的组织培养；百合的组织培养；月季的组织培养；草莓的组织培养；菩提的组织培养；小丽花的组织培养；彩叶草的组织培养；矮牵牛的组织培养。</w:t>
            </w:r>
          </w:p>
        </w:tc>
        <w:tc>
          <w:tcPr>
            <w:tcW w:w="680" w:type="dxa"/>
            <w:shd w:val="clear" w:color="auto" w:fill="auto"/>
            <w:vAlign w:val="center"/>
          </w:tcPr>
          <w:p>
            <w:pPr>
              <w:widowControl/>
              <w:spacing w:line="320" w:lineRule="exact"/>
              <w:jc w:val="center"/>
              <w:rPr>
                <w:kern w:val="0"/>
                <w:sz w:val="18"/>
                <w:szCs w:val="18"/>
              </w:rPr>
            </w:pPr>
            <w:r>
              <w:rPr>
                <w:kern w:val="0"/>
                <w:sz w:val="18"/>
                <w:szCs w:val="18"/>
              </w:rPr>
              <w:t>5</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220</w:t>
            </w:r>
          </w:p>
        </w:tc>
        <w:tc>
          <w:tcPr>
            <w:tcW w:w="1262" w:type="dxa"/>
            <w:shd w:val="clear" w:color="auto" w:fill="auto"/>
            <w:vAlign w:val="center"/>
          </w:tcPr>
          <w:p>
            <w:pPr>
              <w:widowControl/>
              <w:spacing w:line="320" w:lineRule="exact"/>
              <w:jc w:val="center"/>
              <w:rPr>
                <w:kern w:val="0"/>
                <w:sz w:val="18"/>
                <w:szCs w:val="18"/>
              </w:rPr>
            </w:pPr>
            <w:r>
              <w:rPr>
                <w:kern w:val="0"/>
                <w:sz w:val="18"/>
                <w:szCs w:val="18"/>
              </w:rPr>
              <w:t>课程培训与服务</w:t>
            </w:r>
          </w:p>
        </w:tc>
        <w:tc>
          <w:tcPr>
            <w:tcW w:w="6291" w:type="dxa"/>
            <w:shd w:val="clear" w:color="auto" w:fill="auto"/>
            <w:vAlign w:val="center"/>
          </w:tcPr>
          <w:p>
            <w:pPr>
              <w:widowControl/>
              <w:spacing w:line="320" w:lineRule="exact"/>
              <w:jc w:val="left"/>
              <w:rPr>
                <w:kern w:val="0"/>
                <w:sz w:val="18"/>
                <w:szCs w:val="18"/>
              </w:rPr>
            </w:pPr>
            <w:r>
              <w:rPr>
                <w:kern w:val="0"/>
                <w:sz w:val="18"/>
                <w:szCs w:val="18"/>
              </w:rPr>
              <w:t>1.提供现场仪器设备使用、生物选修一学生实验培训3个年级；</w:t>
            </w:r>
            <w:r>
              <w:rPr>
                <w:kern w:val="0"/>
                <w:sz w:val="18"/>
                <w:szCs w:val="18"/>
              </w:rPr>
              <w:br w:type="textWrapping"/>
            </w:r>
            <w:r>
              <w:rPr>
                <w:kern w:val="0"/>
                <w:sz w:val="18"/>
                <w:szCs w:val="18"/>
              </w:rPr>
              <w:t>2.培训人员具备教师资格证及学历证书（硕士以上）；</w:t>
            </w:r>
            <w:r>
              <w:rPr>
                <w:kern w:val="0"/>
                <w:sz w:val="18"/>
                <w:szCs w:val="18"/>
              </w:rPr>
              <w:br w:type="textWrapping"/>
            </w:r>
            <w:r>
              <w:rPr>
                <w:kern w:val="0"/>
                <w:sz w:val="18"/>
                <w:szCs w:val="18"/>
              </w:rPr>
              <w:t>3.协助学校完成校本课程开设；</w:t>
            </w:r>
            <w:r>
              <w:rPr>
                <w:kern w:val="0"/>
                <w:sz w:val="18"/>
                <w:szCs w:val="18"/>
              </w:rPr>
              <w:br w:type="textWrapping"/>
            </w:r>
            <w:r>
              <w:rPr>
                <w:kern w:val="0"/>
                <w:sz w:val="18"/>
                <w:szCs w:val="18"/>
              </w:rPr>
              <w:t>4.提供《中小学素拓课程手册》200本:</w:t>
            </w:r>
            <w:r>
              <w:rPr>
                <w:kern w:val="0"/>
                <w:sz w:val="18"/>
                <w:szCs w:val="18"/>
              </w:rPr>
              <w:br w:type="textWrapping"/>
            </w:r>
            <w:r>
              <w:rPr>
                <w:kern w:val="0"/>
                <w:sz w:val="18"/>
                <w:szCs w:val="18"/>
              </w:rPr>
              <w:t>4.1装订工艺：精美胶装本；</w:t>
            </w:r>
            <w:r>
              <w:rPr>
                <w:kern w:val="0"/>
                <w:sz w:val="18"/>
                <w:szCs w:val="18"/>
              </w:rPr>
              <w:br w:type="textWrapping"/>
            </w:r>
            <w:r>
              <w:rPr>
                <w:kern w:val="0"/>
                <w:sz w:val="18"/>
                <w:szCs w:val="18"/>
              </w:rPr>
              <w:t>4.2课程内容：课程不少于以下五方面内容：</w:t>
            </w:r>
            <w:r>
              <w:rPr>
                <w:kern w:val="0"/>
                <w:sz w:val="18"/>
                <w:szCs w:val="18"/>
              </w:rPr>
              <w:br w:type="textWrapping"/>
            </w:r>
            <w:r>
              <w:rPr>
                <w:kern w:val="0"/>
                <w:sz w:val="18"/>
                <w:szCs w:val="18"/>
              </w:rPr>
              <w:t>4.2.1校园“微”世界：酸奶的制作、泡菜的制作、果酒的制作、腐乳的制作、寻找微生物-检测不同环境中的细菌和真菌、微生物的培养-酵母菌、发光细菌、食用菌；</w:t>
            </w:r>
            <w:r>
              <w:rPr>
                <w:kern w:val="0"/>
                <w:sz w:val="18"/>
                <w:szCs w:val="18"/>
              </w:rPr>
              <w:br w:type="textWrapping"/>
            </w:r>
            <w:r>
              <w:rPr>
                <w:kern w:val="0"/>
                <w:sz w:val="18"/>
                <w:szCs w:val="18"/>
              </w:rPr>
              <w:t>4.2.2“香”约校园：植物芳香油的提取、精油小挂饰的制作、精油手工皂的制作、精油润唇膏的制作、精油护手霜的制作；</w:t>
            </w:r>
            <w:r>
              <w:rPr>
                <w:kern w:val="0"/>
                <w:sz w:val="18"/>
                <w:szCs w:val="18"/>
              </w:rPr>
              <w:br w:type="textWrapping"/>
            </w:r>
            <w:r>
              <w:rPr>
                <w:kern w:val="0"/>
                <w:sz w:val="18"/>
                <w:szCs w:val="18"/>
              </w:rPr>
              <w:t>4.2.3小小生态圈构建：夏天水果上的小飞虫-果蝇养殖、闪电镰刀手传奇-螳螂养殖、破茧成蝶-蝴蝶的养殖、励志哥成长记-蜗牛的养殖、虫生如戏，全靠演技-昆虫拟态、捕猎者-华西雨蛙的养殖、地下迷宫-蚁族的世界；</w:t>
            </w:r>
            <w:r>
              <w:rPr>
                <w:kern w:val="0"/>
                <w:sz w:val="18"/>
                <w:szCs w:val="18"/>
              </w:rPr>
              <w:br w:type="textWrapping"/>
            </w:r>
            <w:r>
              <w:rPr>
                <w:kern w:val="0"/>
                <w:sz w:val="18"/>
                <w:szCs w:val="18"/>
              </w:rPr>
              <w:t>4.2.4细胞揭秘：观察草履虫对外界刺激的反应、制作切片并寻找动植物细胞、观察人的口腔上皮细胞、观察绿叶细胞中的叶绿体；</w:t>
            </w:r>
            <w:r>
              <w:rPr>
                <w:kern w:val="0"/>
                <w:sz w:val="18"/>
                <w:szCs w:val="18"/>
              </w:rPr>
              <w:br w:type="textWrapping"/>
            </w:r>
            <w:r>
              <w:rPr>
                <w:kern w:val="0"/>
                <w:sz w:val="18"/>
                <w:szCs w:val="18"/>
              </w:rPr>
              <w:t>4.2.5小小生态园：“鱼”水“生”菜、幻彩水晶花瓶的制作、生命的力量-小小种子的萌发、无土栽培技术-水培、雾培、基质培、“离”不开、“酸”不住-各项参数测定、花儿为什么这样红-植物色素的提取与测定、探究光周期与光谱变化对植物生长的影响、水质的简易测定和不同水质对水生小动物的影响；</w:t>
            </w:r>
            <w:r>
              <w:rPr>
                <w:kern w:val="0"/>
                <w:sz w:val="18"/>
                <w:szCs w:val="18"/>
              </w:rPr>
              <w:br w:type="textWrapping"/>
            </w:r>
            <w:r>
              <w:rPr>
                <w:kern w:val="0"/>
                <w:sz w:val="18"/>
                <w:szCs w:val="18"/>
              </w:rPr>
              <w:t>4.3课程细节：课程简介、教学材料及用具、实验步骤、课时安排、实验思考、课程成果欣赏等。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221</w:t>
            </w:r>
          </w:p>
        </w:tc>
        <w:tc>
          <w:tcPr>
            <w:tcW w:w="1262" w:type="dxa"/>
            <w:shd w:val="clear" w:color="auto" w:fill="auto"/>
            <w:vAlign w:val="center"/>
          </w:tcPr>
          <w:p>
            <w:pPr>
              <w:widowControl/>
              <w:spacing w:line="320" w:lineRule="exact"/>
              <w:jc w:val="center"/>
              <w:rPr>
                <w:kern w:val="0"/>
                <w:sz w:val="18"/>
                <w:szCs w:val="18"/>
              </w:rPr>
            </w:pPr>
            <w:r>
              <w:rPr>
                <w:kern w:val="0"/>
                <w:sz w:val="18"/>
                <w:szCs w:val="18"/>
              </w:rPr>
              <w:t>边台</w:t>
            </w:r>
          </w:p>
        </w:tc>
        <w:tc>
          <w:tcPr>
            <w:tcW w:w="6291" w:type="dxa"/>
            <w:shd w:val="clear" w:color="auto" w:fill="auto"/>
            <w:vAlign w:val="center"/>
          </w:tcPr>
          <w:p>
            <w:pPr>
              <w:widowControl/>
              <w:spacing w:line="320" w:lineRule="exact"/>
              <w:jc w:val="left"/>
              <w:rPr>
                <w:kern w:val="0"/>
                <w:sz w:val="18"/>
                <w:szCs w:val="18"/>
              </w:rPr>
            </w:pPr>
            <w:r>
              <w:rPr>
                <w:kern w:val="0"/>
                <w:sz w:val="18"/>
                <w:szCs w:val="18"/>
              </w:rPr>
              <w:t>1.规格：3800*600*780mm，全钢结构；</w:t>
            </w:r>
            <w:r>
              <w:rPr>
                <w:kern w:val="0"/>
                <w:sz w:val="18"/>
                <w:szCs w:val="18"/>
              </w:rPr>
              <w:br w:type="textWrapping"/>
            </w:r>
            <w:r>
              <w:rPr>
                <w:kern w:val="0"/>
                <w:sz w:val="18"/>
                <w:szCs w:val="18"/>
              </w:rPr>
              <w:t>2.台面：采用≥12.7mm厚国产实芯理化板制作，边沿镶边加厚≥25mm，耐强酸、强碱、耐高温；</w:t>
            </w:r>
            <w:r>
              <w:rPr>
                <w:kern w:val="0"/>
                <w:sz w:val="18"/>
                <w:szCs w:val="18"/>
              </w:rPr>
              <w:br w:type="textWrapping"/>
            </w:r>
            <w:r>
              <w:rPr>
                <w:kern w:val="0"/>
                <w:sz w:val="18"/>
                <w:szCs w:val="18"/>
              </w:rPr>
              <w:t>3.柜身：柜体为落地式结构，可以单独或组合使用。所有底柜正面应为平装嵌入式结构设计，以避免勾住实验袍等造成意外。所有钣金的表面接缝均应满焊，焊接处均应打磨平整以保持为连续的平滑表面。主框架采采用1.0mm优质镀锌钢板，采用CO2保护焊焊接，打磨处理，表面经耐酸碱EPOXY粉末烤漆处理；</w:t>
            </w:r>
            <w:r>
              <w:rPr>
                <w:kern w:val="0"/>
                <w:sz w:val="18"/>
                <w:szCs w:val="18"/>
              </w:rPr>
              <w:br w:type="textWrapping"/>
            </w:r>
            <w:r>
              <w:rPr>
                <w:kern w:val="0"/>
                <w:sz w:val="18"/>
                <w:szCs w:val="18"/>
              </w:rPr>
              <w:t>4.滑轨：采用优质品牌三节静音滑轨；</w:t>
            </w:r>
            <w:r>
              <w:rPr>
                <w:kern w:val="0"/>
                <w:sz w:val="18"/>
                <w:szCs w:val="18"/>
              </w:rPr>
              <w:br w:type="textWrapping"/>
            </w:r>
            <w:r>
              <w:rPr>
                <w:kern w:val="0"/>
                <w:sz w:val="18"/>
                <w:szCs w:val="18"/>
              </w:rPr>
              <w:t>5.铰链：采用优质不锈钢铰链，开合十万次以上；</w:t>
            </w:r>
            <w:r>
              <w:rPr>
                <w:kern w:val="0"/>
                <w:sz w:val="18"/>
                <w:szCs w:val="18"/>
              </w:rPr>
              <w:br w:type="textWrapping"/>
            </w:r>
            <w:r>
              <w:rPr>
                <w:kern w:val="0"/>
                <w:sz w:val="18"/>
                <w:szCs w:val="18"/>
              </w:rPr>
              <w:t>6.连接件：ABS专用连接组装件；</w:t>
            </w:r>
            <w:r>
              <w:rPr>
                <w:kern w:val="0"/>
                <w:sz w:val="18"/>
                <w:szCs w:val="18"/>
              </w:rPr>
              <w:br w:type="textWrapping"/>
            </w:r>
            <w:r>
              <w:rPr>
                <w:kern w:val="0"/>
                <w:sz w:val="18"/>
                <w:szCs w:val="18"/>
              </w:rPr>
              <w:t>7.桌脚：采用ABS注塑专用桌垫固定；</w:t>
            </w:r>
            <w:r>
              <w:rPr>
                <w:kern w:val="0"/>
                <w:sz w:val="18"/>
                <w:szCs w:val="18"/>
              </w:rPr>
              <w:br w:type="textWrapping"/>
            </w:r>
            <w:r>
              <w:rPr>
                <w:kern w:val="0"/>
                <w:sz w:val="18"/>
                <w:szCs w:val="18"/>
              </w:rPr>
              <w:t>8.防撞胶垫：采用橡胶材质，装于抽屉及门板内侧，减缓碰撞，保护柜体；</w:t>
            </w:r>
            <w:r>
              <w:rPr>
                <w:kern w:val="0"/>
                <w:sz w:val="18"/>
                <w:szCs w:val="18"/>
              </w:rPr>
              <w:br w:type="textWrapping"/>
            </w:r>
            <w:r>
              <w:rPr>
                <w:kern w:val="0"/>
                <w:sz w:val="18"/>
                <w:szCs w:val="18"/>
              </w:rPr>
              <w:t>9.含水槽2套。</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222</w:t>
            </w:r>
          </w:p>
        </w:tc>
        <w:tc>
          <w:tcPr>
            <w:tcW w:w="1262" w:type="dxa"/>
            <w:shd w:val="clear" w:color="auto" w:fill="auto"/>
            <w:vAlign w:val="center"/>
          </w:tcPr>
          <w:p>
            <w:pPr>
              <w:widowControl/>
              <w:spacing w:line="320" w:lineRule="exact"/>
              <w:jc w:val="center"/>
              <w:rPr>
                <w:kern w:val="0"/>
                <w:sz w:val="18"/>
                <w:szCs w:val="18"/>
              </w:rPr>
            </w:pPr>
            <w:r>
              <w:rPr>
                <w:kern w:val="0"/>
                <w:sz w:val="18"/>
                <w:szCs w:val="18"/>
              </w:rPr>
              <w:t>实验凳</w:t>
            </w:r>
          </w:p>
        </w:tc>
        <w:tc>
          <w:tcPr>
            <w:tcW w:w="6291" w:type="dxa"/>
            <w:shd w:val="clear" w:color="auto" w:fill="auto"/>
            <w:vAlign w:val="center"/>
          </w:tcPr>
          <w:p>
            <w:pPr>
              <w:widowControl/>
              <w:spacing w:line="320" w:lineRule="exact"/>
              <w:jc w:val="left"/>
              <w:rPr>
                <w:kern w:val="0"/>
                <w:sz w:val="18"/>
                <w:szCs w:val="18"/>
              </w:rPr>
            </w:pPr>
            <w:r>
              <w:rPr>
                <w:kern w:val="0"/>
                <w:sz w:val="18"/>
                <w:szCs w:val="18"/>
              </w:rPr>
              <w:t>1.产品规格：凳面直径320mm，高度380-480mm（高度可调）；</w:t>
            </w:r>
            <w:r>
              <w:rPr>
                <w:kern w:val="0"/>
                <w:sz w:val="18"/>
                <w:szCs w:val="18"/>
              </w:rPr>
              <w:br w:type="textWrapping"/>
            </w:r>
            <w:r>
              <w:rPr>
                <w:kern w:val="0"/>
                <w:sz w:val="18"/>
                <w:szCs w:val="18"/>
              </w:rPr>
              <w:t>2.技术参数：凳面采用3mm厚聚丙烯一体注塑成型，接触面为皮纹处理，采用曲面设计增加接触面积，符合人体工程学增强坐感舒适度；凳面弧形挡边设计，可有效纠正学生错误坐姿；学生凳选用优质气杆，与凳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rFonts w:hint="eastAsia"/>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223</w:t>
            </w:r>
          </w:p>
        </w:tc>
        <w:tc>
          <w:tcPr>
            <w:tcW w:w="1262" w:type="dxa"/>
            <w:shd w:val="clear" w:color="auto" w:fill="auto"/>
            <w:vAlign w:val="center"/>
          </w:tcPr>
          <w:p>
            <w:pPr>
              <w:widowControl/>
              <w:spacing w:line="320" w:lineRule="exact"/>
              <w:jc w:val="center"/>
              <w:rPr>
                <w:kern w:val="0"/>
                <w:sz w:val="18"/>
                <w:szCs w:val="18"/>
              </w:rPr>
            </w:pPr>
            <w:r>
              <w:rPr>
                <w:kern w:val="0"/>
                <w:sz w:val="18"/>
                <w:szCs w:val="18"/>
              </w:rPr>
              <w:t>衣帽柜</w:t>
            </w:r>
          </w:p>
        </w:tc>
        <w:tc>
          <w:tcPr>
            <w:tcW w:w="6291" w:type="dxa"/>
            <w:shd w:val="clear" w:color="auto" w:fill="auto"/>
            <w:vAlign w:val="center"/>
          </w:tcPr>
          <w:p>
            <w:pPr>
              <w:widowControl/>
              <w:spacing w:line="320" w:lineRule="exact"/>
              <w:jc w:val="left"/>
              <w:rPr>
                <w:kern w:val="0"/>
                <w:sz w:val="18"/>
                <w:szCs w:val="18"/>
              </w:rPr>
            </w:pPr>
            <w:r>
              <w:rPr>
                <w:kern w:val="0"/>
                <w:sz w:val="18"/>
                <w:szCs w:val="18"/>
              </w:rPr>
              <w:t>1.规格尺寸：900×450×1800mm；</w:t>
            </w:r>
            <w:r>
              <w:rPr>
                <w:kern w:val="0"/>
                <w:sz w:val="18"/>
                <w:szCs w:val="18"/>
              </w:rPr>
              <w:br w:type="textWrapping"/>
            </w:r>
            <w:r>
              <w:rPr>
                <w:rFonts w:hint="eastAsia"/>
                <w:kern w:val="0"/>
                <w:sz w:val="18"/>
                <w:szCs w:val="18"/>
              </w:rPr>
              <w:t>2.全钢结构：柜体采用优质钢材裸板厚度大于1.0mm一级冷轧钢板冲折制作，表面经磷化等防腐处理后再经环氧树脂静电粉末喷涂，不锈钢弓形拉手。</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224</w:t>
            </w:r>
          </w:p>
        </w:tc>
        <w:tc>
          <w:tcPr>
            <w:tcW w:w="1262" w:type="dxa"/>
            <w:shd w:val="clear" w:color="auto" w:fill="auto"/>
            <w:vAlign w:val="center"/>
          </w:tcPr>
          <w:p>
            <w:pPr>
              <w:widowControl/>
              <w:spacing w:line="320" w:lineRule="exact"/>
              <w:jc w:val="center"/>
              <w:rPr>
                <w:kern w:val="0"/>
                <w:sz w:val="18"/>
                <w:szCs w:val="18"/>
              </w:rPr>
            </w:pPr>
            <w:r>
              <w:rPr>
                <w:kern w:val="0"/>
                <w:sz w:val="18"/>
                <w:szCs w:val="18"/>
              </w:rPr>
              <w:t>仪器柜</w:t>
            </w:r>
          </w:p>
        </w:tc>
        <w:tc>
          <w:tcPr>
            <w:tcW w:w="6291" w:type="dxa"/>
            <w:shd w:val="clear" w:color="auto" w:fill="auto"/>
            <w:vAlign w:val="center"/>
          </w:tcPr>
          <w:p>
            <w:pPr>
              <w:widowControl/>
              <w:spacing w:line="320" w:lineRule="exact"/>
              <w:jc w:val="left"/>
              <w:rPr>
                <w:kern w:val="0"/>
                <w:sz w:val="18"/>
                <w:szCs w:val="18"/>
              </w:rPr>
            </w:pPr>
            <w:r>
              <w:rPr>
                <w:kern w:val="0"/>
                <w:sz w:val="18"/>
                <w:szCs w:val="18"/>
              </w:rPr>
              <w:t>规格：1200×500×2000mm；</w:t>
            </w:r>
            <w:r>
              <w:rPr>
                <w:kern w:val="0"/>
                <w:sz w:val="18"/>
                <w:szCs w:val="18"/>
              </w:rPr>
              <w:br w:type="textWrapping"/>
            </w:r>
            <w:r>
              <w:rPr>
                <w:kern w:val="0"/>
                <w:sz w:val="18"/>
                <w:szCs w:val="18"/>
              </w:rPr>
              <w:t>结构：塑铝结构</w:t>
            </w:r>
            <w:r>
              <w:rPr>
                <w:kern w:val="0"/>
                <w:sz w:val="18"/>
                <w:szCs w:val="18"/>
              </w:rPr>
              <w:br w:type="textWrapping"/>
            </w:r>
            <w:r>
              <w:rPr>
                <w:kern w:val="0"/>
                <w:sz w:val="18"/>
                <w:szCs w:val="18"/>
              </w:rPr>
              <w:t>1.铝合金框架结构，主立柱采用规格不小于50×50×1.5mm铝型材，支撑横梁采用规格不小于50×40×1.2mm铝型材，配以金属连接件组装而成。铝型材表面经酸洗、磷化、环氧树脂高温固化处理，具有外形美观、经久耐用等特点；</w:t>
            </w:r>
            <w:r>
              <w:rPr>
                <w:kern w:val="0"/>
                <w:sz w:val="18"/>
                <w:szCs w:val="18"/>
              </w:rPr>
              <w:br w:type="textWrapping"/>
            </w:r>
            <w:r>
              <w:rPr>
                <w:kern w:val="0"/>
                <w:sz w:val="18"/>
                <w:szCs w:val="18"/>
              </w:rPr>
              <w:t>2.整体为上下对开门结构，门板框架采用PP材质，内嵌厚度不小于5mm玻璃；</w:t>
            </w:r>
            <w:r>
              <w:rPr>
                <w:kern w:val="0"/>
                <w:sz w:val="18"/>
                <w:szCs w:val="18"/>
              </w:rPr>
              <w:br w:type="textWrapping"/>
            </w:r>
            <w:r>
              <w:rPr>
                <w:kern w:val="0"/>
                <w:sz w:val="18"/>
                <w:szCs w:val="18"/>
              </w:rPr>
              <w:t>3.柜体内含四层活动隔板，活动隔板采用厚度不小于16mmE1级优质三聚氰胺环保板；</w:t>
            </w:r>
            <w:r>
              <w:rPr>
                <w:kern w:val="0"/>
                <w:sz w:val="18"/>
                <w:szCs w:val="18"/>
              </w:rPr>
              <w:br w:type="textWrapping"/>
            </w:r>
            <w:r>
              <w:rPr>
                <w:kern w:val="0"/>
                <w:sz w:val="18"/>
                <w:szCs w:val="18"/>
              </w:rPr>
              <w:t>4.柜体内置轨道式钢制可调立杆，每块活动隔板下加两根横梁。所有基材采用16mm厚E1级优质三聚氰胺环保板；</w:t>
            </w:r>
            <w:r>
              <w:rPr>
                <w:kern w:val="0"/>
                <w:sz w:val="18"/>
                <w:szCs w:val="18"/>
              </w:rPr>
              <w:br w:type="textWrapping"/>
            </w:r>
            <w:r>
              <w:rPr>
                <w:kern w:val="0"/>
                <w:sz w:val="18"/>
                <w:szCs w:val="18"/>
              </w:rPr>
              <w:t>5.调节脚:采用工程塑料模具成型制作而成。</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225</w:t>
            </w:r>
          </w:p>
        </w:tc>
        <w:tc>
          <w:tcPr>
            <w:tcW w:w="1262" w:type="dxa"/>
            <w:shd w:val="clear" w:color="auto" w:fill="auto"/>
            <w:vAlign w:val="center"/>
          </w:tcPr>
          <w:p>
            <w:pPr>
              <w:widowControl/>
              <w:spacing w:line="320" w:lineRule="exact"/>
              <w:jc w:val="center"/>
              <w:rPr>
                <w:kern w:val="0"/>
                <w:sz w:val="18"/>
                <w:szCs w:val="18"/>
              </w:rPr>
            </w:pPr>
            <w:r>
              <w:rPr>
                <w:kern w:val="0"/>
                <w:sz w:val="18"/>
                <w:szCs w:val="18"/>
              </w:rPr>
              <w:t>PP药品柜</w:t>
            </w:r>
          </w:p>
        </w:tc>
        <w:tc>
          <w:tcPr>
            <w:tcW w:w="6291" w:type="dxa"/>
            <w:shd w:val="clear" w:color="auto" w:fill="auto"/>
            <w:vAlign w:val="center"/>
          </w:tcPr>
          <w:p>
            <w:pPr>
              <w:widowControl/>
              <w:spacing w:line="320" w:lineRule="exact"/>
              <w:jc w:val="left"/>
              <w:rPr>
                <w:kern w:val="0"/>
                <w:sz w:val="18"/>
                <w:szCs w:val="18"/>
              </w:rPr>
            </w:pPr>
            <w:r>
              <w:rPr>
                <w:kern w:val="0"/>
                <w:sz w:val="18"/>
                <w:szCs w:val="18"/>
              </w:rPr>
              <w:t>1.规格：1200*600*2000mm；</w:t>
            </w:r>
            <w:r>
              <w:rPr>
                <w:kern w:val="0"/>
                <w:sz w:val="18"/>
                <w:szCs w:val="18"/>
              </w:rPr>
              <w:br w:type="textWrapping"/>
            </w:r>
            <w:r>
              <w:rPr>
                <w:kern w:val="0"/>
                <w:sz w:val="18"/>
                <w:szCs w:val="18"/>
              </w:rPr>
              <w:t>2.结构：柜体框架主体壁厚采用不小于4mm工程级聚丙烯材料注塑成型，具有耐腐蚀、耐酸碱、防水、耐热，耐候性能强、表面硬度、高弹性、韧性、电绝缘性等稳定物理、化学性能，背板采用不小于（8mm）耐腐蚀PP中空板。上下柜门采用对开门设计，柜体门框采用工程级聚丙烯材料一体化注塑成型，嵌入式设计厚度不小于4mm玻璃柜门，配置数码锁，便于老师日常管理，柜门与柜体框架选用内置式工程级耐腐蚀、抗磨尼龙铰链。整体由上下层柜体组合而成，上下层柜体分别设计有两层搁板。搁板采用3mm工程级聚丙烯一体注塑成型，搁板设计高度不小于16mm挡边防止物品滑落，背面设计加强筋增加搁板综合性能；</w:t>
            </w:r>
            <w:r>
              <w:rPr>
                <w:kern w:val="0"/>
                <w:sz w:val="18"/>
                <w:szCs w:val="18"/>
              </w:rPr>
              <w:br w:type="textWrapping"/>
            </w:r>
            <w:r>
              <w:rPr>
                <w:kern w:val="0"/>
                <w:sz w:val="18"/>
                <w:szCs w:val="18"/>
              </w:rPr>
              <w:t>3.可调脚:采用工程塑料模具成型制作而成，具有高度可调、耐磨、 防潮、耐腐蚀等特点。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226</w:t>
            </w:r>
          </w:p>
        </w:tc>
        <w:tc>
          <w:tcPr>
            <w:tcW w:w="1262" w:type="dxa"/>
            <w:shd w:val="clear" w:color="auto" w:fill="auto"/>
            <w:vAlign w:val="center"/>
          </w:tcPr>
          <w:p>
            <w:pPr>
              <w:widowControl/>
              <w:spacing w:line="320" w:lineRule="exact"/>
              <w:jc w:val="center"/>
              <w:rPr>
                <w:kern w:val="0"/>
                <w:sz w:val="18"/>
                <w:szCs w:val="18"/>
              </w:rPr>
            </w:pPr>
            <w:r>
              <w:rPr>
                <w:kern w:val="0"/>
                <w:sz w:val="18"/>
                <w:szCs w:val="18"/>
              </w:rPr>
              <w:t>冰箱</w:t>
            </w:r>
          </w:p>
        </w:tc>
        <w:tc>
          <w:tcPr>
            <w:tcW w:w="6291" w:type="dxa"/>
            <w:shd w:val="clear" w:color="auto" w:fill="auto"/>
            <w:vAlign w:val="center"/>
          </w:tcPr>
          <w:p>
            <w:pPr>
              <w:widowControl/>
              <w:spacing w:line="320" w:lineRule="exact"/>
              <w:jc w:val="left"/>
              <w:rPr>
                <w:kern w:val="0"/>
                <w:sz w:val="18"/>
                <w:szCs w:val="18"/>
              </w:rPr>
            </w:pPr>
            <w:r>
              <w:rPr>
                <w:kern w:val="0"/>
                <w:sz w:val="18"/>
                <w:szCs w:val="18"/>
              </w:rPr>
              <w:t>容积≥250L，主流品牌三门冰箱。</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227</w:t>
            </w:r>
          </w:p>
        </w:tc>
        <w:tc>
          <w:tcPr>
            <w:tcW w:w="1262" w:type="dxa"/>
            <w:shd w:val="clear" w:color="auto" w:fill="auto"/>
            <w:vAlign w:val="center"/>
          </w:tcPr>
          <w:p>
            <w:pPr>
              <w:widowControl/>
              <w:spacing w:line="320" w:lineRule="exact"/>
              <w:jc w:val="center"/>
              <w:rPr>
                <w:kern w:val="0"/>
                <w:sz w:val="18"/>
                <w:szCs w:val="18"/>
              </w:rPr>
            </w:pPr>
            <w:r>
              <w:rPr>
                <w:kern w:val="0"/>
                <w:sz w:val="18"/>
                <w:szCs w:val="18"/>
              </w:rPr>
              <w:t>电磁炉</w:t>
            </w:r>
          </w:p>
        </w:tc>
        <w:tc>
          <w:tcPr>
            <w:tcW w:w="6291" w:type="dxa"/>
            <w:shd w:val="clear" w:color="auto" w:fill="auto"/>
            <w:vAlign w:val="center"/>
          </w:tcPr>
          <w:p>
            <w:pPr>
              <w:widowControl/>
              <w:spacing w:line="320" w:lineRule="exact"/>
              <w:jc w:val="left"/>
              <w:rPr>
                <w:kern w:val="0"/>
                <w:sz w:val="18"/>
                <w:szCs w:val="18"/>
              </w:rPr>
            </w:pPr>
            <w:r>
              <w:rPr>
                <w:kern w:val="0"/>
                <w:sz w:val="18"/>
                <w:szCs w:val="18"/>
              </w:rPr>
              <w:t>功率≥2000W，8当可调，配套锅。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228</w:t>
            </w:r>
          </w:p>
        </w:tc>
        <w:tc>
          <w:tcPr>
            <w:tcW w:w="1262" w:type="dxa"/>
            <w:shd w:val="clear" w:color="auto" w:fill="auto"/>
            <w:vAlign w:val="center"/>
          </w:tcPr>
          <w:p>
            <w:pPr>
              <w:widowControl/>
              <w:spacing w:line="320" w:lineRule="exact"/>
              <w:jc w:val="center"/>
              <w:rPr>
                <w:kern w:val="0"/>
                <w:sz w:val="18"/>
                <w:szCs w:val="18"/>
              </w:rPr>
            </w:pPr>
            <w:r>
              <w:rPr>
                <w:kern w:val="0"/>
                <w:sz w:val="18"/>
                <w:szCs w:val="18"/>
              </w:rPr>
              <w:t>净化板隔断</w:t>
            </w:r>
          </w:p>
        </w:tc>
        <w:tc>
          <w:tcPr>
            <w:tcW w:w="6291" w:type="dxa"/>
            <w:shd w:val="clear" w:color="auto" w:fill="auto"/>
            <w:vAlign w:val="center"/>
          </w:tcPr>
          <w:p>
            <w:pPr>
              <w:widowControl/>
              <w:spacing w:line="320" w:lineRule="exact"/>
              <w:jc w:val="left"/>
              <w:rPr>
                <w:kern w:val="0"/>
                <w:sz w:val="18"/>
                <w:szCs w:val="18"/>
              </w:rPr>
            </w:pPr>
            <w:r>
              <w:rPr>
                <w:kern w:val="0"/>
                <w:sz w:val="18"/>
                <w:szCs w:val="18"/>
              </w:rPr>
              <w:t>50MM厚岩棉彩钢板，双面贴膜，企口白灰色，表面喷塑密封，净化防尘防菌处理；洁净室专用常规铝合金型材：国标件,地槽、厚角、角包、阴圆角；洁净室专用密封件及五金材料（铝铆钉、密封胶、螺丝等）。</w:t>
            </w:r>
          </w:p>
        </w:tc>
        <w:tc>
          <w:tcPr>
            <w:tcW w:w="680" w:type="dxa"/>
            <w:shd w:val="clear" w:color="auto" w:fill="auto"/>
            <w:vAlign w:val="center"/>
          </w:tcPr>
          <w:p>
            <w:pPr>
              <w:widowControl/>
              <w:spacing w:line="320" w:lineRule="exact"/>
              <w:jc w:val="center"/>
              <w:rPr>
                <w:kern w:val="0"/>
                <w:sz w:val="18"/>
                <w:szCs w:val="18"/>
              </w:rPr>
            </w:pPr>
            <w:r>
              <w:rPr>
                <w:kern w:val="0"/>
                <w:sz w:val="18"/>
                <w:szCs w:val="18"/>
              </w:rPr>
              <w:t>210</w:t>
            </w:r>
          </w:p>
        </w:tc>
        <w:tc>
          <w:tcPr>
            <w:tcW w:w="637" w:type="dxa"/>
            <w:shd w:val="clear" w:color="auto" w:fill="auto"/>
            <w:vAlign w:val="center"/>
          </w:tcPr>
          <w:p>
            <w:pPr>
              <w:widowControl/>
              <w:spacing w:line="320" w:lineRule="exac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229</w:t>
            </w:r>
          </w:p>
        </w:tc>
        <w:tc>
          <w:tcPr>
            <w:tcW w:w="1262" w:type="dxa"/>
            <w:shd w:val="clear" w:color="auto" w:fill="auto"/>
            <w:vAlign w:val="center"/>
          </w:tcPr>
          <w:p>
            <w:pPr>
              <w:widowControl/>
              <w:spacing w:line="320" w:lineRule="exact"/>
              <w:jc w:val="center"/>
              <w:rPr>
                <w:kern w:val="0"/>
                <w:sz w:val="18"/>
                <w:szCs w:val="18"/>
              </w:rPr>
            </w:pPr>
            <w:r>
              <w:rPr>
                <w:kern w:val="0"/>
                <w:sz w:val="18"/>
                <w:szCs w:val="18"/>
              </w:rPr>
              <w:t>净化门</w:t>
            </w:r>
          </w:p>
        </w:tc>
        <w:tc>
          <w:tcPr>
            <w:tcW w:w="6291" w:type="dxa"/>
            <w:shd w:val="clear" w:color="auto" w:fill="auto"/>
            <w:vAlign w:val="center"/>
          </w:tcPr>
          <w:p>
            <w:pPr>
              <w:widowControl/>
              <w:spacing w:line="320" w:lineRule="exact"/>
              <w:jc w:val="left"/>
              <w:rPr>
                <w:kern w:val="0"/>
                <w:sz w:val="18"/>
                <w:szCs w:val="18"/>
              </w:rPr>
            </w:pPr>
            <w:r>
              <w:rPr>
                <w:kern w:val="0"/>
                <w:sz w:val="18"/>
                <w:szCs w:val="18"/>
              </w:rPr>
              <w:t>净化密闭单开门（EPS夹心），800x2000mm含门框、门扇、执手锁，，表面喷塑密封，净化防尘防菌处理。</w:t>
            </w:r>
          </w:p>
        </w:tc>
        <w:tc>
          <w:tcPr>
            <w:tcW w:w="680" w:type="dxa"/>
            <w:shd w:val="clear" w:color="auto" w:fill="auto"/>
            <w:vAlign w:val="center"/>
          </w:tcPr>
          <w:p>
            <w:pPr>
              <w:widowControl/>
              <w:spacing w:line="320" w:lineRule="exact"/>
              <w:jc w:val="center"/>
              <w:rPr>
                <w:kern w:val="0"/>
                <w:sz w:val="18"/>
                <w:szCs w:val="18"/>
              </w:rPr>
            </w:pPr>
            <w:r>
              <w:rPr>
                <w:kern w:val="0"/>
                <w:sz w:val="18"/>
                <w:szCs w:val="18"/>
              </w:rPr>
              <w:t>3</w:t>
            </w:r>
          </w:p>
        </w:tc>
        <w:tc>
          <w:tcPr>
            <w:tcW w:w="637" w:type="dxa"/>
            <w:shd w:val="clear" w:color="auto" w:fill="auto"/>
            <w:vAlign w:val="center"/>
          </w:tcPr>
          <w:p>
            <w:pPr>
              <w:widowControl/>
              <w:spacing w:line="320" w:lineRule="exact"/>
              <w:jc w:val="center"/>
              <w:rPr>
                <w:kern w:val="0"/>
                <w:sz w:val="18"/>
                <w:szCs w:val="18"/>
              </w:rPr>
            </w:pPr>
            <w:r>
              <w:rPr>
                <w:kern w:val="0"/>
                <w:sz w:val="18"/>
                <w:szCs w:val="18"/>
              </w:rPr>
              <w:t>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230</w:t>
            </w:r>
          </w:p>
        </w:tc>
        <w:tc>
          <w:tcPr>
            <w:tcW w:w="1262" w:type="dxa"/>
            <w:shd w:val="clear" w:color="auto" w:fill="auto"/>
            <w:vAlign w:val="center"/>
          </w:tcPr>
          <w:p>
            <w:pPr>
              <w:widowControl/>
              <w:spacing w:line="320" w:lineRule="exact"/>
              <w:jc w:val="center"/>
              <w:rPr>
                <w:kern w:val="0"/>
                <w:sz w:val="18"/>
                <w:szCs w:val="18"/>
              </w:rPr>
            </w:pPr>
            <w:r>
              <w:rPr>
                <w:kern w:val="0"/>
                <w:sz w:val="18"/>
                <w:szCs w:val="18"/>
              </w:rPr>
              <w:t>净化灯具</w:t>
            </w:r>
          </w:p>
        </w:tc>
        <w:tc>
          <w:tcPr>
            <w:tcW w:w="6291" w:type="dxa"/>
            <w:shd w:val="clear" w:color="auto" w:fill="auto"/>
            <w:vAlign w:val="center"/>
          </w:tcPr>
          <w:p>
            <w:pPr>
              <w:widowControl/>
              <w:spacing w:line="320" w:lineRule="exact"/>
              <w:jc w:val="left"/>
              <w:rPr>
                <w:kern w:val="0"/>
                <w:sz w:val="18"/>
                <w:szCs w:val="18"/>
              </w:rPr>
            </w:pPr>
            <w:r>
              <w:rPr>
                <w:kern w:val="0"/>
                <w:sz w:val="18"/>
                <w:szCs w:val="18"/>
              </w:rPr>
              <w:t>超薄型LED平板净化灯，长条形；适用场所：电子厂，制药厂，食品厂，化工业，医疗企业，手术室等有无尘需求的场所。</w:t>
            </w:r>
          </w:p>
        </w:tc>
        <w:tc>
          <w:tcPr>
            <w:tcW w:w="680" w:type="dxa"/>
            <w:shd w:val="clear" w:color="auto" w:fill="auto"/>
            <w:vAlign w:val="center"/>
          </w:tcPr>
          <w:p>
            <w:pPr>
              <w:widowControl/>
              <w:spacing w:line="320" w:lineRule="exact"/>
              <w:jc w:val="center"/>
              <w:rPr>
                <w:kern w:val="0"/>
                <w:sz w:val="18"/>
                <w:szCs w:val="18"/>
              </w:rPr>
            </w:pPr>
            <w:r>
              <w:rPr>
                <w:kern w:val="0"/>
                <w:sz w:val="18"/>
                <w:szCs w:val="18"/>
              </w:rPr>
              <w:t>16</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231</w:t>
            </w:r>
          </w:p>
        </w:tc>
        <w:tc>
          <w:tcPr>
            <w:tcW w:w="1262" w:type="dxa"/>
            <w:shd w:val="clear" w:color="auto" w:fill="auto"/>
            <w:vAlign w:val="center"/>
          </w:tcPr>
          <w:p>
            <w:pPr>
              <w:widowControl/>
              <w:spacing w:line="320" w:lineRule="exact"/>
              <w:jc w:val="center"/>
              <w:rPr>
                <w:kern w:val="0"/>
                <w:sz w:val="18"/>
                <w:szCs w:val="18"/>
              </w:rPr>
            </w:pPr>
            <w:r>
              <w:rPr>
                <w:kern w:val="0"/>
                <w:sz w:val="18"/>
                <w:szCs w:val="18"/>
              </w:rPr>
              <w:t>紫外灭菌系统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杀菌线紫外灯加延时警示灯，单独控制，独立线路，含安装。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232</w:t>
            </w:r>
          </w:p>
        </w:tc>
        <w:tc>
          <w:tcPr>
            <w:tcW w:w="1262" w:type="dxa"/>
            <w:shd w:val="clear" w:color="auto" w:fill="auto"/>
            <w:vAlign w:val="center"/>
          </w:tcPr>
          <w:p>
            <w:pPr>
              <w:widowControl/>
              <w:spacing w:line="320" w:lineRule="exact"/>
              <w:jc w:val="center"/>
              <w:rPr>
                <w:kern w:val="0"/>
                <w:sz w:val="18"/>
                <w:szCs w:val="18"/>
              </w:rPr>
            </w:pPr>
            <w:r>
              <w:rPr>
                <w:kern w:val="0"/>
                <w:sz w:val="18"/>
                <w:szCs w:val="18"/>
              </w:rPr>
              <w:t>恒温净化系统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无菌室采用高效送风过滤；包含洁净风管、风管保温板、高效风口GK-8、高效风口GK-12、新回风阻尼网板、高效送风过滤送风箱、压差表、风管调节阀、保温管、12.5p净化机组。</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233</w:t>
            </w:r>
          </w:p>
        </w:tc>
        <w:tc>
          <w:tcPr>
            <w:tcW w:w="1262" w:type="dxa"/>
            <w:shd w:val="clear" w:color="auto" w:fill="auto"/>
            <w:vAlign w:val="center"/>
          </w:tcPr>
          <w:p>
            <w:pPr>
              <w:widowControl/>
              <w:spacing w:line="320" w:lineRule="exact"/>
              <w:jc w:val="center"/>
              <w:rPr>
                <w:kern w:val="0"/>
                <w:sz w:val="18"/>
                <w:szCs w:val="18"/>
              </w:rPr>
            </w:pPr>
            <w:r>
              <w:rPr>
                <w:kern w:val="0"/>
                <w:sz w:val="18"/>
                <w:szCs w:val="18"/>
              </w:rPr>
              <w:t>实验室地面</w:t>
            </w:r>
          </w:p>
        </w:tc>
        <w:tc>
          <w:tcPr>
            <w:tcW w:w="6291" w:type="dxa"/>
            <w:shd w:val="clear" w:color="auto" w:fill="auto"/>
            <w:vAlign w:val="center"/>
          </w:tcPr>
          <w:p>
            <w:pPr>
              <w:widowControl/>
              <w:spacing w:line="320" w:lineRule="exact"/>
              <w:jc w:val="left"/>
              <w:rPr>
                <w:kern w:val="0"/>
                <w:sz w:val="18"/>
                <w:szCs w:val="18"/>
              </w:rPr>
            </w:pPr>
            <w:r>
              <w:rPr>
                <w:kern w:val="0"/>
                <w:sz w:val="18"/>
                <w:szCs w:val="18"/>
              </w:rPr>
              <w:t>韩国进口，2.0mm厚度塑胶地板，耐磨、耐腐蚀，水，水泥自流平打底，专用胶粘接，焊接封口，铲平，不得有气泡，含安装。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96</w:t>
            </w:r>
          </w:p>
        </w:tc>
        <w:tc>
          <w:tcPr>
            <w:tcW w:w="637" w:type="dxa"/>
            <w:shd w:val="clear" w:color="auto" w:fill="auto"/>
            <w:vAlign w:val="center"/>
          </w:tcPr>
          <w:p>
            <w:pPr>
              <w:widowControl/>
              <w:spacing w:line="320" w:lineRule="exac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234</w:t>
            </w:r>
          </w:p>
        </w:tc>
        <w:tc>
          <w:tcPr>
            <w:tcW w:w="1262" w:type="dxa"/>
            <w:shd w:val="clear" w:color="auto" w:fill="auto"/>
            <w:vAlign w:val="center"/>
          </w:tcPr>
          <w:p>
            <w:pPr>
              <w:widowControl/>
              <w:spacing w:line="320" w:lineRule="exact"/>
              <w:jc w:val="center"/>
              <w:rPr>
                <w:kern w:val="0"/>
                <w:sz w:val="18"/>
                <w:szCs w:val="18"/>
              </w:rPr>
            </w:pPr>
            <w:r>
              <w:rPr>
                <w:kern w:val="0"/>
                <w:sz w:val="18"/>
                <w:szCs w:val="18"/>
              </w:rPr>
              <w:t>实验室水电</w:t>
            </w:r>
          </w:p>
        </w:tc>
        <w:tc>
          <w:tcPr>
            <w:tcW w:w="6291" w:type="dxa"/>
            <w:shd w:val="clear" w:color="auto" w:fill="auto"/>
            <w:vAlign w:val="center"/>
          </w:tcPr>
          <w:p>
            <w:pPr>
              <w:widowControl/>
              <w:spacing w:line="320" w:lineRule="exact"/>
              <w:jc w:val="left"/>
              <w:rPr>
                <w:kern w:val="0"/>
                <w:sz w:val="18"/>
                <w:szCs w:val="18"/>
              </w:rPr>
            </w:pPr>
            <w:r>
              <w:rPr>
                <w:kern w:val="0"/>
                <w:sz w:val="18"/>
                <w:szCs w:val="18"/>
              </w:rPr>
              <w:t>电源控制箱；插座、灯具电源线；开关；多孔插座；大功率独立设备控制箱；优质PVC阻燃管，含安装，地面给排水，采用UPVC50排污管、PPR25给水管。</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235</w:t>
            </w:r>
          </w:p>
        </w:tc>
        <w:tc>
          <w:tcPr>
            <w:tcW w:w="1262" w:type="dxa"/>
            <w:shd w:val="clear" w:color="auto" w:fill="auto"/>
            <w:vAlign w:val="center"/>
          </w:tcPr>
          <w:p>
            <w:pPr>
              <w:widowControl/>
              <w:spacing w:line="320" w:lineRule="exact"/>
              <w:jc w:val="center"/>
              <w:rPr>
                <w:kern w:val="0"/>
                <w:sz w:val="18"/>
                <w:szCs w:val="18"/>
              </w:rPr>
            </w:pPr>
            <w:r>
              <w:rPr>
                <w:kern w:val="0"/>
                <w:sz w:val="18"/>
                <w:szCs w:val="18"/>
              </w:rPr>
              <w:t>实验室吊顶</w:t>
            </w:r>
          </w:p>
        </w:tc>
        <w:tc>
          <w:tcPr>
            <w:tcW w:w="6291" w:type="dxa"/>
            <w:shd w:val="clear" w:color="auto" w:fill="auto"/>
            <w:vAlign w:val="center"/>
          </w:tcPr>
          <w:p>
            <w:pPr>
              <w:widowControl/>
              <w:spacing w:line="320" w:lineRule="exact"/>
              <w:jc w:val="left"/>
              <w:rPr>
                <w:kern w:val="0"/>
                <w:sz w:val="18"/>
                <w:szCs w:val="18"/>
              </w:rPr>
            </w:pPr>
            <w:r>
              <w:rPr>
                <w:kern w:val="0"/>
                <w:sz w:val="18"/>
                <w:szCs w:val="18"/>
              </w:rPr>
              <w:t>50MM厚硅岩彩钢板，双面贴膜，企口白灰色，表面喷塑密封，净化防尘防菌处理；洁净室专用常规铝合金型材：国标件,地槽、厚角、角包、阴圆角；洁净室专用密封件及五金材料（铝铆钉、密封胶、螺丝等）。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107</w:t>
            </w:r>
          </w:p>
        </w:tc>
        <w:tc>
          <w:tcPr>
            <w:tcW w:w="637" w:type="dxa"/>
            <w:shd w:val="clear" w:color="auto" w:fill="auto"/>
            <w:vAlign w:val="center"/>
          </w:tcPr>
          <w:p>
            <w:pPr>
              <w:widowControl/>
              <w:spacing w:line="320" w:lineRule="exac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236</w:t>
            </w:r>
          </w:p>
        </w:tc>
        <w:tc>
          <w:tcPr>
            <w:tcW w:w="1262" w:type="dxa"/>
            <w:shd w:val="clear" w:color="auto" w:fill="auto"/>
            <w:vAlign w:val="center"/>
          </w:tcPr>
          <w:p>
            <w:pPr>
              <w:widowControl/>
              <w:spacing w:line="320" w:lineRule="exact"/>
              <w:jc w:val="center"/>
              <w:rPr>
                <w:kern w:val="0"/>
                <w:sz w:val="18"/>
                <w:szCs w:val="18"/>
              </w:rPr>
            </w:pPr>
            <w:r>
              <w:rPr>
                <w:kern w:val="0"/>
                <w:sz w:val="18"/>
                <w:szCs w:val="18"/>
              </w:rPr>
              <w:t>玻璃大视窗</w:t>
            </w:r>
          </w:p>
        </w:tc>
        <w:tc>
          <w:tcPr>
            <w:tcW w:w="6291" w:type="dxa"/>
            <w:shd w:val="clear" w:color="auto" w:fill="auto"/>
            <w:vAlign w:val="center"/>
          </w:tcPr>
          <w:p>
            <w:pPr>
              <w:widowControl/>
              <w:spacing w:line="320" w:lineRule="exact"/>
              <w:jc w:val="left"/>
              <w:rPr>
                <w:kern w:val="0"/>
                <w:sz w:val="18"/>
                <w:szCs w:val="18"/>
              </w:rPr>
            </w:pPr>
            <w:r>
              <w:rPr>
                <w:kern w:val="0"/>
                <w:sz w:val="18"/>
                <w:szCs w:val="18"/>
              </w:rPr>
              <w:t>5毫米钢化玻璃1200*1000mm；含四周铝合金框架。</w:t>
            </w:r>
          </w:p>
        </w:tc>
        <w:tc>
          <w:tcPr>
            <w:tcW w:w="680" w:type="dxa"/>
            <w:shd w:val="clear" w:color="auto" w:fill="auto"/>
            <w:vAlign w:val="center"/>
          </w:tcPr>
          <w:p>
            <w:pPr>
              <w:widowControl/>
              <w:spacing w:line="320" w:lineRule="exact"/>
              <w:jc w:val="center"/>
              <w:rPr>
                <w:kern w:val="0"/>
                <w:sz w:val="18"/>
                <w:szCs w:val="18"/>
              </w:rPr>
            </w:pPr>
            <w:r>
              <w:rPr>
                <w:kern w:val="0"/>
                <w:sz w:val="18"/>
                <w:szCs w:val="18"/>
              </w:rPr>
              <w:t>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237</w:t>
            </w:r>
          </w:p>
        </w:tc>
        <w:tc>
          <w:tcPr>
            <w:tcW w:w="1262" w:type="dxa"/>
            <w:shd w:val="clear" w:color="auto" w:fill="auto"/>
            <w:vAlign w:val="center"/>
          </w:tcPr>
          <w:p>
            <w:pPr>
              <w:widowControl/>
              <w:spacing w:line="320" w:lineRule="exact"/>
              <w:jc w:val="center"/>
              <w:rPr>
                <w:kern w:val="0"/>
                <w:sz w:val="18"/>
                <w:szCs w:val="18"/>
              </w:rPr>
            </w:pPr>
            <w:r>
              <w:rPr>
                <w:kern w:val="0"/>
                <w:sz w:val="18"/>
                <w:szCs w:val="18"/>
              </w:rPr>
              <w:t>净化系统集成服务</w:t>
            </w:r>
          </w:p>
        </w:tc>
        <w:tc>
          <w:tcPr>
            <w:tcW w:w="6291" w:type="dxa"/>
            <w:shd w:val="clear" w:color="auto" w:fill="auto"/>
            <w:vAlign w:val="center"/>
          </w:tcPr>
          <w:p>
            <w:pPr>
              <w:widowControl/>
              <w:spacing w:line="320" w:lineRule="exact"/>
              <w:jc w:val="left"/>
              <w:rPr>
                <w:kern w:val="0"/>
                <w:sz w:val="18"/>
                <w:szCs w:val="18"/>
              </w:rPr>
            </w:pPr>
            <w:r>
              <w:rPr>
                <w:kern w:val="0"/>
                <w:sz w:val="18"/>
                <w:szCs w:val="18"/>
              </w:rPr>
              <w:t>净化系统集成：安装、运输、卫生清洁等。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238</w:t>
            </w:r>
          </w:p>
        </w:tc>
        <w:tc>
          <w:tcPr>
            <w:tcW w:w="1262"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通用仪器室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1"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239</w:t>
            </w:r>
          </w:p>
        </w:tc>
        <w:tc>
          <w:tcPr>
            <w:tcW w:w="1262" w:type="dxa"/>
            <w:shd w:val="clear" w:color="auto" w:fill="auto"/>
            <w:vAlign w:val="center"/>
          </w:tcPr>
          <w:p>
            <w:pPr>
              <w:widowControl/>
              <w:spacing w:line="320" w:lineRule="exact"/>
              <w:jc w:val="center"/>
              <w:rPr>
                <w:kern w:val="0"/>
                <w:sz w:val="18"/>
                <w:szCs w:val="18"/>
              </w:rPr>
            </w:pPr>
            <w:r>
              <w:rPr>
                <w:kern w:val="0"/>
                <w:sz w:val="18"/>
                <w:szCs w:val="18"/>
              </w:rPr>
              <w:t>置物架</w:t>
            </w:r>
          </w:p>
        </w:tc>
        <w:tc>
          <w:tcPr>
            <w:tcW w:w="6291" w:type="dxa"/>
            <w:shd w:val="clear" w:color="auto" w:fill="auto"/>
            <w:vAlign w:val="center"/>
          </w:tcPr>
          <w:p>
            <w:pPr>
              <w:widowControl/>
              <w:spacing w:line="320" w:lineRule="exact"/>
              <w:jc w:val="left"/>
              <w:rPr>
                <w:kern w:val="0"/>
                <w:sz w:val="18"/>
                <w:szCs w:val="18"/>
              </w:rPr>
            </w:pPr>
            <w:r>
              <w:rPr>
                <w:kern w:val="0"/>
                <w:sz w:val="18"/>
                <w:szCs w:val="18"/>
              </w:rPr>
              <w:t>1.规格尺寸:1200mm×400mm×1800mm,分五层、每层层高40mm均分；                                                                                                                             2.本产品以优质钢材经加工制成，整体结构牢固，光滑无毛刺，不氧化，无锈屑脱落，易擦洗；符合中学实验室对设备的牢固、安全、整洁美观要求。</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240</w:t>
            </w:r>
          </w:p>
        </w:tc>
        <w:tc>
          <w:tcPr>
            <w:tcW w:w="1262"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物理准备室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1"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241</w:t>
            </w:r>
          </w:p>
        </w:tc>
        <w:tc>
          <w:tcPr>
            <w:tcW w:w="1262" w:type="dxa"/>
            <w:shd w:val="clear" w:color="auto" w:fill="auto"/>
            <w:vAlign w:val="center"/>
          </w:tcPr>
          <w:p>
            <w:pPr>
              <w:widowControl/>
              <w:spacing w:line="320" w:lineRule="exact"/>
              <w:jc w:val="center"/>
              <w:rPr>
                <w:kern w:val="0"/>
                <w:sz w:val="18"/>
                <w:szCs w:val="18"/>
              </w:rPr>
            </w:pPr>
            <w:r>
              <w:rPr>
                <w:kern w:val="0"/>
                <w:sz w:val="18"/>
                <w:szCs w:val="18"/>
              </w:rPr>
              <w:t>准备台</w:t>
            </w:r>
          </w:p>
        </w:tc>
        <w:tc>
          <w:tcPr>
            <w:tcW w:w="6291" w:type="dxa"/>
            <w:shd w:val="clear" w:color="auto" w:fill="auto"/>
            <w:vAlign w:val="center"/>
          </w:tcPr>
          <w:p>
            <w:pPr>
              <w:widowControl/>
              <w:spacing w:line="320" w:lineRule="exact"/>
              <w:jc w:val="left"/>
              <w:rPr>
                <w:kern w:val="0"/>
                <w:sz w:val="18"/>
                <w:szCs w:val="18"/>
              </w:rPr>
            </w:pPr>
            <w:r>
              <w:rPr>
                <w:kern w:val="0"/>
                <w:sz w:val="18"/>
                <w:szCs w:val="18"/>
              </w:rPr>
              <w:t>1.规格：2400*1500*850mm，全钢结构；</w:t>
            </w:r>
            <w:r>
              <w:rPr>
                <w:kern w:val="0"/>
                <w:sz w:val="18"/>
                <w:szCs w:val="18"/>
              </w:rPr>
              <w:br w:type="textWrapping"/>
            </w:r>
            <w:r>
              <w:rPr>
                <w:kern w:val="0"/>
                <w:sz w:val="18"/>
                <w:szCs w:val="18"/>
              </w:rPr>
              <w:t>2.台面：采用≥12.7mm厚国产实芯理化板制作，边沿镶边加厚≥25mm，耐强酸、强碱、耐高温；</w:t>
            </w:r>
            <w:r>
              <w:rPr>
                <w:kern w:val="0"/>
                <w:sz w:val="18"/>
                <w:szCs w:val="18"/>
              </w:rPr>
              <w:br w:type="textWrapping"/>
            </w:r>
            <w:r>
              <w:rPr>
                <w:kern w:val="0"/>
                <w:sz w:val="18"/>
                <w:szCs w:val="18"/>
              </w:rPr>
              <w:t>3.柜身：柜体为落地式结构，可以单独或组合使用。所有底柜正面应为平装嵌入式结构设计，以避免勾住实验袍等造成意外。所有钣金的表面接缝均应满焊，焊接处均应打磨平整以保持为连续的平滑表面。主框架采采用1.0mm优质镀锌钢板，采用CO2保护焊焊接，打磨处理，表面经耐酸碱EPOXY粉末烤漆处理；</w:t>
            </w:r>
            <w:r>
              <w:rPr>
                <w:kern w:val="0"/>
                <w:sz w:val="18"/>
                <w:szCs w:val="18"/>
              </w:rPr>
              <w:br w:type="textWrapping"/>
            </w:r>
            <w:r>
              <w:rPr>
                <w:kern w:val="0"/>
                <w:sz w:val="18"/>
                <w:szCs w:val="18"/>
              </w:rPr>
              <w:t>4.滑轨：采用优质品牌三节静音滑轨；</w:t>
            </w:r>
            <w:r>
              <w:rPr>
                <w:kern w:val="0"/>
                <w:sz w:val="18"/>
                <w:szCs w:val="18"/>
              </w:rPr>
              <w:br w:type="textWrapping"/>
            </w:r>
            <w:r>
              <w:rPr>
                <w:kern w:val="0"/>
                <w:sz w:val="18"/>
                <w:szCs w:val="18"/>
              </w:rPr>
              <w:t>5.铰链：采用优质不锈钢铰链，开合十万次以上；</w:t>
            </w:r>
            <w:r>
              <w:rPr>
                <w:kern w:val="0"/>
                <w:sz w:val="18"/>
                <w:szCs w:val="18"/>
              </w:rPr>
              <w:br w:type="textWrapping"/>
            </w:r>
            <w:r>
              <w:rPr>
                <w:kern w:val="0"/>
                <w:sz w:val="18"/>
                <w:szCs w:val="18"/>
              </w:rPr>
              <w:t>6.连接件：ABS专用连接组装件；</w:t>
            </w:r>
            <w:r>
              <w:rPr>
                <w:kern w:val="0"/>
                <w:sz w:val="18"/>
                <w:szCs w:val="18"/>
              </w:rPr>
              <w:br w:type="textWrapping"/>
            </w:r>
            <w:r>
              <w:rPr>
                <w:kern w:val="0"/>
                <w:sz w:val="18"/>
                <w:szCs w:val="18"/>
              </w:rPr>
              <w:t>7.桌脚：采用ABS注塑专用桌垫固定；</w:t>
            </w:r>
            <w:r>
              <w:rPr>
                <w:kern w:val="0"/>
                <w:sz w:val="18"/>
                <w:szCs w:val="18"/>
              </w:rPr>
              <w:br w:type="textWrapping"/>
            </w:r>
            <w:r>
              <w:rPr>
                <w:kern w:val="0"/>
                <w:sz w:val="18"/>
                <w:szCs w:val="18"/>
              </w:rPr>
              <w:t>8.防撞胶垫：采用橡胶材质，装于抽屉及门板内侧，减缓碰撞，保护柜体。</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242</w:t>
            </w:r>
          </w:p>
        </w:tc>
        <w:tc>
          <w:tcPr>
            <w:tcW w:w="1262" w:type="dxa"/>
            <w:shd w:val="clear" w:color="auto" w:fill="auto"/>
            <w:vAlign w:val="center"/>
          </w:tcPr>
          <w:p>
            <w:pPr>
              <w:widowControl/>
              <w:spacing w:line="320" w:lineRule="exact"/>
              <w:jc w:val="center"/>
              <w:rPr>
                <w:kern w:val="0"/>
                <w:sz w:val="18"/>
                <w:szCs w:val="18"/>
              </w:rPr>
            </w:pPr>
            <w:r>
              <w:rPr>
                <w:kern w:val="0"/>
                <w:sz w:val="18"/>
                <w:szCs w:val="18"/>
              </w:rPr>
              <w:t>多功能水槽台</w:t>
            </w:r>
          </w:p>
        </w:tc>
        <w:tc>
          <w:tcPr>
            <w:tcW w:w="6291" w:type="dxa"/>
            <w:shd w:val="clear" w:color="auto" w:fill="auto"/>
            <w:vAlign w:val="center"/>
          </w:tcPr>
          <w:p>
            <w:pPr>
              <w:widowControl/>
              <w:spacing w:line="320" w:lineRule="exact"/>
              <w:jc w:val="left"/>
              <w:rPr>
                <w:kern w:val="0"/>
                <w:sz w:val="18"/>
                <w:szCs w:val="18"/>
              </w:rPr>
            </w:pPr>
            <w:r>
              <w:rPr>
                <w:kern w:val="0"/>
                <w:sz w:val="18"/>
                <w:szCs w:val="18"/>
              </w:rPr>
              <w:t>规格尺寸：500×600×1030H/水槽深度270mm；</w:t>
            </w:r>
            <w:r>
              <w:rPr>
                <w:kern w:val="0"/>
                <w:sz w:val="18"/>
                <w:szCs w:val="18"/>
              </w:rPr>
              <w:br w:type="textWrapping"/>
            </w:r>
            <w:r>
              <w:rPr>
                <w:kern w:val="0"/>
                <w:sz w:val="18"/>
                <w:szCs w:val="18"/>
              </w:rPr>
              <w:t>1.水槽台上部为多功能安装平台采用3.8mm厚工程塑料整体模具注塑成型，多功能平台集成学生电源，网络接口、USB接口、三联水嘴、8试管位滴水架；</w:t>
            </w:r>
            <w:r>
              <w:rPr>
                <w:kern w:val="0"/>
                <w:sz w:val="18"/>
                <w:szCs w:val="18"/>
              </w:rPr>
              <w:br w:type="textWrapping"/>
            </w:r>
            <w:r>
              <w:rPr>
                <w:kern w:val="0"/>
                <w:sz w:val="18"/>
                <w:szCs w:val="18"/>
              </w:rPr>
              <w:t>2.学生电源固定安装于两侧，220V交流电源：每台配备220V交流输出多用豪华插座2个,低压交流电源2-30V/3A（2V一档）（短路、过载自动保护、自动复位）；低压直流电源：1.25V-30V/3A，学生可进行微调；交直流电压均采用数码显示；</w:t>
            </w:r>
            <w:r>
              <w:rPr>
                <w:kern w:val="0"/>
                <w:sz w:val="18"/>
                <w:szCs w:val="18"/>
              </w:rPr>
              <w:br w:type="textWrapping"/>
            </w:r>
            <w:r>
              <w:rPr>
                <w:kern w:val="0"/>
                <w:sz w:val="18"/>
                <w:szCs w:val="18"/>
              </w:rPr>
              <w:t>3.多功能安装平台装配有2个网络、USB接口；</w:t>
            </w:r>
            <w:r>
              <w:rPr>
                <w:kern w:val="0"/>
                <w:sz w:val="18"/>
                <w:szCs w:val="18"/>
              </w:rPr>
              <w:br w:type="textWrapping"/>
            </w:r>
            <w:r>
              <w:rPr>
                <w:kern w:val="0"/>
                <w:sz w:val="18"/>
                <w:szCs w:val="18"/>
              </w:rPr>
              <w:t>4.水槽与台面采用3.8mm厚工程塑料整体模具一体注塑成型，台面设有溢水口及台式洗眼器，四周边缘设计挡水边；</w:t>
            </w:r>
            <w:r>
              <w:rPr>
                <w:kern w:val="0"/>
                <w:sz w:val="18"/>
                <w:szCs w:val="18"/>
              </w:rPr>
              <w:br w:type="textWrapping"/>
            </w:r>
            <w:r>
              <w:rPr>
                <w:kern w:val="0"/>
                <w:sz w:val="18"/>
                <w:szCs w:val="18"/>
              </w:rPr>
              <w:t>5.三联水嘴采用工程塑料模具注塑成型。</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243</w:t>
            </w:r>
          </w:p>
        </w:tc>
        <w:tc>
          <w:tcPr>
            <w:tcW w:w="1262" w:type="dxa"/>
            <w:shd w:val="clear" w:color="auto" w:fill="auto"/>
            <w:vAlign w:val="center"/>
          </w:tcPr>
          <w:p>
            <w:pPr>
              <w:widowControl/>
              <w:spacing w:line="320" w:lineRule="exact"/>
              <w:jc w:val="center"/>
              <w:rPr>
                <w:kern w:val="0"/>
                <w:sz w:val="18"/>
                <w:szCs w:val="18"/>
              </w:rPr>
            </w:pPr>
            <w:r>
              <w:rPr>
                <w:kern w:val="0"/>
                <w:sz w:val="18"/>
                <w:szCs w:val="18"/>
              </w:rPr>
              <w:t>仪器柜</w:t>
            </w:r>
          </w:p>
        </w:tc>
        <w:tc>
          <w:tcPr>
            <w:tcW w:w="6291" w:type="dxa"/>
            <w:shd w:val="clear" w:color="auto" w:fill="auto"/>
            <w:vAlign w:val="center"/>
          </w:tcPr>
          <w:p>
            <w:pPr>
              <w:widowControl/>
              <w:spacing w:line="320" w:lineRule="exact"/>
              <w:jc w:val="left"/>
              <w:rPr>
                <w:kern w:val="0"/>
                <w:sz w:val="18"/>
                <w:szCs w:val="18"/>
              </w:rPr>
            </w:pPr>
            <w:r>
              <w:rPr>
                <w:kern w:val="0"/>
                <w:sz w:val="18"/>
                <w:szCs w:val="18"/>
              </w:rPr>
              <w:t>规格：1200×500×2000mm；</w:t>
            </w:r>
            <w:r>
              <w:rPr>
                <w:kern w:val="0"/>
                <w:sz w:val="18"/>
                <w:szCs w:val="18"/>
              </w:rPr>
              <w:br w:type="textWrapping"/>
            </w:r>
            <w:r>
              <w:rPr>
                <w:kern w:val="0"/>
                <w:sz w:val="18"/>
                <w:szCs w:val="18"/>
              </w:rPr>
              <w:t>结构：塑铝结构</w:t>
            </w:r>
            <w:r>
              <w:rPr>
                <w:kern w:val="0"/>
                <w:sz w:val="18"/>
                <w:szCs w:val="18"/>
              </w:rPr>
              <w:br w:type="textWrapping"/>
            </w:r>
            <w:r>
              <w:rPr>
                <w:kern w:val="0"/>
                <w:sz w:val="18"/>
                <w:szCs w:val="18"/>
              </w:rPr>
              <w:t>1.铝合金框架结构，主立柱采用规格不小于50×50×1.5mm铝型材，支撑横梁采用规格不小于50×40×1.2mm铝型材，配以金属连接件组装而成。铝型材表面经酸洗、磷化、环氧树脂高温固化处理，具有外形美观、经久耐用等特点；</w:t>
            </w:r>
            <w:r>
              <w:rPr>
                <w:kern w:val="0"/>
                <w:sz w:val="18"/>
                <w:szCs w:val="18"/>
              </w:rPr>
              <w:br w:type="textWrapping"/>
            </w:r>
            <w:r>
              <w:rPr>
                <w:kern w:val="0"/>
                <w:sz w:val="18"/>
                <w:szCs w:val="18"/>
              </w:rPr>
              <w:t>2.整体为上下对开门结构，门板框架采用PP材质，内嵌厚度不小于5mm玻璃；</w:t>
            </w:r>
            <w:r>
              <w:rPr>
                <w:kern w:val="0"/>
                <w:sz w:val="18"/>
                <w:szCs w:val="18"/>
              </w:rPr>
              <w:br w:type="textWrapping"/>
            </w:r>
            <w:r>
              <w:rPr>
                <w:kern w:val="0"/>
                <w:sz w:val="18"/>
                <w:szCs w:val="18"/>
              </w:rPr>
              <w:t>3.柜体内含四层活动隔板，活动隔板采用厚度不小于16mmE1级优质三聚氰胺环保板；</w:t>
            </w:r>
            <w:r>
              <w:rPr>
                <w:kern w:val="0"/>
                <w:sz w:val="18"/>
                <w:szCs w:val="18"/>
              </w:rPr>
              <w:br w:type="textWrapping"/>
            </w:r>
            <w:r>
              <w:rPr>
                <w:kern w:val="0"/>
                <w:sz w:val="18"/>
                <w:szCs w:val="18"/>
              </w:rPr>
              <w:t>4.柜体内置轨道式钢制可调立杆，每块活动隔板下加两根横梁。所有基材采用16mm厚E1级优质三聚氰胺环保板；</w:t>
            </w:r>
            <w:r>
              <w:rPr>
                <w:kern w:val="0"/>
                <w:sz w:val="18"/>
                <w:szCs w:val="18"/>
              </w:rPr>
              <w:br w:type="textWrapping"/>
            </w:r>
            <w:r>
              <w:rPr>
                <w:kern w:val="0"/>
                <w:sz w:val="18"/>
                <w:szCs w:val="18"/>
              </w:rPr>
              <w:t>5.调节脚:采用工程塑料模具成型制作而成。</w:t>
            </w:r>
          </w:p>
        </w:tc>
        <w:tc>
          <w:tcPr>
            <w:tcW w:w="680" w:type="dxa"/>
            <w:shd w:val="clear" w:color="auto" w:fill="auto"/>
            <w:vAlign w:val="center"/>
          </w:tcPr>
          <w:p>
            <w:pPr>
              <w:widowControl/>
              <w:spacing w:line="320" w:lineRule="exact"/>
              <w:jc w:val="center"/>
              <w:rPr>
                <w:kern w:val="0"/>
                <w:sz w:val="18"/>
                <w:szCs w:val="18"/>
              </w:rPr>
            </w:pPr>
            <w:r>
              <w:rPr>
                <w:kern w:val="0"/>
                <w:sz w:val="18"/>
                <w:szCs w:val="18"/>
              </w:rPr>
              <w:t>23</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244</w:t>
            </w:r>
          </w:p>
        </w:tc>
        <w:tc>
          <w:tcPr>
            <w:tcW w:w="1262" w:type="dxa"/>
            <w:shd w:val="clear" w:color="auto" w:fill="auto"/>
            <w:vAlign w:val="center"/>
          </w:tcPr>
          <w:p>
            <w:pPr>
              <w:widowControl/>
              <w:spacing w:line="320" w:lineRule="exact"/>
              <w:jc w:val="center"/>
              <w:rPr>
                <w:kern w:val="0"/>
                <w:sz w:val="18"/>
                <w:szCs w:val="18"/>
              </w:rPr>
            </w:pPr>
            <w:r>
              <w:rPr>
                <w:kern w:val="0"/>
                <w:sz w:val="18"/>
                <w:szCs w:val="18"/>
              </w:rPr>
              <w:t>仪器柜</w:t>
            </w:r>
          </w:p>
        </w:tc>
        <w:tc>
          <w:tcPr>
            <w:tcW w:w="6291" w:type="dxa"/>
            <w:shd w:val="clear" w:color="auto" w:fill="auto"/>
            <w:vAlign w:val="center"/>
          </w:tcPr>
          <w:p>
            <w:pPr>
              <w:widowControl/>
              <w:spacing w:line="320" w:lineRule="exact"/>
              <w:jc w:val="left"/>
              <w:rPr>
                <w:kern w:val="0"/>
                <w:sz w:val="18"/>
                <w:szCs w:val="18"/>
              </w:rPr>
            </w:pPr>
            <w:r>
              <w:rPr>
                <w:kern w:val="0"/>
                <w:sz w:val="18"/>
                <w:szCs w:val="18"/>
              </w:rPr>
              <w:t xml:space="preserve">1.规  格：1500*500*2000mm； </w:t>
            </w:r>
            <w:r>
              <w:rPr>
                <w:kern w:val="0"/>
                <w:sz w:val="18"/>
                <w:szCs w:val="18"/>
              </w:rPr>
              <w:br w:type="textWrapping"/>
            </w:r>
            <w:r>
              <w:rPr>
                <w:kern w:val="0"/>
                <w:sz w:val="18"/>
                <w:szCs w:val="18"/>
              </w:rPr>
              <w:t>2.结  构：铝木结构；</w:t>
            </w:r>
            <w:r>
              <w:rPr>
                <w:kern w:val="0"/>
                <w:sz w:val="18"/>
                <w:szCs w:val="18"/>
              </w:rPr>
              <w:br w:type="textWrapping"/>
            </w:r>
            <w:r>
              <w:rPr>
                <w:kern w:val="0"/>
                <w:sz w:val="18"/>
                <w:szCs w:val="18"/>
              </w:rPr>
              <w:t>铝合金框架结构后面方料37.4*37.4*1.2mm,前面方料37.4*28*1.2mm,后立杆铝型材须双槽，配以ABS连接件组装而成；上部木制门框玻璃对开门、三层活动隔板，轨道式钢制可调立杆，每块活动隔板下加两根横梁，下部木制对开门，所有基材采用E1级优质三聚氰胺环保板，铝型材表面经酸洗、磷化、环氧树脂高温固化处理具有：耐酸碱、耐腐蚀、外形美观、经久耐用等特点；</w:t>
            </w:r>
            <w:r>
              <w:rPr>
                <w:kern w:val="0"/>
                <w:sz w:val="18"/>
                <w:szCs w:val="18"/>
              </w:rPr>
              <w:br w:type="textWrapping"/>
            </w:r>
            <w:r>
              <w:rPr>
                <w:kern w:val="0"/>
                <w:sz w:val="18"/>
                <w:szCs w:val="18"/>
              </w:rPr>
              <w:t>3.可调脚:采用ABS工程塑料模具成型制作而成，具有高度可调、耐磨、 防潮、耐腐蚀等特点。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245</w:t>
            </w:r>
          </w:p>
        </w:tc>
        <w:tc>
          <w:tcPr>
            <w:tcW w:w="1262" w:type="dxa"/>
            <w:shd w:val="clear" w:color="auto" w:fill="auto"/>
            <w:vAlign w:val="center"/>
          </w:tcPr>
          <w:p>
            <w:pPr>
              <w:widowControl/>
              <w:spacing w:line="320" w:lineRule="exact"/>
              <w:jc w:val="center"/>
              <w:rPr>
                <w:kern w:val="0"/>
                <w:sz w:val="18"/>
                <w:szCs w:val="18"/>
              </w:rPr>
            </w:pPr>
            <w:r>
              <w:rPr>
                <w:kern w:val="0"/>
                <w:sz w:val="18"/>
                <w:szCs w:val="18"/>
              </w:rPr>
              <w:t>准备室供排水系统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给水采用φ25㎜优质PPR(国标)管，排水采用φ50㎜优质PVC(国标)管，根据校方确定图纸进行施工。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246</w:t>
            </w:r>
          </w:p>
        </w:tc>
        <w:tc>
          <w:tcPr>
            <w:tcW w:w="1262" w:type="dxa"/>
            <w:shd w:val="clear" w:color="auto" w:fill="auto"/>
            <w:vAlign w:val="center"/>
          </w:tcPr>
          <w:p>
            <w:pPr>
              <w:widowControl/>
              <w:spacing w:line="320" w:lineRule="exact"/>
              <w:jc w:val="center"/>
              <w:rPr>
                <w:kern w:val="0"/>
                <w:sz w:val="18"/>
                <w:szCs w:val="18"/>
              </w:rPr>
            </w:pPr>
            <w:r>
              <w:rPr>
                <w:kern w:val="0"/>
                <w:sz w:val="18"/>
                <w:szCs w:val="18"/>
              </w:rPr>
              <w:t>准备室电气网络布线</w:t>
            </w:r>
          </w:p>
        </w:tc>
        <w:tc>
          <w:tcPr>
            <w:tcW w:w="6291" w:type="dxa"/>
            <w:shd w:val="clear" w:color="auto" w:fill="auto"/>
            <w:vAlign w:val="center"/>
          </w:tcPr>
          <w:p>
            <w:pPr>
              <w:widowControl/>
              <w:spacing w:line="320" w:lineRule="exact"/>
              <w:jc w:val="left"/>
              <w:rPr>
                <w:kern w:val="0"/>
                <w:sz w:val="18"/>
                <w:szCs w:val="18"/>
              </w:rPr>
            </w:pPr>
            <w:r>
              <w:rPr>
                <w:kern w:val="0"/>
                <w:sz w:val="18"/>
                <w:szCs w:val="18"/>
              </w:rPr>
              <w:t>1.规格：φ25mm、φ32mm；</w:t>
            </w:r>
            <w:r>
              <w:rPr>
                <w:kern w:val="0"/>
                <w:sz w:val="18"/>
                <w:szCs w:val="18"/>
              </w:rPr>
              <w:br w:type="textWrapping"/>
            </w:r>
            <w:r>
              <w:rPr>
                <w:kern w:val="0"/>
                <w:sz w:val="18"/>
                <w:szCs w:val="18"/>
              </w:rPr>
              <w:t>2.电气布线：铜芯24芯，优质UPVC(国标)管，耐压500V；</w:t>
            </w:r>
            <w:r>
              <w:rPr>
                <w:kern w:val="0"/>
                <w:sz w:val="18"/>
                <w:szCs w:val="18"/>
              </w:rPr>
              <w:br w:type="textWrapping"/>
            </w:r>
            <w:r>
              <w:rPr>
                <w:kern w:val="0"/>
                <w:sz w:val="18"/>
                <w:szCs w:val="18"/>
              </w:rPr>
              <w:t>3.网络布线：工程级超六类网线，根据校方确定图纸进行施工。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247</w:t>
            </w:r>
          </w:p>
        </w:tc>
        <w:tc>
          <w:tcPr>
            <w:tcW w:w="1262"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物理创新实验室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1"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248</w:t>
            </w:r>
          </w:p>
        </w:tc>
        <w:tc>
          <w:tcPr>
            <w:tcW w:w="1262" w:type="dxa"/>
            <w:shd w:val="clear" w:color="auto" w:fill="auto"/>
            <w:vAlign w:val="center"/>
          </w:tcPr>
          <w:p>
            <w:pPr>
              <w:widowControl/>
              <w:spacing w:line="320" w:lineRule="exact"/>
              <w:jc w:val="center"/>
              <w:rPr>
                <w:kern w:val="0"/>
                <w:sz w:val="18"/>
                <w:szCs w:val="18"/>
              </w:rPr>
            </w:pPr>
            <w:r>
              <w:rPr>
                <w:kern w:val="0"/>
                <w:sz w:val="18"/>
                <w:szCs w:val="18"/>
              </w:rPr>
              <w:t>智慧黑板</w:t>
            </w:r>
          </w:p>
        </w:tc>
        <w:tc>
          <w:tcPr>
            <w:tcW w:w="6291"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249</w:t>
            </w:r>
          </w:p>
        </w:tc>
        <w:tc>
          <w:tcPr>
            <w:tcW w:w="1262" w:type="dxa"/>
            <w:shd w:val="clear" w:color="auto" w:fill="auto"/>
            <w:vAlign w:val="center"/>
          </w:tcPr>
          <w:p>
            <w:pPr>
              <w:widowControl/>
              <w:spacing w:line="320" w:lineRule="exact"/>
              <w:jc w:val="center"/>
              <w:rPr>
                <w:kern w:val="0"/>
                <w:sz w:val="18"/>
                <w:szCs w:val="18"/>
              </w:rPr>
            </w:pPr>
            <w:r>
              <w:rPr>
                <w:kern w:val="0"/>
                <w:sz w:val="18"/>
                <w:szCs w:val="18"/>
              </w:rPr>
              <w:t>实验椅</w:t>
            </w:r>
          </w:p>
        </w:tc>
        <w:tc>
          <w:tcPr>
            <w:tcW w:w="6291" w:type="dxa"/>
            <w:shd w:val="clear" w:color="auto" w:fill="auto"/>
            <w:vAlign w:val="center"/>
          </w:tcPr>
          <w:p>
            <w:pPr>
              <w:widowControl/>
              <w:spacing w:line="320" w:lineRule="exact"/>
              <w:rPr>
                <w:kern w:val="0"/>
                <w:sz w:val="18"/>
                <w:szCs w:val="18"/>
              </w:rPr>
            </w:pPr>
            <w:r>
              <w:rPr>
                <w:kern w:val="0"/>
                <w:sz w:val="18"/>
                <w:szCs w:val="18"/>
              </w:rPr>
              <w:t>1.产品规格：椅面390×430mm，有效座位高度420-540(高度可调)；</w:t>
            </w:r>
            <w:r>
              <w:rPr>
                <w:kern w:val="0"/>
                <w:sz w:val="18"/>
                <w:szCs w:val="18"/>
              </w:rPr>
              <w:br w:type="textWrapping"/>
            </w:r>
            <w:r>
              <w:rPr>
                <w:kern w:val="0"/>
                <w:sz w:val="18"/>
                <w:szCs w:val="18"/>
              </w:rPr>
              <w:t>2.技术参数：椅面采用聚丙烯中空吹塑成型，接触面为防滑处理，采用曲面设计增加接触面积，符合人体工程学增强坐感舒适度可有效纠正学生错误坐姿；学生椅选用优质气杆，与椅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250</w:t>
            </w:r>
          </w:p>
        </w:tc>
        <w:tc>
          <w:tcPr>
            <w:tcW w:w="1262" w:type="dxa"/>
            <w:shd w:val="clear" w:color="auto" w:fill="auto"/>
            <w:vAlign w:val="center"/>
          </w:tcPr>
          <w:p>
            <w:pPr>
              <w:widowControl/>
              <w:spacing w:line="320" w:lineRule="exact"/>
              <w:jc w:val="center"/>
              <w:rPr>
                <w:kern w:val="0"/>
                <w:sz w:val="18"/>
                <w:szCs w:val="18"/>
              </w:rPr>
            </w:pPr>
            <w:r>
              <w:rPr>
                <w:kern w:val="0"/>
                <w:sz w:val="18"/>
                <w:szCs w:val="18"/>
              </w:rPr>
              <w:t>实验室给排水系统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给水采用φ25㎜优质PPR(国标)管，排水采用φ50㎜优质PVC(国标)管。</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251</w:t>
            </w:r>
          </w:p>
        </w:tc>
        <w:tc>
          <w:tcPr>
            <w:tcW w:w="1262" w:type="dxa"/>
            <w:shd w:val="clear" w:color="auto" w:fill="auto"/>
            <w:vAlign w:val="center"/>
          </w:tcPr>
          <w:p>
            <w:pPr>
              <w:widowControl/>
              <w:spacing w:line="320" w:lineRule="exact"/>
              <w:jc w:val="center"/>
              <w:rPr>
                <w:kern w:val="0"/>
                <w:sz w:val="18"/>
                <w:szCs w:val="18"/>
              </w:rPr>
            </w:pPr>
            <w:r>
              <w:rPr>
                <w:kern w:val="0"/>
                <w:sz w:val="18"/>
                <w:szCs w:val="18"/>
              </w:rPr>
              <w:t>智能控制电气柜</w:t>
            </w:r>
          </w:p>
        </w:tc>
        <w:tc>
          <w:tcPr>
            <w:tcW w:w="6291" w:type="dxa"/>
            <w:shd w:val="clear" w:color="auto" w:fill="auto"/>
            <w:vAlign w:val="center"/>
          </w:tcPr>
          <w:p>
            <w:pPr>
              <w:widowControl/>
              <w:spacing w:line="320" w:lineRule="exact"/>
              <w:rPr>
                <w:kern w:val="0"/>
                <w:sz w:val="18"/>
                <w:szCs w:val="18"/>
              </w:rPr>
            </w:pPr>
            <w:r>
              <w:rPr>
                <w:kern w:val="0"/>
                <w:sz w:val="18"/>
                <w:szCs w:val="18"/>
              </w:rPr>
              <w:t>规格：680×400×1770mm；</w:t>
            </w:r>
            <w:r>
              <w:rPr>
                <w:kern w:val="0"/>
                <w:sz w:val="18"/>
                <w:szCs w:val="18"/>
              </w:rPr>
              <w:br w:type="textWrapping"/>
            </w:r>
            <w:r>
              <w:rPr>
                <w:kern w:val="0"/>
                <w:sz w:val="18"/>
                <w:szCs w:val="18"/>
              </w:rPr>
              <w:t>智能控制电气柜内置总电源开关1个，电源保护器1个，PLC控制器及功能扩展模块1套，PLC专用电源1个，PLC保护模块1个、急停控制系统1个，工作指示灯1个，分组控制系统；</w:t>
            </w:r>
            <w:r>
              <w:rPr>
                <w:kern w:val="0"/>
                <w:sz w:val="18"/>
                <w:szCs w:val="18"/>
              </w:rPr>
              <w:br w:type="textWrapping"/>
            </w:r>
            <w:r>
              <w:rPr>
                <w:kern w:val="0"/>
                <w:sz w:val="18"/>
                <w:szCs w:val="18"/>
              </w:rPr>
              <w:t>（1）电源控制系统：PLC智能化控制系统集中控制，可分组控制AC220V电源，具有过载、短路等保护功能；</w:t>
            </w:r>
            <w:r>
              <w:rPr>
                <w:kern w:val="0"/>
                <w:sz w:val="18"/>
                <w:szCs w:val="18"/>
              </w:rPr>
              <w:br w:type="textWrapping"/>
            </w:r>
            <w:r>
              <w:rPr>
                <w:kern w:val="0"/>
                <w:sz w:val="18"/>
                <w:szCs w:val="18"/>
              </w:rPr>
              <w:t>（2）照明控制系统：PLC智能化控制系统集中控制，可分组控制日光灯，具有过载、短路等保护功能；</w:t>
            </w:r>
            <w:r>
              <w:rPr>
                <w:kern w:val="0"/>
                <w:sz w:val="18"/>
                <w:szCs w:val="18"/>
              </w:rPr>
              <w:br w:type="textWrapping"/>
            </w:r>
            <w:r>
              <w:rPr>
                <w:kern w:val="0"/>
                <w:sz w:val="18"/>
                <w:szCs w:val="18"/>
              </w:rPr>
              <w:t>（3）给排水控制系统：给水系统：设有总给水控制阀门，教师可以方便对全室供水系统进行控制；</w:t>
            </w:r>
            <w:r>
              <w:rPr>
                <w:kern w:val="0"/>
                <w:sz w:val="18"/>
                <w:szCs w:val="18"/>
              </w:rPr>
              <w:br w:type="textWrapping"/>
            </w:r>
            <w:r>
              <w:rPr>
                <w:kern w:val="0"/>
                <w:sz w:val="18"/>
                <w:szCs w:val="18"/>
              </w:rPr>
              <w:t>自动排水系统：所有排水由智能化控制系统集中控制；</w:t>
            </w:r>
            <w:r>
              <w:rPr>
                <w:kern w:val="0"/>
                <w:sz w:val="18"/>
                <w:szCs w:val="18"/>
              </w:rPr>
              <w:br w:type="textWrapping"/>
            </w:r>
            <w:r>
              <w:rPr>
                <w:kern w:val="0"/>
                <w:sz w:val="18"/>
                <w:szCs w:val="18"/>
              </w:rPr>
              <w:t>（4）摇臂自动控制系统：系统集中控制教室摇臂功能；</w:t>
            </w:r>
            <w:r>
              <w:rPr>
                <w:kern w:val="0"/>
                <w:sz w:val="18"/>
                <w:szCs w:val="18"/>
              </w:rPr>
              <w:br w:type="textWrapping"/>
            </w:r>
            <w:r>
              <w:rPr>
                <w:kern w:val="0"/>
                <w:sz w:val="18"/>
                <w:szCs w:val="18"/>
              </w:rPr>
              <w:t xml:space="preserve">（5）远程控制系统：可实现APP远程控制；            </w:t>
            </w:r>
            <w:r>
              <w:rPr>
                <w:kern w:val="0"/>
                <w:sz w:val="18"/>
                <w:szCs w:val="18"/>
              </w:rPr>
              <w:br w:type="textWrapping"/>
            </w:r>
            <w:r>
              <w:rPr>
                <w:kern w:val="0"/>
                <w:sz w:val="18"/>
                <w:szCs w:val="18"/>
              </w:rPr>
              <w:t>控制系统：采用工程PLC控制系统。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252</w:t>
            </w:r>
          </w:p>
        </w:tc>
        <w:tc>
          <w:tcPr>
            <w:tcW w:w="1262" w:type="dxa"/>
            <w:shd w:val="clear" w:color="auto" w:fill="auto"/>
            <w:vAlign w:val="center"/>
          </w:tcPr>
          <w:p>
            <w:pPr>
              <w:widowControl/>
              <w:spacing w:line="320" w:lineRule="exact"/>
              <w:jc w:val="center"/>
              <w:rPr>
                <w:kern w:val="0"/>
                <w:sz w:val="18"/>
                <w:szCs w:val="18"/>
              </w:rPr>
            </w:pPr>
            <w:r>
              <w:rPr>
                <w:kern w:val="0"/>
                <w:sz w:val="18"/>
                <w:szCs w:val="18"/>
              </w:rPr>
              <w:t>控制面板</w:t>
            </w:r>
          </w:p>
        </w:tc>
        <w:tc>
          <w:tcPr>
            <w:tcW w:w="6291" w:type="dxa"/>
            <w:shd w:val="clear" w:color="auto" w:fill="auto"/>
            <w:vAlign w:val="center"/>
          </w:tcPr>
          <w:p>
            <w:pPr>
              <w:widowControl/>
              <w:spacing w:line="320" w:lineRule="exact"/>
              <w:rPr>
                <w:kern w:val="0"/>
                <w:sz w:val="18"/>
                <w:szCs w:val="18"/>
              </w:rPr>
            </w:pPr>
            <w:r>
              <w:rPr>
                <w:kern w:val="0"/>
                <w:sz w:val="18"/>
                <w:szCs w:val="18"/>
              </w:rPr>
              <w:t>7寸触摸屏，集中控制系统。可执行各分项分页控制；</w:t>
            </w:r>
            <w:r>
              <w:rPr>
                <w:kern w:val="0"/>
                <w:sz w:val="18"/>
                <w:szCs w:val="18"/>
              </w:rPr>
              <w:br w:type="textWrapping"/>
            </w:r>
            <w:r>
              <w:rPr>
                <w:kern w:val="0"/>
                <w:sz w:val="18"/>
                <w:szCs w:val="18"/>
              </w:rPr>
              <w:t>（1）供水控制：可实现远程集中控制整室给排水；</w:t>
            </w:r>
            <w:r>
              <w:rPr>
                <w:kern w:val="0"/>
                <w:sz w:val="18"/>
                <w:szCs w:val="18"/>
              </w:rPr>
              <w:br w:type="textWrapping"/>
            </w:r>
            <w:r>
              <w:rPr>
                <w:kern w:val="0"/>
                <w:sz w:val="18"/>
                <w:szCs w:val="18"/>
              </w:rPr>
              <w:t>（2）照明控制：可实现远程分组控制整室照明；</w:t>
            </w:r>
            <w:r>
              <w:rPr>
                <w:kern w:val="0"/>
                <w:sz w:val="18"/>
                <w:szCs w:val="18"/>
              </w:rPr>
              <w:br w:type="textWrapping"/>
            </w:r>
            <w:r>
              <w:rPr>
                <w:kern w:val="0"/>
                <w:sz w:val="18"/>
                <w:szCs w:val="18"/>
              </w:rPr>
              <w:t>（3）电源控制：可实现远程分组控制学生高低压电源；</w:t>
            </w:r>
            <w:r>
              <w:rPr>
                <w:kern w:val="0"/>
                <w:sz w:val="18"/>
                <w:szCs w:val="18"/>
              </w:rPr>
              <w:br w:type="textWrapping"/>
            </w:r>
            <w:r>
              <w:rPr>
                <w:kern w:val="0"/>
                <w:sz w:val="18"/>
                <w:szCs w:val="18"/>
              </w:rPr>
              <w:t>（4）摇臂控制：可实现远程控制摇臂升降机构。</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253</w:t>
            </w:r>
          </w:p>
        </w:tc>
        <w:tc>
          <w:tcPr>
            <w:tcW w:w="1262" w:type="dxa"/>
            <w:shd w:val="clear" w:color="auto" w:fill="auto"/>
            <w:vAlign w:val="center"/>
          </w:tcPr>
          <w:p>
            <w:pPr>
              <w:widowControl/>
              <w:spacing w:line="320" w:lineRule="exact"/>
              <w:jc w:val="center"/>
              <w:rPr>
                <w:kern w:val="0"/>
                <w:sz w:val="18"/>
                <w:szCs w:val="18"/>
              </w:rPr>
            </w:pPr>
            <w:r>
              <w:rPr>
                <w:kern w:val="0"/>
                <w:sz w:val="18"/>
                <w:szCs w:val="18"/>
              </w:rPr>
              <w:t>远程控制系统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A.使用APP账户密码登入系统操作，便于老师使用与管理；</w:t>
            </w:r>
            <w:r>
              <w:rPr>
                <w:kern w:val="0"/>
                <w:sz w:val="18"/>
                <w:szCs w:val="18"/>
              </w:rPr>
              <w:br w:type="textWrapping"/>
            </w:r>
            <w:r>
              <w:rPr>
                <w:kern w:val="0"/>
                <w:sz w:val="18"/>
                <w:szCs w:val="18"/>
              </w:rPr>
              <w:t>B.APP移动终端与智能控制面板界面同步显示；</w:t>
            </w:r>
            <w:r>
              <w:rPr>
                <w:kern w:val="0"/>
                <w:sz w:val="18"/>
                <w:szCs w:val="18"/>
              </w:rPr>
              <w:br w:type="textWrapping"/>
            </w:r>
            <w:r>
              <w:rPr>
                <w:kern w:val="0"/>
                <w:sz w:val="18"/>
                <w:szCs w:val="18"/>
              </w:rPr>
              <w:t>C.使用APP移动终端可实现远程集中控制给排水功能；</w:t>
            </w:r>
            <w:r>
              <w:rPr>
                <w:kern w:val="0"/>
                <w:sz w:val="18"/>
                <w:szCs w:val="18"/>
              </w:rPr>
              <w:br w:type="textWrapping"/>
            </w:r>
            <w:r>
              <w:rPr>
                <w:kern w:val="0"/>
                <w:sz w:val="18"/>
                <w:szCs w:val="18"/>
              </w:rPr>
              <w:t>D.使用APP移动终端可实现远程电源控制；</w:t>
            </w:r>
            <w:r>
              <w:rPr>
                <w:kern w:val="0"/>
                <w:sz w:val="18"/>
                <w:szCs w:val="18"/>
              </w:rPr>
              <w:br w:type="textWrapping"/>
            </w:r>
            <w:r>
              <w:rPr>
                <w:kern w:val="0"/>
                <w:sz w:val="18"/>
                <w:szCs w:val="18"/>
              </w:rPr>
              <w:t xml:space="preserve">E.使用APP移动终端可实现远程控制摇臂升降功能；                                       </w:t>
            </w:r>
            <w:r>
              <w:rPr>
                <w:kern w:val="0"/>
                <w:sz w:val="18"/>
                <w:szCs w:val="18"/>
              </w:rPr>
              <w:br w:type="textWrapping"/>
            </w:r>
            <w:r>
              <w:rPr>
                <w:kern w:val="0"/>
                <w:sz w:val="18"/>
                <w:szCs w:val="18"/>
              </w:rPr>
              <w:t>PC机通过网络连接可实现智能控制电气柜操作，并能实现移动设备、触摸屏、教师一体机的同步交互控制。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254</w:t>
            </w:r>
          </w:p>
        </w:tc>
        <w:tc>
          <w:tcPr>
            <w:tcW w:w="1262" w:type="dxa"/>
            <w:shd w:val="clear" w:color="auto" w:fill="auto"/>
            <w:vAlign w:val="center"/>
          </w:tcPr>
          <w:p>
            <w:pPr>
              <w:widowControl/>
              <w:spacing w:line="320" w:lineRule="exact"/>
              <w:jc w:val="center"/>
              <w:rPr>
                <w:kern w:val="0"/>
                <w:sz w:val="18"/>
                <w:szCs w:val="18"/>
              </w:rPr>
            </w:pPr>
            <w:r>
              <w:rPr>
                <w:kern w:val="0"/>
                <w:sz w:val="18"/>
                <w:szCs w:val="18"/>
              </w:rPr>
              <w:t>照明光源</w:t>
            </w:r>
          </w:p>
        </w:tc>
        <w:tc>
          <w:tcPr>
            <w:tcW w:w="6291" w:type="dxa"/>
            <w:shd w:val="clear" w:color="auto" w:fill="auto"/>
            <w:vAlign w:val="center"/>
          </w:tcPr>
          <w:p>
            <w:pPr>
              <w:widowControl/>
              <w:spacing w:line="320" w:lineRule="exact"/>
              <w:jc w:val="left"/>
              <w:rPr>
                <w:kern w:val="0"/>
                <w:sz w:val="18"/>
                <w:szCs w:val="18"/>
              </w:rPr>
            </w:pPr>
            <w:r>
              <w:rPr>
                <w:kern w:val="0"/>
                <w:sz w:val="18"/>
                <w:szCs w:val="18"/>
              </w:rPr>
              <w:t>接收智能化控制系统控制，功能面板采用200×600mmABS工程塑料注塑成型，内部安装镜面铝板反光罩及阻燃ABS一次成型灯架，配置LED灯两套，设计安装磨砂均光板，不仅能使光线扩散均匀更能起到安全防护作用</w:t>
            </w:r>
          </w:p>
        </w:tc>
        <w:tc>
          <w:tcPr>
            <w:tcW w:w="680" w:type="dxa"/>
            <w:shd w:val="clear" w:color="auto" w:fill="auto"/>
            <w:vAlign w:val="center"/>
          </w:tcPr>
          <w:p>
            <w:pPr>
              <w:widowControl/>
              <w:spacing w:line="320" w:lineRule="exact"/>
              <w:jc w:val="center"/>
              <w:rPr>
                <w:kern w:val="0"/>
                <w:sz w:val="18"/>
                <w:szCs w:val="18"/>
              </w:rPr>
            </w:pPr>
            <w:r>
              <w:rPr>
                <w:kern w:val="0"/>
                <w:sz w:val="18"/>
                <w:szCs w:val="18"/>
              </w:rPr>
              <w:t>26</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255</w:t>
            </w:r>
          </w:p>
        </w:tc>
        <w:tc>
          <w:tcPr>
            <w:tcW w:w="1262" w:type="dxa"/>
            <w:shd w:val="clear" w:color="auto" w:fill="auto"/>
            <w:vAlign w:val="center"/>
          </w:tcPr>
          <w:p>
            <w:pPr>
              <w:widowControl/>
              <w:spacing w:line="320" w:lineRule="exact"/>
              <w:jc w:val="center"/>
              <w:rPr>
                <w:kern w:val="0"/>
                <w:sz w:val="18"/>
                <w:szCs w:val="18"/>
              </w:rPr>
            </w:pPr>
            <w:r>
              <w:rPr>
                <w:kern w:val="0"/>
                <w:sz w:val="18"/>
                <w:szCs w:val="18"/>
              </w:rPr>
              <w:t>照明线路</w:t>
            </w:r>
          </w:p>
        </w:tc>
        <w:tc>
          <w:tcPr>
            <w:tcW w:w="6291" w:type="dxa"/>
            <w:shd w:val="clear" w:color="auto" w:fill="auto"/>
            <w:vAlign w:val="center"/>
          </w:tcPr>
          <w:p>
            <w:pPr>
              <w:widowControl/>
              <w:spacing w:line="320" w:lineRule="exact"/>
              <w:rPr>
                <w:kern w:val="0"/>
                <w:sz w:val="18"/>
                <w:szCs w:val="18"/>
              </w:rPr>
            </w:pPr>
            <w:r>
              <w:rPr>
                <w:kern w:val="0"/>
                <w:sz w:val="18"/>
                <w:szCs w:val="18"/>
              </w:rPr>
              <w:t>模块化设计，每组模块间采用活接式连接，方便安装、检修。采用通用优质铜芯电线进行系统布线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256</w:t>
            </w:r>
          </w:p>
        </w:tc>
        <w:tc>
          <w:tcPr>
            <w:tcW w:w="1262" w:type="dxa"/>
            <w:shd w:val="clear" w:color="auto" w:fill="auto"/>
            <w:vAlign w:val="center"/>
          </w:tcPr>
          <w:p>
            <w:pPr>
              <w:widowControl/>
              <w:spacing w:line="320" w:lineRule="exact"/>
              <w:jc w:val="center"/>
              <w:rPr>
                <w:kern w:val="0"/>
                <w:sz w:val="18"/>
                <w:szCs w:val="18"/>
              </w:rPr>
            </w:pPr>
            <w:r>
              <w:rPr>
                <w:kern w:val="0"/>
                <w:sz w:val="18"/>
                <w:szCs w:val="18"/>
              </w:rPr>
              <w:t>摇臂升降机构</w:t>
            </w:r>
          </w:p>
        </w:tc>
        <w:tc>
          <w:tcPr>
            <w:tcW w:w="6291" w:type="dxa"/>
            <w:shd w:val="clear" w:color="auto" w:fill="auto"/>
            <w:vAlign w:val="center"/>
          </w:tcPr>
          <w:p>
            <w:pPr>
              <w:widowControl/>
              <w:spacing w:line="320" w:lineRule="exact"/>
              <w:rPr>
                <w:kern w:val="0"/>
                <w:sz w:val="18"/>
                <w:szCs w:val="18"/>
              </w:rPr>
            </w:pPr>
            <w:r>
              <w:rPr>
                <w:kern w:val="0"/>
                <w:sz w:val="18"/>
                <w:szCs w:val="18"/>
              </w:rPr>
              <w:t>摇臂升降机构接受智能控制系统信号实现远程遥控，动力为24V低压减速电机，固定于专用支架，外部保护罩为ABS工程塑料；</w:t>
            </w:r>
            <w:r>
              <w:rPr>
                <w:kern w:val="0"/>
                <w:sz w:val="18"/>
                <w:szCs w:val="18"/>
              </w:rPr>
              <w:br w:type="textWrapping"/>
            </w:r>
            <w:r>
              <w:rPr>
                <w:kern w:val="0"/>
                <w:sz w:val="18"/>
                <w:szCs w:val="18"/>
              </w:rPr>
              <w:t>支撑悬臂：采用不小于1.2mm厚60×50mm椭圆形铝镁合金大型模具制作而成，表面阳极氧化磨砂处理；</w:t>
            </w:r>
            <w:r>
              <w:rPr>
                <w:kern w:val="0"/>
                <w:sz w:val="18"/>
                <w:szCs w:val="18"/>
              </w:rPr>
              <w:br w:type="textWrapping"/>
            </w:r>
            <w:r>
              <w:rPr>
                <w:kern w:val="0"/>
                <w:sz w:val="18"/>
                <w:szCs w:val="18"/>
              </w:rPr>
              <w:t>功能操作模块规格（长×高×厚）：不小于220×190×90mm；</w:t>
            </w:r>
            <w:r>
              <w:rPr>
                <w:kern w:val="0"/>
                <w:sz w:val="18"/>
                <w:szCs w:val="18"/>
              </w:rPr>
              <w:br w:type="textWrapping"/>
            </w:r>
            <w:r>
              <w:rPr>
                <w:kern w:val="0"/>
                <w:sz w:val="18"/>
                <w:szCs w:val="18"/>
              </w:rPr>
              <w:t>1.表面圆润防止学生磕碰；</w:t>
            </w:r>
            <w:r>
              <w:rPr>
                <w:kern w:val="0"/>
                <w:sz w:val="18"/>
                <w:szCs w:val="18"/>
              </w:rPr>
              <w:br w:type="textWrapping"/>
            </w:r>
            <w:r>
              <w:rPr>
                <w:kern w:val="0"/>
                <w:sz w:val="18"/>
                <w:szCs w:val="18"/>
              </w:rPr>
              <w:t>2.功能操作模块由正反面功能操作面板组成，主体均采用3.5mm厚ABS阻燃工程塑料一次注塑成型具有防火、防潮、防锈及防漏电功能；</w:t>
            </w:r>
            <w:r>
              <w:rPr>
                <w:kern w:val="0"/>
                <w:sz w:val="18"/>
                <w:szCs w:val="18"/>
              </w:rPr>
              <w:br w:type="textWrapping"/>
            </w:r>
            <w:r>
              <w:rPr>
                <w:kern w:val="0"/>
                <w:sz w:val="18"/>
                <w:szCs w:val="18"/>
              </w:rPr>
              <w:t>3.功能操作面板预留电源功能模块，功能模块成田字状分布方便学生使用；</w:t>
            </w:r>
            <w:r>
              <w:rPr>
                <w:kern w:val="0"/>
                <w:sz w:val="18"/>
                <w:szCs w:val="18"/>
              </w:rPr>
              <w:br w:type="textWrapping"/>
            </w:r>
            <w:r>
              <w:rPr>
                <w:kern w:val="0"/>
                <w:sz w:val="18"/>
                <w:szCs w:val="18"/>
              </w:rPr>
              <w:t>4.每组功能操作模块可满足两组学生用电功能需求。为避免学生身高无法使用电源模块，最高处电源模块中心点距离操作面板底端不得超过150mm；</w:t>
            </w:r>
            <w:r>
              <w:rPr>
                <w:kern w:val="0"/>
                <w:sz w:val="18"/>
                <w:szCs w:val="18"/>
              </w:rPr>
              <w:br w:type="textWrapping"/>
            </w:r>
            <w:r>
              <w:rPr>
                <w:kern w:val="0"/>
                <w:sz w:val="18"/>
                <w:szCs w:val="18"/>
              </w:rPr>
              <w:t>5.功能接口模块包含：220V电源五孔插座、低压电源接口、USB功能接口、网络接口；</w:t>
            </w:r>
            <w:r>
              <w:rPr>
                <w:kern w:val="0"/>
                <w:sz w:val="18"/>
                <w:szCs w:val="18"/>
              </w:rPr>
              <w:br w:type="textWrapping"/>
            </w:r>
            <w:r>
              <w:rPr>
                <w:kern w:val="0"/>
                <w:sz w:val="18"/>
                <w:szCs w:val="18"/>
              </w:rPr>
              <w:t>6.所有紧固零件均采用不锈钢材质；</w:t>
            </w:r>
            <w:r>
              <w:rPr>
                <w:kern w:val="0"/>
                <w:sz w:val="18"/>
                <w:szCs w:val="18"/>
              </w:rPr>
              <w:br w:type="textWrapping"/>
            </w:r>
            <w:r>
              <w:rPr>
                <w:kern w:val="0"/>
                <w:sz w:val="18"/>
                <w:szCs w:val="18"/>
              </w:rPr>
              <w:t>7.所有功能模块均接受智能控制系统控制</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257</w:t>
            </w:r>
          </w:p>
        </w:tc>
        <w:tc>
          <w:tcPr>
            <w:tcW w:w="1262" w:type="dxa"/>
            <w:shd w:val="clear" w:color="auto" w:fill="auto"/>
            <w:vAlign w:val="center"/>
          </w:tcPr>
          <w:p>
            <w:pPr>
              <w:widowControl/>
              <w:spacing w:line="320" w:lineRule="exact"/>
              <w:jc w:val="center"/>
              <w:rPr>
                <w:kern w:val="0"/>
                <w:sz w:val="18"/>
                <w:szCs w:val="18"/>
              </w:rPr>
            </w:pPr>
            <w:r>
              <w:rPr>
                <w:kern w:val="0"/>
                <w:sz w:val="18"/>
                <w:szCs w:val="18"/>
              </w:rPr>
              <w:t>学生低压电源及网络智能控制系统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0-30V交流电压电源，分档输出，额定电流≥6A（短路、过载自动保护、自动复位功能）；1.25-30V精密稳压电源，无级输出（分辨率为0.1V），额定电流≥6A；整室网络覆盖；接受智能控制电气柜控制。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258</w:t>
            </w:r>
          </w:p>
        </w:tc>
        <w:tc>
          <w:tcPr>
            <w:tcW w:w="1262" w:type="dxa"/>
            <w:shd w:val="clear" w:color="auto" w:fill="auto"/>
            <w:vAlign w:val="center"/>
          </w:tcPr>
          <w:p>
            <w:pPr>
              <w:widowControl/>
              <w:spacing w:line="320" w:lineRule="exact"/>
              <w:jc w:val="center"/>
              <w:rPr>
                <w:kern w:val="0"/>
                <w:sz w:val="18"/>
                <w:szCs w:val="18"/>
              </w:rPr>
            </w:pPr>
            <w:r>
              <w:rPr>
                <w:kern w:val="0"/>
                <w:sz w:val="18"/>
                <w:szCs w:val="18"/>
              </w:rPr>
              <w:t>低压电源</w:t>
            </w:r>
          </w:p>
        </w:tc>
        <w:tc>
          <w:tcPr>
            <w:tcW w:w="6291" w:type="dxa"/>
            <w:shd w:val="clear" w:color="auto" w:fill="auto"/>
            <w:vAlign w:val="center"/>
          </w:tcPr>
          <w:p>
            <w:pPr>
              <w:widowControl/>
              <w:spacing w:line="320" w:lineRule="exact"/>
              <w:rPr>
                <w:kern w:val="0"/>
                <w:sz w:val="18"/>
                <w:szCs w:val="18"/>
              </w:rPr>
            </w:pPr>
            <w:r>
              <w:rPr>
                <w:kern w:val="0"/>
                <w:sz w:val="18"/>
                <w:szCs w:val="18"/>
              </w:rPr>
              <w:t>1.电源规格：165×160×90mm，受控低压交流电源2-30V/3A（2V一档）（短路、过载自动保护、自动复位）；</w:t>
            </w:r>
            <w:r>
              <w:rPr>
                <w:kern w:val="0"/>
                <w:sz w:val="18"/>
                <w:szCs w:val="18"/>
              </w:rPr>
              <w:br w:type="textWrapping"/>
            </w:r>
            <w:r>
              <w:rPr>
                <w:kern w:val="0"/>
                <w:sz w:val="18"/>
                <w:szCs w:val="18"/>
              </w:rPr>
              <w:t>2.低压直流电源：1.25V-30V/3A，学生可进行微调；交直流电压均采用数码显示；所有电器产品符合国家部颁标准。</w:t>
            </w:r>
          </w:p>
        </w:tc>
        <w:tc>
          <w:tcPr>
            <w:tcW w:w="680" w:type="dxa"/>
            <w:shd w:val="clear" w:color="auto" w:fill="auto"/>
            <w:vAlign w:val="center"/>
          </w:tcPr>
          <w:p>
            <w:pPr>
              <w:widowControl/>
              <w:spacing w:line="320" w:lineRule="exact"/>
              <w:jc w:val="center"/>
              <w:rPr>
                <w:kern w:val="0"/>
                <w:sz w:val="18"/>
                <w:szCs w:val="18"/>
              </w:rPr>
            </w:pPr>
            <w:r>
              <w:rPr>
                <w:kern w:val="0"/>
                <w:sz w:val="18"/>
                <w:szCs w:val="18"/>
              </w:rPr>
              <w:t>25</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259</w:t>
            </w:r>
          </w:p>
        </w:tc>
        <w:tc>
          <w:tcPr>
            <w:tcW w:w="1262" w:type="dxa"/>
            <w:shd w:val="clear" w:color="auto" w:fill="auto"/>
            <w:vAlign w:val="center"/>
          </w:tcPr>
          <w:p>
            <w:pPr>
              <w:widowControl/>
              <w:spacing w:line="320" w:lineRule="exact"/>
              <w:jc w:val="center"/>
              <w:rPr>
                <w:kern w:val="0"/>
                <w:sz w:val="18"/>
                <w:szCs w:val="18"/>
              </w:rPr>
            </w:pPr>
            <w:r>
              <w:rPr>
                <w:kern w:val="0"/>
                <w:sz w:val="18"/>
                <w:szCs w:val="18"/>
              </w:rPr>
              <w:t>电气网络线路</w:t>
            </w:r>
          </w:p>
        </w:tc>
        <w:tc>
          <w:tcPr>
            <w:tcW w:w="6291" w:type="dxa"/>
            <w:shd w:val="clear" w:color="auto" w:fill="auto"/>
            <w:vAlign w:val="center"/>
          </w:tcPr>
          <w:p>
            <w:pPr>
              <w:widowControl/>
              <w:spacing w:line="320" w:lineRule="exact"/>
              <w:rPr>
                <w:kern w:val="0"/>
                <w:sz w:val="18"/>
                <w:szCs w:val="18"/>
              </w:rPr>
            </w:pPr>
            <w:r>
              <w:rPr>
                <w:kern w:val="0"/>
                <w:sz w:val="18"/>
                <w:szCs w:val="18"/>
              </w:rPr>
              <w:t>1.供电布线：模块化设计，每组模块间采用活接式连接，方便安装、检修。采用通用优质铜芯电线进行系统布线；</w:t>
            </w:r>
            <w:r>
              <w:rPr>
                <w:kern w:val="0"/>
                <w:sz w:val="18"/>
                <w:szCs w:val="18"/>
              </w:rPr>
              <w:br w:type="textWrapping"/>
            </w:r>
            <w:r>
              <w:rPr>
                <w:kern w:val="0"/>
                <w:sz w:val="18"/>
                <w:szCs w:val="18"/>
              </w:rPr>
              <w:t>2.网络布线：工程级全无氧铜六类屏蔽双绞线。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260</w:t>
            </w:r>
          </w:p>
        </w:tc>
        <w:tc>
          <w:tcPr>
            <w:tcW w:w="1262" w:type="dxa"/>
            <w:shd w:val="clear" w:color="auto" w:fill="auto"/>
            <w:vAlign w:val="center"/>
          </w:tcPr>
          <w:p>
            <w:pPr>
              <w:widowControl/>
              <w:spacing w:line="320" w:lineRule="exact"/>
              <w:jc w:val="center"/>
              <w:rPr>
                <w:kern w:val="0"/>
                <w:sz w:val="18"/>
                <w:szCs w:val="18"/>
              </w:rPr>
            </w:pPr>
            <w:r>
              <w:rPr>
                <w:kern w:val="0"/>
                <w:sz w:val="18"/>
                <w:szCs w:val="18"/>
              </w:rPr>
              <w:t>系统主体构架</w:t>
            </w:r>
          </w:p>
        </w:tc>
        <w:tc>
          <w:tcPr>
            <w:tcW w:w="6291" w:type="dxa"/>
            <w:shd w:val="clear" w:color="auto" w:fill="auto"/>
            <w:vAlign w:val="center"/>
          </w:tcPr>
          <w:p>
            <w:pPr>
              <w:widowControl/>
              <w:spacing w:line="320" w:lineRule="exact"/>
              <w:rPr>
                <w:kern w:val="0"/>
                <w:sz w:val="18"/>
                <w:szCs w:val="18"/>
              </w:rPr>
            </w:pPr>
            <w:r>
              <w:rPr>
                <w:kern w:val="0"/>
                <w:sz w:val="18"/>
                <w:szCs w:val="18"/>
              </w:rPr>
              <w:t>1.规格尺寸：标准模块化组成，2400×760×200mm为一组；</w:t>
            </w:r>
            <w:r>
              <w:rPr>
                <w:kern w:val="0"/>
                <w:sz w:val="18"/>
                <w:szCs w:val="18"/>
              </w:rPr>
              <w:br w:type="textWrapping"/>
            </w:r>
            <w:r>
              <w:rPr>
                <w:kern w:val="0"/>
                <w:sz w:val="18"/>
                <w:szCs w:val="18"/>
              </w:rPr>
              <w:t>2.外形及材质：流线型设计（飞机舱体式设计），内质承重结构框架采用30×30mm方形铝合金，左右装饰条采用180×200流线型ABS工程塑料注塑成型；底部装饰板（规格：400×300mm）均采用ABS工程塑料一次性注塑成型，所有装饰部件采用模块化设计，拆卸方便，便于检修。</w:t>
            </w:r>
          </w:p>
        </w:tc>
        <w:tc>
          <w:tcPr>
            <w:tcW w:w="680" w:type="dxa"/>
            <w:shd w:val="clear" w:color="auto" w:fill="auto"/>
            <w:vAlign w:val="center"/>
          </w:tcPr>
          <w:p>
            <w:pPr>
              <w:widowControl/>
              <w:spacing w:line="320" w:lineRule="exact"/>
              <w:jc w:val="center"/>
              <w:rPr>
                <w:kern w:val="0"/>
                <w:sz w:val="18"/>
                <w:szCs w:val="18"/>
              </w:rPr>
            </w:pPr>
            <w:r>
              <w:rPr>
                <w:kern w:val="0"/>
                <w:sz w:val="18"/>
                <w:szCs w:val="18"/>
              </w:rPr>
              <w:t>11</w:t>
            </w:r>
          </w:p>
        </w:tc>
        <w:tc>
          <w:tcPr>
            <w:tcW w:w="637" w:type="dxa"/>
            <w:shd w:val="clear" w:color="auto" w:fill="auto"/>
            <w:vAlign w:val="center"/>
          </w:tcPr>
          <w:p>
            <w:pPr>
              <w:widowControl/>
              <w:spacing w:line="320" w:lineRule="exact"/>
              <w:jc w:val="center"/>
              <w:rPr>
                <w:kern w:val="0"/>
                <w:sz w:val="18"/>
                <w:szCs w:val="18"/>
              </w:rPr>
            </w:pPr>
            <w:r>
              <w:rPr>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261</w:t>
            </w:r>
          </w:p>
        </w:tc>
        <w:tc>
          <w:tcPr>
            <w:tcW w:w="1262" w:type="dxa"/>
            <w:shd w:val="clear" w:color="auto" w:fill="auto"/>
            <w:vAlign w:val="center"/>
          </w:tcPr>
          <w:p>
            <w:pPr>
              <w:widowControl/>
              <w:spacing w:line="320" w:lineRule="exact"/>
              <w:jc w:val="center"/>
              <w:rPr>
                <w:kern w:val="0"/>
                <w:sz w:val="18"/>
                <w:szCs w:val="18"/>
              </w:rPr>
            </w:pPr>
            <w:r>
              <w:rPr>
                <w:kern w:val="0"/>
                <w:sz w:val="18"/>
                <w:szCs w:val="18"/>
              </w:rPr>
              <w:t>安装调试</w:t>
            </w:r>
          </w:p>
        </w:tc>
        <w:tc>
          <w:tcPr>
            <w:tcW w:w="6291" w:type="dxa"/>
            <w:shd w:val="clear" w:color="auto" w:fill="auto"/>
            <w:vAlign w:val="center"/>
          </w:tcPr>
          <w:p>
            <w:pPr>
              <w:widowControl/>
              <w:spacing w:line="320" w:lineRule="exact"/>
              <w:rPr>
                <w:kern w:val="0"/>
                <w:sz w:val="18"/>
                <w:szCs w:val="18"/>
              </w:rPr>
            </w:pPr>
            <w:r>
              <w:rPr>
                <w:kern w:val="0"/>
                <w:sz w:val="18"/>
                <w:szCs w:val="18"/>
              </w:rPr>
              <w:t>1.吊顶安装可升降集成系统不用破坏原有地面，模块化结构设计，采用吊装安装方式；</w:t>
            </w:r>
            <w:r>
              <w:rPr>
                <w:kern w:val="0"/>
                <w:sz w:val="18"/>
                <w:szCs w:val="18"/>
              </w:rPr>
              <w:br w:type="textWrapping"/>
            </w:r>
            <w:r>
              <w:rPr>
                <w:kern w:val="0"/>
                <w:sz w:val="18"/>
                <w:szCs w:val="18"/>
              </w:rPr>
              <w:t>2.系统结构安装调试；</w:t>
            </w:r>
            <w:r>
              <w:rPr>
                <w:kern w:val="0"/>
                <w:sz w:val="18"/>
                <w:szCs w:val="18"/>
              </w:rPr>
              <w:br w:type="textWrapping"/>
            </w:r>
            <w:r>
              <w:rPr>
                <w:kern w:val="0"/>
                <w:sz w:val="18"/>
                <w:szCs w:val="18"/>
              </w:rPr>
              <w:t>3.系统控制安装调试；</w:t>
            </w:r>
            <w:r>
              <w:rPr>
                <w:kern w:val="0"/>
                <w:sz w:val="18"/>
                <w:szCs w:val="18"/>
              </w:rPr>
              <w:br w:type="textWrapping"/>
            </w:r>
            <w:r>
              <w:rPr>
                <w:kern w:val="0"/>
                <w:sz w:val="18"/>
                <w:szCs w:val="18"/>
              </w:rPr>
              <w:t>4.供电系统安装调试；</w:t>
            </w:r>
            <w:r>
              <w:rPr>
                <w:kern w:val="0"/>
                <w:sz w:val="18"/>
                <w:szCs w:val="18"/>
              </w:rPr>
              <w:br w:type="textWrapping"/>
            </w:r>
            <w:r>
              <w:rPr>
                <w:kern w:val="0"/>
                <w:sz w:val="18"/>
                <w:szCs w:val="18"/>
              </w:rPr>
              <w:t>5.照明系统安装调试；</w:t>
            </w:r>
            <w:r>
              <w:rPr>
                <w:kern w:val="0"/>
                <w:sz w:val="18"/>
                <w:szCs w:val="18"/>
              </w:rPr>
              <w:br w:type="textWrapping"/>
            </w:r>
            <w:r>
              <w:rPr>
                <w:kern w:val="0"/>
                <w:sz w:val="18"/>
                <w:szCs w:val="18"/>
              </w:rPr>
              <w:t>6.网络系统安装调试。</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262</w:t>
            </w:r>
          </w:p>
        </w:tc>
        <w:tc>
          <w:tcPr>
            <w:tcW w:w="1262" w:type="dxa"/>
            <w:shd w:val="clear" w:color="auto" w:fill="auto"/>
            <w:vAlign w:val="center"/>
          </w:tcPr>
          <w:p>
            <w:pPr>
              <w:widowControl/>
              <w:spacing w:line="320" w:lineRule="exact"/>
              <w:jc w:val="center"/>
              <w:rPr>
                <w:kern w:val="0"/>
                <w:sz w:val="18"/>
                <w:szCs w:val="18"/>
              </w:rPr>
            </w:pPr>
            <w:r>
              <w:rPr>
                <w:kern w:val="0"/>
                <w:sz w:val="18"/>
                <w:szCs w:val="18"/>
              </w:rPr>
              <w:t>系统安装辅件</w:t>
            </w:r>
          </w:p>
        </w:tc>
        <w:tc>
          <w:tcPr>
            <w:tcW w:w="6291" w:type="dxa"/>
            <w:shd w:val="clear" w:color="auto" w:fill="auto"/>
            <w:vAlign w:val="center"/>
          </w:tcPr>
          <w:p>
            <w:pPr>
              <w:widowControl/>
              <w:spacing w:line="320" w:lineRule="exact"/>
              <w:rPr>
                <w:kern w:val="0"/>
                <w:sz w:val="18"/>
                <w:szCs w:val="18"/>
              </w:rPr>
            </w:pPr>
            <w:r>
              <w:rPr>
                <w:kern w:val="0"/>
                <w:sz w:val="18"/>
                <w:szCs w:val="18"/>
              </w:rPr>
              <w:t>采用固定横梁吊装方式，减少楼板承重，防止左右晃动，可进行上下、左右的平衡调节；主要辅件有：矩形钢、三角构件、直角座、龙骨架连接件、吊装挂件、安装连接板等。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263</w:t>
            </w:r>
          </w:p>
        </w:tc>
        <w:tc>
          <w:tcPr>
            <w:tcW w:w="1262" w:type="dxa"/>
            <w:shd w:val="clear" w:color="auto" w:fill="auto"/>
            <w:vAlign w:val="center"/>
          </w:tcPr>
          <w:p>
            <w:pPr>
              <w:widowControl/>
              <w:spacing w:line="320" w:lineRule="exact"/>
              <w:jc w:val="center"/>
              <w:rPr>
                <w:kern w:val="0"/>
                <w:sz w:val="18"/>
                <w:szCs w:val="18"/>
              </w:rPr>
            </w:pPr>
            <w:r>
              <w:rPr>
                <w:kern w:val="0"/>
                <w:sz w:val="18"/>
                <w:szCs w:val="18"/>
              </w:rPr>
              <w:t>数据采集器</w:t>
            </w:r>
          </w:p>
        </w:tc>
        <w:tc>
          <w:tcPr>
            <w:tcW w:w="6291" w:type="dxa"/>
            <w:shd w:val="clear" w:color="auto" w:fill="auto"/>
            <w:vAlign w:val="center"/>
          </w:tcPr>
          <w:p>
            <w:pPr>
              <w:widowControl/>
              <w:spacing w:line="320" w:lineRule="exact"/>
              <w:rPr>
                <w:color w:val="FF0000"/>
              </w:rPr>
            </w:pPr>
            <w:r>
              <w:rPr>
                <w:rFonts w:hint="eastAsia"/>
                <w:kern w:val="0"/>
                <w:sz w:val="18"/>
                <w:szCs w:val="18"/>
              </w:rPr>
              <w:t>1.</w:t>
            </w:r>
            <w:r>
              <w:rPr>
                <w:kern w:val="0"/>
                <w:sz w:val="18"/>
                <w:szCs w:val="18"/>
              </w:rPr>
              <w:t>模块化设计，半透明外壳，内含状态、电源指示灯；</w:t>
            </w:r>
            <w:r>
              <w:rPr>
                <w:kern w:val="0"/>
                <w:sz w:val="18"/>
                <w:szCs w:val="18"/>
              </w:rPr>
              <w:br w:type="textWrapping"/>
            </w:r>
            <w:r>
              <w:rPr>
                <w:kern w:val="0"/>
                <w:sz w:val="18"/>
                <w:szCs w:val="18"/>
              </w:rPr>
              <w:t>2.USB2.0通讯协议，四通道并行采集，全数字通道，单通道最大采样率20KByte，总体最大采样率80KByte；</w:t>
            </w:r>
            <w:r>
              <w:rPr>
                <w:kern w:val="0"/>
                <w:sz w:val="18"/>
                <w:szCs w:val="18"/>
              </w:rPr>
              <w:br w:type="textWrapping"/>
            </w:r>
            <w:r>
              <w:rPr>
                <w:kern w:val="0"/>
                <w:sz w:val="18"/>
                <w:szCs w:val="18"/>
              </w:rPr>
              <w:t>3.USB接口供电，无需外接电源；</w:t>
            </w:r>
            <w:r>
              <w:rPr>
                <w:kern w:val="0"/>
                <w:sz w:val="18"/>
                <w:szCs w:val="18"/>
              </w:rPr>
              <w:br w:type="textWrapping"/>
            </w:r>
            <w:r>
              <w:rPr>
                <w:kern w:val="0"/>
                <w:sz w:val="18"/>
                <w:szCs w:val="18"/>
              </w:rPr>
              <w:t>4.所有端口具备防静电保护功能；</w:t>
            </w:r>
            <w:r>
              <w:rPr>
                <w:kern w:val="0"/>
                <w:sz w:val="18"/>
                <w:szCs w:val="18"/>
              </w:rPr>
              <w:br w:type="textWrapping"/>
            </w:r>
            <w:r>
              <w:rPr>
                <w:kern w:val="0"/>
                <w:sz w:val="18"/>
                <w:szCs w:val="18"/>
              </w:rPr>
              <w:t>5.双CPU主板，CPU主频48Mhz；</w:t>
            </w:r>
            <w:r>
              <w:rPr>
                <w:kern w:val="0"/>
                <w:sz w:val="18"/>
                <w:szCs w:val="18"/>
              </w:rPr>
              <w:br w:type="textWrapping"/>
            </w:r>
            <w:r>
              <w:rPr>
                <w:kern w:val="0"/>
                <w:sz w:val="18"/>
                <w:szCs w:val="18"/>
              </w:rPr>
              <w:t>6.所有端口具有短路保护，支持热插拔，即插即用，传感器可以任意组合，全部为数字接口；</w:t>
            </w:r>
            <w:r>
              <w:rPr>
                <w:kern w:val="0"/>
                <w:sz w:val="18"/>
                <w:szCs w:val="18"/>
              </w:rPr>
              <w:br w:type="textWrapping"/>
            </w:r>
            <w:r>
              <w:rPr>
                <w:kern w:val="0"/>
                <w:sz w:val="18"/>
                <w:szCs w:val="18"/>
              </w:rPr>
              <w:t>7.支持四通道无线数据采集；</w:t>
            </w:r>
            <w:r>
              <w:rPr>
                <w:kern w:val="0"/>
                <w:sz w:val="18"/>
                <w:szCs w:val="18"/>
              </w:rPr>
              <w:br w:type="textWrapping"/>
            </w:r>
            <w:r>
              <w:rPr>
                <w:kern w:val="0"/>
                <w:sz w:val="18"/>
                <w:szCs w:val="18"/>
              </w:rPr>
              <w:t>8.采用插接式结构，方便有线、无线工作模式切换</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264</w:t>
            </w:r>
          </w:p>
        </w:tc>
        <w:tc>
          <w:tcPr>
            <w:tcW w:w="1262" w:type="dxa"/>
            <w:shd w:val="clear" w:color="auto" w:fill="auto"/>
            <w:vAlign w:val="center"/>
          </w:tcPr>
          <w:p>
            <w:pPr>
              <w:widowControl/>
              <w:spacing w:line="320" w:lineRule="exact"/>
              <w:jc w:val="center"/>
              <w:rPr>
                <w:kern w:val="0"/>
                <w:sz w:val="18"/>
                <w:szCs w:val="18"/>
              </w:rPr>
            </w:pPr>
            <w:r>
              <w:rPr>
                <w:kern w:val="0"/>
                <w:sz w:val="18"/>
                <w:szCs w:val="18"/>
              </w:rPr>
              <w:t>无线接口</w:t>
            </w:r>
          </w:p>
        </w:tc>
        <w:tc>
          <w:tcPr>
            <w:tcW w:w="6291" w:type="dxa"/>
            <w:shd w:val="clear" w:color="auto" w:fill="auto"/>
            <w:vAlign w:val="center"/>
          </w:tcPr>
          <w:p>
            <w:pPr>
              <w:widowControl/>
              <w:spacing w:line="320" w:lineRule="exact"/>
              <w:rPr>
                <w:kern w:val="0"/>
                <w:sz w:val="18"/>
                <w:szCs w:val="18"/>
              </w:rPr>
            </w:pPr>
            <w:r>
              <w:rPr>
                <w:kern w:val="0"/>
                <w:sz w:val="18"/>
                <w:szCs w:val="18"/>
              </w:rPr>
              <w:t>模块化设计，采用无线方式接入四种传感器并支持四通道并行采集，全数字通道，与数据采集器接插使用。在此种工作状态下，传感器应配合无线发射模块使用。</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265</w:t>
            </w:r>
          </w:p>
        </w:tc>
        <w:tc>
          <w:tcPr>
            <w:tcW w:w="1262" w:type="dxa"/>
            <w:shd w:val="clear" w:color="auto" w:fill="auto"/>
            <w:vAlign w:val="center"/>
          </w:tcPr>
          <w:p>
            <w:pPr>
              <w:widowControl/>
              <w:spacing w:line="320" w:lineRule="exact"/>
              <w:jc w:val="center"/>
              <w:rPr>
                <w:kern w:val="0"/>
                <w:sz w:val="18"/>
                <w:szCs w:val="18"/>
              </w:rPr>
            </w:pPr>
            <w:r>
              <w:rPr>
                <w:kern w:val="0"/>
                <w:sz w:val="18"/>
                <w:szCs w:val="18"/>
              </w:rPr>
              <w:t>传感器无线发射模块</w:t>
            </w:r>
          </w:p>
        </w:tc>
        <w:tc>
          <w:tcPr>
            <w:tcW w:w="6291" w:type="dxa"/>
            <w:shd w:val="clear" w:color="auto" w:fill="auto"/>
            <w:vAlign w:val="center"/>
          </w:tcPr>
          <w:p>
            <w:pPr>
              <w:widowControl/>
              <w:spacing w:line="320" w:lineRule="exact"/>
              <w:rPr>
                <w:kern w:val="0"/>
                <w:sz w:val="18"/>
                <w:szCs w:val="18"/>
              </w:rPr>
            </w:pPr>
            <w:r>
              <w:rPr>
                <w:kern w:val="0"/>
                <w:sz w:val="18"/>
                <w:szCs w:val="18"/>
              </w:rPr>
              <w:t>独立2.4G无线传输模块，协议传输，互不干扰，自动识别，通过与各种传感器组合使之具备与采集器的无线通讯功能，连接插口具有方向性和自锁功能，可以防止传感器脱落保证数据传输稳定，支持热插拔连接，可充电电池供电。</w:t>
            </w:r>
          </w:p>
        </w:tc>
        <w:tc>
          <w:tcPr>
            <w:tcW w:w="680" w:type="dxa"/>
            <w:shd w:val="clear" w:color="auto" w:fill="auto"/>
            <w:vAlign w:val="center"/>
          </w:tcPr>
          <w:p>
            <w:pPr>
              <w:widowControl/>
              <w:spacing w:line="320" w:lineRule="exact"/>
              <w:jc w:val="center"/>
              <w:rPr>
                <w:kern w:val="0"/>
                <w:sz w:val="18"/>
                <w:szCs w:val="18"/>
              </w:rPr>
            </w:pPr>
            <w:r>
              <w:rPr>
                <w:kern w:val="0"/>
                <w:sz w:val="18"/>
                <w:szCs w:val="18"/>
              </w:rPr>
              <w:t>26</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266</w:t>
            </w:r>
          </w:p>
        </w:tc>
        <w:tc>
          <w:tcPr>
            <w:tcW w:w="1262" w:type="dxa"/>
            <w:shd w:val="clear" w:color="auto" w:fill="auto"/>
            <w:vAlign w:val="center"/>
          </w:tcPr>
          <w:p>
            <w:pPr>
              <w:widowControl/>
              <w:spacing w:line="320" w:lineRule="exact"/>
              <w:jc w:val="center"/>
              <w:rPr>
                <w:kern w:val="0"/>
                <w:sz w:val="18"/>
                <w:szCs w:val="18"/>
              </w:rPr>
            </w:pPr>
            <w:r>
              <w:rPr>
                <w:kern w:val="0"/>
                <w:sz w:val="18"/>
                <w:szCs w:val="18"/>
              </w:rPr>
              <w:t>传感器无线发射模块B</w:t>
            </w:r>
          </w:p>
        </w:tc>
        <w:tc>
          <w:tcPr>
            <w:tcW w:w="6291" w:type="dxa"/>
            <w:shd w:val="clear" w:color="auto" w:fill="auto"/>
            <w:vAlign w:val="center"/>
          </w:tcPr>
          <w:p>
            <w:pPr>
              <w:widowControl/>
              <w:spacing w:line="320" w:lineRule="exact"/>
              <w:rPr>
                <w:kern w:val="0"/>
                <w:sz w:val="18"/>
                <w:szCs w:val="18"/>
              </w:rPr>
            </w:pPr>
            <w:r>
              <w:rPr>
                <w:kern w:val="0"/>
                <w:sz w:val="18"/>
                <w:szCs w:val="18"/>
              </w:rPr>
              <w:t>与各种传感器配合使用，通过扫描产品上的二维码，可快速与移动终端建立通讯连接，实现与APP的数据传输功能，显示或处理传感器的测量值。带BT自锁接头，支持热插拔连接，可充电电池供电。</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267</w:t>
            </w:r>
          </w:p>
        </w:tc>
        <w:tc>
          <w:tcPr>
            <w:tcW w:w="1262" w:type="dxa"/>
            <w:shd w:val="clear" w:color="auto" w:fill="auto"/>
            <w:vAlign w:val="center"/>
          </w:tcPr>
          <w:p>
            <w:pPr>
              <w:widowControl/>
              <w:spacing w:line="320" w:lineRule="exact"/>
              <w:jc w:val="center"/>
              <w:rPr>
                <w:kern w:val="0"/>
                <w:sz w:val="18"/>
                <w:szCs w:val="18"/>
              </w:rPr>
            </w:pPr>
            <w:r>
              <w:rPr>
                <w:kern w:val="0"/>
                <w:sz w:val="18"/>
                <w:szCs w:val="18"/>
              </w:rPr>
              <w:t>传感器数据显示模块</w:t>
            </w:r>
          </w:p>
        </w:tc>
        <w:tc>
          <w:tcPr>
            <w:tcW w:w="6291" w:type="dxa"/>
            <w:shd w:val="clear" w:color="auto" w:fill="auto"/>
            <w:vAlign w:val="center"/>
          </w:tcPr>
          <w:p>
            <w:pPr>
              <w:widowControl/>
              <w:spacing w:line="320" w:lineRule="exact"/>
              <w:rPr>
                <w:kern w:val="0"/>
                <w:sz w:val="18"/>
                <w:szCs w:val="18"/>
              </w:rPr>
            </w:pPr>
            <w:r>
              <w:rPr>
                <w:kern w:val="0"/>
                <w:sz w:val="18"/>
                <w:szCs w:val="18"/>
              </w:rPr>
              <w:t>通过与各种传感器组合使用，具备独立数据显示功能。1.77吋彩屏，带BT自锁接头，支持热插拔连接，接入后自动识别传感器。该模块具备自动保存实验数据，并且可与计算机有线连接（兼充电）或通过手持设备(平板、手机等)扫描二维码进行无线连接，导出实验数据的功能。可充锂电池供电 。</w:t>
            </w:r>
          </w:p>
        </w:tc>
        <w:tc>
          <w:tcPr>
            <w:tcW w:w="680" w:type="dxa"/>
            <w:shd w:val="clear" w:color="auto" w:fill="auto"/>
            <w:vAlign w:val="center"/>
          </w:tcPr>
          <w:p>
            <w:pPr>
              <w:widowControl/>
              <w:spacing w:line="320" w:lineRule="exact"/>
              <w:jc w:val="center"/>
              <w:rPr>
                <w:kern w:val="0"/>
                <w:sz w:val="18"/>
                <w:szCs w:val="18"/>
              </w:rPr>
            </w:pPr>
            <w:r>
              <w:rPr>
                <w:kern w:val="0"/>
                <w:sz w:val="18"/>
                <w:szCs w:val="18"/>
              </w:rPr>
              <w:t>26</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268</w:t>
            </w:r>
          </w:p>
        </w:tc>
        <w:tc>
          <w:tcPr>
            <w:tcW w:w="1262" w:type="dxa"/>
            <w:shd w:val="clear" w:color="auto" w:fill="auto"/>
            <w:vAlign w:val="center"/>
          </w:tcPr>
          <w:p>
            <w:pPr>
              <w:widowControl/>
              <w:spacing w:line="320" w:lineRule="exact"/>
              <w:jc w:val="center"/>
              <w:rPr>
                <w:kern w:val="0"/>
                <w:sz w:val="18"/>
                <w:szCs w:val="18"/>
              </w:rPr>
            </w:pPr>
            <w:r>
              <w:rPr>
                <w:kern w:val="0"/>
                <w:sz w:val="18"/>
                <w:szCs w:val="18"/>
              </w:rPr>
              <w:t>专用充电线</w:t>
            </w:r>
          </w:p>
        </w:tc>
        <w:tc>
          <w:tcPr>
            <w:tcW w:w="6291" w:type="dxa"/>
            <w:shd w:val="clear" w:color="auto" w:fill="auto"/>
            <w:vAlign w:val="center"/>
          </w:tcPr>
          <w:p>
            <w:pPr>
              <w:widowControl/>
              <w:spacing w:line="320" w:lineRule="exact"/>
              <w:rPr>
                <w:kern w:val="0"/>
                <w:sz w:val="18"/>
                <w:szCs w:val="18"/>
              </w:rPr>
            </w:pPr>
            <w:r>
              <w:rPr>
                <w:kern w:val="0"/>
                <w:sz w:val="18"/>
                <w:szCs w:val="18"/>
              </w:rPr>
              <w:t>直接连接传感器无线发射模块或显示模块进行充电，一端为usb接口另一端为micro usb接口。</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269</w:t>
            </w:r>
          </w:p>
        </w:tc>
        <w:tc>
          <w:tcPr>
            <w:tcW w:w="1262" w:type="dxa"/>
            <w:shd w:val="clear" w:color="auto" w:fill="auto"/>
            <w:vAlign w:val="center"/>
          </w:tcPr>
          <w:p>
            <w:pPr>
              <w:widowControl/>
              <w:spacing w:line="320" w:lineRule="exact"/>
              <w:jc w:val="center"/>
              <w:rPr>
                <w:kern w:val="0"/>
                <w:sz w:val="18"/>
                <w:szCs w:val="18"/>
              </w:rPr>
            </w:pPr>
            <w:r>
              <w:rPr>
                <w:kern w:val="0"/>
                <w:sz w:val="18"/>
                <w:szCs w:val="18"/>
              </w:rPr>
              <w:t>附件</w:t>
            </w:r>
          </w:p>
        </w:tc>
        <w:tc>
          <w:tcPr>
            <w:tcW w:w="6291" w:type="dxa"/>
            <w:shd w:val="clear" w:color="auto" w:fill="auto"/>
            <w:vAlign w:val="center"/>
          </w:tcPr>
          <w:p>
            <w:pPr>
              <w:widowControl/>
              <w:spacing w:line="320" w:lineRule="exact"/>
              <w:rPr>
                <w:kern w:val="0"/>
                <w:sz w:val="18"/>
                <w:szCs w:val="18"/>
              </w:rPr>
            </w:pPr>
            <w:r>
              <w:rPr>
                <w:kern w:val="0"/>
                <w:sz w:val="18"/>
                <w:szCs w:val="18"/>
              </w:rPr>
              <w:t>含USB通讯线1条、传感器线4条、A型转接器2只、B型转接器2只、技术资料等。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270</w:t>
            </w:r>
          </w:p>
        </w:tc>
        <w:tc>
          <w:tcPr>
            <w:tcW w:w="1262" w:type="dxa"/>
            <w:shd w:val="clear" w:color="auto" w:fill="auto"/>
            <w:vAlign w:val="center"/>
          </w:tcPr>
          <w:p>
            <w:pPr>
              <w:widowControl/>
              <w:spacing w:line="320" w:lineRule="exact"/>
              <w:jc w:val="center"/>
              <w:rPr>
                <w:kern w:val="0"/>
                <w:sz w:val="18"/>
                <w:szCs w:val="18"/>
              </w:rPr>
            </w:pPr>
            <w:r>
              <w:rPr>
                <w:kern w:val="0"/>
                <w:sz w:val="18"/>
                <w:szCs w:val="18"/>
              </w:rPr>
              <w:t>铝合金箱</w:t>
            </w:r>
          </w:p>
        </w:tc>
        <w:tc>
          <w:tcPr>
            <w:tcW w:w="6291" w:type="dxa"/>
            <w:shd w:val="clear" w:color="auto" w:fill="auto"/>
            <w:vAlign w:val="center"/>
          </w:tcPr>
          <w:p>
            <w:pPr>
              <w:widowControl/>
              <w:spacing w:line="320" w:lineRule="exact"/>
              <w:rPr>
                <w:kern w:val="0"/>
                <w:sz w:val="18"/>
                <w:szCs w:val="18"/>
              </w:rPr>
            </w:pPr>
            <w:r>
              <w:rPr>
                <w:kern w:val="0"/>
                <w:sz w:val="18"/>
                <w:szCs w:val="18"/>
              </w:rPr>
              <w:t>由铝合金主架、铝塑板面构成，内设隔断海棉内衬。</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271</w:t>
            </w:r>
          </w:p>
        </w:tc>
        <w:tc>
          <w:tcPr>
            <w:tcW w:w="1262" w:type="dxa"/>
            <w:shd w:val="clear" w:color="auto" w:fill="auto"/>
            <w:vAlign w:val="center"/>
          </w:tcPr>
          <w:p>
            <w:pPr>
              <w:widowControl/>
              <w:spacing w:line="320" w:lineRule="exact"/>
              <w:jc w:val="center"/>
              <w:rPr>
                <w:kern w:val="0"/>
                <w:sz w:val="18"/>
                <w:szCs w:val="18"/>
              </w:rPr>
            </w:pPr>
            <w:r>
              <w:rPr>
                <w:kern w:val="0"/>
                <w:sz w:val="18"/>
                <w:szCs w:val="18"/>
              </w:rPr>
              <w:t>DISlab V8.0全国版软件包</w:t>
            </w:r>
          </w:p>
        </w:tc>
        <w:tc>
          <w:tcPr>
            <w:tcW w:w="6291" w:type="dxa"/>
            <w:shd w:val="clear" w:color="auto" w:fill="auto"/>
          </w:tcPr>
          <w:p>
            <w:pPr>
              <w:widowControl/>
              <w:spacing w:line="320" w:lineRule="exact"/>
              <w:rPr>
                <w:kern w:val="0"/>
                <w:sz w:val="18"/>
                <w:szCs w:val="18"/>
              </w:rPr>
            </w:pPr>
            <w:r>
              <w:rPr>
                <w:kern w:val="0"/>
                <w:sz w:val="18"/>
                <w:szCs w:val="18"/>
              </w:rPr>
              <w:t>1. 一“件”全能——通用软件支持所有已正式发布的同系列传感器进行数据采集；</w:t>
            </w:r>
            <w:r>
              <w:rPr>
                <w:kern w:val="0"/>
                <w:sz w:val="18"/>
                <w:szCs w:val="18"/>
              </w:rPr>
              <w:br w:type="textWrapping"/>
            </w:r>
            <w:r>
              <w:rPr>
                <w:kern w:val="0"/>
                <w:sz w:val="18"/>
                <w:szCs w:val="18"/>
              </w:rPr>
              <w:t>2. 即插即用——接入一个传感器，软件即显示出该传感器对应的数据窗口；拔下该传感器，数据窗口自动关闭；软件支持传感器的热插拔；</w:t>
            </w:r>
            <w:r>
              <w:rPr>
                <w:kern w:val="0"/>
                <w:sz w:val="18"/>
                <w:szCs w:val="18"/>
              </w:rPr>
              <w:br w:type="textWrapping"/>
            </w:r>
            <w:r>
              <w:rPr>
                <w:kern w:val="0"/>
                <w:sz w:val="18"/>
                <w:szCs w:val="18"/>
              </w:rPr>
              <w:t>3.自动识别传感器的类型、量程与接入的通道序号；</w:t>
            </w:r>
            <w:r>
              <w:rPr>
                <w:kern w:val="0"/>
                <w:sz w:val="18"/>
                <w:szCs w:val="18"/>
              </w:rPr>
              <w:br w:type="textWrapping"/>
            </w:r>
            <w:r>
              <w:rPr>
                <w:kern w:val="0"/>
                <w:sz w:val="18"/>
                <w:szCs w:val="18"/>
              </w:rPr>
              <w:t>4.多模显示——除个别传感器之外，绝大部分传感器数据窗口均支持“数字”、“仪表”和“示波”三种显示方式，用户可根据教学需要随意切换；</w:t>
            </w:r>
            <w:r>
              <w:rPr>
                <w:kern w:val="0"/>
                <w:sz w:val="18"/>
                <w:szCs w:val="18"/>
              </w:rPr>
              <w:br w:type="textWrapping"/>
            </w:r>
            <w:r>
              <w:rPr>
                <w:kern w:val="0"/>
                <w:sz w:val="18"/>
                <w:szCs w:val="18"/>
              </w:rPr>
              <w:t>5.并行采集——支持1~4路传感器并行采集、记录实验数据，同时可测量四种相同或不同的物理量，特别是能够支持声波传感器四路并行采集，凸显了朗威传感器软硬件系统强大的功能；</w:t>
            </w:r>
            <w:r>
              <w:rPr>
                <w:kern w:val="0"/>
                <w:sz w:val="18"/>
                <w:szCs w:val="18"/>
              </w:rPr>
              <w:br w:type="textWrapping"/>
            </w:r>
            <w:r>
              <w:rPr>
                <w:kern w:val="0"/>
                <w:sz w:val="18"/>
                <w:szCs w:val="18"/>
              </w:rPr>
              <w:t>6.组合显示——专门设有组合显示窗口，可将有逻辑关联的多条数据图线按照同一时间坐标显示在一个窗口内；</w:t>
            </w:r>
            <w:r>
              <w:rPr>
                <w:kern w:val="0"/>
                <w:sz w:val="18"/>
                <w:szCs w:val="18"/>
              </w:rPr>
              <w:br w:type="textWrapping"/>
            </w:r>
            <w:r>
              <w:rPr>
                <w:kern w:val="0"/>
                <w:sz w:val="18"/>
                <w:szCs w:val="18"/>
              </w:rPr>
              <w:t>7.自由坐标——在组合显示窗口内可自由定义坐标轴，并可自由缩放坐标轴；</w:t>
            </w:r>
            <w:r>
              <w:rPr>
                <w:kern w:val="0"/>
                <w:sz w:val="18"/>
                <w:szCs w:val="18"/>
              </w:rPr>
              <w:br w:type="textWrapping"/>
            </w:r>
            <w:r>
              <w:rPr>
                <w:kern w:val="0"/>
                <w:sz w:val="18"/>
                <w:szCs w:val="18"/>
              </w:rPr>
              <w:t>8.图线分析——在组合显示窗口内，可基于实验图线直接进行拟合、求导、积分等高等数学分析，进一步揭示无论物理规律；</w:t>
            </w:r>
            <w:r>
              <w:rPr>
                <w:kern w:val="0"/>
                <w:sz w:val="18"/>
                <w:szCs w:val="18"/>
              </w:rPr>
              <w:br w:type="textWrapping"/>
            </w:r>
            <w:r>
              <w:rPr>
                <w:kern w:val="0"/>
                <w:sz w:val="18"/>
                <w:szCs w:val="18"/>
              </w:rPr>
              <w:t>9.数据计算——可将实验数据记录在“计算表格”内，并通过软件内嵌的编译器带入公式计算实验结果。支持加、减、乘、除、多次方、三角函数、对数、多重括号等计算；</w:t>
            </w:r>
            <w:r>
              <w:rPr>
                <w:kern w:val="0"/>
                <w:sz w:val="18"/>
                <w:szCs w:val="18"/>
              </w:rPr>
              <w:br w:type="textWrapping"/>
            </w:r>
            <w:r>
              <w:rPr>
                <w:kern w:val="0"/>
                <w:sz w:val="18"/>
                <w:szCs w:val="18"/>
              </w:rPr>
              <w:t>10.传感回控——支持将传感器作为信号源构建自动控制系统，可基于传感器数据设置控制阈值，并可将指令信号下达给相应的执行装置；</w:t>
            </w:r>
            <w:r>
              <w:rPr>
                <w:kern w:val="0"/>
                <w:sz w:val="18"/>
                <w:szCs w:val="18"/>
              </w:rPr>
              <w:br w:type="textWrapping"/>
            </w:r>
            <w:r>
              <w:rPr>
                <w:kern w:val="0"/>
                <w:sz w:val="18"/>
                <w:szCs w:val="18"/>
              </w:rPr>
              <w:t>11.教学管理——支持教师与学生通过内部网络进行交互，学生借助通用软件将已完成的实验报告提交给教师，教师接收之后可对学生实验进行评价；</w:t>
            </w:r>
            <w:r>
              <w:rPr>
                <w:kern w:val="0"/>
                <w:sz w:val="18"/>
                <w:szCs w:val="18"/>
              </w:rPr>
              <w:br w:type="textWrapping"/>
            </w:r>
            <w:r>
              <w:rPr>
                <w:kern w:val="0"/>
                <w:sz w:val="18"/>
                <w:szCs w:val="18"/>
              </w:rPr>
              <w:t>12.支持四通道手动和自动采集、记录两种模式，可人工设置变量并输入公式，亦可调用表格公式库中的现有公式；</w:t>
            </w:r>
            <w:r>
              <w:rPr>
                <w:kern w:val="0"/>
                <w:sz w:val="18"/>
                <w:szCs w:val="18"/>
              </w:rPr>
              <w:br w:type="textWrapping"/>
            </w:r>
            <w:r>
              <w:rPr>
                <w:kern w:val="0"/>
                <w:sz w:val="18"/>
                <w:szCs w:val="18"/>
              </w:rPr>
              <w:t>13.支持基于数据的绘图功能；</w:t>
            </w:r>
            <w:r>
              <w:rPr>
                <w:kern w:val="0"/>
                <w:sz w:val="18"/>
                <w:szCs w:val="18"/>
              </w:rPr>
              <w:br w:type="textWrapping"/>
            </w:r>
            <w:r>
              <w:rPr>
                <w:kern w:val="0"/>
                <w:sz w:val="18"/>
                <w:szCs w:val="18"/>
              </w:rPr>
              <w:t>14.所有数据均可保存并打开使用，另可导入EXCEL,表格内支持针对数据的复制、剪切和粘贴，具备放大、缩小显示的功能，支持表格打印，另将某些实验的设置保存成为模板，为方便重新开始此类实验；</w:t>
            </w:r>
            <w:r>
              <w:rPr>
                <w:kern w:val="0"/>
                <w:sz w:val="18"/>
                <w:szCs w:val="18"/>
              </w:rPr>
              <w:br w:type="textWrapping"/>
            </w:r>
            <w:r>
              <w:rPr>
                <w:kern w:val="0"/>
                <w:sz w:val="18"/>
                <w:szCs w:val="18"/>
              </w:rPr>
              <w:t>15.并具有软件调零功能；</w:t>
            </w:r>
            <w:r>
              <w:rPr>
                <w:kern w:val="0"/>
                <w:sz w:val="18"/>
                <w:szCs w:val="18"/>
              </w:rPr>
              <w:br w:type="textWrapping"/>
            </w:r>
            <w:r>
              <w:rPr>
                <w:kern w:val="0"/>
                <w:sz w:val="18"/>
                <w:szCs w:val="18"/>
              </w:rPr>
              <w:t>16.计算结果保留小数点位数可调，数据表格导入Excel进行数据处理。</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272</w:t>
            </w:r>
          </w:p>
        </w:tc>
        <w:tc>
          <w:tcPr>
            <w:tcW w:w="1262" w:type="dxa"/>
            <w:shd w:val="clear" w:color="auto" w:fill="auto"/>
            <w:vAlign w:val="center"/>
          </w:tcPr>
          <w:p>
            <w:pPr>
              <w:widowControl/>
              <w:spacing w:line="320" w:lineRule="exact"/>
              <w:jc w:val="center"/>
              <w:rPr>
                <w:kern w:val="0"/>
                <w:sz w:val="18"/>
                <w:szCs w:val="18"/>
              </w:rPr>
            </w:pPr>
            <w:r>
              <w:rPr>
                <w:kern w:val="0"/>
                <w:sz w:val="18"/>
                <w:szCs w:val="18"/>
              </w:rPr>
              <w:t>力传感器A</w:t>
            </w:r>
          </w:p>
        </w:tc>
        <w:tc>
          <w:tcPr>
            <w:tcW w:w="6291" w:type="dxa"/>
            <w:shd w:val="clear" w:color="auto" w:fill="auto"/>
            <w:vAlign w:val="center"/>
          </w:tcPr>
          <w:p>
            <w:pPr>
              <w:widowControl/>
              <w:spacing w:line="320" w:lineRule="exact"/>
              <w:rPr>
                <w:kern w:val="0"/>
                <w:sz w:val="18"/>
                <w:szCs w:val="18"/>
              </w:rPr>
            </w:pPr>
            <w:r>
              <w:rPr>
                <w:kern w:val="0"/>
                <w:sz w:val="18"/>
                <w:szCs w:val="18"/>
              </w:rPr>
              <w:t>测量范围：-20N~+20N；分度：0.01N；可用于测拉力（显示正值）和压力（显示负值），手柄式结构，连接插口具有方向性和自锁功能，可以防止传感器脱落保证数据传输稳定，可与数显模块和无线传输模</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26</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273</w:t>
            </w:r>
          </w:p>
        </w:tc>
        <w:tc>
          <w:tcPr>
            <w:tcW w:w="1262" w:type="dxa"/>
            <w:shd w:val="clear" w:color="auto" w:fill="auto"/>
            <w:vAlign w:val="center"/>
          </w:tcPr>
          <w:p>
            <w:pPr>
              <w:widowControl/>
              <w:spacing w:line="320" w:lineRule="exact"/>
              <w:jc w:val="center"/>
              <w:rPr>
                <w:kern w:val="0"/>
                <w:sz w:val="18"/>
                <w:szCs w:val="18"/>
              </w:rPr>
            </w:pPr>
            <w:r>
              <w:rPr>
                <w:kern w:val="0"/>
                <w:sz w:val="18"/>
                <w:szCs w:val="18"/>
              </w:rPr>
              <w:t>微力传感器</w:t>
            </w:r>
          </w:p>
        </w:tc>
        <w:tc>
          <w:tcPr>
            <w:tcW w:w="6291" w:type="dxa"/>
            <w:shd w:val="clear" w:color="auto" w:fill="auto"/>
            <w:vAlign w:val="center"/>
          </w:tcPr>
          <w:p>
            <w:pPr>
              <w:widowControl/>
              <w:spacing w:line="320" w:lineRule="exact"/>
              <w:rPr>
                <w:kern w:val="0"/>
                <w:sz w:val="18"/>
                <w:szCs w:val="18"/>
              </w:rPr>
            </w:pPr>
            <w:r>
              <w:rPr>
                <w:kern w:val="0"/>
                <w:sz w:val="18"/>
                <w:szCs w:val="18"/>
              </w:rPr>
              <w:t>测量范围：-2N~+2N；分度：0.001N；可用于测拉力（显示正值）和压力（显示负值），手柄式结构，连接插口具有方向性和自锁功能，可以防止传感器脱落保证数据传输稳定，可与数显模块和无线传输模块自由组合，支持热插拔，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274</w:t>
            </w:r>
          </w:p>
        </w:tc>
        <w:tc>
          <w:tcPr>
            <w:tcW w:w="1262" w:type="dxa"/>
            <w:shd w:val="clear" w:color="auto" w:fill="auto"/>
            <w:vAlign w:val="center"/>
          </w:tcPr>
          <w:p>
            <w:pPr>
              <w:widowControl/>
              <w:spacing w:line="320" w:lineRule="exact"/>
              <w:jc w:val="center"/>
              <w:rPr>
                <w:kern w:val="0"/>
                <w:sz w:val="18"/>
                <w:szCs w:val="18"/>
              </w:rPr>
            </w:pPr>
            <w:r>
              <w:rPr>
                <w:kern w:val="0"/>
                <w:sz w:val="18"/>
                <w:szCs w:val="18"/>
              </w:rPr>
              <w:t>分体式位移传感器</w:t>
            </w:r>
          </w:p>
        </w:tc>
        <w:tc>
          <w:tcPr>
            <w:tcW w:w="6291" w:type="dxa"/>
            <w:shd w:val="clear" w:color="auto" w:fill="auto"/>
            <w:vAlign w:val="center"/>
          </w:tcPr>
          <w:p>
            <w:pPr>
              <w:widowControl/>
              <w:spacing w:line="320" w:lineRule="exact"/>
              <w:rPr>
                <w:kern w:val="0"/>
                <w:sz w:val="18"/>
                <w:szCs w:val="18"/>
              </w:rPr>
            </w:pPr>
            <w:r>
              <w:rPr>
                <w:kern w:val="0"/>
                <w:sz w:val="18"/>
                <w:szCs w:val="18"/>
              </w:rPr>
              <w:t>由发射器与接收器构成，发射器由一节7号电池供电，易与现有实验装置（运动小车、弹簧振子等）组合。接收器与采集器连接，接收发射器发出的信号，并显示与发射器前沿之间的距离，测量范围：0cm ~200cm，分度：1mm。无测量盲区，连接插口具有方向性和自锁功能，可以防止传感器脱落保证数据传输稳定，可与数显模块和无线传输模块自由组合，支持热插拔，适用于Windows系统，安卓系统，IOS系统。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275</w:t>
            </w:r>
          </w:p>
        </w:tc>
        <w:tc>
          <w:tcPr>
            <w:tcW w:w="1262" w:type="dxa"/>
            <w:shd w:val="clear" w:color="auto" w:fill="auto"/>
            <w:vAlign w:val="center"/>
          </w:tcPr>
          <w:p>
            <w:pPr>
              <w:widowControl/>
              <w:spacing w:line="320" w:lineRule="exact"/>
              <w:jc w:val="center"/>
              <w:rPr>
                <w:kern w:val="0"/>
                <w:sz w:val="18"/>
                <w:szCs w:val="18"/>
              </w:rPr>
            </w:pPr>
            <w:r>
              <w:rPr>
                <w:kern w:val="0"/>
                <w:sz w:val="18"/>
                <w:szCs w:val="18"/>
              </w:rPr>
              <w:t>一体式位移传感器</w:t>
            </w:r>
          </w:p>
        </w:tc>
        <w:tc>
          <w:tcPr>
            <w:tcW w:w="6291" w:type="dxa"/>
            <w:shd w:val="clear" w:color="auto" w:fill="auto"/>
            <w:vAlign w:val="center"/>
          </w:tcPr>
          <w:p>
            <w:pPr>
              <w:widowControl/>
              <w:spacing w:line="320" w:lineRule="exact"/>
              <w:rPr>
                <w:kern w:val="0"/>
                <w:sz w:val="18"/>
                <w:szCs w:val="18"/>
              </w:rPr>
            </w:pPr>
            <w:r>
              <w:rPr>
                <w:kern w:val="0"/>
                <w:sz w:val="18"/>
                <w:szCs w:val="18"/>
              </w:rPr>
              <w:t>测量范围：0.15m~6m，分度：1mm，连接插口具有方向性和自锁功能，可以防止传感器脱落保证数据传输稳定，可与无线传输模块自由组合，支持热插拔，适用于Windows系统，安卓系统，IOS系统。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276</w:t>
            </w:r>
          </w:p>
        </w:tc>
        <w:tc>
          <w:tcPr>
            <w:tcW w:w="1262" w:type="dxa"/>
            <w:shd w:val="clear" w:color="auto" w:fill="auto"/>
            <w:vAlign w:val="center"/>
          </w:tcPr>
          <w:p>
            <w:pPr>
              <w:widowControl/>
              <w:spacing w:line="320" w:lineRule="exact"/>
              <w:jc w:val="center"/>
              <w:rPr>
                <w:kern w:val="0"/>
                <w:sz w:val="18"/>
                <w:szCs w:val="18"/>
              </w:rPr>
            </w:pPr>
            <w:r>
              <w:rPr>
                <w:kern w:val="0"/>
                <w:sz w:val="18"/>
                <w:szCs w:val="18"/>
              </w:rPr>
              <w:t>光电门传感器</w:t>
            </w:r>
          </w:p>
        </w:tc>
        <w:tc>
          <w:tcPr>
            <w:tcW w:w="6291" w:type="dxa"/>
            <w:shd w:val="clear" w:color="auto" w:fill="auto"/>
            <w:vAlign w:val="center"/>
          </w:tcPr>
          <w:p>
            <w:pPr>
              <w:widowControl/>
              <w:spacing w:line="320" w:lineRule="exact"/>
              <w:rPr>
                <w:kern w:val="0"/>
                <w:sz w:val="18"/>
                <w:szCs w:val="18"/>
              </w:rPr>
            </w:pPr>
            <w:r>
              <w:rPr>
                <w:kern w:val="0"/>
                <w:sz w:val="18"/>
                <w:szCs w:val="18"/>
              </w:rPr>
              <w:t>分度：2μS；用于测量挡光片（U型、I型）的挡光时间，连接插口具有方向性和自锁功能，可以防止传感器脱落保证数据传输稳定，与无线传输模块自由组合，支持热插拔。</w:t>
            </w:r>
          </w:p>
        </w:tc>
        <w:tc>
          <w:tcPr>
            <w:tcW w:w="680" w:type="dxa"/>
            <w:shd w:val="clear" w:color="auto" w:fill="auto"/>
            <w:vAlign w:val="center"/>
          </w:tcPr>
          <w:p>
            <w:pPr>
              <w:widowControl/>
              <w:spacing w:line="320" w:lineRule="exact"/>
              <w:jc w:val="center"/>
              <w:rPr>
                <w:kern w:val="0"/>
                <w:sz w:val="18"/>
                <w:szCs w:val="18"/>
              </w:rPr>
            </w:pPr>
            <w:r>
              <w:rPr>
                <w:kern w:val="0"/>
                <w:sz w:val="18"/>
                <w:szCs w:val="18"/>
              </w:rPr>
              <w:t>26</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277</w:t>
            </w:r>
          </w:p>
        </w:tc>
        <w:tc>
          <w:tcPr>
            <w:tcW w:w="1262" w:type="dxa"/>
            <w:shd w:val="clear" w:color="auto" w:fill="auto"/>
            <w:vAlign w:val="center"/>
          </w:tcPr>
          <w:p>
            <w:pPr>
              <w:widowControl/>
              <w:spacing w:line="320" w:lineRule="exact"/>
              <w:jc w:val="center"/>
              <w:rPr>
                <w:kern w:val="0"/>
                <w:sz w:val="18"/>
                <w:szCs w:val="18"/>
              </w:rPr>
            </w:pPr>
            <w:r>
              <w:rPr>
                <w:kern w:val="0"/>
                <w:sz w:val="18"/>
                <w:szCs w:val="18"/>
              </w:rPr>
              <w:t>加速度传感器</w:t>
            </w:r>
          </w:p>
        </w:tc>
        <w:tc>
          <w:tcPr>
            <w:tcW w:w="6291" w:type="dxa"/>
            <w:shd w:val="clear" w:color="auto" w:fill="auto"/>
            <w:vAlign w:val="center"/>
          </w:tcPr>
          <w:p>
            <w:pPr>
              <w:widowControl/>
              <w:spacing w:line="320" w:lineRule="exact"/>
              <w:rPr>
                <w:kern w:val="0"/>
                <w:sz w:val="18"/>
                <w:szCs w:val="18"/>
              </w:rPr>
            </w:pPr>
            <w:r>
              <w:rPr>
                <w:kern w:val="0"/>
                <w:sz w:val="18"/>
                <w:szCs w:val="18"/>
              </w:rPr>
              <w:t>测量范围-50m/s</w:t>
            </w:r>
            <w:r>
              <w:rPr>
                <w:kern w:val="0"/>
                <w:sz w:val="18"/>
                <w:szCs w:val="18"/>
                <w:vertAlign w:val="superscript"/>
              </w:rPr>
              <w:t>2~</w:t>
            </w:r>
            <w:r>
              <w:rPr>
                <w:kern w:val="0"/>
                <w:sz w:val="18"/>
                <w:szCs w:val="18"/>
              </w:rPr>
              <w:t>+50m/s</w:t>
            </w:r>
            <w:r>
              <w:rPr>
                <w:kern w:val="0"/>
                <w:sz w:val="18"/>
                <w:szCs w:val="18"/>
                <w:vertAlign w:val="superscript"/>
              </w:rPr>
              <w:t>2</w:t>
            </w:r>
            <w:r>
              <w:rPr>
                <w:kern w:val="0"/>
                <w:sz w:val="18"/>
                <w:szCs w:val="18"/>
              </w:rPr>
              <w:t>，测量X、Y、Z三个正交方向的加速度值，连接插口具有方向性和自锁功能，可以防止传感器脱落保证数据传输稳定，与无线传输模块自由组合，支持热插拔，适用于Windows系统，安卓系统，IOS系统。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278</w:t>
            </w:r>
          </w:p>
        </w:tc>
        <w:tc>
          <w:tcPr>
            <w:tcW w:w="1262" w:type="dxa"/>
            <w:shd w:val="clear" w:color="auto" w:fill="auto"/>
            <w:vAlign w:val="center"/>
          </w:tcPr>
          <w:p>
            <w:pPr>
              <w:widowControl/>
              <w:spacing w:line="320" w:lineRule="exact"/>
              <w:jc w:val="center"/>
              <w:rPr>
                <w:kern w:val="0"/>
                <w:sz w:val="18"/>
                <w:szCs w:val="18"/>
              </w:rPr>
            </w:pPr>
            <w:r>
              <w:rPr>
                <w:kern w:val="0"/>
                <w:sz w:val="18"/>
                <w:szCs w:val="18"/>
              </w:rPr>
              <w:t>温度传感器</w:t>
            </w:r>
          </w:p>
        </w:tc>
        <w:tc>
          <w:tcPr>
            <w:tcW w:w="6291" w:type="dxa"/>
            <w:shd w:val="clear" w:color="auto" w:fill="auto"/>
            <w:vAlign w:val="center"/>
          </w:tcPr>
          <w:p>
            <w:pPr>
              <w:widowControl/>
              <w:spacing w:line="320" w:lineRule="exact"/>
              <w:rPr>
                <w:kern w:val="0"/>
                <w:sz w:val="18"/>
                <w:szCs w:val="18"/>
              </w:rPr>
            </w:pPr>
            <w:r>
              <w:rPr>
                <w:kern w:val="0"/>
                <w:sz w:val="18"/>
                <w:szCs w:val="18"/>
              </w:rPr>
              <w:t>测量范围：-50℃~+200℃；分度：0.1℃；不锈钢探针，可测各种物体或溶液的温度，连接插口具有方向性和自锁功能，可以防止传感器脱落保证数据传输稳定，可与数显模块和无线传输模块自由组合，支持热插拔，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279</w:t>
            </w:r>
          </w:p>
        </w:tc>
        <w:tc>
          <w:tcPr>
            <w:tcW w:w="1262" w:type="dxa"/>
            <w:shd w:val="clear" w:color="auto" w:fill="auto"/>
            <w:vAlign w:val="center"/>
          </w:tcPr>
          <w:p>
            <w:pPr>
              <w:widowControl/>
              <w:spacing w:line="320" w:lineRule="exact"/>
              <w:jc w:val="center"/>
              <w:rPr>
                <w:kern w:val="0"/>
                <w:sz w:val="18"/>
                <w:szCs w:val="18"/>
              </w:rPr>
            </w:pPr>
            <w:r>
              <w:rPr>
                <w:kern w:val="0"/>
                <w:sz w:val="18"/>
                <w:szCs w:val="18"/>
              </w:rPr>
              <w:t>压强传感器</w:t>
            </w:r>
          </w:p>
        </w:tc>
        <w:tc>
          <w:tcPr>
            <w:tcW w:w="6291" w:type="dxa"/>
            <w:shd w:val="clear" w:color="auto" w:fill="auto"/>
            <w:vAlign w:val="center"/>
          </w:tcPr>
          <w:p>
            <w:pPr>
              <w:widowControl/>
              <w:spacing w:line="320" w:lineRule="exact"/>
              <w:rPr>
                <w:kern w:val="0"/>
                <w:sz w:val="18"/>
                <w:szCs w:val="18"/>
              </w:rPr>
            </w:pPr>
            <w:r>
              <w:rPr>
                <w:kern w:val="0"/>
                <w:sz w:val="18"/>
                <w:szCs w:val="18"/>
              </w:rPr>
              <w:t>测量范围：0 kPa ~700 kPa；分度：0.1 kPa；可用于直接测量气体的绝对压强；连接插口具有方向性和自锁功能，可以防止传感器脱落保证数据传输稳定，可与数显模块和无线传输模块自由组合，支持热插拔，配件：20ml注射器，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280</w:t>
            </w:r>
          </w:p>
        </w:tc>
        <w:tc>
          <w:tcPr>
            <w:tcW w:w="1262" w:type="dxa"/>
            <w:shd w:val="clear" w:color="auto" w:fill="auto"/>
            <w:vAlign w:val="center"/>
          </w:tcPr>
          <w:p>
            <w:pPr>
              <w:widowControl/>
              <w:spacing w:line="320" w:lineRule="exact"/>
              <w:jc w:val="center"/>
              <w:rPr>
                <w:kern w:val="0"/>
                <w:sz w:val="18"/>
                <w:szCs w:val="18"/>
              </w:rPr>
            </w:pPr>
            <w:r>
              <w:rPr>
                <w:kern w:val="0"/>
                <w:sz w:val="18"/>
                <w:szCs w:val="18"/>
              </w:rPr>
              <w:t>声波/声级</w:t>
            </w:r>
          </w:p>
        </w:tc>
        <w:tc>
          <w:tcPr>
            <w:tcW w:w="6291" w:type="dxa"/>
            <w:shd w:val="clear" w:color="auto" w:fill="auto"/>
            <w:vAlign w:val="center"/>
          </w:tcPr>
          <w:p>
            <w:pPr>
              <w:widowControl/>
              <w:spacing w:line="320" w:lineRule="exact"/>
              <w:rPr>
                <w:kern w:val="0"/>
                <w:sz w:val="18"/>
                <w:szCs w:val="18"/>
              </w:rPr>
            </w:pPr>
            <w:r>
              <w:rPr>
                <w:kern w:val="0"/>
                <w:sz w:val="18"/>
                <w:szCs w:val="18"/>
              </w:rPr>
              <w:t>通过转换按钮切换测量声音的波形和强度，研究声音的频率、周期、振幅等特征。声波频率测量范围：20Hz~20kHz。声级测量范围：20 dB ~130dB，分度：0.1dB。支持与采集器的有线通讯和无线通讯两种工作方式。</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281</w:t>
            </w:r>
          </w:p>
        </w:tc>
        <w:tc>
          <w:tcPr>
            <w:tcW w:w="1262" w:type="dxa"/>
            <w:shd w:val="clear" w:color="auto" w:fill="auto"/>
            <w:vAlign w:val="center"/>
          </w:tcPr>
          <w:p>
            <w:pPr>
              <w:widowControl/>
              <w:spacing w:line="320" w:lineRule="exact"/>
              <w:jc w:val="center"/>
              <w:rPr>
                <w:kern w:val="0"/>
                <w:sz w:val="18"/>
                <w:szCs w:val="18"/>
              </w:rPr>
            </w:pPr>
            <w:r>
              <w:rPr>
                <w:kern w:val="0"/>
                <w:sz w:val="18"/>
                <w:szCs w:val="18"/>
              </w:rPr>
              <w:t>相对光照度分布传感器</w:t>
            </w:r>
          </w:p>
        </w:tc>
        <w:tc>
          <w:tcPr>
            <w:tcW w:w="6291" w:type="dxa"/>
            <w:shd w:val="clear" w:color="auto" w:fill="auto"/>
            <w:vAlign w:val="center"/>
          </w:tcPr>
          <w:p>
            <w:pPr>
              <w:widowControl/>
              <w:spacing w:line="320" w:lineRule="exact"/>
              <w:rPr>
                <w:kern w:val="0"/>
                <w:sz w:val="18"/>
                <w:szCs w:val="18"/>
              </w:rPr>
            </w:pPr>
            <w:r>
              <w:rPr>
                <w:kern w:val="0"/>
                <w:sz w:val="18"/>
                <w:szCs w:val="18"/>
              </w:rPr>
              <w:t>用于测量平面内的相对光照度分布，测量范围60mm，分度：12点/毫米，连接插口具有方向性和自锁功能，可以防止传感器脱落保证数据传输稳定，支持热插拔。</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282</w:t>
            </w:r>
          </w:p>
        </w:tc>
        <w:tc>
          <w:tcPr>
            <w:tcW w:w="1262" w:type="dxa"/>
            <w:shd w:val="clear" w:color="auto" w:fill="auto"/>
            <w:vAlign w:val="center"/>
          </w:tcPr>
          <w:p>
            <w:pPr>
              <w:widowControl/>
              <w:spacing w:line="320" w:lineRule="exact"/>
              <w:jc w:val="center"/>
              <w:rPr>
                <w:kern w:val="0"/>
                <w:sz w:val="18"/>
                <w:szCs w:val="18"/>
              </w:rPr>
            </w:pPr>
            <w:r>
              <w:rPr>
                <w:kern w:val="0"/>
                <w:sz w:val="18"/>
                <w:szCs w:val="18"/>
              </w:rPr>
              <w:t>多量程电流传感器</w:t>
            </w:r>
          </w:p>
        </w:tc>
        <w:tc>
          <w:tcPr>
            <w:tcW w:w="6291" w:type="dxa"/>
            <w:shd w:val="clear" w:color="auto" w:fill="auto"/>
            <w:vAlign w:val="center"/>
          </w:tcPr>
          <w:p>
            <w:pPr>
              <w:widowControl/>
              <w:spacing w:line="320" w:lineRule="exact"/>
              <w:rPr>
                <w:kern w:val="0"/>
                <w:sz w:val="18"/>
                <w:szCs w:val="18"/>
              </w:rPr>
            </w:pPr>
            <w:r>
              <w:rPr>
                <w:rFonts w:hint="eastAsia"/>
                <w:kern w:val="0"/>
                <w:sz w:val="18"/>
                <w:szCs w:val="18"/>
              </w:rPr>
              <w:t>1.</w:t>
            </w:r>
            <w:r>
              <w:rPr>
                <w:kern w:val="0"/>
                <w:sz w:val="18"/>
                <w:szCs w:val="18"/>
              </w:rPr>
              <w:t>测量范围：-2A~+2A；分度：0.01；</w:t>
            </w:r>
            <w:r>
              <w:rPr>
                <w:kern w:val="0"/>
                <w:sz w:val="18"/>
                <w:szCs w:val="18"/>
              </w:rPr>
              <w:br w:type="textWrapping"/>
            </w:r>
            <w:r>
              <w:rPr>
                <w:rFonts w:hint="eastAsia"/>
                <w:kern w:val="0"/>
                <w:sz w:val="18"/>
                <w:szCs w:val="18"/>
              </w:rPr>
              <w:t>2.</w:t>
            </w:r>
            <w:r>
              <w:rPr>
                <w:kern w:val="0"/>
                <w:sz w:val="18"/>
                <w:szCs w:val="18"/>
              </w:rPr>
              <w:t>测量范围：-200mA~+200mA；分度：1mA；</w:t>
            </w:r>
            <w:r>
              <w:rPr>
                <w:kern w:val="0"/>
                <w:sz w:val="18"/>
                <w:szCs w:val="18"/>
              </w:rPr>
              <w:br w:type="textWrapping"/>
            </w:r>
            <w:r>
              <w:rPr>
                <w:rFonts w:hint="eastAsia"/>
                <w:kern w:val="0"/>
                <w:sz w:val="18"/>
                <w:szCs w:val="18"/>
              </w:rPr>
              <w:t>3.</w:t>
            </w:r>
            <w:r>
              <w:rPr>
                <w:kern w:val="0"/>
                <w:sz w:val="18"/>
                <w:szCs w:val="18"/>
              </w:rPr>
              <w:t>测量范围：-20mA ~+20mA；分度：0.1 mA；</w:t>
            </w:r>
            <w:r>
              <w:rPr>
                <w:kern w:val="0"/>
                <w:sz w:val="18"/>
                <w:szCs w:val="18"/>
              </w:rPr>
              <w:br w:type="textWrapping"/>
            </w:r>
            <w:r>
              <w:rPr>
                <w:rFonts w:hint="eastAsia"/>
                <w:kern w:val="0"/>
                <w:sz w:val="18"/>
                <w:szCs w:val="18"/>
              </w:rPr>
              <w:t>4.</w:t>
            </w:r>
            <w:r>
              <w:rPr>
                <w:kern w:val="0"/>
                <w:sz w:val="18"/>
                <w:szCs w:val="18"/>
              </w:rPr>
              <w:t>通过按钮切换量程。连接插口具有方向性和自锁功能，可以防止传感器脱落保证数据传输稳定，可与数显模块和无线传输模块自由组合，支持热插拔，自带硬件按钮，单击切换量程，长按清零，适用于Windows系统，安卓系统，IOS系统</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26</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283</w:t>
            </w:r>
          </w:p>
        </w:tc>
        <w:tc>
          <w:tcPr>
            <w:tcW w:w="1262" w:type="dxa"/>
            <w:shd w:val="clear" w:color="auto" w:fill="auto"/>
            <w:vAlign w:val="center"/>
          </w:tcPr>
          <w:p>
            <w:pPr>
              <w:widowControl/>
              <w:spacing w:line="320" w:lineRule="exact"/>
              <w:jc w:val="center"/>
              <w:rPr>
                <w:kern w:val="0"/>
                <w:sz w:val="18"/>
                <w:szCs w:val="18"/>
              </w:rPr>
            </w:pPr>
            <w:r>
              <w:rPr>
                <w:kern w:val="0"/>
                <w:sz w:val="18"/>
                <w:szCs w:val="18"/>
              </w:rPr>
              <w:t>微电流传感器</w:t>
            </w:r>
          </w:p>
        </w:tc>
        <w:tc>
          <w:tcPr>
            <w:tcW w:w="6291" w:type="dxa"/>
            <w:shd w:val="clear" w:color="auto" w:fill="auto"/>
            <w:vAlign w:val="center"/>
          </w:tcPr>
          <w:p>
            <w:pPr>
              <w:widowControl/>
              <w:spacing w:line="320" w:lineRule="exact"/>
              <w:jc w:val="left"/>
              <w:rPr>
                <w:kern w:val="0"/>
                <w:sz w:val="18"/>
                <w:szCs w:val="18"/>
              </w:rPr>
            </w:pPr>
            <w:r>
              <w:rPr>
                <w:kern w:val="0"/>
                <w:sz w:val="18"/>
                <w:szCs w:val="18"/>
              </w:rPr>
              <w:t>测量范围：-5μA~+5μA；分度：0.01μA，连接插口具有方向性和自锁功能，可以防止传感器脱落保证数据传输稳定，可与数显模块和无线传输模块自由组合，支持热插拔，具有硬件清零功能，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284</w:t>
            </w:r>
          </w:p>
        </w:tc>
        <w:tc>
          <w:tcPr>
            <w:tcW w:w="1262" w:type="dxa"/>
            <w:shd w:val="clear" w:color="auto" w:fill="auto"/>
            <w:vAlign w:val="center"/>
          </w:tcPr>
          <w:p>
            <w:pPr>
              <w:widowControl/>
              <w:spacing w:line="320" w:lineRule="exact"/>
              <w:jc w:val="center"/>
              <w:rPr>
                <w:kern w:val="0"/>
                <w:sz w:val="18"/>
                <w:szCs w:val="18"/>
              </w:rPr>
            </w:pPr>
            <w:r>
              <w:rPr>
                <w:kern w:val="0"/>
                <w:sz w:val="18"/>
                <w:szCs w:val="18"/>
              </w:rPr>
              <w:t>多量程电压传感器</w:t>
            </w:r>
          </w:p>
        </w:tc>
        <w:tc>
          <w:tcPr>
            <w:tcW w:w="6291" w:type="dxa"/>
            <w:shd w:val="clear" w:color="auto" w:fill="auto"/>
            <w:vAlign w:val="center"/>
          </w:tcPr>
          <w:p>
            <w:pPr>
              <w:widowControl/>
              <w:spacing w:line="320" w:lineRule="exact"/>
              <w:rPr>
                <w:kern w:val="0"/>
                <w:sz w:val="18"/>
                <w:szCs w:val="18"/>
              </w:rPr>
            </w:pPr>
            <w:r>
              <w:rPr>
                <w:rFonts w:hint="eastAsia"/>
                <w:kern w:val="0"/>
                <w:sz w:val="18"/>
                <w:szCs w:val="18"/>
              </w:rPr>
              <w:t>1.</w:t>
            </w:r>
            <w:r>
              <w:rPr>
                <w:kern w:val="0"/>
                <w:sz w:val="18"/>
                <w:szCs w:val="18"/>
              </w:rPr>
              <w:t>测量范围：-20V~+20V；分度：0.01V；</w:t>
            </w:r>
            <w:r>
              <w:rPr>
                <w:kern w:val="0"/>
                <w:sz w:val="18"/>
                <w:szCs w:val="18"/>
              </w:rPr>
              <w:br w:type="textWrapping"/>
            </w:r>
            <w:r>
              <w:rPr>
                <w:rFonts w:hint="eastAsia"/>
                <w:kern w:val="0"/>
                <w:sz w:val="18"/>
                <w:szCs w:val="18"/>
              </w:rPr>
              <w:t>2.</w:t>
            </w:r>
            <w:r>
              <w:rPr>
                <w:kern w:val="0"/>
                <w:sz w:val="18"/>
                <w:szCs w:val="18"/>
              </w:rPr>
              <w:t>测量范围：-2V~+2V；分度：0.001V；</w:t>
            </w:r>
            <w:r>
              <w:rPr>
                <w:kern w:val="0"/>
                <w:sz w:val="18"/>
                <w:szCs w:val="18"/>
              </w:rPr>
              <w:br w:type="textWrapping"/>
            </w:r>
            <w:r>
              <w:rPr>
                <w:rFonts w:hint="eastAsia"/>
                <w:kern w:val="0"/>
                <w:sz w:val="18"/>
                <w:szCs w:val="18"/>
              </w:rPr>
              <w:t>3.</w:t>
            </w:r>
            <w:r>
              <w:rPr>
                <w:kern w:val="0"/>
                <w:sz w:val="18"/>
                <w:szCs w:val="18"/>
              </w:rPr>
              <w:t>测量范围：-0.2V~+0.2V；分度：0.1mV；</w:t>
            </w:r>
            <w:r>
              <w:rPr>
                <w:kern w:val="0"/>
                <w:sz w:val="18"/>
                <w:szCs w:val="18"/>
              </w:rPr>
              <w:br w:type="textWrapping"/>
            </w:r>
            <w:r>
              <w:rPr>
                <w:rFonts w:hint="eastAsia"/>
                <w:kern w:val="0"/>
                <w:sz w:val="18"/>
                <w:szCs w:val="18"/>
              </w:rPr>
              <w:t>4.</w:t>
            </w:r>
            <w:r>
              <w:rPr>
                <w:kern w:val="0"/>
                <w:sz w:val="18"/>
                <w:szCs w:val="18"/>
              </w:rPr>
              <w:t>通过按钮切换量程。连接插口具有方向性和自锁功能，可以防止传感器脱落保证数据传输稳定，可与数显模块和无线传输模块自由组合，支持热插拔，自带硬件按钮，单击切换量程，长按清零，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26</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285</w:t>
            </w:r>
          </w:p>
        </w:tc>
        <w:tc>
          <w:tcPr>
            <w:tcW w:w="1262" w:type="dxa"/>
            <w:shd w:val="clear" w:color="auto" w:fill="auto"/>
            <w:vAlign w:val="center"/>
          </w:tcPr>
          <w:p>
            <w:pPr>
              <w:widowControl/>
              <w:spacing w:line="320" w:lineRule="exact"/>
              <w:jc w:val="center"/>
              <w:rPr>
                <w:kern w:val="0"/>
                <w:sz w:val="18"/>
                <w:szCs w:val="18"/>
              </w:rPr>
            </w:pPr>
            <w:r>
              <w:rPr>
                <w:kern w:val="0"/>
                <w:sz w:val="18"/>
                <w:szCs w:val="18"/>
              </w:rPr>
              <w:t>频率传感器</w:t>
            </w:r>
          </w:p>
        </w:tc>
        <w:tc>
          <w:tcPr>
            <w:tcW w:w="6291" w:type="dxa"/>
            <w:shd w:val="clear" w:color="auto" w:fill="auto"/>
            <w:vAlign w:val="center"/>
          </w:tcPr>
          <w:p>
            <w:pPr>
              <w:widowControl/>
              <w:spacing w:line="320" w:lineRule="exact"/>
              <w:rPr>
                <w:kern w:val="0"/>
                <w:sz w:val="18"/>
                <w:szCs w:val="18"/>
              </w:rPr>
            </w:pPr>
            <w:r>
              <w:rPr>
                <w:kern w:val="0"/>
                <w:sz w:val="18"/>
                <w:szCs w:val="18"/>
              </w:rPr>
              <w:t>测量范围：1Hz~1MHz；分度：1 Hz，用于测量交流电压信号。连接插口具有方向性和自锁功能，可以防止传感器脱落保证数据传输稳定，可与无线传输模块自由组合，支持热插拔，适用于Windows系统，安卓系统，IOS系统。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286</w:t>
            </w:r>
          </w:p>
        </w:tc>
        <w:tc>
          <w:tcPr>
            <w:tcW w:w="1262" w:type="dxa"/>
            <w:shd w:val="clear" w:color="auto" w:fill="auto"/>
            <w:vAlign w:val="center"/>
          </w:tcPr>
          <w:p>
            <w:pPr>
              <w:widowControl/>
              <w:spacing w:line="320" w:lineRule="exact"/>
              <w:jc w:val="center"/>
              <w:rPr>
                <w:kern w:val="0"/>
                <w:sz w:val="18"/>
                <w:szCs w:val="18"/>
              </w:rPr>
            </w:pPr>
            <w:r>
              <w:rPr>
                <w:kern w:val="0"/>
                <w:sz w:val="18"/>
                <w:szCs w:val="18"/>
              </w:rPr>
              <w:t>静电计</w:t>
            </w:r>
          </w:p>
        </w:tc>
        <w:tc>
          <w:tcPr>
            <w:tcW w:w="6291" w:type="dxa"/>
            <w:shd w:val="clear" w:color="auto" w:fill="auto"/>
            <w:vAlign w:val="center"/>
          </w:tcPr>
          <w:p>
            <w:pPr>
              <w:widowControl/>
              <w:spacing w:line="320" w:lineRule="exact"/>
              <w:rPr>
                <w:kern w:val="0"/>
                <w:sz w:val="18"/>
                <w:szCs w:val="18"/>
              </w:rPr>
            </w:pPr>
            <w:r>
              <w:rPr>
                <w:kern w:val="0"/>
                <w:sz w:val="18"/>
                <w:szCs w:val="18"/>
              </w:rPr>
              <w:t>测量范围：-100nC~+100 nC；分度：1 nC，用于测量静电电荷电量。自带5寸液晶显示屏，可独立使用并显示测量结果。也可通过无线传输方式与计算机进行通讯，显示屏与计算机可同时显示测量数据，自带1000mAh以上锂电池。</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287</w:t>
            </w:r>
          </w:p>
        </w:tc>
        <w:tc>
          <w:tcPr>
            <w:tcW w:w="1262" w:type="dxa"/>
            <w:shd w:val="clear" w:color="auto" w:fill="auto"/>
            <w:vAlign w:val="center"/>
          </w:tcPr>
          <w:p>
            <w:pPr>
              <w:widowControl/>
              <w:spacing w:line="320" w:lineRule="exact"/>
              <w:jc w:val="center"/>
              <w:rPr>
                <w:kern w:val="0"/>
                <w:sz w:val="18"/>
                <w:szCs w:val="18"/>
              </w:rPr>
            </w:pPr>
            <w:r>
              <w:rPr>
                <w:kern w:val="0"/>
                <w:sz w:val="18"/>
                <w:szCs w:val="18"/>
              </w:rPr>
              <w:t>磁感应强度传感器A</w:t>
            </w:r>
          </w:p>
        </w:tc>
        <w:tc>
          <w:tcPr>
            <w:tcW w:w="6291" w:type="dxa"/>
            <w:shd w:val="clear" w:color="auto" w:fill="auto"/>
            <w:vAlign w:val="center"/>
          </w:tcPr>
          <w:p>
            <w:pPr>
              <w:widowControl/>
              <w:spacing w:line="320" w:lineRule="exact"/>
              <w:rPr>
                <w:kern w:val="0"/>
                <w:sz w:val="18"/>
                <w:szCs w:val="18"/>
              </w:rPr>
            </w:pPr>
            <w:r>
              <w:rPr>
                <w:kern w:val="0"/>
                <w:sz w:val="18"/>
                <w:szCs w:val="18"/>
              </w:rPr>
              <w:t>测量范围：-15mT~+15 mT；分度：0.01 mT，连接插口具有方向性和自锁功能，可以防止传感器脱落保证数据传输稳定，可与数显模块和无线传输模块自由组合，支持热插拔，具有硬件清零功能，适用于Windows系统，安卓系统，IOS系统。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288</w:t>
            </w:r>
          </w:p>
        </w:tc>
        <w:tc>
          <w:tcPr>
            <w:tcW w:w="1262" w:type="dxa"/>
            <w:shd w:val="clear" w:color="auto" w:fill="auto"/>
            <w:vAlign w:val="center"/>
          </w:tcPr>
          <w:p>
            <w:pPr>
              <w:widowControl/>
              <w:spacing w:line="320" w:lineRule="exact"/>
              <w:jc w:val="center"/>
              <w:rPr>
                <w:kern w:val="0"/>
                <w:sz w:val="18"/>
                <w:szCs w:val="18"/>
              </w:rPr>
            </w:pPr>
            <w:r>
              <w:rPr>
                <w:kern w:val="0"/>
                <w:sz w:val="18"/>
                <w:szCs w:val="18"/>
              </w:rPr>
              <w:t>G-M传感器</w:t>
            </w:r>
          </w:p>
        </w:tc>
        <w:tc>
          <w:tcPr>
            <w:tcW w:w="6291" w:type="dxa"/>
            <w:shd w:val="clear" w:color="auto" w:fill="auto"/>
            <w:vAlign w:val="center"/>
          </w:tcPr>
          <w:p>
            <w:pPr>
              <w:widowControl/>
              <w:spacing w:line="320" w:lineRule="exact"/>
              <w:rPr>
                <w:kern w:val="0"/>
                <w:sz w:val="18"/>
                <w:szCs w:val="18"/>
              </w:rPr>
            </w:pPr>
            <w:r>
              <w:rPr>
                <w:kern w:val="0"/>
                <w:sz w:val="18"/>
                <w:szCs w:val="18"/>
              </w:rPr>
              <w:t>测量范围：0次/分~40000次/分；用于测量β、γ粒子脉冲数，连接插口具有方向性和自锁功能，可以防止传感器脱落保证数据传输稳定，可与数显模块和无线传输模块自由组合，支持热插拔。</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289</w:t>
            </w:r>
          </w:p>
        </w:tc>
        <w:tc>
          <w:tcPr>
            <w:tcW w:w="1262" w:type="dxa"/>
            <w:shd w:val="clear" w:color="auto" w:fill="auto"/>
            <w:vAlign w:val="center"/>
          </w:tcPr>
          <w:p>
            <w:pPr>
              <w:widowControl/>
              <w:spacing w:line="320" w:lineRule="exact"/>
              <w:jc w:val="center"/>
              <w:rPr>
                <w:kern w:val="0"/>
                <w:sz w:val="18"/>
                <w:szCs w:val="18"/>
              </w:rPr>
            </w:pPr>
            <w:r>
              <w:rPr>
                <w:kern w:val="0"/>
                <w:sz w:val="18"/>
                <w:szCs w:val="18"/>
              </w:rPr>
              <w:t>多用力学轨道系统V2.0</w:t>
            </w:r>
          </w:p>
        </w:tc>
        <w:tc>
          <w:tcPr>
            <w:tcW w:w="6291" w:type="dxa"/>
            <w:shd w:val="clear" w:color="auto" w:fill="auto"/>
            <w:vAlign w:val="center"/>
          </w:tcPr>
          <w:p>
            <w:pPr>
              <w:widowControl/>
              <w:spacing w:line="320" w:lineRule="exact"/>
              <w:rPr>
                <w:kern w:val="0"/>
                <w:sz w:val="18"/>
                <w:szCs w:val="18"/>
              </w:rPr>
            </w:pPr>
            <w:r>
              <w:rPr>
                <w:kern w:val="0"/>
                <w:sz w:val="18"/>
                <w:szCs w:val="18"/>
              </w:rPr>
              <w:t>含1.2m黑色强化铝合金轨道1条、轨道小车2辆、弹簧2条、固定柱2只、50克配重片4片、5克配重块4只、沙桶1只、挡光片五片（20×2、40、60、80）、摩擦块1块、磁碰片2片、弹性碰圈2只、滑轮1套、磁碰座架1套、小车收纳器1套、轨道倾角调节器1套、T型支撑架1只、L型挂架2只、铝合金I型支架4只、塑料I型支架2只、策动源1套、紧固件一宗，可与位移传感器、光电门、力等传感器配合使用，可完成对位移、速度、加速度的测量，验证牛顿第二定律，描绘匀加速、变速、简谐振动、受迫振动等运动形式的“位移-时间”曲线，完成胡可定律、变力作用下的动量定理等力学和运动学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290</w:t>
            </w:r>
          </w:p>
        </w:tc>
        <w:tc>
          <w:tcPr>
            <w:tcW w:w="1262" w:type="dxa"/>
            <w:shd w:val="clear" w:color="auto" w:fill="auto"/>
            <w:vAlign w:val="center"/>
          </w:tcPr>
          <w:p>
            <w:pPr>
              <w:widowControl/>
              <w:spacing w:line="320" w:lineRule="exact"/>
              <w:jc w:val="center"/>
              <w:rPr>
                <w:kern w:val="0"/>
                <w:sz w:val="18"/>
                <w:szCs w:val="18"/>
              </w:rPr>
            </w:pPr>
            <w:r>
              <w:rPr>
                <w:kern w:val="0"/>
                <w:sz w:val="18"/>
                <w:szCs w:val="18"/>
              </w:rPr>
              <w:t>光电计时测距实验器（π系统）</w:t>
            </w:r>
          </w:p>
        </w:tc>
        <w:tc>
          <w:tcPr>
            <w:tcW w:w="6291" w:type="dxa"/>
            <w:shd w:val="clear" w:color="auto" w:fill="auto"/>
            <w:vAlign w:val="center"/>
          </w:tcPr>
          <w:p>
            <w:pPr>
              <w:widowControl/>
              <w:spacing w:line="320" w:lineRule="exact"/>
              <w:rPr>
                <w:kern w:val="0"/>
                <w:sz w:val="18"/>
                <w:szCs w:val="18"/>
              </w:rPr>
            </w:pPr>
            <w:r>
              <w:rPr>
                <w:kern w:val="0"/>
                <w:sz w:val="18"/>
                <w:szCs w:val="18"/>
              </w:rPr>
              <w:t>含1.2m专用轨道1条、光电计时测距装置2台、无线接收器2套，USB Hub一套、弹簧2条、固定柱2只、5克配重块4只、50克配重块2块、100克配重块2块、沙桶1只、滑轮1套、磁碰座架1只、小车收纳器1套、轨道倾角调节器1套、T型支撑架1只、L型挂架1只、I型支架1只、策动源1套、紧固件一宗、充电器1套。无线接收器直接与计算机USB口通讯，通过无线通讯的方式接收光电计时测距装置的信号，并在专用软件上显示出测量数据或图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291</w:t>
            </w:r>
          </w:p>
        </w:tc>
        <w:tc>
          <w:tcPr>
            <w:tcW w:w="1262" w:type="dxa"/>
            <w:shd w:val="clear" w:color="auto" w:fill="auto"/>
            <w:vAlign w:val="center"/>
          </w:tcPr>
          <w:p>
            <w:pPr>
              <w:widowControl/>
              <w:spacing w:line="320" w:lineRule="exact"/>
              <w:jc w:val="center"/>
              <w:rPr>
                <w:kern w:val="0"/>
                <w:sz w:val="18"/>
                <w:szCs w:val="18"/>
              </w:rPr>
            </w:pPr>
            <w:r>
              <w:rPr>
                <w:kern w:val="0"/>
                <w:sz w:val="18"/>
                <w:szCs w:val="18"/>
              </w:rPr>
              <w:t>无线向心力实验器（电机版）</w:t>
            </w:r>
          </w:p>
        </w:tc>
        <w:tc>
          <w:tcPr>
            <w:tcW w:w="6291" w:type="dxa"/>
            <w:shd w:val="clear" w:color="auto" w:fill="auto"/>
            <w:vAlign w:val="center"/>
          </w:tcPr>
          <w:p>
            <w:pPr>
              <w:widowControl/>
              <w:spacing w:line="320" w:lineRule="exact"/>
              <w:rPr>
                <w:kern w:val="0"/>
                <w:sz w:val="18"/>
                <w:szCs w:val="18"/>
              </w:rPr>
            </w:pPr>
            <w:r>
              <w:rPr>
                <w:kern w:val="0"/>
                <w:sz w:val="18"/>
                <w:szCs w:val="18"/>
              </w:rPr>
              <w:t>由底座、旋臂、托架、电机、皮带轮、传动带、挡光杆、电机控制器、电源适配器、无线接收器及砝码构成，实验器内置力传感器和光电门传感器，通过测量砝码圆周运动过程中的向心力F与角速度ω研究向心力；无线接收器与计算机USB接口通讯，无需另配数据采集器与传感器。</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292</w:t>
            </w:r>
          </w:p>
        </w:tc>
        <w:tc>
          <w:tcPr>
            <w:tcW w:w="1262" w:type="dxa"/>
            <w:shd w:val="clear" w:color="auto" w:fill="auto"/>
            <w:vAlign w:val="center"/>
          </w:tcPr>
          <w:p>
            <w:pPr>
              <w:widowControl/>
              <w:spacing w:line="320" w:lineRule="exact"/>
              <w:jc w:val="center"/>
              <w:rPr>
                <w:kern w:val="0"/>
                <w:sz w:val="18"/>
                <w:szCs w:val="18"/>
              </w:rPr>
            </w:pPr>
            <w:r>
              <w:rPr>
                <w:kern w:val="0"/>
                <w:sz w:val="18"/>
                <w:szCs w:val="18"/>
              </w:rPr>
              <w:t>机械能守恒实验器Ⅱ</w:t>
            </w:r>
          </w:p>
        </w:tc>
        <w:tc>
          <w:tcPr>
            <w:tcW w:w="6291" w:type="dxa"/>
            <w:shd w:val="clear" w:color="auto" w:fill="auto"/>
            <w:vAlign w:val="center"/>
          </w:tcPr>
          <w:p>
            <w:pPr>
              <w:widowControl/>
              <w:spacing w:line="320" w:lineRule="exact"/>
              <w:rPr>
                <w:kern w:val="0"/>
                <w:sz w:val="18"/>
                <w:szCs w:val="18"/>
              </w:rPr>
            </w:pPr>
            <w:r>
              <w:rPr>
                <w:kern w:val="0"/>
                <w:sz w:val="18"/>
                <w:szCs w:val="18"/>
              </w:rPr>
              <w:t>由底座、刻度板（含释放与收纳装置、挡光片）、立柱、光电门传感器、传感器电路、摆锤、摆杆、固定螺栓组成，直接与计算机USB口连接通讯，通过摆锤的一次运动，可获得摆锤在六个不同高度的实验数据；拥有独立的专用软件，方便教师课堂演示实验使用；通过数据计算可以计算出摆球的动能、势能和机械能，并同时描绘出动能、势能和机械能随摆球下落高度的图线，得到随着摆球下落高度的降低，动能增大，势能减小，机械能不变的实验结论，完成对机械能守恒定律的定量探究。</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293</w:t>
            </w:r>
          </w:p>
        </w:tc>
        <w:tc>
          <w:tcPr>
            <w:tcW w:w="1262" w:type="dxa"/>
            <w:shd w:val="clear" w:color="auto" w:fill="auto"/>
            <w:vAlign w:val="center"/>
          </w:tcPr>
          <w:p>
            <w:pPr>
              <w:widowControl/>
              <w:spacing w:line="320" w:lineRule="exact"/>
              <w:jc w:val="center"/>
              <w:rPr>
                <w:kern w:val="0"/>
                <w:sz w:val="18"/>
                <w:szCs w:val="18"/>
              </w:rPr>
            </w:pPr>
            <w:r>
              <w:rPr>
                <w:kern w:val="0"/>
                <w:sz w:val="18"/>
                <w:szCs w:val="18"/>
              </w:rPr>
              <w:t>斜面上力的分解实验器</w:t>
            </w:r>
            <w:r>
              <w:rPr>
                <w:b/>
                <w:bCs/>
                <w:kern w:val="0"/>
                <w:sz w:val="18"/>
                <w:szCs w:val="18"/>
              </w:rPr>
              <w:t>（V8.0）</w:t>
            </w:r>
          </w:p>
        </w:tc>
        <w:tc>
          <w:tcPr>
            <w:tcW w:w="6291" w:type="dxa"/>
            <w:shd w:val="clear" w:color="auto" w:fill="auto"/>
            <w:vAlign w:val="center"/>
          </w:tcPr>
          <w:p>
            <w:pPr>
              <w:widowControl/>
              <w:spacing w:line="320" w:lineRule="exact"/>
              <w:rPr>
                <w:kern w:val="0"/>
                <w:sz w:val="18"/>
                <w:szCs w:val="18"/>
              </w:rPr>
            </w:pPr>
            <w:r>
              <w:rPr>
                <w:kern w:val="0"/>
                <w:sz w:val="18"/>
                <w:szCs w:val="18"/>
              </w:rPr>
              <w:t>由座架、L型旋臂和内置式力传感器、弧型角度标尺、环型物块构成。不需另配传感器，完成在斜面上力的分解合成实验。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294</w:t>
            </w:r>
          </w:p>
        </w:tc>
        <w:tc>
          <w:tcPr>
            <w:tcW w:w="1262" w:type="dxa"/>
            <w:shd w:val="clear" w:color="auto" w:fill="auto"/>
            <w:vAlign w:val="center"/>
          </w:tcPr>
          <w:p>
            <w:pPr>
              <w:widowControl/>
              <w:spacing w:line="320" w:lineRule="exact"/>
              <w:jc w:val="center"/>
              <w:rPr>
                <w:kern w:val="0"/>
                <w:sz w:val="18"/>
                <w:szCs w:val="18"/>
              </w:rPr>
            </w:pPr>
            <w:r>
              <w:rPr>
                <w:kern w:val="0"/>
                <w:sz w:val="18"/>
                <w:szCs w:val="18"/>
              </w:rPr>
              <w:t>智能力盘V2.0</w:t>
            </w:r>
          </w:p>
        </w:tc>
        <w:tc>
          <w:tcPr>
            <w:tcW w:w="6291" w:type="dxa"/>
            <w:shd w:val="clear" w:color="auto" w:fill="auto"/>
            <w:vAlign w:val="center"/>
          </w:tcPr>
          <w:p>
            <w:pPr>
              <w:widowControl/>
              <w:spacing w:line="320" w:lineRule="exact"/>
              <w:rPr>
                <w:kern w:val="0"/>
                <w:sz w:val="18"/>
                <w:szCs w:val="18"/>
              </w:rPr>
            </w:pPr>
            <w:r>
              <w:rPr>
                <w:kern w:val="0"/>
                <w:sz w:val="18"/>
                <w:szCs w:val="18"/>
              </w:rPr>
              <w:t>由两只一体式力/倾角传感器、精密力盘、挂臂、固定装置组成，与铁架台、数据采集器配合使用。可实时测量两个方向的分力大小与角度值，完成动态条件下力的分解实验，实时显示合力的大小及方向。</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295</w:t>
            </w:r>
          </w:p>
        </w:tc>
        <w:tc>
          <w:tcPr>
            <w:tcW w:w="1262" w:type="dxa"/>
            <w:shd w:val="clear" w:color="auto" w:fill="auto"/>
            <w:vAlign w:val="center"/>
          </w:tcPr>
          <w:p>
            <w:pPr>
              <w:widowControl/>
              <w:spacing w:line="320" w:lineRule="exact"/>
              <w:jc w:val="center"/>
              <w:rPr>
                <w:kern w:val="0"/>
                <w:sz w:val="18"/>
                <w:szCs w:val="18"/>
              </w:rPr>
            </w:pPr>
            <w:r>
              <w:rPr>
                <w:kern w:val="0"/>
                <w:sz w:val="18"/>
                <w:szCs w:val="18"/>
              </w:rPr>
              <w:t>数字化摩擦力实验器</w:t>
            </w:r>
          </w:p>
        </w:tc>
        <w:tc>
          <w:tcPr>
            <w:tcW w:w="6291" w:type="dxa"/>
            <w:shd w:val="clear" w:color="auto" w:fill="auto"/>
            <w:vAlign w:val="center"/>
          </w:tcPr>
          <w:p>
            <w:pPr>
              <w:widowControl/>
              <w:spacing w:line="320" w:lineRule="exact"/>
              <w:rPr>
                <w:kern w:val="0"/>
                <w:sz w:val="18"/>
                <w:szCs w:val="18"/>
              </w:rPr>
            </w:pPr>
            <w:r>
              <w:rPr>
                <w:kern w:val="0"/>
                <w:sz w:val="18"/>
                <w:szCs w:val="18"/>
              </w:rPr>
              <w:t>由底座、摩擦台、绒布面摩擦面、塑料面摩擦面、棉线、立柱、配重块、紧固件构成，与力传感器配合使用，可改变转速实现摩擦物体做匀速直线运动，可描绘摩擦力随时间的变化曲线，探究最大静摩擦力及滑动摩擦力的相关规律。</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296</w:t>
            </w:r>
          </w:p>
        </w:tc>
        <w:tc>
          <w:tcPr>
            <w:tcW w:w="1262" w:type="dxa"/>
            <w:shd w:val="clear" w:color="auto" w:fill="auto"/>
            <w:vAlign w:val="center"/>
          </w:tcPr>
          <w:p>
            <w:pPr>
              <w:widowControl/>
              <w:spacing w:line="320" w:lineRule="exact"/>
              <w:jc w:val="center"/>
              <w:rPr>
                <w:kern w:val="0"/>
                <w:sz w:val="18"/>
                <w:szCs w:val="18"/>
              </w:rPr>
            </w:pPr>
            <w:r>
              <w:rPr>
                <w:kern w:val="0"/>
                <w:sz w:val="18"/>
                <w:szCs w:val="18"/>
              </w:rPr>
              <w:t>远红外加热器</w:t>
            </w:r>
          </w:p>
        </w:tc>
        <w:tc>
          <w:tcPr>
            <w:tcW w:w="6291" w:type="dxa"/>
            <w:shd w:val="clear" w:color="auto" w:fill="auto"/>
            <w:vAlign w:val="center"/>
          </w:tcPr>
          <w:p>
            <w:pPr>
              <w:widowControl/>
              <w:spacing w:line="320" w:lineRule="exact"/>
              <w:rPr>
                <w:kern w:val="0"/>
                <w:sz w:val="18"/>
                <w:szCs w:val="18"/>
              </w:rPr>
            </w:pPr>
            <w:r>
              <w:rPr>
                <w:kern w:val="0"/>
                <w:sz w:val="18"/>
                <w:szCs w:val="18"/>
              </w:rPr>
              <w:t>220V交流供电，功率80W；圆筒型远红外辐射加热炉芯，便于对加热体均匀加热。可完成查理定律、晶体熔解和凝固、比热容等高精度热学定量实验。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297</w:t>
            </w:r>
          </w:p>
        </w:tc>
        <w:tc>
          <w:tcPr>
            <w:tcW w:w="1262" w:type="dxa"/>
            <w:shd w:val="clear" w:color="auto" w:fill="auto"/>
            <w:vAlign w:val="center"/>
          </w:tcPr>
          <w:p>
            <w:pPr>
              <w:widowControl/>
              <w:spacing w:line="320" w:lineRule="exact"/>
              <w:jc w:val="center"/>
              <w:rPr>
                <w:kern w:val="0"/>
                <w:sz w:val="18"/>
                <w:szCs w:val="18"/>
              </w:rPr>
            </w:pPr>
            <w:r>
              <w:rPr>
                <w:kern w:val="0"/>
                <w:sz w:val="18"/>
                <w:szCs w:val="18"/>
              </w:rPr>
              <w:t>查理定律实验器</w:t>
            </w:r>
          </w:p>
        </w:tc>
        <w:tc>
          <w:tcPr>
            <w:tcW w:w="6291" w:type="dxa"/>
            <w:shd w:val="clear" w:color="auto" w:fill="auto"/>
            <w:vAlign w:val="center"/>
          </w:tcPr>
          <w:p>
            <w:pPr>
              <w:widowControl/>
              <w:spacing w:line="320" w:lineRule="exact"/>
              <w:rPr>
                <w:kern w:val="0"/>
                <w:sz w:val="18"/>
                <w:szCs w:val="18"/>
              </w:rPr>
            </w:pPr>
            <w:r>
              <w:rPr>
                <w:kern w:val="0"/>
                <w:sz w:val="18"/>
                <w:szCs w:val="18"/>
              </w:rPr>
              <w:t>由试管、快速温度探头、压强传感器连接器组成，结合温度与压强传感器，探究气体压强与温度的关系。</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298</w:t>
            </w:r>
          </w:p>
        </w:tc>
        <w:tc>
          <w:tcPr>
            <w:tcW w:w="1262" w:type="dxa"/>
            <w:shd w:val="clear" w:color="auto" w:fill="auto"/>
            <w:vAlign w:val="center"/>
          </w:tcPr>
          <w:p>
            <w:pPr>
              <w:widowControl/>
              <w:spacing w:line="320" w:lineRule="exact"/>
              <w:jc w:val="center"/>
              <w:rPr>
                <w:kern w:val="0"/>
                <w:sz w:val="18"/>
                <w:szCs w:val="18"/>
              </w:rPr>
            </w:pPr>
            <w:r>
              <w:rPr>
                <w:kern w:val="0"/>
                <w:sz w:val="18"/>
                <w:szCs w:val="18"/>
              </w:rPr>
              <w:t>摩擦做功实验器</w:t>
            </w:r>
          </w:p>
        </w:tc>
        <w:tc>
          <w:tcPr>
            <w:tcW w:w="6291" w:type="dxa"/>
            <w:shd w:val="clear" w:color="auto" w:fill="auto"/>
            <w:vAlign w:val="center"/>
          </w:tcPr>
          <w:p>
            <w:pPr>
              <w:widowControl/>
              <w:spacing w:line="320" w:lineRule="exact"/>
              <w:rPr>
                <w:kern w:val="0"/>
                <w:sz w:val="18"/>
                <w:szCs w:val="18"/>
              </w:rPr>
            </w:pPr>
            <w:r>
              <w:rPr>
                <w:kern w:val="0"/>
                <w:sz w:val="18"/>
                <w:szCs w:val="18"/>
              </w:rPr>
              <w:t>由铜管、支架、摩擦绳组成，与温度传感器配合使用，可完成摩擦做功使温度升高实验。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299</w:t>
            </w:r>
          </w:p>
        </w:tc>
        <w:tc>
          <w:tcPr>
            <w:tcW w:w="1262" w:type="dxa"/>
            <w:shd w:val="clear" w:color="auto" w:fill="auto"/>
            <w:vAlign w:val="center"/>
          </w:tcPr>
          <w:p>
            <w:pPr>
              <w:widowControl/>
              <w:spacing w:line="320" w:lineRule="exact"/>
              <w:jc w:val="center"/>
              <w:rPr>
                <w:kern w:val="0"/>
                <w:sz w:val="18"/>
                <w:szCs w:val="18"/>
              </w:rPr>
            </w:pPr>
            <w:r>
              <w:rPr>
                <w:kern w:val="0"/>
                <w:sz w:val="18"/>
                <w:szCs w:val="18"/>
              </w:rPr>
              <w:t>音频信号发生器V2.0</w:t>
            </w:r>
          </w:p>
        </w:tc>
        <w:tc>
          <w:tcPr>
            <w:tcW w:w="6291" w:type="dxa"/>
            <w:shd w:val="clear" w:color="auto" w:fill="auto"/>
            <w:vAlign w:val="center"/>
          </w:tcPr>
          <w:p>
            <w:pPr>
              <w:widowControl/>
              <w:spacing w:line="320" w:lineRule="exact"/>
              <w:rPr>
                <w:kern w:val="0"/>
                <w:sz w:val="18"/>
                <w:szCs w:val="18"/>
              </w:rPr>
            </w:pPr>
            <w:r>
              <w:rPr>
                <w:kern w:val="0"/>
                <w:sz w:val="18"/>
                <w:szCs w:val="18"/>
              </w:rPr>
              <w:t>通过内置或接外部扬声器发出声波，声波频率200Hz~2000Hz，声音响度连续可调。可配合声波传感器检测音频信号进行音频分析，自带2.0寸TFT彩色液晶屏显示波形。</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300</w:t>
            </w:r>
          </w:p>
        </w:tc>
        <w:tc>
          <w:tcPr>
            <w:tcW w:w="1262" w:type="dxa"/>
            <w:shd w:val="clear" w:color="auto" w:fill="auto"/>
            <w:vAlign w:val="center"/>
          </w:tcPr>
          <w:p>
            <w:pPr>
              <w:widowControl/>
              <w:spacing w:line="320" w:lineRule="exact"/>
              <w:jc w:val="center"/>
              <w:rPr>
                <w:kern w:val="0"/>
                <w:sz w:val="18"/>
                <w:szCs w:val="18"/>
              </w:rPr>
            </w:pPr>
            <w:r>
              <w:rPr>
                <w:kern w:val="0"/>
                <w:sz w:val="18"/>
                <w:szCs w:val="18"/>
              </w:rPr>
              <w:t>光学套件</w:t>
            </w:r>
          </w:p>
        </w:tc>
        <w:tc>
          <w:tcPr>
            <w:tcW w:w="6291" w:type="dxa"/>
            <w:shd w:val="clear" w:color="auto" w:fill="auto"/>
            <w:vAlign w:val="center"/>
          </w:tcPr>
          <w:p>
            <w:pPr>
              <w:widowControl/>
              <w:spacing w:line="320" w:lineRule="exact"/>
              <w:rPr>
                <w:kern w:val="0"/>
                <w:sz w:val="18"/>
                <w:szCs w:val="18"/>
              </w:rPr>
            </w:pPr>
            <w:r>
              <w:rPr>
                <w:kern w:val="0"/>
                <w:sz w:val="18"/>
                <w:szCs w:val="18"/>
              </w:rPr>
              <w:t>由激光光源、托架、单缝、双缝、偏振片组成，安装在铁架台上，与相对光照度分布传感器配合使用，用于测量光的单缝衍射、双缝干涉分布图像。</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301</w:t>
            </w:r>
          </w:p>
        </w:tc>
        <w:tc>
          <w:tcPr>
            <w:tcW w:w="1262" w:type="dxa"/>
            <w:shd w:val="clear" w:color="auto" w:fill="auto"/>
            <w:vAlign w:val="center"/>
          </w:tcPr>
          <w:p>
            <w:pPr>
              <w:widowControl/>
              <w:spacing w:line="320" w:lineRule="exact"/>
              <w:jc w:val="center"/>
              <w:rPr>
                <w:kern w:val="0"/>
                <w:sz w:val="18"/>
                <w:szCs w:val="18"/>
              </w:rPr>
            </w:pPr>
            <w:r>
              <w:rPr>
                <w:kern w:val="0"/>
                <w:sz w:val="18"/>
                <w:szCs w:val="18"/>
              </w:rPr>
              <w:t>匀强磁场螺线管</w:t>
            </w:r>
          </w:p>
        </w:tc>
        <w:tc>
          <w:tcPr>
            <w:tcW w:w="6291" w:type="dxa"/>
            <w:shd w:val="clear" w:color="auto" w:fill="auto"/>
            <w:vAlign w:val="center"/>
          </w:tcPr>
          <w:p>
            <w:pPr>
              <w:widowControl/>
              <w:spacing w:line="320" w:lineRule="exact"/>
              <w:rPr>
                <w:kern w:val="0"/>
                <w:sz w:val="18"/>
                <w:szCs w:val="18"/>
              </w:rPr>
            </w:pPr>
            <w:r>
              <w:rPr>
                <w:kern w:val="0"/>
                <w:sz w:val="18"/>
                <w:szCs w:val="18"/>
              </w:rPr>
              <w:t>可接学生电源，塑壳支架，线圈具有特定的长径比，在螺线管内部产生匀强磁场。</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302</w:t>
            </w:r>
          </w:p>
        </w:tc>
        <w:tc>
          <w:tcPr>
            <w:tcW w:w="1262" w:type="dxa"/>
            <w:shd w:val="clear" w:color="auto" w:fill="auto"/>
            <w:vAlign w:val="center"/>
          </w:tcPr>
          <w:p>
            <w:pPr>
              <w:widowControl/>
              <w:spacing w:line="320" w:lineRule="exact"/>
              <w:jc w:val="center"/>
              <w:rPr>
                <w:kern w:val="0"/>
                <w:sz w:val="18"/>
                <w:szCs w:val="18"/>
              </w:rPr>
            </w:pPr>
            <w:r>
              <w:rPr>
                <w:kern w:val="0"/>
                <w:sz w:val="18"/>
                <w:szCs w:val="18"/>
              </w:rPr>
              <w:t>高灵敏度线圈</w:t>
            </w:r>
          </w:p>
        </w:tc>
        <w:tc>
          <w:tcPr>
            <w:tcW w:w="6291" w:type="dxa"/>
            <w:shd w:val="clear" w:color="auto" w:fill="auto"/>
            <w:vAlign w:val="center"/>
          </w:tcPr>
          <w:p>
            <w:pPr>
              <w:widowControl/>
              <w:spacing w:line="320" w:lineRule="exact"/>
              <w:rPr>
                <w:kern w:val="0"/>
                <w:sz w:val="18"/>
                <w:szCs w:val="18"/>
              </w:rPr>
            </w:pPr>
            <w:r>
              <w:rPr>
                <w:kern w:val="0"/>
                <w:sz w:val="18"/>
                <w:szCs w:val="18"/>
              </w:rPr>
              <w:t>采用无源工作方式、塑壳封装以及方便手持使用的手柄结构，与微电流传感器配合，可测得切割地磁场产生的感生电流，也可定性测量不同电器的电磁辐射强度。</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303</w:t>
            </w:r>
          </w:p>
        </w:tc>
        <w:tc>
          <w:tcPr>
            <w:tcW w:w="1262" w:type="dxa"/>
            <w:shd w:val="clear" w:color="auto" w:fill="auto"/>
            <w:vAlign w:val="center"/>
          </w:tcPr>
          <w:p>
            <w:pPr>
              <w:widowControl/>
              <w:spacing w:line="320" w:lineRule="exact"/>
              <w:jc w:val="center"/>
              <w:rPr>
                <w:kern w:val="0"/>
                <w:sz w:val="18"/>
                <w:szCs w:val="18"/>
              </w:rPr>
            </w:pPr>
            <w:r>
              <w:rPr>
                <w:kern w:val="0"/>
                <w:sz w:val="18"/>
                <w:szCs w:val="18"/>
              </w:rPr>
              <w:t>玻璃导电实验器</w:t>
            </w:r>
          </w:p>
        </w:tc>
        <w:tc>
          <w:tcPr>
            <w:tcW w:w="6291" w:type="dxa"/>
            <w:shd w:val="clear" w:color="auto" w:fill="auto"/>
            <w:vAlign w:val="center"/>
          </w:tcPr>
          <w:p>
            <w:pPr>
              <w:widowControl/>
              <w:spacing w:line="320" w:lineRule="exact"/>
              <w:rPr>
                <w:kern w:val="0"/>
                <w:sz w:val="18"/>
                <w:szCs w:val="18"/>
              </w:rPr>
            </w:pPr>
            <w:r>
              <w:rPr>
                <w:kern w:val="0"/>
                <w:sz w:val="18"/>
                <w:szCs w:val="18"/>
              </w:rPr>
              <w:t>由底座、专用实验板、玻璃组成，与微电流传感器配合使用，研究温度对玻璃导电性的影响实验。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304</w:t>
            </w:r>
          </w:p>
        </w:tc>
        <w:tc>
          <w:tcPr>
            <w:tcW w:w="1262" w:type="dxa"/>
            <w:shd w:val="clear" w:color="auto" w:fill="auto"/>
            <w:vAlign w:val="center"/>
          </w:tcPr>
          <w:p>
            <w:pPr>
              <w:widowControl/>
              <w:spacing w:line="320" w:lineRule="exact"/>
              <w:jc w:val="center"/>
              <w:rPr>
                <w:kern w:val="0"/>
                <w:sz w:val="18"/>
                <w:szCs w:val="18"/>
              </w:rPr>
            </w:pPr>
            <w:r>
              <w:rPr>
                <w:kern w:val="0"/>
                <w:sz w:val="18"/>
                <w:szCs w:val="18"/>
              </w:rPr>
              <w:t>温差电流实验器</w:t>
            </w:r>
          </w:p>
        </w:tc>
        <w:tc>
          <w:tcPr>
            <w:tcW w:w="6291" w:type="dxa"/>
            <w:shd w:val="clear" w:color="auto" w:fill="auto"/>
            <w:vAlign w:val="center"/>
          </w:tcPr>
          <w:p>
            <w:pPr>
              <w:widowControl/>
              <w:spacing w:line="320" w:lineRule="exact"/>
              <w:rPr>
                <w:kern w:val="0"/>
                <w:sz w:val="18"/>
                <w:szCs w:val="18"/>
              </w:rPr>
            </w:pPr>
            <w:r>
              <w:rPr>
                <w:kern w:val="0"/>
                <w:sz w:val="18"/>
                <w:szCs w:val="18"/>
              </w:rPr>
              <w:t>由底座、不同材料金属框组成，与微电流传感器配合使用，研究温差产生电流的现象。</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305</w:t>
            </w:r>
          </w:p>
        </w:tc>
        <w:tc>
          <w:tcPr>
            <w:tcW w:w="1262" w:type="dxa"/>
            <w:shd w:val="clear" w:color="auto" w:fill="auto"/>
            <w:vAlign w:val="center"/>
          </w:tcPr>
          <w:p>
            <w:pPr>
              <w:widowControl/>
              <w:spacing w:line="320" w:lineRule="exact"/>
              <w:jc w:val="center"/>
              <w:rPr>
                <w:kern w:val="0"/>
                <w:sz w:val="18"/>
                <w:szCs w:val="18"/>
              </w:rPr>
            </w:pPr>
            <w:r>
              <w:rPr>
                <w:kern w:val="0"/>
                <w:sz w:val="18"/>
                <w:szCs w:val="18"/>
              </w:rPr>
              <w:t>热辐射实验器</w:t>
            </w:r>
          </w:p>
        </w:tc>
        <w:tc>
          <w:tcPr>
            <w:tcW w:w="6291" w:type="dxa"/>
            <w:shd w:val="clear" w:color="auto" w:fill="auto"/>
            <w:vAlign w:val="center"/>
          </w:tcPr>
          <w:p>
            <w:pPr>
              <w:widowControl/>
              <w:spacing w:line="320" w:lineRule="exact"/>
              <w:rPr>
                <w:kern w:val="0"/>
                <w:sz w:val="18"/>
                <w:szCs w:val="18"/>
              </w:rPr>
            </w:pPr>
            <w:r>
              <w:rPr>
                <w:kern w:val="0"/>
                <w:sz w:val="18"/>
                <w:szCs w:val="18"/>
              </w:rPr>
              <w:t>由底座、专用实验板组成，与微电流传感器配合使用，研究热辐射现象。</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306</w:t>
            </w:r>
          </w:p>
        </w:tc>
        <w:tc>
          <w:tcPr>
            <w:tcW w:w="1262" w:type="dxa"/>
            <w:shd w:val="clear" w:color="auto" w:fill="auto"/>
            <w:vAlign w:val="center"/>
          </w:tcPr>
          <w:p>
            <w:pPr>
              <w:widowControl/>
              <w:spacing w:line="320" w:lineRule="exact"/>
              <w:jc w:val="center"/>
              <w:rPr>
                <w:kern w:val="0"/>
                <w:sz w:val="18"/>
                <w:szCs w:val="18"/>
              </w:rPr>
            </w:pPr>
            <w:r>
              <w:rPr>
                <w:kern w:val="0"/>
                <w:sz w:val="18"/>
                <w:szCs w:val="18"/>
              </w:rPr>
              <w:t>地磁场发电机</w:t>
            </w:r>
          </w:p>
        </w:tc>
        <w:tc>
          <w:tcPr>
            <w:tcW w:w="6291" w:type="dxa"/>
            <w:shd w:val="clear" w:color="auto" w:fill="auto"/>
            <w:vAlign w:val="center"/>
          </w:tcPr>
          <w:p>
            <w:pPr>
              <w:widowControl/>
              <w:spacing w:line="320" w:lineRule="exact"/>
              <w:rPr>
                <w:kern w:val="0"/>
                <w:sz w:val="18"/>
                <w:szCs w:val="18"/>
              </w:rPr>
            </w:pPr>
            <w:r>
              <w:rPr>
                <w:kern w:val="0"/>
                <w:sz w:val="18"/>
                <w:szCs w:val="18"/>
              </w:rPr>
              <w:t>由专用底座、矩形线圈、连接轴承组成，线圈可自由旋转，与微电流传感器配合使用，测量线圈旋转时产生的交流电。</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307</w:t>
            </w:r>
          </w:p>
        </w:tc>
        <w:tc>
          <w:tcPr>
            <w:tcW w:w="1262" w:type="dxa"/>
            <w:shd w:val="clear" w:color="auto" w:fill="auto"/>
            <w:vAlign w:val="center"/>
          </w:tcPr>
          <w:p>
            <w:pPr>
              <w:widowControl/>
              <w:spacing w:line="320" w:lineRule="exact"/>
              <w:jc w:val="center"/>
              <w:rPr>
                <w:kern w:val="0"/>
                <w:sz w:val="18"/>
                <w:szCs w:val="18"/>
              </w:rPr>
            </w:pPr>
            <w:r>
              <w:rPr>
                <w:kern w:val="0"/>
                <w:sz w:val="18"/>
                <w:szCs w:val="18"/>
              </w:rPr>
              <w:t>EXB系列电学实验板V2.0</w:t>
            </w:r>
          </w:p>
        </w:tc>
        <w:tc>
          <w:tcPr>
            <w:tcW w:w="6291" w:type="dxa"/>
            <w:shd w:val="clear" w:color="auto" w:fill="auto"/>
            <w:vAlign w:val="center"/>
          </w:tcPr>
          <w:p>
            <w:pPr>
              <w:widowControl/>
              <w:spacing w:line="320" w:lineRule="exact"/>
              <w:rPr>
                <w:kern w:val="0"/>
                <w:sz w:val="18"/>
                <w:szCs w:val="18"/>
              </w:rPr>
            </w:pPr>
            <w:r>
              <w:rPr>
                <w:kern w:val="0"/>
                <w:sz w:val="18"/>
                <w:szCs w:val="18"/>
              </w:rPr>
              <w:t>共26块，设有标准接插孔及开关。可完成三十多个电学实验</w:t>
            </w:r>
            <w:r>
              <w:rPr>
                <w:kern w:val="0"/>
                <w:sz w:val="18"/>
                <w:szCs w:val="18"/>
              </w:rPr>
              <w:br w:type="textWrapping"/>
            </w:r>
            <w:r>
              <w:rPr>
                <w:kern w:val="0"/>
                <w:sz w:val="18"/>
                <w:szCs w:val="18"/>
              </w:rPr>
              <w:t>包含半波整流与滤波，全波整流与滤波，复杂电路分析， RC、RL 移相，伏安法测电池的电动势和内阻，补偿法测量电池电动势，分压与限流电路，伏安法测电阻、测电阻丝电阻率，二极管特性曲线，三极管特性曲线，三极管放大电路，恒压源、恒流源、双稳态电路、多谐振荡、电容充放电及串并联、振荡电路、自感现象、测量小灯泡的伏安特性曲线（限流法、分压法）、欧姆定律、导体的伏安特性、电阻的串并联、导体和绝缘体的研究（导体和绝缘体实验器）、与门电路、或门电路、非门电路、电感等实验板，可完成几十例中学电学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308</w:t>
            </w:r>
          </w:p>
        </w:tc>
        <w:tc>
          <w:tcPr>
            <w:tcW w:w="1262" w:type="dxa"/>
            <w:shd w:val="clear" w:color="auto" w:fill="auto"/>
            <w:vAlign w:val="center"/>
          </w:tcPr>
          <w:p>
            <w:pPr>
              <w:widowControl/>
              <w:spacing w:line="320" w:lineRule="exact"/>
              <w:jc w:val="center"/>
              <w:rPr>
                <w:kern w:val="0"/>
                <w:sz w:val="18"/>
                <w:szCs w:val="18"/>
              </w:rPr>
            </w:pPr>
            <w:r>
              <w:rPr>
                <w:kern w:val="0"/>
                <w:sz w:val="18"/>
                <w:szCs w:val="18"/>
              </w:rPr>
              <w:t>安培力实验器V2.0</w:t>
            </w:r>
          </w:p>
        </w:tc>
        <w:tc>
          <w:tcPr>
            <w:tcW w:w="6291" w:type="dxa"/>
            <w:shd w:val="clear" w:color="auto" w:fill="auto"/>
            <w:vAlign w:val="center"/>
          </w:tcPr>
          <w:p>
            <w:pPr>
              <w:widowControl/>
              <w:spacing w:line="320" w:lineRule="exact"/>
              <w:rPr>
                <w:kern w:val="0"/>
                <w:sz w:val="18"/>
                <w:szCs w:val="18"/>
              </w:rPr>
            </w:pPr>
            <w:r>
              <w:rPr>
                <w:kern w:val="0"/>
                <w:sz w:val="18"/>
                <w:szCs w:val="18"/>
              </w:rPr>
              <w:t>由底座、磁铁组、标有角度的转盘、矩形线框、挂钩、支架组成，配合电流传感器和微力传感器使用，研究安培力与导线长度、供电电流以及电流方向与磁场夹角的关系，底座可水平旋转，调整磁场方向。</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309</w:t>
            </w:r>
          </w:p>
        </w:tc>
        <w:tc>
          <w:tcPr>
            <w:tcW w:w="1262" w:type="dxa"/>
            <w:shd w:val="clear" w:color="auto" w:fill="auto"/>
            <w:vAlign w:val="center"/>
          </w:tcPr>
          <w:p>
            <w:pPr>
              <w:widowControl/>
              <w:spacing w:line="320" w:lineRule="exact"/>
              <w:jc w:val="center"/>
              <w:rPr>
                <w:kern w:val="0"/>
                <w:sz w:val="18"/>
                <w:szCs w:val="18"/>
              </w:rPr>
            </w:pPr>
            <w:r>
              <w:rPr>
                <w:kern w:val="0"/>
                <w:sz w:val="18"/>
                <w:szCs w:val="18"/>
              </w:rPr>
              <w:t>电阻定律实验器</w:t>
            </w:r>
          </w:p>
        </w:tc>
        <w:tc>
          <w:tcPr>
            <w:tcW w:w="6291" w:type="dxa"/>
            <w:shd w:val="clear" w:color="auto" w:fill="auto"/>
            <w:vAlign w:val="center"/>
          </w:tcPr>
          <w:p>
            <w:pPr>
              <w:widowControl/>
              <w:spacing w:line="320" w:lineRule="exact"/>
              <w:rPr>
                <w:kern w:val="0"/>
                <w:sz w:val="18"/>
                <w:szCs w:val="18"/>
              </w:rPr>
            </w:pPr>
            <w:r>
              <w:rPr>
                <w:kern w:val="0"/>
                <w:sz w:val="18"/>
                <w:szCs w:val="18"/>
              </w:rPr>
              <w:t>由底座、刻度板面膜、接线排端子、锁扣、脚垫、直径不同的康铜、铁铬、镍铬五种金属丝构成，配合多量程电流传感器和多量程电压传感器使用，可研究导体的电阻与长度、横截面积、材料的关系。</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310</w:t>
            </w:r>
          </w:p>
        </w:tc>
        <w:tc>
          <w:tcPr>
            <w:tcW w:w="1262" w:type="dxa"/>
            <w:shd w:val="clear" w:color="auto" w:fill="auto"/>
            <w:vAlign w:val="center"/>
          </w:tcPr>
          <w:p>
            <w:pPr>
              <w:widowControl/>
              <w:spacing w:line="320" w:lineRule="exact"/>
              <w:jc w:val="center"/>
              <w:rPr>
                <w:kern w:val="0"/>
                <w:sz w:val="18"/>
                <w:szCs w:val="18"/>
              </w:rPr>
            </w:pPr>
            <w:r>
              <w:rPr>
                <w:kern w:val="0"/>
                <w:sz w:val="18"/>
                <w:szCs w:val="18"/>
              </w:rPr>
              <w:t>多功能学生电源V2.0</w:t>
            </w:r>
          </w:p>
        </w:tc>
        <w:tc>
          <w:tcPr>
            <w:tcW w:w="6291" w:type="dxa"/>
            <w:shd w:val="clear" w:color="auto" w:fill="auto"/>
            <w:vAlign w:val="center"/>
          </w:tcPr>
          <w:p>
            <w:pPr>
              <w:widowControl/>
              <w:spacing w:line="320" w:lineRule="exact"/>
              <w:rPr>
                <w:kern w:val="0"/>
                <w:sz w:val="18"/>
                <w:szCs w:val="18"/>
              </w:rPr>
            </w:pPr>
            <w:r>
              <w:rPr>
                <w:kern w:val="0"/>
                <w:sz w:val="18"/>
                <w:szCs w:val="18"/>
              </w:rPr>
              <w:t>具有直流/交流转换输出功能，直流输出：电压1.5V~20V，最大输出功率：30W；交流输出：电压0V~9V/50Hz，最大输出功率：4.5W。交直流电压独立幅值连续可调；具有直流极性转换、输出短路保护功能。</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311</w:t>
            </w:r>
          </w:p>
        </w:tc>
        <w:tc>
          <w:tcPr>
            <w:tcW w:w="1262" w:type="dxa"/>
            <w:shd w:val="clear" w:color="auto" w:fill="auto"/>
            <w:vAlign w:val="center"/>
          </w:tcPr>
          <w:p>
            <w:pPr>
              <w:widowControl/>
              <w:spacing w:line="320" w:lineRule="exact"/>
              <w:jc w:val="center"/>
              <w:rPr>
                <w:kern w:val="0"/>
                <w:sz w:val="18"/>
                <w:szCs w:val="18"/>
              </w:rPr>
            </w:pPr>
            <w:r>
              <w:rPr>
                <w:kern w:val="0"/>
                <w:sz w:val="18"/>
                <w:szCs w:val="18"/>
              </w:rPr>
              <w:t>智能电源V2.0</w:t>
            </w:r>
          </w:p>
        </w:tc>
        <w:tc>
          <w:tcPr>
            <w:tcW w:w="6291" w:type="dxa"/>
            <w:shd w:val="clear" w:color="auto" w:fill="auto"/>
            <w:vAlign w:val="center"/>
          </w:tcPr>
          <w:p>
            <w:pPr>
              <w:widowControl/>
              <w:spacing w:line="320" w:lineRule="exact"/>
              <w:jc w:val="left"/>
              <w:rPr>
                <w:kern w:val="0"/>
                <w:sz w:val="18"/>
                <w:szCs w:val="18"/>
              </w:rPr>
            </w:pPr>
            <w:r>
              <w:rPr>
                <w:rFonts w:hint="eastAsia"/>
                <w:kern w:val="0"/>
                <w:sz w:val="18"/>
                <w:szCs w:val="18"/>
              </w:rPr>
              <w:t>1.</w:t>
            </w:r>
            <w:r>
              <w:rPr>
                <w:kern w:val="0"/>
                <w:sz w:val="18"/>
                <w:szCs w:val="18"/>
              </w:rPr>
              <w:t>分为手动模式和智能模式输出；</w:t>
            </w:r>
            <w:r>
              <w:rPr>
                <w:kern w:val="0"/>
                <w:sz w:val="18"/>
                <w:szCs w:val="18"/>
              </w:rPr>
              <w:br w:type="textWrapping"/>
            </w:r>
            <w:r>
              <w:rPr>
                <w:rFonts w:hint="eastAsia"/>
                <w:kern w:val="0"/>
                <w:sz w:val="18"/>
                <w:szCs w:val="18"/>
              </w:rPr>
              <w:t>2.</w:t>
            </w:r>
            <w:r>
              <w:rPr>
                <w:kern w:val="0"/>
                <w:sz w:val="18"/>
                <w:szCs w:val="18"/>
              </w:rPr>
              <w:t>手动模式输出：可实现直流交流转换输出，直流输出：1.5V~18V连续可调；交流输出：0V~6V/50Hz；交直流电压独立幅值调节；</w:t>
            </w:r>
            <w:r>
              <w:rPr>
                <w:kern w:val="0"/>
                <w:sz w:val="18"/>
                <w:szCs w:val="18"/>
              </w:rPr>
              <w:br w:type="textWrapping"/>
            </w:r>
            <w:r>
              <w:rPr>
                <w:rFonts w:hint="eastAsia"/>
                <w:kern w:val="0"/>
                <w:sz w:val="18"/>
                <w:szCs w:val="18"/>
              </w:rPr>
              <w:t>3.</w:t>
            </w:r>
            <w:r>
              <w:rPr>
                <w:kern w:val="0"/>
                <w:sz w:val="18"/>
                <w:szCs w:val="18"/>
              </w:rPr>
              <w:t>智能模式输出：可分别调节单周期的梯形波、单周期三角波及多周期三角波三种模式输出，波形上升与下降斜率分别可调。是法拉第电磁感应定律实验器的必备模块，二者组合使用，可完成研究磁通量的变化率与感生电动势的关系实验；</w:t>
            </w:r>
            <w:r>
              <w:rPr>
                <w:kern w:val="0"/>
                <w:sz w:val="18"/>
                <w:szCs w:val="18"/>
              </w:rPr>
              <w:br w:type="textWrapping"/>
            </w:r>
            <w:r>
              <w:rPr>
                <w:rFonts w:hint="eastAsia"/>
                <w:kern w:val="0"/>
                <w:sz w:val="18"/>
                <w:szCs w:val="18"/>
              </w:rPr>
              <w:t>4.</w:t>
            </w:r>
            <w:r>
              <w:rPr>
                <w:kern w:val="0"/>
                <w:sz w:val="18"/>
                <w:szCs w:val="18"/>
              </w:rPr>
              <w:t>自带显示屏，显示输出电压的变化图像，配套专用导线。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312</w:t>
            </w:r>
          </w:p>
        </w:tc>
        <w:tc>
          <w:tcPr>
            <w:tcW w:w="1262" w:type="dxa"/>
            <w:shd w:val="clear" w:color="auto" w:fill="auto"/>
            <w:vAlign w:val="center"/>
          </w:tcPr>
          <w:p>
            <w:pPr>
              <w:widowControl/>
              <w:spacing w:line="320" w:lineRule="exact"/>
              <w:jc w:val="center"/>
              <w:rPr>
                <w:kern w:val="0"/>
                <w:sz w:val="18"/>
                <w:szCs w:val="18"/>
              </w:rPr>
            </w:pPr>
            <w:r>
              <w:rPr>
                <w:kern w:val="0"/>
                <w:sz w:val="18"/>
                <w:szCs w:val="18"/>
              </w:rPr>
              <w:t>逻辑电路实验器V2.0A</w:t>
            </w:r>
          </w:p>
        </w:tc>
        <w:tc>
          <w:tcPr>
            <w:tcW w:w="6291" w:type="dxa"/>
            <w:shd w:val="clear" w:color="auto" w:fill="auto"/>
            <w:vAlign w:val="center"/>
          </w:tcPr>
          <w:p>
            <w:pPr>
              <w:widowControl/>
              <w:spacing w:line="320" w:lineRule="exact"/>
              <w:rPr>
                <w:kern w:val="0"/>
                <w:sz w:val="18"/>
                <w:szCs w:val="18"/>
              </w:rPr>
            </w:pPr>
            <w:r>
              <w:rPr>
                <w:kern w:val="0"/>
                <w:sz w:val="18"/>
                <w:szCs w:val="18"/>
              </w:rPr>
              <w:t>由与或非三种门电路、八种开关电路、三种显示模块、三种连接器、电源、信号采集器等二十三个组件构成，可完成复杂的数字电路、自动控制、逻辑电路实验，可通过软件显示输入输出电平随时间变化曲线，便于数据分析。</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313</w:t>
            </w:r>
          </w:p>
        </w:tc>
        <w:tc>
          <w:tcPr>
            <w:tcW w:w="1262" w:type="dxa"/>
            <w:shd w:val="clear" w:color="auto" w:fill="auto"/>
            <w:vAlign w:val="center"/>
          </w:tcPr>
          <w:p>
            <w:pPr>
              <w:widowControl/>
              <w:spacing w:line="320" w:lineRule="exact"/>
              <w:jc w:val="center"/>
              <w:rPr>
                <w:kern w:val="0"/>
                <w:sz w:val="18"/>
                <w:szCs w:val="18"/>
              </w:rPr>
            </w:pPr>
            <w:r>
              <w:rPr>
                <w:kern w:val="0"/>
                <w:sz w:val="18"/>
                <w:szCs w:val="18"/>
              </w:rPr>
              <w:t>低频信号发生器V2.0</w:t>
            </w:r>
          </w:p>
        </w:tc>
        <w:tc>
          <w:tcPr>
            <w:tcW w:w="6291" w:type="dxa"/>
            <w:shd w:val="clear" w:color="auto" w:fill="auto"/>
            <w:vAlign w:val="center"/>
          </w:tcPr>
          <w:p>
            <w:pPr>
              <w:widowControl/>
              <w:spacing w:line="320" w:lineRule="exact"/>
              <w:rPr>
                <w:kern w:val="0"/>
                <w:sz w:val="18"/>
                <w:szCs w:val="18"/>
              </w:rPr>
            </w:pPr>
            <w:r>
              <w:rPr>
                <w:kern w:val="0"/>
                <w:sz w:val="18"/>
                <w:szCs w:val="18"/>
              </w:rPr>
              <w:t>可选择输出正弦波、方波、三角波信号，频率在20Hz～2000Hz连续可调，波形幅度±1V~ ±12V连续可调，可配合电学类传感器检测波形信号进行波形分析，自带2.0寸TFT彩色液晶屏显示波形。</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314</w:t>
            </w:r>
          </w:p>
        </w:tc>
        <w:tc>
          <w:tcPr>
            <w:tcW w:w="1262" w:type="dxa"/>
            <w:shd w:val="clear" w:color="auto" w:fill="auto"/>
            <w:vAlign w:val="center"/>
          </w:tcPr>
          <w:p>
            <w:pPr>
              <w:widowControl/>
              <w:spacing w:line="320" w:lineRule="exact"/>
              <w:jc w:val="center"/>
              <w:rPr>
                <w:kern w:val="0"/>
                <w:sz w:val="18"/>
                <w:szCs w:val="18"/>
              </w:rPr>
            </w:pPr>
            <w:r>
              <w:rPr>
                <w:kern w:val="0"/>
                <w:sz w:val="18"/>
                <w:szCs w:val="18"/>
              </w:rPr>
              <w:t>法拉第电磁感应实验器Ⅰ</w:t>
            </w:r>
          </w:p>
        </w:tc>
        <w:tc>
          <w:tcPr>
            <w:tcW w:w="6291" w:type="dxa"/>
            <w:shd w:val="clear" w:color="auto" w:fill="auto"/>
            <w:vAlign w:val="center"/>
          </w:tcPr>
          <w:p>
            <w:pPr>
              <w:widowControl/>
              <w:spacing w:line="320" w:lineRule="exact"/>
              <w:rPr>
                <w:kern w:val="0"/>
                <w:sz w:val="18"/>
                <w:szCs w:val="18"/>
              </w:rPr>
            </w:pPr>
            <w:r>
              <w:rPr>
                <w:kern w:val="0"/>
                <w:sz w:val="18"/>
                <w:szCs w:val="18"/>
              </w:rPr>
              <w:t>由底座、多匝数的活动线圈、可移动式磁铁、内置磁感应强度传感器、光电门传感器组成，直接与计算机USB口通讯；可通过控制变量法，分别验证动生电动势与运动速度的关系、磁感强度、导线长度的关系。</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315</w:t>
            </w:r>
          </w:p>
        </w:tc>
        <w:tc>
          <w:tcPr>
            <w:tcW w:w="1262" w:type="dxa"/>
            <w:shd w:val="clear" w:color="auto" w:fill="auto"/>
            <w:vAlign w:val="center"/>
          </w:tcPr>
          <w:p>
            <w:pPr>
              <w:widowControl/>
              <w:spacing w:line="320" w:lineRule="exact"/>
              <w:jc w:val="center"/>
              <w:rPr>
                <w:kern w:val="0"/>
                <w:sz w:val="18"/>
                <w:szCs w:val="18"/>
              </w:rPr>
            </w:pPr>
            <w:r>
              <w:rPr>
                <w:kern w:val="0"/>
                <w:sz w:val="18"/>
                <w:szCs w:val="18"/>
              </w:rPr>
              <w:t>法拉第电磁感应实验器Ⅱ</w:t>
            </w:r>
          </w:p>
        </w:tc>
        <w:tc>
          <w:tcPr>
            <w:tcW w:w="6291" w:type="dxa"/>
            <w:shd w:val="clear" w:color="auto" w:fill="auto"/>
            <w:vAlign w:val="center"/>
          </w:tcPr>
          <w:p>
            <w:pPr>
              <w:widowControl/>
              <w:spacing w:line="320" w:lineRule="exact"/>
              <w:rPr>
                <w:kern w:val="0"/>
                <w:sz w:val="18"/>
                <w:szCs w:val="18"/>
              </w:rPr>
            </w:pPr>
            <w:r>
              <w:rPr>
                <w:kern w:val="0"/>
                <w:sz w:val="18"/>
                <w:szCs w:val="18"/>
              </w:rPr>
              <w:t>由底座、主线圈、次线圈、电动势测量传输系统组成；直接与计算机USB口连接通讯，与智能电源、磁感应强度传感器配合使用，探究感生电动势与磁感强度的变化率关系底座内置电压传感器，底座能够固定I型支架。主线圈匝数：三线200匝±2匝、副线圈匝数：单线200匝±2匝。</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316</w:t>
            </w:r>
          </w:p>
        </w:tc>
        <w:tc>
          <w:tcPr>
            <w:tcW w:w="1262" w:type="dxa"/>
            <w:shd w:val="clear" w:color="auto" w:fill="auto"/>
            <w:vAlign w:val="center"/>
          </w:tcPr>
          <w:p>
            <w:pPr>
              <w:widowControl/>
              <w:spacing w:line="320" w:lineRule="exact"/>
              <w:jc w:val="center"/>
              <w:rPr>
                <w:kern w:val="0"/>
                <w:sz w:val="18"/>
                <w:szCs w:val="18"/>
              </w:rPr>
            </w:pPr>
            <w:r>
              <w:rPr>
                <w:kern w:val="0"/>
                <w:sz w:val="18"/>
                <w:szCs w:val="18"/>
              </w:rPr>
              <w:t>多向转接头</w:t>
            </w:r>
          </w:p>
        </w:tc>
        <w:tc>
          <w:tcPr>
            <w:tcW w:w="6291" w:type="dxa"/>
            <w:shd w:val="clear" w:color="auto" w:fill="auto"/>
            <w:vAlign w:val="center"/>
          </w:tcPr>
          <w:p>
            <w:pPr>
              <w:widowControl/>
              <w:spacing w:line="320" w:lineRule="exact"/>
              <w:rPr>
                <w:kern w:val="0"/>
                <w:sz w:val="18"/>
                <w:szCs w:val="18"/>
              </w:rPr>
            </w:pPr>
            <w:r>
              <w:rPr>
                <w:kern w:val="0"/>
                <w:sz w:val="18"/>
                <w:szCs w:val="18"/>
              </w:rPr>
              <w:t>双向交叉，孔内径适应于标准铁架台。</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317</w:t>
            </w:r>
          </w:p>
        </w:tc>
        <w:tc>
          <w:tcPr>
            <w:tcW w:w="1262" w:type="dxa"/>
            <w:shd w:val="clear" w:color="auto" w:fill="auto"/>
            <w:vAlign w:val="center"/>
          </w:tcPr>
          <w:p>
            <w:pPr>
              <w:widowControl/>
              <w:spacing w:line="320" w:lineRule="exact"/>
              <w:jc w:val="center"/>
              <w:rPr>
                <w:kern w:val="0"/>
                <w:sz w:val="18"/>
                <w:szCs w:val="18"/>
              </w:rPr>
            </w:pPr>
            <w:r>
              <w:rPr>
                <w:kern w:val="0"/>
                <w:sz w:val="18"/>
                <w:szCs w:val="18"/>
              </w:rPr>
              <w:t>磁力固定座A</w:t>
            </w:r>
          </w:p>
        </w:tc>
        <w:tc>
          <w:tcPr>
            <w:tcW w:w="6291" w:type="dxa"/>
            <w:shd w:val="clear" w:color="auto" w:fill="auto"/>
            <w:vAlign w:val="center"/>
          </w:tcPr>
          <w:p>
            <w:pPr>
              <w:widowControl/>
              <w:spacing w:line="320" w:lineRule="exact"/>
              <w:rPr>
                <w:kern w:val="0"/>
                <w:sz w:val="18"/>
                <w:szCs w:val="18"/>
              </w:rPr>
            </w:pPr>
            <w:r>
              <w:rPr>
                <w:kern w:val="0"/>
                <w:sz w:val="18"/>
                <w:szCs w:val="18"/>
              </w:rPr>
              <w:t>三角型底座配三个强力磁铁，铝合金支柱，适用于固定较大型实验器材。</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318</w:t>
            </w:r>
          </w:p>
        </w:tc>
        <w:tc>
          <w:tcPr>
            <w:tcW w:w="1262" w:type="dxa"/>
            <w:shd w:val="clear" w:color="auto" w:fill="auto"/>
            <w:vAlign w:val="center"/>
          </w:tcPr>
          <w:p>
            <w:pPr>
              <w:widowControl/>
              <w:spacing w:line="320" w:lineRule="exact"/>
              <w:jc w:val="center"/>
              <w:rPr>
                <w:kern w:val="0"/>
                <w:sz w:val="18"/>
                <w:szCs w:val="18"/>
              </w:rPr>
            </w:pPr>
            <w:r>
              <w:rPr>
                <w:kern w:val="0"/>
                <w:sz w:val="18"/>
                <w:szCs w:val="18"/>
              </w:rPr>
              <w:t>百变电路</w:t>
            </w:r>
          </w:p>
        </w:tc>
        <w:tc>
          <w:tcPr>
            <w:tcW w:w="6291" w:type="dxa"/>
            <w:shd w:val="clear" w:color="auto" w:fill="auto"/>
            <w:vAlign w:val="center"/>
          </w:tcPr>
          <w:p>
            <w:pPr>
              <w:widowControl/>
              <w:spacing w:line="320" w:lineRule="exact"/>
              <w:rPr>
                <w:kern w:val="0"/>
                <w:sz w:val="18"/>
                <w:szCs w:val="18"/>
              </w:rPr>
            </w:pPr>
            <w:r>
              <w:rPr>
                <w:kern w:val="0"/>
                <w:sz w:val="18"/>
                <w:szCs w:val="18"/>
              </w:rPr>
              <w:t>百变电路由38种模块、附件（剪刀、导电胶带、MicroUSB充电线、充电器）组成。各个模块可通过磁吸方式拼接在一起。模块的表面设有金属触片，配合导电胶带可以完成教材要求的或者创意电路。其中电压表、电流表、无线开关模块可以通过扫描二维码的方式连接到移动终端（安卓或IOS系统），专用APP可以显示传感器数据或控制开关通断。</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319</w:t>
            </w:r>
          </w:p>
        </w:tc>
        <w:tc>
          <w:tcPr>
            <w:tcW w:w="1262" w:type="dxa"/>
            <w:shd w:val="clear" w:color="auto" w:fill="auto"/>
            <w:vAlign w:val="center"/>
          </w:tcPr>
          <w:p>
            <w:pPr>
              <w:widowControl/>
              <w:spacing w:line="320" w:lineRule="exact"/>
              <w:jc w:val="center"/>
              <w:rPr>
                <w:kern w:val="0"/>
                <w:sz w:val="18"/>
                <w:szCs w:val="18"/>
              </w:rPr>
            </w:pPr>
            <w:r>
              <w:rPr>
                <w:kern w:val="0"/>
                <w:sz w:val="18"/>
                <w:szCs w:val="18"/>
              </w:rPr>
              <w:t>魔板（电磁定位系统）</w:t>
            </w:r>
          </w:p>
        </w:tc>
        <w:tc>
          <w:tcPr>
            <w:tcW w:w="6291" w:type="dxa"/>
            <w:shd w:val="clear" w:color="auto" w:fill="auto"/>
            <w:vAlign w:val="center"/>
          </w:tcPr>
          <w:p>
            <w:pPr>
              <w:widowControl/>
              <w:spacing w:line="320" w:lineRule="exact"/>
              <w:rPr>
                <w:kern w:val="0"/>
                <w:sz w:val="18"/>
                <w:szCs w:val="18"/>
              </w:rPr>
            </w:pPr>
            <w:r>
              <w:rPr>
                <w:kern w:val="0"/>
                <w:sz w:val="18"/>
                <w:szCs w:val="18"/>
              </w:rPr>
              <w:t>实验装置由信号发射器、定位板、弹射器、软件及附件构成；性能参数：1、产品通讯供电方式为USB借口；2、定位板尺寸:640mm*390mm(±2mm)；3、定位范围：500*300cm（±2mm）；4、定位板由气泡水平仪，可根据气泡位置调整定位板水平状态；5、弹射器具有三档弹力调节功能，可使弹射出的信号发射器具有不同的初速度。6、弹射器可根据需要上下调节位置；7、弹射器的弹射角度可调，并有角度指示功能；8、发射器的定位偏差为±0.05mm;9、软件可设定坐标零点，软件可实时显示信号发射器在定位板上的位置及动态坐标值变化；10、可将所得数据“导出”及“导入”至Excel表格中。可完成平抛运动、自由落体、斜抛、单摆、离心轨道、运动合成、圆周运动、惯性定律等研究二维平面内运动规律的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320</w:t>
            </w:r>
          </w:p>
        </w:tc>
        <w:tc>
          <w:tcPr>
            <w:tcW w:w="1262" w:type="dxa"/>
            <w:shd w:val="clear" w:color="auto" w:fill="auto"/>
            <w:vAlign w:val="center"/>
          </w:tcPr>
          <w:p>
            <w:pPr>
              <w:widowControl/>
              <w:spacing w:line="320" w:lineRule="exact"/>
              <w:jc w:val="center"/>
              <w:rPr>
                <w:kern w:val="0"/>
                <w:sz w:val="18"/>
                <w:szCs w:val="18"/>
              </w:rPr>
            </w:pPr>
            <w:r>
              <w:rPr>
                <w:kern w:val="0"/>
                <w:sz w:val="18"/>
                <w:szCs w:val="18"/>
              </w:rPr>
              <w:t>魔板-单摆实验器</w:t>
            </w:r>
          </w:p>
        </w:tc>
        <w:tc>
          <w:tcPr>
            <w:tcW w:w="6291" w:type="dxa"/>
            <w:shd w:val="clear" w:color="auto" w:fill="auto"/>
            <w:vAlign w:val="center"/>
          </w:tcPr>
          <w:p>
            <w:pPr>
              <w:widowControl/>
              <w:spacing w:line="320" w:lineRule="exact"/>
              <w:rPr>
                <w:kern w:val="0"/>
                <w:sz w:val="18"/>
                <w:szCs w:val="18"/>
              </w:rPr>
            </w:pPr>
            <w:r>
              <w:rPr>
                <w:kern w:val="0"/>
                <w:sz w:val="18"/>
                <w:szCs w:val="18"/>
              </w:rPr>
              <w:t>由立柱、支架、摆杆（含转轴、T型连接杆、碳纤维杆、信号源夹、配重块）、刻度盘、角码及紧固件构成。与电磁定位板、信号源配合使用，可进行单摆实验。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321</w:t>
            </w:r>
          </w:p>
        </w:tc>
        <w:tc>
          <w:tcPr>
            <w:tcW w:w="1262" w:type="dxa"/>
            <w:shd w:val="clear" w:color="auto" w:fill="auto"/>
            <w:vAlign w:val="center"/>
          </w:tcPr>
          <w:p>
            <w:pPr>
              <w:widowControl/>
              <w:spacing w:line="320" w:lineRule="exact"/>
              <w:jc w:val="center"/>
              <w:rPr>
                <w:kern w:val="0"/>
                <w:sz w:val="18"/>
                <w:szCs w:val="18"/>
              </w:rPr>
            </w:pPr>
            <w:r>
              <w:rPr>
                <w:kern w:val="0"/>
                <w:sz w:val="18"/>
                <w:szCs w:val="18"/>
              </w:rPr>
              <w:t>魔板-机械能守恒实验器</w:t>
            </w:r>
          </w:p>
        </w:tc>
        <w:tc>
          <w:tcPr>
            <w:tcW w:w="6291" w:type="dxa"/>
            <w:shd w:val="clear" w:color="auto" w:fill="auto"/>
            <w:vAlign w:val="center"/>
          </w:tcPr>
          <w:p>
            <w:pPr>
              <w:widowControl/>
              <w:spacing w:line="320" w:lineRule="exact"/>
              <w:rPr>
                <w:kern w:val="0"/>
                <w:sz w:val="18"/>
                <w:szCs w:val="18"/>
              </w:rPr>
            </w:pPr>
            <w:r>
              <w:rPr>
                <w:kern w:val="0"/>
                <w:sz w:val="18"/>
                <w:szCs w:val="18"/>
              </w:rPr>
              <w:t>由支架总成（含60mm立杆、支架、角槽连接件）、摆杆（含转轴、T型连接杆、碳纤维杆、信号源夹）及紧固件构成，配备安装工具（含2.5mm内六角扳手1只，1.5mm内六角扳手1只）。与电磁定位板、信号源配合使用，可进行“机械能守恒定律”实验，系统自动记录信号源的运动轨迹，并给出这段运动区域内信号源动能、重力势能和机械能的变化图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322</w:t>
            </w:r>
          </w:p>
        </w:tc>
        <w:tc>
          <w:tcPr>
            <w:tcW w:w="1262" w:type="dxa"/>
            <w:shd w:val="clear" w:color="auto" w:fill="auto"/>
            <w:vAlign w:val="center"/>
          </w:tcPr>
          <w:p>
            <w:pPr>
              <w:widowControl/>
              <w:spacing w:line="320" w:lineRule="exact"/>
              <w:jc w:val="center"/>
              <w:rPr>
                <w:kern w:val="0"/>
                <w:sz w:val="18"/>
                <w:szCs w:val="18"/>
              </w:rPr>
            </w:pPr>
            <w:r>
              <w:rPr>
                <w:kern w:val="0"/>
                <w:sz w:val="18"/>
                <w:szCs w:val="18"/>
              </w:rPr>
              <w:t>魔板-离心轨道实验器</w:t>
            </w:r>
          </w:p>
        </w:tc>
        <w:tc>
          <w:tcPr>
            <w:tcW w:w="6291" w:type="dxa"/>
            <w:shd w:val="clear" w:color="auto" w:fill="auto"/>
            <w:vAlign w:val="center"/>
          </w:tcPr>
          <w:p>
            <w:pPr>
              <w:widowControl/>
              <w:spacing w:line="320" w:lineRule="exact"/>
              <w:rPr>
                <w:kern w:val="0"/>
                <w:sz w:val="18"/>
                <w:szCs w:val="18"/>
              </w:rPr>
            </w:pPr>
            <w:r>
              <w:rPr>
                <w:kern w:val="0"/>
                <w:sz w:val="18"/>
                <w:szCs w:val="18"/>
              </w:rPr>
              <w:t>由轨道总成（含多功能支架、释放器、底部支架、轨道）、固定支架、回收筐及紧固件构成，有气泡水平仪，可根据气泡位置调整水平状态。与电磁定位板、信号源配合使用，可进行“离心轨道”实验，系统自动记录信号源的运动轨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323</w:t>
            </w:r>
          </w:p>
        </w:tc>
        <w:tc>
          <w:tcPr>
            <w:tcW w:w="1262" w:type="dxa"/>
            <w:shd w:val="clear" w:color="auto" w:fill="auto"/>
            <w:vAlign w:val="center"/>
          </w:tcPr>
          <w:p>
            <w:pPr>
              <w:widowControl/>
              <w:spacing w:line="320" w:lineRule="exact"/>
              <w:jc w:val="center"/>
              <w:rPr>
                <w:kern w:val="0"/>
                <w:sz w:val="18"/>
                <w:szCs w:val="18"/>
              </w:rPr>
            </w:pPr>
            <w:r>
              <w:rPr>
                <w:kern w:val="0"/>
                <w:sz w:val="18"/>
                <w:szCs w:val="18"/>
              </w:rPr>
              <w:t>魔板-阻尼振动实验器</w:t>
            </w:r>
          </w:p>
        </w:tc>
        <w:tc>
          <w:tcPr>
            <w:tcW w:w="6291" w:type="dxa"/>
            <w:shd w:val="clear" w:color="auto" w:fill="auto"/>
            <w:vAlign w:val="center"/>
          </w:tcPr>
          <w:p>
            <w:pPr>
              <w:widowControl/>
              <w:spacing w:line="320" w:lineRule="exact"/>
              <w:rPr>
                <w:kern w:val="0"/>
                <w:sz w:val="18"/>
                <w:szCs w:val="18"/>
              </w:rPr>
            </w:pPr>
            <w:r>
              <w:rPr>
                <w:kern w:val="0"/>
                <w:sz w:val="18"/>
                <w:szCs w:val="18"/>
              </w:rPr>
              <w:t>由振动装置（含振动条、信号源仓、信号源仓盖）、支架限位器及紧固件构成。与电磁定位板、信号源配合使用，可进行“阻尼振动”实验，系统自动记录信号源的运动轨迹。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324</w:t>
            </w:r>
          </w:p>
        </w:tc>
        <w:tc>
          <w:tcPr>
            <w:tcW w:w="1262" w:type="dxa"/>
            <w:shd w:val="clear" w:color="auto" w:fill="auto"/>
            <w:vAlign w:val="center"/>
          </w:tcPr>
          <w:p>
            <w:pPr>
              <w:widowControl/>
              <w:spacing w:line="320" w:lineRule="exact"/>
              <w:jc w:val="center"/>
              <w:rPr>
                <w:kern w:val="0"/>
                <w:sz w:val="18"/>
                <w:szCs w:val="18"/>
              </w:rPr>
            </w:pPr>
            <w:r>
              <w:rPr>
                <w:kern w:val="0"/>
                <w:sz w:val="18"/>
                <w:szCs w:val="18"/>
              </w:rPr>
              <w:t>作用力与反作用力实验器</w:t>
            </w:r>
          </w:p>
        </w:tc>
        <w:tc>
          <w:tcPr>
            <w:tcW w:w="6291" w:type="dxa"/>
            <w:shd w:val="clear" w:color="auto" w:fill="auto"/>
            <w:vAlign w:val="center"/>
          </w:tcPr>
          <w:p>
            <w:pPr>
              <w:widowControl/>
              <w:spacing w:line="320" w:lineRule="exact"/>
              <w:rPr>
                <w:kern w:val="0"/>
                <w:sz w:val="18"/>
                <w:szCs w:val="18"/>
              </w:rPr>
            </w:pPr>
            <w:r>
              <w:rPr>
                <w:kern w:val="0"/>
                <w:sz w:val="18"/>
                <w:szCs w:val="18"/>
              </w:rPr>
              <w:t>由底座、滑台、两个固定柱构成，将两个力传感器分别固定在固定柱上，通过移动其中一个固定柱上力传感器来观看两个力传感器值的大小。</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325</w:t>
            </w:r>
          </w:p>
        </w:tc>
        <w:tc>
          <w:tcPr>
            <w:tcW w:w="1262" w:type="dxa"/>
            <w:shd w:val="clear" w:color="auto" w:fill="auto"/>
            <w:vAlign w:val="center"/>
          </w:tcPr>
          <w:p>
            <w:pPr>
              <w:widowControl/>
              <w:spacing w:line="320" w:lineRule="exact"/>
              <w:jc w:val="center"/>
              <w:rPr>
                <w:kern w:val="0"/>
                <w:sz w:val="18"/>
                <w:szCs w:val="18"/>
              </w:rPr>
            </w:pPr>
            <w:r>
              <w:rPr>
                <w:kern w:val="0"/>
                <w:sz w:val="18"/>
                <w:szCs w:val="18"/>
              </w:rPr>
              <w:t>电磁感应与楞次定律实验器</w:t>
            </w:r>
          </w:p>
        </w:tc>
        <w:tc>
          <w:tcPr>
            <w:tcW w:w="6291" w:type="dxa"/>
            <w:shd w:val="clear" w:color="auto" w:fill="auto"/>
            <w:vAlign w:val="center"/>
          </w:tcPr>
          <w:p>
            <w:pPr>
              <w:widowControl/>
              <w:spacing w:line="320" w:lineRule="exact"/>
              <w:rPr>
                <w:kern w:val="0"/>
                <w:sz w:val="18"/>
                <w:szCs w:val="18"/>
              </w:rPr>
            </w:pPr>
            <w:r>
              <w:rPr>
                <w:kern w:val="0"/>
                <w:sz w:val="18"/>
                <w:szCs w:val="18"/>
              </w:rPr>
              <w:t>该实验器由档位开关、线圈、接线柱和电路板组成。与电流传感器配合使用，用于研究电磁感应现象。档位开关分别与不同匝数相的线圈连接，探究线圈匝数与感应电流的关系。可根据曲线的变化趋势分析感应电流的方向，并由此验证楞次定律。</w:t>
            </w:r>
          </w:p>
        </w:tc>
        <w:tc>
          <w:tcPr>
            <w:tcW w:w="680" w:type="dxa"/>
            <w:shd w:val="clear" w:color="auto" w:fill="auto"/>
            <w:vAlign w:val="center"/>
          </w:tcPr>
          <w:p>
            <w:pPr>
              <w:widowControl/>
              <w:spacing w:line="320" w:lineRule="exact"/>
              <w:jc w:val="center"/>
              <w:rPr>
                <w:kern w:val="0"/>
                <w:sz w:val="18"/>
                <w:szCs w:val="18"/>
              </w:rPr>
            </w:pPr>
            <w:r>
              <w:rPr>
                <w:kern w:val="0"/>
                <w:sz w:val="18"/>
                <w:szCs w:val="18"/>
              </w:rPr>
              <w:t>13</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326</w:t>
            </w:r>
          </w:p>
        </w:tc>
        <w:tc>
          <w:tcPr>
            <w:tcW w:w="1262"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物理仪器室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1"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327</w:t>
            </w:r>
          </w:p>
        </w:tc>
        <w:tc>
          <w:tcPr>
            <w:tcW w:w="1262" w:type="dxa"/>
            <w:shd w:val="clear" w:color="auto" w:fill="auto"/>
            <w:vAlign w:val="center"/>
          </w:tcPr>
          <w:p>
            <w:pPr>
              <w:widowControl/>
              <w:spacing w:line="320" w:lineRule="exact"/>
              <w:jc w:val="center"/>
              <w:rPr>
                <w:kern w:val="0"/>
                <w:sz w:val="18"/>
                <w:szCs w:val="18"/>
              </w:rPr>
            </w:pPr>
            <w:r>
              <w:rPr>
                <w:kern w:val="0"/>
                <w:sz w:val="18"/>
                <w:szCs w:val="18"/>
              </w:rPr>
              <w:t>准备台</w:t>
            </w:r>
          </w:p>
        </w:tc>
        <w:tc>
          <w:tcPr>
            <w:tcW w:w="6291" w:type="dxa"/>
            <w:shd w:val="clear" w:color="auto" w:fill="auto"/>
            <w:vAlign w:val="center"/>
          </w:tcPr>
          <w:p>
            <w:pPr>
              <w:widowControl/>
              <w:spacing w:line="320" w:lineRule="exact"/>
              <w:jc w:val="left"/>
              <w:rPr>
                <w:kern w:val="0"/>
                <w:sz w:val="18"/>
                <w:szCs w:val="18"/>
              </w:rPr>
            </w:pPr>
            <w:r>
              <w:rPr>
                <w:kern w:val="0"/>
                <w:sz w:val="18"/>
                <w:szCs w:val="18"/>
              </w:rPr>
              <w:t>规格：2000×1000×850mm；</w:t>
            </w:r>
            <w:r>
              <w:rPr>
                <w:kern w:val="0"/>
                <w:sz w:val="18"/>
                <w:szCs w:val="18"/>
              </w:rPr>
              <w:br w:type="textWrapping"/>
            </w:r>
            <w:r>
              <w:rPr>
                <w:kern w:val="0"/>
                <w:sz w:val="18"/>
                <w:szCs w:val="18"/>
              </w:rPr>
              <w:t>1.全钢结构；</w:t>
            </w:r>
            <w:r>
              <w:rPr>
                <w:kern w:val="0"/>
                <w:sz w:val="18"/>
                <w:szCs w:val="18"/>
              </w:rPr>
              <w:br w:type="textWrapping"/>
            </w:r>
            <w:r>
              <w:rPr>
                <w:kern w:val="0"/>
                <w:sz w:val="18"/>
                <w:szCs w:val="18"/>
              </w:rPr>
              <w:t>2.台面：采用≥12.7mm厚国产实芯理化板制作，边沿镶边加厚≥25mm，耐强酸、强碱、耐高温；</w:t>
            </w:r>
            <w:r>
              <w:rPr>
                <w:kern w:val="0"/>
                <w:sz w:val="18"/>
                <w:szCs w:val="18"/>
              </w:rPr>
              <w:br w:type="textWrapping"/>
            </w:r>
            <w:r>
              <w:rPr>
                <w:kern w:val="0"/>
                <w:sz w:val="18"/>
                <w:szCs w:val="18"/>
              </w:rPr>
              <w:t>3.柜身：柜体为落地式结构，可以单独或组合使用。所有底柜正面应为平装嵌入式结构设计，以避免勾住实验袍等造成意外。所有钣金的表面接缝均应满焊，焊接处均应打磨平整以保持为连续的平滑表面。主框架采采用1.0mm优质镀锌钢板，采用CO2保护焊焊接，打磨处理，表面经耐酸碱EPOXY粉末烤漆处理；</w:t>
            </w:r>
            <w:r>
              <w:rPr>
                <w:kern w:val="0"/>
                <w:sz w:val="18"/>
                <w:szCs w:val="18"/>
              </w:rPr>
              <w:br w:type="textWrapping"/>
            </w:r>
            <w:r>
              <w:rPr>
                <w:kern w:val="0"/>
                <w:sz w:val="18"/>
                <w:szCs w:val="18"/>
              </w:rPr>
              <w:t>4.滑轨：采用优质品牌三节静音滑轨；</w:t>
            </w:r>
            <w:r>
              <w:rPr>
                <w:kern w:val="0"/>
                <w:sz w:val="18"/>
                <w:szCs w:val="18"/>
              </w:rPr>
              <w:br w:type="textWrapping"/>
            </w:r>
            <w:r>
              <w:rPr>
                <w:kern w:val="0"/>
                <w:sz w:val="18"/>
                <w:szCs w:val="18"/>
              </w:rPr>
              <w:t>5.铰链：采用优质不锈钢铰链，开合十万次以上；</w:t>
            </w:r>
            <w:r>
              <w:rPr>
                <w:kern w:val="0"/>
                <w:sz w:val="18"/>
                <w:szCs w:val="18"/>
              </w:rPr>
              <w:br w:type="textWrapping"/>
            </w:r>
            <w:r>
              <w:rPr>
                <w:kern w:val="0"/>
                <w:sz w:val="18"/>
                <w:szCs w:val="18"/>
              </w:rPr>
              <w:t>6.连接件：ABS专用连接组装件；</w:t>
            </w:r>
            <w:r>
              <w:rPr>
                <w:kern w:val="0"/>
                <w:sz w:val="18"/>
                <w:szCs w:val="18"/>
              </w:rPr>
              <w:br w:type="textWrapping"/>
            </w:r>
            <w:r>
              <w:rPr>
                <w:kern w:val="0"/>
                <w:sz w:val="18"/>
                <w:szCs w:val="18"/>
              </w:rPr>
              <w:t>7.桌脚：采用ABS注塑专用桌垫固定；</w:t>
            </w:r>
            <w:r>
              <w:rPr>
                <w:kern w:val="0"/>
                <w:sz w:val="18"/>
                <w:szCs w:val="18"/>
              </w:rPr>
              <w:br w:type="textWrapping"/>
            </w:r>
            <w:r>
              <w:rPr>
                <w:kern w:val="0"/>
                <w:sz w:val="18"/>
                <w:szCs w:val="18"/>
              </w:rPr>
              <w:t>8.防撞胶垫：采用橡胶材质，装于抽屉及门板内侧，减缓碰撞，保护柜体。</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328</w:t>
            </w:r>
          </w:p>
        </w:tc>
        <w:tc>
          <w:tcPr>
            <w:tcW w:w="1262" w:type="dxa"/>
            <w:shd w:val="clear" w:color="auto" w:fill="auto"/>
            <w:vAlign w:val="center"/>
          </w:tcPr>
          <w:p>
            <w:pPr>
              <w:widowControl/>
              <w:spacing w:line="320" w:lineRule="exact"/>
              <w:jc w:val="center"/>
              <w:rPr>
                <w:kern w:val="0"/>
                <w:sz w:val="18"/>
                <w:szCs w:val="18"/>
              </w:rPr>
            </w:pPr>
            <w:r>
              <w:rPr>
                <w:kern w:val="0"/>
                <w:sz w:val="18"/>
                <w:szCs w:val="18"/>
              </w:rPr>
              <w:t>仪器柜</w:t>
            </w:r>
          </w:p>
        </w:tc>
        <w:tc>
          <w:tcPr>
            <w:tcW w:w="6291" w:type="dxa"/>
            <w:shd w:val="clear" w:color="auto" w:fill="auto"/>
            <w:vAlign w:val="center"/>
          </w:tcPr>
          <w:p>
            <w:pPr>
              <w:widowControl/>
              <w:spacing w:line="320" w:lineRule="exact"/>
              <w:jc w:val="left"/>
              <w:rPr>
                <w:kern w:val="0"/>
                <w:sz w:val="18"/>
                <w:szCs w:val="18"/>
              </w:rPr>
            </w:pPr>
            <w:r>
              <w:rPr>
                <w:kern w:val="0"/>
                <w:sz w:val="18"/>
                <w:szCs w:val="18"/>
              </w:rPr>
              <w:t>规格：1200×500×2000mm；</w:t>
            </w:r>
            <w:r>
              <w:rPr>
                <w:kern w:val="0"/>
                <w:sz w:val="18"/>
                <w:szCs w:val="18"/>
              </w:rPr>
              <w:br w:type="textWrapping"/>
            </w:r>
            <w:r>
              <w:rPr>
                <w:kern w:val="0"/>
                <w:sz w:val="18"/>
                <w:szCs w:val="18"/>
              </w:rPr>
              <w:t>结构：塑铝结构</w:t>
            </w:r>
            <w:r>
              <w:rPr>
                <w:kern w:val="0"/>
                <w:sz w:val="18"/>
                <w:szCs w:val="18"/>
              </w:rPr>
              <w:br w:type="textWrapping"/>
            </w:r>
            <w:r>
              <w:rPr>
                <w:kern w:val="0"/>
                <w:sz w:val="18"/>
                <w:szCs w:val="18"/>
              </w:rPr>
              <w:t>1.铝合金框架结构，主立柱采用规格不小于50×50×1.5mm铝型材，支撑横梁采用规格不小于50×40×1.2mm铝型材，配以金属连接件组装而成。铝型材表面经酸洗、磷化、环氧树脂高温固化处理，具有外形美观、经久耐用等特点；</w:t>
            </w:r>
            <w:r>
              <w:rPr>
                <w:kern w:val="0"/>
                <w:sz w:val="18"/>
                <w:szCs w:val="18"/>
              </w:rPr>
              <w:br w:type="textWrapping"/>
            </w:r>
            <w:r>
              <w:rPr>
                <w:kern w:val="0"/>
                <w:sz w:val="18"/>
                <w:szCs w:val="18"/>
              </w:rPr>
              <w:t>2.整体为上下对开门结构，门板框架采用PP材质，内嵌厚度不小于5mm玻璃；</w:t>
            </w:r>
            <w:r>
              <w:rPr>
                <w:kern w:val="0"/>
                <w:sz w:val="18"/>
                <w:szCs w:val="18"/>
              </w:rPr>
              <w:br w:type="textWrapping"/>
            </w:r>
            <w:r>
              <w:rPr>
                <w:kern w:val="0"/>
                <w:sz w:val="18"/>
                <w:szCs w:val="18"/>
              </w:rPr>
              <w:t>3.柜体内含四层活动隔板，活动隔板采用厚度不小于16mmE1级优质三聚氰胺环保板；</w:t>
            </w:r>
            <w:r>
              <w:rPr>
                <w:kern w:val="0"/>
                <w:sz w:val="18"/>
                <w:szCs w:val="18"/>
              </w:rPr>
              <w:br w:type="textWrapping"/>
            </w:r>
            <w:r>
              <w:rPr>
                <w:kern w:val="0"/>
                <w:sz w:val="18"/>
                <w:szCs w:val="18"/>
              </w:rPr>
              <w:t>4.柜体内置轨道式钢制可调立杆，每块活动隔板下加两根横梁。所有基材采用16mm厚E1级优质三聚氰胺环保板；</w:t>
            </w:r>
            <w:r>
              <w:rPr>
                <w:kern w:val="0"/>
                <w:sz w:val="18"/>
                <w:szCs w:val="18"/>
              </w:rPr>
              <w:br w:type="textWrapping"/>
            </w:r>
            <w:r>
              <w:rPr>
                <w:kern w:val="0"/>
                <w:sz w:val="18"/>
                <w:szCs w:val="18"/>
              </w:rPr>
              <w:t>5.调节脚:采用工程塑料模具成型制作而成。</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329</w:t>
            </w:r>
          </w:p>
        </w:tc>
        <w:tc>
          <w:tcPr>
            <w:tcW w:w="1262" w:type="dxa"/>
            <w:shd w:val="clear" w:color="auto" w:fill="auto"/>
            <w:vAlign w:val="center"/>
          </w:tcPr>
          <w:p>
            <w:pPr>
              <w:widowControl/>
              <w:spacing w:line="320" w:lineRule="exact"/>
              <w:jc w:val="center"/>
              <w:rPr>
                <w:kern w:val="0"/>
                <w:sz w:val="18"/>
                <w:szCs w:val="18"/>
              </w:rPr>
            </w:pPr>
            <w:r>
              <w:rPr>
                <w:kern w:val="0"/>
                <w:sz w:val="18"/>
                <w:szCs w:val="18"/>
              </w:rPr>
              <w:t>仪器柜</w:t>
            </w:r>
          </w:p>
        </w:tc>
        <w:tc>
          <w:tcPr>
            <w:tcW w:w="6291" w:type="dxa"/>
            <w:shd w:val="clear" w:color="auto" w:fill="auto"/>
            <w:vAlign w:val="center"/>
          </w:tcPr>
          <w:p>
            <w:pPr>
              <w:widowControl/>
              <w:spacing w:line="320" w:lineRule="exact"/>
              <w:jc w:val="left"/>
              <w:rPr>
                <w:kern w:val="0"/>
                <w:sz w:val="18"/>
                <w:szCs w:val="18"/>
              </w:rPr>
            </w:pPr>
            <w:r>
              <w:rPr>
                <w:kern w:val="0"/>
                <w:sz w:val="18"/>
                <w:szCs w:val="18"/>
              </w:rPr>
              <w:t>1.规  格：1500*500*2000mm ；</w:t>
            </w:r>
            <w:r>
              <w:rPr>
                <w:kern w:val="0"/>
                <w:sz w:val="18"/>
                <w:szCs w:val="18"/>
              </w:rPr>
              <w:br w:type="textWrapping"/>
            </w:r>
            <w:r>
              <w:rPr>
                <w:kern w:val="0"/>
                <w:sz w:val="18"/>
                <w:szCs w:val="18"/>
              </w:rPr>
              <w:t>2.结  构：铝木结构；</w:t>
            </w:r>
            <w:r>
              <w:rPr>
                <w:kern w:val="0"/>
                <w:sz w:val="18"/>
                <w:szCs w:val="18"/>
              </w:rPr>
              <w:br w:type="textWrapping"/>
            </w:r>
            <w:r>
              <w:rPr>
                <w:kern w:val="0"/>
                <w:sz w:val="18"/>
                <w:szCs w:val="18"/>
              </w:rPr>
              <w:t>铝合金框架结构后面方料37.4*37.4*1.2mm,前面方料；37.4*28*1.2mm,后立杆铝型材须双槽，配以ABS连接件组装而成；上部木制门框玻璃对开门、三层活动隔板，轨道式钢制可调立杆，每块活动隔板下加两根横梁，下部木制对开门，所有基材采用E1级优质三聚氰胺环保板，铝型材表面经酸洗、磷化、环氧树脂高温固化处理具有：耐酸碱、耐腐蚀、外形美观、经久耐用等特点；</w:t>
            </w:r>
            <w:r>
              <w:rPr>
                <w:kern w:val="0"/>
                <w:sz w:val="18"/>
                <w:szCs w:val="18"/>
              </w:rPr>
              <w:br w:type="textWrapping"/>
            </w:r>
            <w:r>
              <w:rPr>
                <w:kern w:val="0"/>
                <w:sz w:val="18"/>
                <w:szCs w:val="18"/>
              </w:rPr>
              <w:t>3.可调脚:采用ABS工程塑料模具成型制作而成，具有高度可调、耐磨、 防潮、耐腐蚀等特点。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330</w:t>
            </w:r>
          </w:p>
        </w:tc>
        <w:tc>
          <w:tcPr>
            <w:tcW w:w="1262" w:type="dxa"/>
            <w:shd w:val="clear" w:color="auto" w:fill="auto"/>
            <w:vAlign w:val="center"/>
          </w:tcPr>
          <w:p>
            <w:pPr>
              <w:widowControl/>
              <w:spacing w:line="320" w:lineRule="exact"/>
              <w:jc w:val="center"/>
              <w:rPr>
                <w:kern w:val="0"/>
                <w:sz w:val="18"/>
                <w:szCs w:val="18"/>
              </w:rPr>
            </w:pPr>
            <w:r>
              <w:rPr>
                <w:kern w:val="0"/>
                <w:sz w:val="18"/>
                <w:szCs w:val="18"/>
              </w:rPr>
              <w:t>准备室电气布线</w:t>
            </w:r>
          </w:p>
        </w:tc>
        <w:tc>
          <w:tcPr>
            <w:tcW w:w="6291" w:type="dxa"/>
            <w:shd w:val="clear" w:color="auto" w:fill="auto"/>
            <w:vAlign w:val="center"/>
          </w:tcPr>
          <w:p>
            <w:pPr>
              <w:widowControl/>
              <w:spacing w:line="320" w:lineRule="exact"/>
              <w:jc w:val="left"/>
              <w:rPr>
                <w:kern w:val="0"/>
                <w:sz w:val="18"/>
                <w:szCs w:val="18"/>
              </w:rPr>
            </w:pPr>
            <w:r>
              <w:rPr>
                <w:kern w:val="0"/>
                <w:sz w:val="18"/>
                <w:szCs w:val="18"/>
              </w:rPr>
              <w:t>φ25mm、φ32mm，铜芯24芯，优质UPVC(国标)管，耐压500V，根据校方确定图纸进行施工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331</w:t>
            </w:r>
          </w:p>
        </w:tc>
        <w:tc>
          <w:tcPr>
            <w:tcW w:w="1262"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物理常规实验室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1"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332</w:t>
            </w:r>
          </w:p>
        </w:tc>
        <w:tc>
          <w:tcPr>
            <w:tcW w:w="1262" w:type="dxa"/>
            <w:shd w:val="clear" w:color="auto" w:fill="auto"/>
            <w:vAlign w:val="center"/>
          </w:tcPr>
          <w:p>
            <w:pPr>
              <w:widowControl/>
              <w:spacing w:line="320" w:lineRule="exact"/>
              <w:jc w:val="center"/>
              <w:rPr>
                <w:kern w:val="0"/>
                <w:sz w:val="18"/>
                <w:szCs w:val="18"/>
              </w:rPr>
            </w:pPr>
            <w:r>
              <w:rPr>
                <w:kern w:val="0"/>
                <w:sz w:val="18"/>
                <w:szCs w:val="18"/>
              </w:rPr>
              <w:t>组合式智慧演示台</w:t>
            </w:r>
          </w:p>
        </w:tc>
        <w:tc>
          <w:tcPr>
            <w:tcW w:w="6291" w:type="dxa"/>
            <w:shd w:val="clear" w:color="auto" w:fill="auto"/>
            <w:vAlign w:val="center"/>
          </w:tcPr>
          <w:p>
            <w:pPr>
              <w:widowControl/>
              <w:spacing w:line="320" w:lineRule="exact"/>
              <w:jc w:val="left"/>
              <w:rPr>
                <w:kern w:val="0"/>
                <w:sz w:val="18"/>
                <w:szCs w:val="18"/>
              </w:rPr>
            </w:pPr>
            <w:r>
              <w:rPr>
                <w:kern w:val="0"/>
                <w:sz w:val="18"/>
                <w:szCs w:val="18"/>
              </w:rPr>
              <w:t>规格：2650×750×850mm；</w:t>
            </w:r>
            <w:r>
              <w:rPr>
                <w:kern w:val="0"/>
                <w:sz w:val="18"/>
                <w:szCs w:val="18"/>
              </w:rPr>
              <w:br w:type="textWrapping"/>
            </w:r>
            <w:r>
              <w:rPr>
                <w:kern w:val="0"/>
                <w:sz w:val="18"/>
                <w:szCs w:val="18"/>
              </w:rPr>
              <w:t>结构：塑铝结构</w:t>
            </w:r>
            <w:r>
              <w:rPr>
                <w:kern w:val="0"/>
                <w:sz w:val="18"/>
                <w:szCs w:val="18"/>
              </w:rPr>
              <w:br w:type="textWrapping"/>
            </w:r>
            <w:r>
              <w:rPr>
                <w:kern w:val="0"/>
                <w:sz w:val="18"/>
                <w:szCs w:val="18"/>
              </w:rPr>
              <w:t>1.实验台面：采用一体化陶瓷台面，经过上釉工艺处理，具有耐高温（长时间耐温1300度）、耐刻刮、防静电、耐腐蚀、防垢易清洁、防霉、防水等最佳物理性能和化学性能，四周边缘采用35mm厚工程塑料软包边，有效减少桌体间机械碰撞；</w:t>
            </w:r>
            <w:r>
              <w:rPr>
                <w:kern w:val="0"/>
                <w:sz w:val="18"/>
                <w:szCs w:val="18"/>
              </w:rPr>
              <w:br w:type="textWrapping"/>
            </w:r>
            <w:r>
              <w:rPr>
                <w:kern w:val="0"/>
                <w:sz w:val="18"/>
                <w:szCs w:val="18"/>
              </w:rPr>
              <w:t xml:space="preserve">参照GB/T4100-2015、GB6566-2010相关标准，台面品质检测结果符合或超过以下参数： </w:t>
            </w:r>
            <w:r>
              <w:rPr>
                <w:kern w:val="0"/>
                <w:sz w:val="18"/>
                <w:szCs w:val="18"/>
              </w:rPr>
              <w:br w:type="textWrapping"/>
            </w:r>
            <w:r>
              <w:rPr>
                <w:kern w:val="0"/>
                <w:sz w:val="18"/>
                <w:szCs w:val="18"/>
              </w:rPr>
              <w:t>吸水率≤0.5%；断裂模数≥35.0MPa；破坏强度≥1300N；耐污染性不低于3级；耐磨性不低于4级2000转；耐冲击性≥0.75；放射性 A类≤1.0；压缩强度≥130MPa；表面耐划痕≥1级；洛氏硬度≥50.0HRC；耐化学腐蚀性：98%硫酸、65%硝酸、37%盐酸、80%磷酸、乙酸、40%氢氧化钾、40%氢氧化钠、10%双氧水、氯苯、四氯化碳、37%甲醛等试剂/溶液测试表面无明显变化；</w:t>
            </w:r>
            <w:r>
              <w:rPr>
                <w:kern w:val="0"/>
                <w:sz w:val="18"/>
                <w:szCs w:val="18"/>
              </w:rPr>
              <w:br w:type="textWrapping"/>
            </w:r>
            <w:r>
              <w:rPr>
                <w:kern w:val="0"/>
                <w:sz w:val="18"/>
                <w:szCs w:val="18"/>
              </w:rPr>
              <w:t>2.主体结构：采用规格不少于30×30×1.2mm铝型材，配以金属连接件组装而成。台身背板及侧板采用厚度不少于5mm厚抗倍特板，抽屉和储藏柜门板采用16mm厚E1级优质三聚氰胺环保板，柜体间转角将根据产品内部结构之差异，采用模具一次成型工程塑料连插件连接，使整体框架结构更为合理；</w:t>
            </w:r>
            <w:r>
              <w:rPr>
                <w:kern w:val="0"/>
                <w:sz w:val="18"/>
                <w:szCs w:val="18"/>
              </w:rPr>
              <w:br w:type="textWrapping"/>
            </w:r>
            <w:r>
              <w:rPr>
                <w:kern w:val="0"/>
                <w:sz w:val="18"/>
                <w:szCs w:val="18"/>
              </w:rPr>
              <w:t>3.台身设计：多媒体展示台面采用工程塑料一次注塑成型，台面预留内置24寸电脑显示器空间，屏面位于台面中间，方便示教者观看。台身正面设置伸缩式键盘托，可同时容纳键盘和鼠标，采用静音滑轨，方便活动抽拉；</w:t>
            </w:r>
            <w:r>
              <w:rPr>
                <w:kern w:val="0"/>
                <w:sz w:val="18"/>
                <w:szCs w:val="18"/>
              </w:rPr>
              <w:br w:type="textWrapping"/>
            </w:r>
            <w:r>
              <w:rPr>
                <w:kern w:val="0"/>
                <w:sz w:val="18"/>
                <w:szCs w:val="18"/>
              </w:rPr>
              <w:t>台身预留抽屉和储藏柜空间。预设内置视频终端集成处理设备空间。台身内可放置电脑主机箱，柜体四角采用圆弧设计，柜体内留有穿线孔，方便各设备连接；</w:t>
            </w:r>
            <w:r>
              <w:rPr>
                <w:kern w:val="0"/>
                <w:sz w:val="18"/>
                <w:szCs w:val="18"/>
              </w:rPr>
              <w:br w:type="textWrapping"/>
            </w:r>
            <w:r>
              <w:rPr>
                <w:kern w:val="0"/>
                <w:sz w:val="18"/>
                <w:szCs w:val="18"/>
              </w:rPr>
              <w:t>4.水槽台：台面采用工程塑料整体模具一体注塑成型，四周边缘设计挡水边。台面设置鹅颈水嘴、溢水口及台式洗眼器。鹅颈水嘴采用工程塑料模具注塑成型。水槽台下水口带有过滤网；</w:t>
            </w:r>
            <w:r>
              <w:rPr>
                <w:kern w:val="0"/>
                <w:sz w:val="18"/>
                <w:szCs w:val="18"/>
              </w:rPr>
              <w:br w:type="textWrapping"/>
            </w:r>
            <w:r>
              <w:rPr>
                <w:kern w:val="0"/>
                <w:sz w:val="18"/>
                <w:szCs w:val="18"/>
              </w:rPr>
              <w:t>5.含教师端主控系统一套：不低于G40pro-KX-U6780A processor 2.7GHz 8C/8T /8G/256G，麒麟系统。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333</w:t>
            </w:r>
          </w:p>
        </w:tc>
        <w:tc>
          <w:tcPr>
            <w:tcW w:w="1262" w:type="dxa"/>
            <w:shd w:val="clear" w:color="auto" w:fill="auto"/>
            <w:vAlign w:val="center"/>
          </w:tcPr>
          <w:p>
            <w:pPr>
              <w:widowControl/>
              <w:spacing w:line="320" w:lineRule="exact"/>
              <w:jc w:val="center"/>
              <w:rPr>
                <w:kern w:val="0"/>
                <w:sz w:val="18"/>
                <w:szCs w:val="18"/>
              </w:rPr>
            </w:pPr>
            <w:r>
              <w:rPr>
                <w:kern w:val="0"/>
                <w:sz w:val="18"/>
                <w:szCs w:val="18"/>
              </w:rPr>
              <w:t>智慧黑板</w:t>
            </w:r>
          </w:p>
        </w:tc>
        <w:tc>
          <w:tcPr>
            <w:tcW w:w="6291"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334</w:t>
            </w:r>
          </w:p>
        </w:tc>
        <w:tc>
          <w:tcPr>
            <w:tcW w:w="1262" w:type="dxa"/>
            <w:shd w:val="clear" w:color="auto" w:fill="auto"/>
            <w:vAlign w:val="center"/>
          </w:tcPr>
          <w:p>
            <w:pPr>
              <w:widowControl/>
              <w:spacing w:line="320" w:lineRule="exact"/>
              <w:jc w:val="center"/>
              <w:rPr>
                <w:kern w:val="0"/>
                <w:sz w:val="18"/>
                <w:szCs w:val="18"/>
              </w:rPr>
            </w:pPr>
            <w:r>
              <w:rPr>
                <w:kern w:val="0"/>
                <w:sz w:val="18"/>
                <w:szCs w:val="18"/>
              </w:rPr>
              <w:t>学生实验桌</w:t>
            </w:r>
          </w:p>
        </w:tc>
        <w:tc>
          <w:tcPr>
            <w:tcW w:w="6291" w:type="dxa"/>
            <w:shd w:val="clear" w:color="auto" w:fill="auto"/>
            <w:vAlign w:val="center"/>
          </w:tcPr>
          <w:p>
            <w:pPr>
              <w:widowControl/>
              <w:spacing w:line="320" w:lineRule="exact"/>
              <w:jc w:val="left"/>
              <w:rPr>
                <w:kern w:val="0"/>
                <w:sz w:val="18"/>
                <w:szCs w:val="18"/>
              </w:rPr>
            </w:pPr>
            <w:r>
              <w:rPr>
                <w:kern w:val="0"/>
                <w:sz w:val="18"/>
                <w:szCs w:val="18"/>
              </w:rPr>
              <w:t>1.规格：1200×600×780mm；</w:t>
            </w:r>
            <w:r>
              <w:rPr>
                <w:kern w:val="0"/>
                <w:sz w:val="18"/>
                <w:szCs w:val="18"/>
              </w:rPr>
              <w:br w:type="textWrapping"/>
            </w:r>
            <w:r>
              <w:rPr>
                <w:kern w:val="0"/>
                <w:sz w:val="18"/>
                <w:szCs w:val="18"/>
              </w:rPr>
              <w:t>2.台面：一体化陶瓷台面，台面经过上釉工艺处理，具有耐高温（长时间耐温1300度）、耐刻刮、防静电、耐腐蚀、防垢易清洁、防霉、防水等最佳物理性能和化学性能，四周边缘采用35mm厚工程塑料一体注塑成型进行包边，减少桌体间机械碰撞，前沿设50mm高挡水边，可有效阻挡仪器滑落；</w:t>
            </w:r>
            <w:r>
              <w:rPr>
                <w:kern w:val="0"/>
                <w:sz w:val="18"/>
                <w:szCs w:val="18"/>
              </w:rPr>
              <w:br w:type="textWrapping"/>
            </w:r>
            <w:r>
              <w:rPr>
                <w:kern w:val="0"/>
                <w:sz w:val="18"/>
                <w:szCs w:val="18"/>
              </w:rPr>
              <w:t xml:space="preserve">参照GB/T4100-2015、GB6566-2010相关标准，台面品质检测结果符合或超过以下参数： </w:t>
            </w:r>
            <w:r>
              <w:rPr>
                <w:kern w:val="0"/>
                <w:sz w:val="18"/>
                <w:szCs w:val="18"/>
              </w:rPr>
              <w:br w:type="textWrapping"/>
            </w:r>
            <w:r>
              <w:rPr>
                <w:kern w:val="0"/>
                <w:sz w:val="18"/>
                <w:szCs w:val="18"/>
              </w:rPr>
              <w:t>吸水率≤0.5%；</w:t>
            </w:r>
            <w:r>
              <w:rPr>
                <w:kern w:val="0"/>
                <w:sz w:val="18"/>
                <w:szCs w:val="18"/>
              </w:rPr>
              <w:br w:type="textWrapping"/>
            </w:r>
            <w:r>
              <w:rPr>
                <w:kern w:val="0"/>
                <w:sz w:val="18"/>
                <w:szCs w:val="18"/>
              </w:rPr>
              <w:t>断裂模数≥35.0MPa；</w:t>
            </w:r>
            <w:r>
              <w:rPr>
                <w:kern w:val="0"/>
                <w:sz w:val="18"/>
                <w:szCs w:val="18"/>
              </w:rPr>
              <w:br w:type="textWrapping"/>
            </w:r>
            <w:r>
              <w:rPr>
                <w:kern w:val="0"/>
                <w:sz w:val="18"/>
                <w:szCs w:val="18"/>
              </w:rPr>
              <w:t>破坏强度≥1300N；</w:t>
            </w:r>
            <w:r>
              <w:rPr>
                <w:kern w:val="0"/>
                <w:sz w:val="18"/>
                <w:szCs w:val="18"/>
              </w:rPr>
              <w:br w:type="textWrapping"/>
            </w:r>
            <w:r>
              <w:rPr>
                <w:kern w:val="0"/>
                <w:sz w:val="18"/>
                <w:szCs w:val="18"/>
              </w:rPr>
              <w:t>耐污染性不低于3级；</w:t>
            </w:r>
            <w:r>
              <w:rPr>
                <w:kern w:val="0"/>
                <w:sz w:val="18"/>
                <w:szCs w:val="18"/>
              </w:rPr>
              <w:br w:type="textWrapping"/>
            </w:r>
            <w:r>
              <w:rPr>
                <w:kern w:val="0"/>
                <w:sz w:val="18"/>
                <w:szCs w:val="18"/>
              </w:rPr>
              <w:t>耐磨性不低于4级2000转；</w:t>
            </w:r>
            <w:r>
              <w:rPr>
                <w:kern w:val="0"/>
                <w:sz w:val="18"/>
                <w:szCs w:val="18"/>
              </w:rPr>
              <w:br w:type="textWrapping"/>
            </w:r>
            <w:r>
              <w:rPr>
                <w:kern w:val="0"/>
                <w:sz w:val="18"/>
                <w:szCs w:val="18"/>
              </w:rPr>
              <w:t>耐冲击性≥0.75；</w:t>
            </w:r>
            <w:r>
              <w:rPr>
                <w:kern w:val="0"/>
                <w:sz w:val="18"/>
                <w:szCs w:val="18"/>
              </w:rPr>
              <w:br w:type="textWrapping"/>
            </w:r>
            <w:r>
              <w:rPr>
                <w:kern w:val="0"/>
                <w:sz w:val="18"/>
                <w:szCs w:val="18"/>
              </w:rPr>
              <w:t>放射性 A类≤1.0；</w:t>
            </w:r>
            <w:r>
              <w:rPr>
                <w:kern w:val="0"/>
                <w:sz w:val="18"/>
                <w:szCs w:val="18"/>
              </w:rPr>
              <w:br w:type="textWrapping"/>
            </w:r>
            <w:r>
              <w:rPr>
                <w:kern w:val="0"/>
                <w:sz w:val="18"/>
                <w:szCs w:val="18"/>
              </w:rPr>
              <w:t>压缩强度≥130MPa；</w:t>
            </w:r>
            <w:r>
              <w:rPr>
                <w:kern w:val="0"/>
                <w:sz w:val="18"/>
                <w:szCs w:val="18"/>
              </w:rPr>
              <w:br w:type="textWrapping"/>
            </w:r>
            <w:r>
              <w:rPr>
                <w:kern w:val="0"/>
                <w:sz w:val="18"/>
                <w:szCs w:val="18"/>
              </w:rPr>
              <w:t>表面耐划痕≥1级；</w:t>
            </w:r>
            <w:r>
              <w:rPr>
                <w:kern w:val="0"/>
                <w:sz w:val="18"/>
                <w:szCs w:val="18"/>
              </w:rPr>
              <w:br w:type="textWrapping"/>
            </w:r>
            <w:r>
              <w:rPr>
                <w:kern w:val="0"/>
                <w:sz w:val="18"/>
                <w:szCs w:val="18"/>
              </w:rPr>
              <w:t>洛氏硬度≥50.0HRC；</w:t>
            </w:r>
            <w:r>
              <w:rPr>
                <w:kern w:val="0"/>
                <w:sz w:val="18"/>
                <w:szCs w:val="18"/>
              </w:rPr>
              <w:br w:type="textWrapping"/>
            </w:r>
            <w:r>
              <w:rPr>
                <w:kern w:val="0"/>
                <w:sz w:val="18"/>
                <w:szCs w:val="18"/>
              </w:rPr>
              <w:t>3.耐化学腐蚀性：98%硫酸、65%硝酸、37%盐酸、80%磷酸、乙酸、40%氢氧化钾、40%氢氧化钠、10%双氧水、氯苯、四氯化碳、37%甲醛等试剂/溶液测试表面无明显变化；</w:t>
            </w:r>
            <w:r>
              <w:rPr>
                <w:kern w:val="0"/>
                <w:sz w:val="18"/>
                <w:szCs w:val="18"/>
              </w:rPr>
              <w:br w:type="textWrapping"/>
            </w:r>
            <w:r>
              <w:rPr>
                <w:kern w:val="0"/>
                <w:sz w:val="18"/>
                <w:szCs w:val="18"/>
              </w:rPr>
              <w:t>4.桌体：新钢塑镂空结构（工字形）；</w:t>
            </w:r>
            <w:r>
              <w:rPr>
                <w:kern w:val="0"/>
                <w:sz w:val="18"/>
                <w:szCs w:val="18"/>
              </w:rPr>
              <w:br w:type="textWrapping"/>
            </w:r>
            <w:r>
              <w:rPr>
                <w:kern w:val="0"/>
                <w:sz w:val="18"/>
                <w:szCs w:val="18"/>
              </w:rPr>
              <w:t>5.桌脚：内置承重部分采用60×40×1.6mm矩形铝镁合金，横档采用30×40×1.6mm矩形铝镁合金，通过合金压铸角铁组装成“工”字形（使整体框架结构更为合理，增强桌体承重性及整体稳定性）；外置装饰柱、装饰盖均采用ABS工程塑料一次注塑成型，外表为流线形设计，具有防潮、防水、防腐、防酸碱功能；</w:t>
            </w:r>
            <w:r>
              <w:rPr>
                <w:kern w:val="0"/>
                <w:sz w:val="18"/>
                <w:szCs w:val="18"/>
              </w:rPr>
              <w:br w:type="textWrapping"/>
            </w:r>
            <w:r>
              <w:rPr>
                <w:kern w:val="0"/>
                <w:sz w:val="18"/>
                <w:szCs w:val="18"/>
              </w:rPr>
              <w:t>6.书包盒：规格：425×305×110mm（每组2个），采用ABS工程塑料一次注塑成型，预留学生凳挂靠口；固定横梁采用30×30×1.2mm矩形钢构件，书包挂架采用20×30×1.2mm矩形钢构件，钢构件表面经酸洗、磷化、喷塑处理，框架横梁与桌脚之间均采用PC＋ABS工程塑料合金连插件连接；</w:t>
            </w:r>
            <w:r>
              <w:rPr>
                <w:kern w:val="0"/>
                <w:sz w:val="18"/>
                <w:szCs w:val="18"/>
              </w:rPr>
              <w:br w:type="textWrapping"/>
            </w:r>
            <w:r>
              <w:rPr>
                <w:kern w:val="0"/>
                <w:sz w:val="18"/>
                <w:szCs w:val="18"/>
              </w:rPr>
              <w:t>7.吊板：采用2mm厚冷轧钢板折弯成型，表面经酸洗、磷化、喷塑处理，吊板离地550mm（每组桌除两侧的桌腿外，整个下面是镂空的，便于打扫卫生）；</w:t>
            </w:r>
            <w:r>
              <w:rPr>
                <w:kern w:val="0"/>
                <w:sz w:val="18"/>
                <w:szCs w:val="18"/>
              </w:rPr>
              <w:br w:type="textWrapping"/>
            </w:r>
            <w:r>
              <w:rPr>
                <w:kern w:val="0"/>
                <w:sz w:val="18"/>
                <w:szCs w:val="18"/>
              </w:rPr>
              <w:t>8.可调脚：采用进口ABS耐蚀注塑专用垫。具有高度可调、耐磨、防潮、耐腐蚀等特点。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335</w:t>
            </w:r>
          </w:p>
        </w:tc>
        <w:tc>
          <w:tcPr>
            <w:tcW w:w="1262" w:type="dxa"/>
            <w:shd w:val="clear" w:color="auto" w:fill="auto"/>
            <w:vAlign w:val="center"/>
          </w:tcPr>
          <w:p>
            <w:pPr>
              <w:widowControl/>
              <w:spacing w:line="320" w:lineRule="exact"/>
              <w:jc w:val="center"/>
              <w:rPr>
                <w:kern w:val="0"/>
                <w:sz w:val="18"/>
                <w:szCs w:val="18"/>
              </w:rPr>
            </w:pPr>
            <w:r>
              <w:rPr>
                <w:kern w:val="0"/>
                <w:sz w:val="18"/>
                <w:szCs w:val="18"/>
              </w:rPr>
              <w:t>电源总控台（高低压）</w:t>
            </w:r>
          </w:p>
        </w:tc>
        <w:tc>
          <w:tcPr>
            <w:tcW w:w="6291" w:type="dxa"/>
            <w:shd w:val="clear" w:color="auto" w:fill="auto"/>
            <w:vAlign w:val="center"/>
          </w:tcPr>
          <w:p>
            <w:pPr>
              <w:widowControl/>
              <w:spacing w:line="320" w:lineRule="exact"/>
              <w:jc w:val="left"/>
              <w:rPr>
                <w:kern w:val="0"/>
                <w:sz w:val="18"/>
                <w:szCs w:val="18"/>
              </w:rPr>
            </w:pPr>
            <w:r>
              <w:rPr>
                <w:kern w:val="0"/>
                <w:sz w:val="18"/>
                <w:szCs w:val="18"/>
              </w:rPr>
              <w:t>装置在演示台内：</w:t>
            </w:r>
            <w:r>
              <w:rPr>
                <w:kern w:val="0"/>
                <w:sz w:val="18"/>
                <w:szCs w:val="18"/>
              </w:rPr>
              <w:br w:type="textWrapping"/>
            </w:r>
            <w:r>
              <w:rPr>
                <w:kern w:val="0"/>
                <w:sz w:val="18"/>
                <w:szCs w:val="18"/>
              </w:rPr>
              <w:t>规格：550×265mm；</w:t>
            </w:r>
            <w:r>
              <w:rPr>
                <w:kern w:val="0"/>
                <w:sz w:val="18"/>
                <w:szCs w:val="18"/>
              </w:rPr>
              <w:br w:type="textWrapping"/>
            </w:r>
            <w:r>
              <w:rPr>
                <w:kern w:val="0"/>
                <w:sz w:val="18"/>
                <w:szCs w:val="18"/>
              </w:rPr>
              <w:t>触摸键控制，薄膜面板装置在演示台内，其主要技术参数指标如下：</w:t>
            </w:r>
            <w:r>
              <w:rPr>
                <w:kern w:val="0"/>
                <w:sz w:val="18"/>
                <w:szCs w:val="18"/>
              </w:rPr>
              <w:br w:type="textWrapping"/>
            </w:r>
            <w:r>
              <w:rPr>
                <w:kern w:val="0"/>
                <w:sz w:val="18"/>
                <w:szCs w:val="18"/>
              </w:rPr>
              <w:t>1.微电脑控制、智能设计、触摸按键，使用开关电源，功耗特小、负载能力强，在压降大时结温不变，质量非常稳定；</w:t>
            </w:r>
            <w:r>
              <w:rPr>
                <w:kern w:val="0"/>
                <w:sz w:val="18"/>
                <w:szCs w:val="18"/>
              </w:rPr>
              <w:br w:type="textWrapping"/>
            </w:r>
            <w:r>
              <w:rPr>
                <w:kern w:val="0"/>
                <w:sz w:val="18"/>
                <w:szCs w:val="18"/>
              </w:rPr>
              <w:t>2.设有电源总开关、漏电保护开关、工作指示表、220V交流输出多用插座等多种操作功能；</w:t>
            </w:r>
            <w:r>
              <w:rPr>
                <w:kern w:val="0"/>
                <w:sz w:val="18"/>
                <w:szCs w:val="18"/>
              </w:rPr>
              <w:br w:type="textWrapping"/>
            </w:r>
            <w:r>
              <w:rPr>
                <w:kern w:val="0"/>
                <w:sz w:val="18"/>
                <w:szCs w:val="18"/>
              </w:rPr>
              <w:t>3.密码开机：有密码记忆功能、只有相关老师输入正确密码后方可打开设备进行操作；</w:t>
            </w:r>
            <w:r>
              <w:rPr>
                <w:kern w:val="0"/>
                <w:sz w:val="18"/>
                <w:szCs w:val="18"/>
              </w:rPr>
              <w:br w:type="textWrapping"/>
            </w:r>
            <w:r>
              <w:rPr>
                <w:kern w:val="0"/>
                <w:sz w:val="18"/>
                <w:szCs w:val="18"/>
              </w:rPr>
              <w:t>4.定时关机：本产品还具有定时功能，从开机时间起，一小时后自动关机；</w:t>
            </w:r>
            <w:r>
              <w:rPr>
                <w:kern w:val="0"/>
                <w:sz w:val="18"/>
                <w:szCs w:val="18"/>
              </w:rPr>
              <w:br w:type="textWrapping"/>
            </w:r>
            <w:r>
              <w:rPr>
                <w:kern w:val="0"/>
                <w:sz w:val="18"/>
                <w:szCs w:val="18"/>
              </w:rPr>
              <w:t>5.时钟显示：能显示老师工作时间，为教师提供各种实验中的精确时间数据；</w:t>
            </w:r>
            <w:r>
              <w:rPr>
                <w:kern w:val="0"/>
                <w:sz w:val="18"/>
                <w:szCs w:val="18"/>
              </w:rPr>
              <w:br w:type="textWrapping"/>
            </w:r>
            <w:r>
              <w:rPr>
                <w:kern w:val="0"/>
                <w:sz w:val="18"/>
                <w:szCs w:val="18"/>
              </w:rPr>
              <w:t>6.0-30V交流电压电源，分档输出，额定电流≥6A（短路、过载自动保护、自动复位功能）；</w:t>
            </w:r>
            <w:r>
              <w:rPr>
                <w:kern w:val="0"/>
                <w:sz w:val="18"/>
                <w:szCs w:val="18"/>
              </w:rPr>
              <w:br w:type="textWrapping"/>
            </w:r>
            <w:r>
              <w:rPr>
                <w:kern w:val="0"/>
                <w:sz w:val="18"/>
                <w:szCs w:val="18"/>
              </w:rPr>
              <w:t>7.1.25-30V精密稳压电源，无级输出（分辨率为0.1V），额定电流≥6A（短路、过载自动保护、自动复位功能）；</w:t>
            </w:r>
            <w:r>
              <w:rPr>
                <w:kern w:val="0"/>
                <w:sz w:val="18"/>
                <w:szCs w:val="18"/>
              </w:rPr>
              <w:br w:type="textWrapping"/>
            </w:r>
            <w:r>
              <w:rPr>
                <w:kern w:val="0"/>
                <w:sz w:val="18"/>
                <w:szCs w:val="18"/>
              </w:rPr>
              <w:t>8.低压直流大电流输出：9V/40A；延时8S自动关断，采用软件控制，误差几乎为零；</w:t>
            </w:r>
            <w:r>
              <w:rPr>
                <w:kern w:val="0"/>
                <w:sz w:val="18"/>
                <w:szCs w:val="18"/>
              </w:rPr>
              <w:br w:type="textWrapping"/>
            </w:r>
            <w:r>
              <w:rPr>
                <w:kern w:val="0"/>
                <w:sz w:val="18"/>
                <w:szCs w:val="18"/>
              </w:rPr>
              <w:t>9.高压小直流电压：300V/150V、0.1A，有自动保护功能，保护电流为100MA；</w:t>
            </w:r>
            <w:r>
              <w:rPr>
                <w:kern w:val="0"/>
                <w:sz w:val="18"/>
                <w:szCs w:val="18"/>
              </w:rPr>
              <w:br w:type="textWrapping"/>
            </w:r>
            <w:r>
              <w:rPr>
                <w:kern w:val="0"/>
                <w:sz w:val="18"/>
                <w:szCs w:val="18"/>
              </w:rPr>
              <w:t>10.控制学生所有供电输出；</w:t>
            </w:r>
            <w:r>
              <w:rPr>
                <w:kern w:val="0"/>
                <w:sz w:val="18"/>
                <w:szCs w:val="18"/>
              </w:rPr>
              <w:br w:type="textWrapping"/>
            </w:r>
            <w:r>
              <w:rPr>
                <w:kern w:val="0"/>
                <w:sz w:val="18"/>
                <w:szCs w:val="18"/>
              </w:rPr>
              <w:t>11.配套电源控制箱包含总电源开关，分组220V电源开关，具有过载、短路等保护功能；</w:t>
            </w:r>
            <w:r>
              <w:rPr>
                <w:kern w:val="0"/>
                <w:sz w:val="18"/>
                <w:szCs w:val="18"/>
              </w:rPr>
              <w:br w:type="textWrapping"/>
            </w:r>
            <w:r>
              <w:rPr>
                <w:kern w:val="0"/>
                <w:sz w:val="18"/>
                <w:szCs w:val="18"/>
              </w:rPr>
              <w:t>所有输出参数符合JY/T0374-2004《教学实验室设备电源系统》标准。</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336</w:t>
            </w:r>
          </w:p>
        </w:tc>
        <w:tc>
          <w:tcPr>
            <w:tcW w:w="1262" w:type="dxa"/>
            <w:shd w:val="clear" w:color="auto" w:fill="auto"/>
            <w:vAlign w:val="center"/>
          </w:tcPr>
          <w:p>
            <w:pPr>
              <w:widowControl/>
              <w:spacing w:line="320" w:lineRule="exact"/>
              <w:jc w:val="center"/>
              <w:rPr>
                <w:kern w:val="0"/>
                <w:sz w:val="18"/>
                <w:szCs w:val="18"/>
              </w:rPr>
            </w:pPr>
            <w:r>
              <w:rPr>
                <w:kern w:val="0"/>
                <w:sz w:val="18"/>
                <w:szCs w:val="18"/>
              </w:rPr>
              <w:t>实验椅</w:t>
            </w:r>
          </w:p>
        </w:tc>
        <w:tc>
          <w:tcPr>
            <w:tcW w:w="6291" w:type="dxa"/>
            <w:shd w:val="clear" w:color="auto" w:fill="auto"/>
            <w:vAlign w:val="center"/>
          </w:tcPr>
          <w:p>
            <w:pPr>
              <w:widowControl/>
              <w:spacing w:line="320" w:lineRule="exact"/>
              <w:rPr>
                <w:kern w:val="0"/>
                <w:sz w:val="18"/>
                <w:szCs w:val="18"/>
              </w:rPr>
            </w:pPr>
            <w:r>
              <w:rPr>
                <w:kern w:val="0"/>
                <w:sz w:val="18"/>
                <w:szCs w:val="18"/>
              </w:rPr>
              <w:t>1.产品规格：椅面390×430mm，有效座位高度420-540(高度可调)；</w:t>
            </w:r>
            <w:r>
              <w:rPr>
                <w:kern w:val="0"/>
                <w:sz w:val="18"/>
                <w:szCs w:val="18"/>
              </w:rPr>
              <w:br w:type="textWrapping"/>
            </w:r>
            <w:r>
              <w:rPr>
                <w:kern w:val="0"/>
                <w:sz w:val="18"/>
                <w:szCs w:val="18"/>
              </w:rPr>
              <w:t>2.技术参数：椅面采用聚丙烯中空吹塑成型，接触面为防滑处理，采用曲面设计增加接触面积，符合人体工程学增强坐感舒适度可有效纠正学生错误坐姿；学生椅选用优质气杆，与椅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337</w:t>
            </w:r>
          </w:p>
        </w:tc>
        <w:tc>
          <w:tcPr>
            <w:tcW w:w="1262" w:type="dxa"/>
            <w:shd w:val="clear" w:color="auto" w:fill="auto"/>
            <w:vAlign w:val="center"/>
          </w:tcPr>
          <w:p>
            <w:pPr>
              <w:widowControl/>
              <w:spacing w:line="320" w:lineRule="exact"/>
              <w:jc w:val="center"/>
              <w:rPr>
                <w:kern w:val="0"/>
                <w:sz w:val="18"/>
                <w:szCs w:val="18"/>
              </w:rPr>
            </w:pPr>
            <w:r>
              <w:rPr>
                <w:kern w:val="0"/>
                <w:sz w:val="18"/>
                <w:szCs w:val="18"/>
              </w:rPr>
              <w:t>学生电源</w:t>
            </w:r>
          </w:p>
        </w:tc>
        <w:tc>
          <w:tcPr>
            <w:tcW w:w="6291" w:type="dxa"/>
            <w:shd w:val="clear" w:color="auto" w:fill="auto"/>
            <w:vAlign w:val="center"/>
          </w:tcPr>
          <w:p>
            <w:pPr>
              <w:widowControl/>
              <w:spacing w:line="320" w:lineRule="exact"/>
              <w:jc w:val="left"/>
              <w:rPr>
                <w:kern w:val="0"/>
                <w:sz w:val="18"/>
                <w:szCs w:val="18"/>
              </w:rPr>
            </w:pPr>
            <w:r>
              <w:rPr>
                <w:kern w:val="0"/>
                <w:sz w:val="18"/>
                <w:szCs w:val="18"/>
              </w:rPr>
              <w:t>每张台接受教师演示台的信号控制电源；交流电源：每台配备220V交流输出多用豪华插座1个；电源全部由教师台控制；所有电器产品符合国家部颁标准。</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338</w:t>
            </w:r>
          </w:p>
        </w:tc>
        <w:tc>
          <w:tcPr>
            <w:tcW w:w="1262" w:type="dxa"/>
            <w:shd w:val="clear" w:color="auto" w:fill="auto"/>
            <w:vAlign w:val="center"/>
          </w:tcPr>
          <w:p>
            <w:pPr>
              <w:widowControl/>
              <w:spacing w:line="320" w:lineRule="exact"/>
              <w:jc w:val="center"/>
              <w:rPr>
                <w:kern w:val="0"/>
                <w:sz w:val="18"/>
                <w:szCs w:val="18"/>
              </w:rPr>
            </w:pPr>
            <w:r>
              <w:rPr>
                <w:kern w:val="0"/>
                <w:sz w:val="18"/>
                <w:szCs w:val="18"/>
              </w:rPr>
              <w:t>学生实验凳</w:t>
            </w:r>
          </w:p>
        </w:tc>
        <w:tc>
          <w:tcPr>
            <w:tcW w:w="6291" w:type="dxa"/>
            <w:shd w:val="clear" w:color="auto" w:fill="auto"/>
            <w:vAlign w:val="center"/>
          </w:tcPr>
          <w:p>
            <w:pPr>
              <w:widowControl/>
              <w:spacing w:line="320" w:lineRule="exact"/>
              <w:jc w:val="left"/>
              <w:rPr>
                <w:kern w:val="0"/>
                <w:sz w:val="18"/>
                <w:szCs w:val="18"/>
              </w:rPr>
            </w:pPr>
            <w:r>
              <w:rPr>
                <w:kern w:val="0"/>
                <w:sz w:val="18"/>
                <w:szCs w:val="18"/>
              </w:rPr>
              <w:t>1.产品规格：凳面直径320mm，高度380-480mm（高度可调）；</w:t>
            </w:r>
            <w:r>
              <w:rPr>
                <w:kern w:val="0"/>
                <w:sz w:val="18"/>
                <w:szCs w:val="18"/>
              </w:rPr>
              <w:br w:type="textWrapping"/>
            </w:r>
            <w:r>
              <w:rPr>
                <w:kern w:val="0"/>
                <w:sz w:val="18"/>
                <w:szCs w:val="18"/>
              </w:rPr>
              <w:t>2.技术参数：凳面采用3mm厚聚丙烯一体注塑成型，接触面为皮纹处理，采用曲面设计增加接触面积，符合人体工程学增强坐感舒适度；凳面弧形挡边设计，可有效纠正学生错误坐姿；学生凳选用优质气杆，与凳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339</w:t>
            </w:r>
          </w:p>
        </w:tc>
        <w:tc>
          <w:tcPr>
            <w:tcW w:w="1262" w:type="dxa"/>
            <w:shd w:val="clear" w:color="auto" w:fill="auto"/>
            <w:vAlign w:val="center"/>
          </w:tcPr>
          <w:p>
            <w:pPr>
              <w:widowControl/>
              <w:spacing w:line="320" w:lineRule="exact"/>
              <w:jc w:val="center"/>
              <w:rPr>
                <w:kern w:val="0"/>
                <w:sz w:val="18"/>
                <w:szCs w:val="18"/>
              </w:rPr>
            </w:pPr>
            <w:r>
              <w:rPr>
                <w:kern w:val="0"/>
                <w:sz w:val="18"/>
                <w:szCs w:val="18"/>
              </w:rPr>
              <w:t>边台</w:t>
            </w:r>
          </w:p>
        </w:tc>
        <w:tc>
          <w:tcPr>
            <w:tcW w:w="6291" w:type="dxa"/>
            <w:shd w:val="clear" w:color="auto" w:fill="auto"/>
            <w:vAlign w:val="center"/>
          </w:tcPr>
          <w:p>
            <w:pPr>
              <w:widowControl/>
              <w:spacing w:line="320" w:lineRule="exact"/>
              <w:rPr>
                <w:kern w:val="0"/>
                <w:sz w:val="18"/>
                <w:szCs w:val="18"/>
              </w:rPr>
            </w:pPr>
            <w:r>
              <w:rPr>
                <w:kern w:val="0"/>
                <w:sz w:val="18"/>
                <w:szCs w:val="18"/>
              </w:rPr>
              <w:t>规格：8300*600*850mm；</w:t>
            </w:r>
            <w:r>
              <w:rPr>
                <w:kern w:val="0"/>
                <w:sz w:val="18"/>
                <w:szCs w:val="18"/>
              </w:rPr>
              <w:br w:type="textWrapping"/>
            </w:r>
            <w:r>
              <w:rPr>
                <w:kern w:val="0"/>
                <w:sz w:val="18"/>
                <w:szCs w:val="18"/>
              </w:rPr>
              <w:t>1.全钢结构；</w:t>
            </w:r>
            <w:r>
              <w:rPr>
                <w:kern w:val="0"/>
                <w:sz w:val="18"/>
                <w:szCs w:val="18"/>
              </w:rPr>
              <w:br w:type="textWrapping"/>
            </w:r>
            <w:r>
              <w:rPr>
                <w:kern w:val="0"/>
                <w:sz w:val="18"/>
                <w:szCs w:val="18"/>
              </w:rPr>
              <w:t>2.台面：采用≥12.7mm厚国产实芯理化板制作，边沿镶边加厚≥25mm，耐强酸、强碱、耐高温；</w:t>
            </w:r>
            <w:r>
              <w:rPr>
                <w:kern w:val="0"/>
                <w:sz w:val="18"/>
                <w:szCs w:val="18"/>
              </w:rPr>
              <w:br w:type="textWrapping"/>
            </w:r>
            <w:r>
              <w:rPr>
                <w:kern w:val="0"/>
                <w:sz w:val="18"/>
                <w:szCs w:val="18"/>
              </w:rPr>
              <w:t>3.柜身：柜体为落地式结构，可以单独或组合使用。所有底柜正面应为平装嵌入式结构设计，以避免勾住实验袍等造成意外。所有钣金的表面接缝均应满焊，焊接处均应打磨平整以保持为连续的平滑表面。主框架采采用1.0mm优质镀锌钢板，采用CO2保护焊焊接，打磨处理，表面经耐酸碱EPOXY粉末烤漆处理；</w:t>
            </w:r>
            <w:r>
              <w:rPr>
                <w:kern w:val="0"/>
                <w:sz w:val="18"/>
                <w:szCs w:val="18"/>
              </w:rPr>
              <w:br w:type="textWrapping"/>
            </w:r>
            <w:r>
              <w:rPr>
                <w:kern w:val="0"/>
                <w:sz w:val="18"/>
                <w:szCs w:val="18"/>
              </w:rPr>
              <w:t>4.滑轨：采用优质品牌三节静音滑轨；</w:t>
            </w:r>
            <w:r>
              <w:rPr>
                <w:kern w:val="0"/>
                <w:sz w:val="18"/>
                <w:szCs w:val="18"/>
              </w:rPr>
              <w:br w:type="textWrapping"/>
            </w:r>
            <w:r>
              <w:rPr>
                <w:kern w:val="0"/>
                <w:sz w:val="18"/>
                <w:szCs w:val="18"/>
              </w:rPr>
              <w:t>5.铰链：采用优质不锈钢铰链，开合十万次以上；</w:t>
            </w:r>
            <w:r>
              <w:rPr>
                <w:kern w:val="0"/>
                <w:sz w:val="18"/>
                <w:szCs w:val="18"/>
              </w:rPr>
              <w:br w:type="textWrapping"/>
            </w:r>
            <w:r>
              <w:rPr>
                <w:kern w:val="0"/>
                <w:sz w:val="18"/>
                <w:szCs w:val="18"/>
              </w:rPr>
              <w:t>6.连接件：ABS专用连接组装件；</w:t>
            </w:r>
            <w:r>
              <w:rPr>
                <w:kern w:val="0"/>
                <w:sz w:val="18"/>
                <w:szCs w:val="18"/>
              </w:rPr>
              <w:br w:type="textWrapping"/>
            </w:r>
            <w:r>
              <w:rPr>
                <w:kern w:val="0"/>
                <w:sz w:val="18"/>
                <w:szCs w:val="18"/>
              </w:rPr>
              <w:t>7.桌脚：采用ABS注塑专用桌垫固定；</w:t>
            </w:r>
            <w:r>
              <w:rPr>
                <w:kern w:val="0"/>
                <w:sz w:val="18"/>
                <w:szCs w:val="18"/>
              </w:rPr>
              <w:br w:type="textWrapping"/>
            </w:r>
            <w:r>
              <w:rPr>
                <w:kern w:val="0"/>
                <w:sz w:val="18"/>
                <w:szCs w:val="18"/>
              </w:rPr>
              <w:t>8.防撞胶垫：采用橡胶材质，装于抽屉及门板内侧，减缓碰撞，保护柜体；</w:t>
            </w:r>
            <w:r>
              <w:rPr>
                <w:kern w:val="0"/>
                <w:sz w:val="18"/>
                <w:szCs w:val="18"/>
              </w:rPr>
              <w:br w:type="textWrapping"/>
            </w:r>
            <w:r>
              <w:rPr>
                <w:kern w:val="0"/>
                <w:sz w:val="18"/>
                <w:szCs w:val="18"/>
              </w:rPr>
              <w:t>9.含水槽2个。</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340</w:t>
            </w:r>
          </w:p>
        </w:tc>
        <w:tc>
          <w:tcPr>
            <w:tcW w:w="1262" w:type="dxa"/>
            <w:shd w:val="clear" w:color="auto" w:fill="auto"/>
            <w:vAlign w:val="center"/>
          </w:tcPr>
          <w:p>
            <w:pPr>
              <w:widowControl/>
              <w:spacing w:line="320" w:lineRule="exact"/>
              <w:jc w:val="center"/>
              <w:rPr>
                <w:kern w:val="0"/>
                <w:sz w:val="18"/>
                <w:szCs w:val="18"/>
              </w:rPr>
            </w:pPr>
            <w:r>
              <w:rPr>
                <w:kern w:val="0"/>
                <w:sz w:val="18"/>
                <w:szCs w:val="18"/>
              </w:rPr>
              <w:t>运动与力实验箱</w:t>
            </w:r>
          </w:p>
        </w:tc>
        <w:tc>
          <w:tcPr>
            <w:tcW w:w="6291"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实验箱涵盖高中物理中运动学的基本测量实验，以及牛顿运动定律和功、动能、势能、动量等相关力学规律的验证性与探究性实验。同学们利用实验箱提供的设备，可自行设计组装实验装置，观察有趣的碰撞、反冲、落体、运动独立性等现象，并进行实验小课题研究；</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电火花打点计时器（含铅锤、台夹、纸带、复写纸，2套）、牛顿摆、电子秒表、单摆组（不锈钢球、塑料球共4种规格）、单摆小车配件（金属固定架及摆球）、空气反冲小车配件、打气筒、电动机反冲小车配件(含电池盒)、挡风板、惯性下落小车配件、惯性上抛小车配件、弹簧测力计（透明圆筒，5N，2个）、摆刻度板、刻度尺（量程30cm）、铁架台支杆、其它配件（包含：固定块长、固定块短、滚花螺丝、紧缩螺丝、螺母、备用气球、橡皮筋、蝶形螺母、不锈钢球20mm，不锈钢球14mm等）、运动小车（2个，外配）、多功能运动学轨道（长1.5m，外配）等；</w:t>
            </w:r>
            <w:r>
              <w:rPr>
                <w:kern w:val="0"/>
                <w:sz w:val="18"/>
                <w:szCs w:val="18"/>
              </w:rPr>
              <w:br w:type="textWrapping"/>
            </w:r>
            <w:r>
              <w:rPr>
                <w:kern w:val="0"/>
                <w:sz w:val="18"/>
                <w:szCs w:val="18"/>
              </w:rPr>
              <w:t>功能描述：本实验箱主要实现如下实验：1.练习使用打点计时器2.用打点计时器测量运动物体的瞬时速度3.用打点计时器测量运动物体的平均速度4、.用打点计时器研究运动小车速度随时间变化的规律5.探究牛顿第二定律6.探究系统内力与外力的作用 7.探究反冲运动之一-气球反冲 8.探究反冲运动之二-电动机反冲 9.用运动小车探究碰撞实验 10.探究运动小车上的自由落体现象 11.探究运动小车上的惯性上抛实验 12.牛顿摆实验。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341</w:t>
            </w:r>
          </w:p>
        </w:tc>
        <w:tc>
          <w:tcPr>
            <w:tcW w:w="1262" w:type="dxa"/>
            <w:shd w:val="clear" w:color="auto" w:fill="auto"/>
            <w:vAlign w:val="center"/>
          </w:tcPr>
          <w:p>
            <w:pPr>
              <w:widowControl/>
              <w:spacing w:line="320" w:lineRule="exact"/>
              <w:jc w:val="center"/>
              <w:rPr>
                <w:kern w:val="0"/>
                <w:sz w:val="18"/>
                <w:szCs w:val="18"/>
              </w:rPr>
            </w:pPr>
            <w:r>
              <w:rPr>
                <w:kern w:val="0"/>
                <w:sz w:val="18"/>
                <w:szCs w:val="18"/>
              </w:rPr>
              <w:t>相互作用实验箱</w:t>
            </w:r>
          </w:p>
        </w:tc>
        <w:tc>
          <w:tcPr>
            <w:tcW w:w="6291"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实验箱较为全面地探究地球与物体，地面上物体与物体之间的相互作用问题，包括重力及重心的测定，物体的稳定性，弹性物体的形变及其规律，弹性力、摩擦力及其对运动物体的影响，力的合成和分解，力的平衡等问题。部分实验引导学生对司空见惯却没有引起思考的现象进行实验研究；</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不规则薄板（2种）、规则薄板（包含圆形、正方形、三角形等共8种）、稳定性装置（200*100*65mm）、弹簧测力计（5N，2个）、弹簧测力计（2.5N，1个）、微小形变实验装置（含固定座及平面镜，2套）、弹簧组（0.5N，1N，2N，3N，5N）、胡克定律实验装置、标尺杆（金属材质、标有刻度，长度40cm）、标尺-左（注塑成型、100*30*12mm，2个）、标尺-右（注塑成型、100*30*12mm，2个）、摩擦块、配重块（50g，3个）、钩码（50g*10个）、小球爬坡装置（金属杆间距可调）、重心稳定固定块（高度50mm，直径30mm）、运动小车等；</w:t>
            </w:r>
            <w:r>
              <w:rPr>
                <w:kern w:val="0"/>
                <w:sz w:val="18"/>
                <w:szCs w:val="18"/>
              </w:rPr>
              <w:br w:type="textWrapping"/>
            </w:r>
            <w:r>
              <w:rPr>
                <w:kern w:val="0"/>
                <w:sz w:val="18"/>
                <w:szCs w:val="18"/>
              </w:rPr>
              <w:t>功能描述：本实验箱主要实现如下实验：1.探究均匀规则物体的重心2.探究不规则薄板的重心3.探究物体的稳定性4.探究微小形变实验5.胡克定律6.探究摩擦力大小的影响因素7、.探究小球爬坡实验等。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342</w:t>
            </w:r>
          </w:p>
        </w:tc>
        <w:tc>
          <w:tcPr>
            <w:tcW w:w="1262" w:type="dxa"/>
            <w:shd w:val="clear" w:color="auto" w:fill="auto"/>
            <w:vAlign w:val="center"/>
          </w:tcPr>
          <w:p>
            <w:pPr>
              <w:widowControl/>
              <w:spacing w:line="320" w:lineRule="exact"/>
              <w:jc w:val="center"/>
              <w:rPr>
                <w:kern w:val="0"/>
                <w:sz w:val="18"/>
                <w:szCs w:val="18"/>
              </w:rPr>
            </w:pPr>
            <w:r>
              <w:rPr>
                <w:kern w:val="0"/>
                <w:sz w:val="18"/>
                <w:szCs w:val="18"/>
              </w:rPr>
              <w:t>曲线运动实验箱</w:t>
            </w:r>
          </w:p>
        </w:tc>
        <w:tc>
          <w:tcPr>
            <w:tcW w:w="6291"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本实验箱提供解决物体沿各种曲线运动的条件、受力方向、速度方向、研究方法等问题的实验设备。学生利用这些设备还可以深入探究各种抛体运动，以及有趣的形形色色的离心现象；</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30度圆弧（注塑成型，6个）、圆周运动速度方向演示器（注塑成型，中间含固定轴）、参照盘、转轮（注塑成型、含6个出孔）、平抛竖落仪、斜抛运动演示器（可调发射角度）、斜抛运动演示器支架（用于固定使用）、手摇离心转盘、离心小球套件、离心圆盘套件、条形磁铁（100*20*6mm）、离心水槽、空心球（24.5mm、20mm各1个）不锈钢球（15mm）、不锈钢球（10mm，1个）、PP球（10mm，2个）、铁球（15mm，1个）、注射器（5ml）、卷尺（2米）等；</w:t>
            </w:r>
            <w:r>
              <w:rPr>
                <w:kern w:val="0"/>
                <w:sz w:val="18"/>
                <w:szCs w:val="18"/>
              </w:rPr>
              <w:br w:type="textWrapping"/>
            </w:r>
            <w:r>
              <w:rPr>
                <w:kern w:val="0"/>
                <w:sz w:val="18"/>
                <w:szCs w:val="18"/>
              </w:rPr>
              <w:t>功能描述：本实验箱主要实现如下实验：1.用30度圆弧探究曲线运动物体速度方向与轨道切线方向的关系2.探究液滴的运动方向与圆盘切线的关系3.探究钢球在外力作用下的运动4.探究平抛运动物体竖直方向的运动5.用离心摆观察离心现象6.探究液面的离心现象7.观察小球的离心现象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343</w:t>
            </w:r>
          </w:p>
        </w:tc>
        <w:tc>
          <w:tcPr>
            <w:tcW w:w="1262" w:type="dxa"/>
            <w:shd w:val="clear" w:color="auto" w:fill="auto"/>
            <w:vAlign w:val="center"/>
          </w:tcPr>
          <w:p>
            <w:pPr>
              <w:widowControl/>
              <w:spacing w:line="320" w:lineRule="exact"/>
              <w:jc w:val="center"/>
              <w:rPr>
                <w:kern w:val="0"/>
                <w:sz w:val="18"/>
                <w:szCs w:val="18"/>
              </w:rPr>
            </w:pPr>
            <w:r>
              <w:rPr>
                <w:kern w:val="0"/>
                <w:sz w:val="18"/>
                <w:szCs w:val="18"/>
              </w:rPr>
              <w:t>机械传动实验箱</w:t>
            </w:r>
          </w:p>
        </w:tc>
        <w:tc>
          <w:tcPr>
            <w:tcW w:w="6291"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机械传动在生活中有广泛的应用，常见的传动装置有齿轮传动、齿轮齿条传动、带传动、蜗杆传动、液压传动，常见的传动机构有变速器、曲柄摇杆机构、凸轮机构等。本实验箱通过搭建模型的方式，让同学们自己动手搭建出不同的传动模型，在动手的过程中完成对知识的学习，掌握常见传动装置的工作原理；</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单级齿轮传动套件（散件、盒装式，零件不低于12个）、多级齿轮传动套件（散件、盒装式，零件不低于15个）、齿轮齿条传动套件（散件、盒装式，零件不低于14个）、带传动套件（散件、盒装式，零件不低于13个）、链条传动套件（散件、盒装式，零件不低于14个）、蜗轮蜗杆传动套件（散件、盒装式，零件不低于16个）、凸轮传动套件（散件、盒装式，零件不低于15个）、曲柄摇杆传动套件（散件、盒装式，零件不低于12个），双曲柄结构套件（散件、盒装式，零件不低于11个）、曲柄滑块套件（散件、盒装式，零件不低于16个）、锥齿轮传动套件（散件、盒装式，零件不低于13个）、变速箱套件（组装模型，零件不低于35个）、液压传动模型、配重块（50g，12个）等；</w:t>
            </w:r>
            <w:r>
              <w:rPr>
                <w:kern w:val="0"/>
                <w:sz w:val="18"/>
                <w:szCs w:val="18"/>
              </w:rPr>
              <w:br w:type="textWrapping"/>
            </w:r>
            <w:r>
              <w:rPr>
                <w:kern w:val="0"/>
                <w:sz w:val="18"/>
                <w:szCs w:val="18"/>
              </w:rPr>
              <w:t>功能描述：本实验箱主要实现如下实验：1.探究转数与齿轮的关系 （齿轮传动）2.探究齿轮齿条传动的原理3.探究锥齿轮传动的原理4.探究链传动的原理5.探究带传动的工作原理6.探究蜗杆传动的工作原理7.探究双曲柄机构的工作原理8.探究变速箱的工作原理9.探究压力与活塞横截面积的关系（液压传动）10.探究曲柄摇杆机构的工作原理11.探究凸轮机构的工作原理。</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344</w:t>
            </w:r>
          </w:p>
        </w:tc>
        <w:tc>
          <w:tcPr>
            <w:tcW w:w="1262" w:type="dxa"/>
            <w:shd w:val="clear" w:color="auto" w:fill="auto"/>
            <w:vAlign w:val="center"/>
          </w:tcPr>
          <w:p>
            <w:pPr>
              <w:widowControl/>
              <w:spacing w:line="320" w:lineRule="exact"/>
              <w:jc w:val="center"/>
              <w:rPr>
                <w:kern w:val="0"/>
                <w:sz w:val="18"/>
                <w:szCs w:val="18"/>
              </w:rPr>
            </w:pPr>
            <w:r>
              <w:rPr>
                <w:kern w:val="0"/>
                <w:sz w:val="18"/>
                <w:szCs w:val="18"/>
              </w:rPr>
              <w:t>静电场实验箱</w:t>
            </w:r>
          </w:p>
        </w:tc>
        <w:tc>
          <w:tcPr>
            <w:tcW w:w="6291"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实验箱涉及静电各主要知识点，包括各种起电方式，静电的各种应用与危害实验，以及许多有趣的静电现象实验。这些实验不但帮助学生更快更深刻地理解静电场理论，而且实验拓展性强，为学生提供了进一步探究的条件；</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电子起电机（160*120*40mm，含点触开关，电流可调）、放电手柄（L=176mm，2套，可多角度旋转）、电学实验底板（280*200*22mm，固定板）、通用底座（含红、黑各一个，40*40注塑成型模块）、挂杆（235*85*40mm）、验电羽（103*40*40mm）、电源适配器（12V，2A，3C认证）、滚筒（直径50mm，高度93mm）、枕形导体（2个）、电子风轮（50*50mm，3个）、电子风轮底座（95*40*40mm，2个）、电场力实验盒、燃爆器（102mm×80mm×80mm）、静电除尘装置（Φ70mm×210mm）、静电植绒装置（110mm×80mm×80mm）、微静电观察盒（108mm×40mm×40mm）、抗静电液、植绒粉（红）、植绒粉（黑）、烟雾香、放电叉（105*46mm）、摩擦起电、玻璃棒、橡胶棒、毛皮、丝绸、吸管、泡沫小球等；</w:t>
            </w:r>
            <w:r>
              <w:rPr>
                <w:kern w:val="0"/>
                <w:sz w:val="18"/>
                <w:szCs w:val="18"/>
              </w:rPr>
              <w:br w:type="textWrapping"/>
            </w:r>
            <w:r>
              <w:rPr>
                <w:kern w:val="0"/>
                <w:sz w:val="18"/>
                <w:szCs w:val="18"/>
              </w:rPr>
              <w:t>功能描述：本实验箱主要实现如下实验：</w:t>
            </w:r>
            <w:r>
              <w:rPr>
                <w:kern w:val="0"/>
                <w:sz w:val="18"/>
                <w:szCs w:val="18"/>
              </w:rPr>
              <w:br w:type="textWrapping"/>
            </w:r>
            <w:r>
              <w:rPr>
                <w:kern w:val="0"/>
                <w:sz w:val="18"/>
                <w:szCs w:val="18"/>
              </w:rPr>
              <w:t>1.探究摩擦起电2.燃爆器实验3.探究电场线实验4.火花放电实验5.静电马达实验6.电子风轮实验7.静电除尘实验8.静电乒乓实验9.静电植绒实验10.静电乒乓实验11.静电复印实验12.微静电实验13.静电屏蔽实验14.电子风实验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345</w:t>
            </w:r>
          </w:p>
        </w:tc>
        <w:tc>
          <w:tcPr>
            <w:tcW w:w="1262" w:type="dxa"/>
            <w:shd w:val="clear" w:color="auto" w:fill="auto"/>
            <w:vAlign w:val="center"/>
          </w:tcPr>
          <w:p>
            <w:pPr>
              <w:widowControl/>
              <w:spacing w:line="320" w:lineRule="exact"/>
              <w:jc w:val="center"/>
              <w:rPr>
                <w:kern w:val="0"/>
                <w:sz w:val="18"/>
                <w:szCs w:val="18"/>
              </w:rPr>
            </w:pPr>
            <w:r>
              <w:rPr>
                <w:kern w:val="0"/>
                <w:sz w:val="18"/>
                <w:szCs w:val="18"/>
              </w:rPr>
              <w:t>恒定电流实验箱</w:t>
            </w:r>
          </w:p>
        </w:tc>
        <w:tc>
          <w:tcPr>
            <w:tcW w:w="6291"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本套恒定电流实验箱通过模块化的搭建实验方式，可以更加便捷直观地观察实验的电路图，省去了接线的麻烦，使学生能够专注于研究电路，更快更好地理解恒定电流的相关知识；</w:t>
            </w:r>
            <w:r>
              <w:rPr>
                <w:kern w:val="0"/>
                <w:sz w:val="18"/>
                <w:szCs w:val="18"/>
              </w:rPr>
              <w:br w:type="textWrapping"/>
            </w:r>
            <w:r>
              <w:rPr>
                <w:kern w:val="0"/>
                <w:sz w:val="18"/>
                <w:szCs w:val="18"/>
              </w:rPr>
              <w:t>本实验箱不但覆盖内容全面，而且可以拓展上百种有趣的实验。增加的与实际生活相关的实验，有助于提高学生的实际应用能力；</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电池盒（0-3V/6V）、电压表、电流表、灯泡座L1、灯泡座L2、电阻圈、电阻Rx、LED、电动机、单刀单掷开关、单刀双掷开关、电位器、滑动变阻器（20Ω）、多用电表、量热器、温度计、导线、电阻箱、与门模块、或门模块、非门模块等；</w:t>
            </w:r>
            <w:r>
              <w:rPr>
                <w:kern w:val="0"/>
                <w:sz w:val="18"/>
                <w:szCs w:val="18"/>
              </w:rPr>
              <w:br w:type="textWrapping"/>
            </w:r>
            <w:r>
              <w:rPr>
                <w:kern w:val="0"/>
                <w:sz w:val="18"/>
                <w:szCs w:val="18"/>
              </w:rPr>
              <w:t>功能描述：本实验箱主要实现如下实验：</w:t>
            </w:r>
            <w:r>
              <w:rPr>
                <w:kern w:val="0"/>
                <w:sz w:val="18"/>
                <w:szCs w:val="18"/>
              </w:rPr>
              <w:br w:type="textWrapping"/>
            </w:r>
            <w:r>
              <w:rPr>
                <w:kern w:val="0"/>
                <w:sz w:val="18"/>
                <w:szCs w:val="18"/>
              </w:rPr>
              <w:t>1.欧姆定律2.测绘小灯泡的伏安特性曲线3.晶体二极管的伏安特性曲线4.串联电路中电流的关系5.串联电路中电压的关系6.并联电路中电流的关系7.并联电路中电压的关系8.电阻的串联与并联9.研究路端电压10.用多用电表测量小灯泡的电压11.用多用电表测量小灯泡的电流12.用多用电表测量二极管的正反向电阻13.探究电池的电动势和内阻14.与门电路15.或门电路16.非门电路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346</w:t>
            </w:r>
          </w:p>
        </w:tc>
        <w:tc>
          <w:tcPr>
            <w:tcW w:w="1262" w:type="dxa"/>
            <w:shd w:val="clear" w:color="auto" w:fill="auto"/>
            <w:vAlign w:val="center"/>
          </w:tcPr>
          <w:p>
            <w:pPr>
              <w:widowControl/>
              <w:spacing w:line="320" w:lineRule="exact"/>
              <w:jc w:val="center"/>
              <w:rPr>
                <w:kern w:val="0"/>
                <w:sz w:val="18"/>
                <w:szCs w:val="18"/>
              </w:rPr>
            </w:pPr>
            <w:r>
              <w:rPr>
                <w:kern w:val="0"/>
                <w:sz w:val="18"/>
                <w:szCs w:val="18"/>
              </w:rPr>
              <w:t>磁场实验箱</w:t>
            </w:r>
          </w:p>
        </w:tc>
        <w:tc>
          <w:tcPr>
            <w:tcW w:w="6291"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实验箱研究磁铁和通电导线的磁场分布特点，及磁铁间的相互作用。各种精心设计的仪器现象直观，方便学生探究通电导体在磁场中受力的规律，以及磁场对运动的带电粒子的作用。拓展性实验帮助学生深刻地理解电流的磁效应及其应用；</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条形磁铁（100×20×6mm）、蹄形磁铁（宽55×高64mm）、圆柱形磁铁（φ10×100mm，2个）、圆柱形磁铁（φ10×35mm，2个）、指南针、左手定则演示器（136×92×55mm）、通电螺线管（150×100×65mm）、环形导线（150×100×65mm）、直导线（150×100×96mm）、旋转液体演示器（136×92×89mm）、磁场线演示板（150×100×44mm）、地球磁场模型（地球仪直径106mm）、地球磁场模型底座、360°旋转磁针（145×16×4mm）、司南（135×135×21mm）、司南指南杓（长28mm）、双电池盒（3V/6V，带开关）、导线2mm公插-公插（两端自带2mm公插，可接插，长度300mm，共2根）等；</w:t>
            </w:r>
            <w:r>
              <w:rPr>
                <w:kern w:val="0"/>
                <w:sz w:val="18"/>
                <w:szCs w:val="18"/>
              </w:rPr>
              <w:br w:type="textWrapping"/>
            </w:r>
            <w:r>
              <w:rPr>
                <w:kern w:val="0"/>
                <w:sz w:val="18"/>
                <w:szCs w:val="18"/>
              </w:rPr>
              <w:t>功能描述：本实验箱主要实现如下实验：</w:t>
            </w:r>
            <w:r>
              <w:rPr>
                <w:kern w:val="0"/>
                <w:sz w:val="18"/>
                <w:szCs w:val="18"/>
              </w:rPr>
              <w:br w:type="textWrapping"/>
            </w:r>
            <w:r>
              <w:rPr>
                <w:kern w:val="0"/>
                <w:sz w:val="18"/>
                <w:szCs w:val="18"/>
              </w:rPr>
              <w:t>1.地球的磁场2.探究不同磁铁磁感线的分布情况3.电流的磁效应4.探究影响通电导体在磁场中受力的因素5.探究环形电流的磁场方向6.探究通电直导线的磁场分布7.探究液体在磁场中的运动情况。</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347</w:t>
            </w:r>
          </w:p>
        </w:tc>
        <w:tc>
          <w:tcPr>
            <w:tcW w:w="1262" w:type="dxa"/>
            <w:shd w:val="clear" w:color="auto" w:fill="auto"/>
            <w:vAlign w:val="center"/>
          </w:tcPr>
          <w:p>
            <w:pPr>
              <w:widowControl/>
              <w:spacing w:line="320" w:lineRule="exact"/>
              <w:jc w:val="center"/>
              <w:rPr>
                <w:kern w:val="0"/>
                <w:sz w:val="18"/>
                <w:szCs w:val="18"/>
              </w:rPr>
            </w:pPr>
            <w:r>
              <w:rPr>
                <w:kern w:val="0"/>
                <w:sz w:val="18"/>
                <w:szCs w:val="18"/>
              </w:rPr>
              <w:t>电磁感应实验箱</w:t>
            </w:r>
          </w:p>
        </w:tc>
        <w:tc>
          <w:tcPr>
            <w:tcW w:w="6291"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实验箱帮助学生再现物理学家法拉第的开创性实验，并进行电磁感应产生条件，及其规律的探究。各种有趣的电磁阻尼、电磁驱动等电磁感应现象及电磁应用实验，均可由学生自己完成搭建与探究，既利于学生自主建构完备的电磁知识结构，又利于提高学生实验研究能力；</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电学实验底板（280×200×22mm，ABS注塑成型，内含线路板及铝套）、一型导线（40×40mm，ABS注塑成型，4个）、直角导线（40×40mm，ABS注塑成型，3个）、T型导线（40×40mm，ABS注塑成型，2个）、电阻（40×40mm，阻值1.5KΩ，1个）、电位器（40×40mm，0-47Ω，1个）、单刀单掷开关（40×40mm，6A125VAC，1个）、复位开关（40×40mm，自复式）、LED（40×40mm，红色，1个）、灯泡（40×40mm，3.8V0.3A，1个）、直流电机（40×40mm，DC5V，1个）、电磁继电器模块（80×40mm，HRS1H-S-DC5V）、检流计（80×80mm）、电磁阻尼演示器、楞次定律演示器、底座、电磁驱动演示器、阻尼摆、手摇发电机、磁环下落演示器（含铜管、铝管、亚克力管）、原副线圈、条形磁铁、变压器（24v</w:t>
            </w:r>
            <w:r>
              <w:rPr>
                <w:kern w:val="0"/>
                <w:sz w:val="18"/>
                <w:szCs w:val="18"/>
              </w:rPr>
              <w:br w:type="textWrapping"/>
            </w:r>
            <w:r>
              <w:rPr>
                <w:kern w:val="0"/>
                <w:sz w:val="18"/>
                <w:szCs w:val="18"/>
              </w:rPr>
              <w:t>转6V）、导线4mm公插-公插（两端自带4mm公插，可接插，长度560mm，共4根）、导线2mm公插-公插（两端自带2mm公插，可接插，长度300mm，共4根）、导线2mm公插-U型插（两端自带2mm公插，可接插，长度300mm，共4根）等；</w:t>
            </w:r>
            <w:r>
              <w:rPr>
                <w:kern w:val="0"/>
                <w:sz w:val="18"/>
                <w:szCs w:val="18"/>
              </w:rPr>
              <w:br w:type="textWrapping"/>
            </w:r>
            <w:r>
              <w:rPr>
                <w:kern w:val="0"/>
                <w:sz w:val="18"/>
                <w:szCs w:val="18"/>
              </w:rPr>
              <w:t>功能描述：本实验箱主要实现如下实验：</w:t>
            </w:r>
            <w:r>
              <w:rPr>
                <w:kern w:val="0"/>
                <w:sz w:val="18"/>
                <w:szCs w:val="18"/>
              </w:rPr>
              <w:br w:type="textWrapping"/>
            </w:r>
            <w:r>
              <w:rPr>
                <w:kern w:val="0"/>
                <w:sz w:val="18"/>
                <w:szCs w:val="18"/>
              </w:rPr>
              <w:t>1.法拉第磁生电实验2.探究电磁感应产生的条件3.楞次定律4.阻尼摆5.磁环电磁阻尼6.电磁驱动7.手摇发电机8.电磁继电器的工作原理等。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348</w:t>
            </w:r>
          </w:p>
        </w:tc>
        <w:tc>
          <w:tcPr>
            <w:tcW w:w="1262" w:type="dxa"/>
            <w:shd w:val="clear" w:color="auto" w:fill="auto"/>
            <w:vAlign w:val="center"/>
          </w:tcPr>
          <w:p>
            <w:pPr>
              <w:widowControl/>
              <w:spacing w:line="320" w:lineRule="exact"/>
              <w:jc w:val="center"/>
              <w:rPr>
                <w:kern w:val="0"/>
                <w:sz w:val="18"/>
                <w:szCs w:val="18"/>
              </w:rPr>
            </w:pPr>
            <w:r>
              <w:rPr>
                <w:kern w:val="0"/>
                <w:sz w:val="18"/>
                <w:szCs w:val="18"/>
              </w:rPr>
              <w:t>电学传感器实验箱</w:t>
            </w:r>
          </w:p>
        </w:tc>
        <w:tc>
          <w:tcPr>
            <w:tcW w:w="6291"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实验箱提供光敏电阻、热敏电阻、干簧管、霍尔元件等等现代常用的电子元器件传感器，学生可利用本实验箱搭建出一些生活中常见的传感器控制电路，例如门铃电路、报警电路、光控电路、温控电路等，趣味性强，操作简单方便。学生还可在生活中寻找课题，利用实验箱提供的传感器及控制、报警等相关元件，深入进行传感器应用研究；</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电学实验底板（280×200×22mm，ABS注塑成型，内含线路板及铝套）、一型导线（40×40mm，ABS注塑成型，6个）、直角导线（40×40mm，ABS注塑成型，6个）、T型导线（40×40mm，ABS注塑成型，6个）、电阻（40×40mm，阻值3.3KΩ，2个）、电阻（40×40mm，阻值2.7KΩ，1个）、电阻（40×40mm，阻值330Ω，1个）、电阻（40×40mm，阻值10Ω，1个）、电位器（40×40mm，0-47Ω，1个）、电位器（40×40mm，100KΩ，1个）、LED（40×40mm，红色，1个）、直流电机（40×40mm，DC5V，1个）、蜂鸣器（40×40mm，5V8Ω，1个 ）、单刀单掷开关（40×40mm，6A125VAC，2个）、单刀双掷开关（40×40mm，6A125VAC，2个）、电位器（40×40mm，0-47Ω，1个）、热敏电阻模块（PTC）、热敏电阻模块（NTC）、光敏电阻（LDR）、灯泡（40×40mm，3.8V0.3A，1个）、电容（40×40mm，10μF）、干簧管（40mm×40mm、Φ2，常开）、霍尔夫原件模块（40×40mm）、多用电表、条形磁铁（100×20×6mm）、74LS00集成电路（80×40mm，74LS00）、74LS14集成电路（80×40mm，74LS14）、电压表（80×80mm，量程0-3/15V）、鳄鱼夹（红色，带4mm插孔开口10mm）、导线4mm公插-公插（两端自带4mm公插，可接插，长度560mm，共4根）、导线2mm公插-公插（两端自带2mm公插，可接插，长度300mm，共4根）等；</w:t>
            </w:r>
            <w:r>
              <w:rPr>
                <w:kern w:val="0"/>
                <w:sz w:val="18"/>
                <w:szCs w:val="18"/>
              </w:rPr>
              <w:br w:type="textWrapping"/>
            </w:r>
            <w:r>
              <w:rPr>
                <w:kern w:val="0"/>
                <w:sz w:val="18"/>
                <w:szCs w:val="18"/>
              </w:rPr>
              <w:t>功能描述：本实验箱主要实现如下实验：</w:t>
            </w:r>
            <w:r>
              <w:rPr>
                <w:kern w:val="0"/>
                <w:sz w:val="18"/>
                <w:szCs w:val="18"/>
              </w:rPr>
              <w:br w:type="textWrapping"/>
            </w:r>
            <w:r>
              <w:rPr>
                <w:kern w:val="0"/>
                <w:sz w:val="18"/>
                <w:szCs w:val="18"/>
              </w:rPr>
              <w:t>1.干簧管的使用2.探究光敏电阻的特性3.探究热敏电阻的特性4.探究霍尔效应5.测量光照的强度6.检测发光二极管7.测试与非门8.传感器的实际应用——温控灯9.光控开关电路。</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349</w:t>
            </w:r>
          </w:p>
        </w:tc>
        <w:tc>
          <w:tcPr>
            <w:tcW w:w="1262" w:type="dxa"/>
            <w:shd w:val="clear" w:color="auto" w:fill="auto"/>
            <w:vAlign w:val="center"/>
          </w:tcPr>
          <w:p>
            <w:pPr>
              <w:widowControl/>
              <w:spacing w:line="320" w:lineRule="exact"/>
              <w:jc w:val="center"/>
              <w:rPr>
                <w:kern w:val="0"/>
                <w:sz w:val="18"/>
                <w:szCs w:val="18"/>
              </w:rPr>
            </w:pPr>
            <w:r>
              <w:rPr>
                <w:kern w:val="0"/>
                <w:sz w:val="18"/>
                <w:szCs w:val="18"/>
              </w:rPr>
              <w:t>物态和物态变化实验箱</w:t>
            </w:r>
          </w:p>
        </w:tc>
        <w:tc>
          <w:tcPr>
            <w:tcW w:w="6291"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箱实验箱较为全面地覆盖了高中物理的物态相关知识点的实验。包括研究晶体与非晶体的特性区别，不同液体表面张力的状况，毛细现象的特征与机理，影响液体沸点的因素等实验。本实验箱还提供了学生综合应用相关知识的探索性拓展性实验；</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酒精灯（不锈钢，120ml）、铝环（外径50mm，壁厚1mm）、毛细现象演示器（五种毛细管）、玻璃片、云母片、钢针、表面张力演示器（六种形状）、楔形容器（100×60×40mm）、烧杯（250ml）、温度计（0-100摄氏度）、锥形瓶（125ml）、抽气枪、硅胶赛（24-28mm）、热胀冷缩演示器、弹簧测力计（1N）、盖玻片（1盒100片）等；</w:t>
            </w:r>
            <w:r>
              <w:rPr>
                <w:kern w:val="0"/>
                <w:sz w:val="18"/>
                <w:szCs w:val="18"/>
              </w:rPr>
              <w:br w:type="textWrapping"/>
            </w:r>
            <w:r>
              <w:rPr>
                <w:kern w:val="0"/>
                <w:sz w:val="18"/>
                <w:szCs w:val="18"/>
              </w:rPr>
              <w:t>功能描述：本实验箱主要实现如下实验：</w:t>
            </w:r>
            <w:r>
              <w:rPr>
                <w:kern w:val="0"/>
                <w:sz w:val="18"/>
                <w:szCs w:val="18"/>
              </w:rPr>
              <w:br w:type="textWrapping"/>
            </w:r>
            <w:r>
              <w:rPr>
                <w:kern w:val="0"/>
                <w:sz w:val="18"/>
                <w:szCs w:val="18"/>
              </w:rPr>
              <w:t>1.晶体与非晶体2.探究液体的表面张力3.饮水鸟4.观察毛细现象5.观察低气压下的热水。</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350</w:t>
            </w:r>
          </w:p>
        </w:tc>
        <w:tc>
          <w:tcPr>
            <w:tcW w:w="1262" w:type="dxa"/>
            <w:shd w:val="clear" w:color="auto" w:fill="auto"/>
            <w:vAlign w:val="center"/>
          </w:tcPr>
          <w:p>
            <w:pPr>
              <w:widowControl/>
              <w:spacing w:line="320" w:lineRule="exact"/>
              <w:jc w:val="center"/>
              <w:rPr>
                <w:kern w:val="0"/>
                <w:sz w:val="18"/>
                <w:szCs w:val="18"/>
              </w:rPr>
            </w:pPr>
            <w:r>
              <w:rPr>
                <w:kern w:val="0"/>
                <w:sz w:val="18"/>
                <w:szCs w:val="18"/>
              </w:rPr>
              <w:t>气体和热力学定律实验箱</w:t>
            </w:r>
          </w:p>
        </w:tc>
        <w:tc>
          <w:tcPr>
            <w:tcW w:w="6291"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实验箱提供较为系统的气体与热力学规律学习所需的测量工具和实验装置，学生可通过实验探究气体三个等值过程，从而自己研究出气体状态方程；可通过揭示粒子统计规律的小实验，探究做功与物体内能关系等实验，深入理解气体运动规律；可通过金属热传导实验，十分便捷准确地观察不同金属热传导能力的差异；</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玻意耳定律实验器、配重块（780g，φ89*16.4，3个）、润滑油（5ml）、空气压缩引火仪、热传导实验器（5种材料，锌、铁、铝、紫铜、黄铜）、伽尔顿板、钢珠（直径2ml，1甁）、电子温度计（φ24×250mm）、圆形塑料片、烧瓶、双口烧瓶（100ml，口径19#）、注射器（20ml）、酒精灯（不锈钢，120ml）、微型铁架台（1套）、硅胶赛（17-22mm）、石棉网（140×140mm）、圆形片（25×6mm，10个）等；</w:t>
            </w:r>
            <w:r>
              <w:rPr>
                <w:kern w:val="0"/>
                <w:sz w:val="18"/>
                <w:szCs w:val="18"/>
              </w:rPr>
              <w:br w:type="textWrapping"/>
            </w:r>
            <w:r>
              <w:rPr>
                <w:kern w:val="0"/>
                <w:sz w:val="18"/>
                <w:szCs w:val="18"/>
              </w:rPr>
              <w:t>功能描述：本实验箱主要实现如下实验：1.探究气体等温变化的规律2.探究统计规律3.探究热机原理4.演示做功与物体内能的关系5.探究不同金属的热传导能力。</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351</w:t>
            </w:r>
          </w:p>
        </w:tc>
        <w:tc>
          <w:tcPr>
            <w:tcW w:w="1262" w:type="dxa"/>
            <w:shd w:val="clear" w:color="auto" w:fill="auto"/>
            <w:vAlign w:val="center"/>
          </w:tcPr>
          <w:p>
            <w:pPr>
              <w:widowControl/>
              <w:spacing w:line="320" w:lineRule="exact"/>
              <w:jc w:val="center"/>
              <w:rPr>
                <w:kern w:val="0"/>
                <w:sz w:val="18"/>
                <w:szCs w:val="18"/>
              </w:rPr>
            </w:pPr>
            <w:r>
              <w:rPr>
                <w:kern w:val="0"/>
                <w:sz w:val="18"/>
                <w:szCs w:val="18"/>
              </w:rPr>
              <w:t>分子动理论实验箱</w:t>
            </w:r>
          </w:p>
        </w:tc>
        <w:tc>
          <w:tcPr>
            <w:tcW w:w="6291"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本实验箱提供系列装置，使学生通过可直接观察分析的宏观实验，研究分子微观层次的尺度、运动规律、不同物态分子间的作用力，以及温度对分子运动的影响等。</w:t>
            </w:r>
            <w:r>
              <w:rPr>
                <w:kern w:val="0"/>
                <w:sz w:val="18"/>
                <w:szCs w:val="18"/>
              </w:rPr>
              <w:br w:type="textWrapping"/>
            </w:r>
            <w:r>
              <w:rPr>
                <w:kern w:val="0"/>
                <w:sz w:val="18"/>
                <w:szCs w:val="18"/>
              </w:rPr>
              <w:t>温度的测量是热力学与分子动理论研究的基础，本实验箱提供了教材中涉及的各种类型的温度计，及测温原理实验；</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油膜法实验器（J2280型）、烧杯（250ml）、量筒（25ml）、集气瓶（125ml）、长颈漏斗（180mm）、玻璃棒（直径4mm，长度150mm）、布朗运动实验仪、毛玻璃片（50×50mm）、内聚力演示器（J22202型）、弹簧测力计（量程1N）、温湿度计、分子力作用演示器（正方形、大圆、小圆、三角形）等；</w:t>
            </w:r>
            <w:r>
              <w:rPr>
                <w:kern w:val="0"/>
                <w:sz w:val="18"/>
                <w:szCs w:val="18"/>
              </w:rPr>
              <w:br w:type="textWrapping"/>
            </w:r>
            <w:r>
              <w:rPr>
                <w:kern w:val="0"/>
                <w:sz w:val="18"/>
                <w:szCs w:val="18"/>
              </w:rPr>
              <w:t>功能描述：本实验箱主要实现如下实验：</w:t>
            </w:r>
            <w:r>
              <w:rPr>
                <w:kern w:val="0"/>
                <w:sz w:val="18"/>
                <w:szCs w:val="18"/>
              </w:rPr>
              <w:br w:type="textWrapping"/>
            </w:r>
            <w:r>
              <w:rPr>
                <w:kern w:val="0"/>
                <w:sz w:val="18"/>
                <w:szCs w:val="18"/>
              </w:rPr>
              <w:t>1.油膜法估测分子的大小2.气体的扩散现象3.液体的扩散现象4.观察布朗运动5.探究影响扩散快慢的因素6.探究分子间的作用力7.演示玻璃板与液面的作用力等。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352</w:t>
            </w:r>
          </w:p>
        </w:tc>
        <w:tc>
          <w:tcPr>
            <w:tcW w:w="1262" w:type="dxa"/>
            <w:shd w:val="clear" w:color="auto" w:fill="auto"/>
            <w:vAlign w:val="center"/>
          </w:tcPr>
          <w:p>
            <w:pPr>
              <w:widowControl/>
              <w:spacing w:line="320" w:lineRule="exact"/>
              <w:jc w:val="center"/>
              <w:rPr>
                <w:kern w:val="0"/>
                <w:sz w:val="18"/>
                <w:szCs w:val="18"/>
              </w:rPr>
            </w:pPr>
            <w:r>
              <w:rPr>
                <w:kern w:val="0"/>
                <w:sz w:val="18"/>
                <w:szCs w:val="18"/>
              </w:rPr>
              <w:t>光学实验箱</w:t>
            </w:r>
          </w:p>
        </w:tc>
        <w:tc>
          <w:tcPr>
            <w:tcW w:w="6291"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本套光学实验箱主要研究几何光学和物理光学的基础实验，包括几何光学中光的反射和折射、全反射；物理光学中的光的干涉、衍射和偏振，光纤中光的传播规律，通过实验，同学们将更加清楚的了解和掌握这些知识；</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箱体内部构造：采用珍珠棉隔离填充材料，每种实验器材有相对应插槽，每种实验器材设有固定位置；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多功能光路演示盘（可吸附式）、水槽（圆形，可吸附式）、三线激光光源（吸附式、平行线光源）、单线激光光源（吸附式）、电池盒（7号，3V）、双凸柱透镜1（吸附式，f=50mm）、双凸柱透镜2（吸附式，f=75mm）、双凸柱透镜3（吸附式，f=100mm）、双凸柱透镜4（吸附式，f=150mm）、双凸柱透镜5（吸附式，f=300mm）、双凹柱透镜1（吸附式，f=-75mm）、双凹柱透镜2（吸附式，f=-300mm）、等腰直角柱透镜（吸附式）、平面镜（吸附式）视、凹凸柱面镜（吸附式）、弧形接收屏（吸附式）、矩形玻璃砖、半圆形玻璃砖、三棱镜、物理激光实验器、单缝衍射片、圆孔衍射片、圆屏衍射片、衍射光栅、方格衍射片、双缝衍射片、接收屏、牛顿环、光纤、金属环、三原色演示器（带开关，三色都可调）、毛玻璃片（75*15mm）等；</w:t>
            </w:r>
            <w:r>
              <w:rPr>
                <w:kern w:val="0"/>
                <w:sz w:val="18"/>
                <w:szCs w:val="18"/>
              </w:rPr>
              <w:br w:type="textWrapping"/>
            </w:r>
            <w:r>
              <w:rPr>
                <w:kern w:val="0"/>
                <w:sz w:val="18"/>
                <w:szCs w:val="18"/>
              </w:rPr>
              <w:t>功能描述：本实验箱主要实现如下实验：</w:t>
            </w:r>
            <w:r>
              <w:rPr>
                <w:kern w:val="0"/>
                <w:sz w:val="18"/>
                <w:szCs w:val="18"/>
              </w:rPr>
              <w:br w:type="textWrapping"/>
            </w:r>
            <w:r>
              <w:rPr>
                <w:kern w:val="0"/>
                <w:sz w:val="18"/>
                <w:szCs w:val="18"/>
              </w:rPr>
              <w:t>1.测量玻璃的折射率2.光的双缝干涉3.光的单缝衍射4.圆孔衍射5.光栅衍射6.薄膜干涉实验7.牛顿环实验8.光纤导光实验9.三原色实验。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353</w:t>
            </w:r>
          </w:p>
        </w:tc>
        <w:tc>
          <w:tcPr>
            <w:tcW w:w="1262" w:type="dxa"/>
            <w:shd w:val="clear" w:color="auto" w:fill="auto"/>
            <w:vAlign w:val="center"/>
          </w:tcPr>
          <w:p>
            <w:pPr>
              <w:widowControl/>
              <w:spacing w:line="320" w:lineRule="exact"/>
              <w:jc w:val="center"/>
              <w:rPr>
                <w:kern w:val="0"/>
                <w:sz w:val="18"/>
                <w:szCs w:val="18"/>
              </w:rPr>
            </w:pPr>
            <w:r>
              <w:rPr>
                <w:kern w:val="0"/>
                <w:sz w:val="18"/>
                <w:szCs w:val="18"/>
              </w:rPr>
              <w:t>太阳能探究实验箱</w:t>
            </w:r>
          </w:p>
        </w:tc>
        <w:tc>
          <w:tcPr>
            <w:tcW w:w="6291"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太阳能是人类能源的宝库，本套太阳能探究实验箱能够完成太阳能电池的基本实验，包括不同情况下的太阳能电池的开路和短路电压实验，太阳能电池的串并联连接实验，太阳能转化为电能等十几种探究性实验，使用者可以通过模块化的实验器件自由搭建实验内容，自己动手了解并独立完成实验；</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箱体内部构造：采用高发泡隔离填充材料，每种实验器材有相对应插槽，每种实验器材设有固定位置；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太阳能实验板、太阳能装置、光源、三孔电源线、挡光板（3种）、负载1、负载2、储能模块、数字万用表、数字式照度计、导线等；</w:t>
            </w:r>
            <w:r>
              <w:rPr>
                <w:kern w:val="0"/>
                <w:sz w:val="18"/>
                <w:szCs w:val="18"/>
              </w:rPr>
              <w:br w:type="textWrapping"/>
            </w:r>
            <w:r>
              <w:rPr>
                <w:kern w:val="0"/>
                <w:sz w:val="18"/>
                <w:szCs w:val="18"/>
              </w:rPr>
              <w:t>功能描述：本实验箱主要实现如下实验：1.学会用数字式照度计测量不同光源的辐射照度实验；2.探究用太阳能电池发电带动用电器工作的实验；3.探究在不同阴影下太阳能电池的电压实验；4.探究在不同阴影下太阳能电池的电流实验；5.学会测量不同照度下的太阳能电池的电压和电流实验；6.探究由于光源入射角的不同太阳能电池产生的电流实验；7.探究不同阴影下的太阳能电池的串联和并联实验；8.探究不同照度下的太阳能电池的伏安特性实验；9.模拟太阳位置对太阳能电池产生的电流的影响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354</w:t>
            </w:r>
          </w:p>
        </w:tc>
        <w:tc>
          <w:tcPr>
            <w:tcW w:w="1262" w:type="dxa"/>
            <w:shd w:val="clear" w:color="auto" w:fill="auto"/>
            <w:vAlign w:val="center"/>
          </w:tcPr>
          <w:p>
            <w:pPr>
              <w:widowControl/>
              <w:spacing w:line="320" w:lineRule="exact"/>
              <w:jc w:val="center"/>
              <w:rPr>
                <w:kern w:val="0"/>
                <w:sz w:val="18"/>
                <w:szCs w:val="18"/>
              </w:rPr>
            </w:pPr>
            <w:r>
              <w:rPr>
                <w:kern w:val="0"/>
                <w:sz w:val="18"/>
                <w:szCs w:val="18"/>
              </w:rPr>
              <w:t>风能探究实验箱</w:t>
            </w:r>
          </w:p>
        </w:tc>
        <w:tc>
          <w:tcPr>
            <w:tcW w:w="6291"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风能是由地球表面大量空气流动所产生的动能，可以从自然界直接获取，本套风能探究实验箱可用于完成风力领域的基本实验，包括用风速仪测量不同环境的风力实验，风力发电机的充电实验等十几种不同的探究性实验，模块化的实验器件可以便捷的搭建不同的实验内容，使用者可以通过详细的实验指导手册自己动手了解并独立的完成实验；</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箱体内部构造：采用高发泡隔离填充材料，每种实验器材有相对应插槽，每种实验器材设有固定位置；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风能实验板、鼓风机、风力发电机、风罩、直扇叶、弯扇叶、螺丝刀、负载1、负载2、储能模块、多用电表、电源适配器、数字式风速仪、导线等；</w:t>
            </w:r>
            <w:r>
              <w:rPr>
                <w:kern w:val="0"/>
                <w:sz w:val="18"/>
                <w:szCs w:val="18"/>
              </w:rPr>
              <w:br w:type="textWrapping"/>
            </w:r>
            <w:r>
              <w:rPr>
                <w:kern w:val="0"/>
                <w:sz w:val="18"/>
                <w:szCs w:val="18"/>
              </w:rPr>
              <w:t>功能描述：本实验箱主要实现如下实验：1.探究测量学校周围环境的风力实验；2.探究用数字式风速计测量风机的风力实验；3.探究由于旋翼类型不同决定风力发电机的功率问题；4.探究由于风力位置/角度的不同决定的风力发电机的功率问题；5.探究风机在固定阻值下的风力发电机的功率问题；6.探究风力发电机的伏安特性曲线实验；7.探究用风力发电机产生的电给充电电池或电容充电实验；8.探究充电电池或电容对用电器的放电实验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355</w:t>
            </w:r>
          </w:p>
        </w:tc>
        <w:tc>
          <w:tcPr>
            <w:tcW w:w="1262" w:type="dxa"/>
            <w:shd w:val="clear" w:color="auto" w:fill="auto"/>
            <w:vAlign w:val="center"/>
          </w:tcPr>
          <w:p>
            <w:pPr>
              <w:widowControl/>
              <w:spacing w:line="320" w:lineRule="exact"/>
              <w:jc w:val="center"/>
              <w:rPr>
                <w:kern w:val="0"/>
                <w:sz w:val="18"/>
                <w:szCs w:val="18"/>
              </w:rPr>
            </w:pPr>
            <w:r>
              <w:rPr>
                <w:kern w:val="0"/>
                <w:sz w:val="18"/>
                <w:szCs w:val="18"/>
              </w:rPr>
              <w:t>氢能探究实验箱</w:t>
            </w:r>
          </w:p>
        </w:tc>
        <w:tc>
          <w:tcPr>
            <w:tcW w:w="6291" w:type="dxa"/>
            <w:shd w:val="clear" w:color="auto" w:fill="auto"/>
            <w:vAlign w:val="center"/>
          </w:tcPr>
          <w:p>
            <w:pPr>
              <w:widowControl/>
              <w:spacing w:line="320" w:lineRule="exact"/>
              <w:jc w:val="left"/>
              <w:rPr>
                <w:kern w:val="0"/>
                <w:sz w:val="18"/>
                <w:szCs w:val="18"/>
              </w:rPr>
            </w:pPr>
            <w:r>
              <w:rPr>
                <w:kern w:val="0"/>
                <w:sz w:val="18"/>
                <w:szCs w:val="18"/>
              </w:rPr>
              <w:t>外观尺寸（mm）：490×390×190；</w:t>
            </w:r>
            <w:r>
              <w:rPr>
                <w:kern w:val="0"/>
                <w:sz w:val="18"/>
                <w:szCs w:val="18"/>
              </w:rPr>
              <w:br w:type="textWrapping"/>
            </w:r>
            <w:r>
              <w:rPr>
                <w:kern w:val="0"/>
                <w:sz w:val="18"/>
                <w:szCs w:val="18"/>
              </w:rPr>
              <w:t>氢能是通过氢气和氧气反应所产生的能量，是属于二次能源，本套氢能源探究实验箱可用于完成氢气燃料电池的基本实验，包括产生气体的体积比实验，水的电解实验等多种探究性实验，使用者使用模块化的实验器件搭建不同的实验内容，详细的实验指导手册可以自己动手并独立的完成实验；</w:t>
            </w:r>
            <w:r>
              <w:rPr>
                <w:kern w:val="0"/>
                <w:sz w:val="18"/>
                <w:szCs w:val="18"/>
              </w:rPr>
              <w:br w:type="textWrapping"/>
            </w:r>
            <w:r>
              <w:rPr>
                <w:kern w:val="0"/>
                <w:sz w:val="18"/>
                <w:szCs w:val="18"/>
              </w:rPr>
              <w:t>箱体颜色：黄色；</w:t>
            </w:r>
            <w:r>
              <w:rPr>
                <w:kern w:val="0"/>
                <w:sz w:val="18"/>
                <w:szCs w:val="18"/>
              </w:rPr>
              <w:br w:type="textWrapping"/>
            </w:r>
            <w:r>
              <w:rPr>
                <w:kern w:val="0"/>
                <w:sz w:val="18"/>
                <w:szCs w:val="18"/>
              </w:rPr>
              <w:t>箱体材料：高密度工程塑料（聚丙烯）；</w:t>
            </w:r>
            <w:r>
              <w:rPr>
                <w:kern w:val="0"/>
                <w:sz w:val="18"/>
                <w:szCs w:val="18"/>
              </w:rPr>
              <w:br w:type="textWrapping"/>
            </w:r>
            <w:r>
              <w:rPr>
                <w:kern w:val="0"/>
                <w:sz w:val="18"/>
                <w:szCs w:val="18"/>
              </w:rPr>
              <w:t>箱体内部构造：采用高发泡隔离填充材料，每种实验器材有相对应插槽，每种实验器材设有固定位置；</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氢能实验板、电解模块、发电模块、氢气收集器、氧气收集器、收集器底座、负载1、负载2、调压器、多用电表、计数器、电源适配器、导线等；</w:t>
            </w:r>
            <w:r>
              <w:rPr>
                <w:kern w:val="0"/>
                <w:sz w:val="18"/>
                <w:szCs w:val="18"/>
              </w:rPr>
              <w:br w:type="textWrapping"/>
            </w:r>
            <w:r>
              <w:rPr>
                <w:kern w:val="0"/>
                <w:sz w:val="18"/>
                <w:szCs w:val="18"/>
              </w:rPr>
              <w:t>功能描述：本实验箱主要实现如下实验：1.探究测量产生气体的体积比实验；2.测量每单位时间产生气体的体积实验；3.探究电解装置效率的因素；4.发电装置的效率；5.用氢能带动负载实验等。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356</w:t>
            </w:r>
          </w:p>
        </w:tc>
        <w:tc>
          <w:tcPr>
            <w:tcW w:w="1262" w:type="dxa"/>
            <w:shd w:val="clear" w:color="auto" w:fill="auto"/>
            <w:vAlign w:val="center"/>
          </w:tcPr>
          <w:p>
            <w:pPr>
              <w:widowControl/>
              <w:spacing w:line="320" w:lineRule="exact"/>
              <w:jc w:val="center"/>
              <w:rPr>
                <w:kern w:val="0"/>
                <w:sz w:val="18"/>
                <w:szCs w:val="18"/>
              </w:rPr>
            </w:pPr>
            <w:r>
              <w:rPr>
                <w:kern w:val="0"/>
                <w:sz w:val="18"/>
                <w:szCs w:val="18"/>
              </w:rPr>
              <w:t>氢能小车</w:t>
            </w:r>
          </w:p>
        </w:tc>
        <w:tc>
          <w:tcPr>
            <w:tcW w:w="6291" w:type="dxa"/>
            <w:shd w:val="clear" w:color="auto" w:fill="auto"/>
            <w:vAlign w:val="center"/>
          </w:tcPr>
          <w:p>
            <w:pPr>
              <w:widowControl/>
              <w:spacing w:line="320" w:lineRule="exact"/>
              <w:jc w:val="left"/>
              <w:rPr>
                <w:kern w:val="0"/>
                <w:sz w:val="18"/>
                <w:szCs w:val="18"/>
              </w:rPr>
            </w:pPr>
            <w:r>
              <w:rPr>
                <w:kern w:val="0"/>
                <w:sz w:val="18"/>
                <w:szCs w:val="18"/>
              </w:rPr>
              <w:t>1.外观尺寸（mm）：340×270×80；</w:t>
            </w:r>
            <w:r>
              <w:rPr>
                <w:kern w:val="0"/>
                <w:sz w:val="18"/>
                <w:szCs w:val="18"/>
              </w:rPr>
              <w:br w:type="textWrapping"/>
            </w:r>
            <w:r>
              <w:rPr>
                <w:kern w:val="0"/>
                <w:sz w:val="18"/>
                <w:szCs w:val="18"/>
              </w:rPr>
              <w:t>氢能小车是以氢为主要能量作为移动的小车，用燃料电池和电动机取代一般的引擎，可以有效减少其他燃料汽车造成的空气污染问题，本套氢能小车可以通过配合其他能源探究实验箱完成相关的能源实验，模块化的实验方式可以使学生更加容易了解新能源在日常生产和生活中的应用；</w:t>
            </w:r>
            <w:r>
              <w:rPr>
                <w:kern w:val="0"/>
                <w:sz w:val="18"/>
                <w:szCs w:val="18"/>
              </w:rPr>
              <w:br w:type="textWrapping"/>
            </w:r>
            <w:r>
              <w:rPr>
                <w:kern w:val="0"/>
                <w:sz w:val="18"/>
                <w:szCs w:val="18"/>
              </w:rPr>
              <w:t>主要配置及用材：</w:t>
            </w:r>
            <w:r>
              <w:rPr>
                <w:kern w:val="0"/>
                <w:sz w:val="18"/>
                <w:szCs w:val="18"/>
              </w:rPr>
              <w:br w:type="textWrapping"/>
            </w:r>
            <w:r>
              <w:rPr>
                <w:kern w:val="0"/>
                <w:sz w:val="18"/>
                <w:szCs w:val="18"/>
              </w:rPr>
              <w:t>再生能源模块、小车、储气罐、电池盒、导线等；</w:t>
            </w:r>
            <w:r>
              <w:rPr>
                <w:kern w:val="0"/>
                <w:sz w:val="18"/>
                <w:szCs w:val="18"/>
              </w:rPr>
              <w:br w:type="textWrapping"/>
            </w:r>
            <w:r>
              <w:rPr>
                <w:kern w:val="0"/>
                <w:sz w:val="18"/>
                <w:szCs w:val="18"/>
              </w:rPr>
              <w:t>2.功能描述：本实验箱主要实现如下实验：1、水电解2、能源转换3、30mL氢气能发电驱动带LED灯的小车运行大于10分钟。</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357</w:t>
            </w:r>
          </w:p>
        </w:tc>
        <w:tc>
          <w:tcPr>
            <w:tcW w:w="1262" w:type="dxa"/>
            <w:shd w:val="clear" w:color="auto" w:fill="auto"/>
            <w:vAlign w:val="center"/>
          </w:tcPr>
          <w:p>
            <w:pPr>
              <w:widowControl/>
              <w:spacing w:line="320" w:lineRule="exact"/>
              <w:jc w:val="center"/>
              <w:rPr>
                <w:kern w:val="0"/>
                <w:sz w:val="18"/>
                <w:szCs w:val="18"/>
              </w:rPr>
            </w:pPr>
            <w:r>
              <w:rPr>
                <w:kern w:val="0"/>
                <w:sz w:val="18"/>
                <w:szCs w:val="18"/>
              </w:rPr>
              <w:t>置物架</w:t>
            </w:r>
          </w:p>
        </w:tc>
        <w:tc>
          <w:tcPr>
            <w:tcW w:w="6291" w:type="dxa"/>
            <w:shd w:val="clear" w:color="auto" w:fill="auto"/>
            <w:vAlign w:val="center"/>
          </w:tcPr>
          <w:p>
            <w:pPr>
              <w:widowControl/>
              <w:spacing w:line="320" w:lineRule="exact"/>
              <w:jc w:val="left"/>
              <w:rPr>
                <w:kern w:val="0"/>
                <w:sz w:val="18"/>
                <w:szCs w:val="18"/>
              </w:rPr>
            </w:pPr>
            <w:r>
              <w:rPr>
                <w:kern w:val="0"/>
                <w:sz w:val="18"/>
                <w:szCs w:val="18"/>
              </w:rPr>
              <w:t>1.L1060×D400×H1680mm×7层可放置14个实验箱；</w:t>
            </w:r>
            <w:r>
              <w:rPr>
                <w:kern w:val="0"/>
                <w:sz w:val="18"/>
                <w:szCs w:val="18"/>
              </w:rPr>
              <w:br w:type="textWrapping"/>
            </w:r>
            <w:r>
              <w:rPr>
                <w:kern w:val="0"/>
                <w:sz w:val="18"/>
                <w:szCs w:val="18"/>
              </w:rPr>
              <w:t>2.立柱：38×38×1.0mm；</w:t>
            </w:r>
            <w:r>
              <w:rPr>
                <w:kern w:val="0"/>
                <w:sz w:val="18"/>
                <w:szCs w:val="18"/>
              </w:rPr>
              <w:br w:type="textWrapping"/>
            </w:r>
            <w:r>
              <w:rPr>
                <w:kern w:val="0"/>
                <w:sz w:val="18"/>
                <w:szCs w:val="18"/>
              </w:rPr>
              <w:t>3.横梁：50×14×1.1mm；</w:t>
            </w:r>
            <w:r>
              <w:rPr>
                <w:kern w:val="0"/>
                <w:sz w:val="18"/>
                <w:szCs w:val="18"/>
              </w:rPr>
              <w:br w:type="textWrapping"/>
            </w:r>
            <w:r>
              <w:rPr>
                <w:kern w:val="0"/>
                <w:sz w:val="18"/>
                <w:szCs w:val="18"/>
              </w:rPr>
              <w:t>4.刨花板：9mm。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358</w:t>
            </w:r>
          </w:p>
        </w:tc>
        <w:tc>
          <w:tcPr>
            <w:tcW w:w="1262" w:type="dxa"/>
            <w:shd w:val="clear" w:color="auto" w:fill="auto"/>
            <w:vAlign w:val="center"/>
          </w:tcPr>
          <w:p>
            <w:pPr>
              <w:widowControl/>
              <w:spacing w:line="320" w:lineRule="exact"/>
              <w:jc w:val="center"/>
              <w:rPr>
                <w:kern w:val="0"/>
                <w:sz w:val="18"/>
                <w:szCs w:val="18"/>
              </w:rPr>
            </w:pPr>
            <w:r>
              <w:rPr>
                <w:kern w:val="0"/>
                <w:sz w:val="18"/>
                <w:szCs w:val="18"/>
              </w:rPr>
              <w:t>实验室给排水系统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给水采用φ25㎜优质PPR(国标)管，排水采用φ50㎜优质PVC(国标)管，根据校方确定图纸进行施工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359</w:t>
            </w:r>
          </w:p>
        </w:tc>
        <w:tc>
          <w:tcPr>
            <w:tcW w:w="1262" w:type="dxa"/>
            <w:shd w:val="clear" w:color="auto" w:fill="auto"/>
            <w:vAlign w:val="center"/>
          </w:tcPr>
          <w:p>
            <w:pPr>
              <w:widowControl/>
              <w:spacing w:line="320" w:lineRule="exact"/>
              <w:jc w:val="center"/>
              <w:rPr>
                <w:kern w:val="0"/>
                <w:sz w:val="18"/>
                <w:szCs w:val="18"/>
              </w:rPr>
            </w:pPr>
            <w:r>
              <w:rPr>
                <w:kern w:val="0"/>
                <w:sz w:val="18"/>
                <w:szCs w:val="18"/>
              </w:rPr>
              <w:t>实验室电气布线</w:t>
            </w:r>
          </w:p>
        </w:tc>
        <w:tc>
          <w:tcPr>
            <w:tcW w:w="6291" w:type="dxa"/>
            <w:shd w:val="clear" w:color="auto" w:fill="auto"/>
            <w:vAlign w:val="center"/>
          </w:tcPr>
          <w:p>
            <w:pPr>
              <w:widowControl/>
              <w:spacing w:line="320" w:lineRule="exact"/>
              <w:jc w:val="left"/>
              <w:rPr>
                <w:kern w:val="0"/>
                <w:sz w:val="18"/>
                <w:szCs w:val="18"/>
              </w:rPr>
            </w:pPr>
            <w:r>
              <w:rPr>
                <w:kern w:val="0"/>
                <w:sz w:val="18"/>
                <w:szCs w:val="18"/>
              </w:rPr>
              <w:t>1.规格：φ25mm、φ32mm；</w:t>
            </w:r>
            <w:r>
              <w:rPr>
                <w:kern w:val="0"/>
                <w:sz w:val="18"/>
                <w:szCs w:val="18"/>
              </w:rPr>
              <w:br w:type="textWrapping"/>
            </w:r>
            <w:r>
              <w:rPr>
                <w:kern w:val="0"/>
                <w:sz w:val="18"/>
                <w:szCs w:val="18"/>
              </w:rPr>
              <w:t>铜芯24芯，优质UPVC(国标)管，耐压500V，交直流两用，根据校方确定图纸进行施工。</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360</w:t>
            </w:r>
          </w:p>
        </w:tc>
        <w:tc>
          <w:tcPr>
            <w:tcW w:w="1262"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通用技术实验室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b/>
                <w:bCs/>
                <w:kern w:val="0"/>
                <w:sz w:val="18"/>
                <w:szCs w:val="18"/>
              </w:rPr>
            </w:pPr>
            <w:r>
              <w:rPr>
                <w:b/>
                <w:bCs/>
                <w:kern w:val="0"/>
                <w:sz w:val="18"/>
                <w:szCs w:val="18"/>
              </w:rPr>
              <w:t>序号</w:t>
            </w:r>
          </w:p>
        </w:tc>
        <w:tc>
          <w:tcPr>
            <w:tcW w:w="1262" w:type="dxa"/>
            <w:shd w:val="clear" w:color="auto" w:fill="auto"/>
            <w:vAlign w:val="center"/>
          </w:tcPr>
          <w:p>
            <w:pPr>
              <w:widowControl/>
              <w:spacing w:line="320" w:lineRule="exact"/>
              <w:jc w:val="center"/>
              <w:rPr>
                <w:b/>
                <w:bCs/>
                <w:kern w:val="0"/>
                <w:sz w:val="18"/>
                <w:szCs w:val="18"/>
              </w:rPr>
            </w:pPr>
            <w:r>
              <w:rPr>
                <w:b/>
                <w:bCs/>
                <w:kern w:val="0"/>
                <w:sz w:val="18"/>
                <w:szCs w:val="18"/>
              </w:rPr>
              <w:t>产品名称</w:t>
            </w:r>
          </w:p>
        </w:tc>
        <w:tc>
          <w:tcPr>
            <w:tcW w:w="6291" w:type="dxa"/>
            <w:shd w:val="clear" w:color="auto" w:fill="auto"/>
            <w:vAlign w:val="center"/>
          </w:tcPr>
          <w:p>
            <w:pPr>
              <w:widowControl/>
              <w:spacing w:line="320" w:lineRule="exact"/>
              <w:jc w:val="center"/>
              <w:rPr>
                <w:b/>
                <w:bCs/>
                <w:kern w:val="0"/>
                <w:sz w:val="18"/>
                <w:szCs w:val="18"/>
              </w:rPr>
            </w:pPr>
            <w:r>
              <w:rPr>
                <w:b/>
                <w:bCs/>
                <w:kern w:val="0"/>
                <w:sz w:val="18"/>
                <w:szCs w:val="18"/>
              </w:rPr>
              <w:t>规格参数</w:t>
            </w:r>
          </w:p>
        </w:tc>
        <w:tc>
          <w:tcPr>
            <w:tcW w:w="680" w:type="dxa"/>
            <w:shd w:val="clear" w:color="auto" w:fill="auto"/>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auto" w:fill="auto"/>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361</w:t>
            </w:r>
          </w:p>
        </w:tc>
        <w:tc>
          <w:tcPr>
            <w:tcW w:w="1262" w:type="dxa"/>
            <w:shd w:val="clear" w:color="auto" w:fill="auto"/>
            <w:vAlign w:val="center"/>
          </w:tcPr>
          <w:p>
            <w:pPr>
              <w:widowControl/>
              <w:spacing w:line="320" w:lineRule="exact"/>
              <w:jc w:val="center"/>
              <w:rPr>
                <w:kern w:val="0"/>
                <w:sz w:val="18"/>
                <w:szCs w:val="18"/>
              </w:rPr>
            </w:pPr>
            <w:r>
              <w:rPr>
                <w:kern w:val="0"/>
                <w:sz w:val="18"/>
                <w:szCs w:val="18"/>
              </w:rPr>
              <w:t>多媒体教师台</w:t>
            </w:r>
          </w:p>
        </w:tc>
        <w:tc>
          <w:tcPr>
            <w:tcW w:w="6291" w:type="dxa"/>
            <w:shd w:val="clear" w:color="auto" w:fill="auto"/>
            <w:vAlign w:val="center"/>
          </w:tcPr>
          <w:p>
            <w:pPr>
              <w:widowControl/>
              <w:spacing w:line="320" w:lineRule="exact"/>
              <w:jc w:val="left"/>
              <w:rPr>
                <w:kern w:val="0"/>
                <w:sz w:val="18"/>
                <w:szCs w:val="18"/>
              </w:rPr>
            </w:pPr>
            <w:r>
              <w:rPr>
                <w:kern w:val="0"/>
                <w:sz w:val="18"/>
                <w:szCs w:val="18"/>
              </w:rPr>
              <w:t>产品规格：长2400×宽750×高850mm；</w:t>
            </w:r>
            <w:r>
              <w:rPr>
                <w:kern w:val="0"/>
                <w:sz w:val="18"/>
                <w:szCs w:val="18"/>
              </w:rPr>
              <w:br w:type="textWrapping"/>
            </w:r>
            <w:r>
              <w:rPr>
                <w:kern w:val="0"/>
                <w:sz w:val="18"/>
                <w:szCs w:val="18"/>
              </w:rPr>
              <w:t>台面：采用50mm厚实木台面，台面表面青漆处理，具有外表美观、大方等特点。台面表面铺设透明胶垫，有效保护桌面；</w:t>
            </w:r>
            <w:r>
              <w:rPr>
                <w:kern w:val="0"/>
                <w:sz w:val="18"/>
                <w:szCs w:val="18"/>
              </w:rPr>
              <w:br w:type="textWrapping"/>
            </w:r>
            <w:r>
              <w:rPr>
                <w:kern w:val="0"/>
                <w:sz w:val="18"/>
                <w:szCs w:val="18"/>
              </w:rPr>
              <w:t>台身设计：</w:t>
            </w:r>
            <w:r>
              <w:rPr>
                <w:kern w:val="0"/>
                <w:sz w:val="18"/>
                <w:szCs w:val="18"/>
              </w:rPr>
              <w:br w:type="textWrapping"/>
            </w:r>
            <w:r>
              <w:rPr>
                <w:kern w:val="0"/>
                <w:sz w:val="18"/>
                <w:szCs w:val="18"/>
              </w:rPr>
              <w:t>1.箱体预设有多媒体设备展架、电脑主机箱柜、视频展台柜、电源控制台、键盘等。台面可暗置19″寸LCD显示器，位置在台面左边或右边；</w:t>
            </w:r>
            <w:r>
              <w:rPr>
                <w:kern w:val="0"/>
                <w:sz w:val="18"/>
                <w:szCs w:val="18"/>
              </w:rPr>
              <w:br w:type="textWrapping"/>
            </w:r>
            <w:r>
              <w:rPr>
                <w:kern w:val="0"/>
                <w:sz w:val="18"/>
                <w:szCs w:val="18"/>
              </w:rPr>
              <w:t>2.台背部为开门设计，便于电器维护，并装百页窗保证电器通风散热，有效延长电器设备的寿命。所带柜门安装一钥通开锁；</w:t>
            </w:r>
            <w:r>
              <w:rPr>
                <w:kern w:val="0"/>
                <w:sz w:val="18"/>
                <w:szCs w:val="18"/>
              </w:rPr>
              <w:br w:type="textWrapping"/>
            </w:r>
            <w:r>
              <w:rPr>
                <w:kern w:val="0"/>
                <w:sz w:val="18"/>
                <w:szCs w:val="18"/>
              </w:rPr>
              <w:t>组装接缝严密，连接牢固，无松动现象；</w:t>
            </w:r>
            <w:r>
              <w:rPr>
                <w:kern w:val="0"/>
                <w:sz w:val="18"/>
                <w:szCs w:val="18"/>
              </w:rPr>
              <w:br w:type="textWrapping"/>
            </w:r>
            <w:r>
              <w:rPr>
                <w:kern w:val="0"/>
                <w:sz w:val="18"/>
                <w:szCs w:val="18"/>
              </w:rPr>
              <w:t>3.可调脚:采用模具成型PC＋ABS工程塑料合金注塑专用垫，可隐蔽固定，高25mm，可暗藏固定防止晃动，并能有效防止桌身受潮，延长设备的使用寿命。</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362</w:t>
            </w:r>
          </w:p>
        </w:tc>
        <w:tc>
          <w:tcPr>
            <w:tcW w:w="1262" w:type="dxa"/>
            <w:shd w:val="clear" w:color="auto" w:fill="auto"/>
            <w:vAlign w:val="center"/>
          </w:tcPr>
          <w:p>
            <w:pPr>
              <w:widowControl/>
              <w:spacing w:line="320" w:lineRule="exact"/>
              <w:jc w:val="center"/>
              <w:rPr>
                <w:kern w:val="0"/>
                <w:sz w:val="18"/>
                <w:szCs w:val="18"/>
              </w:rPr>
            </w:pPr>
            <w:r>
              <w:rPr>
                <w:kern w:val="0"/>
                <w:sz w:val="18"/>
                <w:szCs w:val="18"/>
              </w:rPr>
              <w:t>智慧黑板</w:t>
            </w:r>
          </w:p>
        </w:tc>
        <w:tc>
          <w:tcPr>
            <w:tcW w:w="6291"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363</w:t>
            </w:r>
          </w:p>
        </w:tc>
        <w:tc>
          <w:tcPr>
            <w:tcW w:w="1262" w:type="dxa"/>
            <w:shd w:val="clear" w:color="auto" w:fill="auto"/>
            <w:vAlign w:val="center"/>
          </w:tcPr>
          <w:p>
            <w:pPr>
              <w:widowControl/>
              <w:spacing w:line="320" w:lineRule="exact"/>
              <w:jc w:val="center"/>
              <w:rPr>
                <w:kern w:val="0"/>
                <w:sz w:val="18"/>
                <w:szCs w:val="18"/>
              </w:rPr>
            </w:pPr>
            <w:r>
              <w:rPr>
                <w:kern w:val="0"/>
                <w:sz w:val="18"/>
                <w:szCs w:val="18"/>
              </w:rPr>
              <w:t>教学安全主控电源</w:t>
            </w:r>
          </w:p>
        </w:tc>
        <w:tc>
          <w:tcPr>
            <w:tcW w:w="6291" w:type="dxa"/>
            <w:shd w:val="clear" w:color="auto" w:fill="auto"/>
            <w:vAlign w:val="center"/>
          </w:tcPr>
          <w:p>
            <w:pPr>
              <w:widowControl/>
              <w:spacing w:line="320" w:lineRule="exact"/>
              <w:jc w:val="left"/>
              <w:rPr>
                <w:kern w:val="0"/>
                <w:sz w:val="18"/>
                <w:szCs w:val="18"/>
              </w:rPr>
            </w:pPr>
            <w:r>
              <w:rPr>
                <w:kern w:val="0"/>
                <w:sz w:val="18"/>
                <w:szCs w:val="18"/>
              </w:rPr>
              <w:t>装置在主控台中间抽屈内：</w:t>
            </w:r>
            <w:r>
              <w:rPr>
                <w:kern w:val="0"/>
                <w:sz w:val="18"/>
                <w:szCs w:val="18"/>
              </w:rPr>
              <w:br w:type="textWrapping"/>
            </w:r>
            <w:r>
              <w:rPr>
                <w:kern w:val="0"/>
                <w:sz w:val="18"/>
                <w:szCs w:val="18"/>
              </w:rPr>
              <w:t>规格：550×265mm；</w:t>
            </w:r>
            <w:r>
              <w:rPr>
                <w:kern w:val="0"/>
                <w:sz w:val="18"/>
                <w:szCs w:val="18"/>
              </w:rPr>
              <w:br w:type="textWrapping"/>
            </w:r>
            <w:r>
              <w:rPr>
                <w:kern w:val="0"/>
                <w:sz w:val="18"/>
                <w:szCs w:val="18"/>
              </w:rPr>
              <w:t>触摸键控制，薄膜面板装置在演示台内，其主要技术参数指标如下：</w:t>
            </w:r>
            <w:r>
              <w:rPr>
                <w:kern w:val="0"/>
                <w:sz w:val="18"/>
                <w:szCs w:val="18"/>
              </w:rPr>
              <w:br w:type="textWrapping"/>
            </w:r>
            <w:r>
              <w:rPr>
                <w:kern w:val="0"/>
                <w:sz w:val="18"/>
                <w:szCs w:val="18"/>
              </w:rPr>
              <w:t>1.微电脑控制、智能设计、触摸按键，使用开关电源，功耗特小、负载能力强，在压降大时结温不变，质量非常稳定；</w:t>
            </w:r>
            <w:r>
              <w:rPr>
                <w:kern w:val="0"/>
                <w:sz w:val="18"/>
                <w:szCs w:val="18"/>
              </w:rPr>
              <w:br w:type="textWrapping"/>
            </w:r>
            <w:r>
              <w:rPr>
                <w:kern w:val="0"/>
                <w:sz w:val="18"/>
                <w:szCs w:val="18"/>
              </w:rPr>
              <w:t>2.设有电源总开关、漏电保护开关、工作指示表、220V交流输出多用插座等多种操作功能；</w:t>
            </w:r>
            <w:r>
              <w:rPr>
                <w:kern w:val="0"/>
                <w:sz w:val="18"/>
                <w:szCs w:val="18"/>
              </w:rPr>
              <w:br w:type="textWrapping"/>
            </w:r>
            <w:r>
              <w:rPr>
                <w:kern w:val="0"/>
                <w:sz w:val="18"/>
                <w:szCs w:val="18"/>
              </w:rPr>
              <w:t>3.密码开机：有密码记忆功能、只有相关老师输入正确密码后方可打开设备进行操作；</w:t>
            </w:r>
            <w:r>
              <w:rPr>
                <w:kern w:val="0"/>
                <w:sz w:val="18"/>
                <w:szCs w:val="18"/>
              </w:rPr>
              <w:br w:type="textWrapping"/>
            </w:r>
            <w:r>
              <w:rPr>
                <w:kern w:val="0"/>
                <w:sz w:val="18"/>
                <w:szCs w:val="18"/>
              </w:rPr>
              <w:t>4.定时关机：本产品还具有定时功能，从开机时间起，一小时后自动关机；</w:t>
            </w:r>
            <w:r>
              <w:rPr>
                <w:kern w:val="0"/>
                <w:sz w:val="18"/>
                <w:szCs w:val="18"/>
              </w:rPr>
              <w:br w:type="textWrapping"/>
            </w:r>
            <w:r>
              <w:rPr>
                <w:kern w:val="0"/>
                <w:sz w:val="18"/>
                <w:szCs w:val="18"/>
              </w:rPr>
              <w:t>5.时钟显示：能显示老师工作时间，为教师提供各种实验中的精确时间数据；</w:t>
            </w:r>
            <w:r>
              <w:rPr>
                <w:kern w:val="0"/>
                <w:sz w:val="18"/>
                <w:szCs w:val="18"/>
              </w:rPr>
              <w:br w:type="textWrapping"/>
            </w:r>
            <w:r>
              <w:rPr>
                <w:kern w:val="0"/>
                <w:sz w:val="18"/>
                <w:szCs w:val="18"/>
              </w:rPr>
              <w:t>6.高压小直流电压：300V/150V、0.1A，有自动保护功能，保护电流为100MA；</w:t>
            </w:r>
            <w:r>
              <w:rPr>
                <w:kern w:val="0"/>
                <w:sz w:val="18"/>
                <w:szCs w:val="18"/>
              </w:rPr>
              <w:br w:type="textWrapping"/>
            </w:r>
            <w:r>
              <w:rPr>
                <w:kern w:val="0"/>
                <w:sz w:val="18"/>
                <w:szCs w:val="18"/>
              </w:rPr>
              <w:t>7.控制学生所有供电输出；</w:t>
            </w:r>
            <w:r>
              <w:rPr>
                <w:kern w:val="0"/>
                <w:sz w:val="18"/>
                <w:szCs w:val="18"/>
              </w:rPr>
              <w:br w:type="textWrapping"/>
            </w:r>
            <w:r>
              <w:rPr>
                <w:kern w:val="0"/>
                <w:sz w:val="18"/>
                <w:szCs w:val="18"/>
              </w:rPr>
              <w:t>所有输出参数符合JY/T0374-2004《教学实验室设备电源系统》标准。</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364</w:t>
            </w:r>
          </w:p>
        </w:tc>
        <w:tc>
          <w:tcPr>
            <w:tcW w:w="1262" w:type="dxa"/>
            <w:shd w:val="clear" w:color="auto" w:fill="auto"/>
            <w:vAlign w:val="center"/>
          </w:tcPr>
          <w:p>
            <w:pPr>
              <w:widowControl/>
              <w:spacing w:line="320" w:lineRule="exact"/>
              <w:jc w:val="center"/>
              <w:rPr>
                <w:kern w:val="0"/>
                <w:sz w:val="18"/>
                <w:szCs w:val="18"/>
              </w:rPr>
            </w:pPr>
            <w:r>
              <w:rPr>
                <w:kern w:val="0"/>
                <w:sz w:val="18"/>
                <w:szCs w:val="18"/>
              </w:rPr>
              <w:t>学生操作台</w:t>
            </w:r>
          </w:p>
        </w:tc>
        <w:tc>
          <w:tcPr>
            <w:tcW w:w="6291" w:type="dxa"/>
            <w:shd w:val="clear" w:color="auto" w:fill="auto"/>
            <w:vAlign w:val="center"/>
          </w:tcPr>
          <w:p>
            <w:pPr>
              <w:widowControl/>
              <w:spacing w:line="320" w:lineRule="exact"/>
              <w:jc w:val="left"/>
              <w:rPr>
                <w:kern w:val="0"/>
                <w:sz w:val="18"/>
                <w:szCs w:val="18"/>
              </w:rPr>
            </w:pPr>
            <w:r>
              <w:rPr>
                <w:kern w:val="0"/>
                <w:sz w:val="18"/>
                <w:szCs w:val="18"/>
              </w:rPr>
              <w:t>2400*1200*780mm；</w:t>
            </w:r>
            <w:r>
              <w:rPr>
                <w:kern w:val="0"/>
                <w:sz w:val="18"/>
                <w:szCs w:val="18"/>
              </w:rPr>
              <w:br w:type="textWrapping"/>
            </w:r>
            <w:r>
              <w:rPr>
                <w:kern w:val="0"/>
                <w:sz w:val="18"/>
                <w:szCs w:val="18"/>
              </w:rPr>
              <w:t>1.板材：采用国家E0级板材，3H抗划伤次数达到10万次以上；</w:t>
            </w:r>
            <w:r>
              <w:rPr>
                <w:kern w:val="0"/>
                <w:sz w:val="18"/>
                <w:szCs w:val="18"/>
              </w:rPr>
              <w:br w:type="textWrapping"/>
            </w:r>
            <w:r>
              <w:rPr>
                <w:kern w:val="0"/>
                <w:sz w:val="18"/>
                <w:szCs w:val="18"/>
              </w:rPr>
              <w:t>2.饰面： 5cm厚橡胶木；</w:t>
            </w:r>
            <w:r>
              <w:rPr>
                <w:kern w:val="0"/>
                <w:sz w:val="18"/>
                <w:szCs w:val="18"/>
              </w:rPr>
              <w:br w:type="textWrapping"/>
            </w:r>
            <w:r>
              <w:rPr>
                <w:kern w:val="0"/>
                <w:sz w:val="18"/>
                <w:szCs w:val="18"/>
              </w:rPr>
              <w:t>3.浸胶：目前国内最好的“贝辉”浸胶；</w:t>
            </w:r>
            <w:r>
              <w:rPr>
                <w:kern w:val="0"/>
                <w:sz w:val="18"/>
                <w:szCs w:val="18"/>
              </w:rPr>
              <w:br w:type="textWrapping"/>
            </w:r>
            <w:r>
              <w:rPr>
                <w:kern w:val="0"/>
                <w:sz w:val="18"/>
                <w:szCs w:val="18"/>
              </w:rPr>
              <w:t>4.五金件：采用“DTC”品牌，优质五金液压铰链、导轨等；</w:t>
            </w:r>
            <w:r>
              <w:rPr>
                <w:kern w:val="0"/>
                <w:sz w:val="18"/>
                <w:szCs w:val="18"/>
              </w:rPr>
              <w:br w:type="textWrapping"/>
            </w:r>
            <w:r>
              <w:rPr>
                <w:kern w:val="0"/>
                <w:sz w:val="18"/>
                <w:szCs w:val="18"/>
              </w:rPr>
              <w:t>5.含设备收纳柜。</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365</w:t>
            </w:r>
          </w:p>
        </w:tc>
        <w:tc>
          <w:tcPr>
            <w:tcW w:w="1262" w:type="dxa"/>
            <w:shd w:val="clear" w:color="auto" w:fill="auto"/>
            <w:vAlign w:val="center"/>
          </w:tcPr>
          <w:p>
            <w:pPr>
              <w:widowControl/>
              <w:spacing w:line="320" w:lineRule="exact"/>
              <w:jc w:val="center"/>
              <w:rPr>
                <w:kern w:val="0"/>
                <w:sz w:val="18"/>
                <w:szCs w:val="18"/>
              </w:rPr>
            </w:pPr>
            <w:r>
              <w:rPr>
                <w:kern w:val="0"/>
                <w:sz w:val="18"/>
                <w:szCs w:val="18"/>
              </w:rPr>
              <w:t>操作凳</w:t>
            </w:r>
          </w:p>
        </w:tc>
        <w:tc>
          <w:tcPr>
            <w:tcW w:w="6291" w:type="dxa"/>
            <w:shd w:val="clear" w:color="auto" w:fill="auto"/>
            <w:vAlign w:val="center"/>
          </w:tcPr>
          <w:p>
            <w:pPr>
              <w:widowControl/>
              <w:spacing w:line="320" w:lineRule="exact"/>
              <w:jc w:val="left"/>
              <w:rPr>
                <w:kern w:val="0"/>
                <w:sz w:val="18"/>
                <w:szCs w:val="18"/>
              </w:rPr>
            </w:pPr>
            <w:r>
              <w:rPr>
                <w:kern w:val="0"/>
                <w:sz w:val="18"/>
                <w:szCs w:val="18"/>
              </w:rPr>
              <w:t>1.尺寸：400*300*450mm；</w:t>
            </w:r>
            <w:r>
              <w:rPr>
                <w:kern w:val="0"/>
                <w:sz w:val="18"/>
                <w:szCs w:val="18"/>
              </w:rPr>
              <w:br w:type="textWrapping"/>
            </w:r>
            <w:r>
              <w:rPr>
                <w:kern w:val="0"/>
                <w:sz w:val="18"/>
                <w:szCs w:val="18"/>
              </w:rPr>
              <w:t>2.材质：橡胶木；</w:t>
            </w:r>
            <w:r>
              <w:rPr>
                <w:kern w:val="0"/>
                <w:sz w:val="18"/>
                <w:szCs w:val="18"/>
              </w:rPr>
              <w:br w:type="textWrapping"/>
            </w:r>
            <w:r>
              <w:rPr>
                <w:kern w:val="0"/>
                <w:sz w:val="18"/>
                <w:szCs w:val="18"/>
              </w:rPr>
              <w:t>3.工艺：凳面厚度18mm±2mm，主梁采用38*29mm±2mm方形凳脚，横杆尺寸：29*23mm±2mm方形实木，运用现代工艺和传统工艺相结合，结构严谨，做工细腻；使用天然植物精炼木蜡油经反复打磨、浸润、擦拭、上光制成，不含甲醛。</w:t>
            </w:r>
          </w:p>
        </w:tc>
        <w:tc>
          <w:tcPr>
            <w:tcW w:w="680" w:type="dxa"/>
            <w:shd w:val="clear" w:color="auto" w:fill="auto"/>
            <w:vAlign w:val="center"/>
          </w:tcPr>
          <w:p>
            <w:pPr>
              <w:widowControl/>
              <w:spacing w:line="320" w:lineRule="exact"/>
              <w:jc w:val="center"/>
              <w:rPr>
                <w:kern w:val="0"/>
                <w:sz w:val="18"/>
                <w:szCs w:val="18"/>
              </w:rPr>
            </w:pPr>
            <w:r>
              <w:rPr>
                <w:kern w:val="0"/>
                <w:sz w:val="18"/>
                <w:szCs w:val="18"/>
              </w:rPr>
              <w:t>49</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366</w:t>
            </w:r>
          </w:p>
        </w:tc>
        <w:tc>
          <w:tcPr>
            <w:tcW w:w="1262" w:type="dxa"/>
            <w:shd w:val="clear" w:color="auto" w:fill="auto"/>
            <w:vAlign w:val="center"/>
          </w:tcPr>
          <w:p>
            <w:pPr>
              <w:widowControl/>
              <w:spacing w:line="320" w:lineRule="exact"/>
              <w:jc w:val="center"/>
              <w:rPr>
                <w:kern w:val="0"/>
                <w:sz w:val="18"/>
                <w:szCs w:val="18"/>
              </w:rPr>
            </w:pPr>
            <w:r>
              <w:rPr>
                <w:kern w:val="0"/>
                <w:sz w:val="18"/>
                <w:szCs w:val="18"/>
              </w:rPr>
              <w:t>工具操作台</w:t>
            </w:r>
          </w:p>
        </w:tc>
        <w:tc>
          <w:tcPr>
            <w:tcW w:w="6291" w:type="dxa"/>
            <w:shd w:val="clear" w:color="auto" w:fill="auto"/>
            <w:vAlign w:val="center"/>
          </w:tcPr>
          <w:p>
            <w:pPr>
              <w:widowControl/>
              <w:spacing w:line="320" w:lineRule="exact"/>
              <w:jc w:val="left"/>
              <w:rPr>
                <w:kern w:val="0"/>
                <w:sz w:val="18"/>
                <w:szCs w:val="18"/>
              </w:rPr>
            </w:pPr>
            <w:r>
              <w:rPr>
                <w:kern w:val="0"/>
                <w:sz w:val="18"/>
                <w:szCs w:val="18"/>
              </w:rPr>
              <w:t>1.产品规格:长8300×宽600×高850mm；</w:t>
            </w:r>
            <w:r>
              <w:rPr>
                <w:kern w:val="0"/>
                <w:sz w:val="18"/>
                <w:szCs w:val="18"/>
              </w:rPr>
              <w:br w:type="textWrapping"/>
            </w:r>
            <w:r>
              <w:rPr>
                <w:kern w:val="0"/>
                <w:sz w:val="18"/>
                <w:szCs w:val="18"/>
              </w:rPr>
              <w:t>2.台面:采用50mm厚实木台面，台面表面青漆处理，具有耐磨、耐压、耐撞击等特点。台面表面铺设透明胶垫，有效保护桌面；</w:t>
            </w:r>
            <w:r>
              <w:rPr>
                <w:kern w:val="0"/>
                <w:sz w:val="18"/>
                <w:szCs w:val="18"/>
              </w:rPr>
              <w:br w:type="textWrapping"/>
            </w:r>
            <w:r>
              <w:rPr>
                <w:kern w:val="0"/>
                <w:sz w:val="18"/>
                <w:szCs w:val="18"/>
              </w:rPr>
              <w:t>3.台身结构：钢木结构；</w:t>
            </w:r>
            <w:r>
              <w:rPr>
                <w:kern w:val="0"/>
                <w:sz w:val="18"/>
                <w:szCs w:val="18"/>
              </w:rPr>
              <w:br w:type="textWrapping"/>
            </w:r>
            <w:r>
              <w:rPr>
                <w:kern w:val="0"/>
                <w:sz w:val="18"/>
                <w:szCs w:val="18"/>
              </w:rPr>
              <w:t>4.电源：五孔多功能插座。</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367</w:t>
            </w:r>
          </w:p>
        </w:tc>
        <w:tc>
          <w:tcPr>
            <w:tcW w:w="1262" w:type="dxa"/>
            <w:shd w:val="clear" w:color="auto" w:fill="auto"/>
            <w:vAlign w:val="center"/>
          </w:tcPr>
          <w:p>
            <w:pPr>
              <w:widowControl/>
              <w:spacing w:line="320" w:lineRule="exact"/>
              <w:jc w:val="center"/>
              <w:rPr>
                <w:kern w:val="0"/>
                <w:sz w:val="18"/>
                <w:szCs w:val="18"/>
              </w:rPr>
            </w:pPr>
            <w:r>
              <w:rPr>
                <w:kern w:val="0"/>
                <w:sz w:val="18"/>
                <w:szCs w:val="18"/>
              </w:rPr>
              <w:t>实验室电气布线</w:t>
            </w:r>
          </w:p>
        </w:tc>
        <w:tc>
          <w:tcPr>
            <w:tcW w:w="6291" w:type="dxa"/>
            <w:shd w:val="clear" w:color="auto" w:fill="auto"/>
            <w:vAlign w:val="center"/>
          </w:tcPr>
          <w:p>
            <w:pPr>
              <w:widowControl/>
              <w:spacing w:line="320" w:lineRule="exact"/>
              <w:jc w:val="left"/>
              <w:rPr>
                <w:kern w:val="0"/>
                <w:sz w:val="18"/>
                <w:szCs w:val="18"/>
              </w:rPr>
            </w:pPr>
            <w:r>
              <w:rPr>
                <w:kern w:val="0"/>
                <w:sz w:val="18"/>
                <w:szCs w:val="18"/>
              </w:rPr>
              <w:t>规格：φ25mm、φ32mm，铜芯24芯，优质UPVC(国标)管，耐压500V</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368</w:t>
            </w:r>
          </w:p>
        </w:tc>
        <w:tc>
          <w:tcPr>
            <w:tcW w:w="1262" w:type="dxa"/>
            <w:shd w:val="clear" w:color="auto" w:fill="auto"/>
            <w:vAlign w:val="center"/>
          </w:tcPr>
          <w:p>
            <w:pPr>
              <w:widowControl/>
              <w:spacing w:line="320" w:lineRule="exact"/>
              <w:jc w:val="center"/>
              <w:rPr>
                <w:kern w:val="0"/>
                <w:sz w:val="18"/>
                <w:szCs w:val="18"/>
              </w:rPr>
            </w:pPr>
            <w:r>
              <w:rPr>
                <w:kern w:val="0"/>
                <w:sz w:val="18"/>
                <w:szCs w:val="18"/>
              </w:rPr>
              <w:t>青少年3D打印创新教育系统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一.青少年3D创新设计软件</w:t>
            </w:r>
            <w:r>
              <w:rPr>
                <w:kern w:val="0"/>
                <w:sz w:val="18"/>
                <w:szCs w:val="18"/>
              </w:rPr>
              <w:br w:type="textWrapping"/>
            </w:r>
            <w:r>
              <w:rPr>
                <w:kern w:val="0"/>
                <w:sz w:val="18"/>
                <w:szCs w:val="18"/>
              </w:rPr>
              <w:t>1.支持导入2D图片建模、文字建模、自定义绘制图形建模等多种建模方式，支持*.jpg、*.png、*.gif、*.bmp等格式。支持通过照片、图片与文字一键生成3D透光浮雕建模技术，实现最新回转体曲面浮雕生成技术；</w:t>
            </w:r>
            <w:r>
              <w:rPr>
                <w:kern w:val="0"/>
                <w:sz w:val="18"/>
                <w:szCs w:val="18"/>
              </w:rPr>
              <w:br w:type="textWrapping"/>
            </w:r>
            <w:r>
              <w:rPr>
                <w:kern w:val="0"/>
                <w:sz w:val="18"/>
                <w:szCs w:val="18"/>
              </w:rPr>
              <w:t>2.支持单张2D照片自动合成3D人像功能，合成时间少于120秒。支持交互式3D人像变形设计，支持五官、表情、年龄、配饰、角色、发型、肤色等多种交互式快速设计功能；</w:t>
            </w:r>
            <w:r>
              <w:rPr>
                <w:kern w:val="0"/>
                <w:sz w:val="18"/>
                <w:szCs w:val="18"/>
              </w:rPr>
              <w:br w:type="textWrapping"/>
            </w:r>
            <w:r>
              <w:rPr>
                <w:kern w:val="0"/>
                <w:sz w:val="18"/>
                <w:szCs w:val="18"/>
              </w:rPr>
              <w:t>3.支持单体积木堆叠、连续堆叠、拉伸堆叠、编组和取消编组、素材模型缩放编辑、导入模型按数量进行积木化等功能；</w:t>
            </w:r>
            <w:r>
              <w:rPr>
                <w:kern w:val="0"/>
                <w:sz w:val="18"/>
                <w:szCs w:val="18"/>
              </w:rPr>
              <w:br w:type="textWrapping"/>
            </w:r>
            <w:r>
              <w:rPr>
                <w:kern w:val="0"/>
                <w:sz w:val="18"/>
                <w:szCs w:val="18"/>
              </w:rPr>
              <w:t>4.支持实体建模方式，至少包含立方体、椎体、六面体、圆环形、直齿轮、冠齿轮、球体、圆柱体、椭球体、螺栓、螺母等二十种以上的基本实体，实现直接拖拽进行便捷快速实体设计，并满足通过参数设定进行精确设计，并满足通过参数设定进行精确设计，在不选择指定命令的情况下，直接用鼠标拖拽移动；</w:t>
            </w:r>
            <w:r>
              <w:rPr>
                <w:kern w:val="0"/>
                <w:sz w:val="18"/>
                <w:szCs w:val="18"/>
              </w:rPr>
              <w:br w:type="textWrapping"/>
            </w:r>
            <w:r>
              <w:rPr>
                <w:kern w:val="0"/>
                <w:sz w:val="18"/>
                <w:szCs w:val="18"/>
              </w:rPr>
              <w:t>5.支持草图建模方式，通过工作平面上绘制草图设计三维模型，支持拉伸、旋转、扫略等草图建模，支持工作平面定义和还原、以及草图裁剪等功能；</w:t>
            </w:r>
            <w:r>
              <w:rPr>
                <w:kern w:val="0"/>
                <w:sz w:val="18"/>
                <w:szCs w:val="18"/>
              </w:rPr>
              <w:br w:type="textWrapping"/>
            </w:r>
            <w:r>
              <w:rPr>
                <w:kern w:val="0"/>
                <w:sz w:val="18"/>
                <w:szCs w:val="18"/>
              </w:rPr>
              <w:t>6.支持3D数字雕刻建模，自由塑形，适用于设计3D艺术模型；实现雕刻功能：笔刷、膨胀、扭曲、平滑、抹平、夹捏、皱褶、拖拉以及涂绘等；内置球体、方块、圆柱、圆环等常用雕刻基础模型，也可从外部导入STL/OBJ模型作为雕刻基础模型；涂绘功能可以自由选择颜色；</w:t>
            </w:r>
            <w:r>
              <w:rPr>
                <w:kern w:val="0"/>
                <w:sz w:val="18"/>
                <w:szCs w:val="18"/>
              </w:rPr>
              <w:br w:type="textWrapping"/>
            </w:r>
            <w:r>
              <w:rPr>
                <w:kern w:val="0"/>
                <w:sz w:val="18"/>
                <w:szCs w:val="18"/>
              </w:rPr>
              <w:t>7.支持SCRATCH、PYTHON两种编程交互方式的3D模型设计；SCRATCH编程建模支持2D图形（内置包含圆、椭圆、矩形、正多边形、2D函数等常用图形）、3D模型（内置包含球体、长方体、圆柱、圆台、圆锥、正棱柱、正棱台、正棱锥、圆环、圆管、齿轮、3D函数等常用模型）、2D/3D文字、2D/3D函数、布尔运算、凸壳处理、平移与缩放、镜像与旋转变换、2D图形的平直与扭曲等多种拉伸造型以及旋转造型、数学运算与函数、逻辑与循环控制、自定义变量和模块等参数化功能。PYTHON编程建模内置立方体、球体、圆柱体、环形体、螺旋体、3D文字基础模型文件，并支持生成倒角；</w:t>
            </w:r>
            <w:r>
              <w:rPr>
                <w:kern w:val="0"/>
                <w:sz w:val="18"/>
                <w:szCs w:val="18"/>
              </w:rPr>
              <w:br w:type="textWrapping"/>
            </w:r>
            <w:r>
              <w:rPr>
                <w:kern w:val="0"/>
                <w:sz w:val="18"/>
                <w:szCs w:val="18"/>
              </w:rPr>
              <w:t>8.面向小学低龄学生认知水平的启蒙三维设计模块，八款趣味主题式三维设计APP包括“百变陀螺”、“飞行大师”、“趣味ABC”、“指尖陀螺”、“竹蜻蜓”、“花样哨子”、“玩转徽章”与“快速建模”，有效支持体验课、研学课与入门课的开展；</w:t>
            </w:r>
            <w:r>
              <w:rPr>
                <w:kern w:val="0"/>
                <w:sz w:val="18"/>
                <w:szCs w:val="18"/>
              </w:rPr>
              <w:br w:type="textWrapping"/>
            </w:r>
            <w:r>
              <w:rPr>
                <w:kern w:val="0"/>
                <w:sz w:val="18"/>
                <w:szCs w:val="18"/>
              </w:rPr>
              <w:t>9.支持“标尺”功能，实现类似实际生活中用实物尺进行测量的操作，利于设计精确尺寸模型；</w:t>
            </w:r>
            <w:r>
              <w:rPr>
                <w:kern w:val="0"/>
                <w:sz w:val="18"/>
                <w:szCs w:val="18"/>
              </w:rPr>
              <w:br w:type="textWrapping"/>
            </w:r>
            <w:r>
              <w:rPr>
                <w:kern w:val="0"/>
                <w:sz w:val="18"/>
                <w:szCs w:val="18"/>
              </w:rPr>
              <w:t>10.实现多种视角导图：具有多种视角，可通过该功能改变任意视角，便于操作和掌握空间感；</w:t>
            </w:r>
            <w:r>
              <w:rPr>
                <w:kern w:val="0"/>
                <w:sz w:val="18"/>
                <w:szCs w:val="18"/>
              </w:rPr>
              <w:br w:type="textWrapping"/>
            </w:r>
            <w:r>
              <w:rPr>
                <w:kern w:val="0"/>
                <w:sz w:val="18"/>
                <w:szCs w:val="18"/>
              </w:rPr>
              <w:t>11.支持STL编辑功能：针对STL实现编辑功能，并对STL与实体文件及其他STL文件进行布尔运算，生成全新模型文件；实现自动STL破面修补：导入STL时后台自动对破面进行修补，无需勾选；</w:t>
            </w:r>
            <w:r>
              <w:rPr>
                <w:kern w:val="0"/>
                <w:sz w:val="18"/>
                <w:szCs w:val="18"/>
              </w:rPr>
              <w:br w:type="textWrapping"/>
            </w:r>
            <w:r>
              <w:rPr>
                <w:kern w:val="0"/>
                <w:sz w:val="18"/>
                <w:szCs w:val="18"/>
              </w:rPr>
              <w:t>12.支持软件平台内嵌模型资源库，包含八大主题模型资源，并依据人教版最新教材开发的学科模型资源，涵盖语文、数学、科学、美术、物理、化学、生物、等多个学科；</w:t>
            </w:r>
            <w:r>
              <w:rPr>
                <w:kern w:val="0"/>
                <w:sz w:val="18"/>
                <w:szCs w:val="18"/>
              </w:rPr>
              <w:br w:type="textWrapping"/>
            </w:r>
            <w:r>
              <w:rPr>
                <w:kern w:val="0"/>
                <w:sz w:val="18"/>
                <w:szCs w:val="18"/>
              </w:rPr>
              <w:t>13.软件平台支持所有WINDOWS系统设备运行，包括电脑、一体机、电子白板、平板等，并可实现鼠标、触屏两种操作方式；可实现通过平台链接云端服务器，方便上传并保存设计作品文件、线上赛事活动参与、课程分享等活动；可实现“分享”功能，将数字模型文件分享到主流的媒体平台，如：微信、微博、QQ等；</w:t>
            </w:r>
            <w:r>
              <w:rPr>
                <w:kern w:val="0"/>
                <w:sz w:val="18"/>
                <w:szCs w:val="18"/>
              </w:rPr>
              <w:br w:type="textWrapping"/>
            </w:r>
            <w:r>
              <w:rPr>
                <w:kern w:val="0"/>
                <w:sz w:val="18"/>
                <w:szCs w:val="18"/>
              </w:rPr>
              <w:t>二.3D打印创新教育课程资源</w:t>
            </w:r>
            <w:r>
              <w:rPr>
                <w:kern w:val="0"/>
                <w:sz w:val="18"/>
                <w:szCs w:val="18"/>
              </w:rPr>
              <w:br w:type="textWrapping"/>
            </w:r>
            <w:r>
              <w:rPr>
                <w:kern w:val="0"/>
                <w:sz w:val="18"/>
                <w:szCs w:val="18"/>
              </w:rPr>
              <w:t>1.全新课程内容，与学科紧密联系，课程教案框架实现专业化设置，由“课程目标与重难点分析”、“教学流程”、“教学内容”与“评价建议”4大部分组成；</w:t>
            </w:r>
            <w:r>
              <w:rPr>
                <w:kern w:val="0"/>
                <w:sz w:val="18"/>
                <w:szCs w:val="18"/>
              </w:rPr>
              <w:br w:type="textWrapping"/>
            </w:r>
            <w:r>
              <w:rPr>
                <w:kern w:val="0"/>
                <w:sz w:val="18"/>
                <w:szCs w:val="18"/>
              </w:rPr>
              <w:t>2.为了满足教学要求，方便老师授课、学生上课学习，须将完善课程体系直接嵌入软件平台，老师、学生只需要在软件平台界面选择相应课程即可开始上课。独立项目制课程系统涵盖美术、自然科学、数学、语文、物理、几何、管理学和人文等多个学科领域，学科知识体系与3D打印结合的创造力培养课件，能够全面覆盖小学或初中或高中、中职阶段。符合STEAM与创客教育的项目制教学课程，每节课程包含讲义、教案与教材、素材等全面材料，全套课程体系包含3D设计课程和3D编程设计课程；</w:t>
            </w:r>
            <w:r>
              <w:rPr>
                <w:kern w:val="0"/>
                <w:sz w:val="18"/>
                <w:szCs w:val="18"/>
              </w:rPr>
              <w:br w:type="textWrapping"/>
            </w:r>
            <w:r>
              <w:rPr>
                <w:kern w:val="0"/>
                <w:sz w:val="18"/>
                <w:szCs w:val="18"/>
              </w:rPr>
              <w:t>3.3D设计课程小学阶段不少于54个项目制课程，初中阶段不少于36个项目制课程，高中阶段不少于36个项目制课程；3D编程课程不少于18个项目制课程；</w:t>
            </w:r>
            <w:r>
              <w:rPr>
                <w:kern w:val="0"/>
                <w:sz w:val="18"/>
                <w:szCs w:val="18"/>
              </w:rPr>
              <w:br w:type="textWrapping"/>
            </w:r>
            <w:r>
              <w:rPr>
                <w:kern w:val="0"/>
                <w:sz w:val="18"/>
                <w:szCs w:val="18"/>
              </w:rPr>
              <w:t>三.软件可生成STL标准格式文件，支持ZZZQHH等所有品牌3D打印机，设计文件可与市场所有品牌3D打印机切片软件进行快速格式转换；</w:t>
            </w:r>
            <w:r>
              <w:rPr>
                <w:kern w:val="0"/>
                <w:sz w:val="18"/>
                <w:szCs w:val="18"/>
              </w:rPr>
              <w:br w:type="textWrapping"/>
            </w:r>
            <w:r>
              <w:rPr>
                <w:kern w:val="0"/>
                <w:sz w:val="18"/>
                <w:szCs w:val="18"/>
              </w:rPr>
              <w:t>四.为便于开展教学与学习，所有功能须集成于同一平台中，单机版软件授权单台电脑使用该软件系统；</w:t>
            </w:r>
            <w:r>
              <w:rPr>
                <w:kern w:val="0"/>
                <w:sz w:val="18"/>
                <w:szCs w:val="18"/>
              </w:rPr>
              <w:br w:type="textWrapping"/>
            </w:r>
            <w:r>
              <w:rPr>
                <w:kern w:val="0"/>
                <w:sz w:val="18"/>
                <w:szCs w:val="18"/>
              </w:rPr>
              <w:t>五.软件平台取得《软件著作权登记证书》、《软件产品证书》，拥有自主知识产权；</w:t>
            </w:r>
            <w:r>
              <w:rPr>
                <w:kern w:val="0"/>
                <w:sz w:val="18"/>
                <w:szCs w:val="18"/>
              </w:rPr>
              <w:br w:type="textWrapping"/>
            </w:r>
            <w:r>
              <w:rPr>
                <w:kern w:val="0"/>
                <w:sz w:val="18"/>
                <w:szCs w:val="18"/>
              </w:rPr>
              <w:t>六.可选择通过软加密或硬加密方式激活以上所有软件、课程各项功能；</w:t>
            </w:r>
            <w:r>
              <w:rPr>
                <w:kern w:val="0"/>
                <w:sz w:val="18"/>
                <w:szCs w:val="18"/>
              </w:rPr>
              <w:br w:type="textWrapping"/>
            </w:r>
            <w:r>
              <w:rPr>
                <w:kern w:val="0"/>
                <w:sz w:val="18"/>
                <w:szCs w:val="18"/>
              </w:rPr>
              <w:t>七.可参加《全国中小学信息技术创新与实践活动》（NOC）</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10</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369</w:t>
            </w:r>
          </w:p>
        </w:tc>
        <w:tc>
          <w:tcPr>
            <w:tcW w:w="1262" w:type="dxa"/>
            <w:shd w:val="clear" w:color="auto" w:fill="auto"/>
            <w:vAlign w:val="center"/>
          </w:tcPr>
          <w:p>
            <w:pPr>
              <w:widowControl/>
              <w:spacing w:line="320" w:lineRule="exact"/>
              <w:jc w:val="center"/>
              <w:rPr>
                <w:kern w:val="0"/>
                <w:sz w:val="18"/>
                <w:szCs w:val="18"/>
              </w:rPr>
            </w:pPr>
            <w:r>
              <w:rPr>
                <w:kern w:val="0"/>
                <w:sz w:val="18"/>
                <w:szCs w:val="18"/>
              </w:rPr>
              <w:t>3D打印机</w:t>
            </w:r>
          </w:p>
        </w:tc>
        <w:tc>
          <w:tcPr>
            <w:tcW w:w="6291" w:type="dxa"/>
            <w:shd w:val="clear" w:color="auto" w:fill="auto"/>
            <w:vAlign w:val="center"/>
          </w:tcPr>
          <w:p>
            <w:pPr>
              <w:widowControl/>
              <w:spacing w:line="320" w:lineRule="exact"/>
              <w:jc w:val="left"/>
              <w:rPr>
                <w:kern w:val="0"/>
                <w:sz w:val="18"/>
                <w:szCs w:val="18"/>
              </w:rPr>
            </w:pPr>
            <w:r>
              <w:rPr>
                <w:kern w:val="0"/>
                <w:sz w:val="18"/>
                <w:szCs w:val="18"/>
              </w:rPr>
              <w:t>1.成型方式：熔融沉积成型（FDM）；</w:t>
            </w:r>
            <w:r>
              <w:rPr>
                <w:kern w:val="0"/>
                <w:sz w:val="18"/>
                <w:szCs w:val="18"/>
              </w:rPr>
              <w:br w:type="textWrapping"/>
            </w:r>
            <w:r>
              <w:rPr>
                <w:kern w:val="0"/>
                <w:sz w:val="18"/>
                <w:szCs w:val="18"/>
              </w:rPr>
              <w:t>2.设备结构：塑料机身；</w:t>
            </w:r>
            <w:r>
              <w:rPr>
                <w:kern w:val="0"/>
                <w:sz w:val="18"/>
                <w:szCs w:val="18"/>
              </w:rPr>
              <w:br w:type="textWrapping"/>
            </w:r>
            <w:r>
              <w:rPr>
                <w:kern w:val="0"/>
                <w:sz w:val="18"/>
                <w:szCs w:val="18"/>
              </w:rPr>
              <w:t>3.打印成型尺寸：150*150*150 毫米(mm)；</w:t>
            </w:r>
            <w:r>
              <w:rPr>
                <w:kern w:val="0"/>
                <w:sz w:val="18"/>
                <w:szCs w:val="18"/>
              </w:rPr>
              <w:br w:type="textWrapping"/>
            </w:r>
            <w:r>
              <w:rPr>
                <w:kern w:val="0"/>
                <w:sz w:val="18"/>
                <w:szCs w:val="18"/>
              </w:rPr>
              <w:t>4.最快打印速度：120mm/秒；</w:t>
            </w:r>
            <w:r>
              <w:rPr>
                <w:kern w:val="0"/>
                <w:sz w:val="18"/>
                <w:szCs w:val="18"/>
              </w:rPr>
              <w:br w:type="textWrapping"/>
            </w:r>
            <w:r>
              <w:rPr>
                <w:kern w:val="0"/>
                <w:sz w:val="18"/>
                <w:szCs w:val="18"/>
              </w:rPr>
              <w:t>5.最小打印层厚：0.05毫米(mm)；</w:t>
            </w:r>
            <w:r>
              <w:rPr>
                <w:kern w:val="0"/>
                <w:sz w:val="18"/>
                <w:szCs w:val="18"/>
              </w:rPr>
              <w:br w:type="textWrapping"/>
            </w:r>
            <w:r>
              <w:rPr>
                <w:kern w:val="0"/>
                <w:sz w:val="18"/>
                <w:szCs w:val="18"/>
              </w:rPr>
              <w:t>6.最高挤出温度：260摄氏度（C°）；</w:t>
            </w:r>
            <w:r>
              <w:rPr>
                <w:kern w:val="0"/>
                <w:sz w:val="18"/>
                <w:szCs w:val="18"/>
              </w:rPr>
              <w:br w:type="textWrapping"/>
            </w:r>
            <w:r>
              <w:rPr>
                <w:kern w:val="0"/>
                <w:sz w:val="18"/>
                <w:szCs w:val="18"/>
              </w:rPr>
              <w:t>7.控制屏幕：3.5寸全彩触摸屏，具有U盘三维数据预览功能；</w:t>
            </w:r>
            <w:r>
              <w:rPr>
                <w:kern w:val="0"/>
                <w:sz w:val="18"/>
                <w:szCs w:val="18"/>
              </w:rPr>
              <w:br w:type="textWrapping"/>
            </w:r>
            <w:r>
              <w:rPr>
                <w:kern w:val="0"/>
                <w:sz w:val="18"/>
                <w:szCs w:val="18"/>
              </w:rPr>
              <w:t>8.打印材料：PLA(聚乳酸)/ABS；</w:t>
            </w:r>
            <w:r>
              <w:rPr>
                <w:kern w:val="0"/>
                <w:sz w:val="18"/>
                <w:szCs w:val="18"/>
              </w:rPr>
              <w:br w:type="textWrapping"/>
            </w:r>
            <w:r>
              <w:rPr>
                <w:kern w:val="0"/>
                <w:sz w:val="18"/>
                <w:szCs w:val="18"/>
              </w:rPr>
              <w:t>9.打印平台：柔性平台，易于剥离打印作品；</w:t>
            </w:r>
            <w:r>
              <w:rPr>
                <w:kern w:val="0"/>
                <w:sz w:val="18"/>
                <w:szCs w:val="18"/>
              </w:rPr>
              <w:br w:type="textWrapping"/>
            </w:r>
            <w:r>
              <w:rPr>
                <w:kern w:val="0"/>
                <w:sz w:val="18"/>
                <w:szCs w:val="18"/>
              </w:rPr>
              <w:t>10.加热平台：最高加热温度为100摄氏度（C°）；</w:t>
            </w:r>
            <w:r>
              <w:rPr>
                <w:kern w:val="0"/>
                <w:sz w:val="18"/>
                <w:szCs w:val="18"/>
              </w:rPr>
              <w:br w:type="textWrapping"/>
            </w:r>
            <w:r>
              <w:rPr>
                <w:kern w:val="0"/>
                <w:sz w:val="18"/>
                <w:szCs w:val="18"/>
              </w:rPr>
              <w:t>11.数据传输方式：USB、WIFI；</w:t>
            </w:r>
            <w:r>
              <w:rPr>
                <w:kern w:val="0"/>
                <w:sz w:val="18"/>
                <w:szCs w:val="18"/>
              </w:rPr>
              <w:br w:type="textWrapping"/>
            </w:r>
            <w:r>
              <w:rPr>
                <w:kern w:val="0"/>
                <w:sz w:val="18"/>
                <w:szCs w:val="18"/>
              </w:rPr>
              <w:t>12.支持断电续打，断电重启后可恢复打印；</w:t>
            </w:r>
            <w:r>
              <w:rPr>
                <w:kern w:val="0"/>
                <w:sz w:val="18"/>
                <w:szCs w:val="18"/>
              </w:rPr>
              <w:br w:type="textWrapping"/>
            </w:r>
            <w:r>
              <w:rPr>
                <w:kern w:val="0"/>
                <w:sz w:val="18"/>
                <w:szCs w:val="18"/>
              </w:rPr>
              <w:t>13.支持断丝检测，耗材断丝后可自动暂停；</w:t>
            </w:r>
            <w:r>
              <w:rPr>
                <w:kern w:val="0"/>
                <w:sz w:val="18"/>
                <w:szCs w:val="18"/>
              </w:rPr>
              <w:br w:type="textWrapping"/>
            </w:r>
            <w:r>
              <w:rPr>
                <w:kern w:val="0"/>
                <w:sz w:val="18"/>
                <w:szCs w:val="18"/>
              </w:rPr>
              <w:t>14.支持打印喷头模块快拆快换；</w:t>
            </w:r>
            <w:r>
              <w:rPr>
                <w:kern w:val="0"/>
                <w:sz w:val="18"/>
                <w:szCs w:val="18"/>
              </w:rPr>
              <w:br w:type="textWrapping"/>
            </w:r>
            <w:r>
              <w:rPr>
                <w:kern w:val="0"/>
                <w:sz w:val="18"/>
                <w:szCs w:val="18"/>
              </w:rPr>
              <w:t>15.配套课程资源平台，包含6个课程模块的教学资源；</w:t>
            </w:r>
            <w:r>
              <w:rPr>
                <w:kern w:val="0"/>
                <w:sz w:val="18"/>
                <w:szCs w:val="18"/>
              </w:rPr>
              <w:br w:type="textWrapping"/>
            </w:r>
            <w:r>
              <w:rPr>
                <w:kern w:val="0"/>
                <w:sz w:val="18"/>
                <w:szCs w:val="18"/>
              </w:rPr>
              <w:t>16.配套学科模型库，包含覆盖8个学科，根据学科标准开发的学科3D模型资源库；</w:t>
            </w:r>
            <w:r>
              <w:rPr>
                <w:kern w:val="0"/>
                <w:sz w:val="18"/>
                <w:szCs w:val="18"/>
              </w:rPr>
              <w:br w:type="textWrapping"/>
            </w:r>
            <w:r>
              <w:rPr>
                <w:kern w:val="0"/>
                <w:sz w:val="18"/>
                <w:szCs w:val="18"/>
              </w:rPr>
              <w:t>17.特色功能：支持免调平直接打印；</w:t>
            </w:r>
            <w:r>
              <w:rPr>
                <w:kern w:val="0"/>
                <w:sz w:val="18"/>
                <w:szCs w:val="18"/>
              </w:rPr>
              <w:br w:type="textWrapping"/>
            </w:r>
            <w:r>
              <w:rPr>
                <w:kern w:val="0"/>
                <w:sz w:val="18"/>
                <w:szCs w:val="18"/>
              </w:rPr>
              <w:t>18.特色功能：配套X-Maker少儿3D创意设计App，支持PC、Android Pad和 iPad上安装使用；</w:t>
            </w:r>
            <w:r>
              <w:rPr>
                <w:kern w:val="0"/>
                <w:sz w:val="18"/>
                <w:szCs w:val="18"/>
              </w:rPr>
              <w:br w:type="textWrapping"/>
            </w:r>
            <w:r>
              <w:rPr>
                <w:kern w:val="0"/>
                <w:sz w:val="18"/>
                <w:szCs w:val="18"/>
              </w:rPr>
              <w:t>19.特色功能：一键打印，支持IME3D、X-Maker等软件WIFI连接一键打印；</w:t>
            </w:r>
            <w:r>
              <w:rPr>
                <w:kern w:val="0"/>
                <w:sz w:val="18"/>
                <w:szCs w:val="18"/>
              </w:rPr>
              <w:br w:type="textWrapping"/>
            </w:r>
            <w:r>
              <w:rPr>
                <w:kern w:val="0"/>
                <w:sz w:val="18"/>
                <w:szCs w:val="18"/>
              </w:rPr>
              <w:t>20.特色功能：正面呼吸灯交互，提示待机、打印中、打印错误三种状态；</w:t>
            </w:r>
            <w:r>
              <w:rPr>
                <w:kern w:val="0"/>
                <w:sz w:val="18"/>
                <w:szCs w:val="18"/>
              </w:rPr>
              <w:br w:type="textWrapping"/>
            </w:r>
            <w:r>
              <w:rPr>
                <w:kern w:val="0"/>
                <w:sz w:val="18"/>
                <w:szCs w:val="18"/>
              </w:rPr>
              <w:t>21.切片软件需要具有软件著作权证书以保障后期升级维护；</w:t>
            </w:r>
            <w:r>
              <w:rPr>
                <w:kern w:val="0"/>
                <w:sz w:val="18"/>
                <w:szCs w:val="18"/>
              </w:rPr>
              <w:br w:type="textWrapping"/>
            </w:r>
            <w:r>
              <w:rPr>
                <w:kern w:val="0"/>
                <w:sz w:val="18"/>
                <w:szCs w:val="18"/>
              </w:rPr>
              <w:t>22.设备的控制系统需具软件著作权证书以保障后期升级维护。</w:t>
            </w:r>
          </w:p>
        </w:tc>
        <w:tc>
          <w:tcPr>
            <w:tcW w:w="680" w:type="dxa"/>
            <w:shd w:val="clear" w:color="auto" w:fill="auto"/>
            <w:vAlign w:val="center"/>
          </w:tcPr>
          <w:p>
            <w:pPr>
              <w:widowControl/>
              <w:spacing w:line="320" w:lineRule="exact"/>
              <w:jc w:val="center"/>
              <w:rPr>
                <w:kern w:val="0"/>
                <w:sz w:val="18"/>
                <w:szCs w:val="18"/>
              </w:rPr>
            </w:pPr>
            <w:r>
              <w:rPr>
                <w:kern w:val="0"/>
                <w:sz w:val="18"/>
                <w:szCs w:val="18"/>
              </w:rPr>
              <w:t>9</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370</w:t>
            </w:r>
          </w:p>
        </w:tc>
        <w:tc>
          <w:tcPr>
            <w:tcW w:w="1262" w:type="dxa"/>
            <w:shd w:val="clear" w:color="auto" w:fill="auto"/>
            <w:vAlign w:val="center"/>
          </w:tcPr>
          <w:p>
            <w:pPr>
              <w:widowControl/>
              <w:spacing w:line="320" w:lineRule="exact"/>
              <w:jc w:val="center"/>
              <w:rPr>
                <w:kern w:val="0"/>
                <w:sz w:val="18"/>
                <w:szCs w:val="18"/>
              </w:rPr>
            </w:pPr>
            <w:r>
              <w:rPr>
                <w:kern w:val="0"/>
                <w:sz w:val="18"/>
                <w:szCs w:val="18"/>
              </w:rPr>
              <w:t>高精度桌面式FDM 3D打印机</w:t>
            </w:r>
          </w:p>
        </w:tc>
        <w:tc>
          <w:tcPr>
            <w:tcW w:w="6291" w:type="dxa"/>
            <w:shd w:val="clear" w:color="auto" w:fill="auto"/>
            <w:vAlign w:val="center"/>
          </w:tcPr>
          <w:p>
            <w:pPr>
              <w:widowControl/>
              <w:spacing w:line="320" w:lineRule="exact"/>
              <w:jc w:val="left"/>
              <w:rPr>
                <w:kern w:val="0"/>
                <w:sz w:val="18"/>
                <w:szCs w:val="18"/>
              </w:rPr>
            </w:pPr>
            <w:r>
              <w:rPr>
                <w:kern w:val="0"/>
                <w:sz w:val="18"/>
                <w:szCs w:val="18"/>
              </w:rPr>
              <w:t>1.成型方式：熔融沉积成型（FDM）；</w:t>
            </w:r>
            <w:r>
              <w:rPr>
                <w:kern w:val="0"/>
                <w:sz w:val="18"/>
                <w:szCs w:val="18"/>
              </w:rPr>
              <w:br w:type="textWrapping"/>
            </w:r>
            <w:r>
              <w:rPr>
                <w:kern w:val="0"/>
                <w:sz w:val="18"/>
                <w:szCs w:val="18"/>
              </w:rPr>
              <w:t>2.打印成型尺寸：300*300*300 毫米(mm)；</w:t>
            </w:r>
            <w:r>
              <w:rPr>
                <w:kern w:val="0"/>
                <w:sz w:val="18"/>
                <w:szCs w:val="18"/>
              </w:rPr>
              <w:br w:type="textWrapping"/>
            </w:r>
            <w:r>
              <w:rPr>
                <w:kern w:val="0"/>
                <w:sz w:val="18"/>
                <w:szCs w:val="18"/>
              </w:rPr>
              <w:t>3.系统智能功能：断电续打技术，可实现断电开启后，回归原来断点继续打印功能；</w:t>
            </w:r>
            <w:r>
              <w:rPr>
                <w:kern w:val="0"/>
                <w:sz w:val="18"/>
                <w:szCs w:val="18"/>
              </w:rPr>
              <w:br w:type="textWrapping"/>
            </w:r>
            <w:r>
              <w:rPr>
                <w:kern w:val="0"/>
                <w:sz w:val="18"/>
                <w:szCs w:val="18"/>
              </w:rPr>
              <w:t>4.模型切片软件智能功能：交互式打印支撑编辑系统，可实现打印复杂镂空作品并易于去除支撑；</w:t>
            </w:r>
            <w:r>
              <w:rPr>
                <w:kern w:val="0"/>
                <w:sz w:val="18"/>
                <w:szCs w:val="18"/>
              </w:rPr>
              <w:br w:type="textWrapping"/>
            </w:r>
            <w:r>
              <w:rPr>
                <w:kern w:val="0"/>
                <w:sz w:val="18"/>
                <w:szCs w:val="18"/>
              </w:rPr>
              <w:t>5.三维数据输入格式：stl、obj/三维数据输出格式：pcode；</w:t>
            </w:r>
            <w:r>
              <w:rPr>
                <w:kern w:val="0"/>
                <w:sz w:val="18"/>
                <w:szCs w:val="18"/>
              </w:rPr>
              <w:br w:type="textWrapping"/>
            </w:r>
            <w:r>
              <w:rPr>
                <w:kern w:val="0"/>
                <w:sz w:val="18"/>
                <w:szCs w:val="18"/>
              </w:rPr>
              <w:t>6.最快打印速度：280mm/秒；</w:t>
            </w:r>
            <w:r>
              <w:rPr>
                <w:kern w:val="0"/>
                <w:sz w:val="18"/>
                <w:szCs w:val="18"/>
              </w:rPr>
              <w:br w:type="textWrapping"/>
            </w:r>
            <w:r>
              <w:rPr>
                <w:kern w:val="0"/>
                <w:sz w:val="18"/>
                <w:szCs w:val="18"/>
              </w:rPr>
              <w:t>7.最小打印层厚：0.05毫米(mm)；</w:t>
            </w:r>
            <w:r>
              <w:rPr>
                <w:kern w:val="0"/>
                <w:sz w:val="18"/>
                <w:szCs w:val="18"/>
              </w:rPr>
              <w:br w:type="textWrapping"/>
            </w:r>
            <w:r>
              <w:rPr>
                <w:kern w:val="0"/>
                <w:sz w:val="18"/>
                <w:szCs w:val="18"/>
              </w:rPr>
              <w:t>8.最高挤出温度：300摄氏度（C°）；</w:t>
            </w:r>
            <w:r>
              <w:rPr>
                <w:kern w:val="0"/>
                <w:sz w:val="18"/>
                <w:szCs w:val="18"/>
              </w:rPr>
              <w:br w:type="textWrapping"/>
            </w:r>
            <w:r>
              <w:rPr>
                <w:kern w:val="0"/>
                <w:sz w:val="18"/>
                <w:szCs w:val="18"/>
              </w:rPr>
              <w:t>9.打印材料：PLA(聚乳酸)/ABS；</w:t>
            </w:r>
            <w:r>
              <w:rPr>
                <w:kern w:val="0"/>
                <w:sz w:val="18"/>
                <w:szCs w:val="18"/>
              </w:rPr>
              <w:br w:type="textWrapping"/>
            </w:r>
            <w:r>
              <w:rPr>
                <w:kern w:val="0"/>
                <w:sz w:val="18"/>
                <w:szCs w:val="18"/>
              </w:rPr>
              <w:t>10.具有加热平台：最高加热平台温度：120摄氏度（C°）；</w:t>
            </w:r>
            <w:r>
              <w:rPr>
                <w:kern w:val="0"/>
                <w:sz w:val="18"/>
                <w:szCs w:val="18"/>
              </w:rPr>
              <w:br w:type="textWrapping"/>
            </w:r>
            <w:r>
              <w:rPr>
                <w:kern w:val="0"/>
                <w:sz w:val="18"/>
                <w:szCs w:val="18"/>
              </w:rPr>
              <w:t>11.控制屏：7寸全彩大触摸屏，具有U盘三维数据预览功能；</w:t>
            </w:r>
            <w:r>
              <w:rPr>
                <w:kern w:val="0"/>
                <w:sz w:val="18"/>
                <w:szCs w:val="18"/>
              </w:rPr>
              <w:br w:type="textWrapping"/>
            </w:r>
            <w:r>
              <w:rPr>
                <w:kern w:val="0"/>
                <w:sz w:val="18"/>
                <w:szCs w:val="18"/>
              </w:rPr>
              <w:t>12.数据传输方式：USB接口；</w:t>
            </w:r>
            <w:r>
              <w:rPr>
                <w:kern w:val="0"/>
                <w:sz w:val="18"/>
                <w:szCs w:val="18"/>
              </w:rPr>
              <w:br w:type="textWrapping"/>
            </w:r>
            <w:r>
              <w:rPr>
                <w:kern w:val="0"/>
                <w:sz w:val="18"/>
                <w:szCs w:val="18"/>
              </w:rPr>
              <w:t>13.该成型系统需具有空气过滤系统；</w:t>
            </w:r>
            <w:r>
              <w:rPr>
                <w:kern w:val="0"/>
                <w:sz w:val="18"/>
                <w:szCs w:val="18"/>
              </w:rPr>
              <w:br w:type="textWrapping"/>
            </w:r>
            <w:r>
              <w:rPr>
                <w:kern w:val="0"/>
                <w:sz w:val="18"/>
                <w:szCs w:val="18"/>
              </w:rPr>
              <w:t>14.特殊功能：打印前自动调平打印平台；</w:t>
            </w:r>
            <w:r>
              <w:rPr>
                <w:kern w:val="0"/>
                <w:sz w:val="18"/>
                <w:szCs w:val="18"/>
              </w:rPr>
              <w:br w:type="textWrapping"/>
            </w:r>
            <w:r>
              <w:rPr>
                <w:kern w:val="0"/>
                <w:sz w:val="18"/>
                <w:szCs w:val="18"/>
              </w:rPr>
              <w:t>15.随机赠送学科模型三维数据库：包含数学、科学、物理、生物、化学、地理学科知识点教辅具；</w:t>
            </w:r>
            <w:r>
              <w:rPr>
                <w:kern w:val="0"/>
                <w:sz w:val="18"/>
                <w:szCs w:val="18"/>
              </w:rPr>
              <w:br w:type="textWrapping"/>
            </w:r>
            <w:r>
              <w:rPr>
                <w:kern w:val="0"/>
                <w:sz w:val="18"/>
                <w:szCs w:val="18"/>
              </w:rPr>
              <w:t>16.特殊功能 可切换高速模式,高速模式为普通模式的2倍速度；</w:t>
            </w:r>
            <w:r>
              <w:rPr>
                <w:kern w:val="0"/>
                <w:sz w:val="18"/>
                <w:szCs w:val="18"/>
              </w:rPr>
              <w:br w:type="textWrapping"/>
            </w:r>
            <w:r>
              <w:rPr>
                <w:kern w:val="0"/>
                <w:sz w:val="18"/>
                <w:szCs w:val="18"/>
              </w:rPr>
              <w:t>17.特色功能：静音打印，正常打印为静音打印，打印噪音分贝≤40dB(A)</w:t>
            </w:r>
            <w:r>
              <w:rPr>
                <w:rFonts w:hint="eastAsia"/>
                <w:kern w:val="0"/>
                <w:sz w:val="18"/>
                <w:szCs w:val="18"/>
              </w:rPr>
              <w:t>；</w:t>
            </w:r>
            <w:r>
              <w:rPr>
                <w:strike/>
                <w:kern w:val="0"/>
                <w:sz w:val="18"/>
                <w:szCs w:val="18"/>
                <w:highlight w:val="yellow"/>
              </w:rPr>
              <w:br w:type="textWrapping"/>
            </w:r>
            <w:r>
              <w:rPr>
                <w:rFonts w:hint="eastAsia"/>
                <w:kern w:val="0"/>
                <w:sz w:val="18"/>
                <w:szCs w:val="18"/>
              </w:rPr>
              <w:t>18</w:t>
            </w:r>
            <w:r>
              <w:rPr>
                <w:kern w:val="0"/>
                <w:sz w:val="18"/>
                <w:szCs w:val="18"/>
              </w:rPr>
              <w:t>.设备的切片软件需要具有软件著作权证书以保障后期升级维护；</w:t>
            </w:r>
            <w:r>
              <w:rPr>
                <w:kern w:val="0"/>
                <w:sz w:val="18"/>
                <w:szCs w:val="18"/>
              </w:rPr>
              <w:br w:type="textWrapping"/>
            </w:r>
            <w:r>
              <w:rPr>
                <w:rFonts w:hint="eastAsia"/>
                <w:kern w:val="0"/>
                <w:sz w:val="18"/>
                <w:szCs w:val="18"/>
              </w:rPr>
              <w:t>19</w:t>
            </w:r>
            <w:r>
              <w:rPr>
                <w:kern w:val="0"/>
                <w:sz w:val="18"/>
                <w:szCs w:val="18"/>
              </w:rPr>
              <w:t>.设备的控制系统需具有软件著作权证书以保障后期升级维护。</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371</w:t>
            </w:r>
          </w:p>
        </w:tc>
        <w:tc>
          <w:tcPr>
            <w:tcW w:w="1262" w:type="dxa"/>
            <w:shd w:val="clear" w:color="auto" w:fill="auto"/>
            <w:vAlign w:val="center"/>
          </w:tcPr>
          <w:p>
            <w:pPr>
              <w:widowControl/>
              <w:spacing w:line="320" w:lineRule="exact"/>
              <w:jc w:val="center"/>
              <w:rPr>
                <w:kern w:val="0"/>
                <w:sz w:val="18"/>
                <w:szCs w:val="18"/>
              </w:rPr>
            </w:pPr>
            <w:r>
              <w:rPr>
                <w:kern w:val="0"/>
                <w:sz w:val="18"/>
                <w:szCs w:val="18"/>
              </w:rPr>
              <w:t>基础耗材包</w:t>
            </w:r>
          </w:p>
        </w:tc>
        <w:tc>
          <w:tcPr>
            <w:tcW w:w="6291" w:type="dxa"/>
            <w:shd w:val="clear" w:color="auto" w:fill="auto"/>
            <w:vAlign w:val="center"/>
          </w:tcPr>
          <w:p>
            <w:pPr>
              <w:widowControl/>
              <w:spacing w:line="320" w:lineRule="exact"/>
              <w:jc w:val="left"/>
              <w:rPr>
                <w:kern w:val="0"/>
                <w:sz w:val="18"/>
                <w:szCs w:val="18"/>
              </w:rPr>
            </w:pPr>
            <w:r>
              <w:rPr>
                <w:kern w:val="0"/>
                <w:sz w:val="18"/>
                <w:szCs w:val="18"/>
              </w:rPr>
              <w:t>配套3D打印机耗材</w:t>
            </w:r>
          </w:p>
        </w:tc>
        <w:tc>
          <w:tcPr>
            <w:tcW w:w="680" w:type="dxa"/>
            <w:shd w:val="clear" w:color="auto" w:fill="auto"/>
            <w:vAlign w:val="center"/>
          </w:tcPr>
          <w:p>
            <w:pPr>
              <w:widowControl/>
              <w:spacing w:line="320" w:lineRule="exact"/>
              <w:jc w:val="center"/>
              <w:rPr>
                <w:kern w:val="0"/>
                <w:sz w:val="18"/>
                <w:szCs w:val="18"/>
              </w:rPr>
            </w:pPr>
            <w:r>
              <w:rPr>
                <w:kern w:val="0"/>
                <w:sz w:val="18"/>
                <w:szCs w:val="18"/>
              </w:rPr>
              <w:t>100</w:t>
            </w:r>
          </w:p>
        </w:tc>
        <w:tc>
          <w:tcPr>
            <w:tcW w:w="637" w:type="dxa"/>
            <w:shd w:val="clear" w:color="auto" w:fill="auto"/>
            <w:vAlign w:val="center"/>
          </w:tcPr>
          <w:p>
            <w:pPr>
              <w:widowControl/>
              <w:spacing w:line="320" w:lineRule="exact"/>
              <w:jc w:val="center"/>
              <w:rPr>
                <w:kern w:val="0"/>
                <w:sz w:val="18"/>
                <w:szCs w:val="18"/>
              </w:rPr>
            </w:pPr>
            <w:r>
              <w:rPr>
                <w:kern w:val="0"/>
                <w:sz w:val="18"/>
                <w:szCs w:val="18"/>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372</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"http://www.psdk-tech.com/index.php?m=home&amp;c=View&amp;a=index&amp;aid=257" </w:instrText>
            </w:r>
            <w:r>
              <w:fldChar w:fldCharType="separate"/>
            </w:r>
            <w:r>
              <w:rPr>
                <w:kern w:val="0"/>
                <w:sz w:val="18"/>
                <w:szCs w:val="18"/>
              </w:rPr>
              <w:t>精密车床</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1.电压：230V；</w:t>
            </w:r>
            <w:r>
              <w:rPr>
                <w:kern w:val="0"/>
                <w:sz w:val="18"/>
                <w:szCs w:val="18"/>
              </w:rPr>
              <w:br w:type="textWrapping"/>
            </w:r>
            <w:r>
              <w:rPr>
                <w:kern w:val="0"/>
                <w:sz w:val="18"/>
                <w:szCs w:val="18"/>
              </w:rPr>
              <w:t>2.功率：140W；</w:t>
            </w:r>
            <w:r>
              <w:rPr>
                <w:kern w:val="0"/>
                <w:sz w:val="18"/>
                <w:szCs w:val="18"/>
              </w:rPr>
              <w:br w:type="textWrapping"/>
            </w:r>
            <w:r>
              <w:rPr>
                <w:kern w:val="0"/>
                <w:sz w:val="18"/>
                <w:szCs w:val="18"/>
              </w:rPr>
              <w:t>3.工作频率：50/60Hz；</w:t>
            </w:r>
            <w:r>
              <w:rPr>
                <w:kern w:val="0"/>
                <w:sz w:val="18"/>
                <w:szCs w:val="18"/>
              </w:rPr>
              <w:br w:type="textWrapping"/>
            </w:r>
            <w:r>
              <w:rPr>
                <w:kern w:val="0"/>
                <w:sz w:val="18"/>
                <w:szCs w:val="18"/>
              </w:rPr>
              <w:t>4.心间距：250mm；</w:t>
            </w:r>
            <w:r>
              <w:rPr>
                <w:kern w:val="0"/>
                <w:sz w:val="18"/>
                <w:szCs w:val="18"/>
              </w:rPr>
              <w:br w:type="textWrapping"/>
            </w:r>
            <w:r>
              <w:rPr>
                <w:kern w:val="0"/>
                <w:sz w:val="18"/>
                <w:szCs w:val="18"/>
              </w:rPr>
              <w:t>5.主轴旋转距离：70mm；</w:t>
            </w:r>
            <w:r>
              <w:rPr>
                <w:kern w:val="0"/>
                <w:sz w:val="18"/>
                <w:szCs w:val="18"/>
              </w:rPr>
              <w:br w:type="textWrapping"/>
            </w:r>
            <w:r>
              <w:rPr>
                <w:kern w:val="0"/>
                <w:sz w:val="18"/>
                <w:szCs w:val="18"/>
              </w:rPr>
              <w:t>6.轴心距工作台高度：46mm；</w:t>
            </w:r>
            <w:r>
              <w:rPr>
                <w:kern w:val="0"/>
                <w:sz w:val="18"/>
                <w:szCs w:val="18"/>
              </w:rPr>
              <w:br w:type="textWrapping"/>
            </w:r>
            <w:r>
              <w:rPr>
                <w:kern w:val="0"/>
                <w:sz w:val="18"/>
                <w:szCs w:val="18"/>
              </w:rPr>
              <w:t>7.正爪：2-27mm,max.90mm；</w:t>
            </w:r>
            <w:r>
              <w:rPr>
                <w:kern w:val="0"/>
                <w:sz w:val="18"/>
                <w:szCs w:val="18"/>
              </w:rPr>
              <w:br w:type="textWrapping"/>
            </w:r>
            <w:r>
              <w:rPr>
                <w:kern w:val="0"/>
                <w:sz w:val="18"/>
                <w:szCs w:val="18"/>
              </w:rPr>
              <w:t>8.反爪：25-71mm；</w:t>
            </w:r>
            <w:r>
              <w:rPr>
                <w:kern w:val="0"/>
                <w:sz w:val="18"/>
                <w:szCs w:val="18"/>
              </w:rPr>
              <w:br w:type="textWrapping"/>
            </w:r>
            <w:r>
              <w:rPr>
                <w:kern w:val="0"/>
                <w:sz w:val="18"/>
                <w:szCs w:val="18"/>
              </w:rPr>
              <w:t>9.十字滑板调节范围：60mm；</w:t>
            </w:r>
            <w:r>
              <w:rPr>
                <w:kern w:val="0"/>
                <w:sz w:val="18"/>
                <w:szCs w:val="18"/>
              </w:rPr>
              <w:br w:type="textWrapping"/>
            </w:r>
            <w:r>
              <w:rPr>
                <w:kern w:val="0"/>
                <w:sz w:val="18"/>
                <w:szCs w:val="18"/>
              </w:rPr>
              <w:t>10.上滑板调节范围：45mm；</w:t>
            </w:r>
            <w:r>
              <w:rPr>
                <w:kern w:val="0"/>
                <w:sz w:val="18"/>
                <w:szCs w:val="18"/>
              </w:rPr>
              <w:br w:type="textWrapping"/>
            </w:r>
            <w:r>
              <w:rPr>
                <w:kern w:val="0"/>
                <w:sz w:val="18"/>
                <w:szCs w:val="18"/>
              </w:rPr>
              <w:t>11.主轴贯通孔径：10.5mm；</w:t>
            </w:r>
            <w:r>
              <w:rPr>
                <w:kern w:val="0"/>
                <w:sz w:val="18"/>
                <w:szCs w:val="18"/>
              </w:rPr>
              <w:br w:type="textWrapping"/>
            </w:r>
            <w:r>
              <w:rPr>
                <w:kern w:val="0"/>
                <w:sz w:val="18"/>
                <w:szCs w:val="18"/>
              </w:rPr>
              <w:t>12.卡盘侧凸支座锥孔：MK2；</w:t>
            </w:r>
            <w:r>
              <w:rPr>
                <w:kern w:val="0"/>
                <w:sz w:val="18"/>
                <w:szCs w:val="18"/>
              </w:rPr>
              <w:br w:type="textWrapping"/>
            </w:r>
            <w:r>
              <w:rPr>
                <w:kern w:val="0"/>
                <w:sz w:val="18"/>
                <w:szCs w:val="18"/>
              </w:rPr>
              <w:t>13.刀柄：8*8mm；</w:t>
            </w:r>
            <w:r>
              <w:rPr>
                <w:kern w:val="0"/>
                <w:sz w:val="18"/>
                <w:szCs w:val="18"/>
              </w:rPr>
              <w:br w:type="textWrapping"/>
            </w:r>
            <w:r>
              <w:rPr>
                <w:kern w:val="0"/>
                <w:sz w:val="18"/>
                <w:szCs w:val="18"/>
              </w:rPr>
              <w:t>14.可车削螺纹规格：0.5/0.625/0.7/0.75/0.8/1.0/1.25/1.5mm；</w:t>
            </w:r>
            <w:r>
              <w:rPr>
                <w:kern w:val="0"/>
                <w:sz w:val="18"/>
                <w:szCs w:val="18"/>
              </w:rPr>
              <w:br w:type="textWrapping"/>
            </w:r>
            <w:r>
              <w:rPr>
                <w:kern w:val="0"/>
                <w:sz w:val="18"/>
                <w:szCs w:val="18"/>
              </w:rPr>
              <w:t>15.主轴转速~V型皮带传动速度：300/900和3000rpm；</w:t>
            </w:r>
            <w:r>
              <w:rPr>
                <w:kern w:val="0"/>
                <w:sz w:val="18"/>
                <w:szCs w:val="18"/>
              </w:rPr>
              <w:br w:type="textWrapping"/>
            </w:r>
            <w:r>
              <w:rPr>
                <w:kern w:val="0"/>
                <w:sz w:val="18"/>
                <w:szCs w:val="18"/>
              </w:rPr>
              <w:t>16主轴转速~电子控速：25%-100%；</w:t>
            </w:r>
            <w:r>
              <w:rPr>
                <w:kern w:val="0"/>
                <w:sz w:val="18"/>
                <w:szCs w:val="18"/>
              </w:rPr>
              <w:br w:type="textWrapping"/>
            </w:r>
            <w:r>
              <w:rPr>
                <w:kern w:val="0"/>
                <w:sz w:val="18"/>
                <w:szCs w:val="18"/>
              </w:rPr>
              <w:t>17自动进给螺距：0.05mm和0.1mm/圈；</w:t>
            </w:r>
            <w:r>
              <w:rPr>
                <w:kern w:val="0"/>
                <w:sz w:val="18"/>
                <w:szCs w:val="18"/>
              </w:rPr>
              <w:br w:type="textWrapping"/>
            </w:r>
            <w:r>
              <w:rPr>
                <w:kern w:val="0"/>
                <w:sz w:val="18"/>
                <w:szCs w:val="18"/>
              </w:rPr>
              <w:t>18.尾座心轴行程：30mm；</w:t>
            </w:r>
            <w:r>
              <w:rPr>
                <w:kern w:val="0"/>
                <w:sz w:val="18"/>
                <w:szCs w:val="18"/>
              </w:rPr>
              <w:br w:type="textWrapping"/>
            </w:r>
            <w:r>
              <w:rPr>
                <w:kern w:val="0"/>
                <w:sz w:val="18"/>
                <w:szCs w:val="18"/>
              </w:rPr>
              <w:t>19.尾座锥孔：MK1；</w:t>
            </w:r>
            <w:r>
              <w:rPr>
                <w:kern w:val="0"/>
                <w:sz w:val="18"/>
                <w:szCs w:val="18"/>
              </w:rPr>
              <w:br w:type="textWrapping"/>
            </w:r>
            <w:r>
              <w:rPr>
                <w:kern w:val="0"/>
                <w:sz w:val="18"/>
                <w:szCs w:val="18"/>
              </w:rPr>
              <w:t>20.车床外观尺寸：560x270x170mm（长宽高）；</w:t>
            </w:r>
            <w:r>
              <w:rPr>
                <w:kern w:val="0"/>
                <w:sz w:val="18"/>
                <w:szCs w:val="18"/>
              </w:rPr>
              <w:br w:type="textWrapping"/>
            </w:r>
            <w:r>
              <w:rPr>
                <w:kern w:val="0"/>
                <w:sz w:val="18"/>
                <w:szCs w:val="18"/>
              </w:rPr>
              <w:t xml:space="preserve">21.重量：12kg；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373</w:t>
            </w:r>
          </w:p>
        </w:tc>
        <w:tc>
          <w:tcPr>
            <w:tcW w:w="1262" w:type="dxa"/>
            <w:shd w:val="clear" w:color="auto" w:fill="auto"/>
            <w:vAlign w:val="center"/>
          </w:tcPr>
          <w:p>
            <w:pPr>
              <w:widowControl/>
              <w:spacing w:line="320" w:lineRule="exact"/>
              <w:jc w:val="center"/>
              <w:rPr>
                <w:kern w:val="0"/>
                <w:sz w:val="18"/>
                <w:szCs w:val="18"/>
              </w:rPr>
            </w:pPr>
            <w:r>
              <w:rPr>
                <w:kern w:val="0"/>
                <w:sz w:val="18"/>
                <w:szCs w:val="18"/>
              </w:rPr>
              <w:t>车床集屑盘</w:t>
            </w:r>
          </w:p>
        </w:tc>
        <w:tc>
          <w:tcPr>
            <w:tcW w:w="6291" w:type="dxa"/>
            <w:shd w:val="clear" w:color="auto" w:fill="auto"/>
            <w:vAlign w:val="center"/>
          </w:tcPr>
          <w:p>
            <w:pPr>
              <w:widowControl/>
              <w:spacing w:line="320" w:lineRule="exact"/>
              <w:jc w:val="left"/>
              <w:rPr>
                <w:kern w:val="0"/>
                <w:sz w:val="18"/>
                <w:szCs w:val="18"/>
              </w:rPr>
            </w:pPr>
            <w:r>
              <w:rPr>
                <w:kern w:val="0"/>
                <w:sz w:val="18"/>
                <w:szCs w:val="18"/>
              </w:rPr>
              <w:t>使用厚度为1.5mm的钢板制成，粉末涂层。尺寸：550*230*175mm。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374</w:t>
            </w:r>
          </w:p>
        </w:tc>
        <w:tc>
          <w:tcPr>
            <w:tcW w:w="1262" w:type="dxa"/>
            <w:shd w:val="clear" w:color="auto" w:fill="auto"/>
            <w:vAlign w:val="center"/>
          </w:tcPr>
          <w:p>
            <w:pPr>
              <w:widowControl/>
              <w:spacing w:line="320" w:lineRule="exact"/>
              <w:jc w:val="center"/>
              <w:rPr>
                <w:kern w:val="0"/>
                <w:sz w:val="18"/>
                <w:szCs w:val="18"/>
              </w:rPr>
            </w:pPr>
            <w:r>
              <w:rPr>
                <w:kern w:val="0"/>
                <w:sz w:val="18"/>
                <w:szCs w:val="18"/>
              </w:rPr>
              <w:t>高速钢车刀组</w:t>
            </w:r>
          </w:p>
        </w:tc>
        <w:tc>
          <w:tcPr>
            <w:tcW w:w="6291" w:type="dxa"/>
            <w:shd w:val="clear" w:color="auto" w:fill="auto"/>
            <w:vAlign w:val="center"/>
          </w:tcPr>
          <w:p>
            <w:pPr>
              <w:widowControl/>
              <w:spacing w:line="320" w:lineRule="exact"/>
              <w:jc w:val="left"/>
              <w:rPr>
                <w:kern w:val="0"/>
                <w:sz w:val="18"/>
                <w:szCs w:val="18"/>
              </w:rPr>
            </w:pPr>
            <w:r>
              <w:rPr>
                <w:kern w:val="0"/>
                <w:sz w:val="18"/>
                <w:szCs w:val="18"/>
              </w:rPr>
              <w:t>粗切，切断刀，V槽刀，左刀和右刀8*8*80mm。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375</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"http://www.psdk-tech.com/index.php?m=home&amp;c=View&amp;a=index&amp;aid=120" </w:instrText>
            </w:r>
            <w:r>
              <w:fldChar w:fldCharType="separate"/>
            </w:r>
            <w:r>
              <w:rPr>
                <w:kern w:val="0"/>
                <w:sz w:val="18"/>
                <w:szCs w:val="18"/>
              </w:rPr>
              <w:t>迷你魔精密车床</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1.电压：230V；</w:t>
            </w:r>
            <w:r>
              <w:rPr>
                <w:kern w:val="0"/>
                <w:sz w:val="18"/>
                <w:szCs w:val="18"/>
              </w:rPr>
              <w:br w:type="textWrapping"/>
            </w:r>
            <w:r>
              <w:rPr>
                <w:kern w:val="0"/>
                <w:sz w:val="18"/>
                <w:szCs w:val="18"/>
              </w:rPr>
              <w:t>2.额定功率：100W；</w:t>
            </w:r>
            <w:r>
              <w:rPr>
                <w:kern w:val="0"/>
                <w:sz w:val="18"/>
                <w:szCs w:val="18"/>
              </w:rPr>
              <w:br w:type="textWrapping"/>
            </w:r>
            <w:r>
              <w:rPr>
                <w:kern w:val="0"/>
                <w:sz w:val="18"/>
                <w:szCs w:val="18"/>
              </w:rPr>
              <w:t>3.顶心间距：150mm；</w:t>
            </w:r>
            <w:r>
              <w:rPr>
                <w:kern w:val="0"/>
                <w:sz w:val="18"/>
                <w:szCs w:val="18"/>
              </w:rPr>
              <w:br w:type="textWrapping"/>
            </w:r>
            <w:r>
              <w:rPr>
                <w:kern w:val="0"/>
                <w:sz w:val="18"/>
                <w:szCs w:val="18"/>
              </w:rPr>
              <w:t>4.顶心至工作台高度：55mm；</w:t>
            </w:r>
            <w:r>
              <w:rPr>
                <w:kern w:val="0"/>
                <w:sz w:val="18"/>
                <w:szCs w:val="18"/>
              </w:rPr>
              <w:br w:type="textWrapping"/>
            </w:r>
            <w:r>
              <w:rPr>
                <w:kern w:val="0"/>
                <w:sz w:val="18"/>
                <w:szCs w:val="18"/>
              </w:rPr>
              <w:t>5.顶心至滑板高度：33mm；</w:t>
            </w:r>
            <w:r>
              <w:rPr>
                <w:kern w:val="0"/>
                <w:sz w:val="18"/>
                <w:szCs w:val="18"/>
              </w:rPr>
              <w:br w:type="textWrapping"/>
            </w:r>
            <w:r>
              <w:rPr>
                <w:kern w:val="0"/>
                <w:sz w:val="18"/>
                <w:szCs w:val="18"/>
              </w:rPr>
              <w:t>6.顶部滑板移动距离（Z轴）：60mm；</w:t>
            </w:r>
            <w:r>
              <w:rPr>
                <w:kern w:val="0"/>
                <w:sz w:val="18"/>
                <w:szCs w:val="18"/>
              </w:rPr>
              <w:br w:type="textWrapping"/>
            </w:r>
            <w:r>
              <w:rPr>
                <w:kern w:val="0"/>
                <w:sz w:val="18"/>
                <w:szCs w:val="18"/>
              </w:rPr>
              <w:t>7.十字滑板移动距离（X轴）：40mm；</w:t>
            </w:r>
            <w:r>
              <w:rPr>
                <w:kern w:val="0"/>
                <w:sz w:val="18"/>
                <w:szCs w:val="18"/>
              </w:rPr>
              <w:br w:type="textWrapping"/>
            </w:r>
            <w:r>
              <w:rPr>
                <w:kern w:val="0"/>
                <w:sz w:val="18"/>
                <w:szCs w:val="18"/>
              </w:rPr>
              <w:t>8.滑板上可安装车刀尺寸：6x6mm；</w:t>
            </w:r>
            <w:r>
              <w:rPr>
                <w:kern w:val="0"/>
                <w:sz w:val="18"/>
                <w:szCs w:val="18"/>
              </w:rPr>
              <w:br w:type="textWrapping"/>
            </w:r>
            <w:r>
              <w:rPr>
                <w:kern w:val="0"/>
                <w:sz w:val="18"/>
                <w:szCs w:val="18"/>
              </w:rPr>
              <w:t>9.两档皮带轮驱动的电子转速：第一档:800-2800rpm,第二档：1500-5000rpm；</w:t>
            </w:r>
            <w:r>
              <w:rPr>
                <w:kern w:val="0"/>
                <w:sz w:val="18"/>
                <w:szCs w:val="18"/>
              </w:rPr>
              <w:br w:type="textWrapping"/>
            </w:r>
            <w:r>
              <w:rPr>
                <w:kern w:val="0"/>
                <w:sz w:val="18"/>
                <w:szCs w:val="18"/>
              </w:rPr>
              <w:t>10主轴空心孔径：8.5mm；</w:t>
            </w:r>
            <w:r>
              <w:rPr>
                <w:kern w:val="0"/>
                <w:sz w:val="18"/>
                <w:szCs w:val="18"/>
              </w:rPr>
              <w:br w:type="textWrapping"/>
            </w:r>
            <w:r>
              <w:rPr>
                <w:kern w:val="0"/>
                <w:sz w:val="18"/>
                <w:szCs w:val="18"/>
              </w:rPr>
              <w:t>11.重量：4.5kg；</w:t>
            </w:r>
            <w:r>
              <w:rPr>
                <w:kern w:val="0"/>
                <w:sz w:val="18"/>
                <w:szCs w:val="18"/>
              </w:rPr>
              <w:br w:type="textWrapping"/>
            </w:r>
            <w:r>
              <w:rPr>
                <w:kern w:val="0"/>
                <w:sz w:val="18"/>
                <w:szCs w:val="18"/>
              </w:rPr>
              <w:t xml:space="preserve">12.尺寸：390x150x150mm； </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376</w:t>
            </w:r>
          </w:p>
        </w:tc>
        <w:tc>
          <w:tcPr>
            <w:tcW w:w="1262" w:type="dxa"/>
            <w:shd w:val="clear" w:color="auto" w:fill="auto"/>
            <w:vAlign w:val="center"/>
          </w:tcPr>
          <w:p>
            <w:pPr>
              <w:widowControl/>
              <w:spacing w:line="320" w:lineRule="exact"/>
              <w:jc w:val="center"/>
              <w:rPr>
                <w:kern w:val="0"/>
                <w:sz w:val="18"/>
                <w:szCs w:val="18"/>
              </w:rPr>
            </w:pPr>
            <w:r>
              <w:rPr>
                <w:kern w:val="0"/>
                <w:sz w:val="18"/>
                <w:szCs w:val="18"/>
              </w:rPr>
              <w:t>迷你集屑盘</w:t>
            </w:r>
          </w:p>
        </w:tc>
        <w:tc>
          <w:tcPr>
            <w:tcW w:w="6291" w:type="dxa"/>
            <w:shd w:val="clear" w:color="auto" w:fill="auto"/>
            <w:vAlign w:val="center"/>
          </w:tcPr>
          <w:p>
            <w:pPr>
              <w:widowControl/>
              <w:spacing w:line="320" w:lineRule="exact"/>
              <w:jc w:val="left"/>
              <w:rPr>
                <w:kern w:val="0"/>
                <w:sz w:val="18"/>
                <w:szCs w:val="18"/>
              </w:rPr>
            </w:pPr>
            <w:r>
              <w:rPr>
                <w:kern w:val="0"/>
                <w:sz w:val="18"/>
                <w:szCs w:val="18"/>
              </w:rPr>
              <w:t>使用厚度为1.5mm的钢板制成，粉末涂层。尺寸：400*165*140mm。</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377</w:t>
            </w:r>
          </w:p>
        </w:tc>
        <w:tc>
          <w:tcPr>
            <w:tcW w:w="1262" w:type="dxa"/>
            <w:shd w:val="clear" w:color="auto" w:fill="auto"/>
            <w:vAlign w:val="center"/>
          </w:tcPr>
          <w:p>
            <w:pPr>
              <w:widowControl/>
              <w:spacing w:line="320" w:lineRule="exact"/>
              <w:jc w:val="center"/>
              <w:rPr>
                <w:kern w:val="0"/>
                <w:sz w:val="18"/>
                <w:szCs w:val="18"/>
              </w:rPr>
            </w:pPr>
            <w:r>
              <w:rPr>
                <w:kern w:val="0"/>
                <w:sz w:val="18"/>
                <w:szCs w:val="18"/>
              </w:rPr>
              <w:t>含钴高速钢车刀组</w:t>
            </w:r>
          </w:p>
        </w:tc>
        <w:tc>
          <w:tcPr>
            <w:tcW w:w="6291" w:type="dxa"/>
            <w:shd w:val="clear" w:color="auto" w:fill="auto"/>
            <w:vAlign w:val="center"/>
          </w:tcPr>
          <w:p>
            <w:pPr>
              <w:widowControl/>
              <w:spacing w:line="320" w:lineRule="exact"/>
              <w:jc w:val="left"/>
              <w:rPr>
                <w:kern w:val="0"/>
                <w:sz w:val="18"/>
                <w:szCs w:val="18"/>
              </w:rPr>
            </w:pPr>
            <w:r>
              <w:rPr>
                <w:kern w:val="0"/>
                <w:sz w:val="18"/>
                <w:szCs w:val="18"/>
              </w:rPr>
              <w:t>镗刀，粗刀，细刀，切断刀，左车刀，右车刀  6*6*65mm。</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378</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"http://www.psdk-tech.com/index.php?m=home&amp;c=View&amp;a=index&amp;aid=137" </w:instrText>
            </w:r>
            <w:r>
              <w:fldChar w:fldCharType="separate"/>
            </w:r>
            <w:r>
              <w:rPr>
                <w:kern w:val="0"/>
                <w:sz w:val="18"/>
                <w:szCs w:val="18"/>
              </w:rPr>
              <w:t>微型木工车床</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1.电压：230V；</w:t>
            </w:r>
            <w:r>
              <w:rPr>
                <w:kern w:val="0"/>
                <w:sz w:val="18"/>
                <w:szCs w:val="18"/>
              </w:rPr>
              <w:br w:type="textWrapping"/>
            </w:r>
            <w:r>
              <w:rPr>
                <w:kern w:val="0"/>
                <w:sz w:val="18"/>
                <w:szCs w:val="18"/>
              </w:rPr>
              <w:t>2.额定功率：100W；</w:t>
            </w:r>
            <w:r>
              <w:rPr>
                <w:kern w:val="0"/>
                <w:sz w:val="18"/>
                <w:szCs w:val="18"/>
              </w:rPr>
              <w:br w:type="textWrapping"/>
            </w:r>
            <w:r>
              <w:rPr>
                <w:kern w:val="0"/>
                <w:sz w:val="18"/>
                <w:szCs w:val="18"/>
              </w:rPr>
              <w:t>3.电压频率：50/60HZ；</w:t>
            </w:r>
            <w:r>
              <w:rPr>
                <w:kern w:val="0"/>
                <w:sz w:val="18"/>
                <w:szCs w:val="18"/>
              </w:rPr>
              <w:br w:type="textWrapping"/>
            </w:r>
            <w:r>
              <w:rPr>
                <w:kern w:val="0"/>
                <w:sz w:val="18"/>
                <w:szCs w:val="18"/>
              </w:rPr>
              <w:t>4.转速：1000-5000rpm；</w:t>
            </w:r>
            <w:r>
              <w:rPr>
                <w:kern w:val="0"/>
                <w:sz w:val="18"/>
                <w:szCs w:val="18"/>
              </w:rPr>
              <w:br w:type="textWrapping"/>
            </w:r>
            <w:r>
              <w:rPr>
                <w:kern w:val="0"/>
                <w:sz w:val="18"/>
                <w:szCs w:val="18"/>
              </w:rPr>
              <w:t>5.轴心间距：250mm；</w:t>
            </w:r>
            <w:r>
              <w:rPr>
                <w:kern w:val="0"/>
                <w:sz w:val="18"/>
                <w:szCs w:val="18"/>
              </w:rPr>
              <w:br w:type="textWrapping"/>
            </w:r>
            <w:r>
              <w:rPr>
                <w:kern w:val="0"/>
                <w:sz w:val="18"/>
                <w:szCs w:val="18"/>
              </w:rPr>
              <w:t>6.轴心高度：40mm；</w:t>
            </w:r>
            <w:r>
              <w:rPr>
                <w:kern w:val="0"/>
                <w:sz w:val="18"/>
                <w:szCs w:val="18"/>
              </w:rPr>
              <w:br w:type="textWrapping"/>
            </w:r>
            <w:r>
              <w:rPr>
                <w:kern w:val="0"/>
                <w:sz w:val="18"/>
                <w:szCs w:val="18"/>
              </w:rPr>
              <w:t>7.加工物最大直径：25mm；</w:t>
            </w:r>
            <w:r>
              <w:rPr>
                <w:kern w:val="0"/>
                <w:sz w:val="18"/>
                <w:szCs w:val="18"/>
              </w:rPr>
              <w:br w:type="textWrapping"/>
            </w:r>
            <w:r>
              <w:rPr>
                <w:kern w:val="0"/>
                <w:sz w:val="18"/>
                <w:szCs w:val="18"/>
              </w:rPr>
              <w:t>8.转速：1000-5000rpm；</w:t>
            </w:r>
            <w:r>
              <w:rPr>
                <w:kern w:val="0"/>
                <w:sz w:val="18"/>
                <w:szCs w:val="18"/>
              </w:rPr>
              <w:br w:type="textWrapping"/>
            </w:r>
            <w:r>
              <w:rPr>
                <w:kern w:val="0"/>
                <w:sz w:val="18"/>
                <w:szCs w:val="18"/>
              </w:rPr>
              <w:t>9.主轴穿膛孔径：10mm；</w:t>
            </w:r>
            <w:r>
              <w:rPr>
                <w:kern w:val="0"/>
                <w:sz w:val="18"/>
                <w:szCs w:val="18"/>
              </w:rPr>
              <w:br w:type="textWrapping"/>
            </w:r>
            <w:r>
              <w:rPr>
                <w:kern w:val="0"/>
                <w:sz w:val="18"/>
                <w:szCs w:val="18"/>
              </w:rPr>
              <w:t>10.尾顶心可移动行程：20mm；</w:t>
            </w:r>
            <w:r>
              <w:rPr>
                <w:kern w:val="0"/>
                <w:sz w:val="18"/>
                <w:szCs w:val="18"/>
              </w:rPr>
              <w:br w:type="textWrapping"/>
            </w:r>
            <w:r>
              <w:rPr>
                <w:kern w:val="0"/>
                <w:sz w:val="18"/>
                <w:szCs w:val="18"/>
              </w:rPr>
              <w:t>11.六个筒夹头：2-3-4-6-8-10mm；</w:t>
            </w:r>
            <w:r>
              <w:rPr>
                <w:kern w:val="0"/>
                <w:sz w:val="18"/>
                <w:szCs w:val="18"/>
              </w:rPr>
              <w:br w:type="textWrapping"/>
            </w:r>
            <w:r>
              <w:rPr>
                <w:kern w:val="0"/>
                <w:sz w:val="18"/>
                <w:szCs w:val="18"/>
              </w:rPr>
              <w:t>12.尺寸约：480*134*87mm；</w:t>
            </w:r>
            <w:r>
              <w:rPr>
                <w:kern w:val="0"/>
                <w:sz w:val="18"/>
                <w:szCs w:val="18"/>
              </w:rPr>
              <w:br w:type="textWrapping"/>
            </w:r>
            <w:r>
              <w:rPr>
                <w:kern w:val="0"/>
                <w:sz w:val="18"/>
                <w:szCs w:val="18"/>
              </w:rPr>
              <w:t xml:space="preserve">13.重量约：3KG； </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379</w:t>
            </w:r>
          </w:p>
        </w:tc>
        <w:tc>
          <w:tcPr>
            <w:tcW w:w="1262" w:type="dxa"/>
            <w:shd w:val="clear" w:color="auto" w:fill="auto"/>
            <w:vAlign w:val="center"/>
          </w:tcPr>
          <w:p>
            <w:pPr>
              <w:widowControl/>
              <w:spacing w:line="320" w:lineRule="exact"/>
              <w:jc w:val="center"/>
              <w:rPr>
                <w:kern w:val="0"/>
                <w:sz w:val="18"/>
                <w:szCs w:val="18"/>
              </w:rPr>
            </w:pPr>
            <w:r>
              <w:rPr>
                <w:kern w:val="0"/>
                <w:sz w:val="18"/>
                <w:szCs w:val="18"/>
              </w:rPr>
              <w:t>高速钢木工车刀组 （5支套）</w:t>
            </w:r>
          </w:p>
        </w:tc>
        <w:tc>
          <w:tcPr>
            <w:tcW w:w="6291" w:type="dxa"/>
            <w:shd w:val="clear" w:color="auto" w:fill="auto"/>
            <w:vAlign w:val="center"/>
          </w:tcPr>
          <w:p>
            <w:pPr>
              <w:widowControl/>
              <w:spacing w:line="320" w:lineRule="exact"/>
              <w:jc w:val="left"/>
              <w:rPr>
                <w:kern w:val="0"/>
                <w:sz w:val="18"/>
                <w:szCs w:val="18"/>
              </w:rPr>
            </w:pPr>
            <w:r>
              <w:rPr>
                <w:kern w:val="0"/>
                <w:sz w:val="18"/>
                <w:szCs w:val="18"/>
              </w:rPr>
              <w:t>串珠刀，凿刀（3.0mm,6.4mm两种规格），切断刀，刮刀。</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380</w:t>
            </w:r>
          </w:p>
        </w:tc>
        <w:tc>
          <w:tcPr>
            <w:tcW w:w="1262" w:type="dxa"/>
            <w:shd w:val="clear" w:color="auto" w:fill="auto"/>
            <w:vAlign w:val="center"/>
          </w:tcPr>
          <w:p>
            <w:pPr>
              <w:widowControl/>
              <w:spacing w:line="320" w:lineRule="exact"/>
              <w:jc w:val="center"/>
              <w:rPr>
                <w:kern w:val="0"/>
                <w:sz w:val="18"/>
                <w:szCs w:val="18"/>
              </w:rPr>
            </w:pPr>
            <w:r>
              <w:rPr>
                <w:kern w:val="0"/>
                <w:sz w:val="18"/>
                <w:szCs w:val="18"/>
              </w:rPr>
              <w:t>轴心（制作笔课件专用）</w:t>
            </w:r>
          </w:p>
        </w:tc>
        <w:tc>
          <w:tcPr>
            <w:tcW w:w="6291" w:type="dxa"/>
            <w:shd w:val="clear" w:color="auto" w:fill="auto"/>
            <w:vAlign w:val="center"/>
          </w:tcPr>
          <w:p>
            <w:pPr>
              <w:widowControl/>
              <w:spacing w:line="320" w:lineRule="exact"/>
              <w:jc w:val="left"/>
              <w:rPr>
                <w:kern w:val="0"/>
                <w:sz w:val="18"/>
                <w:szCs w:val="18"/>
              </w:rPr>
            </w:pPr>
            <w:r>
              <w:rPr>
                <w:kern w:val="0"/>
                <w:sz w:val="18"/>
                <w:szCs w:val="18"/>
              </w:rPr>
              <w:t>长度：220mm。</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381</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"http://www.psdk-tech.com/index.php?m=home&amp;c=View&amp;a=index&amp;aid=112" </w:instrText>
            </w:r>
            <w:r>
              <w:fldChar w:fldCharType="separate"/>
            </w:r>
            <w:r>
              <w:rPr>
                <w:kern w:val="0"/>
                <w:sz w:val="18"/>
                <w:szCs w:val="18"/>
              </w:rPr>
              <w:t xml:space="preserve">迷你魔钻铣系统 </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1.电压：230V（一级交流电压）；</w:t>
            </w:r>
            <w:r>
              <w:rPr>
                <w:kern w:val="0"/>
                <w:sz w:val="18"/>
                <w:szCs w:val="18"/>
              </w:rPr>
              <w:br w:type="textWrapping"/>
            </w:r>
            <w:r>
              <w:rPr>
                <w:kern w:val="0"/>
                <w:sz w:val="18"/>
                <w:szCs w:val="18"/>
              </w:rPr>
              <w:t>2.40V直流电（二级直流电压）</w:t>
            </w:r>
            <w:r>
              <w:rPr>
                <w:kern w:val="0"/>
                <w:sz w:val="18"/>
                <w:szCs w:val="18"/>
              </w:rPr>
              <w:br w:type="textWrapping"/>
            </w:r>
            <w:r>
              <w:rPr>
                <w:kern w:val="0"/>
                <w:sz w:val="18"/>
                <w:szCs w:val="18"/>
              </w:rPr>
              <w:t>3.最大消耗功率可达250W；</w:t>
            </w:r>
            <w:r>
              <w:rPr>
                <w:kern w:val="0"/>
                <w:sz w:val="18"/>
                <w:szCs w:val="18"/>
              </w:rPr>
              <w:br w:type="textWrapping"/>
            </w:r>
            <w:r>
              <w:rPr>
                <w:kern w:val="0"/>
                <w:sz w:val="18"/>
                <w:szCs w:val="18"/>
              </w:rPr>
              <w:t>4.转速：900-6000rpm；</w:t>
            </w:r>
            <w:r>
              <w:rPr>
                <w:kern w:val="0"/>
                <w:sz w:val="18"/>
                <w:szCs w:val="18"/>
              </w:rPr>
              <w:br w:type="textWrapping"/>
            </w:r>
            <w:r>
              <w:rPr>
                <w:kern w:val="0"/>
                <w:sz w:val="18"/>
                <w:szCs w:val="18"/>
              </w:rPr>
              <w:t>5.X-Y十字工作台：200x200mm；</w:t>
            </w:r>
            <w:r>
              <w:rPr>
                <w:kern w:val="0"/>
                <w:sz w:val="18"/>
                <w:szCs w:val="18"/>
              </w:rPr>
              <w:br w:type="textWrapping"/>
            </w:r>
            <w:r>
              <w:rPr>
                <w:kern w:val="0"/>
                <w:sz w:val="18"/>
                <w:szCs w:val="18"/>
              </w:rPr>
              <w:t>6.筒夹：2.35/3.0/3.2/4.0/5.0和6.0mm；</w:t>
            </w:r>
            <w:r>
              <w:rPr>
                <w:kern w:val="0"/>
                <w:sz w:val="18"/>
                <w:szCs w:val="18"/>
              </w:rPr>
              <w:br w:type="textWrapping"/>
            </w:r>
            <w:r>
              <w:rPr>
                <w:kern w:val="0"/>
                <w:sz w:val="18"/>
                <w:szCs w:val="18"/>
              </w:rPr>
              <w:t>7.手轮进给:2mm/圈；</w:t>
            </w:r>
            <w:r>
              <w:rPr>
                <w:kern w:val="0"/>
                <w:sz w:val="18"/>
                <w:szCs w:val="18"/>
              </w:rPr>
              <w:br w:type="textWrapping"/>
            </w:r>
            <w:r>
              <w:rPr>
                <w:kern w:val="0"/>
                <w:sz w:val="18"/>
                <w:szCs w:val="18"/>
              </w:rPr>
              <w:t>8.钻孔刻划：1mm/刻划；</w:t>
            </w:r>
            <w:r>
              <w:rPr>
                <w:kern w:val="0"/>
                <w:sz w:val="18"/>
                <w:szCs w:val="18"/>
              </w:rPr>
              <w:br w:type="textWrapping"/>
            </w:r>
            <w:r>
              <w:rPr>
                <w:kern w:val="0"/>
                <w:sz w:val="18"/>
                <w:szCs w:val="18"/>
              </w:rPr>
              <w:t>9.连续使用时间：30min；</w:t>
            </w:r>
            <w:r>
              <w:rPr>
                <w:kern w:val="0"/>
                <w:sz w:val="18"/>
                <w:szCs w:val="18"/>
              </w:rPr>
              <w:br w:type="textWrapping"/>
            </w:r>
            <w:r>
              <w:rPr>
                <w:kern w:val="0"/>
                <w:sz w:val="18"/>
                <w:szCs w:val="18"/>
              </w:rPr>
              <w:t>10.体积：530*320*320mm；</w:t>
            </w:r>
            <w:r>
              <w:rPr>
                <w:kern w:val="0"/>
                <w:sz w:val="18"/>
                <w:szCs w:val="18"/>
              </w:rPr>
              <w:br w:type="textWrapping"/>
            </w:r>
            <w:r>
              <w:rPr>
                <w:kern w:val="0"/>
                <w:sz w:val="18"/>
                <w:szCs w:val="18"/>
              </w:rPr>
              <w:t xml:space="preserve">11.重量约：6.5KG；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382</w:t>
            </w:r>
          </w:p>
        </w:tc>
        <w:tc>
          <w:tcPr>
            <w:tcW w:w="1262" w:type="dxa"/>
            <w:shd w:val="clear" w:color="auto" w:fill="auto"/>
            <w:vAlign w:val="center"/>
          </w:tcPr>
          <w:p>
            <w:pPr>
              <w:widowControl/>
              <w:spacing w:line="320" w:lineRule="exact"/>
              <w:jc w:val="center"/>
              <w:rPr>
                <w:kern w:val="0"/>
                <w:sz w:val="18"/>
                <w:szCs w:val="18"/>
              </w:rPr>
            </w:pPr>
            <w:r>
              <w:rPr>
                <w:kern w:val="0"/>
                <w:sz w:val="18"/>
                <w:szCs w:val="18"/>
              </w:rPr>
              <w:t>钻夹头</w:t>
            </w:r>
          </w:p>
        </w:tc>
        <w:tc>
          <w:tcPr>
            <w:tcW w:w="6291" w:type="dxa"/>
            <w:shd w:val="clear" w:color="auto" w:fill="auto"/>
            <w:vAlign w:val="center"/>
          </w:tcPr>
          <w:p>
            <w:pPr>
              <w:widowControl/>
              <w:spacing w:line="320" w:lineRule="exact"/>
              <w:jc w:val="left"/>
              <w:rPr>
                <w:kern w:val="0"/>
                <w:sz w:val="18"/>
                <w:szCs w:val="18"/>
              </w:rPr>
            </w:pPr>
            <w:r>
              <w:rPr>
                <w:kern w:val="0"/>
                <w:sz w:val="18"/>
                <w:szCs w:val="18"/>
              </w:rPr>
              <w:t>夹持范围0.5-10mm。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383</w:t>
            </w:r>
          </w:p>
        </w:tc>
        <w:tc>
          <w:tcPr>
            <w:tcW w:w="1262" w:type="dxa"/>
            <w:shd w:val="clear" w:color="auto" w:fill="auto"/>
            <w:vAlign w:val="center"/>
          </w:tcPr>
          <w:p>
            <w:pPr>
              <w:widowControl/>
              <w:spacing w:line="320" w:lineRule="exact"/>
              <w:jc w:val="center"/>
              <w:rPr>
                <w:kern w:val="0"/>
                <w:sz w:val="18"/>
                <w:szCs w:val="18"/>
              </w:rPr>
            </w:pPr>
            <w:r>
              <w:rPr>
                <w:kern w:val="0"/>
                <w:sz w:val="18"/>
                <w:szCs w:val="18"/>
              </w:rPr>
              <w:t>虎钳固定块</w:t>
            </w:r>
          </w:p>
        </w:tc>
        <w:tc>
          <w:tcPr>
            <w:tcW w:w="6291" w:type="dxa"/>
            <w:shd w:val="clear" w:color="auto" w:fill="auto"/>
            <w:vAlign w:val="center"/>
          </w:tcPr>
          <w:p>
            <w:pPr>
              <w:widowControl/>
              <w:spacing w:line="320" w:lineRule="exact"/>
              <w:jc w:val="left"/>
              <w:rPr>
                <w:kern w:val="0"/>
                <w:sz w:val="18"/>
                <w:szCs w:val="18"/>
              </w:rPr>
            </w:pPr>
            <w:r>
              <w:rPr>
                <w:kern w:val="0"/>
                <w:sz w:val="18"/>
                <w:szCs w:val="18"/>
              </w:rPr>
              <w:t>M6。</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384</w:t>
            </w:r>
          </w:p>
        </w:tc>
        <w:tc>
          <w:tcPr>
            <w:tcW w:w="1262" w:type="dxa"/>
            <w:shd w:val="clear" w:color="auto" w:fill="auto"/>
            <w:vAlign w:val="center"/>
          </w:tcPr>
          <w:p>
            <w:pPr>
              <w:widowControl/>
              <w:spacing w:line="320" w:lineRule="exact"/>
              <w:jc w:val="center"/>
              <w:rPr>
                <w:kern w:val="0"/>
                <w:sz w:val="18"/>
                <w:szCs w:val="18"/>
              </w:rPr>
            </w:pPr>
            <w:r>
              <w:rPr>
                <w:kern w:val="0"/>
                <w:sz w:val="18"/>
                <w:szCs w:val="18"/>
              </w:rPr>
              <w:t>精密手虎钳</w:t>
            </w:r>
          </w:p>
        </w:tc>
        <w:tc>
          <w:tcPr>
            <w:tcW w:w="6291" w:type="dxa"/>
            <w:shd w:val="clear" w:color="auto" w:fill="auto"/>
            <w:vAlign w:val="center"/>
          </w:tcPr>
          <w:p>
            <w:pPr>
              <w:widowControl/>
              <w:spacing w:line="320" w:lineRule="exact"/>
              <w:jc w:val="left"/>
              <w:rPr>
                <w:kern w:val="0"/>
                <w:sz w:val="18"/>
                <w:szCs w:val="18"/>
              </w:rPr>
            </w:pPr>
            <w:r>
              <w:rPr>
                <w:kern w:val="0"/>
                <w:sz w:val="18"/>
                <w:szCs w:val="18"/>
              </w:rPr>
              <w:t>钳口宽100mm</w:t>
            </w:r>
            <w:r>
              <w:rPr>
                <w:rFonts w:hint="eastAsia"/>
                <w:kern w:val="0"/>
                <w:sz w:val="18"/>
                <w:szCs w:val="18"/>
              </w:rPr>
              <w:t>，</w:t>
            </w:r>
            <w:r>
              <w:rPr>
                <w:kern w:val="0"/>
                <w:sz w:val="18"/>
                <w:szCs w:val="18"/>
              </w:rPr>
              <w:t>开口75mm。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385</w:t>
            </w:r>
          </w:p>
        </w:tc>
        <w:tc>
          <w:tcPr>
            <w:tcW w:w="1262" w:type="dxa"/>
            <w:shd w:val="clear" w:color="auto" w:fill="auto"/>
            <w:vAlign w:val="center"/>
          </w:tcPr>
          <w:p>
            <w:pPr>
              <w:widowControl/>
              <w:spacing w:line="320" w:lineRule="exact"/>
              <w:jc w:val="center"/>
              <w:rPr>
                <w:kern w:val="0"/>
                <w:sz w:val="18"/>
                <w:szCs w:val="18"/>
              </w:rPr>
            </w:pPr>
            <w:r>
              <w:rPr>
                <w:kern w:val="0"/>
                <w:sz w:val="18"/>
                <w:szCs w:val="18"/>
              </w:rPr>
              <w:t>带柄铣刀组</w:t>
            </w:r>
          </w:p>
        </w:tc>
        <w:tc>
          <w:tcPr>
            <w:tcW w:w="6291" w:type="dxa"/>
            <w:shd w:val="clear" w:color="auto" w:fill="auto"/>
            <w:vAlign w:val="center"/>
          </w:tcPr>
          <w:p>
            <w:pPr>
              <w:widowControl/>
              <w:spacing w:line="320" w:lineRule="exact"/>
              <w:jc w:val="left"/>
              <w:rPr>
                <w:kern w:val="0"/>
                <w:sz w:val="18"/>
                <w:szCs w:val="18"/>
              </w:rPr>
            </w:pPr>
            <w:r>
              <w:rPr>
                <w:kern w:val="0"/>
                <w:sz w:val="18"/>
                <w:szCs w:val="18"/>
              </w:rPr>
              <w:t>铣刀直径2-3-4-5mm。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386</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"http://www.psdk-tech.com/index.php?m=home&amp;c=View&amp;a=index&amp;aid=130" </w:instrText>
            </w:r>
            <w:r>
              <w:fldChar w:fldCharType="separate"/>
            </w:r>
            <w:r>
              <w:rPr>
                <w:kern w:val="0"/>
                <w:sz w:val="18"/>
                <w:szCs w:val="18"/>
              </w:rPr>
              <w:t>台式钻床</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2.额定功率：300W；</w:t>
            </w:r>
            <w:r>
              <w:rPr>
                <w:kern w:val="0"/>
                <w:sz w:val="18"/>
                <w:szCs w:val="18"/>
              </w:rPr>
              <w:br w:type="textWrapping"/>
            </w:r>
            <w:r>
              <w:rPr>
                <w:kern w:val="0"/>
                <w:sz w:val="18"/>
                <w:szCs w:val="18"/>
              </w:rPr>
              <w:t>3.主轴转速：三段变速：1080/2400/4500rpm；</w:t>
            </w:r>
            <w:r>
              <w:rPr>
                <w:kern w:val="0"/>
                <w:sz w:val="18"/>
                <w:szCs w:val="18"/>
              </w:rPr>
              <w:br w:type="textWrapping"/>
            </w:r>
            <w:r>
              <w:rPr>
                <w:kern w:val="0"/>
                <w:sz w:val="18"/>
                <w:szCs w:val="18"/>
              </w:rPr>
              <w:t>4.进给行程：63mm；</w:t>
            </w:r>
            <w:r>
              <w:rPr>
                <w:kern w:val="0"/>
                <w:sz w:val="18"/>
                <w:szCs w:val="18"/>
              </w:rPr>
              <w:br w:type="textWrapping"/>
            </w:r>
            <w:r>
              <w:rPr>
                <w:kern w:val="0"/>
                <w:sz w:val="18"/>
                <w:szCs w:val="18"/>
              </w:rPr>
              <w:t>5.喉深：140mm；</w:t>
            </w:r>
            <w:r>
              <w:rPr>
                <w:kern w:val="0"/>
                <w:sz w:val="18"/>
                <w:szCs w:val="18"/>
              </w:rPr>
              <w:br w:type="textWrapping"/>
            </w:r>
            <w:r>
              <w:rPr>
                <w:kern w:val="0"/>
                <w:sz w:val="18"/>
                <w:szCs w:val="18"/>
              </w:rPr>
              <w:t>6.台面尺寸：200x200mm；</w:t>
            </w:r>
            <w:r>
              <w:rPr>
                <w:kern w:val="0"/>
                <w:sz w:val="18"/>
                <w:szCs w:val="18"/>
              </w:rPr>
              <w:br w:type="textWrapping"/>
            </w:r>
            <w:r>
              <w:rPr>
                <w:kern w:val="0"/>
                <w:sz w:val="18"/>
                <w:szCs w:val="18"/>
              </w:rPr>
              <w:t>7.可调节钻孔深度：70mm；</w:t>
            </w:r>
            <w:r>
              <w:rPr>
                <w:kern w:val="0"/>
                <w:sz w:val="18"/>
                <w:szCs w:val="18"/>
              </w:rPr>
              <w:br w:type="textWrapping"/>
            </w:r>
            <w:r>
              <w:rPr>
                <w:kern w:val="0"/>
                <w:sz w:val="18"/>
                <w:szCs w:val="18"/>
              </w:rPr>
              <w:t>8.钻铁深度：10mm；</w:t>
            </w:r>
            <w:r>
              <w:rPr>
                <w:kern w:val="0"/>
                <w:sz w:val="18"/>
                <w:szCs w:val="18"/>
              </w:rPr>
              <w:br w:type="textWrapping"/>
            </w:r>
            <w:r>
              <w:rPr>
                <w:kern w:val="0"/>
                <w:sz w:val="18"/>
                <w:szCs w:val="18"/>
              </w:rPr>
              <w:t>9立柱尺寸：直径45x500mm；最大柄径：10mm；</w:t>
            </w:r>
            <w:r>
              <w:rPr>
                <w:kern w:val="0"/>
                <w:sz w:val="18"/>
                <w:szCs w:val="18"/>
              </w:rPr>
              <w:br w:type="textWrapping"/>
            </w:r>
            <w:r>
              <w:rPr>
                <w:kern w:val="0"/>
                <w:sz w:val="18"/>
                <w:szCs w:val="18"/>
              </w:rPr>
              <w:t>10.重量：约10kg；</w:t>
            </w:r>
            <w:r>
              <w:rPr>
                <w:kern w:val="0"/>
                <w:sz w:val="18"/>
                <w:szCs w:val="18"/>
              </w:rPr>
              <w:br w:type="textWrapping"/>
            </w:r>
            <w:r>
              <w:rPr>
                <w:kern w:val="0"/>
                <w:sz w:val="18"/>
                <w:szCs w:val="18"/>
              </w:rPr>
              <w:t xml:space="preserve">11.体积：约240*200*500mm；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387</w:t>
            </w:r>
          </w:p>
        </w:tc>
        <w:tc>
          <w:tcPr>
            <w:tcW w:w="1262" w:type="dxa"/>
            <w:shd w:val="clear" w:color="auto" w:fill="auto"/>
            <w:vAlign w:val="center"/>
          </w:tcPr>
          <w:p>
            <w:pPr>
              <w:widowControl/>
              <w:spacing w:line="320" w:lineRule="exact"/>
              <w:jc w:val="center"/>
              <w:rPr>
                <w:kern w:val="0"/>
                <w:sz w:val="18"/>
                <w:szCs w:val="18"/>
              </w:rPr>
            </w:pPr>
            <w:r>
              <w:rPr>
                <w:kern w:val="0"/>
                <w:sz w:val="18"/>
                <w:szCs w:val="18"/>
              </w:rPr>
              <w:t>虎钳固定块</w:t>
            </w:r>
          </w:p>
        </w:tc>
        <w:tc>
          <w:tcPr>
            <w:tcW w:w="6291" w:type="dxa"/>
            <w:shd w:val="clear" w:color="auto" w:fill="auto"/>
            <w:vAlign w:val="center"/>
          </w:tcPr>
          <w:p>
            <w:pPr>
              <w:widowControl/>
              <w:spacing w:line="320" w:lineRule="exact"/>
              <w:jc w:val="left"/>
              <w:rPr>
                <w:kern w:val="0"/>
                <w:sz w:val="18"/>
                <w:szCs w:val="18"/>
              </w:rPr>
            </w:pPr>
            <w:r>
              <w:rPr>
                <w:kern w:val="0"/>
                <w:sz w:val="18"/>
                <w:szCs w:val="18"/>
              </w:rPr>
              <w:t>M6。</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388</w:t>
            </w:r>
          </w:p>
        </w:tc>
        <w:tc>
          <w:tcPr>
            <w:tcW w:w="1262" w:type="dxa"/>
            <w:shd w:val="clear" w:color="auto" w:fill="auto"/>
            <w:vAlign w:val="center"/>
          </w:tcPr>
          <w:p>
            <w:pPr>
              <w:widowControl/>
              <w:spacing w:line="320" w:lineRule="exact"/>
              <w:jc w:val="center"/>
              <w:rPr>
                <w:kern w:val="0"/>
                <w:sz w:val="18"/>
                <w:szCs w:val="18"/>
              </w:rPr>
            </w:pPr>
            <w:r>
              <w:rPr>
                <w:kern w:val="0"/>
                <w:sz w:val="18"/>
                <w:szCs w:val="18"/>
              </w:rPr>
              <w:t>精密手虎钳</w:t>
            </w:r>
          </w:p>
        </w:tc>
        <w:tc>
          <w:tcPr>
            <w:tcW w:w="6291" w:type="dxa"/>
            <w:shd w:val="clear" w:color="auto" w:fill="auto"/>
            <w:vAlign w:val="center"/>
          </w:tcPr>
          <w:p>
            <w:pPr>
              <w:widowControl/>
              <w:spacing w:line="320" w:lineRule="exact"/>
              <w:jc w:val="left"/>
              <w:rPr>
                <w:kern w:val="0"/>
                <w:sz w:val="18"/>
                <w:szCs w:val="18"/>
              </w:rPr>
            </w:pPr>
            <w:r>
              <w:rPr>
                <w:kern w:val="0"/>
                <w:sz w:val="18"/>
                <w:szCs w:val="18"/>
              </w:rPr>
              <w:t>钳口宽100mm,开口75mm。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389</w:t>
            </w:r>
          </w:p>
        </w:tc>
        <w:tc>
          <w:tcPr>
            <w:tcW w:w="1262" w:type="dxa"/>
            <w:shd w:val="clear" w:color="auto" w:fill="auto"/>
            <w:vAlign w:val="center"/>
          </w:tcPr>
          <w:p>
            <w:pPr>
              <w:widowControl/>
              <w:spacing w:line="320" w:lineRule="exact"/>
              <w:jc w:val="center"/>
              <w:rPr>
                <w:kern w:val="0"/>
                <w:sz w:val="18"/>
                <w:szCs w:val="18"/>
              </w:rPr>
            </w:pPr>
            <w:r>
              <w:rPr>
                <w:kern w:val="0"/>
                <w:sz w:val="18"/>
                <w:szCs w:val="18"/>
              </w:rPr>
              <w:t>钻头组</w:t>
            </w:r>
          </w:p>
        </w:tc>
        <w:tc>
          <w:tcPr>
            <w:tcW w:w="6291" w:type="dxa"/>
            <w:shd w:val="clear" w:color="auto" w:fill="auto"/>
            <w:vAlign w:val="center"/>
          </w:tcPr>
          <w:p>
            <w:pPr>
              <w:widowControl/>
              <w:spacing w:line="320" w:lineRule="exact"/>
              <w:jc w:val="left"/>
              <w:rPr>
                <w:kern w:val="0"/>
                <w:sz w:val="18"/>
                <w:szCs w:val="18"/>
              </w:rPr>
            </w:pPr>
            <w:r>
              <w:rPr>
                <w:kern w:val="0"/>
                <w:sz w:val="18"/>
                <w:szCs w:val="18"/>
              </w:rPr>
              <w:t>柄径：0.3-0.5-0.8-1.0-1.2-1.5-2.0-2.5-3.0-3.2mm。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390</w:t>
            </w:r>
          </w:p>
        </w:tc>
        <w:tc>
          <w:tcPr>
            <w:tcW w:w="1262" w:type="dxa"/>
            <w:shd w:val="clear" w:color="auto" w:fill="auto"/>
            <w:vAlign w:val="center"/>
          </w:tcPr>
          <w:p>
            <w:pPr>
              <w:widowControl/>
              <w:spacing w:line="320" w:lineRule="exact"/>
              <w:jc w:val="center"/>
              <w:rPr>
                <w:kern w:val="0"/>
                <w:sz w:val="18"/>
                <w:szCs w:val="18"/>
              </w:rPr>
            </w:pPr>
            <w:r>
              <w:rPr>
                <w:kern w:val="0"/>
                <w:sz w:val="18"/>
                <w:szCs w:val="18"/>
              </w:rPr>
              <w:t>钻头</w:t>
            </w:r>
          </w:p>
        </w:tc>
        <w:tc>
          <w:tcPr>
            <w:tcW w:w="6291" w:type="dxa"/>
            <w:shd w:val="clear" w:color="auto" w:fill="auto"/>
            <w:vAlign w:val="center"/>
          </w:tcPr>
          <w:p>
            <w:pPr>
              <w:widowControl/>
              <w:spacing w:line="320" w:lineRule="exact"/>
              <w:jc w:val="left"/>
              <w:rPr>
                <w:kern w:val="0"/>
                <w:sz w:val="18"/>
                <w:szCs w:val="18"/>
              </w:rPr>
            </w:pPr>
            <w:r>
              <w:rPr>
                <w:kern w:val="0"/>
                <w:sz w:val="18"/>
                <w:szCs w:val="18"/>
              </w:rPr>
              <w:t>φ7mm。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391</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"http://www.psdk-tech.com/index.php?m=home&amp;c=View&amp;a=index&amp;aid=124" </w:instrText>
            </w:r>
            <w:r>
              <w:fldChar w:fldCharType="separate"/>
            </w:r>
            <w:r>
              <w:rPr>
                <w:kern w:val="0"/>
                <w:sz w:val="18"/>
                <w:szCs w:val="18"/>
              </w:rPr>
              <w:t>迷你魔带锯机</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2.额定功率：85W；</w:t>
            </w:r>
            <w:r>
              <w:rPr>
                <w:kern w:val="0"/>
                <w:sz w:val="18"/>
                <w:szCs w:val="18"/>
              </w:rPr>
              <w:br w:type="textWrapping"/>
            </w:r>
            <w:r>
              <w:rPr>
                <w:kern w:val="0"/>
                <w:sz w:val="18"/>
                <w:szCs w:val="18"/>
              </w:rPr>
              <w:t>3.带锯速度：180-330m/min；</w:t>
            </w:r>
            <w:r>
              <w:rPr>
                <w:kern w:val="0"/>
                <w:sz w:val="18"/>
                <w:szCs w:val="18"/>
              </w:rPr>
              <w:br w:type="textWrapping"/>
            </w:r>
            <w:r>
              <w:rPr>
                <w:kern w:val="0"/>
                <w:sz w:val="18"/>
                <w:szCs w:val="18"/>
              </w:rPr>
              <w:t>4.喉深：150mm；</w:t>
            </w:r>
            <w:r>
              <w:rPr>
                <w:kern w:val="0"/>
                <w:sz w:val="18"/>
                <w:szCs w:val="18"/>
              </w:rPr>
              <w:br w:type="textWrapping"/>
            </w:r>
            <w:r>
              <w:rPr>
                <w:kern w:val="0"/>
                <w:sz w:val="18"/>
                <w:szCs w:val="18"/>
              </w:rPr>
              <w:t>5.工作台：200*200mm可倾斜45°；</w:t>
            </w:r>
            <w:r>
              <w:rPr>
                <w:kern w:val="0"/>
                <w:sz w:val="18"/>
                <w:szCs w:val="18"/>
              </w:rPr>
              <w:br w:type="textWrapping"/>
            </w:r>
            <w:r>
              <w:rPr>
                <w:kern w:val="0"/>
                <w:sz w:val="18"/>
                <w:szCs w:val="18"/>
              </w:rPr>
              <w:t>6.间隙宽度：150mm；</w:t>
            </w:r>
            <w:r>
              <w:rPr>
                <w:kern w:val="0"/>
                <w:sz w:val="18"/>
                <w:szCs w:val="18"/>
              </w:rPr>
              <w:br w:type="textWrapping"/>
            </w:r>
            <w:r>
              <w:rPr>
                <w:kern w:val="0"/>
                <w:sz w:val="18"/>
                <w:szCs w:val="18"/>
              </w:rPr>
              <w:t>7.切割高度：80mm；</w:t>
            </w:r>
            <w:r>
              <w:rPr>
                <w:kern w:val="0"/>
                <w:sz w:val="18"/>
                <w:szCs w:val="18"/>
              </w:rPr>
              <w:br w:type="textWrapping"/>
            </w:r>
            <w:r>
              <w:rPr>
                <w:kern w:val="0"/>
                <w:sz w:val="18"/>
                <w:szCs w:val="18"/>
              </w:rPr>
              <w:t>8.带锯尺寸：1065*3-6mm；</w:t>
            </w:r>
            <w:r>
              <w:rPr>
                <w:kern w:val="0"/>
                <w:sz w:val="18"/>
                <w:szCs w:val="18"/>
              </w:rPr>
              <w:br w:type="textWrapping"/>
            </w:r>
            <w:r>
              <w:rPr>
                <w:kern w:val="0"/>
                <w:sz w:val="18"/>
                <w:szCs w:val="18"/>
              </w:rPr>
              <w:t>9.工作能力：软木80mm,硬木50mm,铁10mm，铝20mm；</w:t>
            </w:r>
            <w:r>
              <w:rPr>
                <w:kern w:val="0"/>
                <w:sz w:val="18"/>
                <w:szCs w:val="18"/>
              </w:rPr>
              <w:br w:type="textWrapping"/>
            </w:r>
            <w:r>
              <w:rPr>
                <w:kern w:val="0"/>
                <w:sz w:val="18"/>
                <w:szCs w:val="18"/>
              </w:rPr>
              <w:t>10.持续使用时间：30min；</w:t>
            </w:r>
            <w:r>
              <w:rPr>
                <w:kern w:val="0"/>
                <w:sz w:val="18"/>
                <w:szCs w:val="18"/>
              </w:rPr>
              <w:br w:type="textWrapping"/>
            </w:r>
            <w:r>
              <w:rPr>
                <w:kern w:val="0"/>
                <w:sz w:val="18"/>
                <w:szCs w:val="18"/>
              </w:rPr>
              <w:t>11.短时间操作：KB30；</w:t>
            </w:r>
            <w:r>
              <w:rPr>
                <w:kern w:val="0"/>
                <w:sz w:val="18"/>
                <w:szCs w:val="18"/>
              </w:rPr>
              <w:br w:type="textWrapping"/>
            </w:r>
            <w:r>
              <w:rPr>
                <w:kern w:val="0"/>
                <w:sz w:val="18"/>
                <w:szCs w:val="18"/>
              </w:rPr>
              <w:t>12.重量：约8公斤；</w:t>
            </w:r>
            <w:r>
              <w:rPr>
                <w:kern w:val="0"/>
                <w:sz w:val="18"/>
                <w:szCs w:val="18"/>
              </w:rPr>
              <w:br w:type="textWrapping"/>
            </w:r>
            <w:r>
              <w:rPr>
                <w:kern w:val="0"/>
                <w:sz w:val="18"/>
                <w:szCs w:val="18"/>
              </w:rPr>
              <w:t xml:space="preserve">13.体积：约480*310*215mm；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392</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"http://www.psdk-tech.com/index.php?m=home&amp;c=View&amp;a=index&amp;aid=128" </w:instrText>
            </w:r>
            <w:r>
              <w:fldChar w:fldCharType="separate"/>
            </w:r>
            <w:r>
              <w:rPr>
                <w:kern w:val="0"/>
                <w:sz w:val="18"/>
                <w:szCs w:val="18"/>
              </w:rPr>
              <w:t>双速超级曲线锯机</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2.电机功率：205W强力无刷双速电机；</w:t>
            </w:r>
            <w:r>
              <w:rPr>
                <w:kern w:val="0"/>
                <w:sz w:val="18"/>
                <w:szCs w:val="18"/>
              </w:rPr>
              <w:br w:type="textWrapping"/>
            </w:r>
            <w:r>
              <w:rPr>
                <w:kern w:val="0"/>
                <w:sz w:val="18"/>
                <w:szCs w:val="18"/>
              </w:rPr>
              <w:t>3.锯片往复速：900或1400次/分钟；</w:t>
            </w:r>
            <w:r>
              <w:rPr>
                <w:kern w:val="0"/>
                <w:sz w:val="18"/>
                <w:szCs w:val="18"/>
              </w:rPr>
              <w:br w:type="textWrapping"/>
            </w:r>
            <w:r>
              <w:rPr>
                <w:kern w:val="0"/>
                <w:sz w:val="18"/>
                <w:szCs w:val="18"/>
              </w:rPr>
              <w:t>4.工作台：400x250mm，可-5°~ 50°倾斜；</w:t>
            </w:r>
            <w:r>
              <w:rPr>
                <w:kern w:val="0"/>
                <w:sz w:val="18"/>
                <w:szCs w:val="18"/>
              </w:rPr>
              <w:br w:type="textWrapping"/>
            </w:r>
            <w:r>
              <w:rPr>
                <w:kern w:val="0"/>
                <w:sz w:val="18"/>
                <w:szCs w:val="18"/>
              </w:rPr>
              <w:t>5.吼口深度：460mm；</w:t>
            </w:r>
            <w:r>
              <w:rPr>
                <w:kern w:val="0"/>
                <w:sz w:val="18"/>
                <w:szCs w:val="18"/>
              </w:rPr>
              <w:br w:type="textWrapping"/>
            </w:r>
            <w:r>
              <w:rPr>
                <w:kern w:val="0"/>
                <w:sz w:val="18"/>
                <w:szCs w:val="18"/>
              </w:rPr>
              <w:t>6.锯条行程：18mm；</w:t>
            </w:r>
            <w:r>
              <w:rPr>
                <w:kern w:val="0"/>
                <w:sz w:val="18"/>
                <w:szCs w:val="18"/>
              </w:rPr>
              <w:br w:type="textWrapping"/>
            </w:r>
            <w:r>
              <w:rPr>
                <w:kern w:val="0"/>
                <w:sz w:val="18"/>
                <w:szCs w:val="18"/>
              </w:rPr>
              <w:t>7.最大可切割高度：65mm（在45°时为32mm）；</w:t>
            </w:r>
            <w:r>
              <w:rPr>
                <w:kern w:val="0"/>
                <w:sz w:val="18"/>
                <w:szCs w:val="18"/>
              </w:rPr>
              <w:br w:type="textWrapping"/>
            </w:r>
            <w:r>
              <w:rPr>
                <w:kern w:val="0"/>
                <w:sz w:val="18"/>
                <w:szCs w:val="18"/>
              </w:rPr>
              <w:t>8.带梢锯片长度：127mm；</w:t>
            </w:r>
            <w:r>
              <w:rPr>
                <w:kern w:val="0"/>
                <w:sz w:val="18"/>
                <w:szCs w:val="18"/>
              </w:rPr>
              <w:br w:type="textWrapping"/>
            </w:r>
            <w:r>
              <w:rPr>
                <w:kern w:val="0"/>
                <w:sz w:val="18"/>
                <w:szCs w:val="18"/>
              </w:rPr>
              <w:t>9.无梢锯片长度：125-130mm；</w:t>
            </w:r>
            <w:r>
              <w:rPr>
                <w:kern w:val="0"/>
                <w:sz w:val="18"/>
                <w:szCs w:val="18"/>
              </w:rPr>
              <w:br w:type="textWrapping"/>
            </w:r>
            <w:r>
              <w:rPr>
                <w:kern w:val="0"/>
                <w:sz w:val="18"/>
                <w:szCs w:val="18"/>
              </w:rPr>
              <w:t>10.重量：20kg；</w:t>
            </w:r>
            <w:r>
              <w:rPr>
                <w:kern w:val="0"/>
                <w:sz w:val="18"/>
                <w:szCs w:val="18"/>
              </w:rPr>
              <w:br w:type="textWrapping"/>
            </w:r>
            <w:r>
              <w:rPr>
                <w:kern w:val="0"/>
                <w:sz w:val="18"/>
                <w:szCs w:val="18"/>
              </w:rPr>
              <w:t xml:space="preserve">11.机身尺寸：长580mm，宽320mm，高300mm；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393</w:t>
            </w:r>
          </w:p>
        </w:tc>
        <w:tc>
          <w:tcPr>
            <w:tcW w:w="1262" w:type="dxa"/>
            <w:shd w:val="clear" w:color="auto" w:fill="auto"/>
            <w:vAlign w:val="center"/>
          </w:tcPr>
          <w:p>
            <w:pPr>
              <w:widowControl/>
              <w:spacing w:line="320" w:lineRule="exact"/>
              <w:jc w:val="center"/>
              <w:rPr>
                <w:kern w:val="0"/>
                <w:sz w:val="18"/>
                <w:szCs w:val="18"/>
              </w:rPr>
            </w:pPr>
            <w:r>
              <w:rPr>
                <w:kern w:val="0"/>
                <w:sz w:val="18"/>
                <w:szCs w:val="18"/>
              </w:rPr>
              <w:t>线锯条夹持器</w:t>
            </w:r>
          </w:p>
        </w:tc>
        <w:tc>
          <w:tcPr>
            <w:tcW w:w="6291" w:type="dxa"/>
            <w:shd w:val="clear" w:color="auto" w:fill="auto"/>
            <w:vAlign w:val="center"/>
          </w:tcPr>
          <w:p>
            <w:pPr>
              <w:widowControl/>
              <w:spacing w:line="320" w:lineRule="exact"/>
              <w:jc w:val="left"/>
              <w:rPr>
                <w:kern w:val="0"/>
                <w:sz w:val="18"/>
                <w:szCs w:val="18"/>
              </w:rPr>
            </w:pPr>
            <w:r>
              <w:rPr>
                <w:kern w:val="0"/>
                <w:sz w:val="18"/>
                <w:szCs w:val="18"/>
              </w:rPr>
              <w:t>20*19*8mm。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394</w:t>
            </w:r>
          </w:p>
        </w:tc>
        <w:tc>
          <w:tcPr>
            <w:tcW w:w="1262" w:type="dxa"/>
            <w:shd w:val="clear" w:color="auto" w:fill="auto"/>
            <w:vAlign w:val="center"/>
          </w:tcPr>
          <w:p>
            <w:pPr>
              <w:widowControl/>
              <w:spacing w:line="320" w:lineRule="exact"/>
              <w:jc w:val="center"/>
              <w:rPr>
                <w:kern w:val="0"/>
                <w:sz w:val="18"/>
                <w:szCs w:val="18"/>
              </w:rPr>
            </w:pPr>
            <w:r>
              <w:rPr>
                <w:kern w:val="0"/>
                <w:sz w:val="18"/>
                <w:szCs w:val="18"/>
              </w:rPr>
              <w:t>细齿锯条 36齿</w:t>
            </w:r>
          </w:p>
        </w:tc>
        <w:tc>
          <w:tcPr>
            <w:tcW w:w="6291" w:type="dxa"/>
            <w:shd w:val="clear" w:color="auto" w:fill="auto"/>
            <w:vAlign w:val="center"/>
          </w:tcPr>
          <w:p>
            <w:pPr>
              <w:widowControl/>
              <w:spacing w:line="320" w:lineRule="exact"/>
              <w:jc w:val="left"/>
              <w:rPr>
                <w:kern w:val="0"/>
                <w:sz w:val="18"/>
                <w:szCs w:val="18"/>
              </w:rPr>
            </w:pPr>
            <w:r>
              <w:rPr>
                <w:kern w:val="0"/>
                <w:sz w:val="18"/>
                <w:szCs w:val="18"/>
              </w:rPr>
              <w:t>36齿（12支）130*0.85*0.4mm。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395</w:t>
            </w:r>
          </w:p>
        </w:tc>
        <w:tc>
          <w:tcPr>
            <w:tcW w:w="1262" w:type="dxa"/>
            <w:shd w:val="clear" w:color="auto" w:fill="auto"/>
            <w:vAlign w:val="center"/>
          </w:tcPr>
          <w:p>
            <w:pPr>
              <w:widowControl/>
              <w:spacing w:line="320" w:lineRule="exact"/>
              <w:jc w:val="center"/>
              <w:rPr>
                <w:kern w:val="0"/>
                <w:sz w:val="18"/>
                <w:szCs w:val="18"/>
              </w:rPr>
            </w:pPr>
            <w:r>
              <w:rPr>
                <w:kern w:val="0"/>
                <w:sz w:val="18"/>
                <w:szCs w:val="18"/>
              </w:rPr>
              <w:t>细齿锯条 41齿</w:t>
            </w:r>
          </w:p>
        </w:tc>
        <w:tc>
          <w:tcPr>
            <w:tcW w:w="6291" w:type="dxa"/>
            <w:shd w:val="clear" w:color="auto" w:fill="auto"/>
            <w:vAlign w:val="center"/>
          </w:tcPr>
          <w:p>
            <w:pPr>
              <w:widowControl/>
              <w:spacing w:line="320" w:lineRule="exact"/>
              <w:jc w:val="left"/>
              <w:rPr>
                <w:kern w:val="0"/>
                <w:sz w:val="18"/>
                <w:szCs w:val="18"/>
              </w:rPr>
            </w:pPr>
            <w:r>
              <w:rPr>
                <w:kern w:val="0"/>
                <w:sz w:val="18"/>
                <w:szCs w:val="18"/>
              </w:rPr>
              <w:t>41齿（12支）130*0.75*0.36mm。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396</w:t>
            </w:r>
          </w:p>
        </w:tc>
        <w:tc>
          <w:tcPr>
            <w:tcW w:w="1262" w:type="dxa"/>
            <w:shd w:val="clear" w:color="auto" w:fill="auto"/>
            <w:vAlign w:val="center"/>
          </w:tcPr>
          <w:p>
            <w:pPr>
              <w:widowControl/>
              <w:spacing w:line="320" w:lineRule="exact"/>
              <w:jc w:val="center"/>
              <w:rPr>
                <w:kern w:val="0"/>
                <w:sz w:val="18"/>
                <w:szCs w:val="18"/>
              </w:rPr>
            </w:pPr>
            <w:r>
              <w:rPr>
                <w:kern w:val="0"/>
                <w:sz w:val="18"/>
                <w:szCs w:val="18"/>
              </w:rPr>
              <w:t>超细齿锯条 50齿</w:t>
            </w:r>
          </w:p>
        </w:tc>
        <w:tc>
          <w:tcPr>
            <w:tcW w:w="6291" w:type="dxa"/>
            <w:shd w:val="clear" w:color="auto" w:fill="auto"/>
            <w:vAlign w:val="center"/>
          </w:tcPr>
          <w:p>
            <w:pPr>
              <w:widowControl/>
              <w:spacing w:line="320" w:lineRule="exact"/>
              <w:jc w:val="left"/>
              <w:rPr>
                <w:kern w:val="0"/>
                <w:sz w:val="18"/>
                <w:szCs w:val="18"/>
              </w:rPr>
            </w:pPr>
            <w:r>
              <w:rPr>
                <w:kern w:val="0"/>
                <w:sz w:val="18"/>
                <w:szCs w:val="18"/>
              </w:rPr>
              <w:t xml:space="preserve"> 50齿（12支）130*0.6*0.3mm。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397</w:t>
            </w:r>
          </w:p>
        </w:tc>
        <w:tc>
          <w:tcPr>
            <w:tcW w:w="1262" w:type="dxa"/>
            <w:shd w:val="clear" w:color="auto" w:fill="auto"/>
            <w:vAlign w:val="center"/>
          </w:tcPr>
          <w:p>
            <w:pPr>
              <w:widowControl/>
              <w:spacing w:line="320" w:lineRule="exact"/>
              <w:jc w:val="center"/>
              <w:rPr>
                <w:kern w:val="0"/>
                <w:sz w:val="18"/>
                <w:szCs w:val="18"/>
              </w:rPr>
            </w:pPr>
            <w:r>
              <w:rPr>
                <w:kern w:val="0"/>
                <w:sz w:val="18"/>
                <w:szCs w:val="18"/>
              </w:rPr>
              <w:t>螺旋锯条</w:t>
            </w:r>
          </w:p>
        </w:tc>
        <w:tc>
          <w:tcPr>
            <w:tcW w:w="6291" w:type="dxa"/>
            <w:shd w:val="clear" w:color="auto" w:fill="auto"/>
            <w:vAlign w:val="center"/>
          </w:tcPr>
          <w:p>
            <w:pPr>
              <w:widowControl/>
              <w:spacing w:line="320" w:lineRule="exact"/>
              <w:jc w:val="left"/>
              <w:rPr>
                <w:kern w:val="0"/>
                <w:sz w:val="18"/>
                <w:szCs w:val="18"/>
              </w:rPr>
            </w:pPr>
            <w:r>
              <w:rPr>
                <w:kern w:val="0"/>
                <w:sz w:val="18"/>
                <w:szCs w:val="18"/>
              </w:rPr>
              <w:t>(12支组).长度125mm,末端为平的(无销)。</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398</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"http://www.psdk-tech.com/index.php?m=home&amp;c=View&amp;a=index&amp;aid=127" </w:instrText>
            </w:r>
            <w:r>
              <w:fldChar w:fldCharType="separate"/>
            </w:r>
            <w:r>
              <w:rPr>
                <w:kern w:val="0"/>
                <w:sz w:val="18"/>
                <w:szCs w:val="18"/>
              </w:rPr>
              <w:t>台式双速曲线锯机</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2.电机性能：无刷双速马达（205W）；</w:t>
            </w:r>
            <w:r>
              <w:rPr>
                <w:kern w:val="0"/>
                <w:sz w:val="18"/>
                <w:szCs w:val="18"/>
              </w:rPr>
              <w:br w:type="textWrapping"/>
            </w:r>
            <w:r>
              <w:rPr>
                <w:kern w:val="0"/>
                <w:sz w:val="18"/>
                <w:szCs w:val="18"/>
              </w:rPr>
              <w:t>3.两档可调转速：900或1400rpm ，</w:t>
            </w:r>
            <w:r>
              <w:rPr>
                <w:kern w:val="0"/>
                <w:sz w:val="18"/>
                <w:szCs w:val="18"/>
              </w:rPr>
              <w:br w:type="textWrapping"/>
            </w:r>
            <w:r>
              <w:rPr>
                <w:kern w:val="0"/>
                <w:sz w:val="18"/>
                <w:szCs w:val="18"/>
              </w:rPr>
              <w:t>4.冲程长度：19mm；</w:t>
            </w:r>
            <w:r>
              <w:rPr>
                <w:kern w:val="0"/>
                <w:sz w:val="18"/>
                <w:szCs w:val="18"/>
              </w:rPr>
              <w:br w:type="textWrapping"/>
            </w:r>
            <w:r>
              <w:rPr>
                <w:kern w:val="0"/>
                <w:sz w:val="18"/>
                <w:szCs w:val="18"/>
              </w:rPr>
              <w:t>5.喉深：400mm；</w:t>
            </w:r>
            <w:r>
              <w:rPr>
                <w:kern w:val="0"/>
                <w:sz w:val="18"/>
                <w:szCs w:val="18"/>
              </w:rPr>
              <w:br w:type="textWrapping"/>
            </w:r>
            <w:r>
              <w:rPr>
                <w:kern w:val="0"/>
                <w:sz w:val="18"/>
                <w:szCs w:val="18"/>
              </w:rPr>
              <w:t>6.最大切割厚度：50mm（工作台处于45°时为25mm）；</w:t>
            </w:r>
            <w:r>
              <w:rPr>
                <w:kern w:val="0"/>
                <w:sz w:val="18"/>
                <w:szCs w:val="18"/>
              </w:rPr>
              <w:br w:type="textWrapping"/>
            </w:r>
            <w:r>
              <w:rPr>
                <w:kern w:val="0"/>
                <w:sz w:val="18"/>
                <w:szCs w:val="18"/>
              </w:rPr>
              <w:t>7.重量：17kg；</w:t>
            </w:r>
            <w:r>
              <w:rPr>
                <w:kern w:val="0"/>
                <w:sz w:val="18"/>
                <w:szCs w:val="18"/>
              </w:rPr>
              <w:br w:type="textWrapping"/>
            </w:r>
            <w:r>
              <w:rPr>
                <w:kern w:val="0"/>
                <w:sz w:val="18"/>
                <w:szCs w:val="18"/>
              </w:rPr>
              <w:t>8.台式双速曲线锯可连接附件：台式双速曲线锯机可连接车间紧凑型真空吸尘器；</w:t>
            </w:r>
            <w:r>
              <w:rPr>
                <w:kern w:val="0"/>
                <w:sz w:val="18"/>
                <w:szCs w:val="18"/>
              </w:rPr>
              <w:br w:type="textWrapping"/>
            </w:r>
            <w:r>
              <w:rPr>
                <w:kern w:val="0"/>
                <w:sz w:val="18"/>
                <w:szCs w:val="18"/>
              </w:rPr>
              <w:t>9.工作台尺寸：360*180mm；</w:t>
            </w:r>
            <w:r>
              <w:rPr>
                <w:kern w:val="0"/>
                <w:sz w:val="18"/>
                <w:szCs w:val="18"/>
              </w:rPr>
              <w:br w:type="textWrapping"/>
            </w:r>
            <w:r>
              <w:rPr>
                <w:kern w:val="0"/>
                <w:sz w:val="18"/>
                <w:szCs w:val="18"/>
              </w:rPr>
              <w:t>10.体积：530*300*280mm。</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399</w:t>
            </w:r>
          </w:p>
        </w:tc>
        <w:tc>
          <w:tcPr>
            <w:tcW w:w="1262" w:type="dxa"/>
            <w:shd w:val="clear" w:color="auto" w:fill="auto"/>
            <w:vAlign w:val="center"/>
          </w:tcPr>
          <w:p>
            <w:pPr>
              <w:widowControl/>
              <w:spacing w:line="320" w:lineRule="exact"/>
              <w:jc w:val="center"/>
              <w:rPr>
                <w:kern w:val="0"/>
                <w:sz w:val="18"/>
                <w:szCs w:val="18"/>
              </w:rPr>
            </w:pPr>
            <w:r>
              <w:rPr>
                <w:kern w:val="0"/>
                <w:sz w:val="18"/>
                <w:szCs w:val="18"/>
              </w:rPr>
              <w:t>粗齿锯条 14齿</w:t>
            </w:r>
          </w:p>
        </w:tc>
        <w:tc>
          <w:tcPr>
            <w:tcW w:w="6291" w:type="dxa"/>
            <w:shd w:val="clear" w:color="auto" w:fill="auto"/>
            <w:vAlign w:val="center"/>
          </w:tcPr>
          <w:p>
            <w:pPr>
              <w:widowControl/>
              <w:spacing w:line="320" w:lineRule="exact"/>
              <w:jc w:val="left"/>
              <w:rPr>
                <w:kern w:val="0"/>
                <w:sz w:val="18"/>
                <w:szCs w:val="18"/>
              </w:rPr>
            </w:pPr>
            <w:r>
              <w:rPr>
                <w:kern w:val="0"/>
                <w:sz w:val="18"/>
                <w:szCs w:val="18"/>
              </w:rPr>
              <w:t>14齿（12支）130*1.5*0.48mm。</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400</w:t>
            </w:r>
          </w:p>
        </w:tc>
        <w:tc>
          <w:tcPr>
            <w:tcW w:w="1262" w:type="dxa"/>
            <w:shd w:val="clear" w:color="auto" w:fill="auto"/>
            <w:vAlign w:val="center"/>
          </w:tcPr>
          <w:p>
            <w:pPr>
              <w:widowControl/>
              <w:spacing w:line="320" w:lineRule="exact"/>
              <w:jc w:val="center"/>
              <w:rPr>
                <w:kern w:val="0"/>
                <w:sz w:val="18"/>
                <w:szCs w:val="18"/>
              </w:rPr>
            </w:pPr>
            <w:r>
              <w:rPr>
                <w:kern w:val="0"/>
                <w:sz w:val="18"/>
                <w:szCs w:val="18"/>
              </w:rPr>
              <w:t>细齿锯条 34齿</w:t>
            </w:r>
          </w:p>
        </w:tc>
        <w:tc>
          <w:tcPr>
            <w:tcW w:w="6291" w:type="dxa"/>
            <w:shd w:val="clear" w:color="auto" w:fill="auto"/>
            <w:vAlign w:val="center"/>
          </w:tcPr>
          <w:p>
            <w:pPr>
              <w:widowControl/>
              <w:spacing w:line="320" w:lineRule="exact"/>
              <w:jc w:val="left"/>
              <w:rPr>
                <w:kern w:val="0"/>
                <w:sz w:val="18"/>
                <w:szCs w:val="18"/>
              </w:rPr>
            </w:pPr>
            <w:r>
              <w:rPr>
                <w:kern w:val="0"/>
                <w:sz w:val="18"/>
                <w:szCs w:val="18"/>
              </w:rPr>
              <w:t xml:space="preserve"> 34齿（12支）130*0.8*0.34mm。</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401</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"http://www.prox-tech.cn/Show_Product.asp?Id=294" </w:instrText>
            </w:r>
            <w:r>
              <w:fldChar w:fldCharType="separate"/>
            </w:r>
            <w:r>
              <w:rPr>
                <w:kern w:val="0"/>
                <w:sz w:val="18"/>
                <w:szCs w:val="18"/>
              </w:rPr>
              <w:t>台式切断机</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1.额定电压：220-240V；</w:t>
            </w:r>
            <w:r>
              <w:rPr>
                <w:kern w:val="0"/>
                <w:sz w:val="18"/>
                <w:szCs w:val="18"/>
              </w:rPr>
              <w:br w:type="textWrapping"/>
            </w:r>
            <w:r>
              <w:rPr>
                <w:kern w:val="0"/>
                <w:sz w:val="18"/>
                <w:szCs w:val="18"/>
              </w:rPr>
              <w:t>2.额定功率：200W；</w:t>
            </w:r>
            <w:r>
              <w:rPr>
                <w:kern w:val="0"/>
                <w:sz w:val="18"/>
                <w:szCs w:val="18"/>
              </w:rPr>
              <w:br w:type="textWrapping"/>
            </w:r>
            <w:r>
              <w:rPr>
                <w:kern w:val="0"/>
                <w:sz w:val="18"/>
                <w:szCs w:val="18"/>
              </w:rPr>
              <w:t>3.工作频率：50/60Hz；</w:t>
            </w:r>
            <w:r>
              <w:rPr>
                <w:kern w:val="0"/>
                <w:sz w:val="18"/>
                <w:szCs w:val="18"/>
              </w:rPr>
              <w:br w:type="textWrapping"/>
            </w:r>
            <w:r>
              <w:rPr>
                <w:kern w:val="0"/>
                <w:sz w:val="18"/>
                <w:szCs w:val="18"/>
              </w:rPr>
              <w:t>4.恒定转速：6000RPM；</w:t>
            </w:r>
            <w:r>
              <w:rPr>
                <w:kern w:val="0"/>
                <w:sz w:val="18"/>
                <w:szCs w:val="18"/>
              </w:rPr>
              <w:br w:type="textWrapping"/>
            </w:r>
            <w:r>
              <w:rPr>
                <w:kern w:val="0"/>
                <w:sz w:val="18"/>
                <w:szCs w:val="18"/>
              </w:rPr>
              <w:t>5.台面尺寸:230*230mm；</w:t>
            </w:r>
            <w:r>
              <w:rPr>
                <w:kern w:val="0"/>
                <w:sz w:val="18"/>
                <w:szCs w:val="18"/>
              </w:rPr>
              <w:br w:type="textWrapping"/>
            </w:r>
            <w:r>
              <w:rPr>
                <w:kern w:val="0"/>
                <w:sz w:val="18"/>
                <w:szCs w:val="18"/>
              </w:rPr>
              <w:t>6.重量：6kg；</w:t>
            </w:r>
            <w:r>
              <w:rPr>
                <w:kern w:val="0"/>
                <w:sz w:val="18"/>
                <w:szCs w:val="18"/>
              </w:rPr>
              <w:br w:type="textWrapping"/>
            </w:r>
            <w:r>
              <w:rPr>
                <w:kern w:val="0"/>
                <w:sz w:val="18"/>
                <w:szCs w:val="18"/>
              </w:rPr>
              <w:t>7.体积：约240*240*220mm。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402</w:t>
            </w:r>
          </w:p>
        </w:tc>
        <w:tc>
          <w:tcPr>
            <w:tcW w:w="1262" w:type="dxa"/>
            <w:shd w:val="clear" w:color="auto" w:fill="auto"/>
            <w:vAlign w:val="center"/>
          </w:tcPr>
          <w:p>
            <w:pPr>
              <w:widowControl/>
              <w:spacing w:line="320" w:lineRule="exact"/>
              <w:jc w:val="center"/>
              <w:rPr>
                <w:kern w:val="0"/>
                <w:sz w:val="18"/>
                <w:szCs w:val="18"/>
              </w:rPr>
            </w:pPr>
            <w:r>
              <w:rPr>
                <w:kern w:val="0"/>
                <w:sz w:val="18"/>
                <w:szCs w:val="18"/>
              </w:rPr>
              <w:t xml:space="preserve">带网树脂砂轮切断片 </w:t>
            </w:r>
          </w:p>
        </w:tc>
        <w:tc>
          <w:tcPr>
            <w:tcW w:w="6291" w:type="dxa"/>
            <w:shd w:val="clear" w:color="auto" w:fill="auto"/>
            <w:vAlign w:val="center"/>
          </w:tcPr>
          <w:p>
            <w:pPr>
              <w:widowControl/>
              <w:spacing w:line="320" w:lineRule="exact"/>
              <w:jc w:val="left"/>
              <w:rPr>
                <w:kern w:val="0"/>
                <w:sz w:val="18"/>
                <w:szCs w:val="18"/>
              </w:rPr>
            </w:pPr>
            <w:r>
              <w:rPr>
                <w:kern w:val="0"/>
                <w:sz w:val="18"/>
                <w:szCs w:val="18"/>
              </w:rPr>
              <w:t xml:space="preserve"> 80*1.0*10mm。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403</w:t>
            </w:r>
          </w:p>
        </w:tc>
        <w:tc>
          <w:tcPr>
            <w:tcW w:w="1262" w:type="dxa"/>
            <w:shd w:val="clear" w:color="auto" w:fill="auto"/>
            <w:vAlign w:val="center"/>
          </w:tcPr>
          <w:p>
            <w:pPr>
              <w:widowControl/>
              <w:spacing w:line="320" w:lineRule="exact"/>
              <w:jc w:val="center"/>
              <w:rPr>
                <w:kern w:val="0"/>
                <w:sz w:val="18"/>
                <w:szCs w:val="18"/>
              </w:rPr>
            </w:pPr>
            <w:r>
              <w:rPr>
                <w:kern w:val="0"/>
                <w:sz w:val="18"/>
                <w:szCs w:val="18"/>
              </w:rPr>
              <w:t>钨钢齿圆锯片</w:t>
            </w:r>
          </w:p>
        </w:tc>
        <w:tc>
          <w:tcPr>
            <w:tcW w:w="6291" w:type="dxa"/>
            <w:shd w:val="clear" w:color="auto" w:fill="auto"/>
            <w:vAlign w:val="center"/>
          </w:tcPr>
          <w:p>
            <w:pPr>
              <w:widowControl/>
              <w:spacing w:line="320" w:lineRule="exact"/>
              <w:jc w:val="left"/>
              <w:rPr>
                <w:kern w:val="0"/>
                <w:sz w:val="18"/>
                <w:szCs w:val="18"/>
              </w:rPr>
            </w:pPr>
            <w:r>
              <w:rPr>
                <w:kern w:val="0"/>
                <w:sz w:val="18"/>
                <w:szCs w:val="18"/>
              </w:rPr>
              <w:t>80mm 36齿。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404</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"http://www.psdk-tech.com/index.php?m=home&amp;c=View&amp;a=index&amp;aid=126" </w:instrText>
            </w:r>
            <w:r>
              <w:fldChar w:fldCharType="separate"/>
            </w:r>
            <w:r>
              <w:rPr>
                <w:kern w:val="0"/>
                <w:sz w:val="18"/>
                <w:szCs w:val="18"/>
              </w:rPr>
              <w:t>台式盘锯机</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1.电压：230V；</w:t>
            </w:r>
            <w:r>
              <w:rPr>
                <w:kern w:val="0"/>
                <w:sz w:val="18"/>
                <w:szCs w:val="18"/>
              </w:rPr>
              <w:br w:type="textWrapping"/>
            </w:r>
            <w:r>
              <w:rPr>
                <w:kern w:val="0"/>
                <w:sz w:val="18"/>
                <w:szCs w:val="18"/>
              </w:rPr>
              <w:t>2.功率：200W；</w:t>
            </w:r>
            <w:r>
              <w:rPr>
                <w:kern w:val="0"/>
                <w:sz w:val="18"/>
                <w:szCs w:val="18"/>
              </w:rPr>
              <w:br w:type="textWrapping"/>
            </w:r>
            <w:r>
              <w:rPr>
                <w:kern w:val="0"/>
                <w:sz w:val="18"/>
                <w:szCs w:val="18"/>
              </w:rPr>
              <w:t>3.工作转速：7000rpm；</w:t>
            </w:r>
            <w:r>
              <w:rPr>
                <w:kern w:val="0"/>
                <w:sz w:val="18"/>
                <w:szCs w:val="18"/>
              </w:rPr>
              <w:br w:type="textWrapping"/>
            </w:r>
            <w:r>
              <w:rPr>
                <w:kern w:val="0"/>
                <w:sz w:val="18"/>
                <w:szCs w:val="18"/>
              </w:rPr>
              <w:t>4.切割角度：可调整倾斜角度45°；</w:t>
            </w:r>
            <w:r>
              <w:rPr>
                <w:kern w:val="0"/>
                <w:sz w:val="18"/>
                <w:szCs w:val="18"/>
              </w:rPr>
              <w:br w:type="textWrapping"/>
            </w:r>
            <w:r>
              <w:rPr>
                <w:kern w:val="0"/>
                <w:sz w:val="18"/>
                <w:szCs w:val="18"/>
              </w:rPr>
              <w:t>5.工作台尺寸：300*300mm（可伸缩至500mm）；</w:t>
            </w:r>
            <w:r>
              <w:rPr>
                <w:kern w:val="0"/>
                <w:sz w:val="18"/>
                <w:szCs w:val="18"/>
              </w:rPr>
              <w:br w:type="textWrapping"/>
            </w:r>
            <w:r>
              <w:rPr>
                <w:kern w:val="0"/>
                <w:sz w:val="18"/>
                <w:szCs w:val="18"/>
              </w:rPr>
              <w:t>6.切割厚度：1-22mm；</w:t>
            </w:r>
            <w:r>
              <w:rPr>
                <w:kern w:val="0"/>
                <w:sz w:val="18"/>
                <w:szCs w:val="18"/>
              </w:rPr>
              <w:br w:type="textWrapping"/>
            </w:r>
            <w:r>
              <w:rPr>
                <w:kern w:val="0"/>
                <w:sz w:val="18"/>
                <w:szCs w:val="18"/>
              </w:rPr>
              <w:t>7.锯片尺寸：50-85mm两种规格(内径：10mm）；</w:t>
            </w:r>
            <w:r>
              <w:rPr>
                <w:kern w:val="0"/>
                <w:sz w:val="18"/>
                <w:szCs w:val="18"/>
              </w:rPr>
              <w:br w:type="textWrapping"/>
            </w:r>
            <w:r>
              <w:rPr>
                <w:kern w:val="0"/>
                <w:sz w:val="18"/>
                <w:szCs w:val="18"/>
              </w:rPr>
              <w:t>8.最小误差：0.1mm以内；</w:t>
            </w:r>
            <w:r>
              <w:rPr>
                <w:kern w:val="0"/>
                <w:sz w:val="18"/>
                <w:szCs w:val="18"/>
              </w:rPr>
              <w:br w:type="textWrapping"/>
            </w:r>
            <w:r>
              <w:rPr>
                <w:kern w:val="0"/>
                <w:sz w:val="18"/>
                <w:szCs w:val="18"/>
              </w:rPr>
              <w:t>9.最大切割高度：22mm；</w:t>
            </w:r>
            <w:r>
              <w:rPr>
                <w:kern w:val="0"/>
                <w:sz w:val="18"/>
                <w:szCs w:val="18"/>
              </w:rPr>
              <w:br w:type="textWrapping"/>
            </w:r>
            <w:r>
              <w:rPr>
                <w:kern w:val="0"/>
                <w:sz w:val="18"/>
                <w:szCs w:val="18"/>
              </w:rPr>
              <w:t xml:space="preserve">10.重量约：5.5千克；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405</w:t>
            </w:r>
          </w:p>
        </w:tc>
        <w:tc>
          <w:tcPr>
            <w:tcW w:w="1262" w:type="dxa"/>
            <w:shd w:val="clear" w:color="auto" w:fill="auto"/>
            <w:vAlign w:val="center"/>
          </w:tcPr>
          <w:p>
            <w:pPr>
              <w:widowControl/>
              <w:spacing w:line="320" w:lineRule="exact"/>
              <w:jc w:val="center"/>
              <w:rPr>
                <w:kern w:val="0"/>
                <w:sz w:val="18"/>
                <w:szCs w:val="18"/>
              </w:rPr>
            </w:pPr>
            <w:r>
              <w:rPr>
                <w:kern w:val="0"/>
                <w:sz w:val="18"/>
                <w:szCs w:val="18"/>
              </w:rPr>
              <w:t>铬钒钢锯片</w:t>
            </w:r>
          </w:p>
        </w:tc>
        <w:tc>
          <w:tcPr>
            <w:tcW w:w="6291" w:type="dxa"/>
            <w:shd w:val="clear" w:color="auto" w:fill="auto"/>
            <w:vAlign w:val="center"/>
          </w:tcPr>
          <w:p>
            <w:pPr>
              <w:widowControl/>
              <w:spacing w:line="320" w:lineRule="exact"/>
              <w:jc w:val="left"/>
              <w:rPr>
                <w:kern w:val="0"/>
                <w:sz w:val="18"/>
                <w:szCs w:val="18"/>
              </w:rPr>
            </w:pPr>
            <w:r>
              <w:rPr>
                <w:kern w:val="0"/>
                <w:sz w:val="18"/>
                <w:szCs w:val="18"/>
              </w:rPr>
              <w:t>85*0.5*10mm  80齿。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406</w:t>
            </w:r>
          </w:p>
        </w:tc>
        <w:tc>
          <w:tcPr>
            <w:tcW w:w="1262" w:type="dxa"/>
            <w:shd w:val="clear" w:color="auto" w:fill="auto"/>
            <w:vAlign w:val="center"/>
          </w:tcPr>
          <w:p>
            <w:pPr>
              <w:widowControl/>
              <w:spacing w:line="320" w:lineRule="exact"/>
              <w:jc w:val="center"/>
              <w:rPr>
                <w:kern w:val="0"/>
                <w:sz w:val="18"/>
                <w:szCs w:val="18"/>
              </w:rPr>
            </w:pPr>
            <w:r>
              <w:rPr>
                <w:kern w:val="0"/>
                <w:sz w:val="18"/>
                <w:szCs w:val="18"/>
              </w:rPr>
              <w:t>钨钢齿圆锯片</w:t>
            </w:r>
          </w:p>
        </w:tc>
        <w:tc>
          <w:tcPr>
            <w:tcW w:w="6291" w:type="dxa"/>
            <w:shd w:val="clear" w:color="auto" w:fill="auto"/>
            <w:vAlign w:val="center"/>
          </w:tcPr>
          <w:p>
            <w:pPr>
              <w:widowControl/>
              <w:spacing w:line="320" w:lineRule="exact"/>
              <w:jc w:val="left"/>
              <w:rPr>
                <w:kern w:val="0"/>
                <w:sz w:val="18"/>
                <w:szCs w:val="18"/>
              </w:rPr>
            </w:pPr>
            <w:r>
              <w:rPr>
                <w:kern w:val="0"/>
                <w:sz w:val="18"/>
                <w:szCs w:val="18"/>
              </w:rPr>
              <w:t>80*1.6*10mm 36齿。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407</w:t>
            </w:r>
          </w:p>
        </w:tc>
        <w:tc>
          <w:tcPr>
            <w:tcW w:w="1262" w:type="dxa"/>
            <w:shd w:val="clear" w:color="auto" w:fill="auto"/>
            <w:vAlign w:val="center"/>
          </w:tcPr>
          <w:p>
            <w:pPr>
              <w:widowControl/>
              <w:spacing w:line="320" w:lineRule="exact"/>
              <w:jc w:val="center"/>
              <w:rPr>
                <w:kern w:val="0"/>
                <w:sz w:val="18"/>
                <w:szCs w:val="18"/>
              </w:rPr>
            </w:pPr>
            <w:r>
              <w:rPr>
                <w:kern w:val="0"/>
                <w:sz w:val="18"/>
                <w:szCs w:val="18"/>
              </w:rPr>
              <w:t>钨钢齿圆锯片</w:t>
            </w:r>
          </w:p>
        </w:tc>
        <w:tc>
          <w:tcPr>
            <w:tcW w:w="6291" w:type="dxa"/>
            <w:shd w:val="clear" w:color="auto" w:fill="auto"/>
            <w:vAlign w:val="center"/>
          </w:tcPr>
          <w:p>
            <w:pPr>
              <w:widowControl/>
              <w:spacing w:line="320" w:lineRule="exact"/>
              <w:jc w:val="left"/>
              <w:rPr>
                <w:kern w:val="0"/>
                <w:sz w:val="18"/>
                <w:szCs w:val="18"/>
              </w:rPr>
            </w:pPr>
            <w:r>
              <w:rPr>
                <w:kern w:val="0"/>
                <w:sz w:val="18"/>
                <w:szCs w:val="18"/>
              </w:rPr>
              <w:t>80*1.5*10mm 34齿。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408</w:t>
            </w:r>
          </w:p>
        </w:tc>
        <w:tc>
          <w:tcPr>
            <w:tcW w:w="1262" w:type="dxa"/>
            <w:shd w:val="clear" w:color="auto" w:fill="auto"/>
            <w:vAlign w:val="center"/>
          </w:tcPr>
          <w:p>
            <w:pPr>
              <w:widowControl/>
              <w:spacing w:line="320" w:lineRule="exact"/>
              <w:jc w:val="center"/>
              <w:rPr>
                <w:kern w:val="0"/>
                <w:sz w:val="18"/>
                <w:szCs w:val="18"/>
              </w:rPr>
            </w:pPr>
            <w:r>
              <w:rPr>
                <w:kern w:val="0"/>
                <w:sz w:val="18"/>
                <w:szCs w:val="18"/>
              </w:rPr>
              <w:t>金刚石锯片</w:t>
            </w:r>
          </w:p>
        </w:tc>
        <w:tc>
          <w:tcPr>
            <w:tcW w:w="6291" w:type="dxa"/>
            <w:shd w:val="clear" w:color="auto" w:fill="auto"/>
            <w:vAlign w:val="center"/>
          </w:tcPr>
          <w:p>
            <w:pPr>
              <w:widowControl/>
              <w:spacing w:line="320" w:lineRule="exact"/>
              <w:jc w:val="left"/>
              <w:rPr>
                <w:kern w:val="0"/>
                <w:sz w:val="18"/>
                <w:szCs w:val="18"/>
              </w:rPr>
            </w:pPr>
            <w:r>
              <w:rPr>
                <w:kern w:val="0"/>
                <w:sz w:val="18"/>
                <w:szCs w:val="18"/>
              </w:rPr>
              <w:t>85*0.7*10mm</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409</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"http://www.psdk-tech.com/index.php?m=home&amp;c=View&amp;a=index&amp;aid=134" </w:instrText>
            </w:r>
            <w:r>
              <w:fldChar w:fldCharType="separate"/>
            </w:r>
            <w:r>
              <w:rPr>
                <w:kern w:val="0"/>
                <w:sz w:val="18"/>
                <w:szCs w:val="18"/>
              </w:rPr>
              <w:t>台式厚度刨机</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1.电压：230V；</w:t>
            </w:r>
            <w:r>
              <w:rPr>
                <w:kern w:val="0"/>
                <w:sz w:val="18"/>
                <w:szCs w:val="18"/>
              </w:rPr>
              <w:br w:type="textWrapping"/>
            </w:r>
            <w:r>
              <w:rPr>
                <w:kern w:val="0"/>
                <w:sz w:val="18"/>
                <w:szCs w:val="18"/>
              </w:rPr>
              <w:t>2.额定功率：200W；</w:t>
            </w:r>
            <w:r>
              <w:rPr>
                <w:kern w:val="0"/>
                <w:sz w:val="18"/>
                <w:szCs w:val="18"/>
              </w:rPr>
              <w:br w:type="textWrapping"/>
            </w:r>
            <w:r>
              <w:rPr>
                <w:kern w:val="0"/>
                <w:sz w:val="18"/>
                <w:szCs w:val="18"/>
              </w:rPr>
              <w:t>3.额定频率：50/60Hz；</w:t>
            </w:r>
            <w:r>
              <w:rPr>
                <w:kern w:val="0"/>
                <w:sz w:val="18"/>
                <w:szCs w:val="18"/>
              </w:rPr>
              <w:br w:type="textWrapping"/>
            </w:r>
            <w:r>
              <w:rPr>
                <w:kern w:val="0"/>
                <w:sz w:val="18"/>
                <w:szCs w:val="18"/>
              </w:rPr>
              <w:t>4.出料尺寸：厚度40mm宽度80mm；</w:t>
            </w:r>
            <w:r>
              <w:rPr>
                <w:kern w:val="0"/>
                <w:sz w:val="18"/>
                <w:szCs w:val="18"/>
              </w:rPr>
              <w:br w:type="textWrapping"/>
            </w:r>
            <w:r>
              <w:rPr>
                <w:kern w:val="0"/>
                <w:sz w:val="18"/>
                <w:szCs w:val="18"/>
              </w:rPr>
              <w:t>5.最大刨削厚度：0.8mm；</w:t>
            </w:r>
            <w:r>
              <w:rPr>
                <w:kern w:val="0"/>
                <w:sz w:val="18"/>
                <w:szCs w:val="18"/>
              </w:rPr>
              <w:br w:type="textWrapping"/>
            </w:r>
            <w:r>
              <w:rPr>
                <w:kern w:val="0"/>
                <w:sz w:val="18"/>
                <w:szCs w:val="18"/>
              </w:rPr>
              <w:t>6.刨刀转速：6000rpm；</w:t>
            </w:r>
            <w:r>
              <w:rPr>
                <w:kern w:val="0"/>
                <w:sz w:val="18"/>
                <w:szCs w:val="18"/>
              </w:rPr>
              <w:br w:type="textWrapping"/>
            </w:r>
            <w:r>
              <w:rPr>
                <w:kern w:val="0"/>
                <w:sz w:val="18"/>
                <w:szCs w:val="18"/>
              </w:rPr>
              <w:t>7.进给速率：4.8m/min；</w:t>
            </w:r>
            <w:r>
              <w:rPr>
                <w:kern w:val="0"/>
                <w:sz w:val="18"/>
                <w:szCs w:val="18"/>
              </w:rPr>
              <w:br w:type="textWrapping"/>
            </w:r>
            <w:r>
              <w:rPr>
                <w:kern w:val="0"/>
                <w:sz w:val="18"/>
                <w:szCs w:val="18"/>
              </w:rPr>
              <w:t>8.工作面长度：232mm；</w:t>
            </w:r>
            <w:r>
              <w:rPr>
                <w:kern w:val="0"/>
                <w:sz w:val="18"/>
                <w:szCs w:val="18"/>
              </w:rPr>
              <w:br w:type="textWrapping"/>
            </w:r>
            <w:r>
              <w:rPr>
                <w:kern w:val="0"/>
                <w:sz w:val="18"/>
                <w:szCs w:val="18"/>
              </w:rPr>
              <w:t>9.重量：约8kg；</w:t>
            </w:r>
            <w:r>
              <w:rPr>
                <w:kern w:val="0"/>
                <w:sz w:val="18"/>
                <w:szCs w:val="18"/>
              </w:rPr>
              <w:br w:type="textWrapping"/>
            </w:r>
            <w:r>
              <w:rPr>
                <w:kern w:val="0"/>
                <w:sz w:val="18"/>
                <w:szCs w:val="18"/>
              </w:rPr>
              <w:t xml:space="preserve">10.体积：约280 x 230 x 235mm；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410</w:t>
            </w:r>
          </w:p>
        </w:tc>
        <w:tc>
          <w:tcPr>
            <w:tcW w:w="1262" w:type="dxa"/>
            <w:shd w:val="clear" w:color="auto" w:fill="auto"/>
            <w:vAlign w:val="center"/>
          </w:tcPr>
          <w:p>
            <w:pPr>
              <w:widowControl/>
              <w:spacing w:line="320" w:lineRule="exact"/>
              <w:jc w:val="center"/>
              <w:rPr>
                <w:kern w:val="0"/>
                <w:sz w:val="18"/>
                <w:szCs w:val="18"/>
              </w:rPr>
            </w:pPr>
            <w:r>
              <w:rPr>
                <w:kern w:val="0"/>
                <w:sz w:val="18"/>
                <w:szCs w:val="18"/>
              </w:rPr>
              <w:t>备用刨刀片</w:t>
            </w:r>
          </w:p>
        </w:tc>
        <w:tc>
          <w:tcPr>
            <w:tcW w:w="6291" w:type="dxa"/>
            <w:shd w:val="clear" w:color="auto" w:fill="auto"/>
            <w:vAlign w:val="center"/>
          </w:tcPr>
          <w:p>
            <w:pPr>
              <w:widowControl/>
              <w:spacing w:line="320" w:lineRule="exact"/>
              <w:jc w:val="left"/>
              <w:rPr>
                <w:kern w:val="0"/>
                <w:sz w:val="18"/>
                <w:szCs w:val="18"/>
              </w:rPr>
            </w:pPr>
            <w:r>
              <w:rPr>
                <w:kern w:val="0"/>
                <w:sz w:val="18"/>
                <w:szCs w:val="18"/>
              </w:rPr>
              <w:t>长度82mm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411</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"http://www.psdk-tech.com/index.php?m=home&amp;c=View&amp;a=index&amp;aid=135" </w:instrText>
            </w:r>
            <w:r>
              <w:fldChar w:fldCharType="separate"/>
            </w:r>
            <w:r>
              <w:rPr>
                <w:kern w:val="0"/>
                <w:sz w:val="18"/>
                <w:szCs w:val="18"/>
              </w:rPr>
              <w:t>台式平面刨床</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2.功率：200W；</w:t>
            </w:r>
            <w:r>
              <w:rPr>
                <w:kern w:val="0"/>
                <w:sz w:val="18"/>
                <w:szCs w:val="18"/>
              </w:rPr>
              <w:br w:type="textWrapping"/>
            </w:r>
            <w:r>
              <w:rPr>
                <w:kern w:val="0"/>
                <w:sz w:val="18"/>
                <w:szCs w:val="18"/>
              </w:rPr>
              <w:t>3.工作台：400*80mm；</w:t>
            </w:r>
            <w:r>
              <w:rPr>
                <w:kern w:val="0"/>
                <w:sz w:val="18"/>
                <w:szCs w:val="18"/>
              </w:rPr>
              <w:br w:type="textWrapping"/>
            </w:r>
            <w:r>
              <w:rPr>
                <w:kern w:val="0"/>
                <w:sz w:val="18"/>
                <w:szCs w:val="18"/>
              </w:rPr>
              <w:t>4.工件最大宽度：80mm；</w:t>
            </w:r>
            <w:r>
              <w:rPr>
                <w:kern w:val="0"/>
                <w:sz w:val="18"/>
                <w:szCs w:val="18"/>
              </w:rPr>
              <w:br w:type="textWrapping"/>
            </w:r>
            <w:r>
              <w:rPr>
                <w:kern w:val="0"/>
                <w:sz w:val="18"/>
                <w:szCs w:val="18"/>
              </w:rPr>
              <w:t>5.刨刀最大进刀量：0.8mm；</w:t>
            </w:r>
            <w:r>
              <w:rPr>
                <w:kern w:val="0"/>
                <w:sz w:val="18"/>
                <w:szCs w:val="18"/>
              </w:rPr>
              <w:br w:type="textWrapping"/>
            </w:r>
            <w:r>
              <w:rPr>
                <w:kern w:val="0"/>
                <w:sz w:val="18"/>
                <w:szCs w:val="18"/>
              </w:rPr>
              <w:t>6.转速：6000rpm；</w:t>
            </w:r>
            <w:r>
              <w:rPr>
                <w:kern w:val="0"/>
                <w:sz w:val="18"/>
                <w:szCs w:val="18"/>
              </w:rPr>
              <w:br w:type="textWrapping"/>
            </w:r>
            <w:r>
              <w:rPr>
                <w:kern w:val="0"/>
                <w:sz w:val="18"/>
                <w:szCs w:val="18"/>
              </w:rPr>
              <w:t>7.刨刀长度：82mm；</w:t>
            </w:r>
            <w:r>
              <w:rPr>
                <w:kern w:val="0"/>
                <w:sz w:val="18"/>
                <w:szCs w:val="18"/>
              </w:rPr>
              <w:br w:type="textWrapping"/>
            </w:r>
            <w:r>
              <w:rPr>
                <w:kern w:val="0"/>
                <w:sz w:val="18"/>
                <w:szCs w:val="18"/>
              </w:rPr>
              <w:t>8.体积：350x180x220mm；</w:t>
            </w:r>
            <w:r>
              <w:rPr>
                <w:kern w:val="0"/>
                <w:sz w:val="18"/>
                <w:szCs w:val="18"/>
              </w:rPr>
              <w:br w:type="textWrapping"/>
            </w:r>
            <w:r>
              <w:rPr>
                <w:kern w:val="0"/>
                <w:sz w:val="18"/>
                <w:szCs w:val="18"/>
              </w:rPr>
              <w:t>9.重量：5.5KG；</w:t>
            </w:r>
            <w:r>
              <w:rPr>
                <w:kern w:val="0"/>
                <w:sz w:val="18"/>
                <w:szCs w:val="18"/>
              </w:rPr>
              <w:br w:type="textWrapping"/>
            </w:r>
            <w:r>
              <w:rPr>
                <w:kern w:val="0"/>
                <w:sz w:val="18"/>
                <w:szCs w:val="18"/>
              </w:rPr>
              <w:t xml:space="preserve">10.绝缘等级：1级；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412</w:t>
            </w:r>
          </w:p>
        </w:tc>
        <w:tc>
          <w:tcPr>
            <w:tcW w:w="1262" w:type="dxa"/>
            <w:shd w:val="clear" w:color="auto" w:fill="auto"/>
            <w:vAlign w:val="center"/>
          </w:tcPr>
          <w:p>
            <w:pPr>
              <w:widowControl/>
              <w:spacing w:line="320" w:lineRule="exact"/>
              <w:jc w:val="center"/>
              <w:rPr>
                <w:kern w:val="0"/>
                <w:sz w:val="18"/>
                <w:szCs w:val="18"/>
              </w:rPr>
            </w:pPr>
            <w:r>
              <w:rPr>
                <w:kern w:val="0"/>
                <w:sz w:val="18"/>
                <w:szCs w:val="18"/>
              </w:rPr>
              <w:t>备用刨刀片</w:t>
            </w:r>
          </w:p>
        </w:tc>
        <w:tc>
          <w:tcPr>
            <w:tcW w:w="6291" w:type="dxa"/>
            <w:shd w:val="clear" w:color="auto" w:fill="auto"/>
            <w:vAlign w:val="center"/>
          </w:tcPr>
          <w:p>
            <w:pPr>
              <w:widowControl/>
              <w:spacing w:line="320" w:lineRule="exact"/>
              <w:jc w:val="left"/>
              <w:rPr>
                <w:kern w:val="0"/>
                <w:sz w:val="18"/>
                <w:szCs w:val="18"/>
              </w:rPr>
            </w:pPr>
            <w:r>
              <w:rPr>
                <w:kern w:val="0"/>
                <w:sz w:val="18"/>
                <w:szCs w:val="18"/>
              </w:rPr>
              <w:t>长度：82mm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413</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"http://www.psdk-tech.com/index.php?m=home&amp;c=View&amp;a=index&amp;aid=122" </w:instrText>
            </w:r>
            <w:r>
              <w:fldChar w:fldCharType="separate"/>
            </w:r>
            <w:r>
              <w:rPr>
                <w:kern w:val="0"/>
                <w:sz w:val="18"/>
                <w:szCs w:val="18"/>
              </w:rPr>
              <w:t>台式砂光机</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2.额定功率：200W；</w:t>
            </w:r>
            <w:r>
              <w:rPr>
                <w:kern w:val="0"/>
                <w:sz w:val="18"/>
                <w:szCs w:val="18"/>
              </w:rPr>
              <w:br w:type="textWrapping"/>
            </w:r>
            <w:r>
              <w:rPr>
                <w:kern w:val="0"/>
                <w:sz w:val="18"/>
                <w:szCs w:val="18"/>
              </w:rPr>
              <w:t>3.盘面速度：250-750rpm；</w:t>
            </w:r>
            <w:r>
              <w:rPr>
                <w:kern w:val="0"/>
                <w:sz w:val="18"/>
                <w:szCs w:val="18"/>
              </w:rPr>
              <w:br w:type="textWrapping"/>
            </w:r>
            <w:r>
              <w:rPr>
                <w:kern w:val="0"/>
                <w:sz w:val="18"/>
                <w:szCs w:val="18"/>
              </w:rPr>
              <w:t>4.砂光片尺寸：直径250mm；</w:t>
            </w:r>
            <w:r>
              <w:rPr>
                <w:kern w:val="0"/>
                <w:sz w:val="18"/>
                <w:szCs w:val="18"/>
              </w:rPr>
              <w:br w:type="textWrapping"/>
            </w:r>
            <w:r>
              <w:rPr>
                <w:kern w:val="0"/>
                <w:sz w:val="18"/>
                <w:szCs w:val="18"/>
              </w:rPr>
              <w:t>5.最大研磨高度：135mm；</w:t>
            </w:r>
            <w:r>
              <w:rPr>
                <w:kern w:val="0"/>
                <w:sz w:val="18"/>
                <w:szCs w:val="18"/>
              </w:rPr>
              <w:br w:type="textWrapping"/>
            </w:r>
            <w:r>
              <w:rPr>
                <w:kern w:val="0"/>
                <w:sz w:val="18"/>
                <w:szCs w:val="18"/>
              </w:rPr>
              <w:t>6.工作台尺寸：275*105m；</w:t>
            </w:r>
            <w:r>
              <w:rPr>
                <w:kern w:val="0"/>
                <w:sz w:val="18"/>
                <w:szCs w:val="18"/>
              </w:rPr>
              <w:br w:type="textWrapping"/>
            </w:r>
            <w:r>
              <w:rPr>
                <w:kern w:val="0"/>
                <w:sz w:val="18"/>
                <w:szCs w:val="18"/>
              </w:rPr>
              <w:t>7.倾斜角度：向上15°向下45°；</w:t>
            </w:r>
            <w:r>
              <w:rPr>
                <w:kern w:val="0"/>
                <w:sz w:val="18"/>
                <w:szCs w:val="18"/>
              </w:rPr>
              <w:br w:type="textWrapping"/>
            </w:r>
            <w:r>
              <w:rPr>
                <w:kern w:val="0"/>
                <w:sz w:val="18"/>
                <w:szCs w:val="18"/>
              </w:rPr>
              <w:t>8.重量：7kg；</w:t>
            </w:r>
            <w:r>
              <w:rPr>
                <w:kern w:val="0"/>
                <w:sz w:val="18"/>
                <w:szCs w:val="18"/>
              </w:rPr>
              <w:br w:type="textWrapping"/>
            </w:r>
            <w:r>
              <w:rPr>
                <w:kern w:val="0"/>
                <w:sz w:val="18"/>
                <w:szCs w:val="18"/>
              </w:rPr>
              <w:t xml:space="preserve">9.整机身尺寸（不含工作台）：330*280*230mm； </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414</w:t>
            </w:r>
          </w:p>
        </w:tc>
        <w:tc>
          <w:tcPr>
            <w:tcW w:w="1262" w:type="dxa"/>
            <w:shd w:val="clear" w:color="auto" w:fill="auto"/>
            <w:vAlign w:val="center"/>
          </w:tcPr>
          <w:p>
            <w:pPr>
              <w:widowControl/>
              <w:spacing w:line="320" w:lineRule="exact"/>
              <w:jc w:val="center"/>
              <w:rPr>
                <w:kern w:val="0"/>
                <w:sz w:val="18"/>
                <w:szCs w:val="18"/>
              </w:rPr>
            </w:pPr>
            <w:r>
              <w:rPr>
                <w:kern w:val="0"/>
                <w:sz w:val="18"/>
                <w:szCs w:val="18"/>
              </w:rPr>
              <w:t>自粘式砂光盘面</w:t>
            </w:r>
          </w:p>
        </w:tc>
        <w:tc>
          <w:tcPr>
            <w:tcW w:w="6291" w:type="dxa"/>
            <w:shd w:val="clear" w:color="auto" w:fill="auto"/>
            <w:vAlign w:val="center"/>
          </w:tcPr>
          <w:p>
            <w:pPr>
              <w:widowControl/>
              <w:spacing w:line="320" w:lineRule="exact"/>
              <w:jc w:val="left"/>
              <w:rPr>
                <w:kern w:val="0"/>
                <w:sz w:val="18"/>
                <w:szCs w:val="18"/>
              </w:rPr>
            </w:pPr>
            <w:r>
              <w:rPr>
                <w:kern w:val="0"/>
                <w:sz w:val="18"/>
                <w:szCs w:val="18"/>
              </w:rPr>
              <w:t>(Ø 250mm) </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415</w:t>
            </w:r>
          </w:p>
        </w:tc>
        <w:tc>
          <w:tcPr>
            <w:tcW w:w="1262" w:type="dxa"/>
            <w:shd w:val="clear" w:color="auto" w:fill="auto"/>
            <w:vAlign w:val="center"/>
          </w:tcPr>
          <w:p>
            <w:pPr>
              <w:widowControl/>
              <w:spacing w:line="320" w:lineRule="exact"/>
              <w:jc w:val="center"/>
              <w:rPr>
                <w:kern w:val="0"/>
                <w:sz w:val="18"/>
                <w:szCs w:val="18"/>
              </w:rPr>
            </w:pPr>
            <w:r>
              <w:rPr>
                <w:kern w:val="0"/>
                <w:sz w:val="18"/>
                <w:szCs w:val="18"/>
              </w:rPr>
              <w:t>自粘圆盘树脂金刚砂纸</w:t>
            </w:r>
          </w:p>
        </w:tc>
        <w:tc>
          <w:tcPr>
            <w:tcW w:w="6291" w:type="dxa"/>
            <w:shd w:val="clear" w:color="auto" w:fill="auto"/>
            <w:vAlign w:val="center"/>
          </w:tcPr>
          <w:p>
            <w:pPr>
              <w:widowControl/>
              <w:spacing w:line="320" w:lineRule="exact"/>
              <w:jc w:val="left"/>
              <w:rPr>
                <w:kern w:val="0"/>
                <w:sz w:val="18"/>
                <w:szCs w:val="18"/>
              </w:rPr>
            </w:pPr>
            <w:r>
              <w:rPr>
                <w:kern w:val="0"/>
                <w:sz w:val="18"/>
                <w:szCs w:val="18"/>
              </w:rPr>
              <w:t>250mm #320（5片）</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416</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"http://www.psdk-tech.com/index.php?m=home&amp;c=View&amp;a=index&amp;aid=136" </w:instrText>
            </w:r>
            <w:r>
              <w:fldChar w:fldCharType="separate"/>
            </w:r>
            <w:r>
              <w:rPr>
                <w:kern w:val="0"/>
                <w:sz w:val="18"/>
                <w:szCs w:val="18"/>
              </w:rPr>
              <w:t>微型台式砂轮机</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2.功率：100W；</w:t>
            </w:r>
            <w:r>
              <w:rPr>
                <w:kern w:val="0"/>
                <w:sz w:val="18"/>
                <w:szCs w:val="18"/>
              </w:rPr>
              <w:br w:type="textWrapping"/>
            </w:r>
            <w:r>
              <w:rPr>
                <w:kern w:val="0"/>
                <w:sz w:val="18"/>
                <w:szCs w:val="18"/>
              </w:rPr>
              <w:t>3.转速范围：3000-9000rpm；</w:t>
            </w:r>
            <w:r>
              <w:rPr>
                <w:kern w:val="0"/>
                <w:sz w:val="18"/>
                <w:szCs w:val="18"/>
              </w:rPr>
              <w:br w:type="textWrapping"/>
            </w:r>
            <w:r>
              <w:rPr>
                <w:kern w:val="0"/>
                <w:sz w:val="18"/>
                <w:szCs w:val="18"/>
              </w:rPr>
              <w:t>4.打磨速度：8-24m/s；</w:t>
            </w:r>
            <w:r>
              <w:rPr>
                <w:kern w:val="0"/>
                <w:sz w:val="18"/>
                <w:szCs w:val="18"/>
              </w:rPr>
              <w:br w:type="textWrapping"/>
            </w:r>
            <w:r>
              <w:rPr>
                <w:kern w:val="0"/>
                <w:sz w:val="18"/>
                <w:szCs w:val="18"/>
              </w:rPr>
              <w:t>5.适用砂轮：50x13x12.7mm；</w:t>
            </w:r>
            <w:r>
              <w:rPr>
                <w:kern w:val="0"/>
                <w:sz w:val="18"/>
                <w:szCs w:val="18"/>
              </w:rPr>
              <w:br w:type="textWrapping"/>
            </w:r>
            <w:r>
              <w:rPr>
                <w:kern w:val="0"/>
                <w:sz w:val="18"/>
                <w:szCs w:val="18"/>
              </w:rPr>
              <w:t>6.重量：1.2kg；</w:t>
            </w:r>
            <w:r>
              <w:rPr>
                <w:kern w:val="0"/>
                <w:sz w:val="18"/>
                <w:szCs w:val="18"/>
              </w:rPr>
              <w:br w:type="textWrapping"/>
            </w:r>
            <w:r>
              <w:rPr>
                <w:kern w:val="0"/>
                <w:sz w:val="18"/>
                <w:szCs w:val="18"/>
              </w:rPr>
              <w:t xml:space="preserve">7.体积：250x130x100mm；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417</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"http://www.psdk-tech.com/index.php?m=home&amp;c=View&amp;a=index&amp;aid=256" </w:instrText>
            </w:r>
            <w:r>
              <w:fldChar w:fldCharType="separate"/>
            </w:r>
            <w:r>
              <w:rPr>
                <w:kern w:val="0"/>
                <w:sz w:val="18"/>
                <w:szCs w:val="18"/>
              </w:rPr>
              <w:t>微型抛光机</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2.额定功率：140W；</w:t>
            </w:r>
            <w:r>
              <w:rPr>
                <w:kern w:val="0"/>
                <w:sz w:val="18"/>
                <w:szCs w:val="18"/>
              </w:rPr>
              <w:br w:type="textWrapping"/>
            </w:r>
            <w:r>
              <w:rPr>
                <w:kern w:val="0"/>
                <w:sz w:val="18"/>
                <w:szCs w:val="18"/>
              </w:rPr>
              <w:t>3.抛光最大直径：102mm；</w:t>
            </w:r>
            <w:r>
              <w:rPr>
                <w:kern w:val="0"/>
                <w:sz w:val="18"/>
                <w:szCs w:val="18"/>
              </w:rPr>
              <w:br w:type="textWrapping"/>
            </w:r>
            <w:r>
              <w:rPr>
                <w:kern w:val="0"/>
                <w:sz w:val="18"/>
                <w:szCs w:val="18"/>
              </w:rPr>
              <w:t>3.转速范围：1000-3100rpm；</w:t>
            </w:r>
            <w:r>
              <w:rPr>
                <w:kern w:val="0"/>
                <w:sz w:val="18"/>
                <w:szCs w:val="18"/>
              </w:rPr>
              <w:br w:type="textWrapping"/>
            </w:r>
            <w:r>
              <w:rPr>
                <w:kern w:val="0"/>
                <w:sz w:val="18"/>
                <w:szCs w:val="18"/>
              </w:rPr>
              <w:t>4.重量：5kg；</w:t>
            </w:r>
            <w:r>
              <w:rPr>
                <w:kern w:val="0"/>
                <w:sz w:val="18"/>
                <w:szCs w:val="18"/>
              </w:rPr>
              <w:br w:type="textWrapping"/>
            </w:r>
            <w:r>
              <w:rPr>
                <w:kern w:val="0"/>
                <w:sz w:val="18"/>
                <w:szCs w:val="18"/>
              </w:rPr>
              <w:t>5.体积：360x220x250mm；</w:t>
            </w:r>
            <w:r>
              <w:rPr>
                <w:kern w:val="0"/>
                <w:sz w:val="18"/>
                <w:szCs w:val="18"/>
              </w:rPr>
              <w:br w:type="textWrapping"/>
            </w:r>
            <w:r>
              <w:rPr>
                <w:kern w:val="0"/>
                <w:sz w:val="18"/>
                <w:szCs w:val="18"/>
              </w:rPr>
              <w:t xml:space="preserve">6.绝缘防护等级1；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418</w:t>
            </w:r>
          </w:p>
        </w:tc>
        <w:tc>
          <w:tcPr>
            <w:tcW w:w="1262" w:type="dxa"/>
            <w:shd w:val="clear" w:color="auto" w:fill="auto"/>
            <w:vAlign w:val="center"/>
          </w:tcPr>
          <w:p>
            <w:pPr>
              <w:widowControl/>
              <w:spacing w:line="320" w:lineRule="exact"/>
              <w:jc w:val="center"/>
              <w:rPr>
                <w:kern w:val="0"/>
                <w:sz w:val="18"/>
                <w:szCs w:val="18"/>
              </w:rPr>
            </w:pPr>
            <w:r>
              <w:rPr>
                <w:kern w:val="0"/>
                <w:sz w:val="18"/>
                <w:szCs w:val="18"/>
              </w:rPr>
              <w:t>钻头磨削机</w:t>
            </w:r>
          </w:p>
        </w:tc>
        <w:tc>
          <w:tcPr>
            <w:tcW w:w="6291"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2.额定功率：85W；</w:t>
            </w:r>
            <w:r>
              <w:rPr>
                <w:kern w:val="0"/>
                <w:sz w:val="18"/>
                <w:szCs w:val="18"/>
              </w:rPr>
              <w:br w:type="textWrapping"/>
            </w:r>
            <w:r>
              <w:rPr>
                <w:kern w:val="0"/>
                <w:sz w:val="18"/>
                <w:szCs w:val="18"/>
              </w:rPr>
              <w:t>3.刚玉石尺寸：50*13mm；</w:t>
            </w:r>
            <w:r>
              <w:rPr>
                <w:kern w:val="0"/>
                <w:sz w:val="18"/>
                <w:szCs w:val="18"/>
              </w:rPr>
              <w:br w:type="textWrapping"/>
            </w:r>
            <w:r>
              <w:rPr>
                <w:kern w:val="0"/>
                <w:sz w:val="18"/>
                <w:szCs w:val="18"/>
              </w:rPr>
              <w:t>4.重量：1.7KG；</w:t>
            </w:r>
            <w:r>
              <w:rPr>
                <w:kern w:val="0"/>
                <w:sz w:val="18"/>
                <w:szCs w:val="18"/>
              </w:rPr>
              <w:br w:type="textWrapping"/>
            </w:r>
            <w:r>
              <w:rPr>
                <w:kern w:val="0"/>
                <w:sz w:val="18"/>
                <w:szCs w:val="18"/>
              </w:rPr>
              <w:t>5.体积：约275*80*105mm；</w:t>
            </w:r>
            <w:r>
              <w:rPr>
                <w:kern w:val="0"/>
                <w:sz w:val="18"/>
                <w:szCs w:val="18"/>
              </w:rPr>
              <w:br w:type="textWrapping"/>
            </w:r>
            <w:r>
              <w:rPr>
                <w:kern w:val="0"/>
                <w:sz w:val="18"/>
                <w:szCs w:val="18"/>
              </w:rPr>
              <w:t>6.小钻头磨削适配器。</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419</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"http://www.psdk-tech.com/index.php?m=home&amp;c=View&amp;a=index&amp;aid=108" </w:instrText>
            </w:r>
            <w:r>
              <w:fldChar w:fldCharType="separate"/>
            </w:r>
            <w:r>
              <w:rPr>
                <w:kern w:val="0"/>
                <w:sz w:val="18"/>
                <w:szCs w:val="18"/>
              </w:rPr>
              <w:t>木屑收集装置</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1.额定电压：230V；</w:t>
            </w:r>
            <w:r>
              <w:rPr>
                <w:kern w:val="0"/>
                <w:sz w:val="18"/>
                <w:szCs w:val="18"/>
              </w:rPr>
              <w:br w:type="textWrapping"/>
            </w:r>
            <w:r>
              <w:rPr>
                <w:kern w:val="0"/>
                <w:sz w:val="18"/>
                <w:szCs w:val="18"/>
              </w:rPr>
              <w:t>2.额定功率：1100W；</w:t>
            </w:r>
            <w:r>
              <w:rPr>
                <w:kern w:val="0"/>
                <w:sz w:val="18"/>
                <w:szCs w:val="18"/>
              </w:rPr>
              <w:br w:type="textWrapping"/>
            </w:r>
            <w:r>
              <w:rPr>
                <w:kern w:val="0"/>
                <w:sz w:val="18"/>
                <w:szCs w:val="18"/>
              </w:rPr>
              <w:t>3.带有输出功率为25-2000W的电动工具的供电接口；</w:t>
            </w:r>
            <w:r>
              <w:rPr>
                <w:kern w:val="0"/>
                <w:sz w:val="18"/>
                <w:szCs w:val="18"/>
              </w:rPr>
              <w:br w:type="textWrapping"/>
            </w:r>
            <w:r>
              <w:rPr>
                <w:kern w:val="0"/>
                <w:sz w:val="18"/>
                <w:szCs w:val="18"/>
              </w:rPr>
              <w:t>4.容量：18升；</w:t>
            </w:r>
            <w:r>
              <w:rPr>
                <w:kern w:val="0"/>
                <w:sz w:val="18"/>
                <w:szCs w:val="18"/>
              </w:rPr>
              <w:br w:type="textWrapping"/>
            </w:r>
            <w:r>
              <w:rPr>
                <w:kern w:val="0"/>
                <w:sz w:val="18"/>
                <w:szCs w:val="18"/>
              </w:rPr>
              <w:t>5.5米电源连接线；</w:t>
            </w:r>
            <w:r>
              <w:rPr>
                <w:kern w:val="0"/>
                <w:sz w:val="18"/>
                <w:szCs w:val="18"/>
              </w:rPr>
              <w:br w:type="textWrapping"/>
            </w:r>
            <w:r>
              <w:rPr>
                <w:kern w:val="0"/>
                <w:sz w:val="18"/>
                <w:szCs w:val="18"/>
              </w:rPr>
              <w:t>6.高度：490mm。</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420</w:t>
            </w:r>
          </w:p>
        </w:tc>
        <w:tc>
          <w:tcPr>
            <w:tcW w:w="1262" w:type="dxa"/>
            <w:shd w:val="clear" w:color="auto" w:fill="auto"/>
            <w:vAlign w:val="center"/>
          </w:tcPr>
          <w:p>
            <w:pPr>
              <w:widowControl/>
              <w:spacing w:line="320" w:lineRule="exact"/>
              <w:jc w:val="center"/>
              <w:rPr>
                <w:kern w:val="0"/>
                <w:sz w:val="18"/>
                <w:szCs w:val="18"/>
              </w:rPr>
            </w:pPr>
            <w:r>
              <w:rPr>
                <w:kern w:val="0"/>
                <w:sz w:val="18"/>
                <w:szCs w:val="18"/>
              </w:rPr>
              <w:t>备用百褶过滤环 用于吸尘器</w:t>
            </w:r>
          </w:p>
        </w:tc>
        <w:tc>
          <w:tcPr>
            <w:tcW w:w="6291" w:type="dxa"/>
            <w:shd w:val="clear" w:color="auto" w:fill="auto"/>
            <w:vAlign w:val="center"/>
          </w:tcPr>
          <w:p>
            <w:pPr>
              <w:widowControl/>
              <w:spacing w:line="320" w:lineRule="exact"/>
              <w:jc w:val="left"/>
              <w:rPr>
                <w:kern w:val="0"/>
                <w:sz w:val="18"/>
                <w:szCs w:val="18"/>
              </w:rPr>
            </w:pPr>
            <w:r>
              <w:rPr>
                <w:kern w:val="0"/>
                <w:sz w:val="18"/>
                <w:szCs w:val="18"/>
              </w:rPr>
              <w:t>外径187mm，内径152mm，高118mm</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421</w:t>
            </w:r>
          </w:p>
        </w:tc>
        <w:tc>
          <w:tcPr>
            <w:tcW w:w="1262" w:type="dxa"/>
            <w:shd w:val="clear" w:color="auto" w:fill="auto"/>
            <w:vAlign w:val="center"/>
          </w:tcPr>
          <w:p>
            <w:pPr>
              <w:widowControl/>
              <w:spacing w:line="320" w:lineRule="exact"/>
              <w:jc w:val="center"/>
              <w:rPr>
                <w:kern w:val="0"/>
                <w:sz w:val="18"/>
                <w:szCs w:val="18"/>
              </w:rPr>
            </w:pPr>
            <w:r>
              <w:rPr>
                <w:kern w:val="0"/>
                <w:sz w:val="18"/>
                <w:szCs w:val="18"/>
              </w:rPr>
              <w:t>备用微尘过滤纸袋</w:t>
            </w:r>
          </w:p>
        </w:tc>
        <w:tc>
          <w:tcPr>
            <w:tcW w:w="6291" w:type="dxa"/>
            <w:shd w:val="clear" w:color="auto" w:fill="auto"/>
            <w:vAlign w:val="center"/>
          </w:tcPr>
          <w:p>
            <w:pPr>
              <w:widowControl/>
              <w:spacing w:line="320" w:lineRule="exact"/>
              <w:jc w:val="left"/>
              <w:rPr>
                <w:kern w:val="0"/>
                <w:sz w:val="18"/>
                <w:szCs w:val="18"/>
              </w:rPr>
            </w:pPr>
            <w:r>
              <w:rPr>
                <w:kern w:val="0"/>
                <w:sz w:val="18"/>
                <w:szCs w:val="18"/>
              </w:rPr>
              <w:t>连接口45mm</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422</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"http://www.psdk-tech.com/index.php?m=home&amp;c=View&amp;a=index&amp;aid=93" </w:instrText>
            </w:r>
            <w:r>
              <w:fldChar w:fldCharType="separate"/>
            </w:r>
            <w:r>
              <w:rPr>
                <w:kern w:val="0"/>
                <w:sz w:val="18"/>
                <w:szCs w:val="18"/>
              </w:rPr>
              <w:t>专业钻磨机</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转速：5,000 ~ 22,000 rpm,电压：220-240 V,功率100W,长度：230mm,重量：约500g,夹紧范围：1.0,1.5,2.0,2.4,3.0,3.2,*中文说明书</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423</w:t>
            </w:r>
          </w:p>
        </w:tc>
        <w:tc>
          <w:tcPr>
            <w:tcW w:w="1262" w:type="dxa"/>
            <w:shd w:val="clear" w:color="auto" w:fill="auto"/>
            <w:vAlign w:val="center"/>
          </w:tcPr>
          <w:p>
            <w:pPr>
              <w:widowControl/>
              <w:spacing w:line="320" w:lineRule="exact"/>
              <w:jc w:val="center"/>
              <w:rPr>
                <w:kern w:val="0"/>
                <w:sz w:val="18"/>
                <w:szCs w:val="18"/>
              </w:rPr>
            </w:pPr>
            <w:r>
              <w:rPr>
                <w:kern w:val="0"/>
                <w:sz w:val="18"/>
                <w:szCs w:val="18"/>
              </w:rPr>
              <w:t>手持电动工具的保护装置</w:t>
            </w:r>
          </w:p>
        </w:tc>
        <w:tc>
          <w:tcPr>
            <w:tcW w:w="6291" w:type="dxa"/>
            <w:shd w:val="clear" w:color="auto" w:fill="auto"/>
            <w:vAlign w:val="center"/>
          </w:tcPr>
          <w:p>
            <w:pPr>
              <w:widowControl/>
              <w:spacing w:line="320" w:lineRule="exact"/>
              <w:jc w:val="left"/>
              <w:rPr>
                <w:kern w:val="0"/>
                <w:sz w:val="18"/>
                <w:szCs w:val="18"/>
              </w:rPr>
            </w:pPr>
            <w:r>
              <w:rPr>
                <w:kern w:val="0"/>
                <w:sz w:val="18"/>
                <w:szCs w:val="18"/>
              </w:rPr>
              <w:t>塑料制，最大可用工具直径22mm</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424</w:t>
            </w:r>
          </w:p>
        </w:tc>
        <w:tc>
          <w:tcPr>
            <w:tcW w:w="1262" w:type="dxa"/>
            <w:shd w:val="clear" w:color="auto" w:fill="auto"/>
            <w:vAlign w:val="center"/>
          </w:tcPr>
          <w:p>
            <w:pPr>
              <w:widowControl/>
              <w:spacing w:line="320" w:lineRule="exact"/>
              <w:jc w:val="center"/>
              <w:rPr>
                <w:kern w:val="0"/>
                <w:sz w:val="18"/>
                <w:szCs w:val="18"/>
              </w:rPr>
            </w:pPr>
            <w:r>
              <w:rPr>
                <w:kern w:val="0"/>
                <w:sz w:val="18"/>
                <w:szCs w:val="18"/>
              </w:rPr>
              <w:t xml:space="preserve">手持修边机架 </w:t>
            </w:r>
          </w:p>
        </w:tc>
        <w:tc>
          <w:tcPr>
            <w:tcW w:w="6291" w:type="dxa"/>
            <w:shd w:val="clear" w:color="auto" w:fill="auto"/>
            <w:vAlign w:val="center"/>
          </w:tcPr>
          <w:p>
            <w:pPr>
              <w:widowControl/>
              <w:spacing w:line="320" w:lineRule="exact"/>
              <w:jc w:val="left"/>
              <w:rPr>
                <w:kern w:val="0"/>
                <w:sz w:val="18"/>
                <w:szCs w:val="18"/>
              </w:rPr>
            </w:pPr>
            <w:r>
              <w:rPr>
                <w:kern w:val="0"/>
                <w:sz w:val="18"/>
                <w:szCs w:val="18"/>
              </w:rPr>
              <w:t>最大跨距：150mm，通过定心销进行圆铣（100mm-400mm)</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425</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"http://www.psdk-tech.com/index.php?m=home&amp;c=View&amp;a=index&amp;aid=88" </w:instrText>
            </w:r>
            <w:r>
              <w:fldChar w:fldCharType="separate"/>
            </w:r>
            <w:r>
              <w:rPr>
                <w:kern w:val="0"/>
                <w:sz w:val="18"/>
                <w:szCs w:val="18"/>
              </w:rPr>
              <w:t>长颈角磨机</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研磨砂轮直径为50mm，内孔10mm，电压：220-240V，功率：100W，转速：15,000rpm，长270mm，重量：约550克，绝缘防护等级2，*中文说明书</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426</w:t>
            </w:r>
          </w:p>
        </w:tc>
        <w:tc>
          <w:tcPr>
            <w:tcW w:w="1262" w:type="dxa"/>
            <w:shd w:val="clear" w:color="auto" w:fill="auto"/>
            <w:vAlign w:val="center"/>
          </w:tcPr>
          <w:p>
            <w:pPr>
              <w:widowControl/>
              <w:spacing w:line="320" w:lineRule="exact"/>
              <w:jc w:val="center"/>
              <w:rPr>
                <w:kern w:val="0"/>
                <w:sz w:val="18"/>
                <w:szCs w:val="18"/>
              </w:rPr>
            </w:pPr>
            <w:r>
              <w:rPr>
                <w:kern w:val="0"/>
                <w:sz w:val="18"/>
                <w:szCs w:val="18"/>
              </w:rPr>
              <w:t>带网强化切断砂轮片</w:t>
            </w:r>
          </w:p>
        </w:tc>
        <w:tc>
          <w:tcPr>
            <w:tcW w:w="6291" w:type="dxa"/>
            <w:shd w:val="clear" w:color="auto" w:fill="auto"/>
            <w:vAlign w:val="center"/>
          </w:tcPr>
          <w:p>
            <w:pPr>
              <w:widowControl/>
              <w:spacing w:line="320" w:lineRule="exact"/>
              <w:jc w:val="left"/>
              <w:rPr>
                <w:kern w:val="0"/>
                <w:sz w:val="18"/>
                <w:szCs w:val="18"/>
              </w:rPr>
            </w:pPr>
            <w:r>
              <w:rPr>
                <w:kern w:val="0"/>
                <w:sz w:val="18"/>
                <w:szCs w:val="18"/>
              </w:rPr>
              <w:t>50*1*10mm</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427</w:t>
            </w:r>
          </w:p>
        </w:tc>
        <w:tc>
          <w:tcPr>
            <w:tcW w:w="1262" w:type="dxa"/>
            <w:shd w:val="clear" w:color="auto" w:fill="auto"/>
            <w:vAlign w:val="center"/>
          </w:tcPr>
          <w:p>
            <w:pPr>
              <w:widowControl/>
              <w:spacing w:line="320" w:lineRule="exact"/>
              <w:jc w:val="center"/>
              <w:rPr>
                <w:kern w:val="0"/>
                <w:sz w:val="18"/>
                <w:szCs w:val="18"/>
              </w:rPr>
            </w:pPr>
            <w:r>
              <w:rPr>
                <w:kern w:val="0"/>
                <w:sz w:val="18"/>
                <w:szCs w:val="18"/>
              </w:rPr>
              <w:t>专用砂光橡胶轮垫</w:t>
            </w:r>
          </w:p>
        </w:tc>
        <w:tc>
          <w:tcPr>
            <w:tcW w:w="6291" w:type="dxa"/>
            <w:shd w:val="clear" w:color="auto" w:fill="auto"/>
            <w:vAlign w:val="center"/>
          </w:tcPr>
          <w:p>
            <w:pPr>
              <w:widowControl/>
              <w:spacing w:line="320" w:lineRule="exact"/>
              <w:jc w:val="left"/>
              <w:rPr>
                <w:kern w:val="0"/>
                <w:sz w:val="18"/>
                <w:szCs w:val="18"/>
              </w:rPr>
            </w:pPr>
            <w:r>
              <w:rPr>
                <w:kern w:val="0"/>
                <w:sz w:val="18"/>
                <w:szCs w:val="18"/>
              </w:rPr>
              <w:t>直径50mm</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428</w:t>
            </w:r>
          </w:p>
        </w:tc>
        <w:tc>
          <w:tcPr>
            <w:tcW w:w="1262" w:type="dxa"/>
            <w:shd w:val="clear" w:color="auto" w:fill="auto"/>
            <w:vAlign w:val="center"/>
          </w:tcPr>
          <w:p>
            <w:pPr>
              <w:widowControl/>
              <w:spacing w:line="320" w:lineRule="exact"/>
              <w:jc w:val="center"/>
              <w:rPr>
                <w:kern w:val="0"/>
                <w:sz w:val="18"/>
                <w:szCs w:val="18"/>
              </w:rPr>
            </w:pPr>
            <w:r>
              <w:rPr>
                <w:kern w:val="0"/>
                <w:sz w:val="18"/>
                <w:szCs w:val="18"/>
              </w:rPr>
              <w:t>砂光片</w:t>
            </w:r>
          </w:p>
        </w:tc>
        <w:tc>
          <w:tcPr>
            <w:tcW w:w="6291" w:type="dxa"/>
            <w:shd w:val="clear" w:color="auto" w:fill="auto"/>
            <w:vAlign w:val="center"/>
          </w:tcPr>
          <w:p>
            <w:pPr>
              <w:widowControl/>
              <w:spacing w:line="320" w:lineRule="exact"/>
              <w:jc w:val="left"/>
              <w:rPr>
                <w:kern w:val="0"/>
                <w:sz w:val="18"/>
                <w:szCs w:val="18"/>
              </w:rPr>
            </w:pPr>
            <w:r>
              <w:rPr>
                <w:kern w:val="0"/>
                <w:sz w:val="18"/>
                <w:szCs w:val="18"/>
              </w:rPr>
              <w:t>80目</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429</w:t>
            </w:r>
          </w:p>
        </w:tc>
        <w:tc>
          <w:tcPr>
            <w:tcW w:w="1262" w:type="dxa"/>
            <w:shd w:val="clear" w:color="auto" w:fill="auto"/>
            <w:vAlign w:val="center"/>
          </w:tcPr>
          <w:p>
            <w:pPr>
              <w:widowControl/>
              <w:spacing w:line="320" w:lineRule="exact"/>
              <w:jc w:val="center"/>
              <w:rPr>
                <w:kern w:val="0"/>
                <w:sz w:val="18"/>
                <w:szCs w:val="18"/>
              </w:rPr>
            </w:pPr>
            <w:r>
              <w:rPr>
                <w:kern w:val="0"/>
                <w:sz w:val="18"/>
                <w:szCs w:val="18"/>
              </w:rPr>
              <w:t>砂光片</w:t>
            </w:r>
          </w:p>
        </w:tc>
        <w:tc>
          <w:tcPr>
            <w:tcW w:w="6291" w:type="dxa"/>
            <w:shd w:val="clear" w:color="auto" w:fill="auto"/>
            <w:vAlign w:val="center"/>
          </w:tcPr>
          <w:p>
            <w:pPr>
              <w:widowControl/>
              <w:spacing w:line="320" w:lineRule="exact"/>
              <w:jc w:val="left"/>
              <w:rPr>
                <w:kern w:val="0"/>
                <w:sz w:val="18"/>
                <w:szCs w:val="18"/>
              </w:rPr>
            </w:pPr>
            <w:r>
              <w:rPr>
                <w:kern w:val="0"/>
                <w:sz w:val="18"/>
                <w:szCs w:val="18"/>
              </w:rPr>
              <w:t>150目</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430</w:t>
            </w:r>
          </w:p>
        </w:tc>
        <w:tc>
          <w:tcPr>
            <w:tcW w:w="1262" w:type="dxa"/>
            <w:shd w:val="clear" w:color="auto" w:fill="auto"/>
            <w:vAlign w:val="center"/>
          </w:tcPr>
          <w:p>
            <w:pPr>
              <w:widowControl/>
              <w:spacing w:line="320" w:lineRule="exact"/>
              <w:jc w:val="center"/>
              <w:rPr>
                <w:kern w:val="0"/>
                <w:sz w:val="18"/>
                <w:szCs w:val="18"/>
              </w:rPr>
            </w:pPr>
            <w:r>
              <w:rPr>
                <w:kern w:val="0"/>
                <w:sz w:val="18"/>
                <w:szCs w:val="18"/>
              </w:rPr>
              <w:t>尼龙毛刷轮 粗毛</w:t>
            </w:r>
          </w:p>
        </w:tc>
        <w:tc>
          <w:tcPr>
            <w:tcW w:w="6291" w:type="dxa"/>
            <w:shd w:val="clear" w:color="auto" w:fill="auto"/>
            <w:vAlign w:val="center"/>
          </w:tcPr>
          <w:p>
            <w:pPr>
              <w:widowControl/>
              <w:spacing w:line="320" w:lineRule="exact"/>
              <w:jc w:val="left"/>
              <w:rPr>
                <w:kern w:val="0"/>
                <w:sz w:val="18"/>
                <w:szCs w:val="18"/>
              </w:rPr>
            </w:pPr>
            <w:r>
              <w:rPr>
                <w:kern w:val="0"/>
                <w:sz w:val="18"/>
                <w:szCs w:val="18"/>
              </w:rPr>
              <w:t>直径50mm  中等</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431</w:t>
            </w:r>
          </w:p>
        </w:tc>
        <w:tc>
          <w:tcPr>
            <w:tcW w:w="1262" w:type="dxa"/>
            <w:shd w:val="clear" w:color="auto" w:fill="auto"/>
            <w:vAlign w:val="center"/>
          </w:tcPr>
          <w:p>
            <w:pPr>
              <w:widowControl/>
              <w:spacing w:line="320" w:lineRule="exact"/>
              <w:jc w:val="center"/>
              <w:rPr>
                <w:kern w:val="0"/>
                <w:sz w:val="18"/>
                <w:szCs w:val="18"/>
              </w:rPr>
            </w:pPr>
            <w:r>
              <w:rPr>
                <w:kern w:val="0"/>
                <w:sz w:val="18"/>
                <w:szCs w:val="18"/>
              </w:rPr>
              <w:t>尼龙毛刷轮 细毛</w:t>
            </w:r>
          </w:p>
        </w:tc>
        <w:tc>
          <w:tcPr>
            <w:tcW w:w="6291" w:type="dxa"/>
            <w:shd w:val="clear" w:color="auto" w:fill="auto"/>
            <w:vAlign w:val="center"/>
          </w:tcPr>
          <w:p>
            <w:pPr>
              <w:widowControl/>
              <w:spacing w:line="320" w:lineRule="exact"/>
              <w:jc w:val="left"/>
              <w:rPr>
                <w:kern w:val="0"/>
                <w:sz w:val="18"/>
                <w:szCs w:val="18"/>
              </w:rPr>
            </w:pPr>
            <w:r>
              <w:rPr>
                <w:kern w:val="0"/>
                <w:sz w:val="18"/>
                <w:szCs w:val="18"/>
              </w:rPr>
              <w:t>直径50mm  精细</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432</w:t>
            </w:r>
          </w:p>
        </w:tc>
        <w:tc>
          <w:tcPr>
            <w:tcW w:w="1262" w:type="dxa"/>
            <w:shd w:val="clear" w:color="auto" w:fill="auto"/>
            <w:vAlign w:val="center"/>
          </w:tcPr>
          <w:p>
            <w:pPr>
              <w:widowControl/>
              <w:spacing w:line="320" w:lineRule="exact"/>
              <w:jc w:val="center"/>
              <w:rPr>
                <w:kern w:val="0"/>
                <w:sz w:val="18"/>
                <w:szCs w:val="18"/>
              </w:rPr>
            </w:pPr>
            <w:r>
              <w:rPr>
                <w:kern w:val="0"/>
                <w:sz w:val="18"/>
                <w:szCs w:val="18"/>
              </w:rPr>
              <w:t>金刚砂砂轮 #60</w:t>
            </w:r>
          </w:p>
        </w:tc>
        <w:tc>
          <w:tcPr>
            <w:tcW w:w="6291" w:type="dxa"/>
            <w:shd w:val="clear" w:color="auto" w:fill="auto"/>
            <w:vAlign w:val="center"/>
          </w:tcPr>
          <w:p>
            <w:pPr>
              <w:widowControl/>
              <w:spacing w:line="320" w:lineRule="exact"/>
              <w:jc w:val="left"/>
              <w:rPr>
                <w:kern w:val="0"/>
                <w:sz w:val="18"/>
                <w:szCs w:val="18"/>
              </w:rPr>
            </w:pPr>
            <w:r>
              <w:rPr>
                <w:kern w:val="0"/>
                <w:sz w:val="18"/>
                <w:szCs w:val="18"/>
              </w:rPr>
              <w:t>直径50mm  60目</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433</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"http://www.psdk-tech.com/index.php?m=home&amp;c=View&amp;a=index&amp;aid=89" </w:instrText>
            </w:r>
            <w:r>
              <w:fldChar w:fldCharType="separate"/>
            </w:r>
            <w:r>
              <w:rPr>
                <w:kern w:val="0"/>
                <w:sz w:val="18"/>
                <w:szCs w:val="18"/>
              </w:rPr>
              <w:t>活动尖嘴砂带机</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功率：80W，电压：220-240V，砂带速度可以电子方式进行控制约225~450m/min，砂带330 x 10mm，总长350mm，重量：约650g，绝缘防护等级2</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434</w:t>
            </w:r>
          </w:p>
        </w:tc>
        <w:tc>
          <w:tcPr>
            <w:tcW w:w="1262" w:type="dxa"/>
            <w:shd w:val="clear" w:color="auto" w:fill="auto"/>
            <w:vAlign w:val="center"/>
          </w:tcPr>
          <w:p>
            <w:pPr>
              <w:widowControl/>
              <w:spacing w:line="320" w:lineRule="exact"/>
              <w:jc w:val="center"/>
              <w:rPr>
                <w:kern w:val="0"/>
                <w:sz w:val="18"/>
                <w:szCs w:val="18"/>
              </w:rPr>
            </w:pPr>
            <w:r>
              <w:rPr>
                <w:kern w:val="0"/>
                <w:sz w:val="18"/>
                <w:szCs w:val="18"/>
              </w:rPr>
              <w:t>砂带（活动尖嘴砂带机用） #180</w:t>
            </w:r>
          </w:p>
        </w:tc>
        <w:tc>
          <w:tcPr>
            <w:tcW w:w="6291" w:type="dxa"/>
            <w:shd w:val="clear" w:color="auto" w:fill="auto"/>
            <w:vAlign w:val="center"/>
          </w:tcPr>
          <w:p>
            <w:pPr>
              <w:widowControl/>
              <w:spacing w:line="320" w:lineRule="exact"/>
              <w:jc w:val="left"/>
              <w:rPr>
                <w:kern w:val="0"/>
                <w:sz w:val="18"/>
                <w:szCs w:val="18"/>
              </w:rPr>
            </w:pPr>
            <w:r>
              <w:rPr>
                <w:kern w:val="0"/>
                <w:sz w:val="18"/>
                <w:szCs w:val="18"/>
              </w:rPr>
              <w:t>180目</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435</w:t>
            </w:r>
          </w:p>
        </w:tc>
        <w:tc>
          <w:tcPr>
            <w:tcW w:w="1262" w:type="dxa"/>
            <w:shd w:val="clear" w:color="auto" w:fill="auto"/>
            <w:vAlign w:val="center"/>
          </w:tcPr>
          <w:p>
            <w:pPr>
              <w:widowControl/>
              <w:spacing w:line="320" w:lineRule="exact"/>
              <w:jc w:val="center"/>
              <w:rPr>
                <w:kern w:val="0"/>
                <w:sz w:val="18"/>
                <w:szCs w:val="18"/>
              </w:rPr>
            </w:pPr>
            <w:r>
              <w:rPr>
                <w:kern w:val="0"/>
                <w:sz w:val="18"/>
                <w:szCs w:val="18"/>
              </w:rPr>
              <w:t>砂带（活动尖嘴砂带机用） #120</w:t>
            </w:r>
          </w:p>
        </w:tc>
        <w:tc>
          <w:tcPr>
            <w:tcW w:w="6291" w:type="dxa"/>
            <w:shd w:val="clear" w:color="auto" w:fill="auto"/>
            <w:vAlign w:val="center"/>
          </w:tcPr>
          <w:p>
            <w:pPr>
              <w:widowControl/>
              <w:spacing w:line="320" w:lineRule="exact"/>
              <w:jc w:val="left"/>
              <w:rPr>
                <w:kern w:val="0"/>
                <w:sz w:val="18"/>
                <w:szCs w:val="18"/>
              </w:rPr>
            </w:pPr>
            <w:r>
              <w:rPr>
                <w:kern w:val="0"/>
                <w:sz w:val="18"/>
                <w:szCs w:val="18"/>
              </w:rPr>
              <w:t>120目</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436</w:t>
            </w:r>
          </w:p>
        </w:tc>
        <w:tc>
          <w:tcPr>
            <w:tcW w:w="1262" w:type="dxa"/>
            <w:shd w:val="clear" w:color="auto" w:fill="auto"/>
            <w:vAlign w:val="center"/>
          </w:tcPr>
          <w:p>
            <w:pPr>
              <w:widowControl/>
              <w:spacing w:line="320" w:lineRule="exact"/>
              <w:jc w:val="center"/>
              <w:rPr>
                <w:kern w:val="0"/>
                <w:sz w:val="18"/>
                <w:szCs w:val="18"/>
              </w:rPr>
            </w:pPr>
            <w:r>
              <w:rPr>
                <w:kern w:val="0"/>
                <w:sz w:val="18"/>
                <w:szCs w:val="18"/>
              </w:rPr>
              <w:t>砂带（活动尖嘴砂带机用） #80</w:t>
            </w:r>
          </w:p>
        </w:tc>
        <w:tc>
          <w:tcPr>
            <w:tcW w:w="6291" w:type="dxa"/>
            <w:shd w:val="clear" w:color="auto" w:fill="auto"/>
            <w:vAlign w:val="center"/>
          </w:tcPr>
          <w:p>
            <w:pPr>
              <w:widowControl/>
              <w:spacing w:line="320" w:lineRule="exact"/>
              <w:jc w:val="left"/>
              <w:rPr>
                <w:kern w:val="0"/>
                <w:sz w:val="18"/>
                <w:szCs w:val="18"/>
              </w:rPr>
            </w:pPr>
            <w:r>
              <w:rPr>
                <w:kern w:val="0"/>
                <w:sz w:val="18"/>
                <w:szCs w:val="18"/>
              </w:rPr>
              <w:t>80目</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437</w:t>
            </w:r>
          </w:p>
        </w:tc>
        <w:tc>
          <w:tcPr>
            <w:tcW w:w="1262" w:type="dxa"/>
            <w:shd w:val="clear" w:color="auto" w:fill="auto"/>
            <w:vAlign w:val="center"/>
          </w:tcPr>
          <w:p>
            <w:pPr>
              <w:widowControl/>
              <w:spacing w:line="320" w:lineRule="exact"/>
              <w:jc w:val="center"/>
              <w:rPr>
                <w:kern w:val="0"/>
                <w:sz w:val="18"/>
                <w:szCs w:val="18"/>
              </w:rPr>
            </w:pPr>
            <w:r>
              <w:rPr>
                <w:kern w:val="0"/>
                <w:sz w:val="18"/>
                <w:szCs w:val="18"/>
              </w:rPr>
              <w:t>碳化硅砂带（活动尖嘴砂带机用）#180</w:t>
            </w:r>
          </w:p>
        </w:tc>
        <w:tc>
          <w:tcPr>
            <w:tcW w:w="6291" w:type="dxa"/>
            <w:shd w:val="clear" w:color="auto" w:fill="auto"/>
            <w:vAlign w:val="center"/>
          </w:tcPr>
          <w:p>
            <w:pPr>
              <w:widowControl/>
              <w:spacing w:line="320" w:lineRule="exact"/>
              <w:jc w:val="left"/>
              <w:rPr>
                <w:kern w:val="0"/>
                <w:sz w:val="18"/>
                <w:szCs w:val="18"/>
              </w:rPr>
            </w:pPr>
            <w:r>
              <w:rPr>
                <w:kern w:val="0"/>
                <w:sz w:val="18"/>
                <w:szCs w:val="18"/>
              </w:rPr>
              <w:t>180目</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438</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"http://www.psdk-tech.com/index.php?m=home&amp;c=View&amp;a=index&amp;aid=104" </w:instrText>
            </w:r>
            <w:r>
              <w:fldChar w:fldCharType="separate"/>
            </w:r>
            <w:r>
              <w:rPr>
                <w:kern w:val="0"/>
                <w:sz w:val="18"/>
                <w:szCs w:val="18"/>
              </w:rPr>
              <w:t>微型热熔胶枪</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额定电压：220 - 240V，PTC温度控制器，将温度精确地控制在200°C</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439</w:t>
            </w:r>
          </w:p>
        </w:tc>
        <w:tc>
          <w:tcPr>
            <w:tcW w:w="1262" w:type="dxa"/>
            <w:shd w:val="clear" w:color="auto" w:fill="auto"/>
            <w:vAlign w:val="center"/>
          </w:tcPr>
          <w:p>
            <w:pPr>
              <w:widowControl/>
              <w:spacing w:line="320" w:lineRule="exact"/>
              <w:jc w:val="center"/>
              <w:rPr>
                <w:kern w:val="0"/>
                <w:sz w:val="18"/>
                <w:szCs w:val="18"/>
              </w:rPr>
            </w:pPr>
            <w:r>
              <w:rPr>
                <w:kern w:val="0"/>
                <w:sz w:val="18"/>
                <w:szCs w:val="18"/>
              </w:rPr>
              <w:t>热熔胶棒</w:t>
            </w:r>
          </w:p>
        </w:tc>
        <w:tc>
          <w:tcPr>
            <w:tcW w:w="6291" w:type="dxa"/>
            <w:shd w:val="clear" w:color="auto" w:fill="auto"/>
            <w:vAlign w:val="center"/>
          </w:tcPr>
          <w:p>
            <w:pPr>
              <w:widowControl/>
              <w:spacing w:line="320" w:lineRule="exact"/>
              <w:jc w:val="left"/>
              <w:rPr>
                <w:kern w:val="0"/>
                <w:sz w:val="18"/>
                <w:szCs w:val="18"/>
              </w:rPr>
            </w:pPr>
            <w:r>
              <w:rPr>
                <w:kern w:val="0"/>
                <w:sz w:val="18"/>
                <w:szCs w:val="18"/>
              </w:rPr>
              <w:t>7*100mm（12支）</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440</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"http://www.psdk-tech.com/index.php?m=home&amp;c=View&amp;a=index&amp;aid=87" </w:instrText>
            </w:r>
            <w:r>
              <w:fldChar w:fldCharType="separate"/>
            </w:r>
            <w:r>
              <w:rPr>
                <w:kern w:val="0"/>
                <w:sz w:val="18"/>
                <w:szCs w:val="18"/>
              </w:rPr>
              <w:t>微型超级曲线锯</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电压：220-240V,最大功率：80W,行程往复频率：2000~4500转/每分钟,机身长度：230mm,重量：约700g,绝缘防护等级2</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441</w:t>
            </w:r>
          </w:p>
        </w:tc>
        <w:tc>
          <w:tcPr>
            <w:tcW w:w="1262" w:type="dxa"/>
            <w:shd w:val="clear" w:color="auto" w:fill="auto"/>
            <w:vAlign w:val="center"/>
          </w:tcPr>
          <w:p>
            <w:pPr>
              <w:widowControl/>
              <w:spacing w:line="320" w:lineRule="exact"/>
              <w:jc w:val="center"/>
              <w:rPr>
                <w:kern w:val="0"/>
                <w:sz w:val="18"/>
                <w:szCs w:val="18"/>
              </w:rPr>
            </w:pPr>
            <w:r>
              <w:rPr>
                <w:kern w:val="0"/>
                <w:sz w:val="18"/>
                <w:szCs w:val="18"/>
              </w:rPr>
              <w:t>特殊钢曲线锯片（木材用）</w:t>
            </w:r>
          </w:p>
        </w:tc>
        <w:tc>
          <w:tcPr>
            <w:tcW w:w="6291" w:type="dxa"/>
            <w:shd w:val="clear" w:color="auto" w:fill="auto"/>
            <w:vAlign w:val="center"/>
          </w:tcPr>
          <w:p>
            <w:pPr>
              <w:widowControl/>
              <w:spacing w:line="320" w:lineRule="exact"/>
              <w:jc w:val="left"/>
              <w:rPr>
                <w:kern w:val="0"/>
                <w:sz w:val="18"/>
                <w:szCs w:val="18"/>
              </w:rPr>
            </w:pPr>
            <w:r>
              <w:rPr>
                <w:kern w:val="0"/>
                <w:sz w:val="18"/>
                <w:szCs w:val="18"/>
              </w:rPr>
              <w:t>齿距1.5mm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442</w:t>
            </w:r>
          </w:p>
        </w:tc>
        <w:tc>
          <w:tcPr>
            <w:tcW w:w="1262" w:type="dxa"/>
            <w:shd w:val="clear" w:color="auto" w:fill="auto"/>
            <w:vAlign w:val="center"/>
          </w:tcPr>
          <w:p>
            <w:pPr>
              <w:widowControl/>
              <w:spacing w:line="320" w:lineRule="exact"/>
              <w:jc w:val="center"/>
              <w:rPr>
                <w:kern w:val="0"/>
                <w:sz w:val="18"/>
                <w:szCs w:val="18"/>
              </w:rPr>
            </w:pPr>
            <w:r>
              <w:rPr>
                <w:kern w:val="0"/>
                <w:sz w:val="18"/>
                <w:szCs w:val="18"/>
              </w:rPr>
              <w:t>高速钢曲线锯片（铜铝片用）</w:t>
            </w:r>
          </w:p>
        </w:tc>
        <w:tc>
          <w:tcPr>
            <w:tcW w:w="6291" w:type="dxa"/>
            <w:shd w:val="clear" w:color="auto" w:fill="auto"/>
            <w:vAlign w:val="center"/>
          </w:tcPr>
          <w:p>
            <w:pPr>
              <w:widowControl/>
              <w:spacing w:line="320" w:lineRule="exact"/>
              <w:jc w:val="left"/>
              <w:rPr>
                <w:kern w:val="0"/>
                <w:sz w:val="18"/>
                <w:szCs w:val="18"/>
              </w:rPr>
            </w:pPr>
            <w:r>
              <w:rPr>
                <w:kern w:val="0"/>
                <w:sz w:val="18"/>
                <w:szCs w:val="18"/>
              </w:rPr>
              <w:t>齿距1.06mm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443</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"http://www.psdk-tech.com/index.php?m=home&amp;c=View&amp;a=index&amp;aid=83" </w:instrText>
            </w:r>
            <w:r>
              <w:fldChar w:fldCharType="separate"/>
            </w:r>
            <w:r>
              <w:rPr>
                <w:kern w:val="0"/>
                <w:sz w:val="18"/>
                <w:szCs w:val="18"/>
              </w:rPr>
              <w:t>电动木工雕刻刀</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电压220/240 V，功率：50W。，速率：11000rpm</w:t>
            </w:r>
            <w:r>
              <w:rPr>
                <w:kern w:val="0"/>
                <w:sz w:val="18"/>
                <w:szCs w:val="18"/>
              </w:rPr>
              <w:br w:type="textWrapping"/>
            </w:r>
            <w:r>
              <w:rPr>
                <w:kern w:val="0"/>
                <w:sz w:val="18"/>
                <w:szCs w:val="18"/>
              </w:rPr>
              <w:t>长度：约230 mm（不含刀具）。，重量：约680g。</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444</w:t>
            </w:r>
          </w:p>
        </w:tc>
        <w:tc>
          <w:tcPr>
            <w:tcW w:w="1262" w:type="dxa"/>
            <w:shd w:val="clear" w:color="auto" w:fill="auto"/>
            <w:vAlign w:val="center"/>
          </w:tcPr>
          <w:p>
            <w:pPr>
              <w:widowControl/>
              <w:spacing w:line="320" w:lineRule="exact"/>
              <w:jc w:val="center"/>
              <w:rPr>
                <w:kern w:val="0"/>
                <w:sz w:val="18"/>
                <w:szCs w:val="18"/>
              </w:rPr>
            </w:pPr>
            <w:r>
              <w:rPr>
                <w:kern w:val="0"/>
                <w:sz w:val="18"/>
                <w:szCs w:val="18"/>
              </w:rPr>
              <w:t>雕刻刀组</w:t>
            </w:r>
          </w:p>
        </w:tc>
        <w:tc>
          <w:tcPr>
            <w:tcW w:w="6291" w:type="dxa"/>
            <w:shd w:val="clear" w:color="auto" w:fill="auto"/>
            <w:vAlign w:val="center"/>
          </w:tcPr>
          <w:p>
            <w:pPr>
              <w:widowControl/>
              <w:spacing w:line="320" w:lineRule="exact"/>
              <w:jc w:val="left"/>
              <w:rPr>
                <w:kern w:val="0"/>
                <w:sz w:val="18"/>
                <w:szCs w:val="18"/>
              </w:rPr>
            </w:pPr>
            <w:r>
              <w:rPr>
                <w:kern w:val="0"/>
                <w:sz w:val="18"/>
                <w:szCs w:val="18"/>
              </w:rPr>
              <w:t xml:space="preserve"> 5支装，配套雕刻刀</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445</w:t>
            </w:r>
          </w:p>
        </w:tc>
        <w:tc>
          <w:tcPr>
            <w:tcW w:w="1262" w:type="dxa"/>
            <w:shd w:val="clear" w:color="auto" w:fill="auto"/>
            <w:vAlign w:val="center"/>
          </w:tcPr>
          <w:p>
            <w:pPr>
              <w:widowControl/>
              <w:spacing w:line="320" w:lineRule="exact"/>
              <w:jc w:val="center"/>
              <w:rPr>
                <w:kern w:val="0"/>
                <w:sz w:val="18"/>
                <w:szCs w:val="18"/>
              </w:rPr>
            </w:pPr>
            <w:r>
              <w:rPr>
                <w:kern w:val="0"/>
                <w:sz w:val="18"/>
                <w:szCs w:val="18"/>
              </w:rPr>
              <w:t>雕刻刀专用多形状磨石</w:t>
            </w:r>
          </w:p>
        </w:tc>
        <w:tc>
          <w:tcPr>
            <w:tcW w:w="6291" w:type="dxa"/>
            <w:shd w:val="clear" w:color="auto" w:fill="auto"/>
            <w:vAlign w:val="center"/>
          </w:tcPr>
          <w:p>
            <w:pPr>
              <w:widowControl/>
              <w:spacing w:line="320" w:lineRule="exact"/>
              <w:jc w:val="left"/>
              <w:rPr>
                <w:kern w:val="0"/>
                <w:sz w:val="18"/>
                <w:szCs w:val="18"/>
              </w:rPr>
            </w:pPr>
            <w:r>
              <w:rPr>
                <w:kern w:val="0"/>
                <w:sz w:val="18"/>
                <w:szCs w:val="18"/>
              </w:rPr>
              <w:t>配套雕刻刀</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446</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"http://www.psdk-tech.com/index.php?m=home&amp;c=View&amp;a=index&amp;aid=172" </w:instrText>
            </w:r>
            <w:r>
              <w:fldChar w:fldCharType="separate"/>
            </w:r>
            <w:r>
              <w:rPr>
                <w:kern w:val="0"/>
                <w:sz w:val="18"/>
                <w:szCs w:val="18"/>
              </w:rPr>
              <w:t>笔形砂光机</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额定电压：12 - 18V直流电源。，摆动频率：8,000次/分钟(每冲程 2.5mm)。，机身长度：160mm。，重量：130g。，需配合电源适配器使用</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447</w:t>
            </w:r>
          </w:p>
        </w:tc>
        <w:tc>
          <w:tcPr>
            <w:tcW w:w="1262" w:type="dxa"/>
            <w:shd w:val="clear" w:color="auto" w:fill="auto"/>
            <w:vAlign w:val="center"/>
          </w:tcPr>
          <w:p>
            <w:pPr>
              <w:widowControl/>
              <w:spacing w:line="320" w:lineRule="exact"/>
              <w:jc w:val="center"/>
              <w:rPr>
                <w:kern w:val="0"/>
                <w:sz w:val="18"/>
                <w:szCs w:val="18"/>
              </w:rPr>
            </w:pPr>
            <w:r>
              <w:rPr>
                <w:kern w:val="0"/>
                <w:sz w:val="18"/>
                <w:szCs w:val="18"/>
              </w:rPr>
              <w:t>电源适配器</w:t>
            </w:r>
          </w:p>
        </w:tc>
        <w:tc>
          <w:tcPr>
            <w:tcW w:w="6291" w:type="dxa"/>
            <w:shd w:val="clear" w:color="auto" w:fill="auto"/>
            <w:vAlign w:val="center"/>
          </w:tcPr>
          <w:p>
            <w:pPr>
              <w:widowControl/>
              <w:spacing w:line="320" w:lineRule="exact"/>
              <w:jc w:val="left"/>
              <w:rPr>
                <w:kern w:val="0"/>
                <w:sz w:val="18"/>
                <w:szCs w:val="18"/>
              </w:rPr>
            </w:pPr>
            <w:r>
              <w:rPr>
                <w:kern w:val="0"/>
                <w:sz w:val="18"/>
                <w:szCs w:val="18"/>
              </w:rPr>
              <w:t>配套笔形砂光机</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448</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"http://www.psdk-tech.com/index.php?m=home&amp;c=View&amp;a=index&amp;aid=101" </w:instrText>
            </w:r>
            <w:r>
              <w:fldChar w:fldCharType="separate"/>
            </w:r>
            <w:r>
              <w:rPr>
                <w:kern w:val="0"/>
                <w:sz w:val="18"/>
                <w:szCs w:val="18"/>
              </w:rPr>
              <w:t>压缩机套装</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电压：220 - 240V，额定功率：85W，压缩空气率：12升/分钟，最大气压：2.0BAR，机身尺寸：140 x 120 x 95mm，重量：约1，300g，只适合搭配喷笔，含喷笔工作台及水溶性颜料</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449</w:t>
            </w:r>
          </w:p>
        </w:tc>
        <w:tc>
          <w:tcPr>
            <w:tcW w:w="1262" w:type="dxa"/>
            <w:shd w:val="clear" w:color="auto" w:fill="auto"/>
            <w:vAlign w:val="center"/>
          </w:tcPr>
          <w:p>
            <w:pPr>
              <w:widowControl/>
              <w:spacing w:line="320" w:lineRule="exact"/>
              <w:jc w:val="center"/>
              <w:rPr>
                <w:kern w:val="0"/>
                <w:sz w:val="18"/>
                <w:szCs w:val="18"/>
              </w:rPr>
            </w:pPr>
            <w:r>
              <w:rPr>
                <w:kern w:val="0"/>
                <w:sz w:val="18"/>
                <w:szCs w:val="18"/>
              </w:rPr>
              <w:t>DIY工具组套</w:t>
            </w:r>
          </w:p>
        </w:tc>
        <w:tc>
          <w:tcPr>
            <w:tcW w:w="6291" w:type="dxa"/>
            <w:shd w:val="clear" w:color="auto" w:fill="auto"/>
            <w:vAlign w:val="center"/>
          </w:tcPr>
          <w:p>
            <w:pPr>
              <w:widowControl/>
              <w:spacing w:line="320" w:lineRule="exact"/>
              <w:jc w:val="left"/>
              <w:rPr>
                <w:kern w:val="0"/>
                <w:sz w:val="18"/>
                <w:szCs w:val="18"/>
              </w:rPr>
            </w:pPr>
            <w:r>
              <w:rPr>
                <w:kern w:val="0"/>
                <w:sz w:val="18"/>
                <w:szCs w:val="18"/>
              </w:rPr>
              <w:t>包含：1.精密台钳；2.通用夹持器；3.笔形砂光机（12v）；4.精密钻铣机（12v）；5.手持曲线锯（12v）；6.工具夹持器；7.12v直流电源变压器；8.电子游标卡尺；9.延长软轴；10.打磨头；11.切断片；12.砂轮组片（2红2绿）；13.钻头；14.口罩；15.手持曲线锯配件（锯条2根，扳手1支，保护盖1个）；16.护目镜；17.内六角扳的手；18.镊子；19.1m卷尺；20.环保木工胶；21.笔型砂光机配件（头柄8支，砂纸1套）；*22.拉杆式工具箱。功能强大的钻铣、打磨、切割一站式便携移动工作平台。特制低噪音、大扭矩直流电机，为学生们在各种比赛现场提供了稳定、高效、精准的工作体验，轻松完美诠释使用者的创意理念</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450</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"http://www.psdk-tech.com/index.php?m=home&amp;c=View&amp;a=index&amp;aid=160" </w:instrText>
            </w:r>
            <w:r>
              <w:fldChar w:fldCharType="separate"/>
            </w:r>
            <w:r>
              <w:rPr>
                <w:kern w:val="0"/>
                <w:sz w:val="18"/>
                <w:szCs w:val="18"/>
              </w:rPr>
              <w:t>精密台钳</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夹钳口：75mm，最大夹持宽度：70mm，可夹持于最大厚度60mm的桌面，重量:约1.6KG</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451</w:t>
            </w:r>
          </w:p>
        </w:tc>
        <w:tc>
          <w:tcPr>
            <w:tcW w:w="1262" w:type="dxa"/>
            <w:shd w:val="clear" w:color="auto" w:fill="auto"/>
            <w:vAlign w:val="center"/>
          </w:tcPr>
          <w:p>
            <w:pPr>
              <w:widowControl/>
              <w:spacing w:line="320" w:lineRule="exact"/>
              <w:jc w:val="center"/>
              <w:rPr>
                <w:kern w:val="0"/>
                <w:sz w:val="18"/>
                <w:szCs w:val="18"/>
              </w:rPr>
            </w:pPr>
            <w:r>
              <w:rPr>
                <w:kern w:val="0"/>
                <w:sz w:val="18"/>
                <w:szCs w:val="18"/>
              </w:rPr>
              <w:t>微型冲压机</w:t>
            </w:r>
          </w:p>
        </w:tc>
        <w:tc>
          <w:tcPr>
            <w:tcW w:w="6291" w:type="dxa"/>
            <w:shd w:val="clear" w:color="auto" w:fill="auto"/>
            <w:vAlign w:val="center"/>
          </w:tcPr>
          <w:p>
            <w:pPr>
              <w:widowControl/>
              <w:spacing w:line="320" w:lineRule="exact"/>
              <w:jc w:val="left"/>
              <w:rPr>
                <w:kern w:val="0"/>
                <w:sz w:val="18"/>
                <w:szCs w:val="18"/>
              </w:rPr>
            </w:pPr>
            <w:r>
              <w:rPr>
                <w:kern w:val="0"/>
                <w:sz w:val="18"/>
                <w:szCs w:val="18"/>
              </w:rPr>
              <w:t>喉深：120mm，行程：65mm(旋转盘以上50mm)，压力：1000N，压柱模具孔直径：6mm，重量：约2800g</w:t>
            </w:r>
            <w:r>
              <w:rPr>
                <w:kern w:val="0"/>
                <w:sz w:val="18"/>
                <w:szCs w:val="18"/>
              </w:rPr>
              <w:br w:type="textWrapping"/>
            </w:r>
            <w:r>
              <w:rPr>
                <w:kern w:val="0"/>
                <w:sz w:val="18"/>
                <w:szCs w:val="18"/>
              </w:rPr>
              <w:t>体积：80*190*138mm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452</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"http://www.psdk-tech.com/index.php?m=home&amp;c=View&amp;a=index&amp;aid=152" </w:instrText>
            </w:r>
            <w:r>
              <w:fldChar w:fldCharType="separate"/>
            </w:r>
            <w:r>
              <w:rPr>
                <w:kern w:val="0"/>
                <w:sz w:val="18"/>
                <w:szCs w:val="18"/>
              </w:rPr>
              <w:t>微型精密立钻架</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钻架头部最大行程：40mm,立柱尺寸：280*20mm,喉深：140mm,工作台尺寸：220*120mm,夹持直径20mm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453</w:t>
            </w:r>
          </w:p>
        </w:tc>
        <w:tc>
          <w:tcPr>
            <w:tcW w:w="1262" w:type="dxa"/>
            <w:shd w:val="clear" w:color="auto" w:fill="auto"/>
            <w:vAlign w:val="center"/>
          </w:tcPr>
          <w:p>
            <w:pPr>
              <w:widowControl/>
              <w:spacing w:line="320" w:lineRule="exact"/>
              <w:jc w:val="center"/>
              <w:rPr>
                <w:kern w:val="0"/>
                <w:sz w:val="18"/>
                <w:szCs w:val="18"/>
              </w:rPr>
            </w:pPr>
            <w:r>
              <w:rPr>
                <w:kern w:val="0"/>
                <w:sz w:val="18"/>
                <w:szCs w:val="18"/>
              </w:rPr>
              <w:t>机械虎钳</w:t>
            </w:r>
          </w:p>
        </w:tc>
        <w:tc>
          <w:tcPr>
            <w:tcW w:w="6291" w:type="dxa"/>
            <w:shd w:val="clear" w:color="auto" w:fill="auto"/>
            <w:vAlign w:val="center"/>
          </w:tcPr>
          <w:p>
            <w:pPr>
              <w:widowControl/>
              <w:spacing w:line="320" w:lineRule="exact"/>
              <w:jc w:val="left"/>
              <w:rPr>
                <w:kern w:val="0"/>
                <w:sz w:val="18"/>
                <w:szCs w:val="18"/>
              </w:rPr>
            </w:pPr>
            <w:r>
              <w:rPr>
                <w:kern w:val="0"/>
                <w:sz w:val="18"/>
                <w:szCs w:val="18"/>
              </w:rPr>
              <w:t>钳口宽度：46mm，夹持范围：34mm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454</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"http://www.psdk-tech.com/index.php?m=home&amp;c=View&amp;a=index&amp;aid=102" </w:instrText>
            </w:r>
            <w:r>
              <w:fldChar w:fldCharType="separate"/>
            </w:r>
            <w:r>
              <w:rPr>
                <w:kern w:val="0"/>
                <w:sz w:val="18"/>
                <w:szCs w:val="18"/>
              </w:rPr>
              <w:t>微型火焰枪</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燃料箱容积为：50ml</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455</w:t>
            </w:r>
          </w:p>
        </w:tc>
        <w:tc>
          <w:tcPr>
            <w:tcW w:w="1262" w:type="dxa"/>
            <w:shd w:val="clear" w:color="auto" w:fill="auto"/>
            <w:vAlign w:val="center"/>
          </w:tcPr>
          <w:p>
            <w:pPr>
              <w:widowControl/>
              <w:spacing w:line="320" w:lineRule="exact"/>
              <w:jc w:val="center"/>
              <w:rPr>
                <w:kern w:val="0"/>
                <w:sz w:val="18"/>
                <w:szCs w:val="18"/>
              </w:rPr>
            </w:pPr>
            <w:r>
              <w:rPr>
                <w:kern w:val="0"/>
                <w:sz w:val="18"/>
                <w:szCs w:val="18"/>
              </w:rPr>
              <w:t>A字夹</w:t>
            </w:r>
          </w:p>
        </w:tc>
        <w:tc>
          <w:tcPr>
            <w:tcW w:w="6291" w:type="dxa"/>
            <w:shd w:val="clear" w:color="auto" w:fill="auto"/>
            <w:vAlign w:val="center"/>
          </w:tcPr>
          <w:p>
            <w:pPr>
              <w:widowControl/>
              <w:spacing w:line="320" w:lineRule="exact"/>
              <w:jc w:val="left"/>
              <w:rPr>
                <w:kern w:val="0"/>
                <w:sz w:val="18"/>
                <w:szCs w:val="18"/>
              </w:rPr>
            </w:pPr>
            <w:r>
              <w:rPr>
                <w:kern w:val="0"/>
                <w:sz w:val="18"/>
                <w:szCs w:val="18"/>
              </w:rPr>
              <w:t>4寸 开口50mm  夹力4KG</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456</w:t>
            </w:r>
          </w:p>
        </w:tc>
        <w:tc>
          <w:tcPr>
            <w:tcW w:w="1262" w:type="dxa"/>
            <w:shd w:val="clear" w:color="auto" w:fill="auto"/>
            <w:vAlign w:val="center"/>
          </w:tcPr>
          <w:p>
            <w:pPr>
              <w:widowControl/>
              <w:spacing w:line="320" w:lineRule="exact"/>
              <w:jc w:val="center"/>
              <w:rPr>
                <w:kern w:val="0"/>
                <w:sz w:val="18"/>
                <w:szCs w:val="18"/>
              </w:rPr>
            </w:pPr>
            <w:r>
              <w:rPr>
                <w:kern w:val="0"/>
                <w:sz w:val="18"/>
                <w:szCs w:val="18"/>
              </w:rPr>
              <w:t>什锦锉</w:t>
            </w:r>
          </w:p>
        </w:tc>
        <w:tc>
          <w:tcPr>
            <w:tcW w:w="6291" w:type="dxa"/>
            <w:shd w:val="clear" w:color="auto" w:fill="auto"/>
            <w:vAlign w:val="center"/>
          </w:tcPr>
          <w:p>
            <w:pPr>
              <w:widowControl/>
              <w:spacing w:line="320" w:lineRule="exact"/>
              <w:jc w:val="left"/>
              <w:rPr>
                <w:kern w:val="0"/>
                <w:sz w:val="18"/>
                <w:szCs w:val="18"/>
              </w:rPr>
            </w:pPr>
            <w:r>
              <w:rPr>
                <w:kern w:val="0"/>
                <w:sz w:val="18"/>
                <w:szCs w:val="18"/>
              </w:rPr>
              <w:t>3*140mm(十只装）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457</w:t>
            </w:r>
          </w:p>
        </w:tc>
        <w:tc>
          <w:tcPr>
            <w:tcW w:w="1262" w:type="dxa"/>
            <w:shd w:val="clear" w:color="auto" w:fill="auto"/>
            <w:vAlign w:val="center"/>
          </w:tcPr>
          <w:p>
            <w:pPr>
              <w:widowControl/>
              <w:spacing w:line="320" w:lineRule="exact"/>
              <w:jc w:val="center"/>
              <w:rPr>
                <w:kern w:val="0"/>
                <w:sz w:val="18"/>
                <w:szCs w:val="18"/>
              </w:rPr>
            </w:pPr>
            <w:r>
              <w:rPr>
                <w:kern w:val="0"/>
                <w:sz w:val="18"/>
                <w:szCs w:val="18"/>
              </w:rPr>
              <w:t>角尺</w:t>
            </w:r>
          </w:p>
        </w:tc>
        <w:tc>
          <w:tcPr>
            <w:tcW w:w="6291" w:type="dxa"/>
            <w:shd w:val="clear" w:color="auto" w:fill="auto"/>
            <w:vAlign w:val="center"/>
          </w:tcPr>
          <w:p>
            <w:pPr>
              <w:widowControl/>
              <w:spacing w:line="320" w:lineRule="exact"/>
              <w:jc w:val="left"/>
              <w:rPr>
                <w:kern w:val="0"/>
                <w:sz w:val="18"/>
                <w:szCs w:val="18"/>
              </w:rPr>
            </w:pPr>
            <w:r>
              <w:rPr>
                <w:kern w:val="0"/>
                <w:sz w:val="18"/>
                <w:szCs w:val="18"/>
              </w:rPr>
              <w:t>长度250mm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458</w:t>
            </w:r>
          </w:p>
        </w:tc>
        <w:tc>
          <w:tcPr>
            <w:tcW w:w="1262" w:type="dxa"/>
            <w:shd w:val="clear" w:color="auto" w:fill="auto"/>
            <w:vAlign w:val="center"/>
          </w:tcPr>
          <w:p>
            <w:pPr>
              <w:widowControl/>
              <w:spacing w:line="320" w:lineRule="exact"/>
              <w:jc w:val="center"/>
              <w:rPr>
                <w:kern w:val="0"/>
                <w:sz w:val="18"/>
                <w:szCs w:val="18"/>
              </w:rPr>
            </w:pPr>
            <w:r>
              <w:rPr>
                <w:kern w:val="0"/>
                <w:sz w:val="18"/>
                <w:szCs w:val="18"/>
              </w:rPr>
              <w:t>木工胶</w:t>
            </w:r>
          </w:p>
        </w:tc>
        <w:tc>
          <w:tcPr>
            <w:tcW w:w="6291" w:type="dxa"/>
            <w:shd w:val="clear" w:color="auto" w:fill="auto"/>
            <w:vAlign w:val="center"/>
          </w:tcPr>
          <w:p>
            <w:pPr>
              <w:widowControl/>
              <w:spacing w:line="320" w:lineRule="exact"/>
              <w:jc w:val="left"/>
              <w:rPr>
                <w:kern w:val="0"/>
                <w:sz w:val="18"/>
                <w:szCs w:val="18"/>
              </w:rPr>
            </w:pPr>
            <w:r>
              <w:rPr>
                <w:kern w:val="0"/>
                <w:sz w:val="18"/>
                <w:szCs w:val="18"/>
              </w:rPr>
              <w:t>体积：237ml</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459</w:t>
            </w:r>
          </w:p>
        </w:tc>
        <w:tc>
          <w:tcPr>
            <w:tcW w:w="1262" w:type="dxa"/>
            <w:shd w:val="clear" w:color="auto" w:fill="auto"/>
            <w:vAlign w:val="center"/>
          </w:tcPr>
          <w:p>
            <w:pPr>
              <w:widowControl/>
              <w:spacing w:line="320" w:lineRule="exact"/>
              <w:jc w:val="center"/>
              <w:rPr>
                <w:kern w:val="0"/>
                <w:sz w:val="18"/>
                <w:szCs w:val="18"/>
              </w:rPr>
            </w:pPr>
            <w:r>
              <w:rPr>
                <w:kern w:val="0"/>
                <w:sz w:val="18"/>
                <w:szCs w:val="18"/>
              </w:rPr>
              <w:t>砂纸</w:t>
            </w:r>
          </w:p>
        </w:tc>
        <w:tc>
          <w:tcPr>
            <w:tcW w:w="6291" w:type="dxa"/>
            <w:shd w:val="clear" w:color="auto" w:fill="auto"/>
            <w:vAlign w:val="center"/>
          </w:tcPr>
          <w:p>
            <w:pPr>
              <w:widowControl/>
              <w:spacing w:line="320" w:lineRule="exact"/>
              <w:jc w:val="left"/>
              <w:rPr>
                <w:kern w:val="0"/>
                <w:sz w:val="18"/>
                <w:szCs w:val="18"/>
              </w:rPr>
            </w:pPr>
            <w:r>
              <w:rPr>
                <w:kern w:val="0"/>
                <w:sz w:val="18"/>
                <w:szCs w:val="18"/>
              </w:rPr>
              <w:t>内含120，240，400，600，800，1000目各一张</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460</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"http://www.psdk-tech.com/index.php?m=home&amp;c=View&amp;a=index&amp;aid=183" </w:instrText>
            </w:r>
            <w:r>
              <w:fldChar w:fldCharType="separate"/>
            </w:r>
            <w:r>
              <w:rPr>
                <w:kern w:val="0"/>
                <w:sz w:val="18"/>
                <w:szCs w:val="18"/>
              </w:rPr>
              <w:t>6合1螺丝批组</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包含一字批头3.0,4.0,5.5，6.5四个规格，十字PH1，PH2两种型号</w:t>
            </w:r>
          </w:p>
        </w:tc>
        <w:tc>
          <w:tcPr>
            <w:tcW w:w="680" w:type="dxa"/>
            <w:shd w:val="clear" w:color="auto" w:fill="auto"/>
            <w:vAlign w:val="center"/>
          </w:tcPr>
          <w:p>
            <w:pPr>
              <w:widowControl/>
              <w:spacing w:line="320" w:lineRule="exact"/>
              <w:jc w:val="center"/>
              <w:rPr>
                <w:kern w:val="0"/>
                <w:sz w:val="18"/>
                <w:szCs w:val="18"/>
              </w:rPr>
            </w:pPr>
            <w:r>
              <w:rPr>
                <w:kern w:val="0"/>
                <w:sz w:val="18"/>
                <w:szCs w:val="18"/>
              </w:rPr>
              <w:t>7</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461</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"http://www.psdk-tech.com/index.php?m=home&amp;c=View&amp;a=index&amp;aid=187" </w:instrText>
            </w:r>
            <w:r>
              <w:fldChar w:fldCharType="separate"/>
            </w:r>
            <w:r>
              <w:rPr>
                <w:kern w:val="0"/>
                <w:sz w:val="18"/>
                <w:szCs w:val="18"/>
              </w:rPr>
              <w:t>9件套内六角扳手</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 xml:space="preserve">长型尾端带有球型扳，（短部经过倒角），1.5-2.0-2.5-3.0-4.0-5.0-6.0-8.0-10mm。 </w:t>
            </w:r>
            <w:r>
              <w:rPr>
                <w:kern w:val="0"/>
                <w:sz w:val="18"/>
                <w:szCs w:val="18"/>
              </w:rPr>
              <w:br w:type="textWrapping"/>
            </w:r>
            <w:r>
              <w:rPr>
                <w:kern w:val="0"/>
                <w:sz w:val="18"/>
                <w:szCs w:val="18"/>
              </w:rPr>
              <w:t>由铬钒钢制成，安装于可折叠塑料支架中。</w:t>
            </w:r>
          </w:p>
        </w:tc>
        <w:tc>
          <w:tcPr>
            <w:tcW w:w="680" w:type="dxa"/>
            <w:shd w:val="clear" w:color="auto" w:fill="auto"/>
            <w:vAlign w:val="center"/>
          </w:tcPr>
          <w:p>
            <w:pPr>
              <w:widowControl/>
              <w:spacing w:line="320" w:lineRule="exact"/>
              <w:jc w:val="center"/>
              <w:rPr>
                <w:kern w:val="0"/>
                <w:sz w:val="18"/>
                <w:szCs w:val="18"/>
              </w:rPr>
            </w:pPr>
            <w:r>
              <w:rPr>
                <w:kern w:val="0"/>
                <w:sz w:val="18"/>
                <w:szCs w:val="18"/>
              </w:rPr>
              <w:t>7</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462</w:t>
            </w:r>
          </w:p>
        </w:tc>
        <w:tc>
          <w:tcPr>
            <w:tcW w:w="1262" w:type="dxa"/>
            <w:shd w:val="clear" w:color="auto" w:fill="auto"/>
            <w:vAlign w:val="center"/>
          </w:tcPr>
          <w:p>
            <w:pPr>
              <w:widowControl/>
              <w:spacing w:line="320" w:lineRule="exact"/>
              <w:jc w:val="center"/>
              <w:rPr>
                <w:kern w:val="0"/>
                <w:sz w:val="18"/>
                <w:szCs w:val="18"/>
              </w:rPr>
            </w:pPr>
            <w:r>
              <w:fldChar w:fldCharType="begin"/>
            </w:r>
            <w:r>
              <w:instrText xml:space="preserve"> HYPERLINK "http://www.psdk-tech.com/index.php?m=home&amp;c=View&amp;a=index&amp;aid=189" </w:instrText>
            </w:r>
            <w:r>
              <w:fldChar w:fldCharType="separate"/>
            </w:r>
            <w:r>
              <w:rPr>
                <w:kern w:val="0"/>
                <w:sz w:val="18"/>
                <w:szCs w:val="18"/>
              </w:rPr>
              <w:t>可调节重型扳手</w:t>
            </w:r>
            <w:r>
              <w:rPr>
                <w:kern w:val="0"/>
                <w:sz w:val="18"/>
                <w:szCs w:val="18"/>
              </w:rPr>
              <w:fldChar w:fldCharType="end"/>
            </w:r>
          </w:p>
        </w:tc>
        <w:tc>
          <w:tcPr>
            <w:tcW w:w="6291" w:type="dxa"/>
            <w:shd w:val="clear" w:color="auto" w:fill="auto"/>
            <w:vAlign w:val="center"/>
          </w:tcPr>
          <w:p>
            <w:pPr>
              <w:widowControl/>
              <w:spacing w:line="320" w:lineRule="exact"/>
              <w:jc w:val="left"/>
              <w:rPr>
                <w:kern w:val="0"/>
                <w:sz w:val="18"/>
                <w:szCs w:val="18"/>
              </w:rPr>
            </w:pPr>
            <w:r>
              <w:rPr>
                <w:kern w:val="0"/>
                <w:sz w:val="18"/>
                <w:szCs w:val="18"/>
              </w:rPr>
              <w:t>长度250mm,钳口29mm,超长型，带有柔软触感的握把，采用耐油、耐酸的热塑性橡胶制成。尾端带有悬挂孔。细长型握把带有平行爪口。可调整滚轴精确调节爪口。刻度清晰，方便测量时读取尺寸</w:t>
            </w:r>
          </w:p>
        </w:tc>
        <w:tc>
          <w:tcPr>
            <w:tcW w:w="680" w:type="dxa"/>
            <w:shd w:val="clear" w:color="auto" w:fill="auto"/>
            <w:vAlign w:val="center"/>
          </w:tcPr>
          <w:p>
            <w:pPr>
              <w:widowControl/>
              <w:spacing w:line="320" w:lineRule="exact"/>
              <w:jc w:val="center"/>
              <w:rPr>
                <w:kern w:val="0"/>
                <w:sz w:val="18"/>
                <w:szCs w:val="18"/>
              </w:rPr>
            </w:pPr>
            <w:r>
              <w:rPr>
                <w:kern w:val="0"/>
                <w:sz w:val="18"/>
                <w:szCs w:val="18"/>
              </w:rPr>
              <w:t>7</w:t>
            </w:r>
          </w:p>
        </w:tc>
        <w:tc>
          <w:tcPr>
            <w:tcW w:w="637" w:type="dxa"/>
            <w:shd w:val="clear" w:color="auto" w:fill="auto"/>
            <w:vAlign w:val="center"/>
          </w:tcPr>
          <w:p>
            <w:pPr>
              <w:widowControl/>
              <w:spacing w:line="320" w:lineRule="exact"/>
              <w:jc w:val="center"/>
              <w:rPr>
                <w:kern w:val="0"/>
                <w:sz w:val="18"/>
                <w:szCs w:val="18"/>
              </w:rPr>
            </w:pPr>
            <w:r>
              <w:rPr>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463</w:t>
            </w:r>
          </w:p>
        </w:tc>
        <w:tc>
          <w:tcPr>
            <w:tcW w:w="1262" w:type="dxa"/>
            <w:shd w:val="clear" w:color="auto" w:fill="auto"/>
            <w:vAlign w:val="center"/>
          </w:tcPr>
          <w:p>
            <w:pPr>
              <w:widowControl/>
              <w:spacing w:line="320" w:lineRule="exact"/>
              <w:jc w:val="center"/>
              <w:rPr>
                <w:kern w:val="0"/>
                <w:sz w:val="18"/>
                <w:szCs w:val="18"/>
              </w:rPr>
            </w:pPr>
            <w:r>
              <w:rPr>
                <w:kern w:val="0"/>
                <w:sz w:val="18"/>
                <w:szCs w:val="18"/>
              </w:rPr>
              <w:t>直角尺</w:t>
            </w:r>
          </w:p>
        </w:tc>
        <w:tc>
          <w:tcPr>
            <w:tcW w:w="6291" w:type="dxa"/>
            <w:shd w:val="clear" w:color="auto" w:fill="auto"/>
            <w:vAlign w:val="center"/>
          </w:tcPr>
          <w:p>
            <w:pPr>
              <w:widowControl/>
              <w:spacing w:line="320" w:lineRule="exact"/>
              <w:jc w:val="left"/>
              <w:rPr>
                <w:kern w:val="0"/>
                <w:sz w:val="18"/>
                <w:szCs w:val="18"/>
              </w:rPr>
            </w:pPr>
            <w:r>
              <w:rPr>
                <w:kern w:val="0"/>
                <w:sz w:val="18"/>
                <w:szCs w:val="18"/>
              </w:rPr>
              <w:t>300mm/12"</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464</w:t>
            </w:r>
          </w:p>
        </w:tc>
        <w:tc>
          <w:tcPr>
            <w:tcW w:w="1262" w:type="dxa"/>
            <w:shd w:val="clear" w:color="auto" w:fill="auto"/>
            <w:vAlign w:val="center"/>
          </w:tcPr>
          <w:p>
            <w:pPr>
              <w:widowControl/>
              <w:spacing w:line="320" w:lineRule="exact"/>
              <w:jc w:val="center"/>
              <w:rPr>
                <w:kern w:val="0"/>
                <w:sz w:val="18"/>
                <w:szCs w:val="18"/>
              </w:rPr>
            </w:pPr>
            <w:r>
              <w:rPr>
                <w:kern w:val="0"/>
                <w:sz w:val="18"/>
                <w:szCs w:val="18"/>
              </w:rPr>
              <w:t>公制燕尾模</w:t>
            </w:r>
          </w:p>
        </w:tc>
        <w:tc>
          <w:tcPr>
            <w:tcW w:w="6291" w:type="dxa"/>
            <w:shd w:val="clear" w:color="auto" w:fill="auto"/>
            <w:vAlign w:val="center"/>
          </w:tcPr>
          <w:p>
            <w:pPr>
              <w:widowControl/>
              <w:spacing w:line="320" w:lineRule="exact"/>
              <w:jc w:val="left"/>
              <w:rPr>
                <w:kern w:val="0"/>
                <w:sz w:val="18"/>
                <w:szCs w:val="18"/>
              </w:rPr>
            </w:pPr>
            <w:r>
              <w:rPr>
                <w:kern w:val="0"/>
                <w:sz w:val="18"/>
                <w:szCs w:val="18"/>
              </w:rPr>
              <w:t>公制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465</w:t>
            </w:r>
          </w:p>
        </w:tc>
        <w:tc>
          <w:tcPr>
            <w:tcW w:w="1262" w:type="dxa"/>
            <w:shd w:val="clear" w:color="auto" w:fill="auto"/>
            <w:vAlign w:val="center"/>
          </w:tcPr>
          <w:p>
            <w:pPr>
              <w:widowControl/>
              <w:spacing w:line="320" w:lineRule="exact"/>
              <w:jc w:val="center"/>
              <w:rPr>
                <w:kern w:val="0"/>
                <w:sz w:val="18"/>
                <w:szCs w:val="18"/>
              </w:rPr>
            </w:pPr>
            <w:r>
              <w:rPr>
                <w:kern w:val="0"/>
                <w:sz w:val="18"/>
                <w:szCs w:val="18"/>
              </w:rPr>
              <w:t>组合角度尺</w:t>
            </w:r>
          </w:p>
        </w:tc>
        <w:tc>
          <w:tcPr>
            <w:tcW w:w="6291" w:type="dxa"/>
            <w:shd w:val="clear" w:color="auto" w:fill="auto"/>
            <w:vAlign w:val="center"/>
          </w:tcPr>
          <w:p>
            <w:pPr>
              <w:widowControl/>
              <w:spacing w:line="320" w:lineRule="exact"/>
              <w:jc w:val="left"/>
              <w:rPr>
                <w:kern w:val="0"/>
                <w:sz w:val="18"/>
                <w:szCs w:val="18"/>
              </w:rPr>
            </w:pPr>
            <w:r>
              <w:rPr>
                <w:kern w:val="0"/>
                <w:sz w:val="18"/>
                <w:szCs w:val="18"/>
              </w:rPr>
              <w:t>300mm/12"*0-180°</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466</w:t>
            </w:r>
          </w:p>
        </w:tc>
        <w:tc>
          <w:tcPr>
            <w:tcW w:w="1262" w:type="dxa"/>
            <w:shd w:val="clear" w:color="auto" w:fill="auto"/>
            <w:vAlign w:val="center"/>
          </w:tcPr>
          <w:p>
            <w:pPr>
              <w:widowControl/>
              <w:spacing w:line="320" w:lineRule="exact"/>
              <w:jc w:val="center"/>
              <w:rPr>
                <w:kern w:val="0"/>
                <w:sz w:val="18"/>
                <w:szCs w:val="18"/>
              </w:rPr>
            </w:pPr>
            <w:r>
              <w:rPr>
                <w:kern w:val="0"/>
                <w:sz w:val="18"/>
                <w:szCs w:val="18"/>
              </w:rPr>
              <w:t>游标卡尺</w:t>
            </w:r>
          </w:p>
        </w:tc>
        <w:tc>
          <w:tcPr>
            <w:tcW w:w="6291" w:type="dxa"/>
            <w:shd w:val="clear" w:color="auto" w:fill="auto"/>
            <w:vAlign w:val="center"/>
          </w:tcPr>
          <w:p>
            <w:pPr>
              <w:widowControl/>
              <w:spacing w:line="320" w:lineRule="exact"/>
              <w:jc w:val="left"/>
              <w:rPr>
                <w:kern w:val="0"/>
                <w:sz w:val="18"/>
                <w:szCs w:val="18"/>
              </w:rPr>
            </w:pPr>
            <w:r>
              <w:rPr>
                <w:kern w:val="0"/>
                <w:sz w:val="18"/>
                <w:szCs w:val="18"/>
              </w:rPr>
              <w:t>分辨率：0.01mm/0.005IN</w:t>
            </w:r>
            <w:r>
              <w:rPr>
                <w:kern w:val="0"/>
                <w:sz w:val="18"/>
                <w:szCs w:val="18"/>
              </w:rPr>
              <w:br w:type="textWrapping"/>
            </w:r>
            <w:r>
              <w:rPr>
                <w:kern w:val="0"/>
                <w:sz w:val="18"/>
                <w:szCs w:val="18"/>
              </w:rPr>
              <w:t>长度：0-150mm</w:t>
            </w:r>
            <w:r>
              <w:rPr>
                <w:kern w:val="0"/>
                <w:sz w:val="18"/>
                <w:szCs w:val="18"/>
              </w:rPr>
              <w:br w:type="textWrapping"/>
            </w:r>
            <w:r>
              <w:rPr>
                <w:kern w:val="0"/>
                <w:sz w:val="18"/>
                <w:szCs w:val="18"/>
              </w:rPr>
              <w:t>精度误差：正负0.03mm左右</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467</w:t>
            </w:r>
          </w:p>
        </w:tc>
        <w:tc>
          <w:tcPr>
            <w:tcW w:w="1262" w:type="dxa"/>
            <w:shd w:val="clear" w:color="auto" w:fill="auto"/>
            <w:vAlign w:val="center"/>
          </w:tcPr>
          <w:p>
            <w:pPr>
              <w:widowControl/>
              <w:spacing w:line="320" w:lineRule="exact"/>
              <w:jc w:val="center"/>
              <w:rPr>
                <w:kern w:val="0"/>
                <w:sz w:val="18"/>
                <w:szCs w:val="18"/>
              </w:rPr>
            </w:pPr>
            <w:r>
              <w:rPr>
                <w:kern w:val="0"/>
                <w:sz w:val="18"/>
                <w:szCs w:val="18"/>
              </w:rPr>
              <w:t>镀铬千分尺</w:t>
            </w:r>
          </w:p>
        </w:tc>
        <w:tc>
          <w:tcPr>
            <w:tcW w:w="6291" w:type="dxa"/>
            <w:shd w:val="clear" w:color="auto" w:fill="auto"/>
            <w:vAlign w:val="center"/>
          </w:tcPr>
          <w:p>
            <w:pPr>
              <w:widowControl/>
              <w:spacing w:line="320" w:lineRule="exact"/>
              <w:jc w:val="left"/>
              <w:rPr>
                <w:kern w:val="0"/>
                <w:sz w:val="18"/>
                <w:szCs w:val="18"/>
              </w:rPr>
            </w:pPr>
            <w:r>
              <w:rPr>
                <w:kern w:val="0"/>
                <w:sz w:val="18"/>
                <w:szCs w:val="18"/>
              </w:rPr>
              <w:t>0-25mm/0.001mm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468</w:t>
            </w:r>
          </w:p>
        </w:tc>
        <w:tc>
          <w:tcPr>
            <w:tcW w:w="1262" w:type="dxa"/>
            <w:shd w:val="clear" w:color="auto" w:fill="auto"/>
            <w:vAlign w:val="center"/>
          </w:tcPr>
          <w:p>
            <w:pPr>
              <w:widowControl/>
              <w:spacing w:line="320" w:lineRule="exact"/>
              <w:jc w:val="center"/>
              <w:rPr>
                <w:kern w:val="0"/>
                <w:sz w:val="18"/>
                <w:szCs w:val="18"/>
              </w:rPr>
            </w:pPr>
            <w:r>
              <w:rPr>
                <w:kern w:val="0"/>
                <w:sz w:val="18"/>
                <w:szCs w:val="18"/>
              </w:rPr>
              <w:t>百分表</w:t>
            </w:r>
          </w:p>
        </w:tc>
        <w:tc>
          <w:tcPr>
            <w:tcW w:w="6291" w:type="dxa"/>
            <w:shd w:val="clear" w:color="auto" w:fill="auto"/>
            <w:vAlign w:val="center"/>
          </w:tcPr>
          <w:p>
            <w:pPr>
              <w:widowControl/>
              <w:spacing w:line="320" w:lineRule="exact"/>
              <w:jc w:val="left"/>
              <w:rPr>
                <w:kern w:val="0"/>
                <w:sz w:val="18"/>
                <w:szCs w:val="18"/>
              </w:rPr>
            </w:pPr>
            <w:r>
              <w:rPr>
                <w:kern w:val="0"/>
                <w:sz w:val="18"/>
                <w:szCs w:val="18"/>
              </w:rPr>
              <w:t>0-10mm/0.01mm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469</w:t>
            </w:r>
          </w:p>
        </w:tc>
        <w:tc>
          <w:tcPr>
            <w:tcW w:w="1262" w:type="dxa"/>
            <w:shd w:val="clear" w:color="auto" w:fill="auto"/>
            <w:vAlign w:val="center"/>
          </w:tcPr>
          <w:p>
            <w:pPr>
              <w:widowControl/>
              <w:spacing w:line="320" w:lineRule="exact"/>
              <w:jc w:val="center"/>
              <w:rPr>
                <w:kern w:val="0"/>
                <w:sz w:val="18"/>
                <w:szCs w:val="18"/>
              </w:rPr>
            </w:pPr>
            <w:r>
              <w:rPr>
                <w:kern w:val="0"/>
                <w:sz w:val="18"/>
                <w:szCs w:val="18"/>
              </w:rPr>
              <w:t>强力锁紧机械万向磁力表座</w:t>
            </w:r>
          </w:p>
        </w:tc>
        <w:tc>
          <w:tcPr>
            <w:tcW w:w="6291" w:type="dxa"/>
            <w:shd w:val="clear" w:color="auto" w:fill="auto"/>
            <w:vAlign w:val="center"/>
          </w:tcPr>
          <w:p>
            <w:pPr>
              <w:widowControl/>
              <w:spacing w:line="320" w:lineRule="exact"/>
              <w:jc w:val="left"/>
              <w:rPr>
                <w:kern w:val="0"/>
                <w:sz w:val="18"/>
                <w:szCs w:val="18"/>
              </w:rPr>
            </w:pPr>
            <w:r>
              <w:rPr>
                <w:kern w:val="0"/>
                <w:sz w:val="18"/>
                <w:szCs w:val="18"/>
              </w:rPr>
              <w:t>50kg   /220mm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470</w:t>
            </w:r>
          </w:p>
        </w:tc>
        <w:tc>
          <w:tcPr>
            <w:tcW w:w="1262" w:type="dxa"/>
            <w:shd w:val="clear" w:color="auto" w:fill="auto"/>
            <w:vAlign w:val="center"/>
          </w:tcPr>
          <w:p>
            <w:pPr>
              <w:widowControl/>
              <w:spacing w:line="320" w:lineRule="exact"/>
              <w:jc w:val="center"/>
              <w:rPr>
                <w:kern w:val="0"/>
                <w:sz w:val="18"/>
                <w:szCs w:val="18"/>
              </w:rPr>
            </w:pPr>
            <w:r>
              <w:rPr>
                <w:kern w:val="0"/>
                <w:sz w:val="18"/>
                <w:szCs w:val="18"/>
              </w:rPr>
              <w:t>磁性V型铁</w:t>
            </w:r>
          </w:p>
        </w:tc>
        <w:tc>
          <w:tcPr>
            <w:tcW w:w="6291" w:type="dxa"/>
            <w:shd w:val="clear" w:color="auto" w:fill="auto"/>
            <w:vAlign w:val="center"/>
          </w:tcPr>
          <w:p>
            <w:pPr>
              <w:widowControl/>
              <w:spacing w:line="320" w:lineRule="exact"/>
              <w:jc w:val="left"/>
              <w:rPr>
                <w:kern w:val="0"/>
                <w:sz w:val="18"/>
                <w:szCs w:val="18"/>
              </w:rPr>
            </w:pPr>
            <w:r>
              <w:rPr>
                <w:kern w:val="0"/>
                <w:sz w:val="18"/>
                <w:szCs w:val="18"/>
              </w:rPr>
              <w:t>60KG 磁力</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471</w:t>
            </w:r>
          </w:p>
        </w:tc>
        <w:tc>
          <w:tcPr>
            <w:tcW w:w="1262" w:type="dxa"/>
            <w:shd w:val="clear" w:color="auto" w:fill="auto"/>
            <w:vAlign w:val="center"/>
          </w:tcPr>
          <w:p>
            <w:pPr>
              <w:widowControl/>
              <w:spacing w:line="320" w:lineRule="exact"/>
              <w:jc w:val="center"/>
              <w:rPr>
                <w:kern w:val="0"/>
                <w:sz w:val="18"/>
                <w:szCs w:val="18"/>
              </w:rPr>
            </w:pPr>
            <w:r>
              <w:rPr>
                <w:kern w:val="0"/>
                <w:sz w:val="18"/>
                <w:szCs w:val="18"/>
              </w:rPr>
              <w:t>铸铁平台</w:t>
            </w:r>
          </w:p>
        </w:tc>
        <w:tc>
          <w:tcPr>
            <w:tcW w:w="6291" w:type="dxa"/>
            <w:shd w:val="clear" w:color="auto" w:fill="auto"/>
            <w:vAlign w:val="center"/>
          </w:tcPr>
          <w:p>
            <w:pPr>
              <w:widowControl/>
              <w:spacing w:line="320" w:lineRule="exact"/>
              <w:jc w:val="left"/>
              <w:rPr>
                <w:kern w:val="0"/>
                <w:sz w:val="18"/>
                <w:szCs w:val="18"/>
              </w:rPr>
            </w:pPr>
            <w:r>
              <w:rPr>
                <w:kern w:val="0"/>
                <w:sz w:val="18"/>
                <w:szCs w:val="18"/>
              </w:rPr>
              <w:t>材质:HT250</w:t>
            </w:r>
            <w:r>
              <w:rPr>
                <w:kern w:val="0"/>
                <w:sz w:val="18"/>
                <w:szCs w:val="18"/>
              </w:rPr>
              <w:br w:type="textWrapping"/>
            </w:r>
            <w:r>
              <w:rPr>
                <w:kern w:val="0"/>
                <w:sz w:val="18"/>
                <w:szCs w:val="18"/>
              </w:rPr>
              <w:t>规格:400x400mm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472</w:t>
            </w:r>
          </w:p>
        </w:tc>
        <w:tc>
          <w:tcPr>
            <w:tcW w:w="1262" w:type="dxa"/>
            <w:shd w:val="clear" w:color="auto" w:fill="auto"/>
            <w:vAlign w:val="center"/>
          </w:tcPr>
          <w:p>
            <w:pPr>
              <w:widowControl/>
              <w:spacing w:line="320" w:lineRule="exact"/>
              <w:jc w:val="center"/>
              <w:rPr>
                <w:kern w:val="0"/>
                <w:sz w:val="18"/>
                <w:szCs w:val="18"/>
              </w:rPr>
            </w:pPr>
            <w:r>
              <w:rPr>
                <w:kern w:val="0"/>
                <w:sz w:val="18"/>
                <w:szCs w:val="18"/>
              </w:rPr>
              <w:t>木工工具箱</w:t>
            </w:r>
          </w:p>
        </w:tc>
        <w:tc>
          <w:tcPr>
            <w:tcW w:w="6291" w:type="dxa"/>
            <w:shd w:val="clear" w:color="auto" w:fill="auto"/>
            <w:vAlign w:val="center"/>
          </w:tcPr>
          <w:p>
            <w:pPr>
              <w:widowControl/>
              <w:spacing w:line="320" w:lineRule="exact"/>
              <w:jc w:val="left"/>
              <w:rPr>
                <w:kern w:val="0"/>
                <w:sz w:val="18"/>
                <w:szCs w:val="18"/>
              </w:rPr>
            </w:pPr>
            <w:r>
              <w:rPr>
                <w:kern w:val="0"/>
                <w:sz w:val="18"/>
                <w:szCs w:val="18"/>
              </w:rPr>
              <w:t>专用配套工具箱20件套，含18种必备常用工具，工具箱内定点定位，方便使用和管理。工具包括：木工凿子，1把，3/4”；美工刀，1把，包胶；木工锉，1把，8"半圆；剪刀，1把，多用；羊角锤，1把，0.5KG木柄；鸟刨，1把；手推刨，1把；钢角尺，1把，300mm；螺丝刀，1把，6*125+-铬钒钢，芝麻柄；老虎钳，1把，8"黄黑双色柄；卷尺，1把，3m*12.5mm；G形夹，1把，3"；有机玻璃钩刀，1把，钩刀带两把刀片；木工鸡尾锯，1把，锰钢三面齿，磨齿锯；木工铅笔，1支；小水平尺，1把，S93型，塑料，三水泡，45°、90°、180°；墨斗，1个，新型迷你墨斗；磨刀石一块；护目镜</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473</w:t>
            </w:r>
          </w:p>
        </w:tc>
        <w:tc>
          <w:tcPr>
            <w:tcW w:w="1262" w:type="dxa"/>
            <w:shd w:val="clear" w:color="auto" w:fill="auto"/>
            <w:vAlign w:val="center"/>
          </w:tcPr>
          <w:p>
            <w:pPr>
              <w:widowControl/>
              <w:spacing w:line="320" w:lineRule="exact"/>
              <w:jc w:val="center"/>
              <w:rPr>
                <w:kern w:val="0"/>
                <w:sz w:val="18"/>
                <w:szCs w:val="18"/>
              </w:rPr>
            </w:pPr>
            <w:r>
              <w:rPr>
                <w:kern w:val="0"/>
                <w:sz w:val="18"/>
                <w:szCs w:val="18"/>
              </w:rPr>
              <w:t>金工工具箱</w:t>
            </w:r>
          </w:p>
        </w:tc>
        <w:tc>
          <w:tcPr>
            <w:tcW w:w="6291" w:type="dxa"/>
            <w:shd w:val="clear" w:color="auto" w:fill="auto"/>
            <w:vAlign w:val="center"/>
          </w:tcPr>
          <w:p>
            <w:pPr>
              <w:widowControl/>
              <w:spacing w:line="320" w:lineRule="exact"/>
              <w:jc w:val="left"/>
              <w:rPr>
                <w:kern w:val="0"/>
                <w:sz w:val="18"/>
                <w:szCs w:val="18"/>
              </w:rPr>
            </w:pPr>
            <w:r>
              <w:rPr>
                <w:kern w:val="0"/>
                <w:sz w:val="18"/>
                <w:szCs w:val="18"/>
              </w:rPr>
              <w:t>专用配套工具箱55件套，含26种必备常用工具，工具箱内定点定位，方便使用和管理。工具包括：钢丝钳，1把，7"，45#钢；尖嘴钳，1把，6"，45#钢；钢直尺，1把，300mm钢直尺；扁锉刀，1把，200mm尖头；半圆锉刀，1把，200mm半圆；三角锉，1把，200mm三角；圆锉刀，1把，200mm圆锉；划针，1把，200mm；划规，1把，150mm划规；样冲，1把，GP100C-2ΦD2mm，L100mm；什锦锉，6件/套（轴承钢，半圆锉、三角锉、方锉、圆锉、尖头扁锉、齐头扁锉）；钳工锤，1把，300g木柄；圆头锤，1把，0.45kg木柄圆头；丝锤、扳牙扳手，12件/套；钢卷尺，1把，3m*12.5mmABS；两用扳手，4件/套；内六角扳手，9件/套，1.5-10mm；三叉扳手，1套；螺丝刀，2把，6*100mm+-PH2；螺丝刀，2把，5*75mm+-PH1；活动扳手，1把，8”；钢丝刷，1把，6排木柄；钢锯架，1把，铁皮活动钢锯架；铁皮剪，1把，8”美式铁皮剪；自行车钢丝扳手，1把；三角尺，1把，20*40mm不锈钢；护目镜</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474</w:t>
            </w:r>
          </w:p>
        </w:tc>
        <w:tc>
          <w:tcPr>
            <w:tcW w:w="1262" w:type="dxa"/>
            <w:shd w:val="clear" w:color="auto" w:fill="auto"/>
            <w:vAlign w:val="center"/>
          </w:tcPr>
          <w:p>
            <w:pPr>
              <w:widowControl/>
              <w:spacing w:line="320" w:lineRule="exact"/>
              <w:jc w:val="center"/>
              <w:rPr>
                <w:kern w:val="0"/>
                <w:sz w:val="18"/>
                <w:szCs w:val="18"/>
              </w:rPr>
            </w:pPr>
            <w:r>
              <w:rPr>
                <w:kern w:val="0"/>
                <w:sz w:val="18"/>
                <w:szCs w:val="18"/>
              </w:rPr>
              <w:t>电子工具箱</w:t>
            </w:r>
          </w:p>
        </w:tc>
        <w:tc>
          <w:tcPr>
            <w:tcW w:w="6291" w:type="dxa"/>
            <w:shd w:val="clear" w:color="auto" w:fill="auto"/>
            <w:vAlign w:val="center"/>
          </w:tcPr>
          <w:p>
            <w:pPr>
              <w:widowControl/>
              <w:spacing w:line="320" w:lineRule="exact"/>
              <w:jc w:val="left"/>
              <w:rPr>
                <w:kern w:val="0"/>
                <w:sz w:val="18"/>
                <w:szCs w:val="18"/>
              </w:rPr>
            </w:pPr>
            <w:r>
              <w:rPr>
                <w:kern w:val="0"/>
                <w:sz w:val="18"/>
                <w:szCs w:val="18"/>
              </w:rPr>
              <w:t>专用配套工具箱34件套，含22种必备常用工具，工具箱内定点定位，方便使用和管理</w:t>
            </w:r>
            <w:r>
              <w:rPr>
                <w:kern w:val="0"/>
                <w:sz w:val="18"/>
                <w:szCs w:val="18"/>
              </w:rPr>
              <w:br w:type="textWrapping"/>
            </w:r>
            <w:r>
              <w:rPr>
                <w:kern w:val="0"/>
                <w:sz w:val="18"/>
                <w:szCs w:val="18"/>
              </w:rPr>
              <w:t>工具包括：电工胶布，1卷，5mPVC电工胶布；芝麻柄螺丝批，2把，6*100mmPH2# 十字一字各一支；芝麻柄螺丝批，2把，5*75mmPH1#，十字一字各一支；芝麻柄螺丝批，2把，3*150mmPH0# 十字一字各一支；钢卷尺，1把，3m*12.5mm公制白色涂脂尺带；吸锡器，1个，铝塑吸锡泵；剥线钳，1把，磨齿剥线钳、剥线经0.6-2.6mm、后面切线功能；刷子，1把，软毛刷；焊锡丝，1卷，1.0mm FLNX 2.0%；小钢锯，1把，配一根锯条；测电笔，1支，氖管；活动扳手，1把，8”；羊角锤，1把，0.25KG钢管柄；钢丝钳，1把，7”；尖嘴钳，1把，6"；斜口钳，1把，7"；数显万用表，1台，T830B数字；精密螺丝批，6把/套，PH00 PH0 -3.0 -2.0 -1.2；电烙铁，1把，220V50Hz60W；美工刀，1把，单发包胶；烙铁架，1付，内六角扳手1套；护目镜</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475</w:t>
            </w:r>
          </w:p>
        </w:tc>
        <w:tc>
          <w:tcPr>
            <w:tcW w:w="1262" w:type="dxa"/>
            <w:shd w:val="clear" w:color="auto" w:fill="auto"/>
            <w:vAlign w:val="center"/>
          </w:tcPr>
          <w:p>
            <w:pPr>
              <w:widowControl/>
              <w:spacing w:line="320" w:lineRule="exact"/>
              <w:jc w:val="center"/>
              <w:rPr>
                <w:kern w:val="0"/>
                <w:sz w:val="18"/>
                <w:szCs w:val="18"/>
              </w:rPr>
            </w:pPr>
            <w:r>
              <w:rPr>
                <w:kern w:val="0"/>
                <w:sz w:val="18"/>
                <w:szCs w:val="18"/>
              </w:rPr>
              <w:t>防割手套</w:t>
            </w:r>
          </w:p>
        </w:tc>
        <w:tc>
          <w:tcPr>
            <w:tcW w:w="6291" w:type="dxa"/>
            <w:shd w:val="clear" w:color="auto" w:fill="auto"/>
            <w:vAlign w:val="center"/>
          </w:tcPr>
          <w:p>
            <w:pPr>
              <w:widowControl/>
              <w:spacing w:line="320" w:lineRule="exact"/>
              <w:jc w:val="left"/>
              <w:rPr>
                <w:kern w:val="0"/>
                <w:sz w:val="18"/>
                <w:szCs w:val="18"/>
              </w:rPr>
            </w:pPr>
            <w:r>
              <w:rPr>
                <w:kern w:val="0"/>
                <w:sz w:val="18"/>
                <w:szCs w:val="18"/>
              </w:rPr>
              <w:t>五级防割，材质防割纤维</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476</w:t>
            </w:r>
          </w:p>
        </w:tc>
        <w:tc>
          <w:tcPr>
            <w:tcW w:w="1262" w:type="dxa"/>
            <w:shd w:val="clear" w:color="auto" w:fill="auto"/>
            <w:vAlign w:val="center"/>
          </w:tcPr>
          <w:p>
            <w:pPr>
              <w:widowControl/>
              <w:spacing w:line="320" w:lineRule="exact"/>
              <w:jc w:val="center"/>
              <w:rPr>
                <w:kern w:val="0"/>
                <w:sz w:val="18"/>
                <w:szCs w:val="18"/>
              </w:rPr>
            </w:pPr>
            <w:r>
              <w:rPr>
                <w:kern w:val="0"/>
                <w:sz w:val="18"/>
                <w:szCs w:val="18"/>
              </w:rPr>
              <w:t>护目镜</w:t>
            </w:r>
          </w:p>
        </w:tc>
        <w:tc>
          <w:tcPr>
            <w:tcW w:w="6291" w:type="dxa"/>
            <w:shd w:val="clear" w:color="auto" w:fill="auto"/>
            <w:vAlign w:val="center"/>
          </w:tcPr>
          <w:p>
            <w:pPr>
              <w:widowControl/>
              <w:spacing w:line="320" w:lineRule="exact"/>
              <w:jc w:val="left"/>
              <w:rPr>
                <w:kern w:val="0"/>
                <w:sz w:val="18"/>
                <w:szCs w:val="18"/>
              </w:rPr>
            </w:pPr>
            <w:r>
              <w:rPr>
                <w:kern w:val="0"/>
                <w:sz w:val="18"/>
                <w:szCs w:val="18"/>
              </w:rPr>
              <w:t>聚碳酸酯镜片</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477</w:t>
            </w:r>
          </w:p>
        </w:tc>
        <w:tc>
          <w:tcPr>
            <w:tcW w:w="1262" w:type="dxa"/>
            <w:shd w:val="clear" w:color="auto" w:fill="auto"/>
            <w:vAlign w:val="center"/>
          </w:tcPr>
          <w:p>
            <w:pPr>
              <w:widowControl/>
              <w:spacing w:line="320" w:lineRule="exact"/>
              <w:jc w:val="center"/>
              <w:rPr>
                <w:kern w:val="0"/>
                <w:sz w:val="18"/>
                <w:szCs w:val="18"/>
              </w:rPr>
            </w:pPr>
            <w:r>
              <w:rPr>
                <w:kern w:val="0"/>
                <w:sz w:val="18"/>
                <w:szCs w:val="18"/>
              </w:rPr>
              <w:t>帽子+围裙+袖套</w:t>
            </w:r>
          </w:p>
        </w:tc>
        <w:tc>
          <w:tcPr>
            <w:tcW w:w="6291" w:type="dxa"/>
            <w:shd w:val="clear" w:color="auto" w:fill="auto"/>
            <w:vAlign w:val="center"/>
          </w:tcPr>
          <w:p>
            <w:pPr>
              <w:widowControl/>
              <w:spacing w:line="320" w:lineRule="exact"/>
              <w:jc w:val="left"/>
              <w:rPr>
                <w:kern w:val="0"/>
                <w:sz w:val="18"/>
                <w:szCs w:val="18"/>
              </w:rPr>
            </w:pPr>
            <w:r>
              <w:rPr>
                <w:kern w:val="0"/>
                <w:sz w:val="18"/>
                <w:szCs w:val="18"/>
              </w:rPr>
              <w:t>棉制</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478</w:t>
            </w:r>
          </w:p>
        </w:tc>
        <w:tc>
          <w:tcPr>
            <w:tcW w:w="1262" w:type="dxa"/>
            <w:shd w:val="clear" w:color="auto" w:fill="auto"/>
            <w:vAlign w:val="center"/>
          </w:tcPr>
          <w:p>
            <w:pPr>
              <w:widowControl/>
              <w:spacing w:line="320" w:lineRule="exact"/>
              <w:jc w:val="center"/>
              <w:rPr>
                <w:kern w:val="0"/>
                <w:sz w:val="18"/>
                <w:szCs w:val="18"/>
              </w:rPr>
            </w:pPr>
            <w:r>
              <w:rPr>
                <w:kern w:val="0"/>
                <w:sz w:val="18"/>
                <w:szCs w:val="18"/>
              </w:rPr>
              <w:t>小型医疗箱</w:t>
            </w:r>
          </w:p>
        </w:tc>
        <w:tc>
          <w:tcPr>
            <w:tcW w:w="6291" w:type="dxa"/>
            <w:shd w:val="clear" w:color="auto" w:fill="auto"/>
            <w:vAlign w:val="center"/>
          </w:tcPr>
          <w:p>
            <w:pPr>
              <w:widowControl/>
              <w:spacing w:line="320" w:lineRule="exact"/>
              <w:jc w:val="left"/>
              <w:rPr>
                <w:kern w:val="0"/>
                <w:sz w:val="18"/>
                <w:szCs w:val="18"/>
              </w:rPr>
            </w:pPr>
            <w:r>
              <w:rPr>
                <w:kern w:val="0"/>
                <w:sz w:val="18"/>
                <w:szCs w:val="18"/>
              </w:rPr>
              <w:t>内含：医用纱布块（大号）*10，医用弹性绷带*6，自黏式弹性绷带*1，创可贴*10，医用透气胶带*1，碘伏消毒液*20，医用敷贴（中号）*2，弹力帽*1，三角绷带*1，卡扣式止血带*1，玻璃体温计*1，瞬冷冰袋*1，医用酒精棉片*10，医用烧伤敷料（烫伤膏）*1，急救毯*1，呼吸面罩*1，自吸过滤式防颗粒物口罩*2，圆头剪刀*1，敷料镊子*1，安全别针*10，高频救生哨*1，急救手册*1，健康急救卡*1，售后服务卡*1，急救知识光盘*1，ZE-L-006A外箱*1，配置清单*1</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479</w:t>
            </w:r>
          </w:p>
        </w:tc>
        <w:tc>
          <w:tcPr>
            <w:tcW w:w="1262" w:type="dxa"/>
            <w:shd w:val="clear" w:color="auto" w:fill="auto"/>
            <w:vAlign w:val="center"/>
          </w:tcPr>
          <w:p>
            <w:pPr>
              <w:widowControl/>
              <w:spacing w:line="320" w:lineRule="exact"/>
              <w:jc w:val="center"/>
              <w:rPr>
                <w:kern w:val="0"/>
                <w:sz w:val="18"/>
                <w:szCs w:val="18"/>
              </w:rPr>
            </w:pPr>
            <w:r>
              <w:rPr>
                <w:kern w:val="0"/>
                <w:sz w:val="18"/>
                <w:szCs w:val="18"/>
              </w:rPr>
              <w:t>中级木艺资源包I</w:t>
            </w:r>
          </w:p>
        </w:tc>
        <w:tc>
          <w:tcPr>
            <w:tcW w:w="6291" w:type="dxa"/>
            <w:shd w:val="clear" w:color="auto" w:fill="auto"/>
            <w:vAlign w:val="center"/>
          </w:tcPr>
          <w:p>
            <w:pPr>
              <w:widowControl/>
              <w:spacing w:line="320" w:lineRule="exact"/>
              <w:jc w:val="left"/>
              <w:rPr>
                <w:kern w:val="0"/>
                <w:sz w:val="18"/>
                <w:szCs w:val="18"/>
              </w:rPr>
            </w:pPr>
            <w:r>
              <w:rPr>
                <w:kern w:val="0"/>
                <w:sz w:val="18"/>
                <w:szCs w:val="18"/>
              </w:rPr>
              <w:t>内含绿檀、笔件、椴木板、钟芯、木棒、电池、指接木、黑胡桃木、枫木板、电缆线、图纸、分解图，所有课程包含操作步骤和视频</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480</w:t>
            </w:r>
          </w:p>
        </w:tc>
        <w:tc>
          <w:tcPr>
            <w:tcW w:w="1262" w:type="dxa"/>
            <w:shd w:val="clear" w:color="auto" w:fill="auto"/>
            <w:vAlign w:val="center"/>
          </w:tcPr>
          <w:p>
            <w:pPr>
              <w:widowControl/>
              <w:spacing w:line="320" w:lineRule="exact"/>
              <w:jc w:val="center"/>
              <w:rPr>
                <w:kern w:val="0"/>
                <w:sz w:val="18"/>
                <w:szCs w:val="18"/>
              </w:rPr>
            </w:pPr>
            <w:r>
              <w:rPr>
                <w:kern w:val="0"/>
                <w:sz w:val="18"/>
                <w:szCs w:val="18"/>
              </w:rPr>
              <w:t>高级木艺资源包I</w:t>
            </w:r>
          </w:p>
        </w:tc>
        <w:tc>
          <w:tcPr>
            <w:tcW w:w="6291" w:type="dxa"/>
            <w:shd w:val="clear" w:color="auto" w:fill="auto"/>
            <w:vAlign w:val="center"/>
          </w:tcPr>
          <w:p>
            <w:pPr>
              <w:widowControl/>
              <w:spacing w:line="320" w:lineRule="exact"/>
              <w:jc w:val="left"/>
              <w:rPr>
                <w:kern w:val="0"/>
                <w:sz w:val="18"/>
                <w:szCs w:val="18"/>
              </w:rPr>
            </w:pPr>
            <w:r>
              <w:rPr>
                <w:kern w:val="0"/>
                <w:sz w:val="18"/>
                <w:szCs w:val="18"/>
              </w:rPr>
              <w:t>内含红檀木、饰品、机芯、木棒、椴木板、指接木板、松木棒、图纸、分解图</w:t>
            </w:r>
            <w:r>
              <w:rPr>
                <w:kern w:val="0"/>
                <w:sz w:val="18"/>
                <w:szCs w:val="18"/>
              </w:rPr>
              <w:br w:type="textWrapping"/>
            </w:r>
            <w:r>
              <w:rPr>
                <w:kern w:val="0"/>
                <w:sz w:val="18"/>
                <w:szCs w:val="18"/>
              </w:rPr>
              <w:t>所有课程包含操作步骤和视频。</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481</w:t>
            </w:r>
          </w:p>
        </w:tc>
        <w:tc>
          <w:tcPr>
            <w:tcW w:w="1262" w:type="dxa"/>
            <w:shd w:val="clear" w:color="auto" w:fill="auto"/>
            <w:vAlign w:val="center"/>
          </w:tcPr>
          <w:p>
            <w:pPr>
              <w:widowControl/>
              <w:spacing w:line="320" w:lineRule="exact"/>
              <w:jc w:val="center"/>
              <w:rPr>
                <w:kern w:val="0"/>
                <w:sz w:val="18"/>
                <w:szCs w:val="18"/>
              </w:rPr>
            </w:pPr>
            <w:r>
              <w:rPr>
                <w:kern w:val="0"/>
                <w:sz w:val="18"/>
                <w:szCs w:val="18"/>
              </w:rPr>
              <w:t>榫卯课程资源包</w:t>
            </w:r>
          </w:p>
        </w:tc>
        <w:tc>
          <w:tcPr>
            <w:tcW w:w="6291" w:type="dxa"/>
            <w:shd w:val="clear" w:color="auto" w:fill="auto"/>
            <w:vAlign w:val="center"/>
          </w:tcPr>
          <w:p>
            <w:pPr>
              <w:widowControl/>
              <w:spacing w:line="320" w:lineRule="exact"/>
              <w:jc w:val="left"/>
              <w:rPr>
                <w:kern w:val="0"/>
                <w:sz w:val="18"/>
                <w:szCs w:val="18"/>
              </w:rPr>
            </w:pPr>
            <w:r>
              <w:rPr>
                <w:kern w:val="0"/>
                <w:sz w:val="18"/>
                <w:szCs w:val="18"/>
              </w:rPr>
              <w:t>内含榉木，图纸，清单，所有课程包含操作步骤和视频。</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482</w:t>
            </w:r>
          </w:p>
        </w:tc>
        <w:tc>
          <w:tcPr>
            <w:tcW w:w="1262" w:type="dxa"/>
            <w:shd w:val="clear" w:color="auto" w:fill="auto"/>
            <w:vAlign w:val="center"/>
          </w:tcPr>
          <w:p>
            <w:pPr>
              <w:widowControl/>
              <w:spacing w:line="320" w:lineRule="exact"/>
              <w:jc w:val="center"/>
              <w:rPr>
                <w:kern w:val="0"/>
                <w:sz w:val="18"/>
                <w:szCs w:val="18"/>
              </w:rPr>
            </w:pPr>
            <w:r>
              <w:rPr>
                <w:kern w:val="0"/>
                <w:sz w:val="18"/>
                <w:szCs w:val="18"/>
              </w:rPr>
              <w:t>材料包</w:t>
            </w:r>
          </w:p>
        </w:tc>
        <w:tc>
          <w:tcPr>
            <w:tcW w:w="6291" w:type="dxa"/>
            <w:shd w:val="clear" w:color="auto" w:fill="auto"/>
            <w:vAlign w:val="center"/>
          </w:tcPr>
          <w:p>
            <w:pPr>
              <w:widowControl/>
              <w:spacing w:line="320" w:lineRule="exact"/>
              <w:jc w:val="left"/>
              <w:rPr>
                <w:kern w:val="0"/>
                <w:sz w:val="18"/>
                <w:szCs w:val="18"/>
              </w:rPr>
            </w:pPr>
            <w:r>
              <w:rPr>
                <w:kern w:val="0"/>
                <w:sz w:val="18"/>
                <w:szCs w:val="18"/>
              </w:rPr>
              <w:t>椴木木板10×10×0.3（cm)20块，松木板20*6*0.5cm10块，木棒0.8*25(cm）20根。</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483</w:t>
            </w:r>
          </w:p>
        </w:tc>
        <w:tc>
          <w:tcPr>
            <w:tcW w:w="1262" w:type="dxa"/>
            <w:shd w:val="clear" w:color="auto" w:fill="auto"/>
            <w:vAlign w:val="center"/>
          </w:tcPr>
          <w:p>
            <w:pPr>
              <w:widowControl/>
              <w:spacing w:line="320" w:lineRule="exact"/>
              <w:jc w:val="center"/>
              <w:rPr>
                <w:kern w:val="0"/>
                <w:sz w:val="18"/>
                <w:szCs w:val="18"/>
              </w:rPr>
            </w:pPr>
            <w:r>
              <w:rPr>
                <w:kern w:val="0"/>
                <w:sz w:val="18"/>
                <w:szCs w:val="18"/>
              </w:rPr>
              <w:t>小榔头(资源包）</w:t>
            </w:r>
          </w:p>
        </w:tc>
        <w:tc>
          <w:tcPr>
            <w:tcW w:w="6291" w:type="dxa"/>
            <w:shd w:val="clear" w:color="auto" w:fill="auto"/>
            <w:vAlign w:val="center"/>
          </w:tcPr>
          <w:p>
            <w:pPr>
              <w:widowControl/>
              <w:spacing w:line="320" w:lineRule="exact"/>
              <w:jc w:val="left"/>
              <w:rPr>
                <w:kern w:val="0"/>
                <w:sz w:val="18"/>
                <w:szCs w:val="18"/>
              </w:rPr>
            </w:pPr>
            <w:r>
              <w:rPr>
                <w:kern w:val="0"/>
                <w:sz w:val="18"/>
                <w:szCs w:val="18"/>
              </w:rPr>
              <w:t>内含丝攻，铝块，铝棒。由精致的牛皮纸袋包装而成。带有视频。</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484</w:t>
            </w:r>
          </w:p>
        </w:tc>
        <w:tc>
          <w:tcPr>
            <w:tcW w:w="1262" w:type="dxa"/>
            <w:shd w:val="clear" w:color="auto" w:fill="auto"/>
            <w:vAlign w:val="center"/>
          </w:tcPr>
          <w:p>
            <w:pPr>
              <w:widowControl/>
              <w:spacing w:line="320" w:lineRule="exact"/>
              <w:jc w:val="center"/>
              <w:rPr>
                <w:kern w:val="0"/>
                <w:sz w:val="18"/>
                <w:szCs w:val="18"/>
              </w:rPr>
            </w:pPr>
            <w:r>
              <w:rPr>
                <w:kern w:val="0"/>
                <w:sz w:val="18"/>
                <w:szCs w:val="18"/>
              </w:rPr>
              <w:t>红夷大炮（资源包）</w:t>
            </w:r>
          </w:p>
        </w:tc>
        <w:tc>
          <w:tcPr>
            <w:tcW w:w="6291" w:type="dxa"/>
            <w:shd w:val="clear" w:color="auto" w:fill="auto"/>
            <w:vAlign w:val="center"/>
          </w:tcPr>
          <w:p>
            <w:pPr>
              <w:widowControl/>
              <w:spacing w:line="320" w:lineRule="exact"/>
              <w:jc w:val="left"/>
              <w:rPr>
                <w:kern w:val="0"/>
                <w:sz w:val="18"/>
                <w:szCs w:val="18"/>
              </w:rPr>
            </w:pPr>
            <w:r>
              <w:rPr>
                <w:kern w:val="0"/>
                <w:sz w:val="18"/>
                <w:szCs w:val="18"/>
              </w:rPr>
              <w:t>内含铜棒、铜管、铜片、铜螺丝，木头等。由精致的牛皮纸袋包装而成。带有视频。</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485</w:t>
            </w:r>
          </w:p>
        </w:tc>
        <w:tc>
          <w:tcPr>
            <w:tcW w:w="1262" w:type="dxa"/>
            <w:shd w:val="clear" w:color="auto" w:fill="auto"/>
            <w:vAlign w:val="center"/>
          </w:tcPr>
          <w:p>
            <w:pPr>
              <w:widowControl/>
              <w:spacing w:line="320" w:lineRule="exact"/>
              <w:jc w:val="center"/>
              <w:rPr>
                <w:kern w:val="0"/>
                <w:sz w:val="18"/>
                <w:szCs w:val="18"/>
              </w:rPr>
            </w:pPr>
            <w:r>
              <w:rPr>
                <w:kern w:val="0"/>
                <w:sz w:val="18"/>
                <w:szCs w:val="18"/>
              </w:rPr>
              <w:t>洞洞板</w:t>
            </w:r>
          </w:p>
        </w:tc>
        <w:tc>
          <w:tcPr>
            <w:tcW w:w="6291" w:type="dxa"/>
            <w:shd w:val="clear" w:color="auto" w:fill="auto"/>
            <w:vAlign w:val="center"/>
          </w:tcPr>
          <w:p>
            <w:pPr>
              <w:widowControl/>
              <w:spacing w:line="320" w:lineRule="exact"/>
              <w:jc w:val="left"/>
              <w:rPr>
                <w:kern w:val="0"/>
                <w:sz w:val="18"/>
                <w:szCs w:val="18"/>
              </w:rPr>
            </w:pPr>
            <w:r>
              <w:rPr>
                <w:kern w:val="0"/>
                <w:sz w:val="18"/>
                <w:szCs w:val="18"/>
              </w:rPr>
              <w:t>1.5mm厚度，颜色可选，方孔含挂钩，实木多层板，含安装。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16</w:t>
            </w:r>
          </w:p>
        </w:tc>
        <w:tc>
          <w:tcPr>
            <w:tcW w:w="637" w:type="dxa"/>
            <w:shd w:val="clear" w:color="auto" w:fill="auto"/>
            <w:vAlign w:val="center"/>
          </w:tcPr>
          <w:p>
            <w:pPr>
              <w:widowControl/>
              <w:spacing w:line="320" w:lineRule="exact"/>
              <w:jc w:val="center"/>
              <w:rPr>
                <w:kern w:val="0"/>
                <w:sz w:val="18"/>
                <w:szCs w:val="18"/>
              </w:rPr>
            </w:pPr>
            <w:r>
              <w:rPr>
                <w:kern w:val="0"/>
                <w:sz w:val="18"/>
                <w:szCs w:val="18"/>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486</w:t>
            </w:r>
          </w:p>
        </w:tc>
        <w:tc>
          <w:tcPr>
            <w:tcW w:w="1262"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政治学科教室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b/>
                <w:bCs/>
                <w:kern w:val="0"/>
                <w:sz w:val="18"/>
                <w:szCs w:val="18"/>
              </w:rPr>
            </w:pPr>
            <w:r>
              <w:rPr>
                <w:b/>
                <w:bCs/>
                <w:kern w:val="0"/>
                <w:sz w:val="18"/>
                <w:szCs w:val="18"/>
              </w:rPr>
              <w:t>序号</w:t>
            </w:r>
          </w:p>
        </w:tc>
        <w:tc>
          <w:tcPr>
            <w:tcW w:w="1262" w:type="dxa"/>
            <w:shd w:val="clear" w:color="auto" w:fill="auto"/>
            <w:vAlign w:val="center"/>
          </w:tcPr>
          <w:p>
            <w:pPr>
              <w:widowControl/>
              <w:spacing w:line="320" w:lineRule="exact"/>
              <w:jc w:val="center"/>
              <w:rPr>
                <w:b/>
                <w:bCs/>
                <w:kern w:val="0"/>
                <w:sz w:val="18"/>
                <w:szCs w:val="18"/>
              </w:rPr>
            </w:pPr>
            <w:r>
              <w:rPr>
                <w:b/>
                <w:bCs/>
                <w:kern w:val="0"/>
                <w:sz w:val="18"/>
                <w:szCs w:val="18"/>
              </w:rPr>
              <w:t>设备名称</w:t>
            </w:r>
          </w:p>
        </w:tc>
        <w:tc>
          <w:tcPr>
            <w:tcW w:w="6291" w:type="dxa"/>
            <w:shd w:val="clear" w:color="auto" w:fill="auto"/>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auto" w:fill="auto"/>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auto" w:fill="auto"/>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487</w:t>
            </w:r>
          </w:p>
        </w:tc>
        <w:tc>
          <w:tcPr>
            <w:tcW w:w="1262" w:type="dxa"/>
            <w:shd w:val="clear" w:color="auto" w:fill="auto"/>
            <w:vAlign w:val="center"/>
          </w:tcPr>
          <w:p>
            <w:pPr>
              <w:widowControl/>
              <w:spacing w:line="320" w:lineRule="exact"/>
              <w:jc w:val="center"/>
              <w:rPr>
                <w:kern w:val="0"/>
                <w:sz w:val="18"/>
                <w:szCs w:val="18"/>
              </w:rPr>
            </w:pPr>
            <w:r>
              <w:rPr>
                <w:kern w:val="0"/>
                <w:sz w:val="18"/>
                <w:szCs w:val="18"/>
              </w:rPr>
              <w:t>辩论桌</w:t>
            </w:r>
          </w:p>
        </w:tc>
        <w:tc>
          <w:tcPr>
            <w:tcW w:w="6291" w:type="dxa"/>
            <w:shd w:val="clear" w:color="auto" w:fill="auto"/>
            <w:vAlign w:val="center"/>
          </w:tcPr>
          <w:p>
            <w:pPr>
              <w:widowControl/>
              <w:spacing w:line="320" w:lineRule="exact"/>
              <w:jc w:val="left"/>
              <w:rPr>
                <w:kern w:val="0"/>
                <w:sz w:val="18"/>
                <w:szCs w:val="18"/>
              </w:rPr>
            </w:pPr>
            <w:r>
              <w:rPr>
                <w:kern w:val="0"/>
                <w:sz w:val="18"/>
                <w:szCs w:val="18"/>
              </w:rPr>
              <w:t>1规格尺寸：1800*590*750mm；</w:t>
            </w:r>
            <w:r>
              <w:rPr>
                <w:kern w:val="0"/>
                <w:sz w:val="18"/>
                <w:szCs w:val="18"/>
              </w:rPr>
              <w:br w:type="textWrapping"/>
            </w:r>
            <w:r>
              <w:rPr>
                <w:kern w:val="0"/>
                <w:sz w:val="18"/>
                <w:szCs w:val="18"/>
              </w:rPr>
              <w:t>2.材质：实木多层板+钢架；</w:t>
            </w:r>
            <w:r>
              <w:rPr>
                <w:kern w:val="0"/>
                <w:sz w:val="18"/>
                <w:szCs w:val="18"/>
              </w:rPr>
              <w:br w:type="textWrapping"/>
            </w:r>
            <w:r>
              <w:rPr>
                <w:kern w:val="0"/>
                <w:sz w:val="18"/>
                <w:szCs w:val="18"/>
              </w:rPr>
              <w:t>3.工艺：采用国家标准E1级板，厚度25,基材采用优质实木多层板，面贴优质三聚氰胺纸，PVC直封边制作。横杆尺寸：20*40mm*厚度1.5mm，桌脚采用直径38±2mm*厚度1.8mm钢管，表面采用高温粉体烤漆，耐腐蚀，不易生锈。</w:t>
            </w:r>
          </w:p>
        </w:tc>
        <w:tc>
          <w:tcPr>
            <w:tcW w:w="680" w:type="dxa"/>
            <w:shd w:val="clear" w:color="auto" w:fill="auto"/>
            <w:vAlign w:val="center"/>
          </w:tcPr>
          <w:p>
            <w:pPr>
              <w:widowControl/>
              <w:spacing w:line="320" w:lineRule="exact"/>
              <w:jc w:val="center"/>
              <w:rPr>
                <w:kern w:val="0"/>
                <w:sz w:val="18"/>
                <w:szCs w:val="18"/>
              </w:rPr>
            </w:pPr>
            <w:r>
              <w:rPr>
                <w:kern w:val="0"/>
                <w:sz w:val="18"/>
                <w:szCs w:val="18"/>
              </w:rPr>
              <w:t>3</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488</w:t>
            </w:r>
          </w:p>
        </w:tc>
        <w:tc>
          <w:tcPr>
            <w:tcW w:w="1262" w:type="dxa"/>
            <w:shd w:val="clear" w:color="auto" w:fill="auto"/>
            <w:vAlign w:val="center"/>
          </w:tcPr>
          <w:p>
            <w:pPr>
              <w:widowControl/>
              <w:spacing w:line="320" w:lineRule="exact"/>
              <w:jc w:val="center"/>
              <w:rPr>
                <w:kern w:val="0"/>
                <w:sz w:val="18"/>
                <w:szCs w:val="18"/>
              </w:rPr>
            </w:pPr>
            <w:r>
              <w:rPr>
                <w:kern w:val="0"/>
                <w:sz w:val="18"/>
                <w:szCs w:val="18"/>
              </w:rPr>
              <w:t>靠背椅</w:t>
            </w:r>
          </w:p>
        </w:tc>
        <w:tc>
          <w:tcPr>
            <w:tcW w:w="6291" w:type="dxa"/>
            <w:shd w:val="clear" w:color="auto" w:fill="auto"/>
            <w:vAlign w:val="center"/>
          </w:tcPr>
          <w:p>
            <w:pPr>
              <w:widowControl/>
              <w:spacing w:line="320" w:lineRule="exact"/>
              <w:jc w:val="left"/>
              <w:rPr>
                <w:kern w:val="0"/>
                <w:sz w:val="18"/>
                <w:szCs w:val="18"/>
              </w:rPr>
            </w:pPr>
            <w:r>
              <w:rPr>
                <w:kern w:val="0"/>
                <w:sz w:val="18"/>
                <w:szCs w:val="18"/>
              </w:rPr>
              <w:t xml:space="preserve">1.规格尺寸：580*580*920-1010mm；                                                               2.材质：网格布/五星升降脚；                                                                                               3.工艺：座垫采用高密度回弹海绵，外包优质弹性莱卡布料，回弹性好舒适，靠背优质网格布。五星脚采用钢制五星脚，优质尼龙材质的五个静音防刮滑轮组成一个圆，尺寸：R60±5cm，360度滑轮旋转；                                     </w:t>
            </w:r>
            <w:r>
              <w:rPr>
                <w:kern w:val="0"/>
                <w:sz w:val="18"/>
                <w:szCs w:val="18"/>
              </w:rPr>
              <w:br w:type="textWrapping"/>
            </w:r>
            <w:r>
              <w:rPr>
                <w:kern w:val="0"/>
                <w:sz w:val="18"/>
                <w:szCs w:val="18"/>
              </w:rPr>
              <w:t>4.椅垫下面带升降板手，随心调节升降高度，可调节高度：10±1cm。</w:t>
            </w:r>
          </w:p>
        </w:tc>
        <w:tc>
          <w:tcPr>
            <w:tcW w:w="680" w:type="dxa"/>
            <w:shd w:val="clear" w:color="auto" w:fill="auto"/>
            <w:vAlign w:val="center"/>
          </w:tcPr>
          <w:p>
            <w:pPr>
              <w:widowControl/>
              <w:spacing w:line="320" w:lineRule="exact"/>
              <w:jc w:val="center"/>
              <w:rPr>
                <w:kern w:val="0"/>
                <w:sz w:val="18"/>
                <w:szCs w:val="18"/>
              </w:rPr>
            </w:pPr>
            <w:r>
              <w:rPr>
                <w:kern w:val="0"/>
                <w:sz w:val="18"/>
                <w:szCs w:val="18"/>
              </w:rPr>
              <w:t>9</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489</w:t>
            </w:r>
          </w:p>
        </w:tc>
        <w:tc>
          <w:tcPr>
            <w:tcW w:w="1262" w:type="dxa"/>
            <w:shd w:val="clear" w:color="auto" w:fill="auto"/>
            <w:vAlign w:val="center"/>
          </w:tcPr>
          <w:p>
            <w:pPr>
              <w:widowControl/>
              <w:spacing w:line="320" w:lineRule="exact"/>
              <w:jc w:val="center"/>
              <w:rPr>
                <w:kern w:val="0"/>
                <w:sz w:val="18"/>
                <w:szCs w:val="18"/>
              </w:rPr>
            </w:pPr>
            <w:r>
              <w:rPr>
                <w:kern w:val="0"/>
                <w:sz w:val="18"/>
                <w:szCs w:val="18"/>
              </w:rPr>
              <w:t>智慧黑板</w:t>
            </w:r>
          </w:p>
        </w:tc>
        <w:tc>
          <w:tcPr>
            <w:tcW w:w="6291"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490</w:t>
            </w:r>
          </w:p>
        </w:tc>
        <w:tc>
          <w:tcPr>
            <w:tcW w:w="1262" w:type="dxa"/>
            <w:shd w:val="clear" w:color="auto" w:fill="auto"/>
            <w:vAlign w:val="center"/>
          </w:tcPr>
          <w:p>
            <w:pPr>
              <w:widowControl/>
              <w:spacing w:line="320" w:lineRule="exact"/>
              <w:jc w:val="center"/>
              <w:rPr>
                <w:kern w:val="0"/>
                <w:sz w:val="18"/>
                <w:szCs w:val="18"/>
              </w:rPr>
            </w:pPr>
            <w:r>
              <w:rPr>
                <w:kern w:val="0"/>
                <w:sz w:val="18"/>
                <w:szCs w:val="18"/>
              </w:rPr>
              <w:t>学生地台</w:t>
            </w:r>
          </w:p>
        </w:tc>
        <w:tc>
          <w:tcPr>
            <w:tcW w:w="6291" w:type="dxa"/>
            <w:shd w:val="clear" w:color="auto" w:fill="auto"/>
            <w:vAlign w:val="center"/>
          </w:tcPr>
          <w:p>
            <w:pPr>
              <w:widowControl/>
              <w:spacing w:line="320" w:lineRule="exact"/>
              <w:jc w:val="left"/>
              <w:rPr>
                <w:kern w:val="0"/>
                <w:sz w:val="18"/>
                <w:szCs w:val="18"/>
              </w:rPr>
            </w:pPr>
            <w:r>
              <w:rPr>
                <w:kern w:val="0"/>
                <w:sz w:val="18"/>
                <w:szCs w:val="18"/>
              </w:rPr>
              <w:t>多层地台，每层高度不低于300mm，面部采用18mm多层免漆板，四周pvc封边，基础层采用18mm多层板。底架采用40x60镀锌方管，壁厚不低于2mm</w:t>
            </w:r>
          </w:p>
        </w:tc>
        <w:tc>
          <w:tcPr>
            <w:tcW w:w="680" w:type="dxa"/>
            <w:shd w:val="clear" w:color="auto" w:fill="auto"/>
            <w:vAlign w:val="center"/>
          </w:tcPr>
          <w:p>
            <w:pPr>
              <w:widowControl/>
              <w:spacing w:line="320" w:lineRule="exact"/>
              <w:jc w:val="center"/>
              <w:rPr>
                <w:kern w:val="0"/>
                <w:sz w:val="18"/>
                <w:szCs w:val="18"/>
              </w:rPr>
            </w:pPr>
            <w:r>
              <w:rPr>
                <w:kern w:val="0"/>
                <w:sz w:val="18"/>
                <w:szCs w:val="18"/>
              </w:rPr>
              <w:t>56</w:t>
            </w:r>
          </w:p>
        </w:tc>
        <w:tc>
          <w:tcPr>
            <w:tcW w:w="637" w:type="dxa"/>
            <w:shd w:val="clear" w:color="auto" w:fill="auto"/>
            <w:vAlign w:val="center"/>
          </w:tcPr>
          <w:p>
            <w:pPr>
              <w:widowControl/>
              <w:spacing w:line="320" w:lineRule="exact"/>
              <w:jc w:val="center"/>
              <w:rPr>
                <w:kern w:val="0"/>
                <w:sz w:val="18"/>
                <w:szCs w:val="18"/>
              </w:rPr>
            </w:pPr>
            <w:r>
              <w:rPr>
                <w:kern w:val="0"/>
                <w:sz w:val="18"/>
                <w:szCs w:val="18"/>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491</w:t>
            </w:r>
          </w:p>
        </w:tc>
        <w:tc>
          <w:tcPr>
            <w:tcW w:w="1262" w:type="dxa"/>
            <w:shd w:val="clear" w:color="auto" w:fill="auto"/>
            <w:vAlign w:val="center"/>
          </w:tcPr>
          <w:p>
            <w:pPr>
              <w:widowControl/>
              <w:spacing w:line="320" w:lineRule="exact"/>
              <w:jc w:val="center"/>
              <w:rPr>
                <w:kern w:val="0"/>
                <w:sz w:val="18"/>
                <w:szCs w:val="18"/>
              </w:rPr>
            </w:pPr>
            <w:r>
              <w:rPr>
                <w:kern w:val="0"/>
                <w:sz w:val="18"/>
                <w:szCs w:val="18"/>
              </w:rPr>
              <w:t>展示柜</w:t>
            </w:r>
          </w:p>
        </w:tc>
        <w:tc>
          <w:tcPr>
            <w:tcW w:w="6291" w:type="dxa"/>
            <w:shd w:val="clear" w:color="auto" w:fill="auto"/>
            <w:vAlign w:val="center"/>
          </w:tcPr>
          <w:p>
            <w:pPr>
              <w:widowControl/>
              <w:spacing w:line="320" w:lineRule="exact"/>
              <w:jc w:val="left"/>
              <w:rPr>
                <w:kern w:val="0"/>
                <w:sz w:val="18"/>
                <w:szCs w:val="18"/>
              </w:rPr>
            </w:pPr>
            <w:r>
              <w:rPr>
                <w:kern w:val="0"/>
                <w:sz w:val="18"/>
                <w:szCs w:val="18"/>
              </w:rPr>
              <w:t>规格：4800*300*2200mm，18mm实木多层板，含百分之七十的柜门，配合红色免漆板点缀。</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492</w:t>
            </w:r>
          </w:p>
        </w:tc>
        <w:tc>
          <w:tcPr>
            <w:tcW w:w="1262" w:type="dxa"/>
            <w:shd w:val="clear" w:color="auto" w:fill="auto"/>
            <w:vAlign w:val="center"/>
          </w:tcPr>
          <w:p>
            <w:pPr>
              <w:widowControl/>
              <w:spacing w:line="320" w:lineRule="exact"/>
              <w:jc w:val="center"/>
              <w:rPr>
                <w:kern w:val="0"/>
                <w:sz w:val="18"/>
                <w:szCs w:val="18"/>
              </w:rPr>
            </w:pPr>
            <w:r>
              <w:rPr>
                <w:kern w:val="0"/>
                <w:sz w:val="18"/>
                <w:szCs w:val="18"/>
              </w:rPr>
              <w:t>软包垫</w:t>
            </w:r>
          </w:p>
        </w:tc>
        <w:tc>
          <w:tcPr>
            <w:tcW w:w="6291" w:type="dxa"/>
            <w:shd w:val="clear" w:color="auto" w:fill="auto"/>
            <w:vAlign w:val="center"/>
          </w:tcPr>
          <w:p>
            <w:pPr>
              <w:widowControl/>
              <w:spacing w:line="320" w:lineRule="exact"/>
              <w:jc w:val="left"/>
              <w:rPr>
                <w:kern w:val="0"/>
                <w:sz w:val="18"/>
                <w:szCs w:val="18"/>
              </w:rPr>
            </w:pPr>
            <w:r>
              <w:rPr>
                <w:kern w:val="0"/>
                <w:sz w:val="18"/>
                <w:szCs w:val="18"/>
              </w:rPr>
              <w:t>结合地台及效果图进行软包。</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493</w:t>
            </w:r>
          </w:p>
        </w:tc>
        <w:tc>
          <w:tcPr>
            <w:tcW w:w="1262" w:type="dxa"/>
            <w:shd w:val="clear" w:color="auto" w:fill="auto"/>
            <w:vAlign w:val="center"/>
          </w:tcPr>
          <w:p>
            <w:pPr>
              <w:widowControl/>
              <w:spacing w:line="320" w:lineRule="exact"/>
              <w:jc w:val="center"/>
              <w:rPr>
                <w:kern w:val="0"/>
                <w:sz w:val="18"/>
                <w:szCs w:val="18"/>
              </w:rPr>
            </w:pPr>
            <w:r>
              <w:rPr>
                <w:kern w:val="0"/>
                <w:sz w:val="18"/>
                <w:szCs w:val="18"/>
              </w:rPr>
              <w:t>展示架</w:t>
            </w:r>
          </w:p>
        </w:tc>
        <w:tc>
          <w:tcPr>
            <w:tcW w:w="6291" w:type="dxa"/>
            <w:shd w:val="clear" w:color="auto" w:fill="auto"/>
            <w:vAlign w:val="center"/>
          </w:tcPr>
          <w:p>
            <w:pPr>
              <w:widowControl/>
              <w:spacing w:line="320" w:lineRule="exact"/>
              <w:jc w:val="left"/>
              <w:rPr>
                <w:kern w:val="0"/>
                <w:sz w:val="18"/>
                <w:szCs w:val="18"/>
              </w:rPr>
            </w:pPr>
            <w:r>
              <w:rPr>
                <w:kern w:val="0"/>
                <w:sz w:val="18"/>
                <w:szCs w:val="18"/>
              </w:rPr>
              <w:t>1.尺寸：980*300*1950mm；</w:t>
            </w:r>
            <w:r>
              <w:rPr>
                <w:kern w:val="0"/>
                <w:sz w:val="18"/>
                <w:szCs w:val="18"/>
              </w:rPr>
              <w:br w:type="textWrapping"/>
            </w:r>
            <w:r>
              <w:rPr>
                <w:kern w:val="0"/>
                <w:sz w:val="18"/>
                <w:szCs w:val="18"/>
              </w:rPr>
              <w:t>2.材质：白蜡木；</w:t>
            </w:r>
            <w:r>
              <w:rPr>
                <w:kern w:val="0"/>
                <w:sz w:val="18"/>
                <w:szCs w:val="18"/>
              </w:rPr>
              <w:br w:type="textWrapping"/>
            </w:r>
            <w:r>
              <w:rPr>
                <w:kern w:val="0"/>
                <w:sz w:val="18"/>
                <w:szCs w:val="18"/>
              </w:rPr>
              <w:t>3.工艺：主梁采用35*25mm±2mm方形脚柱，抽屉尺寸：750*110*280mm±2mm，柜门尺寸：350*250mm±2mm,层板厚度10mm;运用现代工艺和传统工艺相结合，结构严谨，做工细腻；使用天然植物精炼木蜡油经反复打磨、浸润、擦拭、上光制成，不含甲醛。</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494</w:t>
            </w:r>
          </w:p>
        </w:tc>
        <w:tc>
          <w:tcPr>
            <w:tcW w:w="1262" w:type="dxa"/>
            <w:shd w:val="clear" w:color="auto" w:fill="auto"/>
            <w:vAlign w:val="center"/>
          </w:tcPr>
          <w:p>
            <w:pPr>
              <w:widowControl/>
              <w:spacing w:line="320" w:lineRule="exact"/>
              <w:jc w:val="center"/>
              <w:rPr>
                <w:kern w:val="0"/>
                <w:sz w:val="18"/>
                <w:szCs w:val="18"/>
              </w:rPr>
            </w:pPr>
            <w:r>
              <w:rPr>
                <w:kern w:val="0"/>
                <w:sz w:val="18"/>
                <w:szCs w:val="18"/>
              </w:rPr>
              <w:t>控制系统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H.264 多码流编解码，采用嵌入式架构设计， ARM 双核处理器 Linux系统，整机静音、无风扇；</w:t>
            </w:r>
            <w:r>
              <w:rPr>
                <w:kern w:val="0"/>
                <w:sz w:val="18"/>
                <w:szCs w:val="18"/>
              </w:rPr>
              <w:br w:type="textWrapping"/>
            </w:r>
            <w:r>
              <w:rPr>
                <w:kern w:val="0"/>
                <w:sz w:val="18"/>
                <w:szCs w:val="18"/>
              </w:rPr>
              <w:t>2</w:t>
            </w:r>
            <w:r>
              <w:rPr>
                <w:rFonts w:hint="eastAsia"/>
                <w:kern w:val="0"/>
                <w:sz w:val="18"/>
                <w:szCs w:val="18"/>
              </w:rPr>
              <w:t>.</w:t>
            </w:r>
            <w:r>
              <w:rPr>
                <w:kern w:val="0"/>
                <w:sz w:val="18"/>
                <w:szCs w:val="18"/>
              </w:rPr>
              <w:t>整机无需配合编码盒使用，录制、导播、互动、管理、存储、音视频的编解码等功能都集成在一台主机内；</w:t>
            </w:r>
            <w:r>
              <w:rPr>
                <w:kern w:val="0"/>
                <w:sz w:val="18"/>
                <w:szCs w:val="18"/>
              </w:rPr>
              <w:br w:type="textWrapping"/>
            </w:r>
            <w:r>
              <w:rPr>
                <w:kern w:val="0"/>
                <w:sz w:val="18"/>
                <w:szCs w:val="18"/>
              </w:rPr>
              <w:t>3</w:t>
            </w:r>
            <w:r>
              <w:rPr>
                <w:rFonts w:hint="eastAsia"/>
                <w:kern w:val="0"/>
                <w:sz w:val="18"/>
                <w:szCs w:val="18"/>
              </w:rPr>
              <w:t>.</w:t>
            </w:r>
            <w:r>
              <w:rPr>
                <w:kern w:val="0"/>
                <w:sz w:val="18"/>
                <w:szCs w:val="18"/>
              </w:rPr>
              <w:t>全金属外壳，录播主机与高清液晶触控屏一体化设计，非外接触控屏；</w:t>
            </w:r>
            <w:r>
              <w:rPr>
                <w:kern w:val="0"/>
                <w:sz w:val="18"/>
                <w:szCs w:val="18"/>
              </w:rPr>
              <w:br w:type="textWrapping"/>
            </w:r>
            <w:r>
              <w:rPr>
                <w:kern w:val="0"/>
                <w:sz w:val="18"/>
                <w:szCs w:val="18"/>
              </w:rPr>
              <w:t>4</w:t>
            </w:r>
            <w:r>
              <w:rPr>
                <w:rFonts w:hint="eastAsia"/>
                <w:kern w:val="0"/>
                <w:sz w:val="18"/>
                <w:szCs w:val="18"/>
              </w:rPr>
              <w:t>.</w:t>
            </w:r>
            <w:r>
              <w:rPr>
                <w:kern w:val="0"/>
                <w:sz w:val="18"/>
                <w:szCs w:val="18"/>
              </w:rPr>
              <w:t>高清液晶触控屏幕尺寸不小于15英寸，屏幕需为液晶电容屏，通过触控屏可直接预监到导播画面，也可直接触摸操作；</w:t>
            </w:r>
            <w:r>
              <w:rPr>
                <w:kern w:val="0"/>
                <w:sz w:val="18"/>
                <w:szCs w:val="18"/>
              </w:rPr>
              <w:br w:type="textWrapping"/>
            </w:r>
            <w:r>
              <w:rPr>
                <w:kern w:val="0"/>
                <w:sz w:val="18"/>
                <w:szCs w:val="18"/>
              </w:rPr>
              <w:t>5</w:t>
            </w:r>
            <w:r>
              <w:rPr>
                <w:rFonts w:hint="eastAsia"/>
                <w:kern w:val="0"/>
                <w:sz w:val="18"/>
                <w:szCs w:val="18"/>
              </w:rPr>
              <w:t>.</w:t>
            </w:r>
            <w:r>
              <w:rPr>
                <w:kern w:val="0"/>
                <w:sz w:val="18"/>
                <w:szCs w:val="18"/>
              </w:rPr>
              <w:t>屏幕需满足无蓝光危害，即在10000s（约2.8h）内不造成对视网膜蓝光危害（LB）,其LB需达到</w:t>
            </w:r>
            <w:r>
              <w:rPr>
                <w:rFonts w:hint="eastAsia" w:ascii="宋体" w:hAnsi="宋体" w:cs="宋体"/>
                <w:kern w:val="0"/>
                <w:sz w:val="18"/>
                <w:szCs w:val="18"/>
              </w:rPr>
              <w:t>≦</w:t>
            </w:r>
            <w:r>
              <w:rPr>
                <w:kern w:val="0"/>
                <w:sz w:val="18"/>
                <w:szCs w:val="18"/>
              </w:rPr>
              <w:t>0.5W·m-2·sr-1；</w:t>
            </w:r>
            <w:r>
              <w:rPr>
                <w:kern w:val="0"/>
                <w:sz w:val="18"/>
                <w:szCs w:val="18"/>
              </w:rPr>
              <w:br w:type="textWrapping"/>
            </w:r>
            <w:r>
              <w:rPr>
                <w:rFonts w:hint="eastAsia"/>
                <w:kern w:val="0"/>
                <w:sz w:val="18"/>
                <w:szCs w:val="18"/>
              </w:rPr>
              <w:t>6.</w:t>
            </w:r>
            <w:r>
              <w:rPr>
                <w:kern w:val="0"/>
                <w:sz w:val="18"/>
                <w:szCs w:val="18"/>
              </w:rPr>
              <w:t>整机屏幕要求加装不小于2mm厚的钢化玻璃，防止刮花；</w:t>
            </w:r>
            <w:r>
              <w:rPr>
                <w:kern w:val="0"/>
                <w:sz w:val="18"/>
                <w:szCs w:val="18"/>
              </w:rPr>
              <w:br w:type="textWrapping"/>
            </w:r>
            <w:r>
              <w:rPr>
                <w:kern w:val="0"/>
                <w:sz w:val="18"/>
                <w:szCs w:val="18"/>
              </w:rPr>
              <w:t>7</w:t>
            </w:r>
            <w:r>
              <w:rPr>
                <w:rFonts w:hint="eastAsia"/>
                <w:kern w:val="0"/>
                <w:sz w:val="18"/>
                <w:szCs w:val="18"/>
              </w:rPr>
              <w:t>.</w:t>
            </w:r>
            <w:r>
              <w:rPr>
                <w:kern w:val="0"/>
                <w:sz w:val="18"/>
                <w:szCs w:val="18"/>
              </w:rPr>
              <w:t>书写屏幕表面硬度：物理钢化玻璃≥6H；</w:t>
            </w:r>
            <w:r>
              <w:rPr>
                <w:kern w:val="0"/>
                <w:sz w:val="18"/>
                <w:szCs w:val="18"/>
              </w:rPr>
              <w:br w:type="textWrapping"/>
            </w:r>
            <w:r>
              <w:rPr>
                <w:kern w:val="0"/>
                <w:sz w:val="18"/>
                <w:szCs w:val="18"/>
              </w:rPr>
              <w:t>8</w:t>
            </w:r>
            <w:r>
              <w:rPr>
                <w:rFonts w:hint="eastAsia"/>
                <w:kern w:val="0"/>
                <w:sz w:val="18"/>
                <w:szCs w:val="18"/>
              </w:rPr>
              <w:t>.</w:t>
            </w:r>
            <w:r>
              <w:rPr>
                <w:kern w:val="0"/>
                <w:sz w:val="18"/>
                <w:szCs w:val="18"/>
              </w:rPr>
              <w:t>视频输入：≥4路RJ45 100M网络摄像机接口，其中3路支持POE供电。≥1路HDMI输入口：支持1920*1080P/50Hz；</w:t>
            </w:r>
            <w:r>
              <w:rPr>
                <w:kern w:val="0"/>
                <w:sz w:val="18"/>
                <w:szCs w:val="18"/>
              </w:rPr>
              <w:br w:type="textWrapping"/>
            </w:r>
            <w:r>
              <w:rPr>
                <w:rFonts w:hint="eastAsia"/>
                <w:kern w:val="0"/>
                <w:sz w:val="18"/>
                <w:szCs w:val="18"/>
              </w:rPr>
              <w:t>9.</w:t>
            </w:r>
            <w:r>
              <w:rPr>
                <w:kern w:val="0"/>
                <w:sz w:val="18"/>
                <w:szCs w:val="18"/>
              </w:rPr>
              <w:t>录播主机提供三合一按键，整机开机、关机和节能三键合一，操作便捷；</w:t>
            </w:r>
            <w:r>
              <w:rPr>
                <w:kern w:val="0"/>
                <w:sz w:val="18"/>
                <w:szCs w:val="18"/>
              </w:rPr>
              <w:br w:type="textWrapping"/>
            </w:r>
            <w:r>
              <w:rPr>
                <w:rFonts w:hint="eastAsia"/>
                <w:kern w:val="0"/>
                <w:sz w:val="18"/>
                <w:szCs w:val="18"/>
              </w:rPr>
              <w:t>10.</w:t>
            </w:r>
            <w:r>
              <w:rPr>
                <w:kern w:val="0"/>
                <w:sz w:val="18"/>
                <w:szCs w:val="18"/>
              </w:rPr>
              <w:t>主机支持二维码扫码登录：开机后屏幕自动锁定，同步生成二维码，用户可通过手机扫码解锁并进行登录使用；</w:t>
            </w:r>
            <w:r>
              <w:rPr>
                <w:kern w:val="0"/>
                <w:sz w:val="18"/>
                <w:szCs w:val="18"/>
              </w:rPr>
              <w:br w:type="textWrapping"/>
            </w:r>
            <w:r>
              <w:rPr>
                <w:rFonts w:hint="eastAsia"/>
                <w:kern w:val="0"/>
                <w:sz w:val="18"/>
                <w:szCs w:val="18"/>
              </w:rPr>
              <w:t>11.</w:t>
            </w:r>
            <w:r>
              <w:rPr>
                <w:kern w:val="0"/>
                <w:sz w:val="18"/>
                <w:szCs w:val="18"/>
              </w:rPr>
              <w:t>音频混音功能：支持网络MIC IN、LINE IN的音频混音功能，同时支持HDMI IN视频输入；</w:t>
            </w:r>
            <w:r>
              <w:rPr>
                <w:kern w:val="0"/>
                <w:sz w:val="18"/>
                <w:szCs w:val="18"/>
              </w:rPr>
              <w:br w:type="textWrapping"/>
            </w:r>
            <w:r>
              <w:rPr>
                <w:rFonts w:hint="eastAsia"/>
                <w:kern w:val="0"/>
                <w:sz w:val="18"/>
                <w:szCs w:val="18"/>
              </w:rPr>
              <w:t>12.</w:t>
            </w:r>
            <w:r>
              <w:rPr>
                <w:kern w:val="0"/>
                <w:sz w:val="18"/>
                <w:szCs w:val="18"/>
              </w:rPr>
              <w:t>录播主机硬盘存储不小于1T，系统内存不小于2G；</w:t>
            </w:r>
            <w:r>
              <w:rPr>
                <w:kern w:val="0"/>
                <w:sz w:val="18"/>
                <w:szCs w:val="18"/>
              </w:rPr>
              <w:br w:type="textWrapping"/>
            </w:r>
            <w:r>
              <w:rPr>
                <w:rFonts w:hint="eastAsia"/>
                <w:kern w:val="0"/>
                <w:sz w:val="18"/>
                <w:szCs w:val="18"/>
              </w:rPr>
              <w:t>13.</w:t>
            </w:r>
            <w:r>
              <w:rPr>
                <w:kern w:val="0"/>
                <w:sz w:val="18"/>
                <w:szCs w:val="18"/>
              </w:rPr>
              <w:t>整机内置喇叭，可直接在主机上进行音视频回放；</w:t>
            </w:r>
            <w:r>
              <w:rPr>
                <w:kern w:val="0"/>
                <w:sz w:val="18"/>
                <w:szCs w:val="18"/>
              </w:rPr>
              <w:br w:type="textWrapping"/>
            </w:r>
            <w:r>
              <w:rPr>
                <w:rFonts w:hint="eastAsia"/>
                <w:kern w:val="0"/>
                <w:sz w:val="18"/>
                <w:szCs w:val="18"/>
              </w:rPr>
              <w:t>14.</w:t>
            </w:r>
            <w:r>
              <w:rPr>
                <w:kern w:val="0"/>
                <w:sz w:val="18"/>
                <w:szCs w:val="18"/>
              </w:rPr>
              <w:t>主机无需配置单独公网IP，即可实现互动。</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495</w:t>
            </w:r>
          </w:p>
        </w:tc>
        <w:tc>
          <w:tcPr>
            <w:tcW w:w="1262" w:type="dxa"/>
            <w:shd w:val="clear" w:color="auto" w:fill="auto"/>
            <w:vAlign w:val="center"/>
          </w:tcPr>
          <w:p>
            <w:pPr>
              <w:widowControl/>
              <w:spacing w:line="320" w:lineRule="exact"/>
              <w:jc w:val="center"/>
              <w:rPr>
                <w:kern w:val="0"/>
                <w:sz w:val="18"/>
                <w:szCs w:val="18"/>
              </w:rPr>
            </w:pPr>
            <w:r>
              <w:rPr>
                <w:kern w:val="0"/>
                <w:sz w:val="18"/>
                <w:szCs w:val="18"/>
              </w:rPr>
              <w:t>教师全景摄像机</w:t>
            </w:r>
          </w:p>
        </w:tc>
        <w:tc>
          <w:tcPr>
            <w:tcW w:w="6291" w:type="dxa"/>
            <w:shd w:val="clear" w:color="auto" w:fill="auto"/>
            <w:vAlign w:val="center"/>
          </w:tcPr>
          <w:p>
            <w:pPr>
              <w:widowControl/>
              <w:spacing w:line="320" w:lineRule="exact"/>
              <w:jc w:val="left"/>
              <w:rPr>
                <w:kern w:val="0"/>
                <w:sz w:val="18"/>
                <w:szCs w:val="18"/>
              </w:rPr>
            </w:pPr>
            <w:r>
              <w:rPr>
                <w:rFonts w:hint="eastAsia"/>
                <w:kern w:val="0"/>
                <w:sz w:val="18"/>
                <w:szCs w:val="18"/>
              </w:rPr>
              <w:t>1.</w:t>
            </w:r>
            <w:r>
              <w:rPr>
                <w:kern w:val="0"/>
                <w:sz w:val="18"/>
                <w:szCs w:val="18"/>
              </w:rPr>
              <w:t>4K教师摄像机镜头水平视场角≥ 40°；</w:t>
            </w:r>
            <w:r>
              <w:rPr>
                <w:kern w:val="0"/>
                <w:sz w:val="18"/>
                <w:szCs w:val="18"/>
              </w:rPr>
              <w:br w:type="textWrapping"/>
            </w:r>
            <w:r>
              <w:rPr>
                <w:rFonts w:hint="eastAsia"/>
                <w:kern w:val="0"/>
                <w:sz w:val="18"/>
                <w:szCs w:val="18"/>
              </w:rPr>
              <w:t>2.</w:t>
            </w:r>
            <w:r>
              <w:rPr>
                <w:kern w:val="0"/>
                <w:sz w:val="18"/>
                <w:szCs w:val="18"/>
              </w:rPr>
              <w:t>一体化集成设计，支持4K超高清，最大可提供4K@30fps图像编码输出，同时向下兼容1080p，720p等分辨率；</w:t>
            </w:r>
          </w:p>
          <w:p>
            <w:pPr>
              <w:widowControl/>
              <w:spacing w:line="320" w:lineRule="exact"/>
              <w:jc w:val="left"/>
              <w:rPr>
                <w:kern w:val="0"/>
                <w:sz w:val="18"/>
                <w:szCs w:val="18"/>
              </w:rPr>
            </w:pPr>
            <w:r>
              <w:rPr>
                <w:rFonts w:hint="eastAsia"/>
                <w:kern w:val="0"/>
                <w:sz w:val="18"/>
                <w:szCs w:val="18"/>
              </w:rPr>
              <w:t>3.</w:t>
            </w:r>
            <w:r>
              <w:rPr>
                <w:kern w:val="0"/>
                <w:sz w:val="18"/>
                <w:szCs w:val="18"/>
              </w:rPr>
              <w:t>全景画面与特写画面必须采用相同图像传感器和图像处理器，确保两者图像输出亮度、颜色、风格等保持一致；</w:t>
            </w:r>
            <w:r>
              <w:rPr>
                <w:kern w:val="0"/>
                <w:sz w:val="18"/>
                <w:szCs w:val="18"/>
              </w:rPr>
              <w:br w:type="textWrapping"/>
            </w:r>
            <w:r>
              <w:rPr>
                <w:rFonts w:hint="eastAsia"/>
                <w:kern w:val="0"/>
                <w:sz w:val="18"/>
                <w:szCs w:val="18"/>
              </w:rPr>
              <w:t>4.</w:t>
            </w:r>
            <w:r>
              <w:rPr>
                <w:kern w:val="0"/>
                <w:sz w:val="18"/>
                <w:szCs w:val="18"/>
              </w:rPr>
              <w:t>整机接口:≥1路RJ45；</w:t>
            </w:r>
          </w:p>
          <w:p>
            <w:pPr>
              <w:widowControl/>
              <w:spacing w:line="320" w:lineRule="exact"/>
              <w:jc w:val="left"/>
              <w:rPr>
                <w:kern w:val="0"/>
                <w:sz w:val="18"/>
                <w:szCs w:val="18"/>
              </w:rPr>
            </w:pPr>
            <w:r>
              <w:rPr>
                <w:rFonts w:hint="eastAsia"/>
                <w:kern w:val="0"/>
                <w:sz w:val="18"/>
                <w:szCs w:val="18"/>
              </w:rPr>
              <w:t>5.</w:t>
            </w:r>
            <w:r>
              <w:rPr>
                <w:kern w:val="0"/>
                <w:sz w:val="18"/>
                <w:szCs w:val="18"/>
              </w:rPr>
              <w:t>支持POE有线网络供电，只需要1路网线，即可同时输出特写和全景两路画面；</w:t>
            </w:r>
            <w:r>
              <w:rPr>
                <w:kern w:val="0"/>
                <w:sz w:val="18"/>
                <w:szCs w:val="18"/>
              </w:rPr>
              <w:br w:type="textWrapping"/>
            </w:r>
            <w:r>
              <w:rPr>
                <w:rFonts w:hint="eastAsia"/>
                <w:kern w:val="0"/>
                <w:sz w:val="18"/>
                <w:szCs w:val="18"/>
              </w:rPr>
              <w:t>6.</w:t>
            </w:r>
            <w:r>
              <w:rPr>
                <w:kern w:val="0"/>
                <w:sz w:val="18"/>
                <w:szCs w:val="18"/>
              </w:rPr>
              <w:t>传感器尺寸：≥CMOS 1/2.5英寸；</w:t>
            </w:r>
            <w:r>
              <w:rPr>
                <w:kern w:val="0"/>
                <w:sz w:val="18"/>
                <w:szCs w:val="18"/>
              </w:rPr>
              <w:br w:type="textWrapping"/>
            </w:r>
            <w:r>
              <w:rPr>
                <w:rFonts w:hint="eastAsia"/>
                <w:kern w:val="0"/>
                <w:sz w:val="18"/>
                <w:szCs w:val="18"/>
              </w:rPr>
              <w:t>7.</w:t>
            </w:r>
            <w:r>
              <w:rPr>
                <w:kern w:val="0"/>
                <w:sz w:val="18"/>
                <w:szCs w:val="18"/>
              </w:rPr>
              <w:t>传感器有效像素≥850万</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496</w:t>
            </w:r>
          </w:p>
        </w:tc>
        <w:tc>
          <w:tcPr>
            <w:tcW w:w="1262" w:type="dxa"/>
            <w:shd w:val="clear" w:color="auto" w:fill="auto"/>
            <w:vAlign w:val="center"/>
          </w:tcPr>
          <w:p>
            <w:pPr>
              <w:widowControl/>
              <w:spacing w:line="320" w:lineRule="exact"/>
              <w:jc w:val="center"/>
              <w:rPr>
                <w:kern w:val="0"/>
                <w:sz w:val="18"/>
                <w:szCs w:val="18"/>
              </w:rPr>
            </w:pPr>
            <w:r>
              <w:rPr>
                <w:kern w:val="0"/>
                <w:sz w:val="18"/>
                <w:szCs w:val="18"/>
              </w:rPr>
              <w:t>学生全景摄像机</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4K学生摄像机镜头水平视场角≥ 80°；</w:t>
            </w:r>
            <w:r>
              <w:rPr>
                <w:kern w:val="0"/>
                <w:sz w:val="18"/>
                <w:szCs w:val="18"/>
              </w:rPr>
              <w:br w:type="textWrapping"/>
            </w:r>
            <w:r>
              <w:rPr>
                <w:kern w:val="0"/>
                <w:sz w:val="18"/>
                <w:szCs w:val="18"/>
              </w:rPr>
              <w:t>2</w:t>
            </w:r>
            <w:r>
              <w:rPr>
                <w:rFonts w:hint="eastAsia"/>
                <w:kern w:val="0"/>
                <w:sz w:val="18"/>
                <w:szCs w:val="18"/>
              </w:rPr>
              <w:t>.</w:t>
            </w:r>
            <w:r>
              <w:rPr>
                <w:kern w:val="0"/>
                <w:sz w:val="18"/>
                <w:szCs w:val="18"/>
              </w:rPr>
              <w:t>一体化集成设计，支持4K超高清，最大可提供4K@30fps图像编码输出，同时向下兼容1080p，720p等分辨率；</w:t>
            </w:r>
            <w:r>
              <w:rPr>
                <w:kern w:val="0"/>
                <w:sz w:val="18"/>
                <w:szCs w:val="18"/>
              </w:rPr>
              <w:br w:type="textWrapping"/>
            </w:r>
            <w:r>
              <w:rPr>
                <w:kern w:val="0"/>
                <w:sz w:val="18"/>
                <w:szCs w:val="18"/>
              </w:rPr>
              <w:t>3</w:t>
            </w:r>
            <w:r>
              <w:rPr>
                <w:rFonts w:hint="eastAsia"/>
                <w:kern w:val="0"/>
                <w:sz w:val="18"/>
                <w:szCs w:val="18"/>
              </w:rPr>
              <w:t>.</w:t>
            </w:r>
            <w:r>
              <w:rPr>
                <w:kern w:val="0"/>
                <w:sz w:val="18"/>
                <w:szCs w:val="18"/>
              </w:rPr>
              <w:t>内置图像识别与跟踪算法，无需任何辅助定位摄像机或跟踪主机即可实现平滑自然的跟踪效果；</w:t>
            </w:r>
            <w:r>
              <w:rPr>
                <w:kern w:val="0"/>
                <w:sz w:val="18"/>
                <w:szCs w:val="18"/>
              </w:rPr>
              <w:br w:type="textWrapping"/>
            </w:r>
            <w:r>
              <w:rPr>
                <w:kern w:val="0"/>
                <w:sz w:val="18"/>
                <w:szCs w:val="18"/>
              </w:rPr>
              <w:t>4</w:t>
            </w:r>
            <w:r>
              <w:rPr>
                <w:rFonts w:hint="eastAsia"/>
                <w:kern w:val="0"/>
                <w:sz w:val="18"/>
                <w:szCs w:val="18"/>
              </w:rPr>
              <w:t>.</w:t>
            </w:r>
            <w:r>
              <w:rPr>
                <w:kern w:val="0"/>
                <w:sz w:val="18"/>
                <w:szCs w:val="18"/>
              </w:rPr>
              <w:t>全景画面镜头支持视角上下调节，方便安装调试；</w:t>
            </w:r>
            <w:r>
              <w:rPr>
                <w:kern w:val="0"/>
                <w:sz w:val="18"/>
                <w:szCs w:val="18"/>
              </w:rPr>
              <w:br w:type="textWrapping"/>
            </w:r>
            <w:r>
              <w:rPr>
                <w:kern w:val="0"/>
                <w:sz w:val="18"/>
                <w:szCs w:val="18"/>
              </w:rPr>
              <w:t>5</w:t>
            </w:r>
            <w:r>
              <w:rPr>
                <w:rFonts w:hint="eastAsia"/>
                <w:kern w:val="0"/>
                <w:sz w:val="18"/>
                <w:szCs w:val="18"/>
              </w:rPr>
              <w:t>.</w:t>
            </w:r>
            <w:r>
              <w:rPr>
                <w:kern w:val="0"/>
                <w:sz w:val="18"/>
                <w:szCs w:val="18"/>
              </w:rPr>
              <w:t>全景画面支持畸变矫正功能；</w:t>
            </w:r>
            <w:r>
              <w:rPr>
                <w:kern w:val="0"/>
                <w:sz w:val="18"/>
                <w:szCs w:val="18"/>
              </w:rPr>
              <w:br w:type="textWrapping"/>
            </w:r>
            <w:r>
              <w:rPr>
                <w:kern w:val="0"/>
                <w:sz w:val="18"/>
                <w:szCs w:val="18"/>
              </w:rPr>
              <w:t>6</w:t>
            </w:r>
            <w:r>
              <w:rPr>
                <w:rFonts w:hint="eastAsia"/>
                <w:kern w:val="0"/>
                <w:sz w:val="18"/>
                <w:szCs w:val="18"/>
              </w:rPr>
              <w:t>.</w:t>
            </w:r>
            <w:r>
              <w:rPr>
                <w:kern w:val="0"/>
                <w:sz w:val="18"/>
                <w:szCs w:val="18"/>
              </w:rPr>
              <w:t>全景画面与特写画面必须采用相同图像传感器和图像处理器，确保两者图像输出亮度、颜色、风格等保持一致；</w:t>
            </w:r>
            <w:r>
              <w:rPr>
                <w:kern w:val="0"/>
                <w:sz w:val="18"/>
                <w:szCs w:val="18"/>
              </w:rPr>
              <w:br w:type="textWrapping"/>
            </w:r>
            <w:r>
              <w:rPr>
                <w:kern w:val="0"/>
                <w:sz w:val="18"/>
                <w:szCs w:val="18"/>
              </w:rPr>
              <w:t>7</w:t>
            </w:r>
            <w:r>
              <w:rPr>
                <w:rFonts w:hint="eastAsia"/>
                <w:kern w:val="0"/>
                <w:sz w:val="18"/>
                <w:szCs w:val="18"/>
              </w:rPr>
              <w:t>.</w:t>
            </w:r>
            <w:r>
              <w:rPr>
                <w:kern w:val="0"/>
                <w:sz w:val="18"/>
                <w:szCs w:val="18"/>
              </w:rPr>
              <w:t>整机接口:≥1路RJ45；</w:t>
            </w:r>
            <w:r>
              <w:rPr>
                <w:kern w:val="0"/>
                <w:sz w:val="18"/>
                <w:szCs w:val="18"/>
              </w:rPr>
              <w:br w:type="textWrapping"/>
            </w:r>
            <w:r>
              <w:rPr>
                <w:kern w:val="0"/>
                <w:sz w:val="18"/>
                <w:szCs w:val="18"/>
              </w:rPr>
              <w:t>8</w:t>
            </w:r>
            <w:r>
              <w:rPr>
                <w:rFonts w:hint="eastAsia"/>
                <w:kern w:val="0"/>
                <w:sz w:val="18"/>
                <w:szCs w:val="18"/>
              </w:rPr>
              <w:t>.</w:t>
            </w:r>
            <w:r>
              <w:rPr>
                <w:kern w:val="0"/>
                <w:sz w:val="18"/>
                <w:szCs w:val="18"/>
              </w:rPr>
              <w:t>支持POE有线网络供电，只需要1路网线，即可同时输出特写和全景两路画面；</w:t>
            </w:r>
            <w:r>
              <w:rPr>
                <w:kern w:val="0"/>
                <w:sz w:val="18"/>
                <w:szCs w:val="18"/>
              </w:rPr>
              <w:br w:type="textWrapping"/>
            </w:r>
            <w:r>
              <w:rPr>
                <w:kern w:val="0"/>
                <w:sz w:val="18"/>
                <w:szCs w:val="18"/>
              </w:rPr>
              <w:t>9</w:t>
            </w:r>
            <w:r>
              <w:rPr>
                <w:rFonts w:hint="eastAsia"/>
                <w:kern w:val="0"/>
                <w:sz w:val="18"/>
                <w:szCs w:val="18"/>
              </w:rPr>
              <w:t>.</w:t>
            </w:r>
            <w:r>
              <w:rPr>
                <w:kern w:val="0"/>
                <w:sz w:val="18"/>
                <w:szCs w:val="18"/>
              </w:rPr>
              <w:t>传感器尺寸：≥CMOS 1/2.5英寸；</w:t>
            </w:r>
            <w:r>
              <w:rPr>
                <w:kern w:val="0"/>
                <w:sz w:val="18"/>
                <w:szCs w:val="18"/>
              </w:rPr>
              <w:br w:type="textWrapping"/>
            </w:r>
            <w:r>
              <w:rPr>
                <w:kern w:val="0"/>
                <w:sz w:val="18"/>
                <w:szCs w:val="18"/>
              </w:rPr>
              <w:t>10</w:t>
            </w:r>
            <w:r>
              <w:rPr>
                <w:rFonts w:hint="eastAsia"/>
                <w:kern w:val="0"/>
                <w:sz w:val="18"/>
                <w:szCs w:val="18"/>
              </w:rPr>
              <w:t>.</w:t>
            </w:r>
            <w:r>
              <w:rPr>
                <w:kern w:val="0"/>
                <w:sz w:val="18"/>
                <w:szCs w:val="18"/>
              </w:rPr>
              <w:t>传感器有效像素≥850万</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497</w:t>
            </w:r>
          </w:p>
        </w:tc>
        <w:tc>
          <w:tcPr>
            <w:tcW w:w="1262" w:type="dxa"/>
            <w:shd w:val="clear" w:color="auto" w:fill="auto"/>
            <w:vAlign w:val="center"/>
          </w:tcPr>
          <w:p>
            <w:pPr>
              <w:widowControl/>
              <w:spacing w:line="320" w:lineRule="exact"/>
              <w:jc w:val="center"/>
              <w:rPr>
                <w:kern w:val="0"/>
                <w:sz w:val="18"/>
                <w:szCs w:val="18"/>
              </w:rPr>
            </w:pPr>
            <w:r>
              <w:rPr>
                <w:kern w:val="0"/>
                <w:sz w:val="18"/>
                <w:szCs w:val="18"/>
              </w:rPr>
              <w:t>全向麦克风套件</w:t>
            </w:r>
          </w:p>
        </w:tc>
        <w:tc>
          <w:tcPr>
            <w:tcW w:w="6291" w:type="dxa"/>
            <w:shd w:val="clear" w:color="auto" w:fill="auto"/>
            <w:vAlign w:val="center"/>
          </w:tcPr>
          <w:p>
            <w:pPr>
              <w:widowControl/>
              <w:spacing w:line="320" w:lineRule="exact"/>
              <w:jc w:val="left"/>
              <w:rPr>
                <w:kern w:val="0"/>
                <w:sz w:val="18"/>
                <w:szCs w:val="18"/>
              </w:rPr>
            </w:pPr>
            <w:r>
              <w:rPr>
                <w:kern w:val="0"/>
                <w:sz w:val="18"/>
                <w:szCs w:val="18"/>
              </w:rPr>
              <w:t>1.音频主控必须为国产IC芯片；</w:t>
            </w:r>
            <w:r>
              <w:rPr>
                <w:kern w:val="0"/>
                <w:sz w:val="18"/>
                <w:szCs w:val="18"/>
              </w:rPr>
              <w:br w:type="textWrapping"/>
            </w:r>
            <w:r>
              <w:rPr>
                <w:kern w:val="0"/>
                <w:sz w:val="18"/>
                <w:szCs w:val="18"/>
              </w:rPr>
              <w:t>2.频响范围20Hz~20kHz；</w:t>
            </w:r>
            <w:r>
              <w:rPr>
                <w:kern w:val="0"/>
                <w:sz w:val="18"/>
                <w:szCs w:val="18"/>
              </w:rPr>
              <w:br w:type="textWrapping"/>
            </w:r>
            <w:r>
              <w:rPr>
                <w:kern w:val="0"/>
                <w:sz w:val="18"/>
                <w:szCs w:val="18"/>
              </w:rPr>
              <w:t>3.信噪比≥65dB；</w:t>
            </w:r>
            <w:r>
              <w:rPr>
                <w:kern w:val="0"/>
                <w:sz w:val="18"/>
                <w:szCs w:val="18"/>
              </w:rPr>
              <w:br w:type="textWrapping"/>
            </w:r>
            <w:r>
              <w:rPr>
                <w:kern w:val="0"/>
                <w:sz w:val="18"/>
                <w:szCs w:val="18"/>
              </w:rPr>
              <w:t>4.声压级≥132dBspl（10%THD@1Khz）；</w:t>
            </w:r>
            <w:r>
              <w:rPr>
                <w:kern w:val="0"/>
                <w:sz w:val="18"/>
                <w:szCs w:val="18"/>
              </w:rPr>
              <w:br w:type="textWrapping"/>
            </w:r>
            <w:r>
              <w:rPr>
                <w:kern w:val="0"/>
                <w:sz w:val="18"/>
                <w:szCs w:val="18"/>
              </w:rPr>
              <w:t>5.线性输入接口≥2；</w:t>
            </w:r>
            <w:r>
              <w:rPr>
                <w:kern w:val="0"/>
                <w:sz w:val="18"/>
                <w:szCs w:val="18"/>
              </w:rPr>
              <w:br w:type="textWrapping"/>
            </w:r>
            <w:r>
              <w:rPr>
                <w:kern w:val="0"/>
                <w:sz w:val="18"/>
                <w:szCs w:val="18"/>
              </w:rPr>
              <w:t>6.线性输出接口≥2；</w:t>
            </w:r>
            <w:r>
              <w:rPr>
                <w:kern w:val="0"/>
                <w:sz w:val="18"/>
                <w:szCs w:val="18"/>
              </w:rPr>
              <w:br w:type="textWrapping"/>
            </w:r>
            <w:r>
              <w:rPr>
                <w:kern w:val="0"/>
                <w:sz w:val="18"/>
                <w:szCs w:val="18"/>
              </w:rPr>
              <w:t>7.麦克风输入接口≥2。</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498</w:t>
            </w:r>
          </w:p>
        </w:tc>
        <w:tc>
          <w:tcPr>
            <w:tcW w:w="1262" w:type="dxa"/>
            <w:shd w:val="clear" w:color="auto" w:fill="auto"/>
            <w:vAlign w:val="center"/>
          </w:tcPr>
          <w:p>
            <w:pPr>
              <w:widowControl/>
              <w:spacing w:line="320" w:lineRule="exact"/>
              <w:jc w:val="center"/>
              <w:rPr>
                <w:kern w:val="0"/>
                <w:sz w:val="18"/>
                <w:szCs w:val="18"/>
              </w:rPr>
            </w:pPr>
            <w:r>
              <w:rPr>
                <w:kern w:val="0"/>
                <w:sz w:val="18"/>
                <w:szCs w:val="18"/>
              </w:rPr>
              <w:t>导播控制系统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自动导播：用户可直接在触控录播主机上进行操作，一键启停，所见即所得，保证较好的实时性和流畅性；</w:t>
            </w:r>
            <w:r>
              <w:rPr>
                <w:kern w:val="0"/>
                <w:sz w:val="18"/>
                <w:szCs w:val="18"/>
              </w:rPr>
              <w:br w:type="textWrapping"/>
            </w:r>
            <w:r>
              <w:rPr>
                <w:kern w:val="0"/>
                <w:sz w:val="18"/>
                <w:szCs w:val="18"/>
              </w:rPr>
              <w:t>2</w:t>
            </w:r>
            <w:r>
              <w:rPr>
                <w:rFonts w:hint="eastAsia"/>
                <w:kern w:val="0"/>
                <w:sz w:val="18"/>
                <w:szCs w:val="18"/>
              </w:rPr>
              <w:t>.</w:t>
            </w:r>
            <w:r>
              <w:rPr>
                <w:kern w:val="0"/>
                <w:sz w:val="18"/>
                <w:szCs w:val="18"/>
              </w:rPr>
              <w:t>支持视频H.264/ H.265编码，支持音频AAC/PCM编码，音视频同步录制，标准的流媒体MP4文件格式；</w:t>
            </w:r>
            <w:r>
              <w:rPr>
                <w:kern w:val="0"/>
                <w:sz w:val="18"/>
                <w:szCs w:val="18"/>
              </w:rPr>
              <w:br w:type="textWrapping"/>
            </w:r>
            <w:r>
              <w:rPr>
                <w:kern w:val="0"/>
                <w:sz w:val="18"/>
                <w:szCs w:val="18"/>
              </w:rPr>
              <w:t>3</w:t>
            </w:r>
            <w:r>
              <w:rPr>
                <w:rFonts w:hint="eastAsia"/>
                <w:kern w:val="0"/>
                <w:sz w:val="18"/>
                <w:szCs w:val="18"/>
              </w:rPr>
              <w:t>.</w:t>
            </w:r>
            <w:r>
              <w:rPr>
                <w:kern w:val="0"/>
                <w:sz w:val="18"/>
                <w:szCs w:val="18"/>
              </w:rPr>
              <w:t>在导播界面的预览窗口可实时观看教师全景/特写、学生全景/特写、多媒体电脑共五路画面，点击可进行画面切换。预监画面可实时推流给资源平台，实现平台直播；</w:t>
            </w:r>
            <w:r>
              <w:rPr>
                <w:kern w:val="0"/>
                <w:sz w:val="18"/>
                <w:szCs w:val="18"/>
              </w:rPr>
              <w:br w:type="textWrapping"/>
            </w:r>
            <w:r>
              <w:rPr>
                <w:kern w:val="0"/>
                <w:sz w:val="18"/>
                <w:szCs w:val="18"/>
              </w:rPr>
              <w:t>4</w:t>
            </w:r>
            <w:r>
              <w:rPr>
                <w:rFonts w:hint="eastAsia"/>
                <w:kern w:val="0"/>
                <w:sz w:val="18"/>
                <w:szCs w:val="18"/>
              </w:rPr>
              <w:t>.</w:t>
            </w:r>
            <w:r>
              <w:rPr>
                <w:kern w:val="0"/>
                <w:sz w:val="18"/>
                <w:szCs w:val="18"/>
              </w:rPr>
              <w:t>支持电影模式和资源模式同步录制，可根据用户的不同需求选择录制模式；</w:t>
            </w:r>
            <w:r>
              <w:rPr>
                <w:kern w:val="0"/>
                <w:sz w:val="18"/>
                <w:szCs w:val="18"/>
              </w:rPr>
              <w:br w:type="textWrapping"/>
            </w:r>
            <w:r>
              <w:rPr>
                <w:kern w:val="0"/>
                <w:sz w:val="18"/>
                <w:szCs w:val="18"/>
              </w:rPr>
              <w:t>5</w:t>
            </w:r>
            <w:r>
              <w:rPr>
                <w:rFonts w:hint="eastAsia"/>
                <w:kern w:val="0"/>
                <w:sz w:val="18"/>
                <w:szCs w:val="18"/>
              </w:rPr>
              <w:t>.</w:t>
            </w:r>
            <w:r>
              <w:rPr>
                <w:kern w:val="0"/>
                <w:sz w:val="18"/>
                <w:szCs w:val="18"/>
              </w:rPr>
              <w:t>支持FTP远程自动上传录像，录制停止后自动上传视频文件到FTP服务器，支持断点续传；</w:t>
            </w:r>
            <w:r>
              <w:rPr>
                <w:kern w:val="0"/>
                <w:sz w:val="18"/>
                <w:szCs w:val="18"/>
              </w:rPr>
              <w:br w:type="textWrapping"/>
            </w:r>
            <w:r>
              <w:rPr>
                <w:kern w:val="0"/>
                <w:sz w:val="18"/>
                <w:szCs w:val="18"/>
              </w:rPr>
              <w:t>6</w:t>
            </w:r>
            <w:r>
              <w:rPr>
                <w:rFonts w:hint="eastAsia"/>
                <w:kern w:val="0"/>
                <w:sz w:val="18"/>
                <w:szCs w:val="18"/>
              </w:rPr>
              <w:t>.</w:t>
            </w:r>
            <w:r>
              <w:rPr>
                <w:kern w:val="0"/>
                <w:sz w:val="18"/>
                <w:szCs w:val="18"/>
              </w:rPr>
              <w:t>导播主画面实时显示拾音麦克风音量大小，并以音频进度条的形式呈现，方便老师实时了解录音状态；</w:t>
            </w:r>
            <w:r>
              <w:rPr>
                <w:kern w:val="0"/>
                <w:sz w:val="18"/>
                <w:szCs w:val="18"/>
              </w:rPr>
              <w:br w:type="textWrapping"/>
            </w:r>
            <w:r>
              <w:rPr>
                <w:kern w:val="0"/>
                <w:sz w:val="18"/>
                <w:szCs w:val="18"/>
              </w:rPr>
              <w:t>7</w:t>
            </w:r>
            <w:r>
              <w:rPr>
                <w:rFonts w:hint="eastAsia"/>
                <w:kern w:val="0"/>
                <w:sz w:val="18"/>
                <w:szCs w:val="18"/>
              </w:rPr>
              <w:t>.</w:t>
            </w:r>
            <w:r>
              <w:rPr>
                <w:kern w:val="0"/>
                <w:sz w:val="18"/>
                <w:szCs w:val="18"/>
              </w:rPr>
              <w:t>可根据用户实际的使用需求，选择性关闭任意导播画面；</w:t>
            </w:r>
            <w:r>
              <w:rPr>
                <w:kern w:val="0"/>
                <w:sz w:val="18"/>
                <w:szCs w:val="18"/>
              </w:rPr>
              <w:br w:type="textWrapping"/>
            </w:r>
            <w:r>
              <w:rPr>
                <w:kern w:val="0"/>
                <w:sz w:val="18"/>
                <w:szCs w:val="18"/>
              </w:rPr>
              <w:t>8</w:t>
            </w:r>
            <w:r>
              <w:rPr>
                <w:rFonts w:hint="eastAsia"/>
                <w:kern w:val="0"/>
                <w:sz w:val="18"/>
                <w:szCs w:val="18"/>
              </w:rPr>
              <w:t>.</w:t>
            </w:r>
            <w:r>
              <w:rPr>
                <w:kern w:val="0"/>
                <w:sz w:val="18"/>
                <w:szCs w:val="18"/>
              </w:rPr>
              <w:t>支持设置视频录制清晰度，方便用户调整视频文件大小；</w:t>
            </w:r>
            <w:r>
              <w:rPr>
                <w:kern w:val="0"/>
                <w:sz w:val="18"/>
                <w:szCs w:val="18"/>
              </w:rPr>
              <w:br w:type="textWrapping"/>
            </w:r>
            <w:r>
              <w:rPr>
                <w:kern w:val="0"/>
                <w:sz w:val="18"/>
                <w:szCs w:val="18"/>
              </w:rPr>
              <w:t>9</w:t>
            </w:r>
            <w:r>
              <w:rPr>
                <w:rFonts w:hint="eastAsia"/>
                <w:kern w:val="0"/>
                <w:sz w:val="18"/>
                <w:szCs w:val="18"/>
              </w:rPr>
              <w:t>.</w:t>
            </w:r>
            <w:r>
              <w:rPr>
                <w:kern w:val="0"/>
                <w:sz w:val="18"/>
                <w:szCs w:val="18"/>
              </w:rPr>
              <w:t>具备自动息屏功能，避免屏幕常亮干扰课堂，同时支持用户设置自动息屏时间，适应不同使用场景；</w:t>
            </w:r>
            <w:r>
              <w:rPr>
                <w:kern w:val="0"/>
                <w:sz w:val="18"/>
                <w:szCs w:val="18"/>
              </w:rPr>
              <w:br w:type="textWrapping"/>
            </w:r>
            <w:r>
              <w:rPr>
                <w:kern w:val="0"/>
                <w:sz w:val="18"/>
                <w:szCs w:val="18"/>
              </w:rPr>
              <w:t>10</w:t>
            </w:r>
            <w:r>
              <w:rPr>
                <w:rFonts w:hint="eastAsia"/>
                <w:kern w:val="0"/>
                <w:sz w:val="18"/>
                <w:szCs w:val="18"/>
              </w:rPr>
              <w:t>.</w:t>
            </w:r>
            <w:r>
              <w:rPr>
                <w:kern w:val="0"/>
                <w:sz w:val="18"/>
                <w:szCs w:val="18"/>
              </w:rPr>
              <w:t>支持用户设置录制自动停止时间，减少因操作不当导致的无效资源；</w:t>
            </w:r>
            <w:r>
              <w:rPr>
                <w:kern w:val="0"/>
                <w:sz w:val="18"/>
                <w:szCs w:val="18"/>
              </w:rPr>
              <w:br w:type="textWrapping"/>
            </w:r>
            <w:r>
              <w:rPr>
                <w:kern w:val="0"/>
                <w:sz w:val="18"/>
                <w:szCs w:val="18"/>
              </w:rPr>
              <w:t>11</w:t>
            </w:r>
            <w:r>
              <w:rPr>
                <w:rFonts w:hint="eastAsia"/>
                <w:kern w:val="0"/>
                <w:sz w:val="18"/>
                <w:szCs w:val="18"/>
              </w:rPr>
              <w:t>.</w:t>
            </w:r>
            <w:r>
              <w:rPr>
                <w:kern w:val="0"/>
                <w:sz w:val="18"/>
                <w:szCs w:val="18"/>
              </w:rPr>
              <w:t>具备自动导播切换延时设置，可根据用户习惯设置导播画面最短停留时长，避免过快切换导致的视频观看体验不佳；</w:t>
            </w:r>
            <w:r>
              <w:rPr>
                <w:kern w:val="0"/>
                <w:sz w:val="18"/>
                <w:szCs w:val="18"/>
              </w:rPr>
              <w:br w:type="textWrapping"/>
            </w:r>
            <w:r>
              <w:rPr>
                <w:kern w:val="0"/>
                <w:sz w:val="18"/>
                <w:szCs w:val="18"/>
              </w:rPr>
              <w:t>12</w:t>
            </w:r>
            <w:r>
              <w:rPr>
                <w:rFonts w:hint="eastAsia"/>
                <w:kern w:val="0"/>
                <w:sz w:val="18"/>
                <w:szCs w:val="18"/>
              </w:rPr>
              <w:t>.</w:t>
            </w:r>
            <w:r>
              <w:rPr>
                <w:kern w:val="0"/>
                <w:sz w:val="18"/>
                <w:szCs w:val="18"/>
              </w:rPr>
              <w:t>具备多媒体画面的像素值灵敏度设置，可根据用户习惯设置多媒体画面灵敏度的感应范围；</w:t>
            </w:r>
            <w:r>
              <w:rPr>
                <w:kern w:val="0"/>
                <w:sz w:val="18"/>
                <w:szCs w:val="18"/>
              </w:rPr>
              <w:br w:type="textWrapping"/>
            </w:r>
            <w:r>
              <w:rPr>
                <w:kern w:val="0"/>
                <w:sz w:val="18"/>
                <w:szCs w:val="18"/>
              </w:rPr>
              <w:t>支持一键还原出厂设置，并提供清空本地视频选项。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499</w:t>
            </w:r>
          </w:p>
        </w:tc>
        <w:tc>
          <w:tcPr>
            <w:tcW w:w="1262" w:type="dxa"/>
            <w:shd w:val="clear" w:color="auto" w:fill="auto"/>
            <w:vAlign w:val="center"/>
          </w:tcPr>
          <w:p>
            <w:pPr>
              <w:widowControl/>
              <w:spacing w:line="320" w:lineRule="exact"/>
              <w:jc w:val="center"/>
              <w:rPr>
                <w:kern w:val="0"/>
                <w:sz w:val="18"/>
                <w:szCs w:val="18"/>
              </w:rPr>
            </w:pPr>
            <w:r>
              <w:rPr>
                <w:kern w:val="0"/>
                <w:sz w:val="18"/>
                <w:szCs w:val="18"/>
              </w:rPr>
              <w:t>图像智能跟踪定位系统</w:t>
            </w:r>
          </w:p>
        </w:tc>
        <w:tc>
          <w:tcPr>
            <w:tcW w:w="6291" w:type="dxa"/>
            <w:shd w:val="clear" w:color="auto" w:fill="auto"/>
            <w:vAlign w:val="center"/>
          </w:tcPr>
          <w:p>
            <w:pPr>
              <w:widowControl/>
              <w:spacing w:line="320" w:lineRule="exact"/>
              <w:jc w:val="left"/>
              <w:rPr>
                <w:kern w:val="0"/>
                <w:sz w:val="18"/>
                <w:szCs w:val="18"/>
              </w:rPr>
            </w:pPr>
            <w:r>
              <w:rPr>
                <w:rFonts w:hint="eastAsia"/>
                <w:kern w:val="0"/>
                <w:sz w:val="18"/>
                <w:szCs w:val="18"/>
              </w:rPr>
              <w:t>1.</w:t>
            </w:r>
            <w:r>
              <w:rPr>
                <w:kern w:val="0"/>
                <w:sz w:val="18"/>
                <w:szCs w:val="18"/>
              </w:rPr>
              <w:t>4K高清摄像机内嵌智能跟踪算法，无需单独安装定位跟踪主机及其他任何辅助拍摄设备，即可实现跟踪定位控制功能；</w:t>
            </w:r>
            <w:r>
              <w:rPr>
                <w:kern w:val="0"/>
                <w:sz w:val="18"/>
                <w:szCs w:val="18"/>
              </w:rPr>
              <w:br w:type="textWrapping"/>
            </w:r>
            <w:r>
              <w:rPr>
                <w:rFonts w:hint="eastAsia"/>
                <w:kern w:val="0"/>
                <w:sz w:val="18"/>
                <w:szCs w:val="18"/>
              </w:rPr>
              <w:t>2.</w:t>
            </w:r>
            <w:r>
              <w:rPr>
                <w:kern w:val="0"/>
                <w:sz w:val="18"/>
                <w:szCs w:val="18"/>
              </w:rPr>
              <w:t>通过两台4K高清摄像机可实现4路视频场景的跟踪定位功能；教师的特写和全景画面，学生的特写和全景画面，各通过一台摄像机完成</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500</w:t>
            </w:r>
          </w:p>
        </w:tc>
        <w:tc>
          <w:tcPr>
            <w:tcW w:w="1262" w:type="dxa"/>
            <w:shd w:val="clear" w:color="auto" w:fill="auto"/>
            <w:vAlign w:val="center"/>
          </w:tcPr>
          <w:p>
            <w:pPr>
              <w:widowControl/>
              <w:spacing w:line="320" w:lineRule="exact"/>
              <w:jc w:val="center"/>
              <w:rPr>
                <w:kern w:val="0"/>
                <w:sz w:val="18"/>
                <w:szCs w:val="18"/>
              </w:rPr>
            </w:pPr>
            <w:r>
              <w:rPr>
                <w:kern w:val="0"/>
                <w:sz w:val="18"/>
                <w:szCs w:val="18"/>
              </w:rPr>
              <w:t>在线课堂互动系统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扫码登录：互动系统支持微信扫码登录，无需在录播主机上输入帐号密码即可登录；</w:t>
            </w:r>
            <w:r>
              <w:rPr>
                <w:kern w:val="0"/>
                <w:sz w:val="18"/>
                <w:szCs w:val="18"/>
              </w:rPr>
              <w:br w:type="textWrapping"/>
            </w:r>
            <w:r>
              <w:rPr>
                <w:kern w:val="0"/>
                <w:sz w:val="18"/>
                <w:szCs w:val="18"/>
              </w:rPr>
              <w:t>2</w:t>
            </w:r>
            <w:r>
              <w:rPr>
                <w:rFonts w:hint="eastAsia"/>
                <w:kern w:val="0"/>
                <w:sz w:val="18"/>
                <w:szCs w:val="18"/>
              </w:rPr>
              <w:t>.</w:t>
            </w:r>
            <w:r>
              <w:rPr>
                <w:kern w:val="0"/>
                <w:sz w:val="18"/>
                <w:szCs w:val="18"/>
              </w:rPr>
              <w:t>预约互动：互动系统支持预约功能，用户只需点击预约课程信息，即可进入互动课堂；</w:t>
            </w:r>
            <w:r>
              <w:rPr>
                <w:kern w:val="0"/>
                <w:sz w:val="18"/>
                <w:szCs w:val="18"/>
              </w:rPr>
              <w:br w:type="textWrapping"/>
            </w:r>
            <w:r>
              <w:rPr>
                <w:kern w:val="0"/>
                <w:sz w:val="18"/>
                <w:szCs w:val="18"/>
              </w:rPr>
              <w:t>3</w:t>
            </w:r>
            <w:r>
              <w:rPr>
                <w:rFonts w:hint="eastAsia"/>
                <w:kern w:val="0"/>
                <w:sz w:val="18"/>
                <w:szCs w:val="18"/>
              </w:rPr>
              <w:t>.</w:t>
            </w:r>
            <w:r>
              <w:rPr>
                <w:kern w:val="0"/>
                <w:sz w:val="18"/>
                <w:szCs w:val="18"/>
              </w:rPr>
              <w:t>互动拨号：互动课堂连接支持手机按键拨号形式，在录播主机上可直接拨号呼叫；</w:t>
            </w:r>
            <w:r>
              <w:rPr>
                <w:kern w:val="0"/>
                <w:sz w:val="18"/>
                <w:szCs w:val="18"/>
              </w:rPr>
              <w:br w:type="textWrapping"/>
            </w:r>
            <w:r>
              <w:rPr>
                <w:kern w:val="0"/>
                <w:sz w:val="18"/>
                <w:szCs w:val="18"/>
              </w:rPr>
              <w:t>4</w:t>
            </w:r>
            <w:r>
              <w:rPr>
                <w:rFonts w:hint="eastAsia"/>
                <w:kern w:val="0"/>
                <w:sz w:val="18"/>
                <w:szCs w:val="18"/>
              </w:rPr>
              <w:t>.</w:t>
            </w:r>
            <w:r>
              <w:rPr>
                <w:kern w:val="0"/>
                <w:sz w:val="18"/>
                <w:szCs w:val="18"/>
              </w:rPr>
              <w:t>互动授课过程中，录播主机上将自动生成分享二维码，扫描二维码即可观看互动课堂直播，方便多人异地在线观看；</w:t>
            </w:r>
            <w:r>
              <w:rPr>
                <w:kern w:val="0"/>
                <w:sz w:val="18"/>
                <w:szCs w:val="18"/>
              </w:rPr>
              <w:br w:type="textWrapping"/>
            </w:r>
            <w:r>
              <w:rPr>
                <w:kern w:val="0"/>
                <w:sz w:val="18"/>
                <w:szCs w:val="18"/>
              </w:rPr>
              <w:t>5</w:t>
            </w:r>
            <w:r>
              <w:rPr>
                <w:rFonts w:hint="eastAsia"/>
                <w:kern w:val="0"/>
                <w:sz w:val="18"/>
                <w:szCs w:val="18"/>
              </w:rPr>
              <w:t>.</w:t>
            </w:r>
            <w:r>
              <w:rPr>
                <w:kern w:val="0"/>
                <w:sz w:val="18"/>
                <w:szCs w:val="18"/>
              </w:rPr>
              <w:t>授课预监：授课过程中，录播主机屏幕将实时显示授课教室和参与互动的听课教室画面，用户可实时查看授课教室的拍摄效果，及互动教室的听课状态；</w:t>
            </w:r>
            <w:r>
              <w:rPr>
                <w:kern w:val="0"/>
                <w:sz w:val="18"/>
                <w:szCs w:val="18"/>
              </w:rPr>
              <w:br w:type="textWrapping"/>
            </w:r>
            <w:r>
              <w:rPr>
                <w:kern w:val="0"/>
                <w:sz w:val="18"/>
                <w:szCs w:val="18"/>
              </w:rPr>
              <w:t>6</w:t>
            </w:r>
            <w:r>
              <w:rPr>
                <w:rFonts w:hint="eastAsia"/>
                <w:kern w:val="0"/>
                <w:sz w:val="18"/>
                <w:szCs w:val="18"/>
              </w:rPr>
              <w:t>.</w:t>
            </w:r>
            <w:r>
              <w:rPr>
                <w:kern w:val="0"/>
                <w:sz w:val="18"/>
                <w:szCs w:val="18"/>
              </w:rPr>
              <w:t>课堂互动：授课过程中，老师只需在录播主机上单击听课教室画面，即可放大该教室画面，并与该教室实时连麦对讲，实现异地互动；</w:t>
            </w:r>
            <w:r>
              <w:rPr>
                <w:kern w:val="0"/>
                <w:sz w:val="18"/>
                <w:szCs w:val="18"/>
              </w:rPr>
              <w:br w:type="textWrapping"/>
            </w:r>
            <w:r>
              <w:rPr>
                <w:kern w:val="0"/>
                <w:sz w:val="18"/>
                <w:szCs w:val="18"/>
              </w:rPr>
              <w:t>7</w:t>
            </w:r>
            <w:r>
              <w:rPr>
                <w:rFonts w:hint="eastAsia"/>
                <w:kern w:val="0"/>
                <w:sz w:val="18"/>
                <w:szCs w:val="18"/>
              </w:rPr>
              <w:t>.</w:t>
            </w:r>
            <w:r>
              <w:rPr>
                <w:kern w:val="0"/>
                <w:sz w:val="18"/>
                <w:szCs w:val="18"/>
              </w:rPr>
              <w:t>听课过程中，用户可在录播主机屏幕上观看授课教室画面，在同一界面中，还可查看本地教室画面；同时录播主机提供一键放大主画面的功能，满足用户多场景使用需求；</w:t>
            </w:r>
            <w:r>
              <w:rPr>
                <w:kern w:val="0"/>
                <w:sz w:val="18"/>
                <w:szCs w:val="18"/>
              </w:rPr>
              <w:br w:type="textWrapping"/>
            </w:r>
            <w:r>
              <w:rPr>
                <w:kern w:val="0"/>
                <w:sz w:val="18"/>
                <w:szCs w:val="18"/>
              </w:rPr>
              <w:t>8</w:t>
            </w:r>
            <w:r>
              <w:rPr>
                <w:rFonts w:hint="eastAsia"/>
                <w:kern w:val="0"/>
                <w:sz w:val="18"/>
                <w:szCs w:val="18"/>
              </w:rPr>
              <w:t>.</w:t>
            </w:r>
            <w:r>
              <w:rPr>
                <w:kern w:val="0"/>
                <w:sz w:val="18"/>
                <w:szCs w:val="18"/>
              </w:rPr>
              <w:t>用户可在各自录播主机上查看参与互动的教室的网络连接情况，方便用户实时了解彼此的设备网络环境；</w:t>
            </w:r>
            <w:r>
              <w:rPr>
                <w:kern w:val="0"/>
                <w:sz w:val="18"/>
                <w:szCs w:val="18"/>
              </w:rPr>
              <w:br w:type="textWrapping"/>
            </w:r>
            <w:r>
              <w:rPr>
                <w:kern w:val="0"/>
                <w:sz w:val="18"/>
                <w:szCs w:val="18"/>
              </w:rPr>
              <w:t>9</w:t>
            </w:r>
            <w:r>
              <w:rPr>
                <w:rFonts w:hint="eastAsia"/>
                <w:kern w:val="0"/>
                <w:sz w:val="18"/>
                <w:szCs w:val="18"/>
              </w:rPr>
              <w:t>.</w:t>
            </w:r>
            <w:r>
              <w:rPr>
                <w:kern w:val="0"/>
                <w:sz w:val="18"/>
                <w:szCs w:val="18"/>
              </w:rPr>
              <w:t>互动系统具备回声消除功能，在主讲教室与听讲教室同时发言的情况下，保证双方语音清晰，双方体验良好；</w:t>
            </w:r>
            <w:r>
              <w:rPr>
                <w:kern w:val="0"/>
                <w:sz w:val="18"/>
                <w:szCs w:val="18"/>
              </w:rPr>
              <w:br w:type="textWrapping"/>
            </w:r>
            <w:r>
              <w:rPr>
                <w:kern w:val="0"/>
                <w:sz w:val="18"/>
                <w:szCs w:val="18"/>
              </w:rPr>
              <w:t>10</w:t>
            </w:r>
            <w:r>
              <w:rPr>
                <w:rFonts w:hint="eastAsia"/>
                <w:kern w:val="0"/>
                <w:sz w:val="18"/>
                <w:szCs w:val="18"/>
              </w:rPr>
              <w:t>.</w:t>
            </w:r>
            <w:r>
              <w:rPr>
                <w:kern w:val="0"/>
                <w:sz w:val="18"/>
                <w:szCs w:val="18"/>
              </w:rPr>
              <w:t>互动系统具备噪声抑制功能，结合心理声学模型设计，提高信噪比同时不损伤语音音质；</w:t>
            </w:r>
            <w:r>
              <w:rPr>
                <w:kern w:val="0"/>
                <w:sz w:val="18"/>
                <w:szCs w:val="18"/>
              </w:rPr>
              <w:br w:type="textWrapping"/>
            </w:r>
            <w:r>
              <w:rPr>
                <w:kern w:val="0"/>
                <w:sz w:val="18"/>
                <w:szCs w:val="18"/>
              </w:rPr>
              <w:t>11</w:t>
            </w:r>
            <w:r>
              <w:rPr>
                <w:rFonts w:hint="eastAsia"/>
                <w:kern w:val="0"/>
                <w:sz w:val="18"/>
                <w:szCs w:val="18"/>
              </w:rPr>
              <w:t>.</w:t>
            </w:r>
            <w:r>
              <w:rPr>
                <w:kern w:val="0"/>
                <w:sz w:val="18"/>
                <w:szCs w:val="18"/>
              </w:rPr>
              <w:t>自动增益控制：自动调节麦克风音量，适应远近拾音，提升在嘈杂环境下的拾音体验；</w:t>
            </w:r>
            <w:r>
              <w:rPr>
                <w:kern w:val="0"/>
                <w:sz w:val="18"/>
                <w:szCs w:val="18"/>
              </w:rPr>
              <w:br w:type="textWrapping"/>
            </w:r>
            <w:r>
              <w:rPr>
                <w:kern w:val="0"/>
                <w:sz w:val="18"/>
                <w:szCs w:val="18"/>
              </w:rPr>
              <w:t>12</w:t>
            </w:r>
            <w:r>
              <w:rPr>
                <w:rFonts w:hint="eastAsia"/>
                <w:kern w:val="0"/>
                <w:sz w:val="18"/>
                <w:szCs w:val="18"/>
              </w:rPr>
              <w:t>.</w:t>
            </w:r>
            <w:r>
              <w:rPr>
                <w:kern w:val="0"/>
                <w:sz w:val="18"/>
                <w:szCs w:val="18"/>
              </w:rPr>
              <w:t>视频画质：录播主机双向互动过程中，在3Mbps的网络带宽下可实现1920*1080P@25fps视频的播放。</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501</w:t>
            </w:r>
          </w:p>
        </w:tc>
        <w:tc>
          <w:tcPr>
            <w:tcW w:w="1262" w:type="dxa"/>
            <w:shd w:val="clear" w:color="auto" w:fill="auto"/>
            <w:vAlign w:val="center"/>
          </w:tcPr>
          <w:p>
            <w:pPr>
              <w:widowControl/>
              <w:spacing w:line="320" w:lineRule="exact"/>
              <w:jc w:val="center"/>
              <w:rPr>
                <w:kern w:val="0"/>
                <w:sz w:val="18"/>
                <w:szCs w:val="18"/>
              </w:rPr>
            </w:pPr>
            <w:r>
              <w:rPr>
                <w:kern w:val="0"/>
                <w:sz w:val="18"/>
                <w:szCs w:val="18"/>
              </w:rPr>
              <w:t>资源管理平台</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系统采用模块化的架构设计B/S架构，通过浏览器就可实现直播、点播等功能。实现全网录播系统视频资源的生产管理、存储管理、使用管理等资源管理模式；</w:t>
            </w:r>
            <w:r>
              <w:rPr>
                <w:kern w:val="0"/>
                <w:sz w:val="18"/>
                <w:szCs w:val="18"/>
              </w:rPr>
              <w:br w:type="textWrapping"/>
            </w:r>
            <w:r>
              <w:rPr>
                <w:kern w:val="0"/>
                <w:sz w:val="18"/>
                <w:szCs w:val="18"/>
              </w:rPr>
              <w:t>2</w:t>
            </w:r>
            <w:r>
              <w:rPr>
                <w:rFonts w:hint="eastAsia"/>
                <w:kern w:val="0"/>
                <w:sz w:val="18"/>
                <w:szCs w:val="18"/>
              </w:rPr>
              <w:t>.</w:t>
            </w:r>
            <w:r>
              <w:rPr>
                <w:kern w:val="0"/>
                <w:sz w:val="18"/>
                <w:szCs w:val="18"/>
              </w:rPr>
              <w:t>提供用户自主注册功能，教师填写简单的账户、密码等个人信息即可快速完成注册；</w:t>
            </w:r>
            <w:r>
              <w:rPr>
                <w:kern w:val="0"/>
                <w:sz w:val="18"/>
                <w:szCs w:val="18"/>
              </w:rPr>
              <w:br w:type="textWrapping"/>
            </w:r>
            <w:r>
              <w:rPr>
                <w:kern w:val="0"/>
                <w:sz w:val="18"/>
                <w:szCs w:val="18"/>
              </w:rPr>
              <w:t>3</w:t>
            </w:r>
            <w:r>
              <w:rPr>
                <w:rFonts w:hint="eastAsia"/>
                <w:kern w:val="0"/>
                <w:sz w:val="18"/>
                <w:szCs w:val="18"/>
              </w:rPr>
              <w:t>.</w:t>
            </w:r>
            <w:r>
              <w:rPr>
                <w:kern w:val="0"/>
                <w:sz w:val="18"/>
                <w:szCs w:val="18"/>
              </w:rPr>
              <w:t>教师可以通过自主账号登录资源平台，对各个学科视频进行点播观看、在线学习；</w:t>
            </w:r>
            <w:r>
              <w:rPr>
                <w:kern w:val="0"/>
                <w:sz w:val="18"/>
                <w:szCs w:val="18"/>
              </w:rPr>
              <w:br w:type="textWrapping"/>
            </w:r>
            <w:r>
              <w:rPr>
                <w:kern w:val="0"/>
                <w:sz w:val="18"/>
                <w:szCs w:val="18"/>
              </w:rPr>
              <w:t>4</w:t>
            </w:r>
            <w:r>
              <w:rPr>
                <w:rFonts w:hint="eastAsia"/>
                <w:kern w:val="0"/>
                <w:sz w:val="18"/>
                <w:szCs w:val="18"/>
              </w:rPr>
              <w:t>.</w:t>
            </w:r>
            <w:r>
              <w:rPr>
                <w:kern w:val="0"/>
                <w:sz w:val="18"/>
                <w:szCs w:val="18"/>
              </w:rPr>
              <w:t>设备管理：连接公网后可实时监控各录播设备的状态以及进行远程关机、重启开启录制、停止录制的操作；</w:t>
            </w:r>
            <w:r>
              <w:rPr>
                <w:kern w:val="0"/>
                <w:sz w:val="18"/>
                <w:szCs w:val="18"/>
              </w:rPr>
              <w:br w:type="textWrapping"/>
            </w:r>
            <w:r>
              <w:rPr>
                <w:kern w:val="0"/>
                <w:sz w:val="18"/>
                <w:szCs w:val="18"/>
              </w:rPr>
              <w:t>5</w:t>
            </w:r>
            <w:r>
              <w:rPr>
                <w:rFonts w:hint="eastAsia"/>
                <w:kern w:val="0"/>
                <w:sz w:val="18"/>
                <w:szCs w:val="18"/>
              </w:rPr>
              <w:t>.</w:t>
            </w:r>
            <w:r>
              <w:rPr>
                <w:kern w:val="0"/>
                <w:sz w:val="18"/>
                <w:szCs w:val="18"/>
              </w:rPr>
              <w:t>支持多级用户管理功能，用户数据支持新建、删除、修改等；</w:t>
            </w:r>
            <w:r>
              <w:rPr>
                <w:kern w:val="0"/>
                <w:sz w:val="18"/>
                <w:szCs w:val="18"/>
              </w:rPr>
              <w:br w:type="textWrapping"/>
            </w:r>
            <w:r>
              <w:rPr>
                <w:kern w:val="0"/>
                <w:sz w:val="18"/>
                <w:szCs w:val="18"/>
              </w:rPr>
              <w:t>6</w:t>
            </w:r>
            <w:r>
              <w:rPr>
                <w:rFonts w:hint="eastAsia"/>
                <w:kern w:val="0"/>
                <w:sz w:val="18"/>
                <w:szCs w:val="18"/>
              </w:rPr>
              <w:t>.</w:t>
            </w:r>
            <w:r>
              <w:rPr>
                <w:kern w:val="0"/>
                <w:sz w:val="18"/>
                <w:szCs w:val="18"/>
              </w:rPr>
              <w:t>资源管理：教师可对自己的视频进行修改、删除和提交操作。教师可点击播放视频资源，支持暂停、播放、停止和音量控制；可查看和修改视频资源的属性，包括资源的标题、授课老师、学科等。同时可通过关键词搜索到相关视频文件，快速找到目标资源；</w:t>
            </w:r>
            <w:r>
              <w:rPr>
                <w:kern w:val="0"/>
                <w:sz w:val="18"/>
                <w:szCs w:val="18"/>
              </w:rPr>
              <w:br w:type="textWrapping"/>
            </w:r>
            <w:r>
              <w:rPr>
                <w:kern w:val="0"/>
                <w:sz w:val="18"/>
                <w:szCs w:val="18"/>
              </w:rPr>
              <w:t>7</w:t>
            </w:r>
            <w:r>
              <w:rPr>
                <w:rFonts w:hint="eastAsia"/>
                <w:kern w:val="0"/>
                <w:sz w:val="18"/>
                <w:szCs w:val="18"/>
              </w:rPr>
              <w:t>.</w:t>
            </w:r>
            <w:r>
              <w:rPr>
                <w:kern w:val="0"/>
                <w:sz w:val="18"/>
                <w:szCs w:val="18"/>
              </w:rPr>
              <w:t>视频直播：支持内/外网直播，直播界面可查询目前所有已开课的直播课堂，课堂信息包括录播教室名称、直播课程内容、直播时间；</w:t>
            </w:r>
            <w:r>
              <w:rPr>
                <w:kern w:val="0"/>
                <w:sz w:val="18"/>
                <w:szCs w:val="18"/>
              </w:rPr>
              <w:br w:type="textWrapping"/>
            </w:r>
            <w:r>
              <w:rPr>
                <w:kern w:val="0"/>
                <w:sz w:val="18"/>
                <w:szCs w:val="18"/>
              </w:rPr>
              <w:t>8</w:t>
            </w:r>
            <w:r>
              <w:rPr>
                <w:rFonts w:hint="eastAsia"/>
                <w:kern w:val="0"/>
                <w:sz w:val="18"/>
                <w:szCs w:val="18"/>
              </w:rPr>
              <w:t>.</w:t>
            </w:r>
            <w:r>
              <w:rPr>
                <w:kern w:val="0"/>
                <w:sz w:val="18"/>
                <w:szCs w:val="18"/>
              </w:rPr>
              <w:t>公网直播：老师可在平台上设置录播设备直播模式为公网直播，可自由发起公网直播活动；</w:t>
            </w:r>
            <w:r>
              <w:rPr>
                <w:kern w:val="0"/>
                <w:sz w:val="18"/>
                <w:szCs w:val="18"/>
              </w:rPr>
              <w:br w:type="textWrapping"/>
            </w:r>
            <w:r>
              <w:rPr>
                <w:kern w:val="0"/>
                <w:sz w:val="18"/>
                <w:szCs w:val="18"/>
              </w:rPr>
              <w:t>a.全局调度系统：实时收集节点负载、网络质量，并根据终端用户的 IP，将用户请求引导至最优的节点，以降低时延，提升流畅率；</w:t>
            </w:r>
            <w:r>
              <w:rPr>
                <w:kern w:val="0"/>
                <w:sz w:val="18"/>
                <w:szCs w:val="18"/>
              </w:rPr>
              <w:br w:type="textWrapping"/>
            </w:r>
            <w:r>
              <w:rPr>
                <w:kern w:val="0"/>
                <w:sz w:val="18"/>
                <w:szCs w:val="18"/>
              </w:rPr>
              <w:t>b.冗余带宽：云服务器具备T级的带宽储备和百万级并发承载能力，可应对突发增量的用户访问；</w:t>
            </w:r>
            <w:r>
              <w:rPr>
                <w:kern w:val="0"/>
                <w:sz w:val="18"/>
                <w:szCs w:val="18"/>
              </w:rPr>
              <w:br w:type="textWrapping"/>
            </w:r>
            <w:r>
              <w:rPr>
                <w:kern w:val="0"/>
                <w:sz w:val="18"/>
                <w:szCs w:val="18"/>
              </w:rPr>
              <w:t>9</w:t>
            </w:r>
            <w:r>
              <w:rPr>
                <w:rFonts w:hint="eastAsia"/>
                <w:kern w:val="0"/>
                <w:sz w:val="18"/>
                <w:szCs w:val="18"/>
              </w:rPr>
              <w:t>.</w:t>
            </w:r>
            <w:r>
              <w:rPr>
                <w:kern w:val="0"/>
                <w:sz w:val="18"/>
                <w:szCs w:val="18"/>
              </w:rPr>
              <w:t>播分享：用户可一键生成直播二维码或链接并进行分享，其他用户通过扫码或打开链接的方式，可免登录直接观看直播视频。活动管理：支持用户创建直播活动，提前设置预约直播信息，获取直播地址并自动生成二维码，方便提前发布直播信息；</w:t>
            </w:r>
            <w:r>
              <w:rPr>
                <w:kern w:val="0"/>
                <w:sz w:val="18"/>
                <w:szCs w:val="18"/>
              </w:rPr>
              <w:br w:type="textWrapping"/>
            </w:r>
            <w:r>
              <w:rPr>
                <w:kern w:val="0"/>
                <w:sz w:val="18"/>
                <w:szCs w:val="18"/>
              </w:rPr>
              <w:t>10</w:t>
            </w:r>
            <w:r>
              <w:rPr>
                <w:rFonts w:hint="eastAsia"/>
                <w:kern w:val="0"/>
                <w:sz w:val="18"/>
                <w:szCs w:val="18"/>
              </w:rPr>
              <w:t>.</w:t>
            </w:r>
            <w:r>
              <w:rPr>
                <w:kern w:val="0"/>
                <w:sz w:val="18"/>
                <w:szCs w:val="18"/>
              </w:rPr>
              <w:t>直播管理：在结束时间前，老师可修改活动的结束时间、活动场地、活动名称、活动封面、活动课件、直播简介的设置，且保持原分享链接和二维码不变；</w:t>
            </w:r>
            <w:r>
              <w:rPr>
                <w:kern w:val="0"/>
                <w:sz w:val="18"/>
                <w:szCs w:val="18"/>
              </w:rPr>
              <w:br w:type="textWrapping"/>
            </w:r>
            <w:r>
              <w:rPr>
                <w:kern w:val="0"/>
                <w:sz w:val="18"/>
                <w:szCs w:val="18"/>
              </w:rPr>
              <w:t>11</w:t>
            </w:r>
            <w:r>
              <w:rPr>
                <w:rFonts w:hint="eastAsia"/>
                <w:kern w:val="0"/>
                <w:sz w:val="18"/>
                <w:szCs w:val="18"/>
              </w:rPr>
              <w:t>.</w:t>
            </w:r>
            <w:r>
              <w:rPr>
                <w:kern w:val="0"/>
                <w:sz w:val="18"/>
                <w:szCs w:val="18"/>
              </w:rPr>
              <w:t>直播活动加密：直播活动支持加密功能，加密后观看链接需输入密码才可进入；老师分享链接时，可同时把直播链接与密码复制分享；</w:t>
            </w:r>
            <w:r>
              <w:rPr>
                <w:kern w:val="0"/>
                <w:sz w:val="18"/>
                <w:szCs w:val="18"/>
              </w:rPr>
              <w:br w:type="textWrapping"/>
            </w:r>
            <w:r>
              <w:rPr>
                <w:kern w:val="0"/>
                <w:sz w:val="18"/>
                <w:szCs w:val="18"/>
              </w:rPr>
              <w:t>12</w:t>
            </w:r>
            <w:r>
              <w:rPr>
                <w:rFonts w:hint="eastAsia"/>
                <w:kern w:val="0"/>
                <w:sz w:val="18"/>
                <w:szCs w:val="18"/>
              </w:rPr>
              <w:t>.</w:t>
            </w:r>
            <w:r>
              <w:rPr>
                <w:kern w:val="0"/>
                <w:sz w:val="18"/>
                <w:szCs w:val="18"/>
              </w:rPr>
              <w:t>直播互动：在直播过程中，支持观众在直播房间内发布评论、点赞、分享观看链接或二维码，同时可查看直播简介、活动课件和实时观看人数；</w:t>
            </w:r>
            <w:r>
              <w:rPr>
                <w:kern w:val="0"/>
                <w:sz w:val="18"/>
                <w:szCs w:val="18"/>
              </w:rPr>
              <w:br w:type="textWrapping"/>
            </w:r>
            <w:r>
              <w:rPr>
                <w:kern w:val="0"/>
                <w:sz w:val="18"/>
                <w:szCs w:val="18"/>
              </w:rPr>
              <w:t>13</w:t>
            </w:r>
            <w:r>
              <w:rPr>
                <w:rFonts w:hint="eastAsia"/>
                <w:kern w:val="0"/>
                <w:sz w:val="18"/>
                <w:szCs w:val="18"/>
              </w:rPr>
              <w:t>.</w:t>
            </w:r>
            <w:r>
              <w:rPr>
                <w:kern w:val="0"/>
                <w:sz w:val="18"/>
                <w:szCs w:val="18"/>
              </w:rPr>
              <w:t>发言审核：观众在直播房间内发布聊天内容时，平台自动进行言论安全审查，若出现违法暴恐、涉政、色情、辱骂等内容时直接过滤，避免扰乱活动秩序</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502</w:t>
            </w:r>
          </w:p>
        </w:tc>
        <w:tc>
          <w:tcPr>
            <w:tcW w:w="1262"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r>
              <w:rPr>
                <w:kern w:val="0"/>
                <w:sz w:val="18"/>
                <w:szCs w:val="18"/>
              </w:rPr>
              <w:br w:type="textWrapping"/>
            </w:r>
            <w:r>
              <w:rPr>
                <w:kern w:val="0"/>
                <w:sz w:val="18"/>
                <w:szCs w:val="18"/>
              </w:rPr>
              <w:t>3.造型顶部及灯具定制。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地理学科教室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1"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503</w:t>
            </w:r>
          </w:p>
        </w:tc>
        <w:tc>
          <w:tcPr>
            <w:tcW w:w="1262" w:type="dxa"/>
            <w:shd w:val="clear" w:color="auto" w:fill="auto"/>
            <w:vAlign w:val="center"/>
          </w:tcPr>
          <w:p>
            <w:pPr>
              <w:widowControl/>
              <w:spacing w:line="320" w:lineRule="exact"/>
              <w:jc w:val="center"/>
              <w:rPr>
                <w:kern w:val="0"/>
                <w:sz w:val="18"/>
                <w:szCs w:val="18"/>
              </w:rPr>
            </w:pPr>
            <w:r>
              <w:rPr>
                <w:kern w:val="0"/>
                <w:sz w:val="18"/>
                <w:szCs w:val="18"/>
              </w:rPr>
              <w:t>多媒体讲台</w:t>
            </w:r>
          </w:p>
        </w:tc>
        <w:tc>
          <w:tcPr>
            <w:tcW w:w="6291" w:type="dxa"/>
            <w:shd w:val="clear" w:color="auto" w:fill="auto"/>
            <w:vAlign w:val="center"/>
          </w:tcPr>
          <w:p>
            <w:pPr>
              <w:widowControl/>
              <w:spacing w:line="320" w:lineRule="exact"/>
              <w:jc w:val="left"/>
              <w:rPr>
                <w:kern w:val="0"/>
                <w:sz w:val="18"/>
                <w:szCs w:val="18"/>
              </w:rPr>
            </w:pPr>
            <w:r>
              <w:rPr>
                <w:kern w:val="0"/>
                <w:sz w:val="18"/>
                <w:szCs w:val="18"/>
              </w:rPr>
              <w:t>规格：1200长*750宽*970mm高；</w:t>
            </w:r>
            <w:r>
              <w:rPr>
                <w:kern w:val="0"/>
                <w:sz w:val="18"/>
                <w:szCs w:val="18"/>
              </w:rPr>
              <w:br w:type="textWrapping"/>
            </w:r>
            <w:r>
              <w:rPr>
                <w:kern w:val="0"/>
                <w:sz w:val="18"/>
                <w:szCs w:val="18"/>
              </w:rPr>
              <w:t>1.讲台采用上下分体、组合结构，运输方便、安装快捷；</w:t>
            </w:r>
            <w:r>
              <w:rPr>
                <w:kern w:val="0"/>
                <w:sz w:val="18"/>
                <w:szCs w:val="18"/>
              </w:rPr>
              <w:br w:type="textWrapping"/>
            </w:r>
            <w:r>
              <w:rPr>
                <w:kern w:val="0"/>
                <w:sz w:val="18"/>
                <w:szCs w:val="18"/>
              </w:rPr>
              <w:t>2.主体材料厚度为1.0mm的优质精装马钢冷轧钢板，经剪板、冲压、折边、激光切割全套数控设备加工，二氧化碳焊接而成，经久耐用。柜体边缘及拐角均采用45°圆弧平滑过渡设计，有效防止碰撞。柜体底部预留走线槽，方便设备连接，背部预留维护门及设备散热孔，下柜体标准机架设计，同时能安放可调式活动层板，增大空间利用率；</w:t>
            </w:r>
            <w:r>
              <w:rPr>
                <w:kern w:val="0"/>
                <w:sz w:val="18"/>
                <w:szCs w:val="18"/>
              </w:rPr>
              <w:br w:type="textWrapping"/>
            </w:r>
            <w:r>
              <w:rPr>
                <w:kern w:val="0"/>
                <w:sz w:val="18"/>
                <w:szCs w:val="18"/>
              </w:rPr>
              <w:t>3.台面及两侧扶手选用优质实木，美观耐用，背后配备实木logo装饰板，美观大方。桌面使用玻璃显示罩，支持17-21寸显示器安装使用，右侧可选配实物展台或在桌面加装功能面板（根据用户提的设备尺寸开孔），操作轻松，管理方便；</w:t>
            </w:r>
            <w:r>
              <w:rPr>
                <w:kern w:val="0"/>
                <w:sz w:val="18"/>
                <w:szCs w:val="18"/>
              </w:rPr>
              <w:br w:type="textWrapping"/>
            </w:r>
            <w:r>
              <w:rPr>
                <w:kern w:val="0"/>
                <w:sz w:val="18"/>
                <w:szCs w:val="18"/>
              </w:rPr>
              <w:t>4.金属外表经酸洗除油、磷化镀膜、静电喷涂、高温固化处理而成，其中静电喷涂选用优质树脂粉末，不含溶剂，塑面持久耐用，安全环保；</w:t>
            </w:r>
            <w:r>
              <w:rPr>
                <w:kern w:val="0"/>
                <w:sz w:val="18"/>
                <w:szCs w:val="18"/>
              </w:rPr>
              <w:br w:type="textWrapping"/>
            </w:r>
            <w:r>
              <w:rPr>
                <w:kern w:val="0"/>
                <w:sz w:val="18"/>
                <w:szCs w:val="18"/>
              </w:rPr>
              <w:t>5.适用范围：置放电脑显示器、主机、笔记本、中控、快拍仪、视频展台、DVD、音响等，适用多种多媒体设备高度兼容集成；</w:t>
            </w:r>
            <w:r>
              <w:rPr>
                <w:kern w:val="0"/>
                <w:sz w:val="18"/>
                <w:szCs w:val="18"/>
              </w:rPr>
              <w:br w:type="textWrapping"/>
            </w:r>
            <w:r>
              <w:rPr>
                <w:kern w:val="0"/>
                <w:sz w:val="18"/>
                <w:szCs w:val="18"/>
              </w:rPr>
              <w:t>6.锁具：所有开门部位均加“WT”锁，一把钥匙控制所有部分，可选配电子锁。</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504</w:t>
            </w:r>
          </w:p>
        </w:tc>
        <w:tc>
          <w:tcPr>
            <w:tcW w:w="1262" w:type="dxa"/>
            <w:shd w:val="clear" w:color="auto" w:fill="auto"/>
            <w:vAlign w:val="center"/>
          </w:tcPr>
          <w:p>
            <w:pPr>
              <w:widowControl/>
              <w:spacing w:line="320" w:lineRule="exact"/>
              <w:jc w:val="center"/>
              <w:rPr>
                <w:kern w:val="0"/>
                <w:sz w:val="18"/>
                <w:szCs w:val="18"/>
              </w:rPr>
            </w:pPr>
            <w:r>
              <w:rPr>
                <w:kern w:val="0"/>
                <w:sz w:val="18"/>
                <w:szCs w:val="18"/>
              </w:rPr>
              <w:t>吸顶音箱</w:t>
            </w:r>
          </w:p>
        </w:tc>
        <w:tc>
          <w:tcPr>
            <w:tcW w:w="6291" w:type="dxa"/>
            <w:shd w:val="clear" w:color="auto" w:fill="auto"/>
            <w:vAlign w:val="center"/>
          </w:tcPr>
          <w:p>
            <w:pPr>
              <w:widowControl/>
              <w:spacing w:line="320" w:lineRule="exact"/>
              <w:jc w:val="left"/>
              <w:rPr>
                <w:kern w:val="0"/>
                <w:sz w:val="18"/>
                <w:szCs w:val="18"/>
              </w:rPr>
            </w:pPr>
            <w:r>
              <w:rPr>
                <w:kern w:val="0"/>
                <w:sz w:val="18"/>
                <w:szCs w:val="18"/>
              </w:rPr>
              <w:t>1. Φ166mm高音质扬声器；                                                                                                                                                                              2.单个额定功率10W-20W,灵敏度：92dB，频率响应范围：80-18000Hz；输入电压：70V-120V。</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505</w:t>
            </w:r>
          </w:p>
        </w:tc>
        <w:tc>
          <w:tcPr>
            <w:tcW w:w="1262" w:type="dxa"/>
            <w:shd w:val="clear" w:color="auto" w:fill="auto"/>
            <w:vAlign w:val="center"/>
          </w:tcPr>
          <w:p>
            <w:pPr>
              <w:widowControl/>
              <w:spacing w:line="320" w:lineRule="exact"/>
              <w:jc w:val="center"/>
              <w:rPr>
                <w:kern w:val="0"/>
                <w:sz w:val="18"/>
                <w:szCs w:val="18"/>
              </w:rPr>
            </w:pPr>
            <w:r>
              <w:rPr>
                <w:kern w:val="0"/>
                <w:sz w:val="18"/>
                <w:szCs w:val="18"/>
              </w:rPr>
              <w:t>功放系统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箱体尺寸485*90*345mm，输出功率为360W，采用先进高效功率放大电路，设有2路话筒输入，3路线路输入，1路辅助输出， 电压输出为70V/100V，定阻输出为4-16Ω，，输出频响范围为100~16KHz；每路输入音量可独立控制，带有高低音音量调节；话筒1设为最高优先功能，自动抑制其他输入信号；设备设有异常工作保护警告功能，当输入信号过大、负载过重、温度过高、线路短路时，对应的指示灯提示，有极高的可靠性。 2U标准机箱设计，铝合金面板，美观实用</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506</w:t>
            </w:r>
          </w:p>
        </w:tc>
        <w:tc>
          <w:tcPr>
            <w:tcW w:w="1262" w:type="dxa"/>
            <w:shd w:val="clear" w:color="auto" w:fill="auto"/>
            <w:vAlign w:val="center"/>
          </w:tcPr>
          <w:p>
            <w:pPr>
              <w:widowControl/>
              <w:spacing w:line="320" w:lineRule="exact"/>
              <w:jc w:val="center"/>
              <w:rPr>
                <w:kern w:val="0"/>
                <w:sz w:val="18"/>
                <w:szCs w:val="18"/>
              </w:rPr>
            </w:pPr>
            <w:r>
              <w:rPr>
                <w:kern w:val="0"/>
                <w:sz w:val="18"/>
                <w:szCs w:val="18"/>
              </w:rPr>
              <w:t>多媒体球幕投影演示仪</w:t>
            </w:r>
          </w:p>
        </w:tc>
        <w:tc>
          <w:tcPr>
            <w:tcW w:w="6291" w:type="dxa"/>
            <w:shd w:val="clear" w:color="auto" w:fill="auto"/>
            <w:vAlign w:val="center"/>
          </w:tcPr>
          <w:p>
            <w:pPr>
              <w:widowControl/>
              <w:spacing w:line="320" w:lineRule="exact"/>
              <w:jc w:val="left"/>
              <w:rPr>
                <w:kern w:val="0"/>
                <w:sz w:val="18"/>
                <w:szCs w:val="18"/>
              </w:rPr>
            </w:pPr>
            <w:r>
              <w:rPr>
                <w:kern w:val="0"/>
                <w:sz w:val="18"/>
                <w:szCs w:val="18"/>
              </w:rPr>
              <w:t>一.硬件要求：</w:t>
            </w:r>
            <w:r>
              <w:rPr>
                <w:kern w:val="0"/>
                <w:sz w:val="18"/>
                <w:szCs w:val="18"/>
              </w:rPr>
              <w:br w:type="textWrapping"/>
            </w:r>
            <w:r>
              <w:rPr>
                <w:kern w:val="0"/>
                <w:sz w:val="18"/>
                <w:szCs w:val="18"/>
              </w:rPr>
              <w:t>1.1.设备组成：包括无缝背投球形幕、专用投影镜头、投影底座、遥控器；</w:t>
            </w:r>
            <w:r>
              <w:rPr>
                <w:kern w:val="0"/>
                <w:sz w:val="18"/>
                <w:szCs w:val="18"/>
              </w:rPr>
              <w:br w:type="textWrapping"/>
            </w:r>
            <w:r>
              <w:rPr>
                <w:kern w:val="0"/>
                <w:sz w:val="18"/>
                <w:szCs w:val="18"/>
              </w:rPr>
              <w:t>1.2.单体360度内投技术，方便组装、易于使用；</w:t>
            </w:r>
            <w:r>
              <w:rPr>
                <w:kern w:val="0"/>
                <w:sz w:val="18"/>
                <w:szCs w:val="18"/>
              </w:rPr>
              <w:br w:type="textWrapping"/>
            </w:r>
            <w:r>
              <w:rPr>
                <w:kern w:val="0"/>
                <w:sz w:val="18"/>
                <w:szCs w:val="18"/>
              </w:rPr>
              <w:t>1.3.球幕直径64cm，一体成型无拼缝；内有特殊涂层，保证亮度均匀，防眩光、辐射；</w:t>
            </w:r>
            <w:r>
              <w:rPr>
                <w:kern w:val="0"/>
                <w:sz w:val="18"/>
                <w:szCs w:val="18"/>
              </w:rPr>
              <w:br w:type="textWrapping"/>
            </w:r>
            <w:r>
              <w:rPr>
                <w:kern w:val="0"/>
                <w:sz w:val="18"/>
                <w:szCs w:val="18"/>
              </w:rPr>
              <w:t>1.4.投影镜头：视场角180度；</w:t>
            </w:r>
            <w:r>
              <w:rPr>
                <w:kern w:val="0"/>
                <w:sz w:val="18"/>
                <w:szCs w:val="18"/>
              </w:rPr>
              <w:br w:type="textWrapping"/>
            </w:r>
            <w:r>
              <w:rPr>
                <w:kern w:val="0"/>
                <w:sz w:val="18"/>
                <w:szCs w:val="18"/>
              </w:rPr>
              <w:t xml:space="preserve">1.5.投影系统：亮度≥4000lm；分辨率为1920*1200； </w:t>
            </w:r>
            <w:r>
              <w:rPr>
                <w:kern w:val="0"/>
                <w:sz w:val="18"/>
                <w:szCs w:val="18"/>
              </w:rPr>
              <w:br w:type="textWrapping"/>
            </w:r>
            <w:r>
              <w:rPr>
                <w:kern w:val="0"/>
                <w:sz w:val="18"/>
                <w:szCs w:val="18"/>
              </w:rPr>
              <w:t>1.6.支持镜头位移将画面清晰度调节到最清晰位置；也支持软件通过X轴和Y轴方向的调节，能够将画面位置调节到水平；</w:t>
            </w:r>
            <w:r>
              <w:rPr>
                <w:kern w:val="0"/>
                <w:sz w:val="18"/>
                <w:szCs w:val="18"/>
              </w:rPr>
              <w:br w:type="textWrapping"/>
            </w:r>
            <w:r>
              <w:rPr>
                <w:kern w:val="0"/>
                <w:sz w:val="18"/>
                <w:szCs w:val="18"/>
              </w:rPr>
              <w:t>1.7.画面显示完整，球幕上无阴影现象；球幕无光晕现象；</w:t>
            </w:r>
            <w:r>
              <w:rPr>
                <w:kern w:val="0"/>
                <w:sz w:val="18"/>
                <w:szCs w:val="18"/>
              </w:rPr>
              <w:br w:type="textWrapping"/>
            </w:r>
            <w:r>
              <w:rPr>
                <w:kern w:val="0"/>
                <w:sz w:val="18"/>
                <w:szCs w:val="18"/>
              </w:rPr>
              <w:t>1.8.可移动底座：台面直径：75cm，119cm高（允许误差±5mm）；一体式内置电动升降平台，装有可遥控电动升降机，升降机高度行程为100cm；投影系统底座与遥控电动升降机一体成型，能够有效避免升降操作过程中投影底座可能偏转而造成损害等隐患。装有滑轮，可移动教学。外面金属烤漆，圆棱木质台面；</w:t>
            </w:r>
            <w:r>
              <w:rPr>
                <w:kern w:val="0"/>
                <w:sz w:val="18"/>
                <w:szCs w:val="18"/>
              </w:rPr>
              <w:br w:type="textWrapping"/>
            </w:r>
            <w:r>
              <w:rPr>
                <w:kern w:val="0"/>
                <w:sz w:val="18"/>
                <w:szCs w:val="18"/>
              </w:rPr>
              <w:t>1.9.控制系统：</w:t>
            </w:r>
            <w:r>
              <w:rPr>
                <w:rFonts w:hint="eastAsia"/>
                <w:kern w:val="0"/>
                <w:sz w:val="18"/>
                <w:szCs w:val="18"/>
              </w:rPr>
              <w:t>G40pro-KX-U6780A processor 2.7GHz 8C/8T /8G/256G，麒麟系统</w:t>
            </w:r>
            <w:r>
              <w:rPr>
                <w:kern w:val="0"/>
                <w:sz w:val="18"/>
                <w:szCs w:val="18"/>
              </w:rPr>
              <w:t>；</w:t>
            </w:r>
            <w:r>
              <w:rPr>
                <w:kern w:val="0"/>
                <w:sz w:val="18"/>
                <w:szCs w:val="18"/>
              </w:rPr>
              <w:br w:type="textWrapping"/>
            </w:r>
            <w:r>
              <w:rPr>
                <w:kern w:val="0"/>
                <w:sz w:val="18"/>
                <w:szCs w:val="18"/>
              </w:rPr>
              <w:t>二.软件要求：</w:t>
            </w:r>
            <w:r>
              <w:rPr>
                <w:kern w:val="0"/>
                <w:sz w:val="18"/>
                <w:szCs w:val="18"/>
              </w:rPr>
              <w:br w:type="textWrapping"/>
            </w:r>
            <w:r>
              <w:rPr>
                <w:kern w:val="0"/>
                <w:sz w:val="18"/>
                <w:szCs w:val="18"/>
              </w:rPr>
              <w:t>2.1.经过控制软件和硬件系统的配合，能够将二维图像显示为球形屏幕上的360度三维图像，逼真模拟各种天体、星体和球体。在球形屏幕上显示三维动画，模拟演示各种动态过程；</w:t>
            </w:r>
            <w:r>
              <w:rPr>
                <w:kern w:val="0"/>
                <w:sz w:val="18"/>
                <w:szCs w:val="18"/>
              </w:rPr>
              <w:br w:type="textWrapping"/>
            </w:r>
            <w:r>
              <w:rPr>
                <w:kern w:val="0"/>
                <w:sz w:val="18"/>
                <w:szCs w:val="18"/>
              </w:rPr>
              <w:t>2.2.作为多媒体球幕投影演示仪的驱动程序，负责如星球动画的三维处理，并在多媒体球幕投影演示仪的球幕上显示出来；</w:t>
            </w:r>
            <w:r>
              <w:rPr>
                <w:kern w:val="0"/>
                <w:sz w:val="18"/>
                <w:szCs w:val="18"/>
              </w:rPr>
              <w:br w:type="textWrapping"/>
            </w:r>
            <w:r>
              <w:rPr>
                <w:kern w:val="0"/>
                <w:sz w:val="18"/>
                <w:szCs w:val="18"/>
              </w:rPr>
              <w:t>2.3.作为多媒体球幕投影演示仪的控制程序，控制多媒体球幕投影演示仪的动画、旋转、翻转两极等各种动作；</w:t>
            </w:r>
            <w:r>
              <w:rPr>
                <w:kern w:val="0"/>
                <w:sz w:val="18"/>
                <w:szCs w:val="18"/>
              </w:rPr>
              <w:br w:type="textWrapping"/>
            </w:r>
            <w:r>
              <w:rPr>
                <w:kern w:val="0"/>
                <w:sz w:val="18"/>
                <w:szCs w:val="18"/>
              </w:rPr>
              <w:t>2.4.作为多媒体球幕投影演示仪的内容管理程序，支持用户增加自己的演示内容；</w:t>
            </w:r>
            <w:r>
              <w:rPr>
                <w:kern w:val="0"/>
                <w:sz w:val="18"/>
                <w:szCs w:val="18"/>
              </w:rPr>
              <w:br w:type="textWrapping"/>
            </w:r>
            <w:r>
              <w:rPr>
                <w:kern w:val="0"/>
                <w:sz w:val="18"/>
                <w:szCs w:val="18"/>
              </w:rPr>
              <w:t>2.5.作为多媒体球幕投影演示仪的设置管理程序，对多媒体球幕投影演示仪的各种参数进行设置；</w:t>
            </w:r>
            <w:r>
              <w:rPr>
                <w:kern w:val="0"/>
                <w:sz w:val="18"/>
                <w:szCs w:val="18"/>
              </w:rPr>
              <w:br w:type="textWrapping"/>
            </w:r>
            <w:r>
              <w:rPr>
                <w:kern w:val="0"/>
                <w:sz w:val="18"/>
                <w:szCs w:val="18"/>
              </w:rPr>
              <w:t>三.课程资源：</w:t>
            </w:r>
            <w:r>
              <w:rPr>
                <w:kern w:val="0"/>
                <w:sz w:val="18"/>
                <w:szCs w:val="18"/>
              </w:rPr>
              <w:br w:type="textWrapping"/>
            </w:r>
            <w:r>
              <w:rPr>
                <w:kern w:val="0"/>
                <w:sz w:val="18"/>
                <w:szCs w:val="18"/>
              </w:rPr>
              <w:t>3.1.所提供课程包应包含符合初高中地理课程标准。满足教师教学和学生自主学习和探究性学习的双重需要，除地理学科内容，应该包括科普和环境教育的有关内容。初中课程包含：C01地球和地球仪，C02地球的自转，C03地球的公转，C04地形图的判读，C05陆地和海洋，C06天气与气候，C07人口与人种，C08世界的语言和宗教，C09发展与合作，C10我们生活的亚洲，C11日本，C12中东，C13撒哈拉以南非洲，C14极地地区，C15中国的民族；高中课程包含：G01地球的宇宙环境，G02太阳对地球的影响，G03地球的历史，G04地球的圈层结构，G05水循环，G06海水的性质，G07海水的运动，G08植被，G09气象灾害，G10地质灾害，G11人口容量，G12城镇化，G13农业区位因素及其变化，G14人类面临的主要环境问题，G15中国的地形；</w:t>
            </w:r>
            <w:r>
              <w:rPr>
                <w:kern w:val="0"/>
                <w:sz w:val="18"/>
                <w:szCs w:val="18"/>
              </w:rPr>
              <w:br w:type="textWrapping"/>
            </w:r>
            <w:r>
              <w:rPr>
                <w:kern w:val="0"/>
                <w:sz w:val="18"/>
                <w:szCs w:val="18"/>
              </w:rPr>
              <w:t>天文课程资源：1、海洋之心2、火星3、星际4、星座5、宇宙大爆炸6、超新星7、大爆炸8、行星9、黑洞10、恒星11、太阳系12、卫星13、星系14、与麦哲伦同行15、认星星16、美丽的宇宙17、梦游太阳系18、奇妙的星空19、星空音乐会20、宇航员21、进击的航母22、月球反击战23、汽车智造24、探月圆梦。</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507</w:t>
            </w:r>
          </w:p>
        </w:tc>
        <w:tc>
          <w:tcPr>
            <w:tcW w:w="1262" w:type="dxa"/>
            <w:shd w:val="clear" w:color="auto" w:fill="auto"/>
            <w:vAlign w:val="center"/>
          </w:tcPr>
          <w:p>
            <w:pPr>
              <w:widowControl/>
              <w:spacing w:line="320" w:lineRule="exact"/>
              <w:jc w:val="center"/>
              <w:rPr>
                <w:kern w:val="0"/>
                <w:sz w:val="18"/>
                <w:szCs w:val="18"/>
              </w:rPr>
            </w:pPr>
            <w:r>
              <w:rPr>
                <w:kern w:val="0"/>
                <w:sz w:val="18"/>
                <w:szCs w:val="18"/>
              </w:rPr>
              <w:t>天象演示穹顶</w:t>
            </w:r>
          </w:p>
        </w:tc>
        <w:tc>
          <w:tcPr>
            <w:tcW w:w="6291" w:type="dxa"/>
            <w:shd w:val="clear" w:color="auto" w:fill="auto"/>
            <w:vAlign w:val="center"/>
          </w:tcPr>
          <w:p>
            <w:pPr>
              <w:widowControl/>
              <w:spacing w:line="320" w:lineRule="exact"/>
              <w:jc w:val="left"/>
              <w:rPr>
                <w:kern w:val="0"/>
                <w:sz w:val="18"/>
                <w:szCs w:val="18"/>
              </w:rPr>
            </w:pPr>
            <w:r>
              <w:rPr>
                <w:kern w:val="0"/>
                <w:sz w:val="18"/>
                <w:szCs w:val="18"/>
              </w:rPr>
              <w:t>1. 规格：直径300cm*高50cm，半球天幕成型球体，表面白色亚光优质涂料，整体钢结构固定；</w:t>
            </w:r>
            <w:r>
              <w:rPr>
                <w:kern w:val="0"/>
                <w:sz w:val="18"/>
                <w:szCs w:val="18"/>
              </w:rPr>
              <w:br w:type="textWrapping"/>
            </w:r>
            <w:r>
              <w:rPr>
                <w:kern w:val="0"/>
                <w:sz w:val="18"/>
                <w:szCs w:val="18"/>
              </w:rPr>
              <w:t>2. 功能：可以和多媒体球幕投影演示仪配合使用，用于天象、星空等内容的教学。可播放多媒体球幕投影演示仪配套的系列穹幕电影，可以实现声音图文并现，专业解说，包括星系、恒星、太阳系、黑洞、大爆炸、行星、大卫星和超新星等内容。</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508</w:t>
            </w:r>
          </w:p>
        </w:tc>
        <w:tc>
          <w:tcPr>
            <w:tcW w:w="1262" w:type="dxa"/>
            <w:shd w:val="clear" w:color="auto" w:fill="auto"/>
            <w:vAlign w:val="center"/>
          </w:tcPr>
          <w:p>
            <w:pPr>
              <w:widowControl/>
              <w:spacing w:line="320" w:lineRule="exact"/>
              <w:jc w:val="center"/>
              <w:rPr>
                <w:kern w:val="0"/>
                <w:sz w:val="18"/>
                <w:szCs w:val="18"/>
              </w:rPr>
            </w:pPr>
            <w:r>
              <w:rPr>
                <w:kern w:val="0"/>
                <w:sz w:val="18"/>
                <w:szCs w:val="18"/>
              </w:rPr>
              <w:t>数字立体地形</w:t>
            </w:r>
          </w:p>
        </w:tc>
        <w:tc>
          <w:tcPr>
            <w:tcW w:w="6291" w:type="dxa"/>
            <w:shd w:val="clear" w:color="auto" w:fill="auto"/>
            <w:vAlign w:val="center"/>
          </w:tcPr>
          <w:p>
            <w:pPr>
              <w:widowControl/>
              <w:spacing w:line="320" w:lineRule="exact"/>
              <w:jc w:val="left"/>
              <w:rPr>
                <w:kern w:val="0"/>
                <w:sz w:val="18"/>
                <w:szCs w:val="18"/>
              </w:rPr>
            </w:pPr>
            <w:r>
              <w:rPr>
                <w:kern w:val="0"/>
                <w:sz w:val="18"/>
                <w:szCs w:val="18"/>
              </w:rPr>
              <w:t>一.硬件要求：中国立体地形尺寸≥1.7m*1.2m，世界立体地形尺寸≥1.7m*1.2m，高分子聚合材料，立体地形有效投影画面尺寸≥1.6mx1.0m ；推拉白板2块，尺寸≥1.7m*1.2m，铝合金框架；</w:t>
            </w:r>
            <w:r>
              <w:rPr>
                <w:kern w:val="0"/>
                <w:sz w:val="18"/>
                <w:szCs w:val="18"/>
              </w:rPr>
              <w:br w:type="textWrapping"/>
            </w:r>
            <w:r>
              <w:rPr>
                <w:kern w:val="0"/>
                <w:sz w:val="18"/>
                <w:szCs w:val="18"/>
              </w:rPr>
              <w:t>投影系统：2台投影机，投影机分辨率：1024*768，亮度≥3000lm；</w:t>
            </w:r>
            <w:r>
              <w:rPr>
                <w:kern w:val="0"/>
                <w:sz w:val="18"/>
                <w:szCs w:val="18"/>
              </w:rPr>
              <w:br w:type="textWrapping"/>
            </w:r>
            <w:r>
              <w:rPr>
                <w:kern w:val="0"/>
                <w:sz w:val="18"/>
                <w:szCs w:val="18"/>
              </w:rPr>
              <w:t>互动模组：支持双屏联动，实现电子笔红外触控；</w:t>
            </w:r>
            <w:r>
              <w:rPr>
                <w:kern w:val="0"/>
                <w:sz w:val="18"/>
                <w:szCs w:val="18"/>
              </w:rPr>
              <w:br w:type="textWrapping"/>
            </w:r>
            <w:r>
              <w:rPr>
                <w:kern w:val="0"/>
                <w:sz w:val="18"/>
                <w:szCs w:val="18"/>
              </w:rPr>
              <w:t>电脑主机：</w:t>
            </w:r>
            <w:r>
              <w:rPr>
                <w:rFonts w:hint="eastAsia"/>
                <w:kern w:val="0"/>
                <w:sz w:val="18"/>
                <w:szCs w:val="18"/>
              </w:rPr>
              <w:t>不低于</w:t>
            </w:r>
            <w:r>
              <w:rPr>
                <w:kern w:val="0"/>
                <w:sz w:val="18"/>
                <w:szCs w:val="18"/>
              </w:rPr>
              <w:t>G40pro-KX-U6780A processor 2.7GHz 8C/8T /8G/256G，麒麟系统；</w:t>
            </w:r>
            <w:r>
              <w:rPr>
                <w:kern w:val="0"/>
                <w:sz w:val="18"/>
                <w:szCs w:val="18"/>
              </w:rPr>
              <w:br w:type="textWrapping"/>
            </w:r>
            <w:r>
              <w:rPr>
                <w:kern w:val="0"/>
                <w:sz w:val="18"/>
                <w:szCs w:val="18"/>
              </w:rPr>
              <w:t>二.软件要求：互动数字平台应用程序，双通道互动软件，可以实现双屏互动功能，使主屏和辅屏进行相互间切换，定制校准软件，支持多点校准、flash播放和控制，中国立体地形和世界立体地形播放课件；可分别独立演示中国地形及世界地形的多媒体课件内容；支持PPT页面添加对应的flash资源，全屏演示播放并进行调用；支持PPT模糊查找地形对应的flash动画资源；支持flash动画的播放、暂停、声音开启关闭及动画的左右屏切换；支持PPT课件全屏演示的左右屏切换；白板PPT课件与中国/世界地形动画进行联动演示(如全屏演示PPT课件相关知识点时，会出现与PPT课件对应flash动画，点击即可演示动画课件)；</w:t>
            </w:r>
            <w:r>
              <w:rPr>
                <w:kern w:val="0"/>
                <w:sz w:val="18"/>
                <w:szCs w:val="18"/>
              </w:rPr>
              <w:br w:type="textWrapping"/>
            </w:r>
            <w:r>
              <w:rPr>
                <w:kern w:val="0"/>
                <w:sz w:val="18"/>
                <w:szCs w:val="18"/>
              </w:rPr>
              <w:t>三.课程资源：</w:t>
            </w:r>
            <w:r>
              <w:rPr>
                <w:kern w:val="0"/>
                <w:sz w:val="18"/>
                <w:szCs w:val="18"/>
              </w:rPr>
              <w:br w:type="textWrapping"/>
            </w:r>
            <w:r>
              <w:rPr>
                <w:kern w:val="0"/>
                <w:sz w:val="18"/>
                <w:szCs w:val="18"/>
              </w:rPr>
              <w:t>初中课程包括：</w:t>
            </w:r>
            <w:r>
              <w:rPr>
                <w:kern w:val="0"/>
                <w:sz w:val="18"/>
                <w:szCs w:val="18"/>
              </w:rPr>
              <w:br w:type="textWrapping"/>
            </w:r>
            <w:r>
              <w:rPr>
                <w:kern w:val="0"/>
                <w:sz w:val="18"/>
                <w:szCs w:val="18"/>
              </w:rPr>
              <w:t>1.辽阔的疆域：我国领土的四至点、中国南北气候差异、中国东西时间差异、我国海岸线、中国陆地邻国、中国行政区；</w:t>
            </w:r>
            <w:r>
              <w:rPr>
                <w:kern w:val="0"/>
                <w:sz w:val="18"/>
                <w:szCs w:val="18"/>
              </w:rPr>
              <w:br w:type="textWrapping"/>
            </w:r>
            <w:r>
              <w:rPr>
                <w:kern w:val="0"/>
                <w:sz w:val="18"/>
                <w:szCs w:val="18"/>
              </w:rPr>
              <w:t>2.众多的人口：中国2010年人口数、中国人口自然密度分布、中国人口分布与地形关系、中国人口分布与气候的关系、中国人口迁移；</w:t>
            </w:r>
            <w:r>
              <w:rPr>
                <w:kern w:val="0"/>
                <w:sz w:val="18"/>
                <w:szCs w:val="18"/>
              </w:rPr>
              <w:br w:type="textWrapping"/>
            </w:r>
            <w:r>
              <w:rPr>
                <w:kern w:val="0"/>
                <w:sz w:val="18"/>
                <w:szCs w:val="18"/>
              </w:rPr>
              <w:t>3.多民族的大家庭：人口500万以上的少数民族、我国少数民族的分布、少数民族聚居区与地形关系、少数民族聚居区与气候关系、少数民族自治区；</w:t>
            </w:r>
            <w:r>
              <w:rPr>
                <w:kern w:val="0"/>
                <w:sz w:val="18"/>
                <w:szCs w:val="18"/>
              </w:rPr>
              <w:br w:type="textWrapping"/>
            </w:r>
            <w:r>
              <w:rPr>
                <w:kern w:val="0"/>
                <w:sz w:val="18"/>
                <w:szCs w:val="18"/>
              </w:rPr>
              <w:t>4.多样的气候：我国冬季气温分布、我国夏季气温分布、我国温度带的划分、热量与地势、我国年降水量的分布、我国干湿地区的划分、我国雨带的移动；</w:t>
            </w:r>
            <w:r>
              <w:rPr>
                <w:kern w:val="0"/>
                <w:sz w:val="18"/>
                <w:szCs w:val="18"/>
              </w:rPr>
              <w:br w:type="textWrapping"/>
            </w:r>
            <w:r>
              <w:rPr>
                <w:kern w:val="0"/>
                <w:sz w:val="18"/>
                <w:szCs w:val="18"/>
              </w:rPr>
              <w:t>5.季风气候显著：季风区与非季风区、中国的冬季风、中国的夏季风、我国雨带的移动、我国气候复杂多样性；</w:t>
            </w:r>
            <w:r>
              <w:rPr>
                <w:kern w:val="0"/>
                <w:sz w:val="18"/>
                <w:szCs w:val="18"/>
              </w:rPr>
              <w:br w:type="textWrapping"/>
            </w:r>
            <w:r>
              <w:rPr>
                <w:kern w:val="0"/>
                <w:sz w:val="18"/>
                <w:szCs w:val="18"/>
              </w:rPr>
              <w:t>6.河流和湖泊：中国主要河流、内流区与外流区、内流河与外流河、主要湖泊、黄河概况、长江概况；</w:t>
            </w:r>
            <w:r>
              <w:rPr>
                <w:kern w:val="0"/>
                <w:sz w:val="18"/>
                <w:szCs w:val="18"/>
              </w:rPr>
              <w:br w:type="textWrapping"/>
            </w:r>
            <w:r>
              <w:rPr>
                <w:kern w:val="0"/>
                <w:sz w:val="18"/>
                <w:szCs w:val="18"/>
              </w:rPr>
              <w:t>7.逐步完善的交通运输网：中国主要航空港分布、我国南方内河航线、中国高速公路的分布、中国水路运输网分布、我国主要港口分布；</w:t>
            </w:r>
            <w:r>
              <w:rPr>
                <w:kern w:val="0"/>
                <w:sz w:val="18"/>
                <w:szCs w:val="18"/>
              </w:rPr>
              <w:br w:type="textWrapping"/>
            </w:r>
            <w:r>
              <w:rPr>
                <w:kern w:val="0"/>
                <w:sz w:val="18"/>
                <w:szCs w:val="18"/>
              </w:rPr>
              <w:t>8.土地资源：土地利用类型、我国土地利用中存在的问题、我国森林分布、我国主要草场分布、防护林体系工程；</w:t>
            </w:r>
            <w:r>
              <w:rPr>
                <w:kern w:val="0"/>
                <w:sz w:val="18"/>
                <w:szCs w:val="18"/>
              </w:rPr>
              <w:br w:type="textWrapping"/>
            </w:r>
            <w:r>
              <w:rPr>
                <w:kern w:val="0"/>
                <w:sz w:val="18"/>
                <w:szCs w:val="18"/>
              </w:rPr>
              <w:t>9.水资源分布：中国水资源分布、中国水资源时间分布特征、中国水资源空间分布特征、我国主要水电站分布、南水北调；</w:t>
            </w:r>
            <w:r>
              <w:rPr>
                <w:kern w:val="0"/>
                <w:sz w:val="18"/>
                <w:szCs w:val="18"/>
              </w:rPr>
              <w:br w:type="textWrapping"/>
            </w:r>
            <w:r>
              <w:rPr>
                <w:kern w:val="0"/>
                <w:sz w:val="18"/>
                <w:szCs w:val="18"/>
              </w:rPr>
              <w:t>10.因地制宜发展农业：农业的地区分布、我国主要农作物分布、我国水稻小麦集中产区、我国九大商品粮基地、我国综合农业区划；</w:t>
            </w:r>
            <w:r>
              <w:rPr>
                <w:kern w:val="0"/>
                <w:sz w:val="18"/>
                <w:szCs w:val="18"/>
              </w:rPr>
              <w:br w:type="textWrapping"/>
            </w:r>
            <w:r>
              <w:rPr>
                <w:kern w:val="0"/>
                <w:sz w:val="18"/>
                <w:szCs w:val="18"/>
              </w:rPr>
              <w:t>11.工业的分布与发展：我国工业的分布、长江沿岸工业地带、陇海兰新沿线工业地带、东部沿海工业地带、我国主要的钢铁工业基地；</w:t>
            </w:r>
            <w:r>
              <w:rPr>
                <w:kern w:val="0"/>
                <w:sz w:val="18"/>
                <w:szCs w:val="18"/>
              </w:rPr>
              <w:br w:type="textWrapping"/>
            </w:r>
            <w:r>
              <w:rPr>
                <w:kern w:val="0"/>
                <w:sz w:val="18"/>
                <w:szCs w:val="18"/>
              </w:rPr>
              <w:t>12.四大地理区域：秦岭淮河线、中国四大地理区域、区域划分与地形、区域划分与气候、区域划分与植被；</w:t>
            </w:r>
            <w:r>
              <w:rPr>
                <w:kern w:val="0"/>
                <w:sz w:val="18"/>
                <w:szCs w:val="18"/>
              </w:rPr>
              <w:br w:type="textWrapping"/>
            </w:r>
            <w:r>
              <w:rPr>
                <w:kern w:val="0"/>
                <w:sz w:val="18"/>
                <w:szCs w:val="18"/>
              </w:rPr>
              <w:t>13.地球和地球仪：麦哲伦环球航行、地球基本数据、纬度的划分、经度的划分、经纬网定位；</w:t>
            </w:r>
            <w:r>
              <w:rPr>
                <w:kern w:val="0"/>
                <w:sz w:val="18"/>
                <w:szCs w:val="18"/>
              </w:rPr>
              <w:br w:type="textWrapping"/>
            </w:r>
            <w:r>
              <w:rPr>
                <w:kern w:val="0"/>
                <w:sz w:val="18"/>
                <w:szCs w:val="18"/>
              </w:rPr>
              <w:t>14.地球的运动：昼夜变化、时区与区时、太阳直射点的回归运动、正午太阳高度角的变化、热量带的划分；</w:t>
            </w:r>
            <w:r>
              <w:rPr>
                <w:kern w:val="0"/>
                <w:sz w:val="18"/>
                <w:szCs w:val="18"/>
              </w:rPr>
              <w:br w:type="textWrapping"/>
            </w:r>
            <w:r>
              <w:rPr>
                <w:kern w:val="0"/>
                <w:sz w:val="18"/>
                <w:szCs w:val="18"/>
              </w:rPr>
              <w:t>15.大洲和大洋：丝绸之路、郑和下西洋、麦哲伦环球航行、大洲的分布、亚欧分界线、亚非分界线、南北美洲分界线；</w:t>
            </w:r>
            <w:r>
              <w:rPr>
                <w:kern w:val="0"/>
                <w:sz w:val="18"/>
                <w:szCs w:val="18"/>
              </w:rPr>
              <w:br w:type="textWrapping"/>
            </w:r>
            <w:r>
              <w:rPr>
                <w:kern w:val="0"/>
                <w:sz w:val="18"/>
                <w:szCs w:val="18"/>
              </w:rPr>
              <w:t>16.海陆的变迁：七大洲四大洋、主要火山地震带、红海、地中海、喜马拉雅山的形成；</w:t>
            </w:r>
            <w:r>
              <w:rPr>
                <w:kern w:val="0"/>
                <w:sz w:val="18"/>
                <w:szCs w:val="18"/>
              </w:rPr>
              <w:br w:type="textWrapping"/>
            </w:r>
            <w:r>
              <w:rPr>
                <w:kern w:val="0"/>
                <w:sz w:val="18"/>
                <w:szCs w:val="18"/>
              </w:rPr>
              <w:t>17.世界的气候：热带气候类型、亚热带主要气候类型、温带主要气候类型、寒带气候和高原山地气候、温带大陆的气候类型；</w:t>
            </w:r>
            <w:r>
              <w:rPr>
                <w:kern w:val="0"/>
                <w:sz w:val="18"/>
                <w:szCs w:val="18"/>
              </w:rPr>
              <w:br w:type="textWrapping"/>
            </w:r>
            <w:r>
              <w:rPr>
                <w:kern w:val="0"/>
                <w:sz w:val="18"/>
                <w:szCs w:val="18"/>
              </w:rPr>
              <w:t>18.降水和降水的分布：世界年降水量的分布、世界降水带分布、纬度因素影响降水、海陆因素影响降水、地形因素影响降水；</w:t>
            </w:r>
            <w:r>
              <w:rPr>
                <w:kern w:val="0"/>
                <w:sz w:val="18"/>
                <w:szCs w:val="18"/>
              </w:rPr>
              <w:br w:type="textWrapping"/>
            </w:r>
            <w:r>
              <w:rPr>
                <w:kern w:val="0"/>
                <w:sz w:val="18"/>
                <w:szCs w:val="18"/>
              </w:rPr>
              <w:t>19.人口与人种：世界人口自然增长率、世界人口分布、人口稠密区分布及原因、人口稀疏区分布及原因、不同的人种；</w:t>
            </w:r>
            <w:r>
              <w:rPr>
                <w:kern w:val="0"/>
                <w:sz w:val="18"/>
                <w:szCs w:val="18"/>
              </w:rPr>
              <w:br w:type="textWrapping"/>
            </w:r>
            <w:r>
              <w:rPr>
                <w:kern w:val="0"/>
                <w:sz w:val="18"/>
                <w:szCs w:val="18"/>
              </w:rPr>
              <w:t>20.世界的语言和宗教：世界语言的主要分布区、世界主要语系分布图、世界三大宗教的分布、伊斯兰教派别分布、世界宗教圣地、佛教传播路线；</w:t>
            </w:r>
            <w:r>
              <w:rPr>
                <w:kern w:val="0"/>
                <w:sz w:val="18"/>
                <w:szCs w:val="18"/>
              </w:rPr>
              <w:br w:type="textWrapping"/>
            </w:r>
            <w:r>
              <w:rPr>
                <w:kern w:val="0"/>
                <w:sz w:val="18"/>
                <w:szCs w:val="18"/>
              </w:rPr>
              <w:t>高中课程包括：</w:t>
            </w:r>
            <w:r>
              <w:rPr>
                <w:kern w:val="0"/>
                <w:sz w:val="18"/>
                <w:szCs w:val="18"/>
              </w:rPr>
              <w:br w:type="textWrapping"/>
            </w:r>
            <w:r>
              <w:rPr>
                <w:kern w:val="0"/>
                <w:sz w:val="18"/>
                <w:szCs w:val="18"/>
              </w:rPr>
              <w:t>1.中国地形：中国三级阶梯、中国主要山脉、中国四大高原、青藏高原、黄土高原、内蒙古高原、云贵高原、中国四大盆地、塔里木盆地、四川盆地、柴达木盆地、准噶尔盆地、中国三大平原、东北平原、华北平原、长江中下游平原；</w:t>
            </w:r>
            <w:r>
              <w:rPr>
                <w:kern w:val="0"/>
                <w:sz w:val="18"/>
                <w:szCs w:val="18"/>
              </w:rPr>
              <w:br w:type="textWrapping"/>
            </w:r>
            <w:r>
              <w:rPr>
                <w:kern w:val="0"/>
                <w:sz w:val="18"/>
                <w:szCs w:val="18"/>
              </w:rPr>
              <w:t>2.西北地区：范围和河流、城市矿产和交通、灌溉农业、绿洲、三北防护林、西北主要沙漠和沙地分布、沙城暴路径；</w:t>
            </w:r>
            <w:r>
              <w:rPr>
                <w:kern w:val="0"/>
                <w:sz w:val="18"/>
                <w:szCs w:val="18"/>
              </w:rPr>
              <w:br w:type="textWrapping"/>
            </w:r>
            <w:r>
              <w:rPr>
                <w:kern w:val="0"/>
                <w:sz w:val="18"/>
                <w:szCs w:val="18"/>
              </w:rPr>
              <w:t>3.常见天气系统：我国雨带的移动、寒潮、台风移动路径、高压脊低压槽、锋面气旋的判读；</w:t>
            </w:r>
            <w:r>
              <w:rPr>
                <w:kern w:val="0"/>
                <w:sz w:val="18"/>
                <w:szCs w:val="18"/>
              </w:rPr>
              <w:br w:type="textWrapping"/>
            </w:r>
            <w:r>
              <w:rPr>
                <w:kern w:val="0"/>
                <w:sz w:val="18"/>
                <w:szCs w:val="18"/>
              </w:rPr>
              <w:t>4.人口的空间变化：中国的国内人口迁移、中国历史上的人口迁移、新中国成立后的人口迁移、改革开放后的人口迁移、三峡移民；</w:t>
            </w:r>
            <w:r>
              <w:rPr>
                <w:kern w:val="0"/>
                <w:sz w:val="18"/>
                <w:szCs w:val="18"/>
              </w:rPr>
              <w:br w:type="textWrapping"/>
            </w:r>
            <w:r>
              <w:rPr>
                <w:kern w:val="0"/>
                <w:sz w:val="18"/>
                <w:szCs w:val="18"/>
              </w:rPr>
              <w:t>5.地理环境对区域发展的影响：区域的分类、区域的层次性特征、区域地理环境差异、我国土地利用与地理环境、中国人口密度分布；</w:t>
            </w:r>
            <w:r>
              <w:rPr>
                <w:kern w:val="0"/>
                <w:sz w:val="18"/>
                <w:szCs w:val="18"/>
              </w:rPr>
              <w:br w:type="textWrapping"/>
            </w:r>
            <w:r>
              <w:rPr>
                <w:kern w:val="0"/>
                <w:sz w:val="18"/>
                <w:szCs w:val="18"/>
              </w:rPr>
              <w:t>6.能源资源开发：能源资源、山西煤炭资源、我国能源产消类型、山西煤炭国内流向、山西铁路运煤干线；</w:t>
            </w:r>
            <w:r>
              <w:rPr>
                <w:kern w:val="0"/>
                <w:sz w:val="18"/>
                <w:szCs w:val="18"/>
              </w:rPr>
              <w:br w:type="textWrapping"/>
            </w:r>
            <w:r>
              <w:rPr>
                <w:kern w:val="0"/>
                <w:sz w:val="18"/>
                <w:szCs w:val="18"/>
              </w:rPr>
              <w:t>7.区域农业的发展：东北地区范围、东北的气候特征、东北地区地形的分布、东北地区黑土黑钙土的分布、东北地区气温和降水的分布、东北商品粮基地的分布、东北湿地的分布；</w:t>
            </w:r>
            <w:r>
              <w:rPr>
                <w:kern w:val="0"/>
                <w:sz w:val="18"/>
                <w:szCs w:val="18"/>
              </w:rPr>
              <w:br w:type="textWrapping"/>
            </w:r>
            <w:r>
              <w:rPr>
                <w:kern w:val="0"/>
                <w:sz w:val="18"/>
                <w:szCs w:val="18"/>
              </w:rPr>
              <w:t>8.资源的跨区域调配：中国水资源空间分布特征、中国煤矿资源分布不均、中国铁矿资源分布不均、中国水能资源的分布、中国油气资源分布不均、中国人口密度分布、西气东输、中国四大天然气区的分布、西电东送；</w:t>
            </w:r>
            <w:r>
              <w:rPr>
                <w:kern w:val="0"/>
                <w:sz w:val="18"/>
                <w:szCs w:val="18"/>
              </w:rPr>
              <w:br w:type="textWrapping"/>
            </w:r>
            <w:r>
              <w:rPr>
                <w:kern w:val="0"/>
                <w:sz w:val="18"/>
                <w:szCs w:val="18"/>
              </w:rPr>
              <w:t>9.产业转移：东亚劳动密集型产业转移、中国劳动密集型产业的转移、海尔集团的全球化生产、台商IT产业三角布局、国家级承接产业转移示范区；</w:t>
            </w:r>
            <w:r>
              <w:rPr>
                <w:kern w:val="0"/>
                <w:sz w:val="18"/>
                <w:szCs w:val="18"/>
              </w:rPr>
              <w:br w:type="textWrapping"/>
            </w:r>
            <w:r>
              <w:rPr>
                <w:kern w:val="0"/>
                <w:sz w:val="18"/>
                <w:szCs w:val="18"/>
              </w:rPr>
              <w:t>10.气压带和风带：气压带和风带、北半球冬季气压中心、北半球夏季气压中心、世界主要气候类型的分布、西欧温带海洋性气候、北美西海岸气候、澳大利亚气候分布及成因；</w:t>
            </w:r>
            <w:r>
              <w:rPr>
                <w:kern w:val="0"/>
                <w:sz w:val="18"/>
                <w:szCs w:val="18"/>
              </w:rPr>
              <w:br w:type="textWrapping"/>
            </w:r>
            <w:r>
              <w:rPr>
                <w:kern w:val="0"/>
                <w:sz w:val="18"/>
                <w:szCs w:val="18"/>
              </w:rPr>
              <w:t>11.海水运动：洋流的分布、风海流、季风洋流、密度洋流、洋流对气候的影响；</w:t>
            </w:r>
            <w:r>
              <w:rPr>
                <w:kern w:val="0"/>
                <w:sz w:val="18"/>
                <w:szCs w:val="18"/>
              </w:rPr>
              <w:br w:type="textWrapping"/>
            </w:r>
            <w:r>
              <w:rPr>
                <w:kern w:val="0"/>
                <w:sz w:val="18"/>
                <w:szCs w:val="18"/>
              </w:rPr>
              <w:t>12.山地的形成：褶皱山脉、六大板块、断层地形、我国断层地震带的分布、世界火山地震带的分布；</w:t>
            </w:r>
            <w:r>
              <w:rPr>
                <w:kern w:val="0"/>
                <w:sz w:val="18"/>
                <w:szCs w:val="18"/>
              </w:rPr>
              <w:br w:type="textWrapping"/>
            </w:r>
            <w:r>
              <w:rPr>
                <w:kern w:val="0"/>
                <w:sz w:val="18"/>
                <w:szCs w:val="18"/>
              </w:rPr>
              <w:t>13.自然地理环境的差异：寻找栖息地、非洲自然带的分布、亚欧大陆中部自然带的分布、非地带性分布、认识世界自然带；</w:t>
            </w:r>
            <w:r>
              <w:rPr>
                <w:kern w:val="0"/>
                <w:sz w:val="18"/>
                <w:szCs w:val="18"/>
              </w:rPr>
              <w:br w:type="textWrapping"/>
            </w:r>
            <w:r>
              <w:rPr>
                <w:kern w:val="0"/>
                <w:sz w:val="18"/>
                <w:szCs w:val="18"/>
              </w:rPr>
              <w:t>14.以种植业为主的农业地域类型：世界农业地域类型的分布、季风水田农业、商品谷物农业、世界水稻、小麦、玉米主要产区、全球粮食自给率；</w:t>
            </w:r>
            <w:r>
              <w:rPr>
                <w:kern w:val="0"/>
                <w:sz w:val="18"/>
                <w:szCs w:val="18"/>
              </w:rPr>
              <w:br w:type="textWrapping"/>
            </w:r>
            <w:r>
              <w:rPr>
                <w:kern w:val="0"/>
                <w:sz w:val="18"/>
                <w:szCs w:val="18"/>
              </w:rPr>
              <w:t>15.以畜牧业为主的农业地域类型：大牧场放牧业、气候与大牧场放牧业、世界主要海港及航线、乳畜业、混合农业、游牧业；</w:t>
            </w:r>
            <w:r>
              <w:rPr>
                <w:kern w:val="0"/>
                <w:sz w:val="18"/>
                <w:szCs w:val="18"/>
              </w:rPr>
              <w:br w:type="textWrapping"/>
            </w:r>
            <w:r>
              <w:rPr>
                <w:kern w:val="0"/>
                <w:sz w:val="18"/>
                <w:szCs w:val="18"/>
              </w:rPr>
              <w:t>16.传统工业与新兴工业：世界传统工业的分布、美国东北部工业区、新兴工业区、美国新兴工业、世界工业区的分布；</w:t>
            </w:r>
            <w:r>
              <w:rPr>
                <w:kern w:val="0"/>
                <w:sz w:val="18"/>
                <w:szCs w:val="18"/>
              </w:rPr>
              <w:br w:type="textWrapping"/>
            </w:r>
            <w:r>
              <w:rPr>
                <w:kern w:val="0"/>
                <w:sz w:val="18"/>
                <w:szCs w:val="18"/>
              </w:rPr>
              <w:t>17.地球上的海与洋：七大洲四大洋、地球上的海、海峡、海湾、四大洋、麦哲伦环球航行；</w:t>
            </w:r>
            <w:r>
              <w:rPr>
                <w:kern w:val="0"/>
                <w:sz w:val="18"/>
                <w:szCs w:val="18"/>
              </w:rPr>
              <w:br w:type="textWrapping"/>
            </w:r>
            <w:r>
              <w:rPr>
                <w:kern w:val="0"/>
                <w:sz w:val="18"/>
                <w:szCs w:val="18"/>
              </w:rPr>
              <w:t>18.流域综合开发：河流与人类文明、田纳西河自然背景之地形、墨累达令河、尼罗河与阿斯旺大坝；</w:t>
            </w:r>
            <w:r>
              <w:rPr>
                <w:kern w:val="0"/>
                <w:sz w:val="18"/>
                <w:szCs w:val="18"/>
              </w:rPr>
              <w:br w:type="textWrapping"/>
            </w:r>
            <w:r>
              <w:rPr>
                <w:kern w:val="0"/>
                <w:sz w:val="18"/>
                <w:szCs w:val="18"/>
              </w:rPr>
              <w:t>19.海水的温度和盐度：世界年太阳总辐射量、世界年平均气温分布、海洋表层水温分布的原因、盐度高低的比较、盐度影响因素之海区形状、世界盐度之最；</w:t>
            </w:r>
            <w:r>
              <w:rPr>
                <w:kern w:val="0"/>
                <w:sz w:val="18"/>
                <w:szCs w:val="18"/>
              </w:rPr>
              <w:br w:type="textWrapping"/>
            </w:r>
            <w:r>
              <w:rPr>
                <w:kern w:val="0"/>
                <w:sz w:val="18"/>
                <w:szCs w:val="18"/>
              </w:rPr>
              <w:t>20.厄尔尼诺和拉尼娜现象：洋流的分布、沃克环流、厄尔尼诺现象、厄尔尼诺的形成、拉尼娜现象及形成</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509</w:t>
            </w:r>
          </w:p>
        </w:tc>
        <w:tc>
          <w:tcPr>
            <w:tcW w:w="1262" w:type="dxa"/>
            <w:shd w:val="clear" w:color="auto" w:fill="auto"/>
            <w:vAlign w:val="center"/>
          </w:tcPr>
          <w:p>
            <w:pPr>
              <w:widowControl/>
              <w:spacing w:line="320" w:lineRule="exact"/>
              <w:jc w:val="center"/>
              <w:rPr>
                <w:kern w:val="0"/>
                <w:sz w:val="18"/>
                <w:szCs w:val="18"/>
              </w:rPr>
            </w:pPr>
            <w:r>
              <w:rPr>
                <w:kern w:val="0"/>
                <w:sz w:val="18"/>
                <w:szCs w:val="18"/>
              </w:rPr>
              <w:t>数字化地理环创发布终端</w:t>
            </w:r>
          </w:p>
        </w:tc>
        <w:tc>
          <w:tcPr>
            <w:tcW w:w="6291" w:type="dxa"/>
            <w:shd w:val="clear" w:color="auto" w:fill="auto"/>
            <w:vAlign w:val="center"/>
          </w:tcPr>
          <w:p>
            <w:pPr>
              <w:widowControl/>
              <w:spacing w:line="320" w:lineRule="exact"/>
              <w:jc w:val="left"/>
              <w:rPr>
                <w:kern w:val="0"/>
                <w:sz w:val="18"/>
                <w:szCs w:val="18"/>
              </w:rPr>
            </w:pPr>
            <w:r>
              <w:rPr>
                <w:kern w:val="0"/>
                <w:sz w:val="18"/>
                <w:szCs w:val="18"/>
              </w:rPr>
              <w:t>1. 画框材质：实木材质，具有热胀冷缩天然优势，防止外框变型。以专用木材胶水及三层装钉封边形式框架，保证拼角的严丝合缝；</w:t>
            </w:r>
            <w:r>
              <w:rPr>
                <w:kern w:val="0"/>
                <w:sz w:val="18"/>
                <w:szCs w:val="18"/>
              </w:rPr>
              <w:br w:type="textWrapping"/>
            </w:r>
            <w:r>
              <w:rPr>
                <w:kern w:val="0"/>
                <w:sz w:val="18"/>
                <w:szCs w:val="18"/>
              </w:rPr>
              <w:t>2. 外壳及外观：原木材边框（实木边框），钣金后壳，外观尺寸：≥79.5*49*7cm；</w:t>
            </w:r>
            <w:r>
              <w:rPr>
                <w:kern w:val="0"/>
                <w:sz w:val="18"/>
                <w:szCs w:val="18"/>
              </w:rPr>
              <w:br w:type="textWrapping"/>
            </w:r>
            <w:r>
              <w:rPr>
                <w:kern w:val="0"/>
                <w:sz w:val="18"/>
                <w:szCs w:val="18"/>
              </w:rPr>
              <w:t>3. 壁挂安装：产品与墙体贴紧，缝隙不大于0.5CM;产品后面空间可以做到线材隐藏式安装，安装简便，只需插一根网线实现产品的供电和资源的传输；</w:t>
            </w:r>
            <w:r>
              <w:rPr>
                <w:kern w:val="0"/>
                <w:sz w:val="18"/>
                <w:szCs w:val="18"/>
              </w:rPr>
              <w:br w:type="textWrapping"/>
            </w:r>
            <w:r>
              <w:rPr>
                <w:kern w:val="0"/>
                <w:sz w:val="18"/>
                <w:szCs w:val="18"/>
              </w:rPr>
              <w:t>4. 系统功能：1*RJ-45(以太网络口)，全视角A规液晶屏，1080P全高清显示，实木边框，灵活安装，支持IEEE 802.3at POE交换机供电及资源传输 ；</w:t>
            </w:r>
            <w:r>
              <w:rPr>
                <w:kern w:val="0"/>
                <w:sz w:val="18"/>
                <w:szCs w:val="18"/>
              </w:rPr>
              <w:br w:type="textWrapping"/>
            </w:r>
            <w:r>
              <w:rPr>
                <w:kern w:val="0"/>
                <w:sz w:val="18"/>
                <w:szCs w:val="18"/>
              </w:rPr>
              <w:t>5. 显示系统参数：LED背光  液晶屏  A规  全视角, 32英寸(16:9); 显示区域尺寸：69.5*39cm;分辨率：1920（RGB）*1080 [FHD]；亮度：250cd/m2；对比度：1000:1 (Typ.) (透射)；响应时间：14 (Typ.)(Tr+Td) ms；16.7M（8-bit 2(LVDS)通道低压差分信号）；帧频率：60Hz；水平178度  垂直178度(全视角)；使用寿命&gt; 50000小时。</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kern w:val="0"/>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510</w:t>
            </w:r>
          </w:p>
        </w:tc>
        <w:tc>
          <w:tcPr>
            <w:tcW w:w="1262" w:type="dxa"/>
            <w:shd w:val="clear" w:color="auto" w:fill="auto"/>
            <w:vAlign w:val="center"/>
          </w:tcPr>
          <w:p>
            <w:pPr>
              <w:widowControl/>
              <w:spacing w:line="320" w:lineRule="exact"/>
              <w:jc w:val="center"/>
              <w:rPr>
                <w:kern w:val="0"/>
                <w:sz w:val="18"/>
                <w:szCs w:val="18"/>
              </w:rPr>
            </w:pPr>
            <w:r>
              <w:rPr>
                <w:kern w:val="0"/>
                <w:sz w:val="18"/>
                <w:szCs w:val="18"/>
              </w:rPr>
              <w:t>数字化地理环创发布平台</w:t>
            </w:r>
          </w:p>
        </w:tc>
        <w:tc>
          <w:tcPr>
            <w:tcW w:w="6291" w:type="dxa"/>
            <w:shd w:val="clear" w:color="auto" w:fill="auto"/>
            <w:vAlign w:val="center"/>
          </w:tcPr>
          <w:p>
            <w:pPr>
              <w:widowControl/>
              <w:spacing w:line="320" w:lineRule="exact"/>
              <w:jc w:val="left"/>
              <w:rPr>
                <w:kern w:val="0"/>
                <w:sz w:val="18"/>
                <w:szCs w:val="18"/>
              </w:rPr>
            </w:pPr>
            <w:r>
              <w:rPr>
                <w:kern w:val="0"/>
                <w:sz w:val="18"/>
                <w:szCs w:val="18"/>
              </w:rPr>
              <w:t>1.系统支持给不同数字化地理环创发布终端分别推送不同内容，包括图片和视频格式内容；</w:t>
            </w:r>
            <w:r>
              <w:rPr>
                <w:kern w:val="0"/>
                <w:sz w:val="18"/>
                <w:szCs w:val="18"/>
              </w:rPr>
              <w:br w:type="textWrapping"/>
            </w:r>
            <w:r>
              <w:rPr>
                <w:kern w:val="0"/>
                <w:sz w:val="18"/>
                <w:szCs w:val="18"/>
              </w:rPr>
              <w:t>2.发送内容支持横屏或者竖屏自由选择切换；</w:t>
            </w:r>
            <w:r>
              <w:rPr>
                <w:kern w:val="0"/>
                <w:sz w:val="18"/>
                <w:szCs w:val="18"/>
              </w:rPr>
              <w:br w:type="textWrapping"/>
            </w:r>
            <w:r>
              <w:rPr>
                <w:kern w:val="0"/>
                <w:sz w:val="18"/>
                <w:szCs w:val="18"/>
              </w:rPr>
              <w:t>3.支持对不同数字化地理环创发布终端进行名称命名；</w:t>
            </w:r>
            <w:r>
              <w:rPr>
                <w:kern w:val="0"/>
                <w:sz w:val="18"/>
                <w:szCs w:val="18"/>
              </w:rPr>
              <w:br w:type="textWrapping"/>
            </w:r>
            <w:r>
              <w:rPr>
                <w:kern w:val="0"/>
                <w:sz w:val="18"/>
                <w:szCs w:val="18"/>
              </w:rPr>
              <w:t>4.支持每块数字化地理环创发布终端开启软件保留上次画面的显示</w:t>
            </w:r>
            <w:r>
              <w:rPr>
                <w:kern w:val="0"/>
                <w:sz w:val="18"/>
                <w:szCs w:val="18"/>
              </w:rPr>
              <w:br w:type="textWrapping"/>
            </w:r>
            <w:r>
              <w:rPr>
                <w:kern w:val="0"/>
                <w:sz w:val="18"/>
                <w:szCs w:val="18"/>
              </w:rPr>
              <w:t>5.支持老师自己上传视频和图片；</w:t>
            </w:r>
            <w:r>
              <w:rPr>
                <w:kern w:val="0"/>
                <w:sz w:val="18"/>
                <w:szCs w:val="18"/>
              </w:rPr>
              <w:br w:type="textWrapping"/>
            </w:r>
            <w:r>
              <w:rPr>
                <w:kern w:val="0"/>
                <w:sz w:val="18"/>
                <w:szCs w:val="18"/>
              </w:rPr>
              <w:t>6.支持根据知识点进行自定义目录分类；</w:t>
            </w:r>
            <w:r>
              <w:rPr>
                <w:kern w:val="0"/>
                <w:sz w:val="18"/>
                <w:szCs w:val="18"/>
              </w:rPr>
              <w:br w:type="textWrapping"/>
            </w:r>
            <w:r>
              <w:rPr>
                <w:kern w:val="0"/>
                <w:sz w:val="18"/>
                <w:szCs w:val="18"/>
              </w:rPr>
              <w:t>7.内容包含：中国的疆域与邻国、中国的省级行政区划、中国人口的分布、中国民族的分布、中国地形的分布、中国的地势、中国1月平均气温的分布、中国7月平均气温的分布、中国温度带的划分、中国年降水量的分布、中国干湿地区的划分、中国气候类型的分布、中国的冬季风、中国的夏季风、中国主要河流的分布、京杭运河、中国主要气象灾害的分布、中国主要地质灾害的分布、中国主要土地利用类型的分布、中国主要河流径流量分布、中国主要铁路的分布、中国主要的畜牧业区和种植区、中国东部地区的农作物分布、中国主要工业中心和工业基地、我国的四大地理区域、北方地区的地形、北方地区主要农作物和农产品的分布、东北三省地形、东北三省年平均气温和降水量的分布、东北三省主要矿产资源和工业分布、黄土高原的地形、北京的地形、南方地区主要农作物和农产品的分布、长江三角洲地区的地形、台湾省、台湾岛气温和降水的分布、台湾岛主要农矿产品分布、南海诸岛、中国的海洋矿产资源、中国近海海域和岛屿、亚洲冬季风、亚洲夏季风、日本的地形、日本的气候、东南亚的地形、马六甲海峡、中南半岛、印度的地形、中东、中东的石油产区、欧洲西部的地形、欧洲西部的气候、撒哈拉以南非洲、东非裂谷带、非洲的气候、非洲主要矿产与农产品分布、北美的地形、北美的气候、拉丁美洲的地形、拉丁美洲的气候。</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511</w:t>
            </w:r>
          </w:p>
        </w:tc>
        <w:tc>
          <w:tcPr>
            <w:tcW w:w="1262" w:type="dxa"/>
            <w:shd w:val="clear" w:color="auto" w:fill="auto"/>
            <w:vAlign w:val="center"/>
          </w:tcPr>
          <w:p>
            <w:pPr>
              <w:widowControl/>
              <w:spacing w:line="320" w:lineRule="exact"/>
              <w:jc w:val="center"/>
              <w:rPr>
                <w:kern w:val="0"/>
                <w:sz w:val="18"/>
                <w:szCs w:val="18"/>
              </w:rPr>
            </w:pPr>
            <w:r>
              <w:rPr>
                <w:kern w:val="0"/>
                <w:sz w:val="18"/>
                <w:szCs w:val="18"/>
              </w:rPr>
              <w:t>卷帘式地理知识窗帘</w:t>
            </w:r>
          </w:p>
        </w:tc>
        <w:tc>
          <w:tcPr>
            <w:tcW w:w="6291" w:type="dxa"/>
            <w:shd w:val="clear" w:color="auto" w:fill="auto"/>
            <w:vAlign w:val="center"/>
          </w:tcPr>
          <w:p>
            <w:pPr>
              <w:widowControl/>
              <w:spacing w:line="320" w:lineRule="exact"/>
              <w:jc w:val="left"/>
              <w:rPr>
                <w:kern w:val="0"/>
                <w:sz w:val="18"/>
                <w:szCs w:val="18"/>
              </w:rPr>
            </w:pPr>
            <w:r>
              <w:rPr>
                <w:kern w:val="0"/>
                <w:sz w:val="18"/>
                <w:szCs w:val="18"/>
              </w:rPr>
              <w:t>根据学校教室实际窗帘大小进行调整，在窗帘上印制介绍中国和世界地理气候、地理知识等内容，也可根据学校的要求定制内容。集教学、观赏为一体</w:t>
            </w:r>
          </w:p>
        </w:tc>
        <w:tc>
          <w:tcPr>
            <w:tcW w:w="680" w:type="dxa"/>
            <w:shd w:val="clear" w:color="auto" w:fill="auto"/>
            <w:vAlign w:val="center"/>
          </w:tcPr>
          <w:p>
            <w:pPr>
              <w:widowControl/>
              <w:spacing w:line="320" w:lineRule="exact"/>
              <w:jc w:val="center"/>
              <w:rPr>
                <w:kern w:val="0"/>
                <w:sz w:val="18"/>
                <w:szCs w:val="18"/>
              </w:rPr>
            </w:pPr>
            <w:r>
              <w:rPr>
                <w:kern w:val="0"/>
                <w:sz w:val="18"/>
                <w:szCs w:val="18"/>
              </w:rPr>
              <w:t>30</w:t>
            </w:r>
          </w:p>
        </w:tc>
        <w:tc>
          <w:tcPr>
            <w:tcW w:w="637" w:type="dxa"/>
            <w:shd w:val="clear" w:color="auto" w:fill="auto"/>
            <w:vAlign w:val="center"/>
          </w:tcPr>
          <w:p>
            <w:pPr>
              <w:widowControl/>
              <w:spacing w:line="320" w:lineRule="exact"/>
              <w:jc w:val="center"/>
              <w:rPr>
                <w:kern w:val="0"/>
                <w:sz w:val="18"/>
                <w:szCs w:val="18"/>
              </w:rPr>
            </w:pPr>
            <w:r>
              <w:rPr>
                <w:kern w:val="0"/>
                <w:sz w:val="18"/>
                <w:szCs w:val="18"/>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512</w:t>
            </w:r>
          </w:p>
        </w:tc>
        <w:tc>
          <w:tcPr>
            <w:tcW w:w="1262" w:type="dxa"/>
            <w:shd w:val="clear" w:color="auto" w:fill="auto"/>
            <w:vAlign w:val="center"/>
          </w:tcPr>
          <w:p>
            <w:pPr>
              <w:widowControl/>
              <w:spacing w:line="320" w:lineRule="exact"/>
              <w:jc w:val="center"/>
              <w:rPr>
                <w:kern w:val="0"/>
                <w:sz w:val="18"/>
                <w:szCs w:val="18"/>
              </w:rPr>
            </w:pPr>
            <w:r>
              <w:rPr>
                <w:kern w:val="0"/>
                <w:sz w:val="18"/>
                <w:szCs w:val="18"/>
              </w:rPr>
              <w:t>绿色屋顶</w:t>
            </w:r>
          </w:p>
        </w:tc>
        <w:tc>
          <w:tcPr>
            <w:tcW w:w="6291" w:type="dxa"/>
            <w:shd w:val="clear" w:color="auto" w:fill="auto"/>
            <w:vAlign w:val="center"/>
          </w:tcPr>
          <w:p>
            <w:pPr>
              <w:widowControl/>
              <w:spacing w:line="320" w:lineRule="exact"/>
              <w:jc w:val="left"/>
              <w:rPr>
                <w:kern w:val="0"/>
                <w:sz w:val="18"/>
                <w:szCs w:val="18"/>
              </w:rPr>
            </w:pPr>
            <w:r>
              <w:rPr>
                <w:kern w:val="0"/>
                <w:sz w:val="18"/>
                <w:szCs w:val="18"/>
              </w:rPr>
              <w:t>绿色屋顶也称种植屋面、屋顶绿化等，根据种植基质深度和景观复杂程度，绿色屋顶又分为简单式和花园式，基质深度根据植物需求及屋顶荷载确定，简单式绿色屋顶的基质深度一般不大于150mm，花园式绿色屋顶在种植乔木时基质深度可超过600mm；适用性：绿色屋顶适用于符合屋顶荷载、防水等条件的平屋顶建筑和坡度≤15°的坡屋顶建筑；主要结构：植被层、种植层、过滤层、蓄排水层、保湿层、防渗漏层、屋顶结构层；规格：600*450mm，采用高分子有机材质，高强度装饰木板模型复合而成，仿真微缩内容完整充实、紧扣主题内容</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513</w:t>
            </w:r>
          </w:p>
        </w:tc>
        <w:tc>
          <w:tcPr>
            <w:tcW w:w="1262" w:type="dxa"/>
            <w:shd w:val="clear" w:color="auto" w:fill="auto"/>
            <w:vAlign w:val="center"/>
          </w:tcPr>
          <w:p>
            <w:pPr>
              <w:widowControl/>
              <w:spacing w:line="320" w:lineRule="exact"/>
              <w:jc w:val="center"/>
              <w:rPr>
                <w:kern w:val="0"/>
                <w:sz w:val="18"/>
                <w:szCs w:val="18"/>
              </w:rPr>
            </w:pPr>
            <w:r>
              <w:rPr>
                <w:kern w:val="0"/>
                <w:sz w:val="18"/>
                <w:szCs w:val="18"/>
              </w:rPr>
              <w:t>下沉式绿地</w:t>
            </w:r>
          </w:p>
        </w:tc>
        <w:tc>
          <w:tcPr>
            <w:tcW w:w="6291" w:type="dxa"/>
            <w:shd w:val="clear" w:color="auto" w:fill="auto"/>
            <w:vAlign w:val="center"/>
          </w:tcPr>
          <w:p>
            <w:pPr>
              <w:widowControl/>
              <w:spacing w:line="320" w:lineRule="exact"/>
              <w:jc w:val="left"/>
              <w:rPr>
                <w:kern w:val="0"/>
                <w:sz w:val="18"/>
                <w:szCs w:val="18"/>
              </w:rPr>
            </w:pPr>
            <w:r>
              <w:rPr>
                <w:kern w:val="0"/>
                <w:sz w:val="18"/>
                <w:szCs w:val="18"/>
              </w:rPr>
              <w:t>下沉式绿地具有狭义和广义之分，狭义的是指低于周边铺砌地面或道路在200mm以内的绿地；广义的泛指具有一定的调蓄容积，且可用于调蓄和净化径流雨水的绿地，包括生物滞留设施、渗透塘、湿塘、雨水湿地、调节塘等；</w:t>
            </w:r>
            <w:r>
              <w:rPr>
                <w:kern w:val="0"/>
                <w:sz w:val="18"/>
                <w:szCs w:val="18"/>
              </w:rPr>
              <w:br w:type="textWrapping"/>
            </w:r>
            <w:r>
              <w:rPr>
                <w:kern w:val="0"/>
                <w:sz w:val="18"/>
                <w:szCs w:val="18"/>
              </w:rPr>
              <w:t>适用性：广泛应用于城市建筑与小区、道路、绿地和广场内。对于径流污染严重、设施底部渗透面距离季节性最高地下水位或岩石层小于1m及距离建筑物基础小于3m（水平距离）的区域，应采取必要的措施防止次生灾害的发生；</w:t>
            </w:r>
            <w:r>
              <w:rPr>
                <w:kern w:val="0"/>
                <w:sz w:val="18"/>
                <w:szCs w:val="18"/>
              </w:rPr>
              <w:br w:type="textWrapping"/>
            </w:r>
            <w:r>
              <w:rPr>
                <w:kern w:val="0"/>
                <w:sz w:val="18"/>
                <w:szCs w:val="18"/>
              </w:rPr>
              <w:t>主要结构：透水层、雨水收集管、种植土、雨水收集口、挡水堰；</w:t>
            </w:r>
            <w:r>
              <w:rPr>
                <w:kern w:val="0"/>
                <w:sz w:val="18"/>
                <w:szCs w:val="18"/>
              </w:rPr>
              <w:br w:type="textWrapping"/>
            </w:r>
            <w:r>
              <w:rPr>
                <w:kern w:val="0"/>
                <w:sz w:val="18"/>
                <w:szCs w:val="18"/>
              </w:rPr>
              <w:t>规格：600*450mm，采用高分子有机材质，高强度装饰木板模型复合而成，仿真微缩内容完整充实、紧扣主题内容</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514</w:t>
            </w:r>
          </w:p>
        </w:tc>
        <w:tc>
          <w:tcPr>
            <w:tcW w:w="1262" w:type="dxa"/>
            <w:shd w:val="clear" w:color="auto" w:fill="auto"/>
            <w:vAlign w:val="center"/>
          </w:tcPr>
          <w:p>
            <w:pPr>
              <w:widowControl/>
              <w:spacing w:line="320" w:lineRule="exact"/>
              <w:jc w:val="center"/>
              <w:rPr>
                <w:kern w:val="0"/>
                <w:sz w:val="18"/>
                <w:szCs w:val="18"/>
              </w:rPr>
            </w:pPr>
            <w:r>
              <w:rPr>
                <w:kern w:val="0"/>
                <w:sz w:val="18"/>
                <w:szCs w:val="18"/>
              </w:rPr>
              <w:t>黄土地貌模型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包括：冲沟、河谷、黄土梁、黄土茆、川、窑洞及人工改造的平原、梯地（在茆上有同心园梯地）；规格：600*400mm，采用高分子材料精制而成；仿真微缩内容完整充实、紧扣教材；手机扫描模型二维码，可以链接到云平台能在线实时查看模型的文字、图片、视频的功能介绍。</w:t>
            </w:r>
          </w:p>
        </w:tc>
        <w:tc>
          <w:tcPr>
            <w:tcW w:w="680" w:type="dxa"/>
            <w:shd w:val="clear" w:color="auto" w:fill="auto"/>
            <w:noWrap/>
            <w:vAlign w:val="center"/>
          </w:tcPr>
          <w:p>
            <w:pPr>
              <w:widowControl/>
              <w:spacing w:line="320" w:lineRule="exact"/>
              <w:jc w:val="center"/>
              <w:rPr>
                <w:kern w:val="0"/>
                <w:sz w:val="18"/>
                <w:szCs w:val="18"/>
              </w:rPr>
            </w:pPr>
            <w:r>
              <w:rPr>
                <w:kern w:val="0"/>
                <w:sz w:val="18"/>
                <w:szCs w:val="18"/>
              </w:rPr>
              <w:drawing>
                <wp:anchor distT="0" distB="0" distL="114300" distR="114300" simplePos="0" relativeHeight="251659264" behindDoc="0" locked="0" layoutInCell="1" allowOverlap="1">
                  <wp:simplePos x="0" y="0"/>
                  <wp:positionH relativeFrom="column">
                    <wp:posOffset>106680</wp:posOffset>
                  </wp:positionH>
                  <wp:positionV relativeFrom="paragraph">
                    <wp:posOffset>45720</wp:posOffset>
                  </wp:positionV>
                  <wp:extent cx="0" cy="0"/>
                  <wp:effectExtent l="0" t="0" r="0" b="0"/>
                  <wp:wrapNone/>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noChangeArrowheads="1"/>
                          </pic:cNvPicPr>
                        </pic:nvPicPr>
                        <pic:blipFill>
                          <a:blip r:embed="rId6" cstate="print"/>
                          <a:srcRect/>
                          <a:stretch>
                            <a:fillRect/>
                          </a:stretch>
                        </pic:blipFill>
                        <pic:spPr>
                          <a:xfrm>
                            <a:off x="0" y="0"/>
                            <a:ext cx="0" cy="3175"/>
                          </a:xfrm>
                          <a:prstGeom prst="rect">
                            <a:avLst/>
                          </a:prstGeom>
                          <a:noFill/>
                          <a:ln w="9525">
                            <a:noFill/>
                            <a:miter lim="800000"/>
                            <a:headEnd/>
                            <a:tailEnd/>
                          </a:ln>
                        </pic:spPr>
                      </pic:pic>
                    </a:graphicData>
                  </a:graphic>
                </wp:anchor>
              </w:drawing>
            </w:r>
          </w:p>
          <w:p>
            <w:pPr>
              <w:widowControl/>
              <w:spacing w:line="320" w:lineRule="exact"/>
              <w:jc w:val="center"/>
              <w:rPr>
                <w:rFonts w:eastAsiaTheme="minorEastAsia"/>
                <w:kern w:val="0"/>
                <w:sz w:val="18"/>
                <w:szCs w:val="18"/>
              </w:rPr>
            </w:pPr>
            <w:r>
              <w:rPr>
                <w:rFonts w:hint="eastAsia"/>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515</w:t>
            </w:r>
          </w:p>
        </w:tc>
        <w:tc>
          <w:tcPr>
            <w:tcW w:w="1262" w:type="dxa"/>
            <w:shd w:val="clear" w:color="auto" w:fill="auto"/>
            <w:vAlign w:val="center"/>
          </w:tcPr>
          <w:p>
            <w:pPr>
              <w:widowControl/>
              <w:spacing w:line="320" w:lineRule="exact"/>
              <w:jc w:val="center"/>
              <w:rPr>
                <w:kern w:val="0"/>
                <w:sz w:val="18"/>
                <w:szCs w:val="18"/>
              </w:rPr>
            </w:pPr>
            <w:r>
              <w:rPr>
                <w:kern w:val="0"/>
                <w:sz w:val="18"/>
                <w:szCs w:val="18"/>
              </w:rPr>
              <w:t>冰川地貌模型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包括：U形谷、冰碛、冰碛湖、冰碛垅、冰斗、角峰、刃脊、漂砾、悬谷，可演示冰川不断侵蚀岩石和岩壁形成的冰斗和角峰；规格：600*400mm，采用高分子材料精制而成；仿真微缩内容完整充实、紧扣教材；手机扫描模型二维码，可以链接到云平台能在线实时查看模型的文字、图片、视频的功能介绍。</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516</w:t>
            </w:r>
          </w:p>
        </w:tc>
        <w:tc>
          <w:tcPr>
            <w:tcW w:w="1262" w:type="dxa"/>
            <w:shd w:val="clear" w:color="auto" w:fill="auto"/>
            <w:vAlign w:val="center"/>
          </w:tcPr>
          <w:p>
            <w:pPr>
              <w:widowControl/>
              <w:spacing w:line="320" w:lineRule="exact"/>
              <w:jc w:val="center"/>
              <w:rPr>
                <w:kern w:val="0"/>
                <w:sz w:val="18"/>
                <w:szCs w:val="18"/>
              </w:rPr>
            </w:pPr>
            <w:r>
              <w:rPr>
                <w:kern w:val="0"/>
                <w:sz w:val="18"/>
                <w:szCs w:val="18"/>
              </w:rPr>
              <w:t>海蚀地貌模型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包括：海蚀凹形崖、海蚀洞、海蚀柱、海蚀拱石、海蚀平台；规格：600*400mm，采用高分子材料精制而成；仿真微缩内容完整充实、紧扣教材；手机扫描模型二维码，可以链接到云平台能在线实时查看模型的文字、图片、视频的功能介绍。</w:t>
            </w:r>
          </w:p>
        </w:tc>
        <w:tc>
          <w:tcPr>
            <w:tcW w:w="680" w:type="dxa"/>
            <w:shd w:val="clear" w:color="auto" w:fill="auto"/>
            <w:noWrap/>
            <w:vAlign w:val="center"/>
          </w:tcPr>
          <w:p>
            <w:pPr>
              <w:widowControl/>
              <w:spacing w:line="320" w:lineRule="exact"/>
              <w:jc w:val="left"/>
              <w:rPr>
                <w:kern w:val="0"/>
                <w:sz w:val="18"/>
                <w:szCs w:val="18"/>
              </w:rPr>
            </w:pPr>
            <w:r>
              <w:rPr>
                <w:kern w:val="0"/>
                <w:sz w:val="18"/>
                <w:szCs w:val="18"/>
              </w:rPr>
              <w:drawing>
                <wp:anchor distT="0" distB="0" distL="114300" distR="114300" simplePos="0" relativeHeight="251660288" behindDoc="0" locked="0" layoutInCell="1" allowOverlap="1">
                  <wp:simplePos x="0" y="0"/>
                  <wp:positionH relativeFrom="column">
                    <wp:posOffset>106680</wp:posOffset>
                  </wp:positionH>
                  <wp:positionV relativeFrom="paragraph">
                    <wp:posOffset>45720</wp:posOffset>
                  </wp:positionV>
                  <wp:extent cx="0" cy="0"/>
                  <wp:effectExtent l="0" t="0" r="0" b="0"/>
                  <wp:wrapNone/>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noChangeArrowheads="1"/>
                          </pic:cNvPicPr>
                        </pic:nvPicPr>
                        <pic:blipFill>
                          <a:blip r:embed="rId6" cstate="print"/>
                          <a:srcRect/>
                          <a:stretch>
                            <a:fillRect/>
                          </a:stretch>
                        </pic:blipFill>
                        <pic:spPr>
                          <a:xfrm>
                            <a:off x="0" y="0"/>
                            <a:ext cx="0" cy="3175"/>
                          </a:xfrm>
                          <a:prstGeom prst="rect">
                            <a:avLst/>
                          </a:prstGeom>
                          <a:noFill/>
                          <a:ln w="9525">
                            <a:noFill/>
                            <a:miter lim="800000"/>
                            <a:headEnd/>
                            <a:tailEnd/>
                          </a:ln>
                        </pic:spPr>
                      </pic:pic>
                    </a:graphicData>
                  </a:graphic>
                </wp:anchor>
              </w:drawing>
            </w:r>
          </w:p>
          <w:tbl>
            <w:tblPr>
              <w:tblStyle w:val="19"/>
              <w:tblW w:w="0" w:type="auto"/>
              <w:tblCellSpacing w:w="0" w:type="dxa"/>
              <w:tblInd w:w="0" w:type="dxa"/>
              <w:tblLayout w:type="autofit"/>
              <w:tblCellMar>
                <w:top w:w="0" w:type="dxa"/>
                <w:left w:w="0" w:type="dxa"/>
                <w:bottom w:w="0" w:type="dxa"/>
                <w:right w:w="0" w:type="dxa"/>
              </w:tblCellMar>
            </w:tblPr>
            <w:tblGrid>
              <w:gridCol w:w="464"/>
            </w:tblGrid>
            <w:tr>
              <w:tblPrEx>
                <w:tblCellMar>
                  <w:top w:w="0" w:type="dxa"/>
                  <w:left w:w="0" w:type="dxa"/>
                  <w:bottom w:w="0" w:type="dxa"/>
                  <w:right w:w="0" w:type="dxa"/>
                </w:tblCellMar>
              </w:tblPrEx>
              <w:trPr>
                <w:trHeight w:val="399" w:hRule="atLeast"/>
                <w:tblCellSpacing w:w="0" w:type="dxa"/>
              </w:trPr>
              <w:tc>
                <w:tcPr>
                  <w:tcW w:w="68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kern w:val="0"/>
                      <w:sz w:val="18"/>
                      <w:szCs w:val="18"/>
                    </w:rPr>
                  </w:pPr>
                  <w:r>
                    <w:rPr>
                      <w:kern w:val="0"/>
                      <w:sz w:val="18"/>
                      <w:szCs w:val="18"/>
                    </w:rPr>
                    <w:t>1</w:t>
                  </w:r>
                </w:p>
              </w:tc>
            </w:tr>
          </w:tbl>
          <w:p>
            <w:pPr>
              <w:widowControl/>
              <w:spacing w:line="320" w:lineRule="exact"/>
              <w:jc w:val="left"/>
              <w:rPr>
                <w:kern w:val="0"/>
                <w:sz w:val="18"/>
                <w:szCs w:val="18"/>
              </w:rPr>
            </w:pP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517</w:t>
            </w:r>
          </w:p>
        </w:tc>
        <w:tc>
          <w:tcPr>
            <w:tcW w:w="1262" w:type="dxa"/>
            <w:shd w:val="clear" w:color="auto" w:fill="auto"/>
            <w:vAlign w:val="center"/>
          </w:tcPr>
          <w:p>
            <w:pPr>
              <w:widowControl/>
              <w:spacing w:line="320" w:lineRule="exact"/>
              <w:jc w:val="center"/>
              <w:rPr>
                <w:kern w:val="0"/>
                <w:sz w:val="18"/>
                <w:szCs w:val="18"/>
              </w:rPr>
            </w:pPr>
            <w:r>
              <w:rPr>
                <w:kern w:val="0"/>
                <w:sz w:val="18"/>
                <w:szCs w:val="18"/>
              </w:rPr>
              <w:t>丹霞地貌模型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包括：巨红色的几乎呈水平状的砂砾岩层、垂直节理发育形成丹崖、齐峰，有直立状、堡状、宝塔状，形成巨大陡崖、石墙、石窗、石桥、巷谷具；规格：600*400mm，采用高分子材料精制而成；仿真微缩内容完整充实、紧扣教材；</w:t>
            </w:r>
            <w:r>
              <w:rPr>
                <w:kern w:val="0"/>
                <w:sz w:val="18"/>
                <w:szCs w:val="18"/>
              </w:rPr>
              <w:br w:type="textWrapping"/>
            </w:r>
            <w:r>
              <w:rPr>
                <w:kern w:val="0"/>
                <w:sz w:val="18"/>
                <w:szCs w:val="18"/>
              </w:rPr>
              <w:t>手机扫描模型二维码，可以链接到云平台能在线实时查看模型的文字、图片、视频的功能介绍。</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518</w:t>
            </w:r>
          </w:p>
        </w:tc>
        <w:tc>
          <w:tcPr>
            <w:tcW w:w="1262" w:type="dxa"/>
            <w:shd w:val="clear" w:color="auto" w:fill="auto"/>
            <w:vAlign w:val="center"/>
          </w:tcPr>
          <w:p>
            <w:pPr>
              <w:widowControl/>
              <w:spacing w:line="320" w:lineRule="exact"/>
              <w:jc w:val="center"/>
              <w:rPr>
                <w:kern w:val="0"/>
                <w:sz w:val="18"/>
                <w:szCs w:val="18"/>
              </w:rPr>
            </w:pPr>
            <w:r>
              <w:rPr>
                <w:kern w:val="0"/>
                <w:sz w:val="18"/>
                <w:szCs w:val="18"/>
              </w:rPr>
              <w:t>重力地貌模型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包括：滑坡、塌崩、泥石流及它们对地表建筑物（山洞、房屋、铁路、公路、火车等）的破坏；规格：600*400mm，采用高分子材料精制而成；仿真微缩内容完整充实、紧扣教材；手机扫描模型二维码，可以链接到云平台能在线实时查看模型的文字、图片、视频的功能介绍。</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519</w:t>
            </w:r>
          </w:p>
        </w:tc>
        <w:tc>
          <w:tcPr>
            <w:tcW w:w="1262" w:type="dxa"/>
            <w:shd w:val="clear" w:color="auto" w:fill="auto"/>
            <w:vAlign w:val="center"/>
          </w:tcPr>
          <w:p>
            <w:pPr>
              <w:widowControl/>
              <w:spacing w:line="320" w:lineRule="exact"/>
              <w:jc w:val="center"/>
              <w:rPr>
                <w:kern w:val="0"/>
                <w:sz w:val="18"/>
                <w:szCs w:val="18"/>
              </w:rPr>
            </w:pPr>
            <w:r>
              <w:rPr>
                <w:kern w:val="0"/>
                <w:sz w:val="18"/>
                <w:szCs w:val="18"/>
              </w:rPr>
              <w:t>喀斯特地貌模型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包括：石林、洼地坝子、落水洞、天生桥、峰林、地面河、溶洞、暗河、钟乳石、石笋、洞穴边石坝（莲花池）；规格：600*400mm，采用高分子材料精制而成；仿真微缩内容完整充实、紧扣教材；手机扫描模型二维码，可以链接到云平台能在线实时查看模型的文字、图片、视频的功能介绍。</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520</w:t>
            </w:r>
          </w:p>
        </w:tc>
        <w:tc>
          <w:tcPr>
            <w:tcW w:w="1262" w:type="dxa"/>
            <w:shd w:val="clear" w:color="auto" w:fill="auto"/>
            <w:vAlign w:val="center"/>
          </w:tcPr>
          <w:p>
            <w:pPr>
              <w:widowControl/>
              <w:spacing w:line="320" w:lineRule="exact"/>
              <w:jc w:val="center"/>
              <w:rPr>
                <w:kern w:val="0"/>
                <w:sz w:val="18"/>
                <w:szCs w:val="18"/>
              </w:rPr>
            </w:pPr>
            <w:r>
              <w:rPr>
                <w:kern w:val="0"/>
                <w:sz w:val="18"/>
                <w:szCs w:val="18"/>
              </w:rPr>
              <w:t>火山熔岩地貌模型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包括：两类火山口（盾形，锥形）典型火山的剖面（火山口、火山通道、岩浆）的两大熔岩流，熔岩丘、堰寒湖；规格：600*400mm，采用高分子材料精制而成；仿真微缩内容完整充实、紧扣教材；手机扫描模型二维码，可以链接到云平台能在线实时查看模型的文字、图片、视频的功能介绍。</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521</w:t>
            </w:r>
          </w:p>
        </w:tc>
        <w:tc>
          <w:tcPr>
            <w:tcW w:w="1262" w:type="dxa"/>
            <w:shd w:val="clear" w:color="auto" w:fill="auto"/>
            <w:vAlign w:val="center"/>
          </w:tcPr>
          <w:p>
            <w:pPr>
              <w:widowControl/>
              <w:spacing w:line="320" w:lineRule="exact"/>
              <w:jc w:val="center"/>
              <w:rPr>
                <w:kern w:val="0"/>
                <w:sz w:val="18"/>
                <w:szCs w:val="18"/>
              </w:rPr>
            </w:pPr>
            <w:r>
              <w:rPr>
                <w:kern w:val="0"/>
                <w:sz w:val="18"/>
                <w:szCs w:val="18"/>
              </w:rPr>
              <w:t>断层褶皱地貌模型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包括：断层带陡崖、地垒山、地堑谷、背斜山、向斜谷逆向地貌的向斜成山，背斜成谷。断块山、单面山；规格：600*400mm，采用高分子材料精制而成；</w:t>
            </w:r>
            <w:r>
              <w:rPr>
                <w:kern w:val="0"/>
                <w:sz w:val="18"/>
                <w:szCs w:val="18"/>
              </w:rPr>
              <w:br w:type="textWrapping"/>
            </w:r>
            <w:r>
              <w:rPr>
                <w:kern w:val="0"/>
                <w:sz w:val="18"/>
                <w:szCs w:val="18"/>
              </w:rPr>
              <w:t>仿真微缩内容完整充实、紧扣教材；手机扫描模型二维码，可以链接到云平台能在线实时查看模型的文字、图片、视频的功能介绍。</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522</w:t>
            </w:r>
          </w:p>
        </w:tc>
        <w:tc>
          <w:tcPr>
            <w:tcW w:w="1262" w:type="dxa"/>
            <w:shd w:val="clear" w:color="auto" w:fill="auto"/>
            <w:vAlign w:val="center"/>
          </w:tcPr>
          <w:p>
            <w:pPr>
              <w:widowControl/>
              <w:spacing w:line="320" w:lineRule="exact"/>
              <w:jc w:val="center"/>
              <w:rPr>
                <w:kern w:val="0"/>
                <w:sz w:val="18"/>
                <w:szCs w:val="18"/>
              </w:rPr>
            </w:pPr>
            <w:r>
              <w:rPr>
                <w:kern w:val="0"/>
                <w:sz w:val="18"/>
                <w:szCs w:val="18"/>
              </w:rPr>
              <w:t>温室效应后果之一模型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反映：20年前某海港的环境-城市、道路、码头、海轮、河流水较清，树木繁茂。20年后的环境污染，城市被迫搬迁，建防海大堤，旧城部分房屋被海水浸没，码头、港口被淹，海轮停靠外海，河水发黑，树木凋零，城市规模缩小，海港外出现沙洲；规格：600*400mm，采用高分子材料精制而成；仿真微缩内容完整充实、紧扣教材；手机扫描模型二维码，可以链接到云平台能在线实时查看模型的文字、图片、视频的功能介绍。</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523</w:t>
            </w:r>
          </w:p>
        </w:tc>
        <w:tc>
          <w:tcPr>
            <w:tcW w:w="1262" w:type="dxa"/>
            <w:shd w:val="clear" w:color="auto" w:fill="auto"/>
            <w:vAlign w:val="center"/>
          </w:tcPr>
          <w:p>
            <w:pPr>
              <w:widowControl/>
              <w:spacing w:line="320" w:lineRule="exact"/>
              <w:jc w:val="center"/>
              <w:rPr>
                <w:kern w:val="0"/>
                <w:sz w:val="18"/>
                <w:szCs w:val="18"/>
              </w:rPr>
            </w:pPr>
            <w:r>
              <w:rPr>
                <w:kern w:val="0"/>
                <w:sz w:val="18"/>
                <w:szCs w:val="18"/>
              </w:rPr>
              <w:t>五种地形模型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表现：按合理的水平、垂直比例尺反映高原、山地、平原、丘陵和盆地；</w:t>
            </w:r>
            <w:r>
              <w:rPr>
                <w:kern w:val="0"/>
                <w:sz w:val="18"/>
                <w:szCs w:val="18"/>
              </w:rPr>
              <w:br w:type="textWrapping"/>
            </w:r>
            <w:r>
              <w:rPr>
                <w:kern w:val="0"/>
                <w:sz w:val="18"/>
                <w:szCs w:val="18"/>
              </w:rPr>
              <w:t>规格：600*400mm，采用高分子材料精制而成；仿真微缩内容完整充实、紧扣教材；手机扫描模型二维码，可以链接到云平台能在线实时查看模型的文字、图片、视频的功能介绍。</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524</w:t>
            </w:r>
          </w:p>
        </w:tc>
        <w:tc>
          <w:tcPr>
            <w:tcW w:w="1262" w:type="dxa"/>
            <w:shd w:val="clear" w:color="auto" w:fill="auto"/>
            <w:vAlign w:val="center"/>
          </w:tcPr>
          <w:p>
            <w:pPr>
              <w:widowControl/>
              <w:spacing w:line="320" w:lineRule="exact"/>
              <w:jc w:val="center"/>
              <w:rPr>
                <w:kern w:val="0"/>
                <w:sz w:val="18"/>
                <w:szCs w:val="18"/>
              </w:rPr>
            </w:pPr>
            <w:r>
              <w:rPr>
                <w:kern w:val="0"/>
                <w:sz w:val="18"/>
                <w:szCs w:val="18"/>
              </w:rPr>
              <w:t>等高线地形图判读模型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规格：57*43.5*19.5CM。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525</w:t>
            </w:r>
          </w:p>
        </w:tc>
        <w:tc>
          <w:tcPr>
            <w:tcW w:w="1262" w:type="dxa"/>
            <w:shd w:val="clear" w:color="auto" w:fill="auto"/>
            <w:vAlign w:val="center"/>
          </w:tcPr>
          <w:p>
            <w:pPr>
              <w:widowControl/>
              <w:spacing w:line="320" w:lineRule="exact"/>
              <w:jc w:val="center"/>
              <w:rPr>
                <w:kern w:val="0"/>
                <w:sz w:val="18"/>
                <w:szCs w:val="18"/>
              </w:rPr>
            </w:pPr>
            <w:r>
              <w:rPr>
                <w:kern w:val="0"/>
                <w:sz w:val="18"/>
                <w:szCs w:val="18"/>
              </w:rPr>
              <w:t>平面政区地球仪</w:t>
            </w:r>
          </w:p>
        </w:tc>
        <w:tc>
          <w:tcPr>
            <w:tcW w:w="6291" w:type="dxa"/>
            <w:shd w:val="clear" w:color="auto" w:fill="auto"/>
            <w:vAlign w:val="center"/>
          </w:tcPr>
          <w:p>
            <w:pPr>
              <w:widowControl/>
              <w:spacing w:line="320" w:lineRule="exact"/>
              <w:jc w:val="left"/>
              <w:rPr>
                <w:kern w:val="0"/>
                <w:sz w:val="18"/>
                <w:szCs w:val="18"/>
              </w:rPr>
            </w:pPr>
            <w:r>
              <w:rPr>
                <w:kern w:val="0"/>
                <w:sz w:val="18"/>
                <w:szCs w:val="18"/>
              </w:rPr>
              <w:t>1.产品由球体和支架等组成；</w:t>
            </w:r>
            <w:r>
              <w:rPr>
                <w:kern w:val="0"/>
                <w:sz w:val="18"/>
                <w:szCs w:val="18"/>
              </w:rPr>
              <w:br w:type="textWrapping"/>
            </w:r>
            <w:r>
              <w:rPr>
                <w:kern w:val="0"/>
                <w:sz w:val="18"/>
                <w:szCs w:val="18"/>
              </w:rPr>
              <w:t>2.球体直径为320±5mm</w:t>
            </w:r>
            <w:r>
              <w:rPr>
                <w:rFonts w:hint="eastAsia"/>
                <w:kern w:val="0"/>
                <w:sz w:val="18"/>
                <w:szCs w:val="18"/>
              </w:rPr>
              <w:t>，</w:t>
            </w:r>
            <w:r>
              <w:rPr>
                <w:kern w:val="0"/>
                <w:sz w:val="18"/>
                <w:szCs w:val="18"/>
              </w:rPr>
              <w:t>平面比例尺1:40000000；</w:t>
            </w:r>
            <w:r>
              <w:rPr>
                <w:kern w:val="0"/>
                <w:sz w:val="18"/>
                <w:szCs w:val="18"/>
              </w:rPr>
              <w:br w:type="textWrapping"/>
            </w:r>
            <w:r>
              <w:rPr>
                <w:kern w:val="0"/>
                <w:sz w:val="18"/>
                <w:szCs w:val="18"/>
              </w:rPr>
              <w:t>3.符合JY58－80《地球仪技术条件》的有关规定；</w:t>
            </w:r>
            <w:r>
              <w:rPr>
                <w:kern w:val="0"/>
                <w:sz w:val="18"/>
                <w:szCs w:val="18"/>
              </w:rPr>
              <w:br w:type="textWrapping"/>
            </w:r>
            <w:r>
              <w:rPr>
                <w:kern w:val="0"/>
                <w:sz w:val="18"/>
                <w:szCs w:val="18"/>
              </w:rPr>
              <w:t>4.符合JY0001－2003《教学仪器设备产品一般质量要求》的有关规定。</w:t>
            </w:r>
          </w:p>
        </w:tc>
        <w:tc>
          <w:tcPr>
            <w:tcW w:w="680" w:type="dxa"/>
            <w:shd w:val="clear" w:color="auto" w:fill="auto"/>
            <w:vAlign w:val="center"/>
          </w:tcPr>
          <w:p>
            <w:pPr>
              <w:widowControl/>
              <w:spacing w:line="320" w:lineRule="exact"/>
              <w:jc w:val="center"/>
              <w:rPr>
                <w:kern w:val="0"/>
                <w:sz w:val="18"/>
                <w:szCs w:val="18"/>
              </w:rPr>
            </w:pPr>
            <w:r>
              <w:rPr>
                <w:kern w:val="0"/>
                <w:sz w:val="18"/>
                <w:szCs w:val="18"/>
              </w:rPr>
              <w:t>10</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526</w:t>
            </w:r>
          </w:p>
        </w:tc>
        <w:tc>
          <w:tcPr>
            <w:tcW w:w="1262" w:type="dxa"/>
            <w:shd w:val="clear" w:color="auto" w:fill="auto"/>
            <w:vAlign w:val="center"/>
          </w:tcPr>
          <w:p>
            <w:pPr>
              <w:widowControl/>
              <w:spacing w:line="320" w:lineRule="exact"/>
              <w:jc w:val="center"/>
              <w:rPr>
                <w:kern w:val="0"/>
                <w:sz w:val="18"/>
                <w:szCs w:val="18"/>
              </w:rPr>
            </w:pPr>
            <w:r>
              <w:rPr>
                <w:kern w:val="0"/>
                <w:sz w:val="18"/>
                <w:szCs w:val="18"/>
              </w:rPr>
              <w:t>坎儿井演示模型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坎儿井是在干旱地的劳动人民漫长的历史发展中创造的一种地下水利工程。坎儿井的主要工作原理是人们将春夏季节渗入地下的大量雨水、冰川及积雪融水通过利用山体的自然坡度，引出地表进行灌溉，以满足沙漠地区的生产生活用水需求。一般而言，一个完整的坎儿井系统包括了竖井、暗渠、明渠和蓄水池四个主要组成部分；模型尺寸：≥60*40*23cm ；支持静态展示工业厂房、居民楼及绿化植被；模型展示5个竖井，中间竖井配置辘轳方便暗渠及竖井的维修，支持模拟显示地下流水；在竖井、暗渠、明渠及蓄水池中流水形态；</w:t>
            </w:r>
            <w:r>
              <w:rPr>
                <w:kern w:val="0"/>
                <w:sz w:val="18"/>
                <w:szCs w:val="18"/>
              </w:rPr>
              <w:br w:type="textWrapping"/>
            </w:r>
            <w:r>
              <w:rPr>
                <w:kern w:val="0"/>
                <w:sz w:val="18"/>
                <w:szCs w:val="18"/>
              </w:rPr>
              <w:t>支持出水阀手动对多余水量进行排放，避免水量过度溢出。</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527</w:t>
            </w:r>
          </w:p>
        </w:tc>
        <w:tc>
          <w:tcPr>
            <w:tcW w:w="1262" w:type="dxa"/>
            <w:shd w:val="clear" w:color="auto" w:fill="auto"/>
            <w:vAlign w:val="center"/>
          </w:tcPr>
          <w:p>
            <w:pPr>
              <w:widowControl/>
              <w:spacing w:line="320" w:lineRule="exact"/>
              <w:jc w:val="center"/>
              <w:rPr>
                <w:kern w:val="0"/>
                <w:sz w:val="18"/>
                <w:szCs w:val="18"/>
              </w:rPr>
            </w:pPr>
            <w:r>
              <w:rPr>
                <w:kern w:val="0"/>
                <w:sz w:val="18"/>
                <w:szCs w:val="18"/>
              </w:rPr>
              <w:t>中国语音立体地形图</w:t>
            </w:r>
          </w:p>
        </w:tc>
        <w:tc>
          <w:tcPr>
            <w:tcW w:w="6291" w:type="dxa"/>
            <w:shd w:val="clear" w:color="auto" w:fill="auto"/>
            <w:vAlign w:val="center"/>
          </w:tcPr>
          <w:p>
            <w:pPr>
              <w:widowControl/>
              <w:spacing w:line="320" w:lineRule="exact"/>
              <w:jc w:val="left"/>
              <w:rPr>
                <w:kern w:val="0"/>
                <w:sz w:val="18"/>
                <w:szCs w:val="18"/>
              </w:rPr>
            </w:pPr>
            <w:r>
              <w:rPr>
                <w:kern w:val="0"/>
                <w:sz w:val="18"/>
                <w:szCs w:val="18"/>
              </w:rPr>
              <w:t>1. 规格：立体模型水平比例尺为1：300万；尺寸：2280mm×1680mm；采用PVC材料用模具热压而成，符合环保要求；</w:t>
            </w:r>
            <w:r>
              <w:rPr>
                <w:kern w:val="0"/>
                <w:sz w:val="18"/>
                <w:szCs w:val="18"/>
              </w:rPr>
              <w:br w:type="textWrapping"/>
            </w:r>
            <w:r>
              <w:rPr>
                <w:kern w:val="0"/>
                <w:sz w:val="18"/>
                <w:szCs w:val="18"/>
              </w:rPr>
              <w:t>2. 政区图、地形图合二为一，达到地图出版精度，经由专业地图出版社出版；</w:t>
            </w:r>
            <w:r>
              <w:rPr>
                <w:kern w:val="0"/>
                <w:sz w:val="18"/>
                <w:szCs w:val="18"/>
              </w:rPr>
              <w:br w:type="textWrapping"/>
            </w:r>
            <w:r>
              <w:rPr>
                <w:kern w:val="0"/>
                <w:sz w:val="18"/>
                <w:szCs w:val="18"/>
              </w:rPr>
              <w:t>3. 支持汉语、蒙语、藏语、维语及朝鲜语多种民族语言，产品型号：汉语版、蒙-汉版、藏-汉版、维-汉版、鲜-汉版；</w:t>
            </w:r>
            <w:r>
              <w:rPr>
                <w:kern w:val="0"/>
                <w:sz w:val="18"/>
                <w:szCs w:val="18"/>
              </w:rPr>
              <w:br w:type="textWrapping"/>
            </w:r>
            <w:r>
              <w:rPr>
                <w:kern w:val="0"/>
                <w:sz w:val="18"/>
                <w:szCs w:val="18"/>
              </w:rPr>
              <w:t>4. 电子点读功能：</w:t>
            </w:r>
            <w:r>
              <w:rPr>
                <w:kern w:val="0"/>
                <w:sz w:val="18"/>
                <w:szCs w:val="18"/>
              </w:rPr>
              <w:br w:type="textWrapping"/>
            </w:r>
            <w:r>
              <w:rPr>
                <w:kern w:val="0"/>
                <w:sz w:val="18"/>
                <w:szCs w:val="18"/>
              </w:rPr>
              <w:t>1) 提供无线点读教鞭，要求电子教鞭装有特殊摄像头，具有光学图像识别功能，可识别隐形底码；</w:t>
            </w:r>
            <w:r>
              <w:rPr>
                <w:kern w:val="0"/>
                <w:sz w:val="18"/>
                <w:szCs w:val="18"/>
              </w:rPr>
              <w:br w:type="textWrapping"/>
            </w:r>
            <w:r>
              <w:rPr>
                <w:kern w:val="0"/>
                <w:sz w:val="18"/>
                <w:szCs w:val="18"/>
              </w:rPr>
              <w:t>2) 配套音箱上的无线接收器收到无线教鞭发送来的码值信息后，根据程序预先设置好的码值与语音的对应关系，把相应的语音播放出来，对相应内容进行解说。语音内容存放在无线音箱的存储卡中。存储卡使用的是现在通用的SD存储卡，容量大，并可以随时更新语音内容；</w:t>
            </w:r>
            <w:r>
              <w:rPr>
                <w:kern w:val="0"/>
                <w:sz w:val="18"/>
                <w:szCs w:val="18"/>
              </w:rPr>
              <w:br w:type="textWrapping"/>
            </w:r>
            <w:r>
              <w:rPr>
                <w:kern w:val="0"/>
                <w:sz w:val="18"/>
                <w:szCs w:val="18"/>
              </w:rPr>
              <w:t>5. 地图内容：</w:t>
            </w:r>
            <w:r>
              <w:rPr>
                <w:kern w:val="0"/>
                <w:sz w:val="18"/>
                <w:szCs w:val="18"/>
              </w:rPr>
              <w:br w:type="textWrapping"/>
            </w:r>
            <w:r>
              <w:rPr>
                <w:kern w:val="0"/>
                <w:sz w:val="18"/>
                <w:szCs w:val="18"/>
              </w:rPr>
              <w:t>1) 中国的国界线，省级行政区划的名称和界线，首都及各省级行政中心的名称和位置，国内部分城市的名称和位置；</w:t>
            </w:r>
            <w:r>
              <w:rPr>
                <w:kern w:val="0"/>
                <w:sz w:val="18"/>
                <w:szCs w:val="18"/>
              </w:rPr>
              <w:br w:type="textWrapping"/>
            </w:r>
            <w:r>
              <w:rPr>
                <w:kern w:val="0"/>
                <w:sz w:val="18"/>
                <w:szCs w:val="18"/>
              </w:rPr>
              <w:t>2) 中国的主要河流、湖泊、山脉、山峰、沙漠、盆地、高原、平原、丘陵、半岛、群岛、岛屿、海洋、海湾、海峡的名称及相关要素；</w:t>
            </w:r>
            <w:r>
              <w:rPr>
                <w:kern w:val="0"/>
                <w:sz w:val="18"/>
                <w:szCs w:val="18"/>
              </w:rPr>
              <w:br w:type="textWrapping"/>
            </w:r>
            <w:r>
              <w:rPr>
                <w:kern w:val="0"/>
                <w:sz w:val="18"/>
                <w:szCs w:val="18"/>
              </w:rPr>
              <w:t>3) 中国周边国家及首都的名称及国界线。周边部分河流、湖泊、平原、丘陵、群岛、岛屿、海洋、海峡、海湾的名称及相关要素；</w:t>
            </w:r>
            <w:r>
              <w:rPr>
                <w:kern w:val="0"/>
                <w:sz w:val="18"/>
                <w:szCs w:val="18"/>
              </w:rPr>
              <w:br w:type="textWrapping"/>
            </w:r>
            <w:r>
              <w:rPr>
                <w:kern w:val="0"/>
                <w:sz w:val="18"/>
                <w:szCs w:val="18"/>
              </w:rPr>
              <w:t>4) 突出表示三大阶梯、四大高原、四大盆地、三大平原自然地理形态，综合表达中国地形的起伏形态和地理特点；</w:t>
            </w:r>
            <w:r>
              <w:rPr>
                <w:kern w:val="0"/>
                <w:sz w:val="18"/>
                <w:szCs w:val="18"/>
              </w:rPr>
              <w:br w:type="textWrapping"/>
            </w:r>
            <w:r>
              <w:rPr>
                <w:kern w:val="0"/>
                <w:sz w:val="18"/>
                <w:szCs w:val="18"/>
              </w:rPr>
              <w:t>6. 分类教学：</w:t>
            </w:r>
            <w:r>
              <w:rPr>
                <w:kern w:val="0"/>
                <w:sz w:val="18"/>
                <w:szCs w:val="18"/>
              </w:rPr>
              <w:br w:type="textWrapping"/>
            </w:r>
            <w:r>
              <w:rPr>
                <w:kern w:val="0"/>
                <w:sz w:val="18"/>
                <w:szCs w:val="18"/>
              </w:rPr>
              <w:t>地图上可以按照初中版和高中版本教材资源进行分类教学。</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528</w:t>
            </w:r>
          </w:p>
        </w:tc>
        <w:tc>
          <w:tcPr>
            <w:tcW w:w="1262" w:type="dxa"/>
            <w:shd w:val="clear" w:color="auto" w:fill="auto"/>
            <w:vAlign w:val="center"/>
          </w:tcPr>
          <w:p>
            <w:pPr>
              <w:widowControl/>
              <w:spacing w:line="320" w:lineRule="exact"/>
              <w:jc w:val="center"/>
              <w:rPr>
                <w:kern w:val="0"/>
                <w:sz w:val="18"/>
                <w:szCs w:val="18"/>
              </w:rPr>
            </w:pPr>
            <w:r>
              <w:rPr>
                <w:kern w:val="0"/>
                <w:sz w:val="18"/>
                <w:szCs w:val="18"/>
              </w:rPr>
              <w:t>世界语音立体地形图</w:t>
            </w:r>
          </w:p>
        </w:tc>
        <w:tc>
          <w:tcPr>
            <w:tcW w:w="6291" w:type="dxa"/>
            <w:shd w:val="clear" w:color="auto" w:fill="auto"/>
            <w:vAlign w:val="center"/>
          </w:tcPr>
          <w:p>
            <w:pPr>
              <w:widowControl/>
              <w:spacing w:line="320" w:lineRule="exact"/>
              <w:jc w:val="left"/>
              <w:rPr>
                <w:kern w:val="0"/>
                <w:sz w:val="18"/>
                <w:szCs w:val="18"/>
              </w:rPr>
            </w:pPr>
            <w:r>
              <w:rPr>
                <w:kern w:val="0"/>
                <w:sz w:val="18"/>
                <w:szCs w:val="18"/>
              </w:rPr>
              <w:t>1. 规格：立体模型水平比例尺为1：1680万；尺寸：2280mm×1680mm；采用PVC材料用模具热压而成，符合环保要求；</w:t>
            </w:r>
            <w:r>
              <w:rPr>
                <w:kern w:val="0"/>
                <w:sz w:val="18"/>
                <w:szCs w:val="18"/>
              </w:rPr>
              <w:br w:type="textWrapping"/>
            </w:r>
            <w:r>
              <w:rPr>
                <w:kern w:val="0"/>
                <w:sz w:val="18"/>
                <w:szCs w:val="18"/>
              </w:rPr>
              <w:t>2. 要求达到地图出版精度，经由专门地图出版社出版；</w:t>
            </w:r>
            <w:r>
              <w:rPr>
                <w:kern w:val="0"/>
                <w:sz w:val="18"/>
                <w:szCs w:val="18"/>
              </w:rPr>
              <w:br w:type="textWrapping"/>
            </w:r>
            <w:r>
              <w:rPr>
                <w:kern w:val="0"/>
                <w:sz w:val="18"/>
                <w:szCs w:val="18"/>
              </w:rPr>
              <w:t>3. 支持汉语、蒙语、藏语、维语及朝鲜语多种民族语言，产品型号：汉语版、蒙-汉版、藏-汉版、维-汉版、鲜-汉版；</w:t>
            </w:r>
            <w:r>
              <w:rPr>
                <w:kern w:val="0"/>
                <w:sz w:val="18"/>
                <w:szCs w:val="18"/>
              </w:rPr>
              <w:br w:type="textWrapping"/>
            </w:r>
            <w:r>
              <w:rPr>
                <w:kern w:val="0"/>
                <w:sz w:val="18"/>
                <w:szCs w:val="18"/>
              </w:rPr>
              <w:t>4. 电子点读功能：</w:t>
            </w:r>
            <w:r>
              <w:rPr>
                <w:kern w:val="0"/>
                <w:sz w:val="18"/>
                <w:szCs w:val="18"/>
              </w:rPr>
              <w:br w:type="textWrapping"/>
            </w:r>
            <w:r>
              <w:rPr>
                <w:kern w:val="0"/>
                <w:sz w:val="18"/>
                <w:szCs w:val="18"/>
              </w:rPr>
              <w:t>1) 提供无线点读教鞭，电子教鞭装有特殊摄像头，具有光学图像识别功能，可识别隐形底码；</w:t>
            </w:r>
            <w:r>
              <w:rPr>
                <w:kern w:val="0"/>
                <w:sz w:val="18"/>
                <w:szCs w:val="18"/>
              </w:rPr>
              <w:br w:type="textWrapping"/>
            </w:r>
            <w:r>
              <w:rPr>
                <w:kern w:val="0"/>
                <w:sz w:val="18"/>
                <w:szCs w:val="18"/>
              </w:rPr>
              <w:t>2) 配套音箱上的无线接收器收到无线教鞭发送来的码值信息后，根据程序预先设置好的码值与语音的对应关系，把相应的语音播放出来，对相应内容进行解说。语音内容存放在无线音箱的存储卡中；存储卡使用的是现在通用的SD存储卡，容量大，并可以随时更新语音内容；</w:t>
            </w:r>
            <w:r>
              <w:rPr>
                <w:kern w:val="0"/>
                <w:sz w:val="18"/>
                <w:szCs w:val="18"/>
              </w:rPr>
              <w:br w:type="textWrapping"/>
            </w:r>
            <w:r>
              <w:rPr>
                <w:kern w:val="0"/>
                <w:sz w:val="18"/>
                <w:szCs w:val="18"/>
              </w:rPr>
              <w:t>5. 地图内容：</w:t>
            </w:r>
            <w:r>
              <w:rPr>
                <w:kern w:val="0"/>
                <w:sz w:val="18"/>
                <w:szCs w:val="18"/>
              </w:rPr>
              <w:br w:type="textWrapping"/>
            </w:r>
            <w:r>
              <w:rPr>
                <w:kern w:val="0"/>
                <w:sz w:val="18"/>
                <w:szCs w:val="18"/>
              </w:rPr>
              <w:t>1) 世界各大洲的名称、范围、界线。中华人民共和国的名称、范围、界限。世界部分主要城市的名称、位置；</w:t>
            </w:r>
            <w:r>
              <w:rPr>
                <w:kern w:val="0"/>
                <w:sz w:val="18"/>
                <w:szCs w:val="18"/>
              </w:rPr>
              <w:br w:type="textWrapping"/>
            </w:r>
            <w:r>
              <w:rPr>
                <w:kern w:val="0"/>
                <w:sz w:val="18"/>
                <w:szCs w:val="18"/>
              </w:rPr>
              <w:t>2) 世界主要海洋、河流、湖泊、山脉、山峰、火山、沙漠、盆地、高原、平原、半岛、群岛、岛屿、海峡、海湾、海岭、海丘、海沟、海盆等地理要素的名称及相关要素；</w:t>
            </w:r>
            <w:r>
              <w:rPr>
                <w:kern w:val="0"/>
                <w:sz w:val="18"/>
                <w:szCs w:val="18"/>
              </w:rPr>
              <w:br w:type="textWrapping"/>
            </w:r>
            <w:r>
              <w:rPr>
                <w:kern w:val="0"/>
                <w:sz w:val="18"/>
                <w:szCs w:val="18"/>
              </w:rPr>
              <w:t>3) 世界各国的国旗和面积；</w:t>
            </w:r>
            <w:r>
              <w:rPr>
                <w:kern w:val="0"/>
                <w:sz w:val="18"/>
                <w:szCs w:val="18"/>
              </w:rPr>
              <w:br w:type="textWrapping"/>
            </w:r>
            <w:r>
              <w:rPr>
                <w:kern w:val="0"/>
                <w:sz w:val="18"/>
                <w:szCs w:val="18"/>
              </w:rPr>
              <w:t>4) 突出显示七大洲、四大洋自然地理形态，综合表达世界地形的起伏形态和地理特点；</w:t>
            </w:r>
            <w:r>
              <w:rPr>
                <w:kern w:val="0"/>
                <w:sz w:val="18"/>
                <w:szCs w:val="18"/>
              </w:rPr>
              <w:br w:type="textWrapping"/>
            </w:r>
            <w:r>
              <w:rPr>
                <w:kern w:val="0"/>
                <w:sz w:val="18"/>
                <w:szCs w:val="18"/>
              </w:rPr>
              <w:t>5) 国际日期变更线、北极圈、南极圈、北回归线、南回归线的名称和位置；</w:t>
            </w:r>
            <w:r>
              <w:rPr>
                <w:kern w:val="0"/>
                <w:sz w:val="18"/>
                <w:szCs w:val="18"/>
              </w:rPr>
              <w:br w:type="textWrapping"/>
            </w:r>
            <w:r>
              <w:rPr>
                <w:kern w:val="0"/>
                <w:sz w:val="18"/>
                <w:szCs w:val="18"/>
              </w:rPr>
              <w:t>6. 分类教学：</w:t>
            </w:r>
            <w:r>
              <w:rPr>
                <w:kern w:val="0"/>
                <w:sz w:val="18"/>
                <w:szCs w:val="18"/>
              </w:rPr>
              <w:br w:type="textWrapping"/>
            </w:r>
            <w:r>
              <w:rPr>
                <w:kern w:val="0"/>
                <w:sz w:val="18"/>
                <w:szCs w:val="18"/>
              </w:rPr>
              <w:t>地图上可以按照初中版和高中版本教材资源进行分类教学。</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529</w:t>
            </w:r>
          </w:p>
        </w:tc>
        <w:tc>
          <w:tcPr>
            <w:tcW w:w="1262" w:type="dxa"/>
            <w:shd w:val="clear" w:color="auto" w:fill="auto"/>
            <w:vAlign w:val="center"/>
          </w:tcPr>
          <w:p>
            <w:pPr>
              <w:widowControl/>
              <w:spacing w:line="320" w:lineRule="exact"/>
              <w:jc w:val="center"/>
              <w:rPr>
                <w:kern w:val="0"/>
                <w:sz w:val="18"/>
                <w:szCs w:val="18"/>
              </w:rPr>
            </w:pPr>
            <w:r>
              <w:rPr>
                <w:kern w:val="0"/>
                <w:sz w:val="18"/>
                <w:szCs w:val="18"/>
              </w:rPr>
              <w:t>交互式地理3D多媒体学习系统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交互式地理3D多媒体学习系统是针对小初高地理教学的需求，而研发的与地理课程相配套的3D互动教学系统，并设置了演示、交互、测试、标注等几大部分，为学生提供前沿、创新、有效的学习辅助资料，营造身临其境的沉浸式学习氛围。系统采用了新型的集成触控技术以及独具创新的硬件和软件应用设计，将现有触控显示技术与软件资源进行完美结合，学生可以在人机交互中学习地理，提高教学效率和学习的兴趣，拓展地理学科知识面；</w:t>
            </w:r>
            <w:r>
              <w:rPr>
                <w:kern w:val="0"/>
                <w:sz w:val="18"/>
                <w:szCs w:val="18"/>
              </w:rPr>
              <w:br w:type="textWrapping"/>
            </w:r>
            <w:r>
              <w:rPr>
                <w:kern w:val="0"/>
                <w:sz w:val="18"/>
                <w:szCs w:val="18"/>
              </w:rPr>
              <w:t>一.硬件参数：</w:t>
            </w:r>
            <w:r>
              <w:rPr>
                <w:kern w:val="0"/>
                <w:sz w:val="18"/>
                <w:szCs w:val="18"/>
              </w:rPr>
              <w:br w:type="textWrapping"/>
            </w:r>
            <w:r>
              <w:rPr>
                <w:kern w:val="0"/>
                <w:sz w:val="18"/>
                <w:szCs w:val="18"/>
              </w:rPr>
              <w:t>1.屏幕尺寸：不小于55英寸，显示比例16:9，亮度≥360cd/m2，对比度≥5000：1，可视角度≥178°；图像物理高清分辨率1920×1080 （1:1 Map点对点显示），书写屏采用全钢化玻璃；</w:t>
            </w:r>
            <w:r>
              <w:rPr>
                <w:kern w:val="0"/>
                <w:sz w:val="18"/>
                <w:szCs w:val="18"/>
              </w:rPr>
              <w:br w:type="textWrapping"/>
            </w:r>
            <w:r>
              <w:rPr>
                <w:kern w:val="0"/>
                <w:sz w:val="18"/>
                <w:szCs w:val="18"/>
              </w:rPr>
              <w:t>2.铝合金面框角块设计、前置按键、前置端口、前置喇叭；</w:t>
            </w:r>
            <w:r>
              <w:rPr>
                <w:kern w:val="0"/>
                <w:sz w:val="18"/>
                <w:szCs w:val="18"/>
              </w:rPr>
              <w:br w:type="textWrapping"/>
            </w:r>
            <w:r>
              <w:rPr>
                <w:kern w:val="0"/>
                <w:sz w:val="18"/>
                <w:szCs w:val="18"/>
              </w:rPr>
              <w:t>3.触摸功能：支持10点电脑触摸操作；支持图像放大、缩小、旋转；支持各信号源显示状态下，通过触摸控制信号源、音量等控制；</w:t>
            </w:r>
            <w:r>
              <w:rPr>
                <w:kern w:val="0"/>
                <w:sz w:val="18"/>
                <w:szCs w:val="18"/>
              </w:rPr>
              <w:br w:type="textWrapping"/>
            </w:r>
            <w:r>
              <w:rPr>
                <w:kern w:val="0"/>
                <w:sz w:val="18"/>
                <w:szCs w:val="18"/>
              </w:rPr>
              <w:t>4.采用模块化电脑方案，接口80针接口，抽拉内置式(不接受背包外挂方式)，实现无单独接线的插拔，低噪音热管传导散热设计，支持无盘启动、网络唤醒、上电开机、看门狗等功能，具有信号接口：≥1路VGA，≥1路HDMI，≥2路LAN 千兆网卡，≥1路HDMI  ，≥1路DP；支持同步 、异步双显 ；内存：4G笔记本内存配置；硬盘：128G固态硬盘配置；内置双WiFi：IEEE 802.11n标准；内置网卡：10M/100M/1000M；具有独立非外扩展的电脑USB接口：电脑上至少6个USB接口，其中至少4个为USB3.0接口；</w:t>
            </w:r>
            <w:r>
              <w:rPr>
                <w:kern w:val="0"/>
                <w:sz w:val="18"/>
                <w:szCs w:val="18"/>
              </w:rPr>
              <w:br w:type="textWrapping"/>
            </w:r>
            <w:r>
              <w:rPr>
                <w:kern w:val="0"/>
                <w:sz w:val="18"/>
                <w:szCs w:val="18"/>
              </w:rPr>
              <w:t>5.底座：专用配套底座，符合人体工学，卡扣式设计，完美契合一体机，便于安装拆卸；采用优质SGCC热镀锌钢板冷轨而成，具有更强的耐腐蚀和更高的强度特性，配套底座尺寸：1012mm*470mm*440mm；</w:t>
            </w:r>
            <w:r>
              <w:rPr>
                <w:kern w:val="0"/>
                <w:sz w:val="18"/>
                <w:szCs w:val="18"/>
              </w:rPr>
              <w:br w:type="textWrapping"/>
            </w:r>
            <w:r>
              <w:rPr>
                <w:kern w:val="0"/>
                <w:sz w:val="18"/>
                <w:szCs w:val="18"/>
              </w:rPr>
              <w:t>二.软件资源系统参数：</w:t>
            </w:r>
            <w:r>
              <w:rPr>
                <w:kern w:val="0"/>
                <w:sz w:val="18"/>
                <w:szCs w:val="18"/>
              </w:rPr>
              <w:br w:type="textWrapping"/>
            </w:r>
            <w:r>
              <w:rPr>
                <w:kern w:val="0"/>
                <w:sz w:val="18"/>
                <w:szCs w:val="18"/>
              </w:rPr>
              <w:t>1.3D动画教学课程包含知识主题模块、动画课程模块及小测试；知识主题模块根据不同重点知识进行展示与教学，动画课程模块运用语音旁白及动画展示方式来介绍该教学课程的知识点；</w:t>
            </w:r>
            <w:r>
              <w:rPr>
                <w:kern w:val="0"/>
                <w:sz w:val="18"/>
                <w:szCs w:val="18"/>
              </w:rPr>
              <w:br w:type="textWrapping"/>
            </w:r>
            <w:r>
              <w:rPr>
                <w:kern w:val="0"/>
                <w:sz w:val="18"/>
                <w:szCs w:val="18"/>
              </w:rPr>
              <w:t>2.该系统包含天文、海洋、大气、板块构造等地理3D教学模型，3D模型资源不少于150个；</w:t>
            </w:r>
            <w:r>
              <w:rPr>
                <w:kern w:val="0"/>
                <w:sz w:val="18"/>
                <w:szCs w:val="18"/>
              </w:rPr>
              <w:br w:type="textWrapping"/>
            </w:r>
            <w:r>
              <w:rPr>
                <w:kern w:val="0"/>
                <w:sz w:val="18"/>
                <w:szCs w:val="18"/>
              </w:rPr>
              <w:t>3.支持3D动画课程声音的放大缩小及静音；</w:t>
            </w:r>
            <w:r>
              <w:rPr>
                <w:kern w:val="0"/>
                <w:sz w:val="18"/>
                <w:szCs w:val="18"/>
              </w:rPr>
              <w:br w:type="textWrapping"/>
            </w:r>
            <w:r>
              <w:rPr>
                <w:kern w:val="0"/>
                <w:sz w:val="18"/>
                <w:szCs w:val="18"/>
              </w:rPr>
              <w:t>4.支持3D动画课程不同语言的切换，支持动画画面的放大缩小，旋转拖拽；</w:t>
            </w:r>
            <w:r>
              <w:rPr>
                <w:kern w:val="0"/>
                <w:sz w:val="18"/>
                <w:szCs w:val="18"/>
              </w:rPr>
              <w:br w:type="textWrapping"/>
            </w:r>
            <w:r>
              <w:rPr>
                <w:kern w:val="0"/>
                <w:sz w:val="18"/>
                <w:szCs w:val="18"/>
              </w:rPr>
              <w:t>5.支持3D动画课程界面教学绘图标注功能，方便老师针对知识点进行画面标注；</w:t>
            </w:r>
            <w:r>
              <w:rPr>
                <w:kern w:val="0"/>
                <w:sz w:val="18"/>
                <w:szCs w:val="18"/>
              </w:rPr>
              <w:br w:type="textWrapping"/>
            </w:r>
            <w:r>
              <w:rPr>
                <w:kern w:val="0"/>
                <w:sz w:val="18"/>
                <w:szCs w:val="18"/>
              </w:rPr>
              <w:t>6.支持3D动画模型知识点名称的标示与隐藏，标签字体可以根据界面需求放大缩小；</w:t>
            </w:r>
            <w:r>
              <w:rPr>
                <w:kern w:val="0"/>
                <w:sz w:val="18"/>
                <w:szCs w:val="18"/>
              </w:rPr>
              <w:br w:type="textWrapping"/>
            </w:r>
            <w:r>
              <w:rPr>
                <w:kern w:val="0"/>
                <w:sz w:val="18"/>
                <w:szCs w:val="18"/>
              </w:rPr>
              <w:t>7.具有3D动画模型的截图功能，老师可以根据教学需要，截取实时的3D模型图片；</w:t>
            </w:r>
            <w:r>
              <w:rPr>
                <w:kern w:val="0"/>
                <w:sz w:val="18"/>
                <w:szCs w:val="18"/>
              </w:rPr>
              <w:br w:type="textWrapping"/>
            </w:r>
            <w:r>
              <w:rPr>
                <w:kern w:val="0"/>
                <w:sz w:val="18"/>
                <w:szCs w:val="18"/>
              </w:rPr>
              <w:t>8.具有3D动画模型相应知识点的文字信息详细解读；</w:t>
            </w:r>
            <w:r>
              <w:rPr>
                <w:kern w:val="0"/>
                <w:sz w:val="18"/>
                <w:szCs w:val="18"/>
              </w:rPr>
              <w:br w:type="textWrapping"/>
            </w:r>
            <w:r>
              <w:rPr>
                <w:kern w:val="0"/>
                <w:sz w:val="18"/>
                <w:szCs w:val="18"/>
              </w:rPr>
              <w:t>9.支持联网链接相关场景知识，方便老师在教学中找到对应的知识点3D动画课程；</w:t>
            </w:r>
            <w:r>
              <w:rPr>
                <w:kern w:val="0"/>
                <w:sz w:val="18"/>
                <w:szCs w:val="18"/>
              </w:rPr>
              <w:br w:type="textWrapping"/>
            </w:r>
            <w:r>
              <w:rPr>
                <w:kern w:val="0"/>
                <w:sz w:val="18"/>
                <w:szCs w:val="18"/>
              </w:rPr>
              <w:t>10.支持3D动画课程平面菜单与3D菜单的切换；</w:t>
            </w:r>
            <w:r>
              <w:rPr>
                <w:kern w:val="0"/>
                <w:sz w:val="18"/>
                <w:szCs w:val="18"/>
              </w:rPr>
              <w:br w:type="textWrapping"/>
            </w:r>
            <w:r>
              <w:rPr>
                <w:kern w:val="0"/>
                <w:sz w:val="18"/>
                <w:szCs w:val="18"/>
              </w:rPr>
              <w:t>11.支持菜单功能按钮的显示缩放；</w:t>
            </w:r>
            <w:r>
              <w:rPr>
                <w:kern w:val="0"/>
                <w:sz w:val="18"/>
                <w:szCs w:val="18"/>
              </w:rPr>
              <w:br w:type="textWrapping"/>
            </w:r>
            <w:r>
              <w:rPr>
                <w:kern w:val="0"/>
                <w:sz w:val="18"/>
                <w:szCs w:val="18"/>
              </w:rPr>
              <w:t>12.支持多国语言的切换，支持显示画面清晰度的切换；</w:t>
            </w:r>
            <w:r>
              <w:rPr>
                <w:kern w:val="0"/>
                <w:sz w:val="18"/>
                <w:szCs w:val="18"/>
              </w:rPr>
              <w:br w:type="textWrapping"/>
            </w:r>
            <w:r>
              <w:rPr>
                <w:kern w:val="0"/>
                <w:sz w:val="18"/>
                <w:szCs w:val="18"/>
              </w:rPr>
              <w:t>13.支持3D动画课程画面清晰度及亮度的调整；</w:t>
            </w:r>
            <w:r>
              <w:rPr>
                <w:kern w:val="0"/>
                <w:sz w:val="18"/>
                <w:szCs w:val="18"/>
              </w:rPr>
              <w:br w:type="textWrapping"/>
            </w:r>
            <w:r>
              <w:rPr>
                <w:kern w:val="0"/>
                <w:sz w:val="18"/>
                <w:szCs w:val="18"/>
              </w:rPr>
              <w:t>14.支持3D动画课程立体效应的调整，支持浮雕、立体视图视觉效果的来回切换，方便红色/青色眼镜及3D眼镜的观看；</w:t>
            </w:r>
            <w:r>
              <w:rPr>
                <w:kern w:val="0"/>
                <w:sz w:val="18"/>
                <w:szCs w:val="18"/>
              </w:rPr>
              <w:br w:type="textWrapping"/>
            </w:r>
            <w:r>
              <w:rPr>
                <w:kern w:val="0"/>
                <w:sz w:val="18"/>
                <w:szCs w:val="18"/>
              </w:rPr>
              <w:t>15.支持在线演示3D动画资源，也支持下载课程资源包，离线演示3D动画资源；</w:t>
            </w:r>
            <w:r>
              <w:rPr>
                <w:kern w:val="0"/>
                <w:sz w:val="18"/>
                <w:szCs w:val="18"/>
              </w:rPr>
              <w:br w:type="textWrapping"/>
            </w:r>
            <w:r>
              <w:rPr>
                <w:kern w:val="0"/>
                <w:sz w:val="18"/>
                <w:szCs w:val="18"/>
              </w:rPr>
              <w:t>三.课程资源：</w:t>
            </w:r>
            <w:r>
              <w:rPr>
                <w:kern w:val="0"/>
                <w:sz w:val="18"/>
                <w:szCs w:val="18"/>
              </w:rPr>
              <w:br w:type="textWrapping"/>
            </w:r>
            <w:r>
              <w:rPr>
                <w:kern w:val="0"/>
                <w:sz w:val="18"/>
                <w:szCs w:val="18"/>
              </w:rPr>
              <w:t>1地球和月球的形成、2火山活动、3阿波罗15号任务、4水循环（中级）、5月食、6日食、7湖泊的发展、8自然地理学术语、9大陆和海洋、10碳循环、11潮汐、12褶皱（高级）、13构造板块、14断层（中级）、15新地平线号任务、16海啸、17地球、18黎明号任务、19火星探索计划、20登月、21海洋是如何塑造地球表面的、22地震、23核电站、24沙漠里的风蚀地形、25世界各国、26森林砍伐、27洋流、28海洋的层次、29云的形成与类型、30垂直带谱、31热点、32季节变化（中级）、33太阳系，34行星轨道、35地球的结构（中级）、36太阳、37地理坐标系、38大气循环、39国际空间站、40温室效应、41臭氧层、42闪电、43船闸的操作、44太阳系的生命周期、45太阳围绕主要纬度圈的运行轨迹、46成层火山的形成、47行星的大小、48地球的磁场、49水力发电厂（胡佛水坝，美国）、50供水系统、51磷循环、52被动式房屋、53公共设施系统、54传统的爱斯基摩人生活方式、55机场、56地球的地形、57港口、58美洲国家、59季风系统、60氧循环、61开普勒太空望远镜、62非洲国家、63地下煤矿、64海岸和草原上的风蚀地形、65石油平台、66土壤类型（部分）、67德国行政区划图、68奥地利行政区划图、69绿洲、70中纬气旋和反气旋、71暖锋，冷锋、72污染、73亚洲国家、74恒星的类型、75沼气发电厂、76世界城市、77地下水、78厄尔尼诺现象、79我们的太空邻居、80有趣的地理知识 - 社会地理、81欧洲国家、82牲畜和农作物的原产地、83潮汐发电站、84银河系、85月相、86间歇泉、87交通运输网络、88金星、89天王星、90土星、91海王星、92水星、93火星、94木星、95油井的操作、96航天飞机、97热电站（碳氢燃料）、98地热发电站、99冰川（中级）、100海底地图、101喀斯特地区、102氮循环、103地质年代表上的大陆漂移、104哈勃太空望远镜、105风力发电站、106有趣的地理知识-自然地理学、107电力供应网络、108太阳能发电站、109卫星类型、110污水处理厂、111冰川作用、112峡湾、113瀑布、114页岩气、115荷兰行政区划、116时区、117气象仪器、118露天矿、119黑色冶金、120英吉利海峡隧道、121旅行者号太空探测器、122无二氧化碳排放的房子、123炼油厂、124地方性风、125水污染、126家畜、127洪水防御系统、128土壤污染、129汽车的发展、130热带龙卷风、131政体和官方语言、132空气污染、133气候带、134大海和海湾、135国家标志和景点、136卫星导航，137全球定位系统、138货物运输的发展、139气垫船、140美国各州及其城市、141土壤类型-匈牙利、142农场和村庄的类型、143篮球馆、144田径体育场、145乡村生活（匈牙利）、146网球场、147偏远定居地（森林人家）、148匈牙利国家公园、149匈牙利地形图、150匈牙利行政区划图、151足球场、152手球馆、153冥王星-卡戎系统、154冰川、155有“条状地块”的单街村庄、156褶皱（中级）、157褶皱（基础）、158断层（基础）、159地球结构（基础）、160季节变化（基础）、161地理坐标系（初级）、162气象仪器（基本）、163有色冶金（基础）、164工业园区、165水循环（基础）、166政治和经济联盟、167喀斯特地区（基础）、168有趣的天文知识。</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530</w:t>
            </w:r>
          </w:p>
        </w:tc>
        <w:tc>
          <w:tcPr>
            <w:tcW w:w="1262" w:type="dxa"/>
            <w:shd w:val="clear" w:color="auto" w:fill="auto"/>
            <w:vAlign w:val="center"/>
          </w:tcPr>
          <w:p>
            <w:pPr>
              <w:widowControl/>
              <w:spacing w:line="320" w:lineRule="exact"/>
              <w:jc w:val="center"/>
              <w:rPr>
                <w:kern w:val="0"/>
                <w:sz w:val="18"/>
                <w:szCs w:val="18"/>
              </w:rPr>
            </w:pPr>
            <w:r>
              <w:rPr>
                <w:kern w:val="0"/>
                <w:sz w:val="18"/>
                <w:szCs w:val="18"/>
              </w:rPr>
              <w:t>技术支持与教学服务</w:t>
            </w:r>
          </w:p>
        </w:tc>
        <w:tc>
          <w:tcPr>
            <w:tcW w:w="6291" w:type="dxa"/>
            <w:shd w:val="clear" w:color="auto" w:fill="auto"/>
            <w:vAlign w:val="center"/>
          </w:tcPr>
          <w:p>
            <w:pPr>
              <w:widowControl/>
              <w:spacing w:line="320" w:lineRule="exact"/>
              <w:jc w:val="left"/>
              <w:rPr>
                <w:kern w:val="0"/>
                <w:sz w:val="18"/>
                <w:szCs w:val="18"/>
              </w:rPr>
            </w:pPr>
            <w:r>
              <w:rPr>
                <w:kern w:val="0"/>
                <w:sz w:val="18"/>
                <w:szCs w:val="18"/>
              </w:rPr>
              <w:t>提供面向用户的教学、教研与教育技术服务支持，项目包括：</w:t>
            </w:r>
            <w:r>
              <w:rPr>
                <w:kern w:val="0"/>
                <w:sz w:val="18"/>
                <w:szCs w:val="18"/>
              </w:rPr>
              <w:br w:type="textWrapping"/>
            </w:r>
            <w:r>
              <w:rPr>
                <w:kern w:val="0"/>
                <w:sz w:val="18"/>
                <w:szCs w:val="18"/>
              </w:rPr>
              <w:t>1.线上服务：资源升级服务；教育云平台的云端服务；在线组卷系统的云端服务；学生地理/天文/科学社团的支持服务；</w:t>
            </w:r>
            <w:r>
              <w:rPr>
                <w:kern w:val="0"/>
                <w:sz w:val="18"/>
                <w:szCs w:val="18"/>
              </w:rPr>
              <w:br w:type="textWrapping"/>
            </w:r>
            <w:r>
              <w:rPr>
                <w:kern w:val="0"/>
                <w:sz w:val="18"/>
                <w:szCs w:val="18"/>
              </w:rPr>
              <w:t>2.线下服务：</w:t>
            </w:r>
            <w:r>
              <w:rPr>
                <w:kern w:val="0"/>
                <w:sz w:val="18"/>
                <w:szCs w:val="18"/>
              </w:rPr>
              <w:br w:type="textWrapping"/>
            </w:r>
            <w:r>
              <w:rPr>
                <w:kern w:val="0"/>
                <w:sz w:val="18"/>
                <w:szCs w:val="18"/>
              </w:rPr>
              <w:t>互连远程维护、现场维护服务；示范课、优质课资源以及协助省级以上研究课题参评课例的素材定制服务；</w:t>
            </w:r>
            <w:r>
              <w:rPr>
                <w:kern w:val="0"/>
                <w:sz w:val="18"/>
                <w:szCs w:val="18"/>
              </w:rPr>
              <w:br w:type="textWrapping"/>
            </w:r>
            <w:r>
              <w:rPr>
                <w:kern w:val="0"/>
                <w:sz w:val="18"/>
                <w:szCs w:val="18"/>
              </w:rPr>
              <w:t>3</w:t>
            </w:r>
            <w:r>
              <w:rPr>
                <w:rFonts w:hint="eastAsia"/>
                <w:kern w:val="0"/>
                <w:sz w:val="18"/>
                <w:szCs w:val="18"/>
              </w:rPr>
              <w:t>.</w:t>
            </w:r>
            <w:r>
              <w:rPr>
                <w:kern w:val="0"/>
                <w:sz w:val="18"/>
                <w:szCs w:val="18"/>
              </w:rPr>
              <w:t>跨区域学生校外地理实践活动的协助组织服务；跨区域教师交流活动的组织服务。</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531</w:t>
            </w:r>
          </w:p>
        </w:tc>
        <w:tc>
          <w:tcPr>
            <w:tcW w:w="1262" w:type="dxa"/>
            <w:shd w:val="clear" w:color="auto" w:fill="auto"/>
            <w:vAlign w:val="center"/>
          </w:tcPr>
          <w:p>
            <w:pPr>
              <w:widowControl/>
              <w:spacing w:line="320" w:lineRule="exact"/>
              <w:jc w:val="center"/>
              <w:rPr>
                <w:kern w:val="0"/>
                <w:sz w:val="18"/>
                <w:szCs w:val="18"/>
              </w:rPr>
            </w:pPr>
            <w:r>
              <w:rPr>
                <w:kern w:val="0"/>
                <w:sz w:val="18"/>
                <w:szCs w:val="18"/>
              </w:rPr>
              <w:t>六边形拼接桌</w:t>
            </w:r>
          </w:p>
        </w:tc>
        <w:tc>
          <w:tcPr>
            <w:tcW w:w="6291" w:type="dxa"/>
            <w:shd w:val="clear" w:color="auto" w:fill="auto"/>
            <w:vAlign w:val="center"/>
          </w:tcPr>
          <w:p>
            <w:pPr>
              <w:widowControl/>
              <w:spacing w:line="320" w:lineRule="exact"/>
              <w:jc w:val="left"/>
              <w:rPr>
                <w:kern w:val="0"/>
                <w:sz w:val="18"/>
                <w:szCs w:val="18"/>
              </w:rPr>
            </w:pPr>
            <w:r>
              <w:rPr>
                <w:rFonts w:hint="eastAsia"/>
                <w:kern w:val="0"/>
                <w:sz w:val="18"/>
                <w:szCs w:val="18"/>
              </w:rPr>
              <w:t>1.单张尺寸</w:t>
            </w:r>
            <w:r>
              <w:rPr>
                <w:kern w:val="0"/>
                <w:sz w:val="18"/>
                <w:szCs w:val="18"/>
              </w:rPr>
              <w:t>1000W*500D*630-780mmH；6张组合，组合尺寸外径2030W*1785D</w:t>
            </w:r>
          </w:p>
          <w:p>
            <w:pPr>
              <w:widowControl/>
              <w:spacing w:line="320" w:lineRule="exact"/>
              <w:jc w:val="left"/>
              <w:rPr>
                <w:kern w:val="0"/>
                <w:sz w:val="18"/>
                <w:szCs w:val="18"/>
              </w:rPr>
            </w:pPr>
            <w:r>
              <w:rPr>
                <w:rFonts w:hint="eastAsia"/>
                <w:kern w:val="0"/>
                <w:sz w:val="18"/>
                <w:szCs w:val="18"/>
              </w:rPr>
              <w:t>2</w:t>
            </w:r>
            <w:r>
              <w:rPr>
                <w:kern w:val="0"/>
                <w:sz w:val="18"/>
                <w:szCs w:val="18"/>
              </w:rPr>
              <w:t>.桌面：EO级18mm厚MFC，PVC同色直边封边；</w:t>
            </w:r>
            <w:r>
              <w:rPr>
                <w:kern w:val="0"/>
                <w:sz w:val="18"/>
                <w:szCs w:val="18"/>
              </w:rPr>
              <w:br w:type="textWrapping"/>
            </w:r>
            <w:r>
              <w:rPr>
                <w:rFonts w:hint="eastAsia"/>
                <w:kern w:val="0"/>
                <w:sz w:val="18"/>
                <w:szCs w:val="18"/>
              </w:rPr>
              <w:t>3.</w:t>
            </w:r>
            <w:r>
              <w:rPr>
                <w:kern w:val="0"/>
                <w:sz w:val="18"/>
                <w:szCs w:val="18"/>
              </w:rPr>
              <w:t>桌脚：预埋件钢制单脚支撑，30*1.5mm圆管配25*1.5mm圆管，电镀调节管。需要加一根加固梁，升降高度：升降高度：630-780H，2.5cm一档高度。配固定万向调节脚垫</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532</w:t>
            </w:r>
          </w:p>
        </w:tc>
        <w:tc>
          <w:tcPr>
            <w:tcW w:w="1262" w:type="dxa"/>
            <w:shd w:val="clear" w:color="auto" w:fill="auto"/>
            <w:vAlign w:val="center"/>
          </w:tcPr>
          <w:p>
            <w:pPr>
              <w:widowControl/>
              <w:spacing w:line="320" w:lineRule="exact"/>
              <w:jc w:val="center"/>
              <w:rPr>
                <w:kern w:val="0"/>
                <w:sz w:val="18"/>
                <w:szCs w:val="18"/>
              </w:rPr>
            </w:pPr>
            <w:r>
              <w:rPr>
                <w:kern w:val="0"/>
                <w:sz w:val="18"/>
                <w:szCs w:val="18"/>
              </w:rPr>
              <w:t>弓形椅</w:t>
            </w:r>
          </w:p>
        </w:tc>
        <w:tc>
          <w:tcPr>
            <w:tcW w:w="6291" w:type="dxa"/>
            <w:shd w:val="clear" w:color="auto" w:fill="auto"/>
            <w:vAlign w:val="center"/>
          </w:tcPr>
          <w:p>
            <w:pPr>
              <w:widowControl/>
              <w:spacing w:line="320" w:lineRule="exact"/>
              <w:jc w:val="left"/>
              <w:rPr>
                <w:kern w:val="0"/>
                <w:sz w:val="18"/>
                <w:szCs w:val="18"/>
              </w:rPr>
            </w:pPr>
            <w:r>
              <w:rPr>
                <w:kern w:val="0"/>
                <w:sz w:val="18"/>
                <w:szCs w:val="18"/>
              </w:rPr>
              <w:t>外观尺寸：宽 490 mm±*深475mm*高805mm（±5mm）座高：435mm（±5mm）；</w:t>
            </w:r>
            <w:r>
              <w:rPr>
                <w:kern w:val="0"/>
                <w:sz w:val="18"/>
                <w:szCs w:val="18"/>
              </w:rPr>
              <w:br w:type="textWrapping"/>
            </w:r>
            <w:r>
              <w:rPr>
                <w:kern w:val="0"/>
                <w:sz w:val="18"/>
                <w:szCs w:val="18"/>
              </w:rPr>
              <w:t>1.椅背</w:t>
            </w:r>
            <w:r>
              <w:rPr>
                <w:kern w:val="0"/>
                <w:sz w:val="18"/>
                <w:szCs w:val="18"/>
              </w:rPr>
              <w:br w:type="textWrapping"/>
            </w:r>
            <w:r>
              <w:rPr>
                <w:kern w:val="0"/>
                <w:sz w:val="18"/>
                <w:szCs w:val="18"/>
              </w:rPr>
              <w:t>1.1材质：采用PP+GF塑料一级新料注塑一体成型，不得采用回收料生产，靠背上方带微笑孔；</w:t>
            </w:r>
            <w:r>
              <w:rPr>
                <w:kern w:val="0"/>
                <w:sz w:val="18"/>
                <w:szCs w:val="18"/>
              </w:rPr>
              <w:br w:type="textWrapping"/>
            </w:r>
            <w:r>
              <w:rPr>
                <w:kern w:val="0"/>
                <w:sz w:val="18"/>
                <w:szCs w:val="18"/>
              </w:rPr>
              <w:t>1.2规格：406mm（±10mm）×398mm（±5mm）；</w:t>
            </w:r>
            <w:r>
              <w:rPr>
                <w:kern w:val="0"/>
                <w:sz w:val="18"/>
                <w:szCs w:val="18"/>
              </w:rPr>
              <w:br w:type="textWrapping"/>
            </w:r>
            <w:r>
              <w:rPr>
                <w:kern w:val="0"/>
                <w:sz w:val="18"/>
                <w:szCs w:val="18"/>
              </w:rPr>
              <w:t>1.3功能：靠背设计内凹式曲线弧度设计，内凹50±2mm.能有效支撑人体背部脊椎重力，分担上半身靠后压力，使其身形端正。靠背设计带微笑拉手孔，微笑孔尺寸90mm×45mm，保证通风散热同时满足人体手掌使力，便于移动课椅，兼顾美观性能；</w:t>
            </w:r>
            <w:r>
              <w:rPr>
                <w:kern w:val="0"/>
                <w:sz w:val="18"/>
                <w:szCs w:val="18"/>
              </w:rPr>
              <w:br w:type="textWrapping"/>
            </w:r>
            <w:r>
              <w:rPr>
                <w:kern w:val="0"/>
                <w:sz w:val="18"/>
                <w:szCs w:val="18"/>
              </w:rPr>
              <w:t>2.椅座</w:t>
            </w:r>
            <w:r>
              <w:rPr>
                <w:kern w:val="0"/>
                <w:sz w:val="18"/>
                <w:szCs w:val="18"/>
              </w:rPr>
              <w:br w:type="textWrapping"/>
            </w:r>
            <w:r>
              <w:rPr>
                <w:kern w:val="0"/>
                <w:sz w:val="18"/>
                <w:szCs w:val="18"/>
              </w:rPr>
              <w:t>2.1材质；采用PP+GF塑料一级新料注塑一体成型，不得采用回收料生产；</w:t>
            </w:r>
            <w:r>
              <w:rPr>
                <w:kern w:val="0"/>
                <w:sz w:val="18"/>
                <w:szCs w:val="18"/>
              </w:rPr>
              <w:br w:type="textWrapping"/>
            </w:r>
            <w:r>
              <w:rPr>
                <w:kern w:val="0"/>
                <w:sz w:val="18"/>
                <w:szCs w:val="18"/>
              </w:rPr>
              <w:t>2.2规格：424mm（±10mm）×420mm（±10mm）；</w:t>
            </w:r>
            <w:r>
              <w:rPr>
                <w:kern w:val="0"/>
                <w:sz w:val="18"/>
                <w:szCs w:val="18"/>
              </w:rPr>
              <w:br w:type="textWrapping"/>
            </w:r>
            <w:r>
              <w:rPr>
                <w:kern w:val="0"/>
                <w:sz w:val="18"/>
                <w:szCs w:val="18"/>
              </w:rPr>
              <w:t>2.3功能：坐垫人体工程学设计，下凹式曲线弧形，下凹尺寸为15mm±2mm，坐垫前端需有流线型下垂设计，人体功能设计，分散上半身的所有重量，坐感舒适；</w:t>
            </w:r>
            <w:r>
              <w:rPr>
                <w:kern w:val="0"/>
                <w:sz w:val="18"/>
                <w:szCs w:val="18"/>
              </w:rPr>
              <w:br w:type="textWrapping"/>
            </w:r>
            <w:r>
              <w:rPr>
                <w:kern w:val="0"/>
                <w:sz w:val="18"/>
                <w:szCs w:val="18"/>
              </w:rPr>
              <w:t>3、.椅架</w:t>
            </w:r>
            <w:r>
              <w:rPr>
                <w:kern w:val="0"/>
                <w:sz w:val="18"/>
                <w:szCs w:val="18"/>
              </w:rPr>
              <w:br w:type="textWrapping"/>
            </w:r>
            <w:r>
              <w:rPr>
                <w:kern w:val="0"/>
                <w:sz w:val="18"/>
                <w:szCs w:val="18"/>
              </w:rPr>
              <w:t>3.1材质及涂层：采用SPCC光亮眼管，一次折弯成型；整体钢管焊接完成，表面经脱脂、磷化、水洗、烘干工艺处理，耐腐蚀、防锈。表面采用“阿克苏”优质颗粒粉末，静电粉末喷涂，附着力特强，不脱漆。涂层无漏喷、锈蚀，光滑均匀，色泽一致，无流挂、疙瘩、皱皮、飞漆、无明显粒子、涨边现象；</w:t>
            </w:r>
            <w:r>
              <w:rPr>
                <w:kern w:val="0"/>
                <w:sz w:val="18"/>
                <w:szCs w:val="18"/>
              </w:rPr>
              <w:br w:type="textWrapping"/>
            </w:r>
            <w:r>
              <w:rPr>
                <w:kern w:val="0"/>
                <w:sz w:val="18"/>
                <w:szCs w:val="18"/>
              </w:rPr>
              <w:t>3.2规格：椅架主管采用34mm×16mm×1.8mm（±1mm） ，椅座托管采用20mm*20mm*2mm方管冲孔、冲弧焊接而成，中间带有加强钢板，尺寸为240mm*108mm*3mm,增强椅架的承重力。焊接牢固，无脱焊、虚焊、焊穿现象，长时间使用不摇晃、无松散现象；</w:t>
            </w:r>
            <w:r>
              <w:rPr>
                <w:kern w:val="0"/>
                <w:sz w:val="18"/>
                <w:szCs w:val="18"/>
              </w:rPr>
              <w:br w:type="textWrapping"/>
            </w:r>
            <w:r>
              <w:rPr>
                <w:kern w:val="0"/>
                <w:sz w:val="18"/>
                <w:szCs w:val="18"/>
              </w:rPr>
              <w:t>4.底扣、压条</w:t>
            </w:r>
            <w:r>
              <w:rPr>
                <w:kern w:val="0"/>
                <w:sz w:val="18"/>
                <w:szCs w:val="18"/>
              </w:rPr>
              <w:br w:type="textWrapping"/>
            </w:r>
            <w:r>
              <w:rPr>
                <w:kern w:val="0"/>
                <w:sz w:val="18"/>
                <w:szCs w:val="18"/>
              </w:rPr>
              <w:t xml:space="preserve">  4.1材质：ABS全新注塑一体成型；</w:t>
            </w:r>
            <w:r>
              <w:rPr>
                <w:kern w:val="0"/>
                <w:sz w:val="18"/>
                <w:szCs w:val="18"/>
              </w:rPr>
              <w:br w:type="textWrapping"/>
            </w:r>
            <w:r>
              <w:rPr>
                <w:kern w:val="0"/>
                <w:sz w:val="18"/>
                <w:szCs w:val="18"/>
              </w:rPr>
              <w:t>4.2底扣规格：382mm*180mm*42mm（±2mm）上面带有4个φ16圆孔装配压条用；</w:t>
            </w:r>
            <w:r>
              <w:rPr>
                <w:kern w:val="0"/>
                <w:sz w:val="18"/>
                <w:szCs w:val="18"/>
              </w:rPr>
              <w:br w:type="textWrapping"/>
            </w:r>
            <w:r>
              <w:rPr>
                <w:kern w:val="0"/>
                <w:sz w:val="18"/>
                <w:szCs w:val="18"/>
              </w:rPr>
              <w:t>4.3压条规格：162mm*24mm*32mm（±2mm）带有2个孔径φ11mm螺丝柱，螺丝柱内凹23mm用M4.2*25燕尾螺丝固定，使椅子能平稳放置桌面上，方便打扫卫生；</w:t>
            </w:r>
            <w:r>
              <w:rPr>
                <w:kern w:val="0"/>
                <w:sz w:val="18"/>
                <w:szCs w:val="18"/>
              </w:rPr>
              <w:br w:type="textWrapping"/>
            </w:r>
            <w:r>
              <w:rPr>
                <w:kern w:val="0"/>
                <w:sz w:val="18"/>
                <w:szCs w:val="18"/>
              </w:rPr>
              <w:t>5脚垫：</w:t>
            </w:r>
            <w:r>
              <w:rPr>
                <w:kern w:val="0"/>
                <w:sz w:val="18"/>
                <w:szCs w:val="18"/>
              </w:rPr>
              <w:br w:type="textWrapping"/>
            </w:r>
            <w:r>
              <w:rPr>
                <w:kern w:val="0"/>
                <w:sz w:val="18"/>
                <w:szCs w:val="18"/>
              </w:rPr>
              <w:t>5.1材质：需采用 PP+GF全新塑料注塑一体成型；</w:t>
            </w:r>
            <w:r>
              <w:rPr>
                <w:kern w:val="0"/>
                <w:sz w:val="18"/>
                <w:szCs w:val="18"/>
              </w:rPr>
              <w:br w:type="textWrapping"/>
            </w:r>
            <w:r>
              <w:rPr>
                <w:kern w:val="0"/>
                <w:sz w:val="18"/>
                <w:szCs w:val="18"/>
              </w:rPr>
              <w:t>5.2规格：</w:t>
            </w:r>
            <w:r>
              <w:rPr>
                <w:rFonts w:hint="eastAsia" w:ascii="宋体" w:hAnsi="宋体" w:cs="宋体"/>
                <w:kern w:val="0"/>
                <w:sz w:val="18"/>
                <w:szCs w:val="18"/>
              </w:rPr>
              <w:t>①</w:t>
            </w:r>
            <w:r>
              <w:rPr>
                <w:kern w:val="0"/>
                <w:sz w:val="18"/>
                <w:szCs w:val="18"/>
              </w:rPr>
              <w:t>前脚垫尺寸：24mm×30mm×43mm（±2mm）；</w:t>
            </w:r>
            <w:r>
              <w:rPr>
                <w:kern w:val="0"/>
                <w:sz w:val="18"/>
                <w:szCs w:val="18"/>
              </w:rPr>
              <w:br w:type="textWrapping"/>
            </w:r>
            <w:r>
              <w:rPr>
                <w:rFonts w:hint="eastAsia" w:ascii="宋体" w:hAnsi="宋体" w:cs="宋体"/>
                <w:kern w:val="0"/>
                <w:sz w:val="18"/>
                <w:szCs w:val="18"/>
              </w:rPr>
              <w:t>②</w:t>
            </w:r>
            <w:r>
              <w:rPr>
                <w:kern w:val="0"/>
                <w:sz w:val="18"/>
                <w:szCs w:val="18"/>
              </w:rPr>
              <w:t>后脚垫尺寸：83mm×23mm×60mm（±2mm）。</w:t>
            </w:r>
          </w:p>
        </w:tc>
        <w:tc>
          <w:tcPr>
            <w:tcW w:w="680" w:type="dxa"/>
            <w:shd w:val="clear" w:color="auto" w:fill="auto"/>
            <w:vAlign w:val="center"/>
          </w:tcPr>
          <w:p>
            <w:pPr>
              <w:widowControl/>
              <w:spacing w:line="320" w:lineRule="exact"/>
              <w:jc w:val="center"/>
              <w:rPr>
                <w:kern w:val="0"/>
                <w:sz w:val="18"/>
                <w:szCs w:val="18"/>
              </w:rPr>
            </w:pPr>
            <w:r>
              <w:rPr>
                <w:kern w:val="0"/>
                <w:sz w:val="18"/>
                <w:szCs w:val="18"/>
              </w:rPr>
              <w:t>49</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533</w:t>
            </w:r>
          </w:p>
        </w:tc>
        <w:tc>
          <w:tcPr>
            <w:tcW w:w="1262" w:type="dxa"/>
            <w:shd w:val="clear" w:color="auto" w:fill="auto"/>
            <w:vAlign w:val="center"/>
          </w:tcPr>
          <w:p>
            <w:pPr>
              <w:widowControl/>
              <w:spacing w:line="320" w:lineRule="exact"/>
              <w:jc w:val="center"/>
              <w:rPr>
                <w:kern w:val="0"/>
                <w:sz w:val="18"/>
                <w:szCs w:val="18"/>
              </w:rPr>
            </w:pPr>
            <w:r>
              <w:rPr>
                <w:kern w:val="0"/>
                <w:sz w:val="18"/>
                <w:szCs w:val="18"/>
              </w:rPr>
              <w:t>展示柜</w:t>
            </w:r>
          </w:p>
        </w:tc>
        <w:tc>
          <w:tcPr>
            <w:tcW w:w="6291" w:type="dxa"/>
            <w:shd w:val="clear" w:color="auto" w:fill="auto"/>
            <w:vAlign w:val="center"/>
          </w:tcPr>
          <w:p>
            <w:pPr>
              <w:widowControl/>
              <w:spacing w:line="320" w:lineRule="exact"/>
              <w:jc w:val="left"/>
              <w:rPr>
                <w:kern w:val="0"/>
                <w:sz w:val="18"/>
                <w:szCs w:val="18"/>
              </w:rPr>
            </w:pPr>
            <w:r>
              <w:rPr>
                <w:kern w:val="0"/>
                <w:sz w:val="18"/>
                <w:szCs w:val="18"/>
              </w:rPr>
              <w:t>不少于1</w:t>
            </w:r>
            <w:r>
              <w:rPr>
                <w:rFonts w:hint="eastAsia"/>
                <w:kern w:val="0"/>
                <w:sz w:val="18"/>
                <w:szCs w:val="18"/>
              </w:rPr>
              <w:t>2</w:t>
            </w:r>
            <w:r>
              <w:rPr>
                <w:kern w:val="0"/>
                <w:sz w:val="18"/>
                <w:szCs w:val="18"/>
              </w:rPr>
              <w:t>00*</w:t>
            </w:r>
            <w:r>
              <w:rPr>
                <w:rFonts w:hint="eastAsia"/>
                <w:kern w:val="0"/>
                <w:sz w:val="18"/>
                <w:szCs w:val="18"/>
              </w:rPr>
              <w:t>5</w:t>
            </w:r>
            <w:r>
              <w:rPr>
                <w:kern w:val="0"/>
                <w:sz w:val="18"/>
                <w:szCs w:val="18"/>
              </w:rPr>
              <w:t>00*900mm，</w:t>
            </w:r>
            <w:r>
              <w:rPr>
                <w:rFonts w:hint="eastAsia"/>
                <w:kern w:val="0"/>
                <w:sz w:val="18"/>
                <w:szCs w:val="18"/>
              </w:rPr>
              <w:t>实木</w:t>
            </w:r>
            <w:r>
              <w:rPr>
                <w:kern w:val="0"/>
                <w:sz w:val="18"/>
                <w:szCs w:val="18"/>
              </w:rPr>
              <w:t>多层板材质，结合效果图定制。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534</w:t>
            </w:r>
          </w:p>
        </w:tc>
        <w:tc>
          <w:tcPr>
            <w:tcW w:w="1262"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rFonts w:hint="eastAsia"/>
                <w:kern w:val="0"/>
                <w:sz w:val="18"/>
                <w:szCs w:val="18"/>
              </w:rPr>
              <w:t>1.</w:t>
            </w:r>
            <w:r>
              <w:rPr>
                <w:kern w:val="0"/>
                <w:sz w:val="18"/>
                <w:szCs w:val="18"/>
              </w:rPr>
              <w:t>学科文化展示及布展：结合校方认可效果图进行教室文化氛围的建设，亚克力、KT板等展板及符合教室文化挂画等。含设计、人工及安装；</w:t>
            </w:r>
          </w:p>
          <w:p>
            <w:pPr>
              <w:widowControl/>
              <w:spacing w:line="320" w:lineRule="exact"/>
              <w:jc w:val="left"/>
              <w:rPr>
                <w:kern w:val="0"/>
                <w:sz w:val="18"/>
                <w:szCs w:val="18"/>
              </w:rPr>
            </w:pPr>
            <w:r>
              <w:rPr>
                <w:rFonts w:hint="eastAsia"/>
                <w:kern w:val="0"/>
                <w:sz w:val="18"/>
                <w:szCs w:val="18"/>
              </w:rPr>
              <w:t>2.</w:t>
            </w:r>
            <w:r>
              <w:rPr>
                <w:kern w:val="0"/>
                <w:sz w:val="18"/>
                <w:szCs w:val="18"/>
              </w:rPr>
              <w:t>造型灯具、造型顶部结合校方认可效果图定制。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仪器准备室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1"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535</w:t>
            </w:r>
          </w:p>
        </w:tc>
        <w:tc>
          <w:tcPr>
            <w:tcW w:w="1262" w:type="dxa"/>
            <w:shd w:val="clear" w:color="auto" w:fill="auto"/>
            <w:vAlign w:val="center"/>
          </w:tcPr>
          <w:p>
            <w:pPr>
              <w:widowControl/>
              <w:spacing w:line="320" w:lineRule="exact"/>
              <w:jc w:val="center"/>
              <w:rPr>
                <w:kern w:val="0"/>
                <w:sz w:val="18"/>
                <w:szCs w:val="18"/>
              </w:rPr>
            </w:pPr>
            <w:r>
              <w:rPr>
                <w:kern w:val="0"/>
                <w:sz w:val="18"/>
                <w:szCs w:val="18"/>
              </w:rPr>
              <w:t>准备桌</w:t>
            </w:r>
          </w:p>
        </w:tc>
        <w:tc>
          <w:tcPr>
            <w:tcW w:w="6291" w:type="dxa"/>
            <w:shd w:val="clear" w:color="auto" w:fill="auto"/>
            <w:vAlign w:val="center"/>
          </w:tcPr>
          <w:p>
            <w:pPr>
              <w:widowControl/>
              <w:spacing w:line="320" w:lineRule="exact"/>
              <w:jc w:val="left"/>
              <w:rPr>
                <w:kern w:val="0"/>
                <w:sz w:val="18"/>
                <w:szCs w:val="18"/>
              </w:rPr>
            </w:pPr>
            <w:r>
              <w:rPr>
                <w:kern w:val="0"/>
                <w:sz w:val="18"/>
                <w:szCs w:val="18"/>
              </w:rPr>
              <w:t>尺寸：1600*1400*750；</w:t>
            </w:r>
            <w:r>
              <w:rPr>
                <w:kern w:val="0"/>
                <w:sz w:val="18"/>
                <w:szCs w:val="18"/>
              </w:rPr>
              <w:br w:type="textWrapping"/>
            </w:r>
            <w:r>
              <w:rPr>
                <w:kern w:val="0"/>
                <w:sz w:val="18"/>
                <w:szCs w:val="18"/>
              </w:rPr>
              <w:t>1.柜体及桌面：采用E0级国际环保标准，甲醛释放量≤0.050mg/m³ 芯材，外贴免漆饰面；</w:t>
            </w:r>
            <w:r>
              <w:rPr>
                <w:kern w:val="0"/>
                <w:sz w:val="18"/>
                <w:szCs w:val="18"/>
              </w:rPr>
              <w:br w:type="textWrapping"/>
            </w:r>
            <w:r>
              <w:rPr>
                <w:kern w:val="0"/>
                <w:sz w:val="18"/>
                <w:szCs w:val="18"/>
              </w:rPr>
              <w:t>2.桌架：钢制桌架，表面烤漆处理；</w:t>
            </w:r>
            <w:r>
              <w:rPr>
                <w:kern w:val="0"/>
                <w:sz w:val="18"/>
                <w:szCs w:val="18"/>
              </w:rPr>
              <w:br w:type="textWrapping"/>
            </w:r>
            <w:r>
              <w:rPr>
                <w:kern w:val="0"/>
                <w:sz w:val="18"/>
                <w:szCs w:val="18"/>
              </w:rPr>
              <w:t>3.铰链：优质阻尼铰链。</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536</w:t>
            </w:r>
          </w:p>
        </w:tc>
        <w:tc>
          <w:tcPr>
            <w:tcW w:w="1262" w:type="dxa"/>
            <w:shd w:val="clear" w:color="auto" w:fill="auto"/>
            <w:vAlign w:val="center"/>
          </w:tcPr>
          <w:p>
            <w:pPr>
              <w:widowControl/>
              <w:spacing w:line="320" w:lineRule="exact"/>
              <w:jc w:val="center"/>
              <w:rPr>
                <w:kern w:val="0"/>
                <w:sz w:val="18"/>
                <w:szCs w:val="18"/>
              </w:rPr>
            </w:pPr>
            <w:r>
              <w:rPr>
                <w:kern w:val="0"/>
                <w:sz w:val="18"/>
                <w:szCs w:val="18"/>
              </w:rPr>
              <w:t>仪器柜</w:t>
            </w:r>
          </w:p>
        </w:tc>
        <w:tc>
          <w:tcPr>
            <w:tcW w:w="6291" w:type="dxa"/>
            <w:shd w:val="clear" w:color="auto" w:fill="auto"/>
            <w:vAlign w:val="center"/>
          </w:tcPr>
          <w:p>
            <w:pPr>
              <w:widowControl/>
              <w:spacing w:line="320" w:lineRule="exact"/>
              <w:rPr>
                <w:kern w:val="0"/>
                <w:sz w:val="18"/>
                <w:szCs w:val="18"/>
              </w:rPr>
            </w:pPr>
            <w:r>
              <w:rPr>
                <w:kern w:val="0"/>
                <w:sz w:val="18"/>
                <w:szCs w:val="18"/>
              </w:rPr>
              <w:t>1.尺寸：860*450*2000mm；</w:t>
            </w:r>
            <w:r>
              <w:rPr>
                <w:kern w:val="0"/>
                <w:sz w:val="18"/>
                <w:szCs w:val="18"/>
              </w:rPr>
              <w:br w:type="textWrapping"/>
            </w:r>
            <w:r>
              <w:rPr>
                <w:kern w:val="0"/>
                <w:sz w:val="18"/>
                <w:szCs w:val="18"/>
              </w:rPr>
              <w:t>2.材质：多层板；</w:t>
            </w:r>
            <w:r>
              <w:rPr>
                <w:kern w:val="0"/>
                <w:sz w:val="18"/>
                <w:szCs w:val="18"/>
              </w:rPr>
              <w:br w:type="textWrapping"/>
            </w:r>
            <w:r>
              <w:rPr>
                <w:kern w:val="0"/>
                <w:sz w:val="18"/>
                <w:szCs w:val="18"/>
              </w:rPr>
              <w:t>3.工艺：采用PVC直封边制作。五金件采用DTC品牌液压铰链，缓冲效果是普通铰链的五倍。</w:t>
            </w:r>
          </w:p>
        </w:tc>
        <w:tc>
          <w:tcPr>
            <w:tcW w:w="680" w:type="dxa"/>
            <w:shd w:val="clear" w:color="auto" w:fill="auto"/>
            <w:vAlign w:val="center"/>
          </w:tcPr>
          <w:p>
            <w:pPr>
              <w:widowControl/>
              <w:spacing w:line="320" w:lineRule="exact"/>
              <w:jc w:val="center"/>
              <w:rPr>
                <w:kern w:val="0"/>
                <w:sz w:val="18"/>
                <w:szCs w:val="18"/>
              </w:rPr>
            </w:pPr>
            <w:r>
              <w:rPr>
                <w:kern w:val="0"/>
                <w:sz w:val="18"/>
                <w:szCs w:val="18"/>
              </w:rPr>
              <w:t>6</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537</w:t>
            </w:r>
          </w:p>
        </w:tc>
        <w:tc>
          <w:tcPr>
            <w:tcW w:w="1262"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历史学科教室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1"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538</w:t>
            </w:r>
          </w:p>
        </w:tc>
        <w:tc>
          <w:tcPr>
            <w:tcW w:w="1262" w:type="dxa"/>
            <w:shd w:val="clear" w:color="auto" w:fill="auto"/>
            <w:vAlign w:val="center"/>
          </w:tcPr>
          <w:p>
            <w:pPr>
              <w:widowControl/>
              <w:spacing w:line="320" w:lineRule="exact"/>
              <w:jc w:val="center"/>
              <w:rPr>
                <w:kern w:val="0"/>
                <w:sz w:val="18"/>
                <w:szCs w:val="18"/>
              </w:rPr>
            </w:pPr>
            <w:r>
              <w:rPr>
                <w:kern w:val="0"/>
                <w:sz w:val="18"/>
                <w:szCs w:val="18"/>
              </w:rPr>
              <w:t>教师讲台</w:t>
            </w:r>
          </w:p>
        </w:tc>
        <w:tc>
          <w:tcPr>
            <w:tcW w:w="6291" w:type="dxa"/>
            <w:shd w:val="clear" w:color="auto" w:fill="auto"/>
            <w:vAlign w:val="center"/>
          </w:tcPr>
          <w:p>
            <w:pPr>
              <w:widowControl/>
              <w:spacing w:line="320" w:lineRule="exact"/>
              <w:rPr>
                <w:kern w:val="0"/>
                <w:sz w:val="18"/>
                <w:szCs w:val="18"/>
              </w:rPr>
            </w:pPr>
            <w:r>
              <w:rPr>
                <w:kern w:val="0"/>
                <w:sz w:val="18"/>
                <w:szCs w:val="18"/>
              </w:rPr>
              <w:t>1.尺寸：1400*650*760mm；</w:t>
            </w:r>
            <w:r>
              <w:rPr>
                <w:kern w:val="0"/>
                <w:sz w:val="18"/>
                <w:szCs w:val="18"/>
              </w:rPr>
              <w:br w:type="textWrapping"/>
            </w:r>
            <w:r>
              <w:rPr>
                <w:kern w:val="0"/>
                <w:sz w:val="18"/>
                <w:szCs w:val="18"/>
              </w:rPr>
              <w:t>2.材质：白蜡木；</w:t>
            </w:r>
            <w:r>
              <w:rPr>
                <w:kern w:val="0"/>
                <w:sz w:val="18"/>
                <w:szCs w:val="18"/>
              </w:rPr>
              <w:br w:type="textWrapping"/>
            </w:r>
            <w:r>
              <w:rPr>
                <w:kern w:val="0"/>
                <w:sz w:val="18"/>
                <w:szCs w:val="18"/>
              </w:rPr>
              <w:t>3.工艺：现代工艺和传统工艺相结合，结构严谨，做工细腻；使用天然植物精炼木蜡油经反复打磨、浸润、擦拭、上光制成，不含甲醛；</w:t>
            </w:r>
            <w:r>
              <w:rPr>
                <w:kern w:val="0"/>
                <w:sz w:val="18"/>
                <w:szCs w:val="18"/>
              </w:rPr>
              <w:br w:type="textWrapping"/>
            </w:r>
            <w:r>
              <w:rPr>
                <w:kern w:val="0"/>
                <w:sz w:val="18"/>
                <w:szCs w:val="18"/>
              </w:rPr>
              <w:t>4.功能：含收纳柜。</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539</w:t>
            </w:r>
          </w:p>
        </w:tc>
        <w:tc>
          <w:tcPr>
            <w:tcW w:w="1262" w:type="dxa"/>
            <w:shd w:val="clear" w:color="auto" w:fill="auto"/>
            <w:vAlign w:val="center"/>
          </w:tcPr>
          <w:p>
            <w:pPr>
              <w:widowControl/>
              <w:spacing w:line="320" w:lineRule="exact"/>
              <w:jc w:val="center"/>
              <w:rPr>
                <w:kern w:val="0"/>
                <w:sz w:val="18"/>
                <w:szCs w:val="18"/>
              </w:rPr>
            </w:pPr>
            <w:r>
              <w:rPr>
                <w:rFonts w:hint="eastAsia"/>
                <w:kern w:val="0"/>
                <w:sz w:val="18"/>
                <w:szCs w:val="18"/>
              </w:rPr>
              <w:t>吸顶音箱</w:t>
            </w:r>
          </w:p>
        </w:tc>
        <w:tc>
          <w:tcPr>
            <w:tcW w:w="6291" w:type="dxa"/>
            <w:shd w:val="clear" w:color="auto" w:fill="auto"/>
            <w:vAlign w:val="center"/>
          </w:tcPr>
          <w:p>
            <w:pPr>
              <w:widowControl/>
              <w:spacing w:line="320" w:lineRule="exact"/>
              <w:rPr>
                <w:kern w:val="0"/>
                <w:sz w:val="18"/>
                <w:szCs w:val="18"/>
              </w:rPr>
            </w:pPr>
            <w:r>
              <w:rPr>
                <w:rFonts w:hint="eastAsia"/>
                <w:kern w:val="0"/>
                <w:sz w:val="18"/>
                <w:szCs w:val="18"/>
              </w:rPr>
              <w:t>1.Φ166mm高音质扬声器；</w:t>
            </w:r>
          </w:p>
          <w:p>
            <w:pPr>
              <w:widowControl/>
              <w:spacing w:line="320" w:lineRule="exact"/>
              <w:rPr>
                <w:kern w:val="0"/>
                <w:sz w:val="18"/>
                <w:szCs w:val="18"/>
              </w:rPr>
            </w:pPr>
            <w:r>
              <w:rPr>
                <w:rFonts w:hint="eastAsia"/>
                <w:kern w:val="0"/>
                <w:sz w:val="18"/>
                <w:szCs w:val="18"/>
              </w:rPr>
              <w:t>2.单个额定功率10W-20W，灵敏度：92dB，频率响应范围：80-18000Hz；输入电压：70V-120V。</w:t>
            </w:r>
          </w:p>
        </w:tc>
        <w:tc>
          <w:tcPr>
            <w:tcW w:w="680" w:type="dxa"/>
            <w:shd w:val="clear" w:color="auto" w:fill="auto"/>
            <w:vAlign w:val="center"/>
          </w:tcPr>
          <w:p>
            <w:pPr>
              <w:widowControl/>
              <w:spacing w:line="320" w:lineRule="exact"/>
              <w:jc w:val="center"/>
              <w:rPr>
                <w:kern w:val="0"/>
                <w:sz w:val="18"/>
                <w:szCs w:val="18"/>
              </w:rPr>
            </w:pPr>
            <w:r>
              <w:rPr>
                <w:rFonts w:hint="eastAsia"/>
                <w:kern w:val="0"/>
                <w:sz w:val="18"/>
                <w:szCs w:val="18"/>
              </w:rPr>
              <w:t>4</w:t>
            </w:r>
          </w:p>
        </w:tc>
        <w:tc>
          <w:tcPr>
            <w:tcW w:w="637" w:type="dxa"/>
            <w:shd w:val="clear" w:color="auto" w:fill="auto"/>
            <w:vAlign w:val="center"/>
          </w:tcPr>
          <w:p>
            <w:pPr>
              <w:widowControl/>
              <w:spacing w:line="320" w:lineRule="exact"/>
              <w:jc w:val="center"/>
              <w:rPr>
                <w:kern w:val="0"/>
                <w:sz w:val="18"/>
                <w:szCs w:val="18"/>
              </w:rPr>
            </w:pPr>
            <w:r>
              <w:rPr>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540</w:t>
            </w:r>
          </w:p>
        </w:tc>
        <w:tc>
          <w:tcPr>
            <w:tcW w:w="1262" w:type="dxa"/>
            <w:shd w:val="clear" w:color="auto" w:fill="auto"/>
            <w:vAlign w:val="center"/>
          </w:tcPr>
          <w:p>
            <w:pPr>
              <w:widowControl/>
              <w:spacing w:line="320" w:lineRule="exact"/>
              <w:jc w:val="center"/>
              <w:rPr>
                <w:kern w:val="0"/>
                <w:sz w:val="18"/>
                <w:szCs w:val="18"/>
              </w:rPr>
            </w:pPr>
            <w:r>
              <w:rPr>
                <w:kern w:val="0"/>
                <w:sz w:val="18"/>
                <w:szCs w:val="18"/>
              </w:rPr>
              <w:t>功放系统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箱体尺寸485*90*345mm，采用先进高效功率放大电路，设有2路话筒输入，3路线路输入，1路辅助输出， 电压输出为70V/100V，定阻输出为4-16Ω，输出功率为360W，输出频响范围为100~16KHz；每路输入音量可独立控制，带有高低音音量调节；话筒1设为最高优先功能，自动抑制其他输入信号；设备设有异常工作保护警告功能，当输入信号过大、负载过重、温度过高、线路短路时，对应的指示灯提示，有极高的可靠性。 2U标准机箱设计，铝合金面板，美观实用。</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541</w:t>
            </w:r>
          </w:p>
        </w:tc>
        <w:tc>
          <w:tcPr>
            <w:tcW w:w="1262" w:type="dxa"/>
            <w:shd w:val="clear" w:color="auto" w:fill="auto"/>
            <w:vAlign w:val="center"/>
          </w:tcPr>
          <w:p>
            <w:pPr>
              <w:widowControl/>
              <w:spacing w:line="320" w:lineRule="exact"/>
              <w:jc w:val="center"/>
              <w:rPr>
                <w:kern w:val="0"/>
                <w:sz w:val="18"/>
                <w:szCs w:val="18"/>
              </w:rPr>
            </w:pPr>
            <w:r>
              <w:rPr>
                <w:kern w:val="0"/>
                <w:sz w:val="18"/>
                <w:szCs w:val="18"/>
              </w:rPr>
              <w:t>数字化历史立体地形仿真教学系统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满足历史教学及数字化历史教室的应用需求，内容可以扩展，课件表现形式丰富，具有动态视觉效果；数字地形仿真教学软件由PPT和中国/世界仿真地形动画课程内容构成。教师通过软件平台操作即即可演示秦朝中央集权制度的形成、第一次工业革命、第二次世界大战等文字、图片、视频、动画等初中、高中历史知识，数字立体地形全方位地将模型的课件内容展示给学生，最大的赋予了模型更丰富的教学内容，更好地诠释数字化多媒体历史教学理念，使在历史教学应用上更加生动，形象；</w:t>
            </w:r>
            <w:r>
              <w:rPr>
                <w:kern w:val="0"/>
                <w:sz w:val="18"/>
                <w:szCs w:val="18"/>
              </w:rPr>
              <w:br w:type="textWrapping"/>
            </w:r>
            <w:r>
              <w:rPr>
                <w:kern w:val="0"/>
                <w:sz w:val="18"/>
                <w:szCs w:val="18"/>
              </w:rPr>
              <w:t>软件特点：1.符合初高中历史教学大纲，支持师生双向研究性学习，2.仿真课件内容详实，可以扩展升级，3.使用方便，操作简单，可与PPT课件进行联动教学，4.应用广泛：电子白板、平板电脑、多媒体一体机等；</w:t>
            </w:r>
            <w:r>
              <w:rPr>
                <w:kern w:val="0"/>
                <w:sz w:val="18"/>
                <w:szCs w:val="18"/>
              </w:rPr>
              <w:br w:type="textWrapping"/>
            </w:r>
            <w:r>
              <w:rPr>
                <w:kern w:val="0"/>
                <w:sz w:val="18"/>
                <w:szCs w:val="18"/>
              </w:rPr>
              <w:t>课程资源：</w:t>
            </w:r>
            <w:r>
              <w:rPr>
                <w:kern w:val="0"/>
                <w:sz w:val="18"/>
                <w:szCs w:val="18"/>
              </w:rPr>
              <w:br w:type="textWrapping"/>
            </w:r>
            <w:r>
              <w:rPr>
                <w:kern w:val="0"/>
                <w:sz w:val="18"/>
                <w:szCs w:val="18"/>
              </w:rPr>
              <w:t>1.中华文明的起源与早期国家：夏朝的疆域、西周初期分封的诸侯、商朝的疆域、旧石器时代重要人类遗址、新石器时代遗址分布；</w:t>
            </w:r>
            <w:r>
              <w:rPr>
                <w:kern w:val="0"/>
                <w:sz w:val="18"/>
                <w:szCs w:val="18"/>
              </w:rPr>
              <w:br w:type="textWrapping"/>
            </w:r>
            <w:r>
              <w:rPr>
                <w:kern w:val="0"/>
                <w:sz w:val="18"/>
                <w:szCs w:val="18"/>
              </w:rPr>
              <w:t>2.诸侯纷争与变法运动：盘庚迁殷、春秋列国形势图、战国形势图、战国变法示意图、秦统一战争；</w:t>
            </w:r>
            <w:r>
              <w:rPr>
                <w:kern w:val="0"/>
                <w:sz w:val="18"/>
                <w:szCs w:val="18"/>
              </w:rPr>
              <w:br w:type="textWrapping"/>
            </w:r>
            <w:r>
              <w:rPr>
                <w:kern w:val="0"/>
                <w:sz w:val="18"/>
                <w:szCs w:val="18"/>
              </w:rPr>
              <w:t>3.秦朝中央集权制度的形成：楚汉争霸战争、秦统一战争、秦朝疆域的开拓、灵渠、秦长城、驰道；</w:t>
            </w:r>
            <w:r>
              <w:rPr>
                <w:kern w:val="0"/>
                <w:sz w:val="18"/>
                <w:szCs w:val="18"/>
              </w:rPr>
              <w:br w:type="textWrapping"/>
            </w:r>
            <w:r>
              <w:rPr>
                <w:kern w:val="0"/>
                <w:sz w:val="18"/>
                <w:szCs w:val="18"/>
              </w:rPr>
              <w:t>4.西汉与东汉：西汉疆域、东汉十三州、漠北战争、丝绸之路、郡县制和分封制并行；</w:t>
            </w:r>
            <w:r>
              <w:rPr>
                <w:kern w:val="0"/>
                <w:sz w:val="18"/>
                <w:szCs w:val="18"/>
              </w:rPr>
              <w:br w:type="textWrapping"/>
            </w:r>
            <w:r>
              <w:rPr>
                <w:kern w:val="0"/>
                <w:sz w:val="18"/>
                <w:szCs w:val="18"/>
              </w:rPr>
              <w:t>5.两次鸦片战争：南京条约、第一次鸦片战争、第二次鸦片战争、天津条约、北京条约；</w:t>
            </w:r>
            <w:r>
              <w:rPr>
                <w:kern w:val="0"/>
                <w:sz w:val="18"/>
                <w:szCs w:val="18"/>
              </w:rPr>
              <w:br w:type="textWrapping"/>
            </w:r>
            <w:r>
              <w:rPr>
                <w:kern w:val="0"/>
                <w:sz w:val="18"/>
                <w:szCs w:val="18"/>
              </w:rPr>
              <w:t>6.国家出路的探索与列强侵略的加剧：太平天国的兴起、太平天国的西征、太平天国的北伐、太平天国的灭亡、帝国主义在华势力范围、甲午战争、马关条约；</w:t>
            </w:r>
            <w:r>
              <w:rPr>
                <w:kern w:val="0"/>
                <w:sz w:val="18"/>
                <w:szCs w:val="18"/>
              </w:rPr>
              <w:br w:type="textWrapping"/>
            </w:r>
            <w:r>
              <w:rPr>
                <w:kern w:val="0"/>
                <w:sz w:val="18"/>
                <w:szCs w:val="18"/>
              </w:rPr>
              <w:t>7.辛亥革命：资产阶级民主革命团体、同盟会的国内分布、革命党人发动的武装起义、保路运动、辛亥革命形势；</w:t>
            </w:r>
            <w:r>
              <w:rPr>
                <w:kern w:val="0"/>
                <w:sz w:val="18"/>
                <w:szCs w:val="18"/>
              </w:rPr>
              <w:br w:type="textWrapping"/>
            </w:r>
            <w:r>
              <w:rPr>
                <w:kern w:val="0"/>
                <w:sz w:val="18"/>
                <w:szCs w:val="18"/>
              </w:rPr>
              <w:t>8.五四运动与中国共产党的诞生：军阀割据、五四运动、中国共产党的诞生、军阀混战、北伐战争、宁汉合流；</w:t>
            </w:r>
            <w:r>
              <w:rPr>
                <w:kern w:val="0"/>
                <w:sz w:val="18"/>
                <w:szCs w:val="18"/>
              </w:rPr>
              <w:br w:type="textWrapping"/>
            </w:r>
            <w:r>
              <w:rPr>
                <w:kern w:val="0"/>
                <w:sz w:val="18"/>
                <w:szCs w:val="18"/>
              </w:rPr>
              <w:t>9.全民族浴血奋战与抗日战争的胜利：日本的步步紧逼、敌后抗日根据地、抗日战争、日军飞机轰炸中国大后方、日军的侵略、日军毒气部队分布、收回的租借地；</w:t>
            </w:r>
            <w:r>
              <w:rPr>
                <w:kern w:val="0"/>
                <w:sz w:val="18"/>
                <w:szCs w:val="18"/>
              </w:rPr>
              <w:br w:type="textWrapping"/>
            </w:r>
            <w:r>
              <w:rPr>
                <w:kern w:val="0"/>
                <w:sz w:val="18"/>
                <w:szCs w:val="18"/>
              </w:rPr>
              <w:t>10.解放战争：抗日战争胜利后国内形势、挺进大别山、三大战役、渡江战役、解放战争；</w:t>
            </w:r>
            <w:r>
              <w:rPr>
                <w:kern w:val="0"/>
                <w:sz w:val="18"/>
                <w:szCs w:val="18"/>
              </w:rPr>
              <w:br w:type="textWrapping"/>
            </w:r>
            <w:r>
              <w:rPr>
                <w:kern w:val="0"/>
                <w:sz w:val="18"/>
                <w:szCs w:val="18"/>
              </w:rPr>
              <w:t>11.文明的产生与早期发展：古人类遗址、农业的传播、早期人类的迁移、亚非欧古代文明的发展、公元前8000年的人种分布；</w:t>
            </w:r>
            <w:r>
              <w:rPr>
                <w:kern w:val="0"/>
                <w:sz w:val="18"/>
                <w:szCs w:val="18"/>
              </w:rPr>
              <w:br w:type="textWrapping"/>
            </w:r>
            <w:r>
              <w:rPr>
                <w:kern w:val="0"/>
                <w:sz w:val="18"/>
                <w:szCs w:val="18"/>
              </w:rPr>
              <w:t>12.中国古代世界的帝国与文明交流：亚非欧古代文明的发展、古埃及不同时期疆域、波斯帝国的疆域扩张、亚历山大帝国疆域扩张、2世纪丝绸之路路线；</w:t>
            </w:r>
            <w:r>
              <w:rPr>
                <w:kern w:val="0"/>
                <w:sz w:val="18"/>
                <w:szCs w:val="18"/>
              </w:rPr>
              <w:br w:type="textWrapping"/>
            </w:r>
            <w:r>
              <w:rPr>
                <w:kern w:val="0"/>
                <w:sz w:val="18"/>
                <w:szCs w:val="18"/>
              </w:rPr>
              <w:t>13.全球航路的开辟：美早期的海外殖民扩张、亚欧之间的传统商路、土耳其奥斯曼帝国的扩张、郑和下西洋、哥伦布到达美洲、新航路的开拓、其它航路的开辟；</w:t>
            </w:r>
            <w:r>
              <w:rPr>
                <w:kern w:val="0"/>
                <w:sz w:val="18"/>
                <w:szCs w:val="18"/>
              </w:rPr>
              <w:br w:type="textWrapping"/>
            </w:r>
            <w:r>
              <w:rPr>
                <w:kern w:val="0"/>
                <w:sz w:val="18"/>
                <w:szCs w:val="18"/>
              </w:rPr>
              <w:t>14.全球联系的初步建立与世界格局的演变：葡萄牙的殖民扩张、世界市场的开拓、新航路的开拓、玉米的全球传播路线；</w:t>
            </w:r>
            <w:r>
              <w:rPr>
                <w:kern w:val="0"/>
                <w:sz w:val="18"/>
                <w:szCs w:val="18"/>
              </w:rPr>
              <w:br w:type="textWrapping"/>
            </w:r>
            <w:r>
              <w:rPr>
                <w:kern w:val="0"/>
                <w:sz w:val="18"/>
                <w:szCs w:val="18"/>
              </w:rPr>
              <w:t>15.资本主义世界殖民体系的形成：西班牙的殖民扩张、英国对印度和缅甸的侵略、拉美的殖民统治、日不落帝国；</w:t>
            </w:r>
            <w:r>
              <w:rPr>
                <w:kern w:val="0"/>
                <w:sz w:val="18"/>
                <w:szCs w:val="18"/>
              </w:rPr>
              <w:br w:type="textWrapping"/>
            </w:r>
            <w:r>
              <w:rPr>
                <w:kern w:val="0"/>
                <w:sz w:val="18"/>
                <w:szCs w:val="18"/>
              </w:rPr>
              <w:t>16.第一次世界大战与战后国际秩序：一战前的世界、两大军事集团、一战期间世界的形势、瓜分德国殖民地、国际联盟；</w:t>
            </w:r>
            <w:r>
              <w:rPr>
                <w:kern w:val="0"/>
                <w:sz w:val="18"/>
                <w:szCs w:val="18"/>
              </w:rPr>
              <w:br w:type="textWrapping"/>
            </w:r>
            <w:r>
              <w:rPr>
                <w:kern w:val="0"/>
                <w:sz w:val="18"/>
                <w:szCs w:val="18"/>
              </w:rPr>
              <w:t>17.亚非拉民族运动的高涨：亚洲民族独立解放运动、非洲独立浪潮、南美洲的独立战争、印度民族大起义、二战前后独立国家数量分布对比；</w:t>
            </w:r>
            <w:r>
              <w:rPr>
                <w:kern w:val="0"/>
                <w:sz w:val="18"/>
                <w:szCs w:val="18"/>
              </w:rPr>
              <w:br w:type="textWrapping"/>
            </w:r>
            <w:r>
              <w:rPr>
                <w:kern w:val="0"/>
                <w:sz w:val="18"/>
                <w:szCs w:val="18"/>
              </w:rPr>
              <w:t>18.第二次世界大战与战后国际秩序的形成：战争策源地的形成、战争初期的欧洲、德国进攻苏联、北非战场、偷袭珍珠港、二战的世界形势、联合国常任理事国；</w:t>
            </w:r>
            <w:r>
              <w:rPr>
                <w:kern w:val="0"/>
                <w:sz w:val="18"/>
                <w:szCs w:val="18"/>
              </w:rPr>
              <w:br w:type="textWrapping"/>
            </w:r>
            <w:r>
              <w:rPr>
                <w:kern w:val="0"/>
                <w:sz w:val="18"/>
                <w:szCs w:val="18"/>
              </w:rPr>
              <w:t>19.冷战与国际格局的演变：社会主义阵营的形成、马歇尔计划、北约、华约、局部战争；</w:t>
            </w:r>
            <w:r>
              <w:rPr>
                <w:kern w:val="0"/>
                <w:sz w:val="18"/>
                <w:szCs w:val="18"/>
              </w:rPr>
              <w:br w:type="textWrapping"/>
            </w:r>
            <w:r>
              <w:rPr>
                <w:kern w:val="0"/>
                <w:sz w:val="18"/>
                <w:szCs w:val="18"/>
              </w:rPr>
              <w:t>20.世界多极化与经济全球化：亚太经合组织、欧盟、东南亚国家联盟、世界贸易组织的发展、中国国际进口博览会参展国家和地区。</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542</w:t>
            </w:r>
          </w:p>
        </w:tc>
        <w:tc>
          <w:tcPr>
            <w:tcW w:w="1262" w:type="dxa"/>
            <w:shd w:val="clear" w:color="auto" w:fill="auto"/>
            <w:vAlign w:val="center"/>
          </w:tcPr>
          <w:p>
            <w:pPr>
              <w:widowControl/>
              <w:spacing w:line="320" w:lineRule="exact"/>
              <w:jc w:val="center"/>
              <w:rPr>
                <w:kern w:val="0"/>
                <w:sz w:val="18"/>
                <w:szCs w:val="18"/>
              </w:rPr>
            </w:pPr>
            <w:r>
              <w:rPr>
                <w:kern w:val="0"/>
                <w:sz w:val="18"/>
                <w:szCs w:val="18"/>
              </w:rPr>
              <w:t>数字历史沿革系统</w:t>
            </w:r>
          </w:p>
        </w:tc>
        <w:tc>
          <w:tcPr>
            <w:tcW w:w="6291" w:type="dxa"/>
            <w:shd w:val="clear" w:color="auto" w:fill="auto"/>
            <w:vAlign w:val="center"/>
          </w:tcPr>
          <w:p>
            <w:pPr>
              <w:spacing w:line="320" w:lineRule="exact"/>
              <w:rPr>
                <w:kern w:val="0"/>
                <w:sz w:val="18"/>
                <w:szCs w:val="18"/>
              </w:rPr>
            </w:pPr>
            <w:r>
              <w:rPr>
                <w:kern w:val="0"/>
                <w:sz w:val="18"/>
                <w:szCs w:val="18"/>
              </w:rPr>
              <w:t>智慧双屏历史沿革系统以时间轴为主线，内容涵盖从父系社会到近现代的典型中国历史和世界历史朝代沿革、包含历史变迁、历史文物、历史上的今天、历史专题、历史事件、历史人物、历史文化、历史小故事等模块，历史沿革包含地图模式、文字模式两种不同浏览模式，以人类社会发展的趋势为导向、以重大历史事件、过程、意义等为主线，具有图、文、声、视功能，四位一体地展示中外历发展的文明，既能满足初高中课程标准中的教学中普及性、基础性和发展性的需要，也能实现初高中课程标准中的拓展性和加强型的课程要求；</w:t>
            </w:r>
            <w:r>
              <w:rPr>
                <w:kern w:val="0"/>
                <w:sz w:val="18"/>
                <w:szCs w:val="18"/>
              </w:rPr>
              <w:br w:type="textWrapping"/>
            </w:r>
            <w:r>
              <w:rPr>
                <w:kern w:val="0"/>
                <w:sz w:val="18"/>
                <w:szCs w:val="18"/>
              </w:rPr>
              <w:t>一.硬件参数：</w:t>
            </w:r>
            <w:r>
              <w:rPr>
                <w:kern w:val="0"/>
                <w:sz w:val="18"/>
                <w:szCs w:val="18"/>
              </w:rPr>
              <w:br w:type="textWrapping"/>
            </w:r>
            <w:r>
              <w:rPr>
                <w:kern w:val="0"/>
                <w:sz w:val="18"/>
                <w:szCs w:val="18"/>
              </w:rPr>
              <w:t>1.采用75英寸+75英寸液晶显示屏，对比度≥4000:1，亮度≥450cd/㎡。单屏物理分辨率≥3840*2160，分辨率达到高清等级，可视角度≥（水平/垂直)178°；</w:t>
            </w:r>
            <w:r>
              <w:rPr>
                <w:kern w:val="0"/>
                <w:sz w:val="18"/>
                <w:szCs w:val="18"/>
              </w:rPr>
              <w:br w:type="textWrapping"/>
            </w:r>
            <w:r>
              <w:rPr>
                <w:kern w:val="0"/>
                <w:sz w:val="18"/>
                <w:szCs w:val="18"/>
              </w:rPr>
              <w:t>2.采用红外触控技术，支持手触书写；</w:t>
            </w:r>
            <w:r>
              <w:rPr>
                <w:kern w:val="0"/>
                <w:sz w:val="18"/>
                <w:szCs w:val="18"/>
              </w:rPr>
              <w:br w:type="textWrapping"/>
            </w:r>
            <w:r>
              <w:rPr>
                <w:kern w:val="0"/>
                <w:sz w:val="18"/>
                <w:szCs w:val="18"/>
              </w:rPr>
              <w:t>3.采用模块化电脑方案，接口为标准80针接口，抽拉内置式，实现无单独接线的插拔，具有信号接口：≥1路VGA，≥1路HDMI，≥1路LAN 千兆网卡；</w:t>
            </w:r>
            <w:r>
              <w:rPr>
                <w:kern w:val="0"/>
                <w:sz w:val="18"/>
                <w:szCs w:val="18"/>
              </w:rPr>
              <w:br w:type="textWrapping"/>
            </w:r>
            <w:r>
              <w:rPr>
                <w:kern w:val="0"/>
                <w:sz w:val="18"/>
                <w:szCs w:val="18"/>
              </w:rPr>
              <w:t>4.控制系统：内存：8G笔记本内存配置；硬盘：256G固态硬盘配置；</w:t>
            </w:r>
            <w:r>
              <w:rPr>
                <w:kern w:val="0"/>
                <w:sz w:val="18"/>
                <w:szCs w:val="18"/>
              </w:rPr>
              <w:br w:type="textWrapping"/>
            </w:r>
            <w:r>
              <w:rPr>
                <w:kern w:val="0"/>
                <w:sz w:val="18"/>
                <w:szCs w:val="18"/>
              </w:rPr>
              <w:t>5.内置双WiFi：IEEE 802.11n标准；内置网卡：10M/100M/1000M；</w:t>
            </w:r>
            <w:r>
              <w:rPr>
                <w:kern w:val="0"/>
                <w:sz w:val="18"/>
                <w:szCs w:val="18"/>
              </w:rPr>
              <w:br w:type="textWrapping"/>
            </w:r>
            <w:r>
              <w:rPr>
                <w:kern w:val="0"/>
                <w:sz w:val="18"/>
                <w:szCs w:val="18"/>
              </w:rPr>
              <w:t>二.软件功能：</w:t>
            </w:r>
            <w:r>
              <w:rPr>
                <w:kern w:val="0"/>
                <w:sz w:val="18"/>
                <w:szCs w:val="18"/>
              </w:rPr>
              <w:br w:type="textWrapping"/>
            </w:r>
            <w:r>
              <w:rPr>
                <w:kern w:val="0"/>
                <w:sz w:val="18"/>
                <w:szCs w:val="18"/>
              </w:rPr>
              <w:t>1.软件支持视频播放，图片查看，3D模型查看、事件节点分段浏览，软件资源格式包括3D模型资源、文字资源、视频资源；软件资源包括：历史变迁、历史人物、历史文物、专题、历史上的今天五大功能模块；</w:t>
            </w:r>
            <w:r>
              <w:rPr>
                <w:kern w:val="0"/>
                <w:sz w:val="18"/>
                <w:szCs w:val="18"/>
              </w:rPr>
              <w:br w:type="textWrapping"/>
            </w:r>
            <w:r>
              <w:rPr>
                <w:kern w:val="0"/>
                <w:sz w:val="18"/>
                <w:szCs w:val="18"/>
              </w:rPr>
              <w:t>2.支持以时间轴方式及文字列表模式查看历史事件、人物、文物等历史内容，显示多样，生动直观；</w:t>
            </w:r>
            <w:r>
              <w:rPr>
                <w:kern w:val="0"/>
                <w:sz w:val="18"/>
                <w:szCs w:val="18"/>
              </w:rPr>
              <w:br w:type="textWrapping"/>
            </w:r>
            <w:r>
              <w:rPr>
                <w:rFonts w:hint="eastAsia"/>
                <w:kern w:val="0"/>
                <w:sz w:val="18"/>
                <w:szCs w:val="18"/>
              </w:rPr>
              <w:t>3</w:t>
            </w:r>
            <w:r>
              <w:rPr>
                <w:kern w:val="0"/>
                <w:sz w:val="18"/>
                <w:szCs w:val="18"/>
              </w:rPr>
              <w:t>.软件支持鼠标、电子笔、手指拖动时间轴，来显示当前时间的疆域图、事件列表、人物列表、文物列表；</w:t>
            </w:r>
            <w:r>
              <w:rPr>
                <w:kern w:val="0"/>
                <w:sz w:val="18"/>
                <w:szCs w:val="18"/>
              </w:rPr>
              <w:br w:type="textWrapping"/>
            </w:r>
            <w:r>
              <w:rPr>
                <w:kern w:val="0"/>
                <w:sz w:val="18"/>
                <w:szCs w:val="18"/>
              </w:rPr>
              <w:t>4.点击中央时间轴标，可以缩放和平移时间轴；时间轴分为3个时间间隔：10年、50年和100年；</w:t>
            </w:r>
            <w:r>
              <w:rPr>
                <w:kern w:val="0"/>
                <w:sz w:val="18"/>
                <w:szCs w:val="18"/>
              </w:rPr>
              <w:br w:type="textWrapping"/>
            </w:r>
            <w:r>
              <w:rPr>
                <w:kern w:val="0"/>
                <w:sz w:val="18"/>
                <w:szCs w:val="18"/>
              </w:rPr>
              <w:t>5.支持拖动时间轴查看不同期事件；地图上将显示当前的疆域图和事件列表，并查看区域的所有事件；</w:t>
            </w:r>
            <w:r>
              <w:rPr>
                <w:kern w:val="0"/>
                <w:sz w:val="18"/>
                <w:szCs w:val="18"/>
              </w:rPr>
              <w:br w:type="textWrapping"/>
            </w:r>
            <w:r>
              <w:rPr>
                <w:kern w:val="0"/>
                <w:sz w:val="18"/>
                <w:szCs w:val="18"/>
              </w:rPr>
              <w:t>6.支持查看历史事件、人物、文化、历史小故事等详细历史内容，丰富了历史变迁、历史人物不同时代的历史知识点；</w:t>
            </w:r>
            <w:r>
              <w:rPr>
                <w:kern w:val="0"/>
                <w:sz w:val="18"/>
                <w:szCs w:val="18"/>
              </w:rPr>
              <w:br w:type="textWrapping"/>
            </w:r>
            <w:r>
              <w:rPr>
                <w:kern w:val="0"/>
                <w:sz w:val="18"/>
                <w:szCs w:val="18"/>
              </w:rPr>
              <w:t>7.3D历史文物的内容，以文字加3D模型方式，全方位的展示历史文物，可以对3D模型进行旋转、放大、缩小、平移、重置等多方位的操作；</w:t>
            </w:r>
            <w:r>
              <w:rPr>
                <w:kern w:val="0"/>
                <w:sz w:val="18"/>
                <w:szCs w:val="18"/>
              </w:rPr>
              <w:br w:type="textWrapping"/>
            </w:r>
            <w:r>
              <w:rPr>
                <w:kern w:val="0"/>
                <w:sz w:val="18"/>
                <w:szCs w:val="18"/>
              </w:rPr>
              <w:t>8.点击历史上的今天，指定对应查看的日期，可以查看当前日期历史上的大事；</w:t>
            </w:r>
            <w:r>
              <w:rPr>
                <w:kern w:val="0"/>
                <w:sz w:val="18"/>
                <w:szCs w:val="18"/>
              </w:rPr>
              <w:br w:type="textWrapping"/>
            </w:r>
            <w:r>
              <w:rPr>
                <w:kern w:val="0"/>
                <w:sz w:val="18"/>
                <w:szCs w:val="18"/>
              </w:rPr>
              <w:t>9.历史内容涵盖公元前3000年到公元2008年的相关历史内容；</w:t>
            </w:r>
            <w:r>
              <w:rPr>
                <w:kern w:val="0"/>
                <w:sz w:val="18"/>
                <w:szCs w:val="18"/>
              </w:rPr>
              <w:br w:type="textWrapping"/>
            </w:r>
            <w:r>
              <w:rPr>
                <w:kern w:val="0"/>
                <w:sz w:val="18"/>
                <w:szCs w:val="18"/>
              </w:rPr>
              <w:t>10.支持历史知识点模糊查找功能；</w:t>
            </w:r>
            <w:r>
              <w:rPr>
                <w:kern w:val="0"/>
                <w:sz w:val="18"/>
                <w:szCs w:val="18"/>
              </w:rPr>
              <w:br w:type="textWrapping"/>
            </w:r>
            <w:r>
              <w:rPr>
                <w:kern w:val="0"/>
                <w:sz w:val="18"/>
                <w:szCs w:val="18"/>
              </w:rPr>
              <w:t>11.支持软件画面双屏显示，主屏显示软件操作界面，辅屏显示软件内容显示界面；</w:t>
            </w:r>
            <w:r>
              <w:rPr>
                <w:kern w:val="0"/>
                <w:sz w:val="18"/>
                <w:szCs w:val="18"/>
              </w:rPr>
              <w:br w:type="textWrapping"/>
            </w:r>
            <w:r>
              <w:rPr>
                <w:kern w:val="0"/>
                <w:sz w:val="18"/>
                <w:szCs w:val="18"/>
              </w:rPr>
              <w:t>三.软件资源：</w:t>
            </w:r>
            <w:r>
              <w:rPr>
                <w:kern w:val="0"/>
                <w:sz w:val="18"/>
                <w:szCs w:val="18"/>
              </w:rPr>
              <w:br w:type="textWrapping"/>
            </w:r>
            <w:r>
              <w:rPr>
                <w:kern w:val="0"/>
                <w:sz w:val="18"/>
                <w:szCs w:val="18"/>
              </w:rPr>
              <w:t>1.中国历史：</w:t>
            </w:r>
            <w:r>
              <w:rPr>
                <w:kern w:val="0"/>
                <w:sz w:val="18"/>
                <w:szCs w:val="18"/>
              </w:rPr>
              <w:br w:type="textWrapping"/>
            </w:r>
            <w:r>
              <w:rPr>
                <w:kern w:val="0"/>
                <w:sz w:val="18"/>
                <w:szCs w:val="18"/>
              </w:rPr>
              <w:t>中国历史主要包括：远古时代、夏朝、商朝、西周、春秋、战国、秦朝、西汉、东汉、三国、魏晋南北朝、隋朝、唐朝、五代十国、北宋、南宋、元朝、明朝、清朝、民国、中华人民共和国不同朝代时期的历史事件、历史人物、历史文化及历史小故事；历史事件内容不少于200个，历史人物内容不少于150个，历史文化内容不少于100个，历史小故事不少于100个。</w:t>
            </w:r>
            <w:r>
              <w:rPr>
                <w:kern w:val="0"/>
                <w:sz w:val="18"/>
                <w:szCs w:val="18"/>
              </w:rPr>
              <w:br w:type="textWrapping"/>
            </w:r>
            <w:r>
              <w:rPr>
                <w:kern w:val="0"/>
                <w:sz w:val="18"/>
                <w:szCs w:val="18"/>
              </w:rPr>
              <w:t>历史事件：元谋人、北京人、山顶洞人、母系氏族社会、父系氏族社会、氏族公社的解体、阪泉大战、涿鹿之战、大禹治水、夏启继位、太康失国、少康中兴、鸣条之战、夏桀亡国、商汤灭夏、伊尹放逐太甲、盘庚迁殷、武丁中兴、商纣暴政、武王灭商、周公摄政、成康之治、周召共和、宣王中兴、犬戎灭周、繻葛之战、齐桓称霸、晋文称霸、秦霸西戎、问鼎中原、弭兵会盟、吴越争霸、三家分晋、田氏代齐、桂陵之战、马陵之战、秦灭巴蜀、胡服骑射、济西、即墨之战、阏与之战、长平之战、秦灭六国、郡县制度的推行、焚书坑儒等；</w:t>
            </w:r>
            <w:r>
              <w:rPr>
                <w:kern w:val="0"/>
                <w:sz w:val="18"/>
                <w:szCs w:val="18"/>
              </w:rPr>
              <w:br w:type="textWrapping"/>
            </w:r>
            <w:r>
              <w:rPr>
                <w:kern w:val="0"/>
                <w:sz w:val="18"/>
                <w:szCs w:val="18"/>
              </w:rPr>
              <w:t>历史人物：伏羲、颛顼、黄帝、炎帝、蚩尤、禹、启、姒太康、姒少康、姒孔甲、桀、寒浞、商汤、伊尹、武丁、妇好、比干、商纣王、周文王姬昌、周武王姬发、周公旦、周成王、周幽王、齐桓公、管仲、晋文公、秦穆公、楚庄王、勾践、夫差、伍子胥、孙武、范蠡、孔子、商鞅、燕昭王、孙膑、赵武灵王、廉颇、乐毅、吕不韦、屈原等；</w:t>
            </w:r>
            <w:r>
              <w:rPr>
                <w:kern w:val="0"/>
                <w:sz w:val="18"/>
                <w:szCs w:val="18"/>
              </w:rPr>
              <w:br w:type="textWrapping"/>
            </w:r>
            <w:r>
              <w:rPr>
                <w:kern w:val="0"/>
                <w:sz w:val="18"/>
                <w:szCs w:val="18"/>
              </w:rPr>
              <w:t>历史文化：半坡遗址、河姆渡遗址、大汶口遗址、良渚文化、二里头文化、龙山文化、甲骨文、金文、三星堆、分封制、井田制、礼乐制、宗法制、青铜铭文、周易、老子及其思想、孔子及其思想、墨子与墨家思想、孙子及《孙子兵法》、曾侯乙墓、山海经、禹贡、封禅大典、统一文字、史记、丝绸之路、太初历、周髀算经等；</w:t>
            </w:r>
            <w:r>
              <w:rPr>
                <w:kern w:val="0"/>
                <w:sz w:val="18"/>
                <w:szCs w:val="18"/>
              </w:rPr>
              <w:br w:type="textWrapping"/>
            </w:r>
            <w:r>
              <w:rPr>
                <w:kern w:val="0"/>
                <w:sz w:val="18"/>
                <w:szCs w:val="18"/>
              </w:rPr>
              <w:t>历史小故事：盘古开天、女娲造人、女娲补天、精卫填海、嫦娥奔月、夸父逐日、禹娶涂山女、伯成子高、五子之歌、孔甲养龙、迷恋妹喜、武乙射天而戏、酒池肉林、比干剖心、箕子装疯、武王克殷、周公吐哺、桐叶封弟、周穆王西游昆仑山、烽火戏诸侯、唇亡齿寒、多行不义必自毙、尔虞我诈、风马牛不相及、居安思危、厉兵秣马、数典忘祖、退避三舍、卧薪尝胆、一鼓作气、黄金台招贤、鲁仲连义不帝秦、田忌赛马等；</w:t>
            </w:r>
            <w:r>
              <w:rPr>
                <w:kern w:val="0"/>
                <w:sz w:val="18"/>
                <w:szCs w:val="18"/>
              </w:rPr>
              <w:br w:type="textWrapping"/>
            </w:r>
            <w:r>
              <w:rPr>
                <w:kern w:val="0"/>
                <w:sz w:val="18"/>
                <w:szCs w:val="18"/>
              </w:rPr>
              <w:t>2.世界历史：</w:t>
            </w:r>
            <w:r>
              <w:rPr>
                <w:kern w:val="0"/>
                <w:sz w:val="18"/>
                <w:szCs w:val="18"/>
              </w:rPr>
              <w:br w:type="textWrapping"/>
            </w:r>
            <w:r>
              <w:rPr>
                <w:kern w:val="0"/>
                <w:sz w:val="18"/>
                <w:szCs w:val="18"/>
              </w:rPr>
              <w:t>世界历史主要包括：史前时期、萌芽时代、古典时代、中东时代、殖民时代、帝国时代、战争时代、冷战时期、多元时代等不同时代时期的历史事件、历史人物、历史文化、历史小故事。历史事件内容不少于140个，历史人物内容不少于140个，历史小故事不少于50个。</w:t>
            </w:r>
            <w:r>
              <w:rPr>
                <w:kern w:val="0"/>
                <w:sz w:val="18"/>
                <w:szCs w:val="18"/>
              </w:rPr>
              <w:br w:type="textWrapping"/>
            </w:r>
            <w:r>
              <w:rPr>
                <w:kern w:val="0"/>
                <w:sz w:val="18"/>
                <w:szCs w:val="18"/>
              </w:rPr>
              <w:t>历史事件：能人、尼安德特人、金字塔、拉美西斯大帝、亚述帝国、巴比伦城、印度河文明、腓尼基人、阿育王、波斯帝国、斯巴达、亚历山大帝国、罗马城、布匿战争、罗马共和国到帝国、耶稣受难、古罗马的衰落、西罗马的灭亡、纳巴泰人、攻占耶路撒泠、征服君士坦丁堡、西欧封建国家、十字军、诺曼人、征服者威廉、查理一世命丧法国、路易八世入侵英国的失败等；</w:t>
            </w:r>
            <w:r>
              <w:rPr>
                <w:kern w:val="0"/>
                <w:sz w:val="18"/>
                <w:szCs w:val="18"/>
              </w:rPr>
              <w:br w:type="textWrapping"/>
            </w:r>
            <w:r>
              <w:rPr>
                <w:kern w:val="0"/>
                <w:sz w:val="18"/>
                <w:szCs w:val="18"/>
              </w:rPr>
              <w:t>历史人物：荷马、伯利克里、梭伦、苏格拉底、普罗泰格拉、亚里士多德、柏拉图、凯撒、屋大维、乔达摩 悉达多、哈德良、查士丁尼、克里斯提尼、梭伦、耶稣、阿基米德、孝德天皇、中臣镰足、默罕默德、王建、李成桂、查理马特、丕平、亚历山大、威克里夫、彼特拉克、薄伽丘、马可波罗、但丁、拉斐尔、约翰·加尔文等；</w:t>
            </w:r>
            <w:r>
              <w:rPr>
                <w:kern w:val="0"/>
                <w:sz w:val="18"/>
                <w:szCs w:val="18"/>
              </w:rPr>
              <w:br w:type="textWrapping"/>
            </w:r>
            <w:r>
              <w:rPr>
                <w:kern w:val="0"/>
                <w:sz w:val="18"/>
                <w:szCs w:val="18"/>
              </w:rPr>
              <w:t>历史文化：古埃及艺术、汉莫拉比法典、古罗马文化艺术、佛教的起源、基督教、基督教的传播、伊德里西与《罗杰之书》、伊斯兰教的传播、阿拉伯医学的发展、求知的热情、阿拉伯的黄金时代、文艺复兴、思想启蒙、爱因斯坦与相对论、钢铁是怎样炼成的；</w:t>
            </w:r>
            <w:r>
              <w:rPr>
                <w:kern w:val="0"/>
                <w:sz w:val="18"/>
                <w:szCs w:val="18"/>
              </w:rPr>
              <w:br w:type="textWrapping"/>
            </w:r>
            <w:r>
              <w:rPr>
                <w:kern w:val="0"/>
                <w:sz w:val="18"/>
                <w:szCs w:val="18"/>
              </w:rPr>
              <w:t>历史小故事：蝎子王美尼斯、苏美尔神话、巴比伦神话、罗马的前身、国王和金字塔的故事、希腊神话---俄狄浦斯弑父、汉莫拉比与古巴比伦王、苏格拉底的故事三则、凯撒故事一则、希腊神话一则、斯巴达克斯的故事、柏拉图的故事、阿基米德的故事、法兰克国王克洛维、“医中之王”阿维森纳、阿维农之囚、英法百年战争、圣女贞德、一千零一夜、查理大帝故事三则、玫瑰战争、马木路克大战蒙古兵等；</w:t>
            </w:r>
            <w:r>
              <w:rPr>
                <w:kern w:val="0"/>
                <w:sz w:val="18"/>
                <w:szCs w:val="18"/>
              </w:rPr>
              <w:br w:type="textWrapping"/>
            </w:r>
            <w:r>
              <w:rPr>
                <w:kern w:val="0"/>
                <w:sz w:val="18"/>
                <w:szCs w:val="18"/>
              </w:rPr>
              <w:t>3.3D历史模型：</w:t>
            </w:r>
            <w:r>
              <w:rPr>
                <w:kern w:val="0"/>
                <w:sz w:val="18"/>
                <w:szCs w:val="18"/>
              </w:rPr>
              <w:br w:type="textWrapping"/>
            </w:r>
            <w:r>
              <w:rPr>
                <w:kern w:val="0"/>
                <w:sz w:val="18"/>
                <w:szCs w:val="18"/>
              </w:rPr>
              <w:t>远古时代：骨针、元谋人的牙齿、山顶洞人头骨、骨鱼镖、肿骨鹿下颌骨、骨梭、北京人头部复原图、卷龙、虎头、镂空陶器座、玉凤、点眉纹双耳彩陶罐、陶鹰鼎、舞蹈彩纹陶、石耘田器、八角星纹彩陶豆、交叉三角纹彩陶瓶、破土石器、石镰、黑陶高柄杯、陶纺轮、人面鱼纹彩陶、玉龙、鹳鱼石斧图彩陶缸；</w:t>
            </w:r>
            <w:r>
              <w:rPr>
                <w:kern w:val="0"/>
                <w:sz w:val="18"/>
                <w:szCs w:val="18"/>
              </w:rPr>
              <w:br w:type="textWrapping"/>
            </w:r>
            <w:r>
              <w:rPr>
                <w:kern w:val="0"/>
                <w:sz w:val="18"/>
                <w:szCs w:val="18"/>
              </w:rPr>
              <w:t>夏：陶鼎、陶盉、铜爵；</w:t>
            </w:r>
            <w:r>
              <w:rPr>
                <w:kern w:val="0"/>
                <w:sz w:val="18"/>
                <w:szCs w:val="18"/>
              </w:rPr>
              <w:br w:type="textWrapping"/>
            </w:r>
            <w:r>
              <w:rPr>
                <w:kern w:val="0"/>
                <w:sz w:val="18"/>
                <w:szCs w:val="18"/>
              </w:rPr>
              <w:t>商：玉熊、四羊方尊、三星堆铜人头、铃首铜刀、后母戊鼎、虎纹石磬；</w:t>
            </w:r>
            <w:r>
              <w:rPr>
                <w:kern w:val="0"/>
                <w:sz w:val="18"/>
                <w:szCs w:val="18"/>
              </w:rPr>
              <w:br w:type="textWrapping"/>
            </w:r>
            <w:r>
              <w:rPr>
                <w:kern w:val="0"/>
                <w:sz w:val="18"/>
                <w:szCs w:val="18"/>
              </w:rPr>
              <w:t>西周：潶伯卣、青铜钟、原始瓷豆、鸭尊；</w:t>
            </w:r>
            <w:r>
              <w:rPr>
                <w:kern w:val="0"/>
                <w:sz w:val="18"/>
                <w:szCs w:val="18"/>
              </w:rPr>
              <w:br w:type="textWrapping"/>
            </w:r>
            <w:r>
              <w:rPr>
                <w:kern w:val="0"/>
                <w:sz w:val="18"/>
                <w:szCs w:val="18"/>
              </w:rPr>
              <w:t>春秋：铜剑、嵌铜兽纹豆、孔子石像；</w:t>
            </w:r>
            <w:r>
              <w:rPr>
                <w:kern w:val="0"/>
                <w:sz w:val="18"/>
                <w:szCs w:val="18"/>
              </w:rPr>
              <w:br w:type="textWrapping"/>
            </w:r>
            <w:r>
              <w:rPr>
                <w:kern w:val="0"/>
                <w:sz w:val="18"/>
                <w:szCs w:val="18"/>
              </w:rPr>
              <w:t>战国：龙首纹璜、“齐造邦长大刀”刀币、武士斗兽纹铜镜；</w:t>
            </w:r>
            <w:r>
              <w:rPr>
                <w:kern w:val="0"/>
                <w:sz w:val="18"/>
                <w:szCs w:val="18"/>
              </w:rPr>
              <w:br w:type="textWrapping"/>
            </w:r>
            <w:r>
              <w:rPr>
                <w:kern w:val="0"/>
                <w:sz w:val="18"/>
                <w:szCs w:val="18"/>
              </w:rPr>
              <w:t>秦：半两、铁秤锤、陶俑、大瓦当、阳陵虎符；</w:t>
            </w:r>
            <w:r>
              <w:rPr>
                <w:kern w:val="0"/>
                <w:sz w:val="18"/>
                <w:szCs w:val="18"/>
              </w:rPr>
              <w:br w:type="textWrapping"/>
            </w:r>
            <w:r>
              <w:rPr>
                <w:kern w:val="0"/>
                <w:sz w:val="18"/>
                <w:szCs w:val="18"/>
              </w:rPr>
              <w:t>汉：玻璃杯、漏壶、国宝金匾值万、牛形铜饰、击鼓说唱陶俑、长信宫灯、马踏飞燕、陶鹤、双羊铜饰、陶仓；</w:t>
            </w:r>
            <w:r>
              <w:rPr>
                <w:kern w:val="0"/>
                <w:sz w:val="18"/>
                <w:szCs w:val="18"/>
              </w:rPr>
              <w:br w:type="textWrapping"/>
            </w:r>
            <w:r>
              <w:rPr>
                <w:kern w:val="0"/>
                <w:sz w:val="18"/>
                <w:szCs w:val="18"/>
              </w:rPr>
              <w:t>三国：青瓷羊形烛台、大泉五千；</w:t>
            </w:r>
            <w:r>
              <w:rPr>
                <w:kern w:val="0"/>
                <w:sz w:val="18"/>
                <w:szCs w:val="18"/>
              </w:rPr>
              <w:br w:type="textWrapping"/>
            </w:r>
            <w:r>
              <w:rPr>
                <w:kern w:val="0"/>
                <w:sz w:val="18"/>
                <w:szCs w:val="18"/>
              </w:rPr>
              <w:t>晋：青瓷猪圈、黒釉鸡首瓷壶；</w:t>
            </w:r>
            <w:r>
              <w:rPr>
                <w:kern w:val="0"/>
                <w:sz w:val="18"/>
                <w:szCs w:val="18"/>
              </w:rPr>
              <w:br w:type="textWrapping"/>
            </w:r>
            <w:r>
              <w:rPr>
                <w:kern w:val="0"/>
                <w:sz w:val="18"/>
                <w:szCs w:val="18"/>
              </w:rPr>
              <w:t>南北朝：太夏真兴、贴金石雕佛头像、陶镇墓兽；</w:t>
            </w:r>
            <w:r>
              <w:rPr>
                <w:kern w:val="0"/>
                <w:sz w:val="18"/>
                <w:szCs w:val="18"/>
              </w:rPr>
              <w:br w:type="textWrapping"/>
            </w:r>
            <w:r>
              <w:rPr>
                <w:kern w:val="0"/>
                <w:sz w:val="18"/>
                <w:szCs w:val="18"/>
              </w:rPr>
              <w:t>隋朝：金扣玉杯、白瓷双腹龙柄传瓶、青瓷八系刻花罐、白瓷鸡首壶；</w:t>
            </w:r>
            <w:r>
              <w:rPr>
                <w:kern w:val="0"/>
                <w:sz w:val="18"/>
                <w:szCs w:val="18"/>
              </w:rPr>
              <w:br w:type="textWrapping"/>
            </w:r>
            <w:r>
              <w:rPr>
                <w:kern w:val="0"/>
                <w:sz w:val="18"/>
                <w:szCs w:val="18"/>
              </w:rPr>
              <w:t>唐：三彩“腾”字陶盘、花釉瓷壶、白瓷砚、开元通宝；</w:t>
            </w:r>
            <w:r>
              <w:rPr>
                <w:kern w:val="0"/>
                <w:sz w:val="18"/>
                <w:szCs w:val="18"/>
              </w:rPr>
              <w:br w:type="textWrapping"/>
            </w:r>
            <w:r>
              <w:rPr>
                <w:kern w:val="0"/>
                <w:sz w:val="18"/>
                <w:szCs w:val="18"/>
              </w:rPr>
              <w:t>五代十国：渣斗、青瓷六系罐、白瓷枕；</w:t>
            </w:r>
            <w:r>
              <w:rPr>
                <w:kern w:val="0"/>
                <w:sz w:val="18"/>
                <w:szCs w:val="18"/>
              </w:rPr>
              <w:br w:type="textWrapping"/>
            </w:r>
            <w:r>
              <w:rPr>
                <w:kern w:val="0"/>
                <w:sz w:val="18"/>
                <w:szCs w:val="18"/>
              </w:rPr>
              <w:t>宋：钧窑玫瑰紫大花盆、鱼莲巾环、官窑粉青釉三足瓷炉、司南、浑天仪、景德镇窑青白釉注子温碗；</w:t>
            </w:r>
            <w:r>
              <w:rPr>
                <w:kern w:val="0"/>
                <w:sz w:val="18"/>
                <w:szCs w:val="18"/>
              </w:rPr>
              <w:br w:type="textWrapping"/>
            </w:r>
            <w:r>
              <w:rPr>
                <w:kern w:val="0"/>
                <w:sz w:val="18"/>
                <w:szCs w:val="18"/>
              </w:rPr>
              <w:t>元：溪山雨意图、忽必烈像、龙泉窑粉青釉划莲花撇口碗；</w:t>
            </w:r>
            <w:r>
              <w:rPr>
                <w:kern w:val="0"/>
                <w:sz w:val="18"/>
                <w:szCs w:val="18"/>
              </w:rPr>
              <w:br w:type="textWrapping"/>
            </w:r>
            <w:r>
              <w:rPr>
                <w:kern w:val="0"/>
                <w:sz w:val="18"/>
                <w:szCs w:val="18"/>
              </w:rPr>
              <w:t>明：象牙算盘、青花夔龙纹罐、阿拉伯文带座铜炉、北京天坛；</w:t>
            </w:r>
            <w:r>
              <w:rPr>
                <w:kern w:val="0"/>
                <w:sz w:val="18"/>
                <w:szCs w:val="18"/>
              </w:rPr>
              <w:br w:type="textWrapping"/>
            </w:r>
            <w:r>
              <w:rPr>
                <w:kern w:val="0"/>
                <w:sz w:val="18"/>
                <w:szCs w:val="18"/>
              </w:rPr>
              <w:t>清：白玉诗句佩、黄地素三彩双龙戏珠纹折沿盘、清政府颁赐的金瓶；</w:t>
            </w:r>
            <w:r>
              <w:rPr>
                <w:kern w:val="0"/>
                <w:sz w:val="18"/>
                <w:szCs w:val="18"/>
              </w:rPr>
              <w:br w:type="textWrapping"/>
            </w:r>
            <w:r>
              <w:rPr>
                <w:kern w:val="0"/>
                <w:sz w:val="18"/>
                <w:szCs w:val="18"/>
              </w:rPr>
              <w:t>近代：袁世凯头像洪宪纪元金币、谭嗣同楷书酬宋燕生七言律诗扇面；</w:t>
            </w:r>
            <w:r>
              <w:rPr>
                <w:kern w:val="0"/>
                <w:sz w:val="18"/>
                <w:szCs w:val="18"/>
              </w:rPr>
              <w:br w:type="textWrapping"/>
            </w:r>
            <w:r>
              <w:rPr>
                <w:kern w:val="0"/>
                <w:sz w:val="18"/>
                <w:szCs w:val="18"/>
              </w:rPr>
              <w:t>现当代：国民党广州大本营特别出入证、中华人民共和国中央人民政府之印；</w:t>
            </w:r>
            <w:r>
              <w:rPr>
                <w:kern w:val="0"/>
                <w:sz w:val="18"/>
                <w:szCs w:val="18"/>
              </w:rPr>
              <w:br w:type="textWrapping"/>
            </w:r>
            <w:r>
              <w:rPr>
                <w:kern w:val="0"/>
                <w:sz w:val="18"/>
                <w:szCs w:val="18"/>
              </w:rPr>
              <w:t>4.历史专题：</w:t>
            </w:r>
            <w:r>
              <w:rPr>
                <w:kern w:val="0"/>
                <w:sz w:val="18"/>
                <w:szCs w:val="18"/>
              </w:rPr>
              <w:br w:type="textWrapping"/>
            </w:r>
            <w:r>
              <w:rPr>
                <w:kern w:val="0"/>
                <w:sz w:val="18"/>
                <w:szCs w:val="18"/>
              </w:rPr>
              <w:t>中国历史的农民起义、古代中国的科学技术和发明创造、两次世界大战、三次工业革命、儒家思想的演变、中国历史上的改革、中国古代的经济、中国历史上的太平盛世。</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543</w:t>
            </w:r>
          </w:p>
        </w:tc>
        <w:tc>
          <w:tcPr>
            <w:tcW w:w="1262" w:type="dxa"/>
            <w:shd w:val="clear" w:color="auto" w:fill="auto"/>
            <w:vAlign w:val="center"/>
          </w:tcPr>
          <w:p>
            <w:pPr>
              <w:widowControl/>
              <w:spacing w:line="320" w:lineRule="exact"/>
              <w:jc w:val="center"/>
              <w:rPr>
                <w:kern w:val="0"/>
                <w:sz w:val="18"/>
                <w:szCs w:val="18"/>
              </w:rPr>
            </w:pPr>
            <w:r>
              <w:rPr>
                <w:kern w:val="0"/>
                <w:sz w:val="18"/>
                <w:szCs w:val="18"/>
              </w:rPr>
              <w:t>历史长河探究互动系统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1. 规格与构成：</w:t>
            </w:r>
            <w:r>
              <w:rPr>
                <w:kern w:val="0"/>
                <w:sz w:val="18"/>
                <w:szCs w:val="18"/>
              </w:rPr>
              <w:br w:type="textWrapping"/>
            </w:r>
            <w:r>
              <w:rPr>
                <w:kern w:val="0"/>
                <w:sz w:val="18"/>
                <w:szCs w:val="18"/>
              </w:rPr>
              <w:t xml:space="preserve">1) 背景板，≥3.6*1.2m； </w:t>
            </w:r>
            <w:r>
              <w:rPr>
                <w:kern w:val="0"/>
                <w:sz w:val="18"/>
                <w:szCs w:val="18"/>
              </w:rPr>
              <w:br w:type="textWrapping"/>
            </w:r>
            <w:r>
              <w:rPr>
                <w:kern w:val="0"/>
                <w:sz w:val="18"/>
                <w:szCs w:val="18"/>
              </w:rPr>
              <w:t>2) 时间轴，提供背景板长度3.6m的磁条；</w:t>
            </w:r>
            <w:r>
              <w:rPr>
                <w:kern w:val="0"/>
                <w:sz w:val="18"/>
                <w:szCs w:val="18"/>
              </w:rPr>
              <w:br w:type="textWrapping"/>
            </w:r>
            <w:r>
              <w:rPr>
                <w:kern w:val="0"/>
                <w:sz w:val="18"/>
                <w:szCs w:val="18"/>
              </w:rPr>
              <w:t xml:space="preserve">3) 历史展板，规格：≥21*29.5cm 数量为200个，中国史140个，世界史60个；   </w:t>
            </w:r>
            <w:r>
              <w:rPr>
                <w:kern w:val="0"/>
                <w:sz w:val="18"/>
                <w:szCs w:val="18"/>
              </w:rPr>
              <w:br w:type="textWrapping"/>
            </w:r>
            <w:r>
              <w:rPr>
                <w:kern w:val="0"/>
                <w:sz w:val="18"/>
                <w:szCs w:val="18"/>
              </w:rPr>
              <w:t>4) 历史展板收纳箱9个，尺寸：≥41.5*23*34.5cm；</w:t>
            </w:r>
            <w:r>
              <w:rPr>
                <w:kern w:val="0"/>
                <w:sz w:val="18"/>
                <w:szCs w:val="18"/>
              </w:rPr>
              <w:br w:type="textWrapping"/>
            </w:r>
            <w:r>
              <w:rPr>
                <w:kern w:val="0"/>
                <w:sz w:val="18"/>
                <w:szCs w:val="18"/>
              </w:rPr>
              <w:t>5) 配件构成包含：收纳盒、水性笔、板擦、时间数字、时间轴等‘</w:t>
            </w:r>
            <w:r>
              <w:rPr>
                <w:kern w:val="0"/>
                <w:sz w:val="18"/>
                <w:szCs w:val="18"/>
              </w:rPr>
              <w:br w:type="textWrapping"/>
            </w:r>
            <w:r>
              <w:rPr>
                <w:kern w:val="0"/>
                <w:sz w:val="18"/>
                <w:szCs w:val="18"/>
              </w:rPr>
              <w:t>2. 功能：</w:t>
            </w:r>
            <w:r>
              <w:rPr>
                <w:kern w:val="0"/>
                <w:sz w:val="18"/>
                <w:szCs w:val="18"/>
              </w:rPr>
              <w:br w:type="textWrapping"/>
            </w:r>
            <w:r>
              <w:rPr>
                <w:kern w:val="0"/>
                <w:sz w:val="18"/>
                <w:szCs w:val="18"/>
              </w:rPr>
              <w:t xml:space="preserve">1) 适用于日常教学、学生活动以及学生作品如历史简报等展示； </w:t>
            </w:r>
            <w:r>
              <w:rPr>
                <w:kern w:val="0"/>
                <w:sz w:val="18"/>
                <w:szCs w:val="18"/>
              </w:rPr>
              <w:br w:type="textWrapping"/>
            </w:r>
            <w:r>
              <w:rPr>
                <w:kern w:val="0"/>
                <w:sz w:val="18"/>
                <w:szCs w:val="18"/>
              </w:rPr>
              <w:t xml:space="preserve">2) 能够灵活呈现历史现象、历史事件的时间与空间变化情况； </w:t>
            </w:r>
            <w:r>
              <w:rPr>
                <w:kern w:val="0"/>
                <w:sz w:val="18"/>
                <w:szCs w:val="18"/>
              </w:rPr>
              <w:br w:type="textWrapping"/>
            </w:r>
            <w:r>
              <w:rPr>
                <w:kern w:val="0"/>
                <w:sz w:val="18"/>
                <w:szCs w:val="18"/>
              </w:rPr>
              <w:t>3) 可根据需求变换主题：历史板可在背景板上任意粘贴组合，背景板可用水性笔自由绘制，便于开展各种主题的教学活动、学生室内社会实践活动以及学生作品展示活动；</w:t>
            </w:r>
            <w:r>
              <w:rPr>
                <w:kern w:val="0"/>
                <w:sz w:val="18"/>
                <w:szCs w:val="18"/>
              </w:rPr>
              <w:br w:type="textWrapping"/>
            </w:r>
            <w:r>
              <w:rPr>
                <w:kern w:val="0"/>
                <w:sz w:val="18"/>
                <w:szCs w:val="18"/>
              </w:rPr>
              <w:t>4) 历史板上有二维码，拓展呈现内容；</w:t>
            </w:r>
            <w:r>
              <w:rPr>
                <w:kern w:val="0"/>
                <w:sz w:val="18"/>
                <w:szCs w:val="18"/>
              </w:rPr>
              <w:br w:type="textWrapping"/>
            </w:r>
            <w:r>
              <w:rPr>
                <w:kern w:val="0"/>
                <w:sz w:val="18"/>
                <w:szCs w:val="18"/>
              </w:rPr>
              <w:t>3. 历史展板资源</w:t>
            </w:r>
            <w:r>
              <w:rPr>
                <w:kern w:val="0"/>
                <w:sz w:val="18"/>
                <w:szCs w:val="18"/>
              </w:rPr>
              <w:br w:type="textWrapping"/>
            </w:r>
            <w:r>
              <w:rPr>
                <w:kern w:val="0"/>
                <w:sz w:val="18"/>
                <w:szCs w:val="18"/>
              </w:rPr>
              <w:t>中国史资源</w:t>
            </w:r>
            <w:r>
              <w:rPr>
                <w:kern w:val="0"/>
                <w:sz w:val="18"/>
                <w:szCs w:val="18"/>
              </w:rPr>
              <w:br w:type="textWrapping"/>
            </w:r>
            <w:r>
              <w:rPr>
                <w:kern w:val="0"/>
                <w:sz w:val="18"/>
                <w:szCs w:val="18"/>
              </w:rPr>
              <w:t>古代史：三公九卿，中朝预政，三省六部，二府三司，中书省，丝绸之路，隋朝大运河，京杭大运河，明内阁，军机处，科举制等；</w:t>
            </w:r>
            <w:r>
              <w:rPr>
                <w:kern w:val="0"/>
                <w:sz w:val="18"/>
                <w:szCs w:val="18"/>
              </w:rPr>
              <w:br w:type="textWrapping"/>
            </w:r>
            <w:r>
              <w:rPr>
                <w:kern w:val="0"/>
                <w:sz w:val="18"/>
                <w:szCs w:val="18"/>
              </w:rPr>
              <w:t>近代史：鸦片战争，第二次鸦片战争，太平天国运动，洋务运动，左宗棠收复新疆，甲午战争，义和团运动，八国联军侵华战争，戊戌变法，清末新政，中国同盟会建立，辛亥革命等；</w:t>
            </w:r>
            <w:r>
              <w:rPr>
                <w:kern w:val="0"/>
                <w:sz w:val="18"/>
                <w:szCs w:val="18"/>
              </w:rPr>
              <w:br w:type="textWrapping"/>
            </w:r>
            <w:r>
              <w:rPr>
                <w:kern w:val="0"/>
                <w:sz w:val="18"/>
                <w:szCs w:val="18"/>
              </w:rPr>
              <w:t>现代史：第一届中国人民政治协商会议召开，中华人民共和国成立，抗美援朝，土地改革运动，和平共处五项原则，过渡时期总路线，第一届全国人民代表大会召开等；</w:t>
            </w:r>
            <w:r>
              <w:rPr>
                <w:kern w:val="0"/>
                <w:sz w:val="18"/>
                <w:szCs w:val="18"/>
              </w:rPr>
              <w:br w:type="textWrapping"/>
            </w:r>
            <w:r>
              <w:rPr>
                <w:kern w:val="0"/>
                <w:sz w:val="18"/>
                <w:szCs w:val="18"/>
              </w:rPr>
              <w:t>世界史资源</w:t>
            </w:r>
            <w:r>
              <w:rPr>
                <w:kern w:val="0"/>
                <w:sz w:val="18"/>
                <w:szCs w:val="18"/>
              </w:rPr>
              <w:br w:type="textWrapping"/>
            </w:r>
            <w:r>
              <w:rPr>
                <w:kern w:val="0"/>
                <w:sz w:val="18"/>
                <w:szCs w:val="18"/>
              </w:rPr>
              <w:t>古代史：农业革命，两河流域文明，古埃及文明，古印度文明，早期佛教，爱琴文明，印加文明，古希腊城邦，梭伦改革，克里斯提尼改革，伯利克里改革，苏格拉底，亚里士多德等；</w:t>
            </w:r>
            <w:r>
              <w:rPr>
                <w:kern w:val="0"/>
                <w:sz w:val="18"/>
                <w:szCs w:val="18"/>
              </w:rPr>
              <w:br w:type="textWrapping"/>
            </w:r>
            <w:r>
              <w:rPr>
                <w:kern w:val="0"/>
                <w:sz w:val="18"/>
                <w:szCs w:val="18"/>
              </w:rPr>
              <w:t>近代史：文艺复兴，新航路开辟，三角贸易，海上马车夫，宗教改革，英国资产阶级革命，艾萨克•牛顿，启蒙运动，独立战争，美国1787年宪法，法国大革命等；</w:t>
            </w:r>
            <w:r>
              <w:rPr>
                <w:kern w:val="0"/>
                <w:sz w:val="18"/>
                <w:szCs w:val="18"/>
              </w:rPr>
              <w:br w:type="textWrapping"/>
            </w:r>
            <w:r>
              <w:rPr>
                <w:kern w:val="0"/>
                <w:sz w:val="18"/>
                <w:szCs w:val="18"/>
              </w:rPr>
              <w:t>现代史：第一次世界大战，十月革命，凡尔赛-华盛顿体系，苏俄新经济政策，斯大林模式，大萧条，罗斯福新政，第二次世界大战，布雷顿森林体系，联合国成立，关税与贸易总协定，第三次科技革命等。</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544</w:t>
            </w:r>
          </w:p>
        </w:tc>
        <w:tc>
          <w:tcPr>
            <w:tcW w:w="1262" w:type="dxa"/>
            <w:shd w:val="clear" w:color="auto" w:fill="auto"/>
            <w:vAlign w:val="center"/>
          </w:tcPr>
          <w:p>
            <w:pPr>
              <w:widowControl/>
              <w:spacing w:line="320" w:lineRule="exact"/>
              <w:jc w:val="center"/>
              <w:rPr>
                <w:kern w:val="0"/>
                <w:sz w:val="18"/>
                <w:szCs w:val="18"/>
              </w:rPr>
            </w:pPr>
            <w:r>
              <w:rPr>
                <w:kern w:val="0"/>
                <w:sz w:val="18"/>
                <w:szCs w:val="18"/>
              </w:rPr>
              <w:t>九州春秋历史教学系统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 xml:space="preserve">一.桌面交互设备                                                                                       </w:t>
            </w:r>
            <w:r>
              <w:rPr>
                <w:kern w:val="0"/>
                <w:sz w:val="18"/>
                <w:szCs w:val="18"/>
              </w:rPr>
              <w:br w:type="textWrapping"/>
            </w:r>
            <w:r>
              <w:rPr>
                <w:kern w:val="0"/>
                <w:sz w:val="18"/>
                <w:szCs w:val="18"/>
              </w:rPr>
              <w:t>1. 一体式设计，光学跟踪系统与立体显示系统高度集成，无外部连接线路；</w:t>
            </w:r>
            <w:r>
              <w:rPr>
                <w:kern w:val="0"/>
                <w:sz w:val="18"/>
                <w:szCs w:val="18"/>
              </w:rPr>
              <w:br w:type="textWrapping"/>
            </w:r>
            <w:r>
              <w:rPr>
                <w:kern w:val="0"/>
                <w:sz w:val="18"/>
                <w:szCs w:val="18"/>
              </w:rPr>
              <w:t>2. ≥4个红外传感器，保证视野范围；</w:t>
            </w:r>
            <w:r>
              <w:rPr>
                <w:kern w:val="0"/>
                <w:sz w:val="18"/>
                <w:szCs w:val="18"/>
              </w:rPr>
              <w:br w:type="textWrapping"/>
            </w:r>
            <w:r>
              <w:rPr>
                <w:kern w:val="0"/>
                <w:sz w:val="18"/>
                <w:szCs w:val="18"/>
              </w:rPr>
              <w:t>3. ≥4个红外光源阵列，均匀分布保证光照亮度；</w:t>
            </w:r>
            <w:r>
              <w:rPr>
                <w:kern w:val="0"/>
                <w:sz w:val="18"/>
                <w:szCs w:val="18"/>
              </w:rPr>
              <w:br w:type="textWrapping"/>
            </w:r>
            <w:r>
              <w:rPr>
                <w:kern w:val="0"/>
                <w:sz w:val="18"/>
                <w:szCs w:val="18"/>
              </w:rPr>
              <w:t>4. 3D姿态调节≤2s，系统可准确判断眼睛所在位置，根据眼镜视角的不同转换不同视角下的显示内容；</w:t>
            </w:r>
            <w:r>
              <w:rPr>
                <w:kern w:val="0"/>
                <w:sz w:val="18"/>
                <w:szCs w:val="18"/>
              </w:rPr>
              <w:br w:type="textWrapping"/>
            </w:r>
            <w:r>
              <w:rPr>
                <w:kern w:val="0"/>
                <w:sz w:val="18"/>
                <w:szCs w:val="18"/>
              </w:rPr>
              <w:t>5. 至少提供Unity3D、OpenGL、UE4等常用三维引擎的SDK开发包，SDK支持≥两支空间交互笔；</w:t>
            </w:r>
            <w:r>
              <w:rPr>
                <w:kern w:val="0"/>
                <w:sz w:val="18"/>
                <w:szCs w:val="18"/>
              </w:rPr>
              <w:br w:type="textWrapping"/>
            </w:r>
            <w:r>
              <w:rPr>
                <w:kern w:val="0"/>
                <w:sz w:val="18"/>
                <w:szCs w:val="18"/>
              </w:rPr>
              <w:t>6. 3D视差调节0-6cm；</w:t>
            </w:r>
            <w:r>
              <w:rPr>
                <w:kern w:val="0"/>
                <w:sz w:val="18"/>
                <w:szCs w:val="18"/>
              </w:rPr>
              <w:br w:type="textWrapping"/>
            </w:r>
            <w:r>
              <w:rPr>
                <w:kern w:val="0"/>
                <w:sz w:val="18"/>
                <w:szCs w:val="18"/>
              </w:rPr>
              <w:t>7. 2D/3D显示动态切换时间≤1s；</w:t>
            </w:r>
            <w:r>
              <w:rPr>
                <w:kern w:val="0"/>
                <w:sz w:val="18"/>
                <w:szCs w:val="18"/>
              </w:rPr>
              <w:br w:type="textWrapping"/>
            </w:r>
            <w:r>
              <w:rPr>
                <w:kern w:val="0"/>
                <w:sz w:val="18"/>
                <w:szCs w:val="18"/>
              </w:rPr>
              <w:t>8. 3D跟踪眼镜一副，具备≥5个反光点，主动式红外接收，自动匹配，无需人为设置；</w:t>
            </w:r>
            <w:r>
              <w:rPr>
                <w:kern w:val="0"/>
                <w:sz w:val="18"/>
                <w:szCs w:val="18"/>
              </w:rPr>
              <w:br w:type="textWrapping"/>
            </w:r>
            <w:r>
              <w:rPr>
                <w:kern w:val="0"/>
                <w:sz w:val="18"/>
                <w:szCs w:val="18"/>
              </w:rPr>
              <w:t>9. 3D观看眼镜一副，主动式红外接收，自动匹配，无需人为设置；</w:t>
            </w:r>
            <w:r>
              <w:rPr>
                <w:kern w:val="0"/>
                <w:sz w:val="18"/>
                <w:szCs w:val="18"/>
              </w:rPr>
              <w:br w:type="textWrapping"/>
            </w:r>
            <w:r>
              <w:rPr>
                <w:kern w:val="0"/>
                <w:sz w:val="18"/>
                <w:szCs w:val="18"/>
              </w:rPr>
              <w:t>10. 支持外部信号输入，接入外部信号无须物理按键切换即可实现自动信号源切换；</w:t>
            </w:r>
            <w:r>
              <w:rPr>
                <w:kern w:val="0"/>
                <w:sz w:val="18"/>
                <w:szCs w:val="18"/>
              </w:rPr>
              <w:br w:type="textWrapping"/>
            </w:r>
            <w:r>
              <w:rPr>
                <w:kern w:val="0"/>
                <w:sz w:val="18"/>
                <w:szCs w:val="18"/>
              </w:rPr>
              <w:t>11. ≥支持两支空间交互笔接入，每支笔含一根USB线缆，无电池供电，内置震动器，每支交互笔至少有三个逻辑按键；支持两支交互笔同时在一个三维场景使用；</w:t>
            </w:r>
            <w:r>
              <w:rPr>
                <w:kern w:val="0"/>
                <w:sz w:val="18"/>
                <w:szCs w:val="18"/>
              </w:rPr>
              <w:br w:type="textWrapping"/>
            </w:r>
            <w:r>
              <w:rPr>
                <w:kern w:val="0"/>
                <w:sz w:val="18"/>
                <w:szCs w:val="18"/>
              </w:rPr>
              <w:t xml:space="preserve">12. </w:t>
            </w:r>
            <w:r>
              <w:rPr>
                <w:rFonts w:hint="eastAsia"/>
                <w:kern w:val="0"/>
                <w:sz w:val="18"/>
                <w:szCs w:val="18"/>
              </w:rPr>
              <w:t>G40pro-KX-U6780A processor 2.7GHz 8C/8T /8G/256G，麒麟系统</w:t>
            </w:r>
            <w:r>
              <w:rPr>
                <w:kern w:val="0"/>
                <w:sz w:val="18"/>
                <w:szCs w:val="18"/>
              </w:rPr>
              <w:t>，支持窗口/全屏3D，120Hz或以上刷新率，窗口及全屏3D模式下每帧图像信号至少为1920*1080分辨率，非左右合成分辨率减半画面；</w:t>
            </w:r>
            <w:r>
              <w:rPr>
                <w:kern w:val="0"/>
                <w:sz w:val="18"/>
                <w:szCs w:val="18"/>
              </w:rPr>
              <w:br w:type="textWrapping"/>
            </w:r>
            <w:r>
              <w:rPr>
                <w:kern w:val="0"/>
                <w:sz w:val="18"/>
                <w:szCs w:val="18"/>
              </w:rPr>
              <w:t>14. 显示区域：≥595×335 mm；</w:t>
            </w:r>
            <w:r>
              <w:rPr>
                <w:kern w:val="0"/>
                <w:sz w:val="18"/>
                <w:szCs w:val="18"/>
              </w:rPr>
              <w:br w:type="textWrapping"/>
            </w:r>
            <w:r>
              <w:rPr>
                <w:kern w:val="0"/>
                <w:sz w:val="18"/>
                <w:szCs w:val="18"/>
              </w:rPr>
              <w:t>15. 扬声器：≥2个；</w:t>
            </w:r>
            <w:r>
              <w:rPr>
                <w:kern w:val="0"/>
                <w:sz w:val="18"/>
                <w:szCs w:val="18"/>
              </w:rPr>
              <w:br w:type="textWrapping"/>
            </w:r>
            <w:r>
              <w:rPr>
                <w:kern w:val="0"/>
                <w:sz w:val="18"/>
                <w:szCs w:val="18"/>
              </w:rPr>
              <w:t>16. 支持以太网连接，支持802.11a/b/g/n高速无线传输、支持蓝牙4.0；</w:t>
            </w:r>
            <w:r>
              <w:rPr>
                <w:kern w:val="0"/>
                <w:sz w:val="18"/>
                <w:szCs w:val="18"/>
              </w:rPr>
              <w:br w:type="textWrapping"/>
            </w:r>
            <w:r>
              <w:rPr>
                <w:kern w:val="0"/>
                <w:sz w:val="18"/>
                <w:szCs w:val="18"/>
              </w:rPr>
              <w:t>17. 至少提供USB 2.0 x2、USB 3.0 x2、Mic-In x1、Line-out x1、HDMI x1、DP x1、内置式3D-Sync同步信号发射口；</w:t>
            </w:r>
            <w:r>
              <w:rPr>
                <w:kern w:val="0"/>
                <w:sz w:val="18"/>
                <w:szCs w:val="18"/>
              </w:rPr>
              <w:br w:type="textWrapping"/>
            </w:r>
            <w:r>
              <w:rPr>
                <w:kern w:val="0"/>
                <w:sz w:val="18"/>
                <w:szCs w:val="18"/>
              </w:rPr>
              <w:t>二.应用管理平台软件</w:t>
            </w:r>
            <w:r>
              <w:rPr>
                <w:kern w:val="0"/>
                <w:sz w:val="18"/>
                <w:szCs w:val="18"/>
              </w:rPr>
              <w:br w:type="textWrapping"/>
            </w:r>
            <w:r>
              <w:rPr>
                <w:kern w:val="0"/>
                <w:sz w:val="18"/>
                <w:szCs w:val="18"/>
              </w:rPr>
              <w:t>1. 支持硬件驱动、服务、应用软件更新功能；</w:t>
            </w:r>
            <w:r>
              <w:rPr>
                <w:kern w:val="0"/>
                <w:sz w:val="18"/>
                <w:szCs w:val="18"/>
              </w:rPr>
              <w:br w:type="textWrapping"/>
            </w:r>
            <w:r>
              <w:rPr>
                <w:kern w:val="0"/>
                <w:sz w:val="18"/>
                <w:szCs w:val="18"/>
              </w:rPr>
              <w:t>2. 人机界面友好，可视化下载进度条，支持一键启动应用软件、一键更新、一键下载等操作；</w:t>
            </w:r>
            <w:r>
              <w:rPr>
                <w:kern w:val="0"/>
                <w:sz w:val="18"/>
                <w:szCs w:val="18"/>
              </w:rPr>
              <w:br w:type="textWrapping"/>
            </w:r>
            <w:r>
              <w:rPr>
                <w:kern w:val="0"/>
                <w:sz w:val="18"/>
                <w:szCs w:val="18"/>
              </w:rPr>
              <w:t>3. 可显示已安装的所有应用软件、硬件驱动、后台服务等信息，包括版本号、项目介绍、项目名等重要信息；</w:t>
            </w:r>
            <w:r>
              <w:rPr>
                <w:kern w:val="0"/>
                <w:sz w:val="18"/>
                <w:szCs w:val="18"/>
              </w:rPr>
              <w:br w:type="textWrapping"/>
            </w:r>
            <w:r>
              <w:rPr>
                <w:kern w:val="0"/>
                <w:sz w:val="18"/>
                <w:szCs w:val="18"/>
              </w:rPr>
              <w:t>4. 支持云端下载，云端浏览可更新的应用软件、硬件驱动、后台服务；</w:t>
            </w:r>
            <w:r>
              <w:rPr>
                <w:kern w:val="0"/>
                <w:sz w:val="18"/>
                <w:szCs w:val="18"/>
              </w:rPr>
              <w:br w:type="textWrapping"/>
            </w:r>
            <w:r>
              <w:rPr>
                <w:kern w:val="0"/>
                <w:sz w:val="18"/>
                <w:szCs w:val="18"/>
              </w:rPr>
              <w:t>5. 支持界面数据刷新功能；</w:t>
            </w:r>
            <w:r>
              <w:rPr>
                <w:kern w:val="0"/>
                <w:sz w:val="18"/>
                <w:szCs w:val="18"/>
              </w:rPr>
              <w:br w:type="textWrapping"/>
            </w:r>
            <w:r>
              <w:rPr>
                <w:kern w:val="0"/>
                <w:sz w:val="18"/>
                <w:szCs w:val="18"/>
              </w:rPr>
              <w:t>6. 支持提示所有已安装软件证书状态，包括已激活、已过期重要信息，方便用户查询；</w:t>
            </w:r>
            <w:r>
              <w:rPr>
                <w:kern w:val="0"/>
                <w:sz w:val="18"/>
                <w:szCs w:val="18"/>
              </w:rPr>
              <w:br w:type="textWrapping"/>
            </w:r>
            <w:r>
              <w:rPr>
                <w:kern w:val="0"/>
                <w:sz w:val="18"/>
                <w:szCs w:val="18"/>
              </w:rPr>
              <w:t>7. 支持增量式及全量式更新两种模式；</w:t>
            </w:r>
            <w:r>
              <w:rPr>
                <w:kern w:val="0"/>
                <w:sz w:val="18"/>
                <w:szCs w:val="18"/>
              </w:rPr>
              <w:br w:type="textWrapping"/>
            </w:r>
            <w:r>
              <w:rPr>
                <w:kern w:val="0"/>
                <w:sz w:val="18"/>
                <w:szCs w:val="18"/>
              </w:rPr>
              <w:t>8. 采用C/S架构，方便客户维护；</w:t>
            </w:r>
            <w:r>
              <w:rPr>
                <w:kern w:val="0"/>
                <w:sz w:val="18"/>
                <w:szCs w:val="18"/>
              </w:rPr>
              <w:br w:type="textWrapping"/>
            </w:r>
            <w:r>
              <w:rPr>
                <w:kern w:val="0"/>
                <w:sz w:val="18"/>
                <w:szCs w:val="18"/>
              </w:rPr>
              <w:t>三.系统课程资源：</w:t>
            </w:r>
            <w:r>
              <w:rPr>
                <w:kern w:val="0"/>
                <w:sz w:val="18"/>
                <w:szCs w:val="18"/>
              </w:rPr>
              <w:br w:type="textWrapping"/>
            </w:r>
            <w:r>
              <w:rPr>
                <w:kern w:val="0"/>
                <w:sz w:val="18"/>
                <w:szCs w:val="18"/>
              </w:rPr>
              <w:t>1.系统支持备课授课功能，包含备课新建、导入修改、授课加载三大功能模块；</w:t>
            </w:r>
            <w:r>
              <w:rPr>
                <w:kern w:val="0"/>
                <w:sz w:val="18"/>
                <w:szCs w:val="18"/>
              </w:rPr>
              <w:br w:type="textWrapping"/>
            </w:r>
            <w:r>
              <w:rPr>
                <w:kern w:val="0"/>
                <w:sz w:val="18"/>
                <w:szCs w:val="18"/>
              </w:rPr>
              <w:t>2.支持新建教学课程，并对新建课程插入文本、资源库图片、课程命名、课程保存及课程全屏播放等功能；插入文本时可选择不同的文本框，播放新建课程点击插入的资源库图片，系统可自动跳转至对应的3D资源课件；</w:t>
            </w:r>
            <w:r>
              <w:rPr>
                <w:kern w:val="0"/>
                <w:sz w:val="18"/>
                <w:szCs w:val="18"/>
              </w:rPr>
              <w:br w:type="textWrapping"/>
            </w:r>
            <w:r>
              <w:rPr>
                <w:kern w:val="0"/>
                <w:sz w:val="18"/>
                <w:szCs w:val="18"/>
              </w:rPr>
              <w:t>3.支持对系统中现有预设单元课程进行修改、保存等操作；</w:t>
            </w:r>
            <w:r>
              <w:rPr>
                <w:kern w:val="0"/>
                <w:sz w:val="18"/>
                <w:szCs w:val="18"/>
              </w:rPr>
              <w:br w:type="textWrapping"/>
            </w:r>
            <w:r>
              <w:rPr>
                <w:kern w:val="0"/>
                <w:sz w:val="18"/>
                <w:szCs w:val="18"/>
              </w:rPr>
              <w:t>4.支持现有预设单元课程在系统中进行全屏播放显示；</w:t>
            </w:r>
            <w:r>
              <w:rPr>
                <w:kern w:val="0"/>
                <w:sz w:val="18"/>
                <w:szCs w:val="18"/>
              </w:rPr>
              <w:br w:type="textWrapping"/>
            </w:r>
            <w:r>
              <w:rPr>
                <w:kern w:val="0"/>
                <w:sz w:val="18"/>
                <w:szCs w:val="18"/>
              </w:rPr>
              <w:t>5.系统配套初中教学课程包含单元教学课程，3D、动画、地图等专题教学资源；</w:t>
            </w:r>
            <w:r>
              <w:rPr>
                <w:kern w:val="0"/>
                <w:sz w:val="18"/>
                <w:szCs w:val="18"/>
              </w:rPr>
              <w:br w:type="textWrapping"/>
            </w:r>
            <w:r>
              <w:rPr>
                <w:kern w:val="0"/>
                <w:sz w:val="18"/>
                <w:szCs w:val="18"/>
              </w:rPr>
              <w:t>单元教学课程包含：</w:t>
            </w:r>
            <w:r>
              <w:rPr>
                <w:kern w:val="0"/>
                <w:sz w:val="18"/>
                <w:szCs w:val="18"/>
              </w:rPr>
              <w:br w:type="textWrapping"/>
            </w:r>
            <w:r>
              <w:rPr>
                <w:kern w:val="0"/>
                <w:sz w:val="18"/>
                <w:szCs w:val="18"/>
              </w:rPr>
              <w:t>第一单元  从中华文明起源到秦汉统一多民族封建国家的建立与巩固；</w:t>
            </w:r>
            <w:r>
              <w:rPr>
                <w:kern w:val="0"/>
                <w:sz w:val="18"/>
                <w:szCs w:val="18"/>
              </w:rPr>
              <w:br w:type="textWrapping"/>
            </w:r>
            <w:r>
              <w:rPr>
                <w:kern w:val="0"/>
                <w:sz w:val="18"/>
                <w:szCs w:val="18"/>
              </w:rPr>
              <w:t>1.中华文明的起源与早期国家，2.诸侯纷争与变法运动，3.秦统一多民族封建国家的建立，4.西汉与东汉——统一多民族封建国家的巩固；</w:t>
            </w:r>
            <w:r>
              <w:rPr>
                <w:kern w:val="0"/>
                <w:sz w:val="18"/>
                <w:szCs w:val="18"/>
              </w:rPr>
              <w:br w:type="textWrapping"/>
            </w:r>
            <w:r>
              <w:rPr>
                <w:kern w:val="0"/>
                <w:sz w:val="18"/>
                <w:szCs w:val="18"/>
              </w:rPr>
              <w:t>第二单元  三国两晋南北朝的民族交融与隋唐统一多民族封建国家的发展；</w:t>
            </w:r>
            <w:r>
              <w:rPr>
                <w:kern w:val="0"/>
                <w:sz w:val="18"/>
                <w:szCs w:val="18"/>
              </w:rPr>
              <w:br w:type="textWrapping"/>
            </w:r>
            <w:r>
              <w:rPr>
                <w:kern w:val="0"/>
                <w:sz w:val="18"/>
                <w:szCs w:val="18"/>
              </w:rPr>
              <w:t>1.三国两晋南北朝的政权更迭与民族交融，2.从隋唐盛世到五代十国，3.隋唐制度的变化与创新，4.三国至隋唐的文化；</w:t>
            </w:r>
            <w:r>
              <w:rPr>
                <w:kern w:val="0"/>
                <w:sz w:val="18"/>
                <w:szCs w:val="18"/>
              </w:rPr>
              <w:br w:type="textWrapping"/>
            </w:r>
            <w:r>
              <w:rPr>
                <w:kern w:val="0"/>
                <w:sz w:val="18"/>
                <w:szCs w:val="18"/>
              </w:rPr>
              <w:t>第三单元  辽宋夏金多民族政权的并立与元朝的统一；</w:t>
            </w:r>
            <w:r>
              <w:rPr>
                <w:kern w:val="0"/>
                <w:sz w:val="18"/>
                <w:szCs w:val="18"/>
              </w:rPr>
              <w:br w:type="textWrapping"/>
            </w:r>
            <w:r>
              <w:rPr>
                <w:kern w:val="0"/>
                <w:sz w:val="18"/>
                <w:szCs w:val="18"/>
              </w:rPr>
              <w:t>1.两宋的政治和军事，2.辽夏金元的统治，3.辽宋夏金元的经济与社会，4.辽宋夏金元的文化；</w:t>
            </w:r>
            <w:r>
              <w:rPr>
                <w:kern w:val="0"/>
                <w:sz w:val="18"/>
                <w:szCs w:val="18"/>
              </w:rPr>
              <w:br w:type="textWrapping"/>
            </w:r>
            <w:r>
              <w:rPr>
                <w:kern w:val="0"/>
                <w:sz w:val="18"/>
                <w:szCs w:val="18"/>
              </w:rPr>
              <w:t>第四单元  明清中国版图的奠定与面临的挑战；</w:t>
            </w:r>
            <w:r>
              <w:rPr>
                <w:kern w:val="0"/>
                <w:sz w:val="18"/>
                <w:szCs w:val="18"/>
              </w:rPr>
              <w:br w:type="textWrapping"/>
            </w:r>
            <w:r>
              <w:rPr>
                <w:kern w:val="0"/>
                <w:sz w:val="18"/>
                <w:szCs w:val="18"/>
              </w:rPr>
              <w:t>1.从明朝建立到清军入关，2.清朝前中期的鼎盛与危机，3.明至清中叶的经济与文化；</w:t>
            </w:r>
            <w:r>
              <w:rPr>
                <w:kern w:val="0"/>
                <w:sz w:val="18"/>
                <w:szCs w:val="18"/>
              </w:rPr>
              <w:br w:type="textWrapping"/>
            </w:r>
            <w:r>
              <w:rPr>
                <w:kern w:val="0"/>
                <w:sz w:val="18"/>
                <w:szCs w:val="18"/>
              </w:rPr>
              <w:t>3D、动画、地图等专题教学资源：</w:t>
            </w:r>
            <w:r>
              <w:rPr>
                <w:kern w:val="0"/>
                <w:sz w:val="18"/>
                <w:szCs w:val="18"/>
              </w:rPr>
              <w:br w:type="textWrapping"/>
            </w:r>
            <w:r>
              <w:rPr>
                <w:kern w:val="0"/>
                <w:sz w:val="18"/>
                <w:szCs w:val="18"/>
              </w:rPr>
              <w:t>主要包含文明起源、秦汉乾坤、魏晋风流、隋唐江山、宋元家国、明清辉煌6大时间段组成；</w:t>
            </w:r>
            <w:r>
              <w:rPr>
                <w:kern w:val="0"/>
                <w:sz w:val="18"/>
                <w:szCs w:val="18"/>
              </w:rPr>
              <w:br w:type="textWrapping"/>
            </w:r>
            <w:r>
              <w:rPr>
                <w:kern w:val="0"/>
                <w:sz w:val="18"/>
                <w:szCs w:val="18"/>
              </w:rPr>
              <w:t>具体章节专题资源包含：人类肇始、文明之基、氏族图腾、三皇五帝、九州禹迹、后母戊鼎、汉字之源、分封屏周、青铜战戈、六经六艺、战国七雄、百家争鸣、春秋五霸、大秦疆域、制度一统、陈胜吴广、楚汉争霸、郡国并行、汉十三州、黄巾起义、科技腾飞、文史盛宴、凿空西域、三国名城、三国争锋、两晋风云、南北对峙、桃源风光、水经注集、田家荆扉、始宁山居、龙跳天门、云冈石窟、鲜卑武士、鞍马出行、驿使驰书、中华佛韵、繁华帝都、隋末起义、明光铁甲、千宫之宫、天下之中、三省六部、独占鳌头、夏秋两税、诗韵名家、三彩陶器、夜宴丹青、水蕴华章、宋初风云、澶渊之盟、熙宁变法、社稷安危、官分南北、庆历和议、猛安谋克、行中书省、五大名窑、榷场海港、市井生活、千年学府、四书五经、宋词元曲、直通南北、乾纲独断、九边重镇、东南平倭、明清易代、大清全域、清十二帝、江左繁华、商帮兴起、陆王心学、小说戏曲、外来作物、方寸山川、瀛涯胜览等专题内容；</w:t>
            </w:r>
            <w:r>
              <w:rPr>
                <w:kern w:val="0"/>
                <w:sz w:val="18"/>
                <w:szCs w:val="18"/>
              </w:rPr>
              <w:br w:type="textWrapping"/>
            </w:r>
            <w:r>
              <w:rPr>
                <w:kern w:val="0"/>
                <w:sz w:val="18"/>
                <w:szCs w:val="18"/>
              </w:rPr>
              <w:t>四.软件应用技术指标：</w:t>
            </w:r>
            <w:r>
              <w:rPr>
                <w:kern w:val="0"/>
                <w:sz w:val="18"/>
                <w:szCs w:val="18"/>
              </w:rPr>
              <w:br w:type="textWrapping"/>
            </w:r>
            <w:r>
              <w:rPr>
                <w:kern w:val="0"/>
                <w:sz w:val="18"/>
                <w:szCs w:val="18"/>
              </w:rPr>
              <w:t>1. 搭配系统摄像头可录制出使用者体验软件时，资源课程出屏效果的实时录像；</w:t>
            </w:r>
            <w:r>
              <w:rPr>
                <w:kern w:val="0"/>
                <w:sz w:val="18"/>
                <w:szCs w:val="18"/>
              </w:rPr>
              <w:br w:type="textWrapping"/>
            </w:r>
            <w:r>
              <w:rPr>
                <w:kern w:val="0"/>
                <w:sz w:val="18"/>
                <w:szCs w:val="18"/>
              </w:rPr>
              <w:t>2. 软件将每件文物模型还原到历史场景中，做到真正运用3D技术还原历史空间，弥合单纯展示文物或模型带来的割裂感；</w:t>
            </w:r>
            <w:r>
              <w:rPr>
                <w:kern w:val="0"/>
                <w:sz w:val="18"/>
                <w:szCs w:val="18"/>
              </w:rPr>
              <w:br w:type="textWrapping"/>
            </w:r>
            <w:r>
              <w:rPr>
                <w:kern w:val="0"/>
                <w:sz w:val="18"/>
                <w:szCs w:val="18"/>
              </w:rPr>
              <w:t>3. 软件具有语音导学功能，每个专题有对此场景及历史该时期特点的语音描述，历史文物模型可语音叙述与其相关的历史知识，体现“国宝说话”，以增强趣味性和互动性；</w:t>
            </w:r>
            <w:r>
              <w:rPr>
                <w:kern w:val="0"/>
                <w:sz w:val="18"/>
                <w:szCs w:val="18"/>
              </w:rPr>
              <w:br w:type="textWrapping"/>
            </w:r>
            <w:r>
              <w:rPr>
                <w:kern w:val="0"/>
                <w:sz w:val="18"/>
                <w:szCs w:val="18"/>
              </w:rPr>
              <w:t>4. 软件具有历史地图和历史文物3D模型的动画演示；</w:t>
            </w:r>
            <w:r>
              <w:rPr>
                <w:kern w:val="0"/>
                <w:sz w:val="18"/>
                <w:szCs w:val="18"/>
              </w:rPr>
              <w:br w:type="textWrapping"/>
            </w:r>
            <w:r>
              <w:rPr>
                <w:kern w:val="0"/>
                <w:sz w:val="18"/>
                <w:szCs w:val="18"/>
              </w:rPr>
              <w:t>5. 时空地图场景中必须包含知识点的时间与位置信息，保证为学生构架一个真实可靠的时空知识结构；</w:t>
            </w:r>
            <w:r>
              <w:rPr>
                <w:kern w:val="0"/>
                <w:sz w:val="18"/>
                <w:szCs w:val="18"/>
              </w:rPr>
              <w:br w:type="textWrapping"/>
            </w:r>
            <w:r>
              <w:rPr>
                <w:kern w:val="0"/>
                <w:sz w:val="18"/>
                <w:szCs w:val="18"/>
              </w:rPr>
              <w:t>6. 部分课程配备相应的思考探究，且思考探究至少要包含问题、材料、答案三部分内容；</w:t>
            </w:r>
            <w:r>
              <w:rPr>
                <w:kern w:val="0"/>
                <w:sz w:val="18"/>
                <w:szCs w:val="18"/>
              </w:rPr>
              <w:br w:type="textWrapping"/>
            </w:r>
            <w:r>
              <w:rPr>
                <w:kern w:val="0"/>
                <w:sz w:val="18"/>
                <w:szCs w:val="18"/>
              </w:rPr>
              <w:t>7. 课程动态知识结构场景至少需要体现课时、小节、知识点三级结构，知识点涵盖该课时教材中的所有重点知识；</w:t>
            </w:r>
            <w:r>
              <w:rPr>
                <w:kern w:val="0"/>
                <w:sz w:val="18"/>
                <w:szCs w:val="18"/>
              </w:rPr>
              <w:br w:type="textWrapping"/>
            </w:r>
            <w:r>
              <w:rPr>
                <w:kern w:val="0"/>
                <w:sz w:val="18"/>
                <w:szCs w:val="18"/>
              </w:rPr>
              <w:t>8. 历史专题场景所使用的模型与图片素材必须能准确反映其所代表的知识点，前后顺序得当，完整体现该专题在不同历史时期中的发展轨迹；</w:t>
            </w:r>
            <w:r>
              <w:rPr>
                <w:kern w:val="0"/>
                <w:sz w:val="18"/>
                <w:szCs w:val="18"/>
              </w:rPr>
              <w:br w:type="textWrapping"/>
            </w:r>
            <w:r>
              <w:rPr>
                <w:kern w:val="0"/>
                <w:sz w:val="18"/>
                <w:szCs w:val="18"/>
              </w:rPr>
              <w:t>9. 软件支持多屏显示模式并且可以实时转换，包括分屏复制模式、增强AR模式等2种显示模式；</w:t>
            </w:r>
            <w:r>
              <w:rPr>
                <w:kern w:val="0"/>
                <w:sz w:val="18"/>
                <w:szCs w:val="18"/>
              </w:rPr>
              <w:br w:type="textWrapping"/>
            </w:r>
            <w:r>
              <w:rPr>
                <w:kern w:val="0"/>
                <w:sz w:val="18"/>
                <w:szCs w:val="18"/>
              </w:rPr>
              <w:t>10. 通过专用摄像头拍摄VR一体机画面，可以将增强效果传递到教师大屏幕，实时使用；</w:t>
            </w:r>
            <w:r>
              <w:rPr>
                <w:kern w:val="0"/>
                <w:sz w:val="18"/>
                <w:szCs w:val="18"/>
              </w:rPr>
              <w:br w:type="textWrapping"/>
            </w:r>
            <w:r>
              <w:rPr>
                <w:kern w:val="0"/>
                <w:sz w:val="18"/>
                <w:szCs w:val="18"/>
              </w:rPr>
              <w:t>11. 软件系统运行于windows操作系统的VR一体机设备，用户无使用障碍；</w:t>
            </w:r>
            <w:r>
              <w:rPr>
                <w:kern w:val="0"/>
                <w:sz w:val="18"/>
                <w:szCs w:val="18"/>
              </w:rPr>
              <w:br w:type="textWrapping"/>
            </w:r>
            <w:r>
              <w:rPr>
                <w:kern w:val="0"/>
                <w:sz w:val="18"/>
                <w:szCs w:val="18"/>
              </w:rPr>
              <w:t>12. 软件永久使用；</w:t>
            </w:r>
            <w:r>
              <w:rPr>
                <w:kern w:val="0"/>
                <w:sz w:val="18"/>
                <w:szCs w:val="18"/>
              </w:rPr>
              <w:br w:type="textWrapping"/>
            </w:r>
            <w:r>
              <w:rPr>
                <w:kern w:val="0"/>
                <w:sz w:val="18"/>
                <w:szCs w:val="18"/>
              </w:rPr>
              <w:t>支持1080p 全高清视频录制（高达 1920 x 1080 像素）；</w:t>
            </w:r>
            <w:r>
              <w:rPr>
                <w:kern w:val="0"/>
                <w:sz w:val="18"/>
                <w:szCs w:val="18"/>
              </w:rPr>
              <w:br w:type="textWrapping"/>
            </w:r>
            <w:r>
              <w:rPr>
                <w:kern w:val="0"/>
                <w:sz w:val="18"/>
                <w:szCs w:val="18"/>
              </w:rPr>
              <w:t>采用USB接口，连接线不短于1.5米；</w:t>
            </w:r>
            <w:r>
              <w:rPr>
                <w:kern w:val="0"/>
                <w:sz w:val="18"/>
                <w:szCs w:val="18"/>
              </w:rPr>
              <w:br w:type="textWrapping"/>
            </w:r>
            <w:r>
              <w:rPr>
                <w:kern w:val="0"/>
                <w:sz w:val="18"/>
                <w:szCs w:val="18"/>
              </w:rPr>
              <w:t>具备自动校正功能，在光线不足情况下也可以获得清晰影像；</w:t>
            </w:r>
            <w:r>
              <w:rPr>
                <w:kern w:val="0"/>
                <w:sz w:val="18"/>
                <w:szCs w:val="18"/>
              </w:rPr>
              <w:br w:type="textWrapping"/>
            </w:r>
            <w:r>
              <w:rPr>
                <w:kern w:val="0"/>
                <w:sz w:val="18"/>
                <w:szCs w:val="18"/>
              </w:rPr>
              <w:t>即插即用，免驱动使用；</w:t>
            </w:r>
            <w:r>
              <w:rPr>
                <w:kern w:val="0"/>
                <w:sz w:val="18"/>
                <w:szCs w:val="18"/>
              </w:rPr>
              <w:br w:type="textWrapping"/>
            </w:r>
            <w:r>
              <w:rPr>
                <w:kern w:val="0"/>
                <w:sz w:val="18"/>
                <w:szCs w:val="18"/>
              </w:rPr>
              <w:t>配备可连接三角架的通用固定夹，适用于笔记本电脑、LCD 或 CRT 显示器；</w:t>
            </w:r>
            <w:r>
              <w:rPr>
                <w:kern w:val="0"/>
                <w:sz w:val="18"/>
                <w:szCs w:val="18"/>
              </w:rPr>
              <w:br w:type="textWrapping"/>
            </w:r>
            <w:r>
              <w:rPr>
                <w:kern w:val="0"/>
                <w:sz w:val="18"/>
                <w:szCs w:val="18"/>
              </w:rPr>
              <w:t>支持与VR互动一体机的配套使用，实现增强现实功能，将虚拟内容与现实拍摄场景叠加融合显示。</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545</w:t>
            </w:r>
          </w:p>
        </w:tc>
        <w:tc>
          <w:tcPr>
            <w:tcW w:w="1262" w:type="dxa"/>
            <w:shd w:val="clear" w:color="auto" w:fill="auto"/>
            <w:vAlign w:val="center"/>
          </w:tcPr>
          <w:p>
            <w:pPr>
              <w:widowControl/>
              <w:spacing w:line="320" w:lineRule="exact"/>
              <w:jc w:val="center"/>
              <w:rPr>
                <w:kern w:val="0"/>
                <w:sz w:val="18"/>
                <w:szCs w:val="18"/>
              </w:rPr>
            </w:pPr>
            <w:r>
              <w:rPr>
                <w:kern w:val="0"/>
                <w:sz w:val="18"/>
                <w:szCs w:val="18"/>
              </w:rPr>
              <w:t>法国大革命油画学习系统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以10幅著名油画作品为背景，显示不同的法国大革命内容，贯穿了整个法国大革命过程，对大革命的进程通过艺术的形式进行学习，发现细节，提高学习兴趣，加深印象</w:t>
            </w:r>
            <w:r>
              <w:rPr>
                <w:rFonts w:hint="eastAsia"/>
                <w:kern w:val="0"/>
                <w:sz w:val="18"/>
                <w:szCs w:val="18"/>
              </w:rPr>
              <w:t>；</w:t>
            </w:r>
            <w:r>
              <w:rPr>
                <w:kern w:val="0"/>
                <w:sz w:val="18"/>
                <w:szCs w:val="18"/>
              </w:rPr>
              <w:t>主要包含以《路易十六身着加冕服》、《攻占巴士底狱》、《处死路易十六》、《马拉之死》、《罗伯斯庇尔及其追随者被捕》、《跨越阿尔卑斯山圣伯纳隘口的拿破仑》、《拿破仑皇帝和约瑟芬皇后的加冕典礼》、《博罗季诺战役》、《滑铁卢战场》、《自由引导人民》10幅油画图像为主线的细节展示、人物信息、3D历史文物模型、拓展画作、视频、趣味互动等丰富的历史资源，增强法国大革命该段历史的认知，拓展历史视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546</w:t>
            </w:r>
          </w:p>
        </w:tc>
        <w:tc>
          <w:tcPr>
            <w:tcW w:w="1262" w:type="dxa"/>
            <w:shd w:val="clear" w:color="auto" w:fill="auto"/>
            <w:vAlign w:val="center"/>
          </w:tcPr>
          <w:p>
            <w:pPr>
              <w:widowControl/>
              <w:spacing w:line="320" w:lineRule="exact"/>
              <w:jc w:val="center"/>
              <w:rPr>
                <w:kern w:val="0"/>
                <w:sz w:val="18"/>
                <w:szCs w:val="18"/>
              </w:rPr>
            </w:pPr>
            <w:r>
              <w:rPr>
                <w:kern w:val="0"/>
                <w:sz w:val="18"/>
                <w:szCs w:val="18"/>
              </w:rPr>
              <w:t>青铜器浇筑演示系统</w:t>
            </w:r>
          </w:p>
        </w:tc>
        <w:tc>
          <w:tcPr>
            <w:tcW w:w="6291" w:type="dxa"/>
            <w:shd w:val="clear" w:color="auto" w:fill="auto"/>
            <w:vAlign w:val="center"/>
          </w:tcPr>
          <w:p>
            <w:pPr>
              <w:widowControl/>
              <w:spacing w:line="320" w:lineRule="exact"/>
              <w:jc w:val="left"/>
              <w:rPr>
                <w:kern w:val="0"/>
                <w:sz w:val="18"/>
                <w:szCs w:val="18"/>
              </w:rPr>
            </w:pPr>
            <w:r>
              <w:rPr>
                <w:kern w:val="0"/>
                <w:sz w:val="18"/>
                <w:szCs w:val="18"/>
              </w:rPr>
              <w:t>教学功能：开启风箱电机及加热装置，加入适量的石蜡，石蜡融化后打开槽沟塞子，液态石蜡流淌至模范里，待石蜡冷却凝固就形成相应的青铜器模型；</w:t>
            </w:r>
            <w:r>
              <w:rPr>
                <w:kern w:val="0"/>
                <w:sz w:val="18"/>
                <w:szCs w:val="18"/>
              </w:rPr>
              <w:br w:type="textWrapping"/>
            </w:r>
            <w:r>
              <w:rPr>
                <w:kern w:val="0"/>
                <w:sz w:val="18"/>
                <w:szCs w:val="18"/>
              </w:rPr>
              <w:t>该模型通过“鼓风设备”、“竖炉”、“浇铸模范”三个部分的动态演示及背景板彩绘图的静态观察，描述商周时期的青铜铸造场景及工艺，旨在加深学生对青铜文化的印象，了解文物背后的生产，拓展知识的纬度，学生可以了解古代青铜器的铸造过程和工艺；</w:t>
            </w:r>
            <w:r>
              <w:rPr>
                <w:kern w:val="0"/>
                <w:sz w:val="18"/>
                <w:szCs w:val="18"/>
              </w:rPr>
              <w:br w:type="textWrapping"/>
            </w:r>
            <w:r>
              <w:rPr>
                <w:kern w:val="0"/>
                <w:sz w:val="18"/>
                <w:szCs w:val="18"/>
              </w:rPr>
              <w:t>产品结构：</w:t>
            </w:r>
            <w:r>
              <w:rPr>
                <w:kern w:val="0"/>
                <w:sz w:val="18"/>
                <w:szCs w:val="18"/>
              </w:rPr>
              <w:br w:type="textWrapping"/>
            </w:r>
            <w:r>
              <w:rPr>
                <w:kern w:val="0"/>
                <w:sz w:val="18"/>
                <w:szCs w:val="18"/>
              </w:rPr>
              <w:t xml:space="preserve">1.钣金结构，产品尺寸：430*270*320mm（允许误差±3mm），主要有背景板和演示区组成； </w:t>
            </w:r>
            <w:r>
              <w:rPr>
                <w:kern w:val="0"/>
                <w:sz w:val="18"/>
                <w:szCs w:val="18"/>
              </w:rPr>
              <w:br w:type="textWrapping"/>
            </w:r>
            <w:r>
              <w:rPr>
                <w:kern w:val="0"/>
                <w:sz w:val="18"/>
                <w:szCs w:val="18"/>
              </w:rPr>
              <w:t>2.背景板用以彩绘图的方式展示古代青铜的铸造工艺；展示选矿、初炼、提炼、配比、制模、翻范、浇注铸造工艺流程；</w:t>
            </w:r>
            <w:r>
              <w:rPr>
                <w:kern w:val="0"/>
                <w:sz w:val="18"/>
                <w:szCs w:val="18"/>
              </w:rPr>
              <w:br w:type="textWrapping"/>
            </w:r>
            <w:r>
              <w:rPr>
                <w:kern w:val="0"/>
                <w:sz w:val="18"/>
                <w:szCs w:val="18"/>
              </w:rPr>
              <w:t>3. 演示区主要包含：竖炉、鼓风设备、模范、槽沟、石蜡等；</w:t>
            </w:r>
            <w:r>
              <w:rPr>
                <w:kern w:val="0"/>
                <w:sz w:val="18"/>
                <w:szCs w:val="18"/>
              </w:rPr>
              <w:br w:type="textWrapping"/>
            </w:r>
            <w:r>
              <w:rPr>
                <w:kern w:val="0"/>
                <w:sz w:val="18"/>
                <w:szCs w:val="18"/>
              </w:rPr>
              <w:t>4.支持可变档加热，根据室温旋转加热档位开关进行加热，加热档位为0~60W；</w:t>
            </w:r>
            <w:r>
              <w:rPr>
                <w:kern w:val="0"/>
                <w:sz w:val="18"/>
                <w:szCs w:val="18"/>
              </w:rPr>
              <w:br w:type="textWrapping"/>
            </w:r>
            <w:r>
              <w:rPr>
                <w:kern w:val="0"/>
                <w:sz w:val="18"/>
                <w:szCs w:val="18"/>
              </w:rPr>
              <w:t>5.鼓风设备支持电机电动演示推拉，形象演示古代劳动人民推拉风箱的工作流程。</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547</w:t>
            </w:r>
          </w:p>
        </w:tc>
        <w:tc>
          <w:tcPr>
            <w:tcW w:w="1262" w:type="dxa"/>
            <w:shd w:val="clear" w:color="auto" w:fill="auto"/>
            <w:vAlign w:val="center"/>
          </w:tcPr>
          <w:p>
            <w:pPr>
              <w:widowControl/>
              <w:spacing w:line="320" w:lineRule="exact"/>
              <w:jc w:val="center"/>
              <w:rPr>
                <w:kern w:val="0"/>
                <w:sz w:val="18"/>
                <w:szCs w:val="18"/>
              </w:rPr>
            </w:pPr>
            <w:r>
              <w:rPr>
                <w:kern w:val="0"/>
                <w:sz w:val="18"/>
                <w:szCs w:val="18"/>
              </w:rPr>
              <w:t>帘床纸模古法造纸术实验套装</w:t>
            </w:r>
          </w:p>
        </w:tc>
        <w:tc>
          <w:tcPr>
            <w:tcW w:w="6291" w:type="dxa"/>
            <w:shd w:val="clear" w:color="auto" w:fill="auto"/>
            <w:vAlign w:val="center"/>
          </w:tcPr>
          <w:p>
            <w:pPr>
              <w:widowControl/>
              <w:spacing w:line="320" w:lineRule="exact"/>
              <w:jc w:val="left"/>
              <w:rPr>
                <w:kern w:val="0"/>
                <w:sz w:val="18"/>
                <w:szCs w:val="18"/>
              </w:rPr>
            </w:pPr>
            <w:r>
              <w:rPr>
                <w:kern w:val="0"/>
                <w:sz w:val="18"/>
                <w:szCs w:val="18"/>
              </w:rPr>
              <w:t>造纸术是中国古代四大发明之一：在东汉时期蔡伦把这项技术作了改进，诞生了更加便于制造和书写的纸，因此，中国造纸术发明史至少超过2000年。 现代造纸技术高度发达，古法造纸的工艺过程及历史知识仅存在 一些小型手工坊内，本实验套装可以完整的体现古代造纸术的工艺活成及相关的历史知识学习。帘床纸模古法造纸术以古法竹帘抄纸工艺造纸成型，以互动实验的操作方式展现古代手工造纸的成型工艺过程，重点还原造纸工艺中的配浆——抄纸——烘晒工艺；将纸的生产到成型在一个模型中进行统一的、连续的体验，高效的整合历史知识；模型功能主要在于学生可以亲手体验造纸过程，交互分为配浆、抄纸、烘晒成型3个部分；</w:t>
            </w:r>
            <w:r>
              <w:rPr>
                <w:kern w:val="0"/>
                <w:sz w:val="18"/>
                <w:szCs w:val="18"/>
              </w:rPr>
              <w:br w:type="textWrapping"/>
            </w:r>
            <w:r>
              <w:rPr>
                <w:kern w:val="0"/>
                <w:sz w:val="18"/>
                <w:szCs w:val="18"/>
              </w:rPr>
              <w:t>配备要求：古法造纸术产品一套（包括造纸产品外形尺寸390X355X225mm（允许误差±3mm）及烘纸产品外形尺寸340X250X276mm（允许误差±3mm）各一个，纸浆包3个，植物胶1瓶，搅拌器1个，量杯1件）。钣金结构。</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548</w:t>
            </w:r>
          </w:p>
        </w:tc>
        <w:tc>
          <w:tcPr>
            <w:tcW w:w="1262" w:type="dxa"/>
            <w:shd w:val="clear" w:color="auto" w:fill="auto"/>
            <w:vAlign w:val="center"/>
          </w:tcPr>
          <w:p>
            <w:pPr>
              <w:widowControl/>
              <w:spacing w:line="320" w:lineRule="exact"/>
              <w:jc w:val="center"/>
              <w:rPr>
                <w:kern w:val="0"/>
                <w:sz w:val="18"/>
                <w:szCs w:val="18"/>
              </w:rPr>
            </w:pPr>
            <w:r>
              <w:rPr>
                <w:kern w:val="0"/>
                <w:sz w:val="18"/>
                <w:szCs w:val="18"/>
              </w:rPr>
              <w:t>历史农耕文化实验套装</w:t>
            </w:r>
          </w:p>
        </w:tc>
        <w:tc>
          <w:tcPr>
            <w:tcW w:w="6291" w:type="dxa"/>
            <w:shd w:val="clear" w:color="auto" w:fill="auto"/>
            <w:vAlign w:val="center"/>
          </w:tcPr>
          <w:p>
            <w:pPr>
              <w:widowControl/>
              <w:spacing w:line="320" w:lineRule="exact"/>
              <w:jc w:val="left"/>
              <w:rPr>
                <w:kern w:val="0"/>
                <w:sz w:val="18"/>
                <w:szCs w:val="18"/>
              </w:rPr>
            </w:pPr>
            <w:r>
              <w:rPr>
                <w:kern w:val="0"/>
                <w:sz w:val="18"/>
                <w:szCs w:val="18"/>
              </w:rPr>
              <w:t>春秋战国时期，世界上先进的耕作方法——垄作法（畎亩制）已使用。西汉时，赵过总结劳动人民的生产经验，推行代田法，这种方法比当时普遍采用的撒播方法先进。到魏晋南北朝时期，北方旱地的耕耙耱技术形成，南方水田也采用耕耙技术。本模型产品演示功能在介绍垄作法、代田法、魏晋之后的北方与南方耕种法这三种类型的场景及工具。木质结构，其中：</w:t>
            </w:r>
            <w:r>
              <w:rPr>
                <w:kern w:val="0"/>
                <w:sz w:val="18"/>
                <w:szCs w:val="18"/>
              </w:rPr>
              <w:br w:type="textWrapping"/>
            </w:r>
            <w:r>
              <w:rPr>
                <w:kern w:val="0"/>
                <w:sz w:val="18"/>
                <w:szCs w:val="18"/>
              </w:rPr>
              <w:t>1.垄作法为展示模型，重在描述其结构与特征，主要讲解井田制下农田的沟洫排水特征和垄土之后的畎亩特征，包含耦耕的耒耜；</w:t>
            </w:r>
            <w:r>
              <w:rPr>
                <w:kern w:val="0"/>
                <w:sz w:val="18"/>
                <w:szCs w:val="18"/>
              </w:rPr>
              <w:br w:type="textWrapping"/>
            </w:r>
            <w:r>
              <w:rPr>
                <w:kern w:val="0"/>
                <w:sz w:val="18"/>
                <w:szCs w:val="18"/>
              </w:rPr>
              <w:t>2.代田法为展示模型，重在描述其结构与特征。由于代田法的长宽比较为悬殊，在此模型中仅做部分展示。包含耦犁和耧车；</w:t>
            </w:r>
            <w:r>
              <w:rPr>
                <w:kern w:val="0"/>
                <w:sz w:val="18"/>
                <w:szCs w:val="18"/>
              </w:rPr>
              <w:br w:type="textWrapping"/>
            </w:r>
            <w:r>
              <w:rPr>
                <w:rFonts w:hint="eastAsia"/>
                <w:kern w:val="0"/>
                <w:sz w:val="18"/>
                <w:szCs w:val="18"/>
              </w:rPr>
              <w:t>3.</w:t>
            </w:r>
            <w:r>
              <w:rPr>
                <w:kern w:val="0"/>
                <w:sz w:val="18"/>
                <w:szCs w:val="18"/>
              </w:rPr>
              <w:t>魏晋南北朝之后的北方与南方农田为互动模型，重在演示各种农具的使用与特点。北方与南方的场景合二为一，为一整个通用沙盘；</w:t>
            </w:r>
            <w:r>
              <w:rPr>
                <w:kern w:val="0"/>
                <w:sz w:val="18"/>
                <w:szCs w:val="18"/>
              </w:rPr>
              <w:br w:type="textWrapping"/>
            </w:r>
            <w:r>
              <w:rPr>
                <w:kern w:val="0"/>
                <w:sz w:val="18"/>
                <w:szCs w:val="18"/>
              </w:rPr>
              <w:t>互动演示区可以演示直辕犁与曲辕犁的农耕受力的情况，通过受力秤直接读数两种历史农具的省力情况；</w:t>
            </w:r>
            <w:r>
              <w:rPr>
                <w:kern w:val="0"/>
                <w:sz w:val="18"/>
                <w:szCs w:val="18"/>
              </w:rPr>
              <w:br w:type="textWrapping"/>
            </w:r>
            <w:r>
              <w:rPr>
                <w:kern w:val="0"/>
                <w:sz w:val="18"/>
                <w:szCs w:val="18"/>
              </w:rPr>
              <w:t>配备要求：历史农耕与农具演示产品一套（演示地形板一件、包装各人物演示模型一套、小农具演示模型一套、直辕犁、曲辕犁互动演示模型及配重件一套、机械秤、不干沙一包）；外包装一套。</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549</w:t>
            </w:r>
          </w:p>
        </w:tc>
        <w:tc>
          <w:tcPr>
            <w:tcW w:w="1262" w:type="dxa"/>
            <w:shd w:val="clear" w:color="auto" w:fill="auto"/>
            <w:vAlign w:val="center"/>
          </w:tcPr>
          <w:p>
            <w:pPr>
              <w:widowControl/>
              <w:spacing w:line="320" w:lineRule="exact"/>
              <w:jc w:val="center"/>
              <w:rPr>
                <w:kern w:val="0"/>
                <w:sz w:val="18"/>
                <w:szCs w:val="18"/>
              </w:rPr>
            </w:pPr>
            <w:r>
              <w:rPr>
                <w:kern w:val="0"/>
                <w:sz w:val="18"/>
                <w:szCs w:val="18"/>
              </w:rPr>
              <w:t>黍律千秋历史秤</w:t>
            </w:r>
          </w:p>
        </w:tc>
        <w:tc>
          <w:tcPr>
            <w:tcW w:w="6291" w:type="dxa"/>
            <w:shd w:val="clear" w:color="auto" w:fill="auto"/>
            <w:vAlign w:val="center"/>
          </w:tcPr>
          <w:p>
            <w:pPr>
              <w:widowControl/>
              <w:spacing w:line="320" w:lineRule="exact"/>
              <w:jc w:val="left"/>
              <w:rPr>
                <w:kern w:val="0"/>
                <w:sz w:val="18"/>
                <w:szCs w:val="18"/>
              </w:rPr>
            </w:pPr>
            <w:r>
              <w:rPr>
                <w:kern w:val="0"/>
                <w:sz w:val="18"/>
                <w:szCs w:val="18"/>
              </w:rPr>
              <w:t>黍律千秋历史秤立足于古代的度量衡脉络，通过严谨的求证，获得了较为准确的历代度量衡换算比例。我们将这些历史的数据与身边随处可见的身高体重秤进行了完美的结合。非常生动的将学生引入到风起云涌的历史大潮中，学生可以简单的切换各个朝代，从而查询到各个朝代自己的身高体重数据。非常形象的展示了中国度量衡的发展历史。让度量衡活了过来，也让历史活了过来；</w:t>
            </w:r>
            <w:r>
              <w:rPr>
                <w:kern w:val="0"/>
                <w:sz w:val="18"/>
                <w:szCs w:val="18"/>
              </w:rPr>
              <w:br w:type="textWrapping"/>
            </w:r>
            <w:r>
              <w:rPr>
                <w:kern w:val="0"/>
                <w:sz w:val="18"/>
                <w:szCs w:val="18"/>
              </w:rPr>
              <w:t>硬件参数：</w:t>
            </w:r>
            <w:r>
              <w:rPr>
                <w:kern w:val="0"/>
                <w:sz w:val="18"/>
                <w:szCs w:val="18"/>
              </w:rPr>
              <w:br w:type="textWrapping"/>
            </w:r>
            <w:r>
              <w:rPr>
                <w:kern w:val="0"/>
                <w:sz w:val="18"/>
                <w:szCs w:val="18"/>
              </w:rPr>
              <w:t>1.设备组成：多媒体计算机系统，称重传感系统，测距传感系统，人机互动应用系统，音效系统；</w:t>
            </w:r>
            <w:r>
              <w:rPr>
                <w:kern w:val="0"/>
                <w:sz w:val="18"/>
                <w:szCs w:val="18"/>
              </w:rPr>
              <w:br w:type="textWrapping"/>
            </w:r>
            <w:r>
              <w:rPr>
                <w:kern w:val="0"/>
                <w:sz w:val="18"/>
                <w:szCs w:val="18"/>
              </w:rPr>
              <w:t>2.产品规格：规格外观尺寸：61*50*216cm（允许误差±3mm），内置12.1英寸交互触控屏；</w:t>
            </w:r>
            <w:r>
              <w:rPr>
                <w:kern w:val="0"/>
                <w:sz w:val="18"/>
                <w:szCs w:val="18"/>
              </w:rPr>
              <w:br w:type="textWrapping"/>
            </w:r>
            <w:r>
              <w:rPr>
                <w:kern w:val="0"/>
                <w:sz w:val="18"/>
                <w:szCs w:val="18"/>
              </w:rPr>
              <w:t>3.称重传感系统支持最高可测量200KG重量，结实可靠，数据输出稳定可靠，精度等级为B级，额度输出为2.0kg±10%mV/V，采用铝压铸一次成型，坚固耐用；</w:t>
            </w:r>
            <w:r>
              <w:rPr>
                <w:kern w:val="0"/>
                <w:sz w:val="18"/>
                <w:szCs w:val="18"/>
              </w:rPr>
              <w:br w:type="textWrapping"/>
            </w:r>
            <w:r>
              <w:rPr>
                <w:kern w:val="0"/>
                <w:sz w:val="18"/>
                <w:szCs w:val="18"/>
              </w:rPr>
              <w:t>4.测距传感系统采用UART串口输出，一体开放式金属探头，电容式静电换能器探头，灵敏度高，不锈钢外壳保护，适应恶劣环境，数据输出稳定可靠；</w:t>
            </w:r>
            <w:r>
              <w:rPr>
                <w:kern w:val="0"/>
                <w:sz w:val="18"/>
                <w:szCs w:val="18"/>
              </w:rPr>
              <w:br w:type="textWrapping"/>
            </w:r>
            <w:r>
              <w:rPr>
                <w:kern w:val="0"/>
                <w:sz w:val="18"/>
                <w:szCs w:val="18"/>
              </w:rPr>
              <w:t>软件资源：</w:t>
            </w:r>
            <w:r>
              <w:rPr>
                <w:kern w:val="0"/>
                <w:sz w:val="18"/>
                <w:szCs w:val="18"/>
              </w:rPr>
              <w:br w:type="textWrapping"/>
            </w:r>
            <w:r>
              <w:rPr>
                <w:kern w:val="0"/>
                <w:sz w:val="18"/>
                <w:szCs w:val="18"/>
              </w:rPr>
              <w:t>1. 软件包含的朝代为：夏、商、西周、东周、战国（魏、赵、齐、楚、秦国）、秦（统一后）、西汉、新莽、东汉、三国、两晋、南北朝、隋、唐、宋、元、明、清；</w:t>
            </w:r>
            <w:r>
              <w:rPr>
                <w:kern w:val="0"/>
                <w:sz w:val="18"/>
                <w:szCs w:val="18"/>
              </w:rPr>
              <w:br w:type="textWrapping"/>
            </w:r>
            <w:r>
              <w:rPr>
                <w:kern w:val="0"/>
                <w:sz w:val="18"/>
                <w:szCs w:val="18"/>
              </w:rPr>
              <w:t>2. 软件中对每个朝代的度量衡数值都提供了出处，通过图文展示。包括：出土文物、古代文献、当代文献和专家的推论等；</w:t>
            </w:r>
            <w:r>
              <w:rPr>
                <w:kern w:val="0"/>
                <w:sz w:val="18"/>
                <w:szCs w:val="18"/>
              </w:rPr>
              <w:br w:type="textWrapping"/>
            </w:r>
            <w:r>
              <w:rPr>
                <w:kern w:val="0"/>
                <w:sz w:val="18"/>
                <w:szCs w:val="18"/>
              </w:rPr>
              <w:t>3. 长度单位包括：分、寸、尺、丈、引五度制，部分朝代具有特殊的单位做了相应的注明；</w:t>
            </w:r>
            <w:r>
              <w:rPr>
                <w:kern w:val="0"/>
                <w:sz w:val="18"/>
                <w:szCs w:val="18"/>
              </w:rPr>
              <w:br w:type="textWrapping"/>
            </w:r>
            <w:r>
              <w:rPr>
                <w:kern w:val="0"/>
                <w:sz w:val="18"/>
                <w:szCs w:val="18"/>
              </w:rPr>
              <w:t>4. 重量单位包括：铢、两、斤、钧、石五权制，部分朝代具有特殊的单位做了相应的注明；</w:t>
            </w:r>
            <w:r>
              <w:rPr>
                <w:kern w:val="0"/>
                <w:sz w:val="18"/>
                <w:szCs w:val="18"/>
              </w:rPr>
              <w:br w:type="textWrapping"/>
            </w:r>
            <w:r>
              <w:rPr>
                <w:kern w:val="0"/>
                <w:sz w:val="18"/>
                <w:szCs w:val="18"/>
              </w:rPr>
              <w:t>5. 容积单位包括：龠（yuè）、合（gě）、升、斗、斛五量制，部分朝代具有特殊的单位做了相应的注明；</w:t>
            </w:r>
            <w:r>
              <w:rPr>
                <w:kern w:val="0"/>
                <w:sz w:val="18"/>
                <w:szCs w:val="18"/>
              </w:rPr>
              <w:br w:type="textWrapping"/>
            </w:r>
            <w:r>
              <w:rPr>
                <w:kern w:val="0"/>
                <w:sz w:val="18"/>
                <w:szCs w:val="18"/>
              </w:rPr>
              <w:t>6. 包含度量衡的故事8则：一斗米十斤肉、大斗出小斗进、旷世瑰宝、卡尺鼻祖、长尺大斗重秤、大小二制、唐代“钱”单位的由来、走向大同；</w:t>
            </w:r>
            <w:r>
              <w:rPr>
                <w:kern w:val="0"/>
                <w:sz w:val="18"/>
                <w:szCs w:val="18"/>
              </w:rPr>
              <w:br w:type="textWrapping"/>
            </w:r>
            <w:r>
              <w:rPr>
                <w:kern w:val="0"/>
                <w:sz w:val="18"/>
                <w:szCs w:val="18"/>
              </w:rPr>
              <w:t>7. 包含度量衡的专题3个，分别是累黍法在中国历代中的应用、从栗氏量到新莽铜嘉量、黄钟律的样式推算；</w:t>
            </w:r>
            <w:r>
              <w:rPr>
                <w:kern w:val="0"/>
                <w:sz w:val="18"/>
                <w:szCs w:val="18"/>
              </w:rPr>
              <w:br w:type="textWrapping"/>
            </w:r>
            <w:r>
              <w:rPr>
                <w:kern w:val="0"/>
                <w:sz w:val="18"/>
                <w:szCs w:val="18"/>
              </w:rPr>
              <w:t>8. 包含排序游戏三个：度的大小排序、量的大小排序、衡的大小排序；</w:t>
            </w:r>
            <w:r>
              <w:rPr>
                <w:kern w:val="0"/>
                <w:sz w:val="18"/>
                <w:szCs w:val="18"/>
              </w:rPr>
              <w:br w:type="textWrapping"/>
            </w:r>
            <w:r>
              <w:rPr>
                <w:kern w:val="0"/>
                <w:sz w:val="18"/>
                <w:szCs w:val="18"/>
              </w:rPr>
              <w:t>9. 支持对历朝历代的度（身高）和衡（体重）的换算；</w:t>
            </w:r>
            <w:r>
              <w:rPr>
                <w:kern w:val="0"/>
                <w:sz w:val="18"/>
                <w:szCs w:val="18"/>
              </w:rPr>
              <w:br w:type="textWrapping"/>
            </w:r>
            <w:r>
              <w:rPr>
                <w:kern w:val="0"/>
                <w:sz w:val="18"/>
                <w:szCs w:val="18"/>
              </w:rPr>
              <w:t>10. 在使用本产品过程中，切换各个朝代时，数据实时进行换算；</w:t>
            </w:r>
            <w:r>
              <w:rPr>
                <w:kern w:val="0"/>
                <w:sz w:val="18"/>
                <w:szCs w:val="18"/>
              </w:rPr>
              <w:br w:type="textWrapping"/>
            </w:r>
            <w:r>
              <w:rPr>
                <w:kern w:val="0"/>
                <w:sz w:val="18"/>
                <w:szCs w:val="18"/>
              </w:rPr>
              <w:t>11. 在使用本产品过程中，切换不同的重量和长度单位，数据实时进行换算。</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550</w:t>
            </w:r>
          </w:p>
        </w:tc>
        <w:tc>
          <w:tcPr>
            <w:tcW w:w="1262" w:type="dxa"/>
            <w:shd w:val="clear" w:color="auto" w:fill="auto"/>
            <w:vAlign w:val="center"/>
          </w:tcPr>
          <w:p>
            <w:pPr>
              <w:widowControl/>
              <w:spacing w:line="320" w:lineRule="exact"/>
              <w:jc w:val="center"/>
              <w:rPr>
                <w:kern w:val="0"/>
                <w:sz w:val="18"/>
                <w:szCs w:val="18"/>
              </w:rPr>
            </w:pPr>
            <w:r>
              <w:rPr>
                <w:kern w:val="0"/>
                <w:sz w:val="18"/>
                <w:szCs w:val="18"/>
              </w:rPr>
              <w:t>临境漫游学习系统-先秦</w:t>
            </w:r>
          </w:p>
        </w:tc>
        <w:tc>
          <w:tcPr>
            <w:tcW w:w="6291" w:type="dxa"/>
            <w:shd w:val="clear" w:color="auto" w:fill="auto"/>
            <w:vAlign w:val="center"/>
          </w:tcPr>
          <w:p>
            <w:pPr>
              <w:widowControl/>
              <w:spacing w:line="320" w:lineRule="exact"/>
              <w:jc w:val="left"/>
              <w:rPr>
                <w:kern w:val="0"/>
                <w:sz w:val="18"/>
                <w:szCs w:val="18"/>
              </w:rPr>
            </w:pPr>
            <w:r>
              <w:rPr>
                <w:kern w:val="0"/>
                <w:sz w:val="18"/>
                <w:szCs w:val="18"/>
              </w:rPr>
              <w:t>硬件参数：</w:t>
            </w:r>
            <w:r>
              <w:rPr>
                <w:kern w:val="0"/>
                <w:sz w:val="18"/>
                <w:szCs w:val="18"/>
              </w:rPr>
              <w:br w:type="textWrapping"/>
            </w:r>
            <w:r>
              <w:rPr>
                <w:kern w:val="0"/>
                <w:sz w:val="18"/>
                <w:szCs w:val="18"/>
              </w:rPr>
              <w:t>显示尺寸：5.5寸 SFR TFT；分辨率：3840x2160；</w:t>
            </w:r>
            <w:r>
              <w:rPr>
                <w:rFonts w:hint="eastAsia"/>
                <w:kern w:val="0"/>
                <w:sz w:val="18"/>
                <w:szCs w:val="18"/>
              </w:rPr>
              <w:t>处理</w:t>
            </w:r>
            <w:r>
              <w:rPr>
                <w:kern w:val="0"/>
                <w:sz w:val="18"/>
                <w:szCs w:val="18"/>
              </w:rPr>
              <w:t xml:space="preserve">系统：G40pro-KX-U6780A processor 2.7GHz 8C/8T /8G/256G；内置双立体声喇叭，360度环绕一体式耳机；麦克风降噪，全向麦克风；USB3.0数据传输,3.5mm音频接口；视场角101°，菲涅尔透镜，PMMA材质；WIFI 支持WIFI2.4G/5G双频、支持802.11 a/b/g/n/ac协议； </w:t>
            </w:r>
            <w:r>
              <w:rPr>
                <w:kern w:val="0"/>
                <w:sz w:val="18"/>
                <w:szCs w:val="18"/>
              </w:rPr>
              <w:br w:type="textWrapping"/>
            </w:r>
            <w:r>
              <w:rPr>
                <w:kern w:val="0"/>
                <w:sz w:val="18"/>
                <w:szCs w:val="18"/>
              </w:rPr>
              <w:t>软件功能：</w:t>
            </w:r>
            <w:r>
              <w:rPr>
                <w:kern w:val="0"/>
                <w:sz w:val="18"/>
                <w:szCs w:val="18"/>
              </w:rPr>
              <w:br w:type="textWrapping"/>
            </w:r>
            <w:r>
              <w:rPr>
                <w:kern w:val="0"/>
                <w:sz w:val="18"/>
                <w:szCs w:val="18"/>
              </w:rPr>
              <w:t>1.漫游控制：触摸遥控器控制人物的行进及前进速度，同时可以用转动头部的方式转动视角和前进方向；</w:t>
            </w:r>
            <w:r>
              <w:rPr>
                <w:kern w:val="0"/>
                <w:sz w:val="18"/>
                <w:szCs w:val="18"/>
              </w:rPr>
              <w:br w:type="textWrapping"/>
            </w:r>
            <w:r>
              <w:rPr>
                <w:kern w:val="0"/>
                <w:sz w:val="18"/>
                <w:szCs w:val="18"/>
              </w:rPr>
              <w:t>2.找寻文物：按照漫游场景下面的方向箭头，找寻文物特征点；</w:t>
            </w:r>
            <w:r>
              <w:rPr>
                <w:kern w:val="0"/>
                <w:sz w:val="18"/>
                <w:szCs w:val="18"/>
              </w:rPr>
              <w:br w:type="textWrapping"/>
            </w:r>
            <w:r>
              <w:rPr>
                <w:kern w:val="0"/>
                <w:sz w:val="18"/>
                <w:szCs w:val="18"/>
              </w:rPr>
              <w:t>3.文物选取：用遥控器的确定按钮点击文物特征点，文物会放大展示并播放语音；在展示文物的过程中，点击遥控器的方向控制圆盘可以使文物自动旋转；</w:t>
            </w:r>
            <w:r>
              <w:rPr>
                <w:kern w:val="0"/>
                <w:sz w:val="18"/>
                <w:szCs w:val="18"/>
              </w:rPr>
              <w:br w:type="textWrapping"/>
            </w:r>
            <w:r>
              <w:rPr>
                <w:kern w:val="0"/>
                <w:sz w:val="18"/>
                <w:szCs w:val="18"/>
              </w:rPr>
              <w:t>资源内容：</w:t>
            </w:r>
            <w:r>
              <w:rPr>
                <w:kern w:val="0"/>
                <w:sz w:val="18"/>
                <w:szCs w:val="18"/>
              </w:rPr>
              <w:br w:type="textWrapping"/>
            </w:r>
            <w:r>
              <w:rPr>
                <w:kern w:val="0"/>
                <w:sz w:val="18"/>
                <w:szCs w:val="18"/>
              </w:rPr>
              <w:t>1.半坡文化遗址复原场景及其包含的文物模型：半坡尖底瓶、彩陶鲵鱼纹瓶、彩陶双连壶、船形彩陶壶、骨珠项链、人面鱼纹彩陶盆、鱼纹彩陶盆；</w:t>
            </w:r>
            <w:r>
              <w:rPr>
                <w:kern w:val="0"/>
                <w:sz w:val="18"/>
                <w:szCs w:val="18"/>
              </w:rPr>
              <w:br w:type="textWrapping"/>
            </w:r>
            <w:r>
              <w:rPr>
                <w:kern w:val="0"/>
                <w:sz w:val="18"/>
                <w:szCs w:val="18"/>
              </w:rPr>
              <w:t>2.河姆渡文化遗址复原场景及其包含的文物模型：朱漆碗、骨耜、骨镰、骨针、石锛、土陶猪、稻谷标本、陶灶；</w:t>
            </w:r>
            <w:r>
              <w:rPr>
                <w:kern w:val="0"/>
                <w:sz w:val="18"/>
                <w:szCs w:val="18"/>
              </w:rPr>
              <w:br w:type="textWrapping"/>
            </w:r>
            <w:r>
              <w:rPr>
                <w:kern w:val="0"/>
                <w:sz w:val="18"/>
                <w:szCs w:val="18"/>
              </w:rPr>
              <w:t>3.二里头文化遗址复原场景及其包含的文物模型：方格纹铜鼎、黑陶酒觚、红陶鬶、灰陶蟾蜍塑、卜骨、绿松石镶嵌青铜兽面、七孔玉刀、青铜管流爵、青铜酒爵、玉戚；</w:t>
            </w:r>
            <w:r>
              <w:rPr>
                <w:kern w:val="0"/>
                <w:sz w:val="18"/>
                <w:szCs w:val="18"/>
              </w:rPr>
              <w:br w:type="textWrapping"/>
            </w:r>
            <w:r>
              <w:rPr>
                <w:kern w:val="0"/>
                <w:sz w:val="18"/>
                <w:szCs w:val="18"/>
              </w:rPr>
              <w:t>4.商文化遗址复原场景及其包含的文物模型：大玉戈、妇好铜钺、妇好鸮尊、青玉簋、商后母戊鼎、商亚夫方罍、龙形玦、殷王武丁贞问妇、患疾刻辞卜甲、青铜兽面、玉人；</w:t>
            </w:r>
            <w:r>
              <w:rPr>
                <w:kern w:val="0"/>
                <w:sz w:val="18"/>
                <w:szCs w:val="18"/>
              </w:rPr>
              <w:br w:type="textWrapping"/>
            </w:r>
            <w:r>
              <w:rPr>
                <w:kern w:val="0"/>
                <w:sz w:val="18"/>
                <w:szCs w:val="18"/>
              </w:rPr>
              <w:t>5.西周文化遗址复原场景及其包含的文物模型：大克鼎、大盂鼎、害夫簋、何尊、晋侯鸟尊、逨盘、利簋、毛公鼎、散氏盘、原始青瓷尊。</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551</w:t>
            </w:r>
          </w:p>
        </w:tc>
        <w:tc>
          <w:tcPr>
            <w:tcW w:w="1262" w:type="dxa"/>
            <w:shd w:val="clear" w:color="auto" w:fill="auto"/>
            <w:vAlign w:val="center"/>
          </w:tcPr>
          <w:p>
            <w:pPr>
              <w:widowControl/>
              <w:spacing w:line="320" w:lineRule="exact"/>
              <w:jc w:val="center"/>
              <w:rPr>
                <w:kern w:val="0"/>
                <w:sz w:val="18"/>
                <w:szCs w:val="18"/>
              </w:rPr>
            </w:pPr>
            <w:r>
              <w:rPr>
                <w:kern w:val="0"/>
                <w:sz w:val="18"/>
                <w:szCs w:val="18"/>
              </w:rPr>
              <w:t>编木拱桥演示模型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编木拱桥是一种特殊的历史桥梁，在整个世界文明史中都非常普遍，它有丰厚的底蕴，他包含着古代建造者的聪明才智，把复杂的构造转化成一种真正的视觉艺术，它是中国匠人的一个技术高峰。其中最著名的就是《清明上河图》中的编木拱桥，画中的编木拱桥是北宋东京汴梁城外汴水河上的一座拱形桥梁，又称汴水虹桥。它是用巨大的方木或原木通过交织关系结合在一起，互相支撑，互相制约，化直为曲，形成了桥梁。木质及亚克力结构；</w:t>
            </w:r>
            <w:r>
              <w:rPr>
                <w:kern w:val="0"/>
                <w:sz w:val="18"/>
                <w:szCs w:val="18"/>
              </w:rPr>
              <w:br w:type="textWrapping"/>
            </w:r>
            <w:r>
              <w:rPr>
                <w:kern w:val="0"/>
                <w:sz w:val="18"/>
                <w:szCs w:val="18"/>
              </w:rPr>
              <w:t>中国南方多山区，从古到今建造该地区的编木拱桥又与汴水虹桥结构不同，结构更为复杂，是木构桥梁的发展更广泛应用，在桥身基础上，通过立柱加盖廊顶，适应了南方多雨的环境，又称为木拱廊桥；</w:t>
            </w:r>
            <w:r>
              <w:rPr>
                <w:kern w:val="0"/>
                <w:sz w:val="18"/>
                <w:szCs w:val="18"/>
              </w:rPr>
              <w:br w:type="textWrapping"/>
            </w:r>
            <w:r>
              <w:rPr>
                <w:kern w:val="0"/>
                <w:sz w:val="18"/>
                <w:szCs w:val="18"/>
              </w:rPr>
              <w:t>编木拱桥产品外形尺寸650X318X325mm（允许误差±3mm）；</w:t>
            </w:r>
            <w:r>
              <w:rPr>
                <w:kern w:val="0"/>
                <w:sz w:val="18"/>
                <w:szCs w:val="18"/>
              </w:rPr>
              <w:br w:type="textWrapping"/>
            </w:r>
            <w:r>
              <w:rPr>
                <w:kern w:val="0"/>
                <w:sz w:val="18"/>
                <w:szCs w:val="18"/>
              </w:rPr>
              <w:t>本产品将古代编木拱桥两种形式：虹桥和廊桥桥体结构都呈现出来，两款桥体都实现了可互动组装的结构，其中虹桥桥体参考清明上河图中的编木拱桥虹桥结构成型，廊桥桥体参考闽浙一带现存廊桥结构设计成型，将其设计成可反复拆装结构可用于教学的演示模型；通过互动组装教学，使学生可以直观的了解古代造桥过程及工艺知识；</w:t>
            </w:r>
            <w:r>
              <w:rPr>
                <w:kern w:val="0"/>
                <w:sz w:val="18"/>
                <w:szCs w:val="18"/>
              </w:rPr>
              <w:br w:type="textWrapping"/>
            </w:r>
            <w:r>
              <w:rPr>
                <w:kern w:val="0"/>
                <w:sz w:val="18"/>
                <w:szCs w:val="18"/>
              </w:rPr>
              <w:t>配备要求：编木拱桥（虹桥和廊桥）演示模型套装一套，外包装一套。</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552</w:t>
            </w:r>
          </w:p>
        </w:tc>
        <w:tc>
          <w:tcPr>
            <w:tcW w:w="1262" w:type="dxa"/>
            <w:shd w:val="clear" w:color="auto" w:fill="auto"/>
            <w:vAlign w:val="center"/>
          </w:tcPr>
          <w:p>
            <w:pPr>
              <w:widowControl/>
              <w:spacing w:line="320" w:lineRule="exact"/>
              <w:jc w:val="center"/>
              <w:rPr>
                <w:kern w:val="0"/>
                <w:sz w:val="18"/>
                <w:szCs w:val="18"/>
              </w:rPr>
            </w:pPr>
            <w:r>
              <w:rPr>
                <w:kern w:val="0"/>
                <w:sz w:val="18"/>
                <w:szCs w:val="18"/>
              </w:rPr>
              <w:t>秦律竹简演示套装</w:t>
            </w:r>
          </w:p>
        </w:tc>
        <w:tc>
          <w:tcPr>
            <w:tcW w:w="6291" w:type="dxa"/>
            <w:shd w:val="clear" w:color="auto" w:fill="auto"/>
            <w:vAlign w:val="center"/>
          </w:tcPr>
          <w:p>
            <w:pPr>
              <w:widowControl/>
              <w:spacing w:line="320" w:lineRule="exact"/>
              <w:jc w:val="left"/>
              <w:rPr>
                <w:kern w:val="0"/>
                <w:sz w:val="18"/>
                <w:szCs w:val="18"/>
              </w:rPr>
            </w:pPr>
            <w:r>
              <w:rPr>
                <w:rFonts w:hint="eastAsia"/>
                <w:kern w:val="0"/>
                <w:sz w:val="18"/>
                <w:szCs w:val="18"/>
              </w:rPr>
              <w:t>1.</w:t>
            </w:r>
            <w:r>
              <w:rPr>
                <w:kern w:val="0"/>
                <w:sz w:val="18"/>
                <w:szCs w:val="18"/>
              </w:rPr>
              <w:t>教学功能：为学生提供原始史料文献资源；帮助学生进行更多的独立思考；使其对既定历史事件能够进行大视野且更深邃的独立解读；木质结构；</w:t>
            </w:r>
            <w:r>
              <w:rPr>
                <w:kern w:val="0"/>
                <w:sz w:val="18"/>
                <w:szCs w:val="18"/>
              </w:rPr>
              <w:br w:type="textWrapping"/>
            </w:r>
            <w:r>
              <w:rPr>
                <w:rFonts w:hint="eastAsia"/>
                <w:kern w:val="0"/>
                <w:sz w:val="18"/>
                <w:szCs w:val="18"/>
              </w:rPr>
              <w:t>2.</w:t>
            </w:r>
            <w:r>
              <w:rPr>
                <w:kern w:val="0"/>
                <w:sz w:val="18"/>
                <w:szCs w:val="18"/>
              </w:rPr>
              <w:t>构成：以睡虎地秦墓竹简为底本，将《秦律•徭律》一章进行高度还原。竹简共计9枚，完全按照秦时规制进行仿制；简上文字为墨书秦篆，并配有白话文翻译其意；背景板为现代油画师所绘制的反映陈胜吴广起义的绘画作品。</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553</w:t>
            </w:r>
          </w:p>
        </w:tc>
        <w:tc>
          <w:tcPr>
            <w:tcW w:w="1262" w:type="dxa"/>
            <w:shd w:val="clear" w:color="auto" w:fill="auto"/>
            <w:vAlign w:val="center"/>
          </w:tcPr>
          <w:p>
            <w:pPr>
              <w:widowControl/>
              <w:spacing w:line="320" w:lineRule="exact"/>
              <w:jc w:val="center"/>
              <w:rPr>
                <w:kern w:val="0"/>
                <w:sz w:val="18"/>
                <w:szCs w:val="18"/>
              </w:rPr>
            </w:pPr>
            <w:r>
              <w:rPr>
                <w:kern w:val="0"/>
                <w:sz w:val="18"/>
                <w:szCs w:val="18"/>
              </w:rPr>
              <w:t>都江堰演示模型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1.都江堰是一个防洪、灌溉、航运综合水利工程，该模型演示泄洪和引水功能，模型尺寸：74.5*42*19cm（允许误差±3mm），主要包含：分水鱼嘴、飞沙堰、宝瓶口、金刚堤、人字堤等模块组成；玻璃缸结构；</w:t>
            </w:r>
            <w:r>
              <w:rPr>
                <w:kern w:val="0"/>
                <w:sz w:val="18"/>
                <w:szCs w:val="18"/>
              </w:rPr>
              <w:br w:type="textWrapping"/>
            </w:r>
            <w:r>
              <w:rPr>
                <w:kern w:val="0"/>
                <w:sz w:val="18"/>
                <w:szCs w:val="18"/>
              </w:rPr>
              <w:t>2.分水鱼嘴模块模拟分水工程，进行内江、外江的分流；</w:t>
            </w:r>
            <w:r>
              <w:rPr>
                <w:kern w:val="0"/>
                <w:sz w:val="18"/>
                <w:szCs w:val="18"/>
              </w:rPr>
              <w:br w:type="textWrapping"/>
            </w:r>
            <w:r>
              <w:rPr>
                <w:kern w:val="0"/>
                <w:sz w:val="18"/>
                <w:szCs w:val="18"/>
              </w:rPr>
              <w:t>3.支持调节模型出水量，模拟演示枯水期和丰水期；</w:t>
            </w:r>
            <w:r>
              <w:rPr>
                <w:kern w:val="0"/>
                <w:sz w:val="18"/>
                <w:szCs w:val="18"/>
              </w:rPr>
              <w:br w:type="textWrapping"/>
            </w:r>
            <w:r>
              <w:rPr>
                <w:kern w:val="0"/>
                <w:sz w:val="18"/>
                <w:szCs w:val="18"/>
              </w:rPr>
              <w:t>4.金刚堤模块：具有引流和调节水量的显著功能，模拟水流调小，拿掉金刚堤时，流到下游农田的水流较少，放上金刚堤时，流到下游农田的水流增加；</w:t>
            </w:r>
            <w:r>
              <w:rPr>
                <w:kern w:val="0"/>
                <w:sz w:val="18"/>
                <w:szCs w:val="18"/>
              </w:rPr>
              <w:br w:type="textWrapping"/>
            </w:r>
            <w:r>
              <w:rPr>
                <w:kern w:val="0"/>
                <w:sz w:val="18"/>
                <w:szCs w:val="18"/>
              </w:rPr>
              <w:t>5.飞沙堰泄洪工程模块：具有泻洪、排沙和调节水量的显著功能，模拟水流调到最大，溢过飞沙堰的水流被泄往外江。支持手动调整飞沙堰的高度，通过观察下游农田的水流变化了解飞沙堰的作用；</w:t>
            </w:r>
            <w:r>
              <w:rPr>
                <w:kern w:val="0"/>
                <w:sz w:val="18"/>
                <w:szCs w:val="18"/>
              </w:rPr>
              <w:br w:type="textWrapping"/>
            </w:r>
            <w:r>
              <w:rPr>
                <w:kern w:val="0"/>
                <w:sz w:val="18"/>
                <w:szCs w:val="18"/>
              </w:rPr>
              <w:t>6.宝瓶口引水工程模块：模拟自动控制内江进水量，进入河道对下游农田进行灌溉；</w:t>
            </w:r>
            <w:r>
              <w:rPr>
                <w:kern w:val="0"/>
                <w:sz w:val="18"/>
                <w:szCs w:val="18"/>
              </w:rPr>
              <w:br w:type="textWrapping"/>
            </w:r>
            <w:r>
              <w:rPr>
                <w:kern w:val="0"/>
                <w:sz w:val="18"/>
                <w:szCs w:val="18"/>
              </w:rPr>
              <w:t>7.支持出水阀手动对多余水量进行排放，避免水量过度溢出亚克力箱体以外。</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554</w:t>
            </w:r>
          </w:p>
        </w:tc>
        <w:tc>
          <w:tcPr>
            <w:tcW w:w="1262" w:type="dxa"/>
            <w:shd w:val="clear" w:color="auto" w:fill="auto"/>
            <w:vAlign w:val="center"/>
          </w:tcPr>
          <w:p>
            <w:pPr>
              <w:widowControl/>
              <w:spacing w:line="320" w:lineRule="exact"/>
              <w:jc w:val="center"/>
              <w:rPr>
                <w:kern w:val="0"/>
                <w:sz w:val="18"/>
                <w:szCs w:val="18"/>
              </w:rPr>
            </w:pPr>
            <w:r>
              <w:rPr>
                <w:kern w:val="0"/>
                <w:sz w:val="18"/>
                <w:szCs w:val="18"/>
              </w:rPr>
              <w:t>殷墟甲骨文模型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一甲一骨，高度仿真制作，树脂材质。盒装,盒尺寸：210*195*35mm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555</w:t>
            </w:r>
          </w:p>
        </w:tc>
        <w:tc>
          <w:tcPr>
            <w:tcW w:w="1262" w:type="dxa"/>
            <w:shd w:val="clear" w:color="auto" w:fill="auto"/>
            <w:vAlign w:val="center"/>
          </w:tcPr>
          <w:p>
            <w:pPr>
              <w:widowControl/>
              <w:spacing w:line="320" w:lineRule="exact"/>
              <w:jc w:val="center"/>
              <w:rPr>
                <w:kern w:val="0"/>
                <w:sz w:val="18"/>
                <w:szCs w:val="18"/>
              </w:rPr>
            </w:pPr>
            <w:r>
              <w:rPr>
                <w:kern w:val="0"/>
                <w:sz w:val="18"/>
                <w:szCs w:val="18"/>
              </w:rPr>
              <w:t>汉竹木简模型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高度仿真，盒装，木质</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556</w:t>
            </w:r>
          </w:p>
        </w:tc>
        <w:tc>
          <w:tcPr>
            <w:tcW w:w="1262" w:type="dxa"/>
            <w:shd w:val="clear" w:color="auto" w:fill="auto"/>
            <w:vAlign w:val="center"/>
          </w:tcPr>
          <w:p>
            <w:pPr>
              <w:widowControl/>
              <w:spacing w:line="320" w:lineRule="exact"/>
              <w:jc w:val="center"/>
              <w:rPr>
                <w:kern w:val="0"/>
                <w:sz w:val="18"/>
                <w:szCs w:val="18"/>
              </w:rPr>
            </w:pPr>
            <w:r>
              <w:rPr>
                <w:kern w:val="0"/>
                <w:sz w:val="18"/>
                <w:szCs w:val="18"/>
              </w:rPr>
              <w:t>地动仪模型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小型，根据实物仿制，塑料制品，规格：370*370*380mm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557</w:t>
            </w:r>
          </w:p>
        </w:tc>
        <w:tc>
          <w:tcPr>
            <w:tcW w:w="1262" w:type="dxa"/>
            <w:shd w:val="clear" w:color="auto" w:fill="auto"/>
            <w:vAlign w:val="center"/>
          </w:tcPr>
          <w:p>
            <w:pPr>
              <w:widowControl/>
              <w:spacing w:line="320" w:lineRule="exact"/>
              <w:jc w:val="center"/>
              <w:rPr>
                <w:kern w:val="0"/>
                <w:sz w:val="18"/>
                <w:szCs w:val="18"/>
              </w:rPr>
            </w:pPr>
            <w:r>
              <w:rPr>
                <w:kern w:val="0"/>
                <w:sz w:val="18"/>
                <w:szCs w:val="18"/>
              </w:rPr>
              <w:t>耧车模型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材质：木质，规格312(宽）*275*500（高）mm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558</w:t>
            </w:r>
          </w:p>
        </w:tc>
        <w:tc>
          <w:tcPr>
            <w:tcW w:w="1262" w:type="dxa"/>
            <w:shd w:val="clear" w:color="auto" w:fill="auto"/>
            <w:vAlign w:val="center"/>
          </w:tcPr>
          <w:p>
            <w:pPr>
              <w:widowControl/>
              <w:spacing w:line="320" w:lineRule="exact"/>
              <w:jc w:val="center"/>
              <w:rPr>
                <w:kern w:val="0"/>
                <w:sz w:val="18"/>
                <w:szCs w:val="18"/>
              </w:rPr>
            </w:pPr>
            <w:r>
              <w:rPr>
                <w:kern w:val="0"/>
                <w:sz w:val="18"/>
                <w:szCs w:val="18"/>
              </w:rPr>
              <w:t>翻水车模型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材质：木质，规格：900*130*300mm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559</w:t>
            </w:r>
          </w:p>
        </w:tc>
        <w:tc>
          <w:tcPr>
            <w:tcW w:w="1262" w:type="dxa"/>
            <w:shd w:val="clear" w:color="auto" w:fill="auto"/>
            <w:vAlign w:val="center"/>
          </w:tcPr>
          <w:p>
            <w:pPr>
              <w:widowControl/>
              <w:spacing w:line="320" w:lineRule="exact"/>
              <w:jc w:val="center"/>
              <w:rPr>
                <w:kern w:val="0"/>
                <w:sz w:val="18"/>
                <w:szCs w:val="18"/>
              </w:rPr>
            </w:pPr>
            <w:r>
              <w:rPr>
                <w:kern w:val="0"/>
                <w:sz w:val="18"/>
                <w:szCs w:val="18"/>
              </w:rPr>
              <w:t>纺车模型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规格：高度不小于350mm，材质：木质</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560</w:t>
            </w:r>
          </w:p>
        </w:tc>
        <w:tc>
          <w:tcPr>
            <w:tcW w:w="1262" w:type="dxa"/>
            <w:shd w:val="clear" w:color="auto" w:fill="auto"/>
            <w:vAlign w:val="center"/>
          </w:tcPr>
          <w:p>
            <w:pPr>
              <w:widowControl/>
              <w:spacing w:line="320" w:lineRule="exact"/>
              <w:jc w:val="center"/>
              <w:rPr>
                <w:kern w:val="0"/>
                <w:sz w:val="18"/>
                <w:szCs w:val="18"/>
              </w:rPr>
            </w:pPr>
            <w:r>
              <w:rPr>
                <w:kern w:val="0"/>
                <w:sz w:val="18"/>
                <w:szCs w:val="18"/>
              </w:rPr>
              <w:t>司南模型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 xml:space="preserve">铜、木框，规格：250*250*55mm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561</w:t>
            </w:r>
          </w:p>
        </w:tc>
        <w:tc>
          <w:tcPr>
            <w:tcW w:w="1262" w:type="dxa"/>
            <w:shd w:val="clear" w:color="auto" w:fill="auto"/>
            <w:vAlign w:val="center"/>
          </w:tcPr>
          <w:p>
            <w:pPr>
              <w:widowControl/>
              <w:spacing w:line="320" w:lineRule="exact"/>
              <w:jc w:val="center"/>
              <w:rPr>
                <w:kern w:val="0"/>
                <w:sz w:val="18"/>
                <w:szCs w:val="18"/>
              </w:rPr>
            </w:pPr>
            <w:r>
              <w:rPr>
                <w:kern w:val="0"/>
                <w:sz w:val="18"/>
                <w:szCs w:val="18"/>
              </w:rPr>
              <w:t>唐三彩载乐俑</w:t>
            </w:r>
          </w:p>
        </w:tc>
        <w:tc>
          <w:tcPr>
            <w:tcW w:w="6291" w:type="dxa"/>
            <w:shd w:val="clear" w:color="auto" w:fill="auto"/>
            <w:vAlign w:val="center"/>
          </w:tcPr>
          <w:p>
            <w:pPr>
              <w:widowControl/>
              <w:spacing w:line="320" w:lineRule="exact"/>
              <w:jc w:val="left"/>
              <w:rPr>
                <w:kern w:val="0"/>
                <w:sz w:val="18"/>
                <w:szCs w:val="18"/>
              </w:rPr>
            </w:pPr>
            <w:r>
              <w:rPr>
                <w:kern w:val="0"/>
                <w:sz w:val="18"/>
                <w:szCs w:val="18"/>
              </w:rPr>
              <w:t xml:space="preserve">材质：陶瓷，规格：320*190*100mm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562</w:t>
            </w:r>
          </w:p>
        </w:tc>
        <w:tc>
          <w:tcPr>
            <w:tcW w:w="1262" w:type="dxa"/>
            <w:shd w:val="clear" w:color="auto" w:fill="auto"/>
            <w:vAlign w:val="center"/>
          </w:tcPr>
          <w:p>
            <w:pPr>
              <w:widowControl/>
              <w:spacing w:line="320" w:lineRule="exact"/>
              <w:jc w:val="center"/>
              <w:rPr>
                <w:kern w:val="0"/>
                <w:sz w:val="18"/>
                <w:szCs w:val="18"/>
              </w:rPr>
            </w:pPr>
            <w:r>
              <w:rPr>
                <w:kern w:val="0"/>
                <w:sz w:val="18"/>
                <w:szCs w:val="18"/>
              </w:rPr>
              <w:t>历代木犁</w:t>
            </w:r>
          </w:p>
        </w:tc>
        <w:tc>
          <w:tcPr>
            <w:tcW w:w="6291" w:type="dxa"/>
            <w:shd w:val="clear" w:color="auto" w:fill="auto"/>
            <w:vAlign w:val="center"/>
          </w:tcPr>
          <w:p>
            <w:pPr>
              <w:widowControl/>
              <w:spacing w:line="320" w:lineRule="exact"/>
              <w:jc w:val="left"/>
              <w:rPr>
                <w:kern w:val="0"/>
                <w:sz w:val="18"/>
                <w:szCs w:val="18"/>
              </w:rPr>
            </w:pPr>
            <w:r>
              <w:rPr>
                <w:kern w:val="0"/>
                <w:sz w:val="18"/>
                <w:szCs w:val="18"/>
              </w:rPr>
              <w:t>材质：木质，规格：600*400*95mm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563</w:t>
            </w:r>
          </w:p>
        </w:tc>
        <w:tc>
          <w:tcPr>
            <w:tcW w:w="1262" w:type="dxa"/>
            <w:shd w:val="clear" w:color="auto" w:fill="auto"/>
            <w:vAlign w:val="center"/>
          </w:tcPr>
          <w:p>
            <w:pPr>
              <w:widowControl/>
              <w:spacing w:line="320" w:lineRule="exact"/>
              <w:jc w:val="center"/>
              <w:rPr>
                <w:kern w:val="0"/>
                <w:sz w:val="18"/>
                <w:szCs w:val="18"/>
              </w:rPr>
            </w:pPr>
            <w:r>
              <w:rPr>
                <w:kern w:val="0"/>
                <w:sz w:val="18"/>
                <w:szCs w:val="18"/>
              </w:rPr>
              <w:t>磨制石器模型</w:t>
            </w:r>
          </w:p>
        </w:tc>
        <w:tc>
          <w:tcPr>
            <w:tcW w:w="6291" w:type="dxa"/>
            <w:shd w:val="clear" w:color="auto" w:fill="auto"/>
            <w:vAlign w:val="center"/>
          </w:tcPr>
          <w:p>
            <w:pPr>
              <w:widowControl/>
              <w:spacing w:line="320" w:lineRule="exact"/>
              <w:jc w:val="left"/>
              <w:rPr>
                <w:kern w:val="0"/>
                <w:sz w:val="18"/>
                <w:szCs w:val="18"/>
              </w:rPr>
            </w:pPr>
            <w:r>
              <w:rPr>
                <w:kern w:val="0"/>
                <w:sz w:val="18"/>
                <w:szCs w:val="18"/>
              </w:rPr>
              <w:t>材质：高分子材料， 580*380*95mm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564</w:t>
            </w:r>
          </w:p>
        </w:tc>
        <w:tc>
          <w:tcPr>
            <w:tcW w:w="1262" w:type="dxa"/>
            <w:shd w:val="clear" w:color="auto" w:fill="auto"/>
            <w:vAlign w:val="center"/>
          </w:tcPr>
          <w:p>
            <w:pPr>
              <w:widowControl/>
              <w:spacing w:line="320" w:lineRule="exact"/>
              <w:jc w:val="center"/>
              <w:rPr>
                <w:kern w:val="0"/>
                <w:sz w:val="18"/>
                <w:szCs w:val="18"/>
              </w:rPr>
            </w:pPr>
            <w:r>
              <w:rPr>
                <w:kern w:val="0"/>
                <w:sz w:val="18"/>
                <w:szCs w:val="18"/>
              </w:rPr>
              <w:t>兵马俑</w:t>
            </w:r>
          </w:p>
        </w:tc>
        <w:tc>
          <w:tcPr>
            <w:tcW w:w="6291" w:type="dxa"/>
            <w:shd w:val="clear" w:color="auto" w:fill="auto"/>
            <w:vAlign w:val="center"/>
          </w:tcPr>
          <w:p>
            <w:pPr>
              <w:widowControl/>
              <w:spacing w:line="320" w:lineRule="exact"/>
              <w:jc w:val="left"/>
              <w:rPr>
                <w:kern w:val="0"/>
                <w:sz w:val="18"/>
                <w:szCs w:val="18"/>
              </w:rPr>
            </w:pPr>
            <w:r>
              <w:rPr>
                <w:kern w:val="0"/>
                <w:sz w:val="18"/>
                <w:szCs w:val="18"/>
              </w:rPr>
              <w:t>材质：高分子材料, 规格：高280mm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565</w:t>
            </w:r>
          </w:p>
        </w:tc>
        <w:tc>
          <w:tcPr>
            <w:tcW w:w="1262" w:type="dxa"/>
            <w:shd w:val="clear" w:color="auto" w:fill="auto"/>
            <w:vAlign w:val="center"/>
          </w:tcPr>
          <w:p>
            <w:pPr>
              <w:widowControl/>
              <w:spacing w:line="320" w:lineRule="exact"/>
              <w:jc w:val="center"/>
              <w:rPr>
                <w:kern w:val="0"/>
                <w:sz w:val="18"/>
                <w:szCs w:val="18"/>
              </w:rPr>
            </w:pPr>
            <w:r>
              <w:rPr>
                <w:kern w:val="0"/>
                <w:sz w:val="18"/>
                <w:szCs w:val="18"/>
              </w:rPr>
              <w:t>铜车马</w:t>
            </w:r>
          </w:p>
        </w:tc>
        <w:tc>
          <w:tcPr>
            <w:tcW w:w="6291" w:type="dxa"/>
            <w:shd w:val="clear" w:color="auto" w:fill="auto"/>
            <w:vAlign w:val="center"/>
          </w:tcPr>
          <w:p>
            <w:pPr>
              <w:widowControl/>
              <w:spacing w:line="320" w:lineRule="exact"/>
              <w:jc w:val="left"/>
              <w:rPr>
                <w:kern w:val="0"/>
                <w:sz w:val="18"/>
                <w:szCs w:val="18"/>
              </w:rPr>
            </w:pPr>
            <w:r>
              <w:rPr>
                <w:kern w:val="0"/>
                <w:sz w:val="18"/>
                <w:szCs w:val="18"/>
              </w:rPr>
              <w:t>材质：合金，高仿；规格：250×230×150mm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566</w:t>
            </w:r>
          </w:p>
        </w:tc>
        <w:tc>
          <w:tcPr>
            <w:tcW w:w="1262" w:type="dxa"/>
            <w:shd w:val="clear" w:color="auto" w:fill="auto"/>
            <w:vAlign w:val="center"/>
          </w:tcPr>
          <w:p>
            <w:pPr>
              <w:widowControl/>
              <w:spacing w:line="320" w:lineRule="exact"/>
              <w:jc w:val="center"/>
              <w:rPr>
                <w:kern w:val="0"/>
                <w:sz w:val="18"/>
                <w:szCs w:val="18"/>
              </w:rPr>
            </w:pPr>
            <w:r>
              <w:rPr>
                <w:kern w:val="0"/>
                <w:sz w:val="18"/>
                <w:szCs w:val="18"/>
              </w:rPr>
              <w:t>马踏飞燕</w:t>
            </w:r>
          </w:p>
        </w:tc>
        <w:tc>
          <w:tcPr>
            <w:tcW w:w="6291" w:type="dxa"/>
            <w:shd w:val="clear" w:color="auto" w:fill="auto"/>
            <w:vAlign w:val="center"/>
          </w:tcPr>
          <w:p>
            <w:pPr>
              <w:widowControl/>
              <w:spacing w:line="320" w:lineRule="exact"/>
              <w:jc w:val="left"/>
              <w:rPr>
                <w:kern w:val="0"/>
                <w:sz w:val="18"/>
                <w:szCs w:val="18"/>
              </w:rPr>
            </w:pPr>
            <w:r>
              <w:rPr>
                <w:kern w:val="0"/>
                <w:sz w:val="18"/>
                <w:szCs w:val="18"/>
              </w:rPr>
              <w:t>材质：青铜，高仿；青铜器 33*26*7cm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567</w:t>
            </w:r>
          </w:p>
        </w:tc>
        <w:tc>
          <w:tcPr>
            <w:tcW w:w="1262" w:type="dxa"/>
            <w:shd w:val="clear" w:color="auto" w:fill="auto"/>
            <w:vAlign w:val="center"/>
          </w:tcPr>
          <w:p>
            <w:pPr>
              <w:widowControl/>
              <w:spacing w:line="320" w:lineRule="exact"/>
              <w:jc w:val="center"/>
              <w:rPr>
                <w:kern w:val="0"/>
                <w:sz w:val="18"/>
                <w:szCs w:val="18"/>
              </w:rPr>
            </w:pPr>
            <w:r>
              <w:rPr>
                <w:kern w:val="0"/>
                <w:sz w:val="18"/>
                <w:szCs w:val="18"/>
              </w:rPr>
              <w:t>十二字砖</w:t>
            </w:r>
          </w:p>
        </w:tc>
        <w:tc>
          <w:tcPr>
            <w:tcW w:w="6291" w:type="dxa"/>
            <w:shd w:val="clear" w:color="auto" w:fill="auto"/>
            <w:vAlign w:val="center"/>
          </w:tcPr>
          <w:p>
            <w:pPr>
              <w:widowControl/>
              <w:spacing w:line="320" w:lineRule="exact"/>
              <w:jc w:val="left"/>
              <w:rPr>
                <w:kern w:val="0"/>
                <w:sz w:val="18"/>
                <w:szCs w:val="18"/>
              </w:rPr>
            </w:pPr>
            <w:r>
              <w:rPr>
                <w:kern w:val="0"/>
                <w:sz w:val="18"/>
                <w:szCs w:val="18"/>
              </w:rPr>
              <w:t>材质：高分子材料，高仿，规格300*270*30mm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568</w:t>
            </w:r>
          </w:p>
        </w:tc>
        <w:tc>
          <w:tcPr>
            <w:tcW w:w="1262" w:type="dxa"/>
            <w:shd w:val="clear" w:color="auto" w:fill="auto"/>
            <w:vAlign w:val="center"/>
          </w:tcPr>
          <w:p>
            <w:pPr>
              <w:widowControl/>
              <w:spacing w:line="320" w:lineRule="exact"/>
              <w:jc w:val="center"/>
              <w:rPr>
                <w:kern w:val="0"/>
                <w:sz w:val="18"/>
                <w:szCs w:val="18"/>
              </w:rPr>
            </w:pPr>
            <w:r>
              <w:rPr>
                <w:kern w:val="0"/>
                <w:sz w:val="18"/>
                <w:szCs w:val="18"/>
              </w:rPr>
              <w:t>数字化历史环创发布平台</w:t>
            </w:r>
          </w:p>
        </w:tc>
        <w:tc>
          <w:tcPr>
            <w:tcW w:w="6291" w:type="dxa"/>
            <w:shd w:val="clear" w:color="auto" w:fill="auto"/>
            <w:vAlign w:val="center"/>
          </w:tcPr>
          <w:p>
            <w:pPr>
              <w:widowControl/>
              <w:spacing w:line="320" w:lineRule="exact"/>
              <w:jc w:val="left"/>
              <w:rPr>
                <w:kern w:val="0"/>
                <w:sz w:val="18"/>
                <w:szCs w:val="18"/>
              </w:rPr>
            </w:pPr>
            <w:r>
              <w:rPr>
                <w:kern w:val="0"/>
                <w:sz w:val="18"/>
                <w:szCs w:val="18"/>
              </w:rPr>
              <w:t>1.系统支持给不同数字化地理环创发布终端分别推送不同内容，包括图片和视频格式内容；</w:t>
            </w:r>
            <w:r>
              <w:rPr>
                <w:kern w:val="0"/>
                <w:sz w:val="18"/>
                <w:szCs w:val="18"/>
              </w:rPr>
              <w:br w:type="textWrapping"/>
            </w:r>
            <w:r>
              <w:rPr>
                <w:kern w:val="0"/>
                <w:sz w:val="18"/>
                <w:szCs w:val="18"/>
              </w:rPr>
              <w:t>2.发送内容支持横屏或者竖屏自由选择切换；</w:t>
            </w:r>
            <w:r>
              <w:rPr>
                <w:kern w:val="0"/>
                <w:sz w:val="18"/>
                <w:szCs w:val="18"/>
              </w:rPr>
              <w:br w:type="textWrapping"/>
            </w:r>
            <w:r>
              <w:rPr>
                <w:kern w:val="0"/>
                <w:sz w:val="18"/>
                <w:szCs w:val="18"/>
              </w:rPr>
              <w:t>3.支持对不同数字化地理环创发布终端进行名称命名；</w:t>
            </w:r>
            <w:r>
              <w:rPr>
                <w:kern w:val="0"/>
                <w:sz w:val="18"/>
                <w:szCs w:val="18"/>
              </w:rPr>
              <w:br w:type="textWrapping"/>
            </w:r>
            <w:r>
              <w:rPr>
                <w:kern w:val="0"/>
                <w:sz w:val="18"/>
                <w:szCs w:val="18"/>
              </w:rPr>
              <w:t>4.支持每块数字化地理环创发布终端开启软件保留上次画面的显示；</w:t>
            </w:r>
            <w:r>
              <w:rPr>
                <w:kern w:val="0"/>
                <w:sz w:val="18"/>
                <w:szCs w:val="18"/>
              </w:rPr>
              <w:br w:type="textWrapping"/>
            </w:r>
            <w:r>
              <w:rPr>
                <w:kern w:val="0"/>
                <w:sz w:val="18"/>
                <w:szCs w:val="18"/>
              </w:rPr>
              <w:t>5.支持老师自己上传视频和图片；</w:t>
            </w:r>
            <w:r>
              <w:rPr>
                <w:kern w:val="0"/>
                <w:sz w:val="18"/>
                <w:szCs w:val="18"/>
              </w:rPr>
              <w:br w:type="textWrapping"/>
            </w:r>
            <w:r>
              <w:rPr>
                <w:kern w:val="0"/>
                <w:sz w:val="18"/>
                <w:szCs w:val="18"/>
              </w:rPr>
              <w:t>6.支持根据知识点进行自定义目录分类；</w:t>
            </w:r>
            <w:r>
              <w:rPr>
                <w:kern w:val="0"/>
                <w:sz w:val="18"/>
                <w:szCs w:val="18"/>
              </w:rPr>
              <w:br w:type="textWrapping"/>
            </w:r>
            <w:r>
              <w:rPr>
                <w:kern w:val="0"/>
                <w:sz w:val="18"/>
                <w:szCs w:val="18"/>
              </w:rPr>
              <w:t>7.内容包含：根据要求定制。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569</w:t>
            </w:r>
          </w:p>
        </w:tc>
        <w:tc>
          <w:tcPr>
            <w:tcW w:w="1262" w:type="dxa"/>
            <w:shd w:val="clear" w:color="auto" w:fill="auto"/>
            <w:vAlign w:val="center"/>
          </w:tcPr>
          <w:p>
            <w:pPr>
              <w:widowControl/>
              <w:spacing w:line="320" w:lineRule="exact"/>
              <w:jc w:val="center"/>
              <w:rPr>
                <w:kern w:val="0"/>
                <w:sz w:val="18"/>
                <w:szCs w:val="18"/>
              </w:rPr>
            </w:pPr>
            <w:r>
              <w:rPr>
                <w:kern w:val="0"/>
                <w:sz w:val="18"/>
                <w:szCs w:val="18"/>
              </w:rPr>
              <w:t>数字化历史环创发布终端</w:t>
            </w:r>
          </w:p>
        </w:tc>
        <w:tc>
          <w:tcPr>
            <w:tcW w:w="6291" w:type="dxa"/>
            <w:shd w:val="clear" w:color="auto" w:fill="auto"/>
            <w:vAlign w:val="center"/>
          </w:tcPr>
          <w:p>
            <w:pPr>
              <w:widowControl/>
              <w:spacing w:line="320" w:lineRule="exact"/>
              <w:jc w:val="left"/>
              <w:rPr>
                <w:kern w:val="0"/>
                <w:sz w:val="18"/>
                <w:szCs w:val="18"/>
              </w:rPr>
            </w:pPr>
            <w:r>
              <w:rPr>
                <w:kern w:val="0"/>
                <w:sz w:val="18"/>
                <w:szCs w:val="18"/>
              </w:rPr>
              <w:t>1. 画框材质：实木材质，具有热胀冷缩天然优势，防止外框变型。以专用木材胶水及三层装钉封边形式框架，保证拼角的严丝合缝；</w:t>
            </w:r>
            <w:r>
              <w:rPr>
                <w:kern w:val="0"/>
                <w:sz w:val="18"/>
                <w:szCs w:val="18"/>
              </w:rPr>
              <w:br w:type="textWrapping"/>
            </w:r>
            <w:r>
              <w:rPr>
                <w:kern w:val="0"/>
                <w:sz w:val="18"/>
                <w:szCs w:val="18"/>
              </w:rPr>
              <w:t>2. 外壳及外观：原木材边框（实木边框），钣金后壳，外观尺寸：79.5*49*7cm；</w:t>
            </w:r>
            <w:r>
              <w:rPr>
                <w:kern w:val="0"/>
                <w:sz w:val="18"/>
                <w:szCs w:val="18"/>
              </w:rPr>
              <w:br w:type="textWrapping"/>
            </w:r>
            <w:r>
              <w:rPr>
                <w:kern w:val="0"/>
                <w:sz w:val="18"/>
                <w:szCs w:val="18"/>
              </w:rPr>
              <w:t>3. 壁挂安装：产品与墙体贴紧，缝隙不大于0.5CM</w:t>
            </w:r>
            <w:r>
              <w:rPr>
                <w:rFonts w:hint="eastAsia"/>
                <w:kern w:val="0"/>
                <w:sz w:val="18"/>
                <w:szCs w:val="18"/>
              </w:rPr>
              <w:t>；</w:t>
            </w:r>
            <w:r>
              <w:rPr>
                <w:kern w:val="0"/>
                <w:sz w:val="18"/>
                <w:szCs w:val="18"/>
              </w:rPr>
              <w:t>产品后面空间可以做到线材隐藏式安装，安装简便，只需插一根网线实现产品的供电和资源的传输；</w:t>
            </w:r>
            <w:r>
              <w:rPr>
                <w:kern w:val="0"/>
                <w:sz w:val="18"/>
                <w:szCs w:val="18"/>
              </w:rPr>
              <w:br w:type="textWrapping"/>
            </w:r>
            <w:r>
              <w:rPr>
                <w:kern w:val="0"/>
                <w:sz w:val="18"/>
                <w:szCs w:val="18"/>
              </w:rPr>
              <w:t xml:space="preserve">4. 系统功能：1*RJ-45(以太网络口)，全视角A规液晶屏，1080P全高清显示，实木边框，灵活安装，支持IEEE 802.3at POE交换机供电及资源传输； </w:t>
            </w:r>
            <w:r>
              <w:rPr>
                <w:kern w:val="0"/>
                <w:sz w:val="18"/>
                <w:szCs w:val="18"/>
              </w:rPr>
              <w:br w:type="textWrapping"/>
            </w:r>
            <w:r>
              <w:rPr>
                <w:kern w:val="0"/>
                <w:sz w:val="18"/>
                <w:szCs w:val="18"/>
              </w:rPr>
              <w:t>5. 显示系统参数：LED背光  液晶屏  A规  全视角, 32英寸(16:9); 显示区域尺寸：699(横)×393(竖) mm;分辨率：1920（RGB）*1080 [FHD]；亮度：250cd/m2；对比度：1000:1 (Typ.) (透射)；响应时间：14 (Typ.)(Tr+Td) ms；16.7M（8-bit 2(LVDS)通道低压差分信号）；帧频率：60Hz；水平178度  垂直178度(全视角)；使用寿命&gt; 50000小时。</w:t>
            </w:r>
          </w:p>
        </w:tc>
        <w:tc>
          <w:tcPr>
            <w:tcW w:w="680" w:type="dxa"/>
            <w:shd w:val="clear" w:color="auto" w:fill="auto"/>
            <w:vAlign w:val="center"/>
          </w:tcPr>
          <w:p>
            <w:pPr>
              <w:widowControl/>
              <w:spacing w:line="320" w:lineRule="exact"/>
              <w:jc w:val="center"/>
              <w:rPr>
                <w:kern w:val="0"/>
                <w:sz w:val="18"/>
                <w:szCs w:val="18"/>
              </w:rPr>
            </w:pPr>
            <w:r>
              <w:rPr>
                <w:kern w:val="0"/>
                <w:sz w:val="18"/>
                <w:szCs w:val="18"/>
              </w:rPr>
              <w:t>4</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570</w:t>
            </w:r>
          </w:p>
        </w:tc>
        <w:tc>
          <w:tcPr>
            <w:tcW w:w="1262" w:type="dxa"/>
            <w:shd w:val="clear" w:color="auto" w:fill="auto"/>
            <w:vAlign w:val="center"/>
          </w:tcPr>
          <w:p>
            <w:pPr>
              <w:widowControl/>
              <w:spacing w:line="320" w:lineRule="exact"/>
              <w:jc w:val="center"/>
              <w:rPr>
                <w:kern w:val="0"/>
                <w:sz w:val="18"/>
                <w:szCs w:val="18"/>
              </w:rPr>
            </w:pPr>
            <w:r>
              <w:rPr>
                <w:kern w:val="0"/>
                <w:sz w:val="18"/>
                <w:szCs w:val="18"/>
              </w:rPr>
              <w:t>POE交换机</w:t>
            </w:r>
          </w:p>
        </w:tc>
        <w:tc>
          <w:tcPr>
            <w:tcW w:w="6291" w:type="dxa"/>
            <w:shd w:val="clear" w:color="auto" w:fill="auto"/>
            <w:vAlign w:val="center"/>
          </w:tcPr>
          <w:p>
            <w:pPr>
              <w:widowControl/>
              <w:spacing w:line="320" w:lineRule="exact"/>
              <w:jc w:val="left"/>
              <w:rPr>
                <w:kern w:val="0"/>
                <w:sz w:val="18"/>
                <w:szCs w:val="18"/>
              </w:rPr>
            </w:pPr>
            <w:r>
              <w:rPr>
                <w:kern w:val="0"/>
                <w:sz w:val="18"/>
                <w:szCs w:val="18"/>
              </w:rPr>
              <w:t>220V供电</w:t>
            </w:r>
            <w:r>
              <w:rPr>
                <w:rFonts w:hint="eastAsia"/>
                <w:kern w:val="0"/>
                <w:sz w:val="18"/>
                <w:szCs w:val="18"/>
              </w:rPr>
              <w:t>，</w:t>
            </w:r>
            <w:r>
              <w:rPr>
                <w:kern w:val="0"/>
                <w:sz w:val="18"/>
                <w:szCs w:val="18"/>
              </w:rPr>
              <w:t>网线(POE)供电</w:t>
            </w:r>
            <w:r>
              <w:rPr>
                <w:rFonts w:hint="eastAsia"/>
                <w:kern w:val="0"/>
                <w:sz w:val="18"/>
                <w:szCs w:val="18"/>
              </w:rPr>
              <w:t>，</w:t>
            </w:r>
            <w:r>
              <w:rPr>
                <w:kern w:val="0"/>
                <w:sz w:val="18"/>
                <w:szCs w:val="18"/>
              </w:rPr>
              <w:t>单口最大功率30W；支持IEEE 802.3af /at标准供电；8个POE百兆口传输，POE信号和电传输距离达到100米。</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571</w:t>
            </w:r>
          </w:p>
        </w:tc>
        <w:tc>
          <w:tcPr>
            <w:tcW w:w="1262" w:type="dxa"/>
            <w:shd w:val="clear" w:color="auto" w:fill="auto"/>
            <w:vAlign w:val="center"/>
          </w:tcPr>
          <w:p>
            <w:pPr>
              <w:widowControl/>
              <w:spacing w:line="320" w:lineRule="exact"/>
              <w:jc w:val="center"/>
              <w:rPr>
                <w:kern w:val="0"/>
                <w:sz w:val="18"/>
                <w:szCs w:val="18"/>
              </w:rPr>
            </w:pPr>
            <w:r>
              <w:rPr>
                <w:kern w:val="0"/>
                <w:sz w:val="18"/>
                <w:szCs w:val="18"/>
              </w:rPr>
              <w:t>历史桌</w:t>
            </w:r>
          </w:p>
        </w:tc>
        <w:tc>
          <w:tcPr>
            <w:tcW w:w="6291" w:type="dxa"/>
            <w:shd w:val="clear" w:color="auto" w:fill="auto"/>
            <w:vAlign w:val="center"/>
          </w:tcPr>
          <w:p>
            <w:pPr>
              <w:widowControl/>
              <w:spacing w:line="320" w:lineRule="exact"/>
              <w:jc w:val="left"/>
              <w:rPr>
                <w:kern w:val="0"/>
                <w:sz w:val="18"/>
                <w:szCs w:val="18"/>
              </w:rPr>
            </w:pPr>
            <w:r>
              <w:rPr>
                <w:kern w:val="0"/>
                <w:sz w:val="18"/>
                <w:szCs w:val="18"/>
              </w:rPr>
              <w:t>1.尺寸：1400*650*760mm；</w:t>
            </w:r>
            <w:r>
              <w:rPr>
                <w:kern w:val="0"/>
                <w:sz w:val="18"/>
                <w:szCs w:val="18"/>
              </w:rPr>
              <w:br w:type="textWrapping"/>
            </w:r>
            <w:r>
              <w:rPr>
                <w:kern w:val="0"/>
                <w:sz w:val="18"/>
                <w:szCs w:val="18"/>
              </w:rPr>
              <w:t>2.材质：白蜡木；</w:t>
            </w:r>
            <w:r>
              <w:rPr>
                <w:kern w:val="0"/>
                <w:sz w:val="18"/>
                <w:szCs w:val="18"/>
              </w:rPr>
              <w:br w:type="textWrapping"/>
            </w:r>
            <w:r>
              <w:rPr>
                <w:kern w:val="0"/>
                <w:sz w:val="18"/>
                <w:szCs w:val="18"/>
              </w:rPr>
              <w:t xml:space="preserve">3.工艺：现代工艺和传统工艺相结合，结构严谨，做工细腻；使用天然植物精炼木蜡油经反复打磨、浸润、擦拭、上光制成，不含甲醛； </w:t>
            </w:r>
          </w:p>
        </w:tc>
        <w:tc>
          <w:tcPr>
            <w:tcW w:w="680" w:type="dxa"/>
            <w:shd w:val="clear" w:color="auto" w:fill="auto"/>
            <w:vAlign w:val="center"/>
          </w:tcPr>
          <w:p>
            <w:pPr>
              <w:widowControl/>
              <w:spacing w:line="320" w:lineRule="exact"/>
              <w:jc w:val="center"/>
              <w:rPr>
                <w:kern w:val="0"/>
                <w:sz w:val="18"/>
                <w:szCs w:val="18"/>
              </w:rPr>
            </w:pPr>
            <w:r>
              <w:rPr>
                <w:kern w:val="0"/>
                <w:sz w:val="18"/>
                <w:szCs w:val="18"/>
              </w:rPr>
              <w:t>24</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572</w:t>
            </w:r>
          </w:p>
        </w:tc>
        <w:tc>
          <w:tcPr>
            <w:tcW w:w="1262" w:type="dxa"/>
            <w:shd w:val="clear" w:color="auto" w:fill="auto"/>
            <w:vAlign w:val="center"/>
          </w:tcPr>
          <w:p>
            <w:pPr>
              <w:widowControl/>
              <w:spacing w:line="320" w:lineRule="exact"/>
              <w:jc w:val="center"/>
              <w:rPr>
                <w:kern w:val="0"/>
                <w:sz w:val="18"/>
                <w:szCs w:val="18"/>
              </w:rPr>
            </w:pPr>
            <w:r>
              <w:rPr>
                <w:kern w:val="0"/>
                <w:sz w:val="18"/>
                <w:szCs w:val="18"/>
              </w:rPr>
              <w:t>马鞍凳</w:t>
            </w:r>
          </w:p>
        </w:tc>
        <w:tc>
          <w:tcPr>
            <w:tcW w:w="6291" w:type="dxa"/>
            <w:shd w:val="clear" w:color="auto" w:fill="auto"/>
            <w:vAlign w:val="center"/>
          </w:tcPr>
          <w:p>
            <w:pPr>
              <w:widowControl/>
              <w:spacing w:line="320" w:lineRule="exact"/>
              <w:jc w:val="left"/>
              <w:rPr>
                <w:kern w:val="0"/>
                <w:sz w:val="18"/>
                <w:szCs w:val="18"/>
              </w:rPr>
            </w:pPr>
            <w:r>
              <w:rPr>
                <w:kern w:val="0"/>
                <w:sz w:val="18"/>
                <w:szCs w:val="18"/>
              </w:rPr>
              <w:t>1.尺寸：460*370*390/450*400*360mm；</w:t>
            </w:r>
            <w:r>
              <w:rPr>
                <w:kern w:val="0"/>
                <w:sz w:val="18"/>
                <w:szCs w:val="18"/>
              </w:rPr>
              <w:br w:type="textWrapping"/>
            </w:r>
            <w:r>
              <w:rPr>
                <w:kern w:val="0"/>
                <w:sz w:val="18"/>
                <w:szCs w:val="18"/>
              </w:rPr>
              <w:t>2.材质：白蜡木；</w:t>
            </w:r>
            <w:r>
              <w:rPr>
                <w:kern w:val="0"/>
                <w:sz w:val="18"/>
                <w:szCs w:val="18"/>
              </w:rPr>
              <w:br w:type="textWrapping"/>
            </w:r>
            <w:r>
              <w:rPr>
                <w:kern w:val="0"/>
                <w:sz w:val="18"/>
                <w:szCs w:val="18"/>
              </w:rPr>
              <w:t xml:space="preserve">3.工艺：现代工艺和传统工艺相结合，结构严谨，做工细腻；使用天然植物精炼木蜡油经反复打磨、浸润、擦拭、上光制成，不含甲醛； </w:t>
            </w:r>
          </w:p>
        </w:tc>
        <w:tc>
          <w:tcPr>
            <w:tcW w:w="680" w:type="dxa"/>
            <w:shd w:val="clear" w:color="auto" w:fill="auto"/>
            <w:vAlign w:val="center"/>
          </w:tcPr>
          <w:p>
            <w:pPr>
              <w:widowControl/>
              <w:spacing w:line="320" w:lineRule="exact"/>
              <w:jc w:val="center"/>
              <w:rPr>
                <w:kern w:val="0"/>
                <w:sz w:val="18"/>
                <w:szCs w:val="18"/>
              </w:rPr>
            </w:pPr>
            <w:r>
              <w:rPr>
                <w:kern w:val="0"/>
                <w:sz w:val="18"/>
                <w:szCs w:val="18"/>
              </w:rPr>
              <w:t>49</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573</w:t>
            </w:r>
          </w:p>
        </w:tc>
        <w:tc>
          <w:tcPr>
            <w:tcW w:w="1262" w:type="dxa"/>
            <w:shd w:val="clear" w:color="auto" w:fill="auto"/>
            <w:vAlign w:val="center"/>
          </w:tcPr>
          <w:p>
            <w:pPr>
              <w:widowControl/>
              <w:spacing w:line="320" w:lineRule="exact"/>
              <w:jc w:val="center"/>
              <w:rPr>
                <w:kern w:val="0"/>
                <w:sz w:val="18"/>
                <w:szCs w:val="18"/>
              </w:rPr>
            </w:pPr>
            <w:r>
              <w:rPr>
                <w:kern w:val="0"/>
                <w:sz w:val="18"/>
                <w:szCs w:val="18"/>
              </w:rPr>
              <w:t>展示柜</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int="eastAsia"/>
                <w:kern w:val="0"/>
                <w:sz w:val="18"/>
                <w:szCs w:val="18"/>
              </w:rPr>
              <w:t>0</w:t>
            </w:r>
            <w:r>
              <w:rPr>
                <w:kern w:val="0"/>
                <w:sz w:val="18"/>
                <w:szCs w:val="18"/>
              </w:rPr>
              <w:t>00*</w:t>
            </w:r>
            <w:r>
              <w:rPr>
                <w:rFonts w:hint="eastAsia"/>
                <w:kern w:val="0"/>
                <w:sz w:val="18"/>
                <w:szCs w:val="18"/>
              </w:rPr>
              <w:t>5</w:t>
            </w:r>
            <w:r>
              <w:rPr>
                <w:kern w:val="0"/>
                <w:sz w:val="18"/>
                <w:szCs w:val="18"/>
              </w:rPr>
              <w:t>00*900mm，下层柜体，上层玻璃展示柜，结合效果图定制。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12</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574</w:t>
            </w:r>
          </w:p>
        </w:tc>
        <w:tc>
          <w:tcPr>
            <w:tcW w:w="1262"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r>
              <w:rPr>
                <w:kern w:val="0"/>
                <w:sz w:val="18"/>
                <w:szCs w:val="18"/>
              </w:rPr>
              <w:br w:type="textWrapping"/>
            </w:r>
            <w:r>
              <w:rPr>
                <w:kern w:val="0"/>
                <w:sz w:val="18"/>
                <w:szCs w:val="18"/>
              </w:rPr>
              <w:t>3.后墙造型设计制作及安装，造型顶部及灯具定制。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英语学科教室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b/>
                <w:bCs/>
                <w:kern w:val="0"/>
                <w:sz w:val="18"/>
                <w:szCs w:val="18"/>
              </w:rPr>
              <w:t>设备名称</w:t>
            </w:r>
          </w:p>
        </w:tc>
        <w:tc>
          <w:tcPr>
            <w:tcW w:w="6291" w:type="dxa"/>
            <w:shd w:val="clear" w:color="000000" w:fill="BDD6EE"/>
            <w:vAlign w:val="center"/>
          </w:tcPr>
          <w:p>
            <w:pPr>
              <w:widowControl/>
              <w:spacing w:line="320" w:lineRule="exact"/>
              <w:jc w:val="center"/>
              <w:rPr>
                <w:b/>
                <w:bCs/>
                <w:kern w:val="0"/>
                <w:sz w:val="18"/>
                <w:szCs w:val="18"/>
              </w:rPr>
            </w:pPr>
            <w:r>
              <w:rPr>
                <w:b/>
                <w:bCs/>
                <w:kern w:val="0"/>
                <w:sz w:val="18"/>
                <w:szCs w:val="18"/>
              </w:rPr>
              <w:t>设备技术参数说明</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575</w:t>
            </w:r>
          </w:p>
        </w:tc>
        <w:tc>
          <w:tcPr>
            <w:tcW w:w="1262" w:type="dxa"/>
            <w:shd w:val="clear" w:color="auto" w:fill="auto"/>
            <w:vAlign w:val="center"/>
          </w:tcPr>
          <w:p>
            <w:pPr>
              <w:widowControl/>
              <w:spacing w:line="320" w:lineRule="exact"/>
              <w:jc w:val="center"/>
              <w:rPr>
                <w:kern w:val="0"/>
                <w:sz w:val="18"/>
                <w:szCs w:val="18"/>
              </w:rPr>
            </w:pPr>
            <w:r>
              <w:rPr>
                <w:kern w:val="0"/>
                <w:sz w:val="18"/>
                <w:szCs w:val="18"/>
              </w:rPr>
              <w:t>云桌面管理软件</w:t>
            </w:r>
          </w:p>
        </w:tc>
        <w:tc>
          <w:tcPr>
            <w:tcW w:w="6291" w:type="dxa"/>
            <w:shd w:val="clear" w:color="auto" w:fill="auto"/>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系统登录管理：支持管理员通过客户端登录到管理平台，可选择管理集群、更新集群列表，扫描指定的IP范围及端口以搜索集群，可记录历史记录及登录密码；登陆后可修改密码，显示用户个人信息，包括：用户ID、姓名、性别、用户组；</w:t>
            </w:r>
            <w:r>
              <w:rPr>
                <w:kern w:val="0"/>
                <w:sz w:val="18"/>
                <w:szCs w:val="18"/>
              </w:rPr>
              <w:br w:type="textWrapping"/>
            </w:r>
            <w:r>
              <w:rPr>
                <w:kern w:val="0"/>
                <w:sz w:val="18"/>
                <w:szCs w:val="18"/>
              </w:rPr>
              <w:t>2</w:t>
            </w:r>
            <w:r>
              <w:rPr>
                <w:rFonts w:hint="eastAsia"/>
                <w:kern w:val="0"/>
                <w:sz w:val="18"/>
                <w:szCs w:val="18"/>
              </w:rPr>
              <w:t>.</w:t>
            </w:r>
            <w:r>
              <w:rPr>
                <w:kern w:val="0"/>
                <w:sz w:val="18"/>
                <w:szCs w:val="18"/>
              </w:rPr>
              <w:t>集群状态信息查看：系统实时刷新集群运行时间、集群名称、集群ID、主服务IP、虚拟MAC提供商、版本、认证方式、终端运行状态，云桌面运行状态。管理员可分配云桌面、下载日志；</w:t>
            </w:r>
            <w:r>
              <w:rPr>
                <w:kern w:val="0"/>
                <w:sz w:val="18"/>
                <w:szCs w:val="18"/>
              </w:rPr>
              <w:br w:type="textWrapping"/>
            </w:r>
            <w:r>
              <w:rPr>
                <w:kern w:val="0"/>
                <w:sz w:val="18"/>
                <w:szCs w:val="18"/>
              </w:rPr>
              <w:t>3</w:t>
            </w:r>
            <w:r>
              <w:rPr>
                <w:rFonts w:hint="eastAsia"/>
                <w:kern w:val="0"/>
                <w:sz w:val="18"/>
                <w:szCs w:val="18"/>
              </w:rPr>
              <w:t>.</w:t>
            </w:r>
            <w:r>
              <w:rPr>
                <w:kern w:val="0"/>
                <w:sz w:val="18"/>
                <w:szCs w:val="18"/>
              </w:rPr>
              <w:t>用户管理：具有用户、用户组和用户角色添加、删除、更改、查询、导出和导入功能，可对用户分配角色，分配管理权限及分配云桌面资源。支持多平台用户认证；</w:t>
            </w:r>
            <w:r>
              <w:rPr>
                <w:kern w:val="0"/>
                <w:sz w:val="18"/>
                <w:szCs w:val="18"/>
              </w:rPr>
              <w:br w:type="textWrapping"/>
            </w:r>
            <w:r>
              <w:rPr>
                <w:kern w:val="0"/>
                <w:sz w:val="18"/>
                <w:szCs w:val="18"/>
              </w:rPr>
              <w:t>4</w:t>
            </w:r>
            <w:r>
              <w:rPr>
                <w:rFonts w:hint="eastAsia"/>
                <w:kern w:val="0"/>
                <w:sz w:val="18"/>
                <w:szCs w:val="18"/>
              </w:rPr>
              <w:t>.</w:t>
            </w:r>
            <w:r>
              <w:rPr>
                <w:kern w:val="0"/>
                <w:sz w:val="18"/>
                <w:szCs w:val="18"/>
              </w:rPr>
              <w:t>集群管理：具有集群节点开机、关机、重启、集群数据显示（内存使用率、CPU使用率、系统盘使用率、数据盘使用率）等集群管理功能；</w:t>
            </w:r>
            <w:r>
              <w:rPr>
                <w:kern w:val="0"/>
                <w:sz w:val="18"/>
                <w:szCs w:val="18"/>
              </w:rPr>
              <w:br w:type="textWrapping"/>
            </w:r>
            <w:r>
              <w:rPr>
                <w:kern w:val="0"/>
                <w:sz w:val="18"/>
                <w:szCs w:val="18"/>
              </w:rPr>
              <w:t>5</w:t>
            </w:r>
            <w:r>
              <w:rPr>
                <w:rFonts w:hint="eastAsia"/>
                <w:kern w:val="0"/>
                <w:sz w:val="18"/>
                <w:szCs w:val="18"/>
              </w:rPr>
              <w:t>.</w:t>
            </w:r>
            <w:r>
              <w:rPr>
                <w:kern w:val="0"/>
                <w:sz w:val="18"/>
                <w:szCs w:val="18"/>
              </w:rPr>
              <w:t>模板管理：具有创建模板、修改模板、删除模板、把模板分配给用户桌面或终端云桌面；创建模板支持从“从ISO系统文件创建模板”、“从模板创建模板”与“上传模板”等方式创建新模板；</w:t>
            </w:r>
            <w:r>
              <w:rPr>
                <w:kern w:val="0"/>
                <w:sz w:val="18"/>
                <w:szCs w:val="18"/>
              </w:rPr>
              <w:br w:type="textWrapping"/>
            </w:r>
            <w:r>
              <w:rPr>
                <w:kern w:val="0"/>
                <w:sz w:val="18"/>
                <w:szCs w:val="18"/>
              </w:rPr>
              <w:t>6</w:t>
            </w:r>
            <w:r>
              <w:rPr>
                <w:rFonts w:hint="eastAsia"/>
                <w:kern w:val="0"/>
                <w:sz w:val="18"/>
                <w:szCs w:val="18"/>
              </w:rPr>
              <w:t>.</w:t>
            </w:r>
            <w:r>
              <w:rPr>
                <w:kern w:val="0"/>
                <w:sz w:val="18"/>
                <w:szCs w:val="18"/>
              </w:rPr>
              <w:t>云桌面管理：具有对云桌面远程关机、重启、重置、开还原、禁止上网、修改云桌面参数、备份恢复的管理功能；</w:t>
            </w:r>
            <w:r>
              <w:rPr>
                <w:kern w:val="0"/>
                <w:sz w:val="18"/>
                <w:szCs w:val="18"/>
              </w:rPr>
              <w:br w:type="textWrapping"/>
            </w:r>
            <w:r>
              <w:rPr>
                <w:kern w:val="0"/>
                <w:sz w:val="18"/>
                <w:szCs w:val="18"/>
              </w:rPr>
              <w:t>7</w:t>
            </w:r>
            <w:r>
              <w:rPr>
                <w:rFonts w:hint="eastAsia"/>
                <w:kern w:val="0"/>
                <w:sz w:val="18"/>
                <w:szCs w:val="18"/>
              </w:rPr>
              <w:t>.</w:t>
            </w:r>
            <w:r>
              <w:rPr>
                <w:kern w:val="0"/>
                <w:sz w:val="18"/>
                <w:szCs w:val="18"/>
              </w:rPr>
              <w:t>云终端管理：具有对云终端进行云桌面开机、关机、重启、重置、开还原、禁止上网、USB设备禁用、修改云桌面参数（处理器核心数、内存大小、显存大小、USB支持数）、默认云桌面、云桌面切换的管理功能；支持对云终端添加分组进行统一管理；</w:t>
            </w:r>
            <w:r>
              <w:rPr>
                <w:kern w:val="0"/>
                <w:sz w:val="18"/>
                <w:szCs w:val="18"/>
              </w:rPr>
              <w:br w:type="textWrapping"/>
            </w:r>
            <w:r>
              <w:rPr>
                <w:kern w:val="0"/>
                <w:sz w:val="18"/>
                <w:szCs w:val="18"/>
              </w:rPr>
              <w:t>8</w:t>
            </w:r>
            <w:r>
              <w:rPr>
                <w:rFonts w:hint="eastAsia"/>
                <w:kern w:val="0"/>
                <w:sz w:val="18"/>
                <w:szCs w:val="18"/>
              </w:rPr>
              <w:t>.</w:t>
            </w:r>
            <w:r>
              <w:rPr>
                <w:kern w:val="0"/>
                <w:sz w:val="18"/>
                <w:szCs w:val="18"/>
              </w:rPr>
              <w:t>教学应用场景管理：能够为用户或学生终端创建1个或多个不同操作系统下的教学应用场景，且相互之间可以快捷批量切换；能够实现将场景应用于分组且设置为默认场景，分组终端在启动时会自动启动默认场景的云桌面</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576</w:t>
            </w:r>
          </w:p>
        </w:tc>
        <w:tc>
          <w:tcPr>
            <w:tcW w:w="1262" w:type="dxa"/>
            <w:shd w:val="clear" w:color="auto" w:fill="auto"/>
            <w:vAlign w:val="center"/>
          </w:tcPr>
          <w:p>
            <w:pPr>
              <w:widowControl/>
              <w:spacing w:line="320" w:lineRule="exact"/>
              <w:jc w:val="center"/>
              <w:rPr>
                <w:kern w:val="0"/>
                <w:sz w:val="18"/>
                <w:szCs w:val="18"/>
              </w:rPr>
            </w:pPr>
            <w:r>
              <w:rPr>
                <w:kern w:val="0"/>
                <w:sz w:val="18"/>
                <w:szCs w:val="18"/>
              </w:rPr>
              <w:t>云桌面虚拟化服务软件</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虚拟化服务：支持WinXP、Win7、Win8、Win10及Linux等多种桌面操作系统的虚拟化；支持在Win7、Win8、Win10的虚拟化云桌面上运行各种应用程序，例如口语考试系统、标准化考试系统、多媒体教学系统、日常办公软件office、QQ等；</w:t>
            </w:r>
            <w:r>
              <w:rPr>
                <w:kern w:val="0"/>
                <w:sz w:val="18"/>
                <w:szCs w:val="18"/>
              </w:rPr>
              <w:br w:type="textWrapping"/>
            </w:r>
            <w:r>
              <w:rPr>
                <w:kern w:val="0"/>
                <w:sz w:val="18"/>
                <w:szCs w:val="18"/>
              </w:rPr>
              <w:t>2</w:t>
            </w:r>
            <w:r>
              <w:rPr>
                <w:rFonts w:hint="eastAsia"/>
                <w:kern w:val="0"/>
                <w:sz w:val="18"/>
                <w:szCs w:val="18"/>
              </w:rPr>
              <w:t>.</w:t>
            </w:r>
            <w:r>
              <w:rPr>
                <w:kern w:val="0"/>
                <w:sz w:val="18"/>
                <w:szCs w:val="18"/>
              </w:rPr>
              <w:t>用户云桌面移动办公：用户云桌面在开机状态下，在任意云终端上登录可以继续使用云桌面，云桌面操作系统不会重启，打开的应用程序不会关闭，未保存的文件不会丢失</w:t>
            </w:r>
            <w:r>
              <w:rPr>
                <w:rFonts w:hint="eastAsia"/>
                <w:kern w:val="0"/>
                <w:sz w:val="18"/>
                <w:szCs w:val="18"/>
              </w:rPr>
              <w:t>；</w:t>
            </w:r>
          </w:p>
          <w:p>
            <w:pPr>
              <w:widowControl/>
              <w:spacing w:line="320" w:lineRule="exact"/>
              <w:jc w:val="left"/>
              <w:rPr>
                <w:kern w:val="0"/>
                <w:sz w:val="18"/>
                <w:szCs w:val="18"/>
              </w:rPr>
            </w:pPr>
            <w:r>
              <w:rPr>
                <w:kern w:val="0"/>
                <w:sz w:val="18"/>
                <w:szCs w:val="18"/>
              </w:rPr>
              <w:t>3</w:t>
            </w:r>
            <w:r>
              <w:rPr>
                <w:rFonts w:hint="eastAsia"/>
                <w:kern w:val="0"/>
                <w:sz w:val="18"/>
                <w:szCs w:val="18"/>
              </w:rPr>
              <w:t>.</w:t>
            </w:r>
            <w:r>
              <w:rPr>
                <w:kern w:val="0"/>
                <w:sz w:val="18"/>
                <w:szCs w:val="18"/>
              </w:rPr>
              <w:t>计算资源负载均衡：支持均衡分配云桌面的运行节点；支持用户直接指定云桌面的运行节点；</w:t>
            </w:r>
            <w:r>
              <w:rPr>
                <w:kern w:val="0"/>
                <w:sz w:val="18"/>
                <w:szCs w:val="18"/>
              </w:rPr>
              <w:br w:type="textWrapping"/>
            </w:r>
            <w:r>
              <w:rPr>
                <w:kern w:val="0"/>
                <w:sz w:val="18"/>
                <w:szCs w:val="18"/>
              </w:rPr>
              <w:t>4</w:t>
            </w:r>
            <w:r>
              <w:rPr>
                <w:rFonts w:hint="eastAsia"/>
                <w:kern w:val="0"/>
                <w:sz w:val="18"/>
                <w:szCs w:val="18"/>
              </w:rPr>
              <w:t>.</w:t>
            </w:r>
            <w:r>
              <w:rPr>
                <w:kern w:val="0"/>
                <w:sz w:val="18"/>
                <w:szCs w:val="18"/>
              </w:rPr>
              <w:t>云服务节点动态扩容和收缩：支持不影响现有云服务节点运行的情况下，动态扩容云服务节点的数量，使集群的整体性能提高；支持不影响其他云服务节点运行的情况下，减少云服务节点</w:t>
            </w:r>
            <w:r>
              <w:rPr>
                <w:rFonts w:hint="eastAsia"/>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577</w:t>
            </w:r>
          </w:p>
        </w:tc>
        <w:tc>
          <w:tcPr>
            <w:tcW w:w="1262" w:type="dxa"/>
            <w:shd w:val="clear" w:color="auto" w:fill="auto"/>
            <w:vAlign w:val="center"/>
          </w:tcPr>
          <w:p>
            <w:pPr>
              <w:widowControl/>
              <w:spacing w:line="320" w:lineRule="exact"/>
              <w:jc w:val="center"/>
              <w:rPr>
                <w:kern w:val="0"/>
                <w:sz w:val="18"/>
                <w:szCs w:val="18"/>
              </w:rPr>
            </w:pPr>
            <w:r>
              <w:rPr>
                <w:kern w:val="0"/>
                <w:sz w:val="18"/>
                <w:szCs w:val="18"/>
              </w:rPr>
              <w:t>智慧语言教室软件平台</w:t>
            </w:r>
          </w:p>
        </w:tc>
        <w:tc>
          <w:tcPr>
            <w:tcW w:w="6291" w:type="dxa"/>
            <w:shd w:val="clear" w:color="auto" w:fill="auto"/>
          </w:tcPr>
          <w:p>
            <w:pPr>
              <w:widowControl/>
              <w:numPr>
                <w:ilvl w:val="0"/>
                <w:numId w:val="3"/>
              </w:numPr>
              <w:spacing w:line="320" w:lineRule="exact"/>
              <w:jc w:val="left"/>
              <w:rPr>
                <w:rFonts w:ascii="Times New Roman" w:hAnsi="Times New Roman" w:eastAsia="宋体" w:cs="Times New Roman"/>
                <w:kern w:val="0"/>
                <w:sz w:val="18"/>
                <w:szCs w:val="18"/>
              </w:rPr>
            </w:pPr>
            <w:r>
              <w:rPr>
                <w:kern w:val="0"/>
                <w:sz w:val="18"/>
                <w:szCs w:val="18"/>
              </w:rPr>
              <w:t>英语口语考试软件</w:t>
            </w:r>
            <w:r>
              <w:rPr>
                <w:kern w:val="0"/>
                <w:sz w:val="18"/>
                <w:szCs w:val="18"/>
              </w:rPr>
              <w:br w:type="textWrapping"/>
            </w:r>
            <w:r>
              <w:rPr>
                <w:kern w:val="0"/>
                <w:sz w:val="18"/>
                <w:szCs w:val="18"/>
              </w:rPr>
              <w:t>1）口语试卷制作：支持自定义的问答式、讨论式口语考试、口译测试试卷的设计制作。可以新建、查看、修改试卷，从本地选择音频、文本或图片组成试题，可以设置答题准备时间和答题时间，制作讨论式口语试卷时，可以设置题目类型为二人讨论/三人讨论/问答式；</w:t>
            </w:r>
            <w:r>
              <w:rPr>
                <w:kern w:val="0"/>
                <w:sz w:val="18"/>
                <w:szCs w:val="18"/>
              </w:rPr>
              <w:br w:type="textWrapping"/>
            </w:r>
            <w:r>
              <w:rPr>
                <w:kern w:val="0"/>
                <w:sz w:val="18"/>
                <w:szCs w:val="18"/>
              </w:rPr>
              <w:t>2）考前检测：可以对耳机、讨论形式、学生位展示形式进行确认；</w:t>
            </w:r>
            <w:r>
              <w:rPr>
                <w:kern w:val="0"/>
                <w:sz w:val="18"/>
                <w:szCs w:val="18"/>
              </w:rPr>
              <w:br w:type="textWrapping"/>
            </w:r>
            <w:r>
              <w:rPr>
                <w:kern w:val="0"/>
                <w:sz w:val="18"/>
                <w:szCs w:val="18"/>
              </w:rPr>
              <w:t>3）学生认证：可以显示学生姓名、学号、座位号；</w:t>
            </w:r>
            <w:r>
              <w:rPr>
                <w:kern w:val="0"/>
                <w:sz w:val="18"/>
                <w:szCs w:val="18"/>
              </w:rPr>
              <w:br w:type="textWrapping"/>
            </w:r>
            <w:r>
              <w:rPr>
                <w:kern w:val="0"/>
                <w:sz w:val="18"/>
                <w:szCs w:val="18"/>
              </w:rPr>
              <w:t>4）口语阅卷：可以对考试结果进行评阅，可以进行考生音频播放、分数编辑、保存、成绩打印等操作；</w:t>
            </w:r>
            <w:r>
              <w:rPr>
                <w:kern w:val="0"/>
                <w:sz w:val="18"/>
                <w:szCs w:val="18"/>
              </w:rPr>
              <w:br w:type="textWrapping"/>
            </w:r>
            <w:r>
              <w:rPr>
                <w:kern w:val="0"/>
                <w:sz w:val="18"/>
                <w:szCs w:val="18"/>
              </w:rPr>
              <w:t>5）口语考试：可以从本地或题库提取试题，并能设置考场信息及阅卷信息；</w:t>
            </w:r>
            <w:r>
              <w:rPr>
                <w:kern w:val="0"/>
                <w:sz w:val="18"/>
                <w:szCs w:val="18"/>
              </w:rPr>
              <w:br w:type="textWrapping"/>
            </w:r>
            <w:r>
              <w:rPr>
                <w:kern w:val="0"/>
                <w:sz w:val="18"/>
                <w:szCs w:val="18"/>
              </w:rPr>
              <w:t>6）考后音频处理：可以将口语考试的考生音频进行合并，并把考试结果转录至其他存储设备中；</w:t>
            </w:r>
            <w:r>
              <w:rPr>
                <w:kern w:val="0"/>
                <w:sz w:val="18"/>
                <w:szCs w:val="18"/>
              </w:rPr>
              <w:br w:type="textWrapping"/>
            </w:r>
            <w:r>
              <w:rPr>
                <w:kern w:val="0"/>
                <w:sz w:val="18"/>
                <w:szCs w:val="18"/>
              </w:rPr>
              <w:t>7）口语试卷管理：可预览试卷信息，可以删除已存在的试卷；</w:t>
            </w:r>
            <w:r>
              <w:rPr>
                <w:kern w:val="0"/>
                <w:sz w:val="18"/>
                <w:szCs w:val="18"/>
              </w:rPr>
              <w:br w:type="textWrapping"/>
            </w:r>
            <w:r>
              <w:rPr>
                <w:kern w:val="0"/>
                <w:sz w:val="18"/>
                <w:szCs w:val="18"/>
              </w:rPr>
              <w:t>2.智能化英语教学软件</w:t>
            </w:r>
            <w:r>
              <w:rPr>
                <w:kern w:val="0"/>
                <w:sz w:val="18"/>
                <w:szCs w:val="18"/>
              </w:rPr>
              <w:br w:type="textWrapping"/>
            </w:r>
            <w:r>
              <w:rPr>
                <w:kern w:val="0"/>
                <w:sz w:val="18"/>
                <w:szCs w:val="18"/>
              </w:rPr>
              <w:t>1）智能化桌面定制：可以定制系统桌面、记录课程进度，支持第三方应用关联；能够选择继续上一堂课的内容和模式；</w:t>
            </w:r>
            <w:r>
              <w:rPr>
                <w:kern w:val="0"/>
                <w:sz w:val="18"/>
                <w:szCs w:val="18"/>
              </w:rPr>
              <w:br w:type="textWrapping"/>
            </w:r>
            <w:r>
              <w:rPr>
                <w:kern w:val="0"/>
                <w:sz w:val="18"/>
                <w:szCs w:val="18"/>
              </w:rPr>
              <w:t>2）教学资源智能识别：具有自动识别目录文件夹、电脑桌面、教师移动设备中可用的文本、音频、视频等教学素材的功能；</w:t>
            </w:r>
            <w:r>
              <w:rPr>
                <w:kern w:val="0"/>
                <w:sz w:val="18"/>
                <w:szCs w:val="18"/>
              </w:rPr>
              <w:br w:type="textWrapping"/>
            </w:r>
            <w:r>
              <w:rPr>
                <w:kern w:val="0"/>
                <w:sz w:val="18"/>
                <w:szCs w:val="18"/>
              </w:rPr>
              <w:t>3）智能化分析：可以对资源进行“重点知识点”、“难度系数”的智能化分析，分析结果自动标亮并匹配知识点课件；</w:t>
            </w:r>
            <w:r>
              <w:rPr>
                <w:kern w:val="0"/>
                <w:sz w:val="18"/>
                <w:szCs w:val="18"/>
              </w:rPr>
              <w:br w:type="textWrapping"/>
            </w:r>
            <w:r>
              <w:rPr>
                <w:kern w:val="0"/>
                <w:sz w:val="18"/>
                <w:szCs w:val="18"/>
              </w:rPr>
              <w:t>4）文本自动转音频：具有将系统自带或外部导入的word、text等文本自动生成配套音频的功能；</w:t>
            </w:r>
            <w:r>
              <w:rPr>
                <w:kern w:val="0"/>
                <w:sz w:val="18"/>
                <w:szCs w:val="18"/>
              </w:rPr>
              <w:br w:type="textWrapping"/>
            </w:r>
            <w:r>
              <w:rPr>
                <w:kern w:val="0"/>
                <w:sz w:val="18"/>
                <w:szCs w:val="18"/>
              </w:rPr>
              <w:t>5）多媒体教学功能：具有屏幕广播、语音广播、黑屏肃静、示范教学、师生对讲、小组讨论、监视、监听、显示座位、显示资料、电子画笔、文件下发与收集、学生录音、课堂录制、随堂提问、短信互动、遮挡板、计时器、百科等多媒体教学功能；</w:t>
            </w:r>
            <w:r>
              <w:rPr>
                <w:kern w:val="0"/>
                <w:sz w:val="18"/>
                <w:szCs w:val="18"/>
              </w:rPr>
              <w:br w:type="textWrapping"/>
            </w:r>
            <w:r>
              <w:rPr>
                <w:kern w:val="0"/>
                <w:sz w:val="18"/>
                <w:szCs w:val="18"/>
              </w:rPr>
              <w:t>6）教学智能匹配：可以根据资料来源、类型、内容关键字为教师推荐教学模式，支持教学模式切换；教材类资料为课文讲解模式、音频类资料为听力讲解模式；</w:t>
            </w:r>
            <w:r>
              <w:rPr>
                <w:kern w:val="0"/>
                <w:sz w:val="18"/>
                <w:szCs w:val="18"/>
              </w:rPr>
              <w:br w:type="textWrapping"/>
            </w:r>
            <w:r>
              <w:rPr>
                <w:kern w:val="0"/>
                <w:sz w:val="18"/>
                <w:szCs w:val="18"/>
              </w:rPr>
              <w:t xml:space="preserve">7）重难点标注：支持学生课前资料预览、重难点知识点标注，教师端自动统计标注知识点、标注人数并匹配知识点课件； </w:t>
            </w:r>
            <w:r>
              <w:rPr>
                <w:kern w:val="0"/>
                <w:sz w:val="18"/>
                <w:szCs w:val="18"/>
              </w:rPr>
              <w:br w:type="textWrapping"/>
            </w:r>
            <w:r>
              <w:rPr>
                <w:kern w:val="0"/>
                <w:sz w:val="18"/>
                <w:szCs w:val="18"/>
              </w:rPr>
              <w:t>8）跟读训练：支持学生跟读训练，可设定播放次数、跟读方式，可以切换手动跟读或自动领读；跟读结束后，以图表形式自动统计跟读结果，教师可对学生跟读录音进行讲评；</w:t>
            </w:r>
            <w:r>
              <w:rPr>
                <w:kern w:val="0"/>
                <w:sz w:val="18"/>
                <w:szCs w:val="18"/>
              </w:rPr>
              <w:br w:type="textWrapping"/>
            </w:r>
            <w:r>
              <w:rPr>
                <w:kern w:val="0"/>
                <w:sz w:val="18"/>
                <w:szCs w:val="18"/>
              </w:rPr>
              <w:t>9）听写训练：支持学生听写训练，可以设定听写内容、听写播放间隔、遍数；可以自动统计练习结果，教师可以进行讲评；</w:t>
            </w:r>
            <w:r>
              <w:rPr>
                <w:kern w:val="0"/>
                <w:sz w:val="18"/>
                <w:szCs w:val="18"/>
              </w:rPr>
              <w:br w:type="textWrapping"/>
            </w:r>
            <w:r>
              <w:rPr>
                <w:kern w:val="0"/>
                <w:sz w:val="18"/>
                <w:szCs w:val="18"/>
              </w:rPr>
              <w:t>10）填空练习：支持学生填空练习，可以设定练习资料、试题内容、试题答案；可以自动统计练习结果，教师可以进行点评；</w:t>
            </w:r>
            <w:r>
              <w:rPr>
                <w:kern w:val="0"/>
                <w:sz w:val="18"/>
                <w:szCs w:val="18"/>
              </w:rPr>
              <w:br w:type="textWrapping"/>
            </w:r>
            <w:r>
              <w:rPr>
                <w:kern w:val="0"/>
                <w:sz w:val="18"/>
                <w:szCs w:val="18"/>
              </w:rPr>
              <w:t>11）复听：系统支持学生复听训练，训练时，教师可查看学生复听进度及复听统计详情，结束后，教师可根据复听详情进行讲解；</w:t>
            </w:r>
            <w:r>
              <w:rPr>
                <w:kern w:val="0"/>
                <w:sz w:val="18"/>
                <w:szCs w:val="18"/>
              </w:rPr>
              <w:br w:type="textWrapping"/>
            </w:r>
            <w:r>
              <w:rPr>
                <w:kern w:val="0"/>
                <w:sz w:val="18"/>
                <w:szCs w:val="18"/>
              </w:rPr>
              <w:t>12）听力选择：系统具有听力选择功能，支持教师选取听写资料或自编听力题目，控制作答过程和进度，系统自动统计作答结果，教师可对学生作答详情进行讲解；</w:t>
            </w:r>
            <w:r>
              <w:rPr>
                <w:kern w:val="0"/>
                <w:sz w:val="18"/>
                <w:szCs w:val="18"/>
              </w:rPr>
              <w:br w:type="textWrapping"/>
            </w:r>
            <w:r>
              <w:rPr>
                <w:kern w:val="0"/>
                <w:sz w:val="18"/>
                <w:szCs w:val="18"/>
              </w:rPr>
              <w:t>13）朗读训练：系统支持学生朗读训练，教师可控制朗读时的学生录音，暂停或者继续，系统自动录音并支持学生自听、学生互听和教师讲评；</w:t>
            </w:r>
            <w:r>
              <w:rPr>
                <w:kern w:val="0"/>
                <w:sz w:val="18"/>
                <w:szCs w:val="18"/>
              </w:rPr>
              <w:br w:type="textWrapping"/>
            </w:r>
            <w:r>
              <w:rPr>
                <w:kern w:val="0"/>
                <w:sz w:val="18"/>
                <w:szCs w:val="18"/>
              </w:rPr>
              <w:t>14）口头表达：系统支持学生口头表达训练，教师可控制口头表达时的学生录音，暂停或者继续；系统自动录音并支持学生自听、学生互听和教师讲评；</w:t>
            </w:r>
            <w:r>
              <w:rPr>
                <w:kern w:val="0"/>
                <w:sz w:val="18"/>
                <w:szCs w:val="18"/>
              </w:rPr>
              <w:br w:type="textWrapping"/>
            </w:r>
            <w:r>
              <w:rPr>
                <w:kern w:val="0"/>
                <w:sz w:val="18"/>
                <w:szCs w:val="18"/>
              </w:rPr>
              <w:t>15）小组讨论：系统支持学生小组讨论训练，教师可控制学生小组讨论过程，讨论结束后，系统支持学生或者小组自听、学生或者小组互听，教师可进行讲评；</w:t>
            </w:r>
            <w:r>
              <w:rPr>
                <w:kern w:val="0"/>
                <w:sz w:val="18"/>
                <w:szCs w:val="18"/>
              </w:rPr>
              <w:br w:type="textWrapping"/>
            </w:r>
            <w:r>
              <w:rPr>
                <w:rFonts w:ascii="Times New Roman" w:hAnsi="Times New Roman" w:eastAsia="宋体" w:cs="Times New Roman"/>
                <w:kern w:val="0"/>
                <w:sz w:val="18"/>
                <w:szCs w:val="18"/>
              </w:rPr>
              <w:t>16）配音：支持学生配音训练，教师可以设置配音时长、配音方式，通过录音配置工具可以进行预热配音；可以自动录音，学生或小组可以自听、互听，教师可进行讲评；</w:t>
            </w:r>
          </w:p>
          <w:p>
            <w:pPr>
              <w:widowControl/>
              <w:numPr>
                <w:ilvl w:val="0"/>
                <w:numId w:val="0"/>
              </w:numPr>
              <w:spacing w:line="320" w:lineRule="exact"/>
              <w:jc w:val="left"/>
              <w:rPr>
                <w:kern w:val="0"/>
                <w:sz w:val="18"/>
                <w:szCs w:val="18"/>
              </w:rPr>
            </w:pPr>
            <w:r>
              <w:rPr>
                <w:kern w:val="0"/>
                <w:sz w:val="18"/>
                <w:szCs w:val="18"/>
              </w:rPr>
              <w:t>17）智能语音评测：系统支持学生口语发音练习，具有从“完整性”、“准确性”、“韵律性”、“流利度”等层面对学生口语发音能力进行综合评分的功能</w:t>
            </w:r>
            <w:r>
              <w:rPr>
                <w:rFonts w:hint="eastAsia"/>
                <w:kern w:val="0"/>
                <w:sz w:val="18"/>
                <w:szCs w:val="18"/>
              </w:rPr>
              <w:t>；</w:t>
            </w:r>
            <w:r>
              <w:rPr>
                <w:strike/>
                <w:kern w:val="0"/>
                <w:sz w:val="18"/>
                <w:szCs w:val="18"/>
              </w:rPr>
              <w:br w:type="textWrapping"/>
            </w:r>
            <w:r>
              <w:rPr>
                <w:kern w:val="0"/>
                <w:sz w:val="18"/>
                <w:szCs w:val="18"/>
              </w:rPr>
              <w:t>3.网络课堂多媒体教学软件</w:t>
            </w:r>
            <w:r>
              <w:rPr>
                <w:kern w:val="0"/>
                <w:sz w:val="18"/>
                <w:szCs w:val="18"/>
              </w:rPr>
              <w:br w:type="textWrapping"/>
            </w:r>
            <w:r>
              <w:rPr>
                <w:kern w:val="0"/>
                <w:sz w:val="18"/>
                <w:szCs w:val="18"/>
              </w:rPr>
              <w:t>1）教学工具：具有屏幕广播、语音广播、黑屏肃静、资料分屏对比、学生座位显示、思维轴、电子画笔、电子教鞭、白板、多人示范、预习反馈、音视频教学、分班教学、学生监控、远程遥控、百科、教案录制、随堂测试、抢答、文件下发、文件收集、电子表决、外设控制（展台、DVD、卡座、投影仪）、倒计时、遮挡板、互联网访问、视频直播、远程命令、网页/程序限制、文件服务、文件点播、课堂文字提问、课堂加分等功能；</w:t>
            </w:r>
            <w:r>
              <w:rPr>
                <w:kern w:val="0"/>
                <w:sz w:val="18"/>
                <w:szCs w:val="18"/>
              </w:rPr>
              <w:br w:type="textWrapping"/>
            </w:r>
            <w:r>
              <w:rPr>
                <w:kern w:val="0"/>
                <w:sz w:val="18"/>
                <w:szCs w:val="18"/>
              </w:rPr>
              <w:t>2）教学工具定制：支持在全屏风格下，用户可根据自身需要定制主界面的教学工具，还可通过参数设置对相关工具进行个性化配置；在工具条风格下提供讲解课、测试课、讨论课的工具一键快速定制功能；</w:t>
            </w:r>
            <w:r>
              <w:rPr>
                <w:kern w:val="0"/>
                <w:sz w:val="18"/>
                <w:szCs w:val="18"/>
              </w:rPr>
              <w:br w:type="textWrapping"/>
            </w:r>
            <w:r>
              <w:rPr>
                <w:kern w:val="0"/>
                <w:sz w:val="18"/>
                <w:szCs w:val="18"/>
              </w:rPr>
              <w:t>3）思维轴：支持分步讲解、指定学生作答等功能；</w:t>
            </w:r>
            <w:r>
              <w:rPr>
                <w:kern w:val="0"/>
                <w:sz w:val="18"/>
                <w:szCs w:val="18"/>
              </w:rPr>
              <w:br w:type="textWrapping"/>
            </w:r>
            <w:r>
              <w:rPr>
                <w:kern w:val="0"/>
                <w:sz w:val="18"/>
                <w:szCs w:val="18"/>
              </w:rPr>
              <w:t>4）资料分屏对比显示：支持将文本、音视频资料通过单屏、1/2屏、1/4屏等三种显示方式切换，老师可结合使用“屏幕广播”、“语音广播”“电子画笔”等教学工具进行讲解；</w:t>
            </w:r>
            <w:r>
              <w:rPr>
                <w:kern w:val="0"/>
                <w:sz w:val="18"/>
                <w:szCs w:val="18"/>
              </w:rPr>
              <w:br w:type="textWrapping"/>
            </w:r>
            <w:r>
              <w:rPr>
                <w:kern w:val="0"/>
                <w:sz w:val="18"/>
                <w:szCs w:val="18"/>
              </w:rPr>
              <w:t>5）学生浏览反馈：支持老师下发指定文本资料给学生浏览或预习，学生可对资料中的重难点进行标注。系统实时统计学生所标注的内容和次数，并以列表展示；</w:t>
            </w:r>
            <w:r>
              <w:rPr>
                <w:kern w:val="0"/>
                <w:sz w:val="18"/>
                <w:szCs w:val="18"/>
              </w:rPr>
              <w:br w:type="textWrapping"/>
            </w:r>
            <w:r>
              <w:rPr>
                <w:kern w:val="0"/>
                <w:sz w:val="18"/>
                <w:szCs w:val="18"/>
              </w:rPr>
              <w:t>6）分组教学：支持多人对讲、协同作业，并根据学生水平进行个性化分组，分派不同的学习任务的功能，支持教师融合画板、文字等即时互动方式参与任意组别进行互动，同步网络环境下支持教师与学生对讲功能；</w:t>
            </w:r>
            <w:r>
              <w:rPr>
                <w:kern w:val="0"/>
                <w:sz w:val="18"/>
                <w:szCs w:val="18"/>
              </w:rPr>
              <w:br w:type="textWrapping"/>
            </w:r>
            <w:r>
              <w:rPr>
                <w:kern w:val="0"/>
                <w:sz w:val="18"/>
                <w:szCs w:val="18"/>
              </w:rPr>
              <w:t>7）小组讨论：支持将全班划分为多个小组，每组2~8人进行文字讨论、协同写作、协同板书，并支持小组互评，老师可对讨论结果进行讲评。同步网络环境下，支持多人语音讨论；</w:t>
            </w:r>
            <w:r>
              <w:rPr>
                <w:kern w:val="0"/>
                <w:sz w:val="18"/>
                <w:szCs w:val="18"/>
              </w:rPr>
              <w:br w:type="textWrapping"/>
            </w:r>
            <w:r>
              <w:rPr>
                <w:kern w:val="0"/>
                <w:sz w:val="18"/>
                <w:szCs w:val="18"/>
              </w:rPr>
              <w:t>8）学生监控：支持老师可查看所有学生机操作屏幕的缩略图，并可放大查看；</w:t>
            </w:r>
            <w:r>
              <w:rPr>
                <w:kern w:val="0"/>
                <w:sz w:val="18"/>
                <w:szCs w:val="18"/>
              </w:rPr>
              <w:br w:type="textWrapping"/>
            </w:r>
            <w:r>
              <w:rPr>
                <w:kern w:val="0"/>
                <w:sz w:val="18"/>
                <w:szCs w:val="18"/>
              </w:rPr>
              <w:t>9）多人示范教学：支持老师指定1~4个学生进行示范，操作屏幕图像同步、清晰广播给其他所有学生；老师还可选择单个学生控制教师机演示、或控制学生机辅助学生操作。老师还可对示范学生的屏幕进行录制保存；</w:t>
            </w:r>
            <w:r>
              <w:rPr>
                <w:kern w:val="0"/>
                <w:sz w:val="18"/>
                <w:szCs w:val="18"/>
              </w:rPr>
              <w:br w:type="textWrapping"/>
            </w:r>
            <w:r>
              <w:rPr>
                <w:kern w:val="0"/>
                <w:sz w:val="18"/>
                <w:szCs w:val="18"/>
              </w:rPr>
              <w:t>10）音、视频教学：支持将教学所用音视频同步、流畅广播至所有学生位，音频自动分句、支持变速不变调；还可控制摄像头、录像机、DVD、卡座等外设进行多媒体广播教学；</w:t>
            </w:r>
            <w:r>
              <w:rPr>
                <w:kern w:val="0"/>
                <w:sz w:val="18"/>
                <w:szCs w:val="18"/>
              </w:rPr>
              <w:br w:type="textWrapping"/>
            </w:r>
            <w:r>
              <w:rPr>
                <w:kern w:val="0"/>
                <w:sz w:val="18"/>
                <w:szCs w:val="18"/>
              </w:rPr>
              <w:t>11）文件下发和收集：支持教师将自己的教案（PPT、音频、视频）一键下发至单一、部分或全体学生，学生可以主动提交作业，系统自动接收并保存到教师机指定位置；</w:t>
            </w:r>
            <w:r>
              <w:rPr>
                <w:kern w:val="0"/>
                <w:sz w:val="18"/>
                <w:szCs w:val="18"/>
              </w:rPr>
              <w:br w:type="textWrapping"/>
            </w:r>
            <w:r>
              <w:rPr>
                <w:kern w:val="0"/>
                <w:sz w:val="18"/>
                <w:szCs w:val="18"/>
              </w:rPr>
              <w:t>12）文件点播：支持选择本地文本、WORD、图片、音频给学生进行点播学习，系统自动统计学生学习时长、点播次数，教师可实时查看学生点播情况；</w:t>
            </w:r>
            <w:r>
              <w:rPr>
                <w:kern w:val="0"/>
                <w:sz w:val="18"/>
                <w:szCs w:val="18"/>
              </w:rPr>
              <w:br w:type="textWrapping"/>
            </w:r>
            <w:r>
              <w:rPr>
                <w:kern w:val="0"/>
                <w:sz w:val="18"/>
                <w:szCs w:val="18"/>
              </w:rPr>
              <w:t>13）文件服务：支持根据班级信息，建立公共目录和学生私有目录；学生点名认证后即可查看、删除、上传或下载各自私有目录的文件；老师可以在教师机查看管理本班级的所有目录下的文件；</w:t>
            </w:r>
            <w:r>
              <w:rPr>
                <w:kern w:val="0"/>
                <w:sz w:val="18"/>
                <w:szCs w:val="18"/>
              </w:rPr>
              <w:br w:type="textWrapping"/>
            </w:r>
            <w:r>
              <w:rPr>
                <w:kern w:val="0"/>
                <w:sz w:val="18"/>
                <w:szCs w:val="18"/>
              </w:rPr>
              <w:t>14）课堂测试：支持发布随堂作业、课堂抢答，具有客观题计算机自动批改功能，教师可查看作答进度、学生作答情况、学生卷面，并以饼状图显示答题情况，支持教师对表现优秀的学生进行课堂加分；</w:t>
            </w:r>
            <w:r>
              <w:rPr>
                <w:kern w:val="0"/>
                <w:sz w:val="18"/>
                <w:szCs w:val="18"/>
              </w:rPr>
              <w:br w:type="textWrapping"/>
            </w:r>
            <w:r>
              <w:rPr>
                <w:kern w:val="0"/>
                <w:sz w:val="18"/>
                <w:szCs w:val="18"/>
              </w:rPr>
              <w:t>15）教学录制：支持“画中画”方式录制教师机屏幕+摄像头+语音，课堂教学视频可进行保存、回放、讲评和分享等；</w:t>
            </w:r>
            <w:r>
              <w:rPr>
                <w:kern w:val="0"/>
                <w:sz w:val="18"/>
                <w:szCs w:val="18"/>
              </w:rPr>
              <w:br w:type="textWrapping"/>
            </w:r>
            <w:r>
              <w:rPr>
                <w:kern w:val="0"/>
                <w:sz w:val="18"/>
                <w:szCs w:val="18"/>
              </w:rPr>
              <w:t>16）可视化对讲：支持在同步网络下，老师可选择一个或多个学生进行语音对讲/文字交流，对讲时老师可以选择是否开启可视化；</w:t>
            </w:r>
            <w:r>
              <w:rPr>
                <w:kern w:val="0"/>
                <w:sz w:val="18"/>
                <w:szCs w:val="18"/>
              </w:rPr>
              <w:br w:type="textWrapping"/>
            </w:r>
            <w:r>
              <w:rPr>
                <w:kern w:val="0"/>
                <w:sz w:val="18"/>
                <w:szCs w:val="18"/>
              </w:rPr>
              <w:t>17）账号管理：支持管理员通过EXCEL导入学生和老师的账号，也可以单独修改、添加、删除账号，还可以对课程班进行配置；</w:t>
            </w:r>
            <w:r>
              <w:rPr>
                <w:kern w:val="0"/>
                <w:sz w:val="18"/>
                <w:szCs w:val="18"/>
              </w:rPr>
              <w:br w:type="textWrapping"/>
            </w:r>
            <w:r>
              <w:rPr>
                <w:kern w:val="0"/>
                <w:sz w:val="18"/>
                <w:szCs w:val="18"/>
              </w:rPr>
              <w:t>18）全屏风格/工具条风格：主界面支持全屏风格和工具条风格两种显示模式，满足老师在不同应用场景下使用的需求。主界面上提供一键快速进行切换入口；</w:t>
            </w:r>
            <w:r>
              <w:rPr>
                <w:kern w:val="0"/>
                <w:sz w:val="18"/>
                <w:szCs w:val="18"/>
              </w:rPr>
              <w:br w:type="textWrapping"/>
            </w:r>
            <w:r>
              <w:rPr>
                <w:kern w:val="0"/>
                <w:sz w:val="18"/>
                <w:szCs w:val="18"/>
              </w:rPr>
              <w:t>4.协作式教学软件</w:t>
            </w:r>
            <w:r>
              <w:rPr>
                <w:kern w:val="0"/>
                <w:sz w:val="18"/>
                <w:szCs w:val="18"/>
              </w:rPr>
              <w:br w:type="textWrapping"/>
            </w:r>
            <w:r>
              <w:rPr>
                <w:kern w:val="0"/>
                <w:sz w:val="18"/>
                <w:szCs w:val="18"/>
              </w:rPr>
              <w:t>1）多渠道资料选取：教师可从系统配备的资源库中选择上课课件，也可从本地电脑、U盘上选择个人资料作为上课素材；</w:t>
            </w:r>
            <w:r>
              <w:rPr>
                <w:kern w:val="0"/>
                <w:sz w:val="18"/>
                <w:szCs w:val="18"/>
              </w:rPr>
              <w:br w:type="textWrapping"/>
            </w:r>
            <w:r>
              <w:rPr>
                <w:kern w:val="0"/>
                <w:sz w:val="18"/>
                <w:szCs w:val="18"/>
              </w:rPr>
              <w:t>2）协作形式设置：教师可设定具体的协作形式，将学生分为小组写作、个人写作的两种形式，任务类型包括“命题写作”、“仿写”、“翻译”等；</w:t>
            </w:r>
            <w:r>
              <w:rPr>
                <w:kern w:val="0"/>
                <w:sz w:val="18"/>
                <w:szCs w:val="18"/>
              </w:rPr>
              <w:br w:type="textWrapping"/>
            </w:r>
            <w:r>
              <w:rPr>
                <w:kern w:val="0"/>
                <w:sz w:val="18"/>
                <w:szCs w:val="18"/>
              </w:rPr>
              <w:t>3）布置协作任务：支持多种类型的题目选取。教师可将资料原文直接作为题目，也可手动输入编辑题目或从资料中任意选取内容作为题目；</w:t>
            </w:r>
            <w:r>
              <w:rPr>
                <w:kern w:val="0"/>
                <w:sz w:val="18"/>
                <w:szCs w:val="18"/>
              </w:rPr>
              <w:br w:type="textWrapping"/>
            </w:r>
            <w:r>
              <w:rPr>
                <w:kern w:val="0"/>
                <w:sz w:val="18"/>
                <w:szCs w:val="18"/>
              </w:rPr>
              <w:t>4）互评方式设置：对学生写作结果，老师可选择系统智能的对学生写作结果进行评估，也可设置小组互评。以小组为单位相互之间对各自的协作成果进行评价打分，支持“一评一”、“二评一”“三评一”多种互评方式；</w:t>
            </w:r>
            <w:r>
              <w:rPr>
                <w:kern w:val="0"/>
                <w:sz w:val="18"/>
                <w:szCs w:val="18"/>
              </w:rPr>
              <w:br w:type="textWrapping"/>
            </w:r>
            <w:r>
              <w:rPr>
                <w:kern w:val="0"/>
                <w:sz w:val="18"/>
                <w:szCs w:val="18"/>
              </w:rPr>
              <w:t>5）分组设置：可对分组形式进行设置，支持调整小组人数，可随机分组，也可按照座位相邻形式进行分组；</w:t>
            </w:r>
            <w:r>
              <w:rPr>
                <w:kern w:val="0"/>
                <w:sz w:val="18"/>
                <w:szCs w:val="18"/>
              </w:rPr>
              <w:br w:type="textWrapping"/>
            </w:r>
            <w:r>
              <w:rPr>
                <w:kern w:val="0"/>
                <w:sz w:val="18"/>
                <w:szCs w:val="18"/>
              </w:rPr>
              <w:t>6）小组协作作答：学生小组成员之间可通过语音、文字进行沟通；小组组长可形成小组协作作答成果，并将作答成果分享给小组所有成员；教学过程中，教师可对学生进行监控、监听，或者直接加入小组辅导学生完成任务；</w:t>
            </w:r>
            <w:r>
              <w:rPr>
                <w:kern w:val="0"/>
                <w:sz w:val="18"/>
                <w:szCs w:val="18"/>
              </w:rPr>
              <w:br w:type="textWrapping"/>
            </w:r>
            <w:r>
              <w:rPr>
                <w:kern w:val="0"/>
                <w:sz w:val="18"/>
                <w:szCs w:val="18"/>
              </w:rPr>
              <w:t>7）教师讲评：系统自动评估学生作答结果，教师根据系统评估结果及互评统计结果对写作资料及学生作答进行讲解；讲解参考范文中涉及的关键词、短语、句型、语法知识时，可调用知识点课件；</w:t>
            </w:r>
            <w:r>
              <w:rPr>
                <w:kern w:val="0"/>
                <w:sz w:val="18"/>
                <w:szCs w:val="18"/>
              </w:rPr>
              <w:br w:type="textWrapping"/>
            </w:r>
            <w:r>
              <w:rPr>
                <w:kern w:val="0"/>
                <w:sz w:val="18"/>
                <w:szCs w:val="18"/>
              </w:rPr>
              <w:t>8）学生成绩导出：系统支持按照分组导出学生成绩；</w:t>
            </w:r>
            <w:r>
              <w:rPr>
                <w:kern w:val="0"/>
                <w:sz w:val="18"/>
                <w:szCs w:val="18"/>
              </w:rPr>
              <w:br w:type="textWrapping"/>
            </w:r>
            <w:r>
              <w:rPr>
                <w:kern w:val="0"/>
                <w:sz w:val="18"/>
                <w:szCs w:val="18"/>
              </w:rPr>
              <w:t>5.英语随堂听力、口语、阅读测试软件</w:t>
            </w:r>
            <w:r>
              <w:rPr>
                <w:kern w:val="0"/>
                <w:sz w:val="18"/>
                <w:szCs w:val="18"/>
              </w:rPr>
              <w:br w:type="textWrapping"/>
            </w:r>
            <w:r>
              <w:rPr>
                <w:kern w:val="0"/>
                <w:sz w:val="18"/>
                <w:szCs w:val="18"/>
              </w:rPr>
              <w:t>1）听力试题制作：教师可选择音频资料、音频文本混合资料制作试题，试题类型包括单选题和填空题，可进行试题添加、编辑、预览和删除；</w:t>
            </w:r>
            <w:r>
              <w:rPr>
                <w:kern w:val="0"/>
                <w:sz w:val="18"/>
                <w:szCs w:val="18"/>
              </w:rPr>
              <w:br w:type="textWrapping"/>
            </w:r>
            <w:r>
              <w:rPr>
                <w:kern w:val="0"/>
                <w:sz w:val="18"/>
                <w:szCs w:val="18"/>
              </w:rPr>
              <w:t>2）听力测试：教师下发试题，并播放音频资料，学生进行试题作答，教师可以通过互动教学工具监控学生的作答情况；</w:t>
            </w:r>
            <w:r>
              <w:rPr>
                <w:kern w:val="0"/>
                <w:sz w:val="18"/>
                <w:szCs w:val="18"/>
              </w:rPr>
              <w:br w:type="textWrapping"/>
            </w:r>
            <w:r>
              <w:rPr>
                <w:kern w:val="0"/>
                <w:sz w:val="18"/>
                <w:szCs w:val="18"/>
              </w:rPr>
              <w:t>3）听力成绩评阅及统计：系统可自动批改并统计学生听力作答结果，统计项包括错误率、平均分、最高分和最低分，教室可导出学习成绩；</w:t>
            </w:r>
            <w:r>
              <w:rPr>
                <w:kern w:val="0"/>
                <w:sz w:val="18"/>
                <w:szCs w:val="18"/>
              </w:rPr>
              <w:br w:type="textWrapping"/>
            </w:r>
            <w:r>
              <w:rPr>
                <w:kern w:val="0"/>
                <w:sz w:val="18"/>
                <w:szCs w:val="18"/>
              </w:rPr>
              <w:t>4）听力测试讲解：根据作答统计结果，教师可借助互动教学工具对错误率较高的句子、关键词进行讲解；</w:t>
            </w:r>
            <w:r>
              <w:rPr>
                <w:kern w:val="0"/>
                <w:sz w:val="18"/>
                <w:szCs w:val="18"/>
              </w:rPr>
              <w:br w:type="textWrapping"/>
            </w:r>
            <w:r>
              <w:rPr>
                <w:kern w:val="0"/>
                <w:sz w:val="18"/>
                <w:szCs w:val="18"/>
              </w:rPr>
              <w:t>5）口语领读测试：具有手动跟读、自动领读功能，手动跟读由教师手动控制播放跟读进度，自动领读由电脑自动播放测试资料，可设定领读次数，学生端进行跟读并录音；</w:t>
            </w:r>
            <w:r>
              <w:rPr>
                <w:kern w:val="0"/>
                <w:sz w:val="18"/>
                <w:szCs w:val="18"/>
              </w:rPr>
              <w:br w:type="textWrapping"/>
            </w:r>
            <w:r>
              <w:rPr>
                <w:kern w:val="0"/>
                <w:sz w:val="18"/>
                <w:szCs w:val="18"/>
              </w:rPr>
              <w:t>6）智能口语评测及统计：系统自动批改并统计学生口语测试结果，统计项包括平均分、最高分和最低分；教师可导出学生成绩；</w:t>
            </w:r>
            <w:r>
              <w:rPr>
                <w:strike/>
                <w:kern w:val="0"/>
                <w:sz w:val="18"/>
                <w:szCs w:val="18"/>
              </w:rPr>
              <w:br w:type="textWrapping"/>
            </w:r>
            <w:r>
              <w:rPr>
                <w:kern w:val="0"/>
                <w:sz w:val="18"/>
                <w:szCs w:val="18"/>
              </w:rPr>
              <w:t>7）口语测试讲解：根据作答统计结果，教师可借助互动教学工具课件对口语资料和学生口语录音进行讲解；</w:t>
            </w:r>
            <w:r>
              <w:rPr>
                <w:kern w:val="0"/>
                <w:sz w:val="18"/>
                <w:szCs w:val="18"/>
              </w:rPr>
              <w:br w:type="textWrapping"/>
            </w:r>
            <w:r>
              <w:rPr>
                <w:kern w:val="0"/>
                <w:sz w:val="18"/>
                <w:szCs w:val="18"/>
              </w:rPr>
              <w:t>8）阅读试题编辑：阅读测试时，系统支持教师根据训练资料自编试题，题型包括单选、多选、填空题，并支持根据试题制作相应答题卡；</w:t>
            </w:r>
            <w:r>
              <w:rPr>
                <w:kern w:val="0"/>
                <w:sz w:val="18"/>
                <w:szCs w:val="18"/>
              </w:rPr>
              <w:br w:type="textWrapping"/>
            </w:r>
            <w:r>
              <w:rPr>
                <w:kern w:val="0"/>
                <w:sz w:val="18"/>
                <w:szCs w:val="18"/>
              </w:rPr>
              <w:t>9）阅读测试：阅读测试时，支持老师对资料显示方式、测试时间、阅读速度进行设置，系统自动统计学生作答详情，内容包括错误率、平均分、最高分和最低分；教师可进行讲解；教师可导出学生成绩；</w:t>
            </w:r>
            <w:r>
              <w:rPr>
                <w:kern w:val="0"/>
                <w:sz w:val="18"/>
                <w:szCs w:val="18"/>
              </w:rPr>
              <w:br w:type="textWrapping"/>
            </w:r>
            <w:r>
              <w:rPr>
                <w:kern w:val="0"/>
                <w:sz w:val="18"/>
                <w:szCs w:val="18"/>
              </w:rPr>
              <w:t>6.英语自习辅导软件</w:t>
            </w:r>
            <w:r>
              <w:rPr>
                <w:kern w:val="0"/>
                <w:sz w:val="18"/>
                <w:szCs w:val="18"/>
              </w:rPr>
              <w:br w:type="textWrapping"/>
            </w:r>
            <w:r>
              <w:rPr>
                <w:kern w:val="0"/>
                <w:sz w:val="18"/>
                <w:szCs w:val="18"/>
              </w:rPr>
              <w:t>1）自习辅导工具：具有“语音广播”、“屏幕广播”、“黑屏肃静”、“师生对讲”、“监视”、“短信互动”、“随堂提问”、“电子画笔”等自习辅导教学工具使用的功能；</w:t>
            </w:r>
            <w:r>
              <w:rPr>
                <w:kern w:val="0"/>
                <w:sz w:val="18"/>
                <w:szCs w:val="18"/>
              </w:rPr>
              <w:br w:type="textWrapping"/>
            </w:r>
            <w:r>
              <w:rPr>
                <w:kern w:val="0"/>
                <w:sz w:val="18"/>
                <w:szCs w:val="18"/>
              </w:rPr>
              <w:t>2）资料选取与统计：老师可从图文教材库，多媒体教程库，公共媒体库、本地电脑上选择资料作为自习资料供学生自由选择、点播学习；学生自习时，教师可以通过系统查看学生学习情况及资料使用统计情况；</w:t>
            </w:r>
            <w:r>
              <w:rPr>
                <w:kern w:val="0"/>
                <w:sz w:val="18"/>
                <w:szCs w:val="18"/>
              </w:rPr>
              <w:br w:type="textWrapping"/>
            </w:r>
            <w:r>
              <w:rPr>
                <w:kern w:val="0"/>
                <w:sz w:val="18"/>
                <w:szCs w:val="18"/>
              </w:rPr>
              <w:t>3）自习进度查看：学生可查看当前自习进度，能根据进度选择学习内容，可返回上一篇及切换学习资料；</w:t>
            </w:r>
            <w:r>
              <w:rPr>
                <w:kern w:val="0"/>
                <w:sz w:val="18"/>
                <w:szCs w:val="18"/>
              </w:rPr>
              <w:br w:type="textWrapping"/>
            </w:r>
            <w:r>
              <w:rPr>
                <w:kern w:val="0"/>
                <w:sz w:val="18"/>
                <w:szCs w:val="18"/>
              </w:rPr>
              <w:t>4）电子词典：可具有单词查找、单词释义查看的功能；</w:t>
            </w:r>
            <w:r>
              <w:rPr>
                <w:kern w:val="0"/>
                <w:sz w:val="18"/>
                <w:szCs w:val="18"/>
              </w:rPr>
              <w:br w:type="textWrapping"/>
            </w:r>
            <w:r>
              <w:rPr>
                <w:kern w:val="0"/>
                <w:sz w:val="18"/>
                <w:szCs w:val="18"/>
              </w:rPr>
              <w:t>5）课堂笔记：具有课堂笔记记录、桌面内容自动截屏至文档、截屏图片缩放、本地图片插入、表格插入的功能，登录学生账号可查找历史记录；</w:t>
            </w:r>
            <w:r>
              <w:rPr>
                <w:kern w:val="0"/>
                <w:sz w:val="18"/>
                <w:szCs w:val="18"/>
              </w:rPr>
              <w:br w:type="textWrapping"/>
            </w:r>
            <w:r>
              <w:rPr>
                <w:kern w:val="0"/>
                <w:sz w:val="18"/>
                <w:szCs w:val="18"/>
              </w:rPr>
              <w:t>6）呼叫老师：自习过程中，学生可呼叫老师提供帮助，师生可通过语音及文字进行互动；</w:t>
            </w:r>
            <w:r>
              <w:rPr>
                <w:kern w:val="0"/>
                <w:sz w:val="18"/>
                <w:szCs w:val="18"/>
              </w:rPr>
              <w:br w:type="textWrapping"/>
            </w:r>
            <w:r>
              <w:rPr>
                <w:kern w:val="0"/>
                <w:sz w:val="18"/>
                <w:szCs w:val="18"/>
              </w:rPr>
              <w:t>7）自习监管：教师可随机监视学生桌面，对学生行为进行管理；</w:t>
            </w:r>
            <w:r>
              <w:rPr>
                <w:kern w:val="0"/>
                <w:sz w:val="18"/>
                <w:szCs w:val="18"/>
              </w:rPr>
              <w:br w:type="textWrapping"/>
            </w:r>
            <w:r>
              <w:rPr>
                <w:kern w:val="0"/>
                <w:sz w:val="18"/>
                <w:szCs w:val="18"/>
              </w:rPr>
              <w:t>8）跟踪辅导：教师可通过监视到的学生学习内容及情况对学生进行辅导，支持通过文字对话、语音对话进行辅导；</w:t>
            </w:r>
            <w:r>
              <w:rPr>
                <w:kern w:val="0"/>
                <w:sz w:val="18"/>
                <w:szCs w:val="18"/>
              </w:rPr>
              <w:br w:type="textWrapping"/>
            </w:r>
            <w:r>
              <w:rPr>
                <w:kern w:val="0"/>
                <w:sz w:val="18"/>
                <w:szCs w:val="18"/>
              </w:rPr>
              <w:t>9）课堂加分：进行点名后，教师可通过课堂加分功能给学生自习课加分；</w:t>
            </w:r>
            <w:r>
              <w:rPr>
                <w:kern w:val="0"/>
                <w:sz w:val="18"/>
                <w:szCs w:val="18"/>
              </w:rPr>
              <w:br w:type="textWrapping"/>
            </w:r>
            <w:r>
              <w:rPr>
                <w:kern w:val="0"/>
                <w:sz w:val="18"/>
                <w:szCs w:val="18"/>
              </w:rPr>
              <w:t>7.智能化汉语教学软件</w:t>
            </w:r>
            <w:r>
              <w:rPr>
                <w:kern w:val="0"/>
                <w:sz w:val="18"/>
                <w:szCs w:val="18"/>
              </w:rPr>
              <w:br w:type="textWrapping"/>
            </w:r>
            <w:r>
              <w:rPr>
                <w:kern w:val="0"/>
                <w:sz w:val="18"/>
                <w:szCs w:val="18"/>
              </w:rPr>
              <w:t>1）汉语学科工具：具有练习薄、拼音表、字典等工具使用的功能。练字薄支持“横线格”、“四线拼音格”、“田字格”、“米字格”、“拼音田字格”、“拼音米字格”；拼音表可查询“声母”、“韵母”、“整体认读音节”的读音、书写规范、发音要领等详细信息；字典可按“汉字”、“拼音”、“部首”进行查询，查询结果包含书写规范、读音、释义等信息；</w:t>
            </w:r>
            <w:r>
              <w:rPr>
                <w:kern w:val="0"/>
                <w:sz w:val="18"/>
                <w:szCs w:val="18"/>
              </w:rPr>
              <w:br w:type="textWrapping"/>
            </w:r>
            <w:r>
              <w:rPr>
                <w:kern w:val="0"/>
                <w:sz w:val="18"/>
                <w:szCs w:val="18"/>
              </w:rPr>
              <w:t>2）课文讲解：教师具有重难点标注显示，跟读、听写、朗读训练方式设置的功能；支持学生对课前资料预览并进行重难知识点标注，教师端自动统计标注的知识点、标注人数并匹配知识点课件； 支持学生跟读、听写、朗读训练，系统自动统计每位学生的朗读详情，学生可自听、互听，教师可进行讲评；</w:t>
            </w:r>
            <w:r>
              <w:rPr>
                <w:kern w:val="0"/>
                <w:sz w:val="18"/>
                <w:szCs w:val="18"/>
              </w:rPr>
              <w:br w:type="textWrapping"/>
            </w:r>
            <w:r>
              <w:rPr>
                <w:kern w:val="0"/>
                <w:sz w:val="18"/>
                <w:szCs w:val="18"/>
              </w:rPr>
              <w:t>3）随堂测试：具有按照资料选择、测试模式设置、自编试题、试题下发、试题测试、学生互评、互评统计、课堂讲评的流程开展随堂测试的功能；系统可根据资料自动配备课堂测试模式，可设置答题方式、分组方式和互评方式，教师可自编单选、多选、填空题并设置答题卡，作答完成后，学生可进行互评并统计测试结果，支持老师进行课堂讲解及成绩导出；</w:t>
            </w:r>
            <w:r>
              <w:rPr>
                <w:kern w:val="0"/>
                <w:sz w:val="18"/>
                <w:szCs w:val="18"/>
              </w:rPr>
              <w:br w:type="textWrapping"/>
            </w:r>
            <w:r>
              <w:rPr>
                <w:kern w:val="0"/>
                <w:sz w:val="18"/>
                <w:szCs w:val="18"/>
              </w:rPr>
              <w:t>4）复习辅导：具有学生复习辅导的功能，教师可选择文本、图片、音频、视频等学习资料下发学生端学习，学生自学过程中，教师可借助互动教学工具，远程查看学生学习情况，并进行辅导交流；</w:t>
            </w:r>
            <w:r>
              <w:rPr>
                <w:kern w:val="0"/>
                <w:sz w:val="18"/>
                <w:szCs w:val="18"/>
              </w:rPr>
              <w:br w:type="textWrapping"/>
            </w:r>
            <w:r>
              <w:rPr>
                <w:kern w:val="0"/>
                <w:sz w:val="18"/>
                <w:szCs w:val="18"/>
              </w:rPr>
              <w:t>5）协作设计制作：具有按照资料选取、教学模式设置、协作设计、作答互评、课堂讲评的流程开展学生协作设计的功能，系统根据资料自动匹配协作设计教学模式，可设置作文题目、作答方式、互评方式；学生作答时，教师可进行师生对讲、监听、监视、短信互动；练习结束后支持小组互评，系统统计互评情况，教师可进行讲评。</w:t>
            </w:r>
            <w:r>
              <w:rPr>
                <w:kern w:val="0"/>
                <w:sz w:val="18"/>
                <w:szCs w:val="18"/>
              </w:rPr>
              <w:br w:type="textWrapping"/>
            </w:r>
            <w:r>
              <w:rPr>
                <w:kern w:val="0"/>
                <w:sz w:val="18"/>
                <w:szCs w:val="18"/>
              </w:rPr>
              <w:t>6）阅读训练：支持按照资料选择、训练模式设置、制作试题、试题下发及测试、互评及统计、课堂讲评的流程开展阅读训练的功能，系统根据资料自动匹配阅读训练模式，可设置答题方式、分组方式，教师可自编训练题目、设置答题卡，作答完成后，系统自动统计训练结果，老师可进行讲评。</w:t>
            </w:r>
            <w:r>
              <w:rPr>
                <w:strike/>
                <w:kern w:val="0"/>
                <w:sz w:val="18"/>
                <w:szCs w:val="18"/>
                <w:highlight w:val="yellow"/>
              </w:rPr>
              <w:br w:type="textWrapping"/>
            </w:r>
            <w:r>
              <w:rPr>
                <w:kern w:val="0"/>
                <w:sz w:val="18"/>
                <w:szCs w:val="18"/>
              </w:rPr>
              <w:t>7）知识竞答：具有按照竞答资料选取、竞答模式设置、学生竞答、竞答统计、资料讲解的流程开展知识竞答的功能，系统根据资料自动匹配知识竞答教学模式，设置作答方式（个人或分组）、竞答方式（手动或自动），教师可控制竞答进度，结束后，按列表形式统计竞答结果，老师可进行讲评。</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578</w:t>
            </w:r>
          </w:p>
        </w:tc>
        <w:tc>
          <w:tcPr>
            <w:tcW w:w="1262" w:type="dxa"/>
            <w:shd w:val="clear" w:color="auto" w:fill="auto"/>
            <w:vAlign w:val="center"/>
          </w:tcPr>
          <w:p>
            <w:pPr>
              <w:widowControl/>
              <w:spacing w:line="320" w:lineRule="exact"/>
              <w:jc w:val="center"/>
              <w:rPr>
                <w:kern w:val="0"/>
                <w:sz w:val="18"/>
                <w:szCs w:val="18"/>
              </w:rPr>
            </w:pPr>
            <w:r>
              <w:rPr>
                <w:kern w:val="0"/>
                <w:sz w:val="18"/>
                <w:szCs w:val="18"/>
              </w:rPr>
              <w:t>同步语音主卡</w:t>
            </w:r>
          </w:p>
        </w:tc>
        <w:tc>
          <w:tcPr>
            <w:tcW w:w="6291" w:type="dxa"/>
            <w:shd w:val="clear" w:color="auto" w:fill="auto"/>
            <w:vAlign w:val="center"/>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采用同步以太网技术开发的适用于多媒体数据同步传输的服务器卡(PCI-E)，语音信号传输无断裂、无延迟；可负载128台终端；</w:t>
            </w:r>
            <w:r>
              <w:rPr>
                <w:kern w:val="0"/>
                <w:sz w:val="18"/>
                <w:szCs w:val="18"/>
              </w:rPr>
              <w:br w:type="textWrapping"/>
            </w:r>
            <w:r>
              <w:rPr>
                <w:kern w:val="0"/>
                <w:sz w:val="18"/>
                <w:szCs w:val="18"/>
              </w:rPr>
              <w:t>2</w:t>
            </w:r>
            <w:r>
              <w:rPr>
                <w:rFonts w:hint="eastAsia"/>
                <w:kern w:val="0"/>
                <w:sz w:val="18"/>
                <w:szCs w:val="18"/>
              </w:rPr>
              <w:t>.</w:t>
            </w:r>
            <w:r>
              <w:rPr>
                <w:kern w:val="0"/>
                <w:sz w:val="18"/>
                <w:szCs w:val="18"/>
              </w:rPr>
              <w:t>4个3.5mm立体声音频接口及1个千兆以太网络接口（RJ45）；</w:t>
            </w:r>
            <w:r>
              <w:rPr>
                <w:kern w:val="0"/>
                <w:sz w:val="18"/>
                <w:szCs w:val="18"/>
              </w:rPr>
              <w:br w:type="textWrapping"/>
            </w:r>
            <w:r>
              <w:rPr>
                <w:kern w:val="0"/>
                <w:sz w:val="18"/>
                <w:szCs w:val="18"/>
              </w:rPr>
              <w:t>3</w:t>
            </w:r>
            <w:r>
              <w:rPr>
                <w:rFonts w:hint="eastAsia"/>
                <w:kern w:val="0"/>
                <w:sz w:val="18"/>
                <w:szCs w:val="18"/>
              </w:rPr>
              <w:t>.</w:t>
            </w:r>
            <w:r>
              <w:rPr>
                <w:kern w:val="0"/>
                <w:sz w:val="18"/>
                <w:szCs w:val="18"/>
              </w:rPr>
              <w:t>频率响应63~10KHZ（±2db）。</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579</w:t>
            </w:r>
          </w:p>
        </w:tc>
        <w:tc>
          <w:tcPr>
            <w:tcW w:w="1262" w:type="dxa"/>
            <w:shd w:val="clear" w:color="auto" w:fill="auto"/>
            <w:vAlign w:val="center"/>
          </w:tcPr>
          <w:p>
            <w:pPr>
              <w:widowControl/>
              <w:spacing w:line="320" w:lineRule="exact"/>
              <w:jc w:val="center"/>
              <w:rPr>
                <w:kern w:val="0"/>
                <w:sz w:val="18"/>
                <w:szCs w:val="18"/>
              </w:rPr>
            </w:pPr>
            <w:r>
              <w:rPr>
                <w:kern w:val="0"/>
                <w:sz w:val="18"/>
                <w:szCs w:val="18"/>
              </w:rPr>
              <w:t>同步语音主机</w:t>
            </w:r>
          </w:p>
        </w:tc>
        <w:tc>
          <w:tcPr>
            <w:tcW w:w="6291" w:type="dxa"/>
            <w:shd w:val="clear" w:color="auto" w:fill="auto"/>
            <w:vAlign w:val="center"/>
          </w:tcPr>
          <w:p>
            <w:pPr>
              <w:widowControl/>
              <w:spacing w:line="320" w:lineRule="exact"/>
              <w:jc w:val="left"/>
              <w:textAlignment w:val="center"/>
              <w:rPr>
                <w:kern w:val="0"/>
                <w:sz w:val="18"/>
                <w:szCs w:val="18"/>
              </w:rPr>
            </w:pPr>
            <w:r>
              <w:rPr>
                <w:rFonts w:hint="eastAsia"/>
                <w:kern w:val="0"/>
                <w:sz w:val="18"/>
                <w:szCs w:val="18"/>
              </w:rPr>
              <w:t>1.采用同步以太网技术开发的适用于多媒体数据同步传输的交换主机；</w:t>
            </w:r>
          </w:p>
          <w:p>
            <w:pPr>
              <w:widowControl/>
              <w:spacing w:line="320" w:lineRule="exact"/>
              <w:jc w:val="left"/>
              <w:textAlignment w:val="center"/>
              <w:rPr>
                <w:kern w:val="0"/>
                <w:sz w:val="18"/>
                <w:szCs w:val="18"/>
              </w:rPr>
            </w:pPr>
            <w:r>
              <w:rPr>
                <w:rFonts w:hint="eastAsia"/>
                <w:kern w:val="0"/>
                <w:sz w:val="18"/>
                <w:szCs w:val="18"/>
              </w:rPr>
              <w:t>2.1路千兆RJ45数据输入接口，16路百兆RJ45数据输出接口。</w:t>
            </w:r>
          </w:p>
          <w:p>
            <w:pPr>
              <w:widowControl/>
              <w:spacing w:line="320" w:lineRule="exact"/>
              <w:jc w:val="left"/>
              <w:rPr>
                <w:kern w:val="0"/>
                <w:sz w:val="18"/>
                <w:szCs w:val="18"/>
              </w:rPr>
            </w:pPr>
            <w:r>
              <w:rPr>
                <w:rFonts w:hint="eastAsia" w:ascii="Times New Roman" w:hAnsi="Times New Roman" w:eastAsia="宋体" w:cs="Times New Roman"/>
                <w:kern w:val="0"/>
                <w:sz w:val="18"/>
                <w:szCs w:val="18"/>
              </w:rPr>
              <w:t>3.为确保音视频交互有更好的体验，包括音频，视频，多媒体的信息，通过网络传输发送到学生终端桌面。</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580</w:t>
            </w:r>
          </w:p>
        </w:tc>
        <w:tc>
          <w:tcPr>
            <w:tcW w:w="1262" w:type="dxa"/>
            <w:shd w:val="clear" w:color="auto" w:fill="auto"/>
            <w:vAlign w:val="center"/>
          </w:tcPr>
          <w:p>
            <w:pPr>
              <w:widowControl/>
              <w:spacing w:line="320" w:lineRule="exact"/>
              <w:jc w:val="center"/>
              <w:rPr>
                <w:kern w:val="0"/>
                <w:sz w:val="18"/>
                <w:szCs w:val="18"/>
              </w:rPr>
            </w:pPr>
            <w:r>
              <w:rPr>
                <w:kern w:val="0"/>
                <w:sz w:val="18"/>
                <w:szCs w:val="18"/>
              </w:rPr>
              <w:t>同步语音分机</w:t>
            </w:r>
          </w:p>
        </w:tc>
        <w:tc>
          <w:tcPr>
            <w:tcW w:w="6291" w:type="dxa"/>
            <w:shd w:val="clear" w:color="auto" w:fill="auto"/>
            <w:vAlign w:val="center"/>
          </w:tcPr>
          <w:p>
            <w:pPr>
              <w:widowControl/>
              <w:spacing w:line="320" w:lineRule="exact"/>
              <w:jc w:val="left"/>
              <w:rPr>
                <w:kern w:val="0"/>
                <w:sz w:val="18"/>
                <w:szCs w:val="18"/>
              </w:rPr>
            </w:pPr>
            <w:r>
              <w:rPr>
                <w:kern w:val="0"/>
                <w:sz w:val="18"/>
                <w:szCs w:val="18"/>
              </w:rPr>
              <w:t>1）采用同步以太网技术开发的适用于多媒体数据同步传输的交换分机；</w:t>
            </w:r>
            <w:r>
              <w:rPr>
                <w:kern w:val="0"/>
                <w:sz w:val="18"/>
                <w:szCs w:val="18"/>
              </w:rPr>
              <w:br w:type="textWrapping"/>
            </w:r>
            <w:r>
              <w:rPr>
                <w:kern w:val="0"/>
                <w:sz w:val="18"/>
                <w:szCs w:val="18"/>
              </w:rPr>
              <w:t>2）有5路RJ45数据输入接口，可负载16台云终端设备；可以作为通用的以太网交换机使用。（其中一台带ATM转换功能）。</w:t>
            </w:r>
          </w:p>
        </w:tc>
        <w:tc>
          <w:tcPr>
            <w:tcW w:w="680" w:type="dxa"/>
            <w:shd w:val="clear" w:color="auto" w:fill="auto"/>
            <w:vAlign w:val="center"/>
          </w:tcPr>
          <w:p>
            <w:pPr>
              <w:widowControl/>
              <w:spacing w:line="320" w:lineRule="exact"/>
              <w:jc w:val="center"/>
              <w:rPr>
                <w:kern w:val="0"/>
                <w:sz w:val="18"/>
                <w:szCs w:val="18"/>
              </w:rPr>
            </w:pPr>
            <w:r>
              <w:rPr>
                <w:kern w:val="0"/>
                <w:sz w:val="18"/>
                <w:szCs w:val="18"/>
              </w:rPr>
              <w:t>3</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581</w:t>
            </w:r>
          </w:p>
        </w:tc>
        <w:tc>
          <w:tcPr>
            <w:tcW w:w="1262" w:type="dxa"/>
            <w:shd w:val="clear" w:color="auto" w:fill="auto"/>
            <w:vAlign w:val="center"/>
          </w:tcPr>
          <w:p>
            <w:pPr>
              <w:widowControl/>
              <w:spacing w:line="320" w:lineRule="exact"/>
              <w:jc w:val="center"/>
              <w:rPr>
                <w:kern w:val="0"/>
                <w:sz w:val="18"/>
                <w:szCs w:val="18"/>
              </w:rPr>
            </w:pPr>
            <w:r>
              <w:rPr>
                <w:kern w:val="0"/>
                <w:sz w:val="18"/>
                <w:szCs w:val="18"/>
              </w:rPr>
              <w:t>云计算服务器集群</w:t>
            </w:r>
          </w:p>
        </w:tc>
        <w:tc>
          <w:tcPr>
            <w:tcW w:w="6291" w:type="dxa"/>
            <w:shd w:val="clear" w:color="auto" w:fill="auto"/>
          </w:tcPr>
          <w:p>
            <w:pPr>
              <w:widowControl/>
              <w:spacing w:line="320" w:lineRule="exact"/>
              <w:jc w:val="left"/>
              <w:rPr>
                <w:kern w:val="0"/>
                <w:sz w:val="18"/>
                <w:szCs w:val="18"/>
              </w:rPr>
            </w:pPr>
            <w:r>
              <w:rPr>
                <w:kern w:val="0"/>
                <w:sz w:val="18"/>
                <w:szCs w:val="18"/>
              </w:rPr>
              <w:t>1.模块化服务器：5节点模块，每节点模块配置不低于如下要求：</w:t>
            </w:r>
            <w:r>
              <w:rPr>
                <w:rFonts w:hint="eastAsia"/>
                <w:kern w:val="0"/>
                <w:sz w:val="18"/>
                <w:szCs w:val="18"/>
              </w:rPr>
              <w:t>机架式，1U，Xeon E2224，1颗，DDR4，16GB，</w:t>
            </w:r>
            <w:r>
              <w:rPr>
                <w:kern w:val="0"/>
                <w:sz w:val="18"/>
                <w:szCs w:val="18"/>
              </w:rPr>
              <w:t>240G SSD+1T SATA3</w:t>
            </w:r>
            <w:r>
              <w:rPr>
                <w:rFonts w:hint="eastAsia"/>
                <w:kern w:val="0"/>
                <w:sz w:val="18"/>
                <w:szCs w:val="18"/>
              </w:rPr>
              <w:t>；</w:t>
            </w:r>
            <w:r>
              <w:rPr>
                <w:kern w:val="0"/>
                <w:sz w:val="18"/>
                <w:szCs w:val="18"/>
              </w:rPr>
              <w:t>可实现系统“模块化备援”，充分保障使用稳定性。</w:t>
            </w:r>
            <w:r>
              <w:rPr>
                <w:kern w:val="0"/>
                <w:sz w:val="18"/>
                <w:szCs w:val="18"/>
              </w:rPr>
              <w:br w:type="textWrapping"/>
            </w:r>
            <w:r>
              <w:rPr>
                <w:kern w:val="0"/>
                <w:sz w:val="18"/>
                <w:szCs w:val="18"/>
              </w:rPr>
              <w:t>2.云桌面失效备援：当服务器集群中某一个节点模块出现故障时，备援模块可实现自动替援，云桌面恢复时间≤8秒，保障考试或教学活动可正常进行。</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582</w:t>
            </w:r>
          </w:p>
        </w:tc>
        <w:tc>
          <w:tcPr>
            <w:tcW w:w="1262" w:type="dxa"/>
            <w:shd w:val="clear" w:color="auto" w:fill="auto"/>
            <w:vAlign w:val="center"/>
          </w:tcPr>
          <w:p>
            <w:pPr>
              <w:widowControl/>
              <w:spacing w:line="320" w:lineRule="exact"/>
              <w:jc w:val="center"/>
              <w:rPr>
                <w:kern w:val="0"/>
                <w:sz w:val="18"/>
                <w:szCs w:val="18"/>
              </w:rPr>
            </w:pPr>
            <w:r>
              <w:rPr>
                <w:kern w:val="0"/>
                <w:sz w:val="18"/>
                <w:szCs w:val="18"/>
              </w:rPr>
              <w:t>交换机</w:t>
            </w:r>
          </w:p>
        </w:tc>
        <w:tc>
          <w:tcPr>
            <w:tcW w:w="6291" w:type="dxa"/>
            <w:shd w:val="clear" w:color="auto" w:fill="auto"/>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10/100/1000Mbps端口*24；</w:t>
            </w:r>
            <w:r>
              <w:rPr>
                <w:kern w:val="0"/>
                <w:sz w:val="18"/>
                <w:szCs w:val="18"/>
              </w:rPr>
              <w:br w:type="textWrapping"/>
            </w:r>
            <w:r>
              <w:rPr>
                <w:kern w:val="0"/>
                <w:sz w:val="18"/>
                <w:szCs w:val="18"/>
              </w:rPr>
              <w:t>2</w:t>
            </w:r>
            <w:r>
              <w:rPr>
                <w:rFonts w:hint="eastAsia"/>
                <w:kern w:val="0"/>
                <w:sz w:val="18"/>
                <w:szCs w:val="18"/>
              </w:rPr>
              <w:t>.</w:t>
            </w:r>
            <w:r>
              <w:rPr>
                <w:kern w:val="0"/>
                <w:sz w:val="18"/>
                <w:szCs w:val="18"/>
              </w:rPr>
              <w:t>背板带宽：48Gbps；</w:t>
            </w:r>
            <w:r>
              <w:rPr>
                <w:kern w:val="0"/>
                <w:sz w:val="18"/>
                <w:szCs w:val="18"/>
              </w:rPr>
              <w:br w:type="textWrapping"/>
            </w:r>
            <w:r>
              <w:rPr>
                <w:kern w:val="0"/>
                <w:sz w:val="18"/>
                <w:szCs w:val="18"/>
              </w:rPr>
              <w:t>3</w:t>
            </w:r>
            <w:r>
              <w:rPr>
                <w:rFonts w:hint="eastAsia"/>
                <w:kern w:val="0"/>
                <w:sz w:val="18"/>
                <w:szCs w:val="18"/>
              </w:rPr>
              <w:t>.</w:t>
            </w:r>
            <w:r>
              <w:rPr>
                <w:kern w:val="0"/>
                <w:sz w:val="18"/>
                <w:szCs w:val="18"/>
              </w:rPr>
              <w:t>包转发速率：36Mbps；</w:t>
            </w:r>
            <w:r>
              <w:rPr>
                <w:kern w:val="0"/>
                <w:sz w:val="18"/>
                <w:szCs w:val="18"/>
              </w:rPr>
              <w:br w:type="textWrapping"/>
            </w:r>
            <w:r>
              <w:rPr>
                <w:kern w:val="0"/>
                <w:sz w:val="18"/>
                <w:szCs w:val="18"/>
              </w:rPr>
              <w:t>4</w:t>
            </w:r>
            <w:r>
              <w:rPr>
                <w:rFonts w:hint="eastAsia"/>
                <w:kern w:val="0"/>
                <w:sz w:val="18"/>
                <w:szCs w:val="18"/>
              </w:rPr>
              <w:t>.</w:t>
            </w:r>
            <w:r>
              <w:rPr>
                <w:kern w:val="0"/>
                <w:sz w:val="18"/>
                <w:szCs w:val="18"/>
              </w:rPr>
              <w:t>带有功能开关：标准模式（默认）、网络克隆、端口隔离、端口聚合；</w:t>
            </w:r>
            <w:r>
              <w:rPr>
                <w:kern w:val="0"/>
                <w:sz w:val="18"/>
                <w:szCs w:val="18"/>
              </w:rPr>
              <w:br w:type="textWrapping"/>
            </w:r>
            <w:r>
              <w:rPr>
                <w:kern w:val="0"/>
                <w:sz w:val="18"/>
                <w:szCs w:val="18"/>
              </w:rPr>
              <w:t>5</w:t>
            </w:r>
            <w:r>
              <w:rPr>
                <w:rFonts w:hint="eastAsia"/>
                <w:kern w:val="0"/>
                <w:sz w:val="18"/>
                <w:szCs w:val="18"/>
              </w:rPr>
              <w:t>.</w:t>
            </w:r>
            <w:r>
              <w:rPr>
                <w:kern w:val="0"/>
                <w:sz w:val="18"/>
                <w:szCs w:val="18"/>
              </w:rPr>
              <w:t>尺寸：280mmx126mmx44mm。</w:t>
            </w:r>
          </w:p>
        </w:tc>
        <w:tc>
          <w:tcPr>
            <w:tcW w:w="680" w:type="dxa"/>
            <w:shd w:val="clear" w:color="auto" w:fill="auto"/>
            <w:vAlign w:val="center"/>
          </w:tcPr>
          <w:p>
            <w:pPr>
              <w:widowControl/>
              <w:spacing w:line="320" w:lineRule="exact"/>
              <w:jc w:val="center"/>
              <w:rPr>
                <w:kern w:val="0"/>
                <w:sz w:val="18"/>
                <w:szCs w:val="18"/>
              </w:rPr>
            </w:pPr>
            <w:r>
              <w:rPr>
                <w:kern w:val="0"/>
                <w:sz w:val="18"/>
                <w:szCs w:val="18"/>
              </w:rPr>
              <w:t>2</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583</w:t>
            </w:r>
          </w:p>
        </w:tc>
        <w:tc>
          <w:tcPr>
            <w:tcW w:w="1262" w:type="dxa"/>
            <w:shd w:val="clear" w:color="auto" w:fill="auto"/>
            <w:vAlign w:val="center"/>
          </w:tcPr>
          <w:p>
            <w:pPr>
              <w:widowControl/>
              <w:spacing w:line="320" w:lineRule="exact"/>
              <w:jc w:val="center"/>
              <w:rPr>
                <w:kern w:val="0"/>
                <w:sz w:val="18"/>
                <w:szCs w:val="18"/>
              </w:rPr>
            </w:pPr>
            <w:r>
              <w:rPr>
                <w:kern w:val="0"/>
                <w:sz w:val="18"/>
                <w:szCs w:val="18"/>
              </w:rPr>
              <w:t>路由器</w:t>
            </w:r>
          </w:p>
        </w:tc>
        <w:tc>
          <w:tcPr>
            <w:tcW w:w="6291" w:type="dxa"/>
            <w:shd w:val="clear" w:color="auto" w:fill="auto"/>
          </w:tcPr>
          <w:p>
            <w:pPr>
              <w:widowControl/>
              <w:spacing w:line="320" w:lineRule="exact"/>
              <w:jc w:val="left"/>
              <w:rPr>
                <w:kern w:val="0"/>
                <w:sz w:val="18"/>
                <w:szCs w:val="18"/>
              </w:rPr>
            </w:pPr>
            <w:r>
              <w:rPr>
                <w:kern w:val="0"/>
                <w:sz w:val="18"/>
                <w:szCs w:val="18"/>
              </w:rPr>
              <w:t>千兆路由器/WAN口*4、LAN口*4；2）尺寸：290*180*44mm；0/100/1000Mbps自适应；带机量：≤200台；最大并发数：100000；最大外网带宽：500Mbps；USB3.0*1；带Ap数：32。</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584</w:t>
            </w:r>
          </w:p>
        </w:tc>
        <w:tc>
          <w:tcPr>
            <w:tcW w:w="1262" w:type="dxa"/>
            <w:shd w:val="clear" w:color="auto" w:fill="auto"/>
            <w:vAlign w:val="center"/>
          </w:tcPr>
          <w:p>
            <w:pPr>
              <w:widowControl/>
              <w:spacing w:line="320" w:lineRule="exact"/>
              <w:jc w:val="center"/>
              <w:rPr>
                <w:kern w:val="0"/>
                <w:sz w:val="18"/>
                <w:szCs w:val="18"/>
              </w:rPr>
            </w:pPr>
            <w:r>
              <w:rPr>
                <w:kern w:val="0"/>
                <w:sz w:val="18"/>
                <w:szCs w:val="18"/>
              </w:rPr>
              <w:t>教师操作主机</w:t>
            </w:r>
          </w:p>
        </w:tc>
        <w:tc>
          <w:tcPr>
            <w:tcW w:w="6291" w:type="dxa"/>
            <w:shd w:val="clear" w:color="auto" w:fill="auto"/>
          </w:tcPr>
          <w:p>
            <w:pPr>
              <w:widowControl/>
              <w:spacing w:line="320" w:lineRule="exact"/>
              <w:jc w:val="left"/>
              <w:rPr>
                <w:kern w:val="0"/>
                <w:sz w:val="18"/>
                <w:szCs w:val="18"/>
              </w:rPr>
            </w:pPr>
            <w:r>
              <w:rPr>
                <w:kern w:val="0"/>
                <w:sz w:val="18"/>
                <w:szCs w:val="18"/>
              </w:rPr>
              <w:t>CPU:六核十二线程，主频不低于3.1GHz/8G DDR4/128G固态/2T 硬盘/集成显卡、声卡、网卡/DVD刻录/硬盘保护/网络同传/机箱电源/键鼠/2台21.5寸显示器/一根HDMI转VGA线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585</w:t>
            </w:r>
          </w:p>
        </w:tc>
        <w:tc>
          <w:tcPr>
            <w:tcW w:w="1262" w:type="dxa"/>
            <w:shd w:val="clear" w:color="auto" w:fill="auto"/>
            <w:vAlign w:val="center"/>
          </w:tcPr>
          <w:p>
            <w:pPr>
              <w:widowControl/>
              <w:spacing w:line="320" w:lineRule="exact"/>
              <w:jc w:val="center"/>
              <w:rPr>
                <w:kern w:val="0"/>
                <w:sz w:val="18"/>
                <w:szCs w:val="18"/>
              </w:rPr>
            </w:pPr>
            <w:r>
              <w:rPr>
                <w:kern w:val="0"/>
                <w:sz w:val="18"/>
                <w:szCs w:val="18"/>
              </w:rPr>
              <w:t>显示器</w:t>
            </w:r>
          </w:p>
        </w:tc>
        <w:tc>
          <w:tcPr>
            <w:tcW w:w="6291" w:type="dxa"/>
            <w:shd w:val="clear" w:color="auto" w:fill="auto"/>
            <w:vAlign w:val="center"/>
          </w:tcPr>
          <w:p>
            <w:pPr>
              <w:widowControl/>
              <w:spacing w:line="320" w:lineRule="exact"/>
              <w:jc w:val="left"/>
              <w:rPr>
                <w:kern w:val="0"/>
                <w:sz w:val="18"/>
                <w:szCs w:val="18"/>
              </w:rPr>
            </w:pPr>
            <w:r>
              <w:rPr>
                <w:kern w:val="0"/>
                <w:sz w:val="18"/>
                <w:szCs w:val="18"/>
              </w:rPr>
              <w:t>19.5寸/最佳分辨率：1600*900@60Hz/屏幕面板类型：TN液晶面板/VGA*1/黑色</w:t>
            </w:r>
          </w:p>
        </w:tc>
        <w:tc>
          <w:tcPr>
            <w:tcW w:w="680" w:type="dxa"/>
            <w:shd w:val="clear" w:color="auto" w:fill="auto"/>
            <w:vAlign w:val="center"/>
          </w:tcPr>
          <w:p>
            <w:pPr>
              <w:widowControl/>
              <w:spacing w:line="320" w:lineRule="exact"/>
              <w:jc w:val="center"/>
              <w:rPr>
                <w:kern w:val="0"/>
                <w:sz w:val="18"/>
                <w:szCs w:val="18"/>
              </w:rPr>
            </w:pPr>
            <w:r>
              <w:rPr>
                <w:kern w:val="0"/>
                <w:sz w:val="18"/>
                <w:szCs w:val="18"/>
              </w:rPr>
              <w:t>50</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586</w:t>
            </w:r>
          </w:p>
        </w:tc>
        <w:tc>
          <w:tcPr>
            <w:tcW w:w="1262" w:type="dxa"/>
            <w:shd w:val="clear" w:color="auto" w:fill="auto"/>
            <w:vAlign w:val="center"/>
          </w:tcPr>
          <w:p>
            <w:pPr>
              <w:widowControl/>
              <w:spacing w:line="320" w:lineRule="exact"/>
              <w:jc w:val="center"/>
              <w:rPr>
                <w:kern w:val="0"/>
                <w:sz w:val="18"/>
                <w:szCs w:val="18"/>
              </w:rPr>
            </w:pPr>
            <w:r>
              <w:rPr>
                <w:kern w:val="0"/>
                <w:sz w:val="18"/>
                <w:szCs w:val="18"/>
              </w:rPr>
              <w:t>高档教师耳机</w:t>
            </w:r>
          </w:p>
        </w:tc>
        <w:tc>
          <w:tcPr>
            <w:tcW w:w="6291" w:type="dxa"/>
            <w:shd w:val="clear" w:color="auto" w:fill="auto"/>
          </w:tcPr>
          <w:p>
            <w:pPr>
              <w:widowControl/>
              <w:spacing w:line="320" w:lineRule="exact"/>
              <w:jc w:val="left"/>
              <w:rPr>
                <w:kern w:val="0"/>
                <w:sz w:val="18"/>
                <w:szCs w:val="18"/>
              </w:rPr>
            </w:pPr>
            <w:r>
              <w:rPr>
                <w:kern w:val="0"/>
                <w:sz w:val="18"/>
                <w:szCs w:val="18"/>
              </w:rPr>
              <w:t>头戴封闭式立体声耳机，带抗静电话咪，动圈式工作方式，直放型导线，带音量调节和话咪开关；单元直径40mm,频响范围20-20000Hz ,产品阻抗 32欧姆,灵敏度110±3dB；耳机插头3.5mm插头，麦克风灵敏度：-58±1.5dB，麦克风阻抗 2200欧姆；重量：226克 。</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587</w:t>
            </w:r>
          </w:p>
        </w:tc>
        <w:tc>
          <w:tcPr>
            <w:tcW w:w="1262" w:type="dxa"/>
            <w:shd w:val="clear" w:color="auto" w:fill="auto"/>
            <w:vAlign w:val="center"/>
          </w:tcPr>
          <w:p>
            <w:pPr>
              <w:widowControl/>
              <w:spacing w:line="320" w:lineRule="exact"/>
              <w:jc w:val="center"/>
              <w:rPr>
                <w:kern w:val="0"/>
                <w:sz w:val="18"/>
                <w:szCs w:val="18"/>
              </w:rPr>
            </w:pPr>
            <w:r>
              <w:rPr>
                <w:kern w:val="0"/>
                <w:sz w:val="18"/>
                <w:szCs w:val="18"/>
              </w:rPr>
              <w:t>HDMI转VGA转接线</w:t>
            </w:r>
          </w:p>
        </w:tc>
        <w:tc>
          <w:tcPr>
            <w:tcW w:w="6291" w:type="dxa"/>
            <w:shd w:val="clear" w:color="auto" w:fill="auto"/>
            <w:vAlign w:val="center"/>
          </w:tcPr>
          <w:p>
            <w:pPr>
              <w:widowControl/>
              <w:spacing w:line="320" w:lineRule="exact"/>
              <w:jc w:val="left"/>
              <w:rPr>
                <w:kern w:val="0"/>
                <w:sz w:val="18"/>
                <w:szCs w:val="18"/>
              </w:rPr>
            </w:pPr>
            <w:r>
              <w:rPr>
                <w:kern w:val="0"/>
                <w:sz w:val="18"/>
                <w:szCs w:val="18"/>
              </w:rPr>
              <w:t>HDMI转VGA（D-SUB)母头转接器，24CM长</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588</w:t>
            </w:r>
          </w:p>
        </w:tc>
        <w:tc>
          <w:tcPr>
            <w:tcW w:w="1262" w:type="dxa"/>
            <w:shd w:val="clear" w:color="auto" w:fill="auto"/>
            <w:vAlign w:val="center"/>
          </w:tcPr>
          <w:p>
            <w:pPr>
              <w:widowControl/>
              <w:spacing w:line="320" w:lineRule="exact"/>
              <w:jc w:val="center"/>
              <w:rPr>
                <w:kern w:val="0"/>
                <w:sz w:val="18"/>
                <w:szCs w:val="18"/>
              </w:rPr>
            </w:pPr>
            <w:r>
              <w:rPr>
                <w:kern w:val="0"/>
                <w:sz w:val="18"/>
                <w:szCs w:val="18"/>
              </w:rPr>
              <w:t>网络机柜</w:t>
            </w:r>
          </w:p>
        </w:tc>
        <w:tc>
          <w:tcPr>
            <w:tcW w:w="6291" w:type="dxa"/>
            <w:shd w:val="clear" w:color="auto" w:fill="auto"/>
            <w:vAlign w:val="center"/>
          </w:tcPr>
          <w:p>
            <w:pPr>
              <w:widowControl/>
              <w:spacing w:line="320" w:lineRule="exact"/>
              <w:jc w:val="left"/>
              <w:rPr>
                <w:kern w:val="0"/>
                <w:sz w:val="18"/>
                <w:szCs w:val="18"/>
              </w:rPr>
            </w:pPr>
            <w:r>
              <w:rPr>
                <w:kern w:val="0"/>
                <w:sz w:val="18"/>
                <w:szCs w:val="18"/>
              </w:rPr>
              <w:t>42U，600*800机柜</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589</w:t>
            </w:r>
          </w:p>
        </w:tc>
        <w:tc>
          <w:tcPr>
            <w:tcW w:w="1262" w:type="dxa"/>
            <w:shd w:val="clear" w:color="auto" w:fill="auto"/>
            <w:vAlign w:val="center"/>
          </w:tcPr>
          <w:p>
            <w:pPr>
              <w:widowControl/>
              <w:spacing w:line="320" w:lineRule="exact"/>
              <w:jc w:val="center"/>
              <w:rPr>
                <w:kern w:val="0"/>
                <w:sz w:val="18"/>
                <w:szCs w:val="18"/>
              </w:rPr>
            </w:pPr>
            <w:r>
              <w:rPr>
                <w:kern w:val="0"/>
                <w:sz w:val="18"/>
                <w:szCs w:val="18"/>
              </w:rPr>
              <w:t>KVM切换器</w:t>
            </w:r>
          </w:p>
        </w:tc>
        <w:tc>
          <w:tcPr>
            <w:tcW w:w="6291" w:type="dxa"/>
            <w:shd w:val="clear" w:color="auto" w:fill="auto"/>
            <w:vAlign w:val="center"/>
          </w:tcPr>
          <w:p>
            <w:pPr>
              <w:widowControl/>
              <w:spacing w:line="320" w:lineRule="exact"/>
              <w:jc w:val="left"/>
              <w:rPr>
                <w:kern w:val="0"/>
                <w:sz w:val="18"/>
                <w:szCs w:val="18"/>
              </w:rPr>
            </w:pPr>
            <w:r>
              <w:rPr>
                <w:kern w:val="0"/>
                <w:sz w:val="18"/>
                <w:szCs w:val="18"/>
              </w:rPr>
              <w:t>1U机架式安装，8口USB接口KVM切换器，支持热插拔，配8条原装线，1台显示器，1套USB键鼠。</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590</w:t>
            </w:r>
          </w:p>
        </w:tc>
        <w:tc>
          <w:tcPr>
            <w:tcW w:w="1262" w:type="dxa"/>
            <w:shd w:val="clear" w:color="auto" w:fill="auto"/>
            <w:vAlign w:val="center"/>
          </w:tcPr>
          <w:p>
            <w:pPr>
              <w:widowControl/>
              <w:spacing w:line="320" w:lineRule="exact"/>
              <w:jc w:val="center"/>
              <w:rPr>
                <w:kern w:val="0"/>
                <w:sz w:val="18"/>
                <w:szCs w:val="18"/>
              </w:rPr>
            </w:pPr>
            <w:r>
              <w:rPr>
                <w:kern w:val="0"/>
                <w:sz w:val="18"/>
                <w:szCs w:val="18"/>
              </w:rPr>
              <w:t>功放</w:t>
            </w:r>
          </w:p>
        </w:tc>
        <w:tc>
          <w:tcPr>
            <w:tcW w:w="6291" w:type="dxa"/>
            <w:shd w:val="clear" w:color="auto" w:fill="auto"/>
          </w:tcPr>
          <w:p>
            <w:pPr>
              <w:widowControl/>
              <w:spacing w:line="320" w:lineRule="exact"/>
              <w:jc w:val="left"/>
              <w:rPr>
                <w:kern w:val="0"/>
                <w:sz w:val="18"/>
                <w:szCs w:val="18"/>
              </w:rPr>
            </w:pPr>
            <w:r>
              <w:rPr>
                <w:kern w:val="0"/>
                <w:sz w:val="18"/>
                <w:szCs w:val="18"/>
              </w:rPr>
              <w:t>带红外功能，拥有四组输出接口，可连接4只4-8Ω音箱；三路话筒插口（前2后1）；四路音源输入，带输入选择切换按键，开机预置“通道1”；双声道信号指示灯；带1*RS232接口；带数码显视屏；可实现话筒音量、高低音独立控制及混响调节,线路可进行音量及高低音独立调节；能有效的抑制声反馈，克服“啸叫”；机架式机箱，主要功能键采用暗藏式设计、有效避免产生误操作，能有效延长扩音系统的使用寿命；产品通过3C、RoHS环保认证；额定功率：2×100W/8Ω；最大功率：2×160W/8Ω ；频率响应：线路输入 20Hz-20KHz、话筒 60Hz-14KHz；线路音调控制：高音 10KHz±12dB、低音 100Hz±12dB；话筒音调控制：高音 10KHz±12dB 、低音 100Hz±12dB；额定输入电平：话筒 15mV、线路 200mV；额定输出电平：线路 0.775V；失真度： ≤0.5%；信噪比：≥80dB(A计权)；主保险丝：3A；电源：交流220V±10%/50Hz； 材质及表面处理：铝合金喷沙处理；机身尺寸：480×300×75 mm；净重：5.7kg。</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591</w:t>
            </w:r>
          </w:p>
        </w:tc>
        <w:tc>
          <w:tcPr>
            <w:tcW w:w="1262" w:type="dxa"/>
            <w:shd w:val="clear" w:color="auto" w:fill="auto"/>
            <w:vAlign w:val="center"/>
          </w:tcPr>
          <w:p>
            <w:pPr>
              <w:widowControl/>
              <w:spacing w:line="320" w:lineRule="exact"/>
              <w:jc w:val="center"/>
              <w:rPr>
                <w:kern w:val="0"/>
                <w:sz w:val="18"/>
                <w:szCs w:val="18"/>
              </w:rPr>
            </w:pPr>
            <w:r>
              <w:rPr>
                <w:kern w:val="0"/>
                <w:sz w:val="18"/>
                <w:szCs w:val="18"/>
              </w:rPr>
              <w:t>音箱</w:t>
            </w:r>
          </w:p>
        </w:tc>
        <w:tc>
          <w:tcPr>
            <w:tcW w:w="6291" w:type="dxa"/>
            <w:shd w:val="clear" w:color="auto" w:fill="auto"/>
          </w:tcPr>
          <w:p>
            <w:pPr>
              <w:widowControl/>
              <w:spacing w:line="320" w:lineRule="exact"/>
              <w:jc w:val="left"/>
              <w:rPr>
                <w:kern w:val="0"/>
                <w:sz w:val="18"/>
                <w:szCs w:val="18"/>
              </w:rPr>
            </w:pPr>
            <w:r>
              <w:rPr>
                <w:kern w:val="0"/>
                <w:sz w:val="18"/>
                <w:szCs w:val="18"/>
              </w:rPr>
              <w:t>1</w:t>
            </w:r>
            <w:r>
              <w:rPr>
                <w:rFonts w:hint="eastAsia"/>
                <w:kern w:val="0"/>
                <w:sz w:val="18"/>
                <w:szCs w:val="18"/>
              </w:rPr>
              <w:t>.</w:t>
            </w:r>
            <w:r>
              <w:rPr>
                <w:kern w:val="0"/>
                <w:sz w:val="18"/>
                <w:szCs w:val="18"/>
              </w:rPr>
              <w:t>无源式音箱，额定功率：60W，最大功率：120W，额定阻抗：8Ω；</w:t>
            </w:r>
            <w:r>
              <w:rPr>
                <w:kern w:val="0"/>
                <w:sz w:val="18"/>
                <w:szCs w:val="18"/>
              </w:rPr>
              <w:br w:type="textWrapping"/>
            </w:r>
            <w:r>
              <w:rPr>
                <w:kern w:val="0"/>
                <w:sz w:val="18"/>
                <w:szCs w:val="18"/>
              </w:rPr>
              <w:t>2</w:t>
            </w:r>
            <w:r>
              <w:rPr>
                <w:rFonts w:hint="eastAsia"/>
                <w:kern w:val="0"/>
                <w:sz w:val="18"/>
                <w:szCs w:val="18"/>
              </w:rPr>
              <w:t>.</w:t>
            </w:r>
            <w:r>
              <w:rPr>
                <w:kern w:val="0"/>
                <w:sz w:val="18"/>
                <w:szCs w:val="18"/>
              </w:rPr>
              <w:t>频率响应：57Hz-19.6kHz，灵敏度：90dB/W/M（＞87dB/w/m标准），最大声压级：105dB， 驱动器：两分频，8寸长冲程低音驱动器*1、3寸前纸盆高音*1；</w:t>
            </w:r>
            <w:r>
              <w:rPr>
                <w:kern w:val="0"/>
                <w:sz w:val="18"/>
                <w:szCs w:val="18"/>
              </w:rPr>
              <w:br w:type="textWrapping"/>
            </w:r>
            <w:r>
              <w:rPr>
                <w:kern w:val="0"/>
                <w:sz w:val="18"/>
                <w:szCs w:val="18"/>
              </w:rPr>
              <w:t>3</w:t>
            </w:r>
            <w:r>
              <w:rPr>
                <w:rFonts w:hint="eastAsia"/>
                <w:kern w:val="0"/>
                <w:sz w:val="18"/>
                <w:szCs w:val="18"/>
              </w:rPr>
              <w:t>.</w:t>
            </w:r>
            <w:r>
              <w:rPr>
                <w:kern w:val="0"/>
                <w:sz w:val="18"/>
                <w:szCs w:val="18"/>
              </w:rPr>
              <w:t>箱体及外饰：高密度中纤板（黑色）箱体，钢网； 配件：标配壁挂架，产品说明书，保修卡；</w:t>
            </w:r>
            <w:r>
              <w:rPr>
                <w:kern w:val="0"/>
                <w:sz w:val="18"/>
                <w:szCs w:val="18"/>
              </w:rPr>
              <w:br w:type="textWrapping"/>
            </w:r>
            <w:r>
              <w:rPr>
                <w:kern w:val="0"/>
                <w:sz w:val="18"/>
                <w:szCs w:val="18"/>
              </w:rPr>
              <w:t>4</w:t>
            </w:r>
            <w:r>
              <w:rPr>
                <w:rFonts w:hint="eastAsia"/>
                <w:kern w:val="0"/>
                <w:sz w:val="18"/>
                <w:szCs w:val="18"/>
              </w:rPr>
              <w:t>.</w:t>
            </w:r>
            <w:r>
              <w:rPr>
                <w:kern w:val="0"/>
                <w:sz w:val="18"/>
                <w:szCs w:val="18"/>
              </w:rPr>
              <w:t>箱体尺寸（只）：250×200×380mm；净重：12kg/对；（适用于120平米以下的教室）。</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592</w:t>
            </w:r>
          </w:p>
        </w:tc>
        <w:tc>
          <w:tcPr>
            <w:tcW w:w="1262" w:type="dxa"/>
            <w:shd w:val="clear" w:color="auto" w:fill="auto"/>
            <w:vAlign w:val="center"/>
          </w:tcPr>
          <w:p>
            <w:pPr>
              <w:widowControl/>
              <w:spacing w:line="320" w:lineRule="exact"/>
              <w:jc w:val="center"/>
              <w:rPr>
                <w:kern w:val="0"/>
                <w:sz w:val="18"/>
                <w:szCs w:val="18"/>
              </w:rPr>
            </w:pPr>
            <w:r>
              <w:rPr>
                <w:kern w:val="0"/>
                <w:sz w:val="18"/>
                <w:szCs w:val="18"/>
              </w:rPr>
              <w:t>语音学习终端</w:t>
            </w:r>
          </w:p>
        </w:tc>
        <w:tc>
          <w:tcPr>
            <w:tcW w:w="6291" w:type="dxa"/>
            <w:shd w:val="clear" w:color="auto" w:fill="auto"/>
          </w:tcPr>
          <w:p>
            <w:pPr>
              <w:spacing w:line="320" w:lineRule="exact"/>
              <w:rPr>
                <w:kern w:val="0"/>
                <w:sz w:val="18"/>
                <w:szCs w:val="18"/>
              </w:rPr>
            </w:pPr>
            <w:r>
              <w:rPr>
                <w:kern w:val="0"/>
                <w:sz w:val="18"/>
                <w:szCs w:val="18"/>
              </w:rPr>
              <w:t>1.与云桌面管理软件同一品牌，支持桌面虚拟化技术，支持标准鼠标键盘、显示器接入；1个标准网络接口（RJ45），USB接口≥5个，VGA接口≥1个，HDMI接口≥1个，3.5mm立体声耳机和麦克风接口各2个（前后面板），电源适配器接口；</w:t>
            </w:r>
            <w:r>
              <w:rPr>
                <w:kern w:val="0"/>
                <w:sz w:val="18"/>
                <w:szCs w:val="18"/>
              </w:rPr>
              <w:br w:type="textWrapping"/>
            </w:r>
            <w:r>
              <w:rPr>
                <w:kern w:val="0"/>
                <w:sz w:val="18"/>
                <w:szCs w:val="18"/>
              </w:rPr>
              <w:t>2.</w:t>
            </w:r>
            <w:r>
              <w:rPr>
                <w:rFonts w:hint="eastAsia"/>
                <w:kern w:val="0"/>
                <w:sz w:val="18"/>
                <w:szCs w:val="18"/>
              </w:rPr>
              <w:t>音、视频广播：教师机的全屏画面信息通过网络传输发送到学生终端桌面，可达到：教师机至学生终端音频、视频广播延时＜0.5ms；所有学生终端接收音频、视频广播的同步时间差＜0.5ms；</w:t>
            </w:r>
          </w:p>
          <w:p>
            <w:pPr>
              <w:spacing w:line="320" w:lineRule="exact"/>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3.师生语音对话：教师可选定某一个组或任何一个学生进行双向对话，对话时，频率响应为35-10kHZ（±2dB），谐波失真度≤0.18%，信噪比（A计权）≥72dB；语音对话延时≦6.2ms；语音断裂频率，10分钟内无断裂；</w:t>
            </w:r>
          </w:p>
          <w:p>
            <w:pPr>
              <w:widowControl/>
              <w:spacing w:line="320" w:lineRule="exact"/>
              <w:jc w:val="left"/>
              <w:rPr>
                <w:kern w:val="0"/>
                <w:sz w:val="18"/>
                <w:szCs w:val="18"/>
              </w:rPr>
            </w:pPr>
            <w:r>
              <w:rPr>
                <w:rFonts w:hint="eastAsia"/>
                <w:kern w:val="0"/>
                <w:sz w:val="18"/>
                <w:szCs w:val="18"/>
              </w:rPr>
              <w:t>4</w:t>
            </w:r>
            <w:r>
              <w:rPr>
                <w:kern w:val="0"/>
                <w:sz w:val="18"/>
                <w:szCs w:val="18"/>
              </w:rPr>
              <w:t>.为保障教学活动的稳定性与安全性，终端内置安卓系统，且嵌入教学软件学生端，学生端在Andriod系统或windows系统下均能用同一套教学软件完成屏幕广播、师生对讲、分组讨论等基本教学活动，服务器关机不影响基本授课。</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593</w:t>
            </w:r>
          </w:p>
        </w:tc>
        <w:tc>
          <w:tcPr>
            <w:tcW w:w="1262" w:type="dxa"/>
            <w:shd w:val="clear" w:color="auto" w:fill="auto"/>
            <w:vAlign w:val="center"/>
          </w:tcPr>
          <w:p>
            <w:pPr>
              <w:widowControl/>
              <w:spacing w:line="320" w:lineRule="exact"/>
              <w:jc w:val="center"/>
              <w:rPr>
                <w:kern w:val="0"/>
                <w:sz w:val="18"/>
                <w:szCs w:val="18"/>
              </w:rPr>
            </w:pPr>
            <w:r>
              <w:rPr>
                <w:kern w:val="0"/>
                <w:sz w:val="18"/>
                <w:szCs w:val="18"/>
              </w:rPr>
              <w:t>鼠键套</w:t>
            </w:r>
          </w:p>
        </w:tc>
        <w:tc>
          <w:tcPr>
            <w:tcW w:w="6291" w:type="dxa"/>
            <w:shd w:val="clear" w:color="auto" w:fill="auto"/>
            <w:vAlign w:val="center"/>
          </w:tcPr>
          <w:p>
            <w:pPr>
              <w:widowControl/>
              <w:spacing w:line="320" w:lineRule="exact"/>
              <w:jc w:val="left"/>
              <w:rPr>
                <w:kern w:val="0"/>
                <w:sz w:val="18"/>
                <w:szCs w:val="18"/>
              </w:rPr>
            </w:pPr>
            <w:r>
              <w:rPr>
                <w:kern w:val="0"/>
                <w:sz w:val="18"/>
                <w:szCs w:val="18"/>
              </w:rPr>
              <w:t>USB有线鼠键套/黑色。</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594</w:t>
            </w:r>
          </w:p>
        </w:tc>
        <w:tc>
          <w:tcPr>
            <w:tcW w:w="1262" w:type="dxa"/>
            <w:shd w:val="clear" w:color="auto" w:fill="auto"/>
            <w:vAlign w:val="center"/>
          </w:tcPr>
          <w:p>
            <w:pPr>
              <w:widowControl/>
              <w:spacing w:line="320" w:lineRule="exact"/>
              <w:jc w:val="center"/>
              <w:rPr>
                <w:kern w:val="0"/>
                <w:sz w:val="18"/>
                <w:szCs w:val="18"/>
              </w:rPr>
            </w:pPr>
            <w:r>
              <w:rPr>
                <w:kern w:val="0"/>
                <w:sz w:val="18"/>
                <w:szCs w:val="18"/>
              </w:rPr>
              <w:t>高档学生耳机</w:t>
            </w:r>
          </w:p>
        </w:tc>
        <w:tc>
          <w:tcPr>
            <w:tcW w:w="6291" w:type="dxa"/>
            <w:shd w:val="clear" w:color="auto" w:fill="auto"/>
          </w:tcPr>
          <w:p>
            <w:pPr>
              <w:widowControl/>
              <w:spacing w:line="320" w:lineRule="exact"/>
              <w:jc w:val="left"/>
              <w:rPr>
                <w:kern w:val="0"/>
                <w:sz w:val="18"/>
                <w:szCs w:val="18"/>
              </w:rPr>
            </w:pPr>
            <w:r>
              <w:rPr>
                <w:kern w:val="0"/>
                <w:sz w:val="18"/>
                <w:szCs w:val="18"/>
              </w:rPr>
              <w:t>头戴封闭式立体声耳机，带抗静电话咪，动圈式工作方式，直线型导线；单元直径 40mm ,频响范围 20-20000Hz，产品阻抗 32欧姆，灵敏度 110±3dB；耳机插头 3.5mm插头，麦克风灵敏度：-63±1.5dB，麦克风阻抗 2200欧姆；重量：196克。</w:t>
            </w:r>
          </w:p>
        </w:tc>
        <w:tc>
          <w:tcPr>
            <w:tcW w:w="680" w:type="dxa"/>
            <w:shd w:val="clear" w:color="auto" w:fill="auto"/>
            <w:vAlign w:val="center"/>
          </w:tcPr>
          <w:p>
            <w:pPr>
              <w:widowControl/>
              <w:spacing w:line="320" w:lineRule="exact"/>
              <w:jc w:val="center"/>
              <w:rPr>
                <w:kern w:val="0"/>
                <w:sz w:val="18"/>
                <w:szCs w:val="18"/>
              </w:rPr>
            </w:pPr>
            <w:r>
              <w:rPr>
                <w:kern w:val="0"/>
                <w:sz w:val="18"/>
                <w:szCs w:val="18"/>
              </w:rPr>
              <w:t>48</w:t>
            </w:r>
          </w:p>
        </w:tc>
        <w:tc>
          <w:tcPr>
            <w:tcW w:w="637" w:type="dxa"/>
            <w:shd w:val="clear" w:color="auto" w:fill="auto"/>
            <w:vAlign w:val="center"/>
          </w:tcPr>
          <w:p>
            <w:pPr>
              <w:widowControl/>
              <w:spacing w:line="320" w:lineRule="exact"/>
              <w:jc w:val="center"/>
              <w:rPr>
                <w:kern w:val="0"/>
                <w:sz w:val="18"/>
                <w:szCs w:val="18"/>
              </w:rPr>
            </w:pPr>
            <w:r>
              <w:rPr>
                <w:kern w:val="0"/>
                <w:sz w:val="18"/>
                <w:szCs w:val="18"/>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595</w:t>
            </w:r>
          </w:p>
        </w:tc>
        <w:tc>
          <w:tcPr>
            <w:tcW w:w="1262" w:type="dxa"/>
            <w:shd w:val="clear" w:color="auto" w:fill="auto"/>
            <w:vAlign w:val="center"/>
          </w:tcPr>
          <w:p>
            <w:pPr>
              <w:widowControl/>
              <w:spacing w:line="320" w:lineRule="exact"/>
              <w:jc w:val="center"/>
              <w:rPr>
                <w:kern w:val="0"/>
                <w:sz w:val="18"/>
                <w:szCs w:val="18"/>
              </w:rPr>
            </w:pPr>
            <w:r>
              <w:rPr>
                <w:kern w:val="0"/>
                <w:sz w:val="18"/>
                <w:szCs w:val="18"/>
              </w:rPr>
              <w:t>智慧黑板</w:t>
            </w:r>
          </w:p>
        </w:tc>
        <w:tc>
          <w:tcPr>
            <w:tcW w:w="6291"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596</w:t>
            </w:r>
          </w:p>
        </w:tc>
        <w:tc>
          <w:tcPr>
            <w:tcW w:w="1262" w:type="dxa"/>
            <w:shd w:val="clear" w:color="auto" w:fill="auto"/>
            <w:vAlign w:val="center"/>
          </w:tcPr>
          <w:p>
            <w:pPr>
              <w:widowControl/>
              <w:spacing w:line="320" w:lineRule="exact"/>
              <w:jc w:val="center"/>
              <w:rPr>
                <w:kern w:val="0"/>
                <w:sz w:val="18"/>
                <w:szCs w:val="18"/>
              </w:rPr>
            </w:pPr>
            <w:r>
              <w:rPr>
                <w:kern w:val="0"/>
                <w:sz w:val="18"/>
                <w:szCs w:val="18"/>
              </w:rPr>
              <w:t>高档钢质讲台</w:t>
            </w:r>
          </w:p>
        </w:tc>
        <w:tc>
          <w:tcPr>
            <w:tcW w:w="6291" w:type="dxa"/>
            <w:shd w:val="clear" w:color="auto" w:fill="auto"/>
            <w:vAlign w:val="center"/>
          </w:tcPr>
          <w:p>
            <w:pPr>
              <w:widowControl/>
              <w:spacing w:line="320" w:lineRule="exact"/>
              <w:jc w:val="left"/>
              <w:rPr>
                <w:kern w:val="0"/>
                <w:sz w:val="18"/>
                <w:szCs w:val="18"/>
              </w:rPr>
            </w:pPr>
            <w:r>
              <w:rPr>
                <w:kern w:val="0"/>
                <w:sz w:val="18"/>
                <w:szCs w:val="18"/>
              </w:rPr>
              <w:t>1.主控台长2000mm，宽760mm，高800mm，桌子材料采用SPCC优质冷轧钢板；</w:t>
            </w:r>
            <w:r>
              <w:rPr>
                <w:kern w:val="0"/>
                <w:sz w:val="18"/>
                <w:szCs w:val="18"/>
              </w:rPr>
              <w:br w:type="textWrapping"/>
            </w:r>
            <w:r>
              <w:rPr>
                <w:kern w:val="0"/>
                <w:sz w:val="18"/>
                <w:szCs w:val="18"/>
              </w:rPr>
              <w:t>2.先进的静电喷涂处理工艺，颜色为灰白色或订做其他色，左边为设备边柜，外形精美，环保防潮，安装简易，维护快捷，防火耐用。</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597</w:t>
            </w:r>
          </w:p>
        </w:tc>
        <w:tc>
          <w:tcPr>
            <w:tcW w:w="1262" w:type="dxa"/>
            <w:shd w:val="clear" w:color="auto" w:fill="auto"/>
            <w:vAlign w:val="center"/>
          </w:tcPr>
          <w:p>
            <w:pPr>
              <w:widowControl/>
              <w:spacing w:line="320" w:lineRule="exact"/>
              <w:jc w:val="center"/>
              <w:rPr>
                <w:kern w:val="0"/>
                <w:sz w:val="18"/>
                <w:szCs w:val="18"/>
              </w:rPr>
            </w:pPr>
            <w:r>
              <w:rPr>
                <w:kern w:val="0"/>
                <w:sz w:val="18"/>
                <w:szCs w:val="18"/>
              </w:rPr>
              <w:t>六边形学习桌</w:t>
            </w:r>
          </w:p>
        </w:tc>
        <w:tc>
          <w:tcPr>
            <w:tcW w:w="6291" w:type="dxa"/>
            <w:shd w:val="clear" w:color="auto" w:fill="auto"/>
            <w:vAlign w:val="center"/>
          </w:tcPr>
          <w:p>
            <w:pPr>
              <w:widowControl/>
              <w:spacing w:line="320" w:lineRule="exact"/>
              <w:jc w:val="left"/>
              <w:rPr>
                <w:kern w:val="0"/>
                <w:sz w:val="18"/>
                <w:szCs w:val="18"/>
              </w:rPr>
            </w:pPr>
            <w:r>
              <w:rPr>
                <w:kern w:val="0"/>
                <w:sz w:val="18"/>
                <w:szCs w:val="18"/>
              </w:rPr>
              <w:t>L2500*W2150*H750*位宽1250mm，钢质六联翻转桌，订制全钢质六边梅花型翻转桌，标配翻转器19.5寸。桌子材料采用SPCC优质冷轧钢板，板材切割利用数控光纤激光切割机，静电喷涂处理工艺，喷涂前所有金属配件进行精密处理，确保不含油污和表面锈蚀，标配颜色蓝、灰色</w:t>
            </w:r>
            <w:r>
              <w:rPr>
                <w:rFonts w:hint="eastAsia"/>
                <w:kern w:val="0"/>
                <w:sz w:val="18"/>
                <w:szCs w:val="18"/>
              </w:rPr>
              <w:t>；</w:t>
            </w:r>
            <w:r>
              <w:rPr>
                <w:kern w:val="0"/>
                <w:sz w:val="18"/>
                <w:szCs w:val="18"/>
              </w:rPr>
              <w:t>标配终端开孔适用于LBD2012V/T 。</w:t>
            </w:r>
          </w:p>
        </w:tc>
        <w:tc>
          <w:tcPr>
            <w:tcW w:w="680" w:type="dxa"/>
            <w:shd w:val="clear" w:color="auto" w:fill="auto"/>
            <w:vAlign w:val="center"/>
          </w:tcPr>
          <w:p>
            <w:pPr>
              <w:widowControl/>
              <w:spacing w:line="320" w:lineRule="exact"/>
              <w:jc w:val="center"/>
              <w:rPr>
                <w:kern w:val="0"/>
                <w:sz w:val="18"/>
                <w:szCs w:val="18"/>
              </w:rPr>
            </w:pPr>
            <w:r>
              <w:rPr>
                <w:kern w:val="0"/>
                <w:sz w:val="18"/>
                <w:szCs w:val="18"/>
              </w:rPr>
              <w:t>8</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598</w:t>
            </w:r>
          </w:p>
        </w:tc>
        <w:tc>
          <w:tcPr>
            <w:tcW w:w="1262" w:type="dxa"/>
            <w:shd w:val="clear" w:color="auto" w:fill="auto"/>
            <w:vAlign w:val="center"/>
          </w:tcPr>
          <w:p>
            <w:pPr>
              <w:widowControl/>
              <w:spacing w:line="320" w:lineRule="exact"/>
              <w:jc w:val="center"/>
              <w:rPr>
                <w:kern w:val="0"/>
                <w:sz w:val="18"/>
                <w:szCs w:val="18"/>
              </w:rPr>
            </w:pPr>
            <w:r>
              <w:rPr>
                <w:kern w:val="0"/>
                <w:sz w:val="18"/>
                <w:szCs w:val="18"/>
              </w:rPr>
              <w:t>低背椅</w:t>
            </w:r>
          </w:p>
        </w:tc>
        <w:tc>
          <w:tcPr>
            <w:tcW w:w="6291" w:type="dxa"/>
            <w:shd w:val="clear" w:color="auto" w:fill="auto"/>
            <w:vAlign w:val="center"/>
          </w:tcPr>
          <w:p>
            <w:pPr>
              <w:widowControl/>
              <w:spacing w:line="320" w:lineRule="exact"/>
              <w:jc w:val="left"/>
              <w:rPr>
                <w:kern w:val="0"/>
                <w:sz w:val="18"/>
                <w:szCs w:val="18"/>
              </w:rPr>
            </w:pPr>
            <w:r>
              <w:rPr>
                <w:kern w:val="0"/>
                <w:sz w:val="18"/>
                <w:szCs w:val="18"/>
              </w:rPr>
              <w:t>1.规格尺寸：W375xD390xH550mm-座高440mm；</w:t>
            </w:r>
            <w:r>
              <w:rPr>
                <w:kern w:val="0"/>
                <w:sz w:val="18"/>
                <w:szCs w:val="18"/>
              </w:rPr>
              <w:br w:type="textWrapping"/>
            </w:r>
            <w:r>
              <w:rPr>
                <w:kern w:val="0"/>
                <w:sz w:val="18"/>
                <w:szCs w:val="18"/>
              </w:rPr>
              <w:t>2.材质：坐垫、脚垫材质为PP；</w:t>
            </w:r>
            <w:r>
              <w:rPr>
                <w:kern w:val="0"/>
                <w:sz w:val="18"/>
                <w:szCs w:val="18"/>
              </w:rPr>
              <w:br w:type="textWrapping"/>
            </w:r>
            <w:r>
              <w:rPr>
                <w:kern w:val="0"/>
                <w:sz w:val="18"/>
                <w:szCs w:val="18"/>
              </w:rPr>
              <w:t>3.工艺：钢管直径22mm，壁厚1.8mm。</w:t>
            </w:r>
          </w:p>
        </w:tc>
        <w:tc>
          <w:tcPr>
            <w:tcW w:w="680" w:type="dxa"/>
            <w:shd w:val="clear" w:color="auto" w:fill="auto"/>
            <w:vAlign w:val="center"/>
          </w:tcPr>
          <w:p>
            <w:pPr>
              <w:widowControl/>
              <w:spacing w:line="320" w:lineRule="exact"/>
              <w:jc w:val="center"/>
              <w:rPr>
                <w:kern w:val="0"/>
                <w:sz w:val="18"/>
                <w:szCs w:val="18"/>
              </w:rPr>
            </w:pPr>
            <w:r>
              <w:rPr>
                <w:kern w:val="0"/>
                <w:sz w:val="18"/>
                <w:szCs w:val="18"/>
              </w:rPr>
              <w:t>49</w:t>
            </w:r>
          </w:p>
        </w:tc>
        <w:tc>
          <w:tcPr>
            <w:tcW w:w="637" w:type="dxa"/>
            <w:shd w:val="clear" w:color="auto" w:fill="auto"/>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599</w:t>
            </w:r>
          </w:p>
        </w:tc>
        <w:tc>
          <w:tcPr>
            <w:tcW w:w="1262" w:type="dxa"/>
            <w:shd w:val="clear" w:color="auto" w:fill="auto"/>
            <w:vAlign w:val="center"/>
          </w:tcPr>
          <w:p>
            <w:pPr>
              <w:widowControl/>
              <w:spacing w:line="320" w:lineRule="exact"/>
              <w:jc w:val="center"/>
              <w:rPr>
                <w:kern w:val="0"/>
                <w:sz w:val="18"/>
                <w:szCs w:val="18"/>
              </w:rPr>
            </w:pPr>
            <w:r>
              <w:rPr>
                <w:rFonts w:hint="eastAsia"/>
                <w:kern w:val="0"/>
                <w:sz w:val="18"/>
                <w:szCs w:val="18"/>
              </w:rPr>
              <w:t>教师</w:t>
            </w:r>
            <w:r>
              <w:rPr>
                <w:kern w:val="0"/>
                <w:sz w:val="18"/>
                <w:szCs w:val="18"/>
              </w:rPr>
              <w:t>椅</w:t>
            </w:r>
          </w:p>
        </w:tc>
        <w:tc>
          <w:tcPr>
            <w:tcW w:w="6291" w:type="dxa"/>
            <w:shd w:val="clear" w:color="auto" w:fill="auto"/>
            <w:vAlign w:val="center"/>
          </w:tcPr>
          <w:p>
            <w:pPr>
              <w:widowControl/>
              <w:spacing w:line="320" w:lineRule="exact"/>
              <w:jc w:val="left"/>
              <w:rPr>
                <w:kern w:val="0"/>
                <w:sz w:val="18"/>
                <w:szCs w:val="18"/>
              </w:rPr>
            </w:pPr>
            <w:r>
              <w:rPr>
                <w:kern w:val="0"/>
                <w:sz w:val="18"/>
                <w:szCs w:val="18"/>
              </w:rPr>
              <w:t xml:space="preserve">1.尺寸：580*580*920-1010mm；                                                         2.材质：网格布/五星升降脚；                                                     </w:t>
            </w:r>
            <w:r>
              <w:rPr>
                <w:kern w:val="0"/>
                <w:sz w:val="18"/>
                <w:szCs w:val="18"/>
              </w:rPr>
              <w:br w:type="textWrapping"/>
            </w:r>
            <w:r>
              <w:rPr>
                <w:kern w:val="0"/>
                <w:sz w:val="18"/>
                <w:szCs w:val="18"/>
              </w:rPr>
              <w:t>3.工艺：座垫采用高密度回弹海绵，外包优质弹性莱卡布料，回弹性好舒适， 靠背优质网格布。 五星脚采用钢制五星脚，优质尼龙材质的五个静音防刮滑轮组成一个圆，尺寸：R60±5cm，360度滑轮旋转；                                                                                                                                                                                                4.椅垫下面带升降板手，随心调节升降高度，可调节高度：10±1cm。</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600</w:t>
            </w:r>
          </w:p>
        </w:tc>
        <w:tc>
          <w:tcPr>
            <w:tcW w:w="1262" w:type="dxa"/>
            <w:shd w:val="clear" w:color="auto" w:fill="auto"/>
            <w:vAlign w:val="center"/>
          </w:tcPr>
          <w:p>
            <w:pPr>
              <w:widowControl/>
              <w:spacing w:line="320" w:lineRule="exact"/>
              <w:jc w:val="center"/>
              <w:rPr>
                <w:kern w:val="0"/>
                <w:sz w:val="18"/>
                <w:szCs w:val="18"/>
              </w:rPr>
            </w:pPr>
            <w:r>
              <w:rPr>
                <w:kern w:val="0"/>
                <w:sz w:val="18"/>
                <w:szCs w:val="18"/>
              </w:rPr>
              <w:t>定制柜</w:t>
            </w:r>
          </w:p>
        </w:tc>
        <w:tc>
          <w:tcPr>
            <w:tcW w:w="6291" w:type="dxa"/>
            <w:shd w:val="clear" w:color="auto" w:fill="auto"/>
            <w:vAlign w:val="center"/>
          </w:tcPr>
          <w:p>
            <w:pPr>
              <w:widowControl/>
              <w:spacing w:line="320" w:lineRule="exact"/>
              <w:jc w:val="left"/>
              <w:rPr>
                <w:kern w:val="0"/>
                <w:sz w:val="18"/>
                <w:szCs w:val="18"/>
              </w:rPr>
            </w:pPr>
            <w:r>
              <w:rPr>
                <w:kern w:val="0"/>
                <w:sz w:val="18"/>
                <w:szCs w:val="18"/>
              </w:rPr>
              <w:t>1.尺寸：8360*360*3100mm；</w:t>
            </w:r>
            <w:r>
              <w:rPr>
                <w:kern w:val="0"/>
                <w:sz w:val="18"/>
                <w:szCs w:val="18"/>
              </w:rPr>
              <w:br w:type="textWrapping"/>
            </w:r>
            <w:r>
              <w:rPr>
                <w:kern w:val="0"/>
                <w:sz w:val="18"/>
                <w:szCs w:val="18"/>
              </w:rPr>
              <w:t>2.材质：实木多层板；</w:t>
            </w:r>
            <w:r>
              <w:rPr>
                <w:kern w:val="0"/>
                <w:sz w:val="18"/>
                <w:szCs w:val="18"/>
              </w:rPr>
              <w:br w:type="textWrapping"/>
            </w:r>
            <w:r>
              <w:rPr>
                <w:kern w:val="0"/>
                <w:sz w:val="18"/>
                <w:szCs w:val="18"/>
              </w:rPr>
              <w:t>3.工艺：颜色漆面定制，含造型字等，结合效果图定制。</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601</w:t>
            </w:r>
          </w:p>
        </w:tc>
        <w:tc>
          <w:tcPr>
            <w:tcW w:w="1262"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2.学科文化展示及布展：结合校方认可效果图进行教室文化氛围的建设，亚克力、KT板等展板及符合教室文化挂画等。含设计、人工及安装；</w:t>
            </w:r>
            <w:r>
              <w:rPr>
                <w:kern w:val="0"/>
                <w:sz w:val="18"/>
                <w:szCs w:val="18"/>
              </w:rPr>
              <w:br w:type="textWrapping"/>
            </w:r>
            <w:r>
              <w:rPr>
                <w:kern w:val="0"/>
                <w:sz w:val="18"/>
                <w:szCs w:val="18"/>
              </w:rPr>
              <w:t>3.顶部、灯具及后墙造型设计制作及安装。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66" w:type="dxa"/>
            <w:gridSpan w:val="5"/>
            <w:shd w:val="clear" w:color="auto" w:fill="auto"/>
            <w:vAlign w:val="center"/>
          </w:tcPr>
          <w:p>
            <w:pPr>
              <w:widowControl/>
              <w:spacing w:line="320" w:lineRule="exact"/>
              <w:jc w:val="center"/>
              <w:rPr>
                <w:kern w:val="0"/>
                <w:sz w:val="18"/>
                <w:szCs w:val="18"/>
              </w:rPr>
            </w:pPr>
            <w:r>
              <w:rPr>
                <w:kern w:val="0"/>
                <w:sz w:val="18"/>
                <w:szCs w:val="18"/>
              </w:rPr>
              <w:t>心理中心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000000" w:fill="BDD6EE"/>
            <w:vAlign w:val="center"/>
          </w:tcPr>
          <w:p>
            <w:pPr>
              <w:widowControl/>
              <w:spacing w:line="320" w:lineRule="exact"/>
              <w:jc w:val="center"/>
              <w:rPr>
                <w:b/>
                <w:bCs/>
                <w:kern w:val="0"/>
                <w:sz w:val="18"/>
                <w:szCs w:val="18"/>
              </w:rPr>
            </w:pPr>
            <w:r>
              <w:rPr>
                <w:b/>
                <w:bCs/>
                <w:kern w:val="0"/>
                <w:sz w:val="18"/>
                <w:szCs w:val="18"/>
              </w:rPr>
              <w:t>序号</w:t>
            </w:r>
          </w:p>
        </w:tc>
        <w:tc>
          <w:tcPr>
            <w:tcW w:w="1262" w:type="dxa"/>
            <w:shd w:val="clear" w:color="000000" w:fill="BDD6EE"/>
            <w:vAlign w:val="center"/>
          </w:tcPr>
          <w:p>
            <w:pPr>
              <w:widowControl/>
              <w:spacing w:line="320" w:lineRule="exact"/>
              <w:jc w:val="center"/>
              <w:rPr>
                <w:b/>
                <w:bCs/>
                <w:kern w:val="0"/>
                <w:sz w:val="18"/>
                <w:szCs w:val="18"/>
              </w:rPr>
            </w:pPr>
            <w:r>
              <w:rPr>
                <w:b/>
                <w:bCs/>
                <w:kern w:val="0"/>
                <w:sz w:val="18"/>
                <w:szCs w:val="18"/>
              </w:rPr>
              <w:t>产品名称</w:t>
            </w:r>
          </w:p>
        </w:tc>
        <w:tc>
          <w:tcPr>
            <w:tcW w:w="6291" w:type="dxa"/>
            <w:shd w:val="clear" w:color="000000" w:fill="BDD6EE"/>
            <w:vAlign w:val="center"/>
          </w:tcPr>
          <w:p>
            <w:pPr>
              <w:widowControl/>
              <w:spacing w:line="320" w:lineRule="exact"/>
              <w:jc w:val="center"/>
              <w:rPr>
                <w:b/>
                <w:bCs/>
                <w:kern w:val="0"/>
                <w:sz w:val="18"/>
                <w:szCs w:val="18"/>
              </w:rPr>
            </w:pPr>
            <w:r>
              <w:rPr>
                <w:b/>
                <w:bCs/>
                <w:kern w:val="0"/>
                <w:sz w:val="18"/>
                <w:szCs w:val="18"/>
              </w:rPr>
              <w:t>产品参数</w:t>
            </w:r>
          </w:p>
        </w:tc>
        <w:tc>
          <w:tcPr>
            <w:tcW w:w="680" w:type="dxa"/>
            <w:shd w:val="clear" w:color="000000" w:fill="BDD6EE"/>
            <w:vAlign w:val="center"/>
          </w:tcPr>
          <w:p>
            <w:pPr>
              <w:widowControl/>
              <w:spacing w:line="320" w:lineRule="exact"/>
              <w:jc w:val="center"/>
              <w:rPr>
                <w:b/>
                <w:bCs/>
                <w:kern w:val="0"/>
                <w:sz w:val="18"/>
                <w:szCs w:val="18"/>
              </w:rPr>
            </w:pPr>
            <w:r>
              <w:rPr>
                <w:b/>
                <w:bCs/>
                <w:kern w:val="0"/>
                <w:sz w:val="18"/>
                <w:szCs w:val="18"/>
              </w:rPr>
              <w:t>数量</w:t>
            </w:r>
          </w:p>
        </w:tc>
        <w:tc>
          <w:tcPr>
            <w:tcW w:w="637" w:type="dxa"/>
            <w:shd w:val="clear" w:color="000000" w:fill="BDD6EE"/>
            <w:vAlign w:val="center"/>
          </w:tcPr>
          <w:p>
            <w:pPr>
              <w:widowControl/>
              <w:spacing w:line="320" w:lineRule="exact"/>
              <w:jc w:val="center"/>
              <w:rPr>
                <w:b/>
                <w:bCs/>
                <w:kern w:val="0"/>
                <w:sz w:val="18"/>
                <w:szCs w:val="18"/>
              </w:rPr>
            </w:pPr>
            <w:r>
              <w:rPr>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602</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接待沙发套装</w:t>
            </w:r>
          </w:p>
        </w:tc>
        <w:tc>
          <w:tcPr>
            <w:tcW w:w="6291" w:type="dxa"/>
            <w:shd w:val="clear" w:color="000000" w:fill="FFFFFF"/>
            <w:vAlign w:val="center"/>
          </w:tcPr>
          <w:p>
            <w:pPr>
              <w:widowControl/>
              <w:spacing w:line="320" w:lineRule="exact"/>
              <w:jc w:val="left"/>
              <w:rPr>
                <w:kern w:val="0"/>
                <w:sz w:val="18"/>
                <w:szCs w:val="18"/>
              </w:rPr>
            </w:pPr>
            <w:r>
              <w:rPr>
                <w:kern w:val="0"/>
                <w:sz w:val="18"/>
                <w:szCs w:val="18"/>
              </w:rPr>
              <w:t>咨询沙发，布艺过皮质面料，实木材质，颜色符合咨询要求，并含配套茶几1个。</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603</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心理信箱</w:t>
            </w:r>
          </w:p>
        </w:tc>
        <w:tc>
          <w:tcPr>
            <w:tcW w:w="6291" w:type="dxa"/>
            <w:shd w:val="clear" w:color="000000" w:fill="FFFFFF"/>
            <w:vAlign w:val="center"/>
          </w:tcPr>
          <w:p>
            <w:pPr>
              <w:widowControl/>
              <w:spacing w:line="320" w:lineRule="exact"/>
              <w:jc w:val="left"/>
              <w:rPr>
                <w:kern w:val="0"/>
                <w:sz w:val="18"/>
                <w:szCs w:val="18"/>
              </w:rPr>
            </w:pPr>
            <w:r>
              <w:rPr>
                <w:kern w:val="0"/>
                <w:sz w:val="18"/>
                <w:szCs w:val="18"/>
              </w:rPr>
              <w:t>镀锌板材，尺寸：大于27*9.5*20cm。</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604</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心理教师桌</w:t>
            </w:r>
          </w:p>
        </w:tc>
        <w:tc>
          <w:tcPr>
            <w:tcW w:w="6291" w:type="dxa"/>
            <w:shd w:val="clear" w:color="000000" w:fill="FFFFFF"/>
            <w:vAlign w:val="center"/>
          </w:tcPr>
          <w:p>
            <w:pPr>
              <w:widowControl/>
              <w:spacing w:line="320" w:lineRule="exact"/>
              <w:jc w:val="left"/>
              <w:rPr>
                <w:kern w:val="0"/>
                <w:sz w:val="18"/>
                <w:szCs w:val="18"/>
              </w:rPr>
            </w:pPr>
            <w:r>
              <w:rPr>
                <w:kern w:val="0"/>
                <w:sz w:val="18"/>
                <w:szCs w:val="18"/>
              </w:rPr>
              <w:t>屏风隔断工作卡位办公桌组合，T型木纹加暖白，三聚氰胺板基材加厚桌面2.5cm，白色屏风挡板，含多层侧柜1个，侧柜尺寸140cm*110cm*30cm，侧柜与桌面一体，桌面尺寸60*75*120cm</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605</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心理教师椅</w:t>
            </w:r>
          </w:p>
        </w:tc>
        <w:tc>
          <w:tcPr>
            <w:tcW w:w="6291" w:type="dxa"/>
            <w:shd w:val="clear" w:color="000000" w:fill="FFFFFF"/>
            <w:vAlign w:val="center"/>
          </w:tcPr>
          <w:p>
            <w:pPr>
              <w:widowControl/>
              <w:spacing w:line="320" w:lineRule="exact"/>
              <w:jc w:val="left"/>
              <w:rPr>
                <w:kern w:val="0"/>
                <w:sz w:val="18"/>
                <w:szCs w:val="18"/>
              </w:rPr>
            </w:pPr>
            <w:r>
              <w:rPr>
                <w:kern w:val="0"/>
                <w:sz w:val="18"/>
                <w:szCs w:val="18"/>
              </w:rPr>
              <w:t>1.规格尺寸：590*560*925-1025mm；</w:t>
            </w:r>
            <w:r>
              <w:rPr>
                <w:kern w:val="0"/>
                <w:sz w:val="18"/>
                <w:szCs w:val="18"/>
              </w:rPr>
              <w:br w:type="textWrapping"/>
            </w:r>
            <w:r>
              <w:rPr>
                <w:kern w:val="0"/>
                <w:sz w:val="18"/>
                <w:szCs w:val="18"/>
              </w:rPr>
              <w:t>2.椅面采用颐达弹力品牌网布饰面，舒服透气，保持弹性，具有较好的透气性和抗压减震功能，均匀分布背部压力进行；</w:t>
            </w:r>
            <w:r>
              <w:rPr>
                <w:kern w:val="0"/>
                <w:sz w:val="18"/>
                <w:szCs w:val="18"/>
              </w:rPr>
              <w:br w:type="textWrapping"/>
            </w:r>
            <w:r>
              <w:rPr>
                <w:kern w:val="0"/>
                <w:sz w:val="18"/>
                <w:szCs w:val="18"/>
              </w:rPr>
              <w:t>3.内部采用阻燃、环保高密度聚亚安脂-树脂（CM成型座棉），密度45kg/m3、回弹力90%、达国家阻燃标准；</w:t>
            </w:r>
            <w:r>
              <w:rPr>
                <w:kern w:val="0"/>
                <w:sz w:val="18"/>
                <w:szCs w:val="18"/>
              </w:rPr>
              <w:br w:type="textWrapping"/>
            </w:r>
            <w:r>
              <w:rPr>
                <w:kern w:val="0"/>
                <w:sz w:val="18"/>
                <w:szCs w:val="18"/>
              </w:rPr>
              <w:t>4.采用优质气压棒，行程8cm（30万次不漏气），最低高度420mm；配调整旋钮可调整倾仰弹力强弱。过SGS认证三级黑色气压棒*300；</w:t>
            </w:r>
            <w:r>
              <w:rPr>
                <w:kern w:val="0"/>
                <w:sz w:val="18"/>
                <w:szCs w:val="18"/>
              </w:rPr>
              <w:br w:type="textWrapping"/>
            </w:r>
            <w:r>
              <w:rPr>
                <w:kern w:val="0"/>
                <w:sz w:val="18"/>
                <w:szCs w:val="18"/>
              </w:rPr>
              <w:t>5.尼龙五星脚采用33%尼龙架纤维材料一次冲压成型，底部独有的加强筋（肋状设计）保证受力均匀，滑动时无杂音，黑色PA+PU轮；</w:t>
            </w:r>
            <w:r>
              <w:rPr>
                <w:kern w:val="0"/>
                <w:sz w:val="18"/>
                <w:szCs w:val="18"/>
              </w:rPr>
              <w:br w:type="textWrapping"/>
            </w:r>
            <w:r>
              <w:rPr>
                <w:kern w:val="0"/>
                <w:sz w:val="18"/>
                <w:szCs w:val="18"/>
              </w:rPr>
              <w:t>6.扶手、靠背采用优质尼龙玻纤模具冲压一次成型,不易断裂，不变形；</w:t>
            </w:r>
            <w:r>
              <w:rPr>
                <w:kern w:val="0"/>
                <w:sz w:val="18"/>
                <w:szCs w:val="18"/>
              </w:rPr>
              <w:br w:type="textWrapping"/>
            </w:r>
            <w:r>
              <w:rPr>
                <w:kern w:val="0"/>
                <w:sz w:val="18"/>
                <w:szCs w:val="18"/>
              </w:rPr>
              <w:t>7.双拉支撑扶手设计、悬空靠背、舒适、透气、稳定性高。</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606</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档案专用柜</w:t>
            </w:r>
          </w:p>
        </w:tc>
        <w:tc>
          <w:tcPr>
            <w:tcW w:w="6291" w:type="dxa"/>
            <w:shd w:val="clear" w:color="000000" w:fill="FFFFFF"/>
            <w:vAlign w:val="center"/>
          </w:tcPr>
          <w:p>
            <w:pPr>
              <w:widowControl/>
              <w:spacing w:line="320" w:lineRule="exact"/>
              <w:jc w:val="left"/>
              <w:rPr>
                <w:kern w:val="0"/>
                <w:sz w:val="18"/>
                <w:szCs w:val="18"/>
              </w:rPr>
            </w:pPr>
            <w:r>
              <w:rPr>
                <w:kern w:val="0"/>
                <w:sz w:val="18"/>
                <w:szCs w:val="18"/>
              </w:rPr>
              <w:t>1.规格尺寸：1000×500×2000mm；</w:t>
            </w:r>
            <w:r>
              <w:rPr>
                <w:kern w:val="0"/>
                <w:sz w:val="18"/>
                <w:szCs w:val="18"/>
              </w:rPr>
              <w:br w:type="textWrapping"/>
            </w:r>
            <w:r>
              <w:rPr>
                <w:kern w:val="0"/>
                <w:sz w:val="18"/>
                <w:szCs w:val="18"/>
              </w:rPr>
              <w:t>2.全钢结构，每个柜体均应为完整独立的落地型全钢制柜体设计。柜体采用优质钢材裸板厚度大于1.0mm一级冷轧钢板冲折制作，表面经磷化等防腐处理后再经环氧树脂静电粉末喷涂。采用双开门型式，上部为玻璃开门（门框为整板开孔，双层门），下部为钢制开门（双层门）。上下柜各配置一块钢制层板，层板高度可以上下调节，不锈钢弓形拉手。</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2</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607</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咨询沙发套装</w:t>
            </w:r>
          </w:p>
        </w:tc>
        <w:tc>
          <w:tcPr>
            <w:tcW w:w="6291" w:type="dxa"/>
            <w:shd w:val="clear" w:color="000000" w:fill="FFFFFF"/>
            <w:vAlign w:val="center"/>
          </w:tcPr>
          <w:p>
            <w:pPr>
              <w:widowControl/>
              <w:spacing w:line="320" w:lineRule="exact"/>
              <w:jc w:val="left"/>
              <w:rPr>
                <w:kern w:val="0"/>
                <w:sz w:val="18"/>
                <w:szCs w:val="18"/>
              </w:rPr>
            </w:pPr>
            <w:r>
              <w:rPr>
                <w:kern w:val="0"/>
                <w:sz w:val="18"/>
                <w:szCs w:val="18"/>
              </w:rPr>
              <w:t>布艺材质、颜色可选、单人沙发810*780*790*470、茶几1000*600*400。</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608</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沙盘团体版</w:t>
            </w:r>
          </w:p>
        </w:tc>
        <w:tc>
          <w:tcPr>
            <w:tcW w:w="6291" w:type="dxa"/>
            <w:shd w:val="clear" w:color="000000" w:fill="FFFFFF"/>
            <w:vAlign w:val="center"/>
          </w:tcPr>
          <w:p>
            <w:pPr>
              <w:widowControl/>
              <w:spacing w:line="320" w:lineRule="exact"/>
              <w:jc w:val="left"/>
              <w:rPr>
                <w:kern w:val="0"/>
                <w:sz w:val="18"/>
                <w:szCs w:val="18"/>
              </w:rPr>
            </w:pPr>
            <w:r>
              <w:rPr>
                <w:kern w:val="0"/>
                <w:sz w:val="18"/>
                <w:szCs w:val="18"/>
              </w:rPr>
              <w:t>技术参数：</w:t>
            </w:r>
            <w:r>
              <w:rPr>
                <w:kern w:val="0"/>
                <w:sz w:val="18"/>
                <w:szCs w:val="18"/>
              </w:rPr>
              <w:br w:type="textWrapping"/>
            </w:r>
            <w:r>
              <w:rPr>
                <w:kern w:val="0"/>
                <w:sz w:val="18"/>
                <w:szCs w:val="18"/>
              </w:rPr>
              <w:t>1.配套指导方案为正规出版物，方案中提供的案例分为认识自我、学会学习、人际交往、情绪调适、升学择业以及生活和社会适应六个主题，辅导案例六个主题活动内容参照积极心理学理念，从“PERMA”的积极情绪、投入、人际关系、意义和目的、成就等五方面构建活动体系。</w:t>
            </w:r>
            <w:r>
              <w:rPr>
                <w:kern w:val="0"/>
                <w:sz w:val="18"/>
                <w:szCs w:val="18"/>
              </w:rPr>
              <w:br w:type="textWrapping"/>
            </w:r>
            <w:r>
              <w:rPr>
                <w:kern w:val="0"/>
                <w:sz w:val="18"/>
                <w:szCs w:val="18"/>
              </w:rPr>
              <w:t>2.案例数量：总共不少于19个案例。认识自我主题的案例有调皮M的故事等；学会学习主题的案例有ADHD女孩小阳等；人际交往主题的案例有Y的家庭箱庭故事等；情绪调适主题的案例有厌学的Y等；升学择业主题的案例有展现内心的李先生等；生活和社会适应主题的案例有小安的故事等；                                                                                                                        3.活动道具：</w:t>
            </w:r>
            <w:r>
              <w:rPr>
                <w:kern w:val="0"/>
                <w:sz w:val="18"/>
                <w:szCs w:val="18"/>
              </w:rPr>
              <w:br w:type="textWrapping"/>
            </w:r>
            <w:r>
              <w:rPr>
                <w:rFonts w:hint="eastAsia" w:ascii="宋体" w:hAnsi="宋体" w:cs="宋体"/>
                <w:kern w:val="0"/>
                <w:sz w:val="18"/>
                <w:szCs w:val="18"/>
              </w:rPr>
              <w:t>①</w:t>
            </w:r>
            <w:r>
              <w:rPr>
                <w:kern w:val="0"/>
                <w:sz w:val="18"/>
                <w:szCs w:val="18"/>
              </w:rPr>
              <w:t>沙箱3个：其中2个标准沙箱，内侧尺寸为720×570×70mm，边厚25mm；1个团体沙箱，内侧尺寸为910×910×80mm，边厚25mm。实木喷漆，外侧涂木本色，内侧涂天蓝色，防水。箱体带有基座，沙箱嵌扣在一个同材质的框式固定架上，具有较好的稳定性，固定架带有4个万向轮（其中2个带有刹车功能），便于活动中沙箱的移动和搬运；</w:t>
            </w:r>
            <w:r>
              <w:rPr>
                <w:kern w:val="0"/>
                <w:sz w:val="18"/>
                <w:szCs w:val="18"/>
              </w:rPr>
              <w:br w:type="textWrapping"/>
            </w:r>
            <w:r>
              <w:rPr>
                <w:rFonts w:hint="eastAsia" w:ascii="宋体" w:hAnsi="宋体" w:cs="宋体"/>
                <w:kern w:val="0"/>
                <w:sz w:val="18"/>
                <w:szCs w:val="18"/>
              </w:rPr>
              <w:t>②</w:t>
            </w:r>
            <w:r>
              <w:rPr>
                <w:kern w:val="0"/>
                <w:sz w:val="18"/>
                <w:szCs w:val="18"/>
              </w:rPr>
              <w:t>沙具柜3个：木质。尺寸为1680×1200×300mm，开放式五层隔板，每层设内外两阶；</w:t>
            </w:r>
            <w:r>
              <w:rPr>
                <w:kern w:val="0"/>
                <w:sz w:val="18"/>
                <w:szCs w:val="18"/>
              </w:rPr>
              <w:br w:type="textWrapping"/>
            </w:r>
            <w:r>
              <w:rPr>
                <w:rFonts w:hint="eastAsia" w:ascii="宋体" w:hAnsi="宋体" w:cs="宋体"/>
                <w:kern w:val="0"/>
                <w:sz w:val="18"/>
                <w:szCs w:val="18"/>
              </w:rPr>
              <w:t>③</w:t>
            </w:r>
            <w:r>
              <w:rPr>
                <w:kern w:val="0"/>
                <w:sz w:val="18"/>
                <w:szCs w:val="18"/>
              </w:rPr>
              <w:t>沙子：天然专用水洗沙，颗粒均匀，环保安全，茶色、黄色可选。不少于60KG；</w:t>
            </w:r>
            <w:r>
              <w:rPr>
                <w:kern w:val="0"/>
                <w:sz w:val="18"/>
                <w:szCs w:val="18"/>
              </w:rPr>
              <w:br w:type="textWrapping"/>
            </w:r>
            <w:r>
              <w:rPr>
                <w:rFonts w:hint="eastAsia" w:ascii="宋体" w:hAnsi="宋体" w:cs="宋体"/>
                <w:kern w:val="0"/>
                <w:sz w:val="18"/>
                <w:szCs w:val="18"/>
              </w:rPr>
              <w:t>④</w:t>
            </w:r>
            <w:r>
              <w:rPr>
                <w:kern w:val="0"/>
                <w:sz w:val="18"/>
                <w:szCs w:val="18"/>
              </w:rPr>
              <w:t>沙具：提供可模拟现实的沙具或道具，共分为九大类（人物类、动物类、植物类、建筑类、家具与生活用品类、交通运输工具类、食物类、石头与贝壳类、其他类）43小类，数量不少于3000个；</w:t>
            </w:r>
            <w:r>
              <w:rPr>
                <w:kern w:val="0"/>
                <w:sz w:val="18"/>
                <w:szCs w:val="18"/>
              </w:rPr>
              <w:br w:type="textWrapping"/>
            </w:r>
            <w:r>
              <w:rPr>
                <w:rFonts w:hint="eastAsia" w:ascii="宋体" w:hAnsi="宋体" w:cs="宋体"/>
                <w:kern w:val="0"/>
                <w:sz w:val="18"/>
                <w:szCs w:val="18"/>
              </w:rPr>
              <w:t>⑤</w:t>
            </w:r>
            <w:r>
              <w:rPr>
                <w:kern w:val="0"/>
                <w:sz w:val="18"/>
                <w:szCs w:val="18"/>
              </w:rPr>
              <w:t>沙盘辅助设备：包括沙耙、沙刷、沙铲、沙漏、喷水壶、小型工具箱等；</w:t>
            </w:r>
            <w:r>
              <w:rPr>
                <w:kern w:val="0"/>
                <w:sz w:val="18"/>
                <w:szCs w:val="18"/>
              </w:rPr>
              <w:br w:type="textWrapping"/>
            </w:r>
            <w:r>
              <w:rPr>
                <w:kern w:val="0"/>
                <w:sz w:val="18"/>
                <w:szCs w:val="18"/>
              </w:rPr>
              <w:t>4.沙盘产品介绍演示视频光盘1套，沙具柜安装演示视频1套；</w:t>
            </w:r>
            <w:r>
              <w:rPr>
                <w:kern w:val="0"/>
                <w:sz w:val="18"/>
                <w:szCs w:val="18"/>
              </w:rPr>
              <w:br w:type="textWrapping"/>
            </w:r>
            <w:r>
              <w:rPr>
                <w:kern w:val="0"/>
                <w:sz w:val="18"/>
                <w:szCs w:val="18"/>
              </w:rPr>
              <w:t>5.沙盘心理辅导电子记录表1套：个体/团体/九宫格；</w:t>
            </w:r>
            <w:r>
              <w:rPr>
                <w:kern w:val="0"/>
                <w:sz w:val="18"/>
                <w:szCs w:val="18"/>
              </w:rPr>
              <w:br w:type="textWrapping"/>
            </w:r>
            <w:r>
              <w:rPr>
                <w:kern w:val="0"/>
                <w:sz w:val="18"/>
                <w:szCs w:val="18"/>
              </w:rPr>
              <w:t>6.沙盘意象词典1套；</w:t>
            </w:r>
            <w:r>
              <w:rPr>
                <w:kern w:val="0"/>
                <w:sz w:val="18"/>
                <w:szCs w:val="18"/>
              </w:rPr>
              <w:br w:type="textWrapping"/>
            </w:r>
            <w:r>
              <w:rPr>
                <w:kern w:val="0"/>
                <w:sz w:val="18"/>
                <w:szCs w:val="18"/>
              </w:rPr>
              <w:t>7.安全提示牌；</w:t>
            </w:r>
            <w:r>
              <w:rPr>
                <w:kern w:val="0"/>
                <w:sz w:val="18"/>
                <w:szCs w:val="18"/>
              </w:rPr>
              <w:br w:type="textWrapping"/>
            </w:r>
            <w:r>
              <w:rPr>
                <w:kern w:val="0"/>
                <w:sz w:val="18"/>
                <w:szCs w:val="18"/>
              </w:rPr>
              <w:t>8.配套指导方案介绍了箱庭(沙游)疗法概述、理论基础、发展历史，箱庭(沙游)治疗室的建立标准、设备配置及管理原则、箱庭(沙游)疗法的实施及应用。书中还提供了沙盘游戏整个过程的案例及分析。</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609</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音乐放松椅</w:t>
            </w:r>
          </w:p>
        </w:tc>
        <w:tc>
          <w:tcPr>
            <w:tcW w:w="6291" w:type="dxa"/>
            <w:shd w:val="clear" w:color="000000" w:fill="FFFFFF"/>
            <w:vAlign w:val="center"/>
          </w:tcPr>
          <w:p>
            <w:pPr>
              <w:widowControl/>
              <w:spacing w:line="320" w:lineRule="exact"/>
              <w:jc w:val="left"/>
              <w:rPr>
                <w:kern w:val="0"/>
                <w:sz w:val="18"/>
                <w:szCs w:val="18"/>
              </w:rPr>
            </w:pPr>
            <w:r>
              <w:rPr>
                <w:kern w:val="0"/>
                <w:sz w:val="18"/>
                <w:szCs w:val="18"/>
              </w:rPr>
              <w:t>1.产品定义：产品提供了丰富的放松资源，充分调用听觉、视觉、动觉和触觉等多种通道，通过音乐、图片、电影、视频等媒介影响人的心理和生理状况，借助音乐引导、自我暗示、放松训练等方法来调解人的情绪和行为，最终达到身心和谐统一的作用；</w:t>
            </w:r>
            <w:r>
              <w:rPr>
                <w:kern w:val="0"/>
                <w:sz w:val="18"/>
                <w:szCs w:val="18"/>
              </w:rPr>
              <w:br w:type="textWrapping"/>
            </w:r>
            <w:r>
              <w:rPr>
                <w:kern w:val="0"/>
                <w:sz w:val="18"/>
                <w:szCs w:val="18"/>
              </w:rPr>
              <w:t>2.音乐放松椅1台：</w:t>
            </w:r>
            <w:r>
              <w:rPr>
                <w:rFonts w:hint="eastAsia" w:ascii="宋体" w:hAnsi="宋体" w:cs="宋体"/>
                <w:kern w:val="0"/>
                <w:sz w:val="18"/>
                <w:szCs w:val="18"/>
              </w:rPr>
              <w:t>①</w:t>
            </w:r>
            <w:r>
              <w:rPr>
                <w:kern w:val="0"/>
                <w:sz w:val="18"/>
                <w:szCs w:val="18"/>
              </w:rPr>
              <w:t>音乐放松椅采用零重力按摩，背部14个推拿揉捏按摩球，符合人体工程学设计，臀部振动大腿气囊式按摩,可有效放松背部与臀部；肩部气囊和手臂U型气囊式按摩，有效放松肩臂部位；腿部采用波浪式气囊按摩、脚底采用滚轮刮痧按摩有效减缓下肢压力，放松集体。内置独立电动、超静音电机，外包为皮革材质面料，内填充高质的舒适海绵。有独立LCD按摩控制器。热敷功能可有效减缓肌肉关节疼痛，使得机体舒适放松；</w:t>
            </w:r>
            <w:r>
              <w:rPr>
                <w:kern w:val="0"/>
                <w:sz w:val="18"/>
                <w:szCs w:val="18"/>
              </w:rPr>
              <w:br w:type="textWrapping"/>
            </w:r>
            <w:r>
              <w:rPr>
                <w:rFonts w:hint="eastAsia" w:ascii="宋体" w:hAnsi="宋体" w:cs="宋体"/>
                <w:kern w:val="0"/>
                <w:sz w:val="18"/>
                <w:szCs w:val="18"/>
              </w:rPr>
              <w:t>②</w:t>
            </w:r>
            <w:r>
              <w:rPr>
                <w:kern w:val="0"/>
                <w:sz w:val="18"/>
                <w:szCs w:val="18"/>
              </w:rPr>
              <w:t>内置式无线蓝牙音箱，频率响应45Hz～20KHz；音频信号最大传输距离10米；音箱可直接通过蓝牙连接电脑及手机、MP3/P4、LD等具备蓝牙音频传输的装备；</w:t>
            </w:r>
            <w:r>
              <w:rPr>
                <w:kern w:val="0"/>
                <w:sz w:val="18"/>
                <w:szCs w:val="18"/>
              </w:rPr>
              <w:br w:type="textWrapping"/>
            </w:r>
            <w:r>
              <w:rPr>
                <w:kern w:val="0"/>
                <w:sz w:val="18"/>
                <w:szCs w:val="18"/>
              </w:rPr>
              <w:t>3.数字播放系统：</w:t>
            </w:r>
            <w:r>
              <w:rPr>
                <w:rFonts w:hint="eastAsia" w:ascii="宋体" w:hAnsi="宋体" w:cs="宋体"/>
                <w:kern w:val="0"/>
                <w:sz w:val="18"/>
                <w:szCs w:val="18"/>
              </w:rPr>
              <w:t>①</w:t>
            </w:r>
            <w:r>
              <w:rPr>
                <w:kern w:val="0"/>
                <w:sz w:val="18"/>
                <w:szCs w:val="18"/>
              </w:rPr>
              <w:t>10.1英寸IPS显示屏，1920*1080分辨率，支持触摸操作，智能操作系统，支持音乐、图片、电影等格式文件；2G系统内存，4核处理器，支持蓝牙4.0；轻薄机身设计，7000MAh锂电池。</w:t>
            </w:r>
            <w:r>
              <w:rPr>
                <w:rFonts w:hint="eastAsia" w:ascii="宋体" w:hAnsi="宋体" w:cs="宋体"/>
                <w:kern w:val="0"/>
                <w:sz w:val="18"/>
                <w:szCs w:val="18"/>
              </w:rPr>
              <w:t>②</w:t>
            </w:r>
            <w:r>
              <w:rPr>
                <w:kern w:val="0"/>
                <w:sz w:val="18"/>
                <w:szCs w:val="18"/>
              </w:rPr>
              <w:t>封闭式重低音立体声耳机，带麦克风。</w:t>
            </w:r>
            <w:r>
              <w:rPr>
                <w:rFonts w:hint="eastAsia" w:ascii="宋体" w:hAnsi="宋体" w:cs="宋体"/>
                <w:kern w:val="0"/>
                <w:sz w:val="18"/>
                <w:szCs w:val="18"/>
              </w:rPr>
              <w:t>③</w:t>
            </w:r>
            <w:r>
              <w:rPr>
                <w:kern w:val="0"/>
                <w:sz w:val="18"/>
                <w:szCs w:val="18"/>
              </w:rPr>
              <w:t>显示器借助支架与身心放松椅结合；显示器支架材质为高强度铝合金及高强度工程塑料；仿人体手臂结构，可360°调节；</w:t>
            </w:r>
            <w:r>
              <w:rPr>
                <w:kern w:val="0"/>
                <w:sz w:val="18"/>
                <w:szCs w:val="18"/>
              </w:rPr>
              <w:br w:type="textWrapping"/>
            </w:r>
            <w:r>
              <w:rPr>
                <w:kern w:val="0"/>
                <w:sz w:val="18"/>
                <w:szCs w:val="18"/>
              </w:rPr>
              <w:t>4.身心放松资源包1套：系统包含专业、丰富的心理放松资源，可分为心理放松音乐、心理放松图片和心理电影三个模块。内置包含专业减压、放松、冥想催眠系列和其他健康音乐在内的音乐包，总时长达近600分钟；内置高山原野、寂静山林、蓝色天际、迷雾森林、日出日落、琉璃湖畔、日光海岸、可爱动物等八大系列的减压和放松图片包，每类不少于50张；内置各种心理类影片，不少于10部；</w:t>
            </w:r>
            <w:r>
              <w:rPr>
                <w:kern w:val="0"/>
                <w:sz w:val="18"/>
                <w:szCs w:val="18"/>
              </w:rPr>
              <w:br w:type="textWrapping"/>
            </w:r>
            <w:r>
              <w:rPr>
                <w:kern w:val="0"/>
                <w:sz w:val="18"/>
                <w:szCs w:val="18"/>
              </w:rPr>
              <w:t>5.专业辅导书籍2本，头戴式耳机1个。</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610</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身心反馈放松椅</w:t>
            </w:r>
          </w:p>
        </w:tc>
        <w:tc>
          <w:tcPr>
            <w:tcW w:w="6291" w:type="dxa"/>
            <w:shd w:val="clear" w:color="000000" w:fill="FFFFFF"/>
            <w:vAlign w:val="center"/>
          </w:tcPr>
          <w:p>
            <w:pPr>
              <w:widowControl/>
              <w:spacing w:line="320" w:lineRule="exact"/>
              <w:jc w:val="left"/>
              <w:rPr>
                <w:kern w:val="0"/>
                <w:sz w:val="18"/>
                <w:szCs w:val="18"/>
              </w:rPr>
            </w:pPr>
            <w:r>
              <w:rPr>
                <w:kern w:val="0"/>
                <w:sz w:val="18"/>
                <w:szCs w:val="18"/>
              </w:rPr>
              <w:t>一.设备参数：</w:t>
            </w:r>
            <w:r>
              <w:rPr>
                <w:kern w:val="0"/>
                <w:sz w:val="18"/>
                <w:szCs w:val="18"/>
              </w:rPr>
              <w:br w:type="textWrapping"/>
            </w:r>
            <w:r>
              <w:rPr>
                <w:kern w:val="0"/>
                <w:sz w:val="18"/>
                <w:szCs w:val="18"/>
              </w:rPr>
              <w:t>1.计算机一台：</w:t>
            </w:r>
            <w:r>
              <w:rPr>
                <w:rFonts w:hint="eastAsia"/>
                <w:kern w:val="0"/>
                <w:sz w:val="18"/>
                <w:szCs w:val="18"/>
              </w:rPr>
              <w:t>G40pro-KX-U6780A processor 2.7GHz 8C/8T /8G/256G，麒麟系统；</w:t>
            </w:r>
            <w:r>
              <w:rPr>
                <w:kern w:val="0"/>
                <w:sz w:val="18"/>
                <w:szCs w:val="18"/>
              </w:rPr>
              <w:t>移动台车一部，内嵌《身心反馈训练系统》软件；</w:t>
            </w:r>
            <w:r>
              <w:rPr>
                <w:kern w:val="0"/>
                <w:sz w:val="18"/>
                <w:szCs w:val="18"/>
              </w:rPr>
              <w:br w:type="textWrapping"/>
            </w:r>
            <w:r>
              <w:rPr>
                <w:kern w:val="0"/>
                <w:sz w:val="18"/>
                <w:szCs w:val="18"/>
              </w:rPr>
              <w:t>2.高精度脉搏采集器：含数据处理盒、耳夹或指夹脉搏传感器各一个。数据处理盒采用环保透光ABS塑料，轻便美观，内置11.0592MHz晶振高精度数据处理芯片，16位A/D转换，500Hz采样频率；指夹传感器与耳夹传感器均采用红光透射式脉搏波描记原理，总长度不小于1050mm，遮光性好，抗干扰性强；</w:t>
            </w:r>
            <w:r>
              <w:rPr>
                <w:kern w:val="0"/>
                <w:sz w:val="18"/>
                <w:szCs w:val="18"/>
              </w:rPr>
              <w:br w:type="textWrapping"/>
            </w:r>
            <w:r>
              <w:rPr>
                <w:kern w:val="0"/>
                <w:sz w:val="18"/>
                <w:szCs w:val="18"/>
              </w:rPr>
              <w:t>二.软件参数</w:t>
            </w:r>
            <w:r>
              <w:rPr>
                <w:kern w:val="0"/>
                <w:sz w:val="18"/>
                <w:szCs w:val="18"/>
              </w:rPr>
              <w:br w:type="textWrapping"/>
            </w:r>
            <w:r>
              <w:rPr>
                <w:kern w:val="0"/>
                <w:sz w:val="18"/>
                <w:szCs w:val="18"/>
              </w:rPr>
              <w:t>1.Android系统《生物生理反馈训练系统》软件，软件控制与椅子同步联动，管理员账号执行用户、权限等管理功能，普通用户账号则可以无限添加；</w:t>
            </w:r>
            <w:r>
              <w:rPr>
                <w:kern w:val="0"/>
                <w:sz w:val="18"/>
                <w:szCs w:val="18"/>
              </w:rPr>
              <w:br w:type="textWrapping"/>
            </w:r>
            <w:r>
              <w:rPr>
                <w:kern w:val="0"/>
                <w:sz w:val="18"/>
                <w:szCs w:val="18"/>
              </w:rPr>
              <w:t>2.管理员账号包含用户管理、系统管理、报告管理、图表管理、健康检测、调养中心六大功能模块；</w:t>
            </w:r>
            <w:r>
              <w:rPr>
                <w:kern w:val="0"/>
                <w:sz w:val="18"/>
                <w:szCs w:val="18"/>
              </w:rPr>
              <w:br w:type="textWrapping"/>
            </w:r>
            <w:r>
              <w:rPr>
                <w:kern w:val="0"/>
                <w:sz w:val="18"/>
                <w:szCs w:val="18"/>
              </w:rPr>
              <w:t>3.普通用户账号包含健康检测、报告管理、调养中心三大功能模块；</w:t>
            </w:r>
            <w:r>
              <w:rPr>
                <w:kern w:val="0"/>
                <w:sz w:val="18"/>
                <w:szCs w:val="18"/>
              </w:rPr>
              <w:br w:type="textWrapping"/>
            </w:r>
            <w:r>
              <w:rPr>
                <w:kern w:val="0"/>
                <w:sz w:val="18"/>
                <w:szCs w:val="18"/>
              </w:rPr>
              <w:t>4.管理员账号用户管理：可以查询、排序、编辑、添加、删除普通用户账号；</w:t>
            </w:r>
            <w:r>
              <w:rPr>
                <w:kern w:val="0"/>
                <w:sz w:val="18"/>
                <w:szCs w:val="18"/>
              </w:rPr>
              <w:br w:type="textWrapping"/>
            </w:r>
            <w:r>
              <w:rPr>
                <w:kern w:val="0"/>
                <w:sz w:val="18"/>
                <w:szCs w:val="18"/>
              </w:rPr>
              <w:t>5.管理员账号系统管理：可以修改健康检测时长，对普通用户账号当前报告查看权限、历史报告查看权限进行管理，并可设置普通用户账号首页图表显示内容；</w:t>
            </w:r>
            <w:r>
              <w:rPr>
                <w:kern w:val="0"/>
                <w:sz w:val="18"/>
                <w:szCs w:val="18"/>
              </w:rPr>
              <w:br w:type="textWrapping"/>
            </w:r>
            <w:r>
              <w:rPr>
                <w:kern w:val="0"/>
                <w:sz w:val="18"/>
                <w:szCs w:val="18"/>
              </w:rPr>
              <w:t>6.管理员账号报告管理：可以查询、排序、导出、删除所有用户历史报告，查询方式分为按用户名检索以及按日期检索两种方式；</w:t>
            </w:r>
            <w:r>
              <w:rPr>
                <w:kern w:val="0"/>
                <w:sz w:val="18"/>
                <w:szCs w:val="18"/>
              </w:rPr>
              <w:br w:type="textWrapping"/>
            </w:r>
            <w:r>
              <w:rPr>
                <w:kern w:val="0"/>
                <w:sz w:val="18"/>
                <w:szCs w:val="18"/>
              </w:rPr>
              <w:t>7.管理员账号图表管理：可以按用户名查看所有用户的健康检测历史指数，包括压力指数、疲劳指数、情绪指数、稳定指数折线图，便于咨询师掌握指数变化趋势；</w:t>
            </w:r>
            <w:r>
              <w:rPr>
                <w:kern w:val="0"/>
                <w:sz w:val="18"/>
                <w:szCs w:val="18"/>
              </w:rPr>
              <w:br w:type="textWrapping"/>
            </w:r>
            <w:r>
              <w:rPr>
                <w:kern w:val="0"/>
                <w:sz w:val="18"/>
                <w:szCs w:val="18"/>
              </w:rPr>
              <w:t>8.健康检测：具有精确的脉搏数据检测，依据心率变异性分析理论（HRV），可快速准确地评估身心健康状况并给出调养意见；检测报告包括如下数据：RRmean、SDNN、CV、DRR、RMSSD、SDSD、PNN50、NN50、LF/HF、LFNorm、HFNorm、RR间期直方图、RR间期散点图、自主神经平衡图、压力指数、疲劳指数、情绪指数、稳定指数、评价与建议、推荐调养项目；</w:t>
            </w:r>
            <w:r>
              <w:rPr>
                <w:kern w:val="0"/>
                <w:sz w:val="18"/>
                <w:szCs w:val="18"/>
              </w:rPr>
              <w:br w:type="textWrapping"/>
            </w:r>
            <w:r>
              <w:rPr>
                <w:kern w:val="0"/>
                <w:sz w:val="18"/>
                <w:szCs w:val="18"/>
              </w:rPr>
              <w:t>9.调养中心：包含减压调养、高效放松、呼吸训练、音乐调适四大调养项目；</w:t>
            </w:r>
            <w:r>
              <w:rPr>
                <w:kern w:val="0"/>
                <w:sz w:val="18"/>
                <w:szCs w:val="18"/>
              </w:rPr>
              <w:br w:type="textWrapping"/>
            </w:r>
            <w:r>
              <w:rPr>
                <w:kern w:val="0"/>
                <w:sz w:val="18"/>
                <w:szCs w:val="18"/>
              </w:rPr>
              <w:t>10.减压调养：包含肌肉放松、想象放松、精力恢复、消除焦虑、深度减压、催眠释压、身心合一七个子调养项目，针对不同环境、不同场合下的放松需求，在引导语、脑波背景音乐的共同作用下，实现减压的效果；</w:t>
            </w:r>
            <w:r>
              <w:rPr>
                <w:kern w:val="0"/>
                <w:sz w:val="18"/>
                <w:szCs w:val="18"/>
              </w:rPr>
              <w:br w:type="textWrapping"/>
            </w:r>
            <w:r>
              <w:rPr>
                <w:kern w:val="0"/>
                <w:sz w:val="18"/>
                <w:szCs w:val="18"/>
              </w:rPr>
              <w:t>11.高效放松：包含荷花绽放、孔雀开屏、沙漠绿洲、菩提生长四个子调养项目，当身心稳定指数正常时，动画给予正向的积极反馈，当身心稳定指数过小时，动画给予反向的负性反馈，共有两级训练难度，实现科学的闭环训练；</w:t>
            </w:r>
            <w:r>
              <w:rPr>
                <w:kern w:val="0"/>
                <w:sz w:val="18"/>
                <w:szCs w:val="18"/>
              </w:rPr>
              <w:br w:type="textWrapping"/>
            </w:r>
            <w:r>
              <w:rPr>
                <w:kern w:val="0"/>
                <w:sz w:val="18"/>
                <w:szCs w:val="18"/>
              </w:rPr>
              <w:t>12.呼吸训练：包含实物辅助呼吸训练、鼻腔呼吸训练，学会科学的呼吸法，是健康检测及调养放松前的准备调整训练；</w:t>
            </w:r>
            <w:r>
              <w:rPr>
                <w:kern w:val="0"/>
                <w:sz w:val="18"/>
                <w:szCs w:val="18"/>
              </w:rPr>
              <w:br w:type="textWrapping"/>
            </w:r>
            <w:r>
              <w:rPr>
                <w:kern w:val="0"/>
                <w:sz w:val="18"/>
                <w:szCs w:val="18"/>
              </w:rPr>
              <w:t>13.音乐调适：包含多首α脑波音乐、五行音乐、催眠音乐等。</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611</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VR心理发展训练系统</w:t>
            </w:r>
          </w:p>
        </w:tc>
        <w:tc>
          <w:tcPr>
            <w:tcW w:w="6291" w:type="dxa"/>
            <w:shd w:val="clear" w:color="000000" w:fill="FFFFFF"/>
            <w:vAlign w:val="center"/>
          </w:tcPr>
          <w:p>
            <w:pPr>
              <w:widowControl/>
              <w:spacing w:line="320" w:lineRule="exact"/>
              <w:jc w:val="left"/>
              <w:rPr>
                <w:kern w:val="0"/>
                <w:sz w:val="18"/>
                <w:szCs w:val="18"/>
              </w:rPr>
            </w:pPr>
            <w:r>
              <w:rPr>
                <w:kern w:val="0"/>
                <w:sz w:val="18"/>
                <w:szCs w:val="18"/>
              </w:rPr>
              <w:t>简介：</w:t>
            </w:r>
            <w:r>
              <w:rPr>
                <w:kern w:val="0"/>
                <w:sz w:val="18"/>
                <w:szCs w:val="18"/>
              </w:rPr>
              <w:br w:type="textWrapping"/>
            </w:r>
            <w:r>
              <w:rPr>
                <w:kern w:val="0"/>
                <w:sz w:val="18"/>
                <w:szCs w:val="18"/>
              </w:rPr>
              <w:t>VR减压放松系统是采用虚拟现实技术结合智能语音引导系统、生物反馈技术运用于减压放松训练，将头脑中的积极想象转化为呈现在个体眼前的具体情境，营造出全方位、立体式、多感知的放松空间。系统包含：压力评估、放松训练、冥想放松、呼吸放松、肌肉放松、音乐放松、生物反馈、艺术天地、心境空间、心理影院、中控系统等十几个模块，数百个放松单元；</w:t>
            </w:r>
            <w:r>
              <w:rPr>
                <w:kern w:val="0"/>
                <w:sz w:val="18"/>
                <w:szCs w:val="18"/>
              </w:rPr>
              <w:br w:type="textWrapping"/>
            </w:r>
            <w:r>
              <w:rPr>
                <w:kern w:val="0"/>
                <w:sz w:val="18"/>
                <w:szCs w:val="18"/>
              </w:rPr>
              <w:t>基础版产品组成：</w:t>
            </w:r>
            <w:r>
              <w:rPr>
                <w:kern w:val="0"/>
                <w:sz w:val="18"/>
                <w:szCs w:val="18"/>
              </w:rPr>
              <w:br w:type="textWrapping"/>
            </w:r>
            <w:r>
              <w:rPr>
                <w:kern w:val="0"/>
                <w:sz w:val="18"/>
                <w:szCs w:val="18"/>
              </w:rPr>
              <w:t>硬件系统：</w:t>
            </w:r>
            <w:r>
              <w:rPr>
                <w:kern w:val="0"/>
                <w:sz w:val="18"/>
                <w:szCs w:val="18"/>
              </w:rPr>
              <w:br w:type="textWrapping"/>
            </w:r>
            <w:r>
              <w:rPr>
                <w:kern w:val="0"/>
                <w:sz w:val="18"/>
                <w:szCs w:val="18"/>
              </w:rPr>
              <w:t>1. 分辨率≥2880×1600像素，屏幕刷新率≥90HZ；</w:t>
            </w:r>
            <w:r>
              <w:rPr>
                <w:kern w:val="0"/>
                <w:sz w:val="18"/>
                <w:szCs w:val="18"/>
              </w:rPr>
              <w:br w:type="textWrapping"/>
            </w:r>
            <w:r>
              <w:rPr>
                <w:kern w:val="0"/>
                <w:sz w:val="18"/>
                <w:szCs w:val="18"/>
              </w:rPr>
              <w:t>2. 视场角≥101°FOV；</w:t>
            </w:r>
            <w:r>
              <w:rPr>
                <w:kern w:val="0"/>
                <w:sz w:val="18"/>
                <w:szCs w:val="18"/>
              </w:rPr>
              <w:br w:type="textWrapping"/>
            </w:r>
            <w:r>
              <w:rPr>
                <w:kern w:val="0"/>
                <w:sz w:val="18"/>
                <w:szCs w:val="18"/>
              </w:rPr>
              <w:t>3.  内存容量：32GB及以上ROM，4GB及以上RAM ，支持最大256G SD卡；</w:t>
            </w:r>
            <w:r>
              <w:rPr>
                <w:kern w:val="0"/>
                <w:sz w:val="18"/>
                <w:szCs w:val="18"/>
              </w:rPr>
              <w:br w:type="textWrapping"/>
            </w:r>
            <w:r>
              <w:rPr>
                <w:kern w:val="0"/>
                <w:sz w:val="18"/>
                <w:szCs w:val="18"/>
              </w:rPr>
              <w:t>4. 支持WIFI 2.4G/5G双频，支持蓝牙4.2；</w:t>
            </w:r>
            <w:r>
              <w:rPr>
                <w:kern w:val="0"/>
                <w:sz w:val="18"/>
                <w:szCs w:val="18"/>
              </w:rPr>
              <w:br w:type="textWrapping"/>
            </w:r>
            <w:r>
              <w:rPr>
                <w:kern w:val="0"/>
                <w:sz w:val="18"/>
                <w:szCs w:val="18"/>
              </w:rPr>
              <w:t>5. 3800mAh及以上电池容量，续航超过3小时；</w:t>
            </w:r>
            <w:r>
              <w:rPr>
                <w:kern w:val="0"/>
                <w:sz w:val="18"/>
                <w:szCs w:val="18"/>
              </w:rPr>
              <w:br w:type="textWrapping"/>
            </w:r>
            <w:r>
              <w:rPr>
                <w:kern w:val="0"/>
                <w:sz w:val="18"/>
                <w:szCs w:val="18"/>
              </w:rPr>
              <w:t>6. 8核64位处理器，频率≥2.45GHZ；</w:t>
            </w:r>
            <w:r>
              <w:rPr>
                <w:kern w:val="0"/>
                <w:sz w:val="18"/>
                <w:szCs w:val="18"/>
              </w:rPr>
              <w:br w:type="textWrapping"/>
            </w:r>
            <w:r>
              <w:rPr>
                <w:kern w:val="0"/>
                <w:sz w:val="18"/>
                <w:szCs w:val="18"/>
              </w:rPr>
              <w:t>7. 提供内置音频、陀螺仪、距离传感器、高精度九轴传感器；</w:t>
            </w:r>
            <w:r>
              <w:rPr>
                <w:kern w:val="0"/>
                <w:sz w:val="18"/>
                <w:szCs w:val="18"/>
              </w:rPr>
              <w:br w:type="textWrapping"/>
            </w:r>
            <w:r>
              <w:rPr>
                <w:kern w:val="0"/>
                <w:sz w:val="18"/>
                <w:szCs w:val="18"/>
              </w:rPr>
              <w:t>8. 提供体感手柄，陀螺仪和重力传感器，高精度手部运动与姿态传感、点击式和滑动式触摸板、BLE蓝牙4.0链接；</w:t>
            </w:r>
            <w:r>
              <w:rPr>
                <w:kern w:val="0"/>
                <w:sz w:val="18"/>
                <w:szCs w:val="18"/>
              </w:rPr>
              <w:br w:type="textWrapping"/>
            </w:r>
            <w:r>
              <w:rPr>
                <w:kern w:val="0"/>
                <w:sz w:val="18"/>
                <w:szCs w:val="18"/>
              </w:rPr>
              <w:t>9.至少兼容3D视频、VR视频、支持Unity、UE；</w:t>
            </w:r>
            <w:r>
              <w:rPr>
                <w:kern w:val="0"/>
                <w:sz w:val="18"/>
                <w:szCs w:val="18"/>
              </w:rPr>
              <w:br w:type="textWrapping"/>
            </w:r>
            <w:r>
              <w:rPr>
                <w:kern w:val="0"/>
                <w:sz w:val="18"/>
                <w:szCs w:val="18"/>
              </w:rPr>
              <w:t>软件系统：</w:t>
            </w:r>
            <w:r>
              <w:rPr>
                <w:kern w:val="0"/>
                <w:sz w:val="18"/>
                <w:szCs w:val="18"/>
              </w:rPr>
              <w:br w:type="textWrapping"/>
            </w:r>
            <w:r>
              <w:rPr>
                <w:kern w:val="0"/>
                <w:sz w:val="18"/>
                <w:szCs w:val="18"/>
              </w:rPr>
              <w:t>1）压力评估系统：放松前后进行压力评估；</w:t>
            </w:r>
            <w:r>
              <w:rPr>
                <w:kern w:val="0"/>
                <w:sz w:val="18"/>
                <w:szCs w:val="18"/>
              </w:rPr>
              <w:br w:type="textWrapping"/>
            </w:r>
            <w:r>
              <w:rPr>
                <w:kern w:val="0"/>
                <w:sz w:val="18"/>
                <w:szCs w:val="18"/>
              </w:rPr>
              <w:t>2）放松训练系统：VR放松训练系统是采用虚拟现实技术和专业放松训练法相结合，通过虚拟现实系统在舒适的环境中指导使用者进行放松训练，可以使使用者缓解心理压力，减轻繁重工作带来的疲劳，保持良好的情绪状态；</w:t>
            </w:r>
            <w:r>
              <w:rPr>
                <w:kern w:val="0"/>
                <w:sz w:val="18"/>
                <w:szCs w:val="18"/>
              </w:rPr>
              <w:br w:type="textWrapping"/>
            </w:r>
            <w:r>
              <w:rPr>
                <w:kern w:val="0"/>
                <w:sz w:val="18"/>
                <w:szCs w:val="18"/>
              </w:rPr>
              <w:t>3）VR冥想放松系统是采用虚拟现实技术结合智能语音引导系统引导使用者进行冥想放松，本系统提供大海、草原、芦苇湖泊等多种动态3D场景供使用者选择，场景采用次世代3D渲染技术、高品质贴图烘培技术，提供千万级像素高度拟实3D场景，呈现影视级实景效果；场景模拟船舶摇曳、风水草动、牛羊成群、水波荡漾等自然场景；训练时长不少于90分钟；</w:t>
            </w:r>
            <w:r>
              <w:rPr>
                <w:kern w:val="0"/>
                <w:sz w:val="18"/>
                <w:szCs w:val="18"/>
              </w:rPr>
              <w:br w:type="textWrapping"/>
            </w:r>
            <w:r>
              <w:rPr>
                <w:kern w:val="0"/>
                <w:sz w:val="18"/>
                <w:szCs w:val="18"/>
              </w:rPr>
              <w:t>4）VR呼吸放松系统：VR呼吸放松系统是采用虚拟现实技术结合专业呼吸放松技术，指导使用者在多种优美的自然环境中进行呼吸训练，以达到呼吸协调身心放松的目的；</w:t>
            </w:r>
            <w:r>
              <w:rPr>
                <w:kern w:val="0"/>
                <w:sz w:val="18"/>
                <w:szCs w:val="18"/>
              </w:rPr>
              <w:br w:type="textWrapping"/>
            </w:r>
            <w:r>
              <w:rPr>
                <w:kern w:val="0"/>
                <w:sz w:val="18"/>
                <w:szCs w:val="18"/>
              </w:rPr>
              <w:t>5）VR音乐放松系统：VR音乐放松系统是采用虚拟现实技术和专业心理疏导技术相结合，通过虚拟现实系统将使用者带入预设好的心理调适环境，同时结合音乐疗法，潜意识疏导，心理投射等多种心理疏导技巧进行心理健康调节、稳定个体情绪、协调自我生理状态的疏导系统。本系统提供标准化情绪疏导流程，全方位的为用户提供适宜的减压途径，以达到心理放松和身心健康的目的。不少于200种VR放松场景包含：大海、沙滩、雪山、田野、草原、高山、海底、云端、河流、丛林、小溪、公园、四季等数十种场景，系统支持场景智能推荐。音乐包含自然之声、脑波音乐、冥想音乐、催眠音乐、古典音乐、放松音乐等多种类型的放松音乐，音乐可通过手柄或中控系统进行切换；</w:t>
            </w:r>
            <w:r>
              <w:rPr>
                <w:kern w:val="0"/>
                <w:sz w:val="18"/>
                <w:szCs w:val="18"/>
              </w:rPr>
              <w:br w:type="textWrapping"/>
            </w:r>
            <w:r>
              <w:rPr>
                <w:kern w:val="0"/>
                <w:sz w:val="18"/>
                <w:szCs w:val="18"/>
              </w:rPr>
              <w:t>6）肌肉放松系统：在虚拟环境中以人体引导动画配套专业心理放松引导，通过全身主要肌肉收缩——放松的反复交替训练实现专业肌肉放松引导；</w:t>
            </w:r>
            <w:r>
              <w:rPr>
                <w:kern w:val="0"/>
                <w:sz w:val="18"/>
                <w:szCs w:val="18"/>
              </w:rPr>
              <w:br w:type="textWrapping"/>
            </w:r>
            <w:r>
              <w:rPr>
                <w:kern w:val="0"/>
                <w:sz w:val="18"/>
                <w:szCs w:val="18"/>
              </w:rPr>
              <w:t>7）交互基于虚拟现实环境下用户心理和操作习惯的研究，采用无线手柄操控，三自由度指向性选择，点击式确认，长按式返回，抠动式切换等交互方式；</w:t>
            </w:r>
            <w:r>
              <w:rPr>
                <w:kern w:val="0"/>
                <w:sz w:val="18"/>
                <w:szCs w:val="18"/>
              </w:rPr>
              <w:br w:type="textWrapping"/>
            </w:r>
            <w:r>
              <w:rPr>
                <w:kern w:val="0"/>
                <w:sz w:val="18"/>
                <w:szCs w:val="18"/>
              </w:rPr>
              <w:t xml:space="preserve">生物反馈采集系统： </w:t>
            </w:r>
            <w:r>
              <w:rPr>
                <w:kern w:val="0"/>
                <w:sz w:val="18"/>
                <w:szCs w:val="18"/>
              </w:rPr>
              <w:br w:type="textWrapping"/>
            </w:r>
            <w:r>
              <w:rPr>
                <w:kern w:val="0"/>
                <w:sz w:val="18"/>
                <w:szCs w:val="18"/>
              </w:rPr>
              <w:t>硬件系统：蓝牙连接，自动匹配，状态检测，自动续连。实时采集静息状态下心率数据，实时显示指标，放松训练结束后得到减压报告；</w:t>
            </w:r>
            <w:r>
              <w:rPr>
                <w:kern w:val="0"/>
                <w:sz w:val="18"/>
                <w:szCs w:val="18"/>
              </w:rPr>
              <w:br w:type="textWrapping"/>
            </w:r>
            <w:r>
              <w:rPr>
                <w:kern w:val="0"/>
                <w:sz w:val="18"/>
                <w:szCs w:val="18"/>
              </w:rPr>
              <w:t>VR调节训练系统：VR调节训练系统是采用虚拟现实技术在趣味十足的小游戏进行调节训练，通过此系统来培养使用者的快速调节能力。支持心率关联环境响应机制，场景随心率变化，配套三款VR心率训练程序：阴晴圆缺、办公室、神秘方块；</w:t>
            </w:r>
            <w:r>
              <w:rPr>
                <w:kern w:val="0"/>
                <w:sz w:val="18"/>
                <w:szCs w:val="18"/>
              </w:rPr>
              <w:br w:type="textWrapping"/>
            </w:r>
            <w:r>
              <w:rPr>
                <w:kern w:val="0"/>
                <w:sz w:val="18"/>
                <w:szCs w:val="18"/>
              </w:rPr>
              <w:t>2）数据中心：个人中心（账户、密码、出生日期、性别）、HRV实时数据显示，训练反馈报告时长、心率、完成情况、放松程度以及各模块下心率变化趋势等；</w:t>
            </w:r>
            <w:r>
              <w:rPr>
                <w:kern w:val="0"/>
                <w:sz w:val="18"/>
                <w:szCs w:val="18"/>
              </w:rPr>
              <w:br w:type="textWrapping"/>
            </w:r>
            <w:r>
              <w:rPr>
                <w:kern w:val="0"/>
                <w:sz w:val="18"/>
                <w:szCs w:val="18"/>
              </w:rPr>
              <w:t>含全包围式椅子一个。颜色可定制。</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2</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612</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全息放松+宣泄系统</w:t>
            </w:r>
          </w:p>
        </w:tc>
        <w:tc>
          <w:tcPr>
            <w:tcW w:w="6291" w:type="dxa"/>
            <w:shd w:val="clear" w:color="000000" w:fill="FFFFFF"/>
            <w:vAlign w:val="center"/>
          </w:tcPr>
          <w:p>
            <w:pPr>
              <w:widowControl/>
              <w:spacing w:line="320" w:lineRule="exact"/>
              <w:jc w:val="left"/>
              <w:rPr>
                <w:kern w:val="0"/>
                <w:sz w:val="18"/>
                <w:szCs w:val="18"/>
              </w:rPr>
            </w:pPr>
            <w:r>
              <w:rPr>
                <w:kern w:val="0"/>
                <w:sz w:val="18"/>
                <w:szCs w:val="18"/>
              </w:rPr>
              <w:t>硬件系统：</w:t>
            </w:r>
            <w:r>
              <w:rPr>
                <w:kern w:val="0"/>
                <w:sz w:val="18"/>
                <w:szCs w:val="18"/>
              </w:rPr>
              <w:br w:type="textWrapping"/>
            </w:r>
            <w:r>
              <w:rPr>
                <w:kern w:val="0"/>
                <w:sz w:val="18"/>
                <w:szCs w:val="18"/>
              </w:rPr>
              <w:t>1.超短焦显示系统*4：</w:t>
            </w:r>
            <w:r>
              <w:rPr>
                <w:kern w:val="0"/>
                <w:sz w:val="18"/>
                <w:szCs w:val="18"/>
              </w:rPr>
              <w:br w:type="textWrapping"/>
            </w:r>
            <w:r>
              <w:rPr>
                <w:kern w:val="0"/>
                <w:sz w:val="18"/>
                <w:szCs w:val="18"/>
              </w:rPr>
              <w:t>亮度：≥5500  DLP成像  分辨率：1920*1080 红光占比：10%；</w:t>
            </w:r>
            <w:r>
              <w:rPr>
                <w:kern w:val="0"/>
                <w:sz w:val="18"/>
                <w:szCs w:val="18"/>
              </w:rPr>
              <w:br w:type="textWrapping"/>
            </w:r>
            <w:r>
              <w:rPr>
                <w:kern w:val="0"/>
                <w:sz w:val="18"/>
                <w:szCs w:val="18"/>
              </w:rPr>
              <w:t>光源寿命：光源寿命≥20000小时（普通模式），光源寿命≥40000小时（节能模式）；</w:t>
            </w:r>
            <w:r>
              <w:rPr>
                <w:kern w:val="0"/>
                <w:sz w:val="18"/>
                <w:szCs w:val="18"/>
              </w:rPr>
              <w:br w:type="textWrapping"/>
            </w:r>
            <w:r>
              <w:rPr>
                <w:kern w:val="0"/>
                <w:sz w:val="18"/>
                <w:szCs w:val="18"/>
              </w:rPr>
              <w:t>信号接口：输入：RGB*1；HDMI*2；Video*1;S-video*1;mic*1；Audio*1（3.5mini jack）；RAC*2;输出：RBG*1；Audio*1（3.5mini jack）；</w:t>
            </w:r>
            <w:r>
              <w:rPr>
                <w:kern w:val="0"/>
                <w:sz w:val="18"/>
                <w:szCs w:val="18"/>
              </w:rPr>
              <w:br w:type="textWrapping"/>
            </w:r>
            <w:r>
              <w:rPr>
                <w:kern w:val="0"/>
                <w:sz w:val="18"/>
                <w:szCs w:val="18"/>
              </w:rPr>
              <w:t>色轮技术：采用RGBY四基色色轮，实现高亮度的同时，提高了色彩还原；</w:t>
            </w:r>
            <w:r>
              <w:rPr>
                <w:kern w:val="0"/>
                <w:sz w:val="18"/>
                <w:szCs w:val="18"/>
              </w:rPr>
              <w:br w:type="textWrapping"/>
            </w:r>
            <w:r>
              <w:rPr>
                <w:kern w:val="0"/>
                <w:sz w:val="18"/>
                <w:szCs w:val="18"/>
              </w:rPr>
              <w:t>运算单元4核/ 8G内存/ 120SSD /；</w:t>
            </w:r>
            <w:r>
              <w:rPr>
                <w:kern w:val="0"/>
                <w:sz w:val="18"/>
                <w:szCs w:val="18"/>
              </w:rPr>
              <w:br w:type="textWrapping"/>
            </w:r>
            <w:r>
              <w:rPr>
                <w:kern w:val="0"/>
                <w:sz w:val="18"/>
                <w:szCs w:val="18"/>
              </w:rPr>
              <w:t>短焦显示系统*2：亮度≥4000流明/分辨率：1920*1080/光源寿命≥20000小时；</w:t>
            </w:r>
            <w:r>
              <w:rPr>
                <w:kern w:val="0"/>
                <w:sz w:val="18"/>
                <w:szCs w:val="18"/>
              </w:rPr>
              <w:br w:type="textWrapping"/>
            </w:r>
            <w:r>
              <w:rPr>
                <w:kern w:val="0"/>
                <w:sz w:val="18"/>
                <w:szCs w:val="18"/>
              </w:rPr>
              <w:t>2.交互系统</w:t>
            </w:r>
            <w:r>
              <w:rPr>
                <w:kern w:val="0"/>
                <w:sz w:val="18"/>
                <w:szCs w:val="18"/>
              </w:rPr>
              <w:br w:type="textWrapping"/>
            </w:r>
            <w:r>
              <w:rPr>
                <w:kern w:val="0"/>
                <w:sz w:val="18"/>
                <w:szCs w:val="18"/>
              </w:rPr>
              <w:t>支持多点触控:30点；刷新率：60帧/秒；</w:t>
            </w:r>
            <w:r>
              <w:rPr>
                <w:kern w:val="0"/>
                <w:sz w:val="18"/>
                <w:szCs w:val="18"/>
              </w:rPr>
              <w:br w:type="textWrapping"/>
            </w:r>
            <w:r>
              <w:rPr>
                <w:kern w:val="0"/>
                <w:sz w:val="18"/>
                <w:szCs w:val="18"/>
              </w:rPr>
              <w:t>可以自动定位，手动定位二种方式。自动定位可自行寻找画面区域进行校正；</w:t>
            </w:r>
            <w:r>
              <w:rPr>
                <w:kern w:val="0"/>
                <w:sz w:val="18"/>
                <w:szCs w:val="18"/>
              </w:rPr>
              <w:br w:type="textWrapping"/>
            </w:r>
            <w:r>
              <w:rPr>
                <w:kern w:val="0"/>
                <w:sz w:val="18"/>
                <w:szCs w:val="18"/>
              </w:rPr>
              <w:t>定位精度：2mm以内；</w:t>
            </w:r>
            <w:r>
              <w:rPr>
                <w:kern w:val="0"/>
                <w:sz w:val="18"/>
                <w:szCs w:val="18"/>
              </w:rPr>
              <w:br w:type="textWrapping"/>
            </w:r>
            <w:r>
              <w:rPr>
                <w:kern w:val="0"/>
                <w:sz w:val="18"/>
                <w:szCs w:val="18"/>
              </w:rPr>
              <w:t>支持自动校正:五秒钟高精准度自动校正，使操作更简便；</w:t>
            </w:r>
            <w:r>
              <w:rPr>
                <w:kern w:val="0"/>
                <w:sz w:val="18"/>
                <w:szCs w:val="18"/>
              </w:rPr>
              <w:br w:type="textWrapping"/>
            </w:r>
            <w:r>
              <w:rPr>
                <w:kern w:val="0"/>
                <w:sz w:val="18"/>
                <w:szCs w:val="18"/>
              </w:rPr>
              <w:t>无边框：100%无任何边框即可实现高精度触控；</w:t>
            </w:r>
            <w:r>
              <w:rPr>
                <w:kern w:val="0"/>
                <w:sz w:val="18"/>
                <w:szCs w:val="18"/>
              </w:rPr>
              <w:br w:type="textWrapping"/>
            </w:r>
            <w:r>
              <w:rPr>
                <w:kern w:val="0"/>
                <w:sz w:val="18"/>
                <w:szCs w:val="18"/>
              </w:rPr>
              <w:t>支持激光笔隔空触控；</w:t>
            </w:r>
            <w:r>
              <w:rPr>
                <w:kern w:val="0"/>
                <w:sz w:val="18"/>
                <w:szCs w:val="18"/>
              </w:rPr>
              <w:br w:type="textWrapping"/>
            </w:r>
            <w:r>
              <w:rPr>
                <w:kern w:val="0"/>
                <w:sz w:val="18"/>
                <w:szCs w:val="18"/>
              </w:rPr>
              <w:t>3.中控系统</w:t>
            </w:r>
            <w:r>
              <w:rPr>
                <w:kern w:val="0"/>
                <w:sz w:val="18"/>
                <w:szCs w:val="18"/>
              </w:rPr>
              <w:br w:type="textWrapping"/>
            </w:r>
            <w:r>
              <w:rPr>
                <w:kern w:val="0"/>
                <w:sz w:val="18"/>
                <w:szCs w:val="18"/>
              </w:rPr>
              <w:t>操作系统：</w:t>
            </w:r>
            <w:r>
              <w:rPr>
                <w:rFonts w:hint="eastAsia"/>
                <w:kern w:val="0"/>
                <w:sz w:val="18"/>
                <w:szCs w:val="18"/>
              </w:rPr>
              <w:t>G40pro-KX-U6780A processor 2.7GHz 8C/8T /8G/256G，麒麟系统；</w:t>
            </w:r>
            <w:r>
              <w:rPr>
                <w:kern w:val="0"/>
                <w:sz w:val="18"/>
                <w:szCs w:val="18"/>
              </w:rPr>
              <w:t>哈曼卡顿3D沉浸式音效  防尘防水IP67  800万像素 4G/wifi双模块/支持指纹解锁，隐私保护/无线速率双频1200M  2.4GHz 5GHz/网络系统配置；</w:t>
            </w:r>
            <w:r>
              <w:rPr>
                <w:kern w:val="0"/>
                <w:sz w:val="18"/>
                <w:szCs w:val="18"/>
              </w:rPr>
              <w:br w:type="textWrapping"/>
            </w:r>
            <w:r>
              <w:rPr>
                <w:kern w:val="0"/>
                <w:sz w:val="18"/>
                <w:szCs w:val="18"/>
              </w:rPr>
              <w:t>4.音响系统；</w:t>
            </w:r>
            <w:r>
              <w:rPr>
                <w:kern w:val="0"/>
                <w:sz w:val="18"/>
                <w:szCs w:val="18"/>
              </w:rPr>
              <w:br w:type="textWrapping"/>
            </w:r>
            <w:r>
              <w:rPr>
                <w:kern w:val="0"/>
                <w:sz w:val="18"/>
                <w:szCs w:val="18"/>
              </w:rPr>
              <w:t>5.定制吊架：依据现场环境定制；</w:t>
            </w:r>
            <w:r>
              <w:rPr>
                <w:kern w:val="0"/>
                <w:sz w:val="18"/>
                <w:szCs w:val="18"/>
              </w:rPr>
              <w:br w:type="textWrapping"/>
            </w:r>
            <w:r>
              <w:rPr>
                <w:kern w:val="0"/>
                <w:sz w:val="18"/>
                <w:szCs w:val="18"/>
              </w:rPr>
              <w:t>6.线材：依据现场环境定制；</w:t>
            </w:r>
            <w:r>
              <w:rPr>
                <w:kern w:val="0"/>
                <w:sz w:val="18"/>
                <w:szCs w:val="18"/>
              </w:rPr>
              <w:br w:type="textWrapping"/>
            </w:r>
            <w:r>
              <w:rPr>
                <w:kern w:val="0"/>
                <w:sz w:val="18"/>
                <w:szCs w:val="18"/>
              </w:rPr>
              <w:t>7. 墙面根据现场情况改造（报价不含）；</w:t>
            </w:r>
            <w:r>
              <w:rPr>
                <w:kern w:val="0"/>
                <w:sz w:val="18"/>
                <w:szCs w:val="18"/>
              </w:rPr>
              <w:br w:type="textWrapping"/>
            </w:r>
            <w:r>
              <w:rPr>
                <w:kern w:val="0"/>
                <w:sz w:val="18"/>
                <w:szCs w:val="18"/>
              </w:rPr>
              <w:t>边缘融合系统：</w:t>
            </w:r>
            <w:r>
              <w:rPr>
                <w:kern w:val="0"/>
                <w:sz w:val="18"/>
                <w:szCs w:val="18"/>
              </w:rPr>
              <w:br w:type="textWrapping"/>
            </w:r>
            <w:r>
              <w:rPr>
                <w:kern w:val="0"/>
                <w:sz w:val="18"/>
                <w:szCs w:val="18"/>
              </w:rPr>
              <w:t>系统支持在投影覆盖范围内的投影画面比例、形状及亮度调整；</w:t>
            </w:r>
            <w:r>
              <w:rPr>
                <w:kern w:val="0"/>
                <w:sz w:val="18"/>
                <w:szCs w:val="18"/>
              </w:rPr>
              <w:br w:type="textWrapping"/>
            </w:r>
            <w:r>
              <w:rPr>
                <w:kern w:val="0"/>
                <w:sz w:val="18"/>
                <w:szCs w:val="18"/>
              </w:rPr>
              <w:t>采用全数字技术，使图像灰度等级达256~1024级，色彩达2563~10243种，图像噪声消失，画面质量稳定；</w:t>
            </w:r>
            <w:r>
              <w:rPr>
                <w:kern w:val="0"/>
                <w:sz w:val="18"/>
                <w:szCs w:val="18"/>
              </w:rPr>
              <w:br w:type="textWrapping"/>
            </w:r>
            <w:r>
              <w:rPr>
                <w:kern w:val="0"/>
                <w:sz w:val="18"/>
                <w:szCs w:val="18"/>
              </w:rPr>
              <w:t>可实现对比度、亮度、色彩、频率、相位的调整；</w:t>
            </w:r>
            <w:r>
              <w:rPr>
                <w:kern w:val="0"/>
                <w:sz w:val="18"/>
                <w:szCs w:val="18"/>
              </w:rPr>
              <w:br w:type="textWrapping"/>
            </w:r>
            <w:r>
              <w:rPr>
                <w:kern w:val="0"/>
                <w:sz w:val="18"/>
                <w:szCs w:val="18"/>
              </w:rPr>
              <w:t>可实现对图像的缩放、移动，并能进行水平和垂直方向的放大和移动定位；</w:t>
            </w:r>
            <w:r>
              <w:rPr>
                <w:kern w:val="0"/>
                <w:sz w:val="18"/>
                <w:szCs w:val="18"/>
              </w:rPr>
              <w:br w:type="textWrapping"/>
            </w:r>
            <w:r>
              <w:rPr>
                <w:kern w:val="0"/>
                <w:sz w:val="18"/>
                <w:szCs w:val="18"/>
              </w:rPr>
              <w:t>交互系统设计：</w:t>
            </w:r>
            <w:r>
              <w:rPr>
                <w:kern w:val="0"/>
                <w:sz w:val="18"/>
                <w:szCs w:val="18"/>
              </w:rPr>
              <w:br w:type="textWrapping"/>
            </w:r>
            <w:r>
              <w:rPr>
                <w:kern w:val="0"/>
                <w:sz w:val="18"/>
                <w:szCs w:val="18"/>
              </w:rPr>
              <w:t>1）通过雷达定位交互方式，实现多触点交互技术，可以提供多达数十平方米、可供多人同时训练、练习的全息宣泄空间；</w:t>
            </w:r>
            <w:r>
              <w:rPr>
                <w:kern w:val="0"/>
                <w:sz w:val="18"/>
                <w:szCs w:val="18"/>
              </w:rPr>
              <w:br w:type="textWrapping"/>
            </w:r>
            <w:r>
              <w:rPr>
                <w:kern w:val="0"/>
                <w:sz w:val="18"/>
                <w:szCs w:val="18"/>
              </w:rPr>
              <w:t>2）数据反馈，根据体验者运动次数、时间、速度、频率产生不同的效果反馈；</w:t>
            </w:r>
            <w:r>
              <w:rPr>
                <w:kern w:val="0"/>
                <w:sz w:val="18"/>
                <w:szCs w:val="18"/>
              </w:rPr>
              <w:br w:type="textWrapping"/>
            </w:r>
            <w:r>
              <w:rPr>
                <w:kern w:val="0"/>
                <w:sz w:val="18"/>
                <w:szCs w:val="18"/>
              </w:rPr>
              <w:t>3）使用过程中，提供配套操作方法演示指导，能够帮助体验者更轻松掌握使用方法；</w:t>
            </w:r>
            <w:r>
              <w:rPr>
                <w:kern w:val="0"/>
                <w:sz w:val="18"/>
                <w:szCs w:val="18"/>
              </w:rPr>
              <w:br w:type="textWrapping"/>
            </w:r>
            <w:r>
              <w:rPr>
                <w:kern w:val="0"/>
                <w:sz w:val="18"/>
                <w:szCs w:val="18"/>
              </w:rPr>
              <w:t>4）可以使学习者利用人体输入学设备，结合虚拟场景实物模型实施教学引导操作，实现人机交互式体验模式；</w:t>
            </w:r>
            <w:r>
              <w:rPr>
                <w:kern w:val="0"/>
                <w:sz w:val="18"/>
                <w:szCs w:val="18"/>
              </w:rPr>
              <w:br w:type="textWrapping"/>
            </w:r>
            <w:r>
              <w:rPr>
                <w:kern w:val="0"/>
                <w:sz w:val="18"/>
                <w:szCs w:val="18"/>
              </w:rPr>
              <w:t>定制中控系统：</w:t>
            </w:r>
            <w:r>
              <w:rPr>
                <w:kern w:val="0"/>
                <w:sz w:val="18"/>
                <w:szCs w:val="18"/>
              </w:rPr>
              <w:br w:type="textWrapping"/>
            </w:r>
            <w:r>
              <w:rPr>
                <w:kern w:val="0"/>
                <w:sz w:val="18"/>
                <w:szCs w:val="18"/>
              </w:rPr>
              <w:t>1）实现数据传输功能，连接状态显示，一键管控系统软硬件；</w:t>
            </w:r>
            <w:r>
              <w:rPr>
                <w:kern w:val="0"/>
                <w:sz w:val="18"/>
                <w:szCs w:val="18"/>
              </w:rPr>
              <w:br w:type="textWrapping"/>
            </w:r>
            <w:r>
              <w:rPr>
                <w:kern w:val="0"/>
                <w:sz w:val="18"/>
                <w:szCs w:val="18"/>
              </w:rPr>
              <w:t>2）实现场景变量实时编辑功能，体验者可以根据不同训练要求和目的，对训练项目参与人数、速度、时长、训练量及背景音乐等变量进行设置，并支持编辑课程命名保存方便开展训练；</w:t>
            </w:r>
            <w:r>
              <w:rPr>
                <w:kern w:val="0"/>
                <w:sz w:val="18"/>
                <w:szCs w:val="18"/>
              </w:rPr>
              <w:br w:type="textWrapping"/>
            </w:r>
            <w:r>
              <w:rPr>
                <w:kern w:val="0"/>
                <w:sz w:val="18"/>
                <w:szCs w:val="18"/>
              </w:rPr>
              <w:t>3）课程资源目录：分功能、场景陈列课程，训练内容查看；</w:t>
            </w:r>
            <w:r>
              <w:rPr>
                <w:kern w:val="0"/>
                <w:sz w:val="18"/>
                <w:szCs w:val="18"/>
              </w:rPr>
              <w:br w:type="textWrapping"/>
            </w:r>
            <w:r>
              <w:rPr>
                <w:kern w:val="0"/>
                <w:sz w:val="18"/>
                <w:szCs w:val="18"/>
              </w:rPr>
              <w:t>4）可以控制音频文件播放、停止以及音量大小的远程映射，自主切换体验内容及配套音乐，可自由切换满足体验者不同训练场景需求；</w:t>
            </w:r>
            <w:r>
              <w:rPr>
                <w:kern w:val="0"/>
                <w:sz w:val="18"/>
                <w:szCs w:val="18"/>
              </w:rPr>
              <w:br w:type="textWrapping"/>
            </w:r>
            <w:r>
              <w:rPr>
                <w:kern w:val="0"/>
                <w:sz w:val="18"/>
                <w:szCs w:val="18"/>
              </w:rPr>
              <w:t>5）支持平板、电脑等多终端设备的操控适配；</w:t>
            </w:r>
            <w:r>
              <w:rPr>
                <w:kern w:val="0"/>
                <w:sz w:val="18"/>
                <w:szCs w:val="18"/>
              </w:rPr>
              <w:br w:type="textWrapping"/>
            </w:r>
            <w:r>
              <w:rPr>
                <w:kern w:val="0"/>
                <w:sz w:val="18"/>
                <w:szCs w:val="18"/>
              </w:rPr>
              <w:t>体能宣泄系统：</w:t>
            </w:r>
            <w:r>
              <w:rPr>
                <w:kern w:val="0"/>
                <w:sz w:val="18"/>
                <w:szCs w:val="18"/>
              </w:rPr>
              <w:br w:type="textWrapping"/>
            </w:r>
            <w:r>
              <w:rPr>
                <w:kern w:val="0"/>
                <w:sz w:val="18"/>
                <w:szCs w:val="18"/>
              </w:rPr>
              <w:t>1.本系统以 Unity3D 技术为依托，结合成熟的三维制作技术、物理渲染技术构建极具现实感的虚拟场景，打造视觉、听觉等多角度全沉浸运动体验空间；</w:t>
            </w:r>
            <w:r>
              <w:rPr>
                <w:kern w:val="0"/>
                <w:sz w:val="18"/>
                <w:szCs w:val="18"/>
              </w:rPr>
              <w:br w:type="textWrapping"/>
            </w:r>
            <w:r>
              <w:rPr>
                <w:kern w:val="0"/>
                <w:sz w:val="18"/>
                <w:szCs w:val="18"/>
              </w:rPr>
              <w:t>2.通过娱乐式、反馈式、互动式的课程设计，让运动不在枯燥，让体验者迅速进入运动状态，发泄能量；</w:t>
            </w:r>
            <w:r>
              <w:rPr>
                <w:kern w:val="0"/>
                <w:sz w:val="18"/>
                <w:szCs w:val="18"/>
              </w:rPr>
              <w:br w:type="textWrapping"/>
            </w:r>
            <w:r>
              <w:rPr>
                <w:kern w:val="0"/>
                <w:sz w:val="18"/>
                <w:szCs w:val="18"/>
              </w:rPr>
              <w:t>3.以运动学和心理学为依托，系统专项运动宣泄、综合体能宣泄、负面情绪宣泄、沉浸冥想空间、心理训练系统、互动放松系统六大板块，宣泄项目包含热血拳击/足球先生/光标速跑/网球国手/急速营救/爆裂红砖/金球捕手/绝地音节/音乐宣泄墙/拳击赛场/宣泄人偶/萌宠战斗/保卫森林/疑犯追踪/精准牧羊/左右互搏/视动统合/沉浸竹林/沉浸草原/沉浸月夜/沉浸海滩/冥想宇宙/等不少于50项，多样化场景烘托动感鲜活的运动气氛，有利于使用者全身心投入，提高宣泄效果；</w:t>
            </w:r>
            <w:r>
              <w:rPr>
                <w:kern w:val="0"/>
                <w:sz w:val="18"/>
                <w:szCs w:val="18"/>
              </w:rPr>
              <w:br w:type="textWrapping"/>
            </w:r>
            <w:r>
              <w:rPr>
                <w:kern w:val="0"/>
                <w:sz w:val="18"/>
                <w:szCs w:val="18"/>
              </w:rPr>
              <w:t>4.支持课程变量实时编辑功能，体验者可以根据不同训练要求和目的，对训练项目参与人数、速度、时长、训练量及背景音乐等变量进行设置，并支持编辑课程命名保存方便开展训练；</w:t>
            </w:r>
            <w:r>
              <w:rPr>
                <w:kern w:val="0"/>
                <w:sz w:val="18"/>
                <w:szCs w:val="18"/>
              </w:rPr>
              <w:br w:type="textWrapping"/>
            </w:r>
            <w:r>
              <w:rPr>
                <w:kern w:val="0"/>
                <w:sz w:val="18"/>
                <w:szCs w:val="18"/>
              </w:rPr>
              <w:t>5.在有限的空间内结合不同的自定义项目设计与输入设备可衍生出上百种不同强度与形式的宣泄项目用于不同人群的教学需求。训练项目不限于拳击、篮球、网球、足球、药球、折返跑、射箭等体能训练项目，综合锻炼耐力、爆发力、心肺能力、反应力、平衡力、记忆力、注意力等；</w:t>
            </w:r>
            <w:r>
              <w:rPr>
                <w:kern w:val="0"/>
                <w:sz w:val="18"/>
                <w:szCs w:val="18"/>
              </w:rPr>
              <w:br w:type="textWrapping"/>
            </w:r>
            <w:r>
              <w:rPr>
                <w:kern w:val="0"/>
                <w:sz w:val="18"/>
                <w:szCs w:val="18"/>
              </w:rPr>
              <w:t>6.支持多人训练模式，支持单人模式、双人、三人竞技式训练，满足多元化的训练要求；</w:t>
            </w:r>
            <w:r>
              <w:rPr>
                <w:kern w:val="0"/>
                <w:sz w:val="18"/>
                <w:szCs w:val="18"/>
              </w:rPr>
              <w:br w:type="textWrapping"/>
            </w:r>
            <w:r>
              <w:rPr>
                <w:kern w:val="0"/>
                <w:sz w:val="18"/>
                <w:szCs w:val="18"/>
              </w:rPr>
              <w:t>7.工作站编辑系统支持可视范围调整、目标物高度、大小、远近的调整；</w:t>
            </w:r>
            <w:r>
              <w:rPr>
                <w:kern w:val="0"/>
                <w:sz w:val="18"/>
                <w:szCs w:val="18"/>
              </w:rPr>
              <w:br w:type="textWrapping"/>
            </w:r>
            <w:r>
              <w:rPr>
                <w:kern w:val="0"/>
                <w:sz w:val="18"/>
                <w:szCs w:val="18"/>
              </w:rPr>
              <w:t>8.专项运动宣泄；</w:t>
            </w:r>
            <w:r>
              <w:rPr>
                <w:kern w:val="0"/>
                <w:sz w:val="18"/>
                <w:szCs w:val="18"/>
              </w:rPr>
              <w:br w:type="textWrapping"/>
            </w:r>
            <w:r>
              <w:rPr>
                <w:kern w:val="0"/>
                <w:sz w:val="18"/>
                <w:szCs w:val="18"/>
              </w:rPr>
              <w:t>细化训练使用者的速度、力度、方向感、预判能力2）还可通过场景中的交互设计，激发使用者的斗志与动力，为进阶训练做好基础，对减脂与爆发力的训练有极大促进作用。3）综合提高使用者的专注力、空间认识能力、快速反应力；</w:t>
            </w:r>
            <w:r>
              <w:rPr>
                <w:kern w:val="0"/>
                <w:sz w:val="18"/>
                <w:szCs w:val="18"/>
              </w:rPr>
              <w:br w:type="textWrapping"/>
            </w:r>
            <w:r>
              <w:rPr>
                <w:kern w:val="0"/>
                <w:sz w:val="18"/>
                <w:szCs w:val="18"/>
              </w:rPr>
              <w:t>9.综合体能宣泄</w:t>
            </w:r>
            <w:r>
              <w:rPr>
                <w:kern w:val="0"/>
                <w:sz w:val="18"/>
                <w:szCs w:val="18"/>
              </w:rPr>
              <w:br w:type="textWrapping"/>
            </w:r>
            <w:r>
              <w:rPr>
                <w:kern w:val="0"/>
                <w:sz w:val="18"/>
                <w:szCs w:val="18"/>
              </w:rPr>
              <w:t>强化训练胸部、腿部、腹部、上肢、核心等多个身体部位的运动，每个部位的训练设计不低于5个。2）在趣味的墙面设计的刺激下，全面激活体能锻炼，同时激发使用者的更多潜能与耐力。3）通过“计时”功能，不仅可以不断加快使用者的运动速度，还能增加使用者的时间知觉；</w:t>
            </w:r>
            <w:r>
              <w:rPr>
                <w:kern w:val="0"/>
                <w:sz w:val="18"/>
                <w:szCs w:val="18"/>
              </w:rPr>
              <w:br w:type="textWrapping"/>
            </w:r>
            <w:r>
              <w:rPr>
                <w:kern w:val="0"/>
                <w:sz w:val="18"/>
                <w:szCs w:val="18"/>
              </w:rPr>
              <w:t>10.负面情绪宣泄</w:t>
            </w:r>
            <w:r>
              <w:rPr>
                <w:kern w:val="0"/>
                <w:sz w:val="18"/>
                <w:szCs w:val="18"/>
              </w:rPr>
              <w:br w:type="textWrapping"/>
            </w:r>
            <w:r>
              <w:rPr>
                <w:kern w:val="0"/>
                <w:sz w:val="18"/>
                <w:szCs w:val="18"/>
              </w:rPr>
              <w:t>1）包含萌宠战斗、音乐宣泄墙、虚拟宣泄室、心理拳击等多个宣泄主题，不少于7个虚拟击打宣泄对象。2）使用者可通过程序预设的心理击打游戏引导压力宣泄，完成心理疏导，从而缓解压力、宣泄情绪、保持心理健康。3）通过交互反馈，可以降低使用者的攻击欲望，从而稳定自己的情绪，还可以及时遏止住使用者的宣泄转化为暴力倾向。4）通过音乐节奏、强度与使用者负面情绪的匹配，形成较为完善的情绪共振，引导使用者以更大的力度更快的速度宣泄负面情绪。5）使用者选择需要击打宣泄的对象，进而将自己的负面情绪准确投射到自己实际愤恨的场景，有利于提高代入感，同时增加趣味性。6）通过力度的反馈，产生一种对抗感，并有实物硬件靶增强使用者的击打手感和真实感；7）训练结束后，会生成不同的训练报告。报告能还原整个击打过程，文字报告记录击打时间、次数、击打部位等运动数据；</w:t>
            </w:r>
            <w:r>
              <w:rPr>
                <w:kern w:val="0"/>
                <w:sz w:val="18"/>
                <w:szCs w:val="18"/>
              </w:rPr>
              <w:br w:type="textWrapping"/>
            </w:r>
            <w:r>
              <w:rPr>
                <w:kern w:val="0"/>
                <w:sz w:val="18"/>
                <w:szCs w:val="18"/>
              </w:rPr>
              <w:t>11.心理训练系统</w:t>
            </w:r>
            <w:r>
              <w:rPr>
                <w:kern w:val="0"/>
                <w:sz w:val="18"/>
                <w:szCs w:val="18"/>
              </w:rPr>
              <w:br w:type="textWrapping"/>
            </w:r>
            <w:r>
              <w:rPr>
                <w:kern w:val="0"/>
                <w:sz w:val="18"/>
                <w:szCs w:val="18"/>
              </w:rPr>
              <w:t>系统设计多个心理能力板块，分别包含短时记忆训练、注意分配训练、信息提取训练、冲突抑制训练、快速反应训练、视动统合训练等，多样化场景烘托生动有趣的游戏气氛，有利于使用者全身心投入，在娱乐的同时提高自己的心理素质与认知力水平；</w:t>
            </w:r>
            <w:r>
              <w:rPr>
                <w:kern w:val="0"/>
                <w:sz w:val="18"/>
                <w:szCs w:val="18"/>
              </w:rPr>
              <w:br w:type="textWrapping"/>
            </w:r>
            <w:r>
              <w:rPr>
                <w:kern w:val="0"/>
                <w:sz w:val="18"/>
                <w:szCs w:val="18"/>
              </w:rPr>
              <w:t>1）记忆力训练，通过对多个变化物体的颜色、方向、位置等快速识记并重复作答，锻炼使用者对短时记忆能力；</w:t>
            </w:r>
            <w:r>
              <w:rPr>
                <w:kern w:val="0"/>
                <w:sz w:val="18"/>
                <w:szCs w:val="18"/>
              </w:rPr>
              <w:br w:type="textWrapping"/>
            </w:r>
            <w:r>
              <w:rPr>
                <w:kern w:val="0"/>
                <w:sz w:val="18"/>
                <w:szCs w:val="18"/>
              </w:rPr>
              <w:t>2）注意力训练，通过将移动的物体完成复位，锻炼使用者对多个物体同时关注的能力，同时也锻炼了使用者方向感的把控能力；</w:t>
            </w:r>
            <w:r>
              <w:rPr>
                <w:kern w:val="0"/>
                <w:sz w:val="18"/>
                <w:szCs w:val="18"/>
              </w:rPr>
              <w:br w:type="textWrapping"/>
            </w:r>
            <w:r>
              <w:rPr>
                <w:kern w:val="0"/>
                <w:sz w:val="18"/>
                <w:szCs w:val="18"/>
              </w:rPr>
              <w:t>3）信息提取能力训练，将成规律的信息组，随机打乱排列在方格中，引导使用者，依次找出相应的信息，训练使用者的信息提取能力，还可通过添加字符、限时完成等设定，提高训练的难度；</w:t>
            </w:r>
            <w:r>
              <w:rPr>
                <w:kern w:val="0"/>
                <w:sz w:val="18"/>
                <w:szCs w:val="18"/>
              </w:rPr>
              <w:br w:type="textWrapping"/>
            </w:r>
            <w:r>
              <w:rPr>
                <w:kern w:val="0"/>
                <w:sz w:val="18"/>
                <w:szCs w:val="18"/>
              </w:rPr>
              <w:t>4）冲突抑制能力训练，通过左右手冲突的动作反应，要求使用者进行正确的连击操作，克服左右手对称的惯性，从而锻炼使用者的冲突抑制能力；</w:t>
            </w:r>
            <w:r>
              <w:rPr>
                <w:kern w:val="0"/>
                <w:sz w:val="18"/>
                <w:szCs w:val="18"/>
              </w:rPr>
              <w:br w:type="textWrapping"/>
            </w:r>
            <w:r>
              <w:rPr>
                <w:kern w:val="0"/>
                <w:sz w:val="18"/>
                <w:szCs w:val="18"/>
              </w:rPr>
              <w:t>快速反应能力训练，面对满屏下落的图片，在停留的时间内完成点击操作，从而锻炼使用者的快速反应能力；</w:t>
            </w:r>
            <w:r>
              <w:rPr>
                <w:kern w:val="0"/>
                <w:sz w:val="18"/>
                <w:szCs w:val="18"/>
              </w:rPr>
              <w:br w:type="textWrapping"/>
            </w:r>
            <w:r>
              <w:rPr>
                <w:kern w:val="0"/>
                <w:sz w:val="18"/>
                <w:szCs w:val="18"/>
              </w:rPr>
              <w:t>5）视动统合能力训练，通过模拟运动的场景，让使用者对不同的物体采取不同的反应，手脚并用，促进使用者视动统合能力的提升，找到，手、眼、脑三者的配合，达成对冰块运动的预判、手部射箭速度的把控、大脑的及时反应的统一，拔高使用者的视动协调能力；</w:t>
            </w:r>
            <w:r>
              <w:rPr>
                <w:kern w:val="0"/>
                <w:sz w:val="18"/>
                <w:szCs w:val="18"/>
              </w:rPr>
              <w:br w:type="textWrapping"/>
            </w:r>
            <w:r>
              <w:rPr>
                <w:kern w:val="0"/>
                <w:sz w:val="18"/>
                <w:szCs w:val="18"/>
              </w:rPr>
              <w:t>6）长期训练可以提升认知力水平，改善心理素质/使用者通过训练可以适度提升自己的短时记忆贮备量，在信息传递的过程中更准确；同时通过“联想记忆”、“情景记忆”等方法，也提高了识记技能与知识的效率。/使用者通过训练可以提高专注力，拥有更高的注意保持时长，与更大的“注意广度”，对事物的观察范围会更全面，对事物的细节观察更仔细。/使用者通过训练可以提高信息的编码、抽象、归纳、总结的处理速度，从而在生活中提高办事效率，提高沟通效率。/训练有利于情绪调节与管理，情绪管理，指通过研究个体和群体对自身情绪和他人情绪的认识，培养驾驭情绪的能力，并由此产生良好的管理效果。/地毯游戏化设计，类似于沙盘的咨询技术，有利于使用者在场景中放松戒备，暴露真实的自我，达到自我的心理和谐；</w:t>
            </w:r>
            <w:r>
              <w:rPr>
                <w:kern w:val="0"/>
                <w:sz w:val="18"/>
                <w:szCs w:val="18"/>
              </w:rPr>
              <w:br w:type="textWrapping"/>
            </w:r>
            <w:r>
              <w:rPr>
                <w:kern w:val="0"/>
                <w:sz w:val="18"/>
                <w:szCs w:val="18"/>
              </w:rPr>
              <w:t>12. 定期通过体能宣泄系统，可以起到压力调适、缓解焦虑、预防抑郁、提高认知力与感觉统合能力等多重积极作用，对维护心理健康起到很大的促进作用；</w:t>
            </w:r>
          </w:p>
          <w:p>
            <w:pPr>
              <w:widowControl/>
              <w:spacing w:line="320" w:lineRule="exact"/>
              <w:jc w:val="left"/>
              <w:rPr>
                <w:kern w:val="0"/>
                <w:sz w:val="18"/>
                <w:szCs w:val="18"/>
              </w:rPr>
            </w:pPr>
            <w:r>
              <w:rPr>
                <w:kern w:val="0"/>
                <w:sz w:val="18"/>
                <w:szCs w:val="18"/>
              </w:rPr>
              <w:t xml:space="preserve">沉浸冥想空间： </w:t>
            </w:r>
            <w:r>
              <w:rPr>
                <w:kern w:val="0"/>
                <w:sz w:val="18"/>
                <w:szCs w:val="18"/>
              </w:rPr>
              <w:br w:type="textWrapping"/>
            </w:r>
            <w:r>
              <w:rPr>
                <w:kern w:val="0"/>
                <w:sz w:val="18"/>
                <w:szCs w:val="18"/>
              </w:rPr>
              <w:t>1.场景放松系统：利用三维沉浸空间，打造唯美放松室外运动场景，场景资源包含沉浸海滩/沉浸竹林/沉浸草原/沉浸月夜/冥想宇宙/湿地湖泊等不少于10个场景，实景放松系统包含森林、雪山、大海、城市、云端、草原、田野等不少50个场景，可随意切换，优美场景渲染出沉寂平静的氛围，有利于使用者全身心融入环境，降低自我防御机制，实现完全放松；</w:t>
            </w:r>
            <w:r>
              <w:rPr>
                <w:kern w:val="0"/>
                <w:sz w:val="18"/>
                <w:szCs w:val="18"/>
              </w:rPr>
              <w:br w:type="textWrapping"/>
            </w:r>
            <w:r>
              <w:rPr>
                <w:kern w:val="0"/>
                <w:sz w:val="18"/>
                <w:szCs w:val="18"/>
              </w:rPr>
              <w:t>2.系统设计多个冥想放松主题，分别包含自然放松、宇宙放松、实景放松等。使用者可以通过中控系统，可自主选择主题，同时支持系统音乐的动态更新、选择、播放、停止与音量大小控制；</w:t>
            </w:r>
            <w:r>
              <w:rPr>
                <w:kern w:val="0"/>
                <w:sz w:val="18"/>
                <w:szCs w:val="18"/>
              </w:rPr>
              <w:br w:type="textWrapping"/>
            </w:r>
            <w:r>
              <w:rPr>
                <w:kern w:val="0"/>
                <w:sz w:val="18"/>
                <w:szCs w:val="18"/>
              </w:rPr>
              <w:t>1） 自然放松，通过呈现，竹林、草原、月夜等自然场景，引导使用者在其中屏蔽掉世俗的喧嚣，实现内心的平和；</w:t>
            </w:r>
            <w:r>
              <w:rPr>
                <w:kern w:val="0"/>
                <w:sz w:val="18"/>
                <w:szCs w:val="18"/>
              </w:rPr>
              <w:br w:type="textWrapping"/>
            </w:r>
            <w:r>
              <w:rPr>
                <w:kern w:val="0"/>
                <w:sz w:val="18"/>
                <w:szCs w:val="18"/>
              </w:rPr>
              <w:t>2） 宇宙放松，通过展现一个浩瀚无垠的宇宙，沉寂于其中可看到璀璨的群星，绵延不绝萦绕身边的星云，循环扩散的唯美花海图案等场景，引导使用者的目光跟随交互的变化而逐渐缓和，身心统一沉浸在自己的视觉世界，感受世界之大，自我的烦恼是多么的渺小；</w:t>
            </w:r>
            <w:r>
              <w:rPr>
                <w:kern w:val="0"/>
                <w:sz w:val="18"/>
                <w:szCs w:val="18"/>
              </w:rPr>
              <w:br w:type="textWrapping"/>
            </w:r>
            <w:r>
              <w:rPr>
                <w:kern w:val="0"/>
                <w:sz w:val="18"/>
                <w:szCs w:val="18"/>
              </w:rPr>
              <w:t>3） 实景放松，包含森林、雪山、大海、城市、云端、草原、田野等，引导使用者带入景色中的悠闲与安逸，抛开生活中的烦恼与焦虑，换一个轻松的格调面对生活，面对自己；</w:t>
            </w:r>
            <w:r>
              <w:rPr>
                <w:kern w:val="0"/>
                <w:sz w:val="18"/>
                <w:szCs w:val="18"/>
              </w:rPr>
              <w:br w:type="textWrapping"/>
            </w:r>
            <w:r>
              <w:rPr>
                <w:kern w:val="0"/>
                <w:sz w:val="18"/>
                <w:szCs w:val="18"/>
              </w:rPr>
              <w:t>3. 系统支持兼容L幕、三折幕、四折幕、五折幕及全沉浸式展示形式，满足不同空间的场景需求；</w:t>
            </w:r>
            <w:r>
              <w:rPr>
                <w:kern w:val="0"/>
                <w:sz w:val="18"/>
                <w:szCs w:val="18"/>
              </w:rPr>
              <w:br w:type="textWrapping"/>
            </w:r>
            <w:r>
              <w:rPr>
                <w:kern w:val="0"/>
                <w:sz w:val="18"/>
                <w:szCs w:val="18"/>
              </w:rPr>
              <w:t>4. 系统支持动态更新场景，用户可自行更新场景图、视频等，支持场景编组、命名、播放时长设置，可视范围设置；</w:t>
            </w:r>
            <w:r>
              <w:rPr>
                <w:kern w:val="0"/>
                <w:sz w:val="18"/>
                <w:szCs w:val="18"/>
              </w:rPr>
              <w:br w:type="textWrapping"/>
            </w:r>
            <w:r>
              <w:rPr>
                <w:kern w:val="0"/>
                <w:sz w:val="18"/>
                <w:szCs w:val="18"/>
              </w:rPr>
              <w:t>5. 配套中控支持场景切换，系统音乐的动态更新、选择、播放、停止与音量大小控制。</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613</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VR互动心理单车</w:t>
            </w:r>
          </w:p>
        </w:tc>
        <w:tc>
          <w:tcPr>
            <w:tcW w:w="6291" w:type="dxa"/>
            <w:shd w:val="clear" w:color="000000" w:fill="FFFFFF"/>
            <w:vAlign w:val="center"/>
          </w:tcPr>
          <w:p>
            <w:pPr>
              <w:widowControl/>
              <w:spacing w:line="320" w:lineRule="exact"/>
              <w:jc w:val="left"/>
              <w:rPr>
                <w:kern w:val="0"/>
                <w:sz w:val="18"/>
                <w:szCs w:val="18"/>
              </w:rPr>
            </w:pPr>
            <w:r>
              <w:rPr>
                <w:kern w:val="0"/>
                <w:sz w:val="18"/>
                <w:szCs w:val="18"/>
              </w:rPr>
              <w:t>1.产品定义：VR互动单车又称为虚拟自行车，以虚拟现实技术为基础，综合运用了传感器技术、DSP控制技术，采用了多线程、非阻塞的数据实时通信技术，并通过立体显示等多通道交互技术实现了人在虚拟环境中的漫游，使参与者在由计算机构造的虚拟场景中获得了如同在真实环境中骑车的体验；</w:t>
            </w:r>
            <w:r>
              <w:rPr>
                <w:kern w:val="0"/>
                <w:sz w:val="18"/>
                <w:szCs w:val="18"/>
              </w:rPr>
              <w:br w:type="textWrapping"/>
            </w:r>
            <w:r>
              <w:rPr>
                <w:kern w:val="0"/>
                <w:sz w:val="18"/>
                <w:szCs w:val="18"/>
              </w:rPr>
              <w:t>2.产品组成：</w:t>
            </w:r>
            <w:r>
              <w:rPr>
                <w:rFonts w:hint="eastAsia" w:ascii="宋体" w:hAnsi="宋体" w:cs="宋体"/>
                <w:kern w:val="0"/>
                <w:sz w:val="18"/>
                <w:szCs w:val="18"/>
              </w:rPr>
              <w:t>①</w:t>
            </w:r>
            <w:r>
              <w:rPr>
                <w:kern w:val="0"/>
                <w:sz w:val="18"/>
                <w:szCs w:val="18"/>
              </w:rPr>
              <w:t>VR骑行单车一套：1满足人体工学要求，专业竞技级车身设计；支持底座水平调节、扶手高低调节、车座双向维度调节，适应不同身高人群；配置安全防滑脚踏、紧急刹车模式、阻力调节器、移动滚轮、超静音皮带；净重：30kg，最大载重：120kg，产品尺寸：98cm*50cm*105cm。</w:t>
            </w:r>
            <w:r>
              <w:rPr>
                <w:rFonts w:hint="eastAsia" w:ascii="宋体" w:hAnsi="宋体" w:cs="宋体"/>
                <w:kern w:val="0"/>
                <w:sz w:val="18"/>
                <w:szCs w:val="18"/>
              </w:rPr>
              <w:t>②</w:t>
            </w:r>
            <w:r>
              <w:rPr>
                <w:kern w:val="0"/>
                <w:sz w:val="18"/>
                <w:szCs w:val="18"/>
              </w:rPr>
              <w:t>VR骑行专用头盔一套：分辨率2560*1440、110度视场角、重力传感器、陀螺仪、自适应瞳距。</w:t>
            </w:r>
            <w:r>
              <w:rPr>
                <w:rFonts w:hint="eastAsia" w:ascii="宋体" w:hAnsi="宋体" w:cs="宋体"/>
                <w:kern w:val="0"/>
                <w:sz w:val="18"/>
                <w:szCs w:val="18"/>
              </w:rPr>
              <w:t>③</w:t>
            </w:r>
            <w:r>
              <w:rPr>
                <w:kern w:val="0"/>
                <w:sz w:val="18"/>
                <w:szCs w:val="18"/>
              </w:rPr>
              <w:t>43寸互动一体机：43英寸LED全新高清A级液晶屏，1920*1080，十点红外触摸；高性能VR处理器平台；安全可靠，节能环保，全金属外壳，无尖锐棱角；低功耗、低辐射，一级能效，符合国家3C及节能要求；防暴防眩钢化玻璃，有效抑制外界环境光线的干扰，图像柔和，不刺眼。</w:t>
            </w:r>
            <w:r>
              <w:rPr>
                <w:rFonts w:hint="eastAsia" w:ascii="宋体" w:hAnsi="宋体" w:cs="宋体"/>
                <w:kern w:val="0"/>
                <w:sz w:val="18"/>
                <w:szCs w:val="18"/>
              </w:rPr>
              <w:t>④</w:t>
            </w:r>
            <w:r>
              <w:rPr>
                <w:kern w:val="0"/>
                <w:sz w:val="18"/>
                <w:szCs w:val="18"/>
              </w:rPr>
              <w:t>VR设备专用支架：支持高度调节、自动收线、安全保障。</w:t>
            </w:r>
            <w:r>
              <w:rPr>
                <w:rFonts w:hint="eastAsia" w:ascii="宋体" w:hAnsi="宋体" w:cs="宋体"/>
                <w:kern w:val="0"/>
                <w:sz w:val="18"/>
                <w:szCs w:val="18"/>
              </w:rPr>
              <w:t>⑤</w:t>
            </w:r>
            <w:r>
              <w:rPr>
                <w:kern w:val="0"/>
                <w:sz w:val="18"/>
                <w:szCs w:val="18"/>
              </w:rPr>
              <w:t>生物反馈采集系统：实时采集运动与静息状态下心率数据，实时显示指标，骑行；结束后得到减压报告，可外接设备打印。</w:t>
            </w:r>
            <w:r>
              <w:rPr>
                <w:rFonts w:hint="eastAsia" w:ascii="宋体" w:hAnsi="宋体" w:cs="宋体"/>
                <w:kern w:val="0"/>
                <w:sz w:val="18"/>
                <w:szCs w:val="18"/>
              </w:rPr>
              <w:t>⑥</w:t>
            </w:r>
            <w:r>
              <w:rPr>
                <w:kern w:val="0"/>
                <w:sz w:val="18"/>
                <w:szCs w:val="18"/>
              </w:rPr>
              <w:t>VR骑行软件；</w:t>
            </w:r>
            <w:r>
              <w:rPr>
                <w:kern w:val="0"/>
                <w:sz w:val="18"/>
                <w:szCs w:val="18"/>
              </w:rPr>
              <w:br w:type="textWrapping"/>
            </w:r>
            <w:r>
              <w:rPr>
                <w:kern w:val="0"/>
                <w:sz w:val="18"/>
                <w:szCs w:val="18"/>
              </w:rPr>
              <w:t>3.产品功能：</w:t>
            </w:r>
            <w:r>
              <w:rPr>
                <w:kern w:val="0"/>
                <w:sz w:val="18"/>
                <w:szCs w:val="18"/>
              </w:rPr>
              <w:br w:type="textWrapping"/>
            </w:r>
            <w:r>
              <w:rPr>
                <w:kern w:val="0"/>
                <w:sz w:val="18"/>
                <w:szCs w:val="18"/>
              </w:rPr>
              <w:t>1）团体模式：多人联网竞赛模式，支持团体辅导；</w:t>
            </w:r>
            <w:r>
              <w:rPr>
                <w:kern w:val="0"/>
                <w:sz w:val="18"/>
                <w:szCs w:val="18"/>
              </w:rPr>
              <w:br w:type="textWrapping"/>
            </w:r>
            <w:r>
              <w:rPr>
                <w:kern w:val="0"/>
                <w:sz w:val="18"/>
                <w:szCs w:val="18"/>
              </w:rPr>
              <w:t>2）实时数据反馈：显示速度、里程、排名、心率等指标；</w:t>
            </w:r>
            <w:r>
              <w:rPr>
                <w:kern w:val="0"/>
                <w:sz w:val="18"/>
                <w:szCs w:val="18"/>
              </w:rPr>
              <w:br w:type="textWrapping"/>
            </w:r>
            <w:r>
              <w:rPr>
                <w:kern w:val="0"/>
                <w:sz w:val="18"/>
                <w:szCs w:val="18"/>
              </w:rPr>
              <w:t>3）支持VR立体与基础平面双版本适配；</w:t>
            </w:r>
            <w:r>
              <w:rPr>
                <w:kern w:val="0"/>
                <w:sz w:val="18"/>
                <w:szCs w:val="18"/>
              </w:rPr>
              <w:br w:type="textWrapping"/>
            </w:r>
            <w:r>
              <w:rPr>
                <w:kern w:val="0"/>
                <w:sz w:val="18"/>
                <w:szCs w:val="18"/>
              </w:rPr>
              <w:t>4）运动课堂：包含单车使用教程、VR单车使用教程、方向矫正教程、安全警示等骑行教练专业指导、科学运动避免伤害；</w:t>
            </w:r>
            <w:r>
              <w:rPr>
                <w:kern w:val="0"/>
                <w:sz w:val="18"/>
                <w:szCs w:val="18"/>
              </w:rPr>
              <w:br w:type="textWrapping"/>
            </w:r>
            <w:r>
              <w:rPr>
                <w:kern w:val="0"/>
                <w:sz w:val="18"/>
                <w:szCs w:val="18"/>
              </w:rPr>
              <w:t>5）情绪宣泄系统：关卡制宣泄设计/支持3-30分钟训练模式，同时支持无级设置模式/支持场景自动生成，无限扩展/支持积分奖励机制/支持智能语音引导/支持HRV等生理指标的采集/支持环境结合心理因素动态变化/支持运动后训练反馈报告/至少包含海岛小镇、城市竞速等两种场景；</w:t>
            </w:r>
            <w:r>
              <w:rPr>
                <w:kern w:val="0"/>
                <w:sz w:val="18"/>
                <w:szCs w:val="18"/>
              </w:rPr>
              <w:br w:type="textWrapping"/>
            </w:r>
            <w:r>
              <w:rPr>
                <w:kern w:val="0"/>
                <w:sz w:val="18"/>
                <w:szCs w:val="18"/>
              </w:rPr>
              <w:t>6）减压放松系统：提供雪地骑行、草原骑行、花海骑行、天空之镜、等不少于四个VR放松场景，身临其境自由骑行，来访者可自由选择视角，720度沉浸体验。配套智能语音系统与放松音效，完成放松练习，消除身体和心理的紧张和焦虑情绪。支持运动后训练反馈报告。支持场景自动生成，无限拓展；</w:t>
            </w:r>
            <w:r>
              <w:rPr>
                <w:kern w:val="0"/>
                <w:sz w:val="18"/>
                <w:szCs w:val="18"/>
              </w:rPr>
              <w:br w:type="textWrapping"/>
            </w:r>
            <w:r>
              <w:rPr>
                <w:kern w:val="0"/>
                <w:sz w:val="18"/>
                <w:szCs w:val="18"/>
              </w:rPr>
              <w:t>7）数据中心：个人中心（账户、密码、姓名、性别、年龄等）、训练反馈报告含运动时长、速度、心率、完成情况等。</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614</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情绪疏导仪</w:t>
            </w:r>
          </w:p>
        </w:tc>
        <w:tc>
          <w:tcPr>
            <w:tcW w:w="6291" w:type="dxa"/>
            <w:shd w:val="clear" w:color="000000" w:fill="FFFFFF"/>
            <w:vAlign w:val="center"/>
          </w:tcPr>
          <w:p>
            <w:pPr>
              <w:widowControl/>
              <w:spacing w:line="320" w:lineRule="exact"/>
              <w:jc w:val="left"/>
              <w:rPr>
                <w:kern w:val="0"/>
                <w:sz w:val="18"/>
                <w:szCs w:val="18"/>
              </w:rPr>
            </w:pPr>
            <w:r>
              <w:rPr>
                <w:rFonts w:hint="eastAsia"/>
                <w:kern w:val="0"/>
                <w:sz w:val="18"/>
                <w:szCs w:val="18"/>
              </w:rPr>
              <w:t>1.</w:t>
            </w:r>
            <w:r>
              <w:rPr>
                <w:kern w:val="0"/>
                <w:sz w:val="18"/>
                <w:szCs w:val="18"/>
              </w:rPr>
              <w:t>系统构成：</w:t>
            </w:r>
            <w:r>
              <w:rPr>
                <w:kern w:val="0"/>
                <w:sz w:val="18"/>
                <w:szCs w:val="18"/>
              </w:rPr>
              <w:br w:type="textWrapping"/>
            </w:r>
            <w:r>
              <w:rPr>
                <w:kern w:val="0"/>
                <w:sz w:val="18"/>
                <w:szCs w:val="18"/>
              </w:rPr>
              <w:t>由情绪疏导系统软件、多点触控一体机、可移动落地式支架、高清摄像头、头戴式监听耳机、麦克风及支架等组成。</w:t>
            </w:r>
            <w:r>
              <w:rPr>
                <w:b/>
                <w:bCs/>
                <w:color w:val="FF0000"/>
                <w:kern w:val="0"/>
                <w:sz w:val="18"/>
                <w:szCs w:val="18"/>
                <w:highlight w:val="yellow"/>
              </w:rPr>
              <w:br w:type="textWrapping"/>
            </w:r>
            <w:r>
              <w:rPr>
                <w:kern w:val="0"/>
                <w:sz w:val="18"/>
                <w:szCs w:val="18"/>
              </w:rPr>
              <w:t>2</w:t>
            </w:r>
            <w:r>
              <w:rPr>
                <w:rFonts w:hint="eastAsia"/>
                <w:kern w:val="0"/>
                <w:sz w:val="18"/>
                <w:szCs w:val="18"/>
              </w:rPr>
              <w:t>.</w:t>
            </w:r>
            <w:r>
              <w:rPr>
                <w:kern w:val="0"/>
                <w:sz w:val="18"/>
                <w:szCs w:val="18"/>
              </w:rPr>
              <w:t xml:space="preserve"> 主要功能及参数：</w:t>
            </w:r>
            <w:r>
              <w:rPr>
                <w:kern w:val="0"/>
                <w:sz w:val="18"/>
                <w:szCs w:val="18"/>
              </w:rPr>
              <w:br w:type="textWrapping"/>
            </w:r>
            <w:r>
              <w:rPr>
                <w:kern w:val="0"/>
                <w:sz w:val="18"/>
                <w:szCs w:val="18"/>
              </w:rPr>
              <w:t>1) 具有情绪主题疏导、趣味宣泄、认知朗读、心情涂鸦、情绪体验、档案管理等模块；</w:t>
            </w:r>
            <w:r>
              <w:rPr>
                <w:kern w:val="0"/>
                <w:sz w:val="18"/>
                <w:szCs w:val="18"/>
              </w:rPr>
              <w:br w:type="textWrapping"/>
            </w:r>
            <w:r>
              <w:rPr>
                <w:kern w:val="0"/>
                <w:sz w:val="18"/>
                <w:szCs w:val="18"/>
              </w:rPr>
              <w:t>2) 近200个的语音心理引导库，模拟心理咨询互动，给予实时反馈和专业引导；</w:t>
            </w:r>
            <w:r>
              <w:rPr>
                <w:kern w:val="0"/>
                <w:sz w:val="18"/>
                <w:szCs w:val="18"/>
              </w:rPr>
              <w:br w:type="textWrapping"/>
            </w:r>
            <w:r>
              <w:rPr>
                <w:kern w:val="0"/>
                <w:sz w:val="18"/>
                <w:szCs w:val="18"/>
              </w:rPr>
              <w:t>3) 智能采集声音的实时分贝值，计算能量值，评估宣泄指数等；</w:t>
            </w:r>
            <w:r>
              <w:rPr>
                <w:kern w:val="0"/>
                <w:sz w:val="18"/>
                <w:szCs w:val="18"/>
              </w:rPr>
              <w:br w:type="textWrapping"/>
            </w:r>
            <w:r>
              <w:rPr>
                <w:kern w:val="0"/>
                <w:sz w:val="18"/>
                <w:szCs w:val="18"/>
              </w:rPr>
              <w:t>4) 情绪主题疏导：提供常见的五大情绪问题（愤怒、忧伤、沮丧、焦虑和烦躁）的应对疏导方案，通过场景再现——合理宣泄——认知调整等步骤，智能引导用户疏导不良情绪，并自动生成报告。</w:t>
            </w:r>
            <w:r>
              <w:rPr>
                <w:kern w:val="0"/>
                <w:sz w:val="18"/>
                <w:szCs w:val="18"/>
              </w:rPr>
              <w:br w:type="textWrapping"/>
            </w:r>
            <w:r>
              <w:rPr>
                <w:kern w:val="0"/>
                <w:sz w:val="18"/>
                <w:szCs w:val="18"/>
              </w:rPr>
              <w:t>5) 趣味宣泄：采用游戏形式，引导用户呐喊宣泄，包含了“大声尖叫”、“爆发吧！小宇宙”和“跳跃的大脚”三种声控呐喊宣泄游戏；系统自动记录每次游戏中的最大呐喊时长、最高呐喊分贝、宣泄指数等；</w:t>
            </w:r>
            <w:r>
              <w:rPr>
                <w:kern w:val="0"/>
                <w:sz w:val="18"/>
                <w:szCs w:val="18"/>
              </w:rPr>
              <w:br w:type="textWrapping"/>
            </w:r>
            <w:r>
              <w:rPr>
                <w:kern w:val="0"/>
                <w:sz w:val="18"/>
                <w:szCs w:val="18"/>
              </w:rPr>
              <w:t>6) 认知朗读：通过朗读引发用户思考，建立合理认知。五大情绪主题下有丰富的朗读素材，同时支持素材自添加，并可自动生成滚动跟读模式，具有录音、修音、发布、点播、互动等功能；</w:t>
            </w:r>
            <w:r>
              <w:rPr>
                <w:kern w:val="0"/>
                <w:sz w:val="18"/>
                <w:szCs w:val="18"/>
              </w:rPr>
              <w:br w:type="textWrapping"/>
            </w:r>
            <w:r>
              <w:rPr>
                <w:kern w:val="0"/>
                <w:sz w:val="18"/>
                <w:szCs w:val="18"/>
              </w:rPr>
              <w:t>7) 心情涂鸦：借助涂鸦方式，帮助用户从负面情绪中解放出来，分为自由涂鸦和模板涂鸦两种方式，支持用户自添加涂鸦模板，具有发布、查看、互动等功能；</w:t>
            </w:r>
            <w:r>
              <w:rPr>
                <w:kern w:val="0"/>
                <w:sz w:val="18"/>
                <w:szCs w:val="18"/>
              </w:rPr>
              <w:br w:type="textWrapping"/>
            </w:r>
            <w:r>
              <w:rPr>
                <w:kern w:val="0"/>
                <w:sz w:val="18"/>
                <w:szCs w:val="18"/>
              </w:rPr>
              <w:t>8) 情绪体验：通过表情模仿与拍摄，体验相应的情绪；包括“敌意”、“烦躁”、“愤怒”、“害怕”，“焦虑”，“沮丧”，“喜悦”，“忧伤”等8种情绪，用户可添加更多表情；拍摄的表情照片可设置为头像；</w:t>
            </w:r>
            <w:r>
              <w:rPr>
                <w:kern w:val="0"/>
                <w:sz w:val="18"/>
                <w:szCs w:val="18"/>
              </w:rPr>
              <w:br w:type="textWrapping"/>
            </w:r>
            <w:r>
              <w:rPr>
                <w:kern w:val="0"/>
                <w:sz w:val="18"/>
                <w:szCs w:val="18"/>
              </w:rPr>
              <w:t>9) 档案管理：具有个人资料修改、历史足迹记录等功能。</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615</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能力大翻转</w:t>
            </w:r>
          </w:p>
        </w:tc>
        <w:tc>
          <w:tcPr>
            <w:tcW w:w="6291" w:type="dxa"/>
            <w:shd w:val="clear" w:color="000000" w:fill="FFFFFF"/>
            <w:vAlign w:val="center"/>
          </w:tcPr>
          <w:p>
            <w:pPr>
              <w:widowControl/>
              <w:spacing w:line="320" w:lineRule="exact"/>
              <w:jc w:val="left"/>
              <w:rPr>
                <w:kern w:val="0"/>
                <w:sz w:val="18"/>
                <w:szCs w:val="18"/>
              </w:rPr>
            </w:pPr>
            <w:r>
              <w:rPr>
                <w:kern w:val="0"/>
                <w:sz w:val="18"/>
                <w:szCs w:val="18"/>
              </w:rPr>
              <w:t>尺寸：4000mm*40mm*2000mm；材质：木板穿孔烤漆、表面UV喷涂；能力大翻转根据创新理论模型，将不同的创新能力品质进行梳理。通过观察自己的创新能力色彩分布，同学们可以了解自己的能力特点；</w:t>
            </w:r>
            <w:r>
              <w:rPr>
                <w:kern w:val="0"/>
                <w:sz w:val="18"/>
                <w:szCs w:val="18"/>
              </w:rPr>
              <w:br w:type="textWrapping"/>
            </w:r>
            <w:r>
              <w:rPr>
                <w:kern w:val="0"/>
                <w:sz w:val="18"/>
                <w:szCs w:val="18"/>
              </w:rPr>
              <w:t>1.形式定制：需采用个性新颖的翻转操作形式让同学们不只是眼观通过动手让活动充满趣味性，翻转牌由矩阵组合形成；</w:t>
            </w:r>
            <w:r>
              <w:rPr>
                <w:kern w:val="0"/>
                <w:sz w:val="18"/>
                <w:szCs w:val="18"/>
              </w:rPr>
              <w:br w:type="textWrapping"/>
            </w:r>
            <w:r>
              <w:rPr>
                <w:kern w:val="0"/>
                <w:sz w:val="18"/>
                <w:szCs w:val="18"/>
              </w:rPr>
              <w:t>2.内容定制：将创新能力分为多个子能力，形成了全面的创新能力评估体系；</w:t>
            </w:r>
            <w:r>
              <w:rPr>
                <w:kern w:val="0"/>
                <w:sz w:val="18"/>
                <w:szCs w:val="18"/>
              </w:rPr>
              <w:br w:type="textWrapping"/>
            </w:r>
            <w:r>
              <w:rPr>
                <w:kern w:val="0"/>
                <w:sz w:val="18"/>
                <w:szCs w:val="18"/>
              </w:rPr>
              <w:t>3.本翻转展架需包括翻转牌、主架体、旋转套管、架体、轴承轮；</w:t>
            </w:r>
            <w:r>
              <w:rPr>
                <w:kern w:val="0"/>
                <w:sz w:val="18"/>
                <w:szCs w:val="18"/>
              </w:rPr>
              <w:br w:type="textWrapping"/>
            </w:r>
            <w:r>
              <w:rPr>
                <w:kern w:val="0"/>
                <w:sz w:val="18"/>
                <w:szCs w:val="18"/>
              </w:rPr>
              <w:t>4.此翻转牌需采用木板穿孔结构，整体外观进行木板烤漆工艺，其中翻转牌为纯木板制作，高精激光设备打孔，翻转牌主架体采用热镀锌管配成型型材焊制，翻转牌的旋转套管采用精密机床加工，严格把关尺寸精确，确保装配后能顺利翻转，钢架体根据自重配以合理的配重，翻转牌的图文采用高清析防紫外UV板喷技术，使图文高清展现。通过严格的工艺，使翻转牌达到最佳的使用功能。</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616</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团体心理辅导箱</w:t>
            </w:r>
          </w:p>
        </w:tc>
        <w:tc>
          <w:tcPr>
            <w:tcW w:w="6291" w:type="dxa"/>
            <w:shd w:val="clear" w:color="000000" w:fill="FFFFFF"/>
            <w:vAlign w:val="center"/>
          </w:tcPr>
          <w:p>
            <w:pPr>
              <w:widowControl/>
              <w:numPr>
                <w:ilvl w:val="0"/>
                <w:numId w:val="4"/>
              </w:numPr>
              <w:spacing w:line="320" w:lineRule="exact"/>
              <w:jc w:val="left"/>
              <w:rPr>
                <w:kern w:val="0"/>
                <w:sz w:val="18"/>
                <w:szCs w:val="18"/>
              </w:rPr>
            </w:pPr>
            <w:r>
              <w:rPr>
                <w:kern w:val="0"/>
                <w:sz w:val="18"/>
                <w:szCs w:val="18"/>
              </w:rPr>
              <w:t>产品定义：该设备是专门用于进行团体心理辅导活动的配套辅助教具。团体心理辅导活动，指辅导老师根据一定的主题，结合适当的辅导策略和方法，创设一定的团体心理环境，并通过团体成员间的互动和感受分享，以达到培养各项心理品质和自我成长的目的。而团体心理辅导箱，即是团体心理辅导活动所需的道具，提供给辅导老师直接使用，大大节省了老师的时间和精力，提高老师的工作效率；</w:t>
            </w:r>
            <w:r>
              <w:rPr>
                <w:kern w:val="0"/>
                <w:sz w:val="18"/>
                <w:szCs w:val="18"/>
              </w:rPr>
              <w:br w:type="textWrapping"/>
            </w:r>
            <w:r>
              <w:rPr>
                <w:kern w:val="0"/>
                <w:sz w:val="18"/>
                <w:szCs w:val="18"/>
              </w:rPr>
              <w:t>2.产品内容：依据《中小学心理健康教育指导纲要(2012年修订)》精神，产品活动分为认识自我、学会学习、人际交往、情绪调适、升学择业以及生活和社会适应六个主题。*同时，《纲要》提出要“培养学生积极心理品质，挖掘他们的心理潜能”，因此，上述六大主题参照积极心理学理念，分为五个方面：积极情绪的培养、投入状态的激发、良好人际的构建、人生意义的探寻、成就体验的营造；</w:t>
            </w:r>
            <w:r>
              <w:rPr>
                <w:kern w:val="0"/>
                <w:sz w:val="18"/>
                <w:szCs w:val="18"/>
              </w:rPr>
              <w:br w:type="textWrapping"/>
            </w:r>
            <w:r>
              <w:rPr>
                <w:kern w:val="0"/>
                <w:sz w:val="18"/>
                <w:szCs w:val="18"/>
              </w:rPr>
              <w:t>3.活动数量：根据个体身心发展特点，《纲要》六大主题每个主题不少于5个活动，共提供不少于60个活动。认识自我主题活动有我心中的一朵花、勇敢Say No等；学会学习主题活动有金田二的推理之旅、学习四力等；人际交往主题活动有捆绑过关、我蒙你猜等；情绪调适主题活动有情绪接龙、智勇大冲关等；升学择业主题有追悼会、寻找智慧等；生活和社会适应主题活动有沉船游戏、松鼠过河等；</w:t>
            </w:r>
            <w:r>
              <w:rPr>
                <w:kern w:val="0"/>
                <w:sz w:val="18"/>
                <w:szCs w:val="18"/>
              </w:rPr>
              <w:br w:type="textWrapping"/>
            </w:r>
            <w:r>
              <w:rPr>
                <w:kern w:val="0"/>
                <w:sz w:val="18"/>
                <w:szCs w:val="18"/>
              </w:rPr>
              <w:t>4.活动道具：产品提供所有活动中至少38个活动的配套道具。道具包含模拟生活类、创意玩具类、心理文具类、辅助教案类、心理影音类、教育卡片类六大类，例如积极心理学扑克牌、起始线缎带、藏宝图、我的小黑画纸、思维导图画板、身体部位卡、注意力分析表</w:t>
            </w:r>
            <w:r>
              <w:rPr>
                <w:rFonts w:hint="eastAsia"/>
                <w:kern w:val="0"/>
                <w:sz w:val="18"/>
                <w:szCs w:val="18"/>
              </w:rPr>
              <w:t>。共4箱道具；</w:t>
            </w:r>
          </w:p>
          <w:p>
            <w:pPr>
              <w:widowControl/>
              <w:spacing w:line="320" w:lineRule="exact"/>
              <w:jc w:val="left"/>
              <w:rPr>
                <w:strike/>
                <w:kern w:val="0"/>
                <w:sz w:val="18"/>
                <w:szCs w:val="18"/>
              </w:rPr>
            </w:pPr>
            <w:r>
              <w:rPr>
                <w:kern w:val="0"/>
                <w:sz w:val="18"/>
                <w:szCs w:val="18"/>
              </w:rPr>
              <w:t>5.每个活动所提供的道具至少同时满足40人参与活动；</w:t>
            </w:r>
            <w:r>
              <w:rPr>
                <w:kern w:val="0"/>
                <w:sz w:val="18"/>
                <w:szCs w:val="18"/>
              </w:rPr>
              <w:br w:type="textWrapping"/>
            </w:r>
            <w:r>
              <w:rPr>
                <w:kern w:val="0"/>
                <w:sz w:val="18"/>
                <w:szCs w:val="18"/>
              </w:rPr>
              <w:t>6.提供正式出版的配套指导书籍，配套指导用书并与相应道具一一对应。，介绍团体心理辅导的概念与类型、功能、目标、理论基础、操作过程及常用技术，并将团体心理辅导与积极心理学相融合，阐述如何将积极心理学引入团体心理辅导活动中，培养中小学生的积极心理品质，提升中小学生的幸福感。每个活动均详细说明活动的设计理念、活动目标、心理学依据、活动所需道具、活动过程及所需注意的事项；</w:t>
            </w:r>
            <w:r>
              <w:rPr>
                <w:kern w:val="0"/>
                <w:sz w:val="18"/>
                <w:szCs w:val="18"/>
              </w:rPr>
              <w:br w:type="textWrapping"/>
            </w:r>
            <w:r>
              <w:rPr>
                <w:kern w:val="0"/>
                <w:sz w:val="18"/>
                <w:szCs w:val="18"/>
              </w:rPr>
              <w:t>7.设备配套书籍为省部级教育主管部门或教育学心理学相关国家一级学术机构中小学积极心理健康教育相关课题成果；</w:t>
            </w:r>
          </w:p>
          <w:p>
            <w:pPr>
              <w:widowControl/>
              <w:spacing w:line="320" w:lineRule="exact"/>
              <w:jc w:val="left"/>
              <w:rPr>
                <w:kern w:val="0"/>
                <w:sz w:val="18"/>
                <w:szCs w:val="18"/>
              </w:rPr>
            </w:pPr>
            <w:r>
              <w:rPr>
                <w:kern w:val="0"/>
                <w:sz w:val="18"/>
                <w:szCs w:val="18"/>
              </w:rPr>
              <w:t>8.提供配套教学视频指导光盘，不少于6课。由一线专业心理教师授课，在中小学课堂实录，由正高级职称心理学专家或具有高级职称的心理学博士点评。</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617</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心理情景剧成套设备</w:t>
            </w:r>
          </w:p>
        </w:tc>
        <w:tc>
          <w:tcPr>
            <w:tcW w:w="6291" w:type="dxa"/>
            <w:shd w:val="clear" w:color="000000" w:fill="FFFFFF"/>
            <w:vAlign w:val="center"/>
          </w:tcPr>
          <w:p>
            <w:pPr>
              <w:widowControl/>
              <w:spacing w:line="320" w:lineRule="exact"/>
              <w:jc w:val="left"/>
              <w:rPr>
                <w:kern w:val="0"/>
                <w:sz w:val="18"/>
                <w:szCs w:val="18"/>
              </w:rPr>
            </w:pPr>
            <w:r>
              <w:rPr>
                <w:kern w:val="0"/>
                <w:sz w:val="18"/>
                <w:szCs w:val="18"/>
              </w:rPr>
              <w:t>1.产品定义：该设备是专门用于心理教育剧辅导的辅助道具。心理教育剧是让来访者担任某个角色，将心理冲突和情绪问题，通过演出的形式表达出来，以此来宣泄情绪、消除内心压力和自卑感，增强当事人适应环境和克服危机的能力。在演出中还能让来访者重新体验自己的思想、情绪及人际关系，在安全的氛围中，探索、释放、觉察和分享内在自我。这是一种可以让参与者练习人生，但不会因为犯错而被惩罚的好方法；</w:t>
            </w:r>
            <w:r>
              <w:rPr>
                <w:kern w:val="0"/>
                <w:sz w:val="18"/>
                <w:szCs w:val="18"/>
              </w:rPr>
              <w:br w:type="textWrapping"/>
            </w:r>
            <w:r>
              <w:rPr>
                <w:kern w:val="0"/>
                <w:sz w:val="18"/>
                <w:szCs w:val="18"/>
              </w:rPr>
              <w:t>2.产品内容：依据《中小学心理健康教育指导纲要(2012年修订)》精神，产品活动分为认识自我、学会学习、人际交往、情绪调适、升学择业以及生活和社会适应六个主题。*同时，《纲要》提出要“培养学生积极心理品质，挖掘他们的心理潜能”，因此，上述六大主题参照积极心理学理念，分为五个方面：积极情绪的培养、投入状态的激发、良好人际的构建、人生意义的探寻、成就体验的营造；</w:t>
            </w:r>
            <w:r>
              <w:rPr>
                <w:kern w:val="0"/>
                <w:sz w:val="18"/>
                <w:szCs w:val="18"/>
              </w:rPr>
              <w:br w:type="textWrapping"/>
            </w:r>
            <w:r>
              <w:rPr>
                <w:kern w:val="0"/>
                <w:sz w:val="18"/>
                <w:szCs w:val="18"/>
              </w:rPr>
              <w:t>3.剧本数量：根据个体身心发展特点，《纲要》六大主题总共提供不少于20个剧本，每个主题不少于2个剧本。认识自我主题有双色袜、竞选等；学会学习主题有天生我才、打开另一扇门等；人际交往主题有接纳、萌动青春等；情绪调适主题有女孩的心事、我要我的星期天等；升学择业主题有那些和请家长有关的事、追梦等；生活和社会适应主题有抉择等；</w:t>
            </w:r>
            <w:r>
              <w:rPr>
                <w:kern w:val="0"/>
                <w:sz w:val="18"/>
                <w:szCs w:val="18"/>
              </w:rPr>
              <w:br w:type="textWrapping"/>
            </w:r>
            <w:r>
              <w:rPr>
                <w:kern w:val="0"/>
                <w:sz w:val="18"/>
                <w:szCs w:val="18"/>
              </w:rPr>
              <w:t>4.配套道具：产品提供所有剧本配套的活动道具。按照中小学生学习和生活的内容，以及身心发展的特点，设定四种道具：</w:t>
            </w:r>
            <w:r>
              <w:rPr>
                <w:rFonts w:hint="eastAsia" w:ascii="宋体" w:hAnsi="宋体" w:cs="宋体"/>
                <w:kern w:val="0"/>
                <w:sz w:val="18"/>
                <w:szCs w:val="18"/>
              </w:rPr>
              <w:t>①</w:t>
            </w:r>
            <w:r>
              <w:rPr>
                <w:kern w:val="0"/>
                <w:sz w:val="18"/>
                <w:szCs w:val="18"/>
              </w:rPr>
              <w:t>“身份标识”系列。主要用于帮助刻画人物形象，标识身份。围绕中小学生人际关系社会化的一般规律和实际需要，该系列主要需刻画的人物关系涉及亲子关系、师生关系、同伴关系、同学关系，同时重点标识几个有代表性的职业；</w:t>
            </w:r>
            <w:r>
              <w:rPr>
                <w:rFonts w:hint="eastAsia" w:ascii="宋体" w:hAnsi="宋体" w:cs="宋体"/>
                <w:kern w:val="0"/>
                <w:sz w:val="18"/>
                <w:szCs w:val="18"/>
              </w:rPr>
              <w:t>②</w:t>
            </w:r>
            <w:r>
              <w:rPr>
                <w:kern w:val="0"/>
                <w:sz w:val="18"/>
                <w:szCs w:val="18"/>
              </w:rPr>
              <w:t>“场景模拟”系列。主要用于再现当事人所描述的心理冲突发生时的当时情景，在情景的选择方面，根据大部分的中小学生每日实际生活实况，我们认为需要重点还原的场景主要包括家、学校、景点（游乐园）、超市和路途中（道路环境）；</w:t>
            </w:r>
            <w:r>
              <w:rPr>
                <w:rFonts w:hint="eastAsia" w:ascii="宋体" w:hAnsi="宋体" w:cs="宋体"/>
                <w:kern w:val="0"/>
                <w:sz w:val="18"/>
                <w:szCs w:val="18"/>
              </w:rPr>
              <w:t>③</w:t>
            </w:r>
            <w:r>
              <w:rPr>
                <w:kern w:val="0"/>
                <w:sz w:val="18"/>
                <w:szCs w:val="18"/>
              </w:rPr>
              <w:t>“暖身活动”系列。主要用于为游戏、绘画、音乐、舞动、布袋戏等各种暖身技巧的使用提供相应的道具，以有助于团体成员的自我开放，并对找到以后演出的主题和主角非常有用。</w:t>
            </w:r>
            <w:r>
              <w:rPr>
                <w:rFonts w:hint="eastAsia" w:ascii="宋体" w:hAnsi="宋体" w:cs="宋体"/>
                <w:kern w:val="0"/>
                <w:sz w:val="18"/>
                <w:szCs w:val="18"/>
              </w:rPr>
              <w:t>④</w:t>
            </w:r>
            <w:r>
              <w:rPr>
                <w:kern w:val="0"/>
                <w:sz w:val="18"/>
                <w:szCs w:val="18"/>
              </w:rPr>
              <w:t>“专业辅助”系列。通用于心理情景剧的专业道具，包含“心理剧技能卡”（内含角色技术、四白技术、建构技术等，共20张）、“心灵卡片”等。共2箱道具；</w:t>
            </w:r>
            <w:r>
              <w:rPr>
                <w:kern w:val="0"/>
                <w:sz w:val="18"/>
                <w:szCs w:val="18"/>
              </w:rPr>
              <w:br w:type="textWrapping"/>
            </w:r>
            <w:r>
              <w:rPr>
                <w:kern w:val="0"/>
                <w:sz w:val="18"/>
                <w:szCs w:val="18"/>
              </w:rPr>
              <w:t>5.提供正式出版的配套指导书籍，每个实务章节包含设计理念、辅导目标、主要角色、场地、道具、剧情简介、剧本、要点点评（专家点评）、导演、编剧、演员、观众心理分享等；</w:t>
            </w:r>
            <w:r>
              <w:rPr>
                <w:kern w:val="0"/>
                <w:sz w:val="18"/>
                <w:szCs w:val="18"/>
              </w:rPr>
              <w:br w:type="textWrapping"/>
            </w:r>
            <w:r>
              <w:rPr>
                <w:kern w:val="0"/>
                <w:sz w:val="18"/>
                <w:szCs w:val="18"/>
              </w:rPr>
              <w:t>6.设备配套书籍为省部级教育主管部门或教育学心理学相关国家一级学术机构中小学积极心理健康教育相关课题成果</w:t>
            </w:r>
            <w:r>
              <w:rPr>
                <w:rFonts w:hint="eastAsia"/>
                <w:kern w:val="0"/>
                <w:sz w:val="18"/>
                <w:szCs w:val="18"/>
              </w:rPr>
              <w:t>；</w:t>
            </w:r>
            <w:r>
              <w:rPr>
                <w:kern w:val="0"/>
                <w:sz w:val="18"/>
                <w:szCs w:val="18"/>
              </w:rPr>
              <w:br w:type="textWrapping"/>
            </w:r>
            <w:r>
              <w:rPr>
                <w:kern w:val="0"/>
                <w:sz w:val="18"/>
                <w:szCs w:val="18"/>
              </w:rPr>
              <w:t>7.提供与配套书籍剧本相匹配的心理剧视频光盘，不少于6个，由中小学师生表演，由心理剧领域具有高级职称的专家点评。</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618</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生涯文化包装</w:t>
            </w:r>
          </w:p>
        </w:tc>
        <w:tc>
          <w:tcPr>
            <w:tcW w:w="6291" w:type="dxa"/>
            <w:shd w:val="clear" w:color="000000" w:fill="FFFFFF"/>
            <w:vAlign w:val="center"/>
          </w:tcPr>
          <w:p>
            <w:pPr>
              <w:widowControl/>
              <w:spacing w:line="320" w:lineRule="exact"/>
              <w:jc w:val="left"/>
              <w:rPr>
                <w:kern w:val="0"/>
                <w:sz w:val="18"/>
                <w:szCs w:val="18"/>
              </w:rPr>
            </w:pPr>
            <w:r>
              <w:rPr>
                <w:kern w:val="0"/>
                <w:sz w:val="18"/>
                <w:szCs w:val="18"/>
              </w:rPr>
              <w:t>教具类活动展板</w:t>
            </w:r>
            <w:r>
              <w:rPr>
                <w:rFonts w:hint="eastAsia"/>
                <w:kern w:val="0"/>
                <w:sz w:val="18"/>
                <w:szCs w:val="18"/>
              </w:rPr>
              <w:t>：</w:t>
            </w:r>
            <w:r>
              <w:rPr>
                <w:kern w:val="0"/>
                <w:sz w:val="18"/>
                <w:szCs w:val="18"/>
              </w:rPr>
              <w:br w:type="textWrapping"/>
            </w:r>
            <w:r>
              <w:rPr>
                <w:kern w:val="0"/>
                <w:sz w:val="18"/>
                <w:szCs w:val="18"/>
              </w:rPr>
              <w:t>1.生涯规划墙1副；5mm透明亚克力背面平板喷绘，12mmPVC底板双层结构，尺寸900mm*1400mm；</w:t>
            </w:r>
            <w:r>
              <w:rPr>
                <w:kern w:val="0"/>
                <w:sz w:val="18"/>
                <w:szCs w:val="18"/>
              </w:rPr>
              <w:br w:type="textWrapping"/>
            </w:r>
            <w:r>
              <w:rPr>
                <w:kern w:val="0"/>
                <w:sz w:val="18"/>
                <w:szCs w:val="18"/>
              </w:rPr>
              <w:t>2.九型人格挂图1副；5mm透明亚克力正面平板喷绘900mm*900mm，5mmPVC尺寸700mm*700mm，PVC字体；</w:t>
            </w:r>
            <w:r>
              <w:rPr>
                <w:kern w:val="0"/>
                <w:sz w:val="18"/>
                <w:szCs w:val="18"/>
              </w:rPr>
              <w:br w:type="textWrapping"/>
            </w:r>
            <w:r>
              <w:rPr>
                <w:kern w:val="0"/>
                <w:sz w:val="18"/>
                <w:szCs w:val="18"/>
              </w:rPr>
              <w:t>3.八大智能挂图1副；5mm透明亚克力背面平板喷绘，12mmPVC底板双层结构，尺寸900mm*1400mm；</w:t>
            </w:r>
            <w:r>
              <w:rPr>
                <w:kern w:val="0"/>
                <w:sz w:val="18"/>
                <w:szCs w:val="18"/>
              </w:rPr>
              <w:br w:type="textWrapping"/>
            </w:r>
            <w:r>
              <w:rPr>
                <w:kern w:val="0"/>
                <w:sz w:val="18"/>
                <w:szCs w:val="18"/>
              </w:rPr>
              <w:t>4.经典职业形象挂图一套，不少于5副，实木边框 +内容设计+内容制作。</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619</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智慧黑板</w:t>
            </w:r>
          </w:p>
        </w:tc>
        <w:tc>
          <w:tcPr>
            <w:tcW w:w="6291" w:type="dxa"/>
            <w:shd w:val="clear" w:color="auto" w:fill="auto"/>
            <w:vAlign w:val="center"/>
          </w:tcPr>
          <w:p>
            <w:pPr>
              <w:spacing w:line="320" w:lineRule="exact"/>
              <w:rPr>
                <w:rFonts w:hAnsi="宋体"/>
                <w:kern w:val="0"/>
                <w:sz w:val="18"/>
                <w:szCs w:val="18"/>
              </w:rPr>
            </w:pPr>
            <w:r>
              <w:rPr>
                <w:rFonts w:ascii="宋体" w:hAnsi="宋体"/>
                <w:kern w:val="0"/>
                <w:sz w:val="18"/>
                <w:szCs w:val="18"/>
              </w:rPr>
              <w:t>一</w:t>
            </w:r>
            <w:r>
              <w:rPr>
                <w:kern w:val="0"/>
                <w:sz w:val="18"/>
                <w:szCs w:val="18"/>
              </w:rPr>
              <w:t>.</w:t>
            </w:r>
            <w:r>
              <w:rPr>
                <w:rFonts w:ascii="宋体" w:hAnsi="宋体"/>
                <w:kern w:val="0"/>
                <w:sz w:val="18"/>
                <w:szCs w:val="18"/>
              </w:rPr>
              <w:t>整体设计</w:t>
            </w:r>
            <w:r>
              <w:rPr>
                <w:kern w:val="0"/>
                <w:sz w:val="18"/>
                <w:szCs w:val="18"/>
              </w:rPr>
              <w:br w:type="textWrapping"/>
            </w:r>
            <w:r>
              <w:rPr>
                <w:kern w:val="0"/>
                <w:sz w:val="18"/>
                <w:szCs w:val="18"/>
              </w:rPr>
              <w:t>1.</w:t>
            </w:r>
            <w:r>
              <w:rPr>
                <w:rFonts w:ascii="宋体" w:hAnsi="宋体"/>
                <w:kern w:val="0"/>
                <w:sz w:val="18"/>
                <w:szCs w:val="18"/>
              </w:rPr>
              <w:t>整机采用三拼接平面一体化设计，无推拉式结构及外露连接线，外观简洁。整体外观尺寸：宽</w:t>
            </w:r>
            <w:r>
              <w:rPr>
                <w:kern w:val="0"/>
                <w:sz w:val="18"/>
                <w:szCs w:val="18"/>
              </w:rPr>
              <w:t>≥4200mm</w:t>
            </w:r>
            <w:r>
              <w:rPr>
                <w:rFonts w:ascii="宋体" w:hAnsi="宋体"/>
                <w:kern w:val="0"/>
                <w:sz w:val="18"/>
                <w:szCs w:val="18"/>
              </w:rPr>
              <w:t>，高</w:t>
            </w:r>
            <w:r>
              <w:rPr>
                <w:kern w:val="0"/>
                <w:sz w:val="18"/>
                <w:szCs w:val="18"/>
              </w:rPr>
              <w:t>≥1200mm</w:t>
            </w:r>
            <w:r>
              <w:rPr>
                <w:rFonts w:ascii="宋体" w:hAnsi="宋体"/>
                <w:kern w:val="0"/>
                <w:sz w:val="18"/>
                <w:szCs w:val="18"/>
              </w:rPr>
              <w:t>，厚</w:t>
            </w:r>
            <w:r>
              <w:rPr>
                <w:kern w:val="0"/>
                <w:sz w:val="18"/>
                <w:szCs w:val="18"/>
              </w:rPr>
              <w:t>≤95mm</w:t>
            </w:r>
            <w:r>
              <w:rPr>
                <w:rFonts w:ascii="宋体" w:hAnsi="宋体"/>
                <w:kern w:val="0"/>
                <w:sz w:val="18"/>
                <w:szCs w:val="18"/>
              </w:rPr>
              <w:t>。整机屏幕边缘采用金属圆角包边防护，整机背板采用金属材质，有效屏蔽内部电路器件辐射；</w:t>
            </w:r>
            <w:r>
              <w:rPr>
                <w:kern w:val="0"/>
                <w:sz w:val="18"/>
                <w:szCs w:val="18"/>
              </w:rPr>
              <w:br w:type="textWrapping"/>
            </w:r>
            <w:r>
              <w:rPr>
                <w:kern w:val="0"/>
                <w:sz w:val="18"/>
                <w:szCs w:val="18"/>
              </w:rPr>
              <w:t>2.</w:t>
            </w:r>
            <w:r>
              <w:rPr>
                <w:rFonts w:ascii="宋体" w:hAnsi="宋体"/>
                <w:kern w:val="0"/>
                <w:sz w:val="18"/>
                <w:szCs w:val="18"/>
              </w:rPr>
              <w:t>整体采用四边全红外设计。整机采用一体设计，外部无任何可见内部功能模块连接线；</w:t>
            </w:r>
          </w:p>
          <w:p>
            <w:pPr>
              <w:spacing w:line="320" w:lineRule="exact"/>
              <w:rPr>
                <w:rFonts w:ascii="Calibri" w:hAnsi="Calibri" w:cs="宋体"/>
                <w:szCs w:val="21"/>
              </w:rPr>
            </w:pPr>
            <w:r>
              <w:rPr>
                <w:kern w:val="0"/>
                <w:sz w:val="18"/>
                <w:szCs w:val="18"/>
              </w:rPr>
              <w:t>3.</w:t>
            </w:r>
            <w:r>
              <w:rPr>
                <w:rFonts w:ascii="宋体" w:hAnsi="宋体"/>
                <w:kern w:val="0"/>
                <w:sz w:val="18"/>
                <w:szCs w:val="18"/>
              </w:rPr>
              <w:t>整机采用金属外壳，三拼接平面一体化设计，屏幕边缘采用金属圆角包边防护，无推拉式结构及外露连接线。主副屏过度平滑并在同一平面，中间无单独边框阻隔；</w:t>
            </w:r>
            <w:r>
              <w:rPr>
                <w:kern w:val="0"/>
                <w:sz w:val="18"/>
                <w:szCs w:val="18"/>
              </w:rPr>
              <w:br w:type="textWrapping"/>
            </w:r>
            <w:r>
              <w:rPr>
                <w:kern w:val="0"/>
                <w:sz w:val="18"/>
                <w:szCs w:val="18"/>
              </w:rPr>
              <w:t>4.</w:t>
            </w:r>
            <w:r>
              <w:rPr>
                <w:rFonts w:ascii="宋体" w:hAnsi="宋体"/>
                <w:kern w:val="0"/>
                <w:sz w:val="18"/>
                <w:szCs w:val="18"/>
              </w:rPr>
              <w:t>整机可有效屏蔽内部电路器件辐射；防潮耐盐雾蚀锈，适应多种教学环境；</w:t>
            </w:r>
            <w:r>
              <w:rPr>
                <w:kern w:val="0"/>
                <w:sz w:val="18"/>
                <w:szCs w:val="18"/>
              </w:rPr>
              <w:br w:type="textWrapping"/>
            </w:r>
            <w:r>
              <w:rPr>
                <w:kern w:val="0"/>
                <w:sz w:val="18"/>
                <w:szCs w:val="18"/>
              </w:rPr>
              <w:t>5.</w:t>
            </w:r>
            <w:r>
              <w:rPr>
                <w:rFonts w:ascii="宋体" w:hAnsi="宋体"/>
                <w:kern w:val="0"/>
                <w:sz w:val="18"/>
                <w:szCs w:val="18"/>
              </w:rPr>
              <w:t>整机采用</w:t>
            </w:r>
            <w:r>
              <w:rPr>
                <w:kern w:val="0"/>
                <w:sz w:val="18"/>
                <w:szCs w:val="18"/>
              </w:rPr>
              <w:t>86</w:t>
            </w:r>
            <w:r>
              <w:rPr>
                <w:rFonts w:ascii="宋体" w:hAnsi="宋体"/>
                <w:kern w:val="0"/>
                <w:sz w:val="18"/>
                <w:szCs w:val="18"/>
              </w:rPr>
              <w:t>寸</w:t>
            </w:r>
            <w:r>
              <w:rPr>
                <w:kern w:val="0"/>
                <w:sz w:val="18"/>
                <w:szCs w:val="18"/>
              </w:rPr>
              <w:t>UHD</w:t>
            </w:r>
            <w:r>
              <w:rPr>
                <w:rFonts w:ascii="宋体" w:hAnsi="宋体"/>
                <w:kern w:val="0"/>
                <w:sz w:val="18"/>
                <w:szCs w:val="18"/>
              </w:rPr>
              <w:t>超高清</w:t>
            </w:r>
            <w:r>
              <w:rPr>
                <w:kern w:val="0"/>
                <w:sz w:val="18"/>
                <w:szCs w:val="18"/>
              </w:rPr>
              <w:t>LED</w:t>
            </w:r>
            <w:r>
              <w:rPr>
                <w:rFonts w:ascii="宋体" w:hAnsi="宋体"/>
                <w:kern w:val="0"/>
                <w:sz w:val="18"/>
                <w:szCs w:val="18"/>
              </w:rPr>
              <w:t>液晶屏，显示比例</w:t>
            </w:r>
            <w:r>
              <w:rPr>
                <w:kern w:val="0"/>
                <w:sz w:val="18"/>
                <w:szCs w:val="18"/>
              </w:rPr>
              <w:t>16:9</w:t>
            </w:r>
            <w:r>
              <w:rPr>
                <w:rFonts w:ascii="宋体" w:hAnsi="宋体"/>
                <w:kern w:val="0"/>
                <w:sz w:val="18"/>
                <w:szCs w:val="18"/>
              </w:rPr>
              <w:t>，分辨率</w:t>
            </w:r>
            <w:r>
              <w:rPr>
                <w:kern w:val="0"/>
                <w:sz w:val="18"/>
                <w:szCs w:val="18"/>
              </w:rPr>
              <w:t>3840*2160</w:t>
            </w:r>
            <w:r>
              <w:rPr>
                <w:rFonts w:ascii="宋体" w:hAnsi="宋体"/>
                <w:kern w:val="0"/>
                <w:sz w:val="18"/>
                <w:szCs w:val="18"/>
              </w:rPr>
              <w:t>；</w:t>
            </w:r>
            <w:r>
              <w:rPr>
                <w:kern w:val="0"/>
                <w:sz w:val="18"/>
                <w:szCs w:val="18"/>
              </w:rPr>
              <w:br w:type="textWrapping"/>
            </w:r>
            <w:r>
              <w:rPr>
                <w:kern w:val="0"/>
                <w:sz w:val="18"/>
                <w:szCs w:val="18"/>
              </w:rPr>
              <w:t>6.</w:t>
            </w:r>
            <w:r>
              <w:rPr>
                <w:rFonts w:ascii="宋体" w:hAnsi="宋体"/>
                <w:kern w:val="0"/>
                <w:sz w:val="18"/>
                <w:szCs w:val="18"/>
              </w:rPr>
              <w:t>钢化玻璃厚度</w:t>
            </w:r>
            <w:r>
              <w:rPr>
                <w:kern w:val="0"/>
                <w:sz w:val="18"/>
                <w:szCs w:val="18"/>
              </w:rPr>
              <w:t>≤3mm</w:t>
            </w:r>
            <w:r>
              <w:rPr>
                <w:rFonts w:ascii="宋体" w:hAnsi="宋体"/>
                <w:kern w:val="0"/>
                <w:sz w:val="18"/>
                <w:szCs w:val="18"/>
              </w:rPr>
              <w:t>，钢化玻璃表面硬度</w:t>
            </w:r>
            <w:r>
              <w:rPr>
                <w:kern w:val="0"/>
                <w:sz w:val="18"/>
                <w:szCs w:val="18"/>
              </w:rPr>
              <w:t>≥9H</w:t>
            </w:r>
            <w:r>
              <w:rPr>
                <w:rFonts w:ascii="宋体" w:hAnsi="宋体"/>
                <w:kern w:val="0"/>
                <w:sz w:val="18"/>
                <w:szCs w:val="18"/>
              </w:rPr>
              <w:t>。采用全物理钢化玻璃，有效保护屏幕显示画面；</w:t>
            </w:r>
            <w:r>
              <w:rPr>
                <w:kern w:val="0"/>
                <w:sz w:val="18"/>
                <w:szCs w:val="18"/>
              </w:rPr>
              <w:br w:type="textWrapping"/>
            </w:r>
            <w:r>
              <w:rPr>
                <w:kern w:val="0"/>
                <w:sz w:val="18"/>
                <w:szCs w:val="18"/>
              </w:rPr>
              <w:t>7.</w:t>
            </w:r>
            <w:r>
              <w:rPr>
                <w:rFonts w:ascii="宋体" w:hAnsi="宋体"/>
                <w:kern w:val="0"/>
                <w:sz w:val="18"/>
                <w:szCs w:val="18"/>
              </w:rPr>
              <w:t>前置</w:t>
            </w:r>
            <w:r>
              <w:rPr>
                <w:kern w:val="0"/>
                <w:sz w:val="18"/>
                <w:szCs w:val="18"/>
              </w:rPr>
              <w:t>USB</w:t>
            </w:r>
            <w:r>
              <w:rPr>
                <w:rFonts w:ascii="宋体" w:hAnsi="宋体"/>
                <w:kern w:val="0"/>
                <w:sz w:val="18"/>
                <w:szCs w:val="18"/>
              </w:rPr>
              <w:t>接口支持</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系统读取外接移动存储设备；</w:t>
            </w:r>
            <w:r>
              <w:rPr>
                <w:kern w:val="0"/>
                <w:sz w:val="18"/>
                <w:szCs w:val="18"/>
              </w:rPr>
              <w:br w:type="textWrapping"/>
            </w:r>
            <w:r>
              <w:rPr>
                <w:rFonts w:ascii="宋体" w:hAnsi="宋体"/>
                <w:kern w:val="0"/>
                <w:sz w:val="18"/>
                <w:szCs w:val="18"/>
              </w:rPr>
              <w:t>二</w:t>
            </w:r>
            <w:r>
              <w:rPr>
                <w:kern w:val="0"/>
                <w:sz w:val="18"/>
                <w:szCs w:val="18"/>
              </w:rPr>
              <w:t>.</w:t>
            </w:r>
            <w:r>
              <w:rPr>
                <w:rFonts w:ascii="宋体" w:hAnsi="宋体"/>
                <w:kern w:val="0"/>
                <w:sz w:val="18"/>
                <w:szCs w:val="18"/>
              </w:rPr>
              <w:t>整机设计</w:t>
            </w:r>
            <w:r>
              <w:rPr>
                <w:kern w:val="0"/>
                <w:sz w:val="18"/>
                <w:szCs w:val="18"/>
              </w:rPr>
              <w:br w:type="textWrapping"/>
            </w:r>
            <w:r>
              <w:rPr>
                <w:rFonts w:hint="eastAsia"/>
                <w:kern w:val="0"/>
                <w:sz w:val="18"/>
                <w:szCs w:val="18"/>
              </w:rPr>
              <w:t>1</w:t>
            </w:r>
            <w:r>
              <w:rPr>
                <w:kern w:val="0"/>
                <w:sz w:val="18"/>
                <w:szCs w:val="18"/>
              </w:rPr>
              <w:t>.</w:t>
            </w:r>
            <w:r>
              <w:rPr>
                <w:rFonts w:ascii="宋体" w:hAnsi="宋体"/>
                <w:kern w:val="0"/>
                <w:sz w:val="18"/>
                <w:szCs w:val="18"/>
              </w:rPr>
              <w:t>整机内置</w:t>
            </w:r>
            <w:r>
              <w:rPr>
                <w:kern w:val="0"/>
                <w:sz w:val="18"/>
                <w:szCs w:val="18"/>
              </w:rPr>
              <w:t>2.1</w:t>
            </w:r>
            <w:r>
              <w:rPr>
                <w:rFonts w:ascii="宋体" w:hAnsi="宋体"/>
                <w:kern w:val="0"/>
                <w:sz w:val="18"/>
                <w:szCs w:val="18"/>
              </w:rPr>
              <w:t>声道扬声器，前朝向</w:t>
            </w:r>
            <w:r>
              <w:rPr>
                <w:kern w:val="0"/>
                <w:sz w:val="18"/>
                <w:szCs w:val="18"/>
              </w:rPr>
              <w:t>15W</w:t>
            </w:r>
            <w:r>
              <w:rPr>
                <w:rFonts w:ascii="宋体" w:hAnsi="宋体"/>
                <w:kern w:val="0"/>
                <w:sz w:val="18"/>
                <w:szCs w:val="18"/>
              </w:rPr>
              <w:t>中高音扬声器</w:t>
            </w:r>
            <w:r>
              <w:rPr>
                <w:kern w:val="0"/>
                <w:sz w:val="18"/>
                <w:szCs w:val="18"/>
              </w:rPr>
              <w:t>2</w:t>
            </w:r>
            <w:r>
              <w:rPr>
                <w:rFonts w:ascii="宋体" w:hAnsi="宋体"/>
                <w:kern w:val="0"/>
                <w:sz w:val="18"/>
                <w:szCs w:val="18"/>
              </w:rPr>
              <w:t>个，后朝向</w:t>
            </w:r>
            <w:r>
              <w:rPr>
                <w:kern w:val="0"/>
                <w:sz w:val="18"/>
                <w:szCs w:val="18"/>
              </w:rPr>
              <w:t>20W</w:t>
            </w:r>
            <w:r>
              <w:rPr>
                <w:rFonts w:ascii="宋体" w:hAnsi="宋体"/>
                <w:kern w:val="0"/>
                <w:sz w:val="18"/>
                <w:szCs w:val="18"/>
              </w:rPr>
              <w:t>低音扬声器</w:t>
            </w:r>
            <w:r>
              <w:rPr>
                <w:kern w:val="0"/>
                <w:sz w:val="18"/>
                <w:szCs w:val="18"/>
              </w:rPr>
              <w:t>1</w:t>
            </w:r>
            <w:r>
              <w:rPr>
                <w:rFonts w:ascii="宋体" w:hAnsi="宋体"/>
                <w:kern w:val="0"/>
                <w:sz w:val="18"/>
                <w:szCs w:val="18"/>
              </w:rPr>
              <w:t>个，额定总功率</w:t>
            </w:r>
            <w:r>
              <w:rPr>
                <w:kern w:val="0"/>
                <w:sz w:val="18"/>
                <w:szCs w:val="18"/>
              </w:rPr>
              <w:t>50W</w:t>
            </w:r>
            <w:r>
              <w:rPr>
                <w:rFonts w:ascii="宋体" w:hAnsi="宋体"/>
                <w:kern w:val="0"/>
                <w:sz w:val="18"/>
                <w:szCs w:val="18"/>
              </w:rPr>
              <w:t>；</w:t>
            </w:r>
            <w:r>
              <w:rPr>
                <w:kern w:val="0"/>
                <w:sz w:val="18"/>
                <w:szCs w:val="18"/>
              </w:rPr>
              <w:br w:type="textWrapping"/>
            </w:r>
            <w:r>
              <w:rPr>
                <w:rFonts w:hint="eastAsia"/>
                <w:kern w:val="0"/>
                <w:sz w:val="18"/>
                <w:szCs w:val="18"/>
              </w:rPr>
              <w:t>2</w:t>
            </w:r>
            <w:r>
              <w:rPr>
                <w:kern w:val="0"/>
                <w:sz w:val="18"/>
                <w:szCs w:val="18"/>
              </w:rPr>
              <w:t>.</w:t>
            </w:r>
            <w:r>
              <w:rPr>
                <w:rFonts w:ascii="宋体" w:hAnsi="宋体"/>
                <w:kern w:val="0"/>
                <w:sz w:val="18"/>
                <w:szCs w:val="18"/>
              </w:rPr>
              <w:t>同一物理按键完成</w:t>
            </w:r>
            <w:r>
              <w:rPr>
                <w:kern w:val="0"/>
                <w:sz w:val="18"/>
                <w:szCs w:val="18"/>
              </w:rPr>
              <w:t>Android</w:t>
            </w:r>
            <w:r>
              <w:rPr>
                <w:rFonts w:ascii="宋体" w:hAnsi="宋体"/>
                <w:kern w:val="0"/>
                <w:sz w:val="18"/>
                <w:szCs w:val="18"/>
              </w:rPr>
              <w:t>系统、</w:t>
            </w:r>
            <w:r>
              <w:rPr>
                <w:kern w:val="0"/>
                <w:sz w:val="18"/>
                <w:szCs w:val="18"/>
              </w:rPr>
              <w:t>Windows</w:t>
            </w:r>
            <w:r>
              <w:rPr>
                <w:rFonts w:ascii="宋体" w:hAnsi="宋体"/>
                <w:kern w:val="0"/>
                <w:sz w:val="18"/>
                <w:szCs w:val="18"/>
              </w:rPr>
              <w:t>系统的节能熄屏操作，通过轻按按键实现节能熄屏</w:t>
            </w:r>
            <w:r>
              <w:rPr>
                <w:kern w:val="0"/>
                <w:sz w:val="18"/>
                <w:szCs w:val="18"/>
              </w:rPr>
              <w:t>/</w:t>
            </w:r>
            <w:r>
              <w:rPr>
                <w:rFonts w:ascii="宋体" w:hAnsi="宋体"/>
                <w:kern w:val="0"/>
                <w:sz w:val="18"/>
                <w:szCs w:val="18"/>
              </w:rPr>
              <w:t>唤醒，长按按键实现关机；</w:t>
            </w:r>
            <w:r>
              <w:rPr>
                <w:kern w:val="0"/>
                <w:sz w:val="18"/>
                <w:szCs w:val="18"/>
              </w:rPr>
              <w:br w:type="textWrapping"/>
            </w:r>
            <w:r>
              <w:rPr>
                <w:rFonts w:hint="eastAsia"/>
                <w:kern w:val="0"/>
                <w:sz w:val="18"/>
                <w:szCs w:val="18"/>
              </w:rPr>
              <w:t>3</w:t>
            </w:r>
            <w:r>
              <w:rPr>
                <w:kern w:val="0"/>
                <w:sz w:val="18"/>
                <w:szCs w:val="18"/>
              </w:rPr>
              <w:t>.</w:t>
            </w:r>
            <w:r>
              <w:rPr>
                <w:rFonts w:ascii="宋体" w:hAnsi="宋体"/>
                <w:kern w:val="0"/>
                <w:sz w:val="18"/>
                <w:szCs w:val="18"/>
              </w:rPr>
              <w:t>支持护眼模式，可通过触摸菜单按键启用护眼模式；</w:t>
            </w:r>
            <w:r>
              <w:rPr>
                <w:kern w:val="0"/>
                <w:sz w:val="18"/>
                <w:szCs w:val="18"/>
              </w:rPr>
              <w:br w:type="textWrapping"/>
            </w:r>
            <w:r>
              <w:rPr>
                <w:rFonts w:hint="eastAsia"/>
                <w:kern w:val="0"/>
                <w:sz w:val="18"/>
                <w:szCs w:val="18"/>
              </w:rPr>
              <w:t>4</w:t>
            </w:r>
            <w:r>
              <w:rPr>
                <w:kern w:val="0"/>
                <w:sz w:val="18"/>
                <w:szCs w:val="18"/>
              </w:rPr>
              <w:t>.</w:t>
            </w:r>
            <w:r>
              <w:rPr>
                <w:rFonts w:ascii="宋体" w:hAnsi="宋体"/>
                <w:kern w:val="0"/>
                <w:sz w:val="18"/>
                <w:szCs w:val="18"/>
              </w:rPr>
              <w:t>整机采用左右双侧边栏虚拟按键设计，通过侧边栏可实现音量</w:t>
            </w:r>
            <w:r>
              <w:rPr>
                <w:kern w:val="0"/>
                <w:sz w:val="18"/>
                <w:szCs w:val="18"/>
              </w:rPr>
              <w:t>+/-</w:t>
            </w:r>
            <w:r>
              <w:rPr>
                <w:rFonts w:ascii="宋体" w:hAnsi="宋体"/>
                <w:kern w:val="0"/>
                <w:sz w:val="18"/>
                <w:szCs w:val="18"/>
              </w:rPr>
              <w:t>、亮度</w:t>
            </w:r>
            <w:r>
              <w:rPr>
                <w:kern w:val="0"/>
                <w:sz w:val="18"/>
                <w:szCs w:val="18"/>
              </w:rPr>
              <w:t>+/-</w:t>
            </w:r>
            <w:r>
              <w:rPr>
                <w:rFonts w:ascii="宋体" w:hAnsi="宋体"/>
                <w:kern w:val="0"/>
                <w:sz w:val="18"/>
                <w:szCs w:val="18"/>
              </w:rPr>
              <w:t>、批注、半屏及返回</w:t>
            </w:r>
            <w:r>
              <w:rPr>
                <w:kern w:val="0"/>
                <w:sz w:val="18"/>
                <w:szCs w:val="18"/>
              </w:rPr>
              <w:t>PC</w:t>
            </w:r>
            <w:r>
              <w:rPr>
                <w:rFonts w:ascii="宋体" w:hAnsi="宋体"/>
                <w:kern w:val="0"/>
                <w:sz w:val="18"/>
                <w:szCs w:val="18"/>
              </w:rPr>
              <w:t>通道；</w:t>
            </w:r>
            <w:r>
              <w:rPr>
                <w:kern w:val="0"/>
                <w:sz w:val="18"/>
                <w:szCs w:val="18"/>
              </w:rPr>
              <w:br w:type="textWrapping"/>
            </w:r>
            <w:r>
              <w:rPr>
                <w:rFonts w:hint="eastAsia"/>
                <w:kern w:val="0"/>
                <w:sz w:val="18"/>
                <w:szCs w:val="18"/>
              </w:rPr>
              <w:t>5</w:t>
            </w:r>
            <w:r>
              <w:rPr>
                <w:kern w:val="0"/>
                <w:sz w:val="18"/>
                <w:szCs w:val="18"/>
              </w:rPr>
              <w:t>.</w:t>
            </w:r>
            <w:r>
              <w:rPr>
                <w:rFonts w:ascii="宋体" w:hAnsi="宋体"/>
                <w:kern w:val="0"/>
                <w:sz w:val="18"/>
                <w:szCs w:val="18"/>
              </w:rPr>
              <w:t>整机内置无线网络模块，</w:t>
            </w:r>
            <w:r>
              <w:rPr>
                <w:kern w:val="0"/>
                <w:sz w:val="18"/>
                <w:szCs w:val="18"/>
              </w:rPr>
              <w:t>PC</w:t>
            </w:r>
            <w:r>
              <w:rPr>
                <w:rFonts w:ascii="宋体" w:hAnsi="宋体"/>
                <w:kern w:val="0"/>
                <w:sz w:val="18"/>
                <w:szCs w:val="18"/>
              </w:rPr>
              <w:t>模块无任何外接或转接天线、网卡，可同时实现</w:t>
            </w:r>
            <w:r>
              <w:rPr>
                <w:kern w:val="0"/>
                <w:sz w:val="18"/>
                <w:szCs w:val="18"/>
              </w:rPr>
              <w:t>Wi-Fi</w:t>
            </w:r>
            <w:r>
              <w:rPr>
                <w:rFonts w:ascii="宋体" w:hAnsi="宋体"/>
                <w:kern w:val="0"/>
                <w:sz w:val="18"/>
                <w:szCs w:val="18"/>
              </w:rPr>
              <w:t>无线上网连接和</w:t>
            </w:r>
            <w:r>
              <w:rPr>
                <w:kern w:val="0"/>
                <w:sz w:val="18"/>
                <w:szCs w:val="18"/>
              </w:rPr>
              <w:t>AP</w:t>
            </w:r>
            <w:r>
              <w:rPr>
                <w:rFonts w:ascii="宋体" w:hAnsi="宋体"/>
                <w:kern w:val="0"/>
                <w:sz w:val="18"/>
                <w:szCs w:val="18"/>
              </w:rPr>
              <w:t>无线热点发射。</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热点支持频段</w:t>
            </w:r>
            <w:r>
              <w:rPr>
                <w:kern w:val="0"/>
                <w:sz w:val="18"/>
                <w:szCs w:val="18"/>
              </w:rPr>
              <w:t xml:space="preserve">2.4GHz/5GHz </w:t>
            </w:r>
            <w:r>
              <w:rPr>
                <w:rFonts w:ascii="宋体" w:hAnsi="宋体"/>
                <w:kern w:val="0"/>
                <w:sz w:val="18"/>
                <w:szCs w:val="18"/>
              </w:rPr>
              <w:t>，</w:t>
            </w:r>
            <w:r>
              <w:rPr>
                <w:kern w:val="0"/>
                <w:sz w:val="18"/>
                <w:szCs w:val="18"/>
              </w:rPr>
              <w:t>Wi-Fi</w:t>
            </w:r>
            <w:r>
              <w:rPr>
                <w:rFonts w:ascii="宋体" w:hAnsi="宋体"/>
                <w:kern w:val="0"/>
                <w:sz w:val="18"/>
                <w:szCs w:val="18"/>
              </w:rPr>
              <w:t>及</w:t>
            </w:r>
            <w:r>
              <w:rPr>
                <w:kern w:val="0"/>
                <w:sz w:val="18"/>
                <w:szCs w:val="18"/>
              </w:rPr>
              <w:t>AP</w:t>
            </w:r>
            <w:r>
              <w:rPr>
                <w:rFonts w:ascii="宋体" w:hAnsi="宋体"/>
                <w:kern w:val="0"/>
                <w:sz w:val="18"/>
                <w:szCs w:val="18"/>
              </w:rPr>
              <w:t>热点版本</w:t>
            </w:r>
            <w:r>
              <w:rPr>
                <w:kern w:val="0"/>
                <w:sz w:val="18"/>
                <w:szCs w:val="18"/>
              </w:rPr>
              <w:t>802.11 a/b/g/n/ac</w:t>
            </w:r>
            <w:r>
              <w:rPr>
                <w:rFonts w:ascii="宋体" w:hAnsi="宋体"/>
                <w:kern w:val="0"/>
                <w:sz w:val="18"/>
                <w:szCs w:val="18"/>
              </w:rPr>
              <w:t>；</w:t>
            </w:r>
            <w:r>
              <w:rPr>
                <w:kern w:val="0"/>
                <w:sz w:val="18"/>
                <w:szCs w:val="18"/>
              </w:rPr>
              <w:br w:type="textWrapping"/>
            </w:r>
            <w:r>
              <w:rPr>
                <w:rFonts w:hint="eastAsia"/>
                <w:kern w:val="0"/>
                <w:sz w:val="18"/>
                <w:szCs w:val="18"/>
              </w:rPr>
              <w:t>6.</w:t>
            </w:r>
            <w:r>
              <w:rPr>
                <w:rFonts w:ascii="宋体" w:hAnsi="宋体"/>
                <w:kern w:val="0"/>
                <w:sz w:val="18"/>
                <w:szCs w:val="18"/>
              </w:rPr>
              <w:t>前置</w:t>
            </w:r>
            <w:r>
              <w:rPr>
                <w:kern w:val="0"/>
                <w:sz w:val="18"/>
                <w:szCs w:val="18"/>
              </w:rPr>
              <w:t>Type-C</w:t>
            </w:r>
            <w:r>
              <w:rPr>
                <w:rFonts w:ascii="宋体" w:hAnsi="宋体"/>
                <w:kern w:val="0"/>
                <w:sz w:val="18"/>
                <w:szCs w:val="18"/>
              </w:rPr>
              <w:t>接口，支持通过不带转换转置的外部线缆，实现外接电脑</w:t>
            </w:r>
            <w:r>
              <w:rPr>
                <w:kern w:val="0"/>
                <w:sz w:val="18"/>
                <w:szCs w:val="18"/>
              </w:rPr>
              <w:t>HDMI</w:t>
            </w:r>
            <w:r>
              <w:rPr>
                <w:rFonts w:ascii="宋体" w:hAnsi="宋体"/>
                <w:kern w:val="0"/>
                <w:sz w:val="18"/>
                <w:szCs w:val="18"/>
              </w:rPr>
              <w:t>信号的接入显示；</w:t>
            </w:r>
            <w:r>
              <w:rPr>
                <w:kern w:val="0"/>
                <w:sz w:val="18"/>
                <w:szCs w:val="18"/>
              </w:rPr>
              <w:br w:type="textWrapping"/>
            </w:r>
            <w:r>
              <w:rPr>
                <w:kern w:val="0"/>
                <w:sz w:val="18"/>
                <w:szCs w:val="18"/>
              </w:rPr>
              <w:t>7.</w:t>
            </w:r>
            <w:r>
              <w:rPr>
                <w:rFonts w:ascii="宋体" w:hAnsi="宋体"/>
                <w:kern w:val="0"/>
                <w:sz w:val="18"/>
                <w:szCs w:val="18"/>
              </w:rPr>
              <w:t>支持通道自动跳转功能，如整机处于正常使用状态，</w:t>
            </w:r>
            <w:r>
              <w:rPr>
                <w:kern w:val="0"/>
                <w:sz w:val="18"/>
                <w:szCs w:val="18"/>
              </w:rPr>
              <w:t>HDMI</w:t>
            </w:r>
            <w:r>
              <w:rPr>
                <w:rFonts w:ascii="宋体" w:hAnsi="宋体"/>
                <w:kern w:val="0"/>
                <w:sz w:val="18"/>
                <w:szCs w:val="18"/>
              </w:rPr>
              <w:t>信号接入时，能自动识别并切换到对应的</w:t>
            </w:r>
            <w:r>
              <w:rPr>
                <w:kern w:val="0"/>
                <w:sz w:val="18"/>
                <w:szCs w:val="18"/>
              </w:rPr>
              <w:t>HDMI</w:t>
            </w:r>
            <w:r>
              <w:rPr>
                <w:rFonts w:ascii="宋体" w:hAnsi="宋体"/>
                <w:kern w:val="0"/>
                <w:sz w:val="18"/>
                <w:szCs w:val="18"/>
              </w:rPr>
              <w:t>信号源通道，且断开后能回到上一通道，自动跳转前支持选择确认，待确认后再跳转；</w:t>
            </w:r>
            <w:r>
              <w:rPr>
                <w:kern w:val="0"/>
                <w:sz w:val="18"/>
                <w:szCs w:val="18"/>
              </w:rPr>
              <w:br w:type="textWrapping"/>
            </w:r>
            <w:r>
              <w:rPr>
                <w:rFonts w:ascii="宋体" w:hAnsi="宋体"/>
                <w:kern w:val="0"/>
                <w:sz w:val="18"/>
                <w:szCs w:val="18"/>
              </w:rPr>
              <w:t>三</w:t>
            </w:r>
            <w:r>
              <w:rPr>
                <w:kern w:val="0"/>
                <w:sz w:val="18"/>
                <w:szCs w:val="18"/>
              </w:rPr>
              <w:t>.</w:t>
            </w:r>
            <w:r>
              <w:rPr>
                <w:rFonts w:ascii="宋体" w:hAnsi="宋体"/>
                <w:kern w:val="0"/>
                <w:sz w:val="18"/>
                <w:szCs w:val="18"/>
              </w:rPr>
              <w:t>主要功能</w:t>
            </w:r>
            <w:r>
              <w:rPr>
                <w:kern w:val="0"/>
                <w:sz w:val="18"/>
                <w:szCs w:val="18"/>
              </w:rPr>
              <w:br w:type="textWrapping"/>
            </w:r>
            <w:r>
              <w:rPr>
                <w:kern w:val="0"/>
                <w:sz w:val="18"/>
                <w:szCs w:val="18"/>
              </w:rPr>
              <w:t>1.</w:t>
            </w:r>
            <w:r>
              <w:rPr>
                <w:rFonts w:ascii="宋体" w:hAnsi="宋体"/>
                <w:kern w:val="0"/>
                <w:sz w:val="18"/>
                <w:szCs w:val="18"/>
              </w:rPr>
              <w:t>整机内置独立</w:t>
            </w:r>
            <w:r>
              <w:rPr>
                <w:kern w:val="0"/>
                <w:sz w:val="18"/>
                <w:szCs w:val="18"/>
              </w:rPr>
              <w:t>AP</w:t>
            </w:r>
            <w:r>
              <w:rPr>
                <w:rFonts w:ascii="宋体" w:hAnsi="宋体"/>
                <w:kern w:val="0"/>
                <w:sz w:val="18"/>
                <w:szCs w:val="18"/>
              </w:rPr>
              <w:t>模块，支持不少于</w:t>
            </w:r>
            <w:r>
              <w:rPr>
                <w:kern w:val="0"/>
                <w:sz w:val="18"/>
                <w:szCs w:val="18"/>
              </w:rPr>
              <w:t>40</w:t>
            </w:r>
            <w:r>
              <w:rPr>
                <w:rFonts w:ascii="宋体" w:hAnsi="宋体"/>
                <w:kern w:val="0"/>
                <w:sz w:val="18"/>
                <w:szCs w:val="18"/>
              </w:rPr>
              <w:t>个学生端同时连接到整机自发的</w:t>
            </w:r>
            <w:r>
              <w:rPr>
                <w:kern w:val="0"/>
                <w:sz w:val="18"/>
                <w:szCs w:val="18"/>
              </w:rPr>
              <w:t>AP</w:t>
            </w:r>
            <w:r>
              <w:rPr>
                <w:rFonts w:ascii="宋体" w:hAnsi="宋体"/>
                <w:kern w:val="0"/>
                <w:sz w:val="18"/>
                <w:szCs w:val="18"/>
              </w:rPr>
              <w:t>热点网络；</w:t>
            </w:r>
            <w:r>
              <w:rPr>
                <w:kern w:val="0"/>
                <w:sz w:val="18"/>
                <w:szCs w:val="18"/>
              </w:rPr>
              <w:br w:type="textWrapping"/>
            </w:r>
            <w:r>
              <w:rPr>
                <w:kern w:val="0"/>
                <w:sz w:val="18"/>
                <w:szCs w:val="18"/>
              </w:rPr>
              <w:t>2.</w:t>
            </w:r>
            <w:r>
              <w:rPr>
                <w:rFonts w:ascii="宋体" w:hAnsi="宋体"/>
                <w:kern w:val="0"/>
                <w:sz w:val="18"/>
                <w:szCs w:val="18"/>
              </w:rPr>
              <w:t>前置</w:t>
            </w:r>
            <w:r>
              <w:rPr>
                <w:kern w:val="0"/>
                <w:sz w:val="18"/>
                <w:szCs w:val="18"/>
              </w:rPr>
              <w:t>2</w:t>
            </w:r>
            <w:r>
              <w:rPr>
                <w:rFonts w:ascii="宋体" w:hAnsi="宋体"/>
                <w:kern w:val="0"/>
                <w:sz w:val="18"/>
                <w:szCs w:val="18"/>
              </w:rPr>
              <w:t>路丝印触控按键；</w:t>
            </w:r>
            <w:r>
              <w:rPr>
                <w:kern w:val="0"/>
                <w:sz w:val="18"/>
                <w:szCs w:val="18"/>
              </w:rPr>
              <w:br w:type="textWrapping"/>
            </w:r>
            <w:r>
              <w:rPr>
                <w:kern w:val="0"/>
                <w:sz w:val="18"/>
                <w:szCs w:val="18"/>
              </w:rPr>
              <w:t>3.</w:t>
            </w:r>
            <w:r>
              <w:rPr>
                <w:rFonts w:ascii="宋体" w:hAnsi="宋体"/>
                <w:kern w:val="0"/>
                <w:sz w:val="18"/>
                <w:szCs w:val="18"/>
              </w:rPr>
              <w:t>支持一键打开智慧黑板主屏或副屏的记忆存储功能。主屏记忆存储为一键打开互动白板；副屏记忆存储为在互动白板开启的前提下，一键打开白板小黑板；</w:t>
            </w:r>
            <w:r>
              <w:rPr>
                <w:kern w:val="0"/>
                <w:sz w:val="18"/>
                <w:szCs w:val="18"/>
              </w:rPr>
              <w:br w:type="textWrapping"/>
            </w:r>
            <w:r>
              <w:rPr>
                <w:kern w:val="0"/>
                <w:sz w:val="18"/>
                <w:szCs w:val="18"/>
              </w:rPr>
              <w:t>4.</w:t>
            </w:r>
            <w:r>
              <w:rPr>
                <w:rFonts w:ascii="宋体" w:hAnsi="宋体"/>
                <w:kern w:val="0"/>
                <w:sz w:val="18"/>
                <w:szCs w:val="18"/>
              </w:rPr>
              <w:t>支持一键开启白板软件；</w:t>
            </w:r>
            <w:r>
              <w:rPr>
                <w:kern w:val="0"/>
                <w:sz w:val="18"/>
                <w:szCs w:val="18"/>
              </w:rPr>
              <w:br w:type="textWrapping"/>
            </w:r>
            <w:r>
              <w:rPr>
                <w:kern w:val="0"/>
                <w:sz w:val="18"/>
                <w:szCs w:val="18"/>
              </w:rPr>
              <w:t>5.</w:t>
            </w:r>
            <w:r>
              <w:rPr>
                <w:rFonts w:ascii="宋体" w:hAnsi="宋体"/>
                <w:kern w:val="0"/>
                <w:sz w:val="18"/>
                <w:szCs w:val="18"/>
              </w:rPr>
              <w:t>左右两侧副屏书写的内容可以在主屏同步展示，并可进行保存、扫码分享、拖拽到白板软件；</w:t>
            </w:r>
            <w:r>
              <w:rPr>
                <w:kern w:val="0"/>
                <w:sz w:val="18"/>
                <w:szCs w:val="18"/>
              </w:rPr>
              <w:br w:type="textWrapping"/>
            </w:r>
            <w:r>
              <w:rPr>
                <w:kern w:val="0"/>
                <w:sz w:val="18"/>
                <w:szCs w:val="18"/>
              </w:rPr>
              <w:t>6.</w:t>
            </w:r>
            <w:r>
              <w:rPr>
                <w:rFonts w:ascii="宋体" w:hAnsi="宋体"/>
                <w:kern w:val="0"/>
                <w:sz w:val="18"/>
                <w:szCs w:val="18"/>
              </w:rPr>
              <w:t>单副屏支持两点书写记录，全屏支持</w:t>
            </w:r>
            <w:r>
              <w:rPr>
                <w:kern w:val="0"/>
                <w:sz w:val="18"/>
                <w:szCs w:val="18"/>
              </w:rPr>
              <w:t>20</w:t>
            </w:r>
            <w:r>
              <w:rPr>
                <w:rFonts w:ascii="宋体" w:hAnsi="宋体"/>
                <w:kern w:val="0"/>
                <w:sz w:val="18"/>
                <w:szCs w:val="18"/>
              </w:rPr>
              <w:t>点书写记录，并且主副屏可以支持同时书写；</w:t>
            </w:r>
            <w:r>
              <w:rPr>
                <w:kern w:val="0"/>
                <w:sz w:val="18"/>
                <w:szCs w:val="18"/>
              </w:rPr>
              <w:br w:type="textWrapping"/>
            </w:r>
            <w:r>
              <w:rPr>
                <w:kern w:val="0"/>
                <w:sz w:val="18"/>
                <w:szCs w:val="18"/>
              </w:rPr>
              <w:t>7.</w:t>
            </w:r>
            <w:r>
              <w:rPr>
                <w:rFonts w:ascii="宋体" w:hAnsi="宋体"/>
                <w:kern w:val="0"/>
                <w:sz w:val="18"/>
                <w:szCs w:val="18"/>
              </w:rPr>
              <w:t>副屏支持板擦擦除副屏的板书字迹，同时在主屏选择橡皮的模式下可通过副屏擦除主屏上电子化记录的字迹；</w:t>
            </w:r>
            <w:r>
              <w:rPr>
                <w:kern w:val="0"/>
                <w:sz w:val="18"/>
                <w:szCs w:val="18"/>
              </w:rPr>
              <w:br w:type="textWrapping"/>
            </w:r>
            <w:r>
              <w:rPr>
                <w:rFonts w:hint="eastAsia"/>
                <w:kern w:val="0"/>
                <w:sz w:val="18"/>
                <w:szCs w:val="18"/>
              </w:rPr>
              <w:t>8</w:t>
            </w:r>
            <w:r>
              <w:rPr>
                <w:kern w:val="0"/>
                <w:sz w:val="18"/>
                <w:szCs w:val="18"/>
              </w:rPr>
              <w:t>.</w:t>
            </w:r>
            <w:r>
              <w:rPr>
                <w:rFonts w:ascii="宋体" w:hAnsi="宋体"/>
                <w:kern w:val="0"/>
                <w:sz w:val="18"/>
                <w:szCs w:val="18"/>
              </w:rPr>
              <w:t>整机在五分钟内处于无信号接收状态时，能够自动关机；</w:t>
            </w:r>
            <w:r>
              <w:rPr>
                <w:kern w:val="0"/>
                <w:sz w:val="18"/>
                <w:szCs w:val="18"/>
              </w:rPr>
              <w:br w:type="textWrapping"/>
            </w:r>
            <w:r>
              <w:rPr>
                <w:rFonts w:ascii="宋体" w:hAnsi="宋体"/>
                <w:kern w:val="0"/>
                <w:sz w:val="18"/>
                <w:szCs w:val="18"/>
              </w:rPr>
              <w:t>四</w:t>
            </w:r>
            <w:r>
              <w:rPr>
                <w:kern w:val="0"/>
                <w:sz w:val="18"/>
                <w:szCs w:val="18"/>
              </w:rPr>
              <w:t>.</w:t>
            </w:r>
            <w:r>
              <w:rPr>
                <w:rFonts w:ascii="宋体" w:hAnsi="宋体"/>
                <w:kern w:val="0"/>
                <w:sz w:val="18"/>
                <w:szCs w:val="18"/>
              </w:rPr>
              <w:t>触摸系统</w:t>
            </w:r>
            <w:r>
              <w:rPr>
                <w:kern w:val="0"/>
                <w:sz w:val="18"/>
                <w:szCs w:val="18"/>
              </w:rPr>
              <w:br w:type="textWrapping"/>
            </w:r>
            <w:r>
              <w:rPr>
                <w:kern w:val="0"/>
                <w:sz w:val="18"/>
                <w:szCs w:val="18"/>
              </w:rPr>
              <w:t>1.</w:t>
            </w:r>
            <w:r>
              <w:rPr>
                <w:rFonts w:ascii="宋体" w:hAnsi="宋体"/>
                <w:kern w:val="0"/>
                <w:sz w:val="18"/>
                <w:szCs w:val="18"/>
              </w:rPr>
              <w:t>外置电脑操作系统接入时，无需安装触摸驱动；</w:t>
            </w:r>
            <w:r>
              <w:rPr>
                <w:kern w:val="0"/>
                <w:sz w:val="18"/>
                <w:szCs w:val="18"/>
              </w:rPr>
              <w:br w:type="textWrapping"/>
            </w:r>
            <w:r>
              <w:rPr>
                <w:kern w:val="0"/>
                <w:sz w:val="18"/>
                <w:szCs w:val="18"/>
              </w:rPr>
              <w:t>2.</w:t>
            </w:r>
            <w:r>
              <w:rPr>
                <w:rFonts w:ascii="宋体" w:hAnsi="宋体"/>
                <w:kern w:val="0"/>
                <w:sz w:val="18"/>
                <w:szCs w:val="18"/>
              </w:rPr>
              <w:t>触摸屏具有防遮挡功能，触摸接收器在单点或多点遮挡后仍能正常书写；</w:t>
            </w:r>
            <w:r>
              <w:rPr>
                <w:kern w:val="0"/>
                <w:sz w:val="18"/>
                <w:szCs w:val="18"/>
              </w:rPr>
              <w:br w:type="textWrapping"/>
            </w:r>
            <w:r>
              <w:rPr>
                <w:kern w:val="0"/>
                <w:sz w:val="18"/>
                <w:szCs w:val="18"/>
              </w:rPr>
              <w:t>3.</w:t>
            </w:r>
            <w:r>
              <w:rPr>
                <w:rFonts w:ascii="宋体" w:hAnsi="宋体"/>
                <w:kern w:val="0"/>
                <w:sz w:val="18"/>
                <w:szCs w:val="18"/>
              </w:rPr>
              <w:t>采用红外触控技术，支持</w:t>
            </w:r>
            <w:r>
              <w:rPr>
                <w:kern w:val="0"/>
                <w:sz w:val="18"/>
                <w:szCs w:val="18"/>
              </w:rPr>
              <w:t>Windows</w:t>
            </w:r>
            <w:r>
              <w:rPr>
                <w:rFonts w:ascii="宋体" w:hAnsi="宋体"/>
                <w:kern w:val="0"/>
                <w:sz w:val="18"/>
                <w:szCs w:val="18"/>
              </w:rPr>
              <w:t>系统中进行</w:t>
            </w:r>
            <w:r>
              <w:rPr>
                <w:kern w:val="0"/>
                <w:sz w:val="18"/>
                <w:szCs w:val="18"/>
              </w:rPr>
              <w:t>20</w:t>
            </w:r>
            <w:r>
              <w:rPr>
                <w:rFonts w:ascii="宋体" w:hAnsi="宋体"/>
                <w:kern w:val="0"/>
                <w:sz w:val="18"/>
                <w:szCs w:val="18"/>
              </w:rPr>
              <w:t>点或以上触控；</w:t>
            </w:r>
            <w:r>
              <w:rPr>
                <w:kern w:val="0"/>
                <w:sz w:val="18"/>
                <w:szCs w:val="18"/>
              </w:rPr>
              <w:br w:type="textWrapping"/>
            </w:r>
            <w:r>
              <w:rPr>
                <w:rFonts w:ascii="宋体" w:hAnsi="宋体"/>
                <w:kern w:val="0"/>
                <w:sz w:val="18"/>
                <w:szCs w:val="18"/>
              </w:rPr>
              <w:t>五</w:t>
            </w:r>
            <w:r>
              <w:rPr>
                <w:kern w:val="0"/>
                <w:sz w:val="18"/>
                <w:szCs w:val="18"/>
              </w:rPr>
              <w:t>.</w:t>
            </w:r>
            <w:r>
              <w:rPr>
                <w:rFonts w:ascii="宋体" w:hAnsi="宋体"/>
                <w:kern w:val="0"/>
                <w:sz w:val="18"/>
                <w:szCs w:val="18"/>
              </w:rPr>
              <w:t>系统</w:t>
            </w:r>
            <w:r>
              <w:rPr>
                <w:kern w:val="0"/>
                <w:sz w:val="18"/>
                <w:szCs w:val="18"/>
              </w:rPr>
              <w:br w:type="textWrapping"/>
            </w:r>
            <w:r>
              <w:rPr>
                <w:kern w:val="0"/>
                <w:sz w:val="18"/>
                <w:szCs w:val="18"/>
              </w:rPr>
              <w:t>1.</w:t>
            </w:r>
            <w:r>
              <w:rPr>
                <w:rFonts w:ascii="宋体" w:hAnsi="宋体"/>
                <w:kern w:val="0"/>
                <w:sz w:val="18"/>
                <w:szCs w:val="18"/>
              </w:rPr>
              <w:t>嵌入式系统版本不低于</w:t>
            </w:r>
            <w:r>
              <w:rPr>
                <w:kern w:val="0"/>
                <w:sz w:val="18"/>
                <w:szCs w:val="18"/>
              </w:rPr>
              <w:t>G40pro-KX-U6780A processor 2.7GHz /8G/256G</w:t>
            </w:r>
            <w:r>
              <w:rPr>
                <w:rFonts w:ascii="宋体" w:hAnsi="宋体"/>
                <w:kern w:val="0"/>
                <w:sz w:val="18"/>
                <w:szCs w:val="18"/>
              </w:rPr>
              <w:t>；</w:t>
            </w:r>
            <w:r>
              <w:rPr>
                <w:kern w:val="0"/>
                <w:sz w:val="18"/>
                <w:szCs w:val="18"/>
              </w:rPr>
              <w:br w:type="textWrapping"/>
            </w:r>
            <w:r>
              <w:rPr>
                <w:kern w:val="0"/>
                <w:sz w:val="18"/>
                <w:szCs w:val="18"/>
              </w:rPr>
              <w:t>2.</w:t>
            </w:r>
            <w:r>
              <w:rPr>
                <w:rFonts w:ascii="宋体" w:hAnsi="宋体"/>
                <w:kern w:val="0"/>
                <w:sz w:val="18"/>
                <w:szCs w:val="18"/>
              </w:rPr>
              <w:t>白板支持对已经书写的笔迹和形状的颜色进行更换</w:t>
            </w:r>
            <w:r>
              <w:rPr>
                <w:rFonts w:hint="eastAsia" w:ascii="宋体" w:hAnsi="宋体"/>
                <w:kern w:val="0"/>
                <w:sz w:val="18"/>
                <w:szCs w:val="18"/>
              </w:rPr>
              <w:t>。</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620</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心理自助系统</w:t>
            </w:r>
          </w:p>
        </w:tc>
        <w:tc>
          <w:tcPr>
            <w:tcW w:w="6291" w:type="dxa"/>
            <w:shd w:val="clear" w:color="000000" w:fill="FFFFFF"/>
            <w:vAlign w:val="center"/>
          </w:tcPr>
          <w:p>
            <w:pPr>
              <w:widowControl/>
              <w:spacing w:line="320" w:lineRule="exact"/>
              <w:jc w:val="left"/>
              <w:rPr>
                <w:kern w:val="0"/>
                <w:sz w:val="18"/>
                <w:szCs w:val="18"/>
              </w:rPr>
            </w:pPr>
            <w:r>
              <w:rPr>
                <w:kern w:val="0"/>
                <w:sz w:val="18"/>
                <w:szCs w:val="18"/>
              </w:rPr>
              <w:t>一.硬件配置：</w:t>
            </w:r>
            <w:r>
              <w:rPr>
                <w:kern w:val="0"/>
                <w:sz w:val="18"/>
                <w:szCs w:val="18"/>
              </w:rPr>
              <w:br w:type="textWrapping"/>
            </w:r>
            <w:r>
              <w:rPr>
                <w:kern w:val="0"/>
                <w:sz w:val="18"/>
                <w:szCs w:val="18"/>
              </w:rPr>
              <w:t>1.屏幕/分辨率：触摸屏幕32英寸；显示分辨率：1920*1080；</w:t>
            </w:r>
            <w:r>
              <w:rPr>
                <w:kern w:val="0"/>
                <w:sz w:val="18"/>
                <w:szCs w:val="18"/>
              </w:rPr>
              <w:br w:type="textWrapping"/>
            </w:r>
            <w:r>
              <w:rPr>
                <w:kern w:val="0"/>
                <w:sz w:val="18"/>
                <w:szCs w:val="18"/>
              </w:rPr>
              <w:t>2.主机配置：</w:t>
            </w:r>
            <w:r>
              <w:rPr>
                <w:rFonts w:hint="eastAsia"/>
                <w:kern w:val="0"/>
                <w:sz w:val="18"/>
                <w:szCs w:val="18"/>
              </w:rPr>
              <w:t>G40pro-KX-U6780A processor 2.7GHz 8C/8T /8G/256G，麒麟系统</w:t>
            </w:r>
            <w:r>
              <w:rPr>
                <w:kern w:val="0"/>
                <w:sz w:val="18"/>
                <w:szCs w:val="18"/>
              </w:rPr>
              <w:t xml:space="preserve">； </w:t>
            </w:r>
            <w:r>
              <w:rPr>
                <w:kern w:val="0"/>
                <w:sz w:val="18"/>
                <w:szCs w:val="18"/>
              </w:rPr>
              <w:br w:type="textWrapping"/>
            </w:r>
            <w:r>
              <w:rPr>
                <w:kern w:val="0"/>
                <w:sz w:val="18"/>
                <w:szCs w:val="18"/>
              </w:rPr>
              <w:t>3.表面处理：采用一级冷轧钢板，汽车烤漆，纳米技术，钢制机壳；</w:t>
            </w:r>
            <w:r>
              <w:rPr>
                <w:kern w:val="0"/>
                <w:sz w:val="18"/>
                <w:szCs w:val="18"/>
              </w:rPr>
              <w:br w:type="textWrapping"/>
            </w:r>
            <w:r>
              <w:rPr>
                <w:kern w:val="0"/>
                <w:sz w:val="18"/>
                <w:szCs w:val="18"/>
              </w:rPr>
              <w:t>二.软件参数：心理健康自助系统主要作用于心理健康中心宣教的心理健康中心服务设备，通过视频、音频、文字等内容展示推广心理学领域知识展示中心风采。系统主要由趣味测评、心理图片、调节训练、心理电台、心理音乐、心理绘画、视频心理宣教、心理电影、机构介绍、预约咨询、专家介绍、功能室介绍、心理游戏、系统设置；</w:t>
            </w:r>
            <w:r>
              <w:rPr>
                <w:kern w:val="0"/>
                <w:sz w:val="18"/>
                <w:szCs w:val="18"/>
              </w:rPr>
              <w:br w:type="textWrapping"/>
            </w:r>
            <w:r>
              <w:rPr>
                <w:kern w:val="0"/>
                <w:sz w:val="18"/>
                <w:szCs w:val="18"/>
              </w:rPr>
              <w:t>1.人脸识别登录：设备在具备WIFI网络的情况下实现人脸识别注册登录功能，方便用户注册与使用；</w:t>
            </w:r>
            <w:r>
              <w:rPr>
                <w:kern w:val="0"/>
                <w:sz w:val="18"/>
                <w:szCs w:val="18"/>
              </w:rPr>
              <w:br w:type="textWrapping"/>
            </w:r>
            <w:r>
              <w:rPr>
                <w:kern w:val="0"/>
                <w:sz w:val="18"/>
                <w:szCs w:val="18"/>
              </w:rPr>
              <w:t>2.趣味测试：作为非专业的趣味心理测试模块，为用户提供趣味性的心理测评提供趣味性的心理体验，总共包含测出你有多聪明、测出你的灵魂多有趣、测出你的内心真实感受等17种趣味测试。</w:t>
            </w:r>
            <w:r>
              <w:rPr>
                <w:kern w:val="0"/>
                <w:sz w:val="18"/>
                <w:szCs w:val="18"/>
              </w:rPr>
              <w:br w:type="textWrapping"/>
            </w:r>
            <w:r>
              <w:rPr>
                <w:kern w:val="0"/>
                <w:sz w:val="18"/>
                <w:szCs w:val="18"/>
              </w:rPr>
              <w:t>3.心理图片：包含放松图片、双歧图、错觉图的三大种类100余张心理图片；</w:t>
            </w:r>
            <w:r>
              <w:rPr>
                <w:kern w:val="0"/>
                <w:sz w:val="18"/>
                <w:szCs w:val="18"/>
              </w:rPr>
              <w:br w:type="textWrapping"/>
            </w:r>
            <w:r>
              <w:rPr>
                <w:kern w:val="0"/>
                <w:sz w:val="18"/>
                <w:szCs w:val="18"/>
              </w:rPr>
              <w:t xml:space="preserve">4.调节训练：系统运用无线脑波采集技术作为训练的控制方案，用户通过集中注意力来驱动游戏的进度。提供菩提树、神秘花园、神射手、破土而生、梵高星空、蒲公英六款基于脑电的生物反馈游戏；   </w:t>
            </w:r>
            <w:r>
              <w:rPr>
                <w:kern w:val="0"/>
                <w:sz w:val="18"/>
                <w:szCs w:val="18"/>
              </w:rPr>
              <w:br w:type="textWrapping"/>
            </w:r>
            <w:r>
              <w:rPr>
                <w:kern w:val="0"/>
                <w:sz w:val="18"/>
                <w:szCs w:val="18"/>
              </w:rPr>
              <w:t>5.心理电台：作用于心理宣教心理知识的普及，通过音频的形式为来访者提供相关心理知识的讲解，内容主要包含人生的出场顺序、怎样正确的吵架、谈谈读书那些事、关于职场孤独、控制情绪的9个方法等70余种心理相关知识音频；</w:t>
            </w:r>
            <w:r>
              <w:rPr>
                <w:kern w:val="0"/>
                <w:sz w:val="18"/>
                <w:szCs w:val="18"/>
              </w:rPr>
              <w:br w:type="textWrapping"/>
            </w:r>
            <w:r>
              <w:rPr>
                <w:kern w:val="0"/>
                <w:sz w:val="18"/>
                <w:szCs w:val="18"/>
              </w:rPr>
              <w:t>6.心理音乐：音乐是一种深具潜力的治疗工具，它能直接影响一个人的内在感情；它能使一个人得到对“美”的满足感；它能诱发一个人的活动力；它是一种非语言的沟通工具；它能使一个人感到自我满足；它能促进一个人统合运动机能；它能帮助一个人宣泄内在的情绪等等。对我们每个人来说，音乐都有着一种神奇的魔力。音乐放松椅是利用音乐声波的频率和声压会引起心理上的反应，良性的音乐能提高大脑皮层的兴奋性，可以改善人们的情绪，激发人们的感情，振奋人们的精神。同时有助于消除心理、社会因素所造成的紧张、焦虑、忧郁、恐怖等不良心理状态，提高应激能力；</w:t>
            </w:r>
            <w:r>
              <w:rPr>
                <w:kern w:val="0"/>
                <w:sz w:val="18"/>
                <w:szCs w:val="18"/>
              </w:rPr>
              <w:br w:type="textWrapping"/>
            </w:r>
            <w:r>
              <w:rPr>
                <w:kern w:val="0"/>
                <w:sz w:val="18"/>
                <w:szCs w:val="18"/>
              </w:rPr>
              <w:t xml:space="preserve">7.心理绘画：曼陀罗绘画作为一种“玄妙”的语言，咨询师可以通过绘画解读其心灵密码，透析深度困扰人们的“症结”。作为心理诊疗的一个有效工具，真可谓“此处无声胜有声，述说不清能看清”——用绘画的方法进行诊断和治疗，其功效是巨大独特的。系统为用户提供200余种曼陀罗骨骼以及彩笔、钢笔、毛刷三种画笔，自定义色板等功能，并且严格遵循静、思、想、画、写、析6个步骤： </w:t>
            </w:r>
            <w:r>
              <w:rPr>
                <w:kern w:val="0"/>
                <w:sz w:val="18"/>
                <w:szCs w:val="18"/>
              </w:rPr>
              <w:br w:type="textWrapping"/>
            </w:r>
            <w:r>
              <w:rPr>
                <w:kern w:val="0"/>
                <w:sz w:val="18"/>
                <w:szCs w:val="18"/>
              </w:rPr>
              <w:t xml:space="preserve"> （1）.静：将意识聚焦于身体，让思维平静。借助呼吸和简单的观想导引，将注意力从思维转移到身体的特定部位；</w:t>
            </w:r>
            <w:r>
              <w:rPr>
                <w:kern w:val="0"/>
                <w:sz w:val="18"/>
                <w:szCs w:val="18"/>
              </w:rPr>
              <w:br w:type="textWrapping"/>
            </w:r>
            <w:r>
              <w:rPr>
                <w:kern w:val="0"/>
                <w:sz w:val="18"/>
                <w:szCs w:val="18"/>
              </w:rPr>
              <w:t xml:space="preserve"> （2）.思：思考清晰的意图，表明你想要从中获得什么，如：我目前对某事很困惑，我希望知道我的内心对此事的真实感受和原因，我此时此刻的心情如何？</w:t>
            </w:r>
            <w:r>
              <w:rPr>
                <w:kern w:val="0"/>
                <w:sz w:val="18"/>
                <w:szCs w:val="18"/>
              </w:rPr>
              <w:br w:type="textWrapping"/>
            </w:r>
            <w:r>
              <w:rPr>
                <w:kern w:val="0"/>
                <w:sz w:val="18"/>
                <w:szCs w:val="18"/>
              </w:rPr>
              <w:t xml:space="preserve"> （3）.想：在观想导引的指导下使用内在视觉观察事物。无论图画是什么，它看起来像什么，或其他人知不知道你画的是什么，这些都不重要，重要的是你的画所代表的含义，这就是你需要知道的全部；</w:t>
            </w:r>
            <w:r>
              <w:rPr>
                <w:kern w:val="0"/>
                <w:sz w:val="18"/>
                <w:szCs w:val="18"/>
              </w:rPr>
              <w:br w:type="textWrapping"/>
            </w:r>
            <w:r>
              <w:rPr>
                <w:kern w:val="0"/>
                <w:sz w:val="18"/>
                <w:szCs w:val="18"/>
              </w:rPr>
              <w:t xml:space="preserve"> （4）.画：画出你的内在意象。放下一切评判和头脑的干扰，重在感受，无关审美；</w:t>
            </w:r>
            <w:r>
              <w:rPr>
                <w:kern w:val="0"/>
                <w:sz w:val="18"/>
                <w:szCs w:val="18"/>
              </w:rPr>
              <w:br w:type="textWrapping"/>
            </w:r>
            <w:r>
              <w:rPr>
                <w:kern w:val="0"/>
                <w:sz w:val="18"/>
                <w:szCs w:val="18"/>
              </w:rPr>
              <w:t xml:space="preserve"> （5）.写：观察画面感悟书写。从各个角度观察画面，详细记录，画前画后的心情变化，画中你能发现的具体细节，这些细节让你有什么感受，你联想到了什么，感悟到了什么。真实、详细的记录，没有文笔；</w:t>
            </w:r>
            <w:r>
              <w:rPr>
                <w:kern w:val="0"/>
                <w:sz w:val="18"/>
                <w:szCs w:val="18"/>
              </w:rPr>
              <w:br w:type="textWrapping"/>
            </w:r>
            <w:r>
              <w:rPr>
                <w:kern w:val="0"/>
                <w:sz w:val="18"/>
                <w:szCs w:val="18"/>
              </w:rPr>
              <w:t xml:space="preserve"> （6）.析：结合自己书写的内容，在团体中分享交流，通过他人，多角度感悟自己，借助绘画分析师，觉察反思，解惑转化，重新认知自我；</w:t>
            </w:r>
            <w:r>
              <w:rPr>
                <w:kern w:val="0"/>
                <w:sz w:val="18"/>
                <w:szCs w:val="18"/>
              </w:rPr>
              <w:br w:type="textWrapping"/>
            </w:r>
            <w:r>
              <w:rPr>
                <w:kern w:val="0"/>
                <w:sz w:val="18"/>
                <w:szCs w:val="18"/>
              </w:rPr>
              <w:t>8.视频宣教：集合各类动画短片的心理科普视频包括如何在压力下保持冷静、压力的来源、从众效应等视频科普内容，为来访者提供直观的心理咨询宣教渠道；</w:t>
            </w:r>
            <w:r>
              <w:rPr>
                <w:kern w:val="0"/>
                <w:sz w:val="18"/>
                <w:szCs w:val="18"/>
              </w:rPr>
              <w:br w:type="textWrapping"/>
            </w:r>
            <w:r>
              <w:rPr>
                <w:kern w:val="0"/>
                <w:sz w:val="18"/>
                <w:szCs w:val="18"/>
              </w:rPr>
              <w:t>9.心理电影:系统提供发条橙、飞跃疯人院、和莎莫的500天、黑天鹅、我很好谢谢、91厘米的偏差、每个人都有阴暗面；</w:t>
            </w:r>
            <w:r>
              <w:rPr>
                <w:kern w:val="0"/>
                <w:sz w:val="18"/>
                <w:szCs w:val="18"/>
              </w:rPr>
              <w:br w:type="textWrapping"/>
            </w:r>
            <w:r>
              <w:rPr>
                <w:kern w:val="0"/>
                <w:sz w:val="18"/>
                <w:szCs w:val="18"/>
              </w:rPr>
              <w:t>10.机构介绍：可通过图文、视频展示中心风采，以视频为素材的主界面无需进入模块主菜单的模块菜单上会预览视频内容；</w:t>
            </w:r>
            <w:r>
              <w:rPr>
                <w:kern w:val="0"/>
                <w:sz w:val="18"/>
                <w:szCs w:val="18"/>
              </w:rPr>
              <w:br w:type="textWrapping"/>
            </w:r>
            <w:r>
              <w:rPr>
                <w:kern w:val="0"/>
                <w:sz w:val="18"/>
                <w:szCs w:val="18"/>
              </w:rPr>
              <w:t>11.预约咨询：来访者可以在此模块选择中心的心理咨询师进行预约，中心的心理咨询师收到预约后进行短信确认即可与来访者确认预约信息；</w:t>
            </w:r>
            <w:r>
              <w:rPr>
                <w:kern w:val="0"/>
                <w:sz w:val="18"/>
                <w:szCs w:val="18"/>
              </w:rPr>
              <w:br w:type="textWrapping"/>
            </w:r>
            <w:r>
              <w:rPr>
                <w:kern w:val="0"/>
                <w:sz w:val="18"/>
                <w:szCs w:val="18"/>
              </w:rPr>
              <w:t>12.专家介绍：展示中心心理咨询师风采，图文展示心理咨询师所擅长的领域以及其他个人信息，并且在主界面的菜单上可轮播显示；</w:t>
            </w:r>
            <w:r>
              <w:rPr>
                <w:kern w:val="0"/>
                <w:sz w:val="18"/>
                <w:szCs w:val="18"/>
              </w:rPr>
              <w:br w:type="textWrapping"/>
            </w:r>
            <w:r>
              <w:rPr>
                <w:kern w:val="0"/>
                <w:sz w:val="18"/>
                <w:szCs w:val="18"/>
              </w:rPr>
              <w:t>13.功能室介绍：文字帮助用户了解心理健康中心各功能室的功能作用；</w:t>
            </w:r>
            <w:r>
              <w:rPr>
                <w:kern w:val="0"/>
                <w:sz w:val="18"/>
                <w:szCs w:val="18"/>
              </w:rPr>
              <w:br w:type="textWrapping"/>
            </w:r>
            <w:r>
              <w:rPr>
                <w:kern w:val="0"/>
                <w:sz w:val="18"/>
                <w:szCs w:val="18"/>
              </w:rPr>
              <w:t>14.心理游戏：包含反应力训练、感知能力、记忆力训练、空间能力、手眼协调、思维能力、推理策略、注意力训练、专注力训练等70余款心理训练游戏；</w:t>
            </w:r>
            <w:r>
              <w:rPr>
                <w:kern w:val="0"/>
                <w:sz w:val="18"/>
                <w:szCs w:val="18"/>
              </w:rPr>
              <w:br w:type="textWrapping"/>
            </w:r>
            <w:r>
              <w:rPr>
                <w:kern w:val="0"/>
                <w:sz w:val="18"/>
                <w:szCs w:val="18"/>
              </w:rPr>
              <w:t>15.系统设置：用于管理员设置屏保内容以及息屏时间；</w:t>
            </w:r>
            <w:r>
              <w:rPr>
                <w:kern w:val="0"/>
                <w:sz w:val="18"/>
                <w:szCs w:val="18"/>
              </w:rPr>
              <w:br w:type="textWrapping"/>
            </w:r>
            <w:r>
              <w:rPr>
                <w:kern w:val="0"/>
                <w:sz w:val="18"/>
                <w:szCs w:val="18"/>
              </w:rPr>
              <w:t>16.迎宾模式：系统可随时切换至迎宾模式，通过迎宾视频迎接来访用户，展示中心风采；</w:t>
            </w:r>
            <w:r>
              <w:rPr>
                <w:kern w:val="0"/>
                <w:sz w:val="18"/>
                <w:szCs w:val="18"/>
              </w:rPr>
              <w:br w:type="textWrapping"/>
            </w:r>
            <w:r>
              <w:rPr>
                <w:kern w:val="0"/>
                <w:sz w:val="18"/>
                <w:szCs w:val="18"/>
              </w:rPr>
              <w:t>三.心理健康自助系统管理端：心理健康自助系统管理端能够远程不限地域要求地管理前端内容，只需登录分发的管理平台即可实现前端用户的信息以及各个内容的增改删功能，系统具备一键更新功能，管理端进行远程更新以后在前端点击更新即可更新心理健康自助系统内所更新的内容。</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1</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621</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团体活动桌</w:t>
            </w:r>
          </w:p>
        </w:tc>
        <w:tc>
          <w:tcPr>
            <w:tcW w:w="6291" w:type="dxa"/>
            <w:shd w:val="clear" w:color="000000" w:fill="FFFFFF"/>
            <w:vAlign w:val="center"/>
          </w:tcPr>
          <w:p>
            <w:pPr>
              <w:widowControl/>
              <w:spacing w:line="320" w:lineRule="exact"/>
              <w:jc w:val="left"/>
              <w:rPr>
                <w:kern w:val="0"/>
                <w:sz w:val="18"/>
                <w:szCs w:val="18"/>
              </w:rPr>
            </w:pPr>
            <w:r>
              <w:rPr>
                <w:kern w:val="0"/>
                <w:sz w:val="18"/>
                <w:szCs w:val="18"/>
              </w:rPr>
              <w:t>1.尺寸：单个576*576*750mm±10mm，6个一套；</w:t>
            </w:r>
            <w:r>
              <w:rPr>
                <w:kern w:val="0"/>
                <w:sz w:val="18"/>
                <w:szCs w:val="18"/>
              </w:rPr>
              <w:br w:type="textWrapping"/>
            </w:r>
            <w:r>
              <w:rPr>
                <w:kern w:val="0"/>
                <w:sz w:val="18"/>
                <w:szCs w:val="18"/>
              </w:rPr>
              <w:t>2.桌面：材质采用抗倍特一体成型。耐80度以上高温。防水：浸水24小时后的膨胀指数不多于0.1mm，面板四周采CNC修边，四周倒角，圆润光滑无任何毛边；</w:t>
            </w:r>
            <w:r>
              <w:rPr>
                <w:kern w:val="0"/>
                <w:sz w:val="18"/>
                <w:szCs w:val="18"/>
              </w:rPr>
              <w:br w:type="textWrapping"/>
            </w:r>
            <w:r>
              <w:rPr>
                <w:kern w:val="0"/>
                <w:sz w:val="18"/>
                <w:szCs w:val="18"/>
              </w:rPr>
              <w:t>3.桌架：</w:t>
            </w:r>
            <w:r>
              <w:rPr>
                <w:kern w:val="0"/>
                <w:sz w:val="18"/>
                <w:szCs w:val="18"/>
              </w:rPr>
              <w:br w:type="textWrapping"/>
            </w:r>
            <w:r>
              <w:rPr>
                <w:kern w:val="0"/>
                <w:sz w:val="18"/>
                <w:szCs w:val="18"/>
              </w:rPr>
              <w:t>（1）.材质及形状：桌腿圆型钢管；</w:t>
            </w:r>
            <w:r>
              <w:rPr>
                <w:kern w:val="0"/>
                <w:sz w:val="18"/>
                <w:szCs w:val="18"/>
              </w:rPr>
              <w:br w:type="textWrapping"/>
            </w:r>
            <w:r>
              <w:rPr>
                <w:kern w:val="0"/>
                <w:sz w:val="18"/>
                <w:szCs w:val="18"/>
              </w:rPr>
              <w:t>（2）.尺寸：桌腿尺寸：ф42-15±1mmｘ740ｘ1.2ｍｍ；</w:t>
            </w:r>
            <w:r>
              <w:rPr>
                <w:kern w:val="0"/>
                <w:sz w:val="18"/>
                <w:szCs w:val="18"/>
              </w:rPr>
              <w:br w:type="textWrapping"/>
            </w:r>
            <w:r>
              <w:rPr>
                <w:kern w:val="0"/>
                <w:sz w:val="18"/>
                <w:szCs w:val="18"/>
              </w:rPr>
              <w:t>（3）.表面涂装：高温粉体烤漆。长时间使用也不会产生表面漆剥落现象；</w:t>
            </w:r>
            <w:r>
              <w:rPr>
                <w:kern w:val="0"/>
                <w:sz w:val="18"/>
                <w:szCs w:val="18"/>
              </w:rPr>
              <w:br w:type="textWrapping"/>
            </w:r>
            <w:r>
              <w:rPr>
                <w:kern w:val="0"/>
                <w:sz w:val="18"/>
                <w:szCs w:val="18"/>
              </w:rPr>
              <w:t>4.脚垫：</w:t>
            </w:r>
            <w:r>
              <w:rPr>
                <w:kern w:val="0"/>
                <w:sz w:val="18"/>
                <w:szCs w:val="18"/>
              </w:rPr>
              <w:br w:type="textWrapping"/>
            </w:r>
            <w:r>
              <w:rPr>
                <w:kern w:val="0"/>
                <w:sz w:val="18"/>
                <w:szCs w:val="18"/>
              </w:rPr>
              <w:t xml:space="preserve">（1）.材质：采用优质白色塑料+铁镀蓝锌；    </w:t>
            </w:r>
            <w:r>
              <w:rPr>
                <w:kern w:val="0"/>
                <w:sz w:val="18"/>
                <w:szCs w:val="18"/>
              </w:rPr>
              <w:br w:type="textWrapping"/>
            </w:r>
            <w:r>
              <w:rPr>
                <w:kern w:val="0"/>
                <w:sz w:val="18"/>
                <w:szCs w:val="18"/>
              </w:rPr>
              <w:t>（2）尺寸：ф32*M10*40mm。</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8</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622</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圆形坐垫</w:t>
            </w:r>
          </w:p>
        </w:tc>
        <w:tc>
          <w:tcPr>
            <w:tcW w:w="6291" w:type="dxa"/>
            <w:shd w:val="clear" w:color="000000" w:fill="FFFFFF"/>
            <w:vAlign w:val="center"/>
          </w:tcPr>
          <w:p>
            <w:pPr>
              <w:widowControl/>
              <w:spacing w:line="320" w:lineRule="exact"/>
              <w:jc w:val="left"/>
              <w:rPr>
                <w:kern w:val="0"/>
                <w:sz w:val="18"/>
                <w:szCs w:val="18"/>
              </w:rPr>
            </w:pPr>
            <w:r>
              <w:rPr>
                <w:kern w:val="0"/>
                <w:sz w:val="18"/>
                <w:szCs w:val="18"/>
              </w:rPr>
              <w:t>1.尺寸：Φ400*H80mm；</w:t>
            </w:r>
            <w:r>
              <w:rPr>
                <w:kern w:val="0"/>
                <w:sz w:val="18"/>
                <w:szCs w:val="18"/>
              </w:rPr>
              <w:br w:type="textWrapping"/>
            </w:r>
            <w:r>
              <w:rPr>
                <w:kern w:val="0"/>
                <w:sz w:val="18"/>
                <w:szCs w:val="18"/>
              </w:rPr>
              <w:t>2.材质：乙烯-醋酸乙烯共聚物；</w:t>
            </w:r>
            <w:r>
              <w:rPr>
                <w:kern w:val="0"/>
                <w:sz w:val="18"/>
                <w:szCs w:val="18"/>
              </w:rPr>
              <w:br w:type="textWrapping"/>
            </w:r>
            <w:r>
              <w:rPr>
                <w:kern w:val="0"/>
                <w:sz w:val="18"/>
                <w:szCs w:val="18"/>
              </w:rPr>
              <w:t>3.工艺：乙烯-醋酸乙烯共聚物加纳米新材料，经特殊发泡处理，耐磨高密度超强耐低温，中间圆孔设计，方便叠放收纳。</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25</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623</w:t>
            </w:r>
          </w:p>
        </w:tc>
        <w:tc>
          <w:tcPr>
            <w:tcW w:w="1262" w:type="dxa"/>
            <w:shd w:val="clear" w:color="000000" w:fill="FFFFFF"/>
            <w:vAlign w:val="center"/>
          </w:tcPr>
          <w:p>
            <w:pPr>
              <w:widowControl/>
              <w:spacing w:line="320" w:lineRule="exact"/>
              <w:jc w:val="center"/>
              <w:rPr>
                <w:kern w:val="0"/>
                <w:sz w:val="18"/>
                <w:szCs w:val="18"/>
              </w:rPr>
            </w:pPr>
            <w:r>
              <w:rPr>
                <w:kern w:val="0"/>
                <w:sz w:val="18"/>
                <w:szCs w:val="18"/>
              </w:rPr>
              <w:t>学生凳</w:t>
            </w:r>
          </w:p>
        </w:tc>
        <w:tc>
          <w:tcPr>
            <w:tcW w:w="6291" w:type="dxa"/>
            <w:shd w:val="clear" w:color="000000" w:fill="FFFFFF"/>
            <w:vAlign w:val="center"/>
          </w:tcPr>
          <w:p>
            <w:pPr>
              <w:widowControl/>
              <w:spacing w:line="320" w:lineRule="exact"/>
              <w:jc w:val="left"/>
              <w:rPr>
                <w:kern w:val="0"/>
                <w:sz w:val="18"/>
                <w:szCs w:val="18"/>
              </w:rPr>
            </w:pPr>
            <w:r>
              <w:rPr>
                <w:kern w:val="0"/>
                <w:sz w:val="18"/>
                <w:szCs w:val="18"/>
              </w:rPr>
              <w:t>课椅：座高360/400/450mm；</w:t>
            </w:r>
            <w:r>
              <w:rPr>
                <w:kern w:val="0"/>
                <w:sz w:val="18"/>
                <w:szCs w:val="18"/>
              </w:rPr>
              <w:br w:type="textWrapping"/>
            </w:r>
            <w:r>
              <w:rPr>
                <w:kern w:val="0"/>
                <w:sz w:val="18"/>
                <w:szCs w:val="18"/>
              </w:rPr>
              <w:t>靠背：1.材质：采用PP耐冲击塑料一体注塑成型；</w:t>
            </w:r>
            <w:r>
              <w:rPr>
                <w:kern w:val="0"/>
                <w:sz w:val="18"/>
                <w:szCs w:val="18"/>
              </w:rPr>
              <w:br w:type="textWrapping"/>
            </w:r>
            <w:r>
              <w:rPr>
                <w:kern w:val="0"/>
                <w:sz w:val="18"/>
                <w:szCs w:val="18"/>
              </w:rPr>
              <w:t xml:space="preserve">      2.尺寸：靠背长400mm*宽325mm±10mm。钢管：长32mm*宽22mm*厚1.5mm±1mm鱼眼管；</w:t>
            </w:r>
            <w:r>
              <w:rPr>
                <w:kern w:val="0"/>
                <w:sz w:val="18"/>
                <w:szCs w:val="18"/>
              </w:rPr>
              <w:br w:type="textWrapping"/>
            </w:r>
            <w:r>
              <w:rPr>
                <w:kern w:val="0"/>
                <w:sz w:val="18"/>
                <w:szCs w:val="18"/>
              </w:rPr>
              <w:t xml:space="preserve">      3.靠背中间有50mm±5mm内凹式曲线弧度设计，能很好的支撑着正在成长中学童的背部脊椎，使其免于侧弯，靠背须有有最小直径5mm±1mm至最大长16mm*±1mm椭圆形发散通风孔，通风孔不少于220个；</w:t>
            </w:r>
            <w:r>
              <w:rPr>
                <w:kern w:val="0"/>
                <w:sz w:val="18"/>
                <w:szCs w:val="18"/>
              </w:rPr>
              <w:br w:type="textWrapping"/>
            </w:r>
            <w:r>
              <w:rPr>
                <w:kern w:val="0"/>
                <w:sz w:val="18"/>
                <w:szCs w:val="18"/>
              </w:rPr>
              <w:t>4.功能：椅背背面设计有把手功能部件、方便提拿，同时也是挂钩功能，可挂书包、衣服等；</w:t>
            </w:r>
            <w:r>
              <w:rPr>
                <w:kern w:val="0"/>
                <w:sz w:val="18"/>
                <w:szCs w:val="18"/>
              </w:rPr>
              <w:br w:type="textWrapping"/>
            </w:r>
            <w:r>
              <w:rPr>
                <w:kern w:val="0"/>
                <w:sz w:val="18"/>
                <w:szCs w:val="18"/>
              </w:rPr>
              <w:t>坐垫：1.材质：采用PP耐冲击塑料一体注塑成型；</w:t>
            </w:r>
            <w:r>
              <w:rPr>
                <w:kern w:val="0"/>
                <w:sz w:val="18"/>
                <w:szCs w:val="18"/>
              </w:rPr>
              <w:br w:type="textWrapping"/>
            </w:r>
            <w:r>
              <w:rPr>
                <w:kern w:val="0"/>
                <w:sz w:val="18"/>
                <w:szCs w:val="18"/>
              </w:rPr>
              <w:t xml:space="preserve">      2.尺寸：长415mm×宽380mm±10mm；</w:t>
            </w:r>
            <w:r>
              <w:rPr>
                <w:kern w:val="0"/>
                <w:sz w:val="18"/>
                <w:szCs w:val="18"/>
              </w:rPr>
              <w:br w:type="textWrapping"/>
            </w:r>
            <w:r>
              <w:rPr>
                <w:kern w:val="0"/>
                <w:sz w:val="18"/>
                <w:szCs w:val="18"/>
              </w:rPr>
              <w:t xml:space="preserve">      3.椅面采用人体工程学设计，坐垫中间有55mm±5mm内凹式设计，坐垫前端需有波浪形加瀑布型设计，能让学生整个臀部坐在内凹处，借此可分散上半身的所有重量，使学童在学习时更舒服，更健康地成长，椅面需有最小直径4mm±1mm至最大长14mm*宽5mm±1mm椭圆形发散通风孔，通风孔不少于380个；</w:t>
            </w:r>
            <w:r>
              <w:rPr>
                <w:kern w:val="0"/>
                <w:sz w:val="18"/>
                <w:szCs w:val="18"/>
              </w:rPr>
              <w:br w:type="textWrapping"/>
            </w:r>
            <w:r>
              <w:rPr>
                <w:kern w:val="0"/>
                <w:sz w:val="18"/>
                <w:szCs w:val="18"/>
              </w:rPr>
              <w:t>脚架：1.材质及形状：鱼眼管。采用满焊焊接；</w:t>
            </w:r>
            <w:r>
              <w:rPr>
                <w:kern w:val="0"/>
                <w:sz w:val="18"/>
                <w:szCs w:val="18"/>
              </w:rPr>
              <w:br w:type="textWrapping"/>
            </w:r>
            <w:r>
              <w:rPr>
                <w:kern w:val="0"/>
                <w:sz w:val="18"/>
                <w:szCs w:val="18"/>
              </w:rPr>
              <w:t xml:space="preserve">      2.管材直径尺寸：长32mm*22mm±1mm*厚1.5mm；</w:t>
            </w:r>
            <w:r>
              <w:rPr>
                <w:kern w:val="0"/>
                <w:sz w:val="18"/>
                <w:szCs w:val="18"/>
              </w:rPr>
              <w:br w:type="textWrapping"/>
            </w:r>
            <w:r>
              <w:rPr>
                <w:rFonts w:hint="eastAsia"/>
                <w:kern w:val="0"/>
                <w:sz w:val="18"/>
                <w:szCs w:val="18"/>
              </w:rPr>
              <w:t xml:space="preserve">      3</w:t>
            </w:r>
            <w:r>
              <w:rPr>
                <w:kern w:val="0"/>
                <w:sz w:val="18"/>
                <w:szCs w:val="18"/>
              </w:rPr>
              <w:t>.表面涂装：钢管架焊接完成后，经高温粉体烤漆；</w:t>
            </w:r>
            <w:r>
              <w:rPr>
                <w:kern w:val="0"/>
                <w:sz w:val="18"/>
                <w:szCs w:val="18"/>
              </w:rPr>
              <w:br w:type="textWrapping"/>
            </w:r>
            <w:r>
              <w:rPr>
                <w:kern w:val="0"/>
                <w:sz w:val="18"/>
                <w:szCs w:val="18"/>
              </w:rPr>
              <w:t xml:space="preserve">脚垫：1.材质：采用PA塑料、软垫TPU；底部需有嵌入式防滑防刮伤软垫； </w:t>
            </w:r>
            <w:r>
              <w:rPr>
                <w:kern w:val="0"/>
                <w:sz w:val="18"/>
                <w:szCs w:val="18"/>
              </w:rPr>
              <w:br w:type="textWrapping"/>
            </w:r>
            <w:r>
              <w:rPr>
                <w:kern w:val="0"/>
                <w:sz w:val="18"/>
                <w:szCs w:val="18"/>
              </w:rPr>
              <w:t>2.尺寸：长31*宽21*高60mm。</w:t>
            </w:r>
          </w:p>
        </w:tc>
        <w:tc>
          <w:tcPr>
            <w:tcW w:w="680" w:type="dxa"/>
            <w:shd w:val="clear" w:color="000000" w:fill="FFFFFF"/>
            <w:vAlign w:val="center"/>
          </w:tcPr>
          <w:p>
            <w:pPr>
              <w:widowControl/>
              <w:spacing w:line="320" w:lineRule="exact"/>
              <w:jc w:val="center"/>
              <w:rPr>
                <w:kern w:val="0"/>
                <w:sz w:val="18"/>
                <w:szCs w:val="18"/>
              </w:rPr>
            </w:pPr>
            <w:r>
              <w:rPr>
                <w:kern w:val="0"/>
                <w:sz w:val="18"/>
                <w:szCs w:val="18"/>
              </w:rPr>
              <w:t>48</w:t>
            </w:r>
          </w:p>
        </w:tc>
        <w:tc>
          <w:tcPr>
            <w:tcW w:w="637" w:type="dxa"/>
            <w:shd w:val="clear" w:color="000000" w:fill="FFFFFF"/>
            <w:vAlign w:val="center"/>
          </w:tcPr>
          <w:p>
            <w:pPr>
              <w:widowControl/>
              <w:spacing w:line="320" w:lineRule="exact"/>
              <w:jc w:val="center"/>
              <w:rPr>
                <w:kern w:val="0"/>
                <w:sz w:val="18"/>
                <w:szCs w:val="18"/>
              </w:rPr>
            </w:pPr>
            <w:r>
              <w:rPr>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624</w:t>
            </w:r>
          </w:p>
        </w:tc>
        <w:tc>
          <w:tcPr>
            <w:tcW w:w="1262" w:type="dxa"/>
            <w:shd w:val="clear" w:color="auto" w:fill="auto"/>
            <w:vAlign w:val="center"/>
          </w:tcPr>
          <w:p>
            <w:pPr>
              <w:widowControl/>
              <w:spacing w:line="320" w:lineRule="exact"/>
              <w:jc w:val="center"/>
              <w:rPr>
                <w:kern w:val="0"/>
                <w:sz w:val="18"/>
                <w:szCs w:val="18"/>
              </w:rPr>
            </w:pPr>
            <w:r>
              <w:rPr>
                <w:kern w:val="0"/>
                <w:sz w:val="18"/>
                <w:szCs w:val="18"/>
              </w:rPr>
              <w:t>文化布置</w:t>
            </w:r>
          </w:p>
        </w:tc>
        <w:tc>
          <w:tcPr>
            <w:tcW w:w="6291" w:type="dxa"/>
            <w:shd w:val="clear" w:color="auto" w:fill="auto"/>
            <w:vAlign w:val="center"/>
          </w:tcPr>
          <w:p>
            <w:pPr>
              <w:widowControl/>
              <w:spacing w:line="320" w:lineRule="exact"/>
              <w:jc w:val="left"/>
              <w:rPr>
                <w:kern w:val="0"/>
                <w:sz w:val="18"/>
                <w:szCs w:val="18"/>
              </w:rPr>
            </w:pPr>
            <w:r>
              <w:rPr>
                <w:kern w:val="0"/>
                <w:sz w:val="18"/>
                <w:szCs w:val="18"/>
              </w:rPr>
              <w:t>1.科普知识窗帘：符合教室氛围，根据老师需求设计，介绍学科知识；</w:t>
            </w:r>
            <w:r>
              <w:rPr>
                <w:kern w:val="0"/>
                <w:sz w:val="18"/>
                <w:szCs w:val="18"/>
              </w:rPr>
              <w:br w:type="textWrapping"/>
            </w:r>
            <w:r>
              <w:rPr>
                <w:kern w:val="0"/>
                <w:sz w:val="18"/>
                <w:szCs w:val="18"/>
              </w:rPr>
              <w:t>2.国产定制墙面造型：放松室制度挂图一套（含音乐放松室管理制度、音乐放松椅操作须知、身心反馈放松椅操作须知、VR心理发展训练系统操作须知等），不少于4副，实木边框 +内容设计+内容制作；情绪对话挂图，对话6种情绪；实木边框 +内容设计+内容制作；咨询制度挂图一套（含来访者须知、心理辅导基本原则、心理辅导保密制度等），不少于5副，实木边框 +内容设计+内容制作；心灵漫画系列挂图一套，不少于6副，实木边框 +内容设计+内容制作；</w:t>
            </w:r>
            <w:r>
              <w:rPr>
                <w:kern w:val="0"/>
                <w:sz w:val="18"/>
                <w:szCs w:val="18"/>
              </w:rPr>
              <w:br w:type="textWrapping"/>
            </w:r>
            <w:r>
              <w:rPr>
                <w:kern w:val="0"/>
                <w:sz w:val="18"/>
                <w:szCs w:val="18"/>
              </w:rPr>
              <w:t>3.顶部造型灯具的定制及安装，结合校方认可效果图进行教室文化氛围的建设，亚克力、KT板等展板及符合教室文化挂画等。含设计、人工及安装。</w:t>
            </w:r>
          </w:p>
        </w:tc>
        <w:tc>
          <w:tcPr>
            <w:tcW w:w="680" w:type="dxa"/>
            <w:shd w:val="clear" w:color="auto" w:fill="auto"/>
            <w:vAlign w:val="center"/>
          </w:tcPr>
          <w:p>
            <w:pPr>
              <w:widowControl/>
              <w:spacing w:line="320" w:lineRule="exact"/>
              <w:jc w:val="center"/>
              <w:rPr>
                <w:kern w:val="0"/>
                <w:sz w:val="18"/>
                <w:szCs w:val="18"/>
              </w:rPr>
            </w:pPr>
            <w:r>
              <w:rPr>
                <w:kern w:val="0"/>
                <w:sz w:val="18"/>
                <w:szCs w:val="18"/>
              </w:rPr>
              <w:t>1</w:t>
            </w:r>
          </w:p>
        </w:tc>
        <w:tc>
          <w:tcPr>
            <w:tcW w:w="637" w:type="dxa"/>
            <w:shd w:val="clear" w:color="auto" w:fill="auto"/>
            <w:vAlign w:val="center"/>
          </w:tcPr>
          <w:p>
            <w:pPr>
              <w:widowControl/>
              <w:spacing w:line="320" w:lineRule="exact"/>
              <w:jc w:val="center"/>
              <w:rPr>
                <w:kern w:val="0"/>
                <w:sz w:val="18"/>
                <w:szCs w:val="18"/>
              </w:rPr>
            </w:pPr>
            <w:r>
              <w:rPr>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6" w:type="dxa"/>
            <w:shd w:val="clear" w:color="auto" w:fill="auto"/>
            <w:vAlign w:val="center"/>
          </w:tcPr>
          <w:p>
            <w:pPr>
              <w:widowControl/>
              <w:spacing w:line="320" w:lineRule="exact"/>
              <w:jc w:val="center"/>
              <w:rPr>
                <w:kern w:val="0"/>
                <w:sz w:val="18"/>
                <w:szCs w:val="18"/>
              </w:rPr>
            </w:pPr>
            <w:r>
              <w:rPr>
                <w:rFonts w:hint="eastAsia"/>
                <w:kern w:val="0"/>
                <w:sz w:val="18"/>
                <w:szCs w:val="18"/>
              </w:rPr>
              <w:t>625</w:t>
            </w:r>
          </w:p>
        </w:tc>
        <w:tc>
          <w:tcPr>
            <w:tcW w:w="1262" w:type="dxa"/>
            <w:shd w:val="clear" w:color="auto" w:fill="auto"/>
            <w:vAlign w:val="center"/>
          </w:tcPr>
          <w:p>
            <w:pPr>
              <w:widowControl/>
              <w:spacing w:line="320" w:lineRule="exact"/>
              <w:jc w:val="center"/>
              <w:rPr>
                <w:kern w:val="0"/>
                <w:sz w:val="18"/>
                <w:szCs w:val="18"/>
              </w:rPr>
            </w:pPr>
            <w:r>
              <w:rPr>
                <w:kern w:val="0"/>
                <w:sz w:val="18"/>
                <w:szCs w:val="18"/>
              </w:rPr>
              <w:t>文化走廊</w:t>
            </w:r>
          </w:p>
        </w:tc>
        <w:tc>
          <w:tcPr>
            <w:tcW w:w="6291" w:type="dxa"/>
            <w:shd w:val="clear" w:color="auto" w:fill="auto"/>
            <w:vAlign w:val="center"/>
          </w:tcPr>
          <w:p>
            <w:pPr>
              <w:widowControl/>
              <w:spacing w:line="320" w:lineRule="exact"/>
              <w:jc w:val="left"/>
              <w:rPr>
                <w:kern w:val="0"/>
                <w:sz w:val="18"/>
                <w:szCs w:val="18"/>
              </w:rPr>
            </w:pPr>
            <w:r>
              <w:rPr>
                <w:kern w:val="0"/>
                <w:sz w:val="18"/>
                <w:szCs w:val="18"/>
              </w:rPr>
              <w:t>化学、生物、物理、人文及心理，合计五个走廊，结合校方认可效果图进行内容设计与排版，内容要求满足整体设计要求，材质采用高强度高弗板或亚克力板，贴高清写真画面，含人工</w:t>
            </w:r>
          </w:p>
        </w:tc>
        <w:tc>
          <w:tcPr>
            <w:tcW w:w="680" w:type="dxa"/>
            <w:shd w:val="clear" w:color="auto" w:fill="auto"/>
            <w:vAlign w:val="center"/>
          </w:tcPr>
          <w:p>
            <w:pPr>
              <w:widowControl/>
              <w:spacing w:line="320" w:lineRule="exact"/>
              <w:jc w:val="center"/>
              <w:rPr>
                <w:kern w:val="0"/>
                <w:sz w:val="18"/>
                <w:szCs w:val="18"/>
              </w:rPr>
            </w:pPr>
            <w:r>
              <w:rPr>
                <w:kern w:val="0"/>
                <w:sz w:val="18"/>
                <w:szCs w:val="18"/>
              </w:rPr>
              <w:t>300</w:t>
            </w:r>
          </w:p>
        </w:tc>
        <w:tc>
          <w:tcPr>
            <w:tcW w:w="637" w:type="dxa"/>
            <w:shd w:val="clear" w:color="auto" w:fill="auto"/>
            <w:vAlign w:val="center"/>
          </w:tcPr>
          <w:p>
            <w:pPr>
              <w:widowControl/>
              <w:spacing w:line="320" w:lineRule="exact"/>
              <w:jc w:val="center"/>
              <w:rPr>
                <w:kern w:val="0"/>
                <w:sz w:val="18"/>
                <w:szCs w:val="18"/>
              </w:rPr>
            </w:pPr>
            <w:r>
              <w:rPr>
                <w:kern w:val="0"/>
                <w:sz w:val="18"/>
                <w:szCs w:val="18"/>
              </w:rPr>
              <w:t>平方</w:t>
            </w:r>
          </w:p>
        </w:tc>
      </w:tr>
    </w:tbl>
    <w:p>
      <w:pPr>
        <w:pStyle w:val="6"/>
        <w:spacing w:line="360" w:lineRule="auto"/>
        <w:rPr>
          <w:rFonts w:ascii="宋体" w:hAnsi="宋体" w:cs="宋体"/>
          <w:bCs w:val="0"/>
          <w:sz w:val="24"/>
          <w:szCs w:val="24"/>
        </w:rPr>
      </w:pPr>
      <w:r>
        <w:rPr>
          <w:rFonts w:hint="eastAsia" w:ascii="宋体" w:hAnsi="宋体" w:cs="宋体"/>
          <w:bCs w:val="0"/>
          <w:sz w:val="24"/>
          <w:szCs w:val="24"/>
          <w:lang w:eastAsia="zh-CN"/>
        </w:rPr>
        <w:t>四</w:t>
      </w:r>
      <w:r>
        <w:rPr>
          <w:rFonts w:hint="eastAsia" w:ascii="宋体" w:hAnsi="宋体" w:cs="宋体"/>
          <w:bCs w:val="0"/>
          <w:sz w:val="24"/>
          <w:szCs w:val="24"/>
        </w:rPr>
        <w:t>、其他要求</w:t>
      </w:r>
    </w:p>
    <w:tbl>
      <w:tblPr>
        <w:tblStyle w:val="19"/>
        <w:tblW w:w="86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71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1526" w:type="dxa"/>
            <w:tcBorders>
              <w:top w:val="single" w:color="auto" w:sz="4" w:space="0"/>
              <w:bottom w:val="single" w:color="auto" w:sz="4" w:space="0"/>
              <w:right w:val="single" w:color="auto" w:sz="4" w:space="0"/>
            </w:tcBorders>
            <w:shd w:val="clear" w:color="auto" w:fill="FFFFFF"/>
            <w:noWrap/>
            <w:vAlign w:val="center"/>
          </w:tcPr>
          <w:p>
            <w:pPr>
              <w:spacing w:line="360" w:lineRule="auto"/>
              <w:outlineLvl w:val="0"/>
              <w:rPr>
                <w:rFonts w:ascii="宋体" w:hAnsi="宋体" w:cs="宋体"/>
                <w:sz w:val="24"/>
              </w:rPr>
            </w:pPr>
            <w:r>
              <w:rPr>
                <w:rFonts w:hint="eastAsia" w:ascii="宋体" w:hAnsi="宋体" w:cs="宋体"/>
                <w:sz w:val="24"/>
              </w:rPr>
              <w:t>质保期</w:t>
            </w:r>
          </w:p>
        </w:tc>
        <w:tc>
          <w:tcPr>
            <w:tcW w:w="7146" w:type="dxa"/>
            <w:tcBorders>
              <w:top w:val="single" w:color="auto" w:sz="4" w:space="0"/>
              <w:left w:val="single" w:color="auto" w:sz="4" w:space="0"/>
              <w:bottom w:val="single" w:color="auto" w:sz="4" w:space="0"/>
            </w:tcBorders>
            <w:shd w:val="clear" w:color="auto" w:fill="FFFFFF"/>
            <w:noWrap/>
            <w:vAlign w:val="center"/>
          </w:tcPr>
          <w:p>
            <w:pPr>
              <w:widowControl/>
              <w:autoSpaceDE w:val="0"/>
              <w:autoSpaceDN w:val="0"/>
              <w:adjustRightInd w:val="0"/>
              <w:snapToGrid w:val="0"/>
              <w:spacing w:line="360" w:lineRule="auto"/>
              <w:textAlignment w:val="bottom"/>
              <w:rPr>
                <w:rFonts w:ascii="宋体" w:hAnsi="宋体" w:cs="宋体"/>
                <w:sz w:val="24"/>
              </w:rPr>
            </w:pPr>
            <w:r>
              <w:rPr>
                <w:rFonts w:hint="eastAsia" w:ascii="宋体" w:hAnsi="宋体" w:cs="宋体"/>
                <w:sz w:val="24"/>
              </w:rPr>
              <w:t>除特殊注明外，所有产品质保期均不少于五年。质保期内非人为因素出现的质量问题，须按国家有关规定和要求（如无国家规定和要求的，按承诺和厂方“三包”规定）立即进行免费维修、免费更换有缺陷的零部件、直至免费更换新产品。因产品本身问题在 48 小时之内仍不能排除的故障，应提供与原产品相同或不低于原产品性能的备用产品。故障排除后应出具书面故障诊断报告备案。</w:t>
            </w:r>
          </w:p>
          <w:p>
            <w:pPr>
              <w:spacing w:line="360" w:lineRule="auto"/>
              <w:outlineLvl w:val="0"/>
              <w:rPr>
                <w:rFonts w:ascii="宋体" w:hAnsi="宋体" w:cs="宋体"/>
                <w:sz w:val="24"/>
              </w:rPr>
            </w:pPr>
            <w:r>
              <w:rPr>
                <w:rFonts w:hint="eastAsia" w:ascii="宋体" w:hAnsi="宋体" w:cs="宋体"/>
                <w:sz w:val="24"/>
              </w:rPr>
              <w:t>在质保期内，中标人应负责对其提供的产品进行现场维修、损坏件更换，不收取额外费用。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1526" w:type="dxa"/>
            <w:tcBorders>
              <w:top w:val="single" w:color="auto" w:sz="4" w:space="0"/>
              <w:bottom w:val="single" w:color="auto" w:sz="4" w:space="0"/>
              <w:right w:val="single" w:color="auto" w:sz="4" w:space="0"/>
            </w:tcBorders>
            <w:shd w:val="clear" w:color="auto" w:fill="FFFFFF"/>
            <w:noWrap/>
            <w:vAlign w:val="center"/>
          </w:tcPr>
          <w:p>
            <w:pPr>
              <w:spacing w:line="360" w:lineRule="auto"/>
              <w:outlineLvl w:val="0"/>
              <w:rPr>
                <w:rFonts w:ascii="宋体" w:hAnsi="宋体" w:cs="宋体"/>
                <w:sz w:val="24"/>
              </w:rPr>
            </w:pPr>
            <w:r>
              <w:rPr>
                <w:rFonts w:hint="eastAsia" w:ascii="宋体" w:hAnsi="宋体" w:cs="宋体"/>
                <w:sz w:val="24"/>
              </w:rPr>
              <w:t>售后（技术）服务要求</w:t>
            </w:r>
          </w:p>
        </w:tc>
        <w:tc>
          <w:tcPr>
            <w:tcW w:w="7146" w:type="dxa"/>
            <w:tcBorders>
              <w:top w:val="single" w:color="auto" w:sz="4" w:space="0"/>
              <w:left w:val="single" w:color="auto" w:sz="4" w:space="0"/>
              <w:bottom w:val="single" w:color="auto" w:sz="4" w:space="0"/>
            </w:tcBorders>
            <w:shd w:val="clear" w:color="auto" w:fill="FFFFFF"/>
            <w:noWrap/>
            <w:vAlign w:val="center"/>
          </w:tcPr>
          <w:p>
            <w:pPr>
              <w:spacing w:line="360" w:lineRule="auto"/>
              <w:outlineLvl w:val="0"/>
              <w:rPr>
                <w:rFonts w:ascii="宋体" w:hAnsi="宋体" w:cs="宋体"/>
                <w:sz w:val="24"/>
              </w:rPr>
            </w:pPr>
            <w:r>
              <w:rPr>
                <w:rFonts w:hint="eastAsia" w:ascii="宋体" w:hAnsi="宋体" w:cs="宋体"/>
                <w:sz w:val="24"/>
              </w:rPr>
              <w:t>中标人有义务对产品的正常使用和维护提供必要的培训。培训的内容包括主要产品的安装、使用、配置管理、性能优化以及硬件基本维护知识。</w:t>
            </w:r>
          </w:p>
          <w:p>
            <w:pPr>
              <w:spacing w:line="360" w:lineRule="auto"/>
              <w:outlineLvl w:val="0"/>
              <w:rPr>
                <w:rFonts w:ascii="宋体" w:hAnsi="宋体" w:cs="宋体"/>
                <w:sz w:val="24"/>
              </w:rPr>
            </w:pPr>
            <w:r>
              <w:rPr>
                <w:rFonts w:hint="eastAsia" w:ascii="宋体" w:hAnsi="宋体" w:cs="宋体"/>
                <w:sz w:val="24"/>
              </w:rPr>
              <w:t>投标人设有投标产品的售后技术服务机构，配有较强的技术队伍，能提供快速的售后服务响应。提供7*24小时售后服务响应，24小时内上门服务。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1526" w:type="dxa"/>
            <w:tcBorders>
              <w:top w:val="single" w:color="auto" w:sz="4" w:space="0"/>
              <w:bottom w:val="single" w:color="auto" w:sz="4" w:space="0"/>
              <w:right w:val="single" w:color="auto" w:sz="4" w:space="0"/>
            </w:tcBorders>
            <w:noWrap/>
            <w:vAlign w:val="center"/>
          </w:tcPr>
          <w:p>
            <w:pPr>
              <w:spacing w:line="360" w:lineRule="auto"/>
              <w:outlineLvl w:val="0"/>
              <w:rPr>
                <w:rFonts w:ascii="宋体" w:hAnsi="宋体" w:cs="宋体"/>
                <w:sz w:val="24"/>
              </w:rPr>
            </w:pPr>
            <w:r>
              <w:rPr>
                <w:rFonts w:hint="eastAsia" w:ascii="宋体" w:hAnsi="宋体" w:cs="宋体"/>
                <w:sz w:val="24"/>
              </w:rPr>
              <w:t>验收</w:t>
            </w:r>
          </w:p>
        </w:tc>
        <w:tc>
          <w:tcPr>
            <w:tcW w:w="7146" w:type="dxa"/>
            <w:tcBorders>
              <w:top w:val="single" w:color="auto" w:sz="4" w:space="0"/>
              <w:left w:val="single" w:color="auto" w:sz="4" w:space="0"/>
              <w:bottom w:val="single" w:color="auto" w:sz="4" w:space="0"/>
            </w:tcBorders>
            <w:noWrap/>
            <w:vAlign w:val="center"/>
          </w:tcPr>
          <w:p>
            <w:pPr>
              <w:spacing w:line="360" w:lineRule="auto"/>
              <w:outlineLvl w:val="0"/>
              <w:rPr>
                <w:rFonts w:ascii="宋体" w:hAnsi="宋体" w:cs="宋体"/>
                <w:sz w:val="24"/>
              </w:rPr>
            </w:pPr>
            <w:r>
              <w:rPr>
                <w:rFonts w:hint="eastAsia" w:ascii="宋体" w:hAnsi="宋体" w:cs="宋体"/>
                <w:sz w:val="24"/>
              </w:rPr>
              <w:t>1.验收以采购文件和技术文件、投标文件、合同及安装技术要求为依据。</w:t>
            </w:r>
          </w:p>
          <w:p>
            <w:pPr>
              <w:spacing w:line="360" w:lineRule="auto"/>
              <w:outlineLvl w:val="0"/>
              <w:rPr>
                <w:rFonts w:ascii="宋体" w:hAnsi="宋体" w:cs="宋体"/>
                <w:sz w:val="24"/>
              </w:rPr>
            </w:pPr>
            <w:r>
              <w:rPr>
                <w:rFonts w:hint="eastAsia" w:ascii="宋体" w:hAnsi="宋体" w:cs="宋体"/>
                <w:sz w:val="24"/>
              </w:rPr>
              <w:t>2.供货安装完成后，中标人应该向采购人提交申请验收报告，并且提供主要货物的出厂合格证书（或报告）、检测报告等完整的技术档案资料，若中标人未能按照上述要求履行的，导致无法及时验收的，则须由中标人承担一切责任。</w:t>
            </w:r>
          </w:p>
          <w:p>
            <w:pPr>
              <w:spacing w:line="360" w:lineRule="auto"/>
              <w:outlineLvl w:val="0"/>
              <w:rPr>
                <w:rFonts w:ascii="宋体" w:hAnsi="宋体" w:cs="宋体"/>
                <w:sz w:val="24"/>
              </w:rPr>
            </w:pPr>
            <w:r>
              <w:rPr>
                <w:rFonts w:hint="eastAsia" w:ascii="宋体" w:hAnsi="宋体" w:cs="宋体"/>
                <w:sz w:val="24"/>
              </w:rPr>
              <w:t>3.验收必须符合国家、地方有关规范、标准及设计要求。</w:t>
            </w:r>
          </w:p>
          <w:p>
            <w:pPr>
              <w:spacing w:line="360" w:lineRule="auto"/>
              <w:outlineLvl w:val="0"/>
              <w:rPr>
                <w:rFonts w:ascii="宋体" w:hAnsi="宋体" w:cs="宋体"/>
                <w:sz w:val="24"/>
              </w:rPr>
            </w:pPr>
            <w:r>
              <w:rPr>
                <w:rFonts w:hint="eastAsia" w:ascii="宋体" w:hAnsi="宋体" w:cs="宋体"/>
                <w:sz w:val="24"/>
              </w:rPr>
              <w:t>4.符合验收条件的，由采购人组织有关部门按照国家、地方有关规范、标准及设计要求进行验收。验收后中标人应按照验收中提出的意见整改。</w:t>
            </w:r>
          </w:p>
          <w:p>
            <w:pPr>
              <w:spacing w:line="360" w:lineRule="auto"/>
              <w:outlineLvl w:val="0"/>
              <w:rPr>
                <w:rFonts w:ascii="宋体" w:hAnsi="宋体" w:cs="宋体"/>
                <w:sz w:val="24"/>
              </w:rPr>
            </w:pPr>
            <w:r>
              <w:rPr>
                <w:rFonts w:hint="eastAsia" w:ascii="宋体" w:hAnsi="宋体" w:cs="宋体"/>
                <w:sz w:val="24"/>
              </w:rPr>
              <w:t>5.整改完毕且复验合格后将本项目货物交给采购人使用，完成日期以通过复验日期为准。</w:t>
            </w:r>
          </w:p>
          <w:p>
            <w:pPr>
              <w:spacing w:line="360" w:lineRule="auto"/>
              <w:outlineLvl w:val="0"/>
              <w:rPr>
                <w:rFonts w:ascii="宋体" w:hAnsi="宋体" w:cs="宋体"/>
                <w:sz w:val="24"/>
              </w:rPr>
            </w:pPr>
            <w:r>
              <w:rPr>
                <w:rFonts w:hint="eastAsia" w:ascii="宋体" w:hAnsi="宋体" w:cs="宋体"/>
                <w:sz w:val="24"/>
              </w:rPr>
              <w:t>6.采购人在中标人送货、安装、调试后对货物服务进行检查验收，如果发现数量不足或有质量、技术等问题，中标人应负责根据合同及采购人的要求采取补足或更换等处理措施，并承担由此发生的一切损失和费用。验收合格后，采购人在验收单上签字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526" w:type="dxa"/>
            <w:tcBorders>
              <w:top w:val="single" w:color="auto" w:sz="4" w:space="0"/>
              <w:bottom w:val="single" w:color="auto" w:sz="4" w:space="0"/>
              <w:right w:val="single" w:color="auto" w:sz="4" w:space="0"/>
            </w:tcBorders>
            <w:noWrap/>
            <w:vAlign w:val="center"/>
          </w:tcPr>
          <w:p>
            <w:pPr>
              <w:spacing w:line="360" w:lineRule="auto"/>
              <w:outlineLvl w:val="0"/>
              <w:rPr>
                <w:rFonts w:ascii="宋体" w:hAnsi="宋体" w:cs="宋体"/>
                <w:sz w:val="24"/>
              </w:rPr>
            </w:pPr>
            <w:r>
              <w:rPr>
                <w:rFonts w:hint="eastAsia" w:ascii="宋体" w:hAnsi="宋体" w:cs="宋体"/>
                <w:sz w:val="24"/>
              </w:rPr>
              <w:t>备品备件及耗材等要求</w:t>
            </w:r>
          </w:p>
        </w:tc>
        <w:tc>
          <w:tcPr>
            <w:tcW w:w="7146" w:type="dxa"/>
            <w:tcBorders>
              <w:top w:val="single" w:color="auto" w:sz="4" w:space="0"/>
              <w:left w:val="single" w:color="auto" w:sz="4" w:space="0"/>
              <w:bottom w:val="single" w:color="auto" w:sz="4" w:space="0"/>
            </w:tcBorders>
            <w:noWrap/>
            <w:vAlign w:val="center"/>
          </w:tcPr>
          <w:p>
            <w:pPr>
              <w:spacing w:line="360" w:lineRule="auto"/>
              <w:outlineLvl w:val="0"/>
              <w:rPr>
                <w:rFonts w:ascii="宋体" w:hAnsi="宋体" w:cs="宋体"/>
                <w:sz w:val="24"/>
              </w:rPr>
            </w:pPr>
            <w:r>
              <w:rPr>
                <w:rFonts w:hint="eastAsia" w:ascii="宋体" w:hAnsi="宋体" w:cs="宋体"/>
                <w:sz w:val="24"/>
              </w:rPr>
              <w:t>质保期内免费更换一切在正常情况下损坏的零配件，每年提供两次免费上门巡检服务；质保期后，中标人负责设备的终身维修及零配件的及时供应。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526" w:type="dxa"/>
            <w:tcBorders>
              <w:top w:val="single" w:color="auto" w:sz="4" w:space="0"/>
              <w:bottom w:val="single" w:color="auto" w:sz="4" w:space="0"/>
              <w:right w:val="single" w:color="auto" w:sz="4" w:space="0"/>
            </w:tcBorders>
            <w:noWrap/>
            <w:vAlign w:val="center"/>
          </w:tcPr>
          <w:p>
            <w:pPr>
              <w:spacing w:line="360" w:lineRule="auto"/>
              <w:outlineLvl w:val="0"/>
              <w:rPr>
                <w:rFonts w:ascii="宋体" w:hAnsi="宋体" w:cs="宋体"/>
                <w:sz w:val="24"/>
              </w:rPr>
            </w:pPr>
            <w:r>
              <w:rPr>
                <w:rFonts w:hint="eastAsia" w:ascii="宋体" w:hAnsi="宋体" w:cs="宋体"/>
                <w:sz w:val="24"/>
              </w:rPr>
              <w:t>责任认定</w:t>
            </w:r>
          </w:p>
        </w:tc>
        <w:tc>
          <w:tcPr>
            <w:tcW w:w="7146" w:type="dxa"/>
            <w:tcBorders>
              <w:top w:val="single" w:color="auto" w:sz="4" w:space="0"/>
              <w:left w:val="single" w:color="auto" w:sz="4" w:space="0"/>
              <w:bottom w:val="single" w:color="auto" w:sz="4" w:space="0"/>
            </w:tcBorders>
            <w:noWrap/>
            <w:vAlign w:val="center"/>
          </w:tcPr>
          <w:p>
            <w:pPr>
              <w:spacing w:line="360" w:lineRule="auto"/>
              <w:outlineLvl w:val="0"/>
              <w:rPr>
                <w:rFonts w:ascii="宋体" w:hAnsi="宋体" w:cs="宋体"/>
                <w:sz w:val="24"/>
              </w:rPr>
            </w:pPr>
            <w:r>
              <w:rPr>
                <w:rFonts w:hint="eastAsia" w:ascii="宋体" w:hAnsi="宋体" w:cs="宋体"/>
                <w:sz w:val="24"/>
              </w:rPr>
              <w:t>在合同有效期内，因中标人原因，未能完全履行质保承诺，采购人有权追究中标人的责任。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526" w:type="dxa"/>
            <w:tcBorders>
              <w:top w:val="single" w:color="auto" w:sz="4" w:space="0"/>
              <w:bottom w:val="single" w:color="auto" w:sz="4" w:space="0"/>
              <w:right w:val="single" w:color="auto" w:sz="4" w:space="0"/>
            </w:tcBorders>
            <w:noWrap/>
            <w:vAlign w:val="center"/>
          </w:tcPr>
          <w:p>
            <w:pPr>
              <w:spacing w:line="360" w:lineRule="auto"/>
              <w:outlineLvl w:val="0"/>
              <w:rPr>
                <w:rFonts w:ascii="宋体" w:hAnsi="宋体" w:cs="宋体"/>
                <w:sz w:val="24"/>
              </w:rPr>
            </w:pPr>
            <w:r>
              <w:rPr>
                <w:rFonts w:hint="eastAsia" w:ascii="宋体" w:hAnsi="宋体" w:cs="宋体"/>
                <w:sz w:val="24"/>
              </w:rPr>
              <w:t>其他</w:t>
            </w:r>
          </w:p>
        </w:tc>
        <w:tc>
          <w:tcPr>
            <w:tcW w:w="7146" w:type="dxa"/>
            <w:tcBorders>
              <w:top w:val="single" w:color="auto" w:sz="4" w:space="0"/>
              <w:left w:val="single" w:color="auto" w:sz="4" w:space="0"/>
              <w:bottom w:val="single" w:color="auto" w:sz="4" w:space="0"/>
            </w:tcBorders>
            <w:noWrap/>
            <w:vAlign w:val="center"/>
          </w:tcPr>
          <w:p>
            <w:pPr>
              <w:spacing w:line="360" w:lineRule="auto"/>
              <w:outlineLvl w:val="0"/>
              <w:rPr>
                <w:color w:val="FF0000"/>
              </w:rPr>
            </w:pPr>
            <w:r>
              <w:rPr>
                <w:rFonts w:hint="eastAsia" w:ascii="宋体" w:hAnsi="宋体" w:cs="宋体"/>
                <w:sz w:val="24"/>
              </w:rPr>
              <w:t>中标单位在中标公布后一周内，向采购单位提供PP药品柜、组合式智慧演示台、学生实验桌、实验室废水处理系统、多媒体球幕投影演示仪、数字历史沿革系统、九州春秋历史教学系统样品，经采购单位确认材质及质量后方可供货。</w:t>
            </w:r>
          </w:p>
        </w:tc>
      </w:tr>
    </w:tbl>
    <w:p>
      <w:pPr>
        <w:spacing w:line="360" w:lineRule="auto"/>
        <w:ind w:firstLine="482" w:firstLineChars="200"/>
        <w:rPr>
          <w:rFonts w:ascii="宋体" w:hAnsi="宋体" w:cs="宋体"/>
          <w:b/>
          <w:sz w:val="24"/>
        </w:rPr>
      </w:pPr>
      <w:r>
        <w:rPr>
          <w:rFonts w:hint="eastAsia" w:ascii="宋体" w:hAnsi="宋体" w:cs="宋体"/>
          <w:b/>
          <w:sz w:val="24"/>
          <w:lang w:eastAsia="zh-CN"/>
        </w:rPr>
        <w:t>五</w:t>
      </w:r>
      <w:r>
        <w:rPr>
          <w:rFonts w:hint="eastAsia" w:ascii="宋体" w:hAnsi="宋体" w:cs="宋体"/>
          <w:b/>
          <w:sz w:val="24"/>
        </w:rPr>
        <w:t>、样品要求</w:t>
      </w:r>
    </w:p>
    <w:p>
      <w:pPr>
        <w:spacing w:line="360" w:lineRule="auto"/>
        <w:ind w:firstLine="482" w:firstLineChars="200"/>
        <w:rPr>
          <w:rFonts w:ascii="宋体" w:hAnsi="宋体" w:cs="宋体"/>
          <w:bCs/>
          <w:sz w:val="24"/>
        </w:rPr>
      </w:pPr>
      <w:r>
        <w:rPr>
          <w:rFonts w:hint="eastAsia" w:ascii="宋体" w:hAnsi="宋体" w:cs="宋体"/>
          <w:b/>
          <w:sz w:val="24"/>
        </w:rPr>
        <w:t>1、提供：序号146号多功能移动水槽台1个、序号41号中小学生化创新实验手册1本、序号547号帘床纸模古法造纸术实验套装1套。</w:t>
      </w:r>
    </w:p>
    <w:p>
      <w:pPr>
        <w:spacing w:line="360" w:lineRule="auto"/>
        <w:ind w:firstLine="480" w:firstLineChars="200"/>
        <w:rPr>
          <w:rFonts w:ascii="宋体" w:hAnsi="宋体" w:cs="宋体"/>
          <w:bCs/>
          <w:sz w:val="24"/>
        </w:rPr>
      </w:pPr>
      <w:r>
        <w:rPr>
          <w:rFonts w:hint="eastAsia" w:ascii="宋体" w:hAnsi="宋体" w:cs="宋体"/>
          <w:bCs/>
          <w:sz w:val="24"/>
        </w:rPr>
        <w:t xml:space="preserve">2、提供样品的时间：投标单位于开标时间当天9时30分前提交至平湖市行政服务中心四楼电梯口。 </w:t>
      </w:r>
    </w:p>
    <w:p>
      <w:pPr>
        <w:spacing w:line="360" w:lineRule="auto"/>
        <w:ind w:firstLine="480" w:firstLineChars="200"/>
        <w:rPr>
          <w:rFonts w:ascii="宋体" w:hAnsi="宋体" w:cs="宋体"/>
          <w:bCs/>
          <w:sz w:val="24"/>
        </w:rPr>
      </w:pPr>
      <w:r>
        <w:rPr>
          <w:rFonts w:hint="eastAsia" w:ascii="宋体" w:hAnsi="宋体" w:cs="宋体"/>
          <w:bCs/>
          <w:sz w:val="24"/>
        </w:rPr>
        <w:t>3、各个供应商所提供的样品需做好标识。</w:t>
      </w:r>
    </w:p>
    <w:p>
      <w:pPr>
        <w:spacing w:line="360" w:lineRule="auto"/>
        <w:ind w:firstLine="480" w:firstLineChars="200"/>
        <w:rPr>
          <w:rFonts w:ascii="宋体" w:hAnsi="宋体" w:cs="宋体"/>
          <w:bCs/>
          <w:sz w:val="24"/>
        </w:rPr>
      </w:pPr>
      <w:r>
        <w:rPr>
          <w:rFonts w:hint="eastAsia" w:ascii="宋体" w:hAnsi="宋体" w:cs="宋体"/>
          <w:bCs/>
          <w:sz w:val="24"/>
        </w:rPr>
        <w:t>4、未按要求提供样品，样品分得0分。评标结束后1个工作日内，对于未中标人提供的样品，采购人、采购机构将通知未中标人在规定的时间内取回，逾期未取回的，采购人不负保管义务；对于中标人提供的样品，采购人将进行保管、封存，并作为履约验收的参考。</w:t>
      </w:r>
    </w:p>
    <w:p>
      <w:pPr>
        <w:spacing w:line="360" w:lineRule="auto"/>
        <w:ind w:firstLine="480" w:firstLineChars="200"/>
        <w:rPr>
          <w:rFonts w:ascii="宋体" w:hAnsi="宋体" w:cs="宋体"/>
          <w:bCs/>
          <w:sz w:val="24"/>
        </w:rPr>
      </w:pPr>
      <w:r>
        <w:rPr>
          <w:rFonts w:hint="eastAsia" w:ascii="宋体" w:hAnsi="宋体" w:cs="宋体"/>
          <w:bCs/>
          <w:sz w:val="24"/>
        </w:rPr>
        <w:t>5、制作、运输、安装和保管样品所发生的一切费用由投标人自理。</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lang w:eastAsia="zh-CN"/>
        </w:rPr>
        <w:t>六</w:t>
      </w:r>
      <w:r>
        <w:rPr>
          <w:rFonts w:hint="eastAsia" w:ascii="宋体" w:hAnsi="宋体" w:cs="宋体"/>
          <w:b/>
          <w:sz w:val="24"/>
          <w:highlight w:val="none"/>
        </w:rPr>
        <w:t>、交货及安装时间</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交货及安装时间：自合同签订之日起3个月内完成产品交货、安装（具体按采购单位要求配合工程进度）。</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交货地点：采购人指定地点。</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lang w:eastAsia="zh-CN"/>
        </w:rPr>
        <w:t>七</w:t>
      </w:r>
      <w:r>
        <w:rPr>
          <w:rFonts w:hint="eastAsia" w:ascii="宋体" w:hAnsi="宋体" w:cs="宋体"/>
          <w:b/>
          <w:sz w:val="24"/>
          <w:highlight w:val="none"/>
        </w:rPr>
        <w:t>、付款方式</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highlight w:val="none"/>
        </w:rPr>
        <w:t>合同签订生效后7个工作日内</w:t>
      </w:r>
      <w:r>
        <w:rPr>
          <w:rFonts w:hint="eastAsia" w:ascii="宋体" w:hAnsi="宋体" w:cs="宋体"/>
          <w:bCs/>
          <w:color w:val="auto"/>
          <w:sz w:val="24"/>
        </w:rPr>
        <w:t>，中标方出具合同金额的40%预付款保函（时间为6个月），采购人支付合同金额的40%；全部产品供货、安装完成后7个工作日内，采购人支付合同金额的30%；项目验收合格后7个工作日内，采购人向中标人付清余款。</w:t>
      </w:r>
    </w:p>
    <w:p>
      <w:pPr>
        <w:numPr>
          <w:ilvl w:val="0"/>
          <w:numId w:val="5"/>
        </w:numPr>
        <w:spacing w:line="360" w:lineRule="auto"/>
        <w:ind w:firstLine="482" w:firstLineChars="200"/>
        <w:rPr>
          <w:rFonts w:hint="eastAsia" w:ascii="宋体" w:hAnsi="宋体" w:cs="宋体"/>
          <w:b/>
          <w:sz w:val="24"/>
          <w:lang w:eastAsia="zh-CN"/>
        </w:rPr>
      </w:pPr>
      <w:r>
        <w:rPr>
          <w:rFonts w:hint="eastAsia" w:ascii="宋体" w:hAnsi="宋体" w:cs="宋体"/>
          <w:b/>
          <w:sz w:val="24"/>
          <w:lang w:eastAsia="zh-CN"/>
        </w:rPr>
        <w:t>项目平面图纸</w:t>
      </w:r>
    </w:p>
    <w:p>
      <w:pPr>
        <w:pStyle w:val="2"/>
        <w:numPr>
          <w:ilvl w:val="0"/>
          <w:numId w:val="0"/>
        </w:numPr>
        <w:ind w:firstLine="464" w:firstLineChars="200"/>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详见附件。</w:t>
      </w:r>
    </w:p>
    <w:p>
      <w:pPr>
        <w:pStyle w:val="2"/>
      </w:pPr>
    </w:p>
    <w:p>
      <w:pPr>
        <w:pStyle w:val="4"/>
        <w:spacing w:line="360" w:lineRule="auto"/>
        <w:jc w:val="center"/>
      </w:pPr>
    </w:p>
    <w:p>
      <w:pPr>
        <w:pStyle w:val="5"/>
      </w:pPr>
    </w:p>
    <w:p>
      <w:pPr>
        <w:pStyle w:val="5"/>
      </w:pPr>
    </w:p>
    <w:p>
      <w:pPr>
        <w:pStyle w:val="5"/>
      </w:pPr>
    </w:p>
    <w:p>
      <w:pPr>
        <w:pStyle w:val="5"/>
        <w:ind w:firstLine="480"/>
      </w:pPr>
    </w:p>
    <w:p>
      <w:pPr>
        <w:pStyle w:val="5"/>
        <w:ind w:firstLine="480"/>
      </w:pPr>
    </w:p>
    <w:p>
      <w:pPr>
        <w:pStyle w:val="5"/>
        <w:ind w:firstLine="480"/>
      </w:pPr>
    </w:p>
    <w:p>
      <w:pPr>
        <w:pStyle w:val="5"/>
        <w:ind w:firstLine="480"/>
      </w:pPr>
    </w:p>
    <w:p>
      <w:pPr>
        <w:pStyle w:val="4"/>
        <w:spacing w:line="360" w:lineRule="auto"/>
        <w:jc w:val="center"/>
      </w:pPr>
      <w:r>
        <w:t>第三章  投标人须知</w:t>
      </w:r>
    </w:p>
    <w:p>
      <w:pPr>
        <w:snapToGrid w:val="0"/>
        <w:spacing w:before="240" w:beforeLines="100" w:line="360" w:lineRule="auto"/>
        <w:jc w:val="center"/>
        <w:rPr>
          <w:rFonts w:ascii="宋体" w:hAnsi="宋体"/>
          <w:b/>
          <w:sz w:val="24"/>
        </w:rPr>
      </w:pPr>
      <w:r>
        <w:rPr>
          <w:rFonts w:ascii="宋体" w:hAnsi="宋体"/>
          <w:b/>
          <w:sz w:val="24"/>
        </w:rPr>
        <w:t>前附表</w:t>
      </w:r>
    </w:p>
    <w:tbl>
      <w:tblPr>
        <w:tblStyle w:val="19"/>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序号</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both"/>
              <w:rPr>
                <w:rFonts w:ascii="宋体" w:hAnsi="宋体"/>
                <w:sz w:val="24"/>
              </w:rPr>
            </w:pPr>
            <w:r>
              <w:rPr>
                <w:rFonts w:ascii="宋体" w:hAnsi="宋体"/>
                <w:b/>
                <w:sz w:val="24"/>
              </w:rPr>
              <w:t>项目名称：</w:t>
            </w:r>
            <w:r>
              <w:rPr>
                <w:rFonts w:hint="eastAsia" w:ascii="宋体" w:hAnsi="宋体"/>
                <w:kern w:val="0"/>
                <w:sz w:val="24"/>
              </w:rPr>
              <w:t>平湖市新华爱心高级中学学校实验室及学科教室设施采购项目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both"/>
              <w:rPr>
                <w:rFonts w:ascii="宋体" w:hAnsi="宋体"/>
                <w:sz w:val="24"/>
              </w:rPr>
            </w:pPr>
            <w:r>
              <w:rPr>
                <w:rFonts w:ascii="宋体" w:hAnsi="宋体"/>
                <w:b/>
                <w:bCs/>
                <w:sz w:val="24"/>
              </w:rPr>
              <w:t>采购内容</w:t>
            </w:r>
            <w:r>
              <w:rPr>
                <w:rFonts w:hint="eastAsia" w:ascii="宋体" w:hAnsi="宋体"/>
                <w:b/>
                <w:bCs/>
                <w:sz w:val="24"/>
              </w:rPr>
              <w:t>：</w:t>
            </w:r>
            <w:r>
              <w:rPr>
                <w:rFonts w:hint="eastAsia" w:ascii="宋体" w:hAnsi="宋体"/>
                <w:kern w:val="0"/>
                <w:sz w:val="24"/>
              </w:rPr>
              <w:t>办公家具</w:t>
            </w:r>
            <w:r>
              <w:rPr>
                <w:rFonts w:hint="eastAsia" w:ascii="宋体" w:hAnsi="宋体"/>
                <w:bCs/>
                <w:sz w:val="24"/>
              </w:rPr>
              <w:t>，具体详见采购需求。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both"/>
              <w:rPr>
                <w:rFonts w:ascii="宋体" w:hAnsi="宋体"/>
                <w:sz w:val="24"/>
              </w:rPr>
            </w:pPr>
            <w:r>
              <w:rPr>
                <w:rFonts w:hint="eastAsia" w:ascii="宋体" w:hAnsi="宋体"/>
                <w:b/>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both"/>
              <w:rPr>
                <w:rFonts w:ascii="宋体" w:hAnsi="宋体"/>
                <w:sz w:val="24"/>
              </w:rPr>
            </w:pPr>
            <w:r>
              <w:rPr>
                <w:rFonts w:ascii="宋体" w:hAnsi="宋体"/>
                <w:b/>
                <w:sz w:val="24"/>
              </w:rPr>
              <w:t>投标保证金：</w:t>
            </w:r>
            <w:r>
              <w:rPr>
                <w:rFonts w:hint="eastAsia" w:ascii="宋体" w:hAnsi="宋体"/>
                <w:sz w:val="24"/>
              </w:rPr>
              <w:t>0元</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both"/>
              <w:rPr>
                <w:rFonts w:ascii="宋体" w:hAnsi="宋体" w:eastAsia="仿宋_GB2312"/>
                <w:b/>
                <w:sz w:val="24"/>
              </w:rPr>
            </w:pPr>
            <w:r>
              <w:rPr>
                <w:rFonts w:hint="eastAsia" w:ascii="宋体" w:hAnsi="宋体"/>
                <w:b/>
                <w:bCs/>
                <w:sz w:val="24"/>
              </w:rPr>
              <w:t>答疑与澄清：</w:t>
            </w:r>
            <w:r>
              <w:rPr>
                <w:rFonts w:hint="eastAsia" w:ascii="宋体" w:hAnsi="宋体"/>
                <w:sz w:val="24"/>
              </w:rPr>
              <w:t>投标人应认真阅读本招标文件，发现其中有误或有不合理要求的，投标人必须在知道或者应当知道之日起七个工作日内以书面形式向招标人提出。采购代理机构对已发出的招标文件进行必要澄清、答复、修改或补充的，应当在招标文件要求提交投标文件截止时间十五日前，在浙江政府采购网(</w:t>
            </w:r>
            <w:r>
              <w:rPr>
                <w:rFonts w:hint="eastAsia" w:ascii="宋体" w:hAnsi="宋体" w:cs="宋体"/>
                <w:bCs/>
                <w:kern w:val="0"/>
                <w:sz w:val="24"/>
              </w:rPr>
              <w:t>http://zfcg.czt.zj.gov.cn</w:t>
            </w:r>
            <w:r>
              <w:rPr>
                <w:rFonts w:hint="eastAsia" w:ascii="宋体" w:hAnsi="宋体"/>
                <w:sz w:val="24"/>
              </w:rPr>
              <w:t>)和平湖市公共资源交易中心网（http://jxszwsjb.jiaxing.gov.cn/phmain/）上发布更正公告，请投标人在投标截止前及时关注。招标文件的要澄清、答复、修改或补充，一经在上述媒体发布，即视所有投标人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6</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both"/>
              <w:rPr>
                <w:rFonts w:ascii="宋体" w:hAnsi="宋体"/>
                <w:b/>
                <w:sz w:val="24"/>
              </w:rPr>
            </w:pPr>
            <w:r>
              <w:rPr>
                <w:rFonts w:ascii="宋体" w:hAnsi="宋体"/>
                <w:b/>
                <w:sz w:val="24"/>
              </w:rPr>
              <w:t>投标文件组成：</w:t>
            </w:r>
          </w:p>
          <w:p>
            <w:pPr>
              <w:spacing w:line="360" w:lineRule="auto"/>
              <w:jc w:val="both"/>
              <w:rPr>
                <w:rFonts w:ascii="宋体" w:hAnsi="宋体" w:cs="宋体"/>
                <w:sz w:val="24"/>
              </w:rPr>
            </w:pPr>
            <w:r>
              <w:rPr>
                <w:rFonts w:hint="eastAsia" w:ascii="宋体" w:hAnsi="宋体" w:cs="宋体"/>
                <w:sz w:val="24"/>
              </w:rPr>
              <w:t>投标文件份数：本项目实行网上投标，投标人应准备以下投标文件：</w:t>
            </w:r>
          </w:p>
          <w:p>
            <w:pPr>
              <w:spacing w:line="360" w:lineRule="auto"/>
              <w:jc w:val="both"/>
              <w:rPr>
                <w:rFonts w:ascii="宋体" w:hAnsi="宋体"/>
                <w:b/>
                <w:sz w:val="24"/>
              </w:rPr>
            </w:pPr>
            <w:r>
              <w:rPr>
                <w:rFonts w:hint="eastAsia" w:ascii="宋体" w:hAnsi="宋体" w:cs="宋体"/>
                <w:sz w:val="24"/>
              </w:rPr>
              <w:t>（1）投标人于“政采云”上提供电子投标文件。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7</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both"/>
              <w:rPr>
                <w:rFonts w:ascii="宋体" w:hAnsi="宋体" w:cs="宋体"/>
                <w:sz w:val="24"/>
              </w:rPr>
            </w:pPr>
            <w:r>
              <w:rPr>
                <w:rFonts w:hint="eastAsia" w:ascii="宋体" w:hAnsi="宋体" w:cs="宋体"/>
                <w:b/>
                <w:bCs/>
                <w:sz w:val="24"/>
              </w:rPr>
              <w:t>样品：本项目需提供样品。</w:t>
            </w:r>
            <w:r>
              <w:rPr>
                <w:rFonts w:hint="eastAsia" w:ascii="宋体" w:hAnsi="宋体" w:cs="宋体"/>
                <w:sz w:val="24"/>
              </w:rPr>
              <w:t>详见第二章采购需求中第三点样品要求和第四章评标办法及评分标准中样品分要求。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8</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both"/>
              <w:rPr>
                <w:rFonts w:ascii="宋体" w:hAnsi="宋体" w:cs="宋体"/>
                <w:sz w:val="24"/>
              </w:rPr>
            </w:pPr>
            <w:r>
              <w:rPr>
                <w:rFonts w:hint="eastAsia" w:ascii="宋体" w:hAnsi="宋体" w:cs="宋体"/>
                <w:b/>
                <w:bCs/>
                <w:sz w:val="24"/>
              </w:rPr>
              <w:t>演示</w:t>
            </w:r>
            <w:r>
              <w:rPr>
                <w:rFonts w:hint="eastAsia" w:ascii="宋体" w:hAnsi="宋体" w:cs="宋体"/>
                <w:sz w:val="24"/>
              </w:rPr>
              <w:t>：</w:t>
            </w:r>
            <w:r>
              <w:rPr>
                <w:rFonts w:hint="eastAsia" w:ascii="宋体" w:hAnsi="宋体" w:cs="宋体"/>
                <w:b/>
                <w:bCs/>
                <w:sz w:val="24"/>
              </w:rPr>
              <w:t>本项目需提供实验演示。</w:t>
            </w:r>
            <w:r>
              <w:rPr>
                <w:rFonts w:hint="eastAsia" w:ascii="宋体" w:hAnsi="宋体" w:cs="宋体"/>
                <w:sz w:val="24"/>
              </w:rPr>
              <w:t>详见第四章评标办法及评分标准中实验演示分要求。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9</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jc w:val="both"/>
              <w:textAlignment w:val="bottom"/>
              <w:rPr>
                <w:rFonts w:ascii="宋体" w:hAnsi="宋体"/>
                <w:b/>
                <w:sz w:val="24"/>
              </w:rPr>
            </w:pPr>
            <w:r>
              <w:rPr>
                <w:rFonts w:hint="eastAsia" w:ascii="宋体" w:hAnsi="宋体" w:cs="宋体"/>
                <w:b/>
                <w:bCs/>
                <w:sz w:val="24"/>
              </w:rPr>
              <w:t>上传电子投标文件时间</w:t>
            </w:r>
            <w:r>
              <w:rPr>
                <w:rFonts w:hint="eastAsia" w:ascii="宋体" w:hAnsi="宋体" w:cs="宋体"/>
                <w:sz w:val="24"/>
              </w:rPr>
              <w:t>：2022年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日上午9：30前在“政采云”上自行加密上传电子投标文件，逾期上传或未按要求上传的投标文件将予以拒收。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10</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both"/>
              <w:rPr>
                <w:rFonts w:ascii="宋体" w:hAnsi="宋体"/>
                <w:sz w:val="24"/>
              </w:rPr>
            </w:pPr>
            <w:r>
              <w:rPr>
                <w:rFonts w:ascii="宋体" w:hAnsi="宋体"/>
                <w:b/>
                <w:sz w:val="24"/>
              </w:rPr>
              <w:t>评标办法及评分标准：</w:t>
            </w:r>
            <w:r>
              <w:rPr>
                <w:rFonts w:ascii="宋体" w:hAnsi="宋体"/>
                <w:sz w:val="24"/>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11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both"/>
              <w:rPr>
                <w:rFonts w:ascii="宋体" w:hAnsi="宋体"/>
                <w:b/>
                <w:sz w:val="24"/>
              </w:rPr>
            </w:pPr>
            <w:r>
              <w:rPr>
                <w:rFonts w:hint="eastAsia" w:ascii="宋体" w:hAnsi="宋体" w:cs="宋体"/>
                <w:b/>
                <w:bCs/>
                <w:sz w:val="24"/>
              </w:rPr>
              <w:t>评标结果公告：</w:t>
            </w:r>
            <w:r>
              <w:rPr>
                <w:rFonts w:hint="eastAsia" w:ascii="宋体" w:hAnsi="宋体" w:cs="宋体"/>
                <w:sz w:val="24"/>
              </w:rPr>
              <w:t>评标结束后2个工作日内，评标结果公告于浙江省政府采购网(http://zfcg.czt.zj.gov.cn)和</w:t>
            </w:r>
            <w:r>
              <w:rPr>
                <w:rFonts w:hint="eastAsia" w:ascii="宋体" w:hAnsi="宋体"/>
                <w:sz w:val="24"/>
              </w:rPr>
              <w:t>平湖市</w:t>
            </w:r>
            <w:r>
              <w:rPr>
                <w:rFonts w:ascii="宋体" w:hAnsi="宋体"/>
                <w:sz w:val="24"/>
              </w:rPr>
              <w:t>公共资源交易中心网（http://jxszwsjb.jiaxing.gov.cn/phmain/）</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12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both"/>
              <w:rPr>
                <w:rFonts w:ascii="宋体" w:hAnsi="宋体"/>
                <w:sz w:val="24"/>
              </w:rPr>
            </w:pPr>
            <w:r>
              <w:rPr>
                <w:rFonts w:hint="eastAsia" w:ascii="宋体" w:hAnsi="宋体" w:cs="宋体"/>
                <w:b/>
                <w:bCs/>
                <w:sz w:val="24"/>
              </w:rPr>
              <w:t>中标公告及中标通知书：</w:t>
            </w:r>
            <w:r>
              <w:rPr>
                <w:rFonts w:hint="eastAsia" w:ascii="宋体" w:hAnsi="宋体" w:cs="宋体"/>
                <w:sz w:val="24"/>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2"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jc w:val="both"/>
              <w:textAlignment w:val="bottom"/>
              <w:rPr>
                <w:rFonts w:ascii="宋体" w:hAnsi="宋体" w:cs="宋体"/>
                <w:sz w:val="24"/>
              </w:rPr>
            </w:pPr>
            <w:r>
              <w:rPr>
                <w:rFonts w:hint="eastAsia" w:ascii="宋体" w:hAnsi="宋体"/>
                <w:b/>
                <w:sz w:val="24"/>
              </w:rPr>
              <w:t>信用记录：</w:t>
            </w:r>
            <w:r>
              <w:rPr>
                <w:rFonts w:hint="eastAsia" w:ascii="宋体" w:hAnsi="宋体"/>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jc w:val="both"/>
              <w:textAlignment w:val="bottom"/>
              <w:rPr>
                <w:rFonts w:ascii="宋体" w:hAnsi="宋体" w:cs="宋体"/>
                <w:sz w:val="24"/>
              </w:rPr>
            </w:pPr>
            <w:r>
              <w:rPr>
                <w:rFonts w:hint="eastAsia" w:ascii="宋体" w:hAnsi="宋体"/>
                <w:b/>
                <w:bCs/>
                <w:sz w:val="24"/>
              </w:rPr>
              <w:t>政府采购节能环保产品：</w:t>
            </w:r>
            <w:r>
              <w:rPr>
                <w:rFonts w:ascii="宋体" w:hAnsi="宋体"/>
                <w:sz w:val="24"/>
              </w:rPr>
              <w:t>投标产品符合财库〔2019〕9号《关于调整优化节能产品、环境标志产品政府采购执行机制的通知》条件。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both"/>
              <w:rPr>
                <w:rFonts w:ascii="宋体" w:hAnsi="宋体"/>
                <w:b/>
                <w:sz w:val="24"/>
              </w:rPr>
            </w:pPr>
            <w:r>
              <w:rPr>
                <w:rFonts w:hint="eastAsia" w:ascii="宋体" w:hAnsi="宋体"/>
                <w:b/>
                <w:sz w:val="24"/>
              </w:rPr>
              <w:t>中小企业划分标准所属行业（具体根据《中小企业划型标准规定》执行）：</w:t>
            </w:r>
          </w:p>
          <w:p>
            <w:pPr>
              <w:snapToGrid w:val="0"/>
              <w:spacing w:line="360" w:lineRule="auto"/>
              <w:jc w:val="both"/>
              <w:rPr>
                <w:rFonts w:ascii="宋体" w:hAnsi="宋体" w:cs="宋体"/>
                <w:b/>
                <w:kern w:val="0"/>
                <w:sz w:val="24"/>
              </w:rPr>
            </w:pPr>
            <w:r>
              <w:rPr>
                <w:rFonts w:hint="eastAsia" w:ascii="宋体" w:hAnsi="宋体"/>
                <w:sz w:val="24"/>
              </w:rPr>
              <w:t>采购标的：</w:t>
            </w:r>
            <w:r>
              <w:rPr>
                <w:rFonts w:hint="eastAsia" w:ascii="宋体" w:hAnsi="宋体"/>
                <w:kern w:val="0"/>
                <w:sz w:val="24"/>
              </w:rPr>
              <w:t>教学专用仪器</w:t>
            </w:r>
            <w:r>
              <w:rPr>
                <w:rFonts w:hint="eastAsia" w:ascii="宋体" w:hAnsi="宋体"/>
                <w:sz w:val="24"/>
              </w:rPr>
              <w:t>，所属行业：工业。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16</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both"/>
              <w:rPr>
                <w:rFonts w:ascii="宋体" w:hAnsi="宋体"/>
                <w:b/>
                <w:sz w:val="24"/>
              </w:rPr>
            </w:pPr>
            <w:r>
              <w:rPr>
                <w:rFonts w:hint="eastAsia" w:ascii="宋体" w:hAnsi="宋体"/>
                <w:b/>
                <w:sz w:val="24"/>
              </w:rPr>
              <w:t>中小企业预留份额情况：</w:t>
            </w:r>
            <w:r>
              <w:rPr>
                <w:rFonts w:hint="eastAsia" w:ascii="宋体" w:hAnsi="宋体"/>
                <w:sz w:val="24"/>
              </w:rPr>
              <w:t>根据《政府采购促进中小企业发展管理办法》财库〔2020〕46号文件的规定，本项目</w:t>
            </w:r>
            <w:r>
              <w:rPr>
                <w:rFonts w:hint="eastAsia" w:ascii="宋体" w:hAnsi="宋体"/>
                <w:sz w:val="24"/>
                <w:u w:val="single"/>
              </w:rPr>
              <w:t>否</w:t>
            </w:r>
            <w:r>
              <w:rPr>
                <w:rFonts w:hint="eastAsia" w:ascii="宋体" w:hAnsi="宋体"/>
                <w:sz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17</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both"/>
              <w:rPr>
                <w:rFonts w:ascii="宋体" w:hAnsi="宋体"/>
                <w:b/>
                <w:bCs/>
                <w:sz w:val="24"/>
              </w:rPr>
            </w:pPr>
            <w:r>
              <w:rPr>
                <w:rFonts w:hint="eastAsia" w:ascii="宋体" w:hAnsi="宋体"/>
                <w:b/>
                <w:bCs/>
                <w:sz w:val="24"/>
              </w:rPr>
              <w:t>小微企业有关政策：</w:t>
            </w:r>
          </w:p>
          <w:p>
            <w:pPr>
              <w:numPr>
                <w:ilvl w:val="0"/>
                <w:numId w:val="6"/>
              </w:numPr>
              <w:autoSpaceDE w:val="0"/>
              <w:autoSpaceDN w:val="0"/>
              <w:snapToGrid w:val="0"/>
              <w:spacing w:line="460" w:lineRule="exact"/>
              <w:jc w:val="both"/>
              <w:textAlignment w:val="bottom"/>
              <w:rPr>
                <w:rFonts w:ascii="宋体" w:hAnsi="宋体"/>
                <w:sz w:val="24"/>
              </w:rPr>
            </w:pPr>
            <w:r>
              <w:rPr>
                <w:rFonts w:hint="eastAsia" w:ascii="宋体" w:hAnsi="宋体"/>
                <w:sz w:val="24"/>
              </w:rPr>
              <w:t>根据财库〔2020〕46号的相关规定，在货物采购项目中，货物由中小企业制造，即货物由中小企业生产且使用该中小企业商号或者注册商标的，在评审时对小型和微型企业的投标报价给予20%的扣除，取扣除后的价格作为最终投标报价（此最终投标报价仅作为价格分计算）。属于小型和微型企业的，投标文件中投标人必须提供《中小企业声明函》，并在报价明细表中说明制造商情况。</w:t>
            </w:r>
          </w:p>
          <w:p>
            <w:pPr>
              <w:autoSpaceDE w:val="0"/>
              <w:autoSpaceDN w:val="0"/>
              <w:snapToGrid w:val="0"/>
              <w:spacing w:line="460" w:lineRule="exact"/>
              <w:jc w:val="both"/>
              <w:textAlignment w:val="bottom"/>
              <w:rPr>
                <w:rFonts w:ascii="宋体" w:hAnsi="宋体"/>
                <w:sz w:val="24"/>
              </w:rPr>
            </w:pPr>
            <w:r>
              <w:rPr>
                <w:rFonts w:hint="eastAsia" w:ascii="宋体" w:hAnsi="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utoSpaceDE w:val="0"/>
              <w:autoSpaceDN w:val="0"/>
              <w:snapToGrid w:val="0"/>
              <w:spacing w:line="460" w:lineRule="exact"/>
              <w:jc w:val="both"/>
              <w:textAlignment w:val="bottom"/>
              <w:rPr>
                <w:rFonts w:ascii="宋体" w:hAnsi="宋体"/>
                <w:sz w:val="24"/>
              </w:rPr>
            </w:pPr>
            <w:r>
              <w:rPr>
                <w:rFonts w:hint="eastAsia" w:ascii="宋体" w:hAnsi="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60" w:lineRule="auto"/>
              <w:jc w:val="both"/>
              <w:rPr>
                <w:rFonts w:ascii="宋体" w:hAnsi="宋体"/>
                <w:b/>
                <w:sz w:val="24"/>
              </w:rPr>
            </w:pPr>
            <w:r>
              <w:rPr>
                <w:rFonts w:hint="eastAsia" w:ascii="宋体" w:hAnsi="宋体"/>
                <w:b/>
                <w:bCs/>
                <w:sz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18</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jc w:val="both"/>
              <w:textAlignment w:val="bottom"/>
              <w:rPr>
                <w:rFonts w:ascii="宋体" w:hAnsi="宋体"/>
                <w:b/>
                <w:bCs/>
                <w:sz w:val="24"/>
              </w:rPr>
            </w:pPr>
            <w:r>
              <w:rPr>
                <w:rFonts w:ascii="宋体" w:hAnsi="宋体"/>
                <w:b/>
                <w:sz w:val="24"/>
              </w:rPr>
              <w:t>签订合同时间：</w:t>
            </w:r>
            <w:r>
              <w:rPr>
                <w:rFonts w:hint="eastAsia" w:ascii="宋体" w:hAnsi="宋体" w:cs="宋体"/>
                <w:sz w:val="24"/>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19</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jc w:val="both"/>
              <w:textAlignment w:val="bottom"/>
              <w:rPr>
                <w:rFonts w:ascii="宋体" w:hAnsi="宋体"/>
                <w:b/>
                <w:bCs/>
                <w:sz w:val="24"/>
              </w:rPr>
            </w:pPr>
            <w:r>
              <w:rPr>
                <w:rFonts w:hint="eastAsia" w:ascii="宋体" w:hAnsi="宋体" w:cs="宋体"/>
                <w:b/>
                <w:bCs/>
                <w:sz w:val="24"/>
              </w:rPr>
              <w:t>合同公告：</w:t>
            </w:r>
            <w:r>
              <w:rPr>
                <w:rFonts w:hint="eastAsia" w:ascii="宋体" w:hAnsi="宋体" w:cs="宋体"/>
                <w:sz w:val="24"/>
              </w:rPr>
              <w:t>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2"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20</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both"/>
              <w:rPr>
                <w:rFonts w:ascii="宋体" w:hAnsi="宋体" w:cs="宋体"/>
                <w:bCs/>
                <w:color w:val="FF0000"/>
                <w:sz w:val="24"/>
              </w:rPr>
            </w:pPr>
            <w:r>
              <w:rPr>
                <w:rFonts w:hint="eastAsia" w:ascii="宋体" w:hAnsi="宋体" w:cs="宋体"/>
                <w:b/>
                <w:bCs/>
                <w:sz w:val="24"/>
              </w:rPr>
              <w:t>付款方式：</w:t>
            </w:r>
            <w:r>
              <w:rPr>
                <w:rFonts w:hint="eastAsia" w:ascii="宋体" w:hAnsi="宋体" w:cs="宋体"/>
                <w:sz w:val="24"/>
              </w:rPr>
              <w:t>合同签订生效后7个工作日内，中标方出具合同金额的40%预付款保函（时间为6个月），采购人支付合同金额的40%；全部产品供货、安装完成后7个工作日内，采购人支付合同金额的30%；项目验收合格后7个工作日内，采购人向中标人付清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both"/>
              <w:rPr>
                <w:rFonts w:ascii="宋体" w:hAnsi="宋体"/>
                <w:b/>
                <w:sz w:val="24"/>
              </w:rPr>
            </w:pPr>
            <w:r>
              <w:rPr>
                <w:rFonts w:hint="eastAsia" w:ascii="宋体" w:hAnsi="宋体"/>
                <w:b/>
                <w:sz w:val="24"/>
              </w:rPr>
              <w:t>交货及安装时间：</w:t>
            </w:r>
            <w:r>
              <w:rPr>
                <w:rFonts w:hint="eastAsia" w:ascii="宋体" w:hAnsi="宋体"/>
                <w:b w:val="0"/>
                <w:bCs/>
                <w:sz w:val="24"/>
              </w:rPr>
              <w:t>自合同签订之日起3个月内完成产品交货、安装（具体按采购单位要求配合工程进度）。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22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both"/>
              <w:rPr>
                <w:rFonts w:hint="eastAsia" w:ascii="宋体" w:hAnsi="宋体" w:eastAsia="宋体" w:cs="Times New Roman"/>
                <w:kern w:val="2"/>
                <w:sz w:val="24"/>
                <w:szCs w:val="24"/>
                <w:lang w:val="en-US" w:eastAsia="zh-CN" w:bidi="ar-SA"/>
              </w:rPr>
            </w:pPr>
            <w:r>
              <w:rPr>
                <w:rFonts w:ascii="宋体" w:hAnsi="宋体"/>
                <w:b/>
                <w:sz w:val="24"/>
              </w:rPr>
              <w:t>投标文件有效期：</w:t>
            </w:r>
            <w:r>
              <w:rPr>
                <w:rFonts w:hint="eastAsia" w:ascii="宋体" w:hAnsi="宋体"/>
                <w:sz w:val="24"/>
                <w:u w:val="single"/>
              </w:rPr>
              <w:t xml:space="preserve"> 90 </w:t>
            </w:r>
            <w:r>
              <w:rPr>
                <w:rFonts w:ascii="宋体" w:hAnsi="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both"/>
              <w:rPr>
                <w:rFonts w:ascii="宋体" w:hAnsi="宋体"/>
                <w:b/>
                <w:sz w:val="24"/>
              </w:rPr>
            </w:pPr>
            <w:r>
              <w:rPr>
                <w:rFonts w:hint="eastAsia" w:ascii="宋体" w:hAnsi="宋体"/>
                <w:b/>
                <w:bCs/>
                <w:kern w:val="0"/>
                <w:sz w:val="24"/>
              </w:rPr>
              <w:t>履约保证金：</w:t>
            </w:r>
            <w:r>
              <w:rPr>
                <w:rFonts w:hint="eastAsia" w:ascii="宋体" w:hAnsi="宋体"/>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both"/>
              <w:rPr>
                <w:rFonts w:ascii="宋体" w:hAnsi="宋体"/>
                <w:b/>
                <w:sz w:val="24"/>
              </w:rPr>
            </w:pPr>
            <w:r>
              <w:rPr>
                <w:rFonts w:ascii="宋体" w:hAnsi="宋体"/>
                <w:b/>
                <w:sz w:val="24"/>
              </w:rPr>
              <w:t>解释：</w:t>
            </w:r>
            <w:r>
              <w:rPr>
                <w:rFonts w:ascii="宋体" w:hAnsi="宋体"/>
                <w:sz w:val="24"/>
              </w:rPr>
              <w:t>本招标文件的解释权属于</w:t>
            </w:r>
            <w:r>
              <w:rPr>
                <w:rFonts w:hint="eastAsia" w:ascii="宋体" w:hAnsi="宋体"/>
                <w:sz w:val="24"/>
              </w:rPr>
              <w:t>采购人和平湖市公共资源交易中心</w:t>
            </w:r>
            <w:r>
              <w:rPr>
                <w:rFonts w:ascii="宋体" w:hAnsi="宋体"/>
                <w:sz w:val="24"/>
              </w:rPr>
              <w:t>。</w:t>
            </w:r>
          </w:p>
        </w:tc>
      </w:tr>
    </w:tbl>
    <w:p>
      <w:pPr>
        <w:pStyle w:val="12"/>
        <w:snapToGrid w:val="0"/>
        <w:spacing w:beforeLines="0" w:afterLines="0" w:line="360" w:lineRule="auto"/>
        <w:outlineLvl w:val="1"/>
        <w:rPr>
          <w:rFonts w:hAnsi="宋体"/>
          <w:b/>
        </w:rPr>
      </w:pPr>
    </w:p>
    <w:p>
      <w:pPr>
        <w:pStyle w:val="12"/>
        <w:snapToGrid w:val="0"/>
        <w:spacing w:beforeLines="0" w:afterLines="0" w:line="360" w:lineRule="auto"/>
        <w:ind w:left="802" w:leftChars="267" w:hanging="241" w:hangingChars="100"/>
        <w:outlineLvl w:val="1"/>
        <w:rPr>
          <w:rFonts w:hAnsi="宋体"/>
          <w:b/>
        </w:rPr>
      </w:pPr>
      <w:r>
        <w:rPr>
          <w:rFonts w:hAnsi="宋体"/>
          <w:b/>
        </w:rPr>
        <w:t>一</w:t>
      </w:r>
      <w:r>
        <w:rPr>
          <w:rFonts w:hint="eastAsia" w:hAnsi="宋体"/>
          <w:b/>
        </w:rPr>
        <w:t>、</w:t>
      </w:r>
      <w:r>
        <w:rPr>
          <w:rFonts w:hAnsi="宋体"/>
          <w:b/>
        </w:rPr>
        <w:t>总  则</w:t>
      </w:r>
    </w:p>
    <w:p>
      <w:pPr>
        <w:snapToGrid w:val="0"/>
        <w:spacing w:line="520" w:lineRule="exact"/>
        <w:ind w:firstLine="482" w:firstLineChars="200"/>
        <w:rPr>
          <w:rFonts w:ascii="宋体" w:hAnsi="宋体"/>
          <w:b/>
          <w:sz w:val="24"/>
        </w:rPr>
      </w:pPr>
      <w:r>
        <w:rPr>
          <w:rFonts w:ascii="宋体" w:hAnsi="宋体"/>
          <w:b/>
          <w:sz w:val="24"/>
        </w:rPr>
        <w:t>（一） 适用范围</w:t>
      </w:r>
    </w:p>
    <w:p>
      <w:pPr>
        <w:snapToGrid w:val="0"/>
        <w:spacing w:line="520" w:lineRule="exact"/>
        <w:ind w:firstLine="480" w:firstLineChars="200"/>
        <w:rPr>
          <w:rFonts w:ascii="宋体" w:hAnsi="宋体"/>
          <w:sz w:val="24"/>
        </w:rPr>
      </w:pPr>
      <w:r>
        <w:rPr>
          <w:rFonts w:hint="eastAsia" w:ascii="宋体" w:hAnsi="宋体"/>
          <w:sz w:val="24"/>
        </w:rPr>
        <w:t>本招标文件适用于本次所述项目的招标、评标、定标、验收、合同履约、付款等</w:t>
      </w:r>
      <w:r>
        <w:rPr>
          <w:rFonts w:ascii="宋体" w:hAnsi="宋体"/>
          <w:sz w:val="24"/>
        </w:rPr>
        <w:t>（法律、法规另有规定的，从其规定）。</w:t>
      </w:r>
    </w:p>
    <w:p>
      <w:pPr>
        <w:snapToGrid w:val="0"/>
        <w:spacing w:line="520" w:lineRule="exact"/>
        <w:ind w:firstLine="482" w:firstLineChars="200"/>
        <w:rPr>
          <w:rFonts w:ascii="宋体" w:hAnsi="宋体"/>
          <w:b/>
          <w:sz w:val="24"/>
        </w:rPr>
      </w:pPr>
      <w:r>
        <w:rPr>
          <w:rFonts w:ascii="宋体" w:hAnsi="宋体"/>
          <w:b/>
          <w:sz w:val="24"/>
        </w:rPr>
        <w:t>（二）定义</w:t>
      </w:r>
    </w:p>
    <w:p>
      <w:pPr>
        <w:snapToGrid w:val="0"/>
        <w:spacing w:line="520" w:lineRule="exact"/>
        <w:ind w:firstLine="480" w:firstLineChars="200"/>
        <w:rPr>
          <w:rFonts w:ascii="宋体" w:hAnsi="宋体"/>
          <w:sz w:val="24"/>
        </w:rPr>
      </w:pPr>
      <w:r>
        <w:rPr>
          <w:rFonts w:ascii="宋体" w:hAnsi="宋体"/>
          <w:sz w:val="24"/>
        </w:rPr>
        <w:t>1.</w:t>
      </w:r>
      <w:r>
        <w:rPr>
          <w:rFonts w:hint="eastAsia" w:ascii="宋体" w:hAnsi="宋体"/>
          <w:sz w:val="24"/>
        </w:rPr>
        <w:t>“招标采购人”系指组织本次招标的平湖市公共资源交易中心（“招标人”）和采购人。</w:t>
      </w:r>
    </w:p>
    <w:p>
      <w:pPr>
        <w:snapToGrid w:val="0"/>
        <w:spacing w:line="520" w:lineRule="exact"/>
        <w:ind w:firstLine="480" w:firstLineChars="200"/>
        <w:rPr>
          <w:rFonts w:ascii="宋体" w:hAnsi="宋体"/>
          <w:sz w:val="24"/>
        </w:rPr>
      </w:pPr>
      <w:r>
        <w:rPr>
          <w:rFonts w:ascii="宋体" w:hAnsi="宋体"/>
          <w:sz w:val="24"/>
        </w:rPr>
        <w:t>2.“投标人”系指向招标</w:t>
      </w:r>
      <w:r>
        <w:rPr>
          <w:rFonts w:hint="eastAsia" w:ascii="宋体" w:hAnsi="宋体"/>
          <w:sz w:val="24"/>
        </w:rPr>
        <w:t>人</w:t>
      </w:r>
      <w:r>
        <w:rPr>
          <w:rFonts w:ascii="宋体" w:hAnsi="宋体"/>
          <w:sz w:val="24"/>
        </w:rPr>
        <w:t>提交投标文件的单位或个人。</w:t>
      </w:r>
    </w:p>
    <w:p>
      <w:pPr>
        <w:snapToGrid w:val="0"/>
        <w:spacing w:line="520" w:lineRule="exact"/>
        <w:ind w:firstLine="480" w:firstLineChars="200"/>
        <w:rPr>
          <w:rFonts w:ascii="宋体" w:hAnsi="宋体"/>
          <w:sz w:val="24"/>
        </w:rPr>
      </w:pPr>
      <w:r>
        <w:rPr>
          <w:rFonts w:ascii="宋体" w:hAnsi="宋体"/>
          <w:sz w:val="24"/>
        </w:rPr>
        <w:t>3.“产品”</w:t>
      </w:r>
      <w:r>
        <w:rPr>
          <w:rFonts w:hint="eastAsia" w:ascii="宋体" w:hAnsi="宋体"/>
          <w:sz w:val="24"/>
        </w:rPr>
        <w:t>系指供方按招标文件规定，须向采购人提供的一切设备、保险、税金、备品备件、工具、手册及其它有关技术资料和材料。</w:t>
      </w:r>
    </w:p>
    <w:p>
      <w:pPr>
        <w:snapToGrid w:val="0"/>
        <w:spacing w:line="520" w:lineRule="exact"/>
        <w:ind w:firstLine="480" w:firstLineChars="200"/>
        <w:rPr>
          <w:rFonts w:ascii="宋体" w:hAnsi="宋体"/>
          <w:sz w:val="24"/>
        </w:rPr>
      </w:pPr>
      <w:r>
        <w:rPr>
          <w:rFonts w:ascii="宋体" w:hAnsi="宋体"/>
          <w:sz w:val="24"/>
        </w:rPr>
        <w:t>4.</w:t>
      </w:r>
      <w:r>
        <w:rPr>
          <w:rFonts w:hint="eastAsia" w:ascii="宋体" w:hAnsi="宋体"/>
          <w:sz w:val="24"/>
        </w:rPr>
        <w:t>“服务”系指招标文件规定投标人须承担的安装、调试、技术协助、校准、培训、技术指导以及其他类似的义务。</w:t>
      </w:r>
    </w:p>
    <w:p>
      <w:pPr>
        <w:snapToGrid w:val="0"/>
        <w:spacing w:line="520" w:lineRule="exact"/>
        <w:ind w:firstLine="480" w:firstLineChars="200"/>
        <w:rPr>
          <w:rFonts w:ascii="宋体" w:hAnsi="宋体"/>
          <w:sz w:val="24"/>
        </w:rPr>
      </w:pPr>
      <w:r>
        <w:rPr>
          <w:rFonts w:hint="eastAsia" w:ascii="宋体" w:hAnsi="宋体"/>
          <w:sz w:val="24"/>
        </w:rPr>
        <w:t>5.“项目”系指投标人按招标文件规定向采购人提供的产品和服务。</w:t>
      </w:r>
    </w:p>
    <w:p>
      <w:pPr>
        <w:snapToGrid w:val="0"/>
        <w:spacing w:line="520" w:lineRule="exact"/>
        <w:ind w:firstLine="480" w:firstLineChars="200"/>
        <w:rPr>
          <w:rFonts w:ascii="宋体" w:hAnsi="宋体"/>
          <w:sz w:val="24"/>
        </w:rPr>
      </w:pPr>
      <w:r>
        <w:rPr>
          <w:rFonts w:hint="eastAsia" w:ascii="宋体" w:hAnsi="宋体"/>
          <w:sz w:val="24"/>
        </w:rPr>
        <w:t>6.“书面形式”包括信函、传真、电报等。</w:t>
      </w:r>
    </w:p>
    <w:p>
      <w:pPr>
        <w:snapToGrid w:val="0"/>
        <w:spacing w:line="520" w:lineRule="exact"/>
        <w:ind w:firstLine="480" w:firstLineChars="200"/>
        <w:jc w:val="left"/>
        <w:rPr>
          <w:rFonts w:ascii="宋体" w:hAnsi="宋体"/>
          <w:sz w:val="24"/>
        </w:rPr>
      </w:pPr>
      <w:r>
        <w:rPr>
          <w:rFonts w:hint="eastAsia" w:ascii="宋体" w:hAnsi="宋体"/>
          <w:sz w:val="24"/>
        </w:rPr>
        <w:t>7</w:t>
      </w:r>
      <w:r>
        <w:rPr>
          <w:rFonts w:ascii="宋体" w:hAnsi="宋体"/>
          <w:sz w:val="24"/>
        </w:rPr>
        <w:t>.“▲”系指实质性要求条款，</w:t>
      </w:r>
      <w:r>
        <w:rPr>
          <w:rFonts w:hint="eastAsia" w:ascii="宋体" w:hAnsi="宋体"/>
          <w:sz w:val="24"/>
        </w:rPr>
        <w:t xml:space="preserve">不满足实质性要求条款的投标文件无效。 </w:t>
      </w:r>
    </w:p>
    <w:p>
      <w:pPr>
        <w:snapToGrid w:val="0"/>
        <w:spacing w:line="520" w:lineRule="exact"/>
        <w:ind w:firstLine="720" w:firstLineChars="300"/>
        <w:jc w:val="left"/>
        <w:rPr>
          <w:rFonts w:ascii="宋体" w:hAnsi="宋体"/>
          <w:sz w:val="24"/>
        </w:rPr>
      </w:pPr>
      <w:r>
        <w:rPr>
          <w:rFonts w:hint="eastAsia" w:ascii="宋体" w:hAnsi="宋体"/>
          <w:sz w:val="24"/>
        </w:rPr>
        <w:t>“★”系指核心产品。</w:t>
      </w:r>
    </w:p>
    <w:p>
      <w:pPr>
        <w:snapToGrid w:val="0"/>
        <w:spacing w:line="520" w:lineRule="exact"/>
        <w:ind w:firstLine="482" w:firstLineChars="200"/>
        <w:rPr>
          <w:rFonts w:ascii="宋体" w:hAnsi="宋体"/>
          <w:b/>
          <w:sz w:val="24"/>
        </w:rPr>
      </w:pPr>
      <w:r>
        <w:rPr>
          <w:rFonts w:ascii="宋体" w:hAnsi="宋体"/>
          <w:b/>
          <w:sz w:val="24"/>
        </w:rPr>
        <w:t>（三）招标方式</w:t>
      </w:r>
    </w:p>
    <w:p>
      <w:pPr>
        <w:snapToGrid w:val="0"/>
        <w:spacing w:line="520" w:lineRule="exact"/>
        <w:ind w:firstLine="480" w:firstLineChars="200"/>
        <w:rPr>
          <w:rFonts w:ascii="宋体" w:hAnsi="宋体"/>
          <w:sz w:val="24"/>
        </w:rPr>
      </w:pPr>
      <w:r>
        <w:rPr>
          <w:rFonts w:ascii="宋体" w:hAnsi="宋体"/>
          <w:sz w:val="24"/>
        </w:rPr>
        <w:t>本次招标采用公开招标方式进行。</w:t>
      </w:r>
    </w:p>
    <w:p>
      <w:pPr>
        <w:snapToGrid w:val="0"/>
        <w:spacing w:line="520" w:lineRule="exact"/>
        <w:ind w:firstLine="482" w:firstLineChars="200"/>
        <w:rPr>
          <w:rFonts w:ascii="宋体" w:hAnsi="宋体"/>
          <w:b/>
          <w:sz w:val="24"/>
        </w:rPr>
      </w:pPr>
      <w:r>
        <w:rPr>
          <w:rFonts w:ascii="宋体" w:hAnsi="宋体"/>
          <w:b/>
          <w:sz w:val="24"/>
        </w:rPr>
        <w:t>（四）投标委托</w:t>
      </w:r>
    </w:p>
    <w:p>
      <w:pPr>
        <w:pStyle w:val="3"/>
        <w:snapToGrid w:val="0"/>
        <w:spacing w:line="520" w:lineRule="exact"/>
        <w:ind w:firstLine="464" w:firstLineChars="200"/>
        <w:rPr>
          <w:rFonts w:hAnsi="宋体"/>
          <w:sz w:val="24"/>
        </w:rPr>
      </w:pPr>
      <w:r>
        <w:rPr>
          <w:rFonts w:hAnsi="宋体"/>
          <w:sz w:val="24"/>
        </w:rPr>
        <w:t>如投标人代表不是法定代表人，须有法定代表人出具的授权委托书（格式见第</w:t>
      </w:r>
      <w:r>
        <w:rPr>
          <w:rFonts w:hint="eastAsia" w:hAnsi="宋体"/>
          <w:sz w:val="24"/>
        </w:rPr>
        <w:t>六章</w:t>
      </w:r>
      <w:r>
        <w:rPr>
          <w:rFonts w:hAnsi="宋体"/>
          <w:sz w:val="24"/>
        </w:rPr>
        <w:t>）。</w:t>
      </w:r>
    </w:p>
    <w:p>
      <w:pPr>
        <w:snapToGrid w:val="0"/>
        <w:spacing w:line="520" w:lineRule="exact"/>
        <w:ind w:firstLine="482" w:firstLineChars="200"/>
        <w:rPr>
          <w:rFonts w:ascii="宋体" w:hAnsi="宋体"/>
          <w:b/>
          <w:sz w:val="24"/>
        </w:rPr>
      </w:pPr>
      <w:r>
        <w:rPr>
          <w:rFonts w:ascii="宋体" w:hAnsi="宋体"/>
          <w:b/>
          <w:sz w:val="24"/>
        </w:rPr>
        <w:t>（五）投标费用</w:t>
      </w:r>
    </w:p>
    <w:p>
      <w:pPr>
        <w:snapToGrid w:val="0"/>
        <w:spacing w:line="520" w:lineRule="exact"/>
        <w:ind w:firstLine="480" w:firstLineChars="200"/>
        <w:rPr>
          <w:rFonts w:ascii="宋体" w:hAnsi="宋体"/>
          <w:sz w:val="24"/>
        </w:rPr>
      </w:pPr>
      <w:r>
        <w:rPr>
          <w:rFonts w:ascii="宋体" w:hAnsi="宋体"/>
          <w:sz w:val="24"/>
        </w:rPr>
        <w:t>不论投标结果如何，投标人均应自行承担所有与投标有关的全部费用（招标文件有相</w:t>
      </w:r>
      <w:r>
        <w:rPr>
          <w:rFonts w:hint="eastAsia" w:ascii="宋体" w:hAnsi="宋体"/>
          <w:sz w:val="24"/>
        </w:rPr>
        <w:t>关</w:t>
      </w:r>
      <w:r>
        <w:rPr>
          <w:rFonts w:ascii="宋体" w:hAnsi="宋体"/>
          <w:sz w:val="24"/>
        </w:rPr>
        <w:t>规定除外）。</w:t>
      </w:r>
    </w:p>
    <w:p>
      <w:pPr>
        <w:snapToGrid w:val="0"/>
        <w:spacing w:line="520" w:lineRule="exact"/>
        <w:ind w:firstLine="482" w:firstLineChars="200"/>
        <w:rPr>
          <w:rFonts w:ascii="宋体" w:hAnsi="宋体"/>
          <w:b/>
          <w:sz w:val="24"/>
        </w:rPr>
      </w:pPr>
      <w:r>
        <w:rPr>
          <w:rFonts w:ascii="宋体" w:hAnsi="宋体"/>
          <w:b/>
          <w:sz w:val="24"/>
        </w:rPr>
        <w:t>（六）联合体投标</w:t>
      </w:r>
    </w:p>
    <w:p>
      <w:pPr>
        <w:snapToGrid w:val="0"/>
        <w:spacing w:line="520" w:lineRule="exact"/>
        <w:ind w:firstLine="480" w:firstLineChars="200"/>
        <w:rPr>
          <w:rFonts w:ascii="宋体" w:hAnsi="宋体"/>
          <w:sz w:val="24"/>
        </w:rPr>
      </w:pPr>
      <w:r>
        <w:rPr>
          <w:rFonts w:ascii="宋体" w:hAnsi="宋体"/>
          <w:sz w:val="24"/>
        </w:rPr>
        <w:t>本项目</w:t>
      </w:r>
      <w:r>
        <w:rPr>
          <w:rFonts w:hint="eastAsia" w:ascii="宋体" w:hAnsi="宋体"/>
          <w:sz w:val="24"/>
        </w:rPr>
        <w:t>不接受</w:t>
      </w:r>
      <w:r>
        <w:rPr>
          <w:rFonts w:ascii="宋体" w:hAnsi="宋体"/>
          <w:sz w:val="24"/>
        </w:rPr>
        <w:t>联合体投标。</w:t>
      </w:r>
    </w:p>
    <w:p>
      <w:pPr>
        <w:snapToGrid w:val="0"/>
        <w:spacing w:line="520" w:lineRule="exact"/>
        <w:ind w:firstLine="482" w:firstLineChars="200"/>
        <w:rPr>
          <w:rFonts w:ascii="宋体" w:hAnsi="宋体"/>
          <w:b/>
          <w:kern w:val="0"/>
          <w:sz w:val="24"/>
        </w:rPr>
      </w:pPr>
      <w:r>
        <w:rPr>
          <w:rFonts w:ascii="宋体" w:hAnsi="宋体"/>
          <w:b/>
          <w:sz w:val="24"/>
        </w:rPr>
        <w:t>（七）</w:t>
      </w:r>
      <w:r>
        <w:rPr>
          <w:rFonts w:ascii="宋体" w:hAnsi="宋体"/>
          <w:b/>
          <w:kern w:val="0"/>
          <w:sz w:val="24"/>
        </w:rPr>
        <w:t>转包与分包</w:t>
      </w:r>
    </w:p>
    <w:p>
      <w:pPr>
        <w:snapToGrid w:val="0"/>
        <w:spacing w:line="520" w:lineRule="exact"/>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pPr>
        <w:snapToGrid w:val="0"/>
        <w:spacing w:line="520" w:lineRule="exact"/>
        <w:ind w:firstLine="480" w:firstLineChars="200"/>
        <w:rPr>
          <w:rFonts w:ascii="宋体" w:hAnsi="宋体" w:cs="宋体"/>
          <w:kern w:val="0"/>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本项目不可以分包</w:t>
      </w:r>
      <w:r>
        <w:rPr>
          <w:rFonts w:hint="eastAsia" w:ascii="宋体" w:hAnsi="宋体" w:cs="宋体"/>
          <w:kern w:val="0"/>
          <w:sz w:val="24"/>
        </w:rPr>
        <w:t>。</w:t>
      </w:r>
    </w:p>
    <w:p>
      <w:pPr>
        <w:snapToGrid w:val="0"/>
        <w:spacing w:line="520" w:lineRule="exact"/>
        <w:ind w:firstLine="482" w:firstLineChars="200"/>
        <w:rPr>
          <w:rFonts w:ascii="宋体" w:hAnsi="宋体"/>
          <w:b/>
          <w:sz w:val="24"/>
        </w:rPr>
      </w:pPr>
      <w:r>
        <w:rPr>
          <w:rFonts w:hint="eastAsia" w:ascii="宋体" w:hAnsi="宋体"/>
          <w:b/>
          <w:sz w:val="24"/>
        </w:rPr>
        <w:t>（八）是否允许采购进口产品</w:t>
      </w:r>
    </w:p>
    <w:p>
      <w:pPr>
        <w:snapToGrid w:val="0"/>
        <w:spacing w:line="520" w:lineRule="exact"/>
        <w:ind w:firstLine="480" w:firstLineChars="200"/>
        <w:rPr>
          <w:rFonts w:ascii="宋体" w:hAnsi="宋体"/>
          <w:sz w:val="24"/>
        </w:rPr>
      </w:pPr>
      <w:r>
        <w:rPr>
          <w:rFonts w:ascii="宋体" w:hAnsi="宋体" w:cs="宋体"/>
          <w:kern w:val="0"/>
          <w:sz w:val="24"/>
        </w:rPr>
        <w:t>本项目不允</w:t>
      </w:r>
      <w:r>
        <w:rPr>
          <w:rFonts w:hint="eastAsia" w:ascii="宋体" w:hAnsi="宋体" w:cs="宋体"/>
          <w:kern w:val="0"/>
          <w:sz w:val="24"/>
        </w:rPr>
        <w:t>许采购进口产品</w:t>
      </w:r>
      <w:r>
        <w:rPr>
          <w:rFonts w:ascii="宋体" w:hAnsi="宋体" w:cs="宋体"/>
          <w:kern w:val="0"/>
          <w:sz w:val="24"/>
        </w:rPr>
        <w:t>。</w:t>
      </w:r>
    </w:p>
    <w:p>
      <w:pPr>
        <w:numPr>
          <w:ilvl w:val="0"/>
          <w:numId w:val="7"/>
        </w:numPr>
        <w:snapToGrid w:val="0"/>
        <w:spacing w:line="520" w:lineRule="exact"/>
        <w:ind w:firstLine="482" w:firstLineChars="200"/>
        <w:rPr>
          <w:rFonts w:ascii="宋体" w:hAnsi="宋体"/>
          <w:b/>
          <w:sz w:val="24"/>
        </w:rPr>
      </w:pPr>
      <w:r>
        <w:rPr>
          <w:rFonts w:ascii="宋体" w:hAnsi="宋体"/>
          <w:b/>
          <w:sz w:val="24"/>
        </w:rPr>
        <w:t>特别说明：</w:t>
      </w:r>
    </w:p>
    <w:p>
      <w:pPr>
        <w:pStyle w:val="12"/>
        <w:snapToGrid w:val="0"/>
        <w:spacing w:beforeLines="0" w:afterLines="0" w:line="520" w:lineRule="exact"/>
        <w:ind w:firstLine="480" w:firstLineChars="200"/>
        <w:rPr>
          <w:rFonts w:hAnsi="宋体"/>
        </w:rPr>
      </w:pPr>
      <w:r>
        <w:rPr>
          <w:rFonts w:hint="eastAsia" w:hAnsi="宋体"/>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2"/>
        <w:snapToGrid w:val="0"/>
        <w:spacing w:beforeLines="0" w:afterLines="0" w:line="520" w:lineRule="exact"/>
        <w:ind w:firstLine="480" w:firstLineChars="200"/>
        <w:rPr>
          <w:rFonts w:hAnsi="宋体"/>
        </w:rPr>
      </w:pPr>
      <w:r>
        <w:rPr>
          <w:rFonts w:hint="eastAsia" w:hAnsi="宋体"/>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2"/>
        <w:snapToGrid w:val="0"/>
        <w:spacing w:beforeLines="0" w:afterLines="0" w:line="520" w:lineRule="exact"/>
        <w:ind w:firstLine="480" w:firstLineChars="200"/>
        <w:rPr>
          <w:rFonts w:hAnsi="宋体"/>
        </w:rPr>
      </w:pPr>
      <w:r>
        <w:rPr>
          <w:rFonts w:hint="eastAsia" w:hAnsi="宋体"/>
        </w:rPr>
        <w:t>非单一产品采购项目，采购人应当根据采购项目技术构成、产品价格比重等合理确定核心产品，并在招标文件中载明。多家投标人提供的核心产品品牌相同的，按前两款规定处理。</w:t>
      </w:r>
    </w:p>
    <w:p>
      <w:pPr>
        <w:pStyle w:val="12"/>
        <w:snapToGrid w:val="0"/>
        <w:spacing w:beforeLines="0" w:afterLines="0" w:line="520" w:lineRule="exact"/>
        <w:ind w:firstLine="480" w:firstLineChars="200"/>
        <w:rPr>
          <w:rFonts w:hAnsi="宋体"/>
        </w:rPr>
      </w:pPr>
      <w:r>
        <w:rPr>
          <w:rFonts w:hAnsi="宋体"/>
        </w:rPr>
        <w:t>2.投标人投标所使用的资格、信誉、荣誉、业绩与企业认证必须为本法人所拥有。投标人投标所使用的采购项目实施人员必须为本法人员工（或必须为本法人或控股公司正式员工）。</w:t>
      </w:r>
    </w:p>
    <w:p>
      <w:pPr>
        <w:pStyle w:val="12"/>
        <w:snapToGrid w:val="0"/>
        <w:spacing w:beforeLines="0" w:afterLines="0" w:line="520" w:lineRule="exact"/>
        <w:ind w:firstLine="480" w:firstLineChars="200"/>
        <w:rPr>
          <w:rFonts w:hAnsi="宋体"/>
        </w:rPr>
      </w:pPr>
      <w:r>
        <w:rPr>
          <w:rFonts w:hAnsi="宋体"/>
        </w:rPr>
        <w:t>3.投标人应仔细阅读招标文件的所有内容，按照招标文件的要求提交投标文件，并对所提供的全部资料的真实性承担法律责任。</w:t>
      </w:r>
    </w:p>
    <w:p>
      <w:pPr>
        <w:pStyle w:val="12"/>
        <w:snapToGrid w:val="0"/>
        <w:spacing w:beforeLines="0" w:afterLines="0" w:line="520" w:lineRule="exact"/>
        <w:ind w:firstLine="480" w:firstLineChars="200"/>
        <w:rPr>
          <w:rFonts w:hAnsi="宋体"/>
          <w:b/>
        </w:rPr>
      </w:pPr>
      <w:r>
        <w:rPr>
          <w:rFonts w:hAnsi="宋体"/>
        </w:rPr>
        <w:t>4.投标人在投标活动中提供任何虚假材料，其投标无效，并报监管部门查处；中标后发现的，</w:t>
      </w:r>
      <w:r>
        <w:rPr>
          <w:rFonts w:hint="eastAsia" w:hAnsi="宋体"/>
        </w:rPr>
        <w:t>中标人须</w:t>
      </w:r>
      <w:r>
        <w:rPr>
          <w:rFonts w:hAnsi="宋体"/>
        </w:rPr>
        <w:t>依照《中华人民共和国消费者权益保护法》第49条之规定由中标人双倍赔偿采购人，且民事赔偿并不免除违法投标人的行政与刑事责任。</w:t>
      </w:r>
    </w:p>
    <w:p>
      <w:pPr>
        <w:snapToGrid w:val="0"/>
        <w:spacing w:line="520" w:lineRule="exact"/>
        <w:ind w:firstLine="482" w:firstLineChars="200"/>
        <w:rPr>
          <w:rFonts w:ascii="宋体" w:hAnsi="宋体"/>
          <w:b/>
          <w:sz w:val="24"/>
        </w:rPr>
      </w:pPr>
      <w:r>
        <w:rPr>
          <w:rFonts w:ascii="宋体" w:hAnsi="宋体"/>
          <w:b/>
          <w:sz w:val="24"/>
        </w:rPr>
        <w:t>（</w:t>
      </w:r>
      <w:r>
        <w:rPr>
          <w:rFonts w:hint="eastAsia" w:ascii="宋体" w:hAnsi="宋体"/>
          <w:b/>
          <w:sz w:val="24"/>
        </w:rPr>
        <w:t>十</w:t>
      </w:r>
      <w:r>
        <w:rPr>
          <w:rFonts w:ascii="宋体" w:hAnsi="宋体"/>
          <w:b/>
          <w:sz w:val="24"/>
        </w:rPr>
        <w:t>）质疑和投诉</w:t>
      </w:r>
    </w:p>
    <w:p>
      <w:pPr>
        <w:pStyle w:val="24"/>
        <w:adjustRightInd w:val="0"/>
        <w:snapToGrid w:val="0"/>
        <w:spacing w:before="0" w:line="520" w:lineRule="exact"/>
        <w:ind w:firstLine="480"/>
        <w:rPr>
          <w:rFonts w:ascii="宋体" w:hAnsi="宋体"/>
        </w:rPr>
      </w:pPr>
      <w:r>
        <w:rPr>
          <w:rFonts w:hint="eastAsia" w:ascii="宋体" w:hAnsi="宋体"/>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24"/>
        <w:spacing w:before="0" w:line="520" w:lineRule="exact"/>
        <w:ind w:firstLine="480"/>
        <w:rPr>
          <w:rFonts w:ascii="宋体" w:hAnsi="宋体"/>
        </w:rPr>
      </w:pPr>
      <w:r>
        <w:rPr>
          <w:rFonts w:ascii="宋体" w:hAnsi="宋体"/>
        </w:rPr>
        <w:t>1.</w:t>
      </w:r>
      <w:r>
        <w:rPr>
          <w:rFonts w:hint="eastAsia" w:ascii="宋体" w:hAnsi="宋体"/>
        </w:rPr>
        <w:t>供应商询问</w:t>
      </w:r>
    </w:p>
    <w:p>
      <w:pPr>
        <w:pStyle w:val="24"/>
        <w:adjustRightInd w:val="0"/>
        <w:snapToGrid w:val="0"/>
        <w:spacing w:before="0" w:line="520" w:lineRule="exact"/>
        <w:ind w:firstLine="480"/>
        <w:rPr>
          <w:rFonts w:ascii="宋体" w:hAnsi="宋体"/>
        </w:rPr>
      </w:pPr>
      <w:r>
        <w:rPr>
          <w:rFonts w:hint="eastAsia" w:ascii="宋体" w:hAnsi="宋体"/>
        </w:rPr>
        <w:t>供应商对政府采购活动事项有疑问的，可以向</w:t>
      </w:r>
      <w:r>
        <w:rPr>
          <w:rFonts w:ascii="宋体" w:hAnsi="宋体"/>
        </w:rPr>
        <w:t>招标采购单位</w:t>
      </w:r>
      <w:r>
        <w:rPr>
          <w:rFonts w:hint="eastAsia" w:ascii="宋体" w:hAnsi="宋体"/>
        </w:rPr>
        <w:t>提出询问，</w:t>
      </w:r>
      <w:r>
        <w:rPr>
          <w:rFonts w:ascii="宋体" w:hAnsi="宋体"/>
        </w:rPr>
        <w:t>招标采购单位</w:t>
      </w:r>
      <w:r>
        <w:rPr>
          <w:rFonts w:hint="eastAsia" w:ascii="宋体" w:hAnsi="宋体"/>
        </w:rPr>
        <w:t>应当及时做出答复，但答复的内容不得涉及商业秘密。</w:t>
      </w:r>
    </w:p>
    <w:p>
      <w:pPr>
        <w:pStyle w:val="12"/>
        <w:snapToGrid w:val="0"/>
        <w:spacing w:beforeLines="0" w:afterLines="0" w:line="520" w:lineRule="exact"/>
        <w:ind w:firstLine="480" w:firstLineChars="200"/>
        <w:rPr>
          <w:rFonts w:hAnsi="宋体"/>
          <w:bCs/>
        </w:rPr>
      </w:pPr>
      <w:r>
        <w:rPr>
          <w:rFonts w:hint="eastAsia" w:hAnsi="宋体"/>
        </w:rPr>
        <w:t>2</w:t>
      </w:r>
      <w:r>
        <w:rPr>
          <w:rFonts w:hAnsi="宋体"/>
        </w:rPr>
        <w:t>.</w:t>
      </w:r>
      <w:r>
        <w:rPr>
          <w:rFonts w:hint="eastAsia" w:hAnsi="宋体"/>
        </w:rPr>
        <w:t>供应商质疑</w:t>
      </w:r>
    </w:p>
    <w:p>
      <w:pPr>
        <w:pStyle w:val="24"/>
        <w:spacing w:before="0" w:line="520" w:lineRule="exact"/>
        <w:ind w:firstLine="480"/>
        <w:rPr>
          <w:rFonts w:ascii="宋体" w:hAnsi="宋体"/>
        </w:rPr>
      </w:pPr>
      <w:r>
        <w:rPr>
          <w:rFonts w:hint="eastAsia" w:ascii="宋体" w:hAnsi="宋体"/>
        </w:rPr>
        <w:t>2.1投标人认为招标过程或中标结果使自己的合法权益受到损害的，可以在中标结果公告期限届满之日起7个工作日内，以书面形式向招标方提出质疑。</w:t>
      </w:r>
    </w:p>
    <w:p>
      <w:pPr>
        <w:pStyle w:val="24"/>
        <w:spacing w:before="0" w:line="520" w:lineRule="exact"/>
        <w:ind w:firstLine="480"/>
        <w:rPr>
          <w:rFonts w:ascii="宋体" w:hAnsi="宋体"/>
        </w:rPr>
      </w:pPr>
      <w:r>
        <w:rPr>
          <w:rFonts w:hint="eastAsia" w:ascii="宋体" w:hAnsi="宋体"/>
        </w:rPr>
        <w:t>2.2质疑应当以书面形式提出，格式见《政府采购质疑和投诉办法》（财政部令第94号）附件范本，下载网址：浙江政府采购网(</w:t>
      </w:r>
      <w:r>
        <w:rPr>
          <w:rFonts w:hint="eastAsia" w:ascii="宋体" w:hAnsi="宋体" w:cs="宋体"/>
          <w:bCs/>
        </w:rPr>
        <w:t>网https://login.zcygov.cn/login</w:t>
      </w:r>
      <w:r>
        <w:rPr>
          <w:rFonts w:hint="eastAsia" w:ascii="宋体" w:hAnsi="宋体"/>
        </w:rPr>
        <w:t>)，位置：“首页-下载专区-质疑投诉模板”。供应商提出质疑应当提交质疑函和必要的证明材料。质疑函应当包括下列内容：</w:t>
      </w:r>
    </w:p>
    <w:p>
      <w:pPr>
        <w:pStyle w:val="24"/>
        <w:spacing w:before="0" w:line="520" w:lineRule="exact"/>
        <w:ind w:firstLine="480"/>
        <w:rPr>
          <w:rFonts w:ascii="宋体" w:hAnsi="宋体"/>
        </w:rPr>
      </w:pPr>
      <w:r>
        <w:rPr>
          <w:rFonts w:hint="eastAsia" w:ascii="宋体" w:hAnsi="宋体"/>
        </w:rPr>
        <w:t>a供应商的姓名或者名称、地址、邮编、联系人及联系电话；</w:t>
      </w:r>
    </w:p>
    <w:p>
      <w:pPr>
        <w:pStyle w:val="24"/>
        <w:spacing w:before="0" w:line="520" w:lineRule="exact"/>
        <w:ind w:firstLine="480"/>
        <w:rPr>
          <w:rFonts w:ascii="宋体" w:hAnsi="宋体"/>
        </w:rPr>
      </w:pPr>
      <w:r>
        <w:rPr>
          <w:rFonts w:hint="eastAsia" w:ascii="宋体" w:hAnsi="宋体"/>
        </w:rPr>
        <w:t>b质疑项目的名称、编号；</w:t>
      </w:r>
    </w:p>
    <w:p>
      <w:pPr>
        <w:pStyle w:val="24"/>
        <w:spacing w:before="0" w:line="520" w:lineRule="exact"/>
        <w:ind w:firstLine="480"/>
        <w:rPr>
          <w:rFonts w:ascii="宋体" w:hAnsi="宋体"/>
        </w:rPr>
      </w:pPr>
      <w:r>
        <w:rPr>
          <w:rFonts w:hint="eastAsia" w:ascii="宋体" w:hAnsi="宋体"/>
        </w:rPr>
        <w:t>c具体、明确的质疑事项和与质疑事项相关的请求；</w:t>
      </w:r>
    </w:p>
    <w:p>
      <w:pPr>
        <w:pStyle w:val="24"/>
        <w:spacing w:before="0" w:line="520" w:lineRule="exact"/>
        <w:ind w:firstLine="480"/>
        <w:rPr>
          <w:rFonts w:ascii="宋体" w:hAnsi="宋体"/>
        </w:rPr>
      </w:pPr>
      <w:r>
        <w:rPr>
          <w:rFonts w:hint="eastAsia" w:ascii="宋体" w:hAnsi="宋体"/>
        </w:rPr>
        <w:t>d事实依据；</w:t>
      </w:r>
    </w:p>
    <w:p>
      <w:pPr>
        <w:pStyle w:val="24"/>
        <w:spacing w:before="0" w:line="520" w:lineRule="exact"/>
        <w:ind w:firstLine="480"/>
        <w:rPr>
          <w:rFonts w:ascii="宋体" w:hAnsi="宋体"/>
        </w:rPr>
      </w:pPr>
      <w:r>
        <w:rPr>
          <w:rFonts w:hint="eastAsia" w:ascii="宋体" w:hAnsi="宋体"/>
        </w:rPr>
        <w:t>e必要的法律依据；</w:t>
      </w:r>
    </w:p>
    <w:p>
      <w:pPr>
        <w:pStyle w:val="24"/>
        <w:spacing w:before="0" w:line="520" w:lineRule="exact"/>
        <w:ind w:firstLine="480"/>
        <w:rPr>
          <w:rFonts w:ascii="宋体" w:hAnsi="宋体"/>
        </w:rPr>
      </w:pPr>
      <w:r>
        <w:rPr>
          <w:rFonts w:hint="eastAsia" w:ascii="宋体" w:hAnsi="宋体"/>
        </w:rPr>
        <w:t>f提出质疑的日期。</w:t>
      </w:r>
    </w:p>
    <w:p>
      <w:pPr>
        <w:pStyle w:val="24"/>
        <w:spacing w:before="0" w:line="520" w:lineRule="exact"/>
        <w:ind w:firstLine="480"/>
        <w:rPr>
          <w:rFonts w:ascii="宋体" w:hAnsi="宋体"/>
        </w:rPr>
      </w:pPr>
      <w:r>
        <w:rPr>
          <w:rFonts w:hint="eastAsia" w:ascii="宋体" w:hAnsi="宋体"/>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24"/>
        <w:spacing w:before="0" w:line="520" w:lineRule="exact"/>
        <w:ind w:firstLine="480"/>
        <w:rPr>
          <w:rFonts w:ascii="宋体" w:hAnsi="宋体"/>
        </w:rPr>
      </w:pPr>
      <w:r>
        <w:rPr>
          <w:rFonts w:hint="eastAsia" w:ascii="宋体" w:hAnsi="宋体"/>
        </w:rPr>
        <w:t>3.供应商投诉</w:t>
      </w:r>
    </w:p>
    <w:p>
      <w:pPr>
        <w:adjustRightInd w:val="0"/>
        <w:snapToGrid w:val="0"/>
        <w:spacing w:line="520" w:lineRule="exact"/>
        <w:ind w:firstLine="480" w:firstLineChars="200"/>
        <w:rPr>
          <w:rFonts w:ascii="宋体" w:hAnsi="宋体"/>
          <w:sz w:val="24"/>
        </w:rPr>
      </w:pPr>
      <w:r>
        <w:rPr>
          <w:rFonts w:ascii="宋体" w:hAnsi="宋体"/>
          <w:sz w:val="24"/>
        </w:rPr>
        <w:t>供应商对招标采购单位的质疑答复不满意或者招标采购单位未在规定时间内</w:t>
      </w:r>
      <w:r>
        <w:rPr>
          <w:rFonts w:hint="eastAsia" w:ascii="宋体" w:hAnsi="宋体"/>
          <w:sz w:val="24"/>
        </w:rPr>
        <w:t>做出</w:t>
      </w:r>
      <w:r>
        <w:rPr>
          <w:rFonts w:ascii="宋体" w:hAnsi="宋体"/>
          <w:sz w:val="24"/>
        </w:rPr>
        <w:t>答复的，可以在答复期满后十五个工作日内向同级政府采购监督管理部门投诉。</w:t>
      </w:r>
    </w:p>
    <w:p>
      <w:pPr>
        <w:adjustRightInd w:val="0"/>
        <w:snapToGrid w:val="0"/>
        <w:spacing w:line="520" w:lineRule="exact"/>
        <w:ind w:firstLine="480" w:firstLineChars="200"/>
        <w:rPr>
          <w:rFonts w:ascii="宋体" w:hAnsi="宋体"/>
          <w:sz w:val="24"/>
        </w:rPr>
      </w:pPr>
      <w:r>
        <w:rPr>
          <w:rFonts w:hint="eastAsia" w:ascii="宋体" w:hAnsi="宋体"/>
          <w:sz w:val="24"/>
        </w:rPr>
        <w:t>4.供应商质疑、投诉应当有明确的请求和必要的证明材料。供应商投诉的事项不得超出已质疑事项的范围。</w:t>
      </w:r>
    </w:p>
    <w:p>
      <w:pPr>
        <w:spacing w:line="520" w:lineRule="exact"/>
        <w:ind w:firstLine="480" w:firstLineChars="200"/>
        <w:rPr>
          <w:rFonts w:ascii="宋体" w:hAnsi="宋体"/>
          <w:sz w:val="24"/>
        </w:rPr>
      </w:pPr>
      <w:r>
        <w:rPr>
          <w:rFonts w:ascii="宋体" w:hAnsi="宋体"/>
          <w:sz w:val="24"/>
        </w:rPr>
        <w:t>质疑受理地点：</w:t>
      </w:r>
      <w:r>
        <w:rPr>
          <w:rFonts w:hint="eastAsia" w:ascii="宋体" w:hAnsi="宋体"/>
          <w:sz w:val="24"/>
        </w:rPr>
        <w:t>平湖市</w:t>
      </w:r>
      <w:r>
        <w:rPr>
          <w:rFonts w:ascii="宋体" w:hAnsi="宋体"/>
          <w:sz w:val="24"/>
        </w:rPr>
        <w:t>公共资源交易中心；联系人：</w:t>
      </w:r>
      <w:r>
        <w:rPr>
          <w:rFonts w:hint="eastAsia" w:ascii="宋体" w:hAnsi="宋体"/>
          <w:sz w:val="24"/>
          <w:u w:val="single"/>
        </w:rPr>
        <w:t>陈女士</w:t>
      </w:r>
      <w:r>
        <w:rPr>
          <w:rFonts w:ascii="宋体" w:hAnsi="宋体"/>
          <w:sz w:val="24"/>
        </w:rPr>
        <w:t>；联系电话：</w:t>
      </w:r>
      <w:r>
        <w:rPr>
          <w:rFonts w:hint="eastAsia" w:ascii="宋体" w:hAnsi="宋体"/>
          <w:sz w:val="24"/>
          <w:u w:val="single"/>
        </w:rPr>
        <w:t>0573-85061720</w:t>
      </w:r>
      <w:r>
        <w:rPr>
          <w:rFonts w:ascii="宋体" w:hAnsi="宋体"/>
          <w:sz w:val="24"/>
        </w:rPr>
        <w:t>。</w:t>
      </w:r>
    </w:p>
    <w:p>
      <w:pPr>
        <w:adjustRightInd w:val="0"/>
        <w:snapToGrid w:val="0"/>
        <w:spacing w:line="520" w:lineRule="exact"/>
        <w:ind w:firstLine="480" w:firstLineChars="200"/>
        <w:rPr>
          <w:rFonts w:ascii="宋体" w:hAnsi="宋体"/>
          <w:sz w:val="24"/>
        </w:rPr>
      </w:pPr>
      <w:r>
        <w:rPr>
          <w:rFonts w:ascii="宋体" w:hAnsi="宋体"/>
          <w:sz w:val="24"/>
        </w:rPr>
        <w:t>投诉受理地点：</w:t>
      </w:r>
      <w:r>
        <w:rPr>
          <w:rFonts w:hint="eastAsia" w:ascii="宋体" w:hAnsi="宋体"/>
          <w:sz w:val="24"/>
        </w:rPr>
        <w:t>平湖市</w:t>
      </w:r>
      <w:r>
        <w:rPr>
          <w:rFonts w:ascii="宋体" w:hAnsi="宋体"/>
          <w:sz w:val="24"/>
        </w:rPr>
        <w:t>财政局；联系人：</w:t>
      </w:r>
      <w:r>
        <w:rPr>
          <w:rFonts w:hint="eastAsia" w:ascii="宋体" w:hAnsi="宋体"/>
          <w:sz w:val="24"/>
          <w:u w:val="single"/>
        </w:rPr>
        <w:t>陆先生</w:t>
      </w:r>
      <w:r>
        <w:rPr>
          <w:rFonts w:ascii="宋体" w:hAnsi="宋体"/>
          <w:sz w:val="24"/>
        </w:rPr>
        <w:t>；联系电话：</w:t>
      </w:r>
      <w:r>
        <w:rPr>
          <w:rFonts w:hint="eastAsia" w:ascii="宋体" w:hAnsi="宋体"/>
          <w:sz w:val="24"/>
          <w:u w:val="single"/>
        </w:rPr>
        <w:t xml:space="preserve">0573-85013033 </w:t>
      </w:r>
      <w:r>
        <w:rPr>
          <w:rFonts w:ascii="宋体" w:hAnsi="宋体"/>
          <w:sz w:val="24"/>
        </w:rPr>
        <w:t>。</w:t>
      </w:r>
    </w:p>
    <w:p>
      <w:pPr>
        <w:pStyle w:val="12"/>
        <w:snapToGrid w:val="0"/>
        <w:spacing w:beforeLines="0" w:afterLines="0" w:line="520" w:lineRule="exact"/>
        <w:ind w:firstLine="482" w:firstLineChars="200"/>
        <w:outlineLvl w:val="1"/>
        <w:rPr>
          <w:rFonts w:hAnsi="宋体"/>
          <w:b/>
        </w:rPr>
      </w:pPr>
      <w:r>
        <w:rPr>
          <w:rFonts w:hAnsi="宋体"/>
          <w:b/>
        </w:rPr>
        <w:t>二</w:t>
      </w:r>
      <w:r>
        <w:rPr>
          <w:rFonts w:hint="eastAsia" w:hAnsi="宋体"/>
          <w:b/>
        </w:rPr>
        <w:t>、</w:t>
      </w:r>
      <w:r>
        <w:rPr>
          <w:rFonts w:hAnsi="宋体"/>
          <w:b/>
        </w:rPr>
        <w:t>招标文件</w:t>
      </w:r>
    </w:p>
    <w:p>
      <w:pPr>
        <w:snapToGrid w:val="0"/>
        <w:spacing w:line="520" w:lineRule="exact"/>
        <w:ind w:firstLine="482" w:firstLineChars="200"/>
        <w:jc w:val="left"/>
        <w:rPr>
          <w:rFonts w:ascii="宋体" w:hAnsi="宋体"/>
          <w:b/>
          <w:sz w:val="24"/>
        </w:rPr>
      </w:pPr>
      <w:r>
        <w:rPr>
          <w:rFonts w:ascii="宋体" w:hAnsi="宋体"/>
          <w:b/>
          <w:sz w:val="24"/>
        </w:rPr>
        <w:t>（一）招标文件的构成</w:t>
      </w:r>
    </w:p>
    <w:p>
      <w:pPr>
        <w:snapToGrid w:val="0"/>
        <w:spacing w:line="520" w:lineRule="exact"/>
        <w:ind w:firstLine="480" w:firstLineChars="200"/>
        <w:jc w:val="left"/>
        <w:rPr>
          <w:rFonts w:ascii="宋体" w:hAnsi="宋体"/>
          <w:sz w:val="24"/>
        </w:rPr>
      </w:pPr>
      <w:r>
        <w:rPr>
          <w:rFonts w:hint="eastAsia" w:ascii="宋体" w:hAnsi="宋体"/>
          <w:sz w:val="24"/>
        </w:rPr>
        <w:t>招标文件由招标文件目录所列的全部内容及在招标过程中发出的修正和补充文件组成。</w:t>
      </w:r>
    </w:p>
    <w:p>
      <w:pPr>
        <w:snapToGrid w:val="0"/>
        <w:spacing w:line="520" w:lineRule="exact"/>
        <w:ind w:firstLine="482" w:firstLineChars="200"/>
        <w:jc w:val="left"/>
        <w:rPr>
          <w:rFonts w:ascii="宋体" w:hAnsi="宋体"/>
          <w:b/>
          <w:sz w:val="24"/>
        </w:rPr>
      </w:pPr>
      <w:r>
        <w:rPr>
          <w:rFonts w:ascii="宋体" w:hAnsi="宋体"/>
          <w:b/>
          <w:sz w:val="24"/>
        </w:rPr>
        <w:t>（二）投标人的风险</w:t>
      </w:r>
    </w:p>
    <w:p>
      <w:pPr>
        <w:pStyle w:val="18"/>
        <w:spacing w:line="520" w:lineRule="exact"/>
        <w:rPr>
          <w:rFonts w:ascii="宋体" w:eastAsia="宋体"/>
          <w:color w:val="auto"/>
        </w:rPr>
      </w:pPr>
      <w:r>
        <w:rPr>
          <w:rFonts w:ascii="宋体" w:eastAsia="宋体"/>
          <w:color w:val="auto"/>
        </w:rPr>
        <w:t>投标人没有按照招标文件要求提供全部资料，或者投标人没有对招标文件在各方面</w:t>
      </w:r>
      <w:r>
        <w:rPr>
          <w:rFonts w:hint="eastAsia" w:ascii="宋体" w:eastAsia="宋体"/>
          <w:color w:val="auto"/>
        </w:rPr>
        <w:t>做出</w:t>
      </w:r>
      <w:r>
        <w:rPr>
          <w:rFonts w:ascii="宋体" w:eastAsia="宋体"/>
          <w:color w:val="auto"/>
        </w:rPr>
        <w:t>实质性响应是投标人的风险，并可能导致其投标</w:t>
      </w:r>
      <w:r>
        <w:rPr>
          <w:rFonts w:hint="eastAsia" w:ascii="宋体" w:eastAsia="宋体"/>
          <w:color w:val="auto"/>
        </w:rPr>
        <w:t>无效</w:t>
      </w:r>
      <w:r>
        <w:rPr>
          <w:rFonts w:ascii="宋体" w:eastAsia="宋体"/>
          <w:color w:val="auto"/>
        </w:rPr>
        <w:t>。</w:t>
      </w:r>
    </w:p>
    <w:p>
      <w:pPr>
        <w:pStyle w:val="7"/>
        <w:tabs>
          <w:tab w:val="left" w:pos="454"/>
          <w:tab w:val="left" w:pos="720"/>
          <w:tab w:val="left" w:pos="900"/>
        </w:tabs>
        <w:snapToGrid w:val="0"/>
        <w:spacing w:line="520" w:lineRule="exact"/>
        <w:ind w:left="0" w:firstLine="422" w:firstLineChars="200"/>
        <w:rPr>
          <w:rFonts w:ascii="宋体" w:hAnsi="宋体"/>
          <w:b/>
        </w:rPr>
      </w:pPr>
      <w:r>
        <w:rPr>
          <w:rFonts w:ascii="宋体" w:hAnsi="宋体"/>
          <w:b/>
        </w:rPr>
        <w:t xml:space="preserve">（三）招标文件的澄清与修改 </w:t>
      </w:r>
    </w:p>
    <w:p>
      <w:pPr>
        <w:pStyle w:val="12"/>
        <w:snapToGrid w:val="0"/>
        <w:spacing w:beforeLines="0" w:afterLines="0" w:line="520" w:lineRule="exact"/>
        <w:ind w:firstLine="480" w:firstLineChars="200"/>
        <w:rPr>
          <w:rFonts w:hAnsi="宋体"/>
        </w:rPr>
      </w:pPr>
      <w:r>
        <w:rPr>
          <w:rFonts w:hint="eastAsia" w:hAnsi="宋体"/>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hAnsi="宋体" w:cs="宋体"/>
          <w:bCs/>
        </w:rPr>
        <w:t>网https://login.zcygov.cn/login</w:t>
      </w:r>
      <w:r>
        <w:rPr>
          <w:rFonts w:hint="eastAsia" w:hAnsi="宋体"/>
        </w:rPr>
        <w:t>)和平湖市公共资源交易中心网（</w:t>
      </w:r>
      <w:r>
        <w:rPr>
          <w:rFonts w:hAnsi="宋体"/>
        </w:rPr>
        <w:t>http://ph.jxzbtb.cn/</w:t>
      </w:r>
      <w:r>
        <w:rPr>
          <w:rFonts w:hint="eastAsia" w:hAnsi="宋体"/>
        </w:rPr>
        <w:t xml:space="preserve">）上发布更正公告，请投标人在投标截止前及时关注。招标文件的澄清、答复、修改或补充，一经在上述媒体发布，即视所有投标人都已经收到相关文件。                                                                                                                   </w:t>
      </w:r>
    </w:p>
    <w:p>
      <w:pPr>
        <w:pStyle w:val="12"/>
        <w:snapToGrid w:val="0"/>
        <w:spacing w:beforeLines="0" w:afterLines="0" w:line="520" w:lineRule="exact"/>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w:t>
      </w:r>
      <w:r>
        <w:rPr>
          <w:rFonts w:hint="eastAsia" w:hAnsi="宋体"/>
        </w:rPr>
        <w:t>获取</w:t>
      </w:r>
      <w:r>
        <w:rPr>
          <w:rFonts w:hAnsi="宋体"/>
        </w:rPr>
        <w:t>招标文件的投标人；除书面答复以外的其他澄清方式及澄清内容均无效。</w:t>
      </w:r>
    </w:p>
    <w:p>
      <w:pPr>
        <w:pStyle w:val="12"/>
        <w:snapToGrid w:val="0"/>
        <w:spacing w:beforeLines="0" w:afterLines="0" w:line="520" w:lineRule="exact"/>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pPr>
        <w:pStyle w:val="12"/>
        <w:snapToGrid w:val="0"/>
        <w:spacing w:beforeLines="0" w:afterLines="0" w:line="520" w:lineRule="exact"/>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pPr>
        <w:pStyle w:val="12"/>
        <w:snapToGrid w:val="0"/>
        <w:spacing w:beforeLines="0" w:afterLines="0" w:line="520" w:lineRule="exact"/>
        <w:ind w:firstLine="482" w:firstLineChars="200"/>
        <w:rPr>
          <w:rFonts w:hAnsi="宋体"/>
          <w:b/>
        </w:rPr>
      </w:pPr>
      <w:r>
        <w:rPr>
          <w:rFonts w:hAnsi="宋体"/>
          <w:b/>
        </w:rPr>
        <w:t>三、投标文件的编制</w:t>
      </w:r>
    </w:p>
    <w:p>
      <w:pPr>
        <w:pStyle w:val="12"/>
        <w:snapToGrid w:val="0"/>
        <w:spacing w:beforeLines="0" w:afterLines="0" w:line="520" w:lineRule="exact"/>
        <w:ind w:firstLine="482" w:firstLineChars="200"/>
        <w:rPr>
          <w:rFonts w:hAnsi="宋体"/>
          <w:b/>
        </w:rPr>
      </w:pPr>
      <w:r>
        <w:rPr>
          <w:rFonts w:hint="eastAsia" w:hAnsi="宋体"/>
          <w:b/>
        </w:rPr>
        <w:t>本项目所涉投标文件格式请详见第六章，未给出的格式请自拟。资信商务及技术文件中不得出现报价，否则投标文件将被视为无效。</w:t>
      </w:r>
    </w:p>
    <w:p>
      <w:pPr>
        <w:adjustRightInd w:val="0"/>
        <w:snapToGrid w:val="0"/>
        <w:spacing w:line="520" w:lineRule="exact"/>
        <w:ind w:firstLine="482" w:firstLineChars="200"/>
        <w:rPr>
          <w:rFonts w:hAnsi="宋体"/>
          <w:b/>
        </w:rPr>
      </w:pPr>
      <w:r>
        <w:rPr>
          <w:rFonts w:hint="eastAsia"/>
          <w:b/>
          <w:sz w:val="24"/>
        </w:rPr>
        <w:t>在电子投标文件中所有需要加盖公章的均采用CA签章。</w:t>
      </w:r>
    </w:p>
    <w:p>
      <w:pPr>
        <w:snapToGrid w:val="0"/>
        <w:spacing w:line="520" w:lineRule="exact"/>
        <w:ind w:firstLine="482" w:firstLineChars="200"/>
        <w:jc w:val="left"/>
        <w:outlineLvl w:val="0"/>
        <w:rPr>
          <w:rFonts w:ascii="宋体" w:hAnsi="宋体"/>
          <w:b/>
          <w:sz w:val="24"/>
        </w:rPr>
      </w:pPr>
      <w:r>
        <w:rPr>
          <w:rFonts w:hint="eastAsia" w:ascii="宋体" w:hAnsi="宋体"/>
          <w:b/>
          <w:sz w:val="24"/>
        </w:rPr>
        <w:t>（一）</w:t>
      </w:r>
      <w:r>
        <w:rPr>
          <w:rFonts w:ascii="宋体" w:hAnsi="宋体"/>
          <w:b/>
          <w:sz w:val="24"/>
        </w:rPr>
        <w:t>投标文件的组成</w:t>
      </w:r>
    </w:p>
    <w:p>
      <w:pPr>
        <w:snapToGrid w:val="0"/>
        <w:spacing w:line="520" w:lineRule="exact"/>
        <w:ind w:firstLine="480" w:firstLineChars="200"/>
        <w:jc w:val="left"/>
        <w:rPr>
          <w:rFonts w:ascii="宋体" w:hAnsi="宋体"/>
          <w:sz w:val="24"/>
        </w:rPr>
      </w:pPr>
      <w:r>
        <w:rPr>
          <w:rFonts w:ascii="宋体" w:hAnsi="宋体"/>
          <w:sz w:val="24"/>
        </w:rPr>
        <w:t>投标文件</w:t>
      </w:r>
      <w:r>
        <w:rPr>
          <w:rFonts w:hint="eastAsia" w:ascii="宋体" w:hAnsi="宋体"/>
          <w:sz w:val="24"/>
        </w:rPr>
        <w:t>由资格文件、商务技术文件、报价文件</w:t>
      </w:r>
      <w:r>
        <w:rPr>
          <w:rFonts w:ascii="宋体" w:hAnsi="宋体"/>
          <w:sz w:val="24"/>
        </w:rPr>
        <w:t>组成。</w:t>
      </w:r>
    </w:p>
    <w:p>
      <w:pPr>
        <w:pStyle w:val="24"/>
        <w:spacing w:before="0"/>
        <w:ind w:firstLine="482"/>
        <w:rPr>
          <w:rFonts w:ascii="宋体" w:hAnsi="宋体"/>
          <w:b/>
          <w:bCs/>
        </w:rPr>
      </w:pPr>
      <w:r>
        <w:rPr>
          <w:rFonts w:hint="eastAsia" w:ascii="宋体" w:hAnsi="宋体"/>
          <w:b/>
          <w:bCs/>
        </w:rPr>
        <w:t>1.资格文件：</w:t>
      </w:r>
    </w:p>
    <w:p>
      <w:pPr>
        <w:pStyle w:val="12"/>
        <w:spacing w:beforeLines="0" w:afterLines="0" w:line="360" w:lineRule="auto"/>
        <w:ind w:firstLine="480" w:firstLineChars="200"/>
        <w:rPr>
          <w:rFonts w:hAnsi="宋体"/>
          <w:szCs w:val="20"/>
        </w:rPr>
      </w:pPr>
      <w:r>
        <w:rPr>
          <w:rFonts w:hint="eastAsia" w:hAnsi="宋体"/>
        </w:rPr>
        <w:t>（</w:t>
      </w:r>
      <w:r>
        <w:rPr>
          <w:rFonts w:hint="eastAsia" w:hAnsi="宋体"/>
          <w:szCs w:val="20"/>
        </w:rPr>
        <w:t>1）投标声明书（格式见附件）；</w:t>
      </w:r>
    </w:p>
    <w:p>
      <w:pPr>
        <w:pStyle w:val="12"/>
        <w:spacing w:beforeLines="0" w:afterLines="0" w:line="360" w:lineRule="auto"/>
        <w:ind w:firstLine="480" w:firstLineChars="200"/>
        <w:rPr>
          <w:rFonts w:hAnsi="宋体"/>
          <w:szCs w:val="20"/>
        </w:rPr>
      </w:pPr>
      <w:r>
        <w:rPr>
          <w:rFonts w:hint="eastAsia" w:hAnsi="宋体"/>
          <w:szCs w:val="20"/>
        </w:rPr>
        <w:t>（2）法定代表人授权委托书、法定代表人及被授权人的身份证（复印件，格式见附件）；</w:t>
      </w:r>
    </w:p>
    <w:p>
      <w:pPr>
        <w:pStyle w:val="12"/>
        <w:spacing w:beforeLines="0" w:afterLines="0" w:line="360" w:lineRule="auto"/>
        <w:ind w:firstLine="480" w:firstLineChars="200"/>
        <w:rPr>
          <w:rFonts w:hAnsi="宋体"/>
          <w:szCs w:val="20"/>
        </w:rPr>
      </w:pPr>
      <w:r>
        <w:rPr>
          <w:rFonts w:hint="eastAsia" w:hAnsi="宋体"/>
          <w:szCs w:val="20"/>
        </w:rPr>
        <w:t>（3）企业（法人）营业执照复印件；</w:t>
      </w:r>
    </w:p>
    <w:p>
      <w:pPr>
        <w:pStyle w:val="12"/>
        <w:spacing w:beforeLines="0" w:afterLines="0" w:line="360" w:lineRule="auto"/>
        <w:ind w:firstLine="480" w:firstLineChars="200"/>
        <w:rPr>
          <w:rFonts w:hAnsi="宋体"/>
          <w:szCs w:val="20"/>
        </w:rPr>
      </w:pPr>
      <w:r>
        <w:rPr>
          <w:rFonts w:hint="eastAsia" w:hAnsi="宋体"/>
          <w:szCs w:val="20"/>
        </w:rPr>
        <w:t>（4）符合参加政府采购活动应当具备的一般条件的承诺函（格式见附件）；</w:t>
      </w:r>
    </w:p>
    <w:p>
      <w:pPr>
        <w:pStyle w:val="12"/>
        <w:spacing w:beforeLines="0" w:afterLines="0" w:line="360" w:lineRule="auto"/>
        <w:ind w:firstLine="480" w:firstLineChars="200"/>
        <w:rPr>
          <w:rFonts w:hAnsi="宋体"/>
          <w:szCs w:val="20"/>
        </w:rPr>
      </w:pPr>
      <w:r>
        <w:rPr>
          <w:rFonts w:hint="eastAsia" w:hAnsi="宋体"/>
          <w:szCs w:val="20"/>
        </w:rPr>
        <w:t xml:space="preserve">（5）落实政府采购政策需满足的资格要求。                     </w:t>
      </w:r>
    </w:p>
    <w:p>
      <w:pPr>
        <w:pStyle w:val="12"/>
        <w:spacing w:beforeLines="0" w:afterLines="0" w:line="360" w:lineRule="auto"/>
        <w:ind w:firstLine="482" w:firstLineChars="200"/>
        <w:rPr>
          <w:rFonts w:hAnsi="宋体"/>
          <w:b/>
          <w:bCs/>
          <w:szCs w:val="20"/>
        </w:rPr>
      </w:pPr>
      <w:r>
        <w:rPr>
          <w:rFonts w:hint="eastAsia" w:hAnsi="宋体"/>
          <w:b/>
          <w:bCs/>
          <w:szCs w:val="20"/>
        </w:rPr>
        <w:t>2.商务技术文件:</w:t>
      </w:r>
    </w:p>
    <w:p>
      <w:pPr>
        <w:pStyle w:val="12"/>
        <w:spacing w:beforeLines="0" w:afterLines="0" w:line="360" w:lineRule="auto"/>
        <w:ind w:firstLine="480" w:firstLineChars="200"/>
        <w:rPr>
          <w:rFonts w:hAnsi="宋体"/>
          <w:bCs/>
        </w:rPr>
      </w:pPr>
      <w:r>
        <w:rPr>
          <w:rFonts w:hint="eastAsia" w:hAnsi="宋体"/>
          <w:bCs/>
        </w:rPr>
        <w:t>（1）投标人基本情况介绍（格式见附件）；</w:t>
      </w:r>
    </w:p>
    <w:p>
      <w:pPr>
        <w:pStyle w:val="12"/>
        <w:spacing w:beforeLines="0" w:afterLines="0" w:line="360" w:lineRule="auto"/>
        <w:ind w:firstLine="480" w:firstLineChars="200"/>
        <w:rPr>
          <w:rFonts w:hAnsi="宋体"/>
          <w:bCs/>
        </w:rPr>
      </w:pPr>
      <w:r>
        <w:rPr>
          <w:rFonts w:hint="eastAsia" w:hAnsi="宋体"/>
          <w:bCs/>
          <w:lang w:val="zh-CN"/>
        </w:rPr>
        <w:t>（</w:t>
      </w:r>
      <w:r>
        <w:rPr>
          <w:rFonts w:hint="eastAsia" w:hAnsi="宋体"/>
          <w:bCs/>
        </w:rPr>
        <w:t>2</w:t>
      </w:r>
      <w:r>
        <w:rPr>
          <w:rFonts w:hint="eastAsia" w:hAnsi="宋体"/>
          <w:bCs/>
          <w:lang w:val="zh-CN"/>
        </w:rPr>
        <w:t>）诚信承诺书</w:t>
      </w:r>
      <w:r>
        <w:rPr>
          <w:rFonts w:hint="eastAsia" w:hAnsi="宋体"/>
          <w:bCs/>
        </w:rPr>
        <w:t>（格式见附件）</w:t>
      </w:r>
    </w:p>
    <w:p>
      <w:pPr>
        <w:pStyle w:val="12"/>
        <w:spacing w:beforeLines="0" w:afterLines="0" w:line="360" w:lineRule="auto"/>
        <w:ind w:firstLine="480" w:firstLineChars="200"/>
        <w:rPr>
          <w:rFonts w:hAnsi="宋体"/>
          <w:bCs/>
        </w:rPr>
      </w:pPr>
      <w:r>
        <w:rPr>
          <w:rFonts w:hint="eastAsia" w:hAnsi="宋体"/>
          <w:bCs/>
        </w:rPr>
        <w:t>（3）所有荣誉证书、资质文件等（复印件）；</w:t>
      </w:r>
    </w:p>
    <w:p>
      <w:pPr>
        <w:pStyle w:val="12"/>
        <w:spacing w:beforeLines="0" w:afterLines="0" w:line="360" w:lineRule="auto"/>
        <w:ind w:firstLine="480" w:firstLineChars="200"/>
        <w:rPr>
          <w:rFonts w:hAnsi="宋体"/>
          <w:bCs/>
        </w:rPr>
      </w:pPr>
      <w:r>
        <w:rPr>
          <w:rFonts w:hint="eastAsia" w:hAnsi="宋体"/>
          <w:bCs/>
        </w:rPr>
        <w:t>（4）同类项目业绩（投标人2019年1月1日以来同类项目实施情况一览表，以签订时间为准，格式见附件）；</w:t>
      </w:r>
    </w:p>
    <w:p>
      <w:pPr>
        <w:pStyle w:val="12"/>
        <w:spacing w:beforeLines="0" w:afterLines="0" w:line="360" w:lineRule="auto"/>
        <w:ind w:firstLine="480" w:firstLineChars="200"/>
        <w:rPr>
          <w:rFonts w:hAnsi="宋体"/>
          <w:bCs/>
          <w:lang w:val="zh-CN"/>
        </w:rPr>
      </w:pPr>
      <w:r>
        <w:rPr>
          <w:rFonts w:hint="eastAsia" w:hAnsi="宋体"/>
          <w:bCs/>
        </w:rPr>
        <w:t>（5）</w:t>
      </w:r>
      <w:r>
        <w:rPr>
          <w:rFonts w:hint="eastAsia" w:hAnsi="宋体"/>
          <w:bCs/>
          <w:lang w:val="zh-CN"/>
        </w:rPr>
        <w:t xml:space="preserve">商务响应表（格式见附件）；                                                                                                                                                                                                                                                                                                                                                                                                                                                                                                                                                                                                                                                                                                                                                                                                                                                                                                                                                                                                                                                                                                                                                                                                                                                                                                                                                                                                                                                                                                                                                                                                                                                                                                                                                                                                                                                                                                                                                                                                                                                                                                                                                                                                                                                                                                                                                                                                                                                                                                                                                                                                                                                                                                                                                                                                                                                                                                                                                                                                                                                                                                                                                                                                                                                                                                                                                                                                                                                                                                                                                                                                                                                                                                                                                                                                                                                                                                                                                                                                                                                                                                                                                                                                   </w:t>
      </w:r>
    </w:p>
    <w:p>
      <w:pPr>
        <w:pStyle w:val="12"/>
        <w:spacing w:beforeLines="0" w:afterLines="0" w:line="360" w:lineRule="auto"/>
        <w:ind w:firstLine="480" w:firstLineChars="200"/>
        <w:rPr>
          <w:rFonts w:hAnsi="宋体"/>
          <w:bCs/>
          <w:lang w:val="zh-CN"/>
        </w:rPr>
      </w:pPr>
      <w:r>
        <w:rPr>
          <w:rFonts w:hint="eastAsia" w:hAnsi="宋体"/>
          <w:bCs/>
          <w:lang w:val="zh-CN"/>
        </w:rPr>
        <w:t>（</w:t>
      </w:r>
      <w:r>
        <w:rPr>
          <w:rFonts w:hint="eastAsia" w:hAnsi="宋体"/>
          <w:bCs/>
        </w:rPr>
        <w:t>6</w:t>
      </w:r>
      <w:r>
        <w:rPr>
          <w:rFonts w:hint="eastAsia" w:hAnsi="宋体"/>
          <w:bCs/>
          <w:lang w:val="zh-CN"/>
        </w:rPr>
        <w:t>）技术响应表（格式见附件）；</w:t>
      </w:r>
    </w:p>
    <w:p>
      <w:pPr>
        <w:pStyle w:val="12"/>
        <w:spacing w:beforeLines="0" w:afterLines="0" w:line="360" w:lineRule="auto"/>
        <w:ind w:firstLine="480" w:firstLineChars="200"/>
        <w:rPr>
          <w:rFonts w:hAnsi="宋体"/>
          <w:bCs/>
          <w:lang w:val="zh-CN"/>
        </w:rPr>
      </w:pPr>
      <w:r>
        <w:rPr>
          <w:rFonts w:hint="eastAsia" w:hAnsi="宋体"/>
          <w:bCs/>
          <w:lang w:val="zh-CN"/>
        </w:rPr>
        <w:t>（</w:t>
      </w:r>
      <w:r>
        <w:rPr>
          <w:rFonts w:hint="eastAsia" w:hAnsi="宋体"/>
          <w:bCs/>
        </w:rPr>
        <w:t>7</w:t>
      </w:r>
      <w:r>
        <w:rPr>
          <w:rFonts w:hint="eastAsia" w:hAnsi="宋体"/>
          <w:bCs/>
          <w:lang w:val="zh-CN"/>
        </w:rPr>
        <w:t>）检测报告；</w:t>
      </w:r>
    </w:p>
    <w:p>
      <w:pPr>
        <w:pStyle w:val="12"/>
        <w:spacing w:beforeLines="0" w:afterLines="0" w:line="360" w:lineRule="auto"/>
        <w:ind w:firstLine="480" w:firstLineChars="200"/>
        <w:rPr>
          <w:rFonts w:hAnsi="宋体"/>
          <w:bCs/>
          <w:lang w:val="zh-CN"/>
        </w:rPr>
      </w:pPr>
      <w:r>
        <w:rPr>
          <w:rFonts w:hint="eastAsia" w:hAnsi="宋体"/>
          <w:bCs/>
          <w:lang w:val="zh-CN"/>
        </w:rPr>
        <w:t>（</w:t>
      </w:r>
      <w:r>
        <w:rPr>
          <w:rFonts w:hint="eastAsia" w:hAnsi="宋体"/>
          <w:bCs/>
        </w:rPr>
        <w:t>8</w:t>
      </w:r>
      <w:r>
        <w:rPr>
          <w:rFonts w:hint="eastAsia" w:hAnsi="宋体"/>
          <w:bCs/>
          <w:lang w:val="zh-CN"/>
        </w:rPr>
        <w:t>）项目实施人员一览表（格式见附件）</w:t>
      </w:r>
    </w:p>
    <w:p>
      <w:pPr>
        <w:pStyle w:val="12"/>
        <w:spacing w:beforeLines="0" w:afterLines="0" w:line="360" w:lineRule="auto"/>
        <w:ind w:firstLine="480" w:firstLineChars="200"/>
        <w:rPr>
          <w:rFonts w:hAnsi="宋体"/>
          <w:bCs/>
          <w:lang w:val="zh-CN"/>
        </w:rPr>
      </w:pPr>
      <w:r>
        <w:rPr>
          <w:rFonts w:hint="eastAsia" w:hAnsi="宋体"/>
          <w:bCs/>
          <w:lang w:val="zh-CN"/>
        </w:rPr>
        <w:t>（</w:t>
      </w:r>
      <w:r>
        <w:rPr>
          <w:rFonts w:hint="eastAsia" w:hAnsi="宋体"/>
          <w:bCs/>
        </w:rPr>
        <w:t>9</w:t>
      </w:r>
      <w:r>
        <w:rPr>
          <w:rFonts w:hint="eastAsia" w:hAnsi="宋体"/>
          <w:bCs/>
          <w:lang w:val="zh-CN"/>
        </w:rPr>
        <w:t>）设计方案；</w:t>
      </w:r>
    </w:p>
    <w:p>
      <w:pPr>
        <w:pStyle w:val="12"/>
        <w:spacing w:beforeLines="0" w:afterLines="0" w:line="360" w:lineRule="auto"/>
        <w:ind w:firstLine="480" w:firstLineChars="200"/>
        <w:rPr>
          <w:rFonts w:hAnsi="宋体"/>
          <w:bCs/>
          <w:lang w:val="zh-CN"/>
        </w:rPr>
      </w:pPr>
      <w:r>
        <w:rPr>
          <w:rFonts w:hint="eastAsia" w:hAnsi="宋体"/>
          <w:bCs/>
          <w:lang w:val="zh-CN"/>
        </w:rPr>
        <w:t>（</w:t>
      </w:r>
      <w:r>
        <w:rPr>
          <w:rFonts w:hint="eastAsia" w:hAnsi="宋体"/>
          <w:bCs/>
        </w:rPr>
        <w:t>10</w:t>
      </w:r>
      <w:r>
        <w:rPr>
          <w:rFonts w:hint="eastAsia" w:hAnsi="宋体"/>
          <w:bCs/>
          <w:lang w:val="zh-CN"/>
        </w:rPr>
        <w:t xml:space="preserve">）项目实施及保障能力； </w:t>
      </w:r>
    </w:p>
    <w:p>
      <w:pPr>
        <w:pStyle w:val="12"/>
        <w:spacing w:beforeLines="0" w:afterLines="0" w:line="360" w:lineRule="auto"/>
        <w:ind w:firstLine="480" w:firstLineChars="200"/>
        <w:rPr>
          <w:rFonts w:hAnsi="宋体"/>
          <w:bCs/>
          <w:lang w:val="zh-CN"/>
        </w:rPr>
      </w:pPr>
      <w:r>
        <w:rPr>
          <w:rFonts w:hint="eastAsia" w:hAnsi="宋体"/>
          <w:bCs/>
          <w:lang w:val="zh-CN"/>
        </w:rPr>
        <w:t>（</w:t>
      </w:r>
      <w:r>
        <w:rPr>
          <w:rFonts w:hint="eastAsia" w:hAnsi="宋体"/>
          <w:bCs/>
        </w:rPr>
        <w:t>11</w:t>
      </w:r>
      <w:r>
        <w:rPr>
          <w:rFonts w:hint="eastAsia" w:hAnsi="宋体"/>
          <w:bCs/>
          <w:lang w:val="zh-CN"/>
        </w:rPr>
        <w:t>）安装实施方案；</w:t>
      </w:r>
    </w:p>
    <w:p>
      <w:pPr>
        <w:pStyle w:val="12"/>
        <w:spacing w:beforeLines="0" w:afterLines="0" w:line="360" w:lineRule="auto"/>
        <w:ind w:firstLine="480" w:firstLineChars="200"/>
        <w:rPr>
          <w:rFonts w:hAnsi="宋体"/>
          <w:bCs/>
        </w:rPr>
      </w:pPr>
      <w:r>
        <w:rPr>
          <w:rFonts w:hint="eastAsia" w:hAnsi="宋体"/>
          <w:bCs/>
        </w:rPr>
        <w:t>（12）售后服务方案；</w:t>
      </w:r>
    </w:p>
    <w:p>
      <w:pPr>
        <w:pStyle w:val="12"/>
        <w:spacing w:beforeLines="0" w:afterLines="0" w:line="360" w:lineRule="auto"/>
        <w:ind w:firstLine="480" w:firstLineChars="200"/>
        <w:rPr>
          <w:rFonts w:hAnsi="宋体"/>
          <w:bCs/>
        </w:rPr>
      </w:pPr>
      <w:r>
        <w:rPr>
          <w:rFonts w:hint="eastAsia" w:hAnsi="宋体"/>
          <w:bCs/>
        </w:rPr>
        <w:t>（13）设备配置清单（格式见附件）；</w:t>
      </w:r>
    </w:p>
    <w:p>
      <w:pPr>
        <w:pStyle w:val="12"/>
        <w:spacing w:beforeLines="0" w:afterLines="0" w:line="360" w:lineRule="auto"/>
        <w:ind w:firstLine="480" w:firstLineChars="200"/>
        <w:rPr>
          <w:rFonts w:hAnsi="宋体"/>
        </w:rPr>
      </w:pPr>
      <w:r>
        <w:rPr>
          <w:rFonts w:hint="eastAsia" w:hAnsi="宋体"/>
        </w:rPr>
        <w:t>（14）投标人认为需要的其他商务技术文件或说明。</w:t>
      </w:r>
    </w:p>
    <w:p>
      <w:pPr>
        <w:snapToGrid w:val="0"/>
        <w:spacing w:line="360" w:lineRule="auto"/>
        <w:ind w:firstLine="482" w:firstLineChars="200"/>
        <w:jc w:val="left"/>
        <w:rPr>
          <w:rFonts w:ascii="宋体" w:hAnsi="宋体"/>
          <w:b/>
          <w:sz w:val="24"/>
        </w:rPr>
      </w:pPr>
      <w:r>
        <w:rPr>
          <w:rFonts w:hint="eastAsia" w:ascii="宋体" w:hAnsi="宋体"/>
          <w:b/>
          <w:sz w:val="24"/>
        </w:rPr>
        <w:t>3</w:t>
      </w:r>
      <w:r>
        <w:rPr>
          <w:rFonts w:ascii="宋体" w:hAnsi="宋体"/>
          <w:b/>
          <w:sz w:val="24"/>
        </w:rPr>
        <w:t>.</w:t>
      </w:r>
      <w:r>
        <w:rPr>
          <w:rFonts w:hint="eastAsia" w:ascii="宋体" w:hAnsi="宋体"/>
          <w:b/>
          <w:sz w:val="24"/>
        </w:rPr>
        <w:t>投标</w:t>
      </w:r>
      <w:r>
        <w:rPr>
          <w:rFonts w:ascii="宋体" w:hAnsi="宋体"/>
          <w:b/>
          <w:sz w:val="24"/>
        </w:rPr>
        <w:t>报价文件</w:t>
      </w:r>
      <w:r>
        <w:rPr>
          <w:rFonts w:hint="eastAsia" w:ascii="宋体" w:hAnsi="宋体"/>
          <w:b/>
          <w:sz w:val="24"/>
        </w:rPr>
        <w:t>（</w:t>
      </w:r>
      <w:r>
        <w:rPr>
          <w:rFonts w:hint="eastAsia" w:ascii="宋体" w:hAnsi="宋体"/>
          <w:kern w:val="0"/>
          <w:sz w:val="24"/>
        </w:rPr>
        <w:t>包括以下内容）</w:t>
      </w:r>
      <w:r>
        <w:rPr>
          <w:rFonts w:ascii="宋体" w:hAnsi="宋体"/>
          <w:b/>
          <w:sz w:val="24"/>
        </w:rPr>
        <w:t>：</w:t>
      </w:r>
    </w:p>
    <w:p>
      <w:pPr>
        <w:tabs>
          <w:tab w:val="left" w:pos="3870"/>
          <w:tab w:val="left" w:pos="4085"/>
        </w:tabs>
        <w:snapToGrid w:val="0"/>
        <w:spacing w:line="360" w:lineRule="auto"/>
        <w:ind w:firstLine="480" w:firstLineChars="200"/>
        <w:jc w:val="left"/>
        <w:rPr>
          <w:rFonts w:ascii="宋体" w:hAnsi="宋体"/>
          <w:sz w:val="24"/>
        </w:rPr>
      </w:pPr>
      <w:r>
        <w:rPr>
          <w:rFonts w:ascii="宋体" w:hAnsi="宋体"/>
          <w:sz w:val="24"/>
        </w:rPr>
        <w:t>（1）投标函</w:t>
      </w:r>
      <w:r>
        <w:rPr>
          <w:rFonts w:hint="eastAsia" w:ascii="宋体" w:hAnsi="宋体"/>
          <w:sz w:val="24"/>
        </w:rPr>
        <w:t>（格式见附件）</w:t>
      </w:r>
      <w:r>
        <w:rPr>
          <w:rFonts w:ascii="宋体" w:hAnsi="宋体"/>
          <w:sz w:val="24"/>
        </w:rPr>
        <w:t xml:space="preserve">； </w:t>
      </w:r>
    </w:p>
    <w:p>
      <w:pPr>
        <w:tabs>
          <w:tab w:val="left" w:pos="3870"/>
          <w:tab w:val="left" w:pos="4085"/>
        </w:tabs>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开标</w:t>
      </w:r>
      <w:r>
        <w:rPr>
          <w:rFonts w:ascii="宋体" w:hAnsi="宋体"/>
          <w:sz w:val="24"/>
        </w:rPr>
        <w:t>一览</w:t>
      </w:r>
      <w:r>
        <w:rPr>
          <w:rFonts w:hint="eastAsia" w:ascii="宋体" w:hAnsi="宋体"/>
          <w:sz w:val="24"/>
        </w:rPr>
        <w:t>表（格式见附件）；</w:t>
      </w:r>
    </w:p>
    <w:p>
      <w:pPr>
        <w:tabs>
          <w:tab w:val="left" w:pos="3870"/>
          <w:tab w:val="left" w:pos="4085"/>
        </w:tabs>
        <w:snapToGrid w:val="0"/>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报价明细清单（格式见附件）；</w:t>
      </w:r>
    </w:p>
    <w:p>
      <w:pPr>
        <w:pStyle w:val="2"/>
        <w:ind w:left="0" w:leftChars="0" w:firstLine="464"/>
      </w:pPr>
      <w:r>
        <w:rPr>
          <w:rFonts w:hint="eastAsia" w:hAnsi="宋体"/>
          <w:sz w:val="24"/>
          <w:szCs w:val="20"/>
        </w:rPr>
        <w:t>（4）中小企业声明函等承诺函（格式见附件）</w:t>
      </w:r>
    </w:p>
    <w:p>
      <w:pPr>
        <w:pStyle w:val="13"/>
        <w:snapToGrid w:val="0"/>
        <w:spacing w:line="360" w:lineRule="auto"/>
        <w:ind w:left="0" w:leftChars="0" w:firstLine="480" w:firstLineChars="200"/>
        <w:rPr>
          <w:rFonts w:ascii="宋体" w:hAnsi="宋体" w:eastAsia="宋体"/>
          <w:sz w:val="24"/>
          <w:szCs w:val="24"/>
        </w:rPr>
      </w:pPr>
      <w:r>
        <w:rPr>
          <w:rFonts w:hint="eastAsia" w:ascii="宋体" w:hAnsi="宋体" w:eastAsia="宋体"/>
          <w:sz w:val="24"/>
          <w:szCs w:val="24"/>
        </w:rPr>
        <w:t>（5）投标人针对报价需要说明的其他文件和说明</w:t>
      </w:r>
      <w:r>
        <w:rPr>
          <w:rFonts w:ascii="宋体" w:hAnsi="宋体"/>
          <w:sz w:val="24"/>
        </w:rPr>
        <w:t>。</w:t>
      </w:r>
    </w:p>
    <w:p>
      <w:pPr>
        <w:snapToGrid w:val="0"/>
        <w:spacing w:line="520" w:lineRule="exact"/>
        <w:ind w:firstLine="420" w:firstLineChars="200"/>
        <w:jc w:val="left"/>
        <w:outlineLvl w:val="0"/>
        <w:rPr>
          <w:rFonts w:ascii="宋体" w:hAnsi="宋体"/>
          <w:b/>
          <w:sz w:val="24"/>
        </w:rPr>
      </w:pPr>
      <w:r>
        <w:rPr>
          <w:rFonts w:hAnsi="宋体"/>
        </w:rPr>
        <w:t>▲</w:t>
      </w:r>
      <w:r>
        <w:rPr>
          <w:rFonts w:hint="eastAsia" w:ascii="宋体" w:hAnsi="宋体"/>
          <w:b/>
          <w:sz w:val="24"/>
        </w:rPr>
        <w:t>投标声明书、法定代表人授权委托书、投标函、开标一览表必须</w:t>
      </w:r>
      <w:r>
        <w:rPr>
          <w:rFonts w:ascii="宋体" w:hAnsi="宋体"/>
          <w:b/>
          <w:sz w:val="24"/>
        </w:rPr>
        <w:t>由</w:t>
      </w:r>
      <w:r>
        <w:rPr>
          <w:rFonts w:hint="eastAsia" w:ascii="宋体" w:hAnsi="宋体"/>
          <w:b/>
          <w:sz w:val="24"/>
        </w:rPr>
        <w:t>法定代表人或委托代理人签名（或签章）并加盖单位公章。</w:t>
      </w:r>
    </w:p>
    <w:p>
      <w:pPr>
        <w:snapToGrid w:val="0"/>
        <w:spacing w:line="520" w:lineRule="exact"/>
        <w:ind w:firstLine="482" w:firstLineChars="200"/>
        <w:jc w:val="left"/>
        <w:outlineLvl w:val="0"/>
        <w:rPr>
          <w:rFonts w:ascii="宋体" w:hAnsi="宋体"/>
          <w:b/>
          <w:sz w:val="24"/>
        </w:rPr>
      </w:pPr>
      <w:r>
        <w:rPr>
          <w:rFonts w:ascii="宋体" w:hAnsi="宋体"/>
          <w:b/>
          <w:sz w:val="24"/>
        </w:rPr>
        <w:t>（二）投标文件的语言及计量</w:t>
      </w:r>
    </w:p>
    <w:p>
      <w:pPr>
        <w:snapToGrid w:val="0"/>
        <w:spacing w:line="520" w:lineRule="exact"/>
        <w:ind w:firstLine="480" w:firstLineChars="200"/>
        <w:jc w:val="left"/>
        <w:rPr>
          <w:rFonts w:ascii="宋体" w:hAnsi="宋体"/>
          <w:sz w:val="24"/>
        </w:rPr>
      </w:pPr>
      <w:r>
        <w:rPr>
          <w:rFonts w:ascii="宋体" w:hAnsi="宋体"/>
          <w:sz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520" w:lineRule="exact"/>
        <w:ind w:firstLine="480" w:firstLineChars="200"/>
        <w:jc w:val="left"/>
        <w:rPr>
          <w:rFonts w:ascii="宋体" w:hAnsi="宋体"/>
          <w:sz w:val="24"/>
        </w:rPr>
      </w:pP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82" w:firstLineChars="200"/>
        <w:jc w:val="left"/>
        <w:outlineLvl w:val="0"/>
        <w:rPr>
          <w:rFonts w:ascii="宋体" w:hAnsi="宋体"/>
          <w:b/>
          <w:sz w:val="24"/>
        </w:rPr>
      </w:pPr>
      <w:r>
        <w:rPr>
          <w:rFonts w:ascii="宋体" w:hAnsi="宋体"/>
          <w:b/>
          <w:sz w:val="24"/>
        </w:rPr>
        <w:t>（三）投标报价</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1.投标报价应按招标文件中相关附表格式填写。</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2.投标报价是履行合同的最终价格，应包括货款、标准附件、备品备件、专用工具、包装、运输、装卸、保险、税金、货到就位以及安装、调试、培训、保修和前期方案编制、招投标、审计等一切税金和费用。</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▲3.投标文件只允许有一个报价，有选择的或有条件的报价将不予接受。</w:t>
      </w:r>
    </w:p>
    <w:p>
      <w:pPr>
        <w:snapToGrid w:val="0"/>
        <w:spacing w:line="520" w:lineRule="exact"/>
        <w:ind w:firstLine="482" w:firstLineChars="200"/>
        <w:jc w:val="left"/>
        <w:outlineLvl w:val="0"/>
        <w:rPr>
          <w:rFonts w:ascii="宋体" w:hAnsi="宋体"/>
          <w:b/>
          <w:sz w:val="24"/>
        </w:rPr>
      </w:pPr>
      <w:r>
        <w:rPr>
          <w:rFonts w:ascii="宋体" w:hAnsi="宋体"/>
          <w:b/>
          <w:sz w:val="24"/>
        </w:rPr>
        <w:t>（四）投标文件的有效期</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1.投标文件从投标文件递交截止之日起，有效期为 90天，有效期不足的投标文件无效。</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2.在特殊情况下，招标人可与投标人协商延长投标书的有效期，这种要求和答复均以书面形式进行。</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 xml:space="preserve">3.投标人可拒绝接受延期要求。同意延长有效期的投标人不能修改投标文件。 </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4.中标人的投标文件自开标之日起至合同履行完毕均应保持有效。</w:t>
      </w:r>
    </w:p>
    <w:p>
      <w:pPr>
        <w:snapToGrid w:val="0"/>
        <w:spacing w:line="520" w:lineRule="exact"/>
        <w:ind w:firstLine="482" w:firstLineChars="200"/>
        <w:jc w:val="left"/>
        <w:outlineLvl w:val="0"/>
        <w:rPr>
          <w:rFonts w:ascii="宋体" w:hAnsi="宋体"/>
          <w:b/>
          <w:sz w:val="24"/>
        </w:rPr>
      </w:pPr>
      <w:r>
        <w:rPr>
          <w:rFonts w:hint="eastAsia" w:ascii="宋体" w:hAnsi="宋体"/>
          <w:b/>
          <w:sz w:val="24"/>
        </w:rPr>
        <w:t>（五）</w:t>
      </w:r>
      <w:bookmarkStart w:id="37" w:name="_Toc406402995"/>
      <w:bookmarkStart w:id="38" w:name="_Toc402963089"/>
      <w:bookmarkStart w:id="39" w:name="_Toc385854151"/>
      <w:bookmarkStart w:id="40" w:name="_Toc406402951"/>
      <w:bookmarkStart w:id="41" w:name="_Toc385854105"/>
      <w:bookmarkStart w:id="42" w:name="_Toc402963122"/>
      <w:r>
        <w:rPr>
          <w:rFonts w:hint="eastAsia" w:ascii="宋体" w:hAnsi="宋体"/>
          <w:b/>
          <w:sz w:val="24"/>
        </w:rPr>
        <w:t>投标文件的</w:t>
      </w:r>
      <w:bookmarkEnd w:id="37"/>
      <w:bookmarkEnd w:id="38"/>
      <w:bookmarkEnd w:id="39"/>
      <w:bookmarkEnd w:id="40"/>
      <w:bookmarkEnd w:id="41"/>
      <w:bookmarkEnd w:id="42"/>
      <w:r>
        <w:rPr>
          <w:rFonts w:hint="eastAsia" w:ascii="宋体" w:hAnsi="宋体"/>
          <w:b/>
          <w:sz w:val="24"/>
        </w:rPr>
        <w:t>递交</w:t>
      </w:r>
    </w:p>
    <w:p>
      <w:pPr>
        <w:snapToGrid w:val="0"/>
        <w:spacing w:line="520" w:lineRule="exact"/>
        <w:ind w:firstLine="482" w:firstLineChars="200"/>
        <w:jc w:val="left"/>
        <w:outlineLvl w:val="0"/>
        <w:rPr>
          <w:rFonts w:ascii="宋体" w:hAnsi="宋体"/>
          <w:b/>
          <w:kern w:val="0"/>
          <w:sz w:val="24"/>
        </w:rPr>
      </w:pPr>
      <w:r>
        <w:rPr>
          <w:rFonts w:hint="eastAsia" w:ascii="宋体" w:hAnsi="宋体"/>
          <w:b/>
          <w:kern w:val="0"/>
          <w:sz w:val="24"/>
        </w:rPr>
        <w:t>电子投标</w:t>
      </w:r>
      <w:r>
        <w:rPr>
          <w:rFonts w:ascii="宋体" w:hAnsi="宋体"/>
          <w:b/>
          <w:kern w:val="0"/>
          <w:sz w:val="24"/>
        </w:rPr>
        <w:t>文件</w:t>
      </w:r>
    </w:p>
    <w:p>
      <w:pPr>
        <w:snapToGrid w:val="0"/>
        <w:spacing w:line="520" w:lineRule="exact"/>
        <w:ind w:firstLine="480" w:firstLineChars="200"/>
        <w:jc w:val="left"/>
        <w:outlineLvl w:val="0"/>
        <w:rPr>
          <w:rFonts w:ascii="宋体" w:hAnsi="宋体"/>
          <w:kern w:val="0"/>
          <w:sz w:val="24"/>
        </w:rPr>
      </w:pPr>
      <w:r>
        <w:rPr>
          <w:rFonts w:hint="eastAsia" w:ascii="宋体" w:hAnsi="宋体"/>
          <w:kern w:val="0"/>
          <w:sz w:val="24"/>
        </w:rPr>
        <w:t>电子投标文件按政采云平台供应商电子招投标操作指南（网址：</w:t>
      </w:r>
      <w:r>
        <w:fldChar w:fldCharType="begin"/>
      </w:r>
      <w:r>
        <w:instrText xml:space="preserve"> HYPERLINK "https://help.zcygov.cn/web/site_2/2018/12-28/2573.html）及本招标文件规定的格式和顺序编制电子投标文件并进行关联定位。" </w:instrText>
      </w:r>
      <w:r>
        <w:fldChar w:fldCharType="separate"/>
      </w:r>
      <w:r>
        <w:rPr>
          <w:rStyle w:val="22"/>
          <w:rFonts w:hint="eastAsia" w:ascii="宋体" w:hAnsi="宋体"/>
          <w:color w:val="auto"/>
          <w:kern w:val="0"/>
          <w:sz w:val="24"/>
        </w:rPr>
        <w:t>https://help.zcygov.cn/web/site_2/2018/12-28/2573.html）及本招标文件规定的格式和顺序编制电子投标文件并进行关联定位。</w:t>
      </w:r>
      <w:r>
        <w:rPr>
          <w:rStyle w:val="22"/>
          <w:rFonts w:hint="eastAsia" w:ascii="宋体" w:hAnsi="宋体"/>
          <w:color w:val="auto"/>
          <w:kern w:val="0"/>
          <w:sz w:val="24"/>
        </w:rPr>
        <w:fldChar w:fldCharType="end"/>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宋体" w:hAnsi="宋体" w:eastAsia="新宋体"/>
          <w:bCs/>
          <w:sz w:val="24"/>
        </w:rPr>
        <w:t>1.</w:t>
      </w:r>
      <w:r>
        <w:rPr>
          <w:rFonts w:hint="eastAsia" w:ascii="新宋体" w:hAnsi="新宋体" w:eastAsia="新宋体" w:cs="Courier New"/>
          <w:bCs/>
          <w:sz w:val="24"/>
          <w:szCs w:val="21"/>
        </w:rPr>
        <w:t>投</w:t>
      </w:r>
      <w:r>
        <w:rPr>
          <w:rFonts w:hint="eastAsia" w:ascii="新宋体" w:hAnsi="新宋体" w:eastAsia="新宋体" w:cs="Courier New"/>
          <w:sz w:val="24"/>
          <w:szCs w:val="21"/>
        </w:rPr>
        <w:t>标人应于2022</w:t>
      </w:r>
      <w:r>
        <w:rPr>
          <w:rFonts w:ascii="新宋体" w:hAnsi="新宋体" w:eastAsia="新宋体" w:cs="Courier New"/>
          <w:sz w:val="24"/>
          <w:szCs w:val="21"/>
        </w:rPr>
        <w:t>年</w:t>
      </w:r>
      <w:r>
        <w:rPr>
          <w:rFonts w:hint="eastAsia" w:ascii="新宋体" w:hAnsi="新宋体" w:eastAsia="新宋体" w:cs="Courier New"/>
          <w:sz w:val="24"/>
          <w:szCs w:val="21"/>
          <w:lang w:val="en-US" w:eastAsia="zh-CN"/>
        </w:rPr>
        <w:t>12</w:t>
      </w:r>
      <w:r>
        <w:rPr>
          <w:rFonts w:hint="eastAsia" w:ascii="新宋体" w:hAnsi="新宋体" w:eastAsia="新宋体" w:cs="Courier New"/>
          <w:sz w:val="24"/>
          <w:szCs w:val="21"/>
        </w:rPr>
        <w:t>月</w:t>
      </w:r>
      <w:r>
        <w:rPr>
          <w:rFonts w:hint="eastAsia" w:ascii="新宋体" w:hAnsi="新宋体" w:eastAsia="新宋体" w:cs="Courier New"/>
          <w:sz w:val="24"/>
          <w:szCs w:val="21"/>
          <w:lang w:val="en-US" w:eastAsia="zh-CN"/>
        </w:rPr>
        <w:t>14</w:t>
      </w:r>
      <w:r>
        <w:rPr>
          <w:rFonts w:ascii="新宋体" w:hAnsi="新宋体" w:eastAsia="新宋体" w:cs="Courier New"/>
          <w:sz w:val="24"/>
          <w:szCs w:val="21"/>
        </w:rPr>
        <w:t>日</w:t>
      </w:r>
      <w:r>
        <w:rPr>
          <w:rFonts w:hint="eastAsia" w:ascii="新宋体" w:hAnsi="新宋体" w:eastAsia="新宋体" w:cs="Courier New"/>
          <w:sz w:val="24"/>
          <w:szCs w:val="21"/>
        </w:rPr>
        <w:t>9</w:t>
      </w:r>
      <w:r>
        <w:rPr>
          <w:rFonts w:ascii="新宋体" w:hAnsi="新宋体" w:eastAsia="新宋体" w:cs="Courier New"/>
          <w:sz w:val="24"/>
          <w:szCs w:val="21"/>
        </w:rPr>
        <w:t>：</w:t>
      </w:r>
      <w:r>
        <w:rPr>
          <w:rFonts w:hint="eastAsia" w:ascii="新宋体" w:hAnsi="新宋体" w:eastAsia="新宋体" w:cs="Courier New"/>
          <w:sz w:val="24"/>
          <w:szCs w:val="21"/>
        </w:rPr>
        <w:t>30前在“政采云”上自行加密上传电子投标文件，</w:t>
      </w:r>
      <w:r>
        <w:rPr>
          <w:rFonts w:ascii="新宋体" w:hAnsi="新宋体" w:eastAsia="新宋体" w:cs="Courier New"/>
          <w:sz w:val="24"/>
          <w:szCs w:val="21"/>
        </w:rPr>
        <w:t>逾期</w:t>
      </w:r>
      <w:r>
        <w:rPr>
          <w:rFonts w:hint="eastAsia" w:ascii="新宋体" w:hAnsi="新宋体" w:eastAsia="新宋体" w:cs="Courier New"/>
          <w:sz w:val="24"/>
          <w:szCs w:val="21"/>
        </w:rPr>
        <w:t>上传</w:t>
      </w:r>
      <w:r>
        <w:rPr>
          <w:rFonts w:ascii="新宋体" w:hAnsi="新宋体" w:eastAsia="新宋体" w:cs="Courier New"/>
          <w:sz w:val="24"/>
          <w:szCs w:val="21"/>
        </w:rPr>
        <w:t>或未按要求</w:t>
      </w:r>
      <w:r>
        <w:rPr>
          <w:rFonts w:hint="eastAsia" w:ascii="新宋体" w:hAnsi="新宋体" w:eastAsia="新宋体" w:cs="Courier New"/>
          <w:sz w:val="24"/>
          <w:szCs w:val="21"/>
        </w:rPr>
        <w:t>上传</w:t>
      </w:r>
      <w:r>
        <w:rPr>
          <w:rFonts w:ascii="新宋体" w:hAnsi="新宋体" w:eastAsia="新宋体" w:cs="Courier New"/>
          <w:sz w:val="24"/>
          <w:szCs w:val="21"/>
        </w:rPr>
        <w:t>的投标文件将予以拒收。</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2.代理机构在规定的投标截止时间以后“政采云平台”将不接收投标文件。</w:t>
      </w:r>
    </w:p>
    <w:p>
      <w:pPr>
        <w:pStyle w:val="12"/>
        <w:spacing w:beforeLines="0" w:afterLines="0" w:line="520" w:lineRule="exact"/>
        <w:ind w:firstLine="480" w:firstLineChars="200"/>
        <w:rPr>
          <w:rFonts w:ascii="新宋体" w:hAnsi="新宋体" w:eastAsia="新宋体" w:cs="Courier New"/>
          <w:szCs w:val="21"/>
        </w:rPr>
      </w:pPr>
      <w:r>
        <w:rPr>
          <w:rFonts w:hint="eastAsia" w:ascii="新宋体" w:hAnsi="新宋体" w:eastAsia="新宋体"/>
        </w:rPr>
        <w:t>3.投标文件解密：</w:t>
      </w:r>
      <w:r>
        <w:rPr>
          <w:rFonts w:hint="eastAsia" w:ascii="新宋体" w:hAnsi="新宋体" w:eastAsia="新宋体" w:cs="Courier New"/>
          <w:szCs w:val="21"/>
        </w:rPr>
        <w:t>开标时间后半小时内（2022</w:t>
      </w:r>
      <w:r>
        <w:rPr>
          <w:rFonts w:ascii="新宋体" w:hAnsi="新宋体" w:eastAsia="新宋体" w:cs="Courier New"/>
          <w:szCs w:val="21"/>
        </w:rPr>
        <w:t>年</w:t>
      </w:r>
      <w:r>
        <w:rPr>
          <w:rFonts w:hint="eastAsia" w:ascii="新宋体" w:hAnsi="新宋体" w:eastAsia="新宋体" w:cs="Courier New"/>
          <w:szCs w:val="21"/>
          <w:lang w:val="en-US" w:eastAsia="zh-CN"/>
        </w:rPr>
        <w:t>12</w:t>
      </w:r>
      <w:r>
        <w:rPr>
          <w:rFonts w:ascii="新宋体" w:hAnsi="新宋体" w:eastAsia="新宋体" w:cs="Courier New"/>
          <w:szCs w:val="21"/>
        </w:rPr>
        <w:t>月</w:t>
      </w:r>
      <w:r>
        <w:rPr>
          <w:rFonts w:hint="eastAsia" w:ascii="新宋体" w:hAnsi="新宋体" w:eastAsia="新宋体" w:cs="Courier New"/>
          <w:szCs w:val="21"/>
          <w:lang w:val="en-US" w:eastAsia="zh-CN"/>
        </w:rPr>
        <w:t>14</w:t>
      </w:r>
      <w:r>
        <w:rPr>
          <w:rFonts w:ascii="新宋体" w:hAnsi="新宋体" w:eastAsia="新宋体" w:cs="Courier New"/>
          <w:szCs w:val="21"/>
        </w:rPr>
        <w:t>日</w:t>
      </w:r>
      <w:r>
        <w:rPr>
          <w:rFonts w:hint="eastAsia" w:ascii="新宋体" w:hAnsi="新宋体" w:eastAsia="新宋体" w:cs="Courier New"/>
          <w:szCs w:val="21"/>
        </w:rPr>
        <w:t>10</w:t>
      </w:r>
      <w:r>
        <w:rPr>
          <w:rFonts w:ascii="新宋体" w:hAnsi="新宋体" w:eastAsia="新宋体" w:cs="Courier New"/>
          <w:szCs w:val="21"/>
        </w:rPr>
        <w:t>:</w:t>
      </w:r>
      <w:r>
        <w:rPr>
          <w:rFonts w:hint="eastAsia" w:ascii="新宋体" w:hAnsi="新宋体" w:eastAsia="新宋体" w:cs="Courier New"/>
          <w:szCs w:val="21"/>
        </w:rPr>
        <w:t>00</w:t>
      </w:r>
      <w:r>
        <w:rPr>
          <w:rFonts w:ascii="新宋体" w:hAnsi="新宋体" w:eastAsia="新宋体" w:cs="Courier New"/>
          <w:szCs w:val="21"/>
        </w:rPr>
        <w:t>前</w:t>
      </w:r>
      <w:r>
        <w:rPr>
          <w:rFonts w:hint="eastAsia" w:ascii="新宋体" w:hAnsi="新宋体" w:eastAsia="新宋体" w:cs="Courier New"/>
          <w:szCs w:val="21"/>
        </w:rPr>
        <w:t>）</w:t>
      </w:r>
      <w:r>
        <w:rPr>
          <w:rFonts w:ascii="新宋体" w:hAnsi="新宋体" w:eastAsia="新宋体" w:cs="Courier New"/>
          <w:szCs w:val="21"/>
        </w:rPr>
        <w:t>供应商可以登录“</w:t>
      </w:r>
      <w:r>
        <w:rPr>
          <w:rFonts w:hint="eastAsia" w:ascii="新宋体" w:hAnsi="新宋体" w:eastAsia="新宋体" w:cs="Courier New"/>
          <w:szCs w:val="21"/>
        </w:rPr>
        <w:t>政采云</w:t>
      </w:r>
      <w:r>
        <w:rPr>
          <w:rFonts w:ascii="新宋体" w:hAnsi="新宋体" w:eastAsia="新宋体" w:cs="Courier New"/>
          <w:szCs w:val="21"/>
        </w:rPr>
        <w:t>”</w:t>
      </w:r>
      <w:r>
        <w:rPr>
          <w:rFonts w:hint="eastAsia" w:ascii="新宋体" w:hAnsi="新宋体" w:eastAsia="新宋体" w:cs="Courier New"/>
          <w:szCs w:val="21"/>
        </w:rPr>
        <w:t>平台</w:t>
      </w:r>
      <w:r>
        <w:rPr>
          <w:rFonts w:ascii="新宋体" w:hAnsi="新宋体" w:eastAsia="新宋体" w:cs="Courier New"/>
          <w:szCs w:val="21"/>
        </w:rPr>
        <w:t>，用“</w:t>
      </w:r>
      <w:r>
        <w:rPr>
          <w:rFonts w:hint="eastAsia" w:ascii="新宋体" w:hAnsi="新宋体" w:eastAsia="新宋体" w:cs="Courier New"/>
          <w:szCs w:val="21"/>
        </w:rPr>
        <w:t>项目采购-开标评标</w:t>
      </w:r>
      <w:r>
        <w:rPr>
          <w:rFonts w:ascii="新宋体" w:hAnsi="新宋体" w:eastAsia="新宋体" w:cs="Courier New"/>
          <w:szCs w:val="21"/>
        </w:rPr>
        <w:t>”功能</w:t>
      </w:r>
      <w:r>
        <w:rPr>
          <w:rFonts w:hint="eastAsia" w:ascii="新宋体" w:hAnsi="新宋体" w:eastAsia="新宋体" w:cs="Courier New"/>
          <w:szCs w:val="21"/>
        </w:rPr>
        <w:t>进行解密投标文件</w:t>
      </w:r>
      <w:r>
        <w:rPr>
          <w:rFonts w:ascii="新宋体" w:hAnsi="新宋体" w:eastAsia="新宋体" w:cs="Courier New"/>
          <w:szCs w:val="21"/>
        </w:rPr>
        <w:t>。</w:t>
      </w:r>
      <w:r>
        <w:rPr>
          <w:rFonts w:hint="eastAsia" w:ascii="新宋体" w:hAnsi="新宋体" w:eastAsia="新宋体" w:cs="Courier New"/>
          <w:szCs w:val="21"/>
        </w:rPr>
        <w:t>若供应商在规定时间内无法解密或解密失败，将导致投标无效或失败。</w:t>
      </w:r>
    </w:p>
    <w:p>
      <w:pPr>
        <w:snapToGrid w:val="0"/>
        <w:spacing w:line="520" w:lineRule="exact"/>
        <w:ind w:firstLine="480" w:firstLineChars="200"/>
        <w:jc w:val="left"/>
        <w:rPr>
          <w:rFonts w:ascii="新宋体" w:hAnsi="新宋体" w:eastAsia="新宋体" w:cs="Courier New"/>
          <w:sz w:val="24"/>
          <w:szCs w:val="21"/>
        </w:rPr>
      </w:pPr>
      <w:r>
        <w:rPr>
          <w:rFonts w:hint="eastAsia" w:ascii="宋体" w:hAnsi="宋体"/>
          <w:sz w:val="24"/>
        </w:rPr>
        <w:t>4.</w:t>
      </w:r>
      <w:r>
        <w:rPr>
          <w:rFonts w:hint="eastAsia" w:ascii="新宋体" w:hAnsi="新宋体" w:eastAsia="新宋体" w:cs="Courier New"/>
          <w:sz w:val="24"/>
          <w:szCs w:val="21"/>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在投标截止时间之后，投标人不得对其投标做任何修改。</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从投标截止时间至投标人在投标书格式中确定的投标有效期期满这段时间内，投标人不得撤回其投标。</w:t>
      </w:r>
    </w:p>
    <w:p>
      <w:pPr>
        <w:snapToGrid w:val="0"/>
        <w:spacing w:line="520" w:lineRule="exact"/>
        <w:ind w:firstLine="482" w:firstLineChars="200"/>
        <w:jc w:val="left"/>
        <w:outlineLvl w:val="0"/>
        <w:rPr>
          <w:rFonts w:ascii="宋体" w:hAnsi="宋体"/>
          <w:b/>
          <w:sz w:val="24"/>
        </w:rPr>
      </w:pPr>
      <w:r>
        <w:rPr>
          <w:rFonts w:ascii="宋体" w:hAnsi="宋体"/>
          <w:b/>
          <w:sz w:val="24"/>
        </w:rPr>
        <w:t>（</w:t>
      </w:r>
      <w:r>
        <w:rPr>
          <w:rFonts w:hint="eastAsia" w:ascii="宋体" w:hAnsi="宋体"/>
          <w:b/>
          <w:sz w:val="24"/>
        </w:rPr>
        <w:t>六</w:t>
      </w:r>
      <w:r>
        <w:rPr>
          <w:rFonts w:ascii="宋体" w:hAnsi="宋体"/>
          <w:b/>
          <w:sz w:val="24"/>
        </w:rPr>
        <w:t>）投标无效的情形</w:t>
      </w:r>
    </w:p>
    <w:p>
      <w:pPr>
        <w:snapToGrid w:val="0"/>
        <w:spacing w:line="520" w:lineRule="exact"/>
        <w:ind w:firstLine="480" w:firstLineChars="200"/>
        <w:rPr>
          <w:rFonts w:ascii="宋体" w:hAnsi="宋体"/>
          <w:bCs/>
          <w:sz w:val="24"/>
        </w:rPr>
      </w:pPr>
      <w:r>
        <w:rPr>
          <w:rFonts w:hint="eastAsia" w:ascii="宋体" w:hAnsi="宋体"/>
          <w:bCs/>
          <w:sz w:val="24"/>
        </w:rPr>
        <w:t>根据《政府采购货物和服务招标投标管理办法》有下列情形之一的，视为投标人串通投标，其投标无效：</w:t>
      </w:r>
    </w:p>
    <w:p>
      <w:pPr>
        <w:snapToGrid w:val="0"/>
        <w:spacing w:line="520" w:lineRule="exact"/>
        <w:ind w:firstLine="480" w:firstLineChars="200"/>
        <w:rPr>
          <w:rFonts w:ascii="宋体" w:hAnsi="宋体"/>
          <w:bCs/>
          <w:sz w:val="24"/>
        </w:rPr>
      </w:pPr>
      <w:r>
        <w:rPr>
          <w:rFonts w:hint="eastAsia" w:ascii="宋体" w:hAnsi="宋体"/>
          <w:bCs/>
          <w:sz w:val="24"/>
        </w:rPr>
        <w:t>(一)不同投标人的投标文件由同一单位或者个人编制；</w:t>
      </w:r>
    </w:p>
    <w:p>
      <w:pPr>
        <w:snapToGrid w:val="0"/>
        <w:spacing w:line="520" w:lineRule="exact"/>
        <w:ind w:firstLine="480" w:firstLineChars="200"/>
        <w:rPr>
          <w:rFonts w:ascii="宋体" w:hAnsi="宋体"/>
          <w:bCs/>
          <w:sz w:val="24"/>
        </w:rPr>
      </w:pPr>
      <w:r>
        <w:rPr>
          <w:rFonts w:hint="eastAsia" w:ascii="宋体" w:hAnsi="宋体"/>
          <w:bCs/>
          <w:sz w:val="24"/>
        </w:rPr>
        <w:t>(二)不同投标人委托同一单位或者个人办理投标事宜；</w:t>
      </w:r>
    </w:p>
    <w:p>
      <w:pPr>
        <w:snapToGrid w:val="0"/>
        <w:spacing w:line="520" w:lineRule="exact"/>
        <w:ind w:firstLine="480" w:firstLineChars="200"/>
        <w:rPr>
          <w:rFonts w:ascii="宋体" w:hAnsi="宋体"/>
          <w:bCs/>
          <w:sz w:val="24"/>
        </w:rPr>
      </w:pPr>
      <w:r>
        <w:rPr>
          <w:rFonts w:hint="eastAsia" w:ascii="宋体" w:hAnsi="宋体"/>
          <w:bCs/>
          <w:sz w:val="24"/>
        </w:rPr>
        <w:t>(三)不同投标人的投标文件载明的项目管理成员或者联系人员为同一人；</w:t>
      </w:r>
    </w:p>
    <w:p>
      <w:pPr>
        <w:snapToGrid w:val="0"/>
        <w:spacing w:line="520" w:lineRule="exact"/>
        <w:ind w:firstLine="480" w:firstLineChars="200"/>
        <w:rPr>
          <w:rFonts w:ascii="宋体" w:hAnsi="宋体"/>
          <w:bCs/>
          <w:sz w:val="24"/>
        </w:rPr>
      </w:pPr>
      <w:r>
        <w:rPr>
          <w:rFonts w:hint="eastAsia" w:ascii="宋体" w:hAnsi="宋体"/>
          <w:bCs/>
          <w:sz w:val="24"/>
        </w:rPr>
        <w:t>(四)不同投标人的投标文件异常一致或者投标报价呈规律性差异；</w:t>
      </w:r>
    </w:p>
    <w:p>
      <w:pPr>
        <w:snapToGrid w:val="0"/>
        <w:spacing w:line="520" w:lineRule="exact"/>
        <w:ind w:firstLine="480" w:firstLineChars="200"/>
        <w:rPr>
          <w:rFonts w:ascii="宋体" w:hAnsi="宋体"/>
          <w:bCs/>
          <w:sz w:val="24"/>
        </w:rPr>
      </w:pPr>
      <w:r>
        <w:rPr>
          <w:rFonts w:hint="eastAsia" w:ascii="宋体" w:hAnsi="宋体"/>
          <w:bCs/>
          <w:sz w:val="24"/>
        </w:rPr>
        <w:t>(五)不同投标人的投标文件相互混装；</w:t>
      </w:r>
    </w:p>
    <w:p>
      <w:pPr>
        <w:snapToGrid w:val="0"/>
        <w:spacing w:line="520" w:lineRule="exact"/>
        <w:ind w:firstLine="480" w:firstLineChars="200"/>
        <w:rPr>
          <w:rFonts w:ascii="宋体" w:hAnsi="宋体"/>
          <w:bCs/>
          <w:sz w:val="24"/>
        </w:rPr>
      </w:pPr>
      <w:r>
        <w:rPr>
          <w:rFonts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pPr>
        <w:snapToGrid w:val="0"/>
        <w:spacing w:line="520" w:lineRule="exact"/>
        <w:ind w:firstLine="482" w:firstLineChars="200"/>
        <w:rPr>
          <w:rFonts w:ascii="宋体" w:hAnsi="宋体"/>
          <w:bCs/>
          <w:sz w:val="24"/>
        </w:rPr>
      </w:pPr>
      <w:r>
        <w:rPr>
          <w:rFonts w:hint="eastAsia" w:ascii="宋体" w:hAnsi="宋体"/>
          <w:b/>
          <w:sz w:val="24"/>
        </w:rPr>
        <w:t>1.电子投标文件解密失败的，且未在规定时间内提交有效备份投标文件的。</w:t>
      </w:r>
    </w:p>
    <w:p>
      <w:pPr>
        <w:snapToGrid w:val="0"/>
        <w:spacing w:line="520" w:lineRule="exact"/>
        <w:ind w:firstLine="480" w:firstLineChars="200"/>
        <w:rPr>
          <w:rFonts w:ascii="宋体" w:hAnsi="宋体"/>
          <w:bCs/>
          <w:sz w:val="24"/>
        </w:rPr>
      </w:pPr>
      <w:bookmarkStart w:id="43" w:name="_Toc366144037"/>
      <w:r>
        <w:rPr>
          <w:rFonts w:hint="eastAsia" w:ascii="宋体" w:hAnsi="宋体"/>
          <w:bCs/>
          <w:sz w:val="24"/>
        </w:rPr>
        <w:t>2.没有通过资格审查的，投标文件将被视为无效。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3.在符合性审查和商务评审时，如发现下列情形之一的，投标文件将被视为无效：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w:t>
      </w:r>
      <w:r>
        <w:rPr>
          <w:rFonts w:ascii="宋体" w:hAnsi="宋体"/>
          <w:bCs/>
          <w:sz w:val="24"/>
        </w:rPr>
        <w:t>）</w:t>
      </w:r>
      <w:r>
        <w:rPr>
          <w:rFonts w:ascii="宋体" w:hAnsi="宋体"/>
          <w:sz w:val="24"/>
        </w:rPr>
        <w:t>电子投标文件未按规定要求提供电子签章的</w:t>
      </w:r>
      <w:r>
        <w:rPr>
          <w:rFonts w:hint="eastAsia" w:ascii="宋体" w:hAnsi="宋体"/>
          <w:sz w:val="24"/>
        </w:rPr>
        <w:t>；</w:t>
      </w:r>
    </w:p>
    <w:p>
      <w:pPr>
        <w:snapToGrid w:val="0"/>
        <w:spacing w:line="520" w:lineRule="exact"/>
        <w:ind w:firstLine="480" w:firstLineChars="200"/>
        <w:rPr>
          <w:rFonts w:ascii="宋体" w:hAnsi="宋体"/>
          <w:bCs/>
          <w:sz w:val="24"/>
        </w:rPr>
      </w:pPr>
      <w:r>
        <w:rPr>
          <w:rFonts w:hint="eastAsia" w:ascii="宋体" w:hAnsi="宋体"/>
          <w:bCs/>
          <w:sz w:val="24"/>
        </w:rPr>
        <w:t xml:space="preserve">（2）在资信商务技术文件中出现报价的； </w:t>
      </w:r>
    </w:p>
    <w:p>
      <w:pPr>
        <w:snapToGrid w:val="0"/>
        <w:spacing w:line="520" w:lineRule="exact"/>
        <w:ind w:firstLine="480" w:firstLineChars="200"/>
        <w:rPr>
          <w:rFonts w:ascii="宋体" w:hAnsi="宋体"/>
          <w:bCs/>
          <w:sz w:val="24"/>
        </w:rPr>
      </w:pPr>
      <w:r>
        <w:rPr>
          <w:rFonts w:hint="eastAsia" w:ascii="宋体" w:hAnsi="宋体"/>
          <w:bCs/>
          <w:sz w:val="24"/>
        </w:rPr>
        <w:t>（3）资格证明文件不全的，或者不符合招标文件标明的资格要求的；</w:t>
      </w:r>
    </w:p>
    <w:p>
      <w:pPr>
        <w:snapToGrid w:val="0"/>
        <w:spacing w:line="520" w:lineRule="exact"/>
        <w:ind w:firstLine="480" w:firstLineChars="200"/>
        <w:rPr>
          <w:rFonts w:ascii="宋体" w:hAnsi="宋体"/>
          <w:bCs/>
          <w:sz w:val="24"/>
        </w:rPr>
      </w:pPr>
      <w:r>
        <w:rPr>
          <w:rFonts w:hint="eastAsia" w:ascii="宋体" w:hAnsi="宋体"/>
          <w:bCs/>
          <w:sz w:val="24"/>
        </w:rPr>
        <w:t>（4）投标文件无法定代表人签字（或盖章）,或未提供法定代表人授权委托书、投标声明书或者填写项目不齐全的；</w:t>
      </w:r>
    </w:p>
    <w:p>
      <w:pPr>
        <w:snapToGrid w:val="0"/>
        <w:spacing w:line="520" w:lineRule="exact"/>
        <w:ind w:firstLine="480" w:firstLineChars="200"/>
        <w:rPr>
          <w:rFonts w:ascii="宋体" w:hAnsi="宋体"/>
          <w:bCs/>
          <w:sz w:val="24"/>
        </w:rPr>
      </w:pPr>
      <w:r>
        <w:rPr>
          <w:rFonts w:hint="eastAsia" w:ascii="宋体" w:hAnsi="宋体"/>
          <w:bCs/>
          <w:sz w:val="24"/>
        </w:rPr>
        <w:t xml:space="preserve">（5）投标代表人未能出具身份证明或与法定代表人授权委托人身份不符的； </w:t>
      </w:r>
    </w:p>
    <w:p>
      <w:pPr>
        <w:snapToGrid w:val="0"/>
        <w:spacing w:line="520" w:lineRule="exact"/>
        <w:ind w:firstLine="480" w:firstLineChars="200"/>
        <w:rPr>
          <w:rFonts w:ascii="宋体" w:hAnsi="宋体"/>
          <w:bCs/>
          <w:sz w:val="24"/>
        </w:rPr>
      </w:pPr>
      <w:r>
        <w:rPr>
          <w:rFonts w:hint="eastAsia" w:ascii="宋体" w:hAnsi="宋体"/>
          <w:bCs/>
          <w:sz w:val="24"/>
        </w:rPr>
        <w:t>（6）投标文件格式不规范、项目不齐全或者内容虚假的；</w:t>
      </w:r>
    </w:p>
    <w:p>
      <w:pPr>
        <w:snapToGrid w:val="0"/>
        <w:spacing w:line="520" w:lineRule="exact"/>
        <w:ind w:firstLine="480" w:firstLineChars="200"/>
        <w:rPr>
          <w:rFonts w:ascii="宋体" w:hAnsi="宋体"/>
          <w:bCs/>
          <w:sz w:val="24"/>
        </w:rPr>
      </w:pPr>
      <w:r>
        <w:rPr>
          <w:rFonts w:hint="eastAsia" w:ascii="宋体" w:hAnsi="宋体"/>
          <w:bCs/>
          <w:sz w:val="24"/>
        </w:rPr>
        <w:t>（7）投标文件的实质性内容未使用中文表述、意思表述不明确、前后矛盾或者使用计量单位不符合招标文件要求的（经评标委员会认定并允许其当场更正的笔误除外）；</w:t>
      </w:r>
    </w:p>
    <w:p>
      <w:pPr>
        <w:snapToGrid w:val="0"/>
        <w:spacing w:line="520" w:lineRule="exact"/>
        <w:ind w:firstLine="480" w:firstLineChars="200"/>
        <w:rPr>
          <w:rFonts w:ascii="宋体" w:hAnsi="宋体"/>
          <w:bCs/>
          <w:sz w:val="24"/>
        </w:rPr>
      </w:pPr>
      <w:r>
        <w:rPr>
          <w:rFonts w:hint="eastAsia" w:ascii="宋体" w:hAnsi="宋体"/>
          <w:bCs/>
          <w:sz w:val="24"/>
        </w:rPr>
        <w:t>（8）投标有效期、交货时间、质保期等商务条款不能满足招标文件要求的；</w:t>
      </w:r>
    </w:p>
    <w:p>
      <w:pPr>
        <w:snapToGrid w:val="0"/>
        <w:spacing w:line="520" w:lineRule="exact"/>
        <w:ind w:firstLine="480" w:firstLineChars="200"/>
        <w:rPr>
          <w:rFonts w:ascii="宋体" w:hAnsi="宋体"/>
          <w:bCs/>
          <w:sz w:val="24"/>
        </w:rPr>
      </w:pPr>
      <w:r>
        <w:rPr>
          <w:rFonts w:hint="eastAsia" w:ascii="宋体" w:hAnsi="宋体"/>
          <w:bCs/>
          <w:sz w:val="24"/>
        </w:rPr>
        <w:t>（9）未实质性响应招标文件要求或者投标文件有招标方不能接受的附加条件的；</w:t>
      </w:r>
    </w:p>
    <w:p>
      <w:pPr>
        <w:snapToGrid w:val="0"/>
        <w:spacing w:line="520" w:lineRule="exact"/>
        <w:ind w:firstLine="480" w:firstLineChars="200"/>
        <w:rPr>
          <w:rFonts w:ascii="宋体" w:hAnsi="宋体"/>
          <w:bCs/>
          <w:sz w:val="24"/>
        </w:rPr>
      </w:pPr>
      <w:r>
        <w:rPr>
          <w:rFonts w:hint="eastAsia" w:ascii="宋体" w:hAnsi="宋体"/>
          <w:bCs/>
          <w:sz w:val="24"/>
        </w:rPr>
        <w:t>（10）不符合本招标文件中的实质性要求条款。</w:t>
      </w:r>
    </w:p>
    <w:p>
      <w:pPr>
        <w:snapToGrid w:val="0"/>
        <w:spacing w:line="520" w:lineRule="exact"/>
        <w:ind w:firstLine="480" w:firstLineChars="200"/>
        <w:rPr>
          <w:rFonts w:ascii="宋体" w:hAnsi="宋体"/>
          <w:bCs/>
          <w:sz w:val="24"/>
        </w:rPr>
      </w:pPr>
      <w:r>
        <w:rPr>
          <w:rFonts w:hint="eastAsia" w:ascii="宋体" w:hAnsi="宋体"/>
          <w:bCs/>
          <w:sz w:val="24"/>
        </w:rPr>
        <w:t>4.在技术评审时，如发现下列情形之一的，投标文件将被视为无效：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（1）未提供或未如实提供投标货物的技术参数，或者投标文件标明的响应或偏离与事实不符或虚假投标的；</w:t>
      </w:r>
    </w:p>
    <w:p>
      <w:pPr>
        <w:snapToGrid w:val="0"/>
        <w:spacing w:line="520" w:lineRule="exact"/>
        <w:ind w:firstLine="480" w:firstLineChars="200"/>
        <w:rPr>
          <w:rFonts w:ascii="宋体" w:hAnsi="宋体"/>
          <w:bCs/>
          <w:sz w:val="24"/>
        </w:rPr>
      </w:pPr>
      <w:r>
        <w:rPr>
          <w:rFonts w:hint="eastAsia" w:ascii="宋体" w:hAnsi="宋体"/>
          <w:bCs/>
          <w:sz w:val="24"/>
        </w:rPr>
        <w:t>（2）明显不符合招标文件要求的规格型号、质量标准，或者与招标文件中标“▲”的技术指标、主要功能项目发生实质性偏离的；</w:t>
      </w:r>
    </w:p>
    <w:p>
      <w:pPr>
        <w:snapToGrid w:val="0"/>
        <w:spacing w:line="520" w:lineRule="exact"/>
        <w:ind w:firstLine="480" w:firstLineChars="200"/>
        <w:rPr>
          <w:rFonts w:ascii="宋体" w:hAnsi="宋体"/>
          <w:bCs/>
          <w:sz w:val="24"/>
        </w:rPr>
      </w:pPr>
      <w:r>
        <w:rPr>
          <w:rFonts w:hint="eastAsia" w:ascii="宋体" w:hAnsi="宋体"/>
          <w:bCs/>
          <w:sz w:val="24"/>
        </w:rPr>
        <w:t>（3）投标技术方案不明确，存在一个或一个以上备选（替代）投标方案的；</w:t>
      </w:r>
    </w:p>
    <w:p>
      <w:pPr>
        <w:snapToGrid w:val="0"/>
        <w:spacing w:line="520" w:lineRule="exact"/>
        <w:ind w:firstLine="480" w:firstLineChars="200"/>
        <w:rPr>
          <w:rFonts w:ascii="宋体" w:hAnsi="宋体"/>
          <w:bCs/>
          <w:sz w:val="24"/>
        </w:rPr>
      </w:pPr>
      <w:r>
        <w:rPr>
          <w:rFonts w:hint="eastAsia" w:ascii="宋体" w:hAnsi="宋体"/>
          <w:bCs/>
          <w:sz w:val="24"/>
        </w:rPr>
        <w:t>5.在报价评审时，如发现下列情形之一的，投标文件将被视为无效：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（1）未采用人民币报价或者未按照招标文件标明的币种报价的；</w:t>
      </w:r>
    </w:p>
    <w:p>
      <w:pPr>
        <w:snapToGrid w:val="0"/>
        <w:spacing w:line="520" w:lineRule="exact"/>
        <w:ind w:firstLine="480" w:firstLineChars="200"/>
        <w:rPr>
          <w:rFonts w:ascii="宋体" w:hAnsi="宋体"/>
          <w:bCs/>
          <w:sz w:val="24"/>
        </w:rPr>
      </w:pPr>
      <w:r>
        <w:rPr>
          <w:rFonts w:hint="eastAsia" w:ascii="宋体" w:hAnsi="宋体"/>
          <w:bCs/>
          <w:sz w:val="24"/>
        </w:rPr>
        <w:t>（2）报价超出最高限价；</w:t>
      </w:r>
    </w:p>
    <w:p>
      <w:pPr>
        <w:snapToGrid w:val="0"/>
        <w:spacing w:line="520" w:lineRule="exact"/>
        <w:ind w:firstLine="480" w:firstLineChars="200"/>
        <w:rPr>
          <w:rFonts w:ascii="宋体" w:hAnsi="宋体"/>
          <w:bCs/>
          <w:sz w:val="24"/>
        </w:rPr>
      </w:pPr>
      <w:r>
        <w:rPr>
          <w:rFonts w:hint="eastAsia" w:ascii="宋体" w:hAnsi="宋体"/>
          <w:bCs/>
          <w:sz w:val="24"/>
        </w:rPr>
        <w:t>（3）投标报价具有选择性，或者开标价格与投标文件承诺的优惠（折扣）价格不一致的。</w:t>
      </w:r>
    </w:p>
    <w:p>
      <w:pPr>
        <w:pStyle w:val="3"/>
        <w:snapToGrid w:val="0"/>
        <w:spacing w:line="520" w:lineRule="exact"/>
        <w:ind w:firstLine="466" w:firstLineChars="200"/>
        <w:rPr>
          <w:rFonts w:hAnsi="宋体"/>
          <w:b/>
          <w:snapToGrid w:val="0"/>
          <w:sz w:val="24"/>
        </w:rPr>
      </w:pPr>
      <w:r>
        <w:rPr>
          <w:rFonts w:hint="eastAsia" w:hAnsi="宋体"/>
          <w:b/>
          <w:sz w:val="24"/>
        </w:rPr>
        <w:t>6.</w:t>
      </w:r>
      <w:r>
        <w:rPr>
          <w:rFonts w:hAnsi="宋体"/>
          <w:b/>
          <w:sz w:val="24"/>
        </w:rPr>
        <w:t>被拒绝的投标文件为无效。</w:t>
      </w:r>
    </w:p>
    <w:p>
      <w:pPr>
        <w:snapToGrid w:val="0"/>
        <w:spacing w:line="520" w:lineRule="exact"/>
        <w:ind w:firstLine="482" w:firstLineChars="200"/>
        <w:rPr>
          <w:rFonts w:ascii="宋体" w:hAnsi="宋体"/>
          <w:b/>
          <w:sz w:val="24"/>
        </w:rPr>
      </w:pPr>
      <w:r>
        <w:rPr>
          <w:rFonts w:hint="eastAsia" w:ascii="宋体" w:hAnsi="宋体"/>
          <w:b/>
          <w:sz w:val="24"/>
        </w:rPr>
        <w:t>（八）</w:t>
      </w:r>
      <w:r>
        <w:rPr>
          <w:rFonts w:ascii="宋体" w:hAnsi="宋体"/>
          <w:b/>
          <w:sz w:val="24"/>
        </w:rPr>
        <w:t>废标的情形</w:t>
      </w:r>
      <w:bookmarkEnd w:id="43"/>
    </w:p>
    <w:p>
      <w:pPr>
        <w:snapToGrid w:val="0"/>
        <w:spacing w:line="520" w:lineRule="exact"/>
        <w:ind w:firstLine="480" w:firstLineChars="200"/>
        <w:rPr>
          <w:rFonts w:ascii="宋体" w:hAnsi="宋体"/>
          <w:bCs/>
          <w:sz w:val="24"/>
        </w:rPr>
      </w:pPr>
      <w:r>
        <w:rPr>
          <w:rFonts w:hint="eastAsia" w:ascii="宋体" w:hAnsi="宋体"/>
          <w:bCs/>
          <w:sz w:val="24"/>
        </w:rPr>
        <w:t>采购中出现下列情形之一的，应予废标（废标后，采购代理机构应当将废标理由通知所有投标人）：</w:t>
      </w:r>
    </w:p>
    <w:p>
      <w:pPr>
        <w:snapToGrid w:val="0"/>
        <w:spacing w:line="520" w:lineRule="exact"/>
        <w:ind w:firstLine="480" w:firstLineChars="200"/>
        <w:rPr>
          <w:rFonts w:ascii="宋体" w:hAnsi="宋体"/>
          <w:bCs/>
          <w:sz w:val="24"/>
        </w:rPr>
      </w:pPr>
      <w:r>
        <w:rPr>
          <w:rFonts w:hint="eastAsia" w:ascii="宋体" w:hAnsi="宋体"/>
          <w:bCs/>
          <w:sz w:val="24"/>
        </w:rPr>
        <w:t>1.符合专业条件的投标人或对招标文件作实质性响应的投标人不足三家的；</w:t>
      </w:r>
    </w:p>
    <w:p>
      <w:pPr>
        <w:snapToGrid w:val="0"/>
        <w:spacing w:line="520" w:lineRule="exact"/>
        <w:ind w:firstLine="480" w:firstLineChars="200"/>
        <w:rPr>
          <w:rFonts w:ascii="宋体" w:hAnsi="宋体"/>
          <w:bCs/>
          <w:sz w:val="24"/>
        </w:rPr>
      </w:pPr>
      <w:r>
        <w:rPr>
          <w:rFonts w:hint="eastAsia" w:ascii="宋体" w:hAnsi="宋体"/>
          <w:bCs/>
          <w:sz w:val="24"/>
        </w:rPr>
        <w:t>2.出现影响采购公正的违法、违规行为的；</w:t>
      </w:r>
    </w:p>
    <w:p>
      <w:pPr>
        <w:snapToGrid w:val="0"/>
        <w:spacing w:line="520" w:lineRule="exact"/>
        <w:ind w:firstLine="480" w:firstLineChars="200"/>
        <w:rPr>
          <w:rFonts w:ascii="宋体" w:hAnsi="宋体"/>
          <w:bCs/>
          <w:sz w:val="24"/>
        </w:rPr>
      </w:pPr>
      <w:r>
        <w:rPr>
          <w:rFonts w:hint="eastAsia" w:ascii="宋体" w:hAnsi="宋体"/>
          <w:bCs/>
          <w:sz w:val="24"/>
        </w:rPr>
        <w:t>3.投标人的报价均超过了采购预算，采购人不能支付的；</w:t>
      </w:r>
    </w:p>
    <w:p>
      <w:pPr>
        <w:snapToGrid w:val="0"/>
        <w:spacing w:line="520" w:lineRule="exact"/>
        <w:ind w:firstLine="480" w:firstLineChars="200"/>
        <w:rPr>
          <w:rFonts w:ascii="宋体" w:hAnsi="宋体"/>
          <w:bCs/>
          <w:sz w:val="24"/>
        </w:rPr>
      </w:pPr>
      <w:r>
        <w:rPr>
          <w:rFonts w:hint="eastAsia" w:ascii="宋体" w:hAnsi="宋体"/>
          <w:bCs/>
          <w:sz w:val="24"/>
        </w:rPr>
        <w:t>4.因重大变故，采购任务取消的。</w:t>
      </w:r>
    </w:p>
    <w:p>
      <w:pPr>
        <w:pStyle w:val="12"/>
        <w:snapToGrid w:val="0"/>
        <w:spacing w:beforeLines="0" w:afterLines="0" w:line="520" w:lineRule="exact"/>
        <w:ind w:firstLine="482" w:firstLineChars="200"/>
        <w:outlineLvl w:val="1"/>
        <w:rPr>
          <w:rFonts w:hAnsi="宋体"/>
          <w:b/>
        </w:rPr>
      </w:pPr>
      <w:r>
        <w:rPr>
          <w:rFonts w:hAnsi="宋体"/>
          <w:b/>
        </w:rPr>
        <w:t>四、开标</w:t>
      </w:r>
    </w:p>
    <w:p>
      <w:pPr>
        <w:pStyle w:val="3"/>
        <w:snapToGrid w:val="0"/>
        <w:spacing w:line="520" w:lineRule="exact"/>
        <w:ind w:firstLine="464" w:firstLineChars="200"/>
        <w:rPr>
          <w:rFonts w:hAnsi="宋体"/>
          <w:sz w:val="24"/>
        </w:rPr>
      </w:pPr>
      <w:r>
        <w:rPr>
          <w:rFonts w:hint="eastAsia" w:hAnsi="宋体"/>
          <w:sz w:val="24"/>
        </w:rPr>
        <w:t>1、本项目实行电子开评标，投标人无需前往开评标现场，只需在规定时间内在“政采云”平台上上传电子投标文件和准时在线上参加开标。</w:t>
      </w:r>
    </w:p>
    <w:p>
      <w:pPr>
        <w:pStyle w:val="3"/>
        <w:snapToGrid w:val="0"/>
        <w:spacing w:line="520" w:lineRule="exact"/>
        <w:ind w:firstLine="464" w:firstLineChars="200"/>
        <w:rPr>
          <w:rFonts w:hAnsi="宋体"/>
          <w:sz w:val="24"/>
        </w:rPr>
      </w:pPr>
      <w:r>
        <w:rPr>
          <w:rFonts w:hAnsi="宋体"/>
          <w:sz w:val="24"/>
        </w:rPr>
        <w:t>2</w:t>
      </w:r>
      <w:r>
        <w:rPr>
          <w:rFonts w:hint="eastAsia" w:hAnsi="宋体"/>
          <w:sz w:val="24"/>
        </w:rPr>
        <w:t>、电子开评标及评审程序</w:t>
      </w:r>
    </w:p>
    <w:p>
      <w:pPr>
        <w:pStyle w:val="3"/>
        <w:snapToGrid w:val="0"/>
        <w:spacing w:line="520" w:lineRule="exact"/>
        <w:ind w:firstLine="464" w:firstLineChars="200"/>
        <w:rPr>
          <w:rFonts w:hAnsi="宋体"/>
          <w:sz w:val="24"/>
        </w:rPr>
      </w:pPr>
      <w:r>
        <w:rPr>
          <w:rFonts w:hint="eastAsia" w:hAnsi="宋体"/>
          <w:sz w:val="24"/>
        </w:rPr>
        <w:t>（1）</w:t>
      </w:r>
      <w:r>
        <w:rPr>
          <w:rFonts w:hAnsi="宋体"/>
          <w:sz w:val="24"/>
        </w:rPr>
        <w:t>投标截止时间后</w:t>
      </w:r>
      <w:r>
        <w:rPr>
          <w:rFonts w:hint="eastAsia" w:hAnsi="宋体"/>
          <w:sz w:val="24"/>
        </w:rPr>
        <w:t>的半小时内</w:t>
      </w:r>
      <w:r>
        <w:rPr>
          <w:rFonts w:hAnsi="宋体"/>
          <w:sz w:val="24"/>
        </w:rPr>
        <w:t>，</w:t>
      </w:r>
      <w:r>
        <w:rPr>
          <w:rFonts w:hint="eastAsia" w:hAnsi="宋体"/>
          <w:sz w:val="24"/>
        </w:rPr>
        <w:t>由各投标人自行</w:t>
      </w:r>
      <w:r>
        <w:rPr>
          <w:rFonts w:hAnsi="宋体"/>
          <w:sz w:val="24"/>
        </w:rPr>
        <w:t>对</w:t>
      </w:r>
      <w:r>
        <w:rPr>
          <w:rFonts w:hint="eastAsia" w:hAnsi="宋体"/>
          <w:sz w:val="24"/>
        </w:rPr>
        <w:t>电子</w:t>
      </w:r>
      <w:r>
        <w:rPr>
          <w:rFonts w:hAnsi="宋体"/>
          <w:sz w:val="24"/>
        </w:rPr>
        <w:t>投标文件进行解密</w:t>
      </w:r>
      <w:r>
        <w:rPr>
          <w:rFonts w:hint="eastAsia" w:hAnsi="宋体"/>
          <w:sz w:val="24"/>
        </w:rPr>
        <w:t xml:space="preserve">（请各投标人务必在规定时间内完成电子投标文件的解密工作，在电子开评标期间，投标人（授权代表）需确保在各自所在的区域具备上网的技术条件并保持网络及联系方式畅通）； </w:t>
      </w:r>
    </w:p>
    <w:p>
      <w:pPr>
        <w:pStyle w:val="3"/>
        <w:snapToGrid w:val="0"/>
        <w:spacing w:line="520" w:lineRule="exact"/>
        <w:ind w:firstLine="464" w:firstLineChars="200"/>
        <w:rPr>
          <w:rFonts w:hAnsi="宋体"/>
          <w:sz w:val="24"/>
        </w:rPr>
      </w:pPr>
      <w:r>
        <w:rPr>
          <w:rFonts w:hint="eastAsia" w:hAnsi="宋体"/>
          <w:sz w:val="24"/>
        </w:rPr>
        <w:t>（2）采购人或代理机构对投标人的资格审查文件和评标委员会对投标人的资信商务及技术响应文件进行评审；</w:t>
      </w:r>
    </w:p>
    <w:p>
      <w:pPr>
        <w:pStyle w:val="3"/>
        <w:snapToGrid w:val="0"/>
        <w:spacing w:line="520" w:lineRule="exact"/>
        <w:ind w:firstLine="464" w:firstLineChars="200"/>
        <w:rPr>
          <w:rFonts w:hAnsi="宋体"/>
          <w:sz w:val="24"/>
        </w:rPr>
      </w:pPr>
      <w:r>
        <w:rPr>
          <w:rFonts w:hint="eastAsia" w:hAnsi="宋体"/>
          <w:sz w:val="24"/>
        </w:rPr>
        <w:t>（3）评标委员会对报价文件进行评审；</w:t>
      </w:r>
    </w:p>
    <w:p>
      <w:pPr>
        <w:pStyle w:val="3"/>
        <w:snapToGrid w:val="0"/>
        <w:spacing w:line="520" w:lineRule="exact"/>
        <w:ind w:firstLine="464" w:firstLineChars="200"/>
        <w:rPr>
          <w:rFonts w:hAnsi="宋体"/>
          <w:sz w:val="24"/>
        </w:rPr>
      </w:pPr>
      <w:r>
        <w:rPr>
          <w:rFonts w:hint="eastAsia" w:hAnsi="宋体"/>
          <w:sz w:val="24"/>
        </w:rPr>
        <w:t>（4）在系统上公布评审结果。</w:t>
      </w:r>
    </w:p>
    <w:p>
      <w:pPr>
        <w:pStyle w:val="12"/>
        <w:snapToGrid w:val="0"/>
        <w:spacing w:beforeLines="0" w:afterLines="0" w:line="520" w:lineRule="exact"/>
        <w:ind w:firstLine="482" w:firstLineChars="200"/>
        <w:outlineLvl w:val="1"/>
        <w:rPr>
          <w:rFonts w:hAnsi="宋体"/>
          <w:b/>
        </w:rPr>
      </w:pPr>
      <w:r>
        <w:rPr>
          <w:rFonts w:hAnsi="宋体"/>
          <w:b/>
        </w:rPr>
        <w:t>五、评标</w:t>
      </w:r>
    </w:p>
    <w:p>
      <w:pPr>
        <w:pStyle w:val="12"/>
        <w:snapToGrid w:val="0"/>
        <w:spacing w:beforeLines="0" w:afterLines="0" w:line="500" w:lineRule="exact"/>
        <w:ind w:firstLine="482" w:firstLineChars="200"/>
        <w:rPr>
          <w:rFonts w:hAnsi="宋体"/>
          <w:b/>
        </w:rPr>
      </w:pPr>
      <w:r>
        <w:rPr>
          <w:rFonts w:hAnsi="宋体"/>
          <w:b/>
        </w:rPr>
        <w:t>（一）组建评标委员会</w:t>
      </w:r>
    </w:p>
    <w:p>
      <w:pPr>
        <w:pStyle w:val="12"/>
        <w:snapToGrid w:val="0"/>
        <w:spacing w:beforeLines="0" w:afterLines="0" w:line="500" w:lineRule="exact"/>
        <w:ind w:firstLine="480" w:firstLineChars="200"/>
        <w:rPr>
          <w:rFonts w:hAnsi="宋体" w:cs="宋体"/>
        </w:rPr>
      </w:pPr>
      <w:r>
        <w:rPr>
          <w:rFonts w:hint="eastAsia" w:hAnsi="宋体" w:cs="宋体"/>
        </w:rPr>
        <w:t>评标委员会由采购人代表和评审专家组成，共5人。</w:t>
      </w:r>
    </w:p>
    <w:p>
      <w:pPr>
        <w:pStyle w:val="12"/>
        <w:snapToGrid w:val="0"/>
        <w:spacing w:beforeLines="0" w:afterLines="0" w:line="500" w:lineRule="exact"/>
        <w:ind w:firstLine="482" w:firstLineChars="200"/>
        <w:rPr>
          <w:rFonts w:hAnsi="宋体"/>
          <w:b/>
        </w:rPr>
      </w:pPr>
      <w:r>
        <w:rPr>
          <w:rFonts w:hAnsi="宋体"/>
          <w:b/>
        </w:rPr>
        <w:t>（二）评标的方式</w:t>
      </w:r>
    </w:p>
    <w:p>
      <w:pPr>
        <w:pStyle w:val="12"/>
        <w:snapToGrid w:val="0"/>
        <w:spacing w:beforeLines="0" w:afterLines="0" w:line="500" w:lineRule="exact"/>
        <w:ind w:firstLine="480" w:firstLineChars="200"/>
        <w:rPr>
          <w:rFonts w:hAnsi="宋体"/>
        </w:rPr>
      </w:pPr>
      <w:r>
        <w:rPr>
          <w:rFonts w:hAnsi="宋体"/>
        </w:rPr>
        <w:t>本项目采用不公开方式评标，评标的依据为招标文件和投标文件。</w:t>
      </w:r>
    </w:p>
    <w:p>
      <w:pPr>
        <w:pStyle w:val="12"/>
        <w:snapToGrid w:val="0"/>
        <w:spacing w:beforeLines="0" w:afterLines="0" w:line="500" w:lineRule="exact"/>
        <w:ind w:firstLine="482" w:firstLineChars="200"/>
        <w:rPr>
          <w:rFonts w:hAnsi="宋体"/>
          <w:b/>
          <w:bCs/>
        </w:rPr>
      </w:pPr>
      <w:r>
        <w:rPr>
          <w:rFonts w:hAnsi="宋体"/>
          <w:b/>
        </w:rPr>
        <w:t>（三）</w:t>
      </w:r>
      <w:r>
        <w:rPr>
          <w:rFonts w:hAnsi="宋体"/>
          <w:b/>
          <w:bCs/>
        </w:rPr>
        <w:t>评标程序</w:t>
      </w:r>
    </w:p>
    <w:p>
      <w:pPr>
        <w:pStyle w:val="12"/>
        <w:snapToGrid w:val="0"/>
        <w:spacing w:beforeLines="0" w:afterLines="0" w:line="500" w:lineRule="exact"/>
        <w:ind w:firstLine="480" w:firstLineChars="200"/>
        <w:rPr>
          <w:rFonts w:hAnsi="宋体"/>
          <w:bCs/>
        </w:rPr>
      </w:pPr>
      <w:r>
        <w:rPr>
          <w:rFonts w:hint="eastAsia" w:hAnsi="宋体"/>
          <w:bCs/>
        </w:rPr>
        <w:t>采购人可以在评标前说明项目背景和采购需求，说明内容不得含有歧视性、倾向性意见，不得超出招标文件所述范围。说明应当提交书面材料，并随招标文件一并存档。</w:t>
      </w:r>
    </w:p>
    <w:p>
      <w:pPr>
        <w:snapToGrid w:val="0"/>
        <w:spacing w:line="500" w:lineRule="exact"/>
        <w:ind w:firstLine="482" w:firstLineChars="200"/>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形式审查</w:t>
      </w:r>
    </w:p>
    <w:p>
      <w:pPr>
        <w:snapToGrid w:val="0"/>
        <w:spacing w:line="500" w:lineRule="exact"/>
        <w:ind w:firstLine="480" w:firstLineChars="200"/>
        <w:rPr>
          <w:rFonts w:ascii="宋体" w:hAnsi="宋体"/>
          <w:bCs/>
          <w:sz w:val="24"/>
        </w:rPr>
      </w:pPr>
      <w:r>
        <w:rPr>
          <w:rFonts w:ascii="宋体" w:hAnsi="宋体"/>
          <w:bCs/>
          <w:sz w:val="24"/>
        </w:rPr>
        <w:t>形式审查</w:t>
      </w:r>
      <w:r>
        <w:rPr>
          <w:rFonts w:hint="eastAsia" w:ascii="宋体" w:hAnsi="宋体"/>
          <w:bCs/>
          <w:sz w:val="24"/>
        </w:rPr>
        <w:t>包括资格审查（除符合性审查以外的关于供应商资格条件等内容）和符合性审查，即对供应商的资格</w:t>
      </w:r>
      <w:r>
        <w:rPr>
          <w:rFonts w:ascii="宋体" w:hAnsi="宋体"/>
          <w:bCs/>
          <w:sz w:val="24"/>
        </w:rPr>
        <w:t>和投标文件的完整性、合法性等进行审查。</w:t>
      </w:r>
      <w:r>
        <w:rPr>
          <w:rFonts w:hint="eastAsia" w:ascii="宋体" w:hAnsi="宋体"/>
          <w:bCs/>
          <w:sz w:val="24"/>
        </w:rPr>
        <w:t>投标文件形式审查未通过的供应商，其投标文件将不再评审。</w:t>
      </w:r>
    </w:p>
    <w:p>
      <w:pPr>
        <w:snapToGrid w:val="0"/>
        <w:spacing w:line="500" w:lineRule="exact"/>
        <w:ind w:firstLine="482" w:firstLineChars="200"/>
        <w:rPr>
          <w:rFonts w:ascii="宋体" w:hAnsi="宋体"/>
          <w:b/>
          <w:bCs/>
          <w:sz w:val="24"/>
        </w:rPr>
      </w:pPr>
      <w:r>
        <w:rPr>
          <w:rFonts w:ascii="宋体" w:hAnsi="宋体"/>
          <w:b/>
          <w:bCs/>
          <w:sz w:val="24"/>
        </w:rPr>
        <w:t>2</w:t>
      </w:r>
      <w:r>
        <w:rPr>
          <w:rFonts w:hint="eastAsia" w:ascii="宋体" w:hAnsi="宋体"/>
          <w:b/>
          <w:bCs/>
          <w:sz w:val="24"/>
        </w:rPr>
        <w:t>.</w:t>
      </w:r>
      <w:r>
        <w:rPr>
          <w:rFonts w:ascii="宋体" w:hAnsi="宋体"/>
          <w:b/>
          <w:bCs/>
          <w:sz w:val="24"/>
        </w:rPr>
        <w:t>实质审查与比较</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1）评标委员会审查投标文件的实质性内容是否符合招标文件的实质性要求。</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2）评标委员会将根据</w:t>
      </w:r>
      <w:r>
        <w:rPr>
          <w:rFonts w:hint="eastAsia" w:ascii="宋体" w:hAnsi="宋体"/>
          <w:sz w:val="24"/>
        </w:rPr>
        <w:t>供应商</w:t>
      </w:r>
      <w:r>
        <w:rPr>
          <w:rFonts w:ascii="宋体" w:hAnsi="宋体"/>
          <w:sz w:val="24"/>
        </w:rPr>
        <w:t>的投标文件进行审查、核对,如有疑问,将对</w:t>
      </w:r>
      <w:r>
        <w:rPr>
          <w:rFonts w:hint="eastAsia" w:ascii="宋体" w:hAnsi="宋体"/>
          <w:sz w:val="24"/>
        </w:rPr>
        <w:t>供应商</w:t>
      </w:r>
      <w:r>
        <w:rPr>
          <w:rFonts w:ascii="宋体" w:hAnsi="宋体"/>
          <w:sz w:val="24"/>
        </w:rPr>
        <w:t>进行询标,</w:t>
      </w:r>
      <w:r>
        <w:rPr>
          <w:rFonts w:hint="eastAsia" w:ascii="宋体" w:hAnsi="宋体"/>
          <w:sz w:val="24"/>
        </w:rPr>
        <w:t>供应商</w:t>
      </w:r>
      <w:r>
        <w:rPr>
          <w:rFonts w:ascii="宋体" w:hAnsi="宋体"/>
          <w:sz w:val="24"/>
        </w:rPr>
        <w:t>要向评标委员会澄清有关问题,并最终以书面形式进行答复。</w:t>
      </w:r>
    </w:p>
    <w:p>
      <w:pPr>
        <w:snapToGrid w:val="0"/>
        <w:spacing w:line="500" w:lineRule="exact"/>
        <w:ind w:firstLine="480" w:firstLineChars="200"/>
        <w:rPr>
          <w:rFonts w:ascii="宋体" w:hAnsi="宋体"/>
          <w:sz w:val="24"/>
        </w:rPr>
      </w:pPr>
      <w:r>
        <w:rPr>
          <w:rFonts w:ascii="宋体" w:hAnsi="宋体"/>
          <w:sz w:val="24"/>
        </w:rPr>
        <w:t>询标</w:t>
      </w:r>
      <w:r>
        <w:rPr>
          <w:rFonts w:hint="eastAsia" w:ascii="宋体" w:hAnsi="宋体"/>
          <w:sz w:val="24"/>
        </w:rPr>
        <w:t>时，供应商代表未到场或者拒绝澄清或者澄清的内容改变了投标文件的实质性内容的，评标委员会有权对该投标文件作出不利于供应商的评判。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3）各</w:t>
      </w:r>
      <w:r>
        <w:rPr>
          <w:rFonts w:hint="eastAsia" w:ascii="宋体" w:hAnsi="宋体"/>
          <w:sz w:val="24"/>
        </w:rPr>
        <w:t>供应商</w:t>
      </w:r>
      <w:r>
        <w:rPr>
          <w:rFonts w:ascii="宋体" w:hAnsi="宋体"/>
          <w:sz w:val="24"/>
        </w:rPr>
        <w:t>的</w:t>
      </w:r>
      <w:r>
        <w:rPr>
          <w:rFonts w:hint="eastAsia" w:ascii="宋体" w:hAnsi="宋体"/>
          <w:sz w:val="24"/>
        </w:rPr>
        <w:t>资信商务及技术分按照评标委员会成员的独立评分结果汇后的算术平均分计算</w:t>
      </w:r>
      <w:r>
        <w:rPr>
          <w:rFonts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平湖市公共资源交易中心工作人员协助</w:t>
      </w:r>
      <w:r>
        <w:rPr>
          <w:rFonts w:ascii="宋体" w:hAnsi="宋体"/>
          <w:sz w:val="24"/>
        </w:rPr>
        <w:t>评标委员会根据</w:t>
      </w:r>
      <w:r>
        <w:rPr>
          <w:rFonts w:hint="eastAsia" w:ascii="宋体" w:hAnsi="宋体"/>
          <w:sz w:val="24"/>
        </w:rPr>
        <w:t>本项目的评分标准操作政府采购业务系统，由系统</w:t>
      </w:r>
      <w:r>
        <w:rPr>
          <w:rFonts w:ascii="宋体" w:hAnsi="宋体"/>
          <w:sz w:val="24"/>
        </w:rPr>
        <w:t>计算各</w:t>
      </w:r>
      <w:r>
        <w:rPr>
          <w:rFonts w:hint="eastAsia" w:ascii="宋体" w:hAnsi="宋体"/>
          <w:sz w:val="24"/>
        </w:rPr>
        <w:t>供应商</w:t>
      </w:r>
      <w:r>
        <w:rPr>
          <w:rFonts w:ascii="宋体" w:hAnsi="宋体"/>
          <w:sz w:val="24"/>
        </w:rPr>
        <w:t>的商务报价得分</w:t>
      </w:r>
      <w:r>
        <w:rPr>
          <w:rFonts w:hint="eastAsia"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5）评标委员会完成评标后,评委对各部分得分汇总,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最终得分、性价比、评标价等</w:t>
      </w:r>
      <w:r>
        <w:rPr>
          <w:rFonts w:ascii="宋体" w:hAnsi="宋体"/>
          <w:sz w:val="24"/>
        </w:rPr>
        <w:t>。评标委员会按评标原则推荐</w:t>
      </w:r>
      <w:r>
        <w:rPr>
          <w:rFonts w:hint="eastAsia" w:ascii="宋体" w:hAnsi="宋体"/>
          <w:sz w:val="24"/>
        </w:rPr>
        <w:t>入围</w:t>
      </w:r>
      <w:r>
        <w:rPr>
          <w:rFonts w:ascii="宋体" w:hAnsi="宋体"/>
          <w:sz w:val="24"/>
        </w:rPr>
        <w:t>候选人同时起草评标报告。</w:t>
      </w:r>
    </w:p>
    <w:p>
      <w:pPr>
        <w:snapToGrid w:val="0"/>
        <w:spacing w:line="500" w:lineRule="exact"/>
        <w:ind w:firstLine="482" w:firstLineChars="200"/>
        <w:rPr>
          <w:rFonts w:ascii="宋体" w:hAnsi="宋体"/>
          <w:b/>
          <w:sz w:val="24"/>
        </w:rPr>
      </w:pPr>
      <w:r>
        <w:rPr>
          <w:rFonts w:hint="eastAsia" w:ascii="宋体" w:hAnsi="宋体"/>
          <w:b/>
          <w:sz w:val="24"/>
        </w:rPr>
        <w:t>（四）澄清问题的形式</w:t>
      </w:r>
    </w:p>
    <w:p>
      <w:pPr>
        <w:spacing w:line="500" w:lineRule="exact"/>
        <w:ind w:firstLine="480" w:firstLineChars="200"/>
        <w:rPr>
          <w:rFonts w:ascii="宋体" w:hAnsi="宋体"/>
          <w:sz w:val="24"/>
        </w:rPr>
      </w:pPr>
      <w:r>
        <w:rPr>
          <w:rFonts w:hint="eastAsia" w:ascii="宋体" w:hAnsi="宋体"/>
          <w:sz w:val="24"/>
        </w:rPr>
        <w:t>对投标文件中含义不明确、同类问题表述不一致或者有明显文字和计算错误的内容，评标委员会可要求供应商作出必要的澄清、说明或者纠正。</w:t>
      </w:r>
    </w:p>
    <w:p>
      <w:pPr>
        <w:spacing w:line="500" w:lineRule="exact"/>
        <w:ind w:firstLine="480" w:firstLineChars="200"/>
        <w:rPr>
          <w:rFonts w:ascii="宋体" w:hAnsi="宋体"/>
          <w:sz w:val="24"/>
        </w:rPr>
      </w:pPr>
      <w:r>
        <w:rPr>
          <w:rFonts w:hint="eastAsia" w:ascii="宋体" w:hAnsi="宋体"/>
          <w:sz w:val="24"/>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tabs>
          <w:tab w:val="left" w:pos="0"/>
        </w:tabs>
        <w:spacing w:line="500" w:lineRule="exact"/>
        <w:ind w:firstLine="480" w:firstLineChars="200"/>
        <w:rPr>
          <w:rFonts w:ascii="宋体" w:hAnsi="宋体"/>
          <w:sz w:val="24"/>
        </w:rPr>
      </w:pPr>
      <w:r>
        <w:rPr>
          <w:rFonts w:hint="eastAsia" w:ascii="宋体" w:hAnsi="宋体"/>
          <w:sz w:val="24"/>
        </w:rPr>
        <w:t>2、如果供应商代表拒绝或</w:t>
      </w:r>
      <w:r>
        <w:rPr>
          <w:rFonts w:ascii="宋体" w:hAnsi="宋体"/>
          <w:sz w:val="24"/>
        </w:rPr>
        <w:t>未</w:t>
      </w:r>
      <w:r>
        <w:rPr>
          <w:rFonts w:hint="eastAsia" w:ascii="宋体" w:hAnsi="宋体"/>
          <w:sz w:val="24"/>
        </w:rPr>
        <w:t>按评标委员会要求在“政采云”平台作出在线回复且无其他有效回复方式的，评标委员会可以对其作出无效标处理。</w:t>
      </w:r>
    </w:p>
    <w:p>
      <w:pPr>
        <w:pStyle w:val="12"/>
        <w:snapToGrid w:val="0"/>
        <w:spacing w:beforeLines="0" w:afterLines="0" w:line="500" w:lineRule="exact"/>
        <w:ind w:firstLine="482" w:firstLineChars="200"/>
        <w:rPr>
          <w:rFonts w:hAnsi="宋体"/>
          <w:b/>
        </w:rPr>
      </w:pPr>
      <w:r>
        <w:rPr>
          <w:rFonts w:hAnsi="宋体"/>
          <w:b/>
        </w:rPr>
        <w:t>（五）错误修正</w:t>
      </w:r>
    </w:p>
    <w:p>
      <w:pPr>
        <w:pStyle w:val="12"/>
        <w:snapToGrid w:val="0"/>
        <w:spacing w:beforeLines="0" w:afterLines="0" w:line="360" w:lineRule="auto"/>
        <w:ind w:firstLine="480" w:firstLineChars="200"/>
        <w:rPr>
          <w:rFonts w:hAnsi="宋体"/>
          <w:bCs/>
        </w:rPr>
      </w:pPr>
      <w:r>
        <w:rPr>
          <w:rFonts w:hAnsi="宋体"/>
          <w:bCs/>
        </w:rPr>
        <w:t>投标文件如果出现计算或表达上的错误，修正错误的原则如下：</w:t>
      </w:r>
    </w:p>
    <w:p>
      <w:pPr>
        <w:pStyle w:val="12"/>
        <w:snapToGrid w:val="0"/>
        <w:spacing w:beforeLines="0" w:afterLines="0" w:line="360" w:lineRule="auto"/>
        <w:ind w:firstLine="480" w:firstLineChars="200"/>
        <w:rPr>
          <w:rFonts w:hAnsi="宋体"/>
          <w:bCs/>
        </w:rPr>
      </w:pPr>
      <w:r>
        <w:rPr>
          <w:rFonts w:hAnsi="宋体"/>
          <w:bCs/>
        </w:rPr>
        <w:t>1.开标一览表总价与投标报价明细表汇总数不一致的，以开标一览表为准；</w:t>
      </w:r>
    </w:p>
    <w:p>
      <w:pPr>
        <w:pStyle w:val="12"/>
        <w:snapToGrid w:val="0"/>
        <w:spacing w:beforeLines="0" w:afterLines="0" w:line="360" w:lineRule="auto"/>
        <w:ind w:firstLine="480" w:firstLineChars="200"/>
        <w:rPr>
          <w:rFonts w:hAnsi="宋体"/>
          <w:bCs/>
        </w:rPr>
      </w:pPr>
      <w:r>
        <w:rPr>
          <w:rFonts w:hAnsi="宋体"/>
          <w:bCs/>
        </w:rPr>
        <w:t>2.投标文件的大写金额和小写金额不一致的，以大写金额为准；</w:t>
      </w:r>
    </w:p>
    <w:p>
      <w:pPr>
        <w:pStyle w:val="12"/>
        <w:snapToGrid w:val="0"/>
        <w:spacing w:beforeLines="0" w:afterLines="0" w:line="360" w:lineRule="auto"/>
        <w:ind w:firstLine="480" w:firstLineChars="200"/>
        <w:rPr>
          <w:rFonts w:hAnsi="宋体"/>
          <w:bCs/>
        </w:rPr>
      </w:pPr>
      <w:r>
        <w:rPr>
          <w:rFonts w:hAnsi="宋体"/>
          <w:bCs/>
        </w:rPr>
        <w:t>3.总价金额与按单价汇总金额不一致的，以单价金额计算结果为准；</w:t>
      </w:r>
    </w:p>
    <w:p>
      <w:pPr>
        <w:pStyle w:val="12"/>
        <w:snapToGrid w:val="0"/>
        <w:spacing w:beforeLines="0" w:afterLines="0" w:line="360" w:lineRule="auto"/>
        <w:ind w:firstLine="480" w:firstLineChars="200"/>
        <w:rPr>
          <w:rFonts w:hAnsi="宋体"/>
          <w:bCs/>
        </w:rPr>
      </w:pPr>
      <w:r>
        <w:rPr>
          <w:rFonts w:hAnsi="宋体"/>
          <w:bCs/>
        </w:rPr>
        <w:t>4.对不同文字文本投标文件的解释发生异议的，以中文文本为准。</w:t>
      </w:r>
    </w:p>
    <w:p>
      <w:pPr>
        <w:pStyle w:val="12"/>
        <w:spacing w:before="120" w:after="120" w:line="360" w:lineRule="exact"/>
        <w:ind w:firstLine="482"/>
        <w:rPr>
          <w:rFonts w:hAnsi="宋体"/>
          <w:b/>
        </w:rPr>
      </w:pPr>
      <w:r>
        <w:rPr>
          <w:rFonts w:hint="eastAsia" w:hAnsi="宋体"/>
          <w:b/>
        </w:rPr>
        <w:t>5.客户端填写的报价与以pdf格式上传文件中的报价不一致的，应以pdf格式上传文件中的报价为准。</w:t>
      </w:r>
    </w:p>
    <w:p>
      <w:pPr>
        <w:pStyle w:val="12"/>
        <w:snapToGrid w:val="0"/>
        <w:spacing w:beforeLines="0" w:afterLines="0" w:line="360" w:lineRule="auto"/>
        <w:ind w:firstLine="480" w:firstLineChars="200"/>
        <w:rPr>
          <w:rFonts w:hAnsi="宋体"/>
          <w:b/>
          <w:bCs/>
        </w:rPr>
      </w:pPr>
      <w:r>
        <w:rPr>
          <w:rFonts w:hAnsi="宋体"/>
          <w:bCs/>
        </w:rPr>
        <w:t>按上述修正错误的原则及方法调整或修正投标文件的投标报价，投标人同意后，调整后的投标报价对投标人具有约束作用。如果投标人不接受修正后的报价，则其投标将作为无效投标处理。</w:t>
      </w:r>
    </w:p>
    <w:p>
      <w:pPr>
        <w:pStyle w:val="12"/>
        <w:tabs>
          <w:tab w:val="left" w:pos="630"/>
        </w:tabs>
        <w:snapToGrid w:val="0"/>
        <w:spacing w:beforeLines="0" w:afterLines="0" w:line="500" w:lineRule="exact"/>
        <w:ind w:firstLine="482" w:firstLineChars="200"/>
        <w:rPr>
          <w:rFonts w:hAnsi="宋体"/>
          <w:b/>
        </w:rPr>
      </w:pPr>
      <w:r>
        <w:rPr>
          <w:rFonts w:hAnsi="宋体"/>
          <w:b/>
        </w:rPr>
        <w:t>（六）评标原则和评标办法</w:t>
      </w:r>
    </w:p>
    <w:p>
      <w:pPr>
        <w:pStyle w:val="12"/>
        <w:snapToGrid w:val="0"/>
        <w:spacing w:beforeLines="0" w:afterLines="0" w:line="500" w:lineRule="exact"/>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rPr>
        <w:t>供应商</w:t>
      </w:r>
      <w:r>
        <w:rPr>
          <w:rFonts w:hAnsi="宋体"/>
        </w:rPr>
        <w:t>接触。</w:t>
      </w:r>
    </w:p>
    <w:p>
      <w:pPr>
        <w:pStyle w:val="12"/>
        <w:snapToGrid w:val="0"/>
        <w:spacing w:beforeLines="0" w:afterLines="0" w:line="500" w:lineRule="exact"/>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rPr>
        <w:t>综合评标法</w:t>
      </w:r>
      <w:r>
        <w:rPr>
          <w:rFonts w:hAnsi="宋体"/>
        </w:rPr>
        <w:t xml:space="preserve"> ，具体评标内容及评分标准等详见《第四章：评标办法及评分标准》。</w:t>
      </w:r>
    </w:p>
    <w:p>
      <w:pPr>
        <w:pStyle w:val="12"/>
        <w:snapToGrid w:val="0"/>
        <w:spacing w:beforeLines="0" w:afterLines="0" w:line="500" w:lineRule="exact"/>
        <w:ind w:firstLine="482" w:firstLineChars="200"/>
        <w:rPr>
          <w:rFonts w:hAnsi="宋体"/>
          <w:b/>
        </w:rPr>
      </w:pPr>
      <w:r>
        <w:rPr>
          <w:rFonts w:hAnsi="宋体"/>
          <w:b/>
        </w:rPr>
        <w:t>（七）评标过程的监控</w:t>
      </w:r>
    </w:p>
    <w:p>
      <w:pPr>
        <w:pStyle w:val="12"/>
        <w:snapToGrid w:val="0"/>
        <w:spacing w:beforeLines="0" w:afterLines="0" w:line="360" w:lineRule="auto"/>
        <w:ind w:firstLine="480" w:firstLineChars="200"/>
        <w:rPr>
          <w:rFonts w:hAnsi="宋体"/>
        </w:rPr>
      </w:pPr>
      <w:r>
        <w:rPr>
          <w:rFonts w:hAnsi="宋体"/>
        </w:rPr>
        <w:t>本项目评标过程实行全程录音、录像监控</w:t>
      </w:r>
      <w:r>
        <w:rPr>
          <w:rFonts w:hint="eastAsia" w:hAnsi="宋体"/>
        </w:rPr>
        <w:t>，且有（</w:t>
      </w:r>
      <w:r>
        <w:rPr>
          <w:rFonts w:hint="eastAsia" w:hAnsi="宋体"/>
          <w:u w:val="single"/>
        </w:rPr>
        <w:t>平湖市政务数据办效能督查科/平湖市财政局政府采购监管科</w:t>
      </w:r>
      <w:r>
        <w:rPr>
          <w:rFonts w:hAnsi="宋体"/>
          <w:u w:val="single"/>
        </w:rPr>
        <w:t>）</w:t>
      </w:r>
      <w:r>
        <w:rPr>
          <w:rFonts w:hAnsi="宋体"/>
        </w:rPr>
        <w:t>进行监督</w:t>
      </w:r>
      <w:r>
        <w:rPr>
          <w:rFonts w:hint="eastAsia" w:hAnsi="宋体"/>
        </w:rPr>
        <w:t>，</w:t>
      </w:r>
      <w:r>
        <w:rPr>
          <w:rFonts w:hAnsi="宋体"/>
        </w:rPr>
        <w:t>投标人在评标过程中所进行的</w:t>
      </w:r>
      <w:r>
        <w:rPr>
          <w:rFonts w:hint="eastAsia" w:hAnsi="宋体"/>
        </w:rPr>
        <w:t>试</w:t>
      </w:r>
      <w:r>
        <w:rPr>
          <w:rFonts w:hAnsi="宋体"/>
        </w:rPr>
        <w:t>图影响评标结果的不公正活动，</w:t>
      </w:r>
      <w:r>
        <w:rPr>
          <w:rFonts w:hint="eastAsia" w:hAnsi="宋体"/>
        </w:rPr>
        <w:t>将按有关法律法规处理</w:t>
      </w:r>
      <w:r>
        <w:rPr>
          <w:rFonts w:hAnsi="宋体"/>
        </w:rPr>
        <w:t>。</w:t>
      </w:r>
    </w:p>
    <w:p>
      <w:pPr>
        <w:pStyle w:val="12"/>
        <w:snapToGrid w:val="0"/>
        <w:spacing w:beforeLines="0" w:afterLines="0" w:line="500" w:lineRule="exact"/>
        <w:ind w:firstLine="482" w:firstLineChars="200"/>
        <w:outlineLvl w:val="1"/>
        <w:rPr>
          <w:rFonts w:hAnsi="宋体"/>
          <w:b/>
        </w:rPr>
      </w:pPr>
      <w:r>
        <w:rPr>
          <w:rFonts w:hAnsi="宋体"/>
          <w:b/>
        </w:rPr>
        <w:t>六、定标</w:t>
      </w:r>
    </w:p>
    <w:p>
      <w:pPr>
        <w:snapToGrid w:val="0"/>
        <w:spacing w:line="500" w:lineRule="exact"/>
        <w:ind w:firstLine="482" w:firstLineChars="200"/>
        <w:jc w:val="left"/>
        <w:outlineLvl w:val="0"/>
        <w:rPr>
          <w:rFonts w:ascii="宋体" w:hAnsi="宋体"/>
          <w:b/>
          <w:sz w:val="24"/>
        </w:rPr>
      </w:pPr>
      <w:r>
        <w:rPr>
          <w:rFonts w:hint="eastAsia" w:ascii="宋体" w:hAnsi="宋体"/>
          <w:b/>
          <w:sz w:val="24"/>
        </w:rPr>
        <w:t>确定中标人。</w:t>
      </w:r>
    </w:p>
    <w:p>
      <w:pPr>
        <w:snapToGrid w:val="0"/>
        <w:spacing w:line="500" w:lineRule="exact"/>
        <w:ind w:firstLine="480" w:firstLineChars="200"/>
        <w:rPr>
          <w:rFonts w:ascii="宋体" w:hAnsi="宋体"/>
          <w:sz w:val="24"/>
        </w:rPr>
      </w:pPr>
      <w:r>
        <w:rPr>
          <w:rFonts w:ascii="宋体" w:hAnsi="宋体"/>
          <w:sz w:val="24"/>
        </w:rPr>
        <w:t>1.</w:t>
      </w:r>
      <w:r>
        <w:rPr>
          <w:rFonts w:hint="eastAsia" w:ascii="宋体" w:hAnsi="宋体"/>
          <w:sz w:val="24"/>
        </w:rPr>
        <w:t>评标委员会根据招标文件和有关规定，履行评标工作职责，以评标原则和评标办法为标准，全面衡量各投标人对招标文件的响应情况。评标委员会按照各投标单位的综合得分情况，确定中标候选人。评标委员会根据评标结果向采购人提交评标报告。</w:t>
      </w:r>
    </w:p>
    <w:p>
      <w:pPr>
        <w:snapToGrid w:val="0"/>
        <w:spacing w:line="500" w:lineRule="exact"/>
        <w:ind w:firstLine="480" w:firstLineChars="200"/>
        <w:rPr>
          <w:rFonts w:ascii="宋体" w:hAnsi="宋体"/>
          <w:sz w:val="24"/>
        </w:rPr>
      </w:pPr>
      <w:r>
        <w:rPr>
          <w:rFonts w:hint="eastAsia" w:ascii="宋体" w:hAnsi="宋体"/>
          <w:sz w:val="24"/>
        </w:rPr>
        <w:t>2</w:t>
      </w:r>
      <w:r>
        <w:rPr>
          <w:rFonts w:ascii="宋体" w:hAnsi="宋体"/>
          <w:sz w:val="24"/>
        </w:rPr>
        <w:t>.采购代理机构在评标结束后</w:t>
      </w:r>
      <w:r>
        <w:rPr>
          <w:rFonts w:hint="eastAsia" w:ascii="宋体" w:hAnsi="宋体"/>
          <w:sz w:val="24"/>
        </w:rPr>
        <w:t>2</w:t>
      </w:r>
      <w:r>
        <w:rPr>
          <w:rFonts w:ascii="宋体" w:hAnsi="宋体"/>
          <w:sz w:val="24"/>
        </w:rPr>
        <w:t>个工作日内</w:t>
      </w:r>
      <w:r>
        <w:rPr>
          <w:rFonts w:hint="eastAsia" w:ascii="宋体" w:hAnsi="宋体"/>
          <w:sz w:val="24"/>
        </w:rPr>
        <w:t>，</w:t>
      </w:r>
      <w:r>
        <w:rPr>
          <w:rFonts w:ascii="宋体" w:hAnsi="宋体"/>
          <w:sz w:val="24"/>
        </w:rPr>
        <w:t>将评标报告交采购人确认</w:t>
      </w:r>
      <w:r>
        <w:rPr>
          <w:rFonts w:hint="eastAsia" w:ascii="宋体" w:hAnsi="宋体"/>
          <w:sz w:val="24"/>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sz w:val="24"/>
        </w:rPr>
        <w:t>发布招标公告的网站上</w:t>
      </w:r>
      <w:r>
        <w:rPr>
          <w:rFonts w:hint="eastAsia" w:ascii="宋体" w:hAnsi="宋体"/>
          <w:sz w:val="24"/>
        </w:rPr>
        <w:t>公布中</w:t>
      </w:r>
      <w:r>
        <w:rPr>
          <w:rFonts w:ascii="宋体" w:hAnsi="宋体"/>
          <w:sz w:val="24"/>
        </w:rPr>
        <w:t>标结果</w:t>
      </w:r>
      <w:r>
        <w:rPr>
          <w:rFonts w:hint="eastAsia" w:ascii="宋体" w:hAnsi="宋体"/>
          <w:sz w:val="24"/>
        </w:rPr>
        <w:t>公告</w:t>
      </w:r>
      <w:r>
        <w:rPr>
          <w:rFonts w:ascii="宋体" w:hAnsi="宋体"/>
          <w:sz w:val="24"/>
        </w:rPr>
        <w:t>。</w:t>
      </w:r>
    </w:p>
    <w:p>
      <w:pPr>
        <w:snapToGrid w:val="0"/>
        <w:spacing w:line="52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在公告期内查实中标人有违反有关法律法规和本项目招标文件规定和要求的，则取消该投标人的中标资格。</w:t>
      </w:r>
    </w:p>
    <w:p>
      <w:pPr>
        <w:snapToGrid w:val="0"/>
        <w:spacing w:line="520" w:lineRule="exact"/>
        <w:ind w:firstLine="480" w:firstLineChars="200"/>
        <w:rPr>
          <w:rFonts w:ascii="宋体" w:hAnsi="宋体"/>
          <w:sz w:val="24"/>
        </w:rPr>
      </w:pPr>
      <w:r>
        <w:rPr>
          <w:rFonts w:hint="eastAsia" w:ascii="宋体" w:hAnsi="宋体"/>
          <w:sz w:val="24"/>
        </w:rPr>
        <w:t>4. 在公告中标结果的同时，</w:t>
      </w:r>
      <w:r>
        <w:rPr>
          <w:rFonts w:ascii="宋体" w:hAnsi="宋体"/>
          <w:sz w:val="24"/>
        </w:rPr>
        <w:t>采购代理机构</w:t>
      </w:r>
      <w:r>
        <w:rPr>
          <w:rFonts w:hint="eastAsia" w:ascii="宋体" w:hAnsi="宋体"/>
          <w:sz w:val="24"/>
        </w:rPr>
        <w:t>向中标人</w:t>
      </w:r>
      <w:r>
        <w:rPr>
          <w:rFonts w:ascii="宋体" w:hAnsi="宋体"/>
          <w:sz w:val="24"/>
        </w:rPr>
        <w:t>发出《中标通知书》</w:t>
      </w:r>
      <w:r>
        <w:rPr>
          <w:rFonts w:hint="eastAsia" w:ascii="宋体" w:hAnsi="宋体"/>
          <w:sz w:val="24"/>
        </w:rPr>
        <w:t>。</w:t>
      </w:r>
    </w:p>
    <w:p>
      <w:pPr>
        <w:pStyle w:val="12"/>
        <w:snapToGrid w:val="0"/>
        <w:spacing w:beforeLines="0" w:afterLines="0" w:line="520" w:lineRule="exact"/>
        <w:ind w:firstLine="482" w:firstLineChars="200"/>
        <w:outlineLvl w:val="1"/>
        <w:rPr>
          <w:rFonts w:hAnsi="宋体"/>
          <w:b/>
        </w:rPr>
      </w:pPr>
      <w:r>
        <w:rPr>
          <w:rFonts w:hAnsi="宋体"/>
          <w:b/>
        </w:rPr>
        <w:t>七、合同授予</w:t>
      </w:r>
    </w:p>
    <w:p>
      <w:pPr>
        <w:snapToGrid w:val="0"/>
        <w:spacing w:line="520" w:lineRule="exact"/>
        <w:ind w:firstLine="480" w:firstLineChars="200"/>
        <w:rPr>
          <w:rFonts w:ascii="宋体" w:hAnsi="宋体"/>
          <w:sz w:val="24"/>
        </w:rPr>
      </w:pPr>
      <w:r>
        <w:rPr>
          <w:rFonts w:ascii="宋体" w:hAnsi="宋体"/>
          <w:sz w:val="24"/>
        </w:rPr>
        <w:t>1.采购人与中标人应当在《中标通知书》发出之日起30日内签订政府采购合同。同时，采购代理机构对合同内容进行审查，如发现与采购结果和投标承诺内容不一致的，应予以纠正。</w:t>
      </w:r>
    </w:p>
    <w:p>
      <w:pPr>
        <w:snapToGrid w:val="0"/>
        <w:spacing w:line="520" w:lineRule="exact"/>
        <w:ind w:firstLine="480" w:firstLineChars="200"/>
        <w:rPr>
          <w:rFonts w:ascii="宋体" w:hAnsi="宋体"/>
          <w:sz w:val="24"/>
        </w:rPr>
      </w:pPr>
      <w:r>
        <w:rPr>
          <w:rFonts w:ascii="宋体" w:hAnsi="宋体"/>
          <w:sz w:val="24"/>
        </w:rPr>
        <w:t>2.中标人拖延、拒签合同的，将取消中标资格。</w:t>
      </w:r>
      <w:r>
        <w:rPr>
          <w:rFonts w:hint="eastAsia" w:ascii="宋体" w:hAnsi="宋体"/>
          <w:sz w:val="24"/>
        </w:rPr>
        <w:t>中标供应商在接到《中标通知书》后，违反采购文件有关规定和要求，不履行投标承诺，在规定时间内拒签合同或放弃中标的，则取消该投标人的中标资格。</w:t>
      </w:r>
    </w:p>
    <w:p>
      <w:pPr>
        <w:autoSpaceDE w:val="0"/>
        <w:autoSpaceDN w:val="0"/>
        <w:adjustRightInd w:val="0"/>
        <w:spacing w:line="520" w:lineRule="exact"/>
        <w:ind w:firstLine="420" w:firstLineChars="200"/>
      </w:pPr>
    </w:p>
    <w:p>
      <w:pPr>
        <w:autoSpaceDE w:val="0"/>
        <w:autoSpaceDN w:val="0"/>
        <w:adjustRightInd w:val="0"/>
        <w:spacing w:line="520" w:lineRule="exact"/>
        <w:ind w:firstLine="420" w:firstLineChars="200"/>
      </w:pPr>
    </w:p>
    <w:p>
      <w:pPr>
        <w:pStyle w:val="2"/>
        <w:ind w:firstLine="404"/>
      </w:pPr>
    </w:p>
    <w:p>
      <w:pPr>
        <w:pStyle w:val="2"/>
        <w:ind w:firstLine="404"/>
      </w:pPr>
    </w:p>
    <w:p>
      <w:pPr>
        <w:pStyle w:val="2"/>
        <w:ind w:firstLine="404"/>
      </w:pPr>
    </w:p>
    <w:p>
      <w:pPr>
        <w:pStyle w:val="4"/>
        <w:numPr>
          <w:ilvl w:val="0"/>
          <w:numId w:val="8"/>
        </w:numPr>
        <w:jc w:val="center"/>
      </w:pPr>
      <w:r>
        <w:t>评标办法及评分标准</w:t>
      </w:r>
    </w:p>
    <w:p>
      <w:pPr>
        <w:spacing w:line="360" w:lineRule="auto"/>
        <w:ind w:firstLine="480" w:firstLineChars="200"/>
        <w:rPr>
          <w:rFonts w:ascii="宋体" w:hAnsi="宋体"/>
          <w:sz w:val="24"/>
        </w:rPr>
      </w:pPr>
      <w:r>
        <w:rPr>
          <w:rFonts w:ascii="宋体" w:hAnsi="宋体"/>
          <w:sz w:val="24"/>
        </w:rPr>
        <w:t>为公正、公平、科学地选择中标人，根据《中华人民共和国政府采购法》等有关法律法规的规定，并结合本项目的实际，制定本办法。</w:t>
      </w:r>
    </w:p>
    <w:p>
      <w:pPr>
        <w:spacing w:line="360" w:lineRule="auto"/>
        <w:ind w:firstLine="480" w:firstLineChars="200"/>
        <w:rPr>
          <w:rFonts w:ascii="宋体" w:hAnsi="宋体"/>
          <w:bCs/>
          <w:sz w:val="24"/>
        </w:rPr>
      </w:pPr>
      <w:r>
        <w:rPr>
          <w:rFonts w:ascii="宋体" w:hAnsi="宋体"/>
          <w:sz w:val="24"/>
        </w:rPr>
        <w:t>本办法适用于</w:t>
      </w:r>
      <w:r>
        <w:rPr>
          <w:rFonts w:hint="eastAsia" w:ascii="宋体" w:hAnsi="宋体"/>
          <w:bCs/>
          <w:sz w:val="24"/>
          <w:u w:val="single"/>
        </w:rPr>
        <w:t xml:space="preserve">（平政采招2022-24） </w:t>
      </w:r>
      <w:r>
        <w:rPr>
          <w:rFonts w:ascii="宋体" w:hAnsi="宋体"/>
          <w:bCs/>
          <w:sz w:val="24"/>
        </w:rPr>
        <w:t>采购项目的评标。</w:t>
      </w:r>
    </w:p>
    <w:p>
      <w:pPr>
        <w:spacing w:line="500" w:lineRule="exact"/>
        <w:ind w:firstLine="551" w:firstLineChars="196"/>
        <w:rPr>
          <w:rFonts w:ascii="宋体" w:hAnsi="宋体" w:cs="宋体"/>
          <w:b/>
          <w:sz w:val="28"/>
          <w:szCs w:val="28"/>
        </w:rPr>
      </w:pPr>
      <w:r>
        <w:rPr>
          <w:rFonts w:hint="eastAsia" w:ascii="宋体" w:hAnsi="宋体" w:cs="宋体"/>
          <w:b/>
          <w:sz w:val="28"/>
          <w:szCs w:val="28"/>
        </w:rPr>
        <w:t>一、总则</w:t>
      </w:r>
    </w:p>
    <w:p>
      <w:pPr>
        <w:spacing w:line="500" w:lineRule="exact"/>
        <w:ind w:firstLine="480"/>
        <w:jc w:val="left"/>
        <w:rPr>
          <w:rFonts w:ascii="宋体" w:hAnsi="宋体" w:cs="宋体"/>
          <w:sz w:val="24"/>
        </w:rPr>
      </w:pPr>
      <w:r>
        <w:rPr>
          <w:rFonts w:hint="eastAsia" w:ascii="宋体" w:hAnsi="宋体" w:cs="宋体"/>
          <w:sz w:val="24"/>
        </w:rPr>
        <w:t>1、本次评标采用综合评分法，总分为100分，其中报价分30分、技术商务资信分70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ascii="宋体" w:hAnsi="宋体" w:cs="宋体"/>
          <w:sz w:val="24"/>
        </w:rPr>
      </w:pPr>
      <w:r>
        <w:rPr>
          <w:rFonts w:hint="eastAsia" w:ascii="宋体" w:hAnsi="宋体" w:cs="宋体"/>
          <w:sz w:val="24"/>
        </w:rPr>
        <w:t xml:space="preserve">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500" w:lineRule="exact"/>
        <w:ind w:firstLine="480"/>
        <w:jc w:val="left"/>
        <w:rPr>
          <w:rFonts w:ascii="宋体" w:hAnsi="宋体" w:cs="宋体"/>
          <w:sz w:val="24"/>
        </w:rPr>
      </w:pPr>
      <w:r>
        <w:rPr>
          <w:rFonts w:hint="eastAsia" w:ascii="宋体" w:hAnsi="宋体" w:cs="宋体"/>
          <w:sz w:val="24"/>
        </w:rPr>
        <w:t>3、投标人评标综合得分=报价分+技术商务资信分。</w:t>
      </w:r>
    </w:p>
    <w:p>
      <w:pPr>
        <w:spacing w:line="500" w:lineRule="exact"/>
        <w:jc w:val="left"/>
        <w:rPr>
          <w:rFonts w:ascii="宋体" w:hAnsi="宋体" w:cs="宋体"/>
          <w:b/>
          <w:sz w:val="28"/>
          <w:szCs w:val="28"/>
        </w:rPr>
      </w:pPr>
      <w:r>
        <w:rPr>
          <w:rFonts w:hint="eastAsia" w:ascii="宋体" w:hAnsi="宋体" w:cs="宋体"/>
          <w:b/>
          <w:sz w:val="28"/>
          <w:szCs w:val="28"/>
        </w:rPr>
        <w:t>二、评标内容及标准</w:t>
      </w:r>
    </w:p>
    <w:p/>
    <w:tbl>
      <w:tblPr>
        <w:tblStyle w:val="19"/>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306"/>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242" w:type="dxa"/>
            <w:shd w:val="clear" w:color="auto" w:fill="EEECE1"/>
            <w:noWrap/>
            <w:vAlign w:val="center"/>
          </w:tcPr>
          <w:p>
            <w:pPr>
              <w:spacing w:line="360" w:lineRule="auto"/>
              <w:jc w:val="center"/>
              <w:rPr>
                <w:rFonts w:ascii="宋体" w:hAnsi="宋体" w:cs="宋体"/>
                <w:b/>
                <w:sz w:val="24"/>
              </w:rPr>
            </w:pPr>
            <w:r>
              <w:rPr>
                <w:rFonts w:hint="eastAsia" w:ascii="宋体" w:hAnsi="宋体" w:cs="宋体"/>
                <w:b/>
                <w:sz w:val="24"/>
              </w:rPr>
              <w:t>项目</w:t>
            </w:r>
          </w:p>
        </w:tc>
        <w:tc>
          <w:tcPr>
            <w:tcW w:w="6306" w:type="dxa"/>
            <w:shd w:val="clear" w:color="auto" w:fill="EEECE1"/>
            <w:noWrap/>
            <w:vAlign w:val="center"/>
          </w:tcPr>
          <w:p>
            <w:pPr>
              <w:spacing w:line="360" w:lineRule="auto"/>
              <w:jc w:val="center"/>
              <w:rPr>
                <w:rFonts w:ascii="宋体" w:hAnsi="宋体" w:cs="宋体"/>
                <w:b/>
                <w:sz w:val="24"/>
              </w:rPr>
            </w:pPr>
            <w:r>
              <w:rPr>
                <w:rFonts w:hint="eastAsia" w:ascii="宋体" w:hAnsi="宋体" w:cs="宋体"/>
                <w:b/>
                <w:sz w:val="24"/>
              </w:rPr>
              <w:t>评分标准</w:t>
            </w:r>
          </w:p>
        </w:tc>
        <w:tc>
          <w:tcPr>
            <w:tcW w:w="1074" w:type="dxa"/>
            <w:shd w:val="clear" w:color="auto" w:fill="EEECE1"/>
            <w:noWrap/>
            <w:vAlign w:val="center"/>
          </w:tcPr>
          <w:p>
            <w:pPr>
              <w:spacing w:line="360" w:lineRule="auto"/>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242" w:type="dxa"/>
            <w:noWrap/>
            <w:vAlign w:val="center"/>
          </w:tcPr>
          <w:p>
            <w:pPr>
              <w:spacing w:line="360" w:lineRule="auto"/>
              <w:jc w:val="center"/>
              <w:rPr>
                <w:rFonts w:ascii="宋体" w:hAnsi="宋体" w:cs="宋体"/>
                <w:sz w:val="24"/>
              </w:rPr>
            </w:pPr>
            <w:r>
              <w:rPr>
                <w:rFonts w:hint="eastAsia" w:ascii="宋体" w:hAnsi="宋体" w:cs="宋体"/>
                <w:sz w:val="24"/>
              </w:rPr>
              <w:t>价格分（30分）</w:t>
            </w:r>
          </w:p>
        </w:tc>
        <w:tc>
          <w:tcPr>
            <w:tcW w:w="6306" w:type="dxa"/>
            <w:noWrap/>
            <w:vAlign w:val="center"/>
          </w:tcPr>
          <w:p>
            <w:pPr>
              <w:spacing w:line="360" w:lineRule="auto"/>
            </w:pPr>
            <w:r>
              <w:rPr>
                <w:rFonts w:hint="eastAsia" w:ascii="宋体" w:hAnsi="宋体" w:cs="宋体"/>
                <w:sz w:val="24"/>
              </w:rPr>
              <w:t>采用低价优先法计算，即以满足招标文件要求且价格最低的投标报价为评标基准价，其价格分为满分。其他投标人的价格分统一按照下列公式计算：投标报价得分=（评标基准价/投标报价）×30×100%（四舍五入，保留两位小数）</w:t>
            </w:r>
          </w:p>
        </w:tc>
        <w:tc>
          <w:tcPr>
            <w:tcW w:w="1074" w:type="dxa"/>
            <w:noWrap/>
            <w:vAlign w:val="center"/>
          </w:tcPr>
          <w:p>
            <w:pPr>
              <w:spacing w:line="360" w:lineRule="auto"/>
              <w:jc w:val="center"/>
              <w:rPr>
                <w:rFonts w:ascii="宋体" w:hAnsi="宋体" w:cs="宋体"/>
                <w:sz w:val="24"/>
              </w:rPr>
            </w:pPr>
            <w:r>
              <w:rPr>
                <w:rFonts w:hint="eastAsia" w:ascii="宋体" w:hAnsi="宋体" w:cs="宋体"/>
                <w:sz w:val="24"/>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22" w:type="dxa"/>
            <w:gridSpan w:val="3"/>
            <w:noWrap/>
            <w:vAlign w:val="center"/>
          </w:tcPr>
          <w:p>
            <w:pPr>
              <w:spacing w:line="360" w:lineRule="auto"/>
              <w:jc w:val="center"/>
              <w:rPr>
                <w:rFonts w:ascii="宋体" w:hAnsi="宋体" w:cs="宋体"/>
                <w:sz w:val="24"/>
              </w:rPr>
            </w:pPr>
            <w:r>
              <w:rPr>
                <w:rFonts w:hint="eastAsia" w:ascii="宋体" w:hAnsi="宋体" w:cs="宋体"/>
                <w:b/>
                <w:bCs/>
                <w:sz w:val="24"/>
              </w:rPr>
              <w:t>技术分（64分）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投标货物技术参数响应情况</w:t>
            </w:r>
          </w:p>
        </w:tc>
        <w:tc>
          <w:tcPr>
            <w:tcW w:w="6306" w:type="dxa"/>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投标产品的基本功能、技术指标与需求的吻合程度和偏差情况（包括所投标产品基本性能、规格型号、详细配置、主要技术参数、随机软件等），要求满足招标文件采购需求，非实质性技术指标负偏离每一项扣减1分，扣完为止。</w:t>
            </w:r>
          </w:p>
        </w:tc>
        <w:tc>
          <w:tcPr>
            <w:tcW w:w="1074" w:type="dxa"/>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42"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荣誉证书检测报告</w:t>
            </w:r>
          </w:p>
        </w:tc>
        <w:tc>
          <w:tcPr>
            <w:tcW w:w="6306"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1、投标产品具有中国绿色环保产品荣誉证书，产品属于“实验室成套设备、教学仪器产品”范围的得1分。</w:t>
            </w:r>
          </w:p>
          <w:p>
            <w:pPr>
              <w:pStyle w:val="11"/>
              <w:spacing w:line="360" w:lineRule="auto"/>
              <w:ind w:left="0"/>
            </w:pPr>
            <w:r>
              <w:rPr>
                <w:rFonts w:hint="eastAsia" w:ascii="宋体" w:hAnsi="宋体" w:cs="宋体"/>
              </w:rPr>
              <w:t>2、提供质量监督检验机构颁发的</w:t>
            </w:r>
            <w:r>
              <w:rPr>
                <w:rFonts w:hint="eastAsia" w:ascii="宋体" w:hAnsi="宋体" w:cs="宋体"/>
                <w:szCs w:val="24"/>
              </w:rPr>
              <w:t>检测报告，包括组合式智慧演示台、学生实验桌、学生实验凳、多功能水槽台、系统主体构架（舱体）、魔板（电磁定位系统）、数字立体地形、下沉式绿地、数字历史沿革系统、智慧语言教室软件平台，每个得0.5分，最多得5分。</w:t>
            </w:r>
          </w:p>
        </w:tc>
        <w:tc>
          <w:tcPr>
            <w:tcW w:w="1074"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42"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设计方案</w:t>
            </w:r>
          </w:p>
        </w:tc>
        <w:tc>
          <w:tcPr>
            <w:tcW w:w="6306"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根据招标文件的内容各投标方自行设计方案，所设计的空间包括：化学创新实验室、生物创新实验室、无菌培养实验室、物理创新实验室、通用技术实验室、政治学科教室、地理学科教室、历史学科教室、英语学科教室、心理中心教室及五个过道的空间深化设计，每个区域提供平面布置图一张、效果图三张，根据平面布置图布局是否合理、全面，效果图设计效果是否创新、主题表达是否正确全面、点位是否合理准确等综合评定。</w:t>
            </w:r>
          </w:p>
        </w:tc>
        <w:tc>
          <w:tcPr>
            <w:tcW w:w="1074"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42"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项目实施及保障能力</w:t>
            </w:r>
          </w:p>
        </w:tc>
        <w:tc>
          <w:tcPr>
            <w:tcW w:w="6306"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对本项目相关的各项管理制度、质量保证措施、安全技术措施等进行综合打分。</w:t>
            </w:r>
            <w:r>
              <w:rPr>
                <w:rFonts w:hint="eastAsia" w:ascii="宋体" w:hAnsi="宋体" w:cs="宋体"/>
                <w:kern w:val="0"/>
                <w:sz w:val="24"/>
              </w:rPr>
              <w:tab/>
            </w:r>
          </w:p>
        </w:tc>
        <w:tc>
          <w:tcPr>
            <w:tcW w:w="1074"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42" w:type="dxa"/>
            <w:noWrap/>
            <w:vAlign w:val="center"/>
          </w:tcPr>
          <w:p>
            <w:pPr>
              <w:keepNext w:val="0"/>
              <w:keepLines w:val="0"/>
              <w:pageBreakBefore w:val="0"/>
              <w:widowControl w:val="0"/>
              <w:tabs>
                <w:tab w:val="left" w:pos="6264"/>
              </w:tabs>
              <w:kinsoku/>
              <w:wordWrap/>
              <w:overflowPunct/>
              <w:topLinePunct w:val="0"/>
              <w:bidi w:val="0"/>
              <w:snapToGrid w:val="0"/>
              <w:spacing w:line="360" w:lineRule="auto"/>
              <w:jc w:val="center"/>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color w:val="auto"/>
                <w:kern w:val="0"/>
                <w:sz w:val="24"/>
                <w:szCs w:val="24"/>
                <w:highlight w:val="none"/>
              </w:rPr>
              <w:t>项目实施团队能力</w:t>
            </w:r>
            <w:r>
              <w:rPr>
                <w:rFonts w:hint="eastAsia" w:ascii="宋体" w:hAnsi="宋体" w:eastAsia="宋体" w:cs="宋体"/>
                <w:color w:val="auto"/>
                <w:kern w:val="0"/>
                <w:sz w:val="24"/>
                <w:szCs w:val="24"/>
                <w:highlight w:val="none"/>
                <w:lang w:val="en-US" w:eastAsia="zh-CN"/>
              </w:rPr>
              <w:t xml:space="preserve">   </w:t>
            </w:r>
          </w:p>
        </w:tc>
        <w:tc>
          <w:tcPr>
            <w:tcW w:w="6306" w:type="dxa"/>
            <w:noWrap/>
            <w:vAlign w:val="center"/>
          </w:tcPr>
          <w:p>
            <w:pPr>
              <w:keepNext w:val="0"/>
              <w:keepLines w:val="0"/>
              <w:pageBreakBefore w:val="0"/>
              <w:widowControl w:val="0"/>
              <w:tabs>
                <w:tab w:val="left" w:pos="6264"/>
              </w:tabs>
              <w:kinsoku/>
              <w:wordWrap/>
              <w:overflowPunct/>
              <w:topLinePunct w:val="0"/>
              <w:bidi w:val="0"/>
              <w:snapToGrid w:val="0"/>
              <w:spacing w:line="36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根据</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项目负责人、</w:t>
            </w:r>
            <w:r>
              <w:rPr>
                <w:rFonts w:hint="eastAsia" w:ascii="宋体" w:hAnsi="宋体" w:eastAsia="宋体" w:cs="宋体"/>
                <w:color w:val="auto"/>
                <w:kern w:val="0"/>
                <w:sz w:val="24"/>
                <w:szCs w:val="24"/>
                <w:highlight w:val="none"/>
                <w:lang w:eastAsia="zh-CN"/>
              </w:rPr>
              <w:t>主要技术</w:t>
            </w:r>
            <w:r>
              <w:rPr>
                <w:rFonts w:hint="eastAsia" w:ascii="宋体" w:hAnsi="宋体" w:eastAsia="宋体" w:cs="宋体"/>
                <w:color w:val="auto"/>
                <w:kern w:val="0"/>
                <w:sz w:val="24"/>
                <w:szCs w:val="24"/>
                <w:highlight w:val="none"/>
              </w:rPr>
              <w:t>人员的资格证、职称证明</w:t>
            </w:r>
            <w:r>
              <w:rPr>
                <w:rFonts w:hint="eastAsia" w:ascii="宋体" w:hAnsi="宋体" w:eastAsia="宋体" w:cs="宋体"/>
                <w:color w:val="auto"/>
                <w:kern w:val="0"/>
                <w:sz w:val="24"/>
                <w:szCs w:val="24"/>
                <w:highlight w:val="none"/>
                <w:lang w:eastAsia="zh-CN"/>
              </w:rPr>
              <w:t>，对项目实施团队的专业性、经验、岗位分工完整性</w:t>
            </w:r>
            <w:r>
              <w:rPr>
                <w:rFonts w:hint="eastAsia" w:ascii="宋体" w:hAnsi="宋体" w:eastAsia="宋体" w:cs="宋体"/>
                <w:color w:val="auto"/>
                <w:kern w:val="0"/>
                <w:sz w:val="24"/>
                <w:szCs w:val="24"/>
                <w:highlight w:val="none"/>
              </w:rPr>
              <w:t>等内容</w:t>
            </w:r>
            <w:r>
              <w:rPr>
                <w:rFonts w:hint="eastAsia" w:ascii="宋体" w:hAnsi="宋体" w:eastAsia="宋体" w:cs="宋体"/>
                <w:color w:val="auto"/>
                <w:kern w:val="0"/>
                <w:sz w:val="24"/>
                <w:szCs w:val="24"/>
                <w:highlight w:val="none"/>
                <w:lang w:eastAsia="zh-CN"/>
              </w:rPr>
              <w:t>比较打分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本项最高得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tabs>
                <w:tab w:val="left" w:pos="6264"/>
              </w:tabs>
              <w:kinsoku/>
              <w:wordWrap/>
              <w:overflowPunct/>
              <w:topLinePunct w:val="0"/>
              <w:bidi w:val="0"/>
              <w:snapToGrid w:val="0"/>
              <w:spacing w:line="360" w:lineRule="auto"/>
              <w:jc w:val="left"/>
              <w:textAlignment w:val="auto"/>
              <w:rPr>
                <w:rFonts w:hint="eastAsia" w:ascii="Times New Roman" w:hAnsi="Times New Roman" w:eastAsia="宋体" w:cs="Times New Roman"/>
                <w:color w:val="FF0000"/>
                <w:spacing w:val="-2"/>
                <w:kern w:val="2"/>
                <w:sz w:val="24"/>
                <w:szCs w:val="24"/>
                <w:lang w:val="en-US" w:eastAsia="zh-CN" w:bidi="ar-SA"/>
              </w:rPr>
            </w:pP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提供社保等证明材料</w:t>
            </w:r>
            <w:r>
              <w:rPr>
                <w:rFonts w:hint="eastAsia" w:ascii="宋体" w:hAnsi="宋体" w:eastAsia="宋体" w:cs="宋体"/>
                <w:color w:val="auto"/>
                <w:kern w:val="0"/>
                <w:sz w:val="24"/>
                <w:szCs w:val="24"/>
                <w:highlight w:val="none"/>
                <w:lang w:val="en-US" w:eastAsia="zh-CN"/>
              </w:rPr>
              <w:t>)</w:t>
            </w:r>
          </w:p>
        </w:tc>
        <w:tc>
          <w:tcPr>
            <w:tcW w:w="1074" w:type="dxa"/>
            <w:noWrap/>
            <w:vAlign w:val="center"/>
          </w:tcPr>
          <w:p>
            <w:pPr>
              <w:keepNext w:val="0"/>
              <w:keepLines w:val="0"/>
              <w:pageBreakBefore w:val="0"/>
              <w:widowControl w:val="0"/>
              <w:tabs>
                <w:tab w:val="left" w:pos="6264"/>
              </w:tabs>
              <w:kinsoku/>
              <w:wordWrap/>
              <w:overflowPunct/>
              <w:topLinePunct w:val="0"/>
              <w:bidi w:val="0"/>
              <w:snapToGrid w:val="0"/>
              <w:spacing w:line="360" w:lineRule="auto"/>
              <w:jc w:val="center"/>
              <w:textAlignment w:val="auto"/>
              <w:rPr>
                <w:rFonts w:hint="eastAsia" w:ascii="宋体" w:hAnsi="宋体" w:eastAsia="宋体" w:cs="宋体"/>
                <w:color w:val="FF0000"/>
                <w:kern w:val="0"/>
                <w:sz w:val="24"/>
                <w:szCs w:val="24"/>
                <w:lang w:val="en-US" w:eastAsia="zh-CN" w:bidi="ar-SA"/>
              </w:rPr>
            </w:pPr>
            <w:r>
              <w:rPr>
                <w:rFonts w:hint="eastAsia" w:ascii="宋体" w:hAnsi="宋体" w:cs="宋体"/>
                <w:color w:val="auto"/>
                <w:kern w:val="0"/>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1242"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安装实施方案</w:t>
            </w:r>
          </w:p>
        </w:tc>
        <w:tc>
          <w:tcPr>
            <w:tcW w:w="6306"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安装方案的制定，根据货物交付时间节点，落实送货安装时间和人员安排，确保按期交付使用。根据供应商提供的方案能否满足采购需求等进行综合打分。</w:t>
            </w:r>
          </w:p>
        </w:tc>
        <w:tc>
          <w:tcPr>
            <w:tcW w:w="1074"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242"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售后服务方案</w:t>
            </w:r>
          </w:p>
        </w:tc>
        <w:tc>
          <w:tcPr>
            <w:tcW w:w="6306"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根据提供的产品质保期、详细完整的“三包”措施及售后服务措施和方案（包括服务措施、产品质量保证、回访、技术培训等）进行综合打分。</w:t>
            </w:r>
          </w:p>
        </w:tc>
        <w:tc>
          <w:tcPr>
            <w:tcW w:w="1074"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0-</w:t>
            </w:r>
            <w:r>
              <w:rPr>
                <w:rFonts w:hint="eastAsia" w:ascii="宋体" w:hAnsi="宋体" w:cs="宋体"/>
                <w:kern w:val="0"/>
                <w:sz w:val="24"/>
                <w:lang w:val="en-US" w:eastAsia="zh-CN"/>
              </w:rPr>
              <w:t>2</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42"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样品</w:t>
            </w:r>
          </w:p>
        </w:tc>
        <w:tc>
          <w:tcPr>
            <w:tcW w:w="6306" w:type="dxa"/>
            <w:noWrap/>
            <w:vAlign w:val="center"/>
          </w:tcPr>
          <w:p>
            <w:pPr>
              <w:spacing w:line="360" w:lineRule="auto"/>
              <w:rPr>
                <w:sz w:val="24"/>
                <w:szCs w:val="32"/>
              </w:rPr>
            </w:pPr>
            <w:r>
              <w:rPr>
                <w:rFonts w:hint="eastAsia"/>
                <w:sz w:val="24"/>
                <w:szCs w:val="32"/>
              </w:rPr>
              <w:t>投标人须按采购需求中的技术要求提供：序号146号多功能移动水槽台1个、序号41号中小学生化创新实验手册1本、序号547号帘床纸模古法造纸术实验套装1套。</w:t>
            </w:r>
          </w:p>
          <w:p>
            <w:pPr>
              <w:spacing w:line="360" w:lineRule="auto"/>
              <w:rPr>
                <w:b/>
                <w:bCs/>
                <w:sz w:val="24"/>
                <w:szCs w:val="32"/>
              </w:rPr>
            </w:pPr>
            <w:r>
              <w:rPr>
                <w:rFonts w:hint="eastAsia"/>
                <w:b/>
                <w:bCs/>
                <w:sz w:val="24"/>
                <w:szCs w:val="32"/>
              </w:rPr>
              <w:t>（未按要求提供样品，样品分得0分）</w:t>
            </w:r>
          </w:p>
          <w:p>
            <w:pPr>
              <w:widowControl/>
              <w:spacing w:line="360" w:lineRule="auto"/>
              <w:jc w:val="left"/>
              <w:rPr>
                <w:rFonts w:ascii="宋体" w:hAnsi="宋体" w:cs="宋体"/>
                <w:kern w:val="0"/>
                <w:sz w:val="24"/>
              </w:rPr>
            </w:pPr>
            <w:r>
              <w:rPr>
                <w:rFonts w:hint="eastAsia" w:ascii="宋体" w:hAnsi="宋体" w:cs="宋体"/>
                <w:kern w:val="0"/>
                <w:sz w:val="24"/>
              </w:rPr>
              <w:t>评分标准：</w:t>
            </w:r>
          </w:p>
          <w:p>
            <w:pPr>
              <w:widowControl/>
              <w:spacing w:line="360" w:lineRule="auto"/>
              <w:jc w:val="left"/>
              <w:rPr>
                <w:rFonts w:hint="eastAsia" w:ascii="宋体" w:hAnsi="宋体" w:eastAsia="宋体" w:cs="宋体"/>
                <w:kern w:val="0"/>
                <w:sz w:val="24"/>
                <w:lang w:eastAsia="zh-CN"/>
              </w:rPr>
            </w:pPr>
            <w:r>
              <w:rPr>
                <w:rFonts w:hint="eastAsia"/>
                <w:sz w:val="24"/>
                <w:szCs w:val="32"/>
              </w:rPr>
              <w:t>结合制作工艺、基材材质、五金、工艺、配件、外观，由评委根据样品</w:t>
            </w:r>
            <w:r>
              <w:rPr>
                <w:rFonts w:hint="eastAsia"/>
                <w:sz w:val="24"/>
                <w:szCs w:val="32"/>
                <w:lang w:eastAsia="zh-CN"/>
              </w:rPr>
              <w:t>的产品整体观感、产品稳固性、主要原材料质量、配件质量、制作工艺等方面</w:t>
            </w:r>
            <w:r>
              <w:rPr>
                <w:rFonts w:hint="eastAsia"/>
                <w:sz w:val="24"/>
                <w:szCs w:val="32"/>
              </w:rPr>
              <w:t>综合打分</w:t>
            </w:r>
            <w:r>
              <w:rPr>
                <w:rFonts w:hint="eastAsia"/>
                <w:sz w:val="24"/>
                <w:szCs w:val="32"/>
                <w:lang w:eastAsia="zh-CN"/>
              </w:rPr>
              <w:t>。</w:t>
            </w:r>
          </w:p>
        </w:tc>
        <w:tc>
          <w:tcPr>
            <w:tcW w:w="1074"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42"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实验演示</w:t>
            </w:r>
          </w:p>
        </w:tc>
        <w:tc>
          <w:tcPr>
            <w:tcW w:w="6306" w:type="dxa"/>
            <w:noWrap/>
            <w:vAlign w:val="center"/>
          </w:tcPr>
          <w:p>
            <w:pPr>
              <w:widowControl/>
              <w:spacing w:line="360" w:lineRule="auto"/>
              <w:jc w:val="left"/>
              <w:rPr>
                <w:rFonts w:ascii="宋体" w:hAnsi="宋体" w:cs="宋体"/>
                <w:b/>
                <w:bCs/>
                <w:kern w:val="0"/>
                <w:sz w:val="24"/>
              </w:rPr>
            </w:pPr>
            <w:r>
              <w:rPr>
                <w:rFonts w:hint="eastAsia" w:ascii="宋体" w:hAnsi="宋体" w:cs="宋体"/>
                <w:b/>
                <w:bCs/>
                <w:kern w:val="0"/>
                <w:sz w:val="24"/>
              </w:rPr>
              <w:t>一、高中化学虚拟实验系统演示《二氧化碳的实验室制法》实验，演示以下内容：</w:t>
            </w:r>
          </w:p>
          <w:p>
            <w:pPr>
              <w:widowControl/>
              <w:spacing w:line="360" w:lineRule="auto"/>
              <w:jc w:val="left"/>
              <w:rPr>
                <w:rFonts w:ascii="宋体" w:hAnsi="宋体" w:cs="宋体"/>
                <w:kern w:val="0"/>
                <w:sz w:val="24"/>
              </w:rPr>
            </w:pPr>
            <w:r>
              <w:rPr>
                <w:rFonts w:hint="eastAsia" w:ascii="宋体" w:hAnsi="宋体" w:cs="宋体"/>
                <w:kern w:val="0"/>
                <w:sz w:val="24"/>
              </w:rPr>
              <w:t>1、实验具备良好交互性，支持用户平移、旋转视角；实验过程中支持学生探究选择最合适的固体药品、液体药品及发生装置；满足此功能的得1分，缺项不得分。</w:t>
            </w:r>
          </w:p>
          <w:p>
            <w:pPr>
              <w:widowControl/>
              <w:spacing w:line="360" w:lineRule="auto"/>
              <w:jc w:val="left"/>
              <w:rPr>
                <w:rFonts w:ascii="宋体" w:hAnsi="宋体" w:cs="宋体"/>
                <w:kern w:val="0"/>
                <w:sz w:val="24"/>
              </w:rPr>
            </w:pPr>
            <w:r>
              <w:rPr>
                <w:rFonts w:hint="eastAsia" w:ascii="宋体" w:hAnsi="宋体" w:cs="宋体"/>
                <w:kern w:val="0"/>
                <w:sz w:val="24"/>
              </w:rPr>
              <w:t>2、学生完成实验后，系统给出成绩单反馈；满足此功能的得1分，缺项不得分。</w:t>
            </w:r>
          </w:p>
          <w:p>
            <w:pPr>
              <w:widowControl/>
              <w:spacing w:line="360" w:lineRule="auto"/>
              <w:jc w:val="left"/>
              <w:rPr>
                <w:rFonts w:ascii="宋体" w:hAnsi="宋体" w:cs="宋体"/>
                <w:kern w:val="0"/>
                <w:sz w:val="24"/>
              </w:rPr>
            </w:pPr>
            <w:r>
              <w:rPr>
                <w:rFonts w:hint="eastAsia" w:ascii="宋体" w:hAnsi="宋体" w:cs="宋体"/>
                <w:kern w:val="0"/>
                <w:sz w:val="24"/>
              </w:rPr>
              <w:t>3、实验过程中对于学生的错误操作要给与提示；满足此功能的得1分，缺项不得分。</w:t>
            </w:r>
          </w:p>
          <w:p>
            <w:pPr>
              <w:widowControl/>
              <w:spacing w:line="360" w:lineRule="auto"/>
              <w:jc w:val="left"/>
              <w:rPr>
                <w:rFonts w:ascii="宋体" w:hAnsi="宋体" w:cs="宋体"/>
                <w:b/>
                <w:bCs/>
                <w:kern w:val="0"/>
                <w:sz w:val="24"/>
              </w:rPr>
            </w:pPr>
            <w:r>
              <w:rPr>
                <w:rFonts w:hint="eastAsia" w:ascii="宋体" w:hAnsi="宋体" w:cs="宋体"/>
                <w:b/>
                <w:bCs/>
                <w:kern w:val="0"/>
                <w:sz w:val="24"/>
              </w:rPr>
              <w:t>二、教师端数码生物显微镜，演示以下内容：</w:t>
            </w:r>
          </w:p>
          <w:p>
            <w:pPr>
              <w:widowControl/>
              <w:spacing w:line="360" w:lineRule="auto"/>
              <w:jc w:val="left"/>
              <w:rPr>
                <w:rFonts w:ascii="宋体" w:hAnsi="宋体" w:cs="宋体"/>
                <w:kern w:val="0"/>
                <w:sz w:val="24"/>
              </w:rPr>
            </w:pPr>
            <w:r>
              <w:rPr>
                <w:rFonts w:hint="eastAsia" w:ascii="宋体" w:hAnsi="宋体" w:cs="宋体"/>
                <w:kern w:val="0"/>
                <w:sz w:val="24"/>
              </w:rPr>
              <w:t>1、智能环形指示灯可指示光源亮度和工作及休眠状态；满足此功能的得1分，缺项不得分；</w:t>
            </w:r>
          </w:p>
          <w:p>
            <w:pPr>
              <w:widowControl/>
              <w:spacing w:line="360" w:lineRule="auto"/>
              <w:jc w:val="left"/>
              <w:rPr>
                <w:rFonts w:ascii="宋体" w:hAnsi="宋体" w:cs="宋体"/>
                <w:kern w:val="0"/>
                <w:sz w:val="24"/>
              </w:rPr>
            </w:pPr>
            <w:r>
              <w:rPr>
                <w:rFonts w:hint="eastAsia" w:ascii="宋体" w:hAnsi="宋体" w:cs="宋体"/>
                <w:kern w:val="0"/>
                <w:sz w:val="24"/>
              </w:rPr>
              <w:t>2、多功能操作旋钮可实现调节照明亮度和休眠功能；满足此功能的得1分，缺项不得分；</w:t>
            </w:r>
          </w:p>
          <w:p>
            <w:pPr>
              <w:widowControl/>
              <w:spacing w:line="360" w:lineRule="auto"/>
              <w:jc w:val="left"/>
              <w:rPr>
                <w:rFonts w:ascii="宋体" w:hAnsi="宋体" w:cs="宋体"/>
                <w:kern w:val="0"/>
                <w:sz w:val="24"/>
              </w:rPr>
            </w:pPr>
            <w:r>
              <w:rPr>
                <w:rFonts w:hint="eastAsia" w:ascii="宋体" w:hAnsi="宋体" w:cs="宋体"/>
                <w:kern w:val="0"/>
                <w:sz w:val="24"/>
              </w:rPr>
              <w:t>3、用抽屉式光源更换盒, LED光源模组和卤素灯光源模组可以在不断电的状态下直接更换；显微镜机身自带二维码，可以扫描下载软件，实时成像；满足此功能的得1分，缺项不得分。</w:t>
            </w:r>
          </w:p>
          <w:p>
            <w:pPr>
              <w:widowControl/>
              <w:spacing w:line="360" w:lineRule="auto"/>
              <w:jc w:val="left"/>
              <w:rPr>
                <w:rFonts w:ascii="宋体" w:hAnsi="宋体" w:cs="宋体"/>
                <w:b/>
                <w:bCs/>
                <w:kern w:val="0"/>
                <w:sz w:val="24"/>
              </w:rPr>
            </w:pPr>
            <w:r>
              <w:rPr>
                <w:rFonts w:hint="eastAsia" w:ascii="宋体" w:hAnsi="宋体" w:cs="宋体"/>
                <w:b/>
                <w:bCs/>
                <w:kern w:val="0"/>
                <w:sz w:val="24"/>
              </w:rPr>
              <w:t>三、理数字化传感器演示研究物体的平抛斜抛运动，演示以下内容：</w:t>
            </w:r>
          </w:p>
          <w:p>
            <w:pPr>
              <w:widowControl/>
              <w:spacing w:line="360" w:lineRule="auto"/>
              <w:jc w:val="left"/>
              <w:rPr>
                <w:rFonts w:ascii="宋体" w:hAnsi="宋体" w:cs="宋体"/>
                <w:kern w:val="0"/>
                <w:sz w:val="24"/>
              </w:rPr>
            </w:pPr>
            <w:r>
              <w:rPr>
                <w:rFonts w:hint="eastAsia" w:ascii="宋体" w:hAnsi="宋体" w:cs="宋体"/>
                <w:kern w:val="0"/>
                <w:sz w:val="24"/>
              </w:rPr>
              <w:t>1、弹射装置可以通过换挡以三种不同的速度抛出物体，探究不同抛出速度与物体轨迹的关系；弹射装置抛出物体角度0-90度可任意调节，从而探究抛出角度与物体轨迹的关系；满足此功能的得1分，缺项不得分；</w:t>
            </w:r>
          </w:p>
          <w:p>
            <w:pPr>
              <w:widowControl/>
              <w:spacing w:line="360" w:lineRule="auto"/>
              <w:jc w:val="left"/>
              <w:rPr>
                <w:rFonts w:ascii="宋体" w:hAnsi="宋体" w:cs="宋体"/>
                <w:kern w:val="0"/>
                <w:sz w:val="24"/>
              </w:rPr>
            </w:pPr>
            <w:r>
              <w:rPr>
                <w:rFonts w:hint="eastAsia" w:ascii="宋体" w:hAnsi="宋体" w:cs="宋体"/>
                <w:kern w:val="0"/>
                <w:sz w:val="24"/>
              </w:rPr>
              <w:t>2、为保证实验精确度，物理采样频率不应低于100HZ，测量精度不低于0.001m，采用超声红外原理测量无法保证采样频率和测量精度达到要求故该测量方式无效；满足此功能的得1分，缺项不得分；</w:t>
            </w:r>
          </w:p>
          <w:p>
            <w:pPr>
              <w:widowControl/>
              <w:spacing w:line="360" w:lineRule="auto"/>
              <w:jc w:val="left"/>
              <w:rPr>
                <w:rFonts w:ascii="宋体" w:hAnsi="宋体" w:cs="宋体"/>
                <w:color w:val="auto"/>
                <w:kern w:val="0"/>
                <w:sz w:val="24"/>
              </w:rPr>
            </w:pPr>
            <w:r>
              <w:rPr>
                <w:rFonts w:hint="eastAsia" w:ascii="宋体" w:hAnsi="宋体" w:cs="宋体"/>
                <w:kern w:val="0"/>
                <w:sz w:val="24"/>
              </w:rPr>
              <w:t>3、对物体运动进行数据分析，得到每一轨迹点的坐标值，坐标值可导入/导出到EXCEL中。对运动轨迹进行分解得到水平和竖直方向分运动；为便于实验操作，实验器可通过USB线直接接入计算机，实验器研究对象直径不应大于3cm；满足此功</w:t>
            </w:r>
            <w:r>
              <w:rPr>
                <w:rFonts w:hint="eastAsia" w:ascii="宋体" w:hAnsi="宋体" w:cs="宋体"/>
                <w:color w:val="auto"/>
                <w:kern w:val="0"/>
                <w:sz w:val="24"/>
              </w:rPr>
              <w:t>能的得1分，缺项不得分；</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4、研究物体的平抛运动实验，描绘出物体做平抛运动的轨迹，探究不同抛出速度与物体轨迹的关系，计算运动的加速度。根据实验合理性及精确度进行评分；满足此功能的得1分，缺项不得分；</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5、研究物体的斜抛运动实验，描绘出物体做平抛运动的轨迹，探究不同抛出速度与物体轨迹的关系，计算运动的加速度。根据实验合理性及精确度进行评分；满足此功能的得1分，缺项不得分。</w:t>
            </w:r>
          </w:p>
          <w:p>
            <w:pPr>
              <w:widowControl/>
              <w:spacing w:line="360" w:lineRule="auto"/>
              <w:jc w:val="left"/>
              <w:rPr>
                <w:rFonts w:ascii="宋体" w:hAnsi="宋体" w:cs="宋体"/>
                <w:b/>
                <w:bCs/>
                <w:color w:val="auto"/>
                <w:kern w:val="0"/>
                <w:sz w:val="24"/>
              </w:rPr>
            </w:pPr>
            <w:r>
              <w:rPr>
                <w:rFonts w:hint="eastAsia" w:ascii="宋体" w:hAnsi="宋体" w:cs="宋体"/>
                <w:b/>
                <w:bCs/>
                <w:color w:val="auto"/>
                <w:kern w:val="0"/>
                <w:sz w:val="24"/>
              </w:rPr>
              <w:t>四、数字立体地形演示软件及课件，演示以下内容：</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1、双屏互动教学功能；满足此功能的得1分，缺项不得分；</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2、PPT模糊查找地形的flash动画资源，并添加flash动画资源；满足此功能的得1分，缺项不得分；</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3、PPT全屏演示左右切换，flash动画的左右屏切换；满足此功能的得1.5分，缺项不得分；</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4、兼容历史课件，现场演示至少2个与中国或世界地形相关的历史课件资源并与中学学科相配套；满足此功能的得1.5分，缺项不得分。</w:t>
            </w:r>
          </w:p>
          <w:p>
            <w:pPr>
              <w:widowControl/>
              <w:spacing w:line="360" w:lineRule="auto"/>
              <w:jc w:val="left"/>
              <w:rPr>
                <w:rFonts w:ascii="宋体" w:hAnsi="宋体" w:cs="宋体"/>
                <w:b/>
                <w:bCs/>
                <w:color w:val="auto"/>
                <w:kern w:val="0"/>
                <w:sz w:val="24"/>
              </w:rPr>
            </w:pPr>
            <w:r>
              <w:rPr>
                <w:rFonts w:hint="eastAsia" w:ascii="宋体" w:hAnsi="宋体" w:cs="宋体"/>
                <w:b/>
                <w:bCs/>
                <w:color w:val="auto"/>
                <w:kern w:val="0"/>
                <w:sz w:val="24"/>
              </w:rPr>
              <w:t>五、英语学科教室演示教室管理和教学功能，演示以下内容：</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1、为了减少人为排查教室每台电脑系统环境是否存在问题的时间及提高课堂教学保障，可通过云管理平台，能够对整间语音室进行故障一键检测，检测服务器内外网的交换网络是否畅通，备援网盘的挂载情况及是否有故障终端；满足此功能的得1.5分，缺项不得分；</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2、为了确保语言教室使用的高可靠性，采用模块化服务器设计，具有模块化备援功能，当某台服务器模块出现故障时，备援服务器无需人工干预能自动接替，能够实现在10秒内快速接管学生桌面系统的启动，保障教学活动可正常进行；学生终端具备双系统功能，即使连接不上服务器，还能用自带安卓系统，确保基本的教学应用，如广播教学，office，网页浏览等功能；满足此功能的得1.5分，缺项不得分；</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3、支持老师选择教学课件后智能匹配教学模式，能够帮助其分析课件中的知识点并匹配知识点课件。支持选择任意一篇英语文本自动转为音频，支持学生口语发音练习，具有“完整性”、“准确性”、“韵律性”、“流利度”等层面对学生口语发音能力进行综合评分的功能；支持学生位自主示范、学生控制教师电脑演示、教师远程遥控学生电脑来进行课堂示范的三种方式；满足此功能的得1.5分，缺项不得分；</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4、可进行多人可视化对讲，并根据学生程度进行个性化分组，分配不同的学习任务，以开展个性化教学，并融合画板、文字等即时互动方式，教师可随时参与任意小组里进行教学指导；满足此功能的得1.5分，缺项不得分。</w:t>
            </w:r>
          </w:p>
          <w:p>
            <w:pPr>
              <w:widowControl/>
              <w:spacing w:line="360" w:lineRule="auto"/>
              <w:jc w:val="left"/>
              <w:rPr>
                <w:rFonts w:ascii="宋体" w:hAnsi="宋体" w:cs="宋体"/>
                <w:kern w:val="0"/>
                <w:sz w:val="24"/>
              </w:rPr>
            </w:pPr>
            <w:r>
              <w:rPr>
                <w:rFonts w:hint="eastAsia" w:ascii="宋体" w:hAnsi="宋体" w:cs="宋体"/>
                <w:b/>
                <w:bCs/>
                <w:color w:val="auto"/>
                <w:kern w:val="0"/>
                <w:sz w:val="24"/>
              </w:rPr>
              <w:t>注：投标人需自行准备搭建环境进行现场演示，未提供演示，该项得0分；</w:t>
            </w:r>
          </w:p>
        </w:tc>
        <w:tc>
          <w:tcPr>
            <w:tcW w:w="1074" w:type="dxa"/>
            <w:noWrap/>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0-22分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622" w:type="dxa"/>
            <w:gridSpan w:val="3"/>
            <w:noWrap/>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商务</w:t>
            </w:r>
            <w:r>
              <w:rPr>
                <w:rFonts w:hint="eastAsia" w:ascii="宋体" w:hAnsi="宋体" w:cs="宋体"/>
                <w:b/>
                <w:bCs/>
                <w:kern w:val="0"/>
                <w:sz w:val="24"/>
                <w:lang w:eastAsia="zh-CN"/>
              </w:rPr>
              <w:t>资信</w:t>
            </w:r>
            <w:r>
              <w:rPr>
                <w:rFonts w:hint="eastAsia" w:ascii="宋体" w:hAnsi="宋体" w:cs="宋体"/>
                <w:b/>
                <w:bCs/>
                <w:kern w:val="0"/>
                <w:sz w:val="24"/>
              </w:rPr>
              <w:t>及其他分（6分）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2"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资质证书</w:t>
            </w:r>
          </w:p>
        </w:tc>
        <w:tc>
          <w:tcPr>
            <w:tcW w:w="6306" w:type="dxa"/>
            <w:noWrap/>
            <w:vAlign w:val="center"/>
          </w:tcPr>
          <w:p>
            <w:pPr>
              <w:spacing w:line="360" w:lineRule="auto"/>
              <w:rPr>
                <w:rFonts w:ascii="宋体" w:hAnsi="宋体" w:cs="宋体"/>
                <w:kern w:val="0"/>
                <w:sz w:val="24"/>
              </w:rPr>
            </w:pPr>
            <w:r>
              <w:rPr>
                <w:rFonts w:hint="eastAsia" w:ascii="宋体" w:hAnsi="宋体" w:cs="宋体"/>
                <w:kern w:val="0"/>
                <w:sz w:val="24"/>
              </w:rPr>
              <w:t>具有“</w:t>
            </w:r>
            <w:r>
              <w:rPr>
                <w:rFonts w:ascii="宋体" w:hAnsi="宋体" w:cs="宋体"/>
                <w:kern w:val="0"/>
                <w:sz w:val="24"/>
              </w:rPr>
              <w:t>ISO9001质量管理体系认证”证书</w:t>
            </w:r>
            <w:r>
              <w:rPr>
                <w:rFonts w:hint="eastAsia" w:ascii="宋体" w:hAnsi="宋体" w:cs="宋体"/>
                <w:kern w:val="0"/>
                <w:sz w:val="24"/>
              </w:rPr>
              <w:t>、“</w:t>
            </w:r>
            <w:r>
              <w:rPr>
                <w:rFonts w:ascii="宋体" w:hAnsi="宋体" w:cs="宋体"/>
                <w:kern w:val="0"/>
                <w:sz w:val="24"/>
              </w:rPr>
              <w:t>ISO14001</w:t>
            </w:r>
            <w:r>
              <w:rPr>
                <w:rFonts w:hint="eastAsia" w:ascii="宋体" w:hAnsi="宋体" w:cs="宋体"/>
                <w:kern w:val="0"/>
                <w:sz w:val="24"/>
              </w:rPr>
              <w:t>环境管理体系认证”</w:t>
            </w:r>
            <w:r>
              <w:rPr>
                <w:rFonts w:ascii="宋体" w:hAnsi="宋体" w:cs="宋体"/>
                <w:kern w:val="0"/>
                <w:sz w:val="24"/>
              </w:rPr>
              <w:t>证书</w:t>
            </w:r>
            <w:r>
              <w:rPr>
                <w:rFonts w:hint="eastAsia" w:ascii="宋体" w:hAnsi="宋体" w:cs="宋体"/>
                <w:kern w:val="0"/>
                <w:sz w:val="24"/>
              </w:rPr>
              <w:t>、</w:t>
            </w:r>
            <w:r>
              <w:rPr>
                <w:rFonts w:ascii="宋体" w:hAnsi="宋体" w:cs="宋体"/>
                <w:kern w:val="0"/>
                <w:sz w:val="24"/>
              </w:rPr>
              <w:t>“</w:t>
            </w:r>
            <w:r>
              <w:rPr>
                <w:rFonts w:hint="eastAsia" w:ascii="宋体" w:hAnsi="宋体" w:cs="宋体"/>
                <w:kern w:val="0"/>
                <w:sz w:val="24"/>
              </w:rPr>
              <w:t>GB/T45001职业健康安全管理体系认证”证书。每个得1分，最高得3分。</w:t>
            </w:r>
          </w:p>
        </w:tc>
        <w:tc>
          <w:tcPr>
            <w:tcW w:w="1074"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242"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业绩</w:t>
            </w:r>
          </w:p>
        </w:tc>
        <w:tc>
          <w:tcPr>
            <w:tcW w:w="6306"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投标人提供自2019年1月1日（以合同签订时间为准）以来承担过同类项目业绩的每个得1分，最高得3分（提供合同复印件）。</w:t>
            </w:r>
          </w:p>
        </w:tc>
        <w:tc>
          <w:tcPr>
            <w:tcW w:w="1074" w:type="dxa"/>
            <w:noWrap/>
            <w:vAlign w:val="center"/>
          </w:tcPr>
          <w:p>
            <w:pPr>
              <w:widowControl/>
              <w:spacing w:line="360" w:lineRule="auto"/>
              <w:jc w:val="left"/>
              <w:rPr>
                <w:rFonts w:ascii="宋体" w:hAnsi="宋体" w:cs="宋体"/>
                <w:kern w:val="0"/>
                <w:sz w:val="24"/>
              </w:rPr>
            </w:pPr>
            <w:r>
              <w:rPr>
                <w:rFonts w:hint="eastAsia" w:ascii="宋体" w:hAnsi="宋体" w:cs="宋体"/>
                <w:kern w:val="0"/>
                <w:sz w:val="24"/>
              </w:rPr>
              <w:t>0-3分</w:t>
            </w:r>
          </w:p>
        </w:tc>
      </w:tr>
    </w:tbl>
    <w:p>
      <w:pPr>
        <w:pStyle w:val="4"/>
        <w:spacing w:line="360" w:lineRule="auto"/>
        <w:jc w:val="center"/>
      </w:pPr>
    </w:p>
    <w:p>
      <w:pPr>
        <w:pStyle w:val="5"/>
        <w:ind w:firstLine="480"/>
      </w:pPr>
    </w:p>
    <w:p>
      <w:pPr>
        <w:pStyle w:val="5"/>
        <w:ind w:firstLine="480"/>
      </w:pPr>
    </w:p>
    <w:p>
      <w:pPr>
        <w:pStyle w:val="5"/>
        <w:ind w:firstLine="480"/>
      </w:pPr>
    </w:p>
    <w:p>
      <w:pPr>
        <w:pStyle w:val="5"/>
        <w:ind w:firstLine="480"/>
      </w:pPr>
    </w:p>
    <w:p>
      <w:pPr>
        <w:pStyle w:val="5"/>
        <w:ind w:firstLine="480"/>
      </w:pPr>
    </w:p>
    <w:p>
      <w:pPr>
        <w:pStyle w:val="5"/>
        <w:ind w:firstLine="480"/>
      </w:pPr>
    </w:p>
    <w:p>
      <w:pPr>
        <w:pStyle w:val="5"/>
        <w:ind w:firstLine="480"/>
      </w:pPr>
    </w:p>
    <w:p>
      <w:pPr>
        <w:pStyle w:val="5"/>
        <w:ind w:firstLine="480"/>
      </w:pPr>
    </w:p>
    <w:p>
      <w:pPr>
        <w:pStyle w:val="5"/>
        <w:ind w:firstLine="480"/>
      </w:pPr>
    </w:p>
    <w:p>
      <w:pPr>
        <w:pStyle w:val="5"/>
        <w:ind w:firstLine="480"/>
      </w:pPr>
    </w:p>
    <w:p>
      <w:pPr>
        <w:pStyle w:val="5"/>
        <w:ind w:firstLine="480"/>
      </w:pPr>
    </w:p>
    <w:p>
      <w:pPr>
        <w:pStyle w:val="5"/>
        <w:ind w:firstLine="480"/>
      </w:pPr>
    </w:p>
    <w:p>
      <w:pPr>
        <w:pStyle w:val="4"/>
        <w:spacing w:line="360" w:lineRule="auto"/>
        <w:jc w:val="center"/>
      </w:pPr>
      <w:r>
        <w:t>第</w:t>
      </w:r>
      <w:r>
        <w:rPr>
          <w:rFonts w:hint="eastAsia"/>
        </w:rPr>
        <w:t>五</w:t>
      </w:r>
      <w:r>
        <w:t xml:space="preserve">章  </w:t>
      </w:r>
      <w:r>
        <w:rPr>
          <w:rFonts w:hint="eastAsia"/>
        </w:rPr>
        <w:t>平湖市政府采购合同（指引）</w:t>
      </w:r>
    </w:p>
    <w:p>
      <w:pPr>
        <w:spacing w:line="360" w:lineRule="auto"/>
        <w:rPr>
          <w:rFonts w:ascii="宋体" w:hAnsi="宋体"/>
          <w:sz w:val="24"/>
        </w:rPr>
      </w:pPr>
      <w:r>
        <w:rPr>
          <w:rFonts w:hint="eastAsia" w:ascii="宋体" w:hAnsi="宋体"/>
          <w:sz w:val="24"/>
        </w:rPr>
        <w:t>甲方（采购人）：</w:t>
      </w:r>
    </w:p>
    <w:p>
      <w:pPr>
        <w:autoSpaceDE w:val="0"/>
        <w:autoSpaceDN w:val="0"/>
        <w:adjustRightInd w:val="0"/>
        <w:spacing w:line="360" w:lineRule="auto"/>
        <w:rPr>
          <w:rFonts w:ascii="宋体" w:hAnsi="宋体"/>
          <w:sz w:val="24"/>
        </w:rPr>
      </w:pPr>
      <w:r>
        <w:rPr>
          <w:rFonts w:hint="eastAsia" w:ascii="宋体" w:hAnsi="宋体"/>
          <w:sz w:val="24"/>
        </w:rPr>
        <w:t>乙方（供应商）：</w:t>
      </w:r>
    </w:p>
    <w:p>
      <w:pPr>
        <w:pStyle w:val="12"/>
        <w:snapToGrid w:val="0"/>
        <w:spacing w:beforeLines="0" w:afterLines="0" w:line="360" w:lineRule="auto"/>
        <w:rPr>
          <w:rFonts w:hAnsi="宋体"/>
        </w:rPr>
      </w:pPr>
      <w:r>
        <w:rPr>
          <w:rFonts w:hint="eastAsia" w:hAnsi="宋体"/>
        </w:rPr>
        <w:t>丙方（鉴证方）：平湖市公共资源交易中心</w:t>
      </w:r>
    </w:p>
    <w:p>
      <w:pPr>
        <w:pStyle w:val="12"/>
        <w:snapToGrid w:val="0"/>
        <w:spacing w:before="240" w:beforeLines="100" w:afterLines="0" w:line="384" w:lineRule="auto"/>
        <w:ind w:firstLine="480" w:firstLineChars="200"/>
        <w:rPr>
          <w:rFonts w:hAnsi="宋体"/>
        </w:rPr>
      </w:pPr>
      <w:r>
        <w:rPr>
          <w:rFonts w:hint="eastAsia" w:hAnsi="宋体"/>
          <w:u w:val="single"/>
        </w:rPr>
        <w:t>平湖市新华爱心高级中学学校实验室及学科教室设施采购项目</w:t>
      </w:r>
      <w:r>
        <w:rPr>
          <w:rFonts w:hint="eastAsia" w:hAnsi="宋体"/>
        </w:rPr>
        <w:t>（项目编号：</w:t>
      </w:r>
      <w:r>
        <w:rPr>
          <w:rFonts w:hint="eastAsia" w:hAnsi="宋体"/>
          <w:u w:val="single"/>
        </w:rPr>
        <w:t>平政采招2022-24</w:t>
      </w:r>
      <w:r>
        <w:rPr>
          <w:rFonts w:hint="eastAsia" w:hAnsi="宋体"/>
        </w:rPr>
        <w:t>）已按照委托（确认书号：</w:t>
      </w:r>
      <w:r>
        <w:rPr>
          <w:rFonts w:hint="eastAsia" w:hAnsi="宋体"/>
          <w:u w:val="single"/>
        </w:rPr>
        <w:t>临[2022]4291号</w:t>
      </w:r>
      <w:r>
        <w:rPr>
          <w:rFonts w:hint="eastAsia" w:hAnsi="宋体"/>
        </w:rPr>
        <w:t>）需求，以公开招标采购方式实施了采购活动。</w:t>
      </w:r>
      <w:r>
        <w:rPr>
          <w:rFonts w:hAnsi="宋体"/>
        </w:rPr>
        <w:t>根据《中华人民共和国政府采购法》、《中华人民共和国</w:t>
      </w:r>
      <w:r>
        <w:rPr>
          <w:rFonts w:hint="eastAsia" w:hAnsi="宋体"/>
        </w:rPr>
        <w:t>民法典</w:t>
      </w:r>
      <w:r>
        <w:rPr>
          <w:rFonts w:hAnsi="宋体"/>
        </w:rPr>
        <w:t>》</w:t>
      </w:r>
      <w:r>
        <w:rPr>
          <w:rFonts w:hint="eastAsia" w:hAnsi="宋体"/>
        </w:rPr>
        <w:t>等法律法规的规定，甲、乙双方同意签署本合同，并共同遵守。该项目相应的公开招标文件、投标文件和中标通知书为本合同组成部分。</w:t>
      </w:r>
    </w:p>
    <w:p>
      <w:pPr>
        <w:pStyle w:val="12"/>
        <w:snapToGrid w:val="0"/>
        <w:spacing w:beforeLines="0" w:afterLines="0" w:line="360" w:lineRule="auto"/>
        <w:rPr>
          <w:rFonts w:hAnsi="宋体"/>
          <w:b/>
        </w:rPr>
      </w:pPr>
      <w:r>
        <w:rPr>
          <w:rFonts w:hAnsi="宋体"/>
          <w:b/>
        </w:rPr>
        <w:t>一、</w:t>
      </w:r>
      <w:r>
        <w:rPr>
          <w:rFonts w:hint="eastAsia" w:hAnsi="宋体"/>
          <w:b/>
        </w:rPr>
        <w:t>货物内容清单</w:t>
      </w:r>
      <w:r>
        <w:rPr>
          <w:rFonts w:hint="eastAsia" w:hAnsi="宋体"/>
        </w:rPr>
        <w:t>（详见附件）</w:t>
      </w:r>
    </w:p>
    <w:p>
      <w:pPr>
        <w:pStyle w:val="12"/>
        <w:spacing w:before="120" w:after="120" w:line="360" w:lineRule="auto"/>
        <w:rPr>
          <w:rFonts w:hAnsi="宋体"/>
          <w:b/>
        </w:rPr>
      </w:pPr>
      <w:r>
        <w:rPr>
          <w:rFonts w:hAnsi="宋体"/>
          <w:b/>
        </w:rPr>
        <w:t>二、合同金额</w:t>
      </w:r>
    </w:p>
    <w:p>
      <w:pPr>
        <w:pStyle w:val="12"/>
        <w:spacing w:before="120" w:after="120" w:line="360" w:lineRule="auto"/>
        <w:ind w:left="410" w:hanging="410" w:hangingChars="171"/>
        <w:rPr>
          <w:rFonts w:hAnsi="宋体"/>
        </w:rPr>
      </w:pPr>
      <w:r>
        <w:rPr>
          <w:rFonts w:hAnsi="宋体"/>
        </w:rPr>
        <w:t>本合同金额为（大写）：元（￥元）人民币。</w:t>
      </w:r>
    </w:p>
    <w:p>
      <w:pPr>
        <w:spacing w:line="360"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项目相关属性</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采购资金来源</w:t>
            </w:r>
          </w:p>
        </w:tc>
        <w:tc>
          <w:tcPr>
            <w:tcW w:w="7020" w:type="dxa"/>
            <w:noWrap/>
          </w:tcPr>
          <w:p>
            <w:pPr>
              <w:spacing w:before="156" w:after="156" w:line="360" w:lineRule="auto"/>
              <w:rPr>
                <w:rFonts w:ascii="宋体" w:hAnsi="宋体"/>
                <w:sz w:val="24"/>
              </w:rPr>
            </w:pPr>
            <w:r>
              <w:rPr>
                <w:rFonts w:hint="eastAsia" w:ascii="宋体" w:hAnsi="宋体"/>
                <w:sz w:val="24"/>
              </w:rPr>
              <w:t>预算内元；预算外元；单位自筹元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采购资金支付方式</w:t>
            </w:r>
          </w:p>
        </w:tc>
        <w:tc>
          <w:tcPr>
            <w:tcW w:w="7020" w:type="dxa"/>
            <w:noWrap/>
          </w:tcPr>
          <w:p>
            <w:pPr>
              <w:spacing w:before="156" w:after="156" w:line="360" w:lineRule="auto"/>
              <w:rPr>
                <w:rFonts w:ascii="宋体" w:hAnsi="宋体"/>
                <w:sz w:val="24"/>
              </w:rPr>
            </w:pPr>
            <w:r>
              <w:rPr>
                <w:rFonts w:hint="eastAsia" w:ascii="宋体" w:hAnsi="宋体"/>
                <w:sz w:val="24"/>
              </w:rPr>
              <w:t>□财政直接支付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产品产地</w:t>
            </w:r>
          </w:p>
        </w:tc>
        <w:tc>
          <w:tcPr>
            <w:tcW w:w="7020" w:type="dxa"/>
            <w:noWrap/>
          </w:tcPr>
          <w:p>
            <w:pPr>
              <w:spacing w:before="156" w:after="156" w:line="360" w:lineRule="auto"/>
              <w:rPr>
                <w:rFonts w:ascii="宋体" w:hAnsi="宋体"/>
                <w:sz w:val="24"/>
              </w:rPr>
            </w:pPr>
            <w:r>
              <w:rPr>
                <w:rFonts w:hint="eastAsia" w:ascii="宋体" w:hAnsi="宋体"/>
                <w:sz w:val="24"/>
              </w:rPr>
              <w:t>□浙江省内           □浙江省外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产品性质（如有）</w:t>
            </w:r>
          </w:p>
        </w:tc>
        <w:tc>
          <w:tcPr>
            <w:tcW w:w="7020" w:type="dxa"/>
            <w:noWrap/>
          </w:tcPr>
          <w:p>
            <w:pPr>
              <w:spacing w:before="156" w:after="156" w:line="360" w:lineRule="auto"/>
              <w:rPr>
                <w:rFonts w:ascii="宋体" w:hAnsi="宋体"/>
                <w:sz w:val="24"/>
              </w:rPr>
            </w:pPr>
            <w:r>
              <w:rPr>
                <w:rFonts w:hint="eastAsia" w:ascii="宋体" w:hAnsi="宋体"/>
                <w:sz w:val="24"/>
              </w:rPr>
              <w:t>□节能             □环保</w:t>
            </w:r>
          </w:p>
        </w:tc>
      </w:tr>
    </w:tbl>
    <w:p>
      <w:pPr>
        <w:autoSpaceDE w:val="0"/>
        <w:autoSpaceDN w:val="0"/>
        <w:adjustRightInd w:val="0"/>
        <w:spacing w:line="360" w:lineRule="auto"/>
        <w:ind w:firstLine="482" w:firstLineChars="200"/>
        <w:rPr>
          <w:rFonts w:ascii="宋体" w:hAnsi="宋体"/>
          <w:b/>
          <w:sz w:val="24"/>
        </w:rPr>
      </w:pPr>
      <w:r>
        <w:rPr>
          <w:rFonts w:hint="eastAsia" w:ascii="宋体" w:hAnsi="宋体"/>
          <w:b/>
          <w:kern w:val="0"/>
          <w:sz w:val="24"/>
        </w:rPr>
        <w:t>四</w:t>
      </w:r>
      <w:r>
        <w:rPr>
          <w:rFonts w:ascii="宋体" w:hAnsi="宋体"/>
          <w:b/>
          <w:kern w:val="0"/>
          <w:sz w:val="24"/>
        </w:rPr>
        <w:t>、</w:t>
      </w:r>
      <w:r>
        <w:rPr>
          <w:rFonts w:ascii="宋体" w:hAnsi="宋体"/>
          <w:b/>
          <w:sz w:val="24"/>
        </w:rPr>
        <w:t>质量保证及售后服务</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w:t>
      </w:r>
      <w:r>
        <w:rPr>
          <w:rFonts w:ascii="宋体" w:hAnsi="宋体"/>
          <w:sz w:val="24"/>
        </w:rPr>
        <w:t>乙方应按</w:t>
      </w:r>
      <w:r>
        <w:rPr>
          <w:rFonts w:hint="eastAsia" w:ascii="宋体" w:hAnsi="宋体"/>
          <w:kern w:val="0"/>
          <w:sz w:val="24"/>
        </w:rPr>
        <w:t>招标</w:t>
      </w:r>
      <w:r>
        <w:rPr>
          <w:rFonts w:ascii="宋体" w:hAnsi="宋体"/>
          <w:sz w:val="24"/>
        </w:rPr>
        <w:t>文件规定的货物性能、技术要求、质量标准向甲方提供未经使用的全新</w:t>
      </w:r>
      <w:r>
        <w:rPr>
          <w:rFonts w:hint="eastAsia" w:ascii="宋体" w:hAnsi="宋体"/>
          <w:sz w:val="24"/>
        </w:rPr>
        <w:t>合格</w:t>
      </w:r>
      <w:r>
        <w:rPr>
          <w:rFonts w:ascii="宋体" w:hAnsi="宋体"/>
          <w:sz w:val="24"/>
        </w:rPr>
        <w:t>产品</w:t>
      </w:r>
      <w:r>
        <w:rPr>
          <w:rFonts w:hint="eastAsia" w:ascii="宋体" w:hAnsi="宋体"/>
          <w:sz w:val="24"/>
        </w:rPr>
        <w:t>。</w:t>
      </w:r>
      <w:r>
        <w:rPr>
          <w:rFonts w:ascii="宋体" w:hAnsi="宋体"/>
          <w:sz w:val="24"/>
        </w:rPr>
        <w:t>乙方保证所交付的货物的所有权完全属于乙方</w:t>
      </w:r>
      <w:r>
        <w:rPr>
          <w:rFonts w:hint="eastAsia" w:ascii="宋体" w:hAnsi="宋体"/>
          <w:sz w:val="24"/>
        </w:rPr>
        <w:t>而</w:t>
      </w:r>
      <w:r>
        <w:rPr>
          <w:rFonts w:ascii="宋体" w:hAnsi="宋体"/>
          <w:sz w:val="24"/>
        </w:rPr>
        <w:t>无任何抵押、查封等产权瑕疵</w:t>
      </w:r>
      <w:r>
        <w:rPr>
          <w:rFonts w:hint="eastAsia" w:ascii="宋体" w:hAnsi="宋体"/>
          <w:sz w:val="24"/>
        </w:rPr>
        <w:t>，且</w:t>
      </w:r>
      <w:r>
        <w:rPr>
          <w:rFonts w:ascii="宋体" w:hAnsi="宋体"/>
          <w:sz w:val="24"/>
        </w:rPr>
        <w:t>所提供的货物或其任何一部分均不会侵犯任何第三方的知识产权。</w:t>
      </w:r>
    </w:p>
    <w:p>
      <w:pPr>
        <w:autoSpaceDE w:val="0"/>
        <w:autoSpaceDN w:val="0"/>
        <w:adjustRightInd w:val="0"/>
        <w:spacing w:line="360" w:lineRule="auto"/>
        <w:ind w:firstLine="480" w:firstLineChars="200"/>
        <w:rPr>
          <w:rFonts w:ascii="宋体" w:hAnsi="宋体" w:cs="宋体"/>
          <w:sz w:val="24"/>
        </w:rPr>
      </w:pPr>
      <w:r>
        <w:rPr>
          <w:rFonts w:hint="eastAsia" w:ascii="宋体" w:hAnsi="宋体"/>
          <w:sz w:val="24"/>
        </w:rPr>
        <w:t>2、</w:t>
      </w:r>
      <w:r>
        <w:rPr>
          <w:rFonts w:hint="eastAsia" w:ascii="宋体" w:hAnsi="宋体" w:cs="宋体"/>
          <w:sz w:val="24"/>
        </w:rPr>
        <w:t>上述的货物免费保修期为年，人为因素出现的故障不在免费保修范围内。超过保修期的机器设备实行终生维修，维修时只收部件成本费。</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乙方提供的货物在质量期内因货物本身的质量问题发生故障，乙方应负责免费更换。对达不到技术要求者，根据实际情况，经双方协商，可按以下办法处理：</w:t>
      </w:r>
    </w:p>
    <w:p>
      <w:pPr>
        <w:autoSpaceDE w:val="0"/>
        <w:autoSpaceDN w:val="0"/>
        <w:adjustRightInd w:val="0"/>
        <w:spacing w:line="360" w:lineRule="auto"/>
        <w:ind w:firstLine="480" w:firstLineChars="200"/>
        <w:rPr>
          <w:rFonts w:ascii="宋体" w:hAnsi="宋体"/>
          <w:sz w:val="24"/>
        </w:rPr>
      </w:pPr>
      <w:r>
        <w:rPr>
          <w:rFonts w:ascii="宋体" w:hAnsi="宋体"/>
          <w:sz w:val="24"/>
        </w:rPr>
        <w:t>⑴更换：由乙方承担所发生的全部费用。</w:t>
      </w:r>
    </w:p>
    <w:p>
      <w:pPr>
        <w:autoSpaceDE w:val="0"/>
        <w:autoSpaceDN w:val="0"/>
        <w:adjustRightInd w:val="0"/>
        <w:spacing w:line="360" w:lineRule="auto"/>
        <w:ind w:firstLine="480" w:firstLineChars="200"/>
        <w:rPr>
          <w:rFonts w:ascii="宋体" w:hAnsi="宋体"/>
          <w:sz w:val="24"/>
        </w:rPr>
      </w:pPr>
      <w:r>
        <w:rPr>
          <w:rFonts w:ascii="宋体" w:hAnsi="宋体"/>
          <w:sz w:val="24"/>
        </w:rPr>
        <w:t>⑵贬值处理：由甲乙双方合议定价。</w:t>
      </w:r>
    </w:p>
    <w:p>
      <w:pPr>
        <w:autoSpaceDE w:val="0"/>
        <w:autoSpaceDN w:val="0"/>
        <w:adjustRightInd w:val="0"/>
        <w:spacing w:line="360" w:lineRule="auto"/>
        <w:ind w:firstLine="480" w:firstLineChars="200"/>
        <w:rPr>
          <w:rFonts w:ascii="宋体" w:hAnsi="宋体"/>
          <w:sz w:val="24"/>
        </w:rPr>
      </w:pPr>
      <w:r>
        <w:rPr>
          <w:rFonts w:ascii="宋体" w:hAnsi="宋体"/>
          <w:sz w:val="24"/>
        </w:rPr>
        <w:t>⑶退货处理：乙方应退还甲方支付的合同款，同时应承担该货物的直接费用（运输、保险、检验、货款利息及银行手续费等）。</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4、</w:t>
      </w:r>
      <w:r>
        <w:rPr>
          <w:rFonts w:ascii="宋体" w:hAnsi="宋体"/>
          <w:sz w:val="24"/>
        </w:rPr>
        <w:t>使用过程中发生质量问题，乙方在接到甲方通知后小时内到达甲方现场。</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5、</w:t>
      </w:r>
      <w:r>
        <w:rPr>
          <w:rFonts w:ascii="宋体" w:hAnsi="宋体"/>
          <w:sz w:val="24"/>
        </w:rPr>
        <w:t>质保期年</w:t>
      </w:r>
      <w:r>
        <w:rPr>
          <w:rFonts w:hint="eastAsia" w:ascii="宋体" w:hAnsi="宋体"/>
          <w:sz w:val="24"/>
        </w:rPr>
        <w:t>。</w:t>
      </w:r>
      <w:r>
        <w:rPr>
          <w:rFonts w:ascii="宋体" w:hAnsi="宋体"/>
          <w:sz w:val="24"/>
        </w:rPr>
        <w:t>质保期内，乙方对货物出现的质量及安全问题负责处理解决并承担一切费用。</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五、交货</w:t>
      </w:r>
    </w:p>
    <w:p>
      <w:pPr>
        <w:autoSpaceDE w:val="0"/>
        <w:autoSpaceDN w:val="0"/>
        <w:adjustRightInd w:val="0"/>
        <w:spacing w:line="360" w:lineRule="auto"/>
        <w:ind w:firstLine="480" w:firstLineChars="200"/>
        <w:rPr>
          <w:rFonts w:ascii="宋体" w:hAnsi="宋体"/>
          <w:sz w:val="24"/>
          <w:u w:val="single"/>
        </w:rPr>
      </w:pPr>
      <w:r>
        <w:rPr>
          <w:rFonts w:hint="eastAsia" w:ascii="宋体" w:hAnsi="宋体"/>
          <w:sz w:val="24"/>
        </w:rPr>
        <w:t>1、交货</w:t>
      </w:r>
      <w:r>
        <w:rPr>
          <w:rFonts w:hint="eastAsia" w:ascii="宋体" w:hAnsi="宋体"/>
          <w:sz w:val="24"/>
          <w:lang w:eastAsia="zh-CN"/>
        </w:rPr>
        <w:t>及</w:t>
      </w:r>
      <w:r>
        <w:rPr>
          <w:rFonts w:hint="eastAsia" w:ascii="宋体" w:hAnsi="宋体"/>
          <w:sz w:val="24"/>
        </w:rPr>
        <w:t>安装时间:自合同签订之日起3个月内完成产品交货、安装（具体按采购单位要求配合工程进度）；</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交货地点：</w:t>
      </w:r>
      <w:r>
        <w:rPr>
          <w:rFonts w:hint="eastAsia" w:ascii="宋体" w:hAnsi="宋体"/>
          <w:sz w:val="24"/>
        </w:rPr>
        <w:t>采购人指定地点；</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乙方</w:t>
      </w:r>
      <w:r>
        <w:rPr>
          <w:rFonts w:hint="eastAsia" w:ascii="宋体" w:hAnsi="宋体"/>
          <w:sz w:val="24"/>
        </w:rPr>
        <w:t>在交货同时，</w:t>
      </w:r>
      <w:r>
        <w:rPr>
          <w:rFonts w:ascii="宋体" w:hAnsi="宋体"/>
          <w:sz w:val="24"/>
        </w:rPr>
        <w:t>应向甲方提供使用货物的有关技术资料。</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调试和验收</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乙方交货前应对产品</w:t>
      </w:r>
      <w:r>
        <w:rPr>
          <w:rFonts w:hint="eastAsia" w:ascii="宋体" w:hAnsi="宋体"/>
          <w:sz w:val="24"/>
        </w:rPr>
        <w:t>做出</w:t>
      </w:r>
      <w:r>
        <w:rPr>
          <w:rFonts w:ascii="宋体" w:hAnsi="宋体"/>
          <w:sz w:val="24"/>
        </w:rPr>
        <w:t>全面检查</w:t>
      </w:r>
      <w:r>
        <w:rPr>
          <w:rFonts w:hint="eastAsia" w:ascii="宋体" w:hAnsi="宋体"/>
          <w:sz w:val="24"/>
        </w:rPr>
        <w:t>，</w:t>
      </w:r>
      <w:r>
        <w:rPr>
          <w:rFonts w:ascii="宋体" w:hAnsi="宋体"/>
          <w:sz w:val="24"/>
        </w:rPr>
        <w:t>对验收文件进行整理，并列出清单，作为甲方收货验收和使用的技术条件依据，检验的结果应随货物交甲方。</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提供的货物在使用前</w:t>
      </w:r>
      <w:r>
        <w:rPr>
          <w:rFonts w:hint="eastAsia" w:ascii="宋体" w:hAnsi="宋体"/>
          <w:sz w:val="24"/>
        </w:rPr>
        <w:t>需</w:t>
      </w:r>
      <w:r>
        <w:rPr>
          <w:rFonts w:ascii="宋体" w:hAnsi="宋体"/>
          <w:sz w:val="24"/>
        </w:rPr>
        <w:t>进行调试</w:t>
      </w:r>
      <w:r>
        <w:rPr>
          <w:rFonts w:hint="eastAsia" w:ascii="宋体" w:hAnsi="宋体"/>
          <w:sz w:val="24"/>
        </w:rPr>
        <w:t>的</w:t>
      </w:r>
      <w:r>
        <w:rPr>
          <w:rFonts w:ascii="宋体" w:hAnsi="宋体"/>
          <w:sz w:val="24"/>
        </w:rPr>
        <w:t>，乙方需负责安装并培训甲方的使用操作人员，并协助甲方一起调试，直到符合技术要求，甲方才做最终验收。</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甲方对乙方提交的货物需在五个工作日内</w:t>
      </w:r>
      <w:r>
        <w:rPr>
          <w:rFonts w:hint="eastAsia" w:ascii="宋体" w:hAnsi="宋体"/>
          <w:sz w:val="24"/>
        </w:rPr>
        <w:t>，</w:t>
      </w:r>
      <w:r>
        <w:rPr>
          <w:rFonts w:ascii="宋体" w:hAnsi="宋体"/>
          <w:sz w:val="24"/>
        </w:rPr>
        <w:t>依据招标文件上的技术规格要求和国家有关质量标准进行现场验收</w:t>
      </w:r>
      <w:r>
        <w:rPr>
          <w:rFonts w:hint="eastAsia" w:ascii="宋体" w:hAnsi="宋体"/>
          <w:sz w:val="24"/>
        </w:rPr>
        <w:t>。</w:t>
      </w:r>
      <w:r>
        <w:rPr>
          <w:rFonts w:ascii="宋体" w:hAnsi="宋体"/>
          <w:sz w:val="24"/>
        </w:rPr>
        <w:t>对技术复杂的货物，甲方应请国家认可的专业检测机构参与初步验收及最终验收，并由其出具质量检测报告</w:t>
      </w:r>
      <w:r>
        <w:rPr>
          <w:rFonts w:hint="eastAsia" w:ascii="宋体" w:hAnsi="宋体"/>
          <w:sz w:val="24"/>
        </w:rPr>
        <w:t>，</w:t>
      </w:r>
      <w:r>
        <w:rPr>
          <w:rFonts w:ascii="宋体" w:hAnsi="宋体"/>
          <w:sz w:val="24"/>
        </w:rPr>
        <w:t>验收费用由乙方负责。</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4、验收完毕</w:t>
      </w:r>
      <w:r>
        <w:rPr>
          <w:rFonts w:ascii="宋体" w:hAnsi="宋体"/>
          <w:sz w:val="24"/>
        </w:rPr>
        <w:t>乙方</w:t>
      </w:r>
      <w:r>
        <w:rPr>
          <w:rFonts w:hint="eastAsia" w:ascii="宋体" w:hAnsi="宋体"/>
          <w:sz w:val="24"/>
        </w:rPr>
        <w:t>应出具验收</w:t>
      </w:r>
      <w:r>
        <w:rPr>
          <w:rFonts w:ascii="宋体" w:hAnsi="宋体"/>
          <w:sz w:val="24"/>
        </w:rPr>
        <w:t>结果</w:t>
      </w:r>
      <w:r>
        <w:rPr>
          <w:rFonts w:hint="eastAsia" w:ascii="宋体" w:hAnsi="宋体"/>
          <w:sz w:val="24"/>
        </w:rPr>
        <w:t>报告，</w:t>
      </w:r>
      <w:r>
        <w:rPr>
          <w:rFonts w:ascii="宋体" w:hAnsi="宋体"/>
          <w:sz w:val="24"/>
        </w:rPr>
        <w:t>符合要求的给予签收，验收不合格的不予签收。</w:t>
      </w:r>
    </w:p>
    <w:p>
      <w:pPr>
        <w:spacing w:line="360" w:lineRule="auto"/>
        <w:ind w:firstLine="482" w:firstLineChars="200"/>
        <w:rPr>
          <w:rFonts w:ascii="宋体" w:hAnsi="宋体"/>
          <w:sz w:val="24"/>
        </w:rPr>
      </w:pPr>
      <w:r>
        <w:rPr>
          <w:rFonts w:hint="eastAsia" w:ascii="宋体" w:hAnsi="宋体"/>
          <w:b/>
          <w:sz w:val="24"/>
        </w:rPr>
        <w:t>七</w:t>
      </w:r>
      <w:r>
        <w:rPr>
          <w:rFonts w:ascii="宋体" w:hAnsi="宋体"/>
          <w:b/>
          <w:sz w:val="24"/>
        </w:rPr>
        <w:t>、</w:t>
      </w:r>
      <w:r>
        <w:rPr>
          <w:rFonts w:hint="eastAsia" w:ascii="宋体" w:hAnsi="宋体"/>
          <w:b/>
          <w:sz w:val="24"/>
        </w:rPr>
        <w:t>付款方式：</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合同签订生效后7个工作日内，中标方出具合同金额的40%预付款保函（时间为6个月），采购人支付合同金额的40%；全部产品供货、安装完成后7个工作日内，采购人支付合同金额的30%；项目验收合格后7个工作日内，采购人向中标人付清余款。</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八</w:t>
      </w:r>
      <w:r>
        <w:rPr>
          <w:rFonts w:ascii="宋体" w:hAnsi="宋体"/>
          <w:b/>
          <w:sz w:val="24"/>
        </w:rPr>
        <w:t>、违约责任</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甲方无正当理由拒收货物的，甲方应向乙方偿付拒收货款总值的百分之五违约金。</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甲方无故逾期验收和办理货款支付手续的</w:t>
      </w:r>
      <w:r>
        <w:rPr>
          <w:rFonts w:hint="eastAsia" w:ascii="宋体" w:hAnsi="宋体"/>
          <w:sz w:val="24"/>
        </w:rPr>
        <w:t>，</w:t>
      </w:r>
      <w:r>
        <w:rPr>
          <w:rFonts w:ascii="宋体" w:hAnsi="宋体"/>
          <w:sz w:val="24"/>
        </w:rPr>
        <w:t>甲方应按逾期付款总额每日万分之五向乙方支付违约金。</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w:t>
      </w:r>
      <w:r>
        <w:rPr>
          <w:rFonts w:hint="eastAsia" w:ascii="宋体" w:hAnsi="宋体"/>
          <w:sz w:val="24"/>
        </w:rPr>
        <w:t>若</w:t>
      </w:r>
      <w:r>
        <w:rPr>
          <w:rFonts w:ascii="宋体" w:hAnsi="宋体"/>
          <w:sz w:val="24"/>
        </w:rPr>
        <w:t xml:space="preserve">造成甲方损失超过违约金的，超出部分由乙方继续承担赔偿责任。 </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乙方所交的货物品种、型号、规格、技术参数、质量不符合合同规定及招标</w:t>
      </w:r>
      <w:r>
        <w:rPr>
          <w:rFonts w:hint="eastAsia" w:ascii="宋体" w:hAnsi="宋体"/>
          <w:kern w:val="0"/>
          <w:sz w:val="24"/>
        </w:rPr>
        <w:t>（或竞争性谈判、询价）</w:t>
      </w:r>
      <w:r>
        <w:rPr>
          <w:rFonts w:ascii="宋体" w:hAnsi="宋体"/>
          <w:sz w:val="24"/>
        </w:rPr>
        <w:t>文件规定标准的，甲方有权拒收该货物，乙方愿意更换货物但逾期交货的，按乙方逾期交货处理。乙方拒绝更换货物的，甲方可单方面解除合同。</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九</w:t>
      </w:r>
      <w:r>
        <w:rPr>
          <w:rFonts w:ascii="宋体" w:hAnsi="宋体"/>
          <w:b/>
          <w:sz w:val="24"/>
        </w:rPr>
        <w:t>、不可抗力事件处理</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在合同有效期内，任何一方因不可抗力事件导致不能履行合同</w:t>
      </w:r>
      <w:r>
        <w:rPr>
          <w:rFonts w:hint="eastAsia" w:ascii="宋体" w:hAnsi="宋体"/>
          <w:sz w:val="24"/>
        </w:rPr>
        <w:t>的</w:t>
      </w:r>
      <w:r>
        <w:rPr>
          <w:rFonts w:ascii="宋体" w:hAnsi="宋体"/>
          <w:sz w:val="24"/>
        </w:rPr>
        <w:t>，合同履行期可延长，其延长期与不可抗力影响期相同。</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不可抗力事件发生后，应立即通知对方，并寄送有关权威机构出具的证明。</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不可抗力事件延续120天以上，双方应通过友好协商，确定是否继续履行合同。</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争议解决办法</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1、因货物质量发生争议，由</w:t>
      </w:r>
      <w:r>
        <w:rPr>
          <w:rFonts w:hint="eastAsia" w:ascii="宋体" w:hAnsi="宋体"/>
          <w:sz w:val="24"/>
          <w:u w:val="single"/>
        </w:rPr>
        <w:t xml:space="preserve"> 嘉兴市 </w:t>
      </w:r>
      <w:r>
        <w:rPr>
          <w:rFonts w:hint="eastAsia" w:ascii="宋体" w:hAnsi="宋体"/>
          <w:sz w:val="24"/>
        </w:rPr>
        <w:t>质量技术监督局或其指定的质量鉴定单位进行鉴定。货物符合标准的，鉴定费由甲方承担；货物不符合标准的，鉴定费由乙方承担。</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执行合同中所发生的</w:t>
      </w:r>
      <w:r>
        <w:rPr>
          <w:rFonts w:hint="eastAsia" w:ascii="宋体" w:hAnsi="宋体"/>
          <w:sz w:val="24"/>
        </w:rPr>
        <w:t>其他</w:t>
      </w:r>
      <w:r>
        <w:rPr>
          <w:rFonts w:ascii="宋体" w:hAnsi="宋体"/>
          <w:sz w:val="24"/>
        </w:rPr>
        <w:t>争议，应通过协商解决。如协商不成，可向合同签订地法院起诉</w:t>
      </w:r>
      <w:r>
        <w:rPr>
          <w:rFonts w:hint="eastAsia" w:ascii="宋体" w:hAnsi="宋体"/>
          <w:sz w:val="24"/>
        </w:rPr>
        <w:t>。</w:t>
      </w:r>
      <w:r>
        <w:rPr>
          <w:rFonts w:ascii="宋体" w:hAnsi="宋体"/>
          <w:sz w:val="24"/>
        </w:rPr>
        <w:t>合同签订地在此约定为</w:t>
      </w:r>
      <w:r>
        <w:rPr>
          <w:rFonts w:hint="eastAsia" w:ascii="宋体" w:hAnsi="宋体"/>
          <w:sz w:val="24"/>
          <w:u w:val="single"/>
        </w:rPr>
        <w:t xml:space="preserve">浙江平湖 </w:t>
      </w:r>
      <w:r>
        <w:rPr>
          <w:rFonts w:hint="eastAsia" w:ascii="宋体" w:hAnsi="宋体"/>
          <w:sz w:val="24"/>
        </w:rPr>
        <w:t>。</w:t>
      </w:r>
    </w:p>
    <w:p>
      <w:pPr>
        <w:autoSpaceDE w:val="0"/>
        <w:autoSpaceDN w:val="0"/>
        <w:adjustRightInd w:val="0"/>
        <w:spacing w:line="360" w:lineRule="auto"/>
        <w:ind w:firstLine="482" w:firstLineChars="200"/>
        <w:rPr>
          <w:rFonts w:ascii="宋体" w:hAnsi="宋体"/>
          <w:b/>
          <w:sz w:val="24"/>
        </w:rPr>
      </w:pPr>
      <w:r>
        <w:rPr>
          <w:rFonts w:ascii="宋体" w:hAnsi="宋体"/>
          <w:b/>
          <w:sz w:val="24"/>
        </w:rPr>
        <w:t>十</w:t>
      </w:r>
      <w:r>
        <w:rPr>
          <w:rFonts w:hint="eastAsia" w:ascii="宋体" w:hAnsi="宋体"/>
          <w:b/>
          <w:sz w:val="24"/>
        </w:rPr>
        <w:t>一</w:t>
      </w:r>
      <w:r>
        <w:rPr>
          <w:rFonts w:ascii="宋体" w:hAnsi="宋体"/>
          <w:b/>
          <w:sz w:val="24"/>
        </w:rPr>
        <w:t>、合同生效及其它</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合同经</w:t>
      </w:r>
      <w:r>
        <w:rPr>
          <w:rFonts w:hint="eastAsia" w:ascii="宋体" w:hAnsi="宋体"/>
          <w:sz w:val="24"/>
        </w:rPr>
        <w:t>甲、乙、丙三</w:t>
      </w:r>
      <w:r>
        <w:rPr>
          <w:rFonts w:ascii="宋体" w:hAnsi="宋体"/>
          <w:sz w:val="24"/>
        </w:rPr>
        <w:t>方法定代表人或授权委托代理人签字并加盖单位公章后生效。</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合同执行中涉及采购资金和采购内容修改或补充的，须经市财政部门审批，并签书面补充协议报市政府采购监督管理部门备案，方可作为主合同不可分割的一部分。</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本合同未尽事宜，遵照《</w:t>
      </w:r>
      <w:r>
        <w:rPr>
          <w:rFonts w:ascii="宋体" w:hAnsi="宋体"/>
          <w:kern w:val="0"/>
          <w:sz w:val="24"/>
        </w:rPr>
        <w:t>中华人民共和国政府</w:t>
      </w:r>
      <w:r>
        <w:rPr>
          <w:rFonts w:hint="eastAsia" w:ascii="宋体" w:hAnsi="宋体"/>
          <w:sz w:val="24"/>
        </w:rPr>
        <w:t>民法典</w:t>
      </w:r>
      <w:r>
        <w:rPr>
          <w:rFonts w:ascii="宋体" w:hAnsi="宋体"/>
          <w:sz w:val="24"/>
        </w:rPr>
        <w:t>》有关条文执行。</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、本合同一式五份，甲、乙、丙三方、财政局核算中心各执一份，一份交财政局备案</w:t>
      </w:r>
      <w:r>
        <w:rPr>
          <w:rFonts w:ascii="宋体" w:hAnsi="宋体"/>
          <w:sz w:val="24"/>
        </w:rPr>
        <w:t>。</w:t>
      </w:r>
    </w:p>
    <w:p>
      <w:pPr>
        <w:pStyle w:val="12"/>
        <w:snapToGrid w:val="0"/>
        <w:spacing w:beforeLines="0" w:afterLines="0" w:line="360" w:lineRule="auto"/>
        <w:ind w:left="480" w:hanging="480" w:hangingChars="200"/>
        <w:rPr>
          <w:rFonts w:hAnsi="宋体"/>
        </w:rPr>
      </w:pPr>
      <w:r>
        <w:rPr>
          <w:rFonts w:hAnsi="宋体"/>
        </w:rPr>
        <w:t xml:space="preserve">  甲方：                                   乙方： </w:t>
      </w:r>
    </w:p>
    <w:p>
      <w:pPr>
        <w:pStyle w:val="12"/>
        <w:snapToGrid w:val="0"/>
        <w:spacing w:beforeLines="0" w:afterLines="0" w:line="360" w:lineRule="auto"/>
        <w:rPr>
          <w:rFonts w:hAnsi="宋体"/>
        </w:rPr>
      </w:pPr>
      <w:r>
        <w:rPr>
          <w:rFonts w:hAnsi="宋体"/>
        </w:rPr>
        <w:t xml:space="preserve">  地址：                                   地址： </w:t>
      </w:r>
    </w:p>
    <w:p>
      <w:pPr>
        <w:pStyle w:val="12"/>
        <w:snapToGrid w:val="0"/>
        <w:spacing w:beforeLines="0" w:afterLines="0" w:line="360" w:lineRule="auto"/>
        <w:rPr>
          <w:rFonts w:hAnsi="宋体"/>
        </w:rPr>
      </w:pPr>
      <w:r>
        <w:rPr>
          <w:rFonts w:hAnsi="宋体"/>
        </w:rPr>
        <w:t xml:space="preserve">  法定（授权）代表人：                     法定（授权）代表人：</w:t>
      </w:r>
    </w:p>
    <w:p>
      <w:pPr>
        <w:pStyle w:val="12"/>
        <w:snapToGrid w:val="0"/>
        <w:spacing w:beforeLines="0" w:afterLines="0" w:line="360" w:lineRule="auto"/>
        <w:rPr>
          <w:rFonts w:hAnsi="宋体"/>
        </w:rPr>
      </w:pPr>
      <w:r>
        <w:rPr>
          <w:rFonts w:hAnsi="宋体"/>
        </w:rPr>
        <w:t xml:space="preserve">  签字日期：      年  月  日           签字日期：      年  月  日</w:t>
      </w:r>
    </w:p>
    <w:p>
      <w:pPr>
        <w:pStyle w:val="12"/>
        <w:snapToGrid w:val="0"/>
        <w:spacing w:beforeLines="0" w:afterLines="0" w:line="360" w:lineRule="auto"/>
        <w:rPr>
          <w:rFonts w:hint="eastAsia" w:hAnsi="宋体"/>
        </w:rPr>
      </w:pPr>
    </w:p>
    <w:p>
      <w:pPr>
        <w:pStyle w:val="12"/>
        <w:snapToGrid w:val="0"/>
        <w:spacing w:beforeLines="0" w:afterLines="0" w:line="360" w:lineRule="auto"/>
        <w:ind w:firstLine="240" w:firstLineChars="100"/>
        <w:rPr>
          <w:rFonts w:hAnsi="宋体"/>
        </w:rPr>
      </w:pPr>
      <w:r>
        <w:rPr>
          <w:rFonts w:hint="eastAsia" w:hAnsi="宋体"/>
        </w:rPr>
        <w:t>丙</w:t>
      </w:r>
      <w:r>
        <w:rPr>
          <w:rFonts w:hAnsi="宋体"/>
        </w:rPr>
        <w:t>方:</w:t>
      </w:r>
      <w:r>
        <w:rPr>
          <w:rFonts w:hint="eastAsia" w:hAnsi="宋体"/>
        </w:rPr>
        <w:t>平湖市公共资源交易中心</w:t>
      </w:r>
    </w:p>
    <w:p>
      <w:pPr>
        <w:pStyle w:val="12"/>
        <w:snapToGrid w:val="0"/>
        <w:spacing w:beforeLines="0" w:afterLines="0" w:line="360" w:lineRule="auto"/>
        <w:ind w:firstLine="240" w:firstLineChars="100"/>
        <w:rPr>
          <w:rFonts w:hAnsi="宋体"/>
        </w:rPr>
      </w:pPr>
      <w:r>
        <w:rPr>
          <w:rFonts w:hAnsi="宋体"/>
        </w:rPr>
        <w:t>法定代表人或主要负责人:</w:t>
      </w:r>
    </w:p>
    <w:p>
      <w:pPr>
        <w:pStyle w:val="12"/>
        <w:snapToGrid w:val="0"/>
        <w:spacing w:beforeLines="0" w:afterLines="0" w:line="360" w:lineRule="auto"/>
        <w:ind w:firstLine="240" w:firstLineChars="100"/>
        <w:rPr>
          <w:rFonts w:hAnsi="宋体"/>
        </w:rPr>
      </w:pPr>
      <w:r>
        <w:rPr>
          <w:rFonts w:hAnsi="宋体"/>
        </w:rPr>
        <w:t>鉴证日期:      年  月  日</w:t>
      </w:r>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
      <w:pPr>
        <w:pStyle w:val="12"/>
        <w:snapToGrid w:val="0"/>
        <w:spacing w:beforeLines="0" w:afterLines="0" w:line="360" w:lineRule="auto"/>
        <w:ind w:firstLine="120" w:firstLineChars="50"/>
        <w:rPr>
          <w:rFonts w:hAnsi="宋体"/>
        </w:rPr>
      </w:pPr>
    </w:p>
    <w:p>
      <w:pPr>
        <w:pStyle w:val="12"/>
        <w:snapToGrid w:val="0"/>
        <w:spacing w:beforeLines="0" w:afterLines="0" w:line="360" w:lineRule="auto"/>
        <w:ind w:firstLine="120" w:firstLineChars="50"/>
        <w:rPr>
          <w:rFonts w:hAnsi="宋体"/>
        </w:rPr>
      </w:pPr>
    </w:p>
    <w:p>
      <w:pPr>
        <w:rPr>
          <w:rFonts w:hAnsi="宋体"/>
        </w:rPr>
      </w:pPr>
    </w:p>
    <w:p>
      <w:pPr>
        <w:pStyle w:val="11"/>
        <w:rPr>
          <w:rFonts w:hAnsi="宋体"/>
        </w:rPr>
      </w:pPr>
    </w:p>
    <w:p>
      <w:pPr>
        <w:pStyle w:val="11"/>
        <w:rPr>
          <w:rFonts w:hAnsi="宋体"/>
        </w:rPr>
      </w:pPr>
    </w:p>
    <w:p>
      <w:pPr>
        <w:pStyle w:val="12"/>
        <w:snapToGrid w:val="0"/>
        <w:spacing w:beforeLines="0" w:afterLines="0" w:line="360" w:lineRule="auto"/>
        <w:ind w:firstLine="161" w:firstLineChars="50"/>
        <w:jc w:val="center"/>
        <w:rPr>
          <w:rFonts w:ascii="黑体" w:hAnsi="黑体" w:eastAsia="黑体"/>
          <w:b/>
          <w:sz w:val="32"/>
          <w:szCs w:val="32"/>
        </w:rPr>
      </w:pPr>
      <w:r>
        <w:rPr>
          <w:rFonts w:hint="eastAsia" w:ascii="黑体" w:hAnsi="黑体" w:eastAsia="黑体"/>
          <w:b/>
          <w:sz w:val="32"/>
          <w:szCs w:val="32"/>
        </w:rPr>
        <w:t>平湖市政府采购项目验收结算单</w:t>
      </w:r>
    </w:p>
    <w:p>
      <w:pPr>
        <w:spacing w:line="240" w:lineRule="exact"/>
        <w:ind w:firstLine="7920" w:firstLineChars="3600"/>
        <w:rPr>
          <w:rFonts w:ascii="宋体" w:hAnsi="宋体"/>
          <w:sz w:val="22"/>
          <w:szCs w:val="36"/>
        </w:rPr>
      </w:pPr>
    </w:p>
    <w:p>
      <w:pPr>
        <w:spacing w:line="240" w:lineRule="exact"/>
        <w:rPr>
          <w:rFonts w:ascii="宋体" w:hAnsi="宋体"/>
          <w:sz w:val="24"/>
        </w:rPr>
      </w:pPr>
      <w:r>
        <w:rPr>
          <w:rFonts w:hint="eastAsia" w:ascii="宋体" w:hAnsi="宋体"/>
          <w:sz w:val="24"/>
        </w:rPr>
        <w:t>采购单位</w:t>
      </w:r>
      <w:r>
        <w:rPr>
          <w:rFonts w:ascii="宋体" w:hAnsi="宋体"/>
          <w:sz w:val="24"/>
        </w:rPr>
        <w:t>(</w:t>
      </w:r>
      <w:r>
        <w:rPr>
          <w:rFonts w:hint="eastAsia" w:ascii="宋体" w:hAnsi="宋体"/>
          <w:sz w:val="24"/>
        </w:rPr>
        <w:t>盖章</w:t>
      </w:r>
      <w:r>
        <w:rPr>
          <w:rFonts w:ascii="宋体" w:hAnsi="宋体"/>
          <w:sz w:val="24"/>
        </w:rPr>
        <w:t>)</w:t>
      </w:r>
      <w:r>
        <w:rPr>
          <w:rFonts w:hint="eastAsia" w:ascii="宋体" w:hAnsi="宋体"/>
          <w:sz w:val="24"/>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供应商</w:t>
            </w:r>
          </w:p>
        </w:tc>
        <w:tc>
          <w:tcPr>
            <w:tcW w:w="4308" w:type="dxa"/>
            <w:tcBorders>
              <w:bottom w:val="single" w:color="auto" w:sz="4" w:space="0"/>
            </w:tcBorders>
            <w:noWrap/>
            <w:vAlign w:val="center"/>
          </w:tcPr>
          <w:p>
            <w:pPr>
              <w:spacing w:line="320" w:lineRule="exact"/>
              <w:rPr>
                <w:rFonts w:ascii="宋体" w:hAnsi="宋体"/>
                <w:sz w:val="24"/>
              </w:rPr>
            </w:pPr>
          </w:p>
        </w:tc>
        <w:tc>
          <w:tcPr>
            <w:tcW w:w="1260" w:type="dxa"/>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发票号码</w:t>
            </w:r>
          </w:p>
        </w:tc>
        <w:tc>
          <w:tcPr>
            <w:tcW w:w="2680" w:type="dxa"/>
            <w:tcBorders>
              <w:bottom w:val="single" w:color="auto" w:sz="4" w:space="0"/>
            </w:tcBorders>
            <w:noWrap/>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代理机构</w:t>
            </w:r>
          </w:p>
        </w:tc>
        <w:tc>
          <w:tcPr>
            <w:tcW w:w="4308" w:type="dxa"/>
            <w:tcBorders>
              <w:bottom w:val="single" w:color="auto" w:sz="4" w:space="0"/>
            </w:tcBorders>
            <w:noWrap/>
            <w:vAlign w:val="center"/>
          </w:tcPr>
          <w:p>
            <w:pPr>
              <w:spacing w:line="320" w:lineRule="exact"/>
              <w:rPr>
                <w:rFonts w:ascii="宋体" w:hAnsi="宋体"/>
                <w:sz w:val="24"/>
              </w:rPr>
            </w:pPr>
            <w:r>
              <w:rPr>
                <w:rFonts w:hint="eastAsia" w:ascii="宋体" w:hAnsi="宋体"/>
                <w:sz w:val="24"/>
              </w:rPr>
              <w:t>平湖市公共资源交易中心</w:t>
            </w:r>
          </w:p>
        </w:tc>
        <w:tc>
          <w:tcPr>
            <w:tcW w:w="1260" w:type="dxa"/>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合同编号</w:t>
            </w:r>
          </w:p>
        </w:tc>
        <w:tc>
          <w:tcPr>
            <w:tcW w:w="2680" w:type="dxa"/>
            <w:tcBorders>
              <w:bottom w:val="single" w:color="auto" w:sz="4" w:space="0"/>
            </w:tcBorders>
            <w:noWrap/>
            <w:vAlign w:val="center"/>
          </w:tcPr>
          <w:p>
            <w:pPr>
              <w:spacing w:line="320" w:lineRule="exact"/>
              <w:rPr>
                <w:rFonts w:ascii="宋体" w:hAnsi="宋体"/>
                <w:sz w:val="24"/>
              </w:rPr>
            </w:pPr>
            <w:r>
              <w:rPr>
                <w:rFonts w:hint="eastAsia" w:ascii="宋体" w:hAnsi="宋体"/>
                <w:sz w:val="24"/>
              </w:rPr>
              <w:t>平政采招2022-24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noWrap/>
          </w:tcPr>
          <w:p>
            <w:pPr>
              <w:spacing w:line="360" w:lineRule="exact"/>
              <w:rPr>
                <w:rFonts w:ascii="宋体" w:hAnsi="宋体"/>
                <w:sz w:val="24"/>
              </w:rPr>
            </w:pPr>
            <w:r>
              <w:rPr>
                <w:rFonts w:hint="eastAsia" w:ascii="宋体" w:hAnsi="宋体"/>
                <w:sz w:val="24"/>
              </w:rPr>
              <w:t>发票复印件粘贴处，附详细的货物清单(包括名称、规格型号、配置、数量、单价、总价)：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接收</w:t>
            </w:r>
          </w:p>
          <w:p>
            <w:pPr>
              <w:spacing w:line="360" w:lineRule="exact"/>
              <w:jc w:val="center"/>
              <w:rPr>
                <w:rFonts w:ascii="宋体" w:hAnsi="宋体"/>
                <w:sz w:val="24"/>
              </w:rPr>
            </w:pPr>
            <w:r>
              <w:rPr>
                <w:rFonts w:hint="eastAsia" w:ascii="宋体" w:hAnsi="宋体"/>
                <w:sz w:val="24"/>
              </w:rPr>
              <w:t>情况</w:t>
            </w:r>
          </w:p>
        </w:tc>
        <w:tc>
          <w:tcPr>
            <w:tcW w:w="8744" w:type="dxa"/>
            <w:gridSpan w:val="4"/>
            <w:noWrap/>
            <w:vAlign w:val="center"/>
          </w:tcPr>
          <w:p>
            <w:pPr>
              <w:spacing w:line="360" w:lineRule="exact"/>
              <w:rPr>
                <w:rFonts w:ascii="宋体" w:hAnsi="宋体"/>
                <w:sz w:val="24"/>
              </w:rPr>
            </w:pPr>
            <w:r>
              <w:rPr>
                <w:rFonts w:hint="eastAsia" w:ascii="宋体" w:hAnsi="宋体"/>
                <w:sz w:val="24"/>
              </w:rPr>
              <w:t>货物(或服务、工程)已全部采购到位，并已办理接收手续。</w:t>
            </w:r>
          </w:p>
          <w:p>
            <w:pPr>
              <w:spacing w:line="600" w:lineRule="exact"/>
              <w:rPr>
                <w:rFonts w:ascii="宋体" w:hAnsi="宋体"/>
                <w:sz w:val="24"/>
              </w:rPr>
            </w:pPr>
          </w:p>
          <w:p>
            <w:pPr>
              <w:spacing w:line="600" w:lineRule="exact"/>
              <w:rPr>
                <w:rFonts w:ascii="宋体" w:hAnsi="宋体"/>
                <w:sz w:val="24"/>
              </w:rPr>
            </w:pPr>
            <w:r>
              <w:rPr>
                <w:rFonts w:hint="eastAsia" w:ascii="宋体" w:hAnsi="宋体"/>
                <w:sz w:val="24"/>
              </w:rPr>
              <w:t>供应商代表(签名)：            采购单位接收人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验收</w:t>
            </w:r>
          </w:p>
          <w:p>
            <w:pPr>
              <w:spacing w:line="360" w:lineRule="exact"/>
              <w:jc w:val="center"/>
              <w:rPr>
                <w:rFonts w:ascii="宋体" w:hAnsi="宋体"/>
                <w:sz w:val="24"/>
              </w:rPr>
            </w:pPr>
            <w:r>
              <w:rPr>
                <w:rFonts w:hint="eastAsia" w:ascii="宋体" w:hAnsi="宋体"/>
                <w:sz w:val="24"/>
              </w:rPr>
              <w:t>意见</w:t>
            </w:r>
          </w:p>
        </w:tc>
        <w:tc>
          <w:tcPr>
            <w:tcW w:w="8744" w:type="dxa"/>
            <w:gridSpan w:val="4"/>
            <w:noWrap/>
            <w:vAlign w:val="center"/>
          </w:tcPr>
          <w:p>
            <w:pPr>
              <w:spacing w:line="360" w:lineRule="exact"/>
              <w:ind w:firstLine="4320" w:firstLineChars="1800"/>
              <w:rPr>
                <w:rFonts w:ascii="宋体" w:hAnsi="宋体"/>
                <w:sz w:val="24"/>
              </w:rPr>
            </w:pPr>
          </w:p>
          <w:p>
            <w:pPr>
              <w:spacing w:line="360" w:lineRule="exact"/>
              <w:ind w:firstLine="4320" w:firstLineChars="1800"/>
              <w:rPr>
                <w:rFonts w:ascii="宋体" w:hAnsi="宋体"/>
                <w:sz w:val="24"/>
              </w:rPr>
            </w:pPr>
          </w:p>
          <w:p>
            <w:pPr>
              <w:spacing w:line="360" w:lineRule="exact"/>
              <w:rPr>
                <w:rFonts w:ascii="宋体" w:hAnsi="宋体"/>
                <w:sz w:val="24"/>
              </w:rPr>
            </w:pPr>
            <w:r>
              <w:rPr>
                <w:rFonts w:hint="eastAsia" w:ascii="宋体" w:hAnsi="宋体"/>
                <w:sz w:val="24"/>
              </w:rPr>
              <w:t>验收人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结算</w:t>
            </w:r>
          </w:p>
          <w:p>
            <w:pPr>
              <w:spacing w:line="360" w:lineRule="exact"/>
              <w:jc w:val="center"/>
              <w:rPr>
                <w:rFonts w:ascii="宋体" w:hAnsi="宋体"/>
                <w:sz w:val="24"/>
              </w:rPr>
            </w:pPr>
            <w:r>
              <w:rPr>
                <w:rFonts w:hint="eastAsia" w:ascii="宋体" w:hAnsi="宋体"/>
                <w:sz w:val="24"/>
              </w:rPr>
              <w:t>意见</w:t>
            </w:r>
          </w:p>
        </w:tc>
        <w:tc>
          <w:tcPr>
            <w:tcW w:w="8744" w:type="dxa"/>
            <w:gridSpan w:val="4"/>
            <w:noWrap/>
            <w:vAlign w:val="center"/>
          </w:tcPr>
          <w:p>
            <w:pPr>
              <w:spacing w:line="360" w:lineRule="exact"/>
              <w:ind w:left="8" w:leftChars="4" w:right="9"/>
              <w:rPr>
                <w:rFonts w:ascii="宋体" w:hAnsi="宋体"/>
                <w:sz w:val="24"/>
              </w:rPr>
            </w:pPr>
            <w:r>
              <w:rPr>
                <w:rFonts w:hint="eastAsia" w:ascii="宋体" w:hAnsi="宋体"/>
                <w:sz w:val="24"/>
              </w:rPr>
              <w:t>该项目采购预算总额      万元，实际采购合同金额           元，分  次拨付。经审查，同意按合同约定支付。</w:t>
            </w: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财务负责人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年月  日</w:t>
            </w:r>
          </w:p>
        </w:tc>
      </w:tr>
    </w:tbl>
    <w:p>
      <w:pPr>
        <w:rPr>
          <w:rFonts w:ascii="宋体" w:hAnsi="宋体"/>
          <w:sz w:val="24"/>
        </w:rPr>
      </w:pPr>
      <w:r>
        <w:rPr>
          <w:rFonts w:hint="eastAsia" w:ascii="宋体" w:hAnsi="宋体"/>
          <w:spacing w:val="-10"/>
          <w:sz w:val="24"/>
        </w:rPr>
        <w:t>第一联:财政资金科留存。第二联:采购办留存。第三联:采购代理机构留存。第四联:采购单位留存。</w:t>
      </w:r>
    </w:p>
    <w:p>
      <w:pPr>
        <w:pStyle w:val="12"/>
        <w:snapToGrid w:val="0"/>
        <w:spacing w:beforeLines="0" w:afterLines="0" w:line="360" w:lineRule="exact"/>
        <w:ind w:firstLine="120" w:firstLineChars="50"/>
        <w:rPr>
          <w:rFonts w:hAnsi="宋体"/>
        </w:rPr>
      </w:pPr>
    </w:p>
    <w:p>
      <w:pPr>
        <w:pStyle w:val="12"/>
        <w:snapToGrid w:val="0"/>
        <w:spacing w:beforeLines="0" w:afterLines="0" w:line="360" w:lineRule="exact"/>
        <w:ind w:firstLine="161" w:firstLineChars="50"/>
        <w:jc w:val="center"/>
        <w:rPr>
          <w:rFonts w:ascii="Arial" w:hAnsi="Arial" w:eastAsia="黑体"/>
          <w:b/>
          <w:bCs/>
          <w:sz w:val="32"/>
          <w:szCs w:val="32"/>
        </w:rPr>
      </w:pPr>
    </w:p>
    <w:p>
      <w:pPr>
        <w:pStyle w:val="12"/>
        <w:snapToGrid w:val="0"/>
        <w:spacing w:beforeLines="0" w:afterLines="0" w:line="360" w:lineRule="exact"/>
        <w:ind w:firstLine="161" w:firstLineChars="50"/>
        <w:jc w:val="center"/>
        <w:rPr>
          <w:rFonts w:ascii="Arial" w:hAnsi="Arial" w:eastAsia="黑体"/>
          <w:b/>
          <w:bCs/>
          <w:sz w:val="32"/>
          <w:szCs w:val="32"/>
        </w:rPr>
      </w:pPr>
      <w:r>
        <w:rPr>
          <w:rFonts w:ascii="Arial" w:hAnsi="Arial" w:eastAsia="黑体"/>
          <w:b/>
          <w:bCs/>
          <w:sz w:val="32"/>
          <w:szCs w:val="32"/>
        </w:rPr>
        <w:t>第六章　投标文件格式</w:t>
      </w:r>
    </w:p>
    <w:p/>
    <w:p>
      <w:pPr>
        <w:pStyle w:val="12"/>
        <w:snapToGrid w:val="0"/>
        <w:spacing w:beforeLines="0" w:afterLines="0" w:line="440" w:lineRule="exact"/>
        <w:outlineLvl w:val="1"/>
        <w:rPr>
          <w:rFonts w:hAnsi="宋体"/>
          <w:b/>
        </w:rPr>
      </w:pPr>
      <w:r>
        <w:rPr>
          <w:rFonts w:hint="eastAsia" w:hAnsi="宋体"/>
          <w:b/>
        </w:rPr>
        <w:t>一、资格文件格式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资格文件封面格式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资格文件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8"/>
        <w:snapToGrid w:val="0"/>
        <w:spacing w:line="440" w:lineRule="exact"/>
        <w:ind w:firstLine="900" w:firstLineChars="375"/>
        <w:rPr>
          <w:rFonts w:ascii="宋体" w:hAnsi="宋体"/>
          <w:bCs/>
          <w:sz w:val="24"/>
        </w:rPr>
      </w:pPr>
      <w:r>
        <w:rPr>
          <w:rFonts w:hint="eastAsia" w:ascii="宋体" w:hAnsi="宋体"/>
          <w:bCs/>
          <w:sz w:val="24"/>
        </w:rPr>
        <w:t>项目编号：</w:t>
      </w:r>
    </w:p>
    <w:p>
      <w:pPr>
        <w:pStyle w:val="8"/>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8"/>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440" w:lineRule="exac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资格文件目录（请按照“第三章投标人须知，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440" w:lineRule="exact"/>
        <w:rPr>
          <w:rFonts w:ascii="宋体" w:hAnsi="宋体"/>
          <w:bCs/>
          <w:sz w:val="24"/>
        </w:rPr>
      </w:pPr>
      <w:r>
        <w:rPr>
          <w:rFonts w:hint="eastAsia" w:ascii="宋体" w:hAnsi="宋体"/>
          <w:bCs/>
          <w:sz w:val="24"/>
        </w:rPr>
        <w:t>例如：</w:t>
      </w:r>
    </w:p>
    <w:p>
      <w:pPr>
        <w:snapToGrid w:val="0"/>
        <w:spacing w:line="440" w:lineRule="exact"/>
        <w:rPr>
          <w:rFonts w:ascii="宋体" w:hAnsi="宋体"/>
          <w:bCs/>
          <w:sz w:val="24"/>
        </w:rPr>
      </w:pPr>
      <w:r>
        <w:rPr>
          <w:rFonts w:hint="eastAsia" w:ascii="宋体" w:hAnsi="宋体"/>
          <w:bCs/>
          <w:sz w:val="24"/>
        </w:rPr>
        <w:t>资格文件：</w:t>
      </w:r>
    </w:p>
    <w:p>
      <w:pPr>
        <w:snapToGrid w:val="0"/>
        <w:spacing w:line="440" w:lineRule="exact"/>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投标声明书</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440" w:lineRule="exact"/>
        <w:jc w:val="left"/>
        <w:rPr>
          <w:rFonts w:ascii="宋体" w:hAnsi="宋体"/>
        </w:rPr>
      </w:pPr>
      <w:r>
        <w:rPr>
          <w:rFonts w:hint="eastAsia" w:ascii="宋体" w:hAnsi="宋体"/>
          <w:sz w:val="24"/>
        </w:rPr>
        <w:t>（2</w:t>
      </w:r>
      <w:r>
        <w:rPr>
          <w:rFonts w:ascii="宋体" w:hAnsi="宋体"/>
          <w:sz w:val="24"/>
        </w:rPr>
        <w:t>）法定代表人授权委托书(格式见附件)</w:t>
      </w:r>
      <w:r>
        <w:rPr>
          <w:rFonts w:hint="eastAsia" w:ascii="宋体" w:hAnsi="宋体" w:cs="宋体"/>
          <w:kern w:val="0"/>
          <w:sz w:val="24"/>
        </w:rPr>
        <w:t>…………………………………（页码）</w:t>
      </w:r>
    </w:p>
    <w:p>
      <w:pPr>
        <w:snapToGrid w:val="0"/>
        <w:spacing w:line="440" w:lineRule="exact"/>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企业（法人）营业执照复印件</w:t>
      </w:r>
      <w:r>
        <w:rPr>
          <w:rFonts w:hint="eastAsia" w:ascii="宋体" w:hAnsi="宋体" w:cs="宋体"/>
          <w:kern w:val="0"/>
          <w:sz w:val="24"/>
        </w:rPr>
        <w:t>…………………………………………（页码）</w:t>
      </w:r>
    </w:p>
    <w:p>
      <w:pPr>
        <w:snapToGrid w:val="0"/>
        <w:spacing w:before="120" w:beforeLines="50" w:after="50"/>
        <w:rPr>
          <w:rFonts w:ascii="宋体" w:hAnsi="宋体"/>
          <w:sz w:val="24"/>
          <w:szCs w:val="20"/>
        </w:rPr>
      </w:pPr>
    </w:p>
    <w:p>
      <w:pPr>
        <w:pStyle w:val="2"/>
        <w:ind w:firstLine="464"/>
        <w:rPr>
          <w:rFonts w:hAnsi="宋体"/>
          <w:sz w:val="24"/>
          <w:szCs w:val="20"/>
        </w:rPr>
      </w:pPr>
    </w:p>
    <w:p>
      <w:pPr>
        <w:pStyle w:val="2"/>
        <w:ind w:firstLine="464"/>
        <w:rPr>
          <w:rFonts w:hAnsi="宋体"/>
          <w:sz w:val="24"/>
          <w:szCs w:val="20"/>
        </w:rPr>
      </w:pPr>
    </w:p>
    <w:p>
      <w:pPr>
        <w:pStyle w:val="2"/>
        <w:ind w:firstLine="464"/>
        <w:rPr>
          <w:rFonts w:hAnsi="宋体"/>
          <w:sz w:val="24"/>
          <w:szCs w:val="20"/>
        </w:rPr>
      </w:pPr>
    </w:p>
    <w:p>
      <w:pPr>
        <w:snapToGrid w:val="0"/>
        <w:spacing w:before="120" w:beforeLines="50" w:after="50"/>
        <w:rPr>
          <w:rFonts w:ascii="宋体" w:hAnsi="宋体"/>
          <w:sz w:val="24"/>
          <w:szCs w:val="20"/>
        </w:rPr>
      </w:pPr>
    </w:p>
    <w:p>
      <w:pPr>
        <w:pStyle w:val="12"/>
        <w:snapToGrid w:val="0"/>
        <w:spacing w:beforeLines="0" w:afterLines="0" w:line="440" w:lineRule="exact"/>
        <w:outlineLvl w:val="1"/>
        <w:rPr>
          <w:rFonts w:hAnsi="宋体"/>
          <w:b/>
        </w:rPr>
      </w:pPr>
    </w:p>
    <w:p>
      <w:pPr>
        <w:pStyle w:val="12"/>
        <w:snapToGrid w:val="0"/>
        <w:spacing w:beforeLines="0" w:afterLines="0" w:line="440" w:lineRule="exact"/>
        <w:outlineLvl w:val="1"/>
        <w:rPr>
          <w:rFonts w:hAnsi="宋体"/>
          <w:b/>
        </w:rPr>
      </w:pPr>
    </w:p>
    <w:p>
      <w:pPr>
        <w:pStyle w:val="12"/>
        <w:snapToGrid w:val="0"/>
        <w:spacing w:beforeLines="0" w:afterLines="0" w:line="440" w:lineRule="exact"/>
        <w:outlineLvl w:val="1"/>
        <w:rPr>
          <w:rFonts w:hAnsi="宋体"/>
          <w:b/>
        </w:rPr>
      </w:pPr>
    </w:p>
    <w:p>
      <w:pPr>
        <w:pStyle w:val="12"/>
        <w:snapToGrid w:val="0"/>
        <w:spacing w:beforeLines="0" w:afterLines="0" w:line="440" w:lineRule="exact"/>
        <w:outlineLvl w:val="1"/>
        <w:rPr>
          <w:rFonts w:hAnsi="宋体"/>
          <w:b/>
        </w:rPr>
      </w:pPr>
    </w:p>
    <w:p>
      <w:pPr>
        <w:snapToGrid w:val="0"/>
        <w:spacing w:line="360" w:lineRule="auto"/>
        <w:rPr>
          <w:rFonts w:ascii="宋体" w:hAnsi="宋体"/>
          <w:sz w:val="24"/>
        </w:rPr>
      </w:pPr>
      <w:r>
        <w:rPr>
          <w:rFonts w:hint="eastAsia" w:ascii="宋体" w:hAnsi="宋体"/>
          <w:sz w:val="24"/>
        </w:rPr>
        <w:t xml:space="preserve">3. </w:t>
      </w:r>
      <w:r>
        <w:rPr>
          <w:rFonts w:ascii="宋体" w:hAnsi="宋体"/>
          <w:sz w:val="24"/>
        </w:rPr>
        <w:t>投标声明书格式：</w:t>
      </w:r>
    </w:p>
    <w:p>
      <w:pPr>
        <w:pStyle w:val="4"/>
        <w:spacing w:line="360" w:lineRule="auto"/>
        <w:jc w:val="center"/>
        <w:rPr>
          <w:rFonts w:ascii="宋体" w:hAnsi="宋体" w:eastAsia="宋体"/>
          <w:sz w:val="24"/>
          <w:szCs w:val="24"/>
        </w:rPr>
      </w:pPr>
      <w:r>
        <w:rPr>
          <w:rFonts w:ascii="宋体" w:hAnsi="宋体" w:eastAsia="宋体"/>
          <w:sz w:val="24"/>
          <w:szCs w:val="24"/>
        </w:rPr>
        <w:t>投标声明书</w:t>
      </w:r>
    </w:p>
    <w:p>
      <w:pPr>
        <w:spacing w:line="360" w:lineRule="auto"/>
        <w:rPr>
          <w:rFonts w:ascii="宋体" w:hAnsi="宋体"/>
          <w:sz w:val="24"/>
        </w:rPr>
      </w:pPr>
      <w:r>
        <w:rPr>
          <w:rFonts w:ascii="宋体" w:hAnsi="宋体"/>
          <w:sz w:val="24"/>
        </w:rPr>
        <w:t>致：</w:t>
      </w:r>
      <w:r>
        <w:rPr>
          <w:rFonts w:hint="eastAsia" w:ascii="宋体" w:hAnsi="宋体"/>
          <w:sz w:val="24"/>
          <w:u w:val="single"/>
        </w:rPr>
        <w:t>平湖市新华爱心高级中学</w:t>
      </w:r>
      <w:r>
        <w:rPr>
          <w:rFonts w:hint="eastAsia" w:ascii="宋体" w:hAnsi="宋体"/>
          <w:sz w:val="24"/>
        </w:rPr>
        <w:t>（招标采购单位名称）：</w:t>
      </w:r>
    </w:p>
    <w:p>
      <w:pPr>
        <w:snapToGrid w:val="0"/>
        <w:spacing w:line="360" w:lineRule="auto"/>
        <w:ind w:firstLine="480" w:firstLineChars="200"/>
        <w:rPr>
          <w:rFonts w:ascii="宋体" w:hAnsi="宋体"/>
          <w:sz w:val="24"/>
        </w:rPr>
      </w:pPr>
      <w:r>
        <w:rPr>
          <w:rFonts w:ascii="宋体" w:hAnsi="宋体"/>
          <w:sz w:val="24"/>
        </w:rPr>
        <w:t>（投标人名称）系中华人民共和国合法企业，经营地址。</w:t>
      </w:r>
    </w:p>
    <w:p>
      <w:pPr>
        <w:snapToGrid w:val="0"/>
        <w:spacing w:line="360" w:lineRule="auto"/>
        <w:ind w:firstLine="480" w:firstLineChars="200"/>
        <w:rPr>
          <w:rFonts w:ascii="宋体" w:hAnsi="宋体"/>
          <w:sz w:val="24"/>
        </w:rPr>
      </w:pPr>
      <w:r>
        <w:rPr>
          <w:rFonts w:ascii="宋体" w:hAnsi="宋体"/>
          <w:sz w:val="24"/>
        </w:rPr>
        <w:t>我（姓名）系（投标人名称）的法定代表人，我方</w:t>
      </w:r>
      <w:r>
        <w:rPr>
          <w:rFonts w:hint="eastAsia" w:ascii="宋体" w:hAnsi="宋体"/>
          <w:sz w:val="24"/>
        </w:rPr>
        <w:t>自</w:t>
      </w:r>
      <w:r>
        <w:rPr>
          <w:rFonts w:ascii="宋体" w:hAnsi="宋体"/>
          <w:sz w:val="24"/>
        </w:rPr>
        <w:t>愿参加贵方组织的项目的投标，为便于贵方公正、择优地确定中标人及其投标产品和服务，我方就本次投标有关事项郑重声明如下：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.我方向贵方提交的所有投标文件</w:t>
      </w:r>
      <w:r>
        <w:rPr>
          <w:rFonts w:hint="eastAsia" w:ascii="宋体" w:hAnsi="宋体"/>
          <w:sz w:val="24"/>
        </w:rPr>
        <w:t>及相关</w:t>
      </w:r>
      <w:r>
        <w:rPr>
          <w:rFonts w:ascii="宋体" w:hAnsi="宋体"/>
          <w:sz w:val="24"/>
        </w:rPr>
        <w:t>资料都是真实的</w:t>
      </w:r>
      <w:r>
        <w:rPr>
          <w:rFonts w:hint="eastAsia" w:ascii="宋体" w:hAnsi="宋体"/>
          <w:sz w:val="24"/>
        </w:rPr>
        <w:t>、合法的</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rPr>
          <w:rFonts w:ascii="宋体" w:hAnsi="宋体"/>
          <w:sz w:val="24"/>
        </w:rPr>
      </w:pPr>
      <w:r>
        <w:rPr>
          <w:rFonts w:hint="eastAsia" w:ascii="宋体" w:hAnsi="宋体"/>
          <w:sz w:val="24"/>
        </w:rPr>
        <w:t>4.投标文件自开标日起有效期为90天。</w:t>
      </w:r>
    </w:p>
    <w:p>
      <w:pPr>
        <w:adjustRightInd w:val="0"/>
        <w:snapToGrid w:val="0"/>
        <w:spacing w:line="360" w:lineRule="auto"/>
        <w:ind w:firstLine="480" w:firstLineChars="200"/>
        <w:rPr>
          <w:rFonts w:ascii="宋体" w:hAnsi="宋体"/>
          <w:sz w:val="24"/>
        </w:rPr>
      </w:pPr>
      <w:r>
        <w:rPr>
          <w:rFonts w:hint="eastAsia" w:ascii="宋体" w:hAnsi="宋体"/>
          <w:sz w:val="24"/>
        </w:rPr>
        <w:t>5.我公司声明参与本项目前3年内的经营活动中没有重大违法记录；</w:t>
      </w:r>
    </w:p>
    <w:p>
      <w:pPr>
        <w:adjustRightInd w:val="0"/>
        <w:snapToGrid w:val="0"/>
        <w:spacing w:line="360" w:lineRule="auto"/>
        <w:ind w:firstLine="480" w:firstLineChars="200"/>
        <w:rPr>
          <w:rFonts w:ascii="宋体" w:hAnsi="宋体"/>
          <w:sz w:val="24"/>
        </w:rPr>
      </w:pPr>
      <w:r>
        <w:rPr>
          <w:rFonts w:hint="eastAsia" w:ascii="宋体" w:hAnsi="宋体"/>
          <w:sz w:val="24"/>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ascii="宋体" w:hAnsi="宋体"/>
          <w:sz w:val="24"/>
          <w:u w:val="single"/>
        </w:rPr>
      </w:pPr>
      <w:r>
        <w:rPr>
          <w:rFonts w:hint="eastAsia" w:ascii="宋体" w:hAnsi="宋体"/>
          <w:sz w:val="24"/>
        </w:rPr>
        <w:t>8</w:t>
      </w:r>
      <w:r>
        <w:rPr>
          <w:rFonts w:ascii="宋体" w:hAnsi="宋体"/>
          <w:sz w:val="24"/>
        </w:rPr>
        <w:t>.</w:t>
      </w:r>
      <w:r>
        <w:rPr>
          <w:rFonts w:hint="eastAsia" w:ascii="宋体" w:hAnsi="宋体"/>
          <w:sz w:val="24"/>
        </w:rPr>
        <w:t>本公司如中标，保证按照投标文件的承诺与贵方签订合同，保证履行合同条款。</w:t>
      </w:r>
    </w:p>
    <w:p>
      <w:pPr>
        <w:snapToGrid w:val="0"/>
        <w:spacing w:line="360" w:lineRule="auto"/>
        <w:ind w:firstLine="480" w:firstLineChars="200"/>
        <w:rPr>
          <w:rFonts w:ascii="宋体" w:hAnsi="宋体"/>
          <w:sz w:val="24"/>
        </w:rPr>
      </w:pPr>
      <w:r>
        <w:rPr>
          <w:rFonts w:hint="eastAsia" w:ascii="宋体" w:hAnsi="宋体"/>
          <w:sz w:val="24"/>
        </w:rPr>
        <w:t>9</w:t>
      </w:r>
      <w:r>
        <w:rPr>
          <w:rFonts w:ascii="宋体" w:hAnsi="宋体"/>
          <w:sz w:val="24"/>
        </w:rPr>
        <w:t>.以上事项如有虚假或隐瞒，我方愿意承担一切后果，并不再寻求任何旨在减轻或免除法律责任的辩解。</w:t>
      </w:r>
    </w:p>
    <w:p>
      <w:pPr>
        <w:pStyle w:val="26"/>
        <w:snapToGrid w:val="0"/>
        <w:spacing w:line="360" w:lineRule="auto"/>
        <w:ind w:firstLine="480" w:firstLineChars="200"/>
        <w:rPr>
          <w:rFonts w:ascii="宋体" w:hAnsi="宋体"/>
          <w:szCs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snapToGrid w:val="0"/>
        <w:spacing w:line="360" w:lineRule="auto"/>
        <w:rPr>
          <w:rFonts w:ascii="宋体" w:hAnsi="宋体"/>
          <w:sz w:val="24"/>
        </w:rPr>
      </w:pPr>
    </w:p>
    <w:p>
      <w:pPr>
        <w:snapToGrid w:val="0"/>
        <w:spacing w:line="360" w:lineRule="auto"/>
        <w:rPr>
          <w:rFonts w:ascii="宋体" w:hAnsi="宋体"/>
          <w:sz w:val="24"/>
        </w:rPr>
      </w:pPr>
    </w:p>
    <w:p>
      <w:pPr>
        <w:pStyle w:val="11"/>
      </w:pPr>
    </w:p>
    <w:p>
      <w:pPr>
        <w:snapToGrid w:val="0"/>
        <w:spacing w:line="360" w:lineRule="auto"/>
        <w:rPr>
          <w:rFonts w:ascii="宋体" w:hAnsi="宋体"/>
          <w:sz w:val="24"/>
        </w:rPr>
      </w:pPr>
      <w:r>
        <w:rPr>
          <w:rFonts w:hint="eastAsia" w:ascii="宋体" w:hAnsi="宋体"/>
          <w:sz w:val="24"/>
        </w:rPr>
        <w:t xml:space="preserve">4. </w:t>
      </w:r>
      <w:r>
        <w:rPr>
          <w:rFonts w:ascii="宋体" w:hAnsi="宋体"/>
          <w:sz w:val="24"/>
        </w:rPr>
        <w:t>法定代表人授权委托书格式：</w:t>
      </w:r>
    </w:p>
    <w:p>
      <w:pPr>
        <w:pStyle w:val="4"/>
        <w:spacing w:line="360" w:lineRule="auto"/>
        <w:jc w:val="center"/>
        <w:rPr>
          <w:rFonts w:ascii="宋体" w:hAnsi="宋体" w:eastAsia="宋体"/>
          <w:sz w:val="24"/>
          <w:szCs w:val="24"/>
        </w:rPr>
      </w:pPr>
      <w:r>
        <w:rPr>
          <w:rFonts w:ascii="宋体" w:hAnsi="宋体" w:eastAsia="宋体"/>
          <w:sz w:val="24"/>
          <w:szCs w:val="24"/>
        </w:rPr>
        <w:t>法定代表人授权委托书</w:t>
      </w:r>
    </w:p>
    <w:p>
      <w:pPr>
        <w:snapToGrid w:val="0"/>
        <w:spacing w:before="240" w:beforeLines="100" w:line="360" w:lineRule="auto"/>
        <w:rPr>
          <w:rFonts w:ascii="宋体" w:hAnsi="宋体"/>
          <w:b/>
          <w:bCs/>
          <w:sz w:val="24"/>
        </w:rPr>
      </w:pPr>
      <w:r>
        <w:rPr>
          <w:rFonts w:ascii="宋体" w:hAnsi="宋体"/>
          <w:bCs/>
          <w:sz w:val="24"/>
        </w:rPr>
        <w:t>致：</w:t>
      </w:r>
      <w:r>
        <w:rPr>
          <w:rFonts w:hint="eastAsia" w:ascii="宋体" w:hAnsi="宋体"/>
          <w:sz w:val="24"/>
          <w:u w:val="single"/>
        </w:rPr>
        <w:t>平湖市新华爱心高级中学</w:t>
      </w:r>
      <w:r>
        <w:rPr>
          <w:rFonts w:ascii="宋体" w:hAnsi="宋体"/>
          <w:sz w:val="24"/>
        </w:rPr>
        <w:t>（招标采购单位名称）：</w:t>
      </w:r>
    </w:p>
    <w:p>
      <w:pPr>
        <w:snapToGrid w:val="0"/>
        <w:spacing w:line="360" w:lineRule="auto"/>
        <w:ind w:firstLine="720" w:firstLineChars="300"/>
        <w:rPr>
          <w:rFonts w:ascii="宋体" w:hAnsi="宋体"/>
          <w:sz w:val="24"/>
        </w:rPr>
      </w:pPr>
      <w:r>
        <w:rPr>
          <w:rFonts w:ascii="宋体" w:hAnsi="宋体"/>
          <w:sz w:val="24"/>
        </w:rPr>
        <w:t>我（姓名）系（投标人名称）的法定代表人，现授权委托本单位在职职工（姓名）以我方的名义参加政府采购项目的投标活动，并代表我方全权办理针对上述项目的投标、开标、评标、签约等具体事务和签署相关文件。</w:t>
      </w:r>
    </w:p>
    <w:p>
      <w:pPr>
        <w:snapToGrid w:val="0"/>
        <w:spacing w:line="360" w:lineRule="auto"/>
        <w:rPr>
          <w:rFonts w:ascii="宋体" w:hAnsi="宋体"/>
          <w:sz w:val="24"/>
        </w:rPr>
      </w:pPr>
      <w:r>
        <w:rPr>
          <w:rFonts w:ascii="宋体" w:hAnsi="宋体"/>
          <w:sz w:val="24"/>
        </w:rPr>
        <w:t xml:space="preserve">    我方对被授权人的签名事项负全部责任。</w:t>
      </w:r>
    </w:p>
    <w:p>
      <w:pPr>
        <w:snapToGrid w:val="0"/>
        <w:spacing w:line="360" w:lineRule="auto"/>
        <w:ind w:firstLine="480"/>
        <w:rPr>
          <w:rFonts w:ascii="宋体" w:hAnsi="宋体"/>
          <w:sz w:val="24"/>
        </w:rPr>
      </w:pPr>
      <w:r>
        <w:rPr>
          <w:rFonts w:ascii="宋体" w:hAnsi="宋体"/>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rPr>
      </w:pPr>
      <w:r>
        <w:rPr>
          <w:rFonts w:ascii="宋体" w:hAnsi="宋体"/>
          <w:sz w:val="24"/>
        </w:rPr>
        <w:t>被授权人无转委托权，特此委托。</w:t>
      </w:r>
    </w:p>
    <w:p>
      <w:pPr>
        <w:snapToGrid w:val="0"/>
        <w:spacing w:line="360" w:lineRule="auto"/>
        <w:rPr>
          <w:rFonts w:ascii="宋体" w:hAnsi="宋体"/>
          <w:sz w:val="24"/>
        </w:rPr>
      </w:pPr>
    </w:p>
    <w:p>
      <w:pPr>
        <w:snapToGrid w:val="0"/>
        <w:spacing w:line="360" w:lineRule="auto"/>
        <w:rPr>
          <w:rFonts w:ascii="宋体" w:hAnsi="宋体"/>
          <w:sz w:val="24"/>
          <w:u w:val="single"/>
        </w:rPr>
      </w:pPr>
      <w:r>
        <w:rPr>
          <w:rFonts w:ascii="宋体" w:hAnsi="宋体"/>
          <w:sz w:val="24"/>
        </w:rPr>
        <w:t>被授权人签名：                法定代表人签名：</w:t>
      </w:r>
    </w:p>
    <w:p>
      <w:pPr>
        <w:snapToGrid w:val="0"/>
        <w:spacing w:line="360" w:lineRule="auto"/>
        <w:ind w:firstLine="960" w:firstLineChars="400"/>
        <w:rPr>
          <w:rFonts w:ascii="宋体" w:hAnsi="宋体"/>
          <w:sz w:val="24"/>
        </w:rPr>
      </w:pPr>
      <w:r>
        <w:rPr>
          <w:rFonts w:ascii="宋体" w:hAnsi="宋体"/>
          <w:sz w:val="24"/>
        </w:rPr>
        <w:t>职务：                          职务：</w:t>
      </w:r>
    </w:p>
    <w:p>
      <w:pPr>
        <w:spacing w:line="360" w:lineRule="auto"/>
        <w:rPr>
          <w:rFonts w:ascii="宋体" w:hAnsi="宋体"/>
          <w:sz w:val="24"/>
        </w:rPr>
      </w:pPr>
      <w:r>
        <w:rPr>
          <w:rFonts w:ascii="宋体" w:hAnsi="宋体"/>
          <w:sz w:val="24"/>
        </w:rPr>
        <w:t>被授权人身份证号码：</w:t>
      </w:r>
    </w:p>
    <w:p>
      <w:pPr>
        <w:spacing w:line="360" w:lineRule="auto"/>
        <w:rPr>
          <w:rFonts w:ascii="宋体" w:hAnsi="宋体"/>
          <w:sz w:val="24"/>
        </w:rPr>
      </w:pPr>
    </w:p>
    <w:p>
      <w:pPr>
        <w:spacing w:line="360" w:lineRule="auto"/>
        <w:jc w:val="center"/>
        <w:rPr>
          <w:rFonts w:ascii="宋体" w:hAnsi="宋体"/>
          <w:sz w:val="24"/>
        </w:rPr>
      </w:pPr>
      <w:r>
        <w:rPr>
          <w:rFonts w:ascii="宋体" w:hAnsi="宋体"/>
          <w:sz w:val="24"/>
        </w:rPr>
        <w:t>投标人公章：                      年    月    日</w:t>
      </w:r>
    </w:p>
    <w:p>
      <w:pPr>
        <w:spacing w:line="360" w:lineRule="auto"/>
        <w:ind w:firstLine="3600" w:firstLineChars="1500"/>
        <w:rPr>
          <w:rFonts w:ascii="宋体" w:hAnsi="宋体"/>
          <w:sz w:val="24"/>
        </w:rPr>
      </w:pPr>
    </w:p>
    <w:p>
      <w:pPr>
        <w:spacing w:line="360" w:lineRule="auto"/>
        <w:rPr>
          <w:rFonts w:ascii="宋体" w:hAnsi="宋体"/>
          <w:sz w:val="24"/>
        </w:rPr>
      </w:pPr>
      <w:r>
        <w:rPr>
          <w:rFonts w:hint="eastAsia" w:ascii="宋体" w:hAnsi="宋体"/>
          <w:sz w:val="24"/>
        </w:rPr>
        <w:t xml:space="preserve">法定代表人身份证复印件粘贴处：             </w:t>
      </w:r>
      <w:r>
        <w:rPr>
          <w:rFonts w:ascii="宋体" w:hAnsi="宋体"/>
          <w:sz w:val="24"/>
        </w:rPr>
        <w:t>被授权人</w:t>
      </w:r>
      <w:r>
        <w:rPr>
          <w:rFonts w:hint="eastAsia" w:ascii="宋体" w:hAnsi="宋体"/>
          <w:sz w:val="24"/>
        </w:rPr>
        <w:t>身份证复印件粘贴处：</w:t>
      </w:r>
    </w:p>
    <w:p>
      <w:pPr>
        <w:snapToGrid w:val="0"/>
        <w:spacing w:before="120" w:beforeLines="50" w:after="50" w:line="360" w:lineRule="auto"/>
        <w:rPr>
          <w:rFonts w:ascii="宋体" w:hAnsi="宋体"/>
          <w:sz w:val="24"/>
        </w:rPr>
      </w:pPr>
    </w:p>
    <w:p>
      <w:pPr>
        <w:snapToGrid w:val="0"/>
        <w:spacing w:before="120" w:beforeLines="50" w:after="50" w:line="360" w:lineRule="auto"/>
        <w:rPr>
          <w:rFonts w:ascii="宋体" w:hAnsi="宋体"/>
          <w:sz w:val="24"/>
        </w:rPr>
      </w:pPr>
    </w:p>
    <w:p>
      <w:pPr>
        <w:pStyle w:val="4"/>
      </w:pPr>
    </w:p>
    <w:p>
      <w:pPr>
        <w:snapToGrid w:val="0"/>
        <w:spacing w:before="120" w:beforeLines="50" w:after="50" w:line="360" w:lineRule="auto"/>
        <w:rPr>
          <w:rFonts w:ascii="宋体" w:hAnsi="宋体"/>
          <w:sz w:val="24"/>
        </w:rPr>
      </w:pPr>
    </w:p>
    <w:p>
      <w:pPr>
        <w:spacing w:line="588" w:lineRule="exact"/>
        <w:jc w:val="center"/>
        <w:rPr>
          <w:rFonts w:ascii="宋体" w:hAnsi="宋体" w:cs="宋体"/>
          <w:b/>
          <w:spacing w:val="6"/>
          <w:sz w:val="24"/>
        </w:rPr>
      </w:pPr>
    </w:p>
    <w:p>
      <w:pPr>
        <w:pStyle w:val="4"/>
        <w:spacing w:line="360" w:lineRule="auto"/>
        <w:jc w:val="left"/>
        <w:rPr>
          <w:rFonts w:ascii="宋体" w:hAnsi="宋体" w:eastAsia="宋体"/>
          <w:b w:val="0"/>
          <w:bCs w:val="0"/>
          <w:sz w:val="24"/>
          <w:szCs w:val="24"/>
        </w:rPr>
      </w:pPr>
      <w:r>
        <w:rPr>
          <w:rFonts w:hint="eastAsia" w:ascii="宋体" w:hAnsi="宋体"/>
          <w:b w:val="0"/>
          <w:bCs w:val="0"/>
          <w:sz w:val="24"/>
        </w:rPr>
        <w:t xml:space="preserve">5. </w:t>
      </w:r>
      <w:r>
        <w:rPr>
          <w:rFonts w:hint="eastAsia" w:ascii="宋体" w:hAnsi="宋体" w:eastAsia="宋体"/>
          <w:b w:val="0"/>
          <w:bCs w:val="0"/>
          <w:sz w:val="24"/>
          <w:szCs w:val="24"/>
        </w:rPr>
        <w:t>符合参加政府采购活动应当具备的一般条件的承诺函格式：</w:t>
      </w:r>
    </w:p>
    <w:p>
      <w:pPr>
        <w:pStyle w:val="4"/>
        <w:spacing w:line="360" w:lineRule="auto"/>
        <w:jc w:val="center"/>
        <w:rPr>
          <w:rFonts w:ascii="宋体" w:hAnsi="宋体" w:eastAsia="宋体"/>
          <w:sz w:val="24"/>
          <w:szCs w:val="24"/>
        </w:rPr>
      </w:pPr>
      <w:r>
        <w:rPr>
          <w:rFonts w:hint="eastAsia" w:ascii="宋体" w:hAnsi="宋体" w:eastAsia="宋体"/>
          <w:sz w:val="24"/>
          <w:szCs w:val="24"/>
        </w:rPr>
        <w:t>符合参加政府采购活动应当具备的一般条件的承诺函</w:t>
      </w:r>
    </w:p>
    <w:p>
      <w:pPr>
        <w:spacing w:line="360" w:lineRule="auto"/>
        <w:rPr>
          <w:rFonts w:ascii="宋体" w:hAnsi="宋体"/>
          <w:sz w:val="24"/>
        </w:rPr>
      </w:pPr>
      <w:r>
        <w:rPr>
          <w:rFonts w:ascii="宋体" w:hAnsi="宋体"/>
          <w:sz w:val="24"/>
        </w:rPr>
        <w:t>致：</w:t>
      </w:r>
      <w:r>
        <w:rPr>
          <w:rFonts w:hint="eastAsia" w:ascii="宋体" w:hAnsi="宋体"/>
          <w:sz w:val="24"/>
          <w:u w:val="single"/>
        </w:rPr>
        <w:t>平湖市新华爱心高级中学</w:t>
      </w:r>
      <w:r>
        <w:rPr>
          <w:rFonts w:hint="eastAsia" w:ascii="宋体" w:hAnsi="宋体"/>
          <w:sz w:val="24"/>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我方参与（项目名称）【采购编号：】政府采购活动，郑重承诺：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Cs/>
          <w:sz w:val="24"/>
        </w:rPr>
      </w:pPr>
      <w:r>
        <w:rPr>
          <w:rFonts w:hint="eastAsia" w:ascii="宋体" w:hAnsi="宋体"/>
          <w:bCs/>
          <w:sz w:val="24"/>
        </w:rPr>
        <w:t xml:space="preserve">采购响应方（盖章）：                              </w:t>
      </w:r>
    </w:p>
    <w:p>
      <w:pPr>
        <w:tabs>
          <w:tab w:val="left" w:pos="1418"/>
        </w:tabs>
        <w:spacing w:line="360" w:lineRule="auto"/>
        <w:ind w:firstLine="240" w:firstLineChars="100"/>
        <w:jc w:val="right"/>
        <w:rPr>
          <w:rFonts w:ascii="宋体" w:hAnsi="宋体"/>
          <w:b/>
          <w:bCs/>
          <w:sz w:val="24"/>
        </w:rPr>
      </w:pPr>
      <w:r>
        <w:rPr>
          <w:rFonts w:hint="eastAsia" w:ascii="宋体" w:hAnsi="宋体"/>
          <w:bCs/>
          <w:sz w:val="24"/>
        </w:rPr>
        <w:t>年  月  日</w:t>
      </w:r>
    </w:p>
    <w:p>
      <w:pPr>
        <w:snapToGrid w:val="0"/>
        <w:spacing w:line="360" w:lineRule="auto"/>
        <w:rPr>
          <w:rFonts w:ascii="宋体" w:hAnsi="宋体"/>
          <w:sz w:val="24"/>
        </w:rPr>
      </w:pPr>
    </w:p>
    <w:p>
      <w:pPr>
        <w:pStyle w:val="2"/>
        <w:ind w:firstLine="464"/>
        <w:rPr>
          <w:rFonts w:hAnsi="宋体"/>
          <w:sz w:val="24"/>
        </w:rPr>
      </w:pPr>
    </w:p>
    <w:p>
      <w:pPr>
        <w:pStyle w:val="2"/>
        <w:ind w:firstLine="464"/>
        <w:rPr>
          <w:rFonts w:hAnsi="宋体"/>
          <w:sz w:val="24"/>
        </w:rPr>
      </w:pPr>
    </w:p>
    <w:p>
      <w:pPr>
        <w:pStyle w:val="2"/>
        <w:ind w:firstLine="464"/>
        <w:rPr>
          <w:rFonts w:hAnsi="宋体"/>
          <w:sz w:val="24"/>
        </w:rPr>
      </w:pPr>
    </w:p>
    <w:p>
      <w:pPr>
        <w:pStyle w:val="4"/>
        <w:spacing w:line="360" w:lineRule="auto"/>
        <w:jc w:val="left"/>
        <w:rPr>
          <w:rFonts w:ascii="宋体" w:hAnsi="宋体" w:eastAsia="宋体" w:cs="宋体"/>
          <w:b w:val="0"/>
          <w:sz w:val="24"/>
          <w:szCs w:val="24"/>
        </w:rPr>
      </w:pPr>
      <w:r>
        <w:rPr>
          <w:rFonts w:hint="eastAsia" w:ascii="宋体" w:hAnsi="宋体"/>
          <w:b w:val="0"/>
          <w:bCs w:val="0"/>
          <w:sz w:val="24"/>
        </w:rPr>
        <w:t>6.</w:t>
      </w:r>
      <w:r>
        <w:rPr>
          <w:rFonts w:hint="eastAsia" w:ascii="宋体" w:hAnsi="宋体" w:eastAsia="宋体"/>
          <w:b w:val="0"/>
          <w:bCs w:val="0"/>
          <w:sz w:val="24"/>
          <w:szCs w:val="24"/>
        </w:rPr>
        <w:t>落实政府采购政策需满足的资格要求格式：</w:t>
      </w:r>
    </w:p>
    <w:p>
      <w:pPr>
        <w:snapToGrid w:val="0"/>
        <w:spacing w:line="360" w:lineRule="auto"/>
        <w:ind w:right="480"/>
        <w:jc w:val="center"/>
        <w:rPr>
          <w:rFonts w:ascii="宋体" w:hAnsi="宋体" w:cs="宋体"/>
          <w:b/>
          <w:kern w:val="0"/>
          <w:sz w:val="24"/>
        </w:rPr>
      </w:pPr>
      <w:r>
        <w:rPr>
          <w:rFonts w:hint="eastAsia" w:ascii="宋体" w:hAnsi="宋体" w:cs="宋体"/>
          <w:b/>
          <w:kern w:val="0"/>
          <w:sz w:val="24"/>
        </w:rPr>
        <w:t>落实政府采购政策需满足的资格要求</w:t>
      </w:r>
    </w:p>
    <w:p>
      <w:pPr>
        <w:snapToGrid w:val="0"/>
        <w:spacing w:before="120" w:beforeLines="50" w:after="50" w:line="360" w:lineRule="auto"/>
        <w:rPr>
          <w:rFonts w:ascii="宋体" w:hAnsi="宋体"/>
          <w:sz w:val="24"/>
        </w:rPr>
      </w:pPr>
      <w:r>
        <w:rPr>
          <w:rFonts w:hint="eastAsia" w:ascii="宋体" w:hAnsi="宋体" w:cs="宋体"/>
          <w:kern w:val="0"/>
          <w:sz w:val="24"/>
        </w:rPr>
        <w:t>（根据招标公告落实政府采购政策需满足的资格要求选择提供相应的材料；未要求的，无需提供）</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pStyle w:val="2"/>
        <w:ind w:firstLine="404"/>
      </w:pPr>
    </w:p>
    <w:p>
      <w:pPr>
        <w:snapToGrid w:val="0"/>
        <w:spacing w:line="360" w:lineRule="auto"/>
        <w:rPr>
          <w:rFonts w:ascii="宋体" w:hAnsi="宋体"/>
          <w:sz w:val="24"/>
        </w:rPr>
      </w:pPr>
    </w:p>
    <w:p>
      <w:pPr>
        <w:pStyle w:val="12"/>
        <w:snapToGrid w:val="0"/>
        <w:spacing w:beforeLines="0" w:afterLines="0" w:line="440" w:lineRule="exact"/>
        <w:outlineLvl w:val="1"/>
        <w:rPr>
          <w:rFonts w:hAnsi="宋体"/>
          <w:b/>
        </w:rPr>
      </w:pPr>
    </w:p>
    <w:p>
      <w:pPr>
        <w:pStyle w:val="12"/>
        <w:snapToGrid w:val="0"/>
        <w:spacing w:beforeLines="0" w:afterLines="0" w:line="440" w:lineRule="exact"/>
        <w:outlineLvl w:val="1"/>
        <w:rPr>
          <w:rFonts w:hAnsi="宋体"/>
          <w:b/>
        </w:rPr>
      </w:pPr>
      <w:r>
        <w:rPr>
          <w:rFonts w:hint="eastAsia" w:hAnsi="宋体"/>
          <w:b/>
        </w:rPr>
        <w:t>二、商务技术文件格式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商务技术文件封面格式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商务技术文件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8"/>
        <w:snapToGrid w:val="0"/>
        <w:spacing w:line="440" w:lineRule="exact"/>
        <w:ind w:firstLine="900" w:firstLineChars="375"/>
        <w:rPr>
          <w:rFonts w:ascii="宋体" w:hAnsi="宋体"/>
          <w:bCs/>
          <w:sz w:val="24"/>
        </w:rPr>
      </w:pPr>
      <w:r>
        <w:rPr>
          <w:rFonts w:hint="eastAsia" w:ascii="宋体" w:hAnsi="宋体"/>
          <w:bCs/>
          <w:sz w:val="24"/>
        </w:rPr>
        <w:t>项目编号：</w:t>
      </w:r>
    </w:p>
    <w:p>
      <w:pPr>
        <w:pStyle w:val="8"/>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8"/>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440" w:lineRule="exac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商务技术文件目录（请按照“第三章投标人须知，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440" w:lineRule="exact"/>
        <w:rPr>
          <w:rFonts w:ascii="宋体" w:hAnsi="宋体"/>
          <w:bCs/>
          <w:sz w:val="24"/>
        </w:rPr>
      </w:pPr>
      <w:r>
        <w:rPr>
          <w:rFonts w:hint="eastAsia" w:ascii="宋体" w:hAnsi="宋体"/>
          <w:bCs/>
          <w:sz w:val="24"/>
        </w:rPr>
        <w:t>例如：</w:t>
      </w:r>
    </w:p>
    <w:p>
      <w:pPr>
        <w:snapToGrid w:val="0"/>
        <w:spacing w:line="440" w:lineRule="exact"/>
        <w:rPr>
          <w:rFonts w:ascii="宋体" w:hAnsi="宋体"/>
          <w:bCs/>
          <w:sz w:val="24"/>
        </w:rPr>
      </w:pPr>
      <w:r>
        <w:rPr>
          <w:rFonts w:hint="eastAsia" w:ascii="宋体" w:hAnsi="宋体"/>
          <w:bCs/>
          <w:sz w:val="24"/>
        </w:rPr>
        <w:t>资信商务文件：</w:t>
      </w:r>
    </w:p>
    <w:p>
      <w:pPr>
        <w:snapToGrid w:val="0"/>
        <w:spacing w:line="440" w:lineRule="exact"/>
        <w:rPr>
          <w:rFonts w:ascii="宋体" w:hAnsi="宋体"/>
          <w:sz w:val="24"/>
          <w:szCs w:val="20"/>
        </w:rPr>
      </w:pPr>
      <w:r>
        <w:rPr>
          <w:rFonts w:hint="eastAsia" w:ascii="宋体" w:hAnsi="宋体"/>
          <w:sz w:val="24"/>
        </w:rPr>
        <w:t>（1</w:t>
      </w:r>
      <w:r>
        <w:rPr>
          <w:rFonts w:ascii="宋体" w:hAnsi="宋体"/>
          <w:sz w:val="24"/>
        </w:rPr>
        <w:t>）</w:t>
      </w:r>
      <w:r>
        <w:rPr>
          <w:rFonts w:hint="eastAsia" w:ascii="宋体" w:hAnsi="宋体"/>
          <w:sz w:val="24"/>
        </w:rPr>
        <w:t>投标人基本情况介绍</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440" w:lineRule="exact"/>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诚信承诺书（格式见附件）</w:t>
      </w:r>
      <w:r>
        <w:rPr>
          <w:rFonts w:hint="eastAsia" w:ascii="宋体" w:hAnsi="宋体" w:cs="宋体"/>
          <w:kern w:val="0"/>
          <w:sz w:val="24"/>
        </w:rPr>
        <w:t>……………………………………………（页码）</w:t>
      </w:r>
    </w:p>
    <w:p>
      <w:pPr>
        <w:snapToGrid w:val="0"/>
        <w:spacing w:line="440" w:lineRule="exact"/>
        <w:jc w:val="left"/>
        <w:rPr>
          <w:rFonts w:ascii="宋体" w:hAnsi="宋体"/>
        </w:rPr>
      </w:pPr>
      <w:r>
        <w:rPr>
          <w:rFonts w:hint="eastAsia" w:ascii="宋体" w:hAnsi="宋体"/>
          <w:sz w:val="24"/>
        </w:rPr>
        <w:t>（3</w:t>
      </w:r>
      <w:r>
        <w:rPr>
          <w:rFonts w:ascii="宋体" w:hAnsi="宋体"/>
          <w:sz w:val="24"/>
        </w:rPr>
        <w:t>）</w:t>
      </w:r>
      <w:r>
        <w:rPr>
          <w:rFonts w:hint="eastAsia" w:ascii="宋体" w:hAnsi="宋体"/>
          <w:sz w:val="24"/>
        </w:rPr>
        <w:t>所有荣誉证书、资质文件等（复印件）</w:t>
      </w:r>
      <w:r>
        <w:rPr>
          <w:rFonts w:hint="eastAsia" w:ascii="宋体" w:hAnsi="宋体" w:cs="宋体"/>
          <w:kern w:val="0"/>
          <w:sz w:val="24"/>
        </w:rPr>
        <w:t>………………………………（页码）</w:t>
      </w: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line="360" w:lineRule="auto"/>
        <w:rPr>
          <w:rFonts w:ascii="宋体" w:hAnsi="宋体"/>
          <w:sz w:val="24"/>
        </w:rPr>
      </w:pPr>
    </w:p>
    <w:p>
      <w:pPr>
        <w:snapToGrid w:val="0"/>
        <w:spacing w:before="120" w:beforeLines="50" w:after="50" w:line="360" w:lineRule="auto"/>
        <w:rPr>
          <w:rFonts w:ascii="宋体" w:hAnsi="宋体"/>
          <w:sz w:val="24"/>
        </w:rPr>
      </w:pPr>
    </w:p>
    <w:p>
      <w:pPr>
        <w:snapToGrid w:val="0"/>
        <w:spacing w:before="120" w:beforeLines="50" w:after="50" w:line="360" w:lineRule="auto"/>
        <w:rPr>
          <w:rFonts w:ascii="宋体" w:hAnsi="宋体"/>
          <w:sz w:val="24"/>
        </w:rPr>
      </w:pPr>
    </w:p>
    <w:p>
      <w:pPr>
        <w:snapToGrid w:val="0"/>
        <w:spacing w:before="120" w:beforeLines="50" w:after="50" w:line="360" w:lineRule="auto"/>
        <w:rPr>
          <w:rFonts w:ascii="宋体" w:hAnsi="宋体"/>
          <w:sz w:val="24"/>
        </w:rPr>
      </w:pPr>
      <w:r>
        <w:rPr>
          <w:rFonts w:hint="eastAsia" w:ascii="宋体" w:hAnsi="宋体"/>
          <w:sz w:val="24"/>
        </w:rPr>
        <w:t>3.</w:t>
      </w:r>
      <w:r>
        <w:rPr>
          <w:rFonts w:hint="eastAsia" w:ascii="宋体" w:hAnsi="宋体"/>
          <w:bCs/>
          <w:sz w:val="24"/>
        </w:rPr>
        <w:t>投标人基本情况介绍</w:t>
      </w:r>
      <w:r>
        <w:rPr>
          <w:rFonts w:ascii="宋体" w:hAnsi="宋体"/>
          <w:sz w:val="24"/>
        </w:rPr>
        <w:t>格式：</w:t>
      </w:r>
    </w:p>
    <w:p>
      <w:pPr>
        <w:pStyle w:val="12"/>
        <w:spacing w:before="120" w:after="120" w:line="360" w:lineRule="auto"/>
        <w:jc w:val="center"/>
        <w:rPr>
          <w:rFonts w:hAnsi="宋体"/>
          <w:b/>
        </w:rPr>
      </w:pPr>
      <w:r>
        <w:rPr>
          <w:rFonts w:hint="eastAsia" w:hAnsi="宋体"/>
          <w:b/>
        </w:rPr>
        <w:t>投标人经营情况介绍</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71"/>
        <w:gridCol w:w="1260"/>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名  称</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地  址</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概  况</w:t>
            </w: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成立和注册时间</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技术负责人</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职工总数</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技术人员数</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资产情况</w:t>
            </w:r>
          </w:p>
        </w:tc>
        <w:tc>
          <w:tcPr>
            <w:tcW w:w="2520" w:type="dxa"/>
            <w:gridSpan w:val="2"/>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净资产：            </w:t>
            </w:r>
          </w:p>
        </w:tc>
        <w:tc>
          <w:tcPr>
            <w:tcW w:w="4092" w:type="dxa"/>
            <w:gridSpan w:val="3"/>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vMerge w:val="continue"/>
            <w:noWrap/>
            <w:vAlign w:val="center"/>
          </w:tcPr>
          <w:p>
            <w:pPr>
              <w:widowControl/>
              <w:spacing w:line="360" w:lineRule="auto"/>
              <w:jc w:val="left"/>
              <w:rPr>
                <w:rFonts w:ascii="宋体" w:hAnsi="宋体" w:cs="宋体"/>
                <w:kern w:val="0"/>
                <w:sz w:val="24"/>
              </w:rPr>
            </w:pPr>
          </w:p>
        </w:tc>
        <w:tc>
          <w:tcPr>
            <w:tcW w:w="2520" w:type="dxa"/>
            <w:gridSpan w:val="2"/>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负  债：            </w:t>
            </w:r>
          </w:p>
        </w:tc>
        <w:tc>
          <w:tcPr>
            <w:tcW w:w="4092" w:type="dxa"/>
            <w:gridSpan w:val="3"/>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2021年 度</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主营收入(万元)</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收入总额(万元)</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利润收入(万元)</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净利润收入(万元)</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620"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212" w:type="dxa"/>
            <w:noWrap/>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7"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售后服务网点</w:t>
            </w: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服务机构</w:t>
            </w:r>
          </w:p>
          <w:p>
            <w:pPr>
              <w:widowControl/>
              <w:spacing w:line="360" w:lineRule="auto"/>
              <w:jc w:val="center"/>
              <w:rPr>
                <w:rFonts w:ascii="宋体" w:hAnsi="宋体" w:cs="宋体"/>
                <w:kern w:val="0"/>
                <w:sz w:val="24"/>
              </w:rPr>
            </w:pPr>
            <w:r>
              <w:rPr>
                <w:rFonts w:hint="eastAsia" w:ascii="宋体" w:hAnsi="宋体" w:cs="宋体"/>
                <w:kern w:val="0"/>
                <w:sz w:val="24"/>
              </w:rPr>
              <w:t>名称</w:t>
            </w:r>
          </w:p>
        </w:tc>
        <w:tc>
          <w:tcPr>
            <w:tcW w:w="4140" w:type="dxa"/>
            <w:gridSpan w:val="3"/>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负 责 人</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机构地点</w:t>
            </w:r>
          </w:p>
        </w:tc>
        <w:tc>
          <w:tcPr>
            <w:tcW w:w="4140" w:type="dxa"/>
            <w:gridSpan w:val="3"/>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投标人简介及机构设置</w:t>
            </w:r>
          </w:p>
        </w:tc>
        <w:tc>
          <w:tcPr>
            <w:tcW w:w="7983" w:type="dxa"/>
            <w:gridSpan w:val="6"/>
            <w:noWrap/>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投标人优势及特长</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bl>
    <w:p>
      <w:pPr>
        <w:spacing w:line="360" w:lineRule="auto"/>
        <w:rPr>
          <w:rFonts w:ascii="宋体" w:hAnsi="宋体"/>
          <w:bCs/>
          <w:sz w:val="24"/>
        </w:rPr>
      </w:pPr>
      <w:r>
        <w:rPr>
          <w:rFonts w:hint="eastAsia" w:ascii="宋体" w:hAnsi="宋体"/>
          <w:bCs/>
          <w:sz w:val="24"/>
        </w:rPr>
        <w:t>说明：</w:t>
      </w:r>
      <w:r>
        <w:rPr>
          <w:rFonts w:ascii="宋体" w:hAnsi="宋体"/>
          <w:bCs/>
          <w:sz w:val="24"/>
        </w:rPr>
        <w:t>在填写时，如本表格不适合投标人的实际情况，可根据本表格格式自行划表填写。</w:t>
      </w: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snapToGrid w:val="0"/>
        <w:spacing w:line="360" w:lineRule="auto"/>
        <w:rPr>
          <w:rFonts w:ascii="宋体" w:hAnsi="宋体"/>
          <w:sz w:val="24"/>
        </w:rPr>
      </w:pPr>
      <w:r>
        <w:rPr>
          <w:rFonts w:hint="eastAsia" w:ascii="宋体" w:hAnsi="宋体"/>
          <w:sz w:val="24"/>
        </w:rPr>
        <w:t>4.诚信承诺书格式：</w:t>
      </w:r>
    </w:p>
    <w:p>
      <w:pPr>
        <w:pStyle w:val="4"/>
        <w:spacing w:line="360" w:lineRule="auto"/>
        <w:jc w:val="center"/>
        <w:rPr>
          <w:rFonts w:ascii="宋体" w:hAnsi="宋体" w:eastAsia="宋体"/>
          <w:sz w:val="24"/>
          <w:szCs w:val="24"/>
        </w:rPr>
      </w:pPr>
      <w:r>
        <w:rPr>
          <w:rFonts w:hint="eastAsia" w:ascii="宋体" w:hAnsi="宋体" w:eastAsia="宋体"/>
          <w:sz w:val="24"/>
          <w:szCs w:val="24"/>
        </w:rPr>
        <w:t>诚信承诺书</w:t>
      </w:r>
    </w:p>
    <w:p>
      <w:pPr>
        <w:spacing w:line="360" w:lineRule="auto"/>
        <w:rPr>
          <w:rFonts w:ascii="宋体" w:hAnsi="宋体"/>
          <w:sz w:val="24"/>
        </w:rPr>
      </w:pPr>
      <w:r>
        <w:rPr>
          <w:rFonts w:ascii="宋体" w:hAnsi="宋体"/>
          <w:sz w:val="24"/>
        </w:rPr>
        <w:t>致：</w:t>
      </w:r>
      <w:r>
        <w:rPr>
          <w:rFonts w:hint="eastAsia" w:ascii="宋体" w:hAnsi="宋体"/>
          <w:sz w:val="24"/>
          <w:u w:val="single"/>
        </w:rPr>
        <w:t>平湖市新华爱心高级中学</w:t>
      </w:r>
      <w:r>
        <w:rPr>
          <w:rFonts w:hint="eastAsia" w:ascii="宋体" w:hAnsi="宋体"/>
          <w:sz w:val="24"/>
        </w:rPr>
        <w:t>（招标采购单位名称）：</w:t>
      </w:r>
    </w:p>
    <w:p>
      <w:pPr>
        <w:spacing w:line="360" w:lineRule="auto"/>
        <w:ind w:firstLine="480" w:firstLineChars="200"/>
        <w:rPr>
          <w:rFonts w:ascii="宋体" w:hAnsi="宋体"/>
          <w:sz w:val="24"/>
        </w:rPr>
      </w:pPr>
      <w:r>
        <w:rPr>
          <w:rFonts w:hint="eastAsia" w:ascii="宋体" w:hAnsi="宋体"/>
          <w:sz w:val="24"/>
        </w:rPr>
        <w:t>我方在参加贵单位的政府采购项目的招投标活动中，郑重承诺如下：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2、我方无资质挂靠情形，保证不参与串标、围标及抬标；</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4、我方参加本项目政府采购活动前3年内在经营活动中没有重大违法记录；</w:t>
      </w:r>
    </w:p>
    <w:p>
      <w:pPr>
        <w:spacing w:line="360" w:lineRule="auto"/>
        <w:ind w:firstLine="480" w:firstLineChars="200"/>
        <w:rPr>
          <w:rFonts w:ascii="宋体" w:hAnsi="宋体"/>
          <w:sz w:val="24"/>
        </w:rPr>
      </w:pPr>
      <w:r>
        <w:rPr>
          <w:rFonts w:hint="eastAsia" w:ascii="宋体" w:hAnsi="宋体"/>
          <w:sz w:val="24"/>
        </w:rPr>
        <w:t>5、若我方中标，将严格按照规定及时与采购人签订合同；</w:t>
      </w:r>
    </w:p>
    <w:p>
      <w:pPr>
        <w:spacing w:line="360" w:lineRule="auto"/>
        <w:ind w:firstLine="480" w:firstLineChars="200"/>
        <w:rPr>
          <w:rFonts w:ascii="宋体" w:hAnsi="宋体"/>
          <w:sz w:val="24"/>
        </w:rPr>
      </w:pPr>
      <w:r>
        <w:rPr>
          <w:rFonts w:hint="eastAsia" w:ascii="宋体" w:hAnsi="宋体"/>
          <w:sz w:val="24"/>
        </w:rPr>
        <w:t>6、若我方中标，将严格按照招标文件要求及投标文件承诺的报价、质量、工期、供应商案、项目负责人等内容组织实施；</w:t>
      </w:r>
    </w:p>
    <w:p>
      <w:pPr>
        <w:spacing w:line="360" w:lineRule="auto"/>
        <w:ind w:firstLine="480" w:firstLineChars="200"/>
        <w:rPr>
          <w:rFonts w:ascii="宋体" w:hAnsi="宋体"/>
          <w:sz w:val="24"/>
        </w:rPr>
      </w:pPr>
      <w:r>
        <w:rPr>
          <w:rFonts w:hint="eastAsia" w:ascii="宋体" w:hAnsi="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sz w:val="24"/>
        </w:rPr>
      </w:pPr>
      <w:r>
        <w:rPr>
          <w:rFonts w:hint="eastAsia" w:ascii="宋体" w:hAnsi="宋体"/>
          <w:sz w:val="24"/>
        </w:rPr>
        <w:t>特此承诺。</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 xml:space="preserve">    投 标 人（盖章）：                              年  月  日</w:t>
      </w: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pStyle w:val="11"/>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snapToGrid w:val="0"/>
        <w:spacing w:line="360" w:lineRule="auto"/>
        <w:rPr>
          <w:rFonts w:ascii="宋体" w:hAnsi="宋体" w:cs="仿宋_GB2312"/>
          <w:kern w:val="0"/>
          <w:sz w:val="24"/>
          <w:lang w:val="zh-CN"/>
        </w:rPr>
      </w:pPr>
      <w:r>
        <w:rPr>
          <w:rFonts w:hint="eastAsia" w:ascii="宋体" w:hAnsi="宋体"/>
          <w:sz w:val="24"/>
        </w:rPr>
        <w:t>5.同类项目业绩</w:t>
      </w:r>
      <w:r>
        <w:rPr>
          <w:rFonts w:ascii="宋体" w:hAnsi="宋体"/>
          <w:sz w:val="24"/>
        </w:rPr>
        <w:t>格式</w:t>
      </w:r>
      <w:r>
        <w:rPr>
          <w:rFonts w:hint="eastAsia" w:ascii="宋体" w:hAnsi="宋体"/>
          <w:sz w:val="24"/>
        </w:rPr>
        <w:t>：</w:t>
      </w:r>
    </w:p>
    <w:p>
      <w:pPr>
        <w:pStyle w:val="12"/>
        <w:spacing w:before="120" w:after="120" w:line="360" w:lineRule="auto"/>
        <w:jc w:val="center"/>
        <w:rPr>
          <w:rFonts w:hAnsi="宋体"/>
          <w:b/>
        </w:rPr>
      </w:pPr>
      <w:r>
        <w:rPr>
          <w:rFonts w:hAnsi="宋体"/>
          <w:b/>
        </w:rPr>
        <w:t>投标人同类项目实施情况一览表</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序号</w:t>
            </w:r>
          </w:p>
        </w:tc>
        <w:tc>
          <w:tcPr>
            <w:tcW w:w="13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采购单位名称</w:t>
            </w:r>
          </w:p>
        </w:tc>
        <w:tc>
          <w:tcPr>
            <w:tcW w:w="141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项目名称</w:t>
            </w:r>
          </w:p>
        </w:tc>
        <w:tc>
          <w:tcPr>
            <w:tcW w:w="90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采购数量</w:t>
            </w:r>
          </w:p>
        </w:tc>
        <w:tc>
          <w:tcPr>
            <w:tcW w:w="133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合同</w:t>
            </w:r>
          </w:p>
          <w:p>
            <w:pPr>
              <w:snapToGrid w:val="0"/>
              <w:spacing w:line="360" w:lineRule="auto"/>
              <w:jc w:val="center"/>
              <w:rPr>
                <w:rFonts w:ascii="宋体" w:hAnsi="宋体"/>
                <w:sz w:val="24"/>
              </w:rPr>
            </w:pPr>
            <w:r>
              <w:rPr>
                <w:rFonts w:ascii="宋体" w:hAnsi="宋体"/>
                <w:sz w:val="24"/>
              </w:rPr>
              <w:t>金额</w:t>
            </w:r>
            <w:r>
              <w:rPr>
                <w:rFonts w:hint="eastAsia" w:ascii="宋体" w:hAnsi="宋体"/>
                <w:sz w:val="24"/>
              </w:rPr>
              <w:t>(</w:t>
            </w:r>
            <w:r>
              <w:rPr>
                <w:rFonts w:ascii="宋体" w:hAnsi="宋体"/>
                <w:sz w:val="24"/>
              </w:rPr>
              <w:t>万元</w:t>
            </w:r>
            <w:r>
              <w:rPr>
                <w:rFonts w:hint="eastAsia" w:ascii="宋体" w:hAnsi="宋体"/>
                <w:sz w:val="24"/>
              </w:rPr>
              <w:t>)</w:t>
            </w: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合同复印件</w:t>
            </w:r>
            <w:r>
              <w:rPr>
                <w:rFonts w:ascii="宋体" w:hAnsi="宋体"/>
                <w:sz w:val="24"/>
              </w:rPr>
              <w:t>页码</w:t>
            </w:r>
          </w:p>
        </w:tc>
        <w:tc>
          <w:tcPr>
            <w:tcW w:w="22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采购单位联系人及</w:t>
            </w:r>
          </w:p>
          <w:p>
            <w:pPr>
              <w:snapToGrid w:val="0"/>
              <w:spacing w:line="360" w:lineRule="auto"/>
              <w:jc w:val="center"/>
              <w:rPr>
                <w:rFonts w:ascii="宋体" w:hAnsi="宋体"/>
                <w:sz w:val="24"/>
              </w:rPr>
            </w:pPr>
            <w:r>
              <w:rPr>
                <w:rFonts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bl>
    <w:p>
      <w:pPr>
        <w:pStyle w:val="9"/>
        <w:snapToGrid w:val="0"/>
        <w:spacing w:line="360" w:lineRule="auto"/>
        <w:rPr>
          <w:rFonts w:ascii="宋体" w:hAnsi="宋体" w:eastAsia="宋体" w:cs="Times New Roman"/>
          <w:sz w:val="24"/>
          <w:szCs w:val="24"/>
        </w:rPr>
      </w:pPr>
      <w:r>
        <w:rPr>
          <w:rFonts w:hint="eastAsia" w:ascii="宋体" w:hAnsi="宋体" w:eastAsia="宋体"/>
          <w:sz w:val="24"/>
          <w:szCs w:val="24"/>
        </w:rPr>
        <w:t>说明：须提供投标人2019年1月1日以来同类项目业绩（提供合同复印件，以签订时间为准)。</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snapToGrid w:val="0"/>
        <w:spacing w:before="50" w:line="360" w:lineRule="auto"/>
        <w:jc w:val="left"/>
        <w:rPr>
          <w:rFonts w:ascii="宋体" w:hAnsi="宋体"/>
          <w:sz w:val="24"/>
        </w:rPr>
      </w:pPr>
      <w:r>
        <w:rPr>
          <w:rFonts w:hint="eastAsia" w:ascii="宋体" w:hAnsi="宋体"/>
          <w:bCs/>
          <w:sz w:val="24"/>
        </w:rPr>
        <w:t>6.</w:t>
      </w:r>
      <w:r>
        <w:rPr>
          <w:rFonts w:ascii="宋体" w:hAnsi="宋体"/>
          <w:sz w:val="24"/>
        </w:rPr>
        <w:t>商务响应表格式：</w:t>
      </w:r>
    </w:p>
    <w:p>
      <w:pPr>
        <w:pStyle w:val="12"/>
        <w:spacing w:before="120" w:after="120" w:line="360" w:lineRule="auto"/>
        <w:jc w:val="center"/>
        <w:rPr>
          <w:rFonts w:hAnsi="宋体"/>
          <w:b/>
        </w:rPr>
      </w:pPr>
      <w:r>
        <w:rPr>
          <w:rFonts w:hint="eastAsia" w:hAnsi="宋体"/>
          <w:b/>
        </w:rPr>
        <w:t>商务响应表</w:t>
      </w:r>
    </w:p>
    <w:p>
      <w:pPr>
        <w:spacing w:line="360" w:lineRule="auto"/>
        <w:ind w:firstLine="240" w:firstLineChars="100"/>
        <w:rPr>
          <w:rFonts w:ascii="宋体" w:hAnsi="宋体"/>
          <w:sz w:val="24"/>
        </w:rPr>
      </w:pPr>
      <w:r>
        <w:rPr>
          <w:rFonts w:hint="eastAsia" w:ascii="宋体" w:hAnsi="宋体"/>
          <w:sz w:val="24"/>
        </w:rPr>
        <w:t>单位名称（盖章）：</w:t>
      </w:r>
    </w:p>
    <w:tbl>
      <w:tblPr>
        <w:tblStyle w:val="19"/>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910" w:type="dxa"/>
            <w:noWrap/>
          </w:tcPr>
          <w:p>
            <w:pPr>
              <w:spacing w:before="240" w:after="240" w:line="360" w:lineRule="auto"/>
              <w:jc w:val="center"/>
              <w:rPr>
                <w:rFonts w:ascii="宋体" w:hAnsi="宋体"/>
                <w:sz w:val="24"/>
              </w:rPr>
            </w:pPr>
            <w:r>
              <w:rPr>
                <w:rFonts w:hint="eastAsia" w:ascii="宋体" w:hAnsi="宋体"/>
                <w:sz w:val="24"/>
              </w:rPr>
              <w:t>序号</w:t>
            </w:r>
          </w:p>
        </w:tc>
        <w:tc>
          <w:tcPr>
            <w:tcW w:w="3086" w:type="dxa"/>
            <w:noWrap/>
          </w:tcPr>
          <w:p>
            <w:pPr>
              <w:spacing w:before="240" w:after="240" w:line="360" w:lineRule="auto"/>
              <w:jc w:val="center"/>
              <w:rPr>
                <w:rFonts w:ascii="宋体" w:hAnsi="宋体"/>
                <w:sz w:val="24"/>
              </w:rPr>
            </w:pPr>
            <w:r>
              <w:rPr>
                <w:rFonts w:hint="eastAsia" w:ascii="宋体" w:hAnsi="宋体"/>
                <w:sz w:val="24"/>
              </w:rPr>
              <w:t>招标文件的规定</w:t>
            </w:r>
          </w:p>
        </w:tc>
        <w:tc>
          <w:tcPr>
            <w:tcW w:w="3086" w:type="dxa"/>
            <w:noWrap/>
          </w:tcPr>
          <w:p>
            <w:pPr>
              <w:spacing w:before="240" w:after="240" w:line="360" w:lineRule="auto"/>
              <w:jc w:val="center"/>
              <w:rPr>
                <w:rFonts w:ascii="宋体" w:hAnsi="宋体"/>
                <w:sz w:val="24"/>
              </w:rPr>
            </w:pPr>
            <w:r>
              <w:rPr>
                <w:rFonts w:hint="eastAsia" w:ascii="宋体" w:hAnsi="宋体"/>
                <w:sz w:val="24"/>
              </w:rPr>
              <w:t>投标文件的响应</w:t>
            </w:r>
          </w:p>
        </w:tc>
        <w:tc>
          <w:tcPr>
            <w:tcW w:w="1411" w:type="dxa"/>
            <w:noWrap/>
          </w:tcPr>
          <w:p>
            <w:pPr>
              <w:spacing w:before="240" w:after="240" w:line="360" w:lineRule="auto"/>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1411" w:type="dxa"/>
            <w:noWrap/>
          </w:tcPr>
          <w:p>
            <w:pPr>
              <w:spacing w:before="240" w:after="24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1411" w:type="dxa"/>
            <w:noWrap/>
          </w:tcPr>
          <w:p>
            <w:pPr>
              <w:spacing w:before="240" w:after="240" w:line="360" w:lineRule="auto"/>
              <w:rPr>
                <w:rFonts w:ascii="宋体" w:hAnsi="宋体"/>
                <w:sz w:val="24"/>
              </w:rPr>
            </w:pPr>
          </w:p>
        </w:tc>
      </w:tr>
    </w:tbl>
    <w:p>
      <w:pPr>
        <w:spacing w:line="360" w:lineRule="auto"/>
        <w:rPr>
          <w:rFonts w:ascii="宋体" w:hAnsi="宋体"/>
          <w:sz w:val="24"/>
        </w:rPr>
      </w:pPr>
      <w:r>
        <w:rPr>
          <w:rFonts w:hint="eastAsia" w:ascii="宋体" w:hAnsi="宋体"/>
          <w:sz w:val="24"/>
        </w:rPr>
        <w:t>注：投标人的投标文件（除技术规格部分）与招标文件之规定存在偏离的，应在此表中如实说明。未在上表中说明的，将被认为完全响应招标文件的规定。</w:t>
      </w:r>
    </w:p>
    <w:p>
      <w:pPr>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snapToGrid w:val="0"/>
        <w:spacing w:before="50" w:after="120" w:afterLines="50" w:line="360" w:lineRule="auto"/>
        <w:jc w:val="left"/>
        <w:rPr>
          <w:rFonts w:ascii="宋体" w:hAnsi="宋体"/>
          <w:sz w:val="24"/>
        </w:rPr>
      </w:pPr>
      <w:r>
        <w:rPr>
          <w:rFonts w:hint="eastAsia" w:ascii="宋体" w:hAnsi="宋体"/>
          <w:bCs/>
          <w:sz w:val="24"/>
        </w:rPr>
        <w:t>7.</w:t>
      </w:r>
      <w:r>
        <w:rPr>
          <w:rFonts w:hint="eastAsia" w:ascii="宋体" w:hAnsi="宋体"/>
          <w:sz w:val="24"/>
        </w:rPr>
        <w:t>技术响应表</w:t>
      </w:r>
    </w:p>
    <w:p>
      <w:pPr>
        <w:pStyle w:val="12"/>
        <w:spacing w:before="120" w:after="120" w:line="360" w:lineRule="auto"/>
        <w:jc w:val="center"/>
        <w:rPr>
          <w:rFonts w:hAnsi="宋体"/>
          <w:b/>
        </w:rPr>
      </w:pPr>
      <w:r>
        <w:rPr>
          <w:rFonts w:hint="eastAsia" w:hAnsi="宋体"/>
          <w:b/>
        </w:rPr>
        <w:t>技术响应表</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4" w:hRule="exact"/>
          <w:jc w:val="center"/>
        </w:trPr>
        <w:tc>
          <w:tcPr>
            <w:tcW w:w="3252" w:type="dxa"/>
            <w:gridSpan w:val="2"/>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jc w:val="center"/>
              <w:outlineLvl w:val="0"/>
              <w:rPr>
                <w:rFonts w:hAnsi="宋体"/>
              </w:rPr>
            </w:pPr>
            <w:bookmarkStart w:id="44" w:name="_Toc382928236"/>
            <w:bookmarkStart w:id="45" w:name="_Toc401570290"/>
            <w:bookmarkStart w:id="46" w:name="_Toc377028119"/>
            <w:bookmarkStart w:id="47" w:name="_Toc381081903"/>
            <w:bookmarkStart w:id="48" w:name="_Toc377653976"/>
            <w:bookmarkStart w:id="49" w:name="_Toc402963095"/>
            <w:bookmarkStart w:id="50" w:name="_Toc406402957"/>
            <w:bookmarkStart w:id="51" w:name="_Toc402963128"/>
            <w:bookmarkStart w:id="52" w:name="_Toc377028057"/>
            <w:bookmarkStart w:id="53" w:name="_Toc406403001"/>
            <w:bookmarkStart w:id="54" w:name="_Toc385854156"/>
            <w:bookmarkStart w:id="55" w:name="_Toc385854110"/>
            <w:bookmarkStart w:id="56" w:name="_Toc382928118"/>
            <w:bookmarkStart w:id="57" w:name="_Toc401570314"/>
            <w:r>
              <w:rPr>
                <w:rFonts w:hint="eastAsia" w:hAnsi="宋体"/>
              </w:rPr>
              <w:t>招标文件要求</w:t>
            </w:r>
            <w:bookmarkEnd w:id="44"/>
            <w:bookmarkEnd w:id="45"/>
            <w:bookmarkEnd w:id="46"/>
            <w:bookmarkEnd w:id="47"/>
            <w:bookmarkEnd w:id="48"/>
            <w:bookmarkEnd w:id="49"/>
            <w:bookmarkEnd w:id="50"/>
            <w:bookmarkEnd w:id="51"/>
            <w:bookmarkEnd w:id="52"/>
            <w:bookmarkEnd w:id="53"/>
            <w:bookmarkEnd w:id="54"/>
            <w:bookmarkEnd w:id="55"/>
            <w:bookmarkEnd w:id="56"/>
            <w:bookmarkEnd w:id="57"/>
          </w:p>
        </w:tc>
        <w:tc>
          <w:tcPr>
            <w:tcW w:w="5102" w:type="dxa"/>
            <w:gridSpan w:val="2"/>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jc w:val="center"/>
              <w:outlineLvl w:val="0"/>
              <w:rPr>
                <w:rFonts w:hAnsi="宋体"/>
              </w:rPr>
            </w:pPr>
            <w:bookmarkStart w:id="58" w:name="_Toc406403002"/>
            <w:bookmarkStart w:id="59" w:name="_Toc377653977"/>
            <w:bookmarkStart w:id="60" w:name="_Toc406402958"/>
            <w:bookmarkStart w:id="61" w:name="_Toc385854157"/>
            <w:bookmarkStart w:id="62" w:name="_Toc377028120"/>
            <w:bookmarkStart w:id="63" w:name="_Toc402963129"/>
            <w:bookmarkStart w:id="64" w:name="_Toc381081904"/>
            <w:bookmarkStart w:id="65" w:name="_Toc401570291"/>
            <w:bookmarkStart w:id="66" w:name="_Toc382928119"/>
            <w:bookmarkStart w:id="67" w:name="_Toc382928237"/>
            <w:bookmarkStart w:id="68" w:name="_Toc385854111"/>
            <w:bookmarkStart w:id="69" w:name="_Toc401570315"/>
            <w:bookmarkStart w:id="70" w:name="_Toc402963096"/>
            <w:bookmarkStart w:id="71" w:name="_Toc377028058"/>
            <w:r>
              <w:rPr>
                <w:rFonts w:hint="eastAsia" w:hAnsi="宋体"/>
              </w:rPr>
              <w:t>投标文件响应</w:t>
            </w:r>
            <w:bookmarkEnd w:id="58"/>
            <w:bookmarkEnd w:id="59"/>
            <w:bookmarkEnd w:id="60"/>
            <w:bookmarkEnd w:id="61"/>
            <w:bookmarkEnd w:id="62"/>
            <w:bookmarkEnd w:id="63"/>
            <w:bookmarkEnd w:id="64"/>
            <w:bookmarkEnd w:id="65"/>
            <w:bookmarkEnd w:id="66"/>
            <w:bookmarkEnd w:id="67"/>
            <w:bookmarkEnd w:id="68"/>
            <w:bookmarkEnd w:id="69"/>
            <w:bookmarkEnd w:id="70"/>
            <w:bookmarkEnd w:id="71"/>
          </w:p>
        </w:tc>
        <w:tc>
          <w:tcPr>
            <w:tcW w:w="1387" w:type="dxa"/>
            <w:vMerge w:val="restart"/>
            <w:tcBorders>
              <w:top w:val="single" w:color="auto" w:sz="4" w:space="0"/>
              <w:left w:val="single" w:color="auto" w:sz="4" w:space="0"/>
              <w:bottom w:val="single" w:color="auto" w:sz="4" w:space="0"/>
              <w:right w:val="single" w:color="auto" w:sz="4" w:space="0"/>
            </w:tcBorders>
            <w:noWrap/>
            <w:vAlign w:val="center"/>
          </w:tcPr>
          <w:p>
            <w:pPr>
              <w:pStyle w:val="12"/>
              <w:snapToGrid w:val="0"/>
              <w:spacing w:beforeLines="0" w:afterLines="0" w:line="360" w:lineRule="auto"/>
              <w:jc w:val="center"/>
              <w:outlineLvl w:val="0"/>
              <w:rPr>
                <w:rFonts w:hAnsi="宋体"/>
              </w:rPr>
            </w:pPr>
            <w:bookmarkStart w:id="72" w:name="_Toc377028121"/>
            <w:bookmarkStart w:id="73" w:name="_Toc406402959"/>
            <w:bookmarkStart w:id="74" w:name="_Toc402963097"/>
            <w:bookmarkStart w:id="75" w:name="_Toc377653978"/>
            <w:bookmarkStart w:id="76" w:name="_Toc402963130"/>
            <w:bookmarkStart w:id="77" w:name="_Toc401570316"/>
            <w:bookmarkStart w:id="78" w:name="_Toc401570292"/>
            <w:bookmarkStart w:id="79" w:name="_Toc381081905"/>
            <w:bookmarkStart w:id="80" w:name="_Toc406403003"/>
            <w:bookmarkStart w:id="81" w:name="_Toc382928120"/>
            <w:bookmarkStart w:id="82" w:name="_Toc377028059"/>
            <w:bookmarkStart w:id="83" w:name="_Toc385854112"/>
            <w:bookmarkStart w:id="84" w:name="_Toc385854158"/>
            <w:bookmarkStart w:id="85" w:name="_Toc382928238"/>
            <w:r>
              <w:rPr>
                <w:rFonts w:hint="eastAsia" w:hAnsi="宋体"/>
              </w:rPr>
              <w:t>偏离</w:t>
            </w:r>
          </w:p>
          <w:p>
            <w:pPr>
              <w:pStyle w:val="12"/>
              <w:snapToGrid w:val="0"/>
              <w:spacing w:beforeLines="0" w:afterLines="0" w:line="360" w:lineRule="auto"/>
              <w:jc w:val="center"/>
              <w:outlineLvl w:val="0"/>
              <w:rPr>
                <w:rFonts w:hAnsi="宋体"/>
              </w:rPr>
            </w:pPr>
            <w:r>
              <w:rPr>
                <w:rFonts w:hint="eastAsia" w:hAnsi="宋体"/>
              </w:rPr>
              <w:t>情况</w:t>
            </w:r>
            <w:bookmarkEnd w:id="72"/>
            <w:bookmarkEnd w:id="73"/>
            <w:bookmarkEnd w:id="74"/>
            <w:bookmarkEnd w:id="75"/>
            <w:bookmarkEnd w:id="76"/>
            <w:bookmarkEnd w:id="77"/>
            <w:bookmarkEnd w:id="78"/>
            <w:bookmarkEnd w:id="79"/>
            <w:bookmarkEnd w:id="80"/>
            <w:bookmarkEnd w:id="81"/>
            <w:bookmarkEnd w:id="82"/>
            <w:bookmarkEnd w:id="83"/>
            <w:bookmarkEnd w:id="84"/>
            <w:bookmarkEnd w:id="8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exact"/>
          <w:jc w:val="center"/>
        </w:trPr>
        <w:tc>
          <w:tcPr>
            <w:tcW w:w="1626"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jc w:val="center"/>
              <w:outlineLvl w:val="0"/>
              <w:rPr>
                <w:rFonts w:hAnsi="宋体"/>
              </w:rPr>
            </w:pPr>
            <w:bookmarkStart w:id="86" w:name="_Toc402963131"/>
            <w:bookmarkStart w:id="87" w:name="_Toc382928121"/>
            <w:bookmarkStart w:id="88" w:name="_Toc377028060"/>
            <w:bookmarkStart w:id="89" w:name="_Toc377653979"/>
            <w:bookmarkStart w:id="90" w:name="_Toc402963098"/>
            <w:bookmarkStart w:id="91" w:name="_Toc382928239"/>
            <w:bookmarkStart w:id="92" w:name="_Toc381081906"/>
            <w:bookmarkStart w:id="93" w:name="_Toc401570293"/>
            <w:bookmarkStart w:id="94" w:name="_Toc385854159"/>
            <w:bookmarkStart w:id="95" w:name="_Toc401570317"/>
            <w:bookmarkStart w:id="96" w:name="_Toc406402960"/>
            <w:bookmarkStart w:id="97" w:name="_Toc377028122"/>
            <w:bookmarkStart w:id="98" w:name="_Toc385854113"/>
            <w:bookmarkStart w:id="99" w:name="_Toc406403004"/>
            <w:r>
              <w:rPr>
                <w:rFonts w:hint="eastAsia" w:hAnsi="宋体"/>
              </w:rPr>
              <w:t>项目</w:t>
            </w:r>
            <w:bookmarkEnd w:id="86"/>
            <w:bookmarkEnd w:id="87"/>
            <w:bookmarkEnd w:id="88"/>
            <w:bookmarkEnd w:id="89"/>
            <w:bookmarkEnd w:id="90"/>
            <w:bookmarkEnd w:id="91"/>
            <w:bookmarkEnd w:id="92"/>
            <w:bookmarkEnd w:id="93"/>
            <w:bookmarkEnd w:id="94"/>
            <w:bookmarkEnd w:id="95"/>
            <w:bookmarkEnd w:id="96"/>
            <w:bookmarkEnd w:id="97"/>
            <w:bookmarkEnd w:id="98"/>
            <w:bookmarkEnd w:id="99"/>
          </w:p>
        </w:tc>
        <w:tc>
          <w:tcPr>
            <w:tcW w:w="1626"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jc w:val="center"/>
              <w:outlineLvl w:val="0"/>
              <w:rPr>
                <w:rFonts w:hAnsi="宋体"/>
              </w:rPr>
            </w:pPr>
            <w:bookmarkStart w:id="100" w:name="_Toc377653980"/>
            <w:bookmarkStart w:id="101" w:name="_Toc385854160"/>
            <w:bookmarkStart w:id="102" w:name="_Toc406402961"/>
            <w:bookmarkStart w:id="103" w:name="_Toc401570318"/>
            <w:bookmarkStart w:id="104" w:name="_Toc385854114"/>
            <w:bookmarkStart w:id="105" w:name="_Toc377028061"/>
            <w:bookmarkStart w:id="106" w:name="_Toc377028123"/>
            <w:bookmarkStart w:id="107" w:name="_Toc382928240"/>
            <w:bookmarkStart w:id="108" w:name="_Toc406403005"/>
            <w:bookmarkStart w:id="109" w:name="_Toc401570294"/>
            <w:bookmarkStart w:id="110" w:name="_Toc402963132"/>
            <w:bookmarkStart w:id="111" w:name="_Toc402963099"/>
            <w:bookmarkStart w:id="112" w:name="_Toc381081907"/>
            <w:bookmarkStart w:id="113" w:name="_Toc382928122"/>
            <w:r>
              <w:rPr>
                <w:rFonts w:hint="eastAsia" w:hAnsi="宋体"/>
              </w:rPr>
              <w:t>要求</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c>
        <w:tc>
          <w:tcPr>
            <w:tcW w:w="2318"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jc w:val="center"/>
              <w:outlineLvl w:val="0"/>
              <w:rPr>
                <w:rFonts w:hAnsi="宋体"/>
              </w:rPr>
            </w:pPr>
            <w:bookmarkStart w:id="114" w:name="_Toc401570319"/>
            <w:bookmarkStart w:id="115" w:name="_Toc402963133"/>
            <w:bookmarkStart w:id="116" w:name="_Toc377653981"/>
            <w:bookmarkStart w:id="117" w:name="_Toc401570295"/>
            <w:bookmarkStart w:id="118" w:name="_Toc402963100"/>
            <w:bookmarkStart w:id="119" w:name="_Toc406402962"/>
            <w:bookmarkStart w:id="120" w:name="_Toc382928241"/>
            <w:bookmarkStart w:id="121" w:name="_Toc406403006"/>
            <w:bookmarkStart w:id="122" w:name="_Toc377028062"/>
            <w:bookmarkStart w:id="123" w:name="_Toc382928123"/>
            <w:bookmarkStart w:id="124" w:name="_Toc381081908"/>
            <w:bookmarkStart w:id="125" w:name="_Toc385854115"/>
            <w:bookmarkStart w:id="126" w:name="_Toc385854161"/>
            <w:bookmarkStart w:id="127" w:name="_Toc377028124"/>
            <w:r>
              <w:rPr>
                <w:rFonts w:hint="eastAsia" w:hAnsi="宋体"/>
              </w:rPr>
              <w:t>设备名称</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tc>
        <w:tc>
          <w:tcPr>
            <w:tcW w:w="2784"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jc w:val="center"/>
              <w:outlineLvl w:val="0"/>
              <w:rPr>
                <w:rFonts w:hAnsi="宋体"/>
              </w:rPr>
            </w:pPr>
            <w:bookmarkStart w:id="128" w:name="_Toc402963134"/>
            <w:bookmarkStart w:id="129" w:name="_Toc377028125"/>
            <w:bookmarkStart w:id="130" w:name="_Toc406402963"/>
            <w:bookmarkStart w:id="131" w:name="_Toc402963101"/>
            <w:bookmarkStart w:id="132" w:name="_Toc401570320"/>
            <w:bookmarkStart w:id="133" w:name="_Toc377653982"/>
            <w:bookmarkStart w:id="134" w:name="_Toc385854162"/>
            <w:bookmarkStart w:id="135" w:name="_Toc377028063"/>
            <w:bookmarkStart w:id="136" w:name="_Toc406403007"/>
            <w:bookmarkStart w:id="137" w:name="_Toc401570296"/>
            <w:bookmarkStart w:id="138" w:name="_Toc382928124"/>
            <w:bookmarkStart w:id="139" w:name="_Toc382928242"/>
            <w:bookmarkStart w:id="140" w:name="_Toc385854116"/>
            <w:bookmarkStart w:id="141" w:name="_Toc381081909"/>
            <w:r>
              <w:rPr>
                <w:rFonts w:hint="eastAsia" w:hAnsi="宋体"/>
              </w:rPr>
              <w:t>性能及指标</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tc>
        <w:tc>
          <w:tcPr>
            <w:tcW w:w="138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2"/>
              <w:snapToGrid w:val="0"/>
              <w:spacing w:before="120" w:after="120" w:line="360" w:lineRule="auto"/>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2"/>
              <w:snapToGrid w:val="0"/>
              <w:spacing w:beforeLines="0" w:afterLines="0" w:line="360" w:lineRule="auto"/>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2"/>
              <w:snapToGrid w:val="0"/>
              <w:spacing w:before="120" w:after="120" w:line="360" w:lineRule="auto"/>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2"/>
              <w:snapToGrid w:val="0"/>
              <w:spacing w:beforeLines="0" w:afterLines="0" w:line="360" w:lineRule="auto"/>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noWrap/>
          </w:tcPr>
          <w:p>
            <w:pPr>
              <w:pStyle w:val="12"/>
              <w:snapToGrid w:val="0"/>
              <w:spacing w:beforeLines="0" w:afterLines="0" w:line="360" w:lineRule="auto"/>
              <w:outlineLvl w:val="0"/>
              <w:rPr>
                <w:rFonts w:hAnsi="宋体"/>
              </w:rPr>
            </w:pPr>
          </w:p>
        </w:tc>
      </w:tr>
    </w:tbl>
    <w:p>
      <w:pPr>
        <w:pStyle w:val="10"/>
        <w:spacing w:line="360" w:lineRule="auto"/>
        <w:rPr>
          <w:rFonts w:ascii="宋体" w:hAnsi="宋体"/>
          <w:sz w:val="24"/>
        </w:rPr>
      </w:pPr>
      <w:r>
        <w:rPr>
          <w:rFonts w:ascii="宋体" w:hAnsi="宋体"/>
          <w:sz w:val="24"/>
        </w:rPr>
        <w:t>注：投标人应根据投标设备的性能指标、对照招标文件要求在“偏离情况”栏注明“正偏离”、“负偏离”或“无偏离”。</w:t>
      </w:r>
    </w:p>
    <w:p>
      <w:pPr>
        <w:pStyle w:val="10"/>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pStyle w:val="2"/>
        <w:rPr>
          <w:rFonts w:ascii="宋体" w:hAnsi="宋体"/>
          <w:sz w:val="24"/>
        </w:rPr>
      </w:pPr>
    </w:p>
    <w:p>
      <w:pPr>
        <w:pStyle w:val="2"/>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r>
        <w:rPr>
          <w:rFonts w:hint="eastAsia" w:ascii="宋体" w:hAnsi="宋体"/>
          <w:sz w:val="24"/>
        </w:rPr>
        <w:t>8.项目实施人员一览表</w:t>
      </w:r>
    </w:p>
    <w:p>
      <w:pPr>
        <w:pStyle w:val="12"/>
        <w:spacing w:before="120" w:after="120" w:line="360" w:lineRule="auto"/>
        <w:jc w:val="center"/>
        <w:rPr>
          <w:rFonts w:hAnsi="宋体"/>
          <w:b/>
        </w:rPr>
      </w:pPr>
      <w:r>
        <w:rPr>
          <w:rFonts w:hint="eastAsia" w:hAnsi="宋体"/>
          <w:b/>
        </w:rPr>
        <w:t>项目实施人员一览表</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r>
              <w:rPr>
                <w:rFonts w:hint="eastAsia" w:ascii="宋体" w:hAnsi="宋体"/>
                <w:sz w:val="24"/>
                <w:szCs w:val="24"/>
              </w:rPr>
              <w:t>序号</w:t>
            </w: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r>
              <w:rPr>
                <w:rFonts w:hint="eastAsia" w:ascii="宋体" w:hAnsi="宋体"/>
                <w:sz w:val="24"/>
                <w:szCs w:val="24"/>
              </w:rPr>
              <w:t>项目组所任职务</w:t>
            </w: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r>
              <w:rPr>
                <w:rFonts w:hint="eastAsia" w:ascii="宋体" w:hAnsi="宋体"/>
                <w:sz w:val="24"/>
                <w:szCs w:val="24"/>
              </w:rPr>
              <w:t>姓名</w:t>
            </w: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r>
              <w:rPr>
                <w:rFonts w:hint="eastAsia" w:ascii="宋体" w:hAnsi="宋体"/>
                <w:sz w:val="24"/>
                <w:szCs w:val="24"/>
              </w:rPr>
              <w:t>职称</w:t>
            </w: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r>
              <w:rPr>
                <w:rFonts w:hint="eastAsia" w:ascii="宋体" w:hAnsi="宋体"/>
                <w:sz w:val="24"/>
                <w:szCs w:val="24"/>
              </w:rPr>
              <w:t>专业技术资格</w:t>
            </w:r>
          </w:p>
        </w:tc>
        <w:tc>
          <w:tcPr>
            <w:tcW w:w="1660"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r>
              <w:rPr>
                <w:rFonts w:hint="eastAsia" w:ascii="宋体" w:hAnsi="宋体"/>
                <w:sz w:val="24"/>
                <w:szCs w:val="24"/>
              </w:rPr>
              <w:t>专业技术资格证书编号</w:t>
            </w: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r>
              <w:rPr>
                <w:rFonts w:hint="eastAsia" w:ascii="宋体" w:hAnsi="宋体"/>
                <w:sz w:val="24"/>
                <w:szCs w:val="24"/>
              </w:rPr>
              <w:t>从事本工作时间</w:t>
            </w: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r>
              <w:rPr>
                <w:rFonts w:hint="eastAsia" w:ascii="宋体" w:hAnsi="宋体"/>
                <w:sz w:val="24"/>
                <w:szCs w:val="24"/>
              </w:rPr>
              <w:t>典型业务</w:t>
            </w:r>
          </w:p>
          <w:p>
            <w:pPr>
              <w:pStyle w:val="14"/>
              <w:spacing w:line="360" w:lineRule="auto"/>
              <w:jc w:val="center"/>
              <w:rPr>
                <w:rFonts w:ascii="宋体" w:hAnsi="宋体"/>
                <w:sz w:val="24"/>
                <w:szCs w:val="24"/>
              </w:rPr>
            </w:pPr>
            <w:r>
              <w:rPr>
                <w:rFonts w:hint="eastAsia" w:ascii="宋体" w:hAnsi="宋体"/>
                <w:sz w:val="24"/>
                <w:szCs w:val="24"/>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noWrap/>
          </w:tcPr>
          <w:p>
            <w:pPr>
              <w:pStyle w:val="14"/>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noWrap/>
          </w:tcPr>
          <w:p>
            <w:pPr>
              <w:pStyle w:val="14"/>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4"/>
              <w:spacing w:line="360" w:lineRule="auto"/>
              <w:jc w:val="center"/>
              <w:rPr>
                <w:rFonts w:ascii="宋体" w:hAnsi="宋体"/>
                <w:sz w:val="24"/>
                <w:szCs w:val="24"/>
              </w:rPr>
            </w:pPr>
          </w:p>
        </w:tc>
      </w:tr>
    </w:tbl>
    <w:p>
      <w:pPr>
        <w:spacing w:line="360" w:lineRule="auto"/>
        <w:rPr>
          <w:rFonts w:ascii="宋体" w:hAnsi="宋体"/>
          <w:sz w:val="24"/>
        </w:rPr>
      </w:pPr>
      <w:r>
        <w:rPr>
          <w:rFonts w:hint="eastAsia" w:ascii="宋体" w:hAnsi="宋体"/>
          <w:sz w:val="24"/>
        </w:rPr>
        <w:t>注：1、“项目实施人员”指投标人针对该项目的销售、培训、售后服务等完成本项目所配备的人员。</w:t>
      </w:r>
    </w:p>
    <w:p>
      <w:pPr>
        <w:spacing w:line="360" w:lineRule="auto"/>
        <w:ind w:firstLine="480" w:firstLineChars="200"/>
        <w:rPr>
          <w:rFonts w:ascii="宋体" w:hAnsi="宋体"/>
          <w:sz w:val="24"/>
        </w:rPr>
      </w:pPr>
      <w:r>
        <w:rPr>
          <w:rFonts w:hint="eastAsia" w:ascii="宋体" w:hAnsi="宋体"/>
          <w:sz w:val="24"/>
        </w:rPr>
        <w:t>2、附各专业人员简历及相关证明材料复印件；</w:t>
      </w:r>
    </w:p>
    <w:p>
      <w:pPr>
        <w:spacing w:line="360" w:lineRule="auto"/>
        <w:ind w:firstLine="480" w:firstLineChars="200"/>
        <w:rPr>
          <w:rFonts w:ascii="宋体" w:hAnsi="宋体"/>
          <w:sz w:val="24"/>
        </w:rPr>
      </w:pPr>
      <w:r>
        <w:rPr>
          <w:rFonts w:hint="eastAsia" w:ascii="宋体" w:hAnsi="宋体"/>
          <w:sz w:val="24"/>
        </w:rPr>
        <w:t>3、表格不够填写可添加。</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snapToGrid w:val="0"/>
        <w:spacing w:before="50" w:after="120" w:afterLines="50" w:line="360" w:lineRule="auto"/>
        <w:jc w:val="left"/>
        <w:rPr>
          <w:rFonts w:ascii="宋体" w:hAnsi="宋体"/>
          <w:sz w:val="24"/>
        </w:rPr>
      </w:pPr>
      <w:r>
        <w:rPr>
          <w:rFonts w:hint="eastAsia" w:ascii="宋体" w:hAnsi="宋体"/>
          <w:sz w:val="24"/>
        </w:rPr>
        <w:t>9.设备配置清单</w:t>
      </w:r>
    </w:p>
    <w:p>
      <w:pPr>
        <w:pStyle w:val="12"/>
        <w:spacing w:before="120" w:after="120" w:line="360" w:lineRule="auto"/>
        <w:jc w:val="center"/>
        <w:rPr>
          <w:rFonts w:hAnsi="宋体"/>
        </w:rPr>
      </w:pPr>
      <w:r>
        <w:rPr>
          <w:rFonts w:hint="eastAsia" w:hAnsi="宋体"/>
          <w:b/>
        </w:rPr>
        <w:t>设备配置清单</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设备名称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规格型号</w:t>
            </w:r>
          </w:p>
          <w:p>
            <w:pPr>
              <w:snapToGrid w:val="0"/>
              <w:spacing w:before="50" w:after="50" w:line="360" w:lineRule="auto"/>
              <w:jc w:val="center"/>
              <w:rPr>
                <w:rFonts w:ascii="宋体" w:hAnsi="宋体"/>
                <w:sz w:val="24"/>
              </w:rPr>
            </w:pPr>
            <w:r>
              <w:rPr>
                <w:rFonts w:hint="eastAsia" w:ascii="宋体" w:hAnsi="宋体"/>
                <w:sz w:val="24"/>
              </w:rPr>
              <w:t>性能及指标</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数量及单位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bl>
    <w:p>
      <w:pPr>
        <w:tabs>
          <w:tab w:val="left" w:pos="1418"/>
        </w:tabs>
        <w:spacing w:line="360" w:lineRule="auto"/>
        <w:ind w:firstLine="240" w:firstLineChars="100"/>
        <w:rPr>
          <w:rFonts w:ascii="宋体" w:hAnsi="宋体" w:cs="宋体"/>
          <w:sz w:val="24"/>
        </w:rPr>
      </w:pPr>
      <w:r>
        <w:rPr>
          <w:rFonts w:hint="eastAsia" w:ascii="宋体" w:hAnsi="宋体" w:cs="宋体"/>
          <w:sz w:val="24"/>
        </w:rPr>
        <w:t>注：请对照采购内容清单序列编制上表，表格行数不够可自行添加。表述需细化的可附具体的介绍图文资料。▲以上内容不得含有报价。</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pStyle w:val="12"/>
        <w:snapToGrid w:val="0"/>
        <w:spacing w:beforeLines="0" w:afterLines="0" w:line="360" w:lineRule="auto"/>
        <w:outlineLvl w:val="1"/>
        <w:rPr>
          <w:rFonts w:hAnsi="宋体"/>
          <w:b/>
        </w:rPr>
      </w:pPr>
      <w:r>
        <w:rPr>
          <w:rFonts w:hint="eastAsia" w:hAnsi="宋体"/>
          <w:b/>
        </w:rPr>
        <w:t>三、报价文件格式</w:t>
      </w:r>
    </w:p>
    <w:p>
      <w:pPr>
        <w:snapToGrid w:val="0"/>
        <w:spacing w:line="360" w:lineRule="auto"/>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投标报价文件封面格式</w:t>
      </w:r>
    </w:p>
    <w:p>
      <w:pPr>
        <w:snapToGrid w:val="0"/>
        <w:spacing w:line="360" w:lineRule="auto"/>
        <w:rPr>
          <w:rFonts w:ascii="宋体" w:hAnsi="宋体"/>
          <w:b/>
          <w:bCs/>
          <w:sz w:val="24"/>
        </w:rPr>
      </w:pPr>
    </w:p>
    <w:p>
      <w:pPr>
        <w:snapToGrid w:val="0"/>
        <w:spacing w:before="120" w:beforeLines="50" w:line="360" w:lineRule="auto"/>
        <w:jc w:val="center"/>
        <w:rPr>
          <w:rFonts w:ascii="宋体" w:hAnsi="宋体"/>
          <w:b/>
          <w:bCs/>
          <w:sz w:val="24"/>
        </w:rPr>
      </w:pPr>
      <w:r>
        <w:rPr>
          <w:rFonts w:hint="eastAsia" w:ascii="宋体" w:hAnsi="宋体"/>
          <w:b/>
          <w:bCs/>
          <w:sz w:val="24"/>
        </w:rPr>
        <w:t>投标报价文件</w:t>
      </w:r>
    </w:p>
    <w:p>
      <w:pPr>
        <w:snapToGrid w:val="0"/>
        <w:spacing w:line="360" w:lineRule="auto"/>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8"/>
        <w:snapToGrid w:val="0"/>
        <w:spacing w:line="360" w:lineRule="auto"/>
        <w:ind w:firstLine="900" w:firstLineChars="375"/>
        <w:rPr>
          <w:rFonts w:ascii="宋体" w:hAnsi="宋体"/>
          <w:bCs/>
          <w:sz w:val="24"/>
        </w:rPr>
      </w:pPr>
      <w:r>
        <w:rPr>
          <w:rFonts w:hint="eastAsia" w:ascii="宋体" w:hAnsi="宋体"/>
          <w:bCs/>
          <w:sz w:val="24"/>
        </w:rPr>
        <w:t>项目编号及标段号：</w:t>
      </w:r>
    </w:p>
    <w:p>
      <w:pPr>
        <w:pStyle w:val="8"/>
        <w:snapToGrid w:val="0"/>
        <w:spacing w:line="360" w:lineRule="auto"/>
        <w:ind w:firstLine="900" w:firstLineChars="375"/>
        <w:rPr>
          <w:rFonts w:ascii="宋体" w:hAnsi="宋体"/>
          <w:bCs/>
          <w:sz w:val="24"/>
        </w:rPr>
      </w:pPr>
      <w:r>
        <w:rPr>
          <w:rFonts w:hint="eastAsia" w:ascii="宋体" w:hAnsi="宋体"/>
          <w:bCs/>
          <w:sz w:val="24"/>
        </w:rPr>
        <w:t>投标人名称（盖章）：</w:t>
      </w:r>
    </w:p>
    <w:p>
      <w:pPr>
        <w:pStyle w:val="8"/>
        <w:snapToGrid w:val="0"/>
        <w:spacing w:line="360" w:lineRule="auto"/>
        <w:ind w:firstLine="900" w:firstLineChars="375"/>
        <w:rPr>
          <w:rFonts w:ascii="宋体" w:hAnsi="宋体"/>
          <w:bCs/>
          <w:sz w:val="24"/>
        </w:rPr>
      </w:pPr>
      <w:r>
        <w:rPr>
          <w:rFonts w:hint="eastAsia" w:ascii="宋体" w:hAnsi="宋体"/>
          <w:bCs/>
          <w:sz w:val="24"/>
        </w:rPr>
        <w:t>投标人地址：</w:t>
      </w:r>
    </w:p>
    <w:p>
      <w:pPr>
        <w:snapToGrid w:val="0"/>
        <w:spacing w:line="360" w:lineRule="auto"/>
        <w:ind w:firstLine="3280" w:firstLineChars="1367"/>
        <w:rPr>
          <w:rFonts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napToGrid w:val="0"/>
        <w:spacing w:line="360" w:lineRule="auto"/>
        <w:rPr>
          <w:rFonts w:ascii="宋体" w:hAnsi="宋体"/>
          <w:bCs/>
          <w:sz w:val="24"/>
        </w:rPr>
      </w:pPr>
    </w:p>
    <w:p>
      <w:pPr>
        <w:snapToGrid w:val="0"/>
        <w:spacing w:before="120" w:beforeLines="50" w:after="50"/>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投标报价文件目录（请按照“第三章投标人须知，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before="50" w:after="50"/>
        <w:rPr>
          <w:rFonts w:ascii="宋体" w:hAnsi="宋体"/>
          <w:bCs/>
          <w:sz w:val="24"/>
        </w:rPr>
      </w:pPr>
      <w:r>
        <w:rPr>
          <w:rFonts w:hint="eastAsia" w:ascii="宋体" w:hAnsi="宋体"/>
          <w:bCs/>
          <w:sz w:val="24"/>
        </w:rPr>
        <w:t>例如：</w:t>
      </w:r>
    </w:p>
    <w:p>
      <w:pPr>
        <w:snapToGrid w:val="0"/>
        <w:spacing w:line="480" w:lineRule="exact"/>
        <w:rPr>
          <w:rFonts w:ascii="宋体" w:hAnsi="宋体"/>
          <w:sz w:val="24"/>
        </w:rPr>
      </w:pPr>
      <w:r>
        <w:rPr>
          <w:rFonts w:hint="eastAsia" w:ascii="宋体" w:hAnsi="宋体"/>
          <w:bCs/>
          <w:sz w:val="24"/>
        </w:rPr>
        <w:t>报价文件：</w:t>
      </w:r>
    </w:p>
    <w:p>
      <w:pPr>
        <w:snapToGrid w:val="0"/>
        <w:spacing w:line="360" w:lineRule="auto"/>
        <w:jc w:val="center"/>
        <w:rPr>
          <w:rFonts w:ascii="宋体" w:hAnsi="宋体"/>
          <w:b/>
          <w:sz w:val="24"/>
        </w:rPr>
      </w:pPr>
      <w:r>
        <w:rPr>
          <w:rFonts w:hint="eastAsia" w:ascii="宋体" w:hAnsi="宋体"/>
          <w:b/>
          <w:sz w:val="24"/>
        </w:rPr>
        <w:t>目 录</w:t>
      </w:r>
    </w:p>
    <w:p>
      <w:pPr>
        <w:spacing w:line="360" w:lineRule="auto"/>
        <w:outlineLvl w:val="0"/>
        <w:rPr>
          <w:rFonts w:ascii="宋体" w:hAnsi="宋体" w:cs="宋体"/>
          <w:kern w:val="0"/>
          <w:sz w:val="24"/>
        </w:rPr>
      </w:pPr>
      <w:r>
        <w:rPr>
          <w:rFonts w:hint="eastAsia" w:ascii="宋体" w:hAnsi="宋体" w:cs="宋体"/>
          <w:kern w:val="0"/>
          <w:sz w:val="24"/>
        </w:rPr>
        <w:t>（1）投标函……………………………………………………………………（页码）</w:t>
      </w:r>
    </w:p>
    <w:p>
      <w:pPr>
        <w:spacing w:line="360" w:lineRule="auto"/>
        <w:outlineLvl w:val="0"/>
        <w:rPr>
          <w:rFonts w:ascii="宋体" w:hAnsi="宋体" w:cs="宋体"/>
          <w:kern w:val="0"/>
          <w:sz w:val="24"/>
        </w:rPr>
      </w:pPr>
      <w:r>
        <w:rPr>
          <w:rFonts w:hint="eastAsia" w:ascii="宋体" w:hAnsi="宋体" w:cs="宋体"/>
          <w:kern w:val="0"/>
          <w:sz w:val="24"/>
        </w:rPr>
        <w:t>（2）投标（开标）一览表……………………………………………………（页码）</w:t>
      </w:r>
    </w:p>
    <w:p>
      <w:pPr>
        <w:spacing w:line="360" w:lineRule="auto"/>
        <w:outlineLvl w:val="0"/>
        <w:rPr>
          <w:rFonts w:ascii="宋体" w:hAnsi="宋体" w:cs="宋体"/>
          <w:kern w:val="0"/>
          <w:sz w:val="24"/>
        </w:rPr>
      </w:pPr>
      <w:r>
        <w:rPr>
          <w:rFonts w:hint="eastAsia" w:ascii="宋体" w:hAnsi="宋体" w:cs="宋体"/>
          <w:kern w:val="0"/>
          <w:sz w:val="24"/>
        </w:rPr>
        <w:t>（3）报价明细清单……………………………………………………………（页码）</w:t>
      </w:r>
    </w:p>
    <w:p>
      <w:pPr>
        <w:spacing w:line="360" w:lineRule="auto"/>
        <w:outlineLvl w:val="0"/>
        <w:rPr>
          <w:rFonts w:ascii="宋体" w:hAnsi="宋体" w:cs="宋体"/>
          <w:kern w:val="0"/>
          <w:sz w:val="24"/>
        </w:rPr>
      </w:pPr>
      <w:r>
        <w:rPr>
          <w:rFonts w:hint="eastAsia" w:ascii="宋体" w:hAnsi="宋体" w:cs="宋体"/>
          <w:kern w:val="0"/>
          <w:sz w:val="24"/>
        </w:rPr>
        <w:t>（4）投标人认为需要的其他报价文件或说明………………………………（页码）</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3.投标函格式：</w:t>
      </w:r>
    </w:p>
    <w:p>
      <w:pPr>
        <w:pStyle w:val="4"/>
        <w:spacing w:line="360" w:lineRule="auto"/>
        <w:jc w:val="center"/>
        <w:rPr>
          <w:rFonts w:ascii="宋体" w:hAnsi="宋体" w:eastAsia="宋体"/>
          <w:sz w:val="24"/>
          <w:szCs w:val="24"/>
        </w:rPr>
      </w:pPr>
      <w:r>
        <w:rPr>
          <w:rFonts w:hint="eastAsia" w:ascii="宋体" w:hAnsi="宋体" w:eastAsia="宋体"/>
          <w:sz w:val="24"/>
          <w:szCs w:val="24"/>
        </w:rPr>
        <w:t>投标函</w:t>
      </w:r>
    </w:p>
    <w:p>
      <w:pPr>
        <w:spacing w:line="360" w:lineRule="auto"/>
        <w:rPr>
          <w:rFonts w:ascii="宋体" w:hAnsi="宋体"/>
          <w:sz w:val="24"/>
        </w:rPr>
      </w:pPr>
      <w:r>
        <w:rPr>
          <w:rFonts w:ascii="宋体" w:hAnsi="宋体"/>
          <w:sz w:val="24"/>
        </w:rPr>
        <w:t>致：</w:t>
      </w:r>
      <w:r>
        <w:rPr>
          <w:rFonts w:hint="eastAsia" w:ascii="宋体" w:hAnsi="宋体"/>
          <w:sz w:val="24"/>
          <w:u w:val="single"/>
        </w:rPr>
        <w:t>平湖市新华爱心高级中学</w:t>
      </w:r>
      <w:r>
        <w:rPr>
          <w:rFonts w:hint="eastAsia" w:ascii="宋体" w:hAnsi="宋体"/>
          <w:sz w:val="24"/>
        </w:rPr>
        <w:t>（招标采购单位名称）：</w:t>
      </w:r>
    </w:p>
    <w:p>
      <w:pPr>
        <w:snapToGrid w:val="0"/>
        <w:spacing w:line="360" w:lineRule="auto"/>
        <w:ind w:firstLine="480"/>
        <w:rPr>
          <w:rFonts w:ascii="宋体" w:hAnsi="宋体"/>
          <w:sz w:val="24"/>
        </w:rPr>
      </w:pPr>
      <w:r>
        <w:rPr>
          <w:rFonts w:hint="eastAsia" w:ascii="宋体" w:hAnsi="宋体"/>
          <w:sz w:val="24"/>
        </w:rPr>
        <w:t>根据贵方为采购项目的公开招标公告（项目编号及标段号：），签字代表（全名）经正式授权并代表投标人（投标人名称）提交资信</w:t>
      </w:r>
      <w:r>
        <w:rPr>
          <w:rFonts w:ascii="宋体" w:hAnsi="宋体"/>
          <w:sz w:val="24"/>
        </w:rPr>
        <w:t>/</w:t>
      </w:r>
      <w:r>
        <w:rPr>
          <w:rFonts w:hint="eastAsia" w:ascii="宋体" w:hAnsi="宋体"/>
          <w:sz w:val="24"/>
        </w:rPr>
        <w:t>商务及技术文件、投标报价文件。</w:t>
      </w:r>
    </w:p>
    <w:p>
      <w:pPr>
        <w:snapToGrid w:val="0"/>
        <w:spacing w:line="360" w:lineRule="auto"/>
        <w:ind w:firstLine="480" w:firstLineChars="200"/>
        <w:rPr>
          <w:rFonts w:ascii="宋体" w:hAnsi="宋体"/>
          <w:sz w:val="24"/>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rPr>
      </w:pPr>
      <w:r>
        <w:rPr>
          <w:rFonts w:hint="eastAsia" w:ascii="宋体" w:hAnsi="宋体"/>
          <w:sz w:val="24"/>
        </w:rPr>
        <w:t>3.我方同意按照贵方要求提供与投标有关的一切数据或资料。</w:t>
      </w:r>
    </w:p>
    <w:p>
      <w:pPr>
        <w:spacing w:line="360" w:lineRule="auto"/>
        <w:ind w:firstLine="480" w:firstLineChars="200"/>
        <w:rPr>
          <w:rFonts w:ascii="宋体" w:hAnsi="宋体"/>
          <w:sz w:val="24"/>
        </w:rPr>
      </w:pPr>
      <w:r>
        <w:rPr>
          <w:rFonts w:hint="eastAsia" w:ascii="宋体" w:hAnsi="宋体"/>
          <w:sz w:val="24"/>
        </w:rPr>
        <w:t>4.我方完全理解贵方不一定要接受最低价的投标。</w:t>
      </w:r>
    </w:p>
    <w:p>
      <w:pPr>
        <w:snapToGrid w:val="0"/>
        <w:spacing w:line="360" w:lineRule="auto"/>
        <w:ind w:firstLine="480" w:firstLineChars="200"/>
        <w:rPr>
          <w:rFonts w:ascii="宋体" w:hAnsi="宋体"/>
          <w:sz w:val="24"/>
        </w:rPr>
      </w:pPr>
      <w:r>
        <w:rPr>
          <w:rFonts w:hint="eastAsia" w:ascii="宋体" w:hAnsi="宋体"/>
          <w:sz w:val="24"/>
        </w:rPr>
        <w:t>5.本投标有效期自开标日起</w:t>
      </w:r>
      <w:r>
        <w:rPr>
          <w:rFonts w:hint="eastAsia" w:ascii="宋体" w:hAnsi="宋体"/>
          <w:sz w:val="24"/>
          <w:u w:val="single"/>
        </w:rPr>
        <w:t xml:space="preserve">90 </w:t>
      </w:r>
      <w:r>
        <w:rPr>
          <w:rFonts w:hint="eastAsia" w:ascii="宋体" w:hAnsi="宋体"/>
          <w:sz w:val="24"/>
        </w:rPr>
        <w:t>个日历天。</w:t>
      </w:r>
    </w:p>
    <w:p>
      <w:pPr>
        <w:snapToGrid w:val="0"/>
        <w:spacing w:line="360" w:lineRule="auto"/>
        <w:ind w:firstLine="480" w:firstLineChars="200"/>
        <w:rPr>
          <w:rFonts w:ascii="宋体" w:hAnsi="宋体"/>
          <w:sz w:val="24"/>
        </w:rPr>
      </w:pPr>
      <w:r>
        <w:rPr>
          <w:rFonts w:hint="eastAsia" w:ascii="宋体" w:hAnsi="宋体"/>
          <w:sz w:val="24"/>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ascii="宋体" w:hAnsi="宋体"/>
          <w:sz w:val="24"/>
        </w:rPr>
      </w:pPr>
      <w:r>
        <w:rPr>
          <w:rFonts w:hint="eastAsia" w:ascii="宋体" w:hAnsi="宋体"/>
          <w:sz w:val="24"/>
        </w:rPr>
        <w:t>7.我方将严格遵守《中华人民共和国政府采购法》第七十七条、《</w:t>
      </w:r>
      <w:r>
        <w:rPr>
          <w:rFonts w:ascii="宋体" w:hAnsi="宋体" w:cs="Arial"/>
          <w:bCs/>
          <w:kern w:val="0"/>
          <w:sz w:val="24"/>
        </w:rPr>
        <w:t>浙江省政府采购供应商注册及诚信管理暂行办法</w:t>
      </w:r>
      <w:r>
        <w:rPr>
          <w:rFonts w:hint="eastAsia" w:ascii="宋体" w:hAnsi="宋体" w:cs="Arial"/>
          <w:bCs/>
          <w:kern w:val="0"/>
          <w:sz w:val="24"/>
        </w:rPr>
        <w:t>》</w:t>
      </w:r>
      <w:r>
        <w:rPr>
          <w:rFonts w:ascii="宋体" w:hAnsi="宋体" w:cs="Arial"/>
          <w:kern w:val="0"/>
          <w:sz w:val="24"/>
        </w:rPr>
        <w:t>第三十八条</w:t>
      </w:r>
      <w:r>
        <w:rPr>
          <w:rFonts w:hint="eastAsia" w:ascii="宋体" w:hAnsi="宋体" w:cs="Arial"/>
          <w:kern w:val="0"/>
          <w:sz w:val="24"/>
        </w:rPr>
        <w:t>、</w:t>
      </w:r>
      <w:r>
        <w:rPr>
          <w:rFonts w:ascii="宋体" w:hAnsi="宋体" w:cs="Arial"/>
          <w:kern w:val="0"/>
          <w:sz w:val="24"/>
        </w:rPr>
        <w:t>第三十九条</w:t>
      </w:r>
      <w:r>
        <w:rPr>
          <w:rFonts w:hint="eastAsia" w:ascii="宋体" w:hAnsi="宋体" w:cs="Arial"/>
          <w:kern w:val="0"/>
          <w:sz w:val="24"/>
        </w:rPr>
        <w:t>、</w:t>
      </w:r>
      <w:r>
        <w:rPr>
          <w:rFonts w:ascii="宋体" w:hAnsi="宋体" w:cs="Arial"/>
          <w:kern w:val="0"/>
          <w:sz w:val="24"/>
        </w:rPr>
        <w:t>第四十条</w:t>
      </w:r>
      <w:r>
        <w:rPr>
          <w:rFonts w:hint="eastAsia" w:ascii="宋体" w:hAnsi="宋体"/>
          <w:sz w:val="24"/>
        </w:rPr>
        <w:t>规定。</w:t>
      </w:r>
    </w:p>
    <w:p>
      <w:pPr>
        <w:snapToGrid w:val="0"/>
        <w:spacing w:line="360" w:lineRule="auto"/>
        <w:ind w:firstLine="480" w:firstLineChars="200"/>
        <w:rPr>
          <w:rFonts w:ascii="宋体" w:hAnsi="宋体"/>
          <w:sz w:val="24"/>
        </w:rPr>
      </w:pPr>
      <w:r>
        <w:rPr>
          <w:rFonts w:hint="eastAsia" w:ascii="宋体" w:hAnsi="宋体"/>
          <w:sz w:val="24"/>
        </w:rPr>
        <w:t>8.与本投标有关的一切正式往来信函请寄：</w:t>
      </w:r>
    </w:p>
    <w:p>
      <w:pPr>
        <w:snapToGrid w:val="0"/>
        <w:spacing w:line="360" w:lineRule="auto"/>
        <w:rPr>
          <w:rFonts w:ascii="宋体" w:hAnsi="宋体"/>
          <w:sz w:val="24"/>
          <w:u w:val="single"/>
        </w:rPr>
      </w:pPr>
      <w:r>
        <w:rPr>
          <w:rFonts w:ascii="宋体" w:hAnsi="宋体"/>
          <w:sz w:val="24"/>
        </w:rPr>
        <w:t>地址：邮编：电话：</w:t>
      </w:r>
    </w:p>
    <w:p>
      <w:pPr>
        <w:snapToGrid w:val="0"/>
        <w:spacing w:line="360" w:lineRule="auto"/>
        <w:rPr>
          <w:rFonts w:ascii="宋体" w:hAnsi="宋体"/>
          <w:sz w:val="24"/>
          <w:u w:val="single"/>
        </w:rPr>
      </w:pPr>
      <w:r>
        <w:rPr>
          <w:rFonts w:ascii="宋体" w:hAnsi="宋体"/>
          <w:sz w:val="24"/>
        </w:rPr>
        <w:t>传真：投标人代表姓名</w:t>
      </w:r>
      <w:r>
        <w:rPr>
          <w:rFonts w:hint="eastAsia" w:ascii="宋体" w:hAnsi="宋体"/>
          <w:sz w:val="24"/>
        </w:rPr>
        <w:t>：</w:t>
      </w:r>
      <w:r>
        <w:rPr>
          <w:rFonts w:ascii="宋体" w:hAnsi="宋体"/>
          <w:sz w:val="24"/>
        </w:rPr>
        <w:t>职务：</w:t>
      </w:r>
    </w:p>
    <w:p>
      <w:pPr>
        <w:snapToGrid w:val="0"/>
        <w:spacing w:line="360" w:lineRule="auto"/>
        <w:rPr>
          <w:rFonts w:ascii="宋体" w:hAnsi="宋体"/>
          <w:sz w:val="24"/>
          <w:u w:val="single"/>
        </w:rPr>
      </w:pPr>
      <w:r>
        <w:rPr>
          <w:rFonts w:ascii="宋体" w:hAnsi="宋体"/>
          <w:sz w:val="24"/>
        </w:rPr>
        <w:t>投标人名称(公章):</w:t>
      </w:r>
    </w:p>
    <w:p>
      <w:pPr>
        <w:snapToGrid w:val="0"/>
        <w:spacing w:line="360" w:lineRule="auto"/>
        <w:rPr>
          <w:rFonts w:ascii="宋体" w:hAnsi="宋体"/>
          <w:sz w:val="24"/>
        </w:rPr>
      </w:pPr>
      <w:r>
        <w:rPr>
          <w:rFonts w:ascii="宋体" w:hAnsi="宋体"/>
          <w:sz w:val="24"/>
        </w:rPr>
        <w:t>开户银行：  银行帐号：</w:t>
      </w:r>
    </w:p>
    <w:p>
      <w:pPr>
        <w:snapToGrid w:val="0"/>
        <w:spacing w:line="360" w:lineRule="auto"/>
        <w:rPr>
          <w:rFonts w:ascii="宋体" w:hAnsi="宋体"/>
          <w:sz w:val="24"/>
        </w:rPr>
      </w:pPr>
      <w:r>
        <w:rPr>
          <w:rFonts w:hint="eastAsia" w:ascii="宋体" w:hAnsi="宋体"/>
          <w:sz w:val="24"/>
        </w:rPr>
        <w:t>法定代表人签字：</w:t>
      </w:r>
      <w:r>
        <w:rPr>
          <w:rFonts w:ascii="宋体" w:hAnsi="宋体"/>
          <w:sz w:val="24"/>
        </w:rPr>
        <w:t>___________   日期:年月日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outlineLvl w:val="4"/>
        <w:rPr>
          <w:rFonts w:ascii="宋体" w:hAnsi="宋体"/>
          <w:sz w:val="24"/>
        </w:rPr>
      </w:pPr>
      <w:r>
        <w:rPr>
          <w:rFonts w:hint="eastAsia" w:ascii="宋体" w:hAnsi="宋体"/>
          <w:sz w:val="24"/>
        </w:rPr>
        <w:t xml:space="preserve"> 4.</w:t>
      </w:r>
      <w:r>
        <w:rPr>
          <w:rFonts w:hint="eastAsia" w:ascii="宋体" w:hAnsi="宋体" w:cs="宋体"/>
          <w:kern w:val="0"/>
          <w:sz w:val="24"/>
        </w:rPr>
        <w:t>开标一览表格式：</w:t>
      </w:r>
    </w:p>
    <w:p>
      <w:pPr>
        <w:pStyle w:val="4"/>
        <w:spacing w:line="360" w:lineRule="auto"/>
        <w:jc w:val="center"/>
        <w:rPr>
          <w:rFonts w:ascii="宋体" w:hAnsi="宋体" w:eastAsia="宋体"/>
          <w:sz w:val="24"/>
          <w:szCs w:val="24"/>
        </w:rPr>
      </w:pPr>
      <w:r>
        <w:rPr>
          <w:rFonts w:hint="eastAsia"/>
        </w:rPr>
        <w:t>开标一览表</w:t>
      </w:r>
    </w:p>
    <w:p>
      <w:pPr>
        <w:snapToGrid w:val="0"/>
        <w:spacing w:line="360" w:lineRule="auto"/>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rPr>
        <w:t>及标段号</w:t>
      </w:r>
      <w:r>
        <w:rPr>
          <w:rFonts w:ascii="宋体" w:hAnsi="宋体"/>
          <w:sz w:val="24"/>
        </w:rPr>
        <w:t>：</w:t>
      </w:r>
      <w:r>
        <w:rPr>
          <w:rFonts w:hint="eastAsia" w:ascii="宋体" w:hAnsi="宋体"/>
          <w:sz w:val="24"/>
          <w:u w:val="single"/>
        </w:rPr>
        <w:t>平政采招2022-24</w:t>
      </w:r>
      <w:r>
        <w:rPr>
          <w:rFonts w:hint="eastAsia" w:ascii="宋体" w:hAnsi="宋体"/>
          <w:sz w:val="24"/>
          <w:u w:val="single"/>
          <w:lang w:val="en-US" w:eastAsia="zh-CN"/>
        </w:rPr>
        <w:t xml:space="preserve"> </w:t>
      </w:r>
      <w:r>
        <w:rPr>
          <w:rFonts w:ascii="宋体" w:hAnsi="宋体"/>
          <w:sz w:val="24"/>
        </w:rPr>
        <w:t>单位：元</w:t>
      </w:r>
    </w:p>
    <w:tbl>
      <w:tblPr>
        <w:tblStyle w:val="19"/>
        <w:tblW w:w="0" w:type="auto"/>
        <w:jc w:val="center"/>
        <w:tblLayout w:type="fixed"/>
        <w:tblCellMar>
          <w:top w:w="0" w:type="dxa"/>
          <w:left w:w="108" w:type="dxa"/>
          <w:bottom w:w="0" w:type="dxa"/>
          <w:right w:w="108" w:type="dxa"/>
        </w:tblCellMar>
      </w:tblPr>
      <w:tblGrid>
        <w:gridCol w:w="2436"/>
        <w:gridCol w:w="1012"/>
        <w:gridCol w:w="1620"/>
        <w:gridCol w:w="3240"/>
        <w:gridCol w:w="1632"/>
      </w:tblGrid>
      <w:tr>
        <w:tblPrEx>
          <w:tblCellMar>
            <w:top w:w="0" w:type="dxa"/>
            <w:left w:w="108" w:type="dxa"/>
            <w:bottom w:w="0" w:type="dxa"/>
            <w:right w:w="108" w:type="dxa"/>
          </w:tblCellMar>
        </w:tblPrEx>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采购内容</w:t>
            </w: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数量</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交货期</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投标总价</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rPr>
            </w:pPr>
            <w:r>
              <w:rPr>
                <w:rFonts w:hint="eastAsia" w:ascii="宋体" w:hAnsi="宋体" w:cs="宋体"/>
                <w:b/>
                <w:kern w:val="0"/>
                <w:sz w:val="24"/>
              </w:rPr>
              <w:t>￥</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r>
      <w:tr>
        <w:tblPrEx>
          <w:tblCellMar>
            <w:top w:w="0" w:type="dxa"/>
            <w:left w:w="108" w:type="dxa"/>
            <w:bottom w:w="0" w:type="dxa"/>
            <w:right w:w="108" w:type="dxa"/>
          </w:tblCellMar>
        </w:tblPrEx>
        <w:trPr>
          <w:trHeight w:val="856" w:hRule="atLeast"/>
          <w:jc w:val="center"/>
        </w:trPr>
        <w:tc>
          <w:tcPr>
            <w:tcW w:w="9940" w:type="dxa"/>
            <w:gridSpan w:val="5"/>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rPr>
            </w:pPr>
            <w:r>
              <w:rPr>
                <w:rFonts w:hint="eastAsia" w:ascii="宋体" w:hAnsi="宋体" w:cs="宋体"/>
                <w:b/>
                <w:kern w:val="0"/>
                <w:sz w:val="24"/>
              </w:rPr>
              <w:t>投标总价（人民币大写）：</w:t>
            </w:r>
          </w:p>
        </w:tc>
      </w:tr>
    </w:tbl>
    <w:p>
      <w:pPr>
        <w:snapToGrid w:val="0"/>
        <w:spacing w:line="360" w:lineRule="auto"/>
        <w:rPr>
          <w:rFonts w:ascii="宋体" w:hAnsi="宋体"/>
          <w:sz w:val="24"/>
        </w:rPr>
      </w:pPr>
      <w:r>
        <w:rPr>
          <w:rFonts w:ascii="宋体" w:hAnsi="宋体"/>
          <w:b/>
          <w:sz w:val="24"/>
        </w:rPr>
        <w:t xml:space="preserve">注: </w:t>
      </w:r>
      <w:r>
        <w:rPr>
          <w:rFonts w:ascii="宋体" w:hAnsi="宋体"/>
          <w:sz w:val="24"/>
        </w:rPr>
        <w:t>1、报价一经涂改，应在涂改处加盖单位公章或者由法定代表人或授权委托人签字或盖章，否则其投标作无效标处理。</w:t>
      </w:r>
    </w:p>
    <w:p>
      <w:pPr>
        <w:snapToGrid w:val="0"/>
        <w:spacing w:line="360" w:lineRule="auto"/>
        <w:ind w:firstLine="480" w:firstLineChars="200"/>
        <w:rPr>
          <w:rFonts w:ascii="宋体" w:hAnsi="宋体"/>
          <w:sz w:val="24"/>
        </w:rPr>
      </w:pPr>
      <w:r>
        <w:rPr>
          <w:rFonts w:ascii="宋体" w:hAnsi="宋体"/>
          <w:sz w:val="24"/>
        </w:rPr>
        <w:t>2、投标费用包括货款、标准附件、备品备件、专用工具、包装、运输、装卸、保险、税金、货到就位</w:t>
      </w:r>
      <w:r>
        <w:rPr>
          <w:rFonts w:hint="eastAsia" w:ascii="宋体" w:hAnsi="宋体"/>
          <w:sz w:val="24"/>
        </w:rPr>
        <w:t>、现场保管以及</w:t>
      </w:r>
      <w:r>
        <w:rPr>
          <w:rFonts w:ascii="宋体" w:hAnsi="宋体"/>
          <w:sz w:val="24"/>
        </w:rPr>
        <w:t>安装、调试、培训、保修等一切税金和费用。</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、以上报价应与“投标设备报价明细表”中的“投标总价”相一致。</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pStyle w:val="4"/>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5.报价明细清单格式：</w:t>
      </w:r>
    </w:p>
    <w:p>
      <w:pPr>
        <w:pStyle w:val="4"/>
        <w:spacing w:line="360" w:lineRule="auto"/>
        <w:jc w:val="center"/>
      </w:pPr>
      <w:r>
        <w:rPr>
          <w:rFonts w:hint="eastAsia"/>
        </w:rPr>
        <w:t>投 标 报 价 明 细 表</w:t>
      </w:r>
    </w:p>
    <w:p>
      <w:pPr>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rPr>
        <w:t>及标段号</w:t>
      </w:r>
      <w:r>
        <w:rPr>
          <w:rFonts w:ascii="宋体" w:hAnsi="宋体"/>
          <w:sz w:val="24"/>
        </w:rPr>
        <w:t>：</w:t>
      </w:r>
      <w:r>
        <w:rPr>
          <w:rFonts w:hint="eastAsia" w:ascii="宋体" w:hAnsi="宋体"/>
          <w:sz w:val="24"/>
          <w:u w:val="single"/>
        </w:rPr>
        <w:t>平政采招2022-24</w:t>
      </w:r>
      <w:r>
        <w:rPr>
          <w:rFonts w:ascii="宋体" w:hAnsi="宋体"/>
          <w:sz w:val="24"/>
        </w:rPr>
        <w:t>单位：元</w:t>
      </w:r>
    </w:p>
    <w:p>
      <w:pPr>
        <w:rPr>
          <w:rFonts w:ascii="宋体" w:hAnsi="宋体"/>
          <w:sz w:val="24"/>
        </w:rPr>
      </w:pPr>
    </w:p>
    <w:tbl>
      <w:tblPr>
        <w:tblStyle w:val="19"/>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
                <w:sz w:val="24"/>
              </w:rPr>
            </w:pPr>
            <w:r>
              <w:rPr>
                <w:rFonts w:hint="eastAsia" w:ascii="宋体" w:hAnsi="宋体" w:cs="宋体"/>
                <w:bCs/>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货物</w:t>
            </w:r>
          </w:p>
          <w:p>
            <w:pPr>
              <w:adjustRightInd w:val="0"/>
              <w:snapToGrid w:val="0"/>
              <w:spacing w:after="200" w:line="360" w:lineRule="auto"/>
              <w:jc w:val="center"/>
              <w:rPr>
                <w:rFonts w:ascii="宋体" w:hAnsi="宋体" w:cs="宋体"/>
                <w:bCs/>
                <w:sz w:val="24"/>
              </w:rPr>
            </w:pPr>
            <w:r>
              <w:rPr>
                <w:rFonts w:hint="eastAsia" w:ascii="宋体" w:hAnsi="宋体" w:cs="宋体"/>
                <w:bCs/>
                <w:sz w:val="24"/>
              </w:rPr>
              <w:t>名称</w:t>
            </w:r>
          </w:p>
        </w:tc>
        <w:tc>
          <w:tcPr>
            <w:tcW w:w="67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品牌</w:t>
            </w:r>
          </w:p>
        </w:tc>
        <w:tc>
          <w:tcPr>
            <w:tcW w:w="85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产地</w:t>
            </w:r>
          </w:p>
        </w:tc>
        <w:tc>
          <w:tcPr>
            <w:tcW w:w="1029"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规格</w:t>
            </w:r>
          </w:p>
          <w:p>
            <w:pPr>
              <w:adjustRightInd w:val="0"/>
              <w:snapToGrid w:val="0"/>
              <w:spacing w:after="200" w:line="360" w:lineRule="auto"/>
              <w:jc w:val="center"/>
              <w:rPr>
                <w:rFonts w:ascii="宋体" w:hAnsi="宋体" w:cs="宋体"/>
                <w:bCs/>
                <w:sz w:val="24"/>
              </w:rPr>
            </w:pPr>
            <w:r>
              <w:rPr>
                <w:rFonts w:hint="eastAsia" w:ascii="宋体" w:hAnsi="宋体" w:cs="宋体"/>
                <w:bCs/>
                <w:sz w:val="24"/>
              </w:rPr>
              <w:t>型号</w:t>
            </w:r>
          </w:p>
        </w:tc>
        <w:tc>
          <w:tcPr>
            <w:tcW w:w="957"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数量</w:t>
            </w:r>
          </w:p>
        </w:tc>
        <w:tc>
          <w:tcPr>
            <w:tcW w:w="852"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单价</w:t>
            </w:r>
          </w:p>
          <w:p>
            <w:pPr>
              <w:adjustRightInd w:val="0"/>
              <w:snapToGrid w:val="0"/>
              <w:spacing w:after="200" w:line="360" w:lineRule="auto"/>
              <w:jc w:val="center"/>
              <w:rPr>
                <w:rFonts w:ascii="宋体" w:hAnsi="宋体" w:cs="宋体"/>
                <w:bCs/>
                <w:sz w:val="24"/>
              </w:rPr>
            </w:pPr>
            <w:r>
              <w:rPr>
                <w:rFonts w:hint="eastAsia" w:ascii="宋体" w:hAnsi="宋体" w:cs="宋体"/>
                <w:bCs/>
                <w:sz w:val="24"/>
              </w:rPr>
              <w:t>（元）</w:t>
            </w:r>
          </w:p>
        </w:tc>
        <w:tc>
          <w:tcPr>
            <w:tcW w:w="891"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67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1029"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957"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91"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1277"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是否中小微企业</w:t>
            </w:r>
          </w:p>
        </w:tc>
        <w:tc>
          <w:tcPr>
            <w:tcW w:w="1419"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w:t>
            </w:r>
          </w:p>
        </w:tc>
        <w:tc>
          <w:tcPr>
            <w:tcW w:w="6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bCs/>
                <w:sz w:val="24"/>
              </w:rPr>
            </w:pPr>
            <w:r>
              <w:rPr>
                <w:rFonts w:hint="eastAsia" w:ascii="宋体" w:hAnsi="宋体" w:cs="宋体"/>
                <w:bCs/>
                <w:sz w:val="24"/>
              </w:rPr>
              <w:t xml:space="preserve">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sz w:val="24"/>
              </w:rPr>
            </w:pPr>
            <w:r>
              <w:rPr>
                <w:rFonts w:hint="eastAsia" w:ascii="宋体" w:hAnsi="宋体" w:cs="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sz w:val="24"/>
              </w:rPr>
              <w:t>1、此表应按项目的明细情况列项填报,在填写时，如上表不适合本项目的实际情况，可在确保投标明细内容完整的情况下，根据上表格式自行划表填写。</w:t>
            </w:r>
          </w:p>
          <w:p>
            <w:pPr>
              <w:spacing w:line="360" w:lineRule="auto"/>
              <w:rPr>
                <w:rFonts w:ascii="宋体" w:hAnsi="宋体" w:cs="宋体"/>
                <w:kern w:val="0"/>
                <w:sz w:val="24"/>
              </w:rPr>
            </w:pPr>
            <w:r>
              <w:rPr>
                <w:rFonts w:hint="eastAsia" w:ascii="宋体" w:hAnsi="宋体" w:cs="宋体"/>
                <w:sz w:val="24"/>
              </w:rPr>
              <w:t>2、报价要求：项目费用包括项目实施所需的工程费、工时费、服务费、运输费、安装调试费、税费及其他一切费用。</w:t>
            </w:r>
          </w:p>
          <w:p>
            <w:pPr>
              <w:spacing w:line="360" w:lineRule="auto"/>
              <w:rPr>
                <w:rFonts w:ascii="宋体" w:hAnsi="宋体" w:cs="宋体"/>
                <w:sz w:val="24"/>
              </w:rPr>
            </w:pPr>
            <w:r>
              <w:rPr>
                <w:rFonts w:hint="eastAsia" w:ascii="宋体" w:hAnsi="宋体" w:cs="宋体"/>
                <w:sz w:val="24"/>
              </w:rPr>
              <w:t>3、报价中不允许出现报价优惠等字样,投标总价合计金额应与明细报价汇总相等。</w:t>
            </w:r>
          </w:p>
        </w:tc>
      </w:tr>
    </w:tbl>
    <w:p>
      <w:pPr>
        <w:spacing w:line="400" w:lineRule="exact"/>
        <w:rPr>
          <w:rFonts w:ascii="仿宋" w:hAnsi="仿宋" w:eastAsia="仿宋"/>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snapToGrid w:val="0"/>
        <w:spacing w:line="360" w:lineRule="auto"/>
        <w:rPr>
          <w:rFonts w:ascii="宋体" w:hAnsi="宋体"/>
          <w:sz w:val="24"/>
        </w:rPr>
      </w:pPr>
    </w:p>
    <w:p>
      <w:pPr>
        <w:snapToGrid w:val="0"/>
        <w:spacing w:line="360" w:lineRule="auto"/>
        <w:rPr>
          <w:rFonts w:ascii="宋体" w:hAnsi="宋体"/>
          <w:sz w:val="24"/>
        </w:rPr>
      </w:pPr>
    </w:p>
    <w:p>
      <w:pPr>
        <w:pStyle w:val="2"/>
        <w:ind w:firstLine="464"/>
        <w:rPr>
          <w:rFonts w:hAnsi="宋体"/>
          <w:sz w:val="24"/>
        </w:rPr>
      </w:pPr>
    </w:p>
    <w:p>
      <w:pPr>
        <w:pStyle w:val="2"/>
        <w:ind w:firstLine="464"/>
        <w:rPr>
          <w:rFonts w:hAnsi="宋体"/>
          <w:sz w:val="24"/>
        </w:rPr>
      </w:pPr>
    </w:p>
    <w:p>
      <w:pPr>
        <w:pStyle w:val="2"/>
        <w:ind w:firstLine="464"/>
        <w:rPr>
          <w:rFonts w:hAnsi="宋体"/>
          <w:sz w:val="24"/>
        </w:rPr>
      </w:pPr>
    </w:p>
    <w:p>
      <w:pPr>
        <w:pStyle w:val="2"/>
        <w:ind w:firstLine="464"/>
        <w:rPr>
          <w:rFonts w:hAnsi="宋体"/>
          <w:sz w:val="24"/>
        </w:rPr>
      </w:pPr>
    </w:p>
    <w:p>
      <w:pPr>
        <w:pStyle w:val="2"/>
        <w:ind w:firstLine="464"/>
        <w:rPr>
          <w:rFonts w:hAnsi="宋体"/>
          <w:sz w:val="24"/>
        </w:rPr>
      </w:pP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6. 中小企业声明函等承诺函</w:t>
      </w:r>
    </w:p>
    <w:p>
      <w:pPr>
        <w:snapToGrid w:val="0"/>
        <w:spacing w:line="360" w:lineRule="auto"/>
        <w:jc w:val="center"/>
        <w:rPr>
          <w:rFonts w:ascii="Arial" w:hAnsi="Arial" w:eastAsia="黑体"/>
          <w:b/>
          <w:bCs/>
          <w:sz w:val="32"/>
          <w:szCs w:val="32"/>
        </w:rPr>
      </w:pPr>
    </w:p>
    <w:p>
      <w:pPr>
        <w:snapToGrid w:val="0"/>
        <w:spacing w:line="360" w:lineRule="auto"/>
        <w:jc w:val="center"/>
        <w:rPr>
          <w:rFonts w:ascii="Arial" w:hAnsi="Arial" w:eastAsia="黑体"/>
          <w:b/>
          <w:bCs/>
          <w:sz w:val="32"/>
          <w:szCs w:val="32"/>
        </w:rPr>
      </w:pPr>
      <w:r>
        <w:rPr>
          <w:rFonts w:hint="eastAsia" w:ascii="Arial" w:hAnsi="Arial" w:eastAsia="黑体"/>
          <w:b/>
          <w:bCs/>
          <w:sz w:val="32"/>
          <w:szCs w:val="32"/>
        </w:rPr>
        <w:t>中小企业声明函（货物）</w:t>
      </w:r>
    </w:p>
    <w:p>
      <w:pPr>
        <w:snapToGrid w:val="0"/>
        <w:spacing w:line="360" w:lineRule="auto"/>
        <w:ind w:firstLine="720" w:firstLineChars="300"/>
        <w:jc w:val="left"/>
        <w:rPr>
          <w:rFonts w:ascii="宋体" w:hAnsi="宋体"/>
          <w:sz w:val="24"/>
        </w:rPr>
      </w:pPr>
    </w:p>
    <w:p>
      <w:pPr>
        <w:snapToGrid w:val="0"/>
        <w:spacing w:line="360" w:lineRule="auto"/>
        <w:ind w:firstLine="720" w:firstLineChars="300"/>
        <w:jc w:val="left"/>
        <w:rPr>
          <w:rFonts w:ascii="宋体" w:hAnsi="宋体"/>
          <w:sz w:val="24"/>
        </w:rPr>
      </w:pPr>
      <w:r>
        <w:rPr>
          <w:rFonts w:hint="eastAsia" w:ascii="宋体" w:hAnsi="宋体"/>
          <w:sz w:val="24"/>
        </w:rPr>
        <w:t>本公司（联合体）郑重声明，根据《政府采购促进中小企业发展管理办法》（财库﹝2020﹞46 号）的规定，本公司参加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采购活动，提供的货物</w:t>
      </w:r>
      <w:r>
        <w:rPr>
          <w:rFonts w:hint="eastAsia" w:ascii="宋体" w:hAnsi="宋体"/>
          <w:b/>
          <w:bCs/>
          <w:sz w:val="24"/>
        </w:rPr>
        <w:t>全部</w:t>
      </w:r>
      <w:r>
        <w:rPr>
          <w:rFonts w:hint="eastAsia" w:ascii="宋体" w:hAnsi="宋体"/>
          <w:sz w:val="24"/>
        </w:rPr>
        <w:t xml:space="preserve">由符合政策要求的中小企业制造。相关企业的具体情况如下： </w:t>
      </w:r>
    </w:p>
    <w:p>
      <w:pPr>
        <w:snapToGrid w:val="0"/>
        <w:spacing w:line="360" w:lineRule="auto"/>
        <w:ind w:firstLine="720" w:firstLineChars="300"/>
        <w:jc w:val="left"/>
        <w:rPr>
          <w:rFonts w:ascii="宋体" w:hAnsi="宋体"/>
          <w:sz w:val="24"/>
        </w:rPr>
      </w:pPr>
      <w:r>
        <w:rPr>
          <w:rFonts w:hint="eastAsia" w:ascii="宋体" w:hAnsi="宋体"/>
          <w:sz w:val="24"/>
        </w:rPr>
        <w:t xml:space="preserve">1. </w:t>
      </w:r>
      <w:r>
        <w:rPr>
          <w:rFonts w:hint="eastAsia" w:ascii="宋体" w:hAnsi="宋体"/>
          <w:sz w:val="24"/>
          <w:u w:val="single"/>
        </w:rPr>
        <w:t>（标的名称）</w:t>
      </w:r>
      <w:r>
        <w:rPr>
          <w:rFonts w:hint="eastAsia" w:ascii="宋体" w:hAnsi="宋体"/>
          <w:sz w:val="24"/>
        </w:rPr>
        <w:t xml:space="preserve"> ，属于</w:t>
      </w:r>
      <w:r>
        <w:rPr>
          <w:rFonts w:hint="eastAsia" w:ascii="宋体" w:hAnsi="宋体"/>
          <w:sz w:val="24"/>
          <w:u w:val="single"/>
        </w:rPr>
        <w:t>（采购文件中明确的所属行业）</w:t>
      </w:r>
      <w:r>
        <w:rPr>
          <w:rFonts w:hint="eastAsia" w:ascii="宋体" w:hAnsi="宋体"/>
          <w:sz w:val="24"/>
        </w:rPr>
        <w:t xml:space="preserve"> 行业；制造商为</w:t>
      </w:r>
      <w:r>
        <w:rPr>
          <w:rFonts w:hint="eastAsia" w:ascii="宋体" w:hAnsi="宋体"/>
          <w:sz w:val="24"/>
          <w:u w:val="single"/>
        </w:rPr>
        <w:t>（企业名称）</w:t>
      </w:r>
      <w:r>
        <w:rPr>
          <w:rFonts w:hint="eastAsia" w:ascii="宋体" w:hAnsi="宋体"/>
          <w:sz w:val="24"/>
        </w:rPr>
        <w:t>，从业人员人，营业收入为万元，资产总额为万元</w:t>
      </w:r>
      <w:r>
        <w:rPr>
          <w:rFonts w:hint="eastAsia" w:ascii="宋体" w:hAnsi="宋体" w:cs="宋体"/>
          <w:sz w:val="24"/>
        </w:rPr>
        <w:t>¹</w:t>
      </w:r>
      <w:r>
        <w:rPr>
          <w:rFonts w:hint="eastAsia" w:ascii="宋体" w:hAnsi="宋体"/>
          <w:sz w:val="24"/>
        </w:rPr>
        <w:t xml:space="preserve">，属于（中型企业、小型企业、微型企业）； </w:t>
      </w:r>
    </w:p>
    <w:p>
      <w:pPr>
        <w:snapToGrid w:val="0"/>
        <w:spacing w:line="360" w:lineRule="auto"/>
        <w:ind w:firstLine="720" w:firstLineChars="300"/>
        <w:rPr>
          <w:rFonts w:ascii="宋体" w:hAnsi="宋体"/>
          <w:sz w:val="24"/>
        </w:rPr>
      </w:pPr>
      <w:r>
        <w:rPr>
          <w:rFonts w:hint="eastAsia" w:ascii="宋体" w:hAnsi="宋体"/>
          <w:sz w:val="24"/>
        </w:rPr>
        <w:t xml:space="preserve">2. </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，从业人员人，营业收入为万元，资产总额为万元，属于</w:t>
      </w:r>
      <w:r>
        <w:rPr>
          <w:rFonts w:hint="eastAsia" w:ascii="宋体" w:hAnsi="宋体"/>
          <w:sz w:val="24"/>
          <w:u w:val="single"/>
        </w:rPr>
        <w:t>（中型企业、小型企业、微型企业）</w:t>
      </w:r>
      <w:r>
        <w:rPr>
          <w:rFonts w:hint="eastAsia" w:ascii="宋体" w:hAnsi="宋体"/>
          <w:sz w:val="24"/>
        </w:rPr>
        <w:t xml:space="preserve">； </w:t>
      </w:r>
    </w:p>
    <w:p>
      <w:pPr>
        <w:snapToGrid w:val="0"/>
        <w:spacing w:line="360" w:lineRule="auto"/>
        <w:rPr>
          <w:rFonts w:ascii="宋体" w:hAnsi="宋体"/>
          <w:sz w:val="24"/>
        </w:rPr>
      </w:pPr>
      <w:r>
        <w:rPr>
          <w:rFonts w:hint="eastAsia" w:ascii="宋体" w:hAnsi="宋体"/>
          <w:sz w:val="24"/>
        </w:rPr>
        <w:t>……</w:t>
      </w:r>
    </w:p>
    <w:p>
      <w:pPr>
        <w:snapToGrid w:val="0"/>
        <w:spacing w:line="360" w:lineRule="auto"/>
        <w:ind w:firstLine="720" w:firstLineChars="3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napToGrid w:val="0"/>
        <w:spacing w:line="360" w:lineRule="auto"/>
        <w:ind w:firstLine="720" w:firstLineChars="300"/>
        <w:rPr>
          <w:rFonts w:ascii="宋体" w:hAnsi="宋体"/>
          <w:sz w:val="24"/>
        </w:rPr>
      </w:pPr>
      <w:r>
        <w:rPr>
          <w:rFonts w:hint="eastAsia" w:ascii="宋体" w:hAnsi="宋体"/>
          <w:sz w:val="24"/>
        </w:rPr>
        <w:t xml:space="preserve">本企业对上述声明内容的真实性负责。如有虚假，将依法承担相应责任。 </w:t>
      </w:r>
    </w:p>
    <w:p>
      <w:pPr>
        <w:pStyle w:val="5"/>
        <w:ind w:firstLine="0" w:firstLineChars="0"/>
      </w:pPr>
    </w:p>
    <w:p>
      <w:pPr>
        <w:snapToGrid w:val="0"/>
        <w:spacing w:line="360" w:lineRule="auto"/>
        <w:ind w:firstLine="4560" w:firstLineChars="1900"/>
        <w:rPr>
          <w:rFonts w:ascii="宋体" w:hAnsi="宋体"/>
          <w:sz w:val="24"/>
        </w:rPr>
      </w:pPr>
      <w:r>
        <w:rPr>
          <w:rFonts w:hint="eastAsia" w:ascii="宋体" w:hAnsi="宋体"/>
          <w:sz w:val="24"/>
        </w:rPr>
        <w:t xml:space="preserve">企业名称（盖章）： </w:t>
      </w:r>
    </w:p>
    <w:p>
      <w:pPr>
        <w:snapToGrid w:val="0"/>
        <w:spacing w:line="360" w:lineRule="auto"/>
        <w:ind w:firstLine="4560" w:firstLineChars="1900"/>
        <w:rPr>
          <w:rFonts w:ascii="宋体" w:hAnsi="宋体"/>
          <w:sz w:val="24"/>
        </w:rPr>
      </w:pPr>
      <w:r>
        <w:rPr>
          <w:rFonts w:hint="eastAsia" w:ascii="宋体" w:hAnsi="宋体"/>
          <w:sz w:val="24"/>
        </w:rPr>
        <w:t xml:space="preserve">日 期：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ascii="宋体" w:hAnsi="宋体" w:cs="宋体"/>
          <w:sz w:val="24"/>
        </w:rPr>
        <w:t>注：</w:t>
      </w:r>
      <w:r>
        <w:rPr>
          <w:rFonts w:ascii="宋体" w:hAnsi="宋体" w:cs="宋体"/>
          <w:sz w:val="24"/>
        </w:rPr>
        <w:t>从业人员、营业收入、资产总额填报上一年度数据，无上一年度数据的新成立企业可不填报。</w:t>
      </w:r>
    </w:p>
    <w:p>
      <w:pPr>
        <w:spacing w:line="360" w:lineRule="auto"/>
        <w:jc w:val="center"/>
        <w:rPr>
          <w:rFonts w:ascii="宋体" w:hAnsi="宋体" w:cs="宋体"/>
          <w:b/>
          <w:spacing w:val="6"/>
          <w:sz w:val="24"/>
        </w:rPr>
      </w:pPr>
    </w:p>
    <w:p>
      <w:pPr>
        <w:spacing w:line="588" w:lineRule="exact"/>
        <w:jc w:val="center"/>
        <w:rPr>
          <w:rFonts w:ascii="宋体" w:hAnsi="宋体" w:cs="宋体"/>
          <w:b/>
          <w:spacing w:val="6"/>
          <w:sz w:val="24"/>
        </w:rPr>
      </w:pPr>
    </w:p>
    <w:p>
      <w:pPr>
        <w:pStyle w:val="4"/>
        <w:spacing w:line="360" w:lineRule="auto"/>
        <w:jc w:val="center"/>
      </w:pPr>
      <w:r>
        <w:rPr>
          <w:rFonts w:hint="eastAsia"/>
        </w:rPr>
        <w:t>残疾人福利性单位声明函</w:t>
      </w:r>
    </w:p>
    <w:p>
      <w:pPr>
        <w:spacing w:line="588" w:lineRule="exact"/>
        <w:rPr>
          <w:rFonts w:ascii="宋体" w:hAnsi="宋体" w:cs="宋体"/>
          <w:b/>
          <w:spacing w:val="6"/>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588" w:lineRule="exact"/>
        <w:ind w:firstLine="504" w:firstLineChars="200"/>
        <w:rPr>
          <w:rFonts w:ascii="宋体" w:hAnsi="宋体" w:cs="宋体"/>
          <w:spacing w:val="6"/>
          <w:sz w:val="24"/>
        </w:rPr>
      </w:pPr>
    </w:p>
    <w:p>
      <w:pPr>
        <w:spacing w:line="360" w:lineRule="auto"/>
        <w:ind w:firstLine="480" w:firstLineChars="200"/>
        <w:jc w:val="right"/>
        <w:rPr>
          <w:rFonts w:ascii="宋体" w:hAnsi="宋体" w:cs="宋体"/>
          <w:sz w:val="24"/>
        </w:rPr>
      </w:pPr>
      <w:r>
        <w:rPr>
          <w:rFonts w:hint="eastAsia" w:ascii="宋体" w:hAnsi="宋体" w:cs="宋体"/>
          <w:sz w:val="24"/>
        </w:rPr>
        <w:t xml:space="preserve">      单位名称（盖章）：</w:t>
      </w:r>
    </w:p>
    <w:p>
      <w:pPr>
        <w:spacing w:line="360" w:lineRule="auto"/>
        <w:ind w:firstLine="480" w:firstLineChars="200"/>
        <w:jc w:val="right"/>
        <w:rPr>
          <w:rFonts w:ascii="宋体" w:hAnsi="宋体" w:cs="宋体"/>
          <w:sz w:val="24"/>
        </w:rPr>
      </w:pPr>
      <w:r>
        <w:rPr>
          <w:rFonts w:hint="eastAsia" w:ascii="宋体" w:hAnsi="宋体" w:cs="宋体"/>
          <w:sz w:val="24"/>
        </w:rPr>
        <w:t xml:space="preserve">       日  期：</w:t>
      </w:r>
    </w:p>
    <w:p>
      <w:pPr>
        <w:spacing w:line="360" w:lineRule="auto"/>
        <w:rPr>
          <w:rFonts w:ascii="宋体" w:hAnsi="宋体"/>
          <w:sz w:val="24"/>
        </w:rPr>
      </w:pPr>
    </w:p>
    <w:p>
      <w:pPr>
        <w:snapToGrid w:val="0"/>
        <w:spacing w:before="120" w:beforeLines="50" w:after="50" w:line="360" w:lineRule="auto"/>
        <w:rPr>
          <w:rFonts w:ascii="宋体" w:hAnsi="宋体"/>
          <w:sz w:val="24"/>
        </w:rPr>
      </w:pPr>
    </w:p>
    <w:p>
      <w:pPr>
        <w:snapToGrid w:val="0"/>
        <w:spacing w:before="120" w:beforeLines="50" w:after="50" w:line="360" w:lineRule="auto"/>
        <w:rPr>
          <w:rFonts w:ascii="宋体" w:hAnsi="宋体"/>
          <w:sz w:val="24"/>
        </w:rPr>
      </w:pPr>
    </w:p>
    <w:p>
      <w:pPr>
        <w:pStyle w:val="4"/>
      </w:pPr>
    </w:p>
    <w:p>
      <w:pPr>
        <w:snapToGrid w:val="0"/>
        <w:spacing w:before="120" w:beforeLines="50" w:after="50" w:line="360" w:lineRule="auto"/>
        <w:rPr>
          <w:rFonts w:ascii="宋体" w:hAnsi="宋体"/>
          <w:sz w:val="24"/>
        </w:rPr>
      </w:pPr>
    </w:p>
    <w:p>
      <w:pPr>
        <w:spacing w:line="588" w:lineRule="exact"/>
        <w:jc w:val="center"/>
        <w:rPr>
          <w:rFonts w:ascii="宋体" w:hAnsi="宋体" w:cs="宋体"/>
          <w:b/>
          <w:spacing w:val="6"/>
          <w:sz w:val="24"/>
        </w:rPr>
      </w:pPr>
    </w:p>
    <w:p>
      <w:pPr>
        <w:pStyle w:val="5"/>
        <w:ind w:firstLine="480"/>
        <w:rPr>
          <w:rFonts w:ascii="宋体" w:hAnsi="宋体"/>
        </w:rPr>
      </w:pPr>
    </w:p>
    <w:p>
      <w:pPr>
        <w:pStyle w:val="5"/>
        <w:ind w:firstLine="480"/>
        <w:rPr>
          <w:rFonts w:ascii="宋体" w:hAnsi="宋体"/>
        </w:rPr>
      </w:pPr>
    </w:p>
    <w:p>
      <w:pPr>
        <w:pStyle w:val="5"/>
        <w:ind w:firstLine="480"/>
        <w:rPr>
          <w:rFonts w:ascii="宋体" w:hAnsi="宋体"/>
        </w:rPr>
      </w:pPr>
    </w:p>
    <w:p>
      <w:pPr>
        <w:pStyle w:val="5"/>
        <w:ind w:firstLine="480"/>
        <w:rPr>
          <w:rFonts w:ascii="宋体" w:hAnsi="宋体"/>
        </w:rPr>
      </w:pPr>
    </w:p>
    <w:p>
      <w:pPr>
        <w:pStyle w:val="5"/>
        <w:ind w:firstLine="480"/>
        <w:rPr>
          <w:rFonts w:ascii="宋体" w:hAnsi="宋体"/>
        </w:rPr>
      </w:pPr>
    </w:p>
    <w:p>
      <w:pPr>
        <w:pStyle w:val="5"/>
        <w:ind w:firstLine="480"/>
        <w:rPr>
          <w:rFonts w:ascii="宋体" w:hAnsi="宋体"/>
        </w:rPr>
      </w:pPr>
    </w:p>
    <w:p/>
    <w:sectPr>
      <w:headerReference r:id="rId3" w:type="default"/>
      <w:footerReference r:id="rId4"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创艺简标宋">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1"/>
      </w:rPr>
    </w:pPr>
    <w:r>
      <w:fldChar w:fldCharType="begin"/>
    </w:r>
    <w:r>
      <w:rPr>
        <w:rStyle w:val="21"/>
      </w:rPr>
      <w:instrText xml:space="preserve">PAGE  </w:instrText>
    </w:r>
    <w:r>
      <w:fldChar w:fldCharType="separate"/>
    </w:r>
    <w:r>
      <w:rPr>
        <w:rStyle w:val="21"/>
      </w:rPr>
      <w:t>186</w: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DC5A5"/>
    <w:multiLevelType w:val="singleLevel"/>
    <w:tmpl w:val="D8BDC5A5"/>
    <w:lvl w:ilvl="0" w:tentative="0">
      <w:start w:val="9"/>
      <w:numFmt w:val="chineseCounting"/>
      <w:suff w:val="nothing"/>
      <w:lvlText w:val="（%1）"/>
      <w:lvlJc w:val="left"/>
      <w:rPr>
        <w:rFonts w:hint="eastAsia"/>
      </w:rPr>
    </w:lvl>
  </w:abstractNum>
  <w:abstractNum w:abstractNumId="1">
    <w:nsid w:val="EE4B4F24"/>
    <w:multiLevelType w:val="singleLevel"/>
    <w:tmpl w:val="EE4B4F24"/>
    <w:lvl w:ilvl="0" w:tentative="0">
      <w:start w:val="8"/>
      <w:numFmt w:val="chineseCounting"/>
      <w:suff w:val="nothing"/>
      <w:lvlText w:val="%1、"/>
      <w:lvlJc w:val="left"/>
      <w:rPr>
        <w:rFonts w:hint="eastAsia"/>
      </w:rPr>
    </w:lvl>
  </w:abstractNum>
  <w:abstractNum w:abstractNumId="2">
    <w:nsid w:val="F92F4B4E"/>
    <w:multiLevelType w:val="singleLevel"/>
    <w:tmpl w:val="F92F4B4E"/>
    <w:lvl w:ilvl="0" w:tentative="0">
      <w:start w:val="1"/>
      <w:numFmt w:val="decimal"/>
      <w:suff w:val="nothing"/>
      <w:lvlText w:val="%1、"/>
      <w:lvlJc w:val="left"/>
    </w:lvl>
  </w:abstractNum>
  <w:abstractNum w:abstractNumId="3">
    <w:nsid w:val="FEF5B3CC"/>
    <w:multiLevelType w:val="singleLevel"/>
    <w:tmpl w:val="FEF5B3CC"/>
    <w:lvl w:ilvl="0" w:tentative="0">
      <w:start w:val="1"/>
      <w:numFmt w:val="decimal"/>
      <w:lvlText w:val="%1."/>
      <w:lvlJc w:val="left"/>
      <w:pPr>
        <w:tabs>
          <w:tab w:val="left" w:pos="312"/>
        </w:tabs>
      </w:pPr>
    </w:lvl>
  </w:abstractNum>
  <w:abstractNum w:abstractNumId="4">
    <w:nsid w:val="090C41C3"/>
    <w:multiLevelType w:val="multilevel"/>
    <w:tmpl w:val="090C41C3"/>
    <w:lvl w:ilvl="0" w:tentative="0">
      <w:start w:val="4"/>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A67F27"/>
    <w:multiLevelType w:val="singleLevel"/>
    <w:tmpl w:val="4FA67F27"/>
    <w:lvl w:ilvl="0" w:tentative="0">
      <w:start w:val="1"/>
      <w:numFmt w:val="decimal"/>
      <w:lvlText w:val="%1."/>
      <w:lvlJc w:val="left"/>
      <w:pPr>
        <w:tabs>
          <w:tab w:val="left" w:pos="312"/>
        </w:tabs>
      </w:pPr>
    </w:lvl>
  </w:abstractNum>
  <w:abstractNum w:abstractNumId="6">
    <w:nsid w:val="6736CA1A"/>
    <w:multiLevelType w:val="singleLevel"/>
    <w:tmpl w:val="6736CA1A"/>
    <w:lvl w:ilvl="0" w:tentative="0">
      <w:start w:val="1"/>
      <w:numFmt w:val="chineseCounting"/>
      <w:suff w:val="nothing"/>
      <w:lvlText w:val="%1、"/>
      <w:lvlJc w:val="left"/>
      <w:rPr>
        <w:rFonts w:hint="eastAsia"/>
      </w:rPr>
    </w:lvl>
  </w:abstractNum>
  <w:abstractNum w:abstractNumId="7">
    <w:nsid w:val="7B9BA12D"/>
    <w:multiLevelType w:val="singleLevel"/>
    <w:tmpl w:val="7B9BA12D"/>
    <w:lvl w:ilvl="0" w:tentative="0">
      <w:start w:val="1"/>
      <w:numFmt w:val="decimal"/>
      <w:pStyle w:val="7"/>
      <w:lvlText w:val="%1."/>
      <w:lvlJc w:val="left"/>
      <w:pPr>
        <w:tabs>
          <w:tab w:val="left" w:pos="360"/>
        </w:tabs>
        <w:ind w:left="360" w:hanging="360"/>
      </w:pPr>
    </w:lvl>
  </w:abstractNum>
  <w:num w:numId="1">
    <w:abstractNumId w:val="7"/>
  </w:num>
  <w:num w:numId="2">
    <w:abstractNumId w:val="6"/>
  </w:num>
  <w:num w:numId="3">
    <w:abstractNumId w:val="3"/>
  </w:num>
  <w:num w:numId="4">
    <w:abstractNumId w:val="5"/>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czMDMyODcxNjA2MzljMGZiOTY5N2YyNGRjNDllN2QifQ=="/>
  </w:docVars>
  <w:rsids>
    <w:rsidRoot w:val="24C921DA"/>
    <w:rsid w:val="00002369"/>
    <w:rsid w:val="001E1923"/>
    <w:rsid w:val="001E213B"/>
    <w:rsid w:val="001F4F95"/>
    <w:rsid w:val="00202351"/>
    <w:rsid w:val="002351F6"/>
    <w:rsid w:val="0027075D"/>
    <w:rsid w:val="00323572"/>
    <w:rsid w:val="003B2A4D"/>
    <w:rsid w:val="003D4B70"/>
    <w:rsid w:val="00441683"/>
    <w:rsid w:val="004434A5"/>
    <w:rsid w:val="00443564"/>
    <w:rsid w:val="00522B0F"/>
    <w:rsid w:val="00576051"/>
    <w:rsid w:val="006E0712"/>
    <w:rsid w:val="00882FD6"/>
    <w:rsid w:val="008E4058"/>
    <w:rsid w:val="00977EB7"/>
    <w:rsid w:val="00AB09F1"/>
    <w:rsid w:val="00AB50FA"/>
    <w:rsid w:val="00AF0C5A"/>
    <w:rsid w:val="00C2024F"/>
    <w:rsid w:val="00D4246E"/>
    <w:rsid w:val="00D70957"/>
    <w:rsid w:val="00D978ED"/>
    <w:rsid w:val="00DF2FB7"/>
    <w:rsid w:val="00E84E73"/>
    <w:rsid w:val="00F82A72"/>
    <w:rsid w:val="00FB5C8A"/>
    <w:rsid w:val="060312C1"/>
    <w:rsid w:val="071B2BC9"/>
    <w:rsid w:val="090107BE"/>
    <w:rsid w:val="0B8F3D84"/>
    <w:rsid w:val="0ED45416"/>
    <w:rsid w:val="0F3C589B"/>
    <w:rsid w:val="182C23E2"/>
    <w:rsid w:val="20757CA5"/>
    <w:rsid w:val="20AD021C"/>
    <w:rsid w:val="20DE48F2"/>
    <w:rsid w:val="213E6C6C"/>
    <w:rsid w:val="238729D6"/>
    <w:rsid w:val="24C921DA"/>
    <w:rsid w:val="29CA3607"/>
    <w:rsid w:val="2A106665"/>
    <w:rsid w:val="2DB82129"/>
    <w:rsid w:val="33656213"/>
    <w:rsid w:val="35B15D17"/>
    <w:rsid w:val="3AAA574E"/>
    <w:rsid w:val="3B303854"/>
    <w:rsid w:val="422624CB"/>
    <w:rsid w:val="43623CA2"/>
    <w:rsid w:val="45F23B0D"/>
    <w:rsid w:val="47DB7839"/>
    <w:rsid w:val="497969A0"/>
    <w:rsid w:val="4A7C6668"/>
    <w:rsid w:val="4AD16A73"/>
    <w:rsid w:val="4CBE71F1"/>
    <w:rsid w:val="5338474B"/>
    <w:rsid w:val="5EFA1F8A"/>
    <w:rsid w:val="60C76626"/>
    <w:rsid w:val="60F53AB2"/>
    <w:rsid w:val="624F7B3C"/>
    <w:rsid w:val="66DC1405"/>
    <w:rsid w:val="67FA4405"/>
    <w:rsid w:val="69BB732C"/>
    <w:rsid w:val="6D9B2815"/>
    <w:rsid w:val="6EAB002F"/>
    <w:rsid w:val="735C589C"/>
    <w:rsid w:val="7C3C4255"/>
    <w:rsid w:val="7D0A452F"/>
    <w:rsid w:val="7E0330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tabs>
        <w:tab w:val="left" w:pos="720"/>
      </w:tabs>
      <w:spacing w:before="260" w:after="260" w:line="416" w:lineRule="auto"/>
      <w:ind w:left="720" w:hanging="720"/>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 w:val="21"/>
    </w:rPr>
  </w:style>
  <w:style w:type="paragraph" w:styleId="3">
    <w:name w:val="Body Text Indent"/>
    <w:basedOn w:val="1"/>
    <w:qFormat/>
    <w:uiPriority w:val="0"/>
    <w:pPr>
      <w:spacing w:line="200" w:lineRule="exact"/>
      <w:ind w:firstLine="301"/>
    </w:pPr>
    <w:rPr>
      <w:rFonts w:ascii="宋体" w:hAnsi="Courier New"/>
      <w:spacing w:val="-4"/>
      <w:kern w:val="0"/>
      <w:sz w:val="18"/>
    </w:rPr>
  </w:style>
  <w:style w:type="paragraph" w:customStyle="1" w:styleId="5">
    <w:name w:val="标准正文"/>
    <w:basedOn w:val="1"/>
    <w:qFormat/>
    <w:uiPriority w:val="0"/>
    <w:pPr>
      <w:spacing w:line="360" w:lineRule="auto"/>
      <w:ind w:firstLine="200" w:firstLineChars="200"/>
    </w:pPr>
    <w:rPr>
      <w:sz w:val="24"/>
      <w:szCs w:val="20"/>
    </w:rPr>
  </w:style>
  <w:style w:type="paragraph" w:styleId="7">
    <w:name w:val="List Number"/>
    <w:basedOn w:val="1"/>
    <w:qFormat/>
    <w:uiPriority w:val="0"/>
    <w:pPr>
      <w:numPr>
        <w:ilvl w:val="0"/>
        <w:numId w:val="1"/>
      </w:numPr>
    </w:pPr>
  </w:style>
  <w:style w:type="paragraph" w:styleId="8">
    <w:name w:val="Normal Indent"/>
    <w:basedOn w:val="1"/>
    <w:qFormat/>
    <w:uiPriority w:val="0"/>
    <w:pPr>
      <w:ind w:firstLine="420"/>
    </w:pPr>
    <w:rPr>
      <w:rFonts w:ascii="Calibri" w:hAnsi="Calibri"/>
      <w:kern w:val="0"/>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Body Text 3"/>
    <w:basedOn w:val="1"/>
    <w:qFormat/>
    <w:uiPriority w:val="0"/>
    <w:pPr>
      <w:snapToGrid w:val="0"/>
      <w:spacing w:before="50" w:after="50"/>
    </w:pPr>
    <w:rPr>
      <w:rFonts w:ascii="Calibri" w:hAnsi="Calibri"/>
      <w:kern w:val="0"/>
      <w:sz w:val="20"/>
    </w:rPr>
  </w:style>
  <w:style w:type="paragraph" w:styleId="11">
    <w:name w:val="Block Text"/>
    <w:basedOn w:val="1"/>
    <w:qFormat/>
    <w:uiPriority w:val="0"/>
    <w:pPr>
      <w:adjustRightInd w:val="0"/>
      <w:ind w:left="420" w:right="33"/>
      <w:jc w:val="left"/>
      <w:textAlignment w:val="baseline"/>
    </w:pPr>
    <w:rPr>
      <w:kern w:val="0"/>
      <w:sz w:val="24"/>
      <w:szCs w:val="20"/>
    </w:rPr>
  </w:style>
  <w:style w:type="paragraph" w:styleId="12">
    <w:name w:val="Plain Text"/>
    <w:basedOn w:val="1"/>
    <w:next w:val="1"/>
    <w:qFormat/>
    <w:uiPriority w:val="0"/>
    <w:pPr>
      <w:spacing w:beforeLines="50" w:afterLines="50" w:line="400" w:lineRule="exact"/>
    </w:pPr>
    <w:rPr>
      <w:rFonts w:ascii="宋体" w:hAnsi="Courier New"/>
      <w:kern w:val="0"/>
      <w:sz w:val="24"/>
    </w:rPr>
  </w:style>
  <w:style w:type="paragraph" w:styleId="13">
    <w:name w:val="Date"/>
    <w:basedOn w:val="1"/>
    <w:next w:val="1"/>
    <w:qFormat/>
    <w:uiPriority w:val="0"/>
    <w:pPr>
      <w:ind w:left="2500" w:leftChars="2500"/>
    </w:pPr>
    <w:rPr>
      <w:rFonts w:ascii="Calibri" w:hAnsi="Calibri" w:eastAsia="楷体_GB2312"/>
      <w:kern w:val="0"/>
      <w:sz w:val="32"/>
      <w:szCs w:val="20"/>
    </w:rPr>
  </w:style>
  <w:style w:type="paragraph" w:styleId="14">
    <w:name w:val="Balloon Text"/>
    <w:basedOn w:val="1"/>
    <w:semiHidden/>
    <w:qFormat/>
    <w:uiPriority w:val="99"/>
    <w:rPr>
      <w:rFonts w:ascii="Calibri" w:hAnsi="Calibri"/>
      <w:kern w:val="0"/>
      <w:sz w:val="18"/>
      <w:szCs w:val="18"/>
    </w:rPr>
  </w:style>
  <w:style w:type="paragraph" w:styleId="15">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17">
    <w:name w:val="toc 1"/>
    <w:basedOn w:val="1"/>
    <w:next w:val="1"/>
    <w:qFormat/>
    <w:uiPriority w:val="0"/>
  </w:style>
  <w:style w:type="paragraph" w:styleId="18">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character" w:styleId="21">
    <w:name w:val="page number"/>
    <w:basedOn w:val="20"/>
    <w:qFormat/>
    <w:uiPriority w:val="0"/>
  </w:style>
  <w:style w:type="character" w:styleId="22">
    <w:name w:val="Hyperlink"/>
    <w:qFormat/>
    <w:uiPriority w:val="0"/>
    <w:rPr>
      <w:color w:val="FF6600"/>
      <w:u w:val="none"/>
    </w:rPr>
  </w:style>
  <w:style w:type="paragraph" w:customStyle="1" w:styleId="23">
    <w:name w:val="正文段"/>
    <w:basedOn w:val="1"/>
    <w:qFormat/>
    <w:uiPriority w:val="0"/>
    <w:pPr>
      <w:widowControl/>
      <w:snapToGrid w:val="0"/>
      <w:spacing w:afterLines="50"/>
      <w:ind w:firstLine="200" w:firstLineChars="200"/>
    </w:pPr>
    <w:rPr>
      <w:kern w:val="0"/>
      <w:sz w:val="24"/>
      <w:szCs w:val="20"/>
    </w:rPr>
  </w:style>
  <w:style w:type="paragraph" w:customStyle="1" w:styleId="24">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25">
    <w:name w:val="列出段落1"/>
    <w:basedOn w:val="1"/>
    <w:qFormat/>
    <w:uiPriority w:val="34"/>
    <w:pPr>
      <w:ind w:firstLine="420" w:firstLineChars="200"/>
    </w:pPr>
    <w:rPr>
      <w:rFonts w:ascii="Calibri" w:hAnsi="Calibri"/>
      <w:kern w:val="0"/>
      <w:sz w:val="20"/>
      <w:szCs w:val="20"/>
    </w:rPr>
  </w:style>
  <w:style w:type="paragraph" w:customStyle="1" w:styleId="26">
    <w:name w:val="默认段落字体 Para Char Char Char Char Char Char Char Char Char1 Char Char Char Char"/>
    <w:basedOn w:val="1"/>
    <w:qFormat/>
    <w:uiPriority w:val="0"/>
    <w:rPr>
      <w:rFonts w:ascii="Tahoma" w:hAnsi="Tahoma"/>
      <w:sz w:val="24"/>
      <w:szCs w:val="20"/>
    </w:rPr>
  </w:style>
  <w:style w:type="paragraph" w:styleId="2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34032</Words>
  <Characters>193985</Characters>
  <Lines>1616</Lines>
  <Paragraphs>455</Paragraphs>
  <TotalTime>20</TotalTime>
  <ScaleCrop>false</ScaleCrop>
  <LinksUpToDate>false</LinksUpToDate>
  <CharactersWithSpaces>227562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2022-01-19T06:29:00Z</dcterms:created>
  <dc:creator>欢乐向</dc:creator>
  <cp:lastModifiedBy>欢乐向</cp:lastModifiedBy>
  <cp:lastPrinted>2022-09-29T02:18:00Z</cp:lastPrinted>
  <dcterms:modified xsi:type="dcterms:W3CDTF">2022-11-21T00:50:04Z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41135F6089D64DFA93AD0EF9A91EE6E8</vt:lpwstr>
  </property>
</Properties>
</file>