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68"/>
        <w:ind w:left="0" w:right="154" w:firstLine="0"/>
        <w:jc w:val="center"/>
        <w:rPr>
          <w:sz w:val="44"/>
        </w:rPr>
      </w:pPr>
      <w:r>
        <w:pict>
          <v:rect id="_x0000_s1027" o:spid="_x0000_s1027" o:spt="1" style="position:absolute;left:0pt;margin-left:21.75pt;margin-top:52.15pt;height:717.6pt;width:529.5pt;mso-position-horizontal-relative:page;mso-position-vertical-relative:page;z-index:-251655168;mso-width-relative:page;mso-height-relative:page;" fillcolor="#FFFFFF" filled="t" stroked="f" coordsize="21600,21600">
            <v:path/>
            <v:fill on="t" focussize="0,0"/>
            <v:stroke on="f"/>
            <v:imagedata o:title=""/>
            <o:lock v:ext="edit"/>
          </v:rect>
        </w:pict>
      </w:r>
      <w:r>
        <w:pict>
          <v:shape id="_x0000_s1026" o:spid="_x0000_s1026" o:spt="202" type="#_x0000_t202" style="position:absolute;left:0pt;margin-left:56.6pt;margin-top:26.1pt;height:16pt;width:287.85pt;mso-position-horizontal-relative:page;z-index:-251656192;mso-width-relative:page;mso-height-relative:page;" filled="f" stroked="f" coordsize="21600,21600">
            <v:path/>
            <v:fill on="f" focussize="0,0"/>
            <v:stroke on="f" joinstyle="miter"/>
            <v:imagedata o:title=""/>
            <o:lock v:ext="edit"/>
            <v:textbox inset="0mm,0mm,0mm,0mm">
              <w:txbxContent>
                <w:p>
                  <w:pPr>
                    <w:spacing w:before="0" w:line="319" w:lineRule="exact"/>
                    <w:ind w:left="0" w:right="0" w:firstLine="0"/>
                    <w:jc w:val="left"/>
                    <w:rPr>
                      <w:rFonts w:hint="eastAsia" w:ascii="仿宋" w:eastAsia="仿宋"/>
                      <w:sz w:val="32"/>
                    </w:rPr>
                  </w:pPr>
                  <w:r>
                    <w:rPr>
                      <w:rFonts w:hint="eastAsia" w:ascii="仿宋" w:eastAsia="仿宋"/>
                      <w:sz w:val="32"/>
                    </w:rPr>
                    <w:t>政府采购普通项目招标文件范本（试行</w:t>
                  </w:r>
                  <w:r>
                    <w:rPr>
                      <w:rFonts w:hint="eastAsia" w:ascii="仿宋" w:eastAsia="仿宋"/>
                      <w:spacing w:val="-19"/>
                      <w:sz w:val="32"/>
                    </w:rPr>
                    <w:t>）</w:t>
                  </w:r>
                </w:p>
              </w:txbxContent>
            </v:textbox>
          </v:shape>
        </w:pict>
      </w:r>
      <w:r>
        <w:rPr>
          <w:w w:val="99"/>
          <w:sz w:val="44"/>
        </w:rPr>
        <w:t xml:space="preserve"> </w:t>
      </w:r>
    </w:p>
    <w:p>
      <w:pPr>
        <w:pStyle w:val="3"/>
        <w:spacing w:before="2"/>
        <w:rPr>
          <w:sz w:val="41"/>
        </w:rPr>
      </w:pPr>
    </w:p>
    <w:p>
      <w:pPr>
        <w:spacing w:before="0" w:line="343" w:lineRule="auto"/>
        <w:ind w:left="220" w:leftChars="0" w:right="1050" w:rightChars="0" w:firstLine="0" w:firstLineChars="0"/>
        <w:jc w:val="center"/>
        <w:rPr>
          <w:b/>
          <w:sz w:val="84"/>
        </w:rPr>
      </w:pPr>
      <w:r>
        <w:rPr>
          <w:rFonts w:hint="eastAsia"/>
          <w:b/>
          <w:sz w:val="52"/>
          <w:lang w:eastAsia="zh-CN"/>
        </w:rPr>
        <w:t>海宁市王国维小学（暂定名）厨房排烟系统采购及安装</w:t>
      </w:r>
      <w:r>
        <w:rPr>
          <w:b/>
          <w:w w:val="99"/>
          <w:sz w:val="84"/>
        </w:rPr>
        <w:t xml:space="preserve"> </w:t>
      </w:r>
    </w:p>
    <w:p>
      <w:pPr>
        <w:spacing w:before="7"/>
        <w:ind w:left="154" w:right="0" w:firstLine="0"/>
        <w:jc w:val="center"/>
        <w:rPr>
          <w:b/>
          <w:sz w:val="84"/>
        </w:rPr>
      </w:pPr>
      <w:r>
        <w:rPr>
          <w:b/>
          <w:w w:val="99"/>
          <w:sz w:val="84"/>
        </w:rPr>
        <w:t xml:space="preserve"> </w:t>
      </w:r>
    </w:p>
    <w:p>
      <w:pPr>
        <w:spacing w:before="295"/>
        <w:ind w:left="154" w:right="0" w:firstLine="0"/>
        <w:jc w:val="center"/>
        <w:rPr>
          <w:b/>
          <w:sz w:val="84"/>
        </w:rPr>
      </w:pPr>
      <w:r>
        <w:rPr>
          <w:b/>
          <w:w w:val="99"/>
          <w:sz w:val="84"/>
        </w:rPr>
        <w:t xml:space="preserve"> </w:t>
      </w:r>
    </w:p>
    <w:p>
      <w:pPr>
        <w:spacing w:before="294"/>
        <w:ind w:left="1794" w:right="1639" w:firstLine="0"/>
        <w:jc w:val="center"/>
        <w:rPr>
          <w:b/>
          <w:sz w:val="84"/>
        </w:rPr>
      </w:pPr>
      <w:r>
        <w:rPr>
          <w:b/>
          <w:spacing w:val="81"/>
          <w:sz w:val="84"/>
        </w:rPr>
        <w:t>招标文件</w:t>
      </w:r>
      <w:r>
        <w:rPr>
          <w:b/>
          <w:w w:val="99"/>
          <w:sz w:val="84"/>
        </w:rPr>
        <w:t xml:space="preserve"> </w:t>
      </w:r>
    </w:p>
    <w:p>
      <w:pPr>
        <w:spacing w:before="90"/>
        <w:ind w:left="154" w:right="0" w:firstLine="0"/>
        <w:jc w:val="center"/>
        <w:rPr>
          <w:b/>
          <w:sz w:val="84"/>
        </w:rPr>
      </w:pPr>
      <w:r>
        <w:rPr>
          <w:b/>
          <w:w w:val="99"/>
          <w:sz w:val="84"/>
        </w:rPr>
        <w:t xml:space="preserve"> </w:t>
      </w:r>
    </w:p>
    <w:p>
      <w:pPr>
        <w:spacing w:before="4"/>
        <w:ind w:left="154" w:right="0" w:firstLine="0"/>
        <w:jc w:val="center"/>
        <w:rPr>
          <w:b/>
          <w:sz w:val="84"/>
        </w:rPr>
      </w:pPr>
      <w:r>
        <w:rPr>
          <w:b/>
          <w:w w:val="99"/>
          <w:sz w:val="84"/>
        </w:rPr>
        <w:t xml:space="preserve"> </w:t>
      </w:r>
    </w:p>
    <w:p>
      <w:pPr>
        <w:spacing w:before="205"/>
        <w:ind w:left="1845" w:right="0" w:firstLine="0"/>
        <w:jc w:val="left"/>
        <w:rPr>
          <w:sz w:val="32"/>
        </w:rPr>
      </w:pPr>
      <w:r>
        <w:rPr>
          <w:sz w:val="32"/>
        </w:rPr>
        <w:t>项目编号：</w:t>
      </w:r>
      <w:bookmarkStart w:id="22" w:name="_GoBack"/>
      <w:bookmarkEnd w:id="22"/>
      <w:r>
        <w:rPr>
          <w:rFonts w:hint="eastAsia"/>
          <w:sz w:val="32"/>
          <w:lang w:eastAsia="zh-CN"/>
        </w:rPr>
        <w:t>HCCG2022009</w:t>
      </w:r>
      <w:r>
        <w:rPr>
          <w:sz w:val="32"/>
        </w:rPr>
        <w:t xml:space="preserve"> </w:t>
      </w:r>
    </w:p>
    <w:p>
      <w:pPr>
        <w:spacing w:before="214" w:line="364" w:lineRule="auto"/>
        <w:ind w:right="1710" w:rightChars="0" w:firstLine="1920" w:firstLineChars="600"/>
        <w:jc w:val="left"/>
        <w:rPr>
          <w:rFonts w:hint="eastAsia"/>
          <w:sz w:val="32"/>
          <w:lang w:eastAsia="zh-CN"/>
        </w:rPr>
      </w:pPr>
      <w:r>
        <w:rPr>
          <w:sz w:val="32"/>
        </w:rPr>
        <w:t>项目名称：</w:t>
      </w:r>
      <w:r>
        <w:rPr>
          <w:rFonts w:hint="eastAsia"/>
          <w:sz w:val="32"/>
          <w:lang w:eastAsia="zh-CN"/>
        </w:rPr>
        <w:t>海宁市王国维小学（暂定名）厨房排烟系统采购及安装</w:t>
      </w:r>
    </w:p>
    <w:p>
      <w:pPr>
        <w:spacing w:before="214" w:line="364" w:lineRule="auto"/>
        <w:ind w:left="1845" w:right="3084" w:hanging="5"/>
        <w:jc w:val="left"/>
        <w:rPr>
          <w:sz w:val="32"/>
        </w:rPr>
      </w:pPr>
      <w:r>
        <w:rPr>
          <w:spacing w:val="-1"/>
          <w:sz w:val="32"/>
        </w:rPr>
        <w:t>采 购 人：</w:t>
      </w:r>
      <w:r>
        <w:rPr>
          <w:rFonts w:hint="eastAsia"/>
          <w:spacing w:val="-1"/>
          <w:sz w:val="32"/>
          <w:lang w:eastAsia="zh-CN"/>
        </w:rPr>
        <w:t>海宁市王国维小学教育集团</w:t>
      </w:r>
      <w:r>
        <w:rPr>
          <w:sz w:val="32"/>
        </w:rPr>
        <w:t xml:space="preserve"> </w:t>
      </w:r>
    </w:p>
    <w:p>
      <w:pPr>
        <w:spacing w:before="0" w:line="407" w:lineRule="exact"/>
        <w:ind w:left="1845" w:right="0" w:firstLine="0"/>
        <w:jc w:val="left"/>
        <w:rPr>
          <w:sz w:val="32"/>
        </w:rPr>
      </w:pPr>
      <w:r>
        <w:rPr>
          <w:w w:val="95"/>
          <w:sz w:val="32"/>
        </w:rPr>
        <w:t>集中采购机构：</w:t>
      </w:r>
      <w:r>
        <w:rPr>
          <w:rFonts w:hint="eastAsia"/>
          <w:w w:val="95"/>
          <w:sz w:val="32"/>
          <w:lang w:eastAsia="zh-CN"/>
        </w:rPr>
        <w:t>浙江海辰建设管理有限公司</w:t>
      </w:r>
      <w:r>
        <w:rPr>
          <w:w w:val="95"/>
          <w:sz w:val="32"/>
        </w:rPr>
        <w:t xml:space="preserve"> </w:t>
      </w:r>
    </w:p>
    <w:p>
      <w:pPr>
        <w:spacing w:before="214"/>
        <w:ind w:left="1845" w:right="0" w:firstLine="0"/>
        <w:jc w:val="left"/>
        <w:rPr>
          <w:sz w:val="32"/>
        </w:rPr>
      </w:pPr>
      <w:r>
        <w:rPr>
          <w:w w:val="99"/>
          <w:sz w:val="32"/>
        </w:rPr>
        <w:t xml:space="preserve"> </w:t>
      </w:r>
    </w:p>
    <w:p>
      <w:pPr>
        <w:spacing w:before="211"/>
        <w:ind w:left="1845" w:right="0" w:firstLine="0"/>
        <w:jc w:val="left"/>
        <w:rPr>
          <w:sz w:val="32"/>
        </w:rPr>
      </w:pPr>
      <w:r>
        <w:rPr>
          <w:w w:val="99"/>
          <w:sz w:val="32"/>
        </w:rPr>
        <w:t xml:space="preserve"> </w:t>
      </w:r>
    </w:p>
    <w:p>
      <w:pPr>
        <w:pStyle w:val="3"/>
        <w:spacing w:before="3"/>
        <w:rPr>
          <w:sz w:val="12"/>
        </w:rPr>
      </w:pPr>
    </w:p>
    <w:p>
      <w:pPr>
        <w:spacing w:before="55"/>
        <w:ind w:left="0" w:right="988" w:firstLine="0"/>
        <w:jc w:val="right"/>
        <w:rPr>
          <w:sz w:val="32"/>
        </w:rPr>
      </w:pPr>
      <w:r>
        <w:rPr>
          <w:sz w:val="32"/>
        </w:rPr>
        <w:t>2022</w:t>
      </w:r>
      <w:r>
        <w:rPr>
          <w:spacing w:val="-55"/>
          <w:sz w:val="32"/>
        </w:rPr>
        <w:t xml:space="preserve"> 年</w:t>
      </w:r>
      <w:r>
        <w:rPr>
          <w:rFonts w:hint="eastAsia"/>
          <w:spacing w:val="-55"/>
          <w:sz w:val="32"/>
          <w:lang w:val="en-US" w:eastAsia="zh-CN"/>
        </w:rPr>
        <w:t>11</w:t>
      </w:r>
      <w:r>
        <w:rPr>
          <w:spacing w:val="-54"/>
          <w:sz w:val="32"/>
        </w:rPr>
        <w:t>月</w:t>
      </w:r>
      <w:r>
        <w:rPr>
          <w:rFonts w:hint="eastAsia"/>
          <w:spacing w:val="-54"/>
          <w:sz w:val="32"/>
          <w:lang w:val="en-US" w:eastAsia="zh-CN"/>
        </w:rPr>
        <w:t>30</w:t>
      </w:r>
      <w:r>
        <w:rPr>
          <w:spacing w:val="-41"/>
          <w:sz w:val="32"/>
        </w:rPr>
        <w:t xml:space="preserve">日 </w:t>
      </w:r>
    </w:p>
    <w:p>
      <w:pPr>
        <w:spacing w:after="0"/>
        <w:jc w:val="right"/>
        <w:rPr>
          <w:sz w:val="32"/>
        </w:rPr>
        <w:sectPr>
          <w:type w:val="continuous"/>
          <w:pgSz w:w="11910" w:h="16850"/>
          <w:pgMar w:top="1140" w:right="0" w:bottom="280" w:left="740" w:header="720" w:footer="720" w:gutter="0"/>
          <w:cols w:space="720" w:num="1"/>
        </w:sectPr>
      </w:pPr>
    </w:p>
    <w:p>
      <w:pPr>
        <w:pStyle w:val="3"/>
        <w:rPr>
          <w:sz w:val="20"/>
        </w:rPr>
      </w:pPr>
    </w:p>
    <w:p>
      <w:pPr>
        <w:pStyle w:val="3"/>
        <w:rPr>
          <w:sz w:val="20"/>
        </w:rPr>
      </w:pPr>
    </w:p>
    <w:p>
      <w:pPr>
        <w:tabs>
          <w:tab w:val="left" w:pos="2601"/>
        </w:tabs>
        <w:spacing w:before="130"/>
        <w:ind w:left="0" w:right="596" w:firstLine="0"/>
        <w:jc w:val="center"/>
        <w:rPr>
          <w:rFonts w:hint="eastAsia" w:ascii="Microsoft JhengHei" w:eastAsia="Microsoft JhengHei"/>
          <w:b/>
          <w:sz w:val="52"/>
        </w:rPr>
      </w:pPr>
      <w:r>
        <w:rPr>
          <w:rFonts w:hint="eastAsia" w:ascii="Microsoft JhengHei" w:eastAsia="Microsoft JhengHei"/>
          <w:b/>
          <w:sz w:val="52"/>
        </w:rPr>
        <w:t>目</w:t>
      </w:r>
      <w:r>
        <w:rPr>
          <w:rFonts w:hint="eastAsia" w:ascii="Microsoft JhengHei" w:eastAsia="Microsoft JhengHei"/>
          <w:b/>
          <w:sz w:val="52"/>
        </w:rPr>
        <w:tab/>
      </w:r>
      <w:r>
        <w:rPr>
          <w:rFonts w:hint="eastAsia" w:ascii="Microsoft JhengHei" w:eastAsia="Microsoft JhengHei"/>
          <w:b/>
          <w:sz w:val="52"/>
        </w:rPr>
        <w:t>录</w:t>
      </w:r>
    </w:p>
    <w:sdt>
      <w:sdtPr>
        <w:id w:val="1"/>
        <w:docPartObj>
          <w:docPartGallery w:val="Table of Contents"/>
          <w:docPartUnique/>
        </w:docPartObj>
      </w:sdtPr>
      <w:sdtContent>
        <w:p>
          <w:pPr>
            <w:pStyle w:val="11"/>
            <w:tabs>
              <w:tab w:val="left" w:pos="1194"/>
              <w:tab w:val="right" w:leader="dot" w:pos="10022"/>
            </w:tabs>
            <w:spacing w:before="924"/>
            <w:rPr>
              <w:rFonts w:ascii="Times New Roman" w:eastAsia="Times New Roman"/>
            </w:rPr>
          </w:pPr>
          <w:r>
            <w:fldChar w:fldCharType="begin"/>
          </w:r>
          <w:r>
            <w:instrText xml:space="preserve">TOC \o "1-2" \h \z \u </w:instrText>
          </w:r>
          <w:r>
            <w:fldChar w:fldCharType="separate"/>
          </w:r>
          <w:r>
            <w:fldChar w:fldCharType="begin"/>
          </w:r>
          <w:r>
            <w:instrText xml:space="preserve"> HYPERLINK \l "_bookmark0" </w:instrText>
          </w:r>
          <w:r>
            <w:fldChar w:fldCharType="separate"/>
          </w:r>
          <w:r>
            <w:t>第一章</w:t>
          </w:r>
          <w:r>
            <w:tab/>
          </w:r>
          <w:r>
            <w:t>公开招标采购公告</w:t>
          </w:r>
          <w:r>
            <w:tab/>
          </w:r>
          <w:r>
            <w:rPr>
              <w:rFonts w:ascii="Times New Roman" w:eastAsia="Times New Roman"/>
            </w:rPr>
            <w:t>2</w:t>
          </w:r>
          <w:r>
            <w:rPr>
              <w:rFonts w:ascii="Times New Roman" w:eastAsia="Times New Roman"/>
            </w:rPr>
            <w:fldChar w:fldCharType="end"/>
          </w:r>
        </w:p>
        <w:p>
          <w:pPr>
            <w:pStyle w:val="11"/>
            <w:tabs>
              <w:tab w:val="left" w:pos="1194"/>
              <w:tab w:val="right" w:leader="dot" w:pos="10022"/>
            </w:tabs>
            <w:spacing w:before="451"/>
            <w:rPr>
              <w:rFonts w:ascii="Times New Roman" w:eastAsia="Times New Roman"/>
            </w:rPr>
          </w:pPr>
          <w:r>
            <w:fldChar w:fldCharType="begin"/>
          </w:r>
          <w:r>
            <w:instrText xml:space="preserve"> HYPERLINK \l "_bookmark1" </w:instrText>
          </w:r>
          <w:r>
            <w:fldChar w:fldCharType="separate"/>
          </w:r>
          <w:r>
            <w:t>第二章</w:t>
          </w:r>
          <w:r>
            <w:tab/>
          </w:r>
          <w:r>
            <w:t>招标需求</w:t>
          </w:r>
          <w:r>
            <w:tab/>
          </w:r>
          <w:r>
            <w:rPr>
              <w:rFonts w:ascii="Times New Roman" w:eastAsia="Times New Roman"/>
            </w:rPr>
            <w:t>5</w:t>
          </w:r>
          <w:r>
            <w:rPr>
              <w:rFonts w:ascii="Times New Roman" w:eastAsia="Times New Roman"/>
            </w:rPr>
            <w:fldChar w:fldCharType="end"/>
          </w:r>
        </w:p>
        <w:p>
          <w:pPr>
            <w:pStyle w:val="11"/>
            <w:tabs>
              <w:tab w:val="left" w:pos="1194"/>
              <w:tab w:val="right" w:leader="dot" w:pos="10025"/>
            </w:tabs>
            <w:rPr>
              <w:rFonts w:ascii="Times New Roman" w:eastAsia="Times New Roman"/>
            </w:rPr>
          </w:pPr>
          <w:r>
            <w:fldChar w:fldCharType="begin"/>
          </w:r>
          <w:r>
            <w:instrText xml:space="preserve"> HYPERLINK \l "_bookmark2" </w:instrText>
          </w:r>
          <w:r>
            <w:fldChar w:fldCharType="separate"/>
          </w:r>
          <w:r>
            <w:t>第三章</w:t>
          </w:r>
          <w:r>
            <w:tab/>
          </w:r>
          <w:r>
            <w:t>投标人须知</w:t>
          </w:r>
          <w:r>
            <w:tab/>
          </w:r>
          <w:r>
            <w:rPr>
              <w:rFonts w:ascii="Times New Roman" w:eastAsia="Times New Roman"/>
            </w:rPr>
            <w:t>75</w:t>
          </w:r>
          <w:r>
            <w:rPr>
              <w:rFonts w:ascii="Times New Roman" w:eastAsia="Times New Roman"/>
            </w:rPr>
            <w:fldChar w:fldCharType="end"/>
          </w:r>
        </w:p>
        <w:p>
          <w:pPr>
            <w:pStyle w:val="11"/>
            <w:tabs>
              <w:tab w:val="left" w:pos="1194"/>
              <w:tab w:val="right" w:leader="dot" w:pos="10025"/>
            </w:tabs>
            <w:spacing w:before="450"/>
            <w:rPr>
              <w:rFonts w:ascii="Times New Roman" w:eastAsia="Times New Roman"/>
            </w:rPr>
          </w:pPr>
          <w:r>
            <w:fldChar w:fldCharType="begin"/>
          </w:r>
          <w:r>
            <w:instrText xml:space="preserve"> HYPERLINK \l "_bookmark3" </w:instrText>
          </w:r>
          <w:r>
            <w:fldChar w:fldCharType="separate"/>
          </w:r>
          <w:r>
            <w:t>第四章</w:t>
          </w:r>
          <w:r>
            <w:tab/>
          </w:r>
          <w:r>
            <w:t>评标办法及评分标准</w:t>
          </w:r>
          <w:r>
            <w:tab/>
          </w:r>
          <w:r>
            <w:rPr>
              <w:rFonts w:ascii="Times New Roman" w:eastAsia="Times New Roman"/>
            </w:rPr>
            <w:t>87</w:t>
          </w:r>
          <w:r>
            <w:rPr>
              <w:rFonts w:ascii="Times New Roman" w:eastAsia="Times New Roman"/>
            </w:rPr>
            <w:fldChar w:fldCharType="end"/>
          </w:r>
        </w:p>
        <w:p>
          <w:pPr>
            <w:pStyle w:val="11"/>
            <w:tabs>
              <w:tab w:val="left" w:pos="1194"/>
              <w:tab w:val="right" w:leader="dot" w:pos="10025"/>
            </w:tabs>
            <w:spacing w:before="448"/>
            <w:rPr>
              <w:rFonts w:ascii="Times New Roman" w:eastAsia="Times New Roman"/>
            </w:rPr>
          </w:pPr>
          <w:r>
            <w:fldChar w:fldCharType="begin"/>
          </w:r>
          <w:r>
            <w:instrText xml:space="preserve"> HYPERLINK \l "_bookmark4" </w:instrText>
          </w:r>
          <w:r>
            <w:fldChar w:fldCharType="separate"/>
          </w:r>
          <w:r>
            <w:t>第五章</w:t>
          </w:r>
          <w:r>
            <w:tab/>
          </w:r>
          <w:r>
            <w:t>海宁市政府采购合同（指引）</w:t>
          </w:r>
          <w:r>
            <w:tab/>
          </w:r>
          <w:r>
            <w:rPr>
              <w:rFonts w:ascii="Times New Roman" w:eastAsia="Times New Roman"/>
            </w:rPr>
            <w:t>89</w:t>
          </w:r>
          <w:r>
            <w:rPr>
              <w:rFonts w:ascii="Times New Roman" w:eastAsia="Times New Roman"/>
            </w:rPr>
            <w:fldChar w:fldCharType="end"/>
          </w:r>
        </w:p>
        <w:p>
          <w:pPr>
            <w:pStyle w:val="11"/>
            <w:tabs>
              <w:tab w:val="left" w:pos="1194"/>
              <w:tab w:val="right" w:leader="dot" w:pos="10025"/>
            </w:tabs>
            <w:rPr>
              <w:rFonts w:ascii="Times New Roman" w:eastAsia="Times New Roman"/>
            </w:rPr>
          </w:pPr>
          <w:r>
            <w:fldChar w:fldCharType="begin"/>
          </w:r>
          <w:r>
            <w:instrText xml:space="preserve"> HYPERLINK \l "_bookmark5" </w:instrText>
          </w:r>
          <w:r>
            <w:fldChar w:fldCharType="separate"/>
          </w:r>
          <w:r>
            <w:t>第六章</w:t>
          </w:r>
          <w:r>
            <w:tab/>
          </w:r>
          <w:r>
            <w:t>投标格式及要求</w:t>
          </w:r>
          <w:r>
            <w:tab/>
          </w:r>
          <w:r>
            <w:rPr>
              <w:rFonts w:ascii="Times New Roman" w:eastAsia="Times New Roman"/>
            </w:rPr>
            <w:t>93</w:t>
          </w:r>
          <w:r>
            <w:rPr>
              <w:rFonts w:ascii="Times New Roman" w:eastAsia="Times New Roman"/>
            </w:rPr>
            <w:fldChar w:fldCharType="end"/>
          </w:r>
        </w:p>
        <w:p>
          <w:pPr>
            <w:pStyle w:val="12"/>
            <w:tabs>
              <w:tab w:val="right" w:leader="dot" w:pos="10167"/>
            </w:tabs>
            <w:spacing w:before="464"/>
            <w:rPr>
              <w:rFonts w:ascii="Times New Roman" w:eastAsia="Times New Roman"/>
            </w:rPr>
          </w:pPr>
          <w:r>
            <w:fldChar w:fldCharType="begin"/>
          </w:r>
          <w:r>
            <w:instrText xml:space="preserve"> HYPERLINK \l "_bookmark6" </w:instrText>
          </w:r>
          <w:r>
            <w:fldChar w:fldCharType="separate"/>
          </w:r>
          <w:r>
            <w:t>附件</w:t>
          </w:r>
          <w:r>
            <w:rPr>
              <w:spacing w:val="-51"/>
            </w:rPr>
            <w:t xml:space="preserve"> </w:t>
          </w:r>
          <w:r>
            <w:t>1：资格文件封面格式及目录</w:t>
          </w:r>
          <w:r>
            <w:tab/>
          </w:r>
          <w:r>
            <w:rPr>
              <w:rFonts w:ascii="Times New Roman" w:eastAsia="Times New Roman"/>
            </w:rPr>
            <w:t>93</w:t>
          </w:r>
          <w:r>
            <w:rPr>
              <w:rFonts w:ascii="Times New Roman" w:eastAsia="Times New Roman"/>
            </w:rPr>
            <w:fldChar w:fldCharType="end"/>
          </w:r>
        </w:p>
        <w:p>
          <w:pPr>
            <w:pStyle w:val="12"/>
            <w:tabs>
              <w:tab w:val="right" w:leader="dot" w:pos="10167"/>
            </w:tabs>
            <w:rPr>
              <w:rFonts w:ascii="Times New Roman" w:eastAsia="Times New Roman"/>
            </w:rPr>
          </w:pPr>
          <w:r>
            <w:fldChar w:fldCharType="begin"/>
          </w:r>
          <w:r>
            <w:instrText xml:space="preserve"> HYPERLINK \l "_bookmark7" </w:instrText>
          </w:r>
          <w:r>
            <w:fldChar w:fldCharType="separate"/>
          </w:r>
          <w:r>
            <w:t>附件</w:t>
          </w:r>
          <w:r>
            <w:rPr>
              <w:spacing w:val="-50"/>
            </w:rPr>
            <w:t xml:space="preserve"> </w:t>
          </w:r>
          <w:r>
            <w:t>2：投标人声明书</w:t>
          </w:r>
          <w:r>
            <w:tab/>
          </w:r>
          <w:r>
            <w:rPr>
              <w:rFonts w:ascii="Times New Roman" w:eastAsia="Times New Roman"/>
            </w:rPr>
            <w:t>95</w:t>
          </w:r>
          <w:r>
            <w:rPr>
              <w:rFonts w:ascii="Times New Roman" w:eastAsia="Times New Roman"/>
            </w:rPr>
            <w:fldChar w:fldCharType="end"/>
          </w:r>
        </w:p>
        <w:p>
          <w:pPr>
            <w:pStyle w:val="12"/>
            <w:tabs>
              <w:tab w:val="right" w:leader="dot" w:pos="10167"/>
            </w:tabs>
            <w:rPr>
              <w:rFonts w:ascii="Times New Roman" w:eastAsia="Times New Roman"/>
            </w:rPr>
          </w:pPr>
          <w:r>
            <w:fldChar w:fldCharType="begin"/>
          </w:r>
          <w:r>
            <w:instrText xml:space="preserve"> HYPERLINK \l "_bookmark8" </w:instrText>
          </w:r>
          <w:r>
            <w:fldChar w:fldCharType="separate"/>
          </w:r>
          <w:r>
            <w:t>附件</w:t>
          </w:r>
          <w:r>
            <w:rPr>
              <w:spacing w:val="-51"/>
            </w:rPr>
            <w:t xml:space="preserve"> </w:t>
          </w:r>
          <w:r>
            <w:t>3：法定代表人授权委托书</w:t>
          </w:r>
          <w:r>
            <w:tab/>
          </w:r>
          <w:r>
            <w:rPr>
              <w:rFonts w:ascii="Times New Roman" w:eastAsia="Times New Roman"/>
            </w:rPr>
            <w:t>96</w:t>
          </w:r>
          <w:r>
            <w:rPr>
              <w:rFonts w:ascii="Times New Roman" w:eastAsia="Times New Roman"/>
            </w:rPr>
            <w:fldChar w:fldCharType="end"/>
          </w:r>
        </w:p>
        <w:p>
          <w:pPr>
            <w:pStyle w:val="12"/>
            <w:tabs>
              <w:tab w:val="right" w:leader="dot" w:pos="10167"/>
            </w:tabs>
            <w:rPr>
              <w:rFonts w:ascii="Times New Roman" w:eastAsia="Times New Roman"/>
            </w:rPr>
          </w:pPr>
          <w:r>
            <w:fldChar w:fldCharType="begin"/>
          </w:r>
          <w:r>
            <w:instrText xml:space="preserve"> HYPERLINK \l "_bookmark9" </w:instrText>
          </w:r>
          <w:r>
            <w:fldChar w:fldCharType="separate"/>
          </w:r>
          <w:r>
            <w:t>附件</w:t>
          </w:r>
          <w:r>
            <w:rPr>
              <w:spacing w:val="-50"/>
            </w:rPr>
            <w:t xml:space="preserve"> </w:t>
          </w:r>
          <w:r>
            <w:t>4：联合体协议书</w:t>
          </w:r>
          <w:r>
            <w:tab/>
          </w:r>
          <w:r>
            <w:rPr>
              <w:rFonts w:ascii="Times New Roman" w:eastAsia="Times New Roman"/>
            </w:rPr>
            <w:t>97</w:t>
          </w:r>
          <w:r>
            <w:rPr>
              <w:rFonts w:ascii="Times New Roman" w:eastAsia="Times New Roman"/>
            </w:rPr>
            <w:fldChar w:fldCharType="end"/>
          </w:r>
        </w:p>
        <w:p>
          <w:pPr>
            <w:pStyle w:val="12"/>
            <w:tabs>
              <w:tab w:val="right" w:leader="dot" w:pos="10167"/>
            </w:tabs>
            <w:rPr>
              <w:rFonts w:ascii="Times New Roman" w:eastAsia="Times New Roman"/>
            </w:rPr>
          </w:pPr>
          <w:r>
            <w:fldChar w:fldCharType="begin"/>
          </w:r>
          <w:r>
            <w:instrText xml:space="preserve"> HYPERLINK \l "_bookmark10" </w:instrText>
          </w:r>
          <w:r>
            <w:fldChar w:fldCharType="separate"/>
          </w:r>
          <w:r>
            <w:t>附件</w:t>
          </w:r>
          <w:r>
            <w:rPr>
              <w:spacing w:val="-50"/>
            </w:rPr>
            <w:t xml:space="preserve"> </w:t>
          </w:r>
          <w:r>
            <w:t>5：中小企业声明函</w:t>
          </w:r>
          <w:r>
            <w:tab/>
          </w:r>
          <w:r>
            <w:rPr>
              <w:rFonts w:ascii="Times New Roman" w:eastAsia="Times New Roman"/>
            </w:rPr>
            <w:t>99</w:t>
          </w:r>
          <w:r>
            <w:rPr>
              <w:rFonts w:ascii="Times New Roman" w:eastAsia="Times New Roman"/>
            </w:rPr>
            <w:fldChar w:fldCharType="end"/>
          </w:r>
        </w:p>
        <w:p>
          <w:pPr>
            <w:pStyle w:val="12"/>
            <w:tabs>
              <w:tab w:val="right" w:leader="dot" w:pos="10167"/>
            </w:tabs>
            <w:rPr>
              <w:rFonts w:ascii="Times New Roman" w:eastAsia="Times New Roman"/>
            </w:rPr>
          </w:pPr>
          <w:r>
            <w:fldChar w:fldCharType="begin"/>
          </w:r>
          <w:r>
            <w:instrText xml:space="preserve"> HYPERLINK \l "_bookmark11" </w:instrText>
          </w:r>
          <w:r>
            <w:fldChar w:fldCharType="separate"/>
          </w:r>
          <w:r>
            <w:t>附件</w:t>
          </w:r>
          <w:r>
            <w:rPr>
              <w:spacing w:val="-50"/>
            </w:rPr>
            <w:t xml:space="preserve"> </w:t>
          </w:r>
          <w:r>
            <w:t>6：残疾人福利性单位声明函</w:t>
          </w:r>
          <w:r>
            <w:tab/>
          </w:r>
          <w:r>
            <w:rPr>
              <w:rFonts w:ascii="Times New Roman" w:eastAsia="Times New Roman"/>
            </w:rPr>
            <w:t>100</w:t>
          </w:r>
          <w:r>
            <w:rPr>
              <w:rFonts w:ascii="Times New Roman" w:eastAsia="Times New Roman"/>
            </w:rPr>
            <w:fldChar w:fldCharType="end"/>
          </w:r>
        </w:p>
        <w:p>
          <w:pPr>
            <w:pStyle w:val="12"/>
            <w:tabs>
              <w:tab w:val="right" w:leader="dot" w:pos="10167"/>
            </w:tabs>
            <w:rPr>
              <w:rFonts w:ascii="Times New Roman" w:eastAsia="Times New Roman"/>
            </w:rPr>
          </w:pPr>
          <w:r>
            <w:fldChar w:fldCharType="begin"/>
          </w:r>
          <w:r>
            <w:instrText xml:space="preserve"> HYPERLINK \l "_bookmark12" </w:instrText>
          </w:r>
          <w:r>
            <w:fldChar w:fldCharType="separate"/>
          </w:r>
          <w:r>
            <w:t>附件</w:t>
          </w:r>
          <w:r>
            <w:rPr>
              <w:spacing w:val="-50"/>
            </w:rPr>
            <w:t xml:space="preserve"> </w:t>
          </w:r>
          <w:r>
            <w:t>7：技术商务文件封面格式及目录</w:t>
          </w:r>
          <w:r>
            <w:tab/>
          </w:r>
          <w:r>
            <w:rPr>
              <w:rFonts w:ascii="Times New Roman" w:eastAsia="Times New Roman"/>
            </w:rPr>
            <w:t>101</w:t>
          </w:r>
          <w:r>
            <w:rPr>
              <w:rFonts w:ascii="Times New Roman" w:eastAsia="Times New Roman"/>
            </w:rPr>
            <w:fldChar w:fldCharType="end"/>
          </w:r>
        </w:p>
        <w:p>
          <w:pPr>
            <w:pStyle w:val="12"/>
            <w:tabs>
              <w:tab w:val="right" w:leader="dot" w:pos="10167"/>
            </w:tabs>
            <w:rPr>
              <w:rFonts w:ascii="Times New Roman" w:eastAsia="Times New Roman"/>
            </w:rPr>
          </w:pPr>
          <w:r>
            <w:fldChar w:fldCharType="begin"/>
          </w:r>
          <w:r>
            <w:instrText xml:space="preserve"> HYPERLINK \l "_bookmark13" </w:instrText>
          </w:r>
          <w:r>
            <w:fldChar w:fldCharType="separate"/>
          </w:r>
          <w:r>
            <w:t>附件</w:t>
          </w:r>
          <w:r>
            <w:rPr>
              <w:spacing w:val="-50"/>
            </w:rPr>
            <w:t xml:space="preserve"> </w:t>
          </w:r>
          <w:r>
            <w:t>8：评分对应表</w:t>
          </w:r>
          <w:r>
            <w:tab/>
          </w:r>
          <w:r>
            <w:rPr>
              <w:rFonts w:ascii="Times New Roman" w:eastAsia="Times New Roman"/>
            </w:rPr>
            <w:t>103</w:t>
          </w:r>
          <w:r>
            <w:rPr>
              <w:rFonts w:ascii="Times New Roman" w:eastAsia="Times New Roman"/>
            </w:rPr>
            <w:fldChar w:fldCharType="end"/>
          </w:r>
        </w:p>
        <w:p>
          <w:pPr>
            <w:pStyle w:val="12"/>
            <w:tabs>
              <w:tab w:val="right" w:leader="dot" w:pos="10167"/>
            </w:tabs>
            <w:rPr>
              <w:rFonts w:ascii="Times New Roman" w:eastAsia="Times New Roman"/>
            </w:rPr>
          </w:pPr>
          <w:r>
            <w:fldChar w:fldCharType="begin"/>
          </w:r>
          <w:r>
            <w:instrText xml:space="preserve"> HYPERLINK \l "_bookmark14" </w:instrText>
          </w:r>
          <w:r>
            <w:fldChar w:fldCharType="separate"/>
          </w:r>
          <w:r>
            <w:t>附件</w:t>
          </w:r>
          <w:r>
            <w:rPr>
              <w:spacing w:val="-50"/>
            </w:rPr>
            <w:t xml:space="preserve"> </w:t>
          </w:r>
          <w:r>
            <w:t>9：技术响应表</w:t>
          </w:r>
          <w:r>
            <w:tab/>
          </w:r>
          <w:r>
            <w:rPr>
              <w:rFonts w:ascii="Times New Roman" w:eastAsia="Times New Roman"/>
            </w:rPr>
            <w:t>104</w:t>
          </w:r>
          <w:r>
            <w:rPr>
              <w:rFonts w:ascii="Times New Roman" w:eastAsia="Times New Roman"/>
            </w:rPr>
            <w:fldChar w:fldCharType="end"/>
          </w:r>
        </w:p>
        <w:p>
          <w:pPr>
            <w:pStyle w:val="12"/>
            <w:tabs>
              <w:tab w:val="right" w:leader="dot" w:pos="10167"/>
            </w:tabs>
            <w:rPr>
              <w:rFonts w:ascii="Times New Roman" w:eastAsia="Times New Roman"/>
            </w:rPr>
          </w:pPr>
          <w:r>
            <w:fldChar w:fldCharType="begin"/>
          </w:r>
          <w:r>
            <w:instrText xml:space="preserve"> HYPERLINK \l "_bookmark16" </w:instrText>
          </w:r>
          <w:r>
            <w:fldChar w:fldCharType="separate"/>
          </w:r>
          <w:r>
            <w:t>附件</w:t>
          </w:r>
          <w:r>
            <w:rPr>
              <w:spacing w:val="-50"/>
            </w:rPr>
            <w:t xml:space="preserve"> </w:t>
          </w:r>
          <w:r>
            <w:t>1</w:t>
          </w:r>
          <w:r>
            <w:rPr>
              <w:rFonts w:hint="eastAsia"/>
              <w:lang w:val="en-US" w:eastAsia="zh-CN"/>
            </w:rPr>
            <w:t>0</w:t>
          </w:r>
          <w:r>
            <w:t>：商务响应表</w:t>
          </w:r>
          <w:r>
            <w:tab/>
          </w:r>
          <w:r>
            <w:rPr>
              <w:rFonts w:ascii="Times New Roman" w:eastAsia="Times New Roman"/>
            </w:rPr>
            <w:t>106</w:t>
          </w:r>
          <w:r>
            <w:rPr>
              <w:rFonts w:ascii="Times New Roman" w:eastAsia="Times New Roman"/>
            </w:rPr>
            <w:fldChar w:fldCharType="end"/>
          </w:r>
        </w:p>
        <w:p>
          <w:pPr>
            <w:pStyle w:val="12"/>
            <w:tabs>
              <w:tab w:val="right" w:leader="dot" w:pos="10167"/>
            </w:tabs>
            <w:rPr>
              <w:rFonts w:ascii="Times New Roman" w:eastAsia="Times New Roman"/>
            </w:rPr>
          </w:pPr>
          <w:r>
            <w:fldChar w:fldCharType="begin"/>
          </w:r>
          <w:r>
            <w:instrText xml:space="preserve"> HYPERLINK \l "_bookmark17" </w:instrText>
          </w:r>
          <w:r>
            <w:fldChar w:fldCharType="separate"/>
          </w:r>
          <w:r>
            <w:t>附件</w:t>
          </w:r>
          <w:r>
            <w:rPr>
              <w:spacing w:val="-50"/>
            </w:rPr>
            <w:t xml:space="preserve"> </w:t>
          </w:r>
          <w:r>
            <w:t>1</w:t>
          </w:r>
          <w:r>
            <w:rPr>
              <w:rFonts w:hint="eastAsia"/>
              <w:lang w:val="en-US" w:eastAsia="zh-CN"/>
            </w:rPr>
            <w:t>1</w:t>
          </w:r>
          <w:r>
            <w:t>：服务承诺</w:t>
          </w:r>
          <w:r>
            <w:tab/>
          </w:r>
          <w:r>
            <w:rPr>
              <w:rFonts w:ascii="Times New Roman" w:eastAsia="Times New Roman"/>
            </w:rPr>
            <w:t>107</w:t>
          </w:r>
          <w:r>
            <w:rPr>
              <w:rFonts w:ascii="Times New Roman" w:eastAsia="Times New Roman"/>
            </w:rPr>
            <w:fldChar w:fldCharType="end"/>
          </w:r>
        </w:p>
        <w:p>
          <w:pPr>
            <w:pStyle w:val="12"/>
            <w:tabs>
              <w:tab w:val="right" w:leader="dot" w:pos="10167"/>
            </w:tabs>
            <w:spacing w:before="6"/>
            <w:rPr>
              <w:rFonts w:ascii="Times New Roman" w:eastAsia="Times New Roman"/>
            </w:rPr>
          </w:pPr>
          <w:r>
            <w:fldChar w:fldCharType="begin"/>
          </w:r>
          <w:r>
            <w:instrText xml:space="preserve"> HYPERLINK \l "_bookmark18" </w:instrText>
          </w:r>
          <w:r>
            <w:fldChar w:fldCharType="separate"/>
          </w:r>
          <w:r>
            <w:t>附件</w:t>
          </w:r>
          <w:r>
            <w:rPr>
              <w:spacing w:val="-50"/>
            </w:rPr>
            <w:t xml:space="preserve"> </w:t>
          </w:r>
          <w:r>
            <w:t>1</w:t>
          </w:r>
          <w:r>
            <w:rPr>
              <w:rFonts w:hint="eastAsia"/>
              <w:lang w:val="en-US" w:eastAsia="zh-CN"/>
            </w:rPr>
            <w:t>2</w:t>
          </w:r>
          <w:r>
            <w:t>：业绩情况一览表</w:t>
          </w:r>
          <w:r>
            <w:tab/>
          </w:r>
          <w:r>
            <w:rPr>
              <w:rFonts w:ascii="Times New Roman" w:eastAsia="Times New Roman"/>
            </w:rPr>
            <w:t>108</w:t>
          </w:r>
          <w:r>
            <w:rPr>
              <w:rFonts w:ascii="Times New Roman" w:eastAsia="Times New Roman"/>
            </w:rPr>
            <w:fldChar w:fldCharType="end"/>
          </w:r>
        </w:p>
        <w:p>
          <w:pPr>
            <w:pStyle w:val="12"/>
            <w:tabs>
              <w:tab w:val="right" w:leader="dot" w:pos="10167"/>
            </w:tabs>
            <w:rPr>
              <w:rFonts w:ascii="Times New Roman" w:eastAsia="Times New Roman"/>
            </w:rPr>
          </w:pPr>
          <w:r>
            <w:fldChar w:fldCharType="begin"/>
          </w:r>
          <w:r>
            <w:instrText xml:space="preserve"> HYPERLINK \l "_bookmark19" </w:instrText>
          </w:r>
          <w:r>
            <w:fldChar w:fldCharType="separate"/>
          </w:r>
          <w:r>
            <w:t>附件</w:t>
          </w:r>
          <w:r>
            <w:rPr>
              <w:spacing w:val="-50"/>
            </w:rPr>
            <w:t xml:space="preserve"> </w:t>
          </w:r>
          <w:r>
            <w:t>1</w:t>
          </w:r>
          <w:r>
            <w:rPr>
              <w:rFonts w:hint="eastAsia"/>
              <w:lang w:val="en-US" w:eastAsia="zh-CN"/>
            </w:rPr>
            <w:t>3</w:t>
          </w:r>
          <w:r>
            <w:t>：报价文件封面格式及目录</w:t>
          </w:r>
          <w:r>
            <w:tab/>
          </w:r>
          <w:r>
            <w:rPr>
              <w:rFonts w:ascii="Times New Roman" w:eastAsia="Times New Roman"/>
            </w:rPr>
            <w:t>109</w:t>
          </w:r>
          <w:r>
            <w:rPr>
              <w:rFonts w:ascii="Times New Roman" w:eastAsia="Times New Roman"/>
            </w:rPr>
            <w:fldChar w:fldCharType="end"/>
          </w:r>
        </w:p>
        <w:p>
          <w:pPr>
            <w:pStyle w:val="12"/>
            <w:tabs>
              <w:tab w:val="right" w:leader="dot" w:pos="10160"/>
            </w:tabs>
            <w:rPr>
              <w:rFonts w:ascii="Times New Roman" w:eastAsia="Times New Roman"/>
            </w:rPr>
          </w:pPr>
          <w:r>
            <w:fldChar w:fldCharType="begin"/>
          </w:r>
          <w:r>
            <w:instrText xml:space="preserve"> HYPERLINK \l "_bookmark20" </w:instrText>
          </w:r>
          <w:r>
            <w:fldChar w:fldCharType="separate"/>
          </w:r>
          <w:r>
            <w:t>附件</w:t>
          </w:r>
          <w:r>
            <w:rPr>
              <w:spacing w:val="-51"/>
            </w:rPr>
            <w:t xml:space="preserve"> </w:t>
          </w:r>
          <w:r>
            <w:t>1</w:t>
          </w:r>
          <w:r>
            <w:rPr>
              <w:rFonts w:hint="eastAsia"/>
              <w:lang w:val="en-US" w:eastAsia="zh-CN"/>
            </w:rPr>
            <w:t>4</w:t>
          </w:r>
          <w:r>
            <w:t>：报价一览表</w:t>
          </w:r>
          <w:r>
            <w:tab/>
          </w:r>
          <w:r>
            <w:rPr>
              <w:rFonts w:ascii="Times New Roman" w:eastAsia="Times New Roman"/>
              <w:spacing w:val="-6"/>
            </w:rPr>
            <w:t>111</w:t>
          </w:r>
          <w:r>
            <w:rPr>
              <w:rFonts w:ascii="Times New Roman" w:eastAsia="Times New Roman"/>
              <w:spacing w:val="-6"/>
            </w:rPr>
            <w:fldChar w:fldCharType="end"/>
          </w:r>
        </w:p>
        <w:p>
          <w:pPr>
            <w:pStyle w:val="12"/>
            <w:tabs>
              <w:tab w:val="right" w:leader="dot" w:pos="10166"/>
            </w:tabs>
            <w:rPr>
              <w:rFonts w:ascii="Times New Roman" w:eastAsia="Times New Roman"/>
            </w:rPr>
          </w:pPr>
          <w:r>
            <w:fldChar w:fldCharType="begin"/>
          </w:r>
          <w:r>
            <w:instrText xml:space="preserve"> HYPERLINK \l "_bookmark21" </w:instrText>
          </w:r>
          <w:r>
            <w:fldChar w:fldCharType="separate"/>
          </w:r>
          <w:r>
            <w:t>附件</w:t>
          </w:r>
          <w:r>
            <w:rPr>
              <w:spacing w:val="-51"/>
            </w:rPr>
            <w:t xml:space="preserve"> </w:t>
          </w:r>
          <w:r>
            <w:t>1</w:t>
          </w:r>
          <w:r>
            <w:rPr>
              <w:rFonts w:hint="eastAsia"/>
              <w:lang w:val="en-US" w:eastAsia="zh-CN"/>
            </w:rPr>
            <w:t>5</w:t>
          </w:r>
          <w:r>
            <w:t>：报价明细表</w:t>
          </w:r>
          <w:r>
            <w:tab/>
          </w:r>
          <w:r>
            <w:rPr>
              <w:rFonts w:ascii="Times New Roman" w:eastAsia="Times New Roman"/>
            </w:rPr>
            <w:t>112</w:t>
          </w:r>
          <w:r>
            <w:rPr>
              <w:rFonts w:ascii="Times New Roman" w:eastAsia="Times New Roman"/>
            </w:rPr>
            <w:fldChar w:fldCharType="end"/>
          </w:r>
        </w:p>
        <w:p>
          <w:r>
            <w:fldChar w:fldCharType="end"/>
          </w:r>
        </w:p>
      </w:sdtContent>
    </w:sdt>
    <w:p>
      <w:pPr>
        <w:spacing w:after="0"/>
        <w:sectPr>
          <w:headerReference r:id="rId5" w:type="default"/>
          <w:footerReference r:id="rId6" w:type="default"/>
          <w:pgSz w:w="11910" w:h="16850"/>
          <w:pgMar w:top="1100" w:right="0" w:bottom="1060" w:left="740" w:header="877" w:footer="863" w:gutter="0"/>
          <w:pgNumType w:fmt="decimal" w:start="1"/>
          <w:cols w:space="720" w:num="1"/>
        </w:sectPr>
      </w:pPr>
    </w:p>
    <w:p>
      <w:pPr>
        <w:pStyle w:val="4"/>
        <w:tabs>
          <w:tab w:val="left" w:pos="1318"/>
        </w:tabs>
        <w:spacing w:before="50"/>
        <w:ind w:left="38"/>
      </w:pPr>
      <w:r>
        <w:pict>
          <v:line id="_x0000_s1028" o:spid="_x0000_s1028" o:spt="20" style="position:absolute;left:0pt;margin-left:55.2pt;margin-top:2.65pt;height:0pt;width:491.95pt;mso-position-horizontal-relative:page;z-index:251674624;mso-width-relative:page;mso-height-relative:page;" stroked="t" coordsize="21600,21600">
            <v:path arrowok="t"/>
            <v:fill focussize="0,0"/>
            <v:stroke weight="0.72pt" color="#000000"/>
            <v:imagedata o:title=""/>
            <o:lock v:ext="edit"/>
          </v:line>
        </w:pict>
      </w:r>
      <w:bookmarkStart w:id="0" w:name="_bookmark0"/>
      <w:bookmarkEnd w:id="0"/>
      <w:r>
        <w:t>第一章</w:t>
      </w:r>
      <w:r>
        <w:tab/>
      </w:r>
      <w:r>
        <w:t>公开招标采购公告</w:t>
      </w:r>
    </w:p>
    <w:p>
      <w:pPr>
        <w:pStyle w:val="3"/>
        <w:spacing w:before="12"/>
        <w:rPr>
          <w:rFonts w:ascii="Microsoft JhengHei"/>
          <w:b/>
          <w:sz w:val="20"/>
        </w:rPr>
      </w:pPr>
      <w:r>
        <w:pict>
          <v:shape id="_x0000_s1029" o:spid="_x0000_s1029" o:spt="202" type="#_x0000_t202" style="position:absolute;left:0pt;margin-left:51pt;margin-top:21.15pt;height:98.55pt;width:500.4pt;mso-position-horizontal-relative:page;mso-wrap-distance-bottom:0pt;mso-wrap-distance-top:0pt;z-index:-251642880;mso-width-relative:page;mso-height-relative:page;" filled="f" stroked="t" coordsize="21600,21600">
            <v:path/>
            <v:fill on="f" focussize="0,0"/>
            <v:stroke weight="0.48007874015748pt" color="#000000"/>
            <v:imagedata o:title=""/>
            <o:lock v:ext="edit"/>
            <v:textbox inset="0mm,0mm,0mm,0mm">
              <w:txbxContent>
                <w:p>
                  <w:pPr>
                    <w:pStyle w:val="3"/>
                    <w:spacing w:before="193"/>
                    <w:ind w:left="107"/>
                  </w:pPr>
                  <w:r>
                    <w:rPr>
                      <w:spacing w:val="-2"/>
                    </w:rPr>
                    <w:t xml:space="preserve">项目概况 </w:t>
                  </w:r>
                </w:p>
                <w:p>
                  <w:pPr>
                    <w:pStyle w:val="3"/>
                    <w:spacing w:before="2" w:line="480" w:lineRule="atLeast"/>
                    <w:ind w:left="107" w:right="103" w:firstLine="420"/>
                    <w:jc w:val="both"/>
                    <w:rPr>
                      <w:sz w:val="24"/>
                    </w:rPr>
                  </w:pPr>
                  <w:r>
                    <w:rPr>
                      <w:rFonts w:hint="eastAsia"/>
                      <w:spacing w:val="-11"/>
                      <w:u w:val="single"/>
                      <w:lang w:eastAsia="zh-CN"/>
                    </w:rPr>
                    <w:t>海宁市王国维小学（暂定名）厨房排烟系统采购及安装</w:t>
                  </w:r>
                  <w:r>
                    <w:rPr>
                      <w:spacing w:val="-11"/>
                    </w:rPr>
                    <w:t xml:space="preserve"> 项 目 的 潜 在 投 标 人 应 在 浙 江 政 府 采 购 网</w:t>
                  </w:r>
                  <w:r>
                    <w:fldChar w:fldCharType="begin"/>
                  </w:r>
                  <w:r>
                    <w:instrText xml:space="preserve"> HYPERLINK "http://zfcg.czt.zj.gov.cn/)%E8%8E%B7%E5%8F%96%E6%8B%9B%E6%A0%87%E6%96%87%E4%BB%B6" \h </w:instrText>
                  </w:r>
                  <w:r>
                    <w:fldChar w:fldCharType="separate"/>
                  </w:r>
                  <w:r>
                    <w:rPr>
                      <w:spacing w:val="-11"/>
                    </w:rPr>
                    <w:t>(http://zfcg.czt.zj.go</w:t>
                  </w:r>
                  <w:r>
                    <w:rPr>
                      <w:spacing w:val="-11"/>
                    </w:rPr>
                    <w:fldChar w:fldCharType="end"/>
                  </w:r>
                  <w:r>
                    <w:rPr>
                      <w:spacing w:val="-11"/>
                    </w:rPr>
                    <w:t>v</w:t>
                  </w:r>
                  <w:r>
                    <w:fldChar w:fldCharType="begin"/>
                  </w:r>
                  <w:r>
                    <w:instrText xml:space="preserve"> HYPERLINK "http://zfcg.czt.zj.gov.cn/)%E8%8E%B7%E5%8F%96%E6%8B%9B%E6%A0%87%E6%96%87%E4%BB%B6" \h </w:instrText>
                  </w:r>
                  <w:r>
                    <w:fldChar w:fldCharType="separate"/>
                  </w:r>
                  <w:r>
                    <w:rPr>
                      <w:spacing w:val="-11"/>
                    </w:rPr>
                    <w:t>.cn/</w:t>
                  </w:r>
                  <w:r>
                    <w:rPr>
                      <w:spacing w:val="-6"/>
                    </w:rPr>
                    <w:t>)获取招标文件</w:t>
                  </w:r>
                  <w:r>
                    <w:rPr>
                      <w:spacing w:val="-6"/>
                    </w:rPr>
                    <w:fldChar w:fldCharType="end"/>
                  </w:r>
                  <w:r>
                    <w:rPr>
                      <w:spacing w:val="-3"/>
                    </w:rPr>
                    <w:t>，并于</w:t>
                  </w:r>
                  <w:r>
                    <w:rPr>
                      <w:spacing w:val="5"/>
                      <w:u w:val="single"/>
                    </w:rPr>
                    <w:t xml:space="preserve"> </w:t>
                  </w:r>
                  <w:r>
                    <w:rPr>
                      <w:u w:val="single"/>
                    </w:rPr>
                    <w:t>2022</w:t>
                  </w:r>
                  <w:r>
                    <w:rPr>
                      <w:spacing w:val="-30"/>
                      <w:u w:val="single"/>
                    </w:rPr>
                    <w:t xml:space="preserve"> 年</w:t>
                  </w:r>
                  <w:r>
                    <w:rPr>
                      <w:rFonts w:hint="eastAsia"/>
                      <w:spacing w:val="-30"/>
                      <w:u w:val="single"/>
                      <w:lang w:val="en-US" w:eastAsia="zh-CN"/>
                    </w:rPr>
                    <w:t>12</w:t>
                  </w:r>
                  <w:r>
                    <w:rPr>
                      <w:spacing w:val="-30"/>
                      <w:u w:val="single"/>
                    </w:rPr>
                    <w:t>月</w:t>
                  </w:r>
                  <w:r>
                    <w:rPr>
                      <w:rFonts w:hint="eastAsia"/>
                      <w:spacing w:val="-30"/>
                      <w:u w:val="single"/>
                      <w:lang w:val="en-US" w:eastAsia="zh-CN"/>
                    </w:rPr>
                    <w:t xml:space="preserve"> 20</w:t>
                  </w:r>
                  <w:r>
                    <w:rPr>
                      <w:spacing w:val="-29"/>
                      <w:u w:val="single"/>
                    </w:rPr>
                    <w:t xml:space="preserve"> 日 </w:t>
                  </w:r>
                  <w:r>
                    <w:rPr>
                      <w:rFonts w:hint="eastAsia"/>
                      <w:u w:val="single"/>
                      <w:lang w:val="en-US" w:eastAsia="zh-CN"/>
                    </w:rPr>
                    <w:t>14</w:t>
                  </w:r>
                  <w:r>
                    <w:rPr>
                      <w:spacing w:val="-30"/>
                      <w:u w:val="single"/>
                    </w:rPr>
                    <w:t xml:space="preserve">点 </w:t>
                  </w:r>
                  <w:r>
                    <w:rPr>
                      <w:rFonts w:hint="eastAsia"/>
                      <w:spacing w:val="-30"/>
                      <w:u w:val="single"/>
                      <w:lang w:val="en-US" w:eastAsia="zh-CN"/>
                    </w:rPr>
                    <w:t>0</w:t>
                  </w:r>
                  <w:r>
                    <w:rPr>
                      <w:u w:val="single"/>
                    </w:rPr>
                    <w:t>0</w:t>
                  </w:r>
                  <w:r>
                    <w:rPr>
                      <w:spacing w:val="-22"/>
                      <w:u w:val="single"/>
                    </w:rPr>
                    <w:t xml:space="preserve"> 分</w:t>
                  </w:r>
                  <w:r>
                    <w:rPr>
                      <w:spacing w:val="-3"/>
                      <w:u w:val="single"/>
                    </w:rPr>
                    <w:t>（</w:t>
                  </w:r>
                  <w:r>
                    <w:rPr>
                      <w:spacing w:val="-3"/>
                    </w:rPr>
                    <w:t>北京时间</w:t>
                  </w:r>
                  <w:r>
                    <w:t>）</w:t>
                  </w:r>
                  <w:r>
                    <w:rPr>
                      <w:spacing w:val="-3"/>
                    </w:rPr>
                    <w:t>前提交投标文件。</w:t>
                  </w:r>
                  <w:r>
                    <w:rPr>
                      <w:sz w:val="24"/>
                    </w:rPr>
                    <w:t xml:space="preserve"> </w:t>
                  </w:r>
                </w:p>
              </w:txbxContent>
            </v:textbox>
            <w10:wrap type="topAndBottom"/>
          </v:shape>
        </w:pict>
      </w:r>
    </w:p>
    <w:p>
      <w:pPr>
        <w:pStyle w:val="7"/>
        <w:spacing w:before="80"/>
        <w:ind w:left="392"/>
      </w:pPr>
      <w:r>
        <w:rPr>
          <w:w w:val="99"/>
        </w:rPr>
        <w:t xml:space="preserve"> </w:t>
      </w:r>
    </w:p>
    <w:p>
      <w:pPr>
        <w:pStyle w:val="7"/>
        <w:spacing w:before="131"/>
        <w:ind w:left="392"/>
      </w:pPr>
      <w:r>
        <w:t>一、项目基本情况</w:t>
      </w:r>
      <w:r>
        <w:rPr>
          <w:w w:val="99"/>
        </w:rPr>
        <w:t xml:space="preserve"> </w:t>
      </w:r>
    </w:p>
    <w:p>
      <w:pPr>
        <w:pStyle w:val="3"/>
        <w:spacing w:before="118"/>
        <w:ind w:left="813"/>
      </w:pPr>
      <w:r>
        <w:t>项目编号：</w:t>
      </w:r>
      <w:r>
        <w:rPr>
          <w:rFonts w:hint="eastAsia"/>
          <w:lang w:eastAsia="zh-CN"/>
        </w:rPr>
        <w:t>HCCG2022009</w:t>
      </w:r>
      <w:r>
        <w:t xml:space="preserve"> </w:t>
      </w:r>
    </w:p>
    <w:p>
      <w:pPr>
        <w:pStyle w:val="3"/>
        <w:spacing w:before="118"/>
        <w:ind w:left="813"/>
        <w:rPr>
          <w:rFonts w:hint="default"/>
          <w:lang w:val="en-US" w:eastAsia="zh-CN"/>
        </w:rPr>
      </w:pPr>
      <w:r>
        <w:rPr>
          <w:rFonts w:hint="eastAsia"/>
          <w:lang w:eastAsia="zh-CN"/>
        </w:rPr>
        <w:t>政府采购计划编号：[2022]</w:t>
      </w:r>
      <w:r>
        <w:rPr>
          <w:rFonts w:hint="eastAsia"/>
          <w:lang w:val="en-US" w:eastAsia="zh-CN"/>
        </w:rPr>
        <w:t>4459号</w:t>
      </w:r>
    </w:p>
    <w:p>
      <w:pPr>
        <w:pStyle w:val="3"/>
        <w:spacing w:before="118"/>
        <w:ind w:left="813"/>
        <w:rPr>
          <w:rFonts w:hint="eastAsia"/>
          <w:lang w:eastAsia="zh-CN"/>
        </w:rPr>
      </w:pPr>
      <w:r>
        <w:rPr>
          <w:rFonts w:hint="eastAsia"/>
          <w:lang w:eastAsia="zh-CN"/>
        </w:rPr>
        <w:t>项目名称: 海宁市王国维小学（暂定名）厨房排烟系统采购及安装</w:t>
      </w:r>
    </w:p>
    <w:p>
      <w:pPr>
        <w:pStyle w:val="3"/>
        <w:spacing w:before="111" w:line="338" w:lineRule="auto"/>
        <w:ind w:left="813" w:right="6253"/>
      </w:pPr>
      <w:r>
        <w:rPr>
          <w:spacing w:val="-3"/>
        </w:rPr>
        <w:t>采购方式：公开招标</w:t>
      </w:r>
      <w:r>
        <w:t xml:space="preserve"> </w:t>
      </w:r>
    </w:p>
    <w:p>
      <w:pPr>
        <w:pStyle w:val="3"/>
        <w:spacing w:before="2" w:line="338" w:lineRule="auto"/>
        <w:ind w:left="813" w:right="7357"/>
      </w:pPr>
      <w:r>
        <w:rPr>
          <w:spacing w:val="-1"/>
        </w:rPr>
        <w:t>预算金额</w:t>
      </w:r>
      <w:r>
        <w:rPr>
          <w:spacing w:val="-3"/>
        </w:rPr>
        <w:t>（</w:t>
      </w:r>
      <w:r>
        <w:t>元）：</w:t>
      </w:r>
      <w:r>
        <w:rPr>
          <w:rFonts w:hint="eastAsia"/>
          <w:lang w:val="en-US" w:eastAsia="zh-CN"/>
        </w:rPr>
        <w:t>601550</w:t>
      </w:r>
      <w:r>
        <w:t>.00</w:t>
      </w:r>
      <w:r>
        <w:rPr>
          <w:spacing w:val="-28"/>
        </w:rPr>
        <w:t xml:space="preserve"> 元</w:t>
      </w:r>
      <w:r>
        <w:rPr>
          <w:spacing w:val="-1"/>
        </w:rPr>
        <w:t>最高限价</w:t>
      </w:r>
      <w:r>
        <w:rPr>
          <w:spacing w:val="-3"/>
        </w:rPr>
        <w:t>（</w:t>
      </w:r>
      <w:r>
        <w:t>元）</w:t>
      </w:r>
      <w:r>
        <w:rPr>
          <w:spacing w:val="-2"/>
        </w:rPr>
        <w:t>：</w:t>
      </w:r>
      <w:r>
        <w:rPr>
          <w:rFonts w:hint="eastAsia"/>
          <w:spacing w:val="-2"/>
          <w:lang w:val="en-US" w:eastAsia="zh-CN"/>
        </w:rPr>
        <w:t>583000.00元</w:t>
      </w:r>
      <w:r>
        <w:rPr>
          <w:spacing w:val="-2"/>
        </w:rPr>
        <w:t xml:space="preserve"> </w:t>
      </w:r>
      <w:r>
        <w:t xml:space="preserve"> </w:t>
      </w:r>
    </w:p>
    <w:p>
      <w:pPr>
        <w:pStyle w:val="3"/>
        <w:spacing w:after="18" w:line="269" w:lineRule="exact"/>
        <w:ind w:left="813"/>
      </w:pPr>
      <w:r>
        <w:t xml:space="preserve">采购需求： </w:t>
      </w:r>
    </w:p>
    <w:tbl>
      <w:tblPr>
        <w:tblStyle w:val="13"/>
        <w:tblW w:w="0" w:type="auto"/>
        <w:tblInd w:w="29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18"/>
        <w:gridCol w:w="3785"/>
        <w:gridCol w:w="1135"/>
        <w:gridCol w:w="850"/>
        <w:gridCol w:w="354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trPr>
        <w:tc>
          <w:tcPr>
            <w:tcW w:w="718" w:type="dxa"/>
          </w:tcPr>
          <w:p>
            <w:pPr>
              <w:pStyle w:val="18"/>
              <w:spacing w:before="123"/>
              <w:ind w:left="181" w:right="66"/>
              <w:jc w:val="center"/>
              <w:rPr>
                <w:sz w:val="21"/>
              </w:rPr>
            </w:pPr>
            <w:r>
              <w:rPr>
                <w:sz w:val="21"/>
              </w:rPr>
              <w:t xml:space="preserve">序号 </w:t>
            </w:r>
          </w:p>
        </w:tc>
        <w:tc>
          <w:tcPr>
            <w:tcW w:w="3785" w:type="dxa"/>
          </w:tcPr>
          <w:p>
            <w:pPr>
              <w:pStyle w:val="18"/>
              <w:spacing w:before="123"/>
              <w:ind w:left="456" w:right="338"/>
              <w:jc w:val="center"/>
              <w:rPr>
                <w:sz w:val="21"/>
              </w:rPr>
            </w:pPr>
            <w:r>
              <w:rPr>
                <w:sz w:val="21"/>
              </w:rPr>
              <w:t xml:space="preserve">采购内容 </w:t>
            </w:r>
          </w:p>
        </w:tc>
        <w:tc>
          <w:tcPr>
            <w:tcW w:w="1135" w:type="dxa"/>
          </w:tcPr>
          <w:p>
            <w:pPr>
              <w:pStyle w:val="18"/>
              <w:spacing w:before="123"/>
              <w:ind w:left="148" w:right="32"/>
              <w:jc w:val="center"/>
              <w:rPr>
                <w:sz w:val="21"/>
              </w:rPr>
            </w:pPr>
            <w:r>
              <w:rPr>
                <w:sz w:val="21"/>
              </w:rPr>
              <w:t xml:space="preserve">单位 </w:t>
            </w:r>
          </w:p>
        </w:tc>
        <w:tc>
          <w:tcPr>
            <w:tcW w:w="850" w:type="dxa"/>
          </w:tcPr>
          <w:p>
            <w:pPr>
              <w:pStyle w:val="18"/>
              <w:spacing w:before="123"/>
              <w:ind w:left="247" w:right="133"/>
              <w:jc w:val="center"/>
              <w:rPr>
                <w:sz w:val="21"/>
              </w:rPr>
            </w:pPr>
            <w:r>
              <w:rPr>
                <w:sz w:val="21"/>
              </w:rPr>
              <w:t xml:space="preserve">数量 </w:t>
            </w:r>
          </w:p>
        </w:tc>
        <w:tc>
          <w:tcPr>
            <w:tcW w:w="3545" w:type="dxa"/>
          </w:tcPr>
          <w:p>
            <w:pPr>
              <w:pStyle w:val="18"/>
              <w:spacing w:before="123"/>
              <w:ind w:left="753" w:right="639"/>
              <w:jc w:val="center"/>
              <w:rPr>
                <w:sz w:val="21"/>
              </w:rPr>
            </w:pPr>
            <w:r>
              <w:rPr>
                <w:sz w:val="21"/>
              </w:rPr>
              <w:t xml:space="preserve">简要技术要求及用途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6" w:hRule="atLeast"/>
        </w:trPr>
        <w:tc>
          <w:tcPr>
            <w:tcW w:w="718" w:type="dxa"/>
          </w:tcPr>
          <w:p>
            <w:pPr>
              <w:pStyle w:val="18"/>
              <w:spacing w:before="130"/>
              <w:ind w:left="178" w:right="66"/>
              <w:jc w:val="center"/>
              <w:rPr>
                <w:sz w:val="21"/>
              </w:rPr>
            </w:pPr>
            <w:r>
              <w:rPr>
                <w:sz w:val="21"/>
              </w:rPr>
              <w:t xml:space="preserve">1 </w:t>
            </w:r>
          </w:p>
        </w:tc>
        <w:tc>
          <w:tcPr>
            <w:tcW w:w="3785" w:type="dxa"/>
          </w:tcPr>
          <w:p>
            <w:pPr>
              <w:pStyle w:val="18"/>
              <w:spacing w:before="116"/>
              <w:ind w:left="456" w:right="338"/>
              <w:jc w:val="center"/>
              <w:rPr>
                <w:sz w:val="21"/>
              </w:rPr>
            </w:pPr>
            <w:r>
              <w:rPr>
                <w:rFonts w:hint="eastAsia"/>
                <w:sz w:val="21"/>
                <w:lang w:eastAsia="zh-CN"/>
              </w:rPr>
              <w:t>海宁市王国维小学（暂定名）厨房排烟系统采购及安装</w:t>
            </w:r>
            <w:r>
              <w:rPr>
                <w:sz w:val="21"/>
              </w:rPr>
              <w:t xml:space="preserve"> </w:t>
            </w:r>
          </w:p>
        </w:tc>
        <w:tc>
          <w:tcPr>
            <w:tcW w:w="1135" w:type="dxa"/>
          </w:tcPr>
          <w:p>
            <w:pPr>
              <w:pStyle w:val="18"/>
              <w:spacing w:before="109"/>
              <w:ind w:left="148" w:right="30"/>
              <w:jc w:val="center"/>
              <w:rPr>
                <w:sz w:val="21"/>
              </w:rPr>
            </w:pPr>
            <w:r>
              <w:rPr>
                <w:sz w:val="21"/>
              </w:rPr>
              <w:t xml:space="preserve">批 </w:t>
            </w:r>
          </w:p>
        </w:tc>
        <w:tc>
          <w:tcPr>
            <w:tcW w:w="850" w:type="dxa"/>
          </w:tcPr>
          <w:p>
            <w:pPr>
              <w:pStyle w:val="18"/>
              <w:spacing w:before="109"/>
              <w:ind w:left="247" w:right="131"/>
              <w:jc w:val="center"/>
              <w:rPr>
                <w:sz w:val="21"/>
              </w:rPr>
            </w:pPr>
            <w:r>
              <w:rPr>
                <w:sz w:val="21"/>
              </w:rPr>
              <w:t xml:space="preserve">1 </w:t>
            </w:r>
          </w:p>
        </w:tc>
        <w:tc>
          <w:tcPr>
            <w:tcW w:w="3545" w:type="dxa"/>
          </w:tcPr>
          <w:p>
            <w:pPr>
              <w:pStyle w:val="18"/>
              <w:spacing w:before="116"/>
              <w:ind w:left="755" w:right="639"/>
              <w:jc w:val="center"/>
              <w:rPr>
                <w:sz w:val="21"/>
              </w:rPr>
            </w:pPr>
            <w:r>
              <w:rPr>
                <w:sz w:val="21"/>
              </w:rPr>
              <w:t xml:space="preserve">详见公告所附招标文件 </w:t>
            </w:r>
          </w:p>
        </w:tc>
      </w:tr>
    </w:tbl>
    <w:p>
      <w:pPr>
        <w:pStyle w:val="3"/>
        <w:spacing w:before="94"/>
        <w:ind w:left="813"/>
      </w:pPr>
      <w:r>
        <w:t xml:space="preserve">本项目共一个标项。 </w:t>
      </w:r>
    </w:p>
    <w:p>
      <w:pPr>
        <w:pStyle w:val="3"/>
        <w:spacing w:before="111" w:line="340" w:lineRule="auto"/>
        <w:ind w:left="813" w:right="2590" w:rightChars="0"/>
      </w:pPr>
      <w:r>
        <w:rPr>
          <w:spacing w:val="-2"/>
        </w:rPr>
        <w:t xml:space="preserve">合同履约期限： </w:t>
      </w:r>
      <w:r>
        <w:rPr>
          <w:rFonts w:hint="eastAsia"/>
          <w:lang w:eastAsia="zh-CN"/>
        </w:rPr>
        <w:t>自签订合同之日起1个月内交付安装并通过验收</w:t>
      </w:r>
      <w:r>
        <w:rPr>
          <w:spacing w:val="-9"/>
        </w:rPr>
        <w:t>。</w:t>
      </w:r>
      <w:r>
        <w:rPr>
          <w:spacing w:val="-3"/>
        </w:rPr>
        <w:t xml:space="preserve"> </w:t>
      </w:r>
    </w:p>
    <w:p>
      <w:pPr>
        <w:pStyle w:val="7"/>
        <w:spacing w:line="266" w:lineRule="exact"/>
        <w:ind w:left="392"/>
      </w:pPr>
      <w:r>
        <w:t>二、申请人的资格要求</w:t>
      </w:r>
      <w:r>
        <w:rPr>
          <w:w w:val="99"/>
        </w:rPr>
        <w:t xml:space="preserve"> </w:t>
      </w:r>
    </w:p>
    <w:p>
      <w:pPr>
        <w:pStyle w:val="17"/>
        <w:numPr>
          <w:ilvl w:val="0"/>
          <w:numId w:val="1"/>
        </w:numPr>
        <w:tabs>
          <w:tab w:val="left" w:pos="1026"/>
        </w:tabs>
        <w:spacing w:before="110" w:after="0" w:line="338" w:lineRule="auto"/>
        <w:ind w:left="392" w:right="984" w:firstLine="420"/>
        <w:jc w:val="both"/>
        <w:rPr>
          <w:sz w:val="21"/>
        </w:rPr>
      </w:pPr>
      <w:r>
        <w:rPr>
          <w:spacing w:val="-3"/>
          <w:sz w:val="21"/>
        </w:rPr>
        <w:t>符合政府采购法第二十二条</w:t>
      </w:r>
      <w:r>
        <w:rPr>
          <w:sz w:val="21"/>
        </w:rPr>
        <w:t>（1</w:t>
      </w:r>
      <w:r>
        <w:rPr>
          <w:spacing w:val="-6"/>
          <w:sz w:val="21"/>
        </w:rPr>
        <w:t xml:space="preserve"> 具有独立承担民事责任的能力；</w:t>
      </w:r>
      <w:r>
        <w:rPr>
          <w:sz w:val="21"/>
        </w:rPr>
        <w:t>2</w:t>
      </w:r>
      <w:r>
        <w:rPr>
          <w:spacing w:val="-7"/>
          <w:sz w:val="21"/>
        </w:rPr>
        <w:t xml:space="preserve"> 具有良好的商业信誉和健全的财务</w:t>
      </w:r>
      <w:r>
        <w:rPr>
          <w:spacing w:val="-8"/>
          <w:sz w:val="21"/>
        </w:rPr>
        <w:t>会计制度；</w:t>
      </w:r>
      <w:r>
        <w:rPr>
          <w:spacing w:val="-15"/>
          <w:sz w:val="21"/>
        </w:rPr>
        <w:t>3</w:t>
      </w:r>
      <w:r>
        <w:rPr>
          <w:spacing w:val="-8"/>
          <w:sz w:val="21"/>
        </w:rPr>
        <w:t xml:space="preserve"> 具有履行合同所必需的设备和专业技术能力；</w:t>
      </w:r>
      <w:r>
        <w:rPr>
          <w:spacing w:val="-15"/>
          <w:sz w:val="21"/>
        </w:rPr>
        <w:t>4</w:t>
      </w:r>
      <w:r>
        <w:rPr>
          <w:spacing w:val="-8"/>
          <w:sz w:val="21"/>
        </w:rPr>
        <w:t xml:space="preserve"> 有依法缴纳税收和社会保障资金的良好记录；</w:t>
      </w:r>
      <w:r>
        <w:rPr>
          <w:spacing w:val="-16"/>
          <w:sz w:val="21"/>
        </w:rPr>
        <w:t xml:space="preserve">5 </w:t>
      </w:r>
      <w:r>
        <w:rPr>
          <w:spacing w:val="-4"/>
          <w:sz w:val="21"/>
        </w:rPr>
        <w:t>参加政府采购活动前三年，在经营活动中没有重大违法记录；6</w:t>
      </w:r>
      <w:r>
        <w:rPr>
          <w:spacing w:val="-7"/>
          <w:sz w:val="21"/>
        </w:rPr>
        <w:t xml:space="preserve"> 法律、行政法规规定的其他条件。</w:t>
      </w:r>
      <w:r>
        <w:rPr>
          <w:spacing w:val="-10"/>
          <w:sz w:val="21"/>
        </w:rPr>
        <w:t>）</w:t>
      </w:r>
      <w:r>
        <w:rPr>
          <w:spacing w:val="-2"/>
          <w:sz w:val="21"/>
        </w:rPr>
        <w:t>之供应</w:t>
      </w:r>
      <w:r>
        <w:rPr>
          <w:spacing w:val="-3"/>
          <w:sz w:val="21"/>
        </w:rPr>
        <w:t>商资格规定的独立法人；</w:t>
      </w:r>
      <w:r>
        <w:rPr>
          <w:sz w:val="21"/>
        </w:rPr>
        <w:t xml:space="preserve"> </w:t>
      </w:r>
    </w:p>
    <w:p>
      <w:pPr>
        <w:pStyle w:val="17"/>
        <w:numPr>
          <w:ilvl w:val="0"/>
          <w:numId w:val="1"/>
        </w:numPr>
        <w:tabs>
          <w:tab w:val="left" w:pos="1026"/>
        </w:tabs>
        <w:spacing w:before="4" w:after="0" w:line="338" w:lineRule="auto"/>
        <w:ind w:left="392" w:right="881" w:firstLine="420"/>
        <w:jc w:val="left"/>
        <w:rPr>
          <w:sz w:val="21"/>
        </w:rPr>
      </w:pPr>
      <w:r>
        <w:rPr>
          <w:spacing w:val="-5"/>
          <w:sz w:val="21"/>
        </w:rPr>
        <w:t>符合浙财采监【</w:t>
      </w:r>
      <w:r>
        <w:rPr>
          <w:sz w:val="21"/>
        </w:rPr>
        <w:t>2013</w:t>
      </w:r>
      <w:r>
        <w:rPr>
          <w:spacing w:val="-10"/>
          <w:sz w:val="21"/>
        </w:rPr>
        <w:t>】</w:t>
      </w:r>
      <w:r>
        <w:rPr>
          <w:sz w:val="21"/>
        </w:rPr>
        <w:t>24</w:t>
      </w:r>
      <w:r>
        <w:rPr>
          <w:spacing w:val="-9"/>
          <w:sz w:val="21"/>
        </w:rPr>
        <w:t xml:space="preserve"> 号《关于规范政府采购供应商资格设定及资格审查的通知》第六条规定,且</w:t>
      </w:r>
      <w:r>
        <w:rPr>
          <w:spacing w:val="-6"/>
          <w:sz w:val="21"/>
        </w:rPr>
        <w:t>未被“信用中国”</w:t>
      </w:r>
      <w:r>
        <w:rPr>
          <w:spacing w:val="-3"/>
          <w:sz w:val="21"/>
        </w:rPr>
        <w:t>（</w:t>
      </w:r>
      <w:r>
        <w:fldChar w:fldCharType="begin"/>
      </w:r>
      <w:r>
        <w:instrText xml:space="preserve"> HYPERLINK "http://www.creditchina.gov.cn/" \h </w:instrText>
      </w:r>
      <w:r>
        <w:fldChar w:fldCharType="separate"/>
      </w:r>
      <w:r>
        <w:rPr>
          <w:spacing w:val="-3"/>
          <w:sz w:val="21"/>
        </w:rPr>
        <w:t>www.creditchina.gov.cn</w:t>
      </w:r>
      <w:r>
        <w:rPr>
          <w:spacing w:val="-3"/>
          <w:sz w:val="21"/>
        </w:rPr>
        <w:fldChar w:fldCharType="end"/>
      </w:r>
      <w:r>
        <w:rPr>
          <w:spacing w:val="-3"/>
          <w:sz w:val="21"/>
        </w:rPr>
        <w:t>）</w:t>
      </w:r>
      <w:r>
        <w:rPr>
          <w:spacing w:val="-7"/>
          <w:sz w:val="21"/>
        </w:rPr>
        <w:t>、中国政府采购网</w:t>
      </w:r>
      <w:r>
        <w:rPr>
          <w:sz w:val="21"/>
        </w:rPr>
        <w:t>（</w:t>
      </w:r>
      <w:r>
        <w:fldChar w:fldCharType="begin"/>
      </w:r>
      <w:r>
        <w:instrText xml:space="preserve"> HYPERLINK "http://www.ccgp.gov.cn/" \h </w:instrText>
      </w:r>
      <w:r>
        <w:fldChar w:fldCharType="separate"/>
      </w:r>
      <w:r>
        <w:rPr>
          <w:sz w:val="21"/>
        </w:rPr>
        <w:t>www.ccgp.gov.cn</w:t>
      </w:r>
      <w:r>
        <w:rPr>
          <w:sz w:val="21"/>
        </w:rPr>
        <w:fldChar w:fldCharType="end"/>
      </w:r>
      <w:r>
        <w:rPr>
          <w:sz w:val="21"/>
        </w:rPr>
        <w:t>）</w:t>
      </w:r>
      <w:r>
        <w:rPr>
          <w:spacing w:val="-3"/>
          <w:sz w:val="21"/>
        </w:rPr>
        <w:t>列入失信被执行人、重大税收违法案件当事人名单、政府采购严重违法失信行为记录名单。</w:t>
      </w:r>
      <w:r>
        <w:rPr>
          <w:sz w:val="21"/>
        </w:rPr>
        <w:t xml:space="preserve"> </w:t>
      </w:r>
    </w:p>
    <w:p>
      <w:pPr>
        <w:pStyle w:val="17"/>
        <w:numPr>
          <w:ilvl w:val="0"/>
          <w:numId w:val="1"/>
        </w:numPr>
        <w:tabs>
          <w:tab w:val="left" w:pos="1026"/>
        </w:tabs>
        <w:spacing w:before="2" w:after="0" w:line="338" w:lineRule="auto"/>
        <w:ind w:left="392" w:right="8145" w:firstLine="420"/>
        <w:jc w:val="left"/>
        <w:rPr>
          <w:sz w:val="21"/>
        </w:rPr>
      </w:pPr>
      <w:r>
        <w:rPr>
          <w:spacing w:val="-3"/>
          <w:sz w:val="21"/>
        </w:rPr>
        <w:t>申请人为中小企业。</w:t>
      </w:r>
    </w:p>
    <w:p>
      <w:pPr>
        <w:pStyle w:val="17"/>
        <w:numPr>
          <w:ilvl w:val="0"/>
          <w:numId w:val="1"/>
        </w:numPr>
        <w:tabs>
          <w:tab w:val="left" w:pos="1026"/>
        </w:tabs>
        <w:spacing w:before="2" w:after="0" w:line="338" w:lineRule="auto"/>
        <w:ind w:left="392" w:right="4130" w:rightChars="0" w:firstLine="420"/>
        <w:jc w:val="left"/>
        <w:rPr>
          <w:sz w:val="21"/>
        </w:rPr>
      </w:pPr>
      <w:r>
        <w:rPr>
          <w:rFonts w:hint="eastAsia"/>
          <w:spacing w:val="-3"/>
          <w:sz w:val="21"/>
          <w:lang w:val="en-US" w:eastAsia="zh-CN"/>
        </w:rPr>
        <w:t>本项目特定资格要求：无</w:t>
      </w:r>
    </w:p>
    <w:p>
      <w:pPr>
        <w:pStyle w:val="17"/>
        <w:numPr>
          <w:ilvl w:val="0"/>
          <w:numId w:val="1"/>
        </w:numPr>
        <w:tabs>
          <w:tab w:val="left" w:pos="1026"/>
        </w:tabs>
        <w:spacing w:before="2" w:after="0" w:line="338" w:lineRule="auto"/>
        <w:ind w:left="392" w:right="4130" w:rightChars="0" w:firstLine="420"/>
        <w:jc w:val="left"/>
        <w:rPr>
          <w:sz w:val="21"/>
        </w:rPr>
      </w:pPr>
      <w:r>
        <w:rPr>
          <w:rFonts w:ascii="宋体" w:hAnsi="宋体" w:eastAsia="宋体" w:cs="宋体"/>
          <w:spacing w:val="4"/>
          <w:sz w:val="20"/>
          <w:szCs w:val="20"/>
        </w:rPr>
        <w:t>本项目 (是) 接受联合体投标</w:t>
      </w:r>
      <w:r>
        <w:rPr>
          <w:rFonts w:hint="eastAsia" w:ascii="宋体" w:hAnsi="宋体" w:eastAsia="宋体" w:cs="宋体"/>
          <w:spacing w:val="4"/>
          <w:sz w:val="20"/>
          <w:szCs w:val="20"/>
        </w:rPr>
        <w:t>，联合体成员均需为中小企业</w:t>
      </w:r>
      <w:r>
        <w:rPr>
          <w:rFonts w:ascii="宋体" w:hAnsi="宋体" w:eastAsia="宋体" w:cs="宋体"/>
          <w:spacing w:val="4"/>
          <w:sz w:val="20"/>
          <w:szCs w:val="20"/>
        </w:rPr>
        <w:t>。</w:t>
      </w:r>
    </w:p>
    <w:p>
      <w:pPr>
        <w:pStyle w:val="17"/>
        <w:numPr>
          <w:ilvl w:val="0"/>
          <w:numId w:val="0"/>
        </w:numPr>
        <w:tabs>
          <w:tab w:val="left" w:pos="1026"/>
        </w:tabs>
        <w:spacing w:before="2" w:after="0" w:line="338" w:lineRule="auto"/>
        <w:ind w:left="812" w:leftChars="0" w:right="8145" w:rightChars="0"/>
        <w:jc w:val="left"/>
        <w:rPr>
          <w:sz w:val="21"/>
        </w:rPr>
      </w:pPr>
      <w:r>
        <w:rPr>
          <w:b/>
          <w:sz w:val="21"/>
        </w:rPr>
        <w:t>三、获取招标文件</w:t>
      </w:r>
      <w:r>
        <w:rPr>
          <w:w w:val="100"/>
          <w:sz w:val="21"/>
        </w:rPr>
        <w:t xml:space="preserve"> </w:t>
      </w:r>
    </w:p>
    <w:p>
      <w:pPr>
        <w:pStyle w:val="3"/>
        <w:spacing w:line="269" w:lineRule="exact"/>
        <w:ind w:left="813"/>
      </w:pPr>
      <w:r>
        <w:t xml:space="preserve">招标文件的获取时间：公告发布之日起至投标截止时间止； </w:t>
      </w:r>
    </w:p>
    <w:p>
      <w:pPr>
        <w:pStyle w:val="3"/>
        <w:spacing w:before="113"/>
        <w:ind w:left="813"/>
      </w:pPr>
      <w:r>
        <w:t xml:space="preserve">获取招标文件网址：浙江政府采购网 </w:t>
      </w:r>
      <w:r>
        <w:fldChar w:fldCharType="begin"/>
      </w:r>
      <w:r>
        <w:instrText xml:space="preserve"> HYPERLINK "https://login.zcygov.cn/login" \h </w:instrText>
      </w:r>
      <w:r>
        <w:fldChar w:fldCharType="separate"/>
      </w:r>
      <w:r>
        <w:t>https://login.zcygov.cn/login</w:t>
      </w:r>
      <w:r>
        <w:fldChar w:fldCharType="end"/>
      </w:r>
      <w:r>
        <w:t xml:space="preserve">； </w:t>
      </w:r>
    </w:p>
    <w:p>
      <w:pPr>
        <w:pStyle w:val="3"/>
        <w:spacing w:before="110" w:line="338" w:lineRule="auto"/>
        <w:ind w:left="392" w:right="986" w:firstLine="420"/>
      </w:pPr>
      <w:r>
        <w:rPr>
          <w:spacing w:val="-9"/>
        </w:rPr>
        <w:t>招标文件的获取方式：采购公告发布后，在政采云平台已完成注册的供应商登陆系统，申请获取采购文</w:t>
      </w:r>
      <w:r>
        <w:rPr>
          <w:spacing w:val="-5"/>
        </w:rPr>
        <w:t xml:space="preserve">件，待审核通过后，可下载采购文件。如果“已申请”标签页显示状态为“审核通过”即为成功。 </w:t>
      </w:r>
    </w:p>
    <w:p>
      <w:pPr>
        <w:pStyle w:val="3"/>
        <w:spacing w:before="2" w:line="338" w:lineRule="auto"/>
        <w:ind w:left="813" w:right="5202"/>
      </w:pPr>
      <w:r>
        <w:t xml:space="preserve">路径：用户中心——项目采购——获取采购文件管理。售价（元）：0。 </w:t>
      </w:r>
    </w:p>
    <w:p>
      <w:pPr>
        <w:pStyle w:val="7"/>
        <w:spacing w:before="109"/>
        <w:ind w:left="392"/>
      </w:pPr>
      <w:r>
        <w:t>四、提交投标文件截止时间、开标时间和地点</w:t>
      </w:r>
      <w:r>
        <w:rPr>
          <w:w w:val="99"/>
        </w:rPr>
        <w:t xml:space="preserve"> </w:t>
      </w:r>
    </w:p>
    <w:p>
      <w:pPr>
        <w:pStyle w:val="3"/>
        <w:spacing w:before="113"/>
        <w:ind w:left="813"/>
      </w:pPr>
      <w:r>
        <w:t>提交投标文件截止时间：2022年</w:t>
      </w:r>
      <w:r>
        <w:rPr>
          <w:rFonts w:hint="eastAsia"/>
          <w:lang w:val="en-US" w:eastAsia="zh-CN"/>
        </w:rPr>
        <w:t>12</w:t>
      </w:r>
      <w:r>
        <w:t>月</w:t>
      </w:r>
      <w:r>
        <w:rPr>
          <w:rFonts w:hint="eastAsia"/>
          <w:lang w:val="en-US" w:eastAsia="zh-CN"/>
        </w:rPr>
        <w:t>20</w:t>
      </w:r>
      <w:r>
        <w:t>日</w:t>
      </w:r>
      <w:r>
        <w:rPr>
          <w:rFonts w:hint="eastAsia"/>
          <w:lang w:val="en-US" w:eastAsia="zh-CN"/>
        </w:rPr>
        <w:t>14</w:t>
      </w:r>
      <w:r>
        <w:t>时</w:t>
      </w:r>
      <w:r>
        <w:rPr>
          <w:rFonts w:hint="eastAsia"/>
          <w:lang w:val="en-US" w:eastAsia="zh-CN"/>
        </w:rPr>
        <w:t>0</w:t>
      </w:r>
      <w:r>
        <w:t xml:space="preserve">0分（北京时间） </w:t>
      </w:r>
    </w:p>
    <w:p>
      <w:pPr>
        <w:pStyle w:val="3"/>
        <w:spacing w:before="110" w:line="338" w:lineRule="auto"/>
        <w:ind w:left="813" w:right="3313"/>
      </w:pPr>
      <w:r>
        <w:t>投标地点（网址）：政府采购云平台（https:</w:t>
      </w:r>
      <w:r>
        <w:fldChar w:fldCharType="begin"/>
      </w:r>
      <w:r>
        <w:instrText xml:space="preserve"> HYPERLINK "http://www.zcygov.cn/" \h </w:instrText>
      </w:r>
      <w:r>
        <w:fldChar w:fldCharType="separate"/>
      </w:r>
      <w:r>
        <w:t>//ww</w:t>
      </w:r>
      <w:r>
        <w:fldChar w:fldCharType="end"/>
      </w:r>
      <w:r>
        <w:t>w</w:t>
      </w:r>
      <w:r>
        <w:fldChar w:fldCharType="begin"/>
      </w:r>
      <w:r>
        <w:instrText xml:space="preserve"> HYPERLINK "http://www.zcygov.cn/" \h </w:instrText>
      </w:r>
      <w:r>
        <w:fldChar w:fldCharType="separate"/>
      </w:r>
      <w:r>
        <w:t>.zcygov.cn</w:t>
      </w:r>
      <w:r>
        <w:fldChar w:fldCharType="end"/>
      </w:r>
      <w:r>
        <w:t>/）在线投标开标时间：2022年</w:t>
      </w:r>
      <w:r>
        <w:rPr>
          <w:rFonts w:hint="eastAsia"/>
          <w:lang w:val="en-US" w:eastAsia="zh-CN"/>
        </w:rPr>
        <w:t>12</w:t>
      </w:r>
      <w:r>
        <w:t>月</w:t>
      </w:r>
      <w:r>
        <w:rPr>
          <w:rFonts w:hint="eastAsia"/>
          <w:lang w:val="en-US" w:eastAsia="zh-CN"/>
        </w:rPr>
        <w:t>20</w:t>
      </w:r>
      <w:r>
        <w:t>日</w:t>
      </w:r>
      <w:r>
        <w:rPr>
          <w:rFonts w:hint="eastAsia"/>
          <w:lang w:val="en-US" w:eastAsia="zh-CN"/>
        </w:rPr>
        <w:t>14</w:t>
      </w:r>
      <w:r>
        <w:t>时</w:t>
      </w:r>
      <w:r>
        <w:rPr>
          <w:rFonts w:hint="eastAsia"/>
          <w:lang w:val="en-US" w:eastAsia="zh-CN"/>
        </w:rPr>
        <w:t>0</w:t>
      </w:r>
      <w:r>
        <w:t xml:space="preserve">0分（北京时间） </w:t>
      </w:r>
    </w:p>
    <w:p>
      <w:pPr>
        <w:pStyle w:val="3"/>
        <w:spacing w:before="2" w:line="338" w:lineRule="auto"/>
        <w:ind w:left="392" w:right="984" w:firstLine="420"/>
      </w:pPr>
      <w:r>
        <w:rPr>
          <w:spacing w:val="-5"/>
        </w:rPr>
        <w:t>开标地点</w:t>
      </w:r>
      <w:r>
        <w:t>（</w:t>
      </w:r>
      <w:r>
        <w:rPr>
          <w:spacing w:val="-2"/>
        </w:rPr>
        <w:t>网址</w:t>
      </w:r>
      <w:r>
        <w:rPr>
          <w:spacing w:val="-16"/>
        </w:rPr>
        <w:t>）</w:t>
      </w:r>
      <w:r>
        <w:rPr>
          <w:spacing w:val="-7"/>
        </w:rPr>
        <w:t>：政府采购云平台</w:t>
      </w:r>
      <w:r>
        <w:fldChar w:fldCharType="begin"/>
      </w:r>
      <w:r>
        <w:instrText xml:space="preserve"> HYPERLINK "http://zfcg.czt.zj.gov.cn/" \h </w:instrText>
      </w:r>
      <w:r>
        <w:fldChar w:fldCharType="separate"/>
      </w:r>
      <w:r>
        <w:t>（http://zfcg.czt.zj.gov.cn/</w:t>
      </w:r>
      <w:r>
        <w:fldChar w:fldCharType="end"/>
      </w:r>
      <w:r>
        <w:t>），</w:t>
      </w:r>
      <w:r>
        <w:rPr>
          <w:spacing w:val="-10"/>
        </w:rPr>
        <w:t xml:space="preserve">海宁市文苑南路 </w:t>
      </w:r>
      <w:r>
        <w:t>138</w:t>
      </w:r>
      <w:r>
        <w:rPr>
          <w:spacing w:val="-12"/>
        </w:rPr>
        <w:t xml:space="preserve"> 号浙江江</w:t>
      </w:r>
      <w:r>
        <w:rPr>
          <w:spacing w:val="-6"/>
        </w:rPr>
        <w:t>南要素交易中心。</w:t>
      </w:r>
      <w:r>
        <w:t xml:space="preserve"> </w:t>
      </w:r>
    </w:p>
    <w:p>
      <w:pPr>
        <w:pStyle w:val="7"/>
        <w:spacing w:line="269" w:lineRule="exact"/>
        <w:ind w:left="392"/>
      </w:pPr>
      <w:r>
        <w:t>五、公告期限</w:t>
      </w:r>
      <w:r>
        <w:rPr>
          <w:w w:val="99"/>
        </w:rPr>
        <w:t xml:space="preserve"> </w:t>
      </w:r>
    </w:p>
    <w:p>
      <w:pPr>
        <w:spacing w:before="113" w:line="338" w:lineRule="auto"/>
        <w:ind w:left="392" w:right="7199" w:firstLine="420"/>
        <w:jc w:val="left"/>
        <w:rPr>
          <w:spacing w:val="-10"/>
          <w:sz w:val="21"/>
        </w:rPr>
      </w:pPr>
      <w:r>
        <w:rPr>
          <w:spacing w:val="-7"/>
          <w:sz w:val="21"/>
        </w:rPr>
        <w:t xml:space="preserve">自本公告发布之日起 </w:t>
      </w:r>
      <w:r>
        <w:rPr>
          <w:sz w:val="21"/>
        </w:rPr>
        <w:t>5</w:t>
      </w:r>
      <w:r>
        <w:rPr>
          <w:spacing w:val="-10"/>
          <w:sz w:val="21"/>
        </w:rPr>
        <w:t xml:space="preserve"> 个工作日</w:t>
      </w:r>
    </w:p>
    <w:p>
      <w:pPr>
        <w:spacing w:before="113" w:line="338" w:lineRule="auto"/>
        <w:ind w:right="7199" w:firstLine="422" w:firstLineChars="200"/>
        <w:jc w:val="left"/>
        <w:rPr>
          <w:b/>
          <w:sz w:val="21"/>
        </w:rPr>
      </w:pPr>
      <w:r>
        <w:rPr>
          <w:b/>
          <w:sz w:val="21"/>
        </w:rPr>
        <w:t>六、其他补充事宜</w:t>
      </w:r>
      <w:r>
        <w:rPr>
          <w:b/>
          <w:w w:val="99"/>
          <w:sz w:val="21"/>
        </w:rPr>
        <w:t xml:space="preserve"> </w:t>
      </w:r>
    </w:p>
    <w:p>
      <w:pPr>
        <w:pStyle w:val="17"/>
        <w:numPr>
          <w:ilvl w:val="0"/>
          <w:numId w:val="2"/>
        </w:numPr>
        <w:tabs>
          <w:tab w:val="left" w:pos="1132"/>
        </w:tabs>
        <w:spacing w:before="0" w:after="0" w:line="338" w:lineRule="auto"/>
        <w:ind w:left="392" w:right="985" w:firstLine="420"/>
        <w:jc w:val="both"/>
        <w:rPr>
          <w:rFonts w:hint="eastAsia"/>
          <w:spacing w:val="-3"/>
          <w:sz w:val="21"/>
        </w:rPr>
      </w:pPr>
      <w:r>
        <w:rPr>
          <w:rFonts w:hint="eastAsia"/>
          <w:spacing w:val="-3"/>
          <w:sz w:val="21"/>
        </w:rPr>
        <w:t>《浙江省财政厅关于进一步发挥政府采购政策功能全力推动经济稳进提质的通知》 （浙财采监（2022）3号）、《浙江省财政厅关于进一步促进政府采购公平竞争打造最优营商环境的通知》（浙财采监（2021）22号）已分别于2022年1月29日和2022年2月1日开始实施，此前有关规定与上述文件内容不一致的，按上述文件要求执行。</w:t>
      </w:r>
    </w:p>
    <w:p>
      <w:pPr>
        <w:pStyle w:val="17"/>
        <w:numPr>
          <w:ilvl w:val="0"/>
          <w:numId w:val="2"/>
        </w:numPr>
        <w:tabs>
          <w:tab w:val="left" w:pos="1132"/>
        </w:tabs>
        <w:spacing w:before="0" w:after="0" w:line="338" w:lineRule="auto"/>
        <w:ind w:left="392" w:right="985" w:firstLine="420"/>
        <w:jc w:val="both"/>
        <w:rPr>
          <w:sz w:val="21"/>
        </w:rPr>
      </w:pPr>
      <w:r>
        <w:rPr>
          <w:rFonts w:hint="eastAsia"/>
          <w:spacing w:val="-3"/>
          <w:sz w:val="21"/>
        </w:rPr>
        <w:t>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pStyle w:val="17"/>
        <w:numPr>
          <w:ilvl w:val="0"/>
          <w:numId w:val="2"/>
        </w:numPr>
        <w:tabs>
          <w:tab w:val="left" w:pos="1132"/>
        </w:tabs>
        <w:spacing w:before="0" w:after="0" w:line="338" w:lineRule="auto"/>
        <w:ind w:left="392" w:right="985" w:firstLine="420"/>
        <w:jc w:val="both"/>
        <w:rPr>
          <w:sz w:val="21"/>
        </w:rPr>
      </w:pPr>
      <w:r>
        <w:rPr>
          <w:spacing w:val="-3"/>
          <w:sz w:val="21"/>
        </w:rPr>
        <w:t>供应商认为采购文件使自己的权益受到损害的，可以自获取采购文件之日或者采购文件公告期限届</w:t>
      </w:r>
      <w:r>
        <w:rPr>
          <w:spacing w:val="-11"/>
          <w:sz w:val="21"/>
        </w:rPr>
        <w:t>满之日</w:t>
      </w:r>
      <w:r>
        <w:rPr>
          <w:spacing w:val="-3"/>
          <w:sz w:val="21"/>
        </w:rPr>
        <w:t>（</w:t>
      </w:r>
      <w:r>
        <w:rPr>
          <w:spacing w:val="-5"/>
          <w:sz w:val="21"/>
        </w:rPr>
        <w:t>公告期限届满后获取采购文件的，以公告期限届满之日为准</w:t>
      </w:r>
      <w:r>
        <w:rPr>
          <w:spacing w:val="-22"/>
          <w:sz w:val="21"/>
        </w:rPr>
        <w:t>）</w:t>
      </w:r>
      <w:r>
        <w:rPr>
          <w:spacing w:val="-17"/>
          <w:sz w:val="21"/>
        </w:rPr>
        <w:t xml:space="preserve">起 </w:t>
      </w:r>
      <w:r>
        <w:rPr>
          <w:sz w:val="21"/>
        </w:rPr>
        <w:t>7</w:t>
      </w:r>
      <w:r>
        <w:rPr>
          <w:spacing w:val="-9"/>
          <w:sz w:val="21"/>
        </w:rPr>
        <w:t xml:space="preserve"> 个工作日内，以书面形式向采购</w:t>
      </w:r>
      <w:r>
        <w:rPr>
          <w:spacing w:val="-11"/>
          <w:sz w:val="21"/>
        </w:rPr>
        <w:t>人提出质疑。质疑供应商对采购人的答复不满意或者采购人未在规定的时间内作出答复的，可以在答复期满</w:t>
      </w:r>
      <w:r>
        <w:rPr>
          <w:spacing w:val="-10"/>
          <w:sz w:val="21"/>
        </w:rPr>
        <w:t>后十五个工作日内向同级政府采购监督管理部门投诉。质疑函范本、投诉书范本请到浙江政府采购网下载专</w:t>
      </w:r>
      <w:r>
        <w:rPr>
          <w:spacing w:val="-6"/>
          <w:sz w:val="21"/>
        </w:rPr>
        <w:t xml:space="preserve">区下载。 </w:t>
      </w:r>
    </w:p>
    <w:p>
      <w:pPr>
        <w:pStyle w:val="17"/>
        <w:numPr>
          <w:ilvl w:val="0"/>
          <w:numId w:val="2"/>
        </w:numPr>
        <w:tabs>
          <w:tab w:val="left" w:pos="1132"/>
        </w:tabs>
        <w:spacing w:before="4" w:after="0" w:line="338" w:lineRule="auto"/>
        <w:ind w:left="392" w:right="987" w:firstLine="420"/>
        <w:jc w:val="left"/>
        <w:rPr>
          <w:sz w:val="21"/>
        </w:rPr>
      </w:pPr>
      <w:r>
        <w:rPr>
          <w:spacing w:val="-3"/>
          <w:sz w:val="21"/>
        </w:rPr>
        <w:t>其他事项：本项目按照《浙江省财政厅关于印发浙江省政府采购项电子交易管理暂行办法的通知》实行电子交易。</w:t>
      </w:r>
      <w:r>
        <w:rPr>
          <w:sz w:val="21"/>
        </w:rPr>
        <w:t xml:space="preserve"> </w:t>
      </w:r>
    </w:p>
    <w:p>
      <w:pPr>
        <w:pStyle w:val="17"/>
        <w:numPr>
          <w:ilvl w:val="1"/>
          <w:numId w:val="2"/>
        </w:numPr>
        <w:tabs>
          <w:tab w:val="left" w:pos="1183"/>
        </w:tabs>
        <w:spacing w:before="2" w:after="0" w:line="240" w:lineRule="auto"/>
        <w:ind w:left="1182" w:right="0" w:hanging="370"/>
        <w:jc w:val="left"/>
        <w:rPr>
          <w:sz w:val="21"/>
        </w:rPr>
      </w:pPr>
      <w:r>
        <w:rPr>
          <w:spacing w:val="-3"/>
          <w:sz w:val="21"/>
        </w:rPr>
        <w:t xml:space="preserve">投标文件制作注意事项 </w:t>
      </w:r>
    </w:p>
    <w:p>
      <w:pPr>
        <w:pStyle w:val="17"/>
        <w:numPr>
          <w:ilvl w:val="2"/>
          <w:numId w:val="2"/>
        </w:numPr>
        <w:tabs>
          <w:tab w:val="left" w:pos="1416"/>
        </w:tabs>
        <w:spacing w:before="110" w:after="0" w:line="338" w:lineRule="auto"/>
        <w:ind w:left="392" w:right="987" w:firstLine="420"/>
        <w:jc w:val="left"/>
        <w:rPr>
          <w:sz w:val="21"/>
        </w:rPr>
      </w:pPr>
      <w:r>
        <w:rPr>
          <w:spacing w:val="-4"/>
          <w:sz w:val="21"/>
        </w:rPr>
        <w:t xml:space="preserve">投标人将政采云电子交易客户端下载、安装完成后，可通过账号密码或 </w:t>
      </w:r>
      <w:r>
        <w:rPr>
          <w:sz w:val="21"/>
        </w:rPr>
        <w:t>CA</w:t>
      </w:r>
      <w:r>
        <w:rPr>
          <w:spacing w:val="-4"/>
          <w:sz w:val="21"/>
        </w:rPr>
        <w:t xml:space="preserve"> 登录客户端进行投标</w:t>
      </w:r>
      <w:r>
        <w:rPr>
          <w:spacing w:val="-3"/>
          <w:sz w:val="21"/>
        </w:rPr>
        <w:t>文件制作。</w:t>
      </w:r>
      <w:r>
        <w:rPr>
          <w:sz w:val="21"/>
        </w:rPr>
        <w:t xml:space="preserve"> </w:t>
      </w:r>
    </w:p>
    <w:p>
      <w:pPr>
        <w:pStyle w:val="3"/>
        <w:spacing w:before="2" w:line="338" w:lineRule="auto"/>
        <w:ind w:left="392" w:right="984" w:firstLine="420"/>
        <w:jc w:val="both"/>
      </w:pPr>
      <w:r>
        <w:rPr>
          <w:spacing w:val="-6"/>
        </w:rPr>
        <w:t xml:space="preserve">注：投标人先要申领 </w:t>
      </w:r>
      <w:r>
        <w:t>CA，</w:t>
      </w:r>
      <w:r>
        <w:rPr>
          <w:spacing w:val="-11"/>
        </w:rPr>
        <w:t xml:space="preserve">拿到 </w:t>
      </w:r>
      <w:r>
        <w:t>CA</w:t>
      </w:r>
      <w:r>
        <w:rPr>
          <w:spacing w:val="-7"/>
        </w:rPr>
        <w:t xml:space="preserve"> 后需要在政采云平台进行绑定，</w:t>
      </w:r>
      <w:r>
        <w:t>CA</w:t>
      </w:r>
      <w:r>
        <w:rPr>
          <w:spacing w:val="-7"/>
        </w:rPr>
        <w:t xml:space="preserve"> 相关操作可参考《</w:t>
      </w:r>
      <w:r>
        <w:t>CA</w:t>
      </w:r>
      <w:r>
        <w:rPr>
          <w:spacing w:val="-7"/>
        </w:rPr>
        <w:t xml:space="preserve"> 申领操作指南》和《</w:t>
      </w:r>
      <w:r>
        <w:t>CA</w:t>
      </w:r>
      <w:r>
        <w:rPr>
          <w:spacing w:val="-12"/>
        </w:rPr>
        <w:t xml:space="preserve"> 管理操作指南》。完成 </w:t>
      </w:r>
      <w:r>
        <w:t>CA</w:t>
      </w:r>
      <w:r>
        <w:rPr>
          <w:spacing w:val="-11"/>
        </w:rPr>
        <w:t xml:space="preserve"> 数字证书办理在资料齐全的情况下预计 </w:t>
      </w:r>
      <w:r>
        <w:t>7</w:t>
      </w:r>
      <w:r>
        <w:rPr>
          <w:spacing w:val="-9"/>
        </w:rPr>
        <w:t xml:space="preserve"> 个工作日左右，建议投标人</w:t>
      </w:r>
      <w:r>
        <w:rPr>
          <w:spacing w:val="-5"/>
        </w:rPr>
        <w:t xml:space="preserve">获取招标文件后立即办理。 </w:t>
      </w:r>
    </w:p>
    <w:p>
      <w:pPr>
        <w:pStyle w:val="17"/>
        <w:numPr>
          <w:ilvl w:val="2"/>
          <w:numId w:val="2"/>
        </w:numPr>
        <w:tabs>
          <w:tab w:val="left" w:pos="1392"/>
        </w:tabs>
        <w:spacing w:before="2" w:after="0" w:line="240" w:lineRule="auto"/>
        <w:ind w:left="1391" w:right="0" w:hanging="579"/>
        <w:jc w:val="both"/>
        <w:rPr>
          <w:sz w:val="21"/>
        </w:rPr>
      </w:pPr>
      <w:r>
        <w:rPr>
          <w:spacing w:val="-3"/>
          <w:sz w:val="21"/>
        </w:rPr>
        <w:t>操作指南</w:t>
      </w:r>
      <w:r>
        <w:rPr>
          <w:sz w:val="21"/>
        </w:rPr>
        <w:t xml:space="preserve"> </w:t>
      </w:r>
    </w:p>
    <w:p>
      <w:pPr>
        <w:pStyle w:val="3"/>
        <w:spacing w:before="110"/>
        <w:ind w:left="813"/>
      </w:pPr>
      <w:r>
        <w:t>电子交易操作指南：</w:t>
      </w:r>
      <w:r>
        <w:fldChar w:fldCharType="begin"/>
      </w:r>
      <w:r>
        <w:instrText xml:space="preserve"> HYPERLINK "https://help.zcygov.cn/web/site_2/2018/12-28/2573.html" \h </w:instrText>
      </w:r>
      <w:r>
        <w:fldChar w:fldCharType="separate"/>
      </w:r>
      <w:r>
        <w:t>https://help.zcygov.cn/web/site_2/2018/12-28/2573.html</w:t>
      </w:r>
      <w:r>
        <w:fldChar w:fldCharType="end"/>
      </w:r>
      <w:r>
        <w:t xml:space="preserve"> </w:t>
      </w:r>
    </w:p>
    <w:p>
      <w:pPr>
        <w:pStyle w:val="3"/>
        <w:spacing w:before="110"/>
        <w:ind w:left="813"/>
      </w:pPr>
      <w:r>
        <w:rPr>
          <w:spacing w:val="-1"/>
        </w:rPr>
        <w:t>《CA</w:t>
      </w:r>
      <w:r>
        <w:rPr>
          <w:spacing w:val="-3"/>
        </w:rPr>
        <w:t xml:space="preserve"> 申领操作指南》：</w:t>
      </w:r>
      <w:r>
        <w:fldChar w:fldCharType="begin"/>
      </w:r>
      <w:r>
        <w:instrText xml:space="preserve"> HYPERLINK "https://help.zcygov.cn/web/site_2/2018/11-29/2452.html" \h </w:instrText>
      </w:r>
      <w:r>
        <w:fldChar w:fldCharType="separate"/>
      </w:r>
      <w:r>
        <w:rPr>
          <w:spacing w:val="-1"/>
        </w:rPr>
        <w:t>https://help.zcygov.cn/web/site_2/2018/11-29/2452.html</w:t>
      </w:r>
      <w:r>
        <w:rPr>
          <w:spacing w:val="-1"/>
        </w:rPr>
        <w:fldChar w:fldCharType="end"/>
      </w:r>
      <w:r>
        <w:t xml:space="preserve"> </w:t>
      </w:r>
    </w:p>
    <w:p>
      <w:pPr>
        <w:pStyle w:val="3"/>
        <w:spacing w:before="113"/>
        <w:ind w:left="813"/>
      </w:pPr>
      <w:r>
        <w:rPr>
          <w:spacing w:val="-1"/>
        </w:rPr>
        <w:t>《CA</w:t>
      </w:r>
      <w:r>
        <w:rPr>
          <w:spacing w:val="-3"/>
        </w:rPr>
        <w:t xml:space="preserve"> 管理操作指南》：</w:t>
      </w:r>
      <w:r>
        <w:fldChar w:fldCharType="begin"/>
      </w:r>
      <w:r>
        <w:instrText xml:space="preserve"> HYPERLINK "https://help.zcygov.cn/web/site_2/2019/08-20/3405.html" \h </w:instrText>
      </w:r>
      <w:r>
        <w:fldChar w:fldCharType="separate"/>
      </w:r>
      <w:r>
        <w:rPr>
          <w:spacing w:val="-1"/>
        </w:rPr>
        <w:t>https://help.zcygov.cn/web/site_2/2019/08-20/3405.html</w:t>
      </w:r>
      <w:r>
        <w:rPr>
          <w:spacing w:val="-1"/>
        </w:rPr>
        <w:fldChar w:fldCharType="end"/>
      </w:r>
      <w:r>
        <w:t xml:space="preserve"> </w:t>
      </w:r>
    </w:p>
    <w:p>
      <w:pPr>
        <w:pStyle w:val="3"/>
        <w:spacing w:before="110"/>
        <w:ind w:left="813"/>
      </w:pPr>
      <w:r>
        <w:t>《CA 驱动和申领流程》</w:t>
      </w:r>
      <w:r>
        <w:fldChar w:fldCharType="begin"/>
      </w:r>
      <w:r>
        <w:instrText xml:space="preserve"> HYPERLINK "http://www.zjzfcg.gov.cn/bidClientTemplate/2019-05-27/12945.html" \h </w:instrText>
      </w:r>
      <w:r>
        <w:fldChar w:fldCharType="separate"/>
      </w:r>
      <w:r>
        <w:t>http://www.zjzfcg.gov.cn/bidClientTemplate/2019-05-27/12945.html</w:t>
      </w:r>
      <w:r>
        <w:fldChar w:fldCharType="end"/>
      </w:r>
      <w:r>
        <w:t xml:space="preserve"> </w:t>
      </w:r>
    </w:p>
    <w:p>
      <w:pPr>
        <w:pStyle w:val="3"/>
        <w:spacing w:before="110" w:line="338" w:lineRule="auto"/>
        <w:ind w:left="392" w:right="987" w:firstLine="420"/>
        <w:jc w:val="both"/>
      </w:pPr>
      <w:r>
        <w:t xml:space="preserve">注：CA 证书遗失补办、延期、解锁、质保等业务可以在联连客户端上进行操作；使用政采云投标客户端时，建议使用 WIN7 及以上操作系统。浙江省“项目采购电子交易系统/不见面开评标”学习专题： </w:t>
      </w:r>
      <w:r>
        <w:fldChar w:fldCharType="begin"/>
      </w:r>
      <w:r>
        <w:instrText xml:space="preserve"> HYPERLINK "https://edu.zcygov.cn/luban/e-biding" \h </w:instrText>
      </w:r>
      <w:r>
        <w:fldChar w:fldCharType="separate"/>
      </w:r>
      <w:r>
        <w:t>https://edu.zcygov.cn/luban/e-biding</w:t>
      </w:r>
      <w:r>
        <w:fldChar w:fldCharType="end"/>
      </w:r>
      <w:r>
        <w:t xml:space="preserve"> </w:t>
      </w:r>
    </w:p>
    <w:p>
      <w:pPr>
        <w:pStyle w:val="17"/>
        <w:numPr>
          <w:ilvl w:val="1"/>
          <w:numId w:val="2"/>
        </w:numPr>
        <w:tabs>
          <w:tab w:val="left" w:pos="1183"/>
        </w:tabs>
        <w:spacing w:before="3" w:after="0" w:line="240" w:lineRule="auto"/>
        <w:ind w:left="1182" w:right="0" w:hanging="370"/>
        <w:jc w:val="both"/>
        <w:rPr>
          <w:sz w:val="21"/>
        </w:rPr>
      </w:pPr>
      <w:r>
        <w:rPr>
          <w:spacing w:val="-3"/>
          <w:sz w:val="21"/>
        </w:rPr>
        <w:t xml:space="preserve">投标文件提交注意事项 </w:t>
      </w:r>
    </w:p>
    <w:p>
      <w:pPr>
        <w:pStyle w:val="17"/>
        <w:numPr>
          <w:ilvl w:val="2"/>
          <w:numId w:val="2"/>
        </w:numPr>
        <w:tabs>
          <w:tab w:val="left" w:pos="1392"/>
        </w:tabs>
        <w:spacing w:before="112" w:after="0" w:line="338" w:lineRule="auto"/>
        <w:ind w:left="392" w:right="987" w:firstLine="420"/>
        <w:jc w:val="both"/>
        <w:rPr>
          <w:sz w:val="21"/>
        </w:rPr>
      </w:pPr>
      <w:r>
        <w:rPr>
          <w:spacing w:val="-5"/>
          <w:sz w:val="21"/>
        </w:rPr>
        <w:t>投标人进行电子投标应安装客户端软件，并按照招标文件和电子交易平台的要求编制并加密投标</w:t>
      </w:r>
      <w:r>
        <w:rPr>
          <w:spacing w:val="-4"/>
          <w:sz w:val="21"/>
        </w:rPr>
        <w:t xml:space="preserve">文件。投标人未按规定加密的投标文件，集中采购机构应当拒收。 </w:t>
      </w:r>
    </w:p>
    <w:p>
      <w:pPr>
        <w:pStyle w:val="17"/>
        <w:numPr>
          <w:ilvl w:val="2"/>
          <w:numId w:val="2"/>
        </w:numPr>
        <w:tabs>
          <w:tab w:val="left" w:pos="1392"/>
        </w:tabs>
        <w:spacing w:before="0" w:after="0" w:line="338" w:lineRule="auto"/>
        <w:ind w:left="392" w:right="948" w:firstLine="420"/>
        <w:jc w:val="both"/>
        <w:rPr>
          <w:sz w:val="21"/>
        </w:rPr>
      </w:pPr>
      <w:r>
        <w:rPr>
          <w:spacing w:val="-3"/>
          <w:sz w:val="21"/>
        </w:rPr>
        <w:t>投标人应当在投标截止时间前完成投标文件的传输提交，并可以补充、修改或者撤回投标文件。</w:t>
      </w:r>
      <w:r>
        <w:rPr>
          <w:spacing w:val="-8"/>
          <w:sz w:val="21"/>
        </w:rPr>
        <w:t>补充或者修改投标文件的，应当先行撤回原文件，补充、修改后重新传输提交。投标截止时间前未完成传输</w:t>
      </w:r>
      <w:r>
        <w:rPr>
          <w:spacing w:val="-5"/>
          <w:sz w:val="21"/>
        </w:rPr>
        <w:t xml:space="preserve">的，视为撤回投标文件。投标截止时间后提交的投标文件，视为无效。 </w:t>
      </w:r>
    </w:p>
    <w:p>
      <w:pPr>
        <w:pStyle w:val="17"/>
        <w:numPr>
          <w:ilvl w:val="2"/>
          <w:numId w:val="2"/>
        </w:numPr>
        <w:tabs>
          <w:tab w:val="left" w:pos="1392"/>
        </w:tabs>
        <w:spacing w:before="2" w:after="0" w:line="340" w:lineRule="auto"/>
        <w:ind w:left="392" w:right="985" w:firstLine="420"/>
        <w:jc w:val="both"/>
      </w:pPr>
      <w:r>
        <w:rPr>
          <w:spacing w:val="-6"/>
          <w:sz w:val="21"/>
        </w:rPr>
        <w:t>为确保采购项目顺利实施，避免因解密失败导致投标无效，投标人在电子交易平台传输提交投标</w:t>
      </w:r>
      <w:r>
        <w:rPr>
          <w:spacing w:val="-10"/>
          <w:sz w:val="21"/>
        </w:rPr>
        <w:t xml:space="preserve">文件后，将政采云平台上最后生成的具备电子签章的备份电子投标文件 </w:t>
      </w:r>
      <w:r>
        <w:rPr>
          <w:sz w:val="21"/>
        </w:rPr>
        <w:t>1</w:t>
      </w:r>
      <w:r>
        <w:rPr>
          <w:spacing w:val="-15"/>
          <w:sz w:val="21"/>
        </w:rPr>
        <w:t xml:space="preserve"> 份下载至 </w:t>
      </w:r>
      <w:r>
        <w:rPr>
          <w:sz w:val="21"/>
        </w:rPr>
        <w:t>U</w:t>
      </w:r>
      <w:r>
        <w:rPr>
          <w:spacing w:val="-11"/>
          <w:sz w:val="21"/>
        </w:rPr>
        <w:t xml:space="preserve"> 盘等介质，可以在投标</w:t>
      </w:r>
      <w:r>
        <w:rPr>
          <w:spacing w:val="-2"/>
        </w:rPr>
        <w:t xml:space="preserve">截止时间前密封送达或邮寄至海宁市文苑南路 </w:t>
      </w:r>
      <w:r>
        <w:t>138</w:t>
      </w:r>
      <w:r>
        <w:rPr>
          <w:spacing w:val="-3"/>
        </w:rPr>
        <w:t xml:space="preserve"> 号浙江江南要素交易中心，联系人：</w:t>
      </w:r>
      <w:r>
        <w:rPr>
          <w:rFonts w:hint="eastAsia"/>
          <w:spacing w:val="-3"/>
          <w:lang w:eastAsia="zh-CN"/>
        </w:rPr>
        <w:t>贾先生</w:t>
      </w:r>
      <w:r>
        <w:rPr>
          <w:spacing w:val="-3"/>
        </w:rPr>
        <w:t>，电话：</w:t>
      </w:r>
      <w:r>
        <w:rPr>
          <w:rFonts w:hint="eastAsia"/>
          <w:lang w:eastAsia="zh-CN"/>
        </w:rPr>
        <w:t>0573-87297011</w:t>
      </w:r>
      <w:r>
        <w:t>，</w:t>
      </w:r>
      <w:r>
        <w:rPr>
          <w:spacing w:val="-3"/>
        </w:rPr>
        <w:t>以签收时间为准。快递寄出同时，投标人的授权代表须以邮件方式将快递单号、项目名称、公司名称、被授权代表姓名及联系方式等内容（邮件格式为：项目编号+快递单号+ 公司名称+被授权代表姓名及联系方式</w:t>
      </w:r>
      <w:r>
        <w:t>）</w:t>
      </w:r>
      <w:r>
        <w:rPr>
          <w:spacing w:val="-3"/>
        </w:rPr>
        <w:t>发送至集中采购机构联系人邮箱(</w:t>
      </w:r>
      <w:r>
        <w:rPr>
          <w:rFonts w:hint="eastAsia"/>
          <w:lang w:eastAsia="zh-CN"/>
        </w:rPr>
        <w:t>1063852845@qq.com</w:t>
      </w:r>
      <w:r>
        <w:t>)</w:t>
      </w:r>
      <w:r>
        <w:rPr>
          <w:spacing w:val="-2"/>
        </w:rPr>
        <w:t>，以便集中采</w:t>
      </w:r>
      <w:r>
        <w:rPr>
          <w:spacing w:val="-3"/>
        </w:rPr>
        <w:t xml:space="preserve">购机构查收快递。如投标人选择快递费到付，集中采购机构将拒签。 </w:t>
      </w:r>
    </w:p>
    <w:p>
      <w:pPr>
        <w:pStyle w:val="17"/>
        <w:numPr>
          <w:ilvl w:val="2"/>
          <w:numId w:val="2"/>
        </w:numPr>
        <w:tabs>
          <w:tab w:val="left" w:pos="1447"/>
        </w:tabs>
        <w:spacing w:before="4" w:after="0" w:line="338" w:lineRule="auto"/>
        <w:ind w:left="392" w:right="995" w:firstLine="420"/>
        <w:jc w:val="both"/>
        <w:rPr>
          <w:sz w:val="21"/>
        </w:rPr>
      </w:pPr>
      <w:r>
        <w:rPr>
          <w:spacing w:val="-1"/>
          <w:sz w:val="21"/>
        </w:rPr>
        <w:t>备份电子投标文件制作为非强制性，但如遇因投标人电子投标文件解密失败等情况造成投标无</w:t>
      </w:r>
      <w:r>
        <w:rPr>
          <w:spacing w:val="-3"/>
          <w:sz w:val="21"/>
        </w:rPr>
        <w:t>效，后果由投标人自负。</w:t>
      </w:r>
      <w:r>
        <w:rPr>
          <w:sz w:val="21"/>
        </w:rPr>
        <w:t xml:space="preserve"> </w:t>
      </w:r>
    </w:p>
    <w:p>
      <w:pPr>
        <w:pStyle w:val="17"/>
        <w:numPr>
          <w:ilvl w:val="0"/>
          <w:numId w:val="2"/>
        </w:numPr>
        <w:tabs>
          <w:tab w:val="left" w:pos="1026"/>
        </w:tabs>
        <w:spacing w:before="2" w:after="0" w:line="338" w:lineRule="auto"/>
        <w:ind w:left="392" w:right="984" w:firstLine="420"/>
        <w:jc w:val="both"/>
        <w:rPr>
          <w:sz w:val="21"/>
        </w:rPr>
      </w:pPr>
      <w:r>
        <w:rPr>
          <w:spacing w:val="-4"/>
          <w:sz w:val="21"/>
        </w:rPr>
        <w:t xml:space="preserve">本项目投标人无需到开标现场，但须准时在线参加，直至评审结束。开标时间起 </w:t>
      </w:r>
      <w:r>
        <w:rPr>
          <w:sz w:val="21"/>
        </w:rPr>
        <w:t>30</w:t>
      </w:r>
      <w:r>
        <w:rPr>
          <w:spacing w:val="-7"/>
          <w:sz w:val="21"/>
        </w:rPr>
        <w:t xml:space="preserve"> 分钟内投标人可</w:t>
      </w:r>
      <w:r>
        <w:rPr>
          <w:spacing w:val="-5"/>
          <w:sz w:val="21"/>
        </w:rPr>
        <w:t>登录“政采云”平台，在“项目采购-开标评标”模块对投标文件进行在线解密。若在规定时间内投标文件</w:t>
      </w:r>
      <w:r>
        <w:rPr>
          <w:spacing w:val="-4"/>
          <w:sz w:val="21"/>
        </w:rPr>
        <w:t>无法解密或解密失败且备份文件读取失败</w:t>
      </w:r>
      <w:r>
        <w:rPr>
          <w:sz w:val="21"/>
        </w:rPr>
        <w:t>（</w:t>
      </w:r>
      <w:r>
        <w:rPr>
          <w:spacing w:val="-3"/>
          <w:sz w:val="21"/>
        </w:rPr>
        <w:t>含未提交</w:t>
      </w:r>
      <w:r>
        <w:rPr>
          <w:sz w:val="21"/>
        </w:rPr>
        <w:t>）</w:t>
      </w:r>
      <w:r>
        <w:rPr>
          <w:spacing w:val="-2"/>
          <w:sz w:val="21"/>
        </w:rPr>
        <w:t xml:space="preserve">，则投标无效。 </w:t>
      </w:r>
    </w:p>
    <w:p>
      <w:pPr>
        <w:keepNext w:val="0"/>
        <w:keepLines w:val="0"/>
        <w:pageBreakBefore w:val="0"/>
        <w:widowControl w:val="0"/>
        <w:numPr>
          <w:ilvl w:val="0"/>
          <w:numId w:val="3"/>
        </w:numPr>
        <w:kinsoku/>
        <w:wordWrap/>
        <w:overflowPunct/>
        <w:topLinePunct w:val="0"/>
        <w:autoSpaceDE w:val="0"/>
        <w:autoSpaceDN w:val="0"/>
        <w:bidi w:val="0"/>
        <w:adjustRightInd/>
        <w:snapToGrid/>
        <w:spacing w:before="2" w:line="360" w:lineRule="auto"/>
        <w:ind w:left="801" w:right="6448" w:hanging="409"/>
        <w:jc w:val="left"/>
        <w:textAlignment w:val="auto"/>
        <w:rPr>
          <w:b/>
          <w:sz w:val="21"/>
        </w:rPr>
      </w:pPr>
      <w:r>
        <w:rPr>
          <w:b/>
          <w:sz w:val="21"/>
        </w:rPr>
        <w:t>对本次采购提出询问，请按以下方式联系</w:t>
      </w:r>
    </w:p>
    <w:p>
      <w:pPr>
        <w:keepNext w:val="0"/>
        <w:keepLines w:val="0"/>
        <w:pageBreakBefore w:val="0"/>
        <w:widowControl w:val="0"/>
        <w:numPr>
          <w:ilvl w:val="0"/>
          <w:numId w:val="0"/>
        </w:numPr>
        <w:kinsoku/>
        <w:wordWrap/>
        <w:overflowPunct/>
        <w:topLinePunct w:val="0"/>
        <w:autoSpaceDE w:val="0"/>
        <w:autoSpaceDN w:val="0"/>
        <w:bidi w:val="0"/>
        <w:adjustRightInd/>
        <w:snapToGrid/>
        <w:spacing w:before="2" w:line="360" w:lineRule="auto"/>
        <w:ind w:left="392" w:leftChars="0" w:right="6448" w:rightChars="0" w:firstLine="420" w:firstLineChars="200"/>
        <w:jc w:val="left"/>
        <w:textAlignment w:val="auto"/>
        <w:rPr>
          <w:sz w:val="21"/>
        </w:rPr>
      </w:pPr>
      <w:r>
        <w:rPr>
          <w:sz w:val="21"/>
        </w:rPr>
        <w:t xml:space="preserve">1.采购人信息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textAlignment w:val="auto"/>
      </w:pPr>
      <w:r>
        <w:rPr>
          <w:spacing w:val="-3"/>
        </w:rPr>
        <w:t>名称：</w:t>
      </w:r>
      <w:r>
        <w:rPr>
          <w:spacing w:val="-3"/>
        </w:rPr>
        <w:fldChar w:fldCharType="begin"/>
      </w:r>
      <w:r>
        <w:rPr>
          <w:spacing w:val="-3"/>
        </w:rPr>
        <w:instrText xml:space="preserve"> HYPERLINK "https://middle.zcygov.cn/web-user/%23/institution/detail?tenantCode=330481&amp;amp;institutionId=153755251361792&amp;amp;category=01" \h </w:instrText>
      </w:r>
      <w:r>
        <w:rPr>
          <w:spacing w:val="-3"/>
        </w:rPr>
        <w:fldChar w:fldCharType="separate"/>
      </w:r>
      <w:r>
        <w:rPr>
          <w:rFonts w:hint="eastAsia"/>
          <w:spacing w:val="-3"/>
          <w:lang w:eastAsia="zh-CN"/>
        </w:rPr>
        <w:t>海宁市王国维小学教育集团</w:t>
      </w:r>
      <w:r>
        <w:rPr>
          <w:spacing w:val="-3"/>
        </w:rPr>
        <w:fldChar w:fldCharType="end"/>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textAlignment w:val="auto"/>
        <w:rPr>
          <w:rFonts w:hint="eastAsia"/>
          <w:spacing w:val="-3"/>
          <w:lang w:eastAsia="zh-CN"/>
        </w:rPr>
      </w:pPr>
      <w:r>
        <w:rPr>
          <w:spacing w:val="-3"/>
        </w:rPr>
        <w:t>地址：</w:t>
      </w:r>
      <w:r>
        <w:rPr>
          <w:rFonts w:hint="eastAsia"/>
          <w:spacing w:val="-3"/>
          <w:lang w:eastAsia="zh-CN"/>
        </w:rPr>
        <w:t>海宁市海洲街道智丰路32号</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textAlignment w:val="auto"/>
        <w:rPr>
          <w:spacing w:val="-3"/>
        </w:rPr>
      </w:pPr>
      <w:r>
        <w:rPr>
          <w:spacing w:val="-3"/>
        </w:rPr>
        <w:t>联系人：</w:t>
      </w:r>
      <w:r>
        <w:rPr>
          <w:rFonts w:hint="eastAsia"/>
          <w:spacing w:val="-3"/>
          <w:lang w:eastAsia="zh-CN"/>
        </w:rPr>
        <w:t>沈先生</w:t>
      </w:r>
      <w:r>
        <w:rPr>
          <w:spacing w:val="-3"/>
        </w:rPr>
        <w:t xml:space="preserve">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textAlignment w:val="auto"/>
        <w:rPr>
          <w:spacing w:val="-3"/>
        </w:rPr>
      </w:pPr>
      <w:r>
        <w:rPr>
          <w:spacing w:val="-3"/>
        </w:rPr>
        <w:t>联系方式：</w:t>
      </w:r>
      <w:r>
        <w:rPr>
          <w:rFonts w:hint="eastAsia"/>
          <w:spacing w:val="-3"/>
          <w:lang w:eastAsia="zh-CN"/>
        </w:rPr>
        <w:t>0573-87627271</w:t>
      </w:r>
      <w:r>
        <w:rPr>
          <w:spacing w:val="-3"/>
        </w:rPr>
        <w:t xml:space="preserve">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textAlignment w:val="auto"/>
      </w:pPr>
      <w:r>
        <w:t xml:space="preserve">2.采购代理机构信息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textAlignment w:val="auto"/>
        <w:rPr>
          <w:rFonts w:hint="eastAsia"/>
          <w:spacing w:val="-3"/>
          <w:lang w:eastAsia="zh-CN"/>
        </w:rPr>
      </w:pPr>
      <w:r>
        <w:rPr>
          <w:rFonts w:hint="eastAsia"/>
          <w:spacing w:val="-3"/>
          <w:lang w:eastAsia="zh-CN"/>
        </w:rPr>
        <w:t xml:space="preserve">名称：浙江海辰建设管理有限公司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textAlignment w:val="auto"/>
        <w:rPr>
          <w:rFonts w:hint="eastAsia"/>
          <w:spacing w:val="-3"/>
          <w:lang w:eastAsia="zh-CN"/>
        </w:rPr>
      </w:pPr>
      <w:r>
        <w:rPr>
          <w:rFonts w:hint="eastAsia"/>
          <w:spacing w:val="-3"/>
          <w:lang w:eastAsia="zh-CN"/>
        </w:rPr>
        <w:t>地址：海宁市钱江西路178号，钱江大厦9楼</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textAlignment w:val="auto"/>
        <w:rPr>
          <w:rFonts w:hint="eastAsia"/>
          <w:spacing w:val="-3"/>
          <w:lang w:eastAsia="zh-CN"/>
        </w:rPr>
      </w:pPr>
      <w:r>
        <w:rPr>
          <w:rFonts w:hint="eastAsia"/>
          <w:spacing w:val="-3"/>
          <w:lang w:eastAsia="zh-CN"/>
        </w:rPr>
        <w:t>联系人：</w:t>
      </w:r>
      <w:r>
        <w:rPr>
          <w:rFonts w:hint="eastAsia"/>
          <w:spacing w:val="-3"/>
          <w:lang w:val="en-US" w:eastAsia="zh-CN"/>
        </w:rPr>
        <w:t>杨女士</w:t>
      </w:r>
      <w:r>
        <w:rPr>
          <w:rFonts w:hint="eastAsia"/>
          <w:spacing w:val="-3"/>
          <w:lang w:eastAsia="zh-CN"/>
        </w:rPr>
        <w:t xml:space="preserve">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01" w:right="4062"/>
        <w:textAlignment w:val="auto"/>
      </w:pPr>
      <w:r>
        <w:rPr>
          <w:spacing w:val="-1"/>
        </w:rPr>
        <w:t>联系方式：</w:t>
      </w:r>
      <w:r>
        <w:rPr>
          <w:rFonts w:hint="eastAsia"/>
          <w:lang w:eastAsia="zh-CN"/>
        </w:rPr>
        <w:t>0573-87297011</w:t>
      </w:r>
      <w:r>
        <w:rPr>
          <w:spacing w:val="-1"/>
        </w:rPr>
        <w:t>；传真</w:t>
      </w:r>
      <w:r>
        <w:t>：</w:t>
      </w:r>
      <w:r>
        <w:rPr>
          <w:rFonts w:hint="eastAsia"/>
          <w:lang w:eastAsia="zh-CN"/>
        </w:rPr>
        <w:t>0573-87297011</w:t>
      </w:r>
      <w:r>
        <w:rPr>
          <w:spacing w:val="32"/>
        </w:rPr>
        <w:t xml:space="preserve"> 邮编</w:t>
      </w:r>
      <w:r>
        <w:t xml:space="preserve">：314400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01" w:right="4062"/>
        <w:textAlignment w:val="auto"/>
      </w:pPr>
      <w:r>
        <w:t>3.</w:t>
      </w:r>
      <w:r>
        <w:rPr>
          <w:spacing w:val="-3"/>
        </w:rPr>
        <w:t>同级政府采购监督管理部门</w:t>
      </w:r>
      <w:r>
        <w:t xml:space="preserve">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textAlignment w:val="auto"/>
        <w:rPr>
          <w:rFonts w:hint="eastAsia"/>
          <w:spacing w:val="-3"/>
          <w:lang w:eastAsia="zh-CN"/>
        </w:rPr>
      </w:pPr>
      <w:r>
        <w:rPr>
          <w:rFonts w:hint="eastAsia"/>
          <w:spacing w:val="-3"/>
          <w:lang w:eastAsia="zh-CN"/>
        </w:rPr>
        <w:t xml:space="preserve">名称：海宁市财政局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textAlignment w:val="auto"/>
        <w:rPr>
          <w:rFonts w:hint="eastAsia"/>
          <w:spacing w:val="-3"/>
          <w:lang w:eastAsia="zh-CN"/>
        </w:rPr>
      </w:pPr>
      <w:r>
        <w:rPr>
          <w:rFonts w:hint="eastAsia"/>
          <w:spacing w:val="-3"/>
          <w:lang w:eastAsia="zh-CN"/>
        </w:rPr>
        <w:t>地址：海宁市水月亭西路 336 号</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textAlignment w:val="auto"/>
        <w:rPr>
          <w:rFonts w:hint="eastAsia"/>
          <w:spacing w:val="-3"/>
          <w:lang w:eastAsia="zh-CN"/>
        </w:rPr>
      </w:pPr>
      <w:r>
        <w:rPr>
          <w:rFonts w:hint="eastAsia"/>
          <w:spacing w:val="-3"/>
          <w:lang w:eastAsia="zh-CN"/>
        </w:rPr>
        <w:t xml:space="preserve">联系人：沈先生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textAlignment w:val="auto"/>
        <w:rPr>
          <w:rFonts w:hint="eastAsia"/>
          <w:spacing w:val="-3"/>
          <w:lang w:eastAsia="zh-CN"/>
        </w:rPr>
      </w:pPr>
      <w:r>
        <w:rPr>
          <w:rFonts w:hint="eastAsia"/>
          <w:spacing w:val="-3"/>
          <w:lang w:eastAsia="zh-CN"/>
        </w:rPr>
        <w:t xml:space="preserve">监督投诉电话：0573-87292037 </w:t>
      </w:r>
    </w:p>
    <w:p>
      <w:pPr>
        <w:pStyle w:val="3"/>
        <w:spacing w:before="2"/>
        <w:rPr>
          <w:sz w:val="18"/>
        </w:rPr>
      </w:pPr>
    </w:p>
    <w:p>
      <w:pPr>
        <w:pStyle w:val="3"/>
        <w:ind w:left="813"/>
      </w:pPr>
      <w:r>
        <w:t>若对项目采购电子交易系统操作有疑问，可登录政采云（https:/</w:t>
      </w:r>
      <w:r>
        <w:fldChar w:fldCharType="begin"/>
      </w:r>
      <w:r>
        <w:instrText xml:space="preserve"> HYPERLINK "http://www.zcygov.cn/" \h </w:instrText>
      </w:r>
      <w:r>
        <w:fldChar w:fldCharType="separate"/>
      </w:r>
      <w:r>
        <w:t>/www</w:t>
      </w:r>
      <w:r>
        <w:fldChar w:fldCharType="end"/>
      </w:r>
      <w:r>
        <w:t>.</w:t>
      </w:r>
      <w:r>
        <w:fldChar w:fldCharType="begin"/>
      </w:r>
      <w:r>
        <w:instrText xml:space="preserve"> HYPERLINK "http://www.zcygov.cn/" \h </w:instrText>
      </w:r>
      <w:r>
        <w:fldChar w:fldCharType="separate"/>
      </w:r>
      <w:r>
        <w:t>zcygov.cn/</w:t>
      </w:r>
      <w:r>
        <w:fldChar w:fldCharType="end"/>
      </w:r>
      <w:r>
        <w:t>），点击右侧咨询小</w:t>
      </w:r>
    </w:p>
    <w:p>
      <w:pPr>
        <w:pStyle w:val="3"/>
        <w:spacing w:before="113" w:line="338" w:lineRule="auto"/>
        <w:ind w:left="813" w:right="1947" w:hanging="421"/>
      </w:pPr>
      <w:r>
        <w:rPr>
          <w:spacing w:val="-5"/>
        </w:rPr>
        <w:t xml:space="preserve">采，获取采小蜜智能服务管家帮助，或拨打政采云服务热线 </w:t>
      </w:r>
      <w:r>
        <w:t>400-881-7190</w:t>
      </w:r>
      <w:r>
        <w:rPr>
          <w:spacing w:val="-8"/>
        </w:rPr>
        <w:t xml:space="preserve"> 获取热线服务帮助。</w:t>
      </w:r>
      <w:r>
        <w:t>CA</w:t>
      </w:r>
      <w:r>
        <w:rPr>
          <w:spacing w:val="-10"/>
        </w:rPr>
        <w:t xml:space="preserve"> 问题联系电话</w:t>
      </w:r>
      <w:r>
        <w:rPr>
          <w:spacing w:val="-3"/>
        </w:rPr>
        <w:t>（</w:t>
      </w:r>
      <w:r>
        <w:rPr>
          <w:spacing w:val="-2"/>
        </w:rPr>
        <w:t>人工</w:t>
      </w:r>
      <w:r>
        <w:t>）</w:t>
      </w:r>
      <w:r>
        <w:rPr>
          <w:spacing w:val="-15"/>
        </w:rPr>
        <w:t xml:space="preserve">：汇信 </w:t>
      </w:r>
      <w:r>
        <w:t>CA 400-888-4636</w:t>
      </w:r>
      <w:r>
        <w:rPr>
          <w:spacing w:val="-15"/>
        </w:rPr>
        <w:t xml:space="preserve">；天谷 </w:t>
      </w:r>
      <w:r>
        <w:t xml:space="preserve">CA 400-087-8198。 </w:t>
      </w:r>
    </w:p>
    <w:p>
      <w:pPr>
        <w:spacing w:after="0" w:line="338" w:lineRule="auto"/>
        <w:sectPr>
          <w:headerReference r:id="rId7" w:type="default"/>
          <w:pgSz w:w="11910" w:h="16850"/>
          <w:pgMar w:top="1100" w:right="0" w:bottom="1060" w:left="740" w:header="877" w:footer="863" w:gutter="0"/>
          <w:pgNumType w:fmt="decimal"/>
          <w:cols w:space="720" w:num="1"/>
        </w:sectPr>
      </w:pPr>
    </w:p>
    <w:p>
      <w:pPr>
        <w:pStyle w:val="3"/>
        <w:spacing w:before="9"/>
        <w:rPr>
          <w:sz w:val="16"/>
        </w:rPr>
      </w:pPr>
    </w:p>
    <w:p>
      <w:pPr>
        <w:pStyle w:val="4"/>
        <w:tabs>
          <w:tab w:val="left" w:pos="1318"/>
        </w:tabs>
        <w:spacing w:before="15"/>
        <w:ind w:left="39"/>
      </w:pPr>
      <w:bookmarkStart w:id="1" w:name="_bookmark1"/>
      <w:bookmarkEnd w:id="1"/>
      <w:r>
        <w:t>第二章</w:t>
      </w:r>
      <w:r>
        <w:tab/>
      </w:r>
      <w:r>
        <w:t>招标需求</w:t>
      </w:r>
    </w:p>
    <w:p>
      <w:pPr>
        <w:pStyle w:val="3"/>
        <w:spacing w:before="16"/>
        <w:rPr>
          <w:rFonts w:ascii="Microsoft JhengHei"/>
          <w:b/>
          <w:sz w:val="5"/>
        </w:rPr>
      </w:pPr>
    </w:p>
    <w:p>
      <w:pPr>
        <w:pStyle w:val="7"/>
        <w:spacing w:before="72"/>
        <w:ind w:left="392"/>
      </w:pPr>
      <w:r>
        <w:t>一、采购清单</w:t>
      </w:r>
    </w:p>
    <w:tbl>
      <w:tblPr>
        <w:tblStyle w:val="13"/>
        <w:tblW w:w="0" w:type="auto"/>
        <w:tblInd w:w="39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17"/>
        <w:gridCol w:w="1514"/>
        <w:gridCol w:w="3195"/>
        <w:gridCol w:w="1365"/>
        <w:gridCol w:w="1445"/>
        <w:gridCol w:w="144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917" w:type="dxa"/>
          </w:tcPr>
          <w:p>
            <w:pPr>
              <w:pStyle w:val="18"/>
              <w:spacing w:before="104"/>
              <w:ind w:left="287" w:right="180"/>
              <w:jc w:val="center"/>
              <w:rPr>
                <w:sz w:val="20"/>
              </w:rPr>
            </w:pPr>
            <w:r>
              <w:rPr>
                <w:sz w:val="20"/>
              </w:rPr>
              <w:t xml:space="preserve">序号 </w:t>
            </w:r>
          </w:p>
        </w:tc>
        <w:tc>
          <w:tcPr>
            <w:tcW w:w="1514" w:type="dxa"/>
          </w:tcPr>
          <w:p>
            <w:pPr>
              <w:pStyle w:val="18"/>
              <w:spacing w:before="104"/>
              <w:ind w:left="587" w:right="477"/>
              <w:jc w:val="center"/>
              <w:rPr>
                <w:sz w:val="20"/>
              </w:rPr>
            </w:pPr>
            <w:r>
              <w:rPr>
                <w:sz w:val="20"/>
              </w:rPr>
              <w:t xml:space="preserve">分类 </w:t>
            </w:r>
          </w:p>
        </w:tc>
        <w:tc>
          <w:tcPr>
            <w:tcW w:w="3195" w:type="dxa"/>
          </w:tcPr>
          <w:p>
            <w:pPr>
              <w:pStyle w:val="18"/>
              <w:spacing w:before="104"/>
              <w:ind w:left="179" w:right="68"/>
              <w:jc w:val="center"/>
              <w:rPr>
                <w:sz w:val="20"/>
              </w:rPr>
            </w:pPr>
            <w:r>
              <w:rPr>
                <w:sz w:val="20"/>
              </w:rPr>
              <w:t xml:space="preserve">设备名称 </w:t>
            </w:r>
          </w:p>
        </w:tc>
        <w:tc>
          <w:tcPr>
            <w:tcW w:w="1365" w:type="dxa"/>
          </w:tcPr>
          <w:p>
            <w:pPr>
              <w:pStyle w:val="18"/>
              <w:spacing w:before="104"/>
              <w:ind w:left="515" w:right="399"/>
              <w:jc w:val="center"/>
              <w:rPr>
                <w:sz w:val="20"/>
              </w:rPr>
            </w:pPr>
            <w:r>
              <w:rPr>
                <w:rFonts w:hint="eastAsia"/>
                <w:sz w:val="20"/>
                <w:lang w:val="en-US" w:eastAsia="zh-CN"/>
              </w:rPr>
              <w:t>单位</w:t>
            </w:r>
            <w:r>
              <w:rPr>
                <w:sz w:val="20"/>
              </w:rPr>
              <w:t xml:space="preserve"> </w:t>
            </w:r>
          </w:p>
        </w:tc>
        <w:tc>
          <w:tcPr>
            <w:tcW w:w="1445" w:type="dxa"/>
          </w:tcPr>
          <w:p>
            <w:pPr>
              <w:pStyle w:val="18"/>
              <w:spacing w:before="104"/>
              <w:ind w:left="554" w:right="440"/>
              <w:jc w:val="center"/>
              <w:rPr>
                <w:sz w:val="20"/>
              </w:rPr>
            </w:pPr>
            <w:r>
              <w:rPr>
                <w:rFonts w:hint="eastAsia"/>
                <w:sz w:val="20"/>
                <w:lang w:val="en-US" w:eastAsia="zh-CN"/>
              </w:rPr>
              <w:t>数量</w:t>
            </w:r>
            <w:r>
              <w:rPr>
                <w:sz w:val="20"/>
              </w:rPr>
              <w:t xml:space="preserve"> </w:t>
            </w:r>
          </w:p>
        </w:tc>
        <w:tc>
          <w:tcPr>
            <w:tcW w:w="1444" w:type="dxa"/>
          </w:tcPr>
          <w:p>
            <w:pPr>
              <w:pStyle w:val="18"/>
              <w:spacing w:before="104"/>
              <w:ind w:right="410"/>
              <w:jc w:val="right"/>
              <w:rPr>
                <w:sz w:val="20"/>
              </w:rPr>
            </w:pPr>
            <w:r>
              <w:rPr>
                <w:sz w:val="20"/>
              </w:rPr>
              <w:t xml:space="preserve">备注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9880" w:type="dxa"/>
            <w:gridSpan w:val="6"/>
          </w:tcPr>
          <w:p>
            <w:pPr>
              <w:pStyle w:val="18"/>
              <w:spacing w:before="104"/>
              <w:ind w:right="410"/>
              <w:jc w:val="center"/>
              <w:rPr>
                <w:sz w:val="20"/>
              </w:rPr>
            </w:pPr>
            <w:r>
              <w:rPr>
                <w:rFonts w:hint="eastAsia"/>
                <w:sz w:val="20"/>
              </w:rPr>
              <w:t>6#体校食堂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vMerge w:val="restart"/>
          </w:tcPr>
          <w:p>
            <w:pPr>
              <w:pStyle w:val="18"/>
              <w:spacing w:before="119"/>
              <w:ind w:left="408"/>
              <w:rPr>
                <w:sz w:val="20"/>
              </w:rPr>
            </w:pPr>
            <w:r>
              <w:rPr>
                <w:sz w:val="20"/>
              </w:rPr>
              <w:t xml:space="preserve">1 </w:t>
            </w:r>
          </w:p>
        </w:tc>
        <w:tc>
          <w:tcPr>
            <w:tcW w:w="1514" w:type="dxa"/>
            <w:vMerge w:val="restart"/>
            <w:vAlign w:val="center"/>
          </w:tcPr>
          <w:p>
            <w:pPr>
              <w:pStyle w:val="18"/>
              <w:jc w:val="center"/>
              <w:rPr>
                <w:rFonts w:hint="default"/>
                <w:sz w:val="20"/>
                <w:lang w:val="en-US" w:eastAsia="zh-CN"/>
              </w:rPr>
            </w:pPr>
            <w:r>
              <w:rPr>
                <w:rFonts w:hint="eastAsia"/>
                <w:sz w:val="20"/>
              </w:rPr>
              <w:t>排油烟系统</w:t>
            </w: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脱排油烟罩（烹饪间）</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10.1</w:t>
            </w:r>
          </w:p>
        </w:tc>
        <w:tc>
          <w:tcPr>
            <w:tcW w:w="1444" w:type="dxa"/>
            <w:vMerge w:val="restart"/>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vMerge w:val="restart"/>
          </w:tcPr>
          <w:p>
            <w:pPr>
              <w:pStyle w:val="18"/>
              <w:spacing w:before="119"/>
              <w:ind w:left="408"/>
              <w:rPr>
                <w:sz w:val="20"/>
              </w:rPr>
            </w:pPr>
            <w:r>
              <w:rPr>
                <w:sz w:val="20"/>
              </w:rPr>
              <w:t xml:space="preserve">2 </w:t>
            </w:r>
          </w:p>
        </w:tc>
        <w:tc>
          <w:tcPr>
            <w:tcW w:w="1514" w:type="dxa"/>
            <w:vMerge w:val="continue"/>
          </w:tcPr>
          <w:p>
            <w:pPr>
              <w:pStyle w:val="18"/>
              <w:jc w:val="center"/>
              <w:rPr>
                <w:rFonts w:hint="eastAsia"/>
                <w:sz w:val="20"/>
                <w:lang w:val="en-US" w:eastAsia="zh-CN"/>
              </w:rPr>
            </w:pP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脱排油烟罩（面点间）</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2.8</w:t>
            </w:r>
          </w:p>
        </w:tc>
        <w:tc>
          <w:tcPr>
            <w:tcW w:w="1444" w:type="dxa"/>
            <w:vMerge w:val="restart"/>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vMerge w:val="restart"/>
          </w:tcPr>
          <w:p>
            <w:pPr>
              <w:pStyle w:val="18"/>
              <w:spacing w:before="119"/>
              <w:ind w:left="408"/>
              <w:rPr>
                <w:sz w:val="20"/>
              </w:rPr>
            </w:pPr>
            <w:r>
              <w:rPr>
                <w:sz w:val="20"/>
              </w:rPr>
              <w:t xml:space="preserve">3 </w:t>
            </w:r>
          </w:p>
        </w:tc>
        <w:tc>
          <w:tcPr>
            <w:tcW w:w="1514" w:type="dxa"/>
            <w:vMerge w:val="continue"/>
          </w:tcPr>
          <w:p>
            <w:pPr>
              <w:pStyle w:val="18"/>
              <w:jc w:val="center"/>
              <w:rPr>
                <w:rFonts w:hint="eastAsia"/>
                <w:sz w:val="20"/>
                <w:lang w:val="en-US" w:eastAsia="zh-CN"/>
              </w:rPr>
            </w:pP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集汽罩（洗碗间）</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3.1</w:t>
            </w:r>
          </w:p>
        </w:tc>
        <w:tc>
          <w:tcPr>
            <w:tcW w:w="1444" w:type="dxa"/>
            <w:vMerge w:val="restart"/>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vMerge w:val="restart"/>
          </w:tcPr>
          <w:p>
            <w:pPr>
              <w:pStyle w:val="18"/>
              <w:spacing w:before="121"/>
              <w:ind w:left="408"/>
              <w:rPr>
                <w:sz w:val="20"/>
              </w:rPr>
            </w:pPr>
            <w:r>
              <w:rPr>
                <w:sz w:val="20"/>
              </w:rPr>
              <w:t xml:space="preserve">4 </w:t>
            </w:r>
          </w:p>
        </w:tc>
        <w:tc>
          <w:tcPr>
            <w:tcW w:w="1514" w:type="dxa"/>
            <w:vMerge w:val="continue"/>
          </w:tcPr>
          <w:p>
            <w:pPr>
              <w:pStyle w:val="18"/>
              <w:jc w:val="center"/>
              <w:rPr>
                <w:rFonts w:hint="eastAsia"/>
                <w:sz w:val="20"/>
                <w:lang w:val="en-US" w:eastAsia="zh-CN"/>
              </w:rPr>
            </w:pP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不锈钢排烟管</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128</w:t>
            </w:r>
          </w:p>
        </w:tc>
        <w:tc>
          <w:tcPr>
            <w:tcW w:w="1444" w:type="dxa"/>
            <w:vMerge w:val="restart"/>
          </w:tcPr>
          <w:p>
            <w:pPr>
              <w:pStyle w:val="18"/>
              <w:spacing w:before="121"/>
              <w:ind w:left="724"/>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vMerge w:val="restart"/>
          </w:tcPr>
          <w:p>
            <w:pPr>
              <w:pStyle w:val="18"/>
              <w:spacing w:before="119"/>
              <w:ind w:left="408"/>
              <w:rPr>
                <w:sz w:val="20"/>
              </w:rPr>
            </w:pPr>
            <w:r>
              <w:rPr>
                <w:sz w:val="20"/>
              </w:rPr>
              <w:t xml:space="preserve">5 </w:t>
            </w:r>
          </w:p>
        </w:tc>
        <w:tc>
          <w:tcPr>
            <w:tcW w:w="1514" w:type="dxa"/>
            <w:vMerge w:val="continue"/>
          </w:tcPr>
          <w:p>
            <w:pPr>
              <w:pStyle w:val="18"/>
              <w:jc w:val="center"/>
              <w:rPr>
                <w:rFonts w:hint="eastAsia"/>
                <w:sz w:val="20"/>
                <w:lang w:val="en-US" w:eastAsia="zh-CN"/>
              </w:rPr>
            </w:pP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高压抽烟风柜</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vMerge w:val="restart"/>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vMerge w:val="restart"/>
          </w:tcPr>
          <w:p>
            <w:pPr>
              <w:pStyle w:val="18"/>
              <w:spacing w:before="121"/>
              <w:ind w:left="408"/>
              <w:rPr>
                <w:sz w:val="20"/>
              </w:rPr>
            </w:pPr>
            <w:r>
              <w:rPr>
                <w:sz w:val="20"/>
              </w:rPr>
              <w:t xml:space="preserve">6 </w:t>
            </w:r>
          </w:p>
        </w:tc>
        <w:tc>
          <w:tcPr>
            <w:tcW w:w="1514" w:type="dxa"/>
            <w:vMerge w:val="continue"/>
          </w:tcPr>
          <w:p>
            <w:pPr>
              <w:pStyle w:val="18"/>
              <w:jc w:val="center"/>
              <w:rPr>
                <w:rFonts w:hint="eastAsia"/>
                <w:sz w:val="20"/>
                <w:lang w:val="en-US" w:eastAsia="zh-CN"/>
              </w:rPr>
            </w:pP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高效油烟净化箱</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vMerge w:val="restart"/>
          </w:tcPr>
          <w:p>
            <w:pPr>
              <w:pStyle w:val="18"/>
              <w:spacing w:before="121"/>
              <w:ind w:left="724"/>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vMerge w:val="restart"/>
          </w:tcPr>
          <w:p>
            <w:pPr>
              <w:pStyle w:val="18"/>
              <w:spacing w:before="119"/>
              <w:ind w:left="408"/>
              <w:rPr>
                <w:sz w:val="20"/>
              </w:rPr>
            </w:pPr>
            <w:r>
              <w:rPr>
                <w:sz w:val="20"/>
              </w:rPr>
              <w:t xml:space="preserve">7 </w:t>
            </w:r>
          </w:p>
        </w:tc>
        <w:tc>
          <w:tcPr>
            <w:tcW w:w="1514" w:type="dxa"/>
            <w:vMerge w:val="continue"/>
          </w:tcPr>
          <w:p>
            <w:pPr>
              <w:pStyle w:val="18"/>
              <w:jc w:val="center"/>
              <w:rPr>
                <w:rFonts w:hint="eastAsia"/>
                <w:sz w:val="20"/>
                <w:lang w:val="en-US" w:eastAsia="zh-CN"/>
              </w:rPr>
            </w:pP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排烟变频控制箱</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vMerge w:val="restart"/>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vMerge w:val="restart"/>
          </w:tcPr>
          <w:p>
            <w:pPr>
              <w:pStyle w:val="18"/>
              <w:spacing w:before="119"/>
              <w:ind w:left="408"/>
              <w:rPr>
                <w:sz w:val="20"/>
              </w:rPr>
            </w:pPr>
            <w:r>
              <w:rPr>
                <w:sz w:val="20"/>
              </w:rPr>
              <w:t xml:space="preserve">8 </w:t>
            </w:r>
          </w:p>
        </w:tc>
        <w:tc>
          <w:tcPr>
            <w:tcW w:w="1514" w:type="dxa"/>
            <w:vMerge w:val="continue"/>
          </w:tcPr>
          <w:p>
            <w:pPr>
              <w:pStyle w:val="18"/>
              <w:jc w:val="center"/>
              <w:rPr>
                <w:rFonts w:hint="eastAsia"/>
                <w:sz w:val="20"/>
                <w:lang w:val="en-US" w:eastAsia="zh-CN"/>
              </w:rPr>
            </w:pP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不锈钢防火阀</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只</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vMerge w:val="restart"/>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vMerge w:val="restart"/>
          </w:tcPr>
          <w:p>
            <w:pPr>
              <w:pStyle w:val="18"/>
              <w:spacing w:before="119"/>
              <w:ind w:left="408"/>
              <w:rPr>
                <w:sz w:val="20"/>
              </w:rPr>
            </w:pPr>
            <w:r>
              <w:rPr>
                <w:sz w:val="20"/>
              </w:rPr>
              <w:t xml:space="preserve">9 </w:t>
            </w:r>
          </w:p>
        </w:tc>
        <w:tc>
          <w:tcPr>
            <w:tcW w:w="1514" w:type="dxa"/>
            <w:vMerge w:val="continue"/>
          </w:tcPr>
          <w:p>
            <w:pPr>
              <w:pStyle w:val="18"/>
              <w:jc w:val="center"/>
              <w:rPr>
                <w:rFonts w:hint="eastAsia"/>
                <w:sz w:val="20"/>
                <w:lang w:val="en-US" w:eastAsia="zh-CN"/>
              </w:rPr>
            </w:pP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不锈钢防火阀</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只</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vMerge w:val="restart"/>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vMerge w:val="restart"/>
          </w:tcPr>
          <w:p>
            <w:pPr>
              <w:pStyle w:val="18"/>
              <w:spacing w:before="119"/>
              <w:ind w:left="357"/>
              <w:rPr>
                <w:sz w:val="20"/>
              </w:rPr>
            </w:pPr>
            <w:r>
              <w:rPr>
                <w:sz w:val="20"/>
              </w:rPr>
              <w:t xml:space="preserve">10 </w:t>
            </w:r>
          </w:p>
        </w:tc>
        <w:tc>
          <w:tcPr>
            <w:tcW w:w="1514" w:type="dxa"/>
            <w:vMerge w:val="continue"/>
          </w:tcPr>
          <w:p>
            <w:pPr>
              <w:pStyle w:val="18"/>
              <w:jc w:val="center"/>
              <w:rPr>
                <w:rFonts w:hint="eastAsia"/>
                <w:sz w:val="20"/>
                <w:lang w:val="en-US" w:eastAsia="zh-CN"/>
              </w:rPr>
            </w:pP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调节阀</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只</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vMerge w:val="restart"/>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vMerge w:val="restart"/>
          </w:tcPr>
          <w:p>
            <w:pPr>
              <w:pStyle w:val="18"/>
              <w:spacing w:before="121"/>
              <w:ind w:left="357"/>
              <w:rPr>
                <w:sz w:val="20"/>
              </w:rPr>
            </w:pPr>
            <w:r>
              <w:rPr>
                <w:sz w:val="20"/>
              </w:rPr>
              <w:t xml:space="preserve">11 </w:t>
            </w:r>
          </w:p>
        </w:tc>
        <w:tc>
          <w:tcPr>
            <w:tcW w:w="1514" w:type="dxa"/>
            <w:vMerge w:val="continue"/>
          </w:tcPr>
          <w:p>
            <w:pPr>
              <w:pStyle w:val="18"/>
              <w:jc w:val="center"/>
              <w:rPr>
                <w:rFonts w:hint="eastAsia"/>
                <w:sz w:val="20"/>
                <w:lang w:val="en-US" w:eastAsia="zh-CN"/>
              </w:rPr>
            </w:pP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轴流风机</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vMerge w:val="restart"/>
          </w:tcPr>
          <w:p>
            <w:pPr>
              <w:pStyle w:val="18"/>
              <w:spacing w:before="121"/>
              <w:ind w:left="724"/>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vMerge w:val="restart"/>
          </w:tcPr>
          <w:p>
            <w:pPr>
              <w:pStyle w:val="18"/>
              <w:spacing w:before="119"/>
              <w:ind w:left="357"/>
              <w:rPr>
                <w:sz w:val="20"/>
              </w:rPr>
            </w:pPr>
            <w:r>
              <w:rPr>
                <w:sz w:val="20"/>
              </w:rPr>
              <w:t xml:space="preserve">12 </w:t>
            </w:r>
          </w:p>
        </w:tc>
        <w:tc>
          <w:tcPr>
            <w:tcW w:w="1514" w:type="dxa"/>
            <w:vMerge w:val="continue"/>
          </w:tcPr>
          <w:p>
            <w:pPr>
              <w:pStyle w:val="18"/>
              <w:jc w:val="center"/>
              <w:rPr>
                <w:rFonts w:hint="eastAsia"/>
                <w:sz w:val="20"/>
                <w:lang w:val="en-US" w:eastAsia="zh-CN"/>
              </w:rPr>
            </w:pP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风柜减震垫</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只</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4</w:t>
            </w:r>
          </w:p>
        </w:tc>
        <w:tc>
          <w:tcPr>
            <w:tcW w:w="1444" w:type="dxa"/>
            <w:vMerge w:val="restart"/>
          </w:tcPr>
          <w:p>
            <w:pPr>
              <w:pStyle w:val="18"/>
              <w:spacing w:before="119"/>
              <w:ind w:left="724"/>
              <w:rPr>
                <w:sz w:val="20"/>
              </w:rPr>
            </w:pPr>
            <w:r>
              <w:rPr>
                <w:color w:val="333333"/>
                <w:w w:val="99"/>
                <w:sz w:val="20"/>
              </w:rPr>
              <w:t xml:space="preserve"> </w:t>
            </w:r>
            <w:r>
              <w:rPr>
                <w:color w:val="333333"/>
                <w:spacing w:val="-1"/>
                <w:sz w:val="20"/>
              </w:rPr>
              <w:t xml:space="preserve"> </w:t>
            </w:r>
            <w:r>
              <w:rPr>
                <w:color w:val="333333"/>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vMerge w:val="restart"/>
          </w:tcPr>
          <w:p>
            <w:pPr>
              <w:pStyle w:val="18"/>
              <w:spacing w:before="119"/>
              <w:ind w:left="357"/>
              <w:rPr>
                <w:sz w:val="20"/>
              </w:rPr>
            </w:pPr>
            <w:r>
              <w:rPr>
                <w:sz w:val="20"/>
              </w:rPr>
              <w:t xml:space="preserve">13 </w:t>
            </w:r>
          </w:p>
        </w:tc>
        <w:tc>
          <w:tcPr>
            <w:tcW w:w="1514" w:type="dxa"/>
            <w:vMerge w:val="continue"/>
          </w:tcPr>
          <w:p>
            <w:pPr>
              <w:pStyle w:val="18"/>
              <w:jc w:val="center"/>
              <w:rPr>
                <w:rFonts w:hint="eastAsia"/>
                <w:sz w:val="20"/>
                <w:lang w:val="en-US" w:eastAsia="zh-CN"/>
              </w:rPr>
            </w:pP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五金配件</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vMerge w:val="restart"/>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vMerge w:val="restart"/>
          </w:tcPr>
          <w:p>
            <w:pPr>
              <w:pStyle w:val="18"/>
              <w:spacing w:before="119"/>
              <w:ind w:left="357"/>
              <w:rPr>
                <w:sz w:val="20"/>
              </w:rPr>
            </w:pPr>
            <w:r>
              <w:rPr>
                <w:sz w:val="20"/>
              </w:rPr>
              <w:t xml:space="preserve">14 </w:t>
            </w:r>
          </w:p>
        </w:tc>
        <w:tc>
          <w:tcPr>
            <w:tcW w:w="1514" w:type="dxa"/>
            <w:vMerge w:val="continue"/>
          </w:tcPr>
          <w:p>
            <w:pPr>
              <w:pStyle w:val="18"/>
              <w:jc w:val="center"/>
              <w:rPr>
                <w:rFonts w:hint="eastAsia"/>
                <w:sz w:val="20"/>
                <w:lang w:val="en-US" w:eastAsia="zh-CN"/>
              </w:rPr>
            </w:pP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风管密封处理</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vMerge w:val="restart"/>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vMerge w:val="restart"/>
          </w:tcPr>
          <w:p>
            <w:pPr>
              <w:pStyle w:val="18"/>
              <w:spacing w:before="119"/>
              <w:ind w:left="357"/>
              <w:rPr>
                <w:sz w:val="20"/>
              </w:rPr>
            </w:pPr>
            <w:r>
              <w:rPr>
                <w:sz w:val="20"/>
              </w:rPr>
              <w:t xml:space="preserve">15 </w:t>
            </w:r>
          </w:p>
        </w:tc>
        <w:tc>
          <w:tcPr>
            <w:tcW w:w="1514" w:type="dxa"/>
            <w:vMerge w:val="continue"/>
          </w:tcPr>
          <w:p>
            <w:pPr>
              <w:pStyle w:val="18"/>
              <w:jc w:val="center"/>
              <w:rPr>
                <w:rFonts w:hint="eastAsia"/>
                <w:sz w:val="20"/>
                <w:lang w:val="en-US" w:eastAsia="zh-CN"/>
              </w:rPr>
            </w:pP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吊车费用</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vMerge w:val="restart"/>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vMerge w:val="restart"/>
          </w:tcPr>
          <w:p>
            <w:pPr>
              <w:pStyle w:val="18"/>
              <w:spacing w:before="121"/>
              <w:ind w:left="357"/>
              <w:rPr>
                <w:sz w:val="20"/>
              </w:rPr>
            </w:pPr>
            <w:r>
              <w:rPr>
                <w:sz w:val="20"/>
              </w:rPr>
              <w:t xml:space="preserve">16 </w:t>
            </w:r>
          </w:p>
        </w:tc>
        <w:tc>
          <w:tcPr>
            <w:tcW w:w="1514" w:type="dxa"/>
            <w:vMerge w:val="continue"/>
          </w:tcPr>
          <w:p>
            <w:pPr>
              <w:pStyle w:val="18"/>
              <w:jc w:val="center"/>
              <w:rPr>
                <w:rFonts w:hint="eastAsia"/>
                <w:sz w:val="20"/>
                <w:lang w:val="en-US" w:eastAsia="zh-CN"/>
              </w:rPr>
            </w:pP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砸墙开孔</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vMerge w:val="restart"/>
          </w:tcPr>
          <w:p>
            <w:pPr>
              <w:pStyle w:val="18"/>
              <w:spacing w:before="121"/>
              <w:ind w:left="724"/>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Borders>
              <w:bottom w:val="single" w:color="auto" w:sz="4" w:space="0"/>
            </w:tcBorders>
          </w:tcPr>
          <w:p>
            <w:pPr>
              <w:pStyle w:val="18"/>
              <w:spacing w:before="119"/>
              <w:ind w:left="357"/>
              <w:rPr>
                <w:sz w:val="20"/>
              </w:rPr>
            </w:pPr>
            <w:r>
              <w:rPr>
                <w:sz w:val="20"/>
              </w:rPr>
              <w:t xml:space="preserve">17 </w:t>
            </w:r>
          </w:p>
        </w:tc>
        <w:tc>
          <w:tcPr>
            <w:tcW w:w="1514" w:type="dxa"/>
            <w:vMerge w:val="continue"/>
            <w:tcBorders>
              <w:bottom w:val="single" w:color="auto" w:sz="4" w:space="0"/>
            </w:tcBorders>
          </w:tcPr>
          <w:p>
            <w:pPr>
              <w:pStyle w:val="18"/>
              <w:jc w:val="center"/>
              <w:rPr>
                <w:rFonts w:hint="eastAsia"/>
                <w:sz w:val="20"/>
                <w:lang w:val="en-US" w:eastAsia="zh-CN"/>
              </w:rPr>
            </w:pPr>
          </w:p>
        </w:tc>
        <w:tc>
          <w:tcPr>
            <w:tcW w:w="319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灭火系统（烹饪间）</w:t>
            </w:r>
          </w:p>
        </w:tc>
        <w:tc>
          <w:tcPr>
            <w:tcW w:w="136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套</w:t>
            </w:r>
          </w:p>
        </w:tc>
        <w:tc>
          <w:tcPr>
            <w:tcW w:w="1445" w:type="dxa"/>
            <w:vMerge w:val="restart"/>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vMerge w:val="restart"/>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880" w:type="dxa"/>
            <w:gridSpan w:val="6"/>
            <w:tcBorders>
              <w:top w:val="single" w:color="auto" w:sz="4" w:space="0"/>
            </w:tcBorders>
          </w:tcPr>
          <w:p>
            <w:pPr>
              <w:pStyle w:val="18"/>
              <w:spacing w:before="121"/>
              <w:ind w:left="357"/>
              <w:jc w:val="center"/>
              <w:rPr>
                <w:sz w:val="20"/>
              </w:rPr>
            </w:pPr>
            <w:r>
              <w:rPr>
                <w:rFonts w:hint="eastAsia"/>
                <w:sz w:val="20"/>
              </w:rPr>
              <w:t>3#小学食堂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6" w:hRule="atLeast"/>
        </w:trPr>
        <w:tc>
          <w:tcPr>
            <w:tcW w:w="917" w:type="dxa"/>
          </w:tcPr>
          <w:p>
            <w:pPr>
              <w:pStyle w:val="18"/>
              <w:spacing w:before="121"/>
              <w:ind w:left="357"/>
              <w:rPr>
                <w:rFonts w:hint="default"/>
                <w:sz w:val="20"/>
                <w:lang w:val="en-US" w:eastAsia="zh-CN"/>
              </w:rPr>
            </w:pPr>
            <w:r>
              <w:rPr>
                <w:rFonts w:hint="eastAsia"/>
                <w:sz w:val="20"/>
                <w:lang w:val="en-US" w:eastAsia="zh-CN"/>
              </w:rPr>
              <w:t>18</w:t>
            </w:r>
          </w:p>
        </w:tc>
        <w:tc>
          <w:tcPr>
            <w:tcW w:w="1514" w:type="dxa"/>
            <w:vMerge w:val="restart"/>
            <w:tcBorders>
              <w:top w:val="nil"/>
            </w:tcBorders>
            <w:vAlign w:val="center"/>
          </w:tcPr>
          <w:p>
            <w:pPr>
              <w:pStyle w:val="18"/>
              <w:jc w:val="center"/>
              <w:rPr>
                <w:rFonts w:hint="eastAsia"/>
                <w:sz w:val="20"/>
                <w:lang w:val="en-US" w:eastAsia="zh-CN"/>
              </w:rPr>
            </w:pPr>
            <w:r>
              <w:rPr>
                <w:rFonts w:hint="eastAsia"/>
                <w:sz w:val="20"/>
                <w:lang w:val="en-US" w:eastAsia="zh-CN"/>
              </w:rPr>
              <w:t>排油烟系统</w:t>
            </w: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脱排油烟罩（烹饪间）</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11.4</w:t>
            </w:r>
          </w:p>
        </w:tc>
        <w:tc>
          <w:tcPr>
            <w:tcW w:w="1444" w:type="dxa"/>
          </w:tcPr>
          <w:p>
            <w:pPr>
              <w:pStyle w:val="18"/>
              <w:spacing w:before="119"/>
              <w:ind w:right="410"/>
              <w:jc w:val="right"/>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ascii="宋体" w:hAnsi="宋体" w:eastAsia="宋体" w:cs="宋体"/>
                <w:sz w:val="20"/>
                <w:szCs w:val="22"/>
                <w:lang w:val="zh-CN" w:eastAsia="zh-CN" w:bidi="zh-CN"/>
              </w:rPr>
            </w:pPr>
            <w:r>
              <w:rPr>
                <w:rFonts w:hint="eastAsia"/>
                <w:sz w:val="20"/>
                <w:lang w:val="en-US" w:eastAsia="zh-CN"/>
              </w:rPr>
              <w:t>19</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脱排油烟罩（烹饪间）</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3.2</w:t>
            </w:r>
          </w:p>
        </w:tc>
        <w:tc>
          <w:tcPr>
            <w:tcW w:w="1444" w:type="dxa"/>
          </w:tcPr>
          <w:p>
            <w:pPr>
              <w:pStyle w:val="18"/>
              <w:spacing w:before="119"/>
              <w:ind w:right="410"/>
              <w:jc w:val="right"/>
              <w:rPr>
                <w:sz w:val="20"/>
              </w:rPr>
            </w:pPr>
            <w:r>
              <w:rPr>
                <w:w w:val="99"/>
                <w:sz w:val="20"/>
              </w:rPr>
              <w:t xml:space="preserve"> </w:t>
            </w:r>
            <w:r>
              <w:rPr>
                <w:spacing w:val="-1"/>
                <w:sz w:val="20"/>
              </w:rPr>
              <w:t xml:space="preserve"> </w:t>
            </w:r>
            <w:r>
              <w:rPr>
                <w:w w:val="99"/>
                <w:sz w:val="20"/>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ascii="宋体" w:hAnsi="宋体" w:eastAsia="宋体" w:cs="宋体"/>
                <w:sz w:val="20"/>
                <w:szCs w:val="22"/>
                <w:lang w:val="zh-CN" w:eastAsia="zh-CN" w:bidi="zh-CN"/>
              </w:rPr>
            </w:pPr>
            <w:r>
              <w:rPr>
                <w:sz w:val="20"/>
              </w:rPr>
              <w:t xml:space="preserve">20 </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集汽罩</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（蒸煮间）</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10.2</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ascii="宋体" w:hAnsi="宋体" w:eastAsia="宋体" w:cs="宋体"/>
                <w:sz w:val="20"/>
                <w:szCs w:val="22"/>
                <w:lang w:val="en-US" w:eastAsia="zh-CN" w:bidi="zh-CN"/>
              </w:rPr>
            </w:pPr>
            <w:r>
              <w:rPr>
                <w:sz w:val="20"/>
              </w:rPr>
              <w:t xml:space="preserve">21 </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集汽罩</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（洗消间）</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4.4</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ascii="宋体" w:hAnsi="宋体" w:eastAsia="宋体" w:cs="宋体"/>
                <w:sz w:val="20"/>
                <w:szCs w:val="22"/>
                <w:lang w:val="en-US" w:eastAsia="zh-CN" w:bidi="zh-CN"/>
              </w:rPr>
            </w:pPr>
            <w:r>
              <w:rPr>
                <w:rFonts w:hint="eastAsia"/>
                <w:sz w:val="20"/>
                <w:lang w:val="en-US" w:eastAsia="zh-CN"/>
              </w:rPr>
              <w:t>22</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不锈钢排烟管</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218</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ascii="宋体" w:hAnsi="宋体" w:eastAsia="宋体" w:cs="宋体"/>
                <w:sz w:val="20"/>
                <w:szCs w:val="22"/>
                <w:lang w:val="en-US" w:eastAsia="zh-CN" w:bidi="zh-CN"/>
              </w:rPr>
            </w:pPr>
            <w:r>
              <w:rPr>
                <w:rFonts w:hint="eastAsia"/>
                <w:sz w:val="20"/>
                <w:lang w:val="en-US" w:eastAsia="zh-CN"/>
              </w:rPr>
              <w:t>23</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高压抽烟风柜</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ascii="宋体" w:hAnsi="宋体" w:eastAsia="宋体" w:cs="宋体"/>
                <w:sz w:val="20"/>
                <w:szCs w:val="22"/>
                <w:lang w:val="en-US" w:eastAsia="zh-CN" w:bidi="zh-CN"/>
              </w:rPr>
            </w:pPr>
            <w:r>
              <w:rPr>
                <w:rFonts w:hint="eastAsia"/>
                <w:sz w:val="20"/>
                <w:lang w:val="en-US" w:eastAsia="zh-CN"/>
              </w:rPr>
              <w:t>24</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高效油烟净化箱</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ascii="宋体" w:hAnsi="宋体" w:eastAsia="宋体" w:cs="宋体"/>
                <w:sz w:val="20"/>
                <w:szCs w:val="22"/>
                <w:lang w:val="en-US" w:eastAsia="zh-CN" w:bidi="zh-CN"/>
              </w:rPr>
            </w:pPr>
            <w:r>
              <w:rPr>
                <w:rFonts w:hint="eastAsia"/>
                <w:sz w:val="20"/>
                <w:lang w:val="en-US" w:eastAsia="zh-CN"/>
              </w:rPr>
              <w:t>25</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排烟变频控制箱</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ascii="宋体" w:hAnsi="宋体" w:eastAsia="宋体" w:cs="宋体"/>
                <w:sz w:val="20"/>
                <w:szCs w:val="22"/>
                <w:lang w:val="en-US" w:eastAsia="zh-CN" w:bidi="zh-CN"/>
              </w:rPr>
            </w:pPr>
            <w:r>
              <w:rPr>
                <w:rFonts w:hint="eastAsia"/>
                <w:sz w:val="20"/>
                <w:lang w:val="en-US" w:eastAsia="zh-CN"/>
              </w:rPr>
              <w:t>26</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轴流风机</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（洗消间）</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ascii="宋体" w:hAnsi="宋体" w:eastAsia="宋体" w:cs="宋体"/>
                <w:sz w:val="20"/>
                <w:szCs w:val="22"/>
                <w:lang w:val="en-US" w:eastAsia="zh-CN" w:bidi="zh-CN"/>
              </w:rPr>
            </w:pPr>
            <w:r>
              <w:rPr>
                <w:rFonts w:hint="eastAsia"/>
                <w:sz w:val="20"/>
                <w:lang w:val="en-US" w:eastAsia="zh-CN"/>
              </w:rPr>
              <w:t>27</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排烟控制箱</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（洗消间）</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sz w:val="20"/>
                <w:lang w:val="en-US" w:eastAsia="zh-CN"/>
              </w:rPr>
            </w:pPr>
            <w:r>
              <w:rPr>
                <w:rFonts w:hint="eastAsia"/>
                <w:sz w:val="20"/>
                <w:lang w:val="en-US" w:eastAsia="zh-CN"/>
              </w:rPr>
              <w:t>28</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不锈钢防火阀</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只</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29</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调节阀</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只</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2</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30</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风柜减震垫</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只</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8</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31</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五金配件</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32</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风管密封处理</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33</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吊车费用</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34</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砸墙开孔</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35</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灭火系统（烹饪间）</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套</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880" w:type="dxa"/>
            <w:gridSpan w:val="6"/>
          </w:tcPr>
          <w:p>
            <w:pPr>
              <w:pStyle w:val="18"/>
              <w:spacing w:before="119"/>
              <w:ind w:right="410"/>
              <w:jc w:val="center"/>
              <w:rPr>
                <w:w w:val="99"/>
                <w:sz w:val="20"/>
              </w:rPr>
            </w:pPr>
            <w:r>
              <w:rPr>
                <w:rFonts w:hint="eastAsia"/>
                <w:sz w:val="20"/>
              </w:rPr>
              <w:t>3#小学食堂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36</w:t>
            </w:r>
          </w:p>
        </w:tc>
        <w:tc>
          <w:tcPr>
            <w:tcW w:w="1514" w:type="dxa"/>
            <w:vMerge w:val="restart"/>
            <w:tcBorders>
              <w:top w:val="single" w:color="auto" w:sz="4" w:space="0"/>
            </w:tcBorders>
            <w:vAlign w:val="center"/>
          </w:tcPr>
          <w:p>
            <w:pPr>
              <w:pStyle w:val="18"/>
              <w:jc w:val="center"/>
              <w:rPr>
                <w:rFonts w:hint="default" w:ascii="Times New Roman"/>
                <w:sz w:val="18"/>
                <w:lang w:val="en-US"/>
              </w:rPr>
            </w:pPr>
            <w:r>
              <w:rPr>
                <w:rFonts w:hint="eastAsia"/>
                <w:sz w:val="20"/>
                <w:lang w:val="en-US" w:eastAsia="zh-CN"/>
              </w:rPr>
              <w:t>新风系统</w:t>
            </w: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不锈钢新风管</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30</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37</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新风轴流风机</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38</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新风控制箱</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39</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过滤风箱</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40</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防雨百叶</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块</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41</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五金配件</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42</w:t>
            </w:r>
          </w:p>
        </w:tc>
        <w:tc>
          <w:tcPr>
            <w:tcW w:w="1514" w:type="dxa"/>
            <w:vMerge w:val="continue"/>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风管密封处理</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43</w:t>
            </w:r>
          </w:p>
        </w:tc>
        <w:tc>
          <w:tcPr>
            <w:tcW w:w="1514" w:type="dxa"/>
            <w:vMerge w:val="continue"/>
            <w:tcBorders>
              <w:bottom w:val="single" w:color="auto" w:sz="4" w:space="0"/>
            </w:tcBorders>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砸墙开孔</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880" w:type="dxa"/>
            <w:gridSpan w:val="6"/>
            <w:vAlign w:val="top"/>
          </w:tcPr>
          <w:p>
            <w:pPr>
              <w:pStyle w:val="18"/>
              <w:spacing w:before="119"/>
              <w:ind w:right="410"/>
              <w:jc w:val="center"/>
              <w:rPr>
                <w:w w:val="99"/>
                <w:sz w:val="20"/>
              </w:rPr>
            </w:pPr>
            <w:r>
              <w:rPr>
                <w:rFonts w:hint="eastAsia"/>
                <w:sz w:val="20"/>
              </w:rPr>
              <w:t>消毒房及配套设备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44</w:t>
            </w:r>
          </w:p>
        </w:tc>
        <w:tc>
          <w:tcPr>
            <w:tcW w:w="1514" w:type="dxa"/>
            <w:vMerge w:val="restart"/>
            <w:tcBorders>
              <w:top w:val="single" w:color="auto" w:sz="4" w:space="0"/>
            </w:tcBorders>
            <w:vAlign w:val="center"/>
          </w:tcPr>
          <w:p>
            <w:pPr>
              <w:pStyle w:val="18"/>
              <w:jc w:val="center"/>
              <w:rPr>
                <w:rFonts w:hint="eastAsia" w:ascii="Times New Roman" w:eastAsia="宋体"/>
                <w:sz w:val="18"/>
                <w:lang w:val="en-US" w:eastAsia="zh-CN"/>
              </w:rPr>
            </w:pPr>
            <w:r>
              <w:rPr>
                <w:rFonts w:hint="eastAsia"/>
                <w:sz w:val="20"/>
                <w:lang w:val="en-US" w:eastAsia="zh-CN"/>
              </w:rPr>
              <w:t>设备</w:t>
            </w: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不锈钢热风循环消毒房</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m³</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34.6</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45</w:t>
            </w:r>
          </w:p>
        </w:tc>
        <w:tc>
          <w:tcPr>
            <w:tcW w:w="1514" w:type="dxa"/>
            <w:vMerge w:val="continue"/>
            <w:tcBorders>
              <w:top w:val="single" w:color="auto" w:sz="4" w:space="0"/>
              <w:bottom w:val="single" w:color="auto" w:sz="4" w:space="0"/>
            </w:tcBorders>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四层格栅货架</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5</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46</w:t>
            </w:r>
          </w:p>
        </w:tc>
        <w:tc>
          <w:tcPr>
            <w:tcW w:w="1514" w:type="dxa"/>
            <w:vMerge w:val="continue"/>
            <w:tcBorders>
              <w:top w:val="single" w:color="auto" w:sz="4" w:space="0"/>
              <w:bottom w:val="single" w:color="auto" w:sz="4" w:space="0"/>
            </w:tcBorders>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高身架车（定制）</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辆</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6</w:t>
            </w:r>
          </w:p>
        </w:tc>
        <w:tc>
          <w:tcPr>
            <w:tcW w:w="1444"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tcBorders>
              <w:bottom w:val="single" w:color="auto" w:sz="4" w:space="0"/>
            </w:tcBorders>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47</w:t>
            </w:r>
          </w:p>
        </w:tc>
        <w:tc>
          <w:tcPr>
            <w:tcW w:w="1514" w:type="dxa"/>
            <w:vMerge w:val="continue"/>
            <w:tcBorders>
              <w:top w:val="single" w:color="auto" w:sz="4" w:space="0"/>
              <w:bottom w:val="single" w:color="auto" w:sz="4" w:space="0"/>
            </w:tcBorders>
          </w:tcPr>
          <w:p>
            <w:pPr>
              <w:pStyle w:val="18"/>
              <w:rPr>
                <w:rFonts w:ascii="Times New Roman"/>
                <w:sz w:val="18"/>
              </w:rPr>
            </w:pPr>
          </w:p>
        </w:tc>
        <w:tc>
          <w:tcPr>
            <w:tcW w:w="319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消毒筐</w:t>
            </w:r>
          </w:p>
        </w:tc>
        <w:tc>
          <w:tcPr>
            <w:tcW w:w="136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个</w:t>
            </w:r>
          </w:p>
        </w:tc>
        <w:tc>
          <w:tcPr>
            <w:tcW w:w="144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26</w:t>
            </w:r>
          </w:p>
        </w:tc>
        <w:tc>
          <w:tcPr>
            <w:tcW w:w="1444" w:type="dxa"/>
          </w:tcPr>
          <w:p>
            <w:pPr>
              <w:pStyle w:val="18"/>
              <w:spacing w:before="119"/>
              <w:ind w:right="410"/>
              <w:jc w:val="right"/>
              <w:rPr>
                <w:w w:val="99"/>
                <w:sz w:val="20"/>
              </w:rPr>
            </w:pPr>
          </w:p>
        </w:tc>
      </w:tr>
    </w:tbl>
    <w:p>
      <w:pPr>
        <w:spacing w:after="0"/>
        <w:jc w:val="right"/>
        <w:rPr>
          <w:sz w:val="20"/>
        </w:rPr>
        <w:sectPr>
          <w:headerReference r:id="rId8" w:type="default"/>
          <w:pgSz w:w="11910" w:h="16850"/>
          <w:pgMar w:top="1040" w:right="0" w:bottom="1060" w:left="740" w:header="857" w:footer="863" w:gutter="0"/>
          <w:pgNumType w:fmt="decimal"/>
          <w:cols w:space="720" w:num="1"/>
        </w:sectPr>
      </w:pPr>
    </w:p>
    <w:p>
      <w:pPr>
        <w:pStyle w:val="7"/>
        <w:spacing w:before="72"/>
        <w:ind w:left="392"/>
      </w:pPr>
      <w:r>
        <w:t>二、技术要求表</w:t>
      </w:r>
    </w:p>
    <w:p>
      <w:pPr>
        <w:pStyle w:val="3"/>
        <w:rPr>
          <w:b/>
          <w:sz w:val="20"/>
        </w:rPr>
      </w:pPr>
    </w:p>
    <w:tbl>
      <w:tblPr>
        <w:tblStyle w:val="13"/>
        <w:tblW w:w="0" w:type="auto"/>
        <w:tblInd w:w="39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99"/>
        <w:gridCol w:w="1064"/>
        <w:gridCol w:w="1213"/>
        <w:gridCol w:w="1964"/>
        <w:gridCol w:w="4194"/>
        <w:gridCol w:w="2168"/>
        <w:gridCol w:w="22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tcPr>
          <w:p>
            <w:pPr>
              <w:pStyle w:val="18"/>
              <w:spacing w:before="97"/>
              <w:ind w:right="194"/>
              <w:jc w:val="center"/>
              <w:rPr>
                <w:sz w:val="20"/>
              </w:rPr>
            </w:pPr>
            <w:r>
              <w:rPr>
                <w:sz w:val="20"/>
              </w:rPr>
              <w:t>序号</w:t>
            </w:r>
          </w:p>
        </w:tc>
        <w:tc>
          <w:tcPr>
            <w:tcW w:w="1064" w:type="dxa"/>
          </w:tcPr>
          <w:p>
            <w:pPr>
              <w:pStyle w:val="18"/>
              <w:spacing w:before="97"/>
              <w:jc w:val="center"/>
              <w:rPr>
                <w:sz w:val="20"/>
              </w:rPr>
            </w:pPr>
            <w:r>
              <w:rPr>
                <w:sz w:val="20"/>
              </w:rPr>
              <w:t>分类</w:t>
            </w:r>
          </w:p>
        </w:tc>
        <w:tc>
          <w:tcPr>
            <w:tcW w:w="1213" w:type="dxa"/>
          </w:tcPr>
          <w:p>
            <w:pPr>
              <w:pStyle w:val="18"/>
              <w:spacing w:before="97"/>
              <w:jc w:val="center"/>
              <w:rPr>
                <w:sz w:val="20"/>
              </w:rPr>
            </w:pPr>
            <w:r>
              <w:rPr>
                <w:sz w:val="20"/>
              </w:rPr>
              <w:t>设备名称</w:t>
            </w:r>
          </w:p>
        </w:tc>
        <w:tc>
          <w:tcPr>
            <w:tcW w:w="1964" w:type="dxa"/>
          </w:tcPr>
          <w:p>
            <w:pPr>
              <w:pStyle w:val="18"/>
              <w:spacing w:before="97"/>
              <w:jc w:val="center"/>
              <w:rPr>
                <w:sz w:val="20"/>
              </w:rPr>
            </w:pPr>
            <w:r>
              <w:rPr>
                <w:sz w:val="20"/>
              </w:rPr>
              <w:t>参考图片</w:t>
            </w:r>
          </w:p>
        </w:tc>
        <w:tc>
          <w:tcPr>
            <w:tcW w:w="4194" w:type="dxa"/>
          </w:tcPr>
          <w:p>
            <w:pPr>
              <w:pStyle w:val="18"/>
              <w:spacing w:before="97"/>
              <w:jc w:val="center"/>
              <w:rPr>
                <w:sz w:val="20"/>
              </w:rPr>
            </w:pPr>
            <w:r>
              <w:rPr>
                <w:sz w:val="20"/>
              </w:rPr>
              <w:t>技术参数（mm）</w:t>
            </w:r>
          </w:p>
        </w:tc>
        <w:tc>
          <w:tcPr>
            <w:tcW w:w="2168" w:type="dxa"/>
          </w:tcPr>
          <w:p>
            <w:pPr>
              <w:pStyle w:val="18"/>
              <w:spacing w:before="97"/>
              <w:jc w:val="center"/>
              <w:rPr>
                <w:rFonts w:hint="eastAsia" w:eastAsia="宋体"/>
                <w:sz w:val="20"/>
                <w:lang w:val="en-US" w:eastAsia="zh-CN"/>
              </w:rPr>
            </w:pPr>
            <w:r>
              <w:rPr>
                <w:rFonts w:hint="eastAsia" w:eastAsia="宋体"/>
                <w:sz w:val="20"/>
                <w:lang w:val="en-US" w:eastAsia="zh-CN"/>
              </w:rPr>
              <w:t>尺寸（L×W×H）</w:t>
            </w:r>
          </w:p>
        </w:tc>
        <w:tc>
          <w:tcPr>
            <w:tcW w:w="2223" w:type="dxa"/>
          </w:tcPr>
          <w:p>
            <w:pPr>
              <w:pStyle w:val="18"/>
              <w:spacing w:before="97"/>
              <w:jc w:val="center"/>
              <w:rPr>
                <w:rFonts w:hint="default" w:eastAsia="宋体"/>
                <w:sz w:val="20"/>
                <w:lang w:val="en-US" w:eastAsia="zh-CN"/>
              </w:rPr>
            </w:pPr>
            <w:r>
              <w:rPr>
                <w:rFonts w:hint="eastAsia"/>
                <w:sz w:val="20"/>
                <w:lang w:val="en-US" w:eastAsia="zh-CN"/>
              </w:rPr>
              <w:t>品牌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11302" w:type="dxa"/>
            <w:gridSpan w:val="6"/>
          </w:tcPr>
          <w:p>
            <w:pPr>
              <w:pStyle w:val="18"/>
              <w:spacing w:before="97"/>
              <w:jc w:val="center"/>
              <w:rPr>
                <w:rFonts w:hint="eastAsia"/>
                <w:sz w:val="20"/>
              </w:rPr>
            </w:pPr>
            <w:r>
              <w:rPr>
                <w:rFonts w:hint="eastAsia"/>
                <w:sz w:val="20"/>
              </w:rPr>
              <w:t>6#体校食堂</w:t>
            </w:r>
          </w:p>
        </w:tc>
        <w:tc>
          <w:tcPr>
            <w:tcW w:w="2223" w:type="dxa"/>
          </w:tcPr>
          <w:p>
            <w:pPr>
              <w:pStyle w:val="18"/>
              <w:spacing w:before="97"/>
              <w:jc w:val="center"/>
              <w:rPr>
                <w:rFonts w:hint="eastAsia"/>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408" w:leftChars="0" w:right="0" w:rightChars="0"/>
              <w:rPr>
                <w:rFonts w:hint="default" w:ascii="宋体" w:hAnsi="宋体" w:eastAsia="宋体" w:cs="宋体"/>
                <w:sz w:val="20"/>
                <w:szCs w:val="22"/>
                <w:lang w:val="en-US" w:eastAsia="zh-CN" w:bidi="zh-CN"/>
              </w:rPr>
            </w:pPr>
            <w:r>
              <w:rPr>
                <w:sz w:val="20"/>
              </w:rPr>
              <w:t xml:space="preserve">1 </w:t>
            </w:r>
          </w:p>
        </w:tc>
        <w:tc>
          <w:tcPr>
            <w:tcW w:w="1064" w:type="dxa"/>
            <w:vMerge w:val="restart"/>
            <w:vAlign w:val="center"/>
          </w:tcPr>
          <w:p>
            <w:pPr>
              <w:pStyle w:val="18"/>
              <w:spacing w:before="97"/>
              <w:jc w:val="center"/>
              <w:rPr>
                <w:rFonts w:hint="default" w:eastAsia="宋体"/>
                <w:sz w:val="20"/>
                <w:lang w:val="en-US" w:eastAsia="zh-CN"/>
              </w:rPr>
            </w:pPr>
            <w:r>
              <w:rPr>
                <w:rFonts w:hint="eastAsia"/>
                <w:sz w:val="20"/>
                <w:lang w:val="en-US" w:eastAsia="zh-CN"/>
              </w:rPr>
              <w:t>油排烟系统</w:t>
            </w: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脱排油烟罩（烹饪间）</w:t>
            </w:r>
          </w:p>
        </w:tc>
        <w:tc>
          <w:tcPr>
            <w:tcW w:w="1964" w:type="dxa"/>
          </w:tcPr>
          <w:p>
            <w:pPr>
              <w:pStyle w:val="18"/>
              <w:spacing w:before="97"/>
              <w:ind w:left="617"/>
              <w:rPr>
                <w:sz w:val="20"/>
              </w:rPr>
            </w:pPr>
            <w:r>
              <w:drawing>
                <wp:inline distT="0" distB="0" distL="114300" distR="114300">
                  <wp:extent cx="423545" cy="394970"/>
                  <wp:effectExtent l="0" t="0" r="14605" b="5080"/>
                  <wp:docPr id="1134797" name="图片 7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97" name="图片 741" descr="IMG_256"/>
                          <pic:cNvPicPr>
                            <a:picLocks noChangeAspect="1"/>
                          </pic:cNvPicPr>
                        </pic:nvPicPr>
                        <pic:blipFill>
                          <a:blip r:embed="rId19"/>
                          <a:stretch>
                            <a:fillRect/>
                          </a:stretch>
                        </pic:blipFill>
                        <pic:spPr>
                          <a:xfrm>
                            <a:off x="0" y="0"/>
                            <a:ext cx="423545" cy="39497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-选用SUS304-2B优质不锈钢板制作；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-罩体δ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 xml:space="preserve">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-配双层隔油烟排，积油杯，防爆灯。(风机、风柜及风管另计)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-电源电压：交流200~240V，50Hz </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7800×1300×500</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408" w:leftChars="0" w:right="0" w:rightChars="0"/>
              <w:rPr>
                <w:rFonts w:hint="eastAsia" w:ascii="宋体" w:hAnsi="宋体" w:eastAsia="宋体" w:cs="宋体"/>
                <w:sz w:val="20"/>
                <w:szCs w:val="22"/>
                <w:lang w:val="en-US" w:eastAsia="zh-CN" w:bidi="zh-CN"/>
              </w:rPr>
            </w:pPr>
            <w:r>
              <w:rPr>
                <w:sz w:val="20"/>
              </w:rPr>
              <w:t xml:space="preserve">2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脱排油烟罩（面点间）</w:t>
            </w:r>
          </w:p>
        </w:tc>
        <w:tc>
          <w:tcPr>
            <w:tcW w:w="1964" w:type="dxa"/>
          </w:tcPr>
          <w:p>
            <w:pPr>
              <w:pStyle w:val="18"/>
              <w:spacing w:before="97"/>
              <w:ind w:left="617"/>
              <w:rPr>
                <w:sz w:val="20"/>
              </w:rPr>
            </w:pPr>
            <w:r>
              <w:drawing>
                <wp:inline distT="0" distB="0" distL="114300" distR="114300">
                  <wp:extent cx="423545" cy="394970"/>
                  <wp:effectExtent l="0" t="0" r="14605" b="5080"/>
                  <wp:docPr id="1134783" name="图片 7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83" name="图片 741" descr="IMG_256"/>
                          <pic:cNvPicPr>
                            <a:picLocks noChangeAspect="1"/>
                          </pic:cNvPicPr>
                        </pic:nvPicPr>
                        <pic:blipFill>
                          <a:blip r:embed="rId19"/>
                          <a:stretch>
                            <a:fillRect/>
                          </a:stretch>
                        </pic:blipFill>
                        <pic:spPr>
                          <a:xfrm>
                            <a:off x="0" y="0"/>
                            <a:ext cx="423545" cy="39497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-选用SUS304-2B优质不锈钢板制作；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-罩体δ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 xml:space="preserve">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-配双层隔油烟排，积油杯，防爆灯。(风机、风柜及风管另计)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-电源电压：交流200~240V，50Hz </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2800×1000×500</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408" w:leftChars="0" w:right="0" w:rightChars="0"/>
              <w:rPr>
                <w:rFonts w:hint="eastAsia" w:ascii="宋体" w:hAnsi="宋体" w:eastAsia="宋体" w:cs="宋体"/>
                <w:sz w:val="20"/>
                <w:szCs w:val="22"/>
                <w:lang w:val="en-US" w:eastAsia="zh-CN" w:bidi="zh-CN"/>
              </w:rPr>
            </w:pPr>
            <w:r>
              <w:rPr>
                <w:sz w:val="20"/>
              </w:rPr>
              <w:t xml:space="preserve">3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集汽罩（洗碗间）</w:t>
            </w:r>
          </w:p>
        </w:tc>
        <w:tc>
          <w:tcPr>
            <w:tcW w:w="1964" w:type="dxa"/>
          </w:tcPr>
          <w:p>
            <w:pPr>
              <w:pStyle w:val="18"/>
              <w:spacing w:before="97"/>
              <w:ind w:left="617"/>
              <w:rPr>
                <w:sz w:val="20"/>
              </w:rPr>
            </w:pPr>
            <w:r>
              <w:drawing>
                <wp:inline distT="0" distB="0" distL="114300" distR="114300">
                  <wp:extent cx="645160" cy="323850"/>
                  <wp:effectExtent l="0" t="0" r="2540" b="0"/>
                  <wp:docPr id="1134798"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98" name="图片 345"/>
                          <pic:cNvPicPr>
                            <a:picLocks noChangeAspect="1"/>
                          </pic:cNvPicPr>
                        </pic:nvPicPr>
                        <pic:blipFill>
                          <a:blip r:embed="rId20"/>
                          <a:stretch>
                            <a:fillRect/>
                          </a:stretch>
                        </pic:blipFill>
                        <pic:spPr>
                          <a:xfrm>
                            <a:off x="0" y="0"/>
                            <a:ext cx="645160" cy="32385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-选用SUS304-2B优质不锈钢板制作；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-罩体δ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 xml:space="preserve"> ；</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2800×1100×500</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408" w:leftChars="0" w:right="0" w:rightChars="0"/>
              <w:rPr>
                <w:rFonts w:hint="eastAsia" w:ascii="宋体" w:hAnsi="宋体" w:eastAsia="宋体" w:cs="宋体"/>
                <w:sz w:val="20"/>
                <w:szCs w:val="22"/>
                <w:lang w:val="en-US" w:eastAsia="zh-CN" w:bidi="zh-CN"/>
              </w:rPr>
            </w:pPr>
            <w:r>
              <w:rPr>
                <w:sz w:val="20"/>
              </w:rPr>
              <w:t xml:space="preserve">4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不锈钢排烟管</w:t>
            </w:r>
          </w:p>
        </w:tc>
        <w:tc>
          <w:tcPr>
            <w:tcW w:w="1964" w:type="dxa"/>
          </w:tcPr>
          <w:p>
            <w:pPr>
              <w:pStyle w:val="18"/>
              <w:spacing w:before="97"/>
              <w:ind w:left="617"/>
              <w:rPr>
                <w:sz w:val="20"/>
              </w:rPr>
            </w:pPr>
            <w:r>
              <w:drawing>
                <wp:inline distT="0" distB="0" distL="114300" distR="114300">
                  <wp:extent cx="351790" cy="391795"/>
                  <wp:effectExtent l="0" t="0" r="10160" b="8255"/>
                  <wp:docPr id="1134777" name="图片 258" descr="image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77" name="图片 258" descr="image058"/>
                          <pic:cNvPicPr>
                            <a:picLocks noChangeAspect="1"/>
                          </pic:cNvPicPr>
                        </pic:nvPicPr>
                        <pic:blipFill>
                          <a:blip r:embed="rId21"/>
                          <a:stretch>
                            <a:fillRect/>
                          </a:stretch>
                        </pic:blipFill>
                        <pic:spPr>
                          <a:xfrm>
                            <a:off x="0" y="0"/>
                            <a:ext cx="351790" cy="391795"/>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-选用304优质不锈钢板制作；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-板δ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，加强筋δ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，配不锈钢法兰，变径、大小口按展开面积1：2计算。</w:t>
            </w:r>
          </w:p>
        </w:tc>
        <w:tc>
          <w:tcPr>
            <w:tcW w:w="2168" w:type="dxa"/>
            <w:vAlign w:val="center"/>
          </w:tcPr>
          <w:p>
            <w:pPr>
              <w:jc w:val="center"/>
              <w:rPr>
                <w:sz w:val="20"/>
              </w:rPr>
            </w:pP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408" w:leftChars="0" w:right="0" w:rightChars="0"/>
              <w:rPr>
                <w:rFonts w:hint="eastAsia" w:ascii="宋体" w:hAnsi="宋体" w:eastAsia="宋体" w:cs="宋体"/>
                <w:sz w:val="20"/>
                <w:szCs w:val="22"/>
                <w:lang w:val="en-US" w:eastAsia="zh-CN" w:bidi="zh-CN"/>
              </w:rPr>
            </w:pPr>
            <w:r>
              <w:rPr>
                <w:sz w:val="20"/>
              </w:rPr>
              <w:t xml:space="preserve">5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高压抽烟风柜</w:t>
            </w:r>
          </w:p>
        </w:tc>
        <w:tc>
          <w:tcPr>
            <w:tcW w:w="1964" w:type="dxa"/>
          </w:tcPr>
          <w:p>
            <w:pPr>
              <w:pStyle w:val="18"/>
              <w:spacing w:before="97"/>
              <w:ind w:left="617"/>
              <w:rPr>
                <w:sz w:val="20"/>
              </w:rPr>
            </w:pPr>
            <w:r>
              <w:drawing>
                <wp:inline distT="0" distB="0" distL="114300" distR="114300">
                  <wp:extent cx="455930" cy="509270"/>
                  <wp:effectExtent l="0" t="0" r="1270" b="5080"/>
                  <wp:docPr id="1134779"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79" name="图片 718"/>
                          <pic:cNvPicPr>
                            <a:picLocks noChangeAspect="1"/>
                          </pic:cNvPicPr>
                        </pic:nvPicPr>
                        <pic:blipFill>
                          <a:blip r:embed="rId22"/>
                          <a:stretch>
                            <a:fillRect/>
                          </a:stretch>
                        </pic:blipFill>
                        <pic:spPr>
                          <a:xfrm>
                            <a:off x="0" y="0"/>
                            <a:ext cx="455930" cy="50927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1.加静音棉，槽钢底架，欧式皮带轮，检修方便；</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2.采用高效率铜线电机，外置式结构，相对于铝芯电机散热性好，使用寿命增长；</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3.叶轮选用低噪音设计，整个叶轮选用优质型材，由静止磨具加工而成，经动平衡校正和超速测试，质量可靠；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4.流量大，全高压，噪音低；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5.风叶免维护，解决了传统风机因油烟沾附风叶而清洗的烦恼；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★投标产品取得《消防产品认证证书》</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★产品取得CQC《中国节能产品认证证书》</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★产品取得《全国工业产品生产许可证》</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-功率/电压：</w:t>
            </w: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15.0KW/380V</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32000 m³/h</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德粤/达通/七星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408" w:leftChars="0" w:right="0" w:rightChars="0"/>
              <w:rPr>
                <w:rFonts w:hint="eastAsia" w:ascii="宋体" w:hAnsi="宋体" w:eastAsia="宋体" w:cs="宋体"/>
                <w:sz w:val="20"/>
                <w:szCs w:val="22"/>
                <w:lang w:val="en-US" w:eastAsia="zh-CN" w:bidi="zh-CN"/>
              </w:rPr>
            </w:pPr>
            <w:r>
              <w:rPr>
                <w:sz w:val="20"/>
              </w:rPr>
              <w:t xml:space="preserve">6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高效油烟净化箱</w:t>
            </w:r>
          </w:p>
        </w:tc>
        <w:tc>
          <w:tcPr>
            <w:tcW w:w="1964" w:type="dxa"/>
          </w:tcPr>
          <w:p>
            <w:pPr>
              <w:pStyle w:val="18"/>
              <w:spacing w:before="97"/>
              <w:ind w:left="617"/>
              <w:rPr>
                <w:sz w:val="20"/>
              </w:rPr>
            </w:pPr>
            <w:r>
              <w:drawing>
                <wp:inline distT="0" distB="0" distL="114300" distR="114300">
                  <wp:extent cx="445770" cy="725805"/>
                  <wp:effectExtent l="0" t="0" r="11430" b="17145"/>
                  <wp:docPr id="1134801" name="图片_2_SpCnt_3"/>
                  <wp:cNvGraphicFramePr/>
                  <a:graphic xmlns:a="http://schemas.openxmlformats.org/drawingml/2006/main">
                    <a:graphicData uri="http://schemas.openxmlformats.org/drawingml/2006/picture">
                      <pic:pic xmlns:pic="http://schemas.openxmlformats.org/drawingml/2006/picture">
                        <pic:nvPicPr>
                          <pic:cNvPr id="1134801" name="图片_2_SpCnt_3"/>
                          <pic:cNvPicPr/>
                        </pic:nvPicPr>
                        <pic:blipFill>
                          <a:blip r:embed="rId23"/>
                          <a:stretch>
                            <a:fillRect/>
                          </a:stretch>
                        </pic:blipFill>
                        <pic:spPr>
                          <a:xfrm>
                            <a:off x="0" y="0"/>
                            <a:ext cx="445770" cy="725805"/>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-电源线从厨房内控制箱接至设备（油烟净化箱）处预留3米，须由水电施工方完成，控制箱由厨具公司提供；具体详见配电施工图纸。</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-产品主要性能：双区电场、延时启动，低温等离子除油吸附。电源短路、断路、拉弧、高温自动保护。</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-适用标准：1国家环保总局颁发的《饮食业油烟排放标准》（GB18483-2001）</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           2饮食行业油烟净化设备技术要求及检测规范（试行）（HJ/T62-2001）</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-电源电压：交流200~240V，50Hz</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32000 m³/h</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绿净/越德/科蓝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408" w:leftChars="0" w:right="0" w:rightChars="0"/>
              <w:rPr>
                <w:rFonts w:hint="eastAsia" w:ascii="宋体" w:hAnsi="宋体" w:eastAsia="宋体" w:cs="宋体"/>
                <w:sz w:val="20"/>
                <w:szCs w:val="22"/>
                <w:lang w:val="en-US" w:eastAsia="zh-CN" w:bidi="zh-CN"/>
              </w:rPr>
            </w:pPr>
            <w:r>
              <w:rPr>
                <w:sz w:val="20"/>
              </w:rPr>
              <w:t xml:space="preserve">7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排烟变频控制箱</w:t>
            </w:r>
          </w:p>
        </w:tc>
        <w:tc>
          <w:tcPr>
            <w:tcW w:w="1964" w:type="dxa"/>
          </w:tcPr>
          <w:p>
            <w:pPr>
              <w:pStyle w:val="18"/>
              <w:spacing w:before="97"/>
              <w:ind w:left="617"/>
              <w:rPr>
                <w:sz w:val="20"/>
              </w:rPr>
            </w:pPr>
            <w:r>
              <w:drawing>
                <wp:inline distT="0" distB="0" distL="114300" distR="114300">
                  <wp:extent cx="363855" cy="544195"/>
                  <wp:effectExtent l="0" t="0" r="17145" b="8255"/>
                  <wp:docPr id="113478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80" name="图片 66"/>
                          <pic:cNvPicPr>
                            <a:picLocks noChangeAspect="1"/>
                          </pic:cNvPicPr>
                        </pic:nvPicPr>
                        <pic:blipFill>
                          <a:blip r:embed="rId24"/>
                          <a:stretch>
                            <a:fillRect/>
                          </a:stretch>
                        </pic:blipFill>
                        <pic:spPr>
                          <a:xfrm>
                            <a:off x="0" y="0"/>
                            <a:ext cx="363855" cy="544195"/>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-功率/电压：</w:t>
            </w: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15KW/380V</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-起动方式：变频起动</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-含相匹配的空开、变频器、过载保护、热保护、缺相保护、指示灯。</w:t>
            </w:r>
          </w:p>
        </w:tc>
        <w:tc>
          <w:tcPr>
            <w:tcW w:w="2168" w:type="dxa"/>
            <w:vAlign w:val="center"/>
          </w:tcPr>
          <w:p>
            <w:pPr>
              <w:jc w:val="center"/>
              <w:rPr>
                <w:sz w:val="20"/>
              </w:rPr>
            </w:pP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松益/深川/七喜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408" w:leftChars="0" w:right="0" w:rightChars="0"/>
              <w:rPr>
                <w:rFonts w:hint="eastAsia" w:ascii="宋体" w:hAnsi="宋体" w:eastAsia="宋体" w:cs="宋体"/>
                <w:sz w:val="20"/>
                <w:szCs w:val="22"/>
                <w:lang w:val="en-US" w:eastAsia="zh-CN" w:bidi="zh-CN"/>
              </w:rPr>
            </w:pPr>
            <w:r>
              <w:rPr>
                <w:sz w:val="20"/>
              </w:rPr>
              <w:t xml:space="preserve">8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不锈钢防火阀</w:t>
            </w:r>
          </w:p>
        </w:tc>
        <w:tc>
          <w:tcPr>
            <w:tcW w:w="1964" w:type="dxa"/>
          </w:tcPr>
          <w:p>
            <w:pPr>
              <w:pStyle w:val="18"/>
              <w:spacing w:before="97"/>
              <w:ind w:left="617"/>
              <w:rPr>
                <w:sz w:val="20"/>
              </w:rPr>
            </w:pPr>
            <w:r>
              <w:drawing>
                <wp:inline distT="0" distB="0" distL="114300" distR="114300">
                  <wp:extent cx="313690" cy="363855"/>
                  <wp:effectExtent l="0" t="0" r="10160" b="17145"/>
                  <wp:docPr id="1134781" name="图片 254" descr="防火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81" name="图片 254" descr="防火阀"/>
                          <pic:cNvPicPr>
                            <a:picLocks noChangeAspect="1"/>
                          </pic:cNvPicPr>
                        </pic:nvPicPr>
                        <pic:blipFill>
                          <a:blip r:embed="rId25"/>
                          <a:stretch>
                            <a:fillRect/>
                          </a:stretch>
                        </pic:blipFill>
                        <pic:spPr>
                          <a:xfrm>
                            <a:off x="0" y="0"/>
                            <a:ext cx="313690" cy="363855"/>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-选用SUS304-2B优质不锈钢板制作；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说明：熔点150℃</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约200×800×500</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德粤/东海/上风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408" w:leftChars="0" w:right="0" w:rightChars="0"/>
              <w:rPr>
                <w:rFonts w:hint="eastAsia" w:ascii="宋体" w:hAnsi="宋体" w:eastAsia="宋体" w:cs="宋体"/>
                <w:sz w:val="20"/>
                <w:szCs w:val="22"/>
                <w:lang w:val="en-US" w:eastAsia="zh-CN" w:bidi="zh-CN"/>
              </w:rPr>
            </w:pPr>
            <w:r>
              <w:rPr>
                <w:sz w:val="20"/>
              </w:rPr>
              <w:t xml:space="preserve">9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不锈钢防火阀</w:t>
            </w:r>
          </w:p>
        </w:tc>
        <w:tc>
          <w:tcPr>
            <w:tcW w:w="1964" w:type="dxa"/>
          </w:tcPr>
          <w:p>
            <w:pPr>
              <w:pStyle w:val="18"/>
              <w:spacing w:before="97"/>
              <w:ind w:left="617"/>
              <w:rPr>
                <w:sz w:val="20"/>
              </w:rPr>
            </w:pPr>
            <w:r>
              <w:drawing>
                <wp:inline distT="0" distB="0" distL="114300" distR="114300">
                  <wp:extent cx="313690" cy="363855"/>
                  <wp:effectExtent l="0" t="0" r="10160" b="17145"/>
                  <wp:docPr id="1134784" name="图片 254" descr="防火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84" name="图片 254" descr="防火阀"/>
                          <pic:cNvPicPr>
                            <a:picLocks noChangeAspect="1"/>
                          </pic:cNvPicPr>
                        </pic:nvPicPr>
                        <pic:blipFill>
                          <a:blip r:embed="rId25"/>
                          <a:stretch>
                            <a:fillRect/>
                          </a:stretch>
                        </pic:blipFill>
                        <pic:spPr>
                          <a:xfrm>
                            <a:off x="0" y="0"/>
                            <a:ext cx="313690" cy="363855"/>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-选用SUS304-2B优质不锈钢板制作；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说明：熔点150℃</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约200×400×400</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德粤/东海/上风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357" w:leftChars="0" w:right="0" w:rightChars="0"/>
              <w:rPr>
                <w:rFonts w:hint="default" w:ascii="宋体" w:hAnsi="宋体" w:eastAsia="宋体" w:cs="宋体"/>
                <w:sz w:val="20"/>
                <w:szCs w:val="22"/>
                <w:lang w:val="en-US" w:eastAsia="zh-CN" w:bidi="zh-CN"/>
              </w:rPr>
            </w:pPr>
            <w:r>
              <w:rPr>
                <w:sz w:val="20"/>
              </w:rPr>
              <w:t xml:space="preserve">10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调节阀</w:t>
            </w:r>
          </w:p>
        </w:tc>
        <w:tc>
          <w:tcPr>
            <w:tcW w:w="1964" w:type="dxa"/>
          </w:tcPr>
          <w:p>
            <w:pPr>
              <w:pStyle w:val="18"/>
              <w:spacing w:before="97"/>
              <w:ind w:left="617"/>
              <w:rPr>
                <w:sz w:val="20"/>
              </w:rPr>
            </w:pPr>
            <w:r>
              <w:drawing>
                <wp:inline distT="0" distB="0" distL="114300" distR="114300">
                  <wp:extent cx="372110" cy="381000"/>
                  <wp:effectExtent l="0" t="0" r="8890" b="0"/>
                  <wp:docPr id="1134782"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82" name="图片 255"/>
                          <pic:cNvPicPr>
                            <a:picLocks noChangeAspect="1"/>
                          </pic:cNvPicPr>
                        </pic:nvPicPr>
                        <pic:blipFill>
                          <a:blip r:embed="rId26"/>
                          <a:stretch>
                            <a:fillRect/>
                          </a:stretch>
                        </pic:blipFill>
                        <pic:spPr>
                          <a:xfrm>
                            <a:off x="0" y="0"/>
                            <a:ext cx="372110" cy="38100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-选用SUS304-2B优质不锈钢板制作；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-δ=1.2mm ；</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约200×400×400</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德粤/东海/上风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eastAsia" w:ascii="宋体" w:hAnsi="宋体" w:eastAsia="宋体" w:cs="宋体"/>
                <w:sz w:val="20"/>
                <w:szCs w:val="22"/>
                <w:lang w:val="en-US" w:eastAsia="zh-CN" w:bidi="zh-CN"/>
              </w:rPr>
            </w:pPr>
            <w:r>
              <w:rPr>
                <w:sz w:val="20"/>
              </w:rPr>
              <w:t xml:space="preserve">11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轴流风机</w:t>
            </w:r>
          </w:p>
        </w:tc>
        <w:tc>
          <w:tcPr>
            <w:tcW w:w="1964" w:type="dxa"/>
          </w:tcPr>
          <w:p>
            <w:pPr>
              <w:pStyle w:val="18"/>
              <w:spacing w:before="97"/>
              <w:ind w:left="617"/>
              <w:rPr>
                <w:sz w:val="20"/>
              </w:rPr>
            </w:pPr>
            <w:r>
              <w:drawing>
                <wp:inline distT="0" distB="0" distL="114300" distR="114300">
                  <wp:extent cx="414655" cy="454660"/>
                  <wp:effectExtent l="0" t="0" r="4445" b="2540"/>
                  <wp:docPr id="1134799" name="图片 617" descr="轴流风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99" name="图片 617" descr="轴流风机"/>
                          <pic:cNvPicPr>
                            <a:picLocks noChangeAspect="1"/>
                          </pic:cNvPicPr>
                        </pic:nvPicPr>
                        <pic:blipFill>
                          <a:blip r:embed="rId27"/>
                          <a:stretch>
                            <a:fillRect/>
                          </a:stretch>
                        </pic:blipFill>
                        <pic:spPr>
                          <a:xfrm>
                            <a:off x="0" y="0"/>
                            <a:ext cx="414655" cy="45466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-风量：</w:t>
            </w: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7700m³/h</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-功率/电压：</w:t>
            </w: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0.37KW/380V</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5#</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德粤/金鹰/上风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357" w:leftChars="0" w:right="0" w:rightChars="0"/>
              <w:rPr>
                <w:rFonts w:hint="eastAsia" w:ascii="宋体" w:hAnsi="宋体" w:eastAsia="宋体" w:cs="宋体"/>
                <w:sz w:val="20"/>
                <w:szCs w:val="22"/>
                <w:lang w:val="en-US" w:eastAsia="zh-CN" w:bidi="zh-CN"/>
              </w:rPr>
            </w:pPr>
            <w:r>
              <w:rPr>
                <w:sz w:val="20"/>
              </w:rPr>
              <w:t xml:space="preserve">12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风柜减震垫</w:t>
            </w:r>
          </w:p>
        </w:tc>
        <w:tc>
          <w:tcPr>
            <w:tcW w:w="1964" w:type="dxa"/>
          </w:tcPr>
          <w:p>
            <w:pPr>
              <w:pStyle w:val="18"/>
              <w:spacing w:before="97"/>
              <w:ind w:left="617"/>
              <w:rPr>
                <w:sz w:val="20"/>
              </w:rPr>
            </w:pPr>
            <w:r>
              <w:drawing>
                <wp:inline distT="0" distB="0" distL="114300" distR="114300">
                  <wp:extent cx="431800" cy="296545"/>
                  <wp:effectExtent l="0" t="0" r="6350" b="8255"/>
                  <wp:docPr id="1134778"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78" name="图片 567"/>
                          <pic:cNvPicPr>
                            <a:picLocks noChangeAspect="1"/>
                          </pic:cNvPicPr>
                        </pic:nvPicPr>
                        <pic:blipFill>
                          <a:blip r:embed="rId28"/>
                          <a:stretch>
                            <a:fillRect/>
                          </a:stretch>
                        </pic:blipFill>
                        <pic:spPr>
                          <a:xfrm>
                            <a:off x="0" y="0"/>
                            <a:ext cx="431800" cy="296545"/>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优质橡胶材质，弹性好，抗腐蚀，铸铁外壳；</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200Kg</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357" w:leftChars="0" w:right="0" w:rightChars="0"/>
              <w:rPr>
                <w:rFonts w:hint="eastAsia" w:ascii="宋体" w:hAnsi="宋体" w:eastAsia="宋体" w:cs="宋体"/>
                <w:sz w:val="20"/>
                <w:szCs w:val="22"/>
                <w:lang w:val="en-US" w:eastAsia="zh-CN" w:bidi="zh-CN"/>
              </w:rPr>
            </w:pPr>
            <w:r>
              <w:rPr>
                <w:sz w:val="20"/>
              </w:rPr>
              <w:t xml:space="preserve">13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五金配件</w:t>
            </w:r>
          </w:p>
        </w:tc>
        <w:tc>
          <w:tcPr>
            <w:tcW w:w="1964" w:type="dxa"/>
          </w:tcPr>
          <w:p>
            <w:pPr>
              <w:pStyle w:val="18"/>
              <w:spacing w:before="97"/>
              <w:ind w:left="617"/>
              <w:rPr>
                <w:sz w:val="20"/>
              </w:rPr>
            </w:pPr>
          </w:p>
        </w:tc>
        <w:tc>
          <w:tcPr>
            <w:tcW w:w="4194" w:type="dxa"/>
            <w:vAlign w:val="center"/>
          </w:tcPr>
          <w:p>
            <w:pPr>
              <w:jc w:val="both"/>
              <w:rPr>
                <w:sz w:val="20"/>
              </w:rPr>
            </w:pPr>
          </w:p>
        </w:tc>
        <w:tc>
          <w:tcPr>
            <w:tcW w:w="2168" w:type="dxa"/>
            <w:vAlign w:val="center"/>
          </w:tcPr>
          <w:p>
            <w:pPr>
              <w:jc w:val="center"/>
              <w:rPr>
                <w:sz w:val="20"/>
              </w:rPr>
            </w:pP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357" w:leftChars="0" w:right="0" w:rightChars="0"/>
              <w:rPr>
                <w:rFonts w:hint="eastAsia" w:ascii="宋体" w:hAnsi="宋体" w:eastAsia="宋体" w:cs="宋体"/>
                <w:sz w:val="20"/>
                <w:szCs w:val="22"/>
                <w:lang w:val="en-US" w:eastAsia="zh-CN" w:bidi="zh-CN"/>
              </w:rPr>
            </w:pPr>
            <w:r>
              <w:rPr>
                <w:sz w:val="20"/>
              </w:rPr>
              <w:t xml:space="preserve">14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风管密封处理</w:t>
            </w:r>
          </w:p>
        </w:tc>
        <w:tc>
          <w:tcPr>
            <w:tcW w:w="1964" w:type="dxa"/>
          </w:tcPr>
          <w:p>
            <w:pPr>
              <w:pStyle w:val="18"/>
              <w:spacing w:before="97"/>
              <w:ind w:left="617"/>
              <w:rPr>
                <w:sz w:val="20"/>
              </w:rPr>
            </w:pPr>
          </w:p>
        </w:tc>
        <w:tc>
          <w:tcPr>
            <w:tcW w:w="4194" w:type="dxa"/>
            <w:vAlign w:val="center"/>
          </w:tcPr>
          <w:p>
            <w:pPr>
              <w:jc w:val="both"/>
              <w:rPr>
                <w:sz w:val="20"/>
              </w:rPr>
            </w:pPr>
          </w:p>
        </w:tc>
        <w:tc>
          <w:tcPr>
            <w:tcW w:w="2168" w:type="dxa"/>
            <w:vAlign w:val="center"/>
          </w:tcPr>
          <w:p>
            <w:pPr>
              <w:jc w:val="center"/>
              <w:rPr>
                <w:sz w:val="20"/>
              </w:rPr>
            </w:pP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357" w:leftChars="0" w:right="0" w:rightChars="0"/>
              <w:rPr>
                <w:rFonts w:hint="eastAsia" w:ascii="宋体" w:hAnsi="宋体" w:eastAsia="宋体" w:cs="宋体"/>
                <w:sz w:val="20"/>
                <w:szCs w:val="22"/>
                <w:lang w:val="en-US" w:eastAsia="zh-CN" w:bidi="zh-CN"/>
              </w:rPr>
            </w:pPr>
            <w:r>
              <w:rPr>
                <w:sz w:val="20"/>
              </w:rPr>
              <w:t xml:space="preserve">15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吊车费用</w:t>
            </w:r>
          </w:p>
        </w:tc>
        <w:tc>
          <w:tcPr>
            <w:tcW w:w="1964" w:type="dxa"/>
          </w:tcPr>
          <w:p>
            <w:pPr>
              <w:pStyle w:val="18"/>
              <w:spacing w:before="97"/>
              <w:ind w:left="617"/>
              <w:rPr>
                <w:sz w:val="20"/>
              </w:rPr>
            </w:pPr>
          </w:p>
        </w:tc>
        <w:tc>
          <w:tcPr>
            <w:tcW w:w="4194" w:type="dxa"/>
            <w:vAlign w:val="center"/>
          </w:tcPr>
          <w:p>
            <w:pPr>
              <w:jc w:val="both"/>
              <w:rPr>
                <w:sz w:val="20"/>
              </w:rPr>
            </w:pPr>
          </w:p>
        </w:tc>
        <w:tc>
          <w:tcPr>
            <w:tcW w:w="2168" w:type="dxa"/>
            <w:vAlign w:val="center"/>
          </w:tcPr>
          <w:p>
            <w:pPr>
              <w:jc w:val="center"/>
              <w:rPr>
                <w:sz w:val="20"/>
              </w:rPr>
            </w:pPr>
          </w:p>
        </w:tc>
        <w:tc>
          <w:tcPr>
            <w:tcW w:w="2223" w:type="dxa"/>
            <w:vAlign w:val="center"/>
          </w:tcPr>
          <w:p>
            <w:pPr>
              <w:jc w:val="center"/>
              <w:rPr>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eastAsia" w:ascii="宋体" w:hAnsi="宋体" w:eastAsia="宋体" w:cs="宋体"/>
                <w:sz w:val="20"/>
                <w:szCs w:val="22"/>
                <w:lang w:val="en-US" w:eastAsia="zh-CN" w:bidi="zh-CN"/>
              </w:rPr>
            </w:pPr>
            <w:r>
              <w:rPr>
                <w:sz w:val="20"/>
              </w:rPr>
              <w:t xml:space="preserve">16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砸墙开孔</w:t>
            </w:r>
          </w:p>
        </w:tc>
        <w:tc>
          <w:tcPr>
            <w:tcW w:w="1964" w:type="dxa"/>
          </w:tcPr>
          <w:p>
            <w:pPr>
              <w:pStyle w:val="18"/>
              <w:spacing w:before="97"/>
              <w:ind w:left="617"/>
              <w:rPr>
                <w:sz w:val="20"/>
              </w:rPr>
            </w:pPr>
          </w:p>
        </w:tc>
        <w:tc>
          <w:tcPr>
            <w:tcW w:w="4194" w:type="dxa"/>
            <w:vAlign w:val="center"/>
          </w:tcPr>
          <w:p>
            <w:pPr>
              <w:jc w:val="both"/>
              <w:rPr>
                <w:sz w:val="20"/>
              </w:rPr>
            </w:pPr>
          </w:p>
        </w:tc>
        <w:tc>
          <w:tcPr>
            <w:tcW w:w="2168" w:type="dxa"/>
            <w:vAlign w:val="center"/>
          </w:tcPr>
          <w:p>
            <w:pPr>
              <w:jc w:val="center"/>
              <w:rPr>
                <w:sz w:val="20"/>
              </w:rPr>
            </w:pPr>
          </w:p>
        </w:tc>
        <w:tc>
          <w:tcPr>
            <w:tcW w:w="2223" w:type="dxa"/>
            <w:vAlign w:val="center"/>
          </w:tcPr>
          <w:p>
            <w:pPr>
              <w:jc w:val="center"/>
              <w:rPr>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tcBorders>
              <w:bottom w:val="single" w:color="auto" w:sz="4" w:space="0"/>
            </w:tcBorders>
            <w:vAlign w:val="top"/>
          </w:tcPr>
          <w:p>
            <w:pPr>
              <w:pStyle w:val="18"/>
              <w:spacing w:before="119"/>
              <w:ind w:left="357" w:leftChars="0" w:right="0" w:rightChars="0"/>
              <w:rPr>
                <w:rFonts w:hint="eastAsia" w:ascii="宋体" w:hAnsi="宋体" w:eastAsia="宋体" w:cs="宋体"/>
                <w:sz w:val="20"/>
                <w:szCs w:val="22"/>
                <w:lang w:val="en-US" w:eastAsia="zh-CN" w:bidi="zh-CN"/>
              </w:rPr>
            </w:pPr>
            <w:r>
              <w:rPr>
                <w:sz w:val="20"/>
              </w:rPr>
              <w:t xml:space="preserve">17 </w:t>
            </w:r>
          </w:p>
        </w:tc>
        <w:tc>
          <w:tcPr>
            <w:tcW w:w="1064" w:type="dxa"/>
            <w:vMerge w:val="continue"/>
            <w:tcBorders>
              <w:bottom w:val="single" w:color="auto" w:sz="4" w:space="0"/>
            </w:tcBorders>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灭火系统（烹饪间）</w:t>
            </w:r>
          </w:p>
        </w:tc>
        <w:tc>
          <w:tcPr>
            <w:tcW w:w="1964" w:type="dxa"/>
          </w:tcPr>
          <w:p>
            <w:pPr>
              <w:pStyle w:val="18"/>
              <w:spacing w:before="97"/>
              <w:ind w:left="617"/>
              <w:rPr>
                <w:sz w:val="20"/>
              </w:rPr>
            </w:pPr>
            <w:r>
              <w:drawing>
                <wp:inline distT="0" distB="0" distL="114300" distR="114300">
                  <wp:extent cx="635635" cy="709930"/>
                  <wp:effectExtent l="0" t="0" r="12065" b="13970"/>
                  <wp:docPr id="1134808" name="图片 1" descr="E:\9.7顺康产品图\顺康产品图 (1)\顺康产品图\型号：CMJS9-1.png型号：CMJS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808" name="图片 1" descr="E:\9.7顺康产品图\顺康产品图 (1)\顺康产品图\型号：CMJS9-1.png型号：CMJS9-1"/>
                          <pic:cNvPicPr>
                            <a:picLocks noChangeAspect="1"/>
                          </pic:cNvPicPr>
                        </pic:nvPicPr>
                        <pic:blipFill>
                          <a:blip r:embed="rId29"/>
                          <a:stretch>
                            <a:fillRect/>
                          </a:stretch>
                        </pic:blipFill>
                        <pic:spPr>
                          <a:xfrm>
                            <a:off x="0" y="0"/>
                            <a:ext cx="635635" cy="70993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1、产品为绿色环保型灭火药剂，无色、无味、无毒、无腐蚀、灭火效率快且不复燃等特点，灭火时间：≤1.8s；重：14.5kg，保质期：有效期为 6 年2.本装置灭火剂喷射时间不得小于 20s，同时具备较好的抗飞溅性能，在灭火剂喷射过程中无油点飞溅出来。                                                                  3.箱体全身采用不锈钢材质，根据排烟罩尺寸定制；</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4、灭火装置具备自动探测，自动实施灭火功能；也可手动紧急启动功能。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5、喷射灭火剂后，自动切换喷射冷却水。                                                                                                                           6、采用机械传动，全天候 24 小时监控，可连接消防报警系统，火情发生后，灭火装置自动启动扑灭火焰，在灭火时声光报警、打开水流阀同时进行设有机械应急启动装置，当手动、自动启动不成功时使用。                     </w:t>
            </w:r>
          </w:p>
        </w:tc>
        <w:tc>
          <w:tcPr>
            <w:tcW w:w="2168" w:type="dxa"/>
            <w:vAlign w:val="center"/>
          </w:tcPr>
          <w:p>
            <w:pPr>
              <w:jc w:val="center"/>
              <w:rPr>
                <w:rFonts w:hint="eastAsia" w:eastAsia="宋体"/>
                <w:sz w:val="20"/>
                <w:lang w:eastAsia="zh-CN"/>
              </w:rPr>
            </w:pPr>
            <w:r>
              <w:rPr>
                <w:rFonts w:hint="eastAsia" w:ascii="宋体" w:hAnsi="宋体" w:eastAsia="宋体" w:cs="宋体"/>
                <w:i w:val="0"/>
                <w:iCs w:val="0"/>
                <w:color w:val="000000"/>
                <w:kern w:val="0"/>
                <w:sz w:val="18"/>
                <w:szCs w:val="18"/>
                <w:u w:val="none"/>
                <w:lang w:val="en-US" w:eastAsia="zh-CN" w:bidi="ar"/>
              </w:rPr>
              <w:t>双瓶组</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顺康/博特安/捷安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13525" w:type="dxa"/>
            <w:gridSpan w:val="7"/>
            <w:tcBorders>
              <w:top w:val="single" w:color="auto" w:sz="4" w:space="0"/>
            </w:tcBorders>
            <w:vAlign w:val="top"/>
          </w:tcPr>
          <w:p>
            <w:pPr>
              <w:jc w:val="center"/>
              <w:rPr>
                <w:sz w:val="20"/>
              </w:rPr>
            </w:pPr>
            <w:r>
              <w:rPr>
                <w:rFonts w:hint="eastAsia"/>
                <w:sz w:val="20"/>
              </w:rPr>
              <w:t>3#小学食堂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default" w:ascii="宋体" w:hAnsi="宋体" w:eastAsia="宋体" w:cs="宋体"/>
                <w:sz w:val="20"/>
                <w:szCs w:val="22"/>
                <w:lang w:val="en-US" w:eastAsia="zh-CN" w:bidi="zh-CN"/>
              </w:rPr>
            </w:pPr>
            <w:r>
              <w:rPr>
                <w:rFonts w:hint="eastAsia" w:cs="宋体"/>
                <w:sz w:val="20"/>
                <w:szCs w:val="22"/>
                <w:lang w:val="en-US" w:eastAsia="zh-CN" w:bidi="zh-CN"/>
              </w:rPr>
              <w:t>18</w:t>
            </w:r>
          </w:p>
        </w:tc>
        <w:tc>
          <w:tcPr>
            <w:tcW w:w="1064" w:type="dxa"/>
            <w:vMerge w:val="restart"/>
            <w:vAlign w:val="center"/>
          </w:tcPr>
          <w:p>
            <w:pPr>
              <w:pStyle w:val="18"/>
              <w:spacing w:before="97"/>
              <w:jc w:val="center"/>
              <w:rPr>
                <w:rFonts w:hint="default" w:eastAsia="宋体"/>
                <w:sz w:val="20"/>
                <w:lang w:val="en-US" w:eastAsia="zh-CN"/>
              </w:rPr>
            </w:pPr>
            <w:r>
              <w:rPr>
                <w:rFonts w:hint="eastAsia"/>
                <w:sz w:val="20"/>
                <w:lang w:val="en-US" w:eastAsia="zh-CN"/>
              </w:rPr>
              <w:t>油排烟系统</w:t>
            </w: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脱排油烟罩（烹饪间）</w:t>
            </w:r>
          </w:p>
        </w:tc>
        <w:tc>
          <w:tcPr>
            <w:tcW w:w="1964" w:type="dxa"/>
          </w:tcPr>
          <w:p>
            <w:pPr>
              <w:pStyle w:val="18"/>
              <w:spacing w:before="97"/>
              <w:ind w:left="617"/>
              <w:rPr>
                <w:sz w:val="20"/>
              </w:rPr>
            </w:pPr>
            <w:r>
              <w:drawing>
                <wp:inline distT="0" distB="0" distL="114300" distR="114300">
                  <wp:extent cx="423545" cy="393700"/>
                  <wp:effectExtent l="0" t="0" r="14605" b="6350"/>
                  <wp:docPr id="1134791" name="图片 7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91" name="图片 741" descr="IMG_256"/>
                          <pic:cNvPicPr>
                            <a:picLocks noChangeAspect="1"/>
                          </pic:cNvPicPr>
                        </pic:nvPicPr>
                        <pic:blipFill>
                          <a:blip r:embed="rId19"/>
                          <a:stretch>
                            <a:fillRect/>
                          </a:stretch>
                        </pic:blipFill>
                        <pic:spPr>
                          <a:xfrm>
                            <a:off x="0" y="0"/>
                            <a:ext cx="423545" cy="39370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-选用SUS304-2B优质不锈钢板制作；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-罩体δ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 xml:space="preserve">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-配双层隔油烟排，积油杯，防爆灯。(风机、风柜及风管另计)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-电源电压：交流200~240V，50Hz </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8800×1300×500</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6" w:hRule="atLeast"/>
        </w:trPr>
        <w:tc>
          <w:tcPr>
            <w:tcW w:w="699" w:type="dxa"/>
            <w:vAlign w:val="top"/>
          </w:tcPr>
          <w:p>
            <w:pPr>
              <w:pStyle w:val="18"/>
              <w:spacing w:before="121"/>
              <w:ind w:left="357" w:leftChars="0" w:right="0" w:rightChars="0"/>
              <w:rPr>
                <w:rFonts w:hint="eastAsia" w:ascii="宋体" w:hAnsi="宋体" w:eastAsia="宋体" w:cs="宋体"/>
                <w:sz w:val="20"/>
                <w:szCs w:val="22"/>
                <w:lang w:val="en-US" w:eastAsia="zh-CN" w:bidi="zh-CN"/>
              </w:rPr>
            </w:pPr>
            <w:r>
              <w:rPr>
                <w:rFonts w:hint="eastAsia"/>
                <w:sz w:val="20"/>
                <w:lang w:val="en-US" w:eastAsia="zh-CN"/>
              </w:rPr>
              <w:t>19</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脱排油烟罩（烹饪间）</w:t>
            </w:r>
          </w:p>
        </w:tc>
        <w:tc>
          <w:tcPr>
            <w:tcW w:w="1964" w:type="dxa"/>
          </w:tcPr>
          <w:p>
            <w:pPr>
              <w:pStyle w:val="18"/>
              <w:spacing w:before="97"/>
              <w:ind w:left="617"/>
              <w:rPr>
                <w:sz w:val="20"/>
              </w:rPr>
            </w:pPr>
            <w:r>
              <w:drawing>
                <wp:inline distT="0" distB="0" distL="114300" distR="114300">
                  <wp:extent cx="423545" cy="393700"/>
                  <wp:effectExtent l="0" t="0" r="14605" b="6350"/>
                  <wp:docPr id="29" name="图片 7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41" descr="IMG_256"/>
                          <pic:cNvPicPr>
                            <a:picLocks noChangeAspect="1"/>
                          </pic:cNvPicPr>
                        </pic:nvPicPr>
                        <pic:blipFill>
                          <a:blip r:embed="rId19"/>
                          <a:stretch>
                            <a:fillRect/>
                          </a:stretch>
                        </pic:blipFill>
                        <pic:spPr>
                          <a:xfrm>
                            <a:off x="0" y="0"/>
                            <a:ext cx="423545" cy="39370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-选用SUS304-2B优质不锈钢板制作；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-罩体δ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 xml:space="preserve">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-配双层隔油烟排，积油杯，防爆灯。(风机、风柜及风管另计)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-电源电压：交流200~240V，50Hz </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2700×1200×500</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eastAsia" w:ascii="宋体" w:hAnsi="宋体" w:eastAsia="宋体" w:cs="宋体"/>
                <w:sz w:val="20"/>
                <w:szCs w:val="22"/>
                <w:lang w:val="en-US" w:eastAsia="zh-CN" w:bidi="zh-CN"/>
              </w:rPr>
            </w:pPr>
            <w:r>
              <w:rPr>
                <w:sz w:val="20"/>
              </w:rPr>
              <w:t xml:space="preserve">20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集汽罩</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（蒸煮间）</w:t>
            </w:r>
          </w:p>
        </w:tc>
        <w:tc>
          <w:tcPr>
            <w:tcW w:w="1964" w:type="dxa"/>
          </w:tcPr>
          <w:p>
            <w:pPr>
              <w:pStyle w:val="18"/>
              <w:spacing w:before="97"/>
              <w:ind w:left="617"/>
              <w:rPr>
                <w:sz w:val="20"/>
              </w:rPr>
            </w:pPr>
            <w:r>
              <w:drawing>
                <wp:inline distT="0" distB="0" distL="114300" distR="114300">
                  <wp:extent cx="645160" cy="325120"/>
                  <wp:effectExtent l="0" t="0" r="2540" b="17780"/>
                  <wp:docPr id="1134792"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92" name="图片 345"/>
                          <pic:cNvPicPr>
                            <a:picLocks noChangeAspect="1"/>
                          </pic:cNvPicPr>
                        </pic:nvPicPr>
                        <pic:blipFill>
                          <a:blip r:embed="rId20"/>
                          <a:stretch>
                            <a:fillRect/>
                          </a:stretch>
                        </pic:blipFill>
                        <pic:spPr>
                          <a:xfrm>
                            <a:off x="0" y="0"/>
                            <a:ext cx="645160" cy="32512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-选用SUS304-2B优质不锈钢板制作；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-罩体δ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；(排汽风管另计)</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9300×1100×500</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eastAsia" w:ascii="宋体" w:hAnsi="宋体" w:eastAsia="宋体" w:cs="宋体"/>
                <w:sz w:val="20"/>
                <w:szCs w:val="22"/>
                <w:lang w:val="en-US" w:eastAsia="zh-CN" w:bidi="zh-CN"/>
              </w:rPr>
            </w:pPr>
            <w:r>
              <w:rPr>
                <w:sz w:val="20"/>
              </w:rPr>
              <w:t xml:space="preserve">21 </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集汽罩</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（洗消间）</w:t>
            </w:r>
          </w:p>
        </w:tc>
        <w:tc>
          <w:tcPr>
            <w:tcW w:w="1964" w:type="dxa"/>
          </w:tcPr>
          <w:p>
            <w:pPr>
              <w:pStyle w:val="18"/>
              <w:spacing w:before="97"/>
              <w:ind w:left="617"/>
              <w:rPr>
                <w:sz w:val="20"/>
              </w:rPr>
            </w:pPr>
            <w:r>
              <w:drawing>
                <wp:inline distT="0" distB="0" distL="114300" distR="114300">
                  <wp:extent cx="645160" cy="325120"/>
                  <wp:effectExtent l="0" t="0" r="2540" b="17780"/>
                  <wp:docPr id="30"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45"/>
                          <pic:cNvPicPr>
                            <a:picLocks noChangeAspect="1"/>
                          </pic:cNvPicPr>
                        </pic:nvPicPr>
                        <pic:blipFill>
                          <a:blip r:embed="rId20"/>
                          <a:stretch>
                            <a:fillRect/>
                          </a:stretch>
                        </pic:blipFill>
                        <pic:spPr>
                          <a:xfrm>
                            <a:off x="0" y="0"/>
                            <a:ext cx="645160" cy="32512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-选用SUS304-2B优质不锈钢板制作；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-罩体δ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；(排汽风管另计)</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2000×1100×500，2组</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99" w:type="dxa"/>
            <w:vAlign w:val="top"/>
          </w:tcPr>
          <w:p>
            <w:pPr>
              <w:pStyle w:val="18"/>
              <w:spacing w:before="121"/>
              <w:ind w:left="357" w:leftChars="0" w:right="0" w:rightChars="0"/>
              <w:rPr>
                <w:rFonts w:hint="eastAsia" w:ascii="宋体" w:hAnsi="宋体" w:eastAsia="宋体" w:cs="宋体"/>
                <w:sz w:val="20"/>
                <w:szCs w:val="22"/>
                <w:lang w:val="en-US" w:eastAsia="zh-CN" w:bidi="zh-CN"/>
              </w:rPr>
            </w:pPr>
            <w:r>
              <w:rPr>
                <w:rFonts w:hint="eastAsia"/>
                <w:sz w:val="20"/>
                <w:lang w:val="en-US" w:eastAsia="zh-CN"/>
              </w:rPr>
              <w:t>22</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不锈钢排烟管</w:t>
            </w:r>
          </w:p>
        </w:tc>
        <w:tc>
          <w:tcPr>
            <w:tcW w:w="1964" w:type="dxa"/>
          </w:tcPr>
          <w:p>
            <w:pPr>
              <w:pStyle w:val="18"/>
              <w:spacing w:before="97"/>
              <w:ind w:left="617"/>
              <w:rPr>
                <w:sz w:val="20"/>
              </w:rPr>
            </w:pPr>
            <w:r>
              <w:drawing>
                <wp:inline distT="0" distB="0" distL="114300" distR="114300">
                  <wp:extent cx="351790" cy="390525"/>
                  <wp:effectExtent l="0" t="0" r="10160" b="9525"/>
                  <wp:docPr id="1134785" name="图片 258" descr="image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85" name="图片 258" descr="image058"/>
                          <pic:cNvPicPr>
                            <a:picLocks noChangeAspect="1"/>
                          </pic:cNvPicPr>
                        </pic:nvPicPr>
                        <pic:blipFill>
                          <a:blip r:embed="rId21"/>
                          <a:stretch>
                            <a:fillRect/>
                          </a:stretch>
                        </pic:blipFill>
                        <pic:spPr>
                          <a:xfrm>
                            <a:off x="0" y="0"/>
                            <a:ext cx="351790" cy="390525"/>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-选用304优质不锈钢板制作；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-板δ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，加强筋δ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，配不锈钢法兰，变径、大小口按展开面积1：2计算。</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-烟道内不做不锈钢风管，需土建配合烟道内壁抹平；</w:t>
            </w:r>
          </w:p>
        </w:tc>
        <w:tc>
          <w:tcPr>
            <w:tcW w:w="2168" w:type="dxa"/>
            <w:vAlign w:val="center"/>
          </w:tcPr>
          <w:p>
            <w:pPr>
              <w:jc w:val="center"/>
              <w:rPr>
                <w:sz w:val="20"/>
              </w:rPr>
            </w:pP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eastAsia" w:ascii="宋体" w:hAnsi="宋体" w:eastAsia="宋体" w:cs="宋体"/>
                <w:sz w:val="20"/>
                <w:szCs w:val="22"/>
                <w:lang w:val="en-US" w:eastAsia="zh-CN" w:bidi="zh-CN"/>
              </w:rPr>
            </w:pPr>
            <w:r>
              <w:rPr>
                <w:rFonts w:hint="eastAsia"/>
                <w:sz w:val="20"/>
                <w:lang w:val="en-US" w:eastAsia="zh-CN"/>
              </w:rPr>
              <w:t>23</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高压抽烟风柜</w:t>
            </w:r>
          </w:p>
        </w:tc>
        <w:tc>
          <w:tcPr>
            <w:tcW w:w="1964" w:type="dxa"/>
          </w:tcPr>
          <w:p>
            <w:pPr>
              <w:pStyle w:val="18"/>
              <w:spacing w:before="97"/>
              <w:ind w:left="617"/>
              <w:rPr>
                <w:sz w:val="20"/>
              </w:rPr>
            </w:pPr>
            <w:r>
              <w:drawing>
                <wp:inline distT="0" distB="0" distL="114300" distR="114300">
                  <wp:extent cx="455930" cy="504190"/>
                  <wp:effectExtent l="0" t="0" r="1270" b="10160"/>
                  <wp:docPr id="1134787"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87" name="图片 718"/>
                          <pic:cNvPicPr>
                            <a:picLocks noChangeAspect="1"/>
                          </pic:cNvPicPr>
                        </pic:nvPicPr>
                        <pic:blipFill>
                          <a:blip r:embed="rId22"/>
                          <a:stretch>
                            <a:fillRect/>
                          </a:stretch>
                        </pic:blipFill>
                        <pic:spPr>
                          <a:xfrm>
                            <a:off x="0" y="0"/>
                            <a:ext cx="455930" cy="50419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1.加静音棉，槽钢底架，欧式皮带轮，检修方便；</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2.采用高效率铜线电机，外置式结构，相对于铝芯电机散热性好，使用寿命增长；</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3.叶轮选用低噪音设计，整个叶轮选用优质型材，由静止磨具加工而成，经动平衡校正和超速测试，质量可靠；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4.流量大，全高压，噪音低；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5.风叶免维护，解决了传统风机因油烟沾附风叶而清洗的烦恼；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★投标产品取得《消防产品认证证书》</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★产品取得CQC《中国节能产品认证证书》</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★产品取得《全国工业产品生产许可证》</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-功率/电压：</w:t>
            </w: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30.0KW/380V</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55000m³/h</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德粤/达通/七星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eastAsia" w:ascii="宋体" w:hAnsi="宋体" w:eastAsia="宋体" w:cs="宋体"/>
                <w:sz w:val="20"/>
                <w:szCs w:val="22"/>
                <w:lang w:val="en-US" w:eastAsia="zh-CN" w:bidi="zh-CN"/>
              </w:rPr>
            </w:pPr>
            <w:r>
              <w:rPr>
                <w:rFonts w:hint="eastAsia"/>
                <w:sz w:val="20"/>
                <w:lang w:val="en-US" w:eastAsia="zh-CN"/>
              </w:rPr>
              <w:t>24</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高效油烟净化箱</w:t>
            </w:r>
          </w:p>
        </w:tc>
        <w:tc>
          <w:tcPr>
            <w:tcW w:w="1964" w:type="dxa"/>
          </w:tcPr>
          <w:p>
            <w:pPr>
              <w:pStyle w:val="18"/>
              <w:spacing w:before="97"/>
              <w:ind w:left="617"/>
              <w:rPr>
                <w:sz w:val="20"/>
              </w:rPr>
            </w:pPr>
            <w:r>
              <w:drawing>
                <wp:inline distT="0" distB="0" distL="114300" distR="114300">
                  <wp:extent cx="446405" cy="628015"/>
                  <wp:effectExtent l="0" t="0" r="10795" b="635"/>
                  <wp:docPr id="1134800" name="图片_2_SpCnt_3"/>
                  <wp:cNvGraphicFramePr/>
                  <a:graphic xmlns:a="http://schemas.openxmlformats.org/drawingml/2006/main">
                    <a:graphicData uri="http://schemas.openxmlformats.org/drawingml/2006/picture">
                      <pic:pic xmlns:pic="http://schemas.openxmlformats.org/drawingml/2006/picture">
                        <pic:nvPicPr>
                          <pic:cNvPr id="1134800" name="图片_2_SpCnt_3"/>
                          <pic:cNvPicPr/>
                        </pic:nvPicPr>
                        <pic:blipFill>
                          <a:blip r:embed="rId23"/>
                          <a:stretch>
                            <a:fillRect/>
                          </a:stretch>
                        </pic:blipFill>
                        <pic:spPr>
                          <a:xfrm>
                            <a:off x="0" y="0"/>
                            <a:ext cx="446405" cy="628015"/>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-电源线从厨房内控制箱接至设备（油烟净化箱）处预留3米，须由水电施工方完成，控制箱由厨具公司提供；具体详见配电施工图纸。</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-产品主要性能：双区电场、延时启动，低温等离子除油吸附。电源短路、断路、拉弧、高温自动保护。</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-适用标准：1国家环保总局颁发的《饮食业油烟排放标准》（GB18483-2001）</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           2饮食行业油烟净化设备技术要求及检测规范（试行）（HJ/T62-2001）</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-电源电压：交流200~240V，50Hz</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55000m³/h</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绿净/越德/科蓝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eastAsia" w:ascii="宋体" w:hAnsi="宋体" w:eastAsia="宋体" w:cs="宋体"/>
                <w:sz w:val="20"/>
                <w:szCs w:val="22"/>
                <w:lang w:val="en-US" w:eastAsia="zh-CN" w:bidi="zh-CN"/>
              </w:rPr>
            </w:pPr>
            <w:r>
              <w:rPr>
                <w:rFonts w:hint="eastAsia"/>
                <w:sz w:val="20"/>
                <w:lang w:val="en-US" w:eastAsia="zh-CN"/>
              </w:rPr>
              <w:t>25</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排烟变频控制箱</w:t>
            </w:r>
          </w:p>
        </w:tc>
        <w:tc>
          <w:tcPr>
            <w:tcW w:w="1964" w:type="dxa"/>
          </w:tcPr>
          <w:p>
            <w:pPr>
              <w:pStyle w:val="18"/>
              <w:spacing w:before="97"/>
              <w:ind w:left="617"/>
              <w:rPr>
                <w:sz w:val="20"/>
              </w:rPr>
            </w:pPr>
            <w:r>
              <w:drawing>
                <wp:inline distT="0" distB="0" distL="114300" distR="114300">
                  <wp:extent cx="363855" cy="544195"/>
                  <wp:effectExtent l="0" t="0" r="17145" b="8255"/>
                  <wp:docPr id="113478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88" name="图片 66"/>
                          <pic:cNvPicPr>
                            <a:picLocks noChangeAspect="1"/>
                          </pic:cNvPicPr>
                        </pic:nvPicPr>
                        <pic:blipFill>
                          <a:blip r:embed="rId24"/>
                          <a:stretch>
                            <a:fillRect/>
                          </a:stretch>
                        </pic:blipFill>
                        <pic:spPr>
                          <a:xfrm>
                            <a:off x="0" y="0"/>
                            <a:ext cx="363855" cy="544195"/>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-功率/电压：</w:t>
            </w: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30</w:t>
            </w: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0KW/380V</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-起动方式：变频起动</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-含相匹配的空开、变频器、过载保护、热保护、缺相保护、指示灯。</w:t>
            </w:r>
          </w:p>
        </w:tc>
        <w:tc>
          <w:tcPr>
            <w:tcW w:w="2168" w:type="dxa"/>
            <w:vAlign w:val="center"/>
          </w:tcPr>
          <w:p>
            <w:pPr>
              <w:jc w:val="center"/>
              <w:rPr>
                <w:sz w:val="20"/>
              </w:rPr>
            </w:pP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松益/深川/七喜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eastAsia" w:ascii="宋体" w:hAnsi="宋体" w:eastAsia="宋体" w:cs="宋体"/>
                <w:sz w:val="20"/>
                <w:szCs w:val="22"/>
                <w:lang w:val="en-US" w:eastAsia="zh-CN" w:bidi="zh-CN"/>
              </w:rPr>
            </w:pPr>
            <w:r>
              <w:rPr>
                <w:rFonts w:hint="eastAsia"/>
                <w:sz w:val="20"/>
                <w:lang w:val="en-US" w:eastAsia="zh-CN"/>
              </w:rPr>
              <w:t>26</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轴流风机</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（洗消间）</w:t>
            </w:r>
          </w:p>
        </w:tc>
        <w:tc>
          <w:tcPr>
            <w:tcW w:w="1964" w:type="dxa"/>
          </w:tcPr>
          <w:p>
            <w:pPr>
              <w:pStyle w:val="18"/>
              <w:spacing w:before="97"/>
              <w:ind w:left="617"/>
              <w:rPr>
                <w:sz w:val="20"/>
              </w:rPr>
            </w:pPr>
            <w:r>
              <w:drawing>
                <wp:inline distT="0" distB="0" distL="114300" distR="114300">
                  <wp:extent cx="414655" cy="454660"/>
                  <wp:effectExtent l="0" t="0" r="4445" b="2540"/>
                  <wp:docPr id="1134794" name="图片 617" descr="轴流风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94" name="图片 617" descr="轴流风机"/>
                          <pic:cNvPicPr>
                            <a:picLocks noChangeAspect="1"/>
                          </pic:cNvPicPr>
                        </pic:nvPicPr>
                        <pic:blipFill>
                          <a:blip r:embed="rId27"/>
                          <a:stretch>
                            <a:fillRect/>
                          </a:stretch>
                        </pic:blipFill>
                        <pic:spPr>
                          <a:xfrm>
                            <a:off x="0" y="0"/>
                            <a:ext cx="414655" cy="45466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-风量：</w:t>
            </w: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14500m³/h</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-功率/电压：</w:t>
            </w: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1.1KW/380V</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6#</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德粤/金鹰/上风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eastAsia" w:ascii="宋体" w:hAnsi="宋体" w:eastAsia="宋体" w:cs="宋体"/>
                <w:sz w:val="20"/>
                <w:szCs w:val="22"/>
                <w:lang w:val="en-US" w:eastAsia="zh-CN" w:bidi="zh-CN"/>
              </w:rPr>
            </w:pPr>
            <w:r>
              <w:rPr>
                <w:rFonts w:hint="eastAsia"/>
                <w:sz w:val="20"/>
                <w:lang w:val="en-US" w:eastAsia="zh-CN"/>
              </w:rPr>
              <w:t>27</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排烟控制箱</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（洗消间）</w:t>
            </w:r>
          </w:p>
        </w:tc>
        <w:tc>
          <w:tcPr>
            <w:tcW w:w="1964" w:type="dxa"/>
          </w:tcPr>
          <w:p>
            <w:pPr>
              <w:pStyle w:val="18"/>
              <w:spacing w:before="97"/>
              <w:ind w:left="617"/>
              <w:rPr>
                <w:sz w:val="20"/>
              </w:rPr>
            </w:pPr>
            <w:r>
              <w:drawing>
                <wp:inline distT="0" distB="0" distL="114300" distR="114300">
                  <wp:extent cx="377190" cy="441960"/>
                  <wp:effectExtent l="0" t="0" r="3810" b="15240"/>
                  <wp:docPr id="1134795"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95" name="图片 568"/>
                          <pic:cNvPicPr>
                            <a:picLocks noChangeAspect="1"/>
                          </pic:cNvPicPr>
                        </pic:nvPicPr>
                        <pic:blipFill>
                          <a:blip r:embed="rId30"/>
                          <a:stretch>
                            <a:fillRect/>
                          </a:stretch>
                        </pic:blipFill>
                        <pic:spPr>
                          <a:xfrm>
                            <a:off x="0" y="0"/>
                            <a:ext cx="377190" cy="44196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-功率/电压：</w:t>
            </w: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1.1KW/380V</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-含相匹配的空开、继电器、过载保护、热保护、缺相保护、按钮启动及指示灯。</w:t>
            </w:r>
          </w:p>
        </w:tc>
        <w:tc>
          <w:tcPr>
            <w:tcW w:w="2168" w:type="dxa"/>
            <w:vAlign w:val="center"/>
          </w:tcPr>
          <w:p>
            <w:pPr>
              <w:jc w:val="center"/>
              <w:rPr>
                <w:sz w:val="20"/>
              </w:rPr>
            </w:pP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德粤/速八/七星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default"/>
                <w:sz w:val="20"/>
                <w:lang w:val="en-US" w:eastAsia="zh-CN"/>
              </w:rPr>
            </w:pPr>
            <w:r>
              <w:rPr>
                <w:rFonts w:hint="eastAsia"/>
                <w:sz w:val="20"/>
                <w:lang w:val="en-US" w:eastAsia="zh-CN"/>
              </w:rPr>
              <w:t>28</w:t>
            </w:r>
          </w:p>
        </w:tc>
        <w:tc>
          <w:tcPr>
            <w:tcW w:w="1064" w:type="dxa"/>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不锈钢防火阀</w:t>
            </w:r>
          </w:p>
        </w:tc>
        <w:tc>
          <w:tcPr>
            <w:tcW w:w="1964" w:type="dxa"/>
          </w:tcPr>
          <w:p>
            <w:pPr>
              <w:pStyle w:val="18"/>
              <w:spacing w:before="97"/>
              <w:ind w:left="617"/>
              <w:rPr>
                <w:sz w:val="20"/>
              </w:rPr>
            </w:pPr>
            <w:r>
              <w:drawing>
                <wp:inline distT="0" distB="0" distL="114300" distR="114300">
                  <wp:extent cx="313690" cy="363855"/>
                  <wp:effectExtent l="0" t="0" r="10160" b="17145"/>
                  <wp:docPr id="1134789" name="图片 254" descr="防火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89" name="图片 254" descr="防火阀"/>
                          <pic:cNvPicPr>
                            <a:picLocks noChangeAspect="1"/>
                          </pic:cNvPicPr>
                        </pic:nvPicPr>
                        <pic:blipFill>
                          <a:blip r:embed="rId25"/>
                          <a:stretch>
                            <a:fillRect/>
                          </a:stretch>
                        </pic:blipFill>
                        <pic:spPr>
                          <a:xfrm>
                            <a:off x="0" y="0"/>
                            <a:ext cx="313690" cy="363855"/>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-选用SUS304-2B优质不锈钢板制作；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说明：熔点150℃</w:t>
            </w:r>
          </w:p>
        </w:tc>
        <w:tc>
          <w:tcPr>
            <w:tcW w:w="2168" w:type="dxa"/>
            <w:vAlign w:val="center"/>
          </w:tcPr>
          <w:p>
            <w:pPr>
              <w:jc w:val="center"/>
              <w:rPr>
                <w:sz w:val="20"/>
              </w:rPr>
            </w:pP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德粤/东海/上风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default"/>
                <w:sz w:val="20"/>
                <w:lang w:val="en-US" w:eastAsia="zh-CN"/>
              </w:rPr>
            </w:pPr>
            <w:r>
              <w:rPr>
                <w:rFonts w:hint="eastAsia"/>
                <w:sz w:val="20"/>
                <w:lang w:val="en-US" w:eastAsia="zh-CN"/>
              </w:rPr>
              <w:t>29</w:t>
            </w:r>
          </w:p>
        </w:tc>
        <w:tc>
          <w:tcPr>
            <w:tcW w:w="1064" w:type="dxa"/>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调节阀</w:t>
            </w:r>
          </w:p>
        </w:tc>
        <w:tc>
          <w:tcPr>
            <w:tcW w:w="1964" w:type="dxa"/>
          </w:tcPr>
          <w:p>
            <w:pPr>
              <w:pStyle w:val="18"/>
              <w:spacing w:before="97"/>
              <w:ind w:left="617"/>
              <w:rPr>
                <w:sz w:val="20"/>
              </w:rPr>
            </w:pPr>
            <w:r>
              <w:drawing>
                <wp:inline distT="0" distB="0" distL="114300" distR="114300">
                  <wp:extent cx="372110" cy="381000"/>
                  <wp:effectExtent l="0" t="0" r="8890" b="0"/>
                  <wp:docPr id="1134790"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90" name="图片 255"/>
                          <pic:cNvPicPr>
                            <a:picLocks noChangeAspect="1"/>
                          </pic:cNvPicPr>
                        </pic:nvPicPr>
                        <pic:blipFill>
                          <a:blip r:embed="rId26"/>
                          <a:stretch>
                            <a:fillRect/>
                          </a:stretch>
                        </pic:blipFill>
                        <pic:spPr>
                          <a:xfrm>
                            <a:off x="0" y="0"/>
                            <a:ext cx="372110" cy="38100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-选用SUS304-2B优质不锈钢板制作；</w:t>
            </w:r>
          </w:p>
        </w:tc>
        <w:tc>
          <w:tcPr>
            <w:tcW w:w="2168" w:type="dxa"/>
            <w:vAlign w:val="center"/>
          </w:tcPr>
          <w:p>
            <w:pPr>
              <w:jc w:val="center"/>
              <w:rPr>
                <w:sz w:val="20"/>
              </w:rPr>
            </w:pP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德粤/东海/上风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default"/>
                <w:sz w:val="20"/>
                <w:lang w:val="en-US" w:eastAsia="zh-CN"/>
              </w:rPr>
            </w:pPr>
            <w:r>
              <w:rPr>
                <w:rFonts w:hint="eastAsia"/>
                <w:sz w:val="20"/>
                <w:lang w:val="en-US" w:eastAsia="zh-CN"/>
              </w:rPr>
              <w:t>30</w:t>
            </w:r>
          </w:p>
        </w:tc>
        <w:tc>
          <w:tcPr>
            <w:tcW w:w="1064" w:type="dxa"/>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风柜减震垫</w:t>
            </w:r>
          </w:p>
        </w:tc>
        <w:tc>
          <w:tcPr>
            <w:tcW w:w="1964" w:type="dxa"/>
          </w:tcPr>
          <w:p>
            <w:pPr>
              <w:pStyle w:val="18"/>
              <w:spacing w:before="97"/>
              <w:ind w:left="617"/>
              <w:rPr>
                <w:sz w:val="20"/>
              </w:rPr>
            </w:pPr>
            <w:r>
              <w:drawing>
                <wp:inline distT="0" distB="0" distL="114300" distR="114300">
                  <wp:extent cx="431800" cy="296545"/>
                  <wp:effectExtent l="0" t="0" r="6350" b="8255"/>
                  <wp:docPr id="1134786"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86" name="图片 567"/>
                          <pic:cNvPicPr>
                            <a:picLocks noChangeAspect="1"/>
                          </pic:cNvPicPr>
                        </pic:nvPicPr>
                        <pic:blipFill>
                          <a:blip r:embed="rId28"/>
                          <a:stretch>
                            <a:fillRect/>
                          </a:stretch>
                        </pic:blipFill>
                        <pic:spPr>
                          <a:xfrm>
                            <a:off x="0" y="0"/>
                            <a:ext cx="431800" cy="296545"/>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优质橡胶材质，弹性好，抗腐蚀，铸铁外壳；</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200Kg</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default"/>
                <w:sz w:val="20"/>
                <w:lang w:val="en-US" w:eastAsia="zh-CN"/>
              </w:rPr>
            </w:pPr>
            <w:r>
              <w:rPr>
                <w:rFonts w:hint="eastAsia"/>
                <w:sz w:val="20"/>
                <w:lang w:val="en-US" w:eastAsia="zh-CN"/>
              </w:rPr>
              <w:t>31</w:t>
            </w:r>
          </w:p>
        </w:tc>
        <w:tc>
          <w:tcPr>
            <w:tcW w:w="1064" w:type="dxa"/>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五金配件</w:t>
            </w:r>
          </w:p>
        </w:tc>
        <w:tc>
          <w:tcPr>
            <w:tcW w:w="1964" w:type="dxa"/>
          </w:tcPr>
          <w:p>
            <w:pPr>
              <w:pStyle w:val="18"/>
              <w:spacing w:before="97"/>
              <w:ind w:left="617"/>
              <w:rPr>
                <w:sz w:val="20"/>
              </w:rPr>
            </w:pPr>
          </w:p>
        </w:tc>
        <w:tc>
          <w:tcPr>
            <w:tcW w:w="4194" w:type="dxa"/>
            <w:vAlign w:val="center"/>
          </w:tcPr>
          <w:p>
            <w:pPr>
              <w:jc w:val="both"/>
              <w:rPr>
                <w:sz w:val="20"/>
              </w:rPr>
            </w:pPr>
          </w:p>
        </w:tc>
        <w:tc>
          <w:tcPr>
            <w:tcW w:w="2168" w:type="dxa"/>
            <w:vAlign w:val="center"/>
          </w:tcPr>
          <w:p>
            <w:pPr>
              <w:jc w:val="center"/>
              <w:rPr>
                <w:sz w:val="20"/>
              </w:rPr>
            </w:pP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default"/>
                <w:sz w:val="20"/>
                <w:lang w:val="en-US" w:eastAsia="zh-CN"/>
              </w:rPr>
            </w:pPr>
            <w:r>
              <w:rPr>
                <w:rFonts w:hint="eastAsia"/>
                <w:sz w:val="20"/>
                <w:lang w:val="en-US" w:eastAsia="zh-CN"/>
              </w:rPr>
              <w:t>32</w:t>
            </w:r>
          </w:p>
        </w:tc>
        <w:tc>
          <w:tcPr>
            <w:tcW w:w="1064" w:type="dxa"/>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风管密封处理</w:t>
            </w:r>
          </w:p>
        </w:tc>
        <w:tc>
          <w:tcPr>
            <w:tcW w:w="1964" w:type="dxa"/>
          </w:tcPr>
          <w:p>
            <w:pPr>
              <w:pStyle w:val="18"/>
              <w:spacing w:before="97"/>
              <w:ind w:left="617"/>
              <w:rPr>
                <w:sz w:val="20"/>
              </w:rPr>
            </w:pPr>
          </w:p>
        </w:tc>
        <w:tc>
          <w:tcPr>
            <w:tcW w:w="4194" w:type="dxa"/>
            <w:vAlign w:val="center"/>
          </w:tcPr>
          <w:p>
            <w:pPr>
              <w:jc w:val="both"/>
              <w:rPr>
                <w:sz w:val="20"/>
              </w:rPr>
            </w:pPr>
          </w:p>
        </w:tc>
        <w:tc>
          <w:tcPr>
            <w:tcW w:w="2168" w:type="dxa"/>
            <w:vAlign w:val="center"/>
          </w:tcPr>
          <w:p>
            <w:pPr>
              <w:jc w:val="center"/>
              <w:rPr>
                <w:sz w:val="20"/>
              </w:rPr>
            </w:pP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default"/>
                <w:sz w:val="20"/>
                <w:lang w:val="en-US" w:eastAsia="zh-CN"/>
              </w:rPr>
            </w:pPr>
            <w:r>
              <w:rPr>
                <w:rFonts w:hint="eastAsia"/>
                <w:sz w:val="20"/>
                <w:lang w:val="en-US" w:eastAsia="zh-CN"/>
              </w:rPr>
              <w:t>33</w:t>
            </w:r>
          </w:p>
        </w:tc>
        <w:tc>
          <w:tcPr>
            <w:tcW w:w="1064" w:type="dxa"/>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吊车费用</w:t>
            </w:r>
          </w:p>
        </w:tc>
        <w:tc>
          <w:tcPr>
            <w:tcW w:w="1964" w:type="dxa"/>
          </w:tcPr>
          <w:p>
            <w:pPr>
              <w:pStyle w:val="18"/>
              <w:spacing w:before="97"/>
              <w:ind w:left="617"/>
              <w:rPr>
                <w:sz w:val="20"/>
              </w:rPr>
            </w:pPr>
          </w:p>
        </w:tc>
        <w:tc>
          <w:tcPr>
            <w:tcW w:w="4194" w:type="dxa"/>
            <w:vAlign w:val="center"/>
          </w:tcPr>
          <w:p>
            <w:pPr>
              <w:jc w:val="both"/>
              <w:rPr>
                <w:sz w:val="20"/>
              </w:rPr>
            </w:pPr>
          </w:p>
        </w:tc>
        <w:tc>
          <w:tcPr>
            <w:tcW w:w="2168" w:type="dxa"/>
            <w:vAlign w:val="center"/>
          </w:tcPr>
          <w:p>
            <w:pPr>
              <w:jc w:val="center"/>
              <w:rPr>
                <w:sz w:val="20"/>
              </w:rPr>
            </w:pPr>
          </w:p>
        </w:tc>
        <w:tc>
          <w:tcPr>
            <w:tcW w:w="2223" w:type="dxa"/>
            <w:vAlign w:val="center"/>
          </w:tcPr>
          <w:p>
            <w:pPr>
              <w:jc w:val="center"/>
              <w:rPr>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default"/>
                <w:sz w:val="20"/>
                <w:lang w:val="en-US" w:eastAsia="zh-CN"/>
              </w:rPr>
            </w:pPr>
            <w:r>
              <w:rPr>
                <w:rFonts w:hint="eastAsia"/>
                <w:sz w:val="20"/>
                <w:lang w:val="en-US" w:eastAsia="zh-CN"/>
              </w:rPr>
              <w:t>34</w:t>
            </w:r>
          </w:p>
        </w:tc>
        <w:tc>
          <w:tcPr>
            <w:tcW w:w="1064" w:type="dxa"/>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砸墙开孔</w:t>
            </w:r>
          </w:p>
        </w:tc>
        <w:tc>
          <w:tcPr>
            <w:tcW w:w="1964" w:type="dxa"/>
          </w:tcPr>
          <w:p>
            <w:pPr>
              <w:pStyle w:val="18"/>
              <w:spacing w:before="97"/>
              <w:ind w:left="617"/>
              <w:rPr>
                <w:sz w:val="20"/>
              </w:rPr>
            </w:pPr>
          </w:p>
        </w:tc>
        <w:tc>
          <w:tcPr>
            <w:tcW w:w="4194" w:type="dxa"/>
            <w:vAlign w:val="center"/>
          </w:tcPr>
          <w:p>
            <w:pPr>
              <w:jc w:val="both"/>
              <w:rPr>
                <w:sz w:val="20"/>
              </w:rPr>
            </w:pPr>
          </w:p>
        </w:tc>
        <w:tc>
          <w:tcPr>
            <w:tcW w:w="2168" w:type="dxa"/>
            <w:vAlign w:val="center"/>
          </w:tcPr>
          <w:p>
            <w:pPr>
              <w:jc w:val="center"/>
              <w:rPr>
                <w:sz w:val="20"/>
              </w:rPr>
            </w:pPr>
          </w:p>
        </w:tc>
        <w:tc>
          <w:tcPr>
            <w:tcW w:w="2223" w:type="dxa"/>
            <w:vAlign w:val="center"/>
          </w:tcPr>
          <w:p>
            <w:pPr>
              <w:jc w:val="center"/>
              <w:rPr>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21"/>
              <w:ind w:left="357" w:leftChars="0" w:right="0" w:rightChars="0"/>
              <w:rPr>
                <w:rFonts w:hint="default"/>
                <w:sz w:val="20"/>
                <w:lang w:val="en-US" w:eastAsia="zh-CN"/>
              </w:rPr>
            </w:pPr>
            <w:r>
              <w:rPr>
                <w:rFonts w:hint="eastAsia"/>
                <w:sz w:val="20"/>
                <w:lang w:val="en-US" w:eastAsia="zh-CN"/>
              </w:rPr>
              <w:t>35</w:t>
            </w:r>
          </w:p>
        </w:tc>
        <w:tc>
          <w:tcPr>
            <w:tcW w:w="1064" w:type="dxa"/>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灭火系统（烹饪间）</w:t>
            </w:r>
          </w:p>
        </w:tc>
        <w:tc>
          <w:tcPr>
            <w:tcW w:w="1964" w:type="dxa"/>
          </w:tcPr>
          <w:p>
            <w:pPr>
              <w:pStyle w:val="18"/>
              <w:spacing w:before="97"/>
              <w:ind w:left="617"/>
              <w:rPr>
                <w:sz w:val="20"/>
              </w:rPr>
            </w:pPr>
            <w:r>
              <w:drawing>
                <wp:inline distT="0" distB="0" distL="114300" distR="114300">
                  <wp:extent cx="635635" cy="701675"/>
                  <wp:effectExtent l="0" t="0" r="12065" b="3175"/>
                  <wp:docPr id="1134809" name="图片 1" descr="E:\9.7顺康产品图\顺康产品图 (1)\顺康产品图\型号：CMJS9-1.png型号：CMJS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809" name="图片 1" descr="E:\9.7顺康产品图\顺康产品图 (1)\顺康产品图\型号：CMJS9-1.png型号：CMJS9-1"/>
                          <pic:cNvPicPr>
                            <a:picLocks noChangeAspect="1"/>
                          </pic:cNvPicPr>
                        </pic:nvPicPr>
                        <pic:blipFill>
                          <a:blip r:embed="rId29"/>
                          <a:stretch>
                            <a:fillRect/>
                          </a:stretch>
                        </pic:blipFill>
                        <pic:spPr>
                          <a:xfrm>
                            <a:off x="0" y="0"/>
                            <a:ext cx="635635" cy="701675"/>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1、产品为绿色环保型灭火药剂，无色、无味、无毒、无腐蚀、灭火效率快且不复燃等特点，灭火时间：≤1.8s；重：14.5kg，保质期：有效期为 6 年2.本装置灭火剂喷射时间不得小于 20s，同时具备较好的抗飞溅性能，在灭火剂喷射过程中无油点飞溅出来。                                                                  3.箱体全身采用不锈钢材质，根据排烟罩尺寸定制；</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4、灭火装置具备自动探测，自动实施灭火功能；也可手动紧急启动功能。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 xml:space="preserve">5、喷射灭火剂后，自动切换喷射冷却水。                                                                                                                           6、采用机械传动，全天候 24 小时监控，可连接消防报警系统，火情发生后，灭火装置自动启动扑灭火焰，在灭火时声光报警、打开水流阀同时进行设有机械应急启动装置，当手动、自动启动不成功时使用。                     </w:t>
            </w:r>
          </w:p>
        </w:tc>
        <w:tc>
          <w:tcPr>
            <w:tcW w:w="2168" w:type="dxa"/>
            <w:vAlign w:val="center"/>
          </w:tcPr>
          <w:p>
            <w:pPr>
              <w:jc w:val="center"/>
              <w:rPr>
                <w:rFonts w:hint="eastAsia" w:eastAsia="宋体"/>
                <w:sz w:val="20"/>
                <w:lang w:eastAsia="zh-CN"/>
              </w:rPr>
            </w:pPr>
            <w:r>
              <w:rPr>
                <w:rFonts w:hint="eastAsia" w:ascii="宋体" w:hAnsi="宋体" w:eastAsia="宋体" w:cs="宋体"/>
                <w:i w:val="0"/>
                <w:iCs w:val="0"/>
                <w:color w:val="000000"/>
                <w:kern w:val="0"/>
                <w:sz w:val="18"/>
                <w:szCs w:val="18"/>
                <w:u w:val="none"/>
                <w:lang w:val="en-US" w:eastAsia="zh-CN" w:bidi="ar"/>
              </w:rPr>
              <w:t>三瓶组</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顺康/博特安/捷安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13525" w:type="dxa"/>
            <w:gridSpan w:val="7"/>
            <w:vAlign w:val="center"/>
          </w:tcPr>
          <w:p>
            <w:pPr>
              <w:pStyle w:val="18"/>
              <w:spacing w:before="97"/>
              <w:jc w:val="center"/>
              <w:rPr>
                <w:sz w:val="20"/>
              </w:rPr>
            </w:pPr>
            <w:r>
              <w:rPr>
                <w:rFonts w:hint="eastAsia"/>
                <w:sz w:val="20"/>
              </w:rPr>
              <w:t>3#小学食堂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36</w:t>
            </w:r>
          </w:p>
        </w:tc>
        <w:tc>
          <w:tcPr>
            <w:tcW w:w="1064" w:type="dxa"/>
            <w:vMerge w:val="restart"/>
            <w:vAlign w:val="center"/>
          </w:tcPr>
          <w:p>
            <w:pPr>
              <w:pStyle w:val="18"/>
              <w:ind w:left="0" w:leftChars="0" w:right="0" w:rightChars="0"/>
              <w:jc w:val="center"/>
              <w:rPr>
                <w:rFonts w:hint="default" w:ascii="Times New Roman" w:hAnsi="宋体" w:eastAsia="宋体" w:cs="宋体"/>
                <w:sz w:val="18"/>
                <w:szCs w:val="22"/>
                <w:lang w:val="en-US" w:eastAsia="zh-CN" w:bidi="zh-CN"/>
              </w:rPr>
            </w:pPr>
            <w:r>
              <w:rPr>
                <w:rFonts w:hint="eastAsia" w:ascii="Times New Roman" w:cs="宋体"/>
                <w:sz w:val="18"/>
                <w:szCs w:val="22"/>
                <w:lang w:val="en-US" w:eastAsia="zh-CN" w:bidi="zh-CN"/>
              </w:rPr>
              <w:t>新风系统</w:t>
            </w:r>
          </w:p>
        </w:tc>
        <w:tc>
          <w:tcPr>
            <w:tcW w:w="121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不锈钢新风管</w:t>
            </w:r>
          </w:p>
        </w:tc>
        <w:tc>
          <w:tcPr>
            <w:tcW w:w="1964" w:type="dxa"/>
          </w:tcPr>
          <w:p>
            <w:pPr>
              <w:pStyle w:val="18"/>
              <w:spacing w:before="97"/>
              <w:ind w:left="617"/>
              <w:rPr>
                <w:sz w:val="20"/>
              </w:rPr>
            </w:pPr>
            <w:r>
              <w:drawing>
                <wp:inline distT="0" distB="0" distL="114300" distR="114300">
                  <wp:extent cx="351790" cy="390525"/>
                  <wp:effectExtent l="0" t="0" r="10160" b="9525"/>
                  <wp:docPr id="1134804" name="图片 258" descr="image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804" name="图片 258" descr="image058"/>
                          <pic:cNvPicPr>
                            <a:picLocks noChangeAspect="1"/>
                          </pic:cNvPicPr>
                        </pic:nvPicPr>
                        <pic:blipFill>
                          <a:blip r:embed="rId21"/>
                          <a:stretch>
                            <a:fillRect/>
                          </a:stretch>
                        </pic:blipFill>
                        <pic:spPr>
                          <a:xfrm>
                            <a:off x="0" y="0"/>
                            <a:ext cx="351790" cy="390525"/>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-选用304优质不锈钢板制作；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-板δ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，加强筋δ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，配不锈钢法兰，变径、大小口按展开面积1：2计算。</w:t>
            </w:r>
          </w:p>
        </w:tc>
        <w:tc>
          <w:tcPr>
            <w:tcW w:w="2168" w:type="dxa"/>
            <w:vAlign w:val="center"/>
          </w:tcPr>
          <w:p>
            <w:pPr>
              <w:jc w:val="center"/>
              <w:rPr>
                <w:sz w:val="20"/>
              </w:rPr>
            </w:pP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37</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新风轴流风机</w:t>
            </w:r>
          </w:p>
        </w:tc>
        <w:tc>
          <w:tcPr>
            <w:tcW w:w="1964" w:type="dxa"/>
          </w:tcPr>
          <w:p>
            <w:pPr>
              <w:pStyle w:val="18"/>
              <w:spacing w:before="97"/>
              <w:ind w:left="617"/>
              <w:rPr>
                <w:sz w:val="20"/>
              </w:rPr>
            </w:pPr>
            <w:r>
              <w:drawing>
                <wp:inline distT="0" distB="0" distL="114300" distR="114300">
                  <wp:extent cx="414655" cy="454660"/>
                  <wp:effectExtent l="0" t="0" r="4445" b="2540"/>
                  <wp:docPr id="1134802" name="图片 617" descr="轴流风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802" name="图片 617" descr="轴流风机"/>
                          <pic:cNvPicPr>
                            <a:picLocks noChangeAspect="1"/>
                          </pic:cNvPicPr>
                        </pic:nvPicPr>
                        <pic:blipFill>
                          <a:blip r:embed="rId27"/>
                          <a:stretch>
                            <a:fillRect/>
                          </a:stretch>
                        </pic:blipFill>
                        <pic:spPr>
                          <a:xfrm>
                            <a:off x="0" y="0"/>
                            <a:ext cx="414655" cy="45466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-风量：</w:t>
            </w: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14500m³/h</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-功率/电压：</w:t>
            </w: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1.1KW/380V</w:t>
            </w:r>
          </w:p>
        </w:tc>
        <w:tc>
          <w:tcPr>
            <w:tcW w:w="2168"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6#</w:t>
            </w: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德粤/金鹰/上风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38</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新风控制箱</w:t>
            </w:r>
          </w:p>
        </w:tc>
        <w:tc>
          <w:tcPr>
            <w:tcW w:w="1964" w:type="dxa"/>
          </w:tcPr>
          <w:p>
            <w:pPr>
              <w:pStyle w:val="18"/>
              <w:spacing w:before="97"/>
              <w:ind w:left="617"/>
              <w:rPr>
                <w:sz w:val="20"/>
              </w:rPr>
            </w:pPr>
            <w:r>
              <w:drawing>
                <wp:inline distT="0" distB="0" distL="114300" distR="114300">
                  <wp:extent cx="377190" cy="441960"/>
                  <wp:effectExtent l="0" t="0" r="3810" b="15240"/>
                  <wp:docPr id="1134803"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803" name="图片 568"/>
                          <pic:cNvPicPr>
                            <a:picLocks noChangeAspect="1"/>
                          </pic:cNvPicPr>
                        </pic:nvPicPr>
                        <pic:blipFill>
                          <a:blip r:embed="rId30"/>
                          <a:stretch>
                            <a:fillRect/>
                          </a:stretch>
                        </pic:blipFill>
                        <pic:spPr>
                          <a:xfrm>
                            <a:off x="0" y="0"/>
                            <a:ext cx="377190" cy="441960"/>
                          </a:xfrm>
                          <a:prstGeom prst="rect">
                            <a:avLst/>
                          </a:prstGeom>
                          <a:noFill/>
                          <a:ln w="9525">
                            <a:noFill/>
                          </a:ln>
                        </pic:spPr>
                      </pic:pic>
                    </a:graphicData>
                  </a:graphic>
                </wp:inline>
              </w:drawing>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-功率/电压：</w:t>
            </w: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1.1KW/380V</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-含相匹配的空开、继电器、过载保护、热保护、缺相保护、按钮启动及指示灯。</w:t>
            </w:r>
          </w:p>
        </w:tc>
        <w:tc>
          <w:tcPr>
            <w:tcW w:w="2168" w:type="dxa"/>
            <w:vAlign w:val="center"/>
          </w:tcPr>
          <w:p>
            <w:pPr>
              <w:jc w:val="center"/>
              <w:rPr>
                <w:sz w:val="20"/>
              </w:rPr>
            </w:pP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德粤/速八/七星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39</w:t>
            </w:r>
          </w:p>
        </w:tc>
        <w:tc>
          <w:tcPr>
            <w:tcW w:w="1064" w:type="dxa"/>
            <w:vMerge w:val="continue"/>
          </w:tcPr>
          <w:p>
            <w:pPr>
              <w:pStyle w:val="18"/>
              <w:spacing w:before="97"/>
              <w:ind w:left="465"/>
              <w:rPr>
                <w:sz w:val="20"/>
              </w:rPr>
            </w:pPr>
          </w:p>
        </w:tc>
        <w:tc>
          <w:tcPr>
            <w:tcW w:w="121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过滤风箱</w:t>
            </w:r>
          </w:p>
        </w:tc>
        <w:tc>
          <w:tcPr>
            <w:tcW w:w="1964"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订制品</w:t>
            </w:r>
          </w:p>
        </w:tc>
        <w:tc>
          <w:tcPr>
            <w:tcW w:w="4194" w:type="dxa"/>
            <w:vAlign w:val="center"/>
          </w:tcPr>
          <w:p>
            <w:pPr>
              <w:keepNext w:val="0"/>
              <w:keepLines w:val="0"/>
              <w:widowControl/>
              <w:suppressLineNumbers w:val="0"/>
              <w:ind w:left="0" w:leftChars="0" w:right="0" w:rightChars="0"/>
              <w:jc w:val="left"/>
              <w:textAlignment w:val="center"/>
              <w:rPr>
                <w:sz w:val="20"/>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-选用304优质不锈钢板制作；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-板δ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，加强筋δ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，配不锈钢法兰。</w:t>
            </w:r>
          </w:p>
        </w:tc>
        <w:tc>
          <w:tcPr>
            <w:tcW w:w="2168" w:type="dxa"/>
            <w:vAlign w:val="center"/>
          </w:tcPr>
          <w:p>
            <w:pPr>
              <w:jc w:val="center"/>
              <w:rPr>
                <w:sz w:val="20"/>
              </w:rPr>
            </w:pPr>
          </w:p>
        </w:tc>
        <w:tc>
          <w:tcPr>
            <w:tcW w:w="2223"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40</w:t>
            </w:r>
          </w:p>
        </w:tc>
        <w:tc>
          <w:tcPr>
            <w:tcW w:w="1064" w:type="dxa"/>
            <w:vMerge w:val="continue"/>
            <w:vAlign w:val="top"/>
          </w:tcPr>
          <w:p>
            <w:pPr>
              <w:pStyle w:val="18"/>
              <w:spacing w:before="97"/>
              <w:ind w:left="465" w:leftChars="0" w:right="0" w:rightChars="0"/>
              <w:rPr>
                <w:rFonts w:ascii="宋体" w:hAnsi="宋体" w:eastAsia="宋体" w:cs="宋体"/>
                <w:sz w:val="20"/>
                <w:szCs w:val="22"/>
                <w:lang w:val="zh-CN" w:eastAsia="zh-CN" w:bidi="zh-CN"/>
              </w:rPr>
            </w:pPr>
          </w:p>
        </w:tc>
        <w:tc>
          <w:tcPr>
            <w:tcW w:w="121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防雨百叶</w:t>
            </w:r>
          </w:p>
        </w:tc>
        <w:tc>
          <w:tcPr>
            <w:tcW w:w="1964"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订制品</w:t>
            </w:r>
          </w:p>
        </w:tc>
        <w:tc>
          <w:tcPr>
            <w:tcW w:w="4194" w:type="dxa"/>
            <w:vAlign w:val="center"/>
          </w:tcPr>
          <w:p>
            <w:pPr>
              <w:keepNext w:val="0"/>
              <w:keepLines w:val="0"/>
              <w:widowControl/>
              <w:suppressLineNumbers w:val="0"/>
              <w:ind w:left="0" w:leftChars="0" w:right="0" w:rightChars="0"/>
              <w:jc w:val="left"/>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-选用304优质不锈钢板制作；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-板δ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w:t>
            </w:r>
          </w:p>
        </w:tc>
        <w:tc>
          <w:tcPr>
            <w:tcW w:w="2168"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根据实际尺寸定制</w:t>
            </w:r>
          </w:p>
        </w:tc>
        <w:tc>
          <w:tcPr>
            <w:tcW w:w="222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41</w:t>
            </w:r>
          </w:p>
        </w:tc>
        <w:tc>
          <w:tcPr>
            <w:tcW w:w="1064" w:type="dxa"/>
            <w:vMerge w:val="continue"/>
            <w:vAlign w:val="top"/>
          </w:tcPr>
          <w:p>
            <w:pPr>
              <w:pStyle w:val="18"/>
              <w:spacing w:before="97"/>
              <w:ind w:left="465" w:leftChars="0" w:right="0" w:rightChars="0"/>
              <w:rPr>
                <w:rFonts w:ascii="宋体" w:hAnsi="宋体" w:eastAsia="宋体" w:cs="宋体"/>
                <w:sz w:val="20"/>
                <w:szCs w:val="22"/>
                <w:lang w:val="zh-CN" w:eastAsia="zh-CN" w:bidi="zh-CN"/>
              </w:rPr>
            </w:pPr>
          </w:p>
        </w:tc>
        <w:tc>
          <w:tcPr>
            <w:tcW w:w="121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五金配件</w:t>
            </w:r>
          </w:p>
        </w:tc>
        <w:tc>
          <w:tcPr>
            <w:tcW w:w="1964" w:type="dxa"/>
            <w:vAlign w:val="top"/>
          </w:tcPr>
          <w:p>
            <w:pPr>
              <w:pStyle w:val="18"/>
              <w:spacing w:before="97"/>
              <w:ind w:left="617" w:leftChars="0" w:right="0" w:rightChars="0"/>
              <w:rPr>
                <w:rFonts w:ascii="宋体" w:hAnsi="宋体" w:eastAsia="宋体" w:cs="宋体"/>
                <w:sz w:val="20"/>
                <w:szCs w:val="22"/>
                <w:lang w:val="zh-CN" w:eastAsia="zh-CN" w:bidi="zh-CN"/>
              </w:rPr>
            </w:pPr>
          </w:p>
        </w:tc>
        <w:tc>
          <w:tcPr>
            <w:tcW w:w="4194" w:type="dxa"/>
            <w:vAlign w:val="center"/>
          </w:tcPr>
          <w:p>
            <w:pPr>
              <w:jc w:val="both"/>
              <w:rPr>
                <w:rFonts w:ascii="宋体" w:hAnsi="宋体" w:eastAsia="宋体" w:cs="宋体"/>
                <w:sz w:val="20"/>
                <w:szCs w:val="22"/>
                <w:lang w:val="zh-CN" w:eastAsia="zh-CN" w:bidi="zh-CN"/>
              </w:rPr>
            </w:pPr>
          </w:p>
        </w:tc>
        <w:tc>
          <w:tcPr>
            <w:tcW w:w="2168" w:type="dxa"/>
            <w:vAlign w:val="center"/>
          </w:tcPr>
          <w:p>
            <w:pPr>
              <w:jc w:val="center"/>
              <w:rPr>
                <w:rFonts w:ascii="宋体" w:hAnsi="宋体" w:eastAsia="宋体" w:cs="宋体"/>
                <w:sz w:val="20"/>
                <w:szCs w:val="22"/>
                <w:lang w:val="zh-CN" w:eastAsia="zh-CN" w:bidi="zh-CN"/>
              </w:rPr>
            </w:pPr>
          </w:p>
        </w:tc>
        <w:tc>
          <w:tcPr>
            <w:tcW w:w="222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42</w:t>
            </w:r>
          </w:p>
        </w:tc>
        <w:tc>
          <w:tcPr>
            <w:tcW w:w="1064" w:type="dxa"/>
            <w:vMerge w:val="continue"/>
            <w:vAlign w:val="top"/>
          </w:tcPr>
          <w:p>
            <w:pPr>
              <w:pStyle w:val="18"/>
              <w:spacing w:before="97"/>
              <w:ind w:left="465" w:leftChars="0" w:right="0" w:rightChars="0"/>
              <w:rPr>
                <w:rFonts w:ascii="宋体" w:hAnsi="宋体" w:eastAsia="宋体" w:cs="宋体"/>
                <w:sz w:val="20"/>
                <w:szCs w:val="22"/>
                <w:lang w:val="zh-CN" w:eastAsia="zh-CN" w:bidi="zh-CN"/>
              </w:rPr>
            </w:pPr>
          </w:p>
        </w:tc>
        <w:tc>
          <w:tcPr>
            <w:tcW w:w="121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风管密封处理</w:t>
            </w:r>
          </w:p>
        </w:tc>
        <w:tc>
          <w:tcPr>
            <w:tcW w:w="1964" w:type="dxa"/>
            <w:vAlign w:val="top"/>
          </w:tcPr>
          <w:p>
            <w:pPr>
              <w:pStyle w:val="18"/>
              <w:spacing w:before="97"/>
              <w:ind w:left="617" w:leftChars="0" w:right="0" w:rightChars="0"/>
              <w:rPr>
                <w:rFonts w:ascii="宋体" w:hAnsi="宋体" w:eastAsia="宋体" w:cs="宋体"/>
                <w:sz w:val="20"/>
                <w:szCs w:val="22"/>
                <w:lang w:val="zh-CN" w:eastAsia="zh-CN" w:bidi="zh-CN"/>
              </w:rPr>
            </w:pPr>
          </w:p>
        </w:tc>
        <w:tc>
          <w:tcPr>
            <w:tcW w:w="4194" w:type="dxa"/>
            <w:vAlign w:val="center"/>
          </w:tcPr>
          <w:p>
            <w:pPr>
              <w:jc w:val="both"/>
              <w:rPr>
                <w:rFonts w:ascii="宋体" w:hAnsi="宋体" w:eastAsia="宋体" w:cs="宋体"/>
                <w:sz w:val="20"/>
                <w:szCs w:val="22"/>
                <w:lang w:val="zh-CN" w:eastAsia="zh-CN" w:bidi="zh-CN"/>
              </w:rPr>
            </w:pPr>
          </w:p>
        </w:tc>
        <w:tc>
          <w:tcPr>
            <w:tcW w:w="2168" w:type="dxa"/>
            <w:vAlign w:val="center"/>
          </w:tcPr>
          <w:p>
            <w:pPr>
              <w:jc w:val="center"/>
              <w:rPr>
                <w:rFonts w:ascii="宋体" w:hAnsi="宋体" w:eastAsia="宋体" w:cs="宋体"/>
                <w:sz w:val="20"/>
                <w:szCs w:val="22"/>
                <w:lang w:val="zh-CN" w:eastAsia="zh-CN" w:bidi="zh-CN"/>
              </w:rPr>
            </w:pPr>
          </w:p>
        </w:tc>
        <w:tc>
          <w:tcPr>
            <w:tcW w:w="222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699" w:type="dxa"/>
            <w:tcBorders>
              <w:bottom w:val="single" w:color="auto" w:sz="4" w:space="0"/>
            </w:tcBorders>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43</w:t>
            </w:r>
          </w:p>
        </w:tc>
        <w:tc>
          <w:tcPr>
            <w:tcW w:w="1064" w:type="dxa"/>
            <w:vMerge w:val="continue"/>
            <w:tcBorders>
              <w:bottom w:val="single" w:color="auto" w:sz="4" w:space="0"/>
            </w:tcBorders>
            <w:vAlign w:val="top"/>
          </w:tcPr>
          <w:p>
            <w:pPr>
              <w:pStyle w:val="18"/>
              <w:spacing w:before="97"/>
              <w:ind w:left="465" w:leftChars="0" w:right="0" w:rightChars="0"/>
              <w:rPr>
                <w:rFonts w:ascii="宋体" w:hAnsi="宋体" w:eastAsia="宋体" w:cs="宋体"/>
                <w:sz w:val="20"/>
                <w:szCs w:val="22"/>
                <w:lang w:val="zh-CN" w:eastAsia="zh-CN" w:bidi="zh-CN"/>
              </w:rPr>
            </w:pPr>
          </w:p>
        </w:tc>
        <w:tc>
          <w:tcPr>
            <w:tcW w:w="121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砸墙开孔</w:t>
            </w:r>
          </w:p>
        </w:tc>
        <w:tc>
          <w:tcPr>
            <w:tcW w:w="1964" w:type="dxa"/>
            <w:vAlign w:val="top"/>
          </w:tcPr>
          <w:p>
            <w:pPr>
              <w:pStyle w:val="18"/>
              <w:spacing w:before="97"/>
              <w:ind w:left="617" w:leftChars="0" w:right="0" w:rightChars="0"/>
              <w:rPr>
                <w:rFonts w:ascii="宋体" w:hAnsi="宋体" w:eastAsia="宋体" w:cs="宋体"/>
                <w:sz w:val="20"/>
                <w:szCs w:val="22"/>
                <w:lang w:val="zh-CN" w:eastAsia="zh-CN" w:bidi="zh-CN"/>
              </w:rPr>
            </w:pPr>
          </w:p>
        </w:tc>
        <w:tc>
          <w:tcPr>
            <w:tcW w:w="4194" w:type="dxa"/>
            <w:vAlign w:val="center"/>
          </w:tcPr>
          <w:p>
            <w:pPr>
              <w:jc w:val="both"/>
              <w:rPr>
                <w:rFonts w:ascii="宋体" w:hAnsi="宋体" w:eastAsia="宋体" w:cs="宋体"/>
                <w:sz w:val="20"/>
                <w:szCs w:val="22"/>
                <w:lang w:val="zh-CN" w:eastAsia="zh-CN" w:bidi="zh-CN"/>
              </w:rPr>
            </w:pPr>
          </w:p>
        </w:tc>
        <w:tc>
          <w:tcPr>
            <w:tcW w:w="2168" w:type="dxa"/>
            <w:vAlign w:val="center"/>
          </w:tcPr>
          <w:p>
            <w:pPr>
              <w:jc w:val="center"/>
              <w:rPr>
                <w:rFonts w:ascii="宋体" w:hAnsi="宋体" w:eastAsia="宋体" w:cs="宋体"/>
                <w:sz w:val="20"/>
                <w:szCs w:val="22"/>
                <w:lang w:val="zh-CN" w:eastAsia="zh-CN" w:bidi="zh-CN"/>
              </w:rPr>
            </w:pPr>
          </w:p>
        </w:tc>
        <w:tc>
          <w:tcPr>
            <w:tcW w:w="2223" w:type="dxa"/>
            <w:vAlign w:val="center"/>
          </w:tcPr>
          <w:p>
            <w:pPr>
              <w:jc w:val="center"/>
              <w:rPr>
                <w:rFonts w:ascii="宋体" w:hAnsi="宋体" w:eastAsia="宋体" w:cs="宋体"/>
                <w:sz w:val="20"/>
                <w:szCs w:val="22"/>
                <w:lang w:val="zh-CN" w:eastAsia="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13525" w:type="dxa"/>
            <w:gridSpan w:val="7"/>
            <w:tcBorders>
              <w:top w:val="single" w:color="auto" w:sz="4" w:space="0"/>
            </w:tcBorders>
            <w:vAlign w:val="top"/>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sz w:val="20"/>
                <w:szCs w:val="22"/>
                <w:lang w:val="zh-CN" w:eastAsia="zh-CN" w:bidi="zh-CN"/>
              </w:rPr>
              <w:t>消毒房及配套设备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0" w:type="auto"/>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44</w:t>
            </w:r>
          </w:p>
        </w:tc>
        <w:tc>
          <w:tcPr>
            <w:tcW w:w="1064" w:type="dxa"/>
            <w:vMerge w:val="restart"/>
            <w:tcBorders>
              <w:top w:val="single" w:color="auto" w:sz="4" w:space="0"/>
            </w:tcBorders>
            <w:vAlign w:val="top"/>
          </w:tcPr>
          <w:p>
            <w:pPr>
              <w:pStyle w:val="18"/>
              <w:spacing w:before="97"/>
              <w:ind w:left="465" w:leftChars="0" w:right="0" w:rightChars="0"/>
              <w:rPr>
                <w:rFonts w:ascii="宋体" w:hAnsi="宋体" w:eastAsia="宋体" w:cs="宋体"/>
                <w:sz w:val="20"/>
                <w:szCs w:val="22"/>
                <w:lang w:val="zh-CN" w:eastAsia="zh-CN" w:bidi="zh-CN"/>
              </w:rPr>
            </w:pPr>
          </w:p>
        </w:tc>
        <w:tc>
          <w:tcPr>
            <w:tcW w:w="121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不锈钢热风循环消毒房</w:t>
            </w:r>
          </w:p>
        </w:tc>
        <w:tc>
          <w:tcPr>
            <w:tcW w:w="0" w:type="auto"/>
            <w:vAlign w:val="top"/>
          </w:tcPr>
          <w:p>
            <w:pPr>
              <w:pStyle w:val="18"/>
              <w:spacing w:before="97"/>
              <w:ind w:left="617" w:leftChars="0" w:right="0" w:rightChars="0"/>
              <w:rPr>
                <w:rFonts w:ascii="宋体" w:hAnsi="宋体" w:eastAsia="宋体" w:cs="宋体"/>
                <w:sz w:val="20"/>
                <w:szCs w:val="22"/>
                <w:lang w:val="zh-CN" w:eastAsia="zh-CN" w:bidi="zh-CN"/>
              </w:rPr>
            </w:pPr>
          </w:p>
        </w:tc>
        <w:tc>
          <w:tcPr>
            <w:tcW w:w="4194" w:type="dxa"/>
            <w:vAlign w:val="center"/>
          </w:tcPr>
          <w:p>
            <w:pPr>
              <w:keepNext w:val="0"/>
              <w:keepLines w:val="0"/>
              <w:widowControl/>
              <w:suppressLineNumbers w:val="0"/>
              <w:ind w:left="0" w:leftChars="0" w:right="0" w:rightChars="0"/>
              <w:jc w:val="left"/>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-选用SUS304-2B优质不锈钢板制作；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-功率/电压：</w:t>
            </w:r>
            <w:r>
              <w:rPr>
                <w:rFonts w:hint="eastAsia"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48.0KW/3800V</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-消毒房库板采用耐高温保温库板δ=100mm，内置加强不锈钢型管焊接框架，双面均采用优质304不锈钢板材，内壁δ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内置高密度隔热保温岩棉板，内置式热源发生器，全不锈钢高温干热型，带超温保护装置，内置高温隐藏式循环风道，采用双面耐高温隔热板制作，防烫出风防护罩，热源内置设计可最大程度利用库体内空间；消毒温度设置15℃-120℃可调，内部多组循环风口无死角循环，确保消毒房内消毒温度均匀；配置全不锈钢半埋式掩门（带内置安全逃生装置防自锁），配置智能控制系统采用电脑程序控制器，带时间、温度控制，有程序记忆功能，带超温保护，配置自动循环除湿装置接口（室外排潮），工业级UV消毒发生器，确保消毒空间内保持无菌环境，配置防爆吸顶照明灯。</w:t>
            </w:r>
          </w:p>
        </w:tc>
        <w:tc>
          <w:tcPr>
            <w:tcW w:w="2168"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4000×3600×2400</w:t>
            </w:r>
          </w:p>
        </w:tc>
        <w:tc>
          <w:tcPr>
            <w:tcW w:w="222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0" w:type="auto"/>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cs="宋体"/>
                <w:sz w:val="20"/>
                <w:szCs w:val="22"/>
                <w:lang w:val="en-US" w:eastAsia="zh-CN" w:bidi="zh-CN"/>
              </w:rPr>
              <w:t>45</w:t>
            </w:r>
          </w:p>
        </w:tc>
        <w:tc>
          <w:tcPr>
            <w:tcW w:w="1064" w:type="dxa"/>
            <w:vMerge w:val="continue"/>
            <w:vAlign w:val="top"/>
          </w:tcPr>
          <w:p>
            <w:pPr>
              <w:pStyle w:val="18"/>
              <w:spacing w:before="97"/>
              <w:ind w:left="465" w:leftChars="0" w:right="0" w:rightChars="0"/>
              <w:rPr>
                <w:rFonts w:ascii="宋体" w:hAnsi="宋体" w:eastAsia="宋体" w:cs="宋体"/>
                <w:sz w:val="20"/>
                <w:szCs w:val="22"/>
                <w:lang w:val="zh-CN" w:eastAsia="zh-CN" w:bidi="zh-CN"/>
              </w:rPr>
            </w:pPr>
          </w:p>
        </w:tc>
        <w:tc>
          <w:tcPr>
            <w:tcW w:w="121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四层格栅货架</w:t>
            </w:r>
          </w:p>
        </w:tc>
        <w:tc>
          <w:tcPr>
            <w:tcW w:w="0" w:type="auto"/>
            <w:vAlign w:val="top"/>
          </w:tcPr>
          <w:p>
            <w:pPr>
              <w:pStyle w:val="18"/>
              <w:spacing w:before="97"/>
              <w:ind w:left="617" w:leftChars="0" w:right="0" w:rightChars="0"/>
              <w:rPr>
                <w:rFonts w:ascii="宋体" w:hAnsi="宋体" w:eastAsia="宋体" w:cs="宋体"/>
                <w:sz w:val="20"/>
                <w:szCs w:val="22"/>
                <w:lang w:val="zh-CN" w:eastAsia="zh-CN" w:bidi="zh-CN"/>
              </w:rPr>
            </w:pPr>
          </w:p>
        </w:tc>
        <w:tc>
          <w:tcPr>
            <w:tcW w:w="4194" w:type="dxa"/>
            <w:vAlign w:val="center"/>
          </w:tcPr>
          <w:p>
            <w:pPr>
              <w:keepNext w:val="0"/>
              <w:keepLines w:val="0"/>
              <w:widowControl/>
              <w:suppressLineNumbers w:val="0"/>
              <w:ind w:left="0" w:leftChars="0" w:right="0" w:rightChars="0"/>
              <w:jc w:val="left"/>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-栅格复边，围管25×38 ；</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-脚管φ38；</w:t>
            </w:r>
          </w:p>
        </w:tc>
        <w:tc>
          <w:tcPr>
            <w:tcW w:w="2168"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1200×500×1550</w:t>
            </w:r>
          </w:p>
        </w:tc>
        <w:tc>
          <w:tcPr>
            <w:tcW w:w="222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0" w:type="auto"/>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cs="宋体"/>
                <w:sz w:val="20"/>
                <w:szCs w:val="22"/>
                <w:lang w:val="en-US" w:eastAsia="zh-CN" w:bidi="zh-CN"/>
              </w:rPr>
              <w:t>46</w:t>
            </w:r>
          </w:p>
        </w:tc>
        <w:tc>
          <w:tcPr>
            <w:tcW w:w="1064" w:type="dxa"/>
            <w:vMerge w:val="continue"/>
            <w:vAlign w:val="top"/>
          </w:tcPr>
          <w:p>
            <w:pPr>
              <w:pStyle w:val="18"/>
              <w:spacing w:before="97"/>
              <w:ind w:left="465" w:leftChars="0" w:right="0" w:rightChars="0"/>
              <w:rPr>
                <w:rFonts w:ascii="宋体" w:hAnsi="宋体" w:eastAsia="宋体" w:cs="宋体"/>
                <w:sz w:val="20"/>
                <w:szCs w:val="22"/>
                <w:lang w:val="zh-CN" w:eastAsia="zh-CN" w:bidi="zh-CN"/>
              </w:rPr>
            </w:pPr>
          </w:p>
        </w:tc>
        <w:tc>
          <w:tcPr>
            <w:tcW w:w="121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高身架车（定制）</w:t>
            </w:r>
          </w:p>
        </w:tc>
        <w:tc>
          <w:tcPr>
            <w:tcW w:w="0" w:type="auto"/>
            <w:vAlign w:val="top"/>
          </w:tcPr>
          <w:p>
            <w:pPr>
              <w:pStyle w:val="18"/>
              <w:spacing w:before="97"/>
              <w:ind w:left="617" w:leftChars="0" w:right="0" w:rightChars="0"/>
              <w:rPr>
                <w:rFonts w:ascii="宋体" w:hAnsi="宋体" w:eastAsia="宋体" w:cs="宋体"/>
                <w:sz w:val="20"/>
                <w:szCs w:val="22"/>
                <w:lang w:val="zh-CN" w:eastAsia="zh-CN" w:bidi="zh-CN"/>
              </w:rPr>
            </w:pPr>
          </w:p>
        </w:tc>
        <w:tc>
          <w:tcPr>
            <w:tcW w:w="4194" w:type="dxa"/>
            <w:vAlign w:val="center"/>
          </w:tcPr>
          <w:p>
            <w:pPr>
              <w:keepNext w:val="0"/>
              <w:keepLines w:val="0"/>
              <w:widowControl/>
              <w:suppressLineNumbers w:val="0"/>
              <w:ind w:left="0" w:leftChars="0" w:right="0" w:rightChars="0"/>
              <w:jc w:val="left"/>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Remark(特性参数)：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-选用SUS304-2B优质不锈钢板制作；</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δ</w:t>
            </w:r>
            <w:r>
              <w:rPr>
                <w:rFonts w:hint="eastAsia" w:cs="宋体"/>
                <w:i w:val="0"/>
                <w:iCs w:val="0"/>
                <w:color w:val="000000"/>
                <w:kern w:val="0"/>
                <w:sz w:val="18"/>
                <w:szCs w:val="18"/>
                <w:u w:val="none"/>
                <w:lang w:val="en-US" w:eastAsia="zh-CN" w:bidi="ar"/>
              </w:rPr>
              <w:t>≤1.0mm，且δ≥0.8mm</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-配承重静音脚轮，其中两只带刹车掣；</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-30×30方管；</w:t>
            </w:r>
          </w:p>
        </w:tc>
        <w:tc>
          <w:tcPr>
            <w:tcW w:w="2168"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900×600×1800（定制）</w:t>
            </w:r>
          </w:p>
        </w:tc>
        <w:tc>
          <w:tcPr>
            <w:tcW w:w="222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厂制品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0" w:type="auto"/>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47</w:t>
            </w:r>
          </w:p>
        </w:tc>
        <w:tc>
          <w:tcPr>
            <w:tcW w:w="1064" w:type="dxa"/>
            <w:vMerge w:val="continue"/>
            <w:vAlign w:val="top"/>
          </w:tcPr>
          <w:p>
            <w:pPr>
              <w:pStyle w:val="18"/>
              <w:spacing w:before="97"/>
              <w:ind w:left="465" w:leftChars="0" w:right="0" w:rightChars="0"/>
              <w:rPr>
                <w:rFonts w:ascii="宋体" w:hAnsi="宋体" w:eastAsia="宋体" w:cs="宋体"/>
                <w:sz w:val="20"/>
                <w:szCs w:val="22"/>
                <w:lang w:val="zh-CN" w:eastAsia="zh-CN" w:bidi="zh-CN"/>
              </w:rPr>
            </w:pPr>
          </w:p>
        </w:tc>
        <w:tc>
          <w:tcPr>
            <w:tcW w:w="121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消毒筐</w:t>
            </w:r>
          </w:p>
        </w:tc>
        <w:tc>
          <w:tcPr>
            <w:tcW w:w="0" w:type="auto"/>
            <w:vAlign w:val="top"/>
          </w:tcPr>
          <w:p>
            <w:pPr>
              <w:pStyle w:val="18"/>
              <w:spacing w:before="97"/>
              <w:ind w:left="617" w:leftChars="0" w:right="0" w:rightChars="0"/>
              <w:rPr>
                <w:rFonts w:ascii="宋体" w:hAnsi="宋体" w:eastAsia="宋体" w:cs="宋体"/>
                <w:sz w:val="20"/>
                <w:szCs w:val="22"/>
                <w:lang w:val="zh-CN" w:eastAsia="zh-CN" w:bidi="zh-CN"/>
              </w:rPr>
            </w:pPr>
          </w:p>
        </w:tc>
        <w:tc>
          <w:tcPr>
            <w:tcW w:w="4194" w:type="dxa"/>
            <w:vAlign w:val="center"/>
          </w:tcPr>
          <w:p>
            <w:pPr>
              <w:keepNext w:val="0"/>
              <w:keepLines w:val="0"/>
              <w:widowControl/>
              <w:suppressLineNumbers w:val="0"/>
              <w:ind w:left="0" w:leftChars="0" w:right="0" w:rightChars="0"/>
              <w:jc w:val="left"/>
              <w:textAlignment w:val="center"/>
              <w:rPr>
                <w:rFonts w:hint="default" w:ascii="宋体" w:hAnsi="宋体" w:eastAsia="宋体" w:cs="宋体"/>
                <w:sz w:val="20"/>
                <w:szCs w:val="22"/>
                <w:lang w:val="en-US" w:eastAsia="zh-CN" w:bidi="zh-CN"/>
              </w:rPr>
            </w:pPr>
            <w:r>
              <w:rPr>
                <w:rFonts w:hint="eastAsia" w:ascii="宋体" w:hAnsi="宋体" w:eastAsia="宋体" w:cs="宋体"/>
                <w:i w:val="0"/>
                <w:iCs w:val="0"/>
                <w:color w:val="000000"/>
                <w:kern w:val="0"/>
                <w:sz w:val="18"/>
                <w:szCs w:val="18"/>
                <w:u w:val="none"/>
                <w:lang w:val="en-US" w:eastAsia="zh-CN" w:bidi="ar"/>
              </w:rPr>
              <w:t>配套高身架车使用；</w:t>
            </w:r>
          </w:p>
        </w:tc>
        <w:tc>
          <w:tcPr>
            <w:tcW w:w="2168"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根据高身架车尺寸定制</w:t>
            </w:r>
          </w:p>
        </w:tc>
        <w:tc>
          <w:tcPr>
            <w:tcW w:w="2223" w:type="dxa"/>
            <w:vAlign w:val="center"/>
          </w:tcPr>
          <w:p>
            <w:pPr>
              <w:keepNext w:val="0"/>
              <w:keepLines w:val="0"/>
              <w:widowControl/>
              <w:suppressLineNumbers w:val="0"/>
              <w:ind w:left="0" w:leftChars="0" w:right="0" w:rightChars="0"/>
              <w:jc w:val="center"/>
              <w:textAlignment w:val="center"/>
              <w:rPr>
                <w:rFonts w:ascii="宋体" w:hAnsi="宋体" w:eastAsia="宋体" w:cs="宋体"/>
                <w:sz w:val="20"/>
                <w:szCs w:val="22"/>
                <w:lang w:val="zh-CN" w:eastAsia="zh-CN" w:bidi="zh-CN"/>
              </w:rPr>
            </w:pPr>
            <w:r>
              <w:rPr>
                <w:rFonts w:hint="eastAsia" w:ascii="宋体" w:hAnsi="宋体" w:eastAsia="宋体" w:cs="宋体"/>
                <w:i w:val="0"/>
                <w:iCs w:val="0"/>
                <w:color w:val="000000"/>
                <w:kern w:val="0"/>
                <w:sz w:val="18"/>
                <w:szCs w:val="18"/>
                <w:u w:val="none"/>
                <w:lang w:val="en-US" w:eastAsia="zh-CN" w:bidi="ar"/>
              </w:rPr>
              <w:t>厂制品</w:t>
            </w:r>
          </w:p>
        </w:tc>
      </w:tr>
    </w:tbl>
    <w:p>
      <w:pPr>
        <w:pStyle w:val="17"/>
        <w:numPr>
          <w:ilvl w:val="0"/>
          <w:numId w:val="0"/>
        </w:numPr>
        <w:tabs>
          <w:tab w:val="left" w:pos="1183"/>
        </w:tabs>
        <w:spacing w:before="0" w:after="0" w:line="367" w:lineRule="auto"/>
        <w:ind w:right="4835" w:rightChars="0" w:firstLine="211" w:firstLineChars="100"/>
        <w:jc w:val="left"/>
        <w:rPr>
          <w:rFonts w:hint="eastAsia"/>
          <w:b/>
          <w:sz w:val="21"/>
          <w:lang w:val="en-US" w:eastAsia="zh-CN"/>
        </w:rPr>
      </w:pPr>
    </w:p>
    <w:p>
      <w:pPr>
        <w:spacing w:line="360" w:lineRule="auto"/>
        <w:ind w:firstLine="422" w:firstLineChars="200"/>
        <w:rPr>
          <w:rFonts w:ascii="宋体" w:hAnsi="宋体"/>
          <w:b/>
          <w:color w:val="FF0000"/>
          <w:sz w:val="21"/>
          <w:szCs w:val="21"/>
          <w:highlight w:val="none"/>
        </w:rPr>
      </w:pPr>
      <w:r>
        <w:rPr>
          <w:rFonts w:hint="eastAsia" w:ascii="宋体" w:hAnsi="宋体"/>
          <w:b/>
          <w:color w:val="FF0000"/>
          <w:sz w:val="21"/>
          <w:szCs w:val="21"/>
          <w:highlight w:val="none"/>
        </w:rPr>
        <w:t>样品要求：</w:t>
      </w:r>
    </w:p>
    <w:p>
      <w:pPr>
        <w:spacing w:line="360" w:lineRule="auto"/>
        <w:ind w:firstLine="420" w:firstLineChars="200"/>
        <w:rPr>
          <w:rFonts w:ascii="宋体" w:hAnsi="宋体"/>
          <w:color w:val="FF0000"/>
          <w:sz w:val="21"/>
          <w:szCs w:val="21"/>
          <w:highlight w:val="none"/>
        </w:rPr>
      </w:pPr>
      <w:r>
        <w:rPr>
          <w:rFonts w:ascii="宋体" w:hAnsi="宋体"/>
          <w:color w:val="FF0000"/>
          <w:sz w:val="21"/>
          <w:szCs w:val="21"/>
          <w:highlight w:val="none"/>
        </w:rPr>
        <w:t xml:space="preserve">1 </w:t>
      </w:r>
      <w:r>
        <w:rPr>
          <w:rFonts w:hint="eastAsia" w:ascii="宋体" w:hAnsi="宋体"/>
          <w:color w:val="FF0000"/>
          <w:sz w:val="21"/>
          <w:szCs w:val="21"/>
          <w:highlight w:val="none"/>
        </w:rPr>
        <w:t>投标人提供《技术要求表》中序号</w:t>
      </w:r>
      <w:r>
        <w:rPr>
          <w:rFonts w:ascii="宋体" w:hAnsi="宋体"/>
          <w:color w:val="FF0000"/>
          <w:sz w:val="21"/>
          <w:szCs w:val="21"/>
          <w:highlight w:val="none"/>
        </w:rPr>
        <w:t xml:space="preserve"> </w:t>
      </w:r>
      <w:r>
        <w:rPr>
          <w:rFonts w:hint="eastAsia"/>
          <w:color w:val="FF0000"/>
          <w:sz w:val="21"/>
          <w:szCs w:val="21"/>
          <w:highlight w:val="none"/>
          <w:lang w:val="en-US" w:eastAsia="zh-CN"/>
        </w:rPr>
        <w:t>4</w:t>
      </w:r>
      <w:r>
        <w:rPr>
          <w:rFonts w:hint="eastAsia" w:ascii="宋体" w:hAnsi="宋体"/>
          <w:color w:val="FF0000"/>
          <w:sz w:val="21"/>
          <w:szCs w:val="21"/>
          <w:highlight w:val="none"/>
        </w:rPr>
        <w:t>“</w:t>
      </w:r>
      <w:r>
        <w:rPr>
          <w:rFonts w:hint="eastAsia" w:ascii="宋体" w:hAnsi="宋体" w:eastAsia="宋体" w:cs="宋体"/>
          <w:i w:val="0"/>
          <w:iCs w:val="0"/>
          <w:color w:val="FF0000"/>
          <w:kern w:val="0"/>
          <w:sz w:val="21"/>
          <w:szCs w:val="21"/>
          <w:u w:val="none"/>
          <w:lang w:val="en-US" w:eastAsia="zh-CN" w:bidi="ar"/>
        </w:rPr>
        <w:t>不锈钢排烟管</w:t>
      </w:r>
      <w:r>
        <w:rPr>
          <w:rFonts w:hint="eastAsia" w:ascii="宋体" w:hAnsi="宋体"/>
          <w:color w:val="FF0000"/>
          <w:sz w:val="21"/>
          <w:szCs w:val="21"/>
          <w:highlight w:val="none"/>
        </w:rPr>
        <w:t>”</w:t>
      </w:r>
      <w:r>
        <w:rPr>
          <w:rFonts w:ascii="宋体" w:hAnsi="宋体"/>
          <w:color w:val="FF0000"/>
          <w:sz w:val="21"/>
          <w:szCs w:val="21"/>
          <w:highlight w:val="none"/>
        </w:rPr>
        <w:t xml:space="preserve">1 </w:t>
      </w:r>
      <w:r>
        <w:rPr>
          <w:rFonts w:hint="eastAsia"/>
          <w:color w:val="FF0000"/>
          <w:sz w:val="21"/>
          <w:szCs w:val="21"/>
          <w:highlight w:val="none"/>
          <w:lang w:val="en-US" w:eastAsia="zh-CN"/>
        </w:rPr>
        <w:t>节</w:t>
      </w:r>
      <w:r>
        <w:rPr>
          <w:rFonts w:hint="eastAsia" w:ascii="宋体" w:hAnsi="宋体"/>
          <w:color w:val="FF0000"/>
          <w:sz w:val="21"/>
          <w:szCs w:val="21"/>
          <w:highlight w:val="none"/>
        </w:rPr>
        <w:t>（尺寸</w:t>
      </w:r>
      <w:r>
        <w:rPr>
          <w:rFonts w:ascii="宋体" w:hAnsi="宋体"/>
          <w:color w:val="FF0000"/>
          <w:sz w:val="21"/>
          <w:szCs w:val="21"/>
          <w:highlight w:val="none"/>
        </w:rPr>
        <w:t xml:space="preserve"> </w:t>
      </w:r>
      <w:r>
        <w:rPr>
          <w:rFonts w:hint="eastAsia" w:ascii="宋体" w:hAnsi="宋体"/>
          <w:color w:val="FF0000"/>
          <w:sz w:val="21"/>
          <w:szCs w:val="21"/>
          <w:highlight w:val="none"/>
        </w:rPr>
        <w:t>600×</w:t>
      </w:r>
      <w:r>
        <w:rPr>
          <w:rFonts w:hint="eastAsia"/>
          <w:color w:val="FF0000"/>
          <w:sz w:val="21"/>
          <w:szCs w:val="21"/>
          <w:highlight w:val="none"/>
          <w:lang w:val="en-US" w:eastAsia="zh-CN"/>
        </w:rPr>
        <w:t>6</w:t>
      </w:r>
      <w:r>
        <w:rPr>
          <w:rFonts w:hint="eastAsia" w:ascii="宋体" w:hAnsi="宋体"/>
          <w:color w:val="FF0000"/>
          <w:sz w:val="21"/>
          <w:szCs w:val="21"/>
          <w:highlight w:val="none"/>
        </w:rPr>
        <w:t>00×</w:t>
      </w:r>
      <w:r>
        <w:rPr>
          <w:rFonts w:hint="eastAsia"/>
          <w:color w:val="FF0000"/>
          <w:sz w:val="21"/>
          <w:szCs w:val="21"/>
          <w:highlight w:val="none"/>
          <w:lang w:val="en-US" w:eastAsia="zh-CN"/>
        </w:rPr>
        <w:t>1000</w:t>
      </w:r>
      <w:r>
        <w:rPr>
          <w:rFonts w:ascii="宋体" w:hAnsi="宋体"/>
          <w:color w:val="FF0000"/>
          <w:sz w:val="21"/>
          <w:szCs w:val="21"/>
          <w:highlight w:val="none"/>
        </w:rPr>
        <w:t xml:space="preserve"> mm</w:t>
      </w:r>
      <w:r>
        <w:rPr>
          <w:rFonts w:hint="eastAsia" w:ascii="宋体" w:hAnsi="宋体"/>
          <w:color w:val="FF0000"/>
          <w:sz w:val="21"/>
          <w:szCs w:val="21"/>
          <w:highlight w:val="none"/>
        </w:rPr>
        <w:t>），序号</w:t>
      </w:r>
      <w:r>
        <w:rPr>
          <w:rFonts w:ascii="宋体" w:hAnsi="宋体"/>
          <w:color w:val="FF0000"/>
          <w:sz w:val="21"/>
          <w:szCs w:val="21"/>
          <w:highlight w:val="none"/>
        </w:rPr>
        <w:t xml:space="preserve"> </w:t>
      </w:r>
      <w:r>
        <w:rPr>
          <w:rFonts w:hint="eastAsia"/>
          <w:color w:val="FF0000"/>
          <w:sz w:val="21"/>
          <w:szCs w:val="21"/>
          <w:highlight w:val="none"/>
          <w:lang w:val="en-US" w:eastAsia="zh-CN"/>
        </w:rPr>
        <w:t>6</w:t>
      </w:r>
      <w:r>
        <w:rPr>
          <w:rFonts w:hint="eastAsia" w:ascii="宋体" w:hAnsi="宋体"/>
          <w:color w:val="FF0000"/>
          <w:sz w:val="21"/>
          <w:szCs w:val="21"/>
          <w:highlight w:val="none"/>
        </w:rPr>
        <w:t>“</w:t>
      </w:r>
      <w:r>
        <w:rPr>
          <w:rFonts w:hint="eastAsia" w:ascii="宋体" w:hAnsi="宋体" w:eastAsia="宋体" w:cs="宋体"/>
          <w:i w:val="0"/>
          <w:iCs w:val="0"/>
          <w:color w:val="FF0000"/>
          <w:kern w:val="0"/>
          <w:sz w:val="21"/>
          <w:szCs w:val="21"/>
          <w:u w:val="none"/>
          <w:lang w:val="en-US" w:eastAsia="zh-CN" w:bidi="ar"/>
        </w:rPr>
        <w:t>高效油烟净化箱</w:t>
      </w:r>
      <w:r>
        <w:rPr>
          <w:rFonts w:hint="eastAsia" w:ascii="宋体" w:hAnsi="宋体"/>
          <w:color w:val="FF0000"/>
          <w:sz w:val="21"/>
          <w:szCs w:val="21"/>
          <w:highlight w:val="none"/>
        </w:rPr>
        <w:t>”</w:t>
      </w:r>
      <w:r>
        <w:rPr>
          <w:rFonts w:ascii="宋体" w:hAnsi="宋体"/>
          <w:color w:val="FF0000"/>
          <w:sz w:val="21"/>
          <w:szCs w:val="21"/>
          <w:highlight w:val="none"/>
        </w:rPr>
        <w:t xml:space="preserve">1 </w:t>
      </w:r>
      <w:r>
        <w:rPr>
          <w:rFonts w:hint="eastAsia"/>
          <w:color w:val="FF0000"/>
          <w:sz w:val="21"/>
          <w:szCs w:val="21"/>
          <w:highlight w:val="none"/>
          <w:lang w:val="en-US" w:eastAsia="zh-CN"/>
        </w:rPr>
        <w:t>台</w:t>
      </w:r>
    </w:p>
    <w:p>
      <w:pPr>
        <w:spacing w:line="360" w:lineRule="auto"/>
        <w:ind w:firstLine="420" w:firstLineChars="200"/>
        <w:rPr>
          <w:rFonts w:ascii="宋体" w:hAnsi="宋体"/>
          <w:color w:val="FF0000"/>
          <w:sz w:val="21"/>
          <w:szCs w:val="21"/>
          <w:highlight w:val="none"/>
        </w:rPr>
      </w:pPr>
      <w:r>
        <w:rPr>
          <w:rFonts w:ascii="宋体" w:hAnsi="宋体"/>
          <w:color w:val="FF0000"/>
          <w:sz w:val="21"/>
          <w:szCs w:val="21"/>
          <w:highlight w:val="none"/>
        </w:rPr>
        <w:t xml:space="preserve">2 </w:t>
      </w:r>
      <w:r>
        <w:rPr>
          <w:rFonts w:hint="eastAsia" w:ascii="宋体" w:hAnsi="宋体"/>
          <w:color w:val="FF0000"/>
          <w:sz w:val="21"/>
          <w:szCs w:val="21"/>
          <w:highlight w:val="none"/>
        </w:rPr>
        <w:t>样品应注明投标人名称；</w:t>
      </w:r>
    </w:p>
    <w:p>
      <w:pPr>
        <w:spacing w:line="360" w:lineRule="auto"/>
        <w:ind w:firstLine="420" w:firstLineChars="200"/>
        <w:rPr>
          <w:rFonts w:ascii="宋体" w:hAnsi="宋体"/>
          <w:color w:val="FF0000"/>
          <w:sz w:val="21"/>
          <w:szCs w:val="21"/>
          <w:highlight w:val="none"/>
        </w:rPr>
      </w:pPr>
      <w:r>
        <w:rPr>
          <w:rFonts w:ascii="宋体" w:hAnsi="宋体"/>
          <w:color w:val="FF0000"/>
          <w:sz w:val="21"/>
          <w:szCs w:val="21"/>
          <w:highlight w:val="none"/>
        </w:rPr>
        <w:t xml:space="preserve">3 </w:t>
      </w:r>
      <w:r>
        <w:rPr>
          <w:rFonts w:hint="eastAsia" w:ascii="宋体" w:hAnsi="宋体"/>
          <w:color w:val="FF0000"/>
          <w:sz w:val="21"/>
          <w:szCs w:val="21"/>
          <w:highlight w:val="none"/>
        </w:rPr>
        <w:t>本样品要派专人在投标截止时间前送至江南要素交易中心底楼；</w:t>
      </w:r>
    </w:p>
    <w:p>
      <w:pPr>
        <w:spacing w:line="360" w:lineRule="auto"/>
        <w:ind w:firstLine="420" w:firstLineChars="200"/>
        <w:rPr>
          <w:rFonts w:ascii="宋体" w:hAnsi="宋体"/>
          <w:color w:val="FF0000"/>
          <w:sz w:val="21"/>
          <w:szCs w:val="21"/>
          <w:highlight w:val="none"/>
        </w:rPr>
      </w:pPr>
      <w:r>
        <w:rPr>
          <w:rFonts w:ascii="宋体" w:hAnsi="宋体"/>
          <w:color w:val="FF0000"/>
          <w:sz w:val="21"/>
          <w:szCs w:val="21"/>
          <w:highlight w:val="none"/>
        </w:rPr>
        <w:t xml:space="preserve">4 </w:t>
      </w:r>
      <w:r>
        <w:rPr>
          <w:rFonts w:hint="eastAsia" w:ascii="宋体" w:hAnsi="宋体"/>
          <w:color w:val="FF0000"/>
          <w:sz w:val="21"/>
          <w:szCs w:val="21"/>
          <w:highlight w:val="none"/>
        </w:rPr>
        <w:t>样品的规格、材质、加工制作工艺作为技术商务评分依据之一；不提供样品的不作无效标处理，但样品分为</w:t>
      </w:r>
      <w:r>
        <w:rPr>
          <w:rFonts w:ascii="宋体" w:hAnsi="宋体"/>
          <w:color w:val="FF0000"/>
          <w:sz w:val="21"/>
          <w:szCs w:val="21"/>
          <w:highlight w:val="none"/>
        </w:rPr>
        <w:t xml:space="preserve"> 0 </w:t>
      </w:r>
      <w:r>
        <w:rPr>
          <w:rFonts w:hint="eastAsia" w:ascii="宋体" w:hAnsi="宋体"/>
          <w:color w:val="FF0000"/>
          <w:sz w:val="21"/>
          <w:szCs w:val="21"/>
          <w:highlight w:val="none"/>
        </w:rPr>
        <w:t>分。</w:t>
      </w:r>
    </w:p>
    <w:p>
      <w:pPr>
        <w:spacing w:line="360" w:lineRule="auto"/>
        <w:ind w:firstLine="420" w:firstLineChars="200"/>
        <w:rPr>
          <w:rFonts w:ascii="宋体" w:hAnsi="宋体"/>
          <w:color w:val="FF0000"/>
          <w:sz w:val="21"/>
          <w:szCs w:val="21"/>
          <w:highlight w:val="none"/>
        </w:rPr>
      </w:pPr>
      <w:r>
        <w:rPr>
          <w:rFonts w:ascii="宋体" w:hAnsi="宋体"/>
          <w:color w:val="FF0000"/>
          <w:sz w:val="21"/>
          <w:szCs w:val="21"/>
          <w:highlight w:val="none"/>
        </w:rPr>
        <w:t xml:space="preserve">5 </w:t>
      </w:r>
      <w:r>
        <w:rPr>
          <w:rFonts w:hint="eastAsia" w:ascii="宋体" w:hAnsi="宋体"/>
          <w:color w:val="FF0000"/>
          <w:sz w:val="21"/>
          <w:szCs w:val="21"/>
          <w:highlight w:val="none"/>
        </w:rPr>
        <w:t>评标结果宣布完毕后，对中标候选人的样品进行封样并由采购人保管，其余供应商的样品当场退还。</w:t>
      </w:r>
    </w:p>
    <w:p>
      <w:pPr>
        <w:spacing w:line="360" w:lineRule="auto"/>
        <w:ind w:firstLine="420" w:firstLineChars="200"/>
        <w:rPr>
          <w:rFonts w:ascii="宋体" w:hAnsi="宋体"/>
          <w:color w:val="FF0000"/>
          <w:sz w:val="21"/>
          <w:szCs w:val="21"/>
          <w:highlight w:val="none"/>
        </w:rPr>
      </w:pPr>
      <w:r>
        <w:rPr>
          <w:rFonts w:ascii="宋体" w:hAnsi="宋体"/>
          <w:color w:val="FF0000"/>
          <w:sz w:val="21"/>
          <w:szCs w:val="21"/>
          <w:highlight w:val="none"/>
        </w:rPr>
        <w:t xml:space="preserve">6 </w:t>
      </w:r>
      <w:r>
        <w:rPr>
          <w:rFonts w:hint="eastAsia" w:ascii="宋体" w:hAnsi="宋体"/>
          <w:color w:val="FF0000"/>
          <w:sz w:val="21"/>
          <w:szCs w:val="21"/>
          <w:highlight w:val="none"/>
        </w:rPr>
        <w:t>中标候选人的样品于交货并通过验收后由采购人退还。</w:t>
      </w:r>
    </w:p>
    <w:p>
      <w:pPr>
        <w:spacing w:line="360" w:lineRule="auto"/>
        <w:ind w:firstLine="420" w:firstLineChars="200"/>
        <w:rPr>
          <w:rFonts w:hint="eastAsia" w:ascii="宋体" w:hAnsi="宋体"/>
          <w:color w:val="FF0000"/>
          <w:sz w:val="21"/>
          <w:szCs w:val="21"/>
          <w:highlight w:val="none"/>
        </w:rPr>
      </w:pPr>
      <w:r>
        <w:rPr>
          <w:rFonts w:ascii="宋体" w:hAnsi="宋体"/>
          <w:color w:val="FF0000"/>
          <w:sz w:val="21"/>
          <w:szCs w:val="21"/>
          <w:highlight w:val="none"/>
        </w:rPr>
        <w:t xml:space="preserve">7 </w:t>
      </w:r>
      <w:r>
        <w:rPr>
          <w:rFonts w:hint="eastAsia" w:ascii="宋体" w:hAnsi="宋体"/>
          <w:color w:val="FF0000"/>
          <w:sz w:val="21"/>
          <w:szCs w:val="21"/>
          <w:highlight w:val="none"/>
        </w:rPr>
        <w:t>样品制作、运输等相关费用由投标人自行承担。</w:t>
      </w:r>
    </w:p>
    <w:p>
      <w:pPr>
        <w:pStyle w:val="17"/>
        <w:numPr>
          <w:ilvl w:val="0"/>
          <w:numId w:val="0"/>
        </w:numPr>
        <w:tabs>
          <w:tab w:val="left" w:pos="1183"/>
        </w:tabs>
        <w:spacing w:before="0" w:after="0" w:line="367" w:lineRule="auto"/>
        <w:ind w:right="4835" w:rightChars="0" w:firstLine="211" w:firstLineChars="100"/>
        <w:jc w:val="left"/>
        <w:rPr>
          <w:rFonts w:hint="eastAsia"/>
          <w:b/>
          <w:sz w:val="21"/>
          <w:lang w:val="en-US" w:eastAsia="zh-CN"/>
        </w:rPr>
        <w:sectPr>
          <w:headerReference r:id="rId9" w:type="default"/>
          <w:pgSz w:w="16849" w:h="11910" w:orient="landscape"/>
          <w:pgMar w:top="743" w:right="1037" w:bottom="0" w:left="1060" w:header="856" w:footer="862" w:gutter="0"/>
          <w:pgNumType w:fmt="decimal"/>
          <w:cols w:space="0" w:num="1"/>
          <w:rtlGutter w:val="0"/>
          <w:docGrid w:linePitch="0" w:charSpace="0"/>
        </w:sectPr>
      </w:pPr>
    </w:p>
    <w:p>
      <w:pPr>
        <w:pStyle w:val="17"/>
        <w:numPr>
          <w:ilvl w:val="0"/>
          <w:numId w:val="0"/>
        </w:numPr>
        <w:tabs>
          <w:tab w:val="left" w:pos="1183"/>
        </w:tabs>
        <w:spacing w:before="0" w:after="0" w:line="367" w:lineRule="auto"/>
        <w:ind w:right="4835" w:rightChars="0" w:firstLine="20" w:firstLineChars="100"/>
        <w:jc w:val="left"/>
        <w:rPr>
          <w:rFonts w:hint="eastAsia"/>
          <w:b/>
          <w:sz w:val="21"/>
          <w:lang w:val="en-US" w:eastAsia="zh-CN"/>
        </w:rPr>
      </w:pPr>
      <w:r>
        <w:rPr>
          <w:sz w:val="2"/>
        </w:rPr>
        <w:pict>
          <v:group id="_x0000_s1158" o:spid="_x0000_s1158" o:spt="203" style="height:0.75pt;width:492pt;" coordsize="9840,15">
            <o:lock v:ext="edit"/>
            <v:line id="_x0000_s1159" o:spid="_x0000_s1159" o:spt="20" style="position:absolute;left:0;top:7;height:0;width:9840;" stroked="t" coordsize="21600,21600">
              <v:path arrowok="t"/>
              <v:fill focussize="0,0"/>
              <v:stroke weight="0.72pt" color="#000000"/>
              <v:imagedata o:title=""/>
              <o:lock v:ext="edit"/>
            </v:line>
            <w10:wrap type="none"/>
            <w10:anchorlock/>
          </v:group>
        </w:pict>
      </w:r>
    </w:p>
    <w:p>
      <w:pPr>
        <w:pStyle w:val="17"/>
        <w:numPr>
          <w:ilvl w:val="0"/>
          <w:numId w:val="0"/>
        </w:numPr>
        <w:tabs>
          <w:tab w:val="left" w:pos="1183"/>
        </w:tabs>
        <w:spacing w:before="0" w:after="0" w:line="367" w:lineRule="auto"/>
        <w:ind w:right="4835" w:rightChars="0" w:firstLine="211" w:firstLineChars="100"/>
        <w:jc w:val="left"/>
        <w:rPr>
          <w:b/>
          <w:sz w:val="21"/>
        </w:rPr>
      </w:pPr>
      <w:r>
        <w:rPr>
          <w:rFonts w:hint="eastAsia"/>
          <w:b/>
          <w:sz w:val="21"/>
          <w:lang w:val="en-US" w:eastAsia="zh-CN"/>
        </w:rPr>
        <w:t>三</w:t>
      </w:r>
      <w:r>
        <w:rPr>
          <w:b/>
          <w:sz w:val="21"/>
        </w:rPr>
        <w:t>、商务要求表</w:t>
      </w:r>
    </w:p>
    <w:tbl>
      <w:tblPr>
        <w:tblStyle w:val="13"/>
        <w:tblW w:w="0" w:type="auto"/>
        <w:tblInd w:w="1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448"/>
        <w:gridCol w:w="790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11" w:hRule="atLeast"/>
        </w:trPr>
        <w:tc>
          <w:tcPr>
            <w:tcW w:w="2448" w:type="dxa"/>
            <w:tcBorders>
              <w:left w:val="single" w:color="000000" w:sz="4" w:space="0"/>
              <w:bottom w:val="single" w:color="000000" w:sz="4" w:space="0"/>
              <w:right w:val="single" w:color="000000" w:sz="4" w:space="0"/>
            </w:tcBorders>
          </w:tcPr>
          <w:p>
            <w:pPr>
              <w:pStyle w:val="18"/>
              <w:spacing w:before="161"/>
              <w:ind w:left="907"/>
              <w:rPr>
                <w:sz w:val="21"/>
              </w:rPr>
            </w:pPr>
            <w:r>
              <w:rPr>
                <w:sz w:val="21"/>
              </w:rPr>
              <w:t xml:space="preserve">质保期 </w:t>
            </w:r>
          </w:p>
        </w:tc>
        <w:tc>
          <w:tcPr>
            <w:tcW w:w="7900" w:type="dxa"/>
            <w:tcBorders>
              <w:left w:val="single" w:color="000000" w:sz="4" w:space="0"/>
              <w:bottom w:val="single" w:color="000000" w:sz="4" w:space="0"/>
              <w:right w:val="single" w:color="000000" w:sz="4" w:space="0"/>
            </w:tcBorders>
          </w:tcPr>
          <w:p>
            <w:pPr>
              <w:pStyle w:val="18"/>
              <w:spacing w:before="27" w:line="242" w:lineRule="auto"/>
              <w:ind w:left="110" w:right="91"/>
              <w:rPr>
                <w:sz w:val="21"/>
              </w:rPr>
            </w:pPr>
            <w:r>
              <w:rPr>
                <w:spacing w:val="-5"/>
                <w:sz w:val="21"/>
              </w:rPr>
              <w:t xml:space="preserve">自交付安装并通过验收之日起不少于 </w:t>
            </w:r>
            <w:r>
              <w:rPr>
                <w:rFonts w:hint="eastAsia"/>
                <w:sz w:val="21"/>
                <w:lang w:val="en-US" w:eastAsia="zh-CN"/>
              </w:rPr>
              <w:t>2</w:t>
            </w:r>
            <w:r>
              <w:rPr>
                <w:spacing w:val="-13"/>
                <w:sz w:val="21"/>
              </w:rPr>
              <w:t xml:space="preserve"> 年。此保证期内，如在正常使用过程中出现的</w:t>
            </w:r>
            <w:r>
              <w:rPr>
                <w:spacing w:val="-6"/>
                <w:sz w:val="21"/>
              </w:rPr>
              <w:t>质量问题，中标人须负责免费维修或调换。</w:t>
            </w:r>
            <w:r>
              <w:rPr>
                <w:sz w:val="21"/>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255" w:hRule="atLeast"/>
        </w:trPr>
        <w:tc>
          <w:tcPr>
            <w:tcW w:w="2448" w:type="dxa"/>
            <w:tcBorders>
              <w:top w:val="single" w:color="000000" w:sz="4" w:space="0"/>
              <w:left w:val="single" w:color="000000" w:sz="4" w:space="0"/>
              <w:bottom w:val="single" w:color="000000" w:sz="4" w:space="0"/>
              <w:right w:val="single" w:color="000000" w:sz="4" w:space="0"/>
            </w:tcBorders>
          </w:tcPr>
          <w:p>
            <w:pPr>
              <w:pStyle w:val="18"/>
              <w:rPr>
                <w:b/>
                <w:sz w:val="20"/>
              </w:rPr>
            </w:pPr>
          </w:p>
          <w:p>
            <w:pPr>
              <w:pStyle w:val="18"/>
              <w:rPr>
                <w:b/>
                <w:sz w:val="20"/>
              </w:rPr>
            </w:pPr>
          </w:p>
          <w:p>
            <w:pPr>
              <w:pStyle w:val="18"/>
              <w:rPr>
                <w:b/>
                <w:sz w:val="20"/>
              </w:rPr>
            </w:pPr>
          </w:p>
          <w:p>
            <w:pPr>
              <w:pStyle w:val="18"/>
              <w:rPr>
                <w:b/>
                <w:sz w:val="17"/>
              </w:rPr>
            </w:pPr>
          </w:p>
          <w:p>
            <w:pPr>
              <w:pStyle w:val="18"/>
              <w:ind w:left="107"/>
              <w:rPr>
                <w:sz w:val="21"/>
              </w:rPr>
            </w:pPr>
            <w:r>
              <w:rPr>
                <w:sz w:val="21"/>
              </w:rPr>
              <w:t xml:space="preserve">售后（技术）服务要求 </w:t>
            </w:r>
          </w:p>
        </w:tc>
        <w:tc>
          <w:tcPr>
            <w:tcW w:w="7900" w:type="dxa"/>
            <w:tcBorders>
              <w:top w:val="single" w:color="000000" w:sz="4" w:space="0"/>
              <w:left w:val="single" w:color="000000" w:sz="4" w:space="0"/>
              <w:bottom w:val="single" w:color="000000" w:sz="4" w:space="0"/>
              <w:right w:val="single" w:color="000000" w:sz="4" w:space="0"/>
            </w:tcBorders>
          </w:tcPr>
          <w:p>
            <w:pPr>
              <w:pStyle w:val="18"/>
              <w:numPr>
                <w:ilvl w:val="0"/>
                <w:numId w:val="4"/>
              </w:numPr>
              <w:tabs>
                <w:tab w:val="left" w:pos="323"/>
              </w:tabs>
              <w:spacing w:before="32" w:after="0" w:line="242" w:lineRule="auto"/>
              <w:ind w:left="110" w:right="-29" w:firstLine="0"/>
              <w:jc w:val="left"/>
              <w:rPr>
                <w:sz w:val="21"/>
              </w:rPr>
            </w:pPr>
            <w:r>
              <w:rPr>
                <w:spacing w:val="-8"/>
                <w:sz w:val="21"/>
              </w:rPr>
              <w:t>质保期内非人为因素出现的质量问题，须按国家有关规定和要求</w:t>
            </w:r>
            <w:r>
              <w:rPr>
                <w:spacing w:val="-3"/>
                <w:sz w:val="21"/>
              </w:rPr>
              <w:t>（如无国家规定和</w:t>
            </w:r>
            <w:r>
              <w:rPr>
                <w:spacing w:val="-14"/>
                <w:sz w:val="21"/>
              </w:rPr>
              <w:t>要求的，按承诺和厂方“三包”规定</w:t>
            </w:r>
            <w:r>
              <w:rPr>
                <w:spacing w:val="-41"/>
                <w:sz w:val="21"/>
              </w:rPr>
              <w:t>）</w:t>
            </w:r>
            <w:r>
              <w:rPr>
                <w:spacing w:val="-7"/>
                <w:sz w:val="21"/>
              </w:rPr>
              <w:t xml:space="preserve">立即进行免费维修、免费更换有缺陷的零部件、直至免费更换新货物。因货物本身问题在 </w:t>
            </w:r>
            <w:r>
              <w:rPr>
                <w:sz w:val="21"/>
              </w:rPr>
              <w:t>48</w:t>
            </w:r>
            <w:r>
              <w:rPr>
                <w:spacing w:val="-7"/>
                <w:sz w:val="21"/>
              </w:rPr>
              <w:t xml:space="preserve"> 小时之内仍不能排除的故障，应提供与</w:t>
            </w:r>
            <w:r>
              <w:rPr>
                <w:spacing w:val="-10"/>
                <w:sz w:val="21"/>
              </w:rPr>
              <w:t>原货物相同或不低于原货物性能的备用货物。故障排除后应出具书面故障诊断报告备</w:t>
            </w:r>
            <w:r>
              <w:rPr>
                <w:spacing w:val="-7"/>
                <w:sz w:val="21"/>
              </w:rPr>
              <w:t>案。</w:t>
            </w:r>
            <w:r>
              <w:rPr>
                <w:sz w:val="21"/>
              </w:rPr>
              <w:t xml:space="preserve"> </w:t>
            </w:r>
          </w:p>
          <w:p>
            <w:pPr>
              <w:pStyle w:val="18"/>
              <w:numPr>
                <w:ilvl w:val="0"/>
                <w:numId w:val="4"/>
              </w:numPr>
              <w:tabs>
                <w:tab w:val="left" w:pos="323"/>
              </w:tabs>
              <w:spacing w:before="4" w:after="0" w:line="242" w:lineRule="auto"/>
              <w:ind w:left="110" w:right="2" w:firstLine="0"/>
              <w:jc w:val="left"/>
              <w:rPr>
                <w:sz w:val="21"/>
              </w:rPr>
            </w:pPr>
            <w:r>
              <w:rPr>
                <w:spacing w:val="-3"/>
                <w:sz w:val="21"/>
              </w:rPr>
              <w:t xml:space="preserve">出现故障后，中标人如未按上述要求进行响应，采购人可以采取必要的补救措施， 由此产生的风险和费用将由中标人承担。 </w:t>
            </w:r>
          </w:p>
          <w:p>
            <w:pPr>
              <w:pStyle w:val="18"/>
              <w:numPr>
                <w:ilvl w:val="0"/>
                <w:numId w:val="4"/>
              </w:numPr>
              <w:tabs>
                <w:tab w:val="left" w:pos="323"/>
              </w:tabs>
              <w:spacing w:before="1" w:after="0" w:line="240" w:lineRule="auto"/>
              <w:ind w:left="322" w:right="0" w:hanging="213"/>
              <w:jc w:val="left"/>
              <w:rPr>
                <w:sz w:val="21"/>
              </w:rPr>
            </w:pPr>
            <w:r>
              <w:rPr>
                <w:spacing w:val="-3"/>
                <w:sz w:val="21"/>
              </w:rPr>
              <w:t xml:space="preserve">中标人应对所供货物实行终身维护。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58" w:hRule="atLeast"/>
        </w:trPr>
        <w:tc>
          <w:tcPr>
            <w:tcW w:w="2448" w:type="dxa"/>
            <w:tcBorders>
              <w:top w:val="single" w:color="000000" w:sz="4" w:space="0"/>
              <w:left w:val="single" w:color="000000" w:sz="4" w:space="0"/>
              <w:bottom w:val="single" w:color="000000" w:sz="4" w:space="0"/>
              <w:right w:val="single" w:color="000000" w:sz="4" w:space="0"/>
            </w:tcBorders>
          </w:tcPr>
          <w:p>
            <w:pPr>
              <w:pStyle w:val="18"/>
              <w:spacing w:before="137"/>
              <w:ind w:left="107" w:right="-15"/>
              <w:rPr>
                <w:sz w:val="21"/>
              </w:rPr>
            </w:pPr>
            <w:r>
              <w:rPr>
                <w:spacing w:val="-21"/>
                <w:sz w:val="21"/>
              </w:rPr>
              <w:t>交货</w:t>
            </w:r>
            <w:r>
              <w:rPr>
                <w:sz w:val="21"/>
              </w:rPr>
              <w:t>（</w:t>
            </w:r>
            <w:r>
              <w:rPr>
                <w:spacing w:val="-2"/>
                <w:sz w:val="21"/>
              </w:rPr>
              <w:t>服务</w:t>
            </w:r>
            <w:r>
              <w:rPr>
                <w:spacing w:val="-41"/>
                <w:sz w:val="21"/>
              </w:rPr>
              <w:t>）</w:t>
            </w:r>
            <w:r>
              <w:rPr>
                <w:spacing w:val="-3"/>
                <w:sz w:val="21"/>
              </w:rPr>
              <w:t>时间及地点</w:t>
            </w:r>
            <w:r>
              <w:rPr>
                <w:sz w:val="21"/>
              </w:rPr>
              <w:t xml:space="preserve"> </w:t>
            </w:r>
          </w:p>
        </w:tc>
        <w:tc>
          <w:tcPr>
            <w:tcW w:w="7900" w:type="dxa"/>
            <w:tcBorders>
              <w:top w:val="single" w:color="000000" w:sz="4" w:space="0"/>
              <w:left w:val="single" w:color="000000" w:sz="4" w:space="0"/>
              <w:bottom w:val="single" w:color="000000" w:sz="4" w:space="0"/>
              <w:right w:val="single" w:color="000000" w:sz="4" w:space="0"/>
            </w:tcBorders>
          </w:tcPr>
          <w:p>
            <w:pPr>
              <w:pStyle w:val="18"/>
              <w:ind w:left="110"/>
              <w:rPr>
                <w:sz w:val="21"/>
              </w:rPr>
            </w:pPr>
            <w:r>
              <w:rPr>
                <w:sz w:val="21"/>
              </w:rPr>
              <w:t>时间:</w:t>
            </w:r>
            <w:r>
              <w:rPr>
                <w:rFonts w:hint="eastAsia"/>
                <w:sz w:val="21"/>
                <w:lang w:eastAsia="zh-CN"/>
              </w:rPr>
              <w:t>自签订合同之日起1个月内交付安装并通过</w:t>
            </w:r>
            <w:r>
              <w:rPr>
                <w:sz w:val="21"/>
              </w:rPr>
              <w:t xml:space="preserve">。 </w:t>
            </w:r>
          </w:p>
          <w:p>
            <w:pPr>
              <w:pStyle w:val="18"/>
              <w:spacing w:before="5" w:line="264" w:lineRule="exact"/>
              <w:ind w:left="110"/>
              <w:rPr>
                <w:sz w:val="21"/>
              </w:rPr>
            </w:pPr>
            <w:r>
              <w:rPr>
                <w:sz w:val="21"/>
              </w:rPr>
              <w:t xml:space="preserve">地点：采购人指定地点。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726" w:hRule="atLeast"/>
        </w:trPr>
        <w:tc>
          <w:tcPr>
            <w:tcW w:w="2448" w:type="dxa"/>
            <w:tcBorders>
              <w:top w:val="single" w:color="000000" w:sz="4" w:space="0"/>
              <w:left w:val="single" w:color="000000" w:sz="4" w:space="0"/>
              <w:bottom w:val="single" w:color="000000" w:sz="4" w:space="0"/>
              <w:right w:val="single" w:color="000000" w:sz="4" w:space="0"/>
            </w:tcBorders>
          </w:tcPr>
          <w:p>
            <w:pPr>
              <w:pStyle w:val="18"/>
              <w:rPr>
                <w:b/>
                <w:sz w:val="20"/>
              </w:rPr>
            </w:pPr>
          </w:p>
          <w:p>
            <w:pPr>
              <w:pStyle w:val="18"/>
              <w:rPr>
                <w:b/>
                <w:sz w:val="20"/>
              </w:rPr>
            </w:pPr>
          </w:p>
          <w:p>
            <w:pPr>
              <w:pStyle w:val="18"/>
              <w:rPr>
                <w:b/>
                <w:sz w:val="20"/>
              </w:rPr>
            </w:pPr>
          </w:p>
          <w:p>
            <w:pPr>
              <w:pStyle w:val="18"/>
              <w:rPr>
                <w:b/>
                <w:sz w:val="20"/>
              </w:rPr>
            </w:pPr>
          </w:p>
          <w:p>
            <w:pPr>
              <w:pStyle w:val="18"/>
              <w:spacing w:before="3"/>
              <w:rPr>
                <w:b/>
                <w:sz w:val="15"/>
              </w:rPr>
            </w:pPr>
          </w:p>
          <w:p>
            <w:pPr>
              <w:pStyle w:val="18"/>
              <w:ind w:left="804"/>
              <w:rPr>
                <w:sz w:val="21"/>
              </w:rPr>
            </w:pPr>
            <w:r>
              <w:rPr>
                <w:sz w:val="21"/>
              </w:rPr>
              <w:t xml:space="preserve">付款条件 </w:t>
            </w:r>
          </w:p>
        </w:tc>
        <w:tc>
          <w:tcPr>
            <w:tcW w:w="7900" w:type="dxa"/>
            <w:tcBorders>
              <w:top w:val="single" w:color="000000" w:sz="4" w:space="0"/>
              <w:left w:val="single" w:color="000000" w:sz="4" w:space="0"/>
              <w:bottom w:val="single" w:color="000000" w:sz="4" w:space="0"/>
              <w:right w:val="single" w:color="000000" w:sz="4" w:space="0"/>
            </w:tcBorders>
          </w:tcPr>
          <w:p>
            <w:pPr>
              <w:pStyle w:val="18"/>
              <w:numPr>
                <w:ilvl w:val="0"/>
                <w:numId w:val="5"/>
              </w:numPr>
              <w:tabs>
                <w:tab w:val="left" w:pos="323"/>
              </w:tabs>
              <w:spacing w:before="0" w:after="0" w:line="266" w:lineRule="exact"/>
              <w:ind w:left="322" w:right="0" w:hanging="213"/>
              <w:jc w:val="left"/>
              <w:rPr>
                <w:sz w:val="21"/>
              </w:rPr>
            </w:pPr>
            <w:r>
              <w:rPr>
                <w:spacing w:val="-2"/>
                <w:sz w:val="21"/>
              </w:rPr>
              <w:t xml:space="preserve">付款手续 </w:t>
            </w:r>
          </w:p>
          <w:p>
            <w:pPr>
              <w:pStyle w:val="18"/>
              <w:spacing w:before="2" w:line="242" w:lineRule="auto"/>
              <w:ind w:left="110" w:right="88"/>
              <w:jc w:val="both"/>
              <w:rPr>
                <w:sz w:val="21"/>
              </w:rPr>
            </w:pPr>
            <w:r>
              <w:rPr>
                <w:spacing w:val="-5"/>
                <w:sz w:val="21"/>
              </w:rPr>
              <w:t xml:space="preserve">合同签订后预付至合同总金额 </w:t>
            </w:r>
            <w:r>
              <w:rPr>
                <w:spacing w:val="-6"/>
                <w:sz w:val="21"/>
              </w:rPr>
              <w:t>40</w:t>
            </w:r>
            <w:r>
              <w:rPr>
                <w:spacing w:val="-5"/>
                <w:sz w:val="21"/>
              </w:rPr>
              <w:t>%，验收合格后支付剩余合同金额，中标人向采购人</w:t>
            </w:r>
            <w:r>
              <w:rPr>
                <w:spacing w:val="-10"/>
                <w:sz w:val="21"/>
              </w:rPr>
              <w:t>办理货款结算手续，采购人需审核以下结算资料：合法发票原件、盖有政府采购备案</w:t>
            </w:r>
            <w:r>
              <w:rPr>
                <w:spacing w:val="-7"/>
                <w:sz w:val="21"/>
              </w:rPr>
              <w:t>专用章的《采购合同》复印件、银行或保险公司等金融机构出具的预付款保函&lt;或其他担保措施&gt;（</w:t>
            </w:r>
            <w:r>
              <w:rPr>
                <w:spacing w:val="-3"/>
                <w:sz w:val="21"/>
              </w:rPr>
              <w:t>预付时需提供</w:t>
            </w:r>
            <w:r>
              <w:rPr>
                <w:sz w:val="21"/>
              </w:rPr>
              <w:t>）</w:t>
            </w:r>
            <w:r>
              <w:rPr>
                <w:spacing w:val="-3"/>
                <w:sz w:val="21"/>
              </w:rPr>
              <w:t>、采购人签收的“海宁市政府采购项目验收单</w:t>
            </w:r>
            <w:r>
              <w:rPr>
                <w:sz w:val="21"/>
              </w:rPr>
              <w:t>”（第</w:t>
            </w:r>
            <w:r>
              <w:rPr>
                <w:spacing w:val="-3"/>
                <w:sz w:val="21"/>
              </w:rPr>
              <w:t>一次付款无须提供）等相关资料；</w:t>
            </w:r>
            <w:r>
              <w:rPr>
                <w:sz w:val="21"/>
              </w:rPr>
              <w:t xml:space="preserve"> </w:t>
            </w:r>
          </w:p>
          <w:p>
            <w:pPr>
              <w:pStyle w:val="18"/>
              <w:numPr>
                <w:ilvl w:val="0"/>
                <w:numId w:val="5"/>
              </w:numPr>
              <w:tabs>
                <w:tab w:val="left" w:pos="323"/>
              </w:tabs>
              <w:spacing w:before="2" w:after="0" w:line="240" w:lineRule="auto"/>
              <w:ind w:left="322" w:right="0" w:hanging="213"/>
              <w:jc w:val="left"/>
              <w:rPr>
                <w:sz w:val="21"/>
              </w:rPr>
            </w:pPr>
            <w:r>
              <w:rPr>
                <w:spacing w:val="-2"/>
                <w:sz w:val="21"/>
              </w:rPr>
              <w:t xml:space="preserve">付款时间 </w:t>
            </w:r>
          </w:p>
          <w:p>
            <w:pPr>
              <w:pStyle w:val="18"/>
              <w:spacing w:before="4" w:line="242" w:lineRule="auto"/>
              <w:ind w:left="110" w:right="89"/>
              <w:rPr>
                <w:sz w:val="21"/>
              </w:rPr>
            </w:pPr>
            <w:r>
              <w:rPr>
                <w:spacing w:val="-9"/>
                <w:sz w:val="21"/>
              </w:rPr>
              <w:t>采购人将审核后的结算资料按《海宁市政府采购资金支付管理暂行办法》提交至国库</w:t>
            </w:r>
            <w:r>
              <w:rPr>
                <w:spacing w:val="-11"/>
                <w:sz w:val="21"/>
              </w:rPr>
              <w:t>支付中心</w:t>
            </w:r>
            <w:r>
              <w:rPr>
                <w:sz w:val="21"/>
              </w:rPr>
              <w:t>（</w:t>
            </w:r>
            <w:r>
              <w:rPr>
                <w:spacing w:val="-3"/>
                <w:sz w:val="21"/>
              </w:rPr>
              <w:t>或单位财务部门</w:t>
            </w:r>
            <w:r>
              <w:rPr>
                <w:spacing w:val="-16"/>
                <w:sz w:val="21"/>
              </w:rPr>
              <w:t>）</w:t>
            </w:r>
            <w:r>
              <w:rPr>
                <w:spacing w:val="-8"/>
                <w:sz w:val="21"/>
              </w:rPr>
              <w:t>，经审核无误后，国库支付中心</w:t>
            </w:r>
            <w:r>
              <w:rPr>
                <w:sz w:val="21"/>
              </w:rPr>
              <w:t>（</w:t>
            </w:r>
            <w:r>
              <w:rPr>
                <w:spacing w:val="-3"/>
                <w:sz w:val="21"/>
              </w:rPr>
              <w:t>或单位财务部门</w:t>
            </w:r>
            <w:r>
              <w:rPr>
                <w:spacing w:val="-15"/>
                <w:sz w:val="21"/>
              </w:rPr>
              <w:t>）</w:t>
            </w:r>
            <w:r>
              <w:rPr>
                <w:sz w:val="21"/>
              </w:rPr>
              <w:t>在</w:t>
            </w:r>
          </w:p>
          <w:p>
            <w:pPr>
              <w:pStyle w:val="18"/>
              <w:spacing w:before="2" w:line="260" w:lineRule="exact"/>
              <w:ind w:left="110"/>
              <w:rPr>
                <w:sz w:val="21"/>
              </w:rPr>
            </w:pPr>
            <w:r>
              <w:rPr>
                <w:sz w:val="21"/>
              </w:rPr>
              <w:t xml:space="preserve">7 个工作日内支付相应合同金额。 </w:t>
            </w:r>
          </w:p>
        </w:tc>
      </w:tr>
    </w:tbl>
    <w:p>
      <w:pPr>
        <w:pStyle w:val="3"/>
        <w:spacing w:before="7"/>
        <w:rPr>
          <w:b/>
          <w:sz w:val="3"/>
        </w:rPr>
      </w:pPr>
    </w:p>
    <w:p>
      <w:pPr>
        <w:pStyle w:val="3"/>
        <w:spacing w:after="10" w:line="20" w:lineRule="exact"/>
        <w:ind w:left="356"/>
        <w:rPr>
          <w:sz w:val="2"/>
        </w:rPr>
      </w:pPr>
    </w:p>
    <w:tbl>
      <w:tblPr>
        <w:tblStyle w:val="13"/>
        <w:tblW w:w="0" w:type="auto"/>
        <w:tblInd w:w="1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48"/>
        <w:gridCol w:w="790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5" w:hRule="atLeast"/>
        </w:trPr>
        <w:tc>
          <w:tcPr>
            <w:tcW w:w="2448" w:type="dxa"/>
          </w:tcPr>
          <w:p>
            <w:pPr>
              <w:pStyle w:val="18"/>
              <w:rPr>
                <w:b/>
                <w:sz w:val="15"/>
              </w:rPr>
            </w:pPr>
          </w:p>
          <w:p>
            <w:pPr>
              <w:pStyle w:val="18"/>
              <w:spacing w:before="1"/>
              <w:ind w:left="1045" w:right="932"/>
              <w:jc w:val="center"/>
              <w:rPr>
                <w:sz w:val="21"/>
              </w:rPr>
            </w:pPr>
            <w:r>
              <w:rPr>
                <w:sz w:val="21"/>
              </w:rPr>
              <w:t xml:space="preserve">安全 </w:t>
            </w:r>
          </w:p>
        </w:tc>
        <w:tc>
          <w:tcPr>
            <w:tcW w:w="7900" w:type="dxa"/>
          </w:tcPr>
          <w:p>
            <w:pPr>
              <w:pStyle w:val="18"/>
              <w:spacing w:before="56" w:line="244" w:lineRule="auto"/>
              <w:ind w:left="110" w:right="90"/>
              <w:rPr>
                <w:sz w:val="21"/>
              </w:rPr>
            </w:pPr>
            <w:r>
              <w:rPr>
                <w:spacing w:val="-8"/>
                <w:sz w:val="21"/>
              </w:rPr>
              <w:t>中标人在供货过程中应注意自身安全，加强对职工的安全教育，在供货期间发生的安</w:t>
            </w:r>
            <w:r>
              <w:rPr>
                <w:spacing w:val="-5"/>
                <w:sz w:val="21"/>
              </w:rPr>
              <w:t>全事故，均由中标人负全责。</w:t>
            </w:r>
            <w:r>
              <w:rPr>
                <w:sz w:val="21"/>
              </w:rPr>
              <w:t xml:space="preserve"> </w:t>
            </w:r>
          </w:p>
        </w:tc>
      </w:tr>
    </w:tbl>
    <w:p>
      <w:pPr>
        <w:pStyle w:val="7"/>
        <w:spacing w:before="1"/>
      </w:pPr>
      <w:r>
        <w:t>五、资信要求表</w:t>
      </w:r>
      <w:r>
        <w:rPr>
          <w:w w:val="99"/>
        </w:rPr>
        <w:t xml:space="preserve"> </w:t>
      </w:r>
    </w:p>
    <w:p>
      <w:pPr>
        <w:pStyle w:val="3"/>
        <w:spacing w:before="9" w:after="1"/>
        <w:rPr>
          <w:b/>
          <w:sz w:val="10"/>
        </w:rPr>
      </w:pPr>
    </w:p>
    <w:tbl>
      <w:tblPr>
        <w:tblStyle w:val="13"/>
        <w:tblW w:w="0" w:type="auto"/>
        <w:tblInd w:w="18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81"/>
        <w:gridCol w:w="842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08" w:hRule="atLeast"/>
        </w:trPr>
        <w:tc>
          <w:tcPr>
            <w:tcW w:w="1781" w:type="dxa"/>
          </w:tcPr>
          <w:p>
            <w:pPr>
              <w:pStyle w:val="18"/>
              <w:rPr>
                <w:b/>
                <w:sz w:val="20"/>
              </w:rPr>
            </w:pPr>
          </w:p>
          <w:p>
            <w:pPr>
              <w:pStyle w:val="18"/>
              <w:spacing w:before="6"/>
              <w:rPr>
                <w:b/>
                <w:sz w:val="24"/>
              </w:rPr>
            </w:pPr>
          </w:p>
          <w:p>
            <w:pPr>
              <w:pStyle w:val="18"/>
              <w:ind w:left="107"/>
              <w:rPr>
                <w:sz w:val="21"/>
              </w:rPr>
            </w:pPr>
            <w:r>
              <w:rPr>
                <w:sz w:val="21"/>
              </w:rPr>
              <w:t xml:space="preserve">企业信用要求 </w:t>
            </w:r>
          </w:p>
        </w:tc>
        <w:tc>
          <w:tcPr>
            <w:tcW w:w="8425" w:type="dxa"/>
          </w:tcPr>
          <w:p>
            <w:pPr>
              <w:pStyle w:val="18"/>
              <w:spacing w:before="159" w:line="244" w:lineRule="auto"/>
              <w:ind w:left="108" w:right="92"/>
              <w:rPr>
                <w:sz w:val="21"/>
              </w:rPr>
            </w:pPr>
            <w:r>
              <w:rPr>
                <w:spacing w:val="-4"/>
                <w:sz w:val="21"/>
              </w:rPr>
              <w:t>符合浙财采监【</w:t>
            </w:r>
            <w:r>
              <w:rPr>
                <w:sz w:val="21"/>
              </w:rPr>
              <w:t>2013</w:t>
            </w:r>
            <w:r>
              <w:rPr>
                <w:spacing w:val="-10"/>
                <w:sz w:val="21"/>
              </w:rPr>
              <w:t>】</w:t>
            </w:r>
            <w:r>
              <w:rPr>
                <w:sz w:val="21"/>
              </w:rPr>
              <w:t>24</w:t>
            </w:r>
            <w:r>
              <w:rPr>
                <w:spacing w:val="-8"/>
                <w:sz w:val="21"/>
              </w:rPr>
              <w:t xml:space="preserve"> 号《关于规范政府采购供应商资格设定及资格审查的通知》第六</w:t>
            </w:r>
            <w:r>
              <w:rPr>
                <w:spacing w:val="17"/>
                <w:sz w:val="21"/>
              </w:rPr>
              <w:t xml:space="preserve">条规定, 且未被“ 信用中国” </w:t>
            </w:r>
            <w:r>
              <w:rPr>
                <w:sz w:val="21"/>
              </w:rPr>
              <w:t xml:space="preserve">（ </w:t>
            </w:r>
            <w:r>
              <w:fldChar w:fldCharType="begin"/>
            </w:r>
            <w:r>
              <w:instrText xml:space="preserve"> HYPERLINK "http://www.creditchina.gov.cn/" \h </w:instrText>
            </w:r>
            <w:r>
              <w:fldChar w:fldCharType="separate"/>
            </w:r>
            <w:r>
              <w:rPr>
                <w:sz w:val="21"/>
              </w:rPr>
              <w:t>www.creditchina.gov.cn</w:t>
            </w:r>
            <w:r>
              <w:rPr>
                <w:spacing w:val="-52"/>
                <w:sz w:val="21"/>
              </w:rPr>
              <w:t xml:space="preserve"> </w:t>
            </w:r>
            <w:r>
              <w:rPr>
                <w:spacing w:val="-52"/>
                <w:sz w:val="21"/>
              </w:rPr>
              <w:fldChar w:fldCharType="end"/>
            </w:r>
            <w:r>
              <w:rPr>
                <w:sz w:val="21"/>
              </w:rPr>
              <w:t>）</w:t>
            </w:r>
            <w:r>
              <w:rPr>
                <w:spacing w:val="16"/>
                <w:sz w:val="21"/>
              </w:rPr>
              <w:t xml:space="preserve"> 、 中国政府采购网</w:t>
            </w:r>
          </w:p>
          <w:p>
            <w:pPr>
              <w:pStyle w:val="18"/>
              <w:spacing w:line="244" w:lineRule="auto"/>
              <w:ind w:left="108" w:right="95"/>
              <w:rPr>
                <w:sz w:val="21"/>
              </w:rPr>
            </w:pPr>
            <w:r>
              <w:fldChar w:fldCharType="begin"/>
            </w:r>
            <w:r>
              <w:instrText xml:space="preserve"> HYPERLINK "http://www.ccgp.gov.cn/" \h </w:instrText>
            </w:r>
            <w:r>
              <w:fldChar w:fldCharType="separate"/>
            </w:r>
            <w:r>
              <w:rPr>
                <w:spacing w:val="-3"/>
                <w:sz w:val="21"/>
              </w:rPr>
              <w:t>（www.ccgp.gov.cn</w:t>
            </w:r>
            <w:r>
              <w:rPr>
                <w:spacing w:val="-3"/>
                <w:sz w:val="21"/>
              </w:rPr>
              <w:fldChar w:fldCharType="end"/>
            </w:r>
            <w:r>
              <w:rPr>
                <w:spacing w:val="-3"/>
                <w:sz w:val="21"/>
              </w:rPr>
              <w:t>）</w:t>
            </w:r>
            <w:r>
              <w:rPr>
                <w:spacing w:val="-8"/>
                <w:sz w:val="21"/>
              </w:rPr>
              <w:t>列入失信被执行人、重大税收违法案件当事人名单、政府采购严重违</w:t>
            </w:r>
            <w:r>
              <w:rPr>
                <w:spacing w:val="-5"/>
                <w:sz w:val="21"/>
              </w:rPr>
              <w:t>法失信行为记录名单。</w:t>
            </w:r>
            <w:r>
              <w:rPr>
                <w:sz w:val="21"/>
              </w:rPr>
              <w:t xml:space="preserve"> </w:t>
            </w:r>
          </w:p>
        </w:tc>
      </w:tr>
    </w:tbl>
    <w:p>
      <w:pPr>
        <w:spacing w:after="0" w:line="244" w:lineRule="auto"/>
        <w:rPr>
          <w:sz w:val="21"/>
        </w:rPr>
        <w:sectPr>
          <w:pgSz w:w="11910" w:h="16849"/>
          <w:pgMar w:top="1037" w:right="0" w:bottom="1060" w:left="743" w:header="856" w:footer="862" w:gutter="0"/>
          <w:pgNumType w:fmt="decimal"/>
          <w:cols w:space="0" w:num="1"/>
          <w:rtlGutter w:val="0"/>
          <w:docGrid w:linePitch="0" w:charSpace="0"/>
        </w:sectPr>
      </w:pPr>
    </w:p>
    <w:p>
      <w:pPr>
        <w:pStyle w:val="3"/>
        <w:spacing w:before="7"/>
        <w:rPr>
          <w:b/>
          <w:sz w:val="3"/>
        </w:rPr>
      </w:pPr>
    </w:p>
    <w:p>
      <w:pPr>
        <w:pStyle w:val="3"/>
        <w:spacing w:line="20" w:lineRule="exact"/>
        <w:ind w:left="356"/>
        <w:rPr>
          <w:sz w:val="2"/>
        </w:rPr>
      </w:pPr>
      <w:r>
        <w:rPr>
          <w:sz w:val="2"/>
        </w:rPr>
        <w:pict>
          <v:group id="_x0000_s1038" o:spid="_x0000_s1038" o:spt="203" style="height:0.75pt;width:492pt;" coordsize="9840,15">
            <o:lock v:ext="edit"/>
            <v:line id="_x0000_s1039" o:spid="_x0000_s1039" o:spt="20" style="position:absolute;left:0;top:7;height:0;width:9840;" stroked="t" coordsize="21600,21600">
              <v:path arrowok="t"/>
              <v:fill focussize="0,0"/>
              <v:stroke weight="0.72pt" color="#000000"/>
              <v:imagedata o:title=""/>
              <o:lock v:ext="edit"/>
            </v:line>
            <w10:wrap type="none"/>
            <w10:anchorlock/>
          </v:group>
        </w:pict>
      </w:r>
    </w:p>
    <w:p>
      <w:pPr>
        <w:pStyle w:val="4"/>
        <w:tabs>
          <w:tab w:val="left" w:pos="1279"/>
        </w:tabs>
        <w:ind w:right="597"/>
      </w:pPr>
      <w:bookmarkStart w:id="2" w:name="_bookmark2"/>
      <w:bookmarkEnd w:id="2"/>
      <w:r>
        <w:t>第三章</w:t>
      </w:r>
      <w:r>
        <w:tab/>
      </w:r>
      <w:r>
        <w:t>投标人须知</w:t>
      </w:r>
    </w:p>
    <w:p>
      <w:pPr>
        <w:pStyle w:val="3"/>
        <w:spacing w:before="1"/>
        <w:rPr>
          <w:rFonts w:ascii="Microsoft JhengHei"/>
          <w:b/>
          <w:sz w:val="23"/>
        </w:rPr>
      </w:pPr>
    </w:p>
    <w:p>
      <w:pPr>
        <w:spacing w:before="66" w:after="3"/>
        <w:ind w:left="1164" w:right="1640" w:firstLine="0"/>
        <w:jc w:val="center"/>
        <w:rPr>
          <w:b/>
          <w:sz w:val="24"/>
        </w:rPr>
      </w:pPr>
      <w:r>
        <w:rPr>
          <w:b/>
          <w:sz w:val="24"/>
        </w:rPr>
        <w:t>前附表</w:t>
      </w:r>
      <w:r>
        <w:rPr>
          <w:b/>
          <w:w w:val="99"/>
          <w:sz w:val="24"/>
        </w:rPr>
        <w:t xml:space="preserve"> </w:t>
      </w:r>
    </w:p>
    <w:tbl>
      <w:tblPr>
        <w:tblStyle w:val="13"/>
        <w:tblW w:w="0" w:type="auto"/>
        <w:tblInd w:w="82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08"/>
        <w:gridCol w:w="2019"/>
        <w:gridCol w:w="64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5" w:hRule="atLeast"/>
        </w:trPr>
        <w:tc>
          <w:tcPr>
            <w:tcW w:w="1008" w:type="dxa"/>
          </w:tcPr>
          <w:p>
            <w:pPr>
              <w:pStyle w:val="18"/>
              <w:spacing w:before="68"/>
              <w:ind w:left="276" w:right="262"/>
              <w:jc w:val="center"/>
              <w:rPr>
                <w:sz w:val="21"/>
              </w:rPr>
            </w:pPr>
            <w:r>
              <w:rPr>
                <w:sz w:val="21"/>
              </w:rPr>
              <w:t>序号</w:t>
            </w:r>
          </w:p>
        </w:tc>
        <w:tc>
          <w:tcPr>
            <w:tcW w:w="2019" w:type="dxa"/>
          </w:tcPr>
          <w:p>
            <w:pPr>
              <w:pStyle w:val="18"/>
              <w:tabs>
                <w:tab w:val="left" w:pos="644"/>
              </w:tabs>
              <w:spacing w:before="68"/>
              <w:ind w:left="13"/>
              <w:jc w:val="center"/>
              <w:rPr>
                <w:sz w:val="21"/>
              </w:rPr>
            </w:pPr>
            <w:r>
              <w:rPr>
                <w:sz w:val="21"/>
              </w:rPr>
              <w:t>名</w:t>
            </w:r>
            <w:r>
              <w:rPr>
                <w:sz w:val="21"/>
              </w:rPr>
              <w:tab/>
            </w:r>
            <w:r>
              <w:rPr>
                <w:sz w:val="21"/>
              </w:rPr>
              <w:t>称</w:t>
            </w:r>
          </w:p>
        </w:tc>
        <w:tc>
          <w:tcPr>
            <w:tcW w:w="6402" w:type="dxa"/>
          </w:tcPr>
          <w:p>
            <w:pPr>
              <w:pStyle w:val="18"/>
              <w:tabs>
                <w:tab w:val="left" w:pos="1278"/>
              </w:tabs>
              <w:spacing w:before="68"/>
              <w:ind w:left="16"/>
              <w:jc w:val="center"/>
              <w:rPr>
                <w:sz w:val="21"/>
              </w:rPr>
            </w:pPr>
            <w:r>
              <w:rPr>
                <w:sz w:val="21"/>
              </w:rPr>
              <w:t>内</w:t>
            </w:r>
            <w:r>
              <w:rPr>
                <w:sz w:val="21"/>
              </w:rPr>
              <w:tab/>
            </w:r>
            <w:r>
              <w:rPr>
                <w:sz w:val="21"/>
              </w:rPr>
              <w:t>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6" w:hRule="atLeast"/>
        </w:trPr>
        <w:tc>
          <w:tcPr>
            <w:tcW w:w="1008" w:type="dxa"/>
          </w:tcPr>
          <w:p>
            <w:pPr>
              <w:pStyle w:val="18"/>
              <w:spacing w:before="12"/>
              <w:rPr>
                <w:b/>
                <w:sz w:val="24"/>
              </w:rPr>
            </w:pPr>
          </w:p>
          <w:p>
            <w:pPr>
              <w:pStyle w:val="18"/>
              <w:ind w:left="276" w:right="157"/>
              <w:jc w:val="center"/>
              <w:rPr>
                <w:sz w:val="21"/>
              </w:rPr>
            </w:pPr>
            <w:r>
              <w:rPr>
                <w:sz w:val="21"/>
              </w:rPr>
              <w:t xml:space="preserve">1 </w:t>
            </w:r>
          </w:p>
        </w:tc>
        <w:tc>
          <w:tcPr>
            <w:tcW w:w="2019" w:type="dxa"/>
          </w:tcPr>
          <w:p>
            <w:pPr>
              <w:pStyle w:val="18"/>
              <w:spacing w:before="12"/>
              <w:rPr>
                <w:b/>
                <w:sz w:val="24"/>
              </w:rPr>
            </w:pPr>
          </w:p>
          <w:p>
            <w:pPr>
              <w:pStyle w:val="18"/>
              <w:ind w:left="119"/>
              <w:jc w:val="center"/>
              <w:rPr>
                <w:sz w:val="21"/>
              </w:rPr>
            </w:pPr>
            <w:r>
              <w:rPr>
                <w:sz w:val="21"/>
              </w:rPr>
              <w:t xml:space="preserve">采购人 </w:t>
            </w:r>
          </w:p>
        </w:tc>
        <w:tc>
          <w:tcPr>
            <w:tcW w:w="6402" w:type="dxa"/>
          </w:tcPr>
          <w:p>
            <w:pPr>
              <w:pStyle w:val="18"/>
              <w:spacing w:before="164"/>
              <w:ind w:left="110"/>
              <w:rPr>
                <w:rFonts w:hint="eastAsia"/>
                <w:sz w:val="21"/>
                <w:lang w:eastAsia="zh-CN"/>
              </w:rPr>
            </w:pPr>
            <w:r>
              <w:rPr>
                <w:rFonts w:hint="eastAsia"/>
                <w:sz w:val="21"/>
                <w:lang w:eastAsia="zh-CN"/>
              </w:rPr>
              <w:t>名称：海宁市王国维小学教育集团</w:t>
            </w:r>
          </w:p>
          <w:p>
            <w:pPr>
              <w:pStyle w:val="18"/>
              <w:spacing w:before="1" w:line="244" w:lineRule="auto"/>
              <w:ind w:left="110" w:right="3231"/>
              <w:rPr>
                <w:sz w:val="21"/>
              </w:rPr>
            </w:pPr>
            <w:r>
              <w:rPr>
                <w:sz w:val="21"/>
              </w:rPr>
              <w:t>联系人：</w:t>
            </w:r>
            <w:r>
              <w:rPr>
                <w:rFonts w:hint="eastAsia"/>
                <w:sz w:val="21"/>
                <w:lang w:eastAsia="zh-CN"/>
              </w:rPr>
              <w:t>沈先生</w:t>
            </w:r>
            <w:r>
              <w:rPr>
                <w:sz w:val="21"/>
              </w:rPr>
              <w:t xml:space="preserve"> </w:t>
            </w:r>
          </w:p>
          <w:p>
            <w:pPr>
              <w:pStyle w:val="18"/>
              <w:spacing w:line="265" w:lineRule="exact"/>
              <w:ind w:left="110"/>
              <w:rPr>
                <w:sz w:val="21"/>
              </w:rPr>
            </w:pPr>
            <w:r>
              <w:rPr>
                <w:sz w:val="21"/>
              </w:rPr>
              <w:t>联系方式：</w:t>
            </w:r>
            <w:r>
              <w:rPr>
                <w:rFonts w:hint="eastAsia"/>
                <w:sz w:val="21"/>
                <w:lang w:eastAsia="zh-CN"/>
              </w:rPr>
              <w:t>0573-87627271</w:t>
            </w:r>
            <w:r>
              <w:rPr>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0" w:hRule="atLeast"/>
        </w:trPr>
        <w:tc>
          <w:tcPr>
            <w:tcW w:w="1008" w:type="dxa"/>
          </w:tcPr>
          <w:p>
            <w:pPr>
              <w:pStyle w:val="18"/>
              <w:spacing w:before="6"/>
              <w:rPr>
                <w:b/>
                <w:sz w:val="23"/>
              </w:rPr>
            </w:pPr>
          </w:p>
          <w:p>
            <w:pPr>
              <w:pStyle w:val="18"/>
              <w:ind w:left="276" w:right="157"/>
              <w:jc w:val="center"/>
              <w:rPr>
                <w:sz w:val="21"/>
              </w:rPr>
            </w:pPr>
            <w:r>
              <w:rPr>
                <w:sz w:val="21"/>
              </w:rPr>
              <w:t xml:space="preserve">2 </w:t>
            </w:r>
          </w:p>
        </w:tc>
        <w:tc>
          <w:tcPr>
            <w:tcW w:w="2019" w:type="dxa"/>
          </w:tcPr>
          <w:p>
            <w:pPr>
              <w:pStyle w:val="18"/>
              <w:spacing w:before="6"/>
              <w:rPr>
                <w:b/>
                <w:sz w:val="23"/>
              </w:rPr>
            </w:pPr>
          </w:p>
          <w:p>
            <w:pPr>
              <w:pStyle w:val="18"/>
              <w:ind w:left="119"/>
              <w:jc w:val="center"/>
              <w:rPr>
                <w:sz w:val="21"/>
              </w:rPr>
            </w:pPr>
            <w:r>
              <w:rPr>
                <w:sz w:val="21"/>
              </w:rPr>
              <w:t xml:space="preserve">集中采购机构 </w:t>
            </w:r>
          </w:p>
        </w:tc>
        <w:tc>
          <w:tcPr>
            <w:tcW w:w="6402" w:type="dxa"/>
          </w:tcPr>
          <w:p>
            <w:pPr>
              <w:pStyle w:val="18"/>
              <w:spacing w:before="1"/>
              <w:ind w:left="110"/>
              <w:rPr>
                <w:sz w:val="21"/>
              </w:rPr>
            </w:pPr>
            <w:r>
              <w:rPr>
                <w:sz w:val="21"/>
              </w:rPr>
              <w:t>名称：</w:t>
            </w:r>
            <w:r>
              <w:rPr>
                <w:rFonts w:hint="eastAsia"/>
                <w:sz w:val="21"/>
                <w:lang w:eastAsia="zh-CN"/>
              </w:rPr>
              <w:t>浙江海辰建设管理有限公司</w:t>
            </w:r>
            <w:r>
              <w:rPr>
                <w:sz w:val="21"/>
              </w:rPr>
              <w:t xml:space="preserve"> </w:t>
            </w:r>
          </w:p>
          <w:p>
            <w:pPr>
              <w:pStyle w:val="18"/>
              <w:spacing w:before="4"/>
              <w:ind w:left="110"/>
              <w:rPr>
                <w:sz w:val="21"/>
              </w:rPr>
            </w:pPr>
            <w:r>
              <w:rPr>
                <w:sz w:val="21"/>
              </w:rPr>
              <w:t>地址：</w:t>
            </w:r>
            <w:r>
              <w:rPr>
                <w:rFonts w:hint="eastAsia"/>
                <w:sz w:val="21"/>
                <w:lang w:eastAsia="zh-CN"/>
              </w:rPr>
              <w:t>海宁市钱江西路178号，钱江大厦9楼</w:t>
            </w:r>
            <w:r>
              <w:rPr>
                <w:sz w:val="21"/>
              </w:rPr>
              <w:t xml:space="preserve">； </w:t>
            </w:r>
          </w:p>
          <w:p>
            <w:pPr>
              <w:pStyle w:val="18"/>
              <w:spacing w:before="2"/>
              <w:ind w:left="110"/>
              <w:rPr>
                <w:sz w:val="21"/>
              </w:rPr>
            </w:pPr>
            <w:r>
              <w:rPr>
                <w:sz w:val="21"/>
              </w:rPr>
              <w:t>联系人：</w:t>
            </w:r>
            <w:r>
              <w:rPr>
                <w:rFonts w:hint="eastAsia"/>
                <w:sz w:val="21"/>
                <w:lang w:val="en-US" w:eastAsia="zh-CN"/>
              </w:rPr>
              <w:t>杨女士</w:t>
            </w:r>
            <w:r>
              <w:rPr>
                <w:sz w:val="21"/>
              </w:rPr>
              <w:t xml:space="preserve"> 联系电话：</w:t>
            </w:r>
            <w:r>
              <w:rPr>
                <w:rFonts w:hint="eastAsia"/>
                <w:sz w:val="21"/>
                <w:lang w:eastAsia="zh-CN"/>
              </w:rPr>
              <w:t>0573-87297011</w:t>
            </w:r>
            <w:r>
              <w:rPr>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7" w:hRule="atLeast"/>
        </w:trPr>
        <w:tc>
          <w:tcPr>
            <w:tcW w:w="1008" w:type="dxa"/>
          </w:tcPr>
          <w:p>
            <w:pPr>
              <w:pStyle w:val="18"/>
              <w:spacing w:before="164"/>
              <w:ind w:left="276" w:right="157"/>
              <w:jc w:val="center"/>
              <w:rPr>
                <w:sz w:val="21"/>
              </w:rPr>
            </w:pPr>
            <w:r>
              <w:rPr>
                <w:sz w:val="21"/>
              </w:rPr>
              <w:t xml:space="preserve">3 </w:t>
            </w:r>
          </w:p>
        </w:tc>
        <w:tc>
          <w:tcPr>
            <w:tcW w:w="2019" w:type="dxa"/>
          </w:tcPr>
          <w:p>
            <w:pPr>
              <w:pStyle w:val="18"/>
              <w:spacing w:before="164"/>
              <w:ind w:left="119"/>
              <w:jc w:val="center"/>
              <w:rPr>
                <w:sz w:val="21"/>
              </w:rPr>
            </w:pPr>
            <w:r>
              <w:rPr>
                <w:sz w:val="21"/>
              </w:rPr>
              <w:t xml:space="preserve">项目名称及编号 </w:t>
            </w:r>
          </w:p>
        </w:tc>
        <w:tc>
          <w:tcPr>
            <w:tcW w:w="6402" w:type="dxa"/>
          </w:tcPr>
          <w:p>
            <w:pPr>
              <w:pStyle w:val="18"/>
              <w:spacing w:before="164"/>
              <w:ind w:left="110"/>
              <w:rPr>
                <w:sz w:val="21"/>
              </w:rPr>
            </w:pPr>
            <w:r>
              <w:rPr>
                <w:rFonts w:hint="eastAsia"/>
                <w:sz w:val="21"/>
                <w:lang w:eastAsia="zh-CN"/>
              </w:rPr>
              <w:t>海宁市王国维小学（暂定名）厨房排烟系统采购及安装</w:t>
            </w:r>
            <w:r>
              <w:rPr>
                <w:sz w:val="21"/>
              </w:rPr>
              <w:t>（</w:t>
            </w:r>
            <w:r>
              <w:rPr>
                <w:rFonts w:hint="eastAsia"/>
                <w:sz w:val="21"/>
                <w:lang w:eastAsia="zh-CN"/>
              </w:rPr>
              <w:t>HCCG2022009</w:t>
            </w:r>
            <w:r>
              <w:rPr>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5" w:hRule="atLeast"/>
        </w:trPr>
        <w:tc>
          <w:tcPr>
            <w:tcW w:w="1008" w:type="dxa"/>
          </w:tcPr>
          <w:p>
            <w:pPr>
              <w:pStyle w:val="18"/>
              <w:spacing w:before="157"/>
              <w:ind w:left="276" w:right="157"/>
              <w:jc w:val="center"/>
              <w:rPr>
                <w:sz w:val="21"/>
              </w:rPr>
            </w:pPr>
            <w:r>
              <w:rPr>
                <w:sz w:val="21"/>
              </w:rPr>
              <w:t xml:space="preserve">4 </w:t>
            </w:r>
          </w:p>
        </w:tc>
        <w:tc>
          <w:tcPr>
            <w:tcW w:w="2019" w:type="dxa"/>
          </w:tcPr>
          <w:p>
            <w:pPr>
              <w:pStyle w:val="18"/>
              <w:spacing w:before="157"/>
              <w:ind w:left="13"/>
              <w:jc w:val="center"/>
              <w:rPr>
                <w:sz w:val="21"/>
              </w:rPr>
            </w:pPr>
            <w:r>
              <w:rPr>
                <w:sz w:val="21"/>
              </w:rPr>
              <w:t>预算金额</w:t>
            </w:r>
          </w:p>
        </w:tc>
        <w:tc>
          <w:tcPr>
            <w:tcW w:w="6402" w:type="dxa"/>
          </w:tcPr>
          <w:p>
            <w:pPr>
              <w:pStyle w:val="18"/>
              <w:spacing w:before="157"/>
              <w:ind w:left="110"/>
              <w:rPr>
                <w:sz w:val="21"/>
              </w:rPr>
            </w:pPr>
            <w:r>
              <w:rPr>
                <w:rFonts w:hint="eastAsia"/>
                <w:sz w:val="21"/>
                <w:lang w:val="en-US" w:eastAsia="zh-CN"/>
              </w:rPr>
              <w:t>600850</w:t>
            </w:r>
            <w:r>
              <w:rPr>
                <w:sz w:val="21"/>
              </w:rPr>
              <w:t>.00 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5" w:hRule="atLeast"/>
        </w:trPr>
        <w:tc>
          <w:tcPr>
            <w:tcW w:w="1008" w:type="dxa"/>
          </w:tcPr>
          <w:p>
            <w:pPr>
              <w:pStyle w:val="18"/>
              <w:spacing w:before="157"/>
              <w:ind w:left="276" w:right="157"/>
              <w:jc w:val="center"/>
              <w:rPr>
                <w:sz w:val="21"/>
              </w:rPr>
            </w:pPr>
            <w:r>
              <w:rPr>
                <w:sz w:val="21"/>
              </w:rPr>
              <w:t xml:space="preserve">5 </w:t>
            </w:r>
          </w:p>
        </w:tc>
        <w:tc>
          <w:tcPr>
            <w:tcW w:w="2019" w:type="dxa"/>
          </w:tcPr>
          <w:p>
            <w:pPr>
              <w:pStyle w:val="18"/>
              <w:spacing w:before="8"/>
              <w:rPr>
                <w:b/>
                <w:sz w:val="15"/>
              </w:rPr>
            </w:pPr>
          </w:p>
          <w:p>
            <w:pPr>
              <w:pStyle w:val="18"/>
              <w:ind w:left="13"/>
              <w:jc w:val="center"/>
              <w:rPr>
                <w:sz w:val="21"/>
              </w:rPr>
            </w:pPr>
            <w:r>
              <w:rPr>
                <w:sz w:val="21"/>
              </w:rPr>
              <w:t>交付时间</w:t>
            </w:r>
          </w:p>
        </w:tc>
        <w:tc>
          <w:tcPr>
            <w:tcW w:w="6402" w:type="dxa"/>
          </w:tcPr>
          <w:p>
            <w:pPr>
              <w:pStyle w:val="18"/>
              <w:spacing w:before="157"/>
              <w:ind w:left="110"/>
              <w:rPr>
                <w:sz w:val="21"/>
              </w:rPr>
            </w:pPr>
            <w:r>
              <w:rPr>
                <w:rFonts w:hint="eastAsia"/>
                <w:sz w:val="21"/>
                <w:lang w:eastAsia="zh-CN"/>
              </w:rPr>
              <w:t>自签订合同之日起1个月内交付安装并通过</w:t>
            </w:r>
            <w:r>
              <w:rPr>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trPr>
        <w:tc>
          <w:tcPr>
            <w:tcW w:w="1008" w:type="dxa"/>
          </w:tcPr>
          <w:p>
            <w:pPr>
              <w:pStyle w:val="18"/>
              <w:spacing w:before="113"/>
              <w:ind w:left="276" w:right="157"/>
              <w:jc w:val="center"/>
              <w:rPr>
                <w:sz w:val="21"/>
              </w:rPr>
            </w:pPr>
            <w:r>
              <w:rPr>
                <w:sz w:val="21"/>
              </w:rPr>
              <w:t xml:space="preserve">6 </w:t>
            </w:r>
          </w:p>
        </w:tc>
        <w:tc>
          <w:tcPr>
            <w:tcW w:w="2019" w:type="dxa"/>
          </w:tcPr>
          <w:p>
            <w:pPr>
              <w:pStyle w:val="18"/>
              <w:spacing w:before="113"/>
              <w:ind w:left="16"/>
              <w:jc w:val="center"/>
              <w:rPr>
                <w:sz w:val="21"/>
              </w:rPr>
            </w:pPr>
            <w:r>
              <w:rPr>
                <w:sz w:val="21"/>
              </w:rPr>
              <w:t>是否接受联合体</w:t>
            </w:r>
          </w:p>
        </w:tc>
        <w:tc>
          <w:tcPr>
            <w:tcW w:w="6402" w:type="dxa"/>
          </w:tcPr>
          <w:p>
            <w:pPr>
              <w:pStyle w:val="18"/>
              <w:spacing w:before="113"/>
              <w:ind w:left="110"/>
              <w:rPr>
                <w:sz w:val="21"/>
              </w:rPr>
            </w:pPr>
            <w:r>
              <w:rPr>
                <w:rFonts w:hint="eastAsia"/>
                <w:sz w:val="21"/>
                <w:lang w:val="en-US" w:eastAsia="zh-CN"/>
              </w:rPr>
              <w:t>是</w:t>
            </w:r>
            <w:r>
              <w:rPr>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trPr>
        <w:tc>
          <w:tcPr>
            <w:tcW w:w="1008" w:type="dxa"/>
          </w:tcPr>
          <w:p>
            <w:pPr>
              <w:pStyle w:val="18"/>
              <w:spacing w:before="114"/>
              <w:ind w:left="276" w:right="157"/>
              <w:jc w:val="center"/>
              <w:rPr>
                <w:sz w:val="21"/>
              </w:rPr>
            </w:pPr>
            <w:r>
              <w:rPr>
                <w:sz w:val="21"/>
              </w:rPr>
              <w:t xml:space="preserve">7 </w:t>
            </w:r>
          </w:p>
        </w:tc>
        <w:tc>
          <w:tcPr>
            <w:tcW w:w="2019" w:type="dxa"/>
          </w:tcPr>
          <w:p>
            <w:pPr>
              <w:pStyle w:val="18"/>
              <w:spacing w:before="114"/>
              <w:ind w:left="11"/>
              <w:jc w:val="center"/>
              <w:rPr>
                <w:sz w:val="21"/>
              </w:rPr>
            </w:pPr>
            <w:r>
              <w:rPr>
                <w:sz w:val="21"/>
              </w:rPr>
              <w:t>是否允许进口产品</w:t>
            </w:r>
          </w:p>
        </w:tc>
        <w:tc>
          <w:tcPr>
            <w:tcW w:w="6402" w:type="dxa"/>
          </w:tcPr>
          <w:p>
            <w:pPr>
              <w:pStyle w:val="18"/>
              <w:spacing w:before="114"/>
              <w:ind w:left="110"/>
              <w:rPr>
                <w:sz w:val="21"/>
              </w:rPr>
            </w:pPr>
            <w:r>
              <w:rPr>
                <w:sz w:val="21"/>
              </w:rPr>
              <w:t>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1" w:hRule="atLeast"/>
        </w:trPr>
        <w:tc>
          <w:tcPr>
            <w:tcW w:w="1008" w:type="dxa"/>
          </w:tcPr>
          <w:p>
            <w:pPr>
              <w:pStyle w:val="18"/>
              <w:spacing w:before="171"/>
              <w:ind w:left="276" w:right="157"/>
              <w:jc w:val="center"/>
              <w:rPr>
                <w:sz w:val="21"/>
              </w:rPr>
            </w:pPr>
            <w:r>
              <w:rPr>
                <w:sz w:val="21"/>
              </w:rPr>
              <w:t xml:space="preserve">8 </w:t>
            </w:r>
          </w:p>
        </w:tc>
        <w:tc>
          <w:tcPr>
            <w:tcW w:w="2019" w:type="dxa"/>
          </w:tcPr>
          <w:p>
            <w:pPr>
              <w:pStyle w:val="18"/>
              <w:spacing w:before="34" w:line="244" w:lineRule="auto"/>
              <w:ind w:left="801" w:right="257" w:hanging="526"/>
              <w:rPr>
                <w:sz w:val="21"/>
              </w:rPr>
            </w:pPr>
            <w:r>
              <w:rPr>
                <w:sz w:val="21"/>
              </w:rPr>
              <w:t>是否允许转包与分包</w:t>
            </w:r>
          </w:p>
        </w:tc>
        <w:tc>
          <w:tcPr>
            <w:tcW w:w="6402" w:type="dxa"/>
          </w:tcPr>
          <w:p>
            <w:pPr>
              <w:pStyle w:val="18"/>
              <w:spacing w:before="34" w:line="244" w:lineRule="auto"/>
              <w:ind w:left="110" w:right="5226"/>
              <w:rPr>
                <w:sz w:val="21"/>
              </w:rPr>
            </w:pPr>
            <w:r>
              <w:rPr>
                <w:spacing w:val="-2"/>
                <w:sz w:val="21"/>
              </w:rPr>
              <w:t xml:space="preserve">转包：否 </w:t>
            </w:r>
            <w:r>
              <w:rPr>
                <w:spacing w:val="-5"/>
                <w:sz w:val="21"/>
              </w:rPr>
              <w:t>分包：否。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8" w:hRule="atLeast"/>
        </w:trPr>
        <w:tc>
          <w:tcPr>
            <w:tcW w:w="1008" w:type="dxa"/>
          </w:tcPr>
          <w:p>
            <w:pPr>
              <w:pStyle w:val="18"/>
              <w:spacing w:before="116"/>
              <w:ind w:left="276" w:right="157"/>
              <w:jc w:val="center"/>
              <w:rPr>
                <w:sz w:val="21"/>
              </w:rPr>
            </w:pPr>
            <w:r>
              <w:rPr>
                <w:sz w:val="21"/>
              </w:rPr>
              <w:t xml:space="preserve">9 </w:t>
            </w:r>
          </w:p>
        </w:tc>
        <w:tc>
          <w:tcPr>
            <w:tcW w:w="2019" w:type="dxa"/>
          </w:tcPr>
          <w:p>
            <w:pPr>
              <w:pStyle w:val="18"/>
              <w:spacing w:before="116"/>
              <w:ind w:left="13"/>
              <w:jc w:val="center"/>
              <w:rPr>
                <w:sz w:val="21"/>
              </w:rPr>
            </w:pPr>
            <w:r>
              <w:rPr>
                <w:sz w:val="21"/>
              </w:rPr>
              <w:t>现场踏勘</w:t>
            </w:r>
          </w:p>
        </w:tc>
        <w:tc>
          <w:tcPr>
            <w:tcW w:w="6402" w:type="dxa"/>
          </w:tcPr>
          <w:p>
            <w:pPr>
              <w:pStyle w:val="18"/>
              <w:spacing w:before="116"/>
              <w:ind w:left="110"/>
              <w:rPr>
                <w:sz w:val="21"/>
              </w:rPr>
            </w:pPr>
            <w:r>
              <w:rPr>
                <w:sz w:val="21"/>
              </w:rPr>
              <w:t>本项目如需踏勘现场的，投标人需要自行组织对现场及周围环境进 行踏勘，以便投标人获取须自己负责的有关编制投标文件和签署合 同所需的所有资料。踏勘现场所发生的费用由投标人自己承担。</w:t>
            </w:r>
          </w:p>
          <w:p>
            <w:pPr>
              <w:pStyle w:val="18"/>
              <w:spacing w:before="116"/>
              <w:ind w:left="110"/>
              <w:rPr>
                <w:sz w:val="21"/>
              </w:rPr>
            </w:pPr>
            <w:r>
              <w:rPr>
                <w:sz w:val="21"/>
              </w:rPr>
              <w:t>采购人(或采购代理机构) 向投标人提供的有关现场的资料数据， 是采购人(或采购代理机构) 现有的能使投标人利用的资料。采购 人 (或采购代理机构) 对投标人由此而做出的推论、理解和结论概 不负责。</w:t>
            </w:r>
          </w:p>
          <w:p>
            <w:pPr>
              <w:pStyle w:val="18"/>
              <w:spacing w:before="116"/>
              <w:ind w:left="110"/>
              <w:rPr>
                <w:sz w:val="21"/>
              </w:rPr>
            </w:pPr>
            <w:r>
              <w:rPr>
                <w:sz w:val="21"/>
              </w:rPr>
              <w:t>投标人及其人员经过采购人(或采购代理机构) 的允许</w:t>
            </w:r>
            <w:r>
              <w:rPr>
                <w:rFonts w:hint="eastAsia"/>
                <w:sz w:val="21"/>
              </w:rPr>
              <w:t>，</w:t>
            </w:r>
            <w:r>
              <w:rPr>
                <w:sz w:val="21"/>
              </w:rPr>
              <w:t>可为踏勘 目的进入现场，但投标人及其人员不得因此使采购人及其人员承担 有关的责任和蒙受损失。投标人应对由此次踏勘现场而造成的包括 人身伤害、财产损失、损害以及任何其它损失、损害和引起的费用 和开支承担责任。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3" w:hRule="atLeast"/>
        </w:trPr>
        <w:tc>
          <w:tcPr>
            <w:tcW w:w="1008" w:type="dxa"/>
          </w:tcPr>
          <w:p>
            <w:pPr>
              <w:pStyle w:val="18"/>
              <w:spacing w:before="2"/>
              <w:rPr>
                <w:b/>
                <w:sz w:val="14"/>
              </w:rPr>
            </w:pPr>
          </w:p>
          <w:p>
            <w:pPr>
              <w:pStyle w:val="18"/>
              <w:ind w:left="276" w:right="157"/>
              <w:jc w:val="center"/>
              <w:rPr>
                <w:sz w:val="21"/>
              </w:rPr>
            </w:pPr>
            <w:r>
              <w:rPr>
                <w:sz w:val="21"/>
              </w:rPr>
              <w:t xml:space="preserve">10 </w:t>
            </w:r>
          </w:p>
        </w:tc>
        <w:tc>
          <w:tcPr>
            <w:tcW w:w="2019" w:type="dxa"/>
          </w:tcPr>
          <w:p>
            <w:pPr>
              <w:pStyle w:val="18"/>
              <w:spacing w:before="47" w:line="242" w:lineRule="auto"/>
              <w:ind w:left="695" w:right="154" w:hanging="526"/>
              <w:rPr>
                <w:sz w:val="21"/>
              </w:rPr>
            </w:pPr>
            <w:r>
              <w:rPr>
                <w:sz w:val="21"/>
              </w:rPr>
              <w:t>投标截止时间和开标时间</w:t>
            </w:r>
          </w:p>
        </w:tc>
        <w:tc>
          <w:tcPr>
            <w:tcW w:w="6402" w:type="dxa"/>
          </w:tcPr>
          <w:p>
            <w:pPr>
              <w:pStyle w:val="18"/>
              <w:spacing w:before="47"/>
              <w:ind w:left="110"/>
              <w:rPr>
                <w:sz w:val="21"/>
              </w:rPr>
            </w:pPr>
            <w:r>
              <w:rPr>
                <w:sz w:val="21"/>
              </w:rPr>
              <w:t>2022年</w:t>
            </w:r>
            <w:r>
              <w:rPr>
                <w:rFonts w:hint="eastAsia"/>
                <w:sz w:val="21"/>
                <w:lang w:val="en-US" w:eastAsia="zh-CN"/>
              </w:rPr>
              <w:t>12</w:t>
            </w:r>
            <w:r>
              <w:rPr>
                <w:sz w:val="21"/>
              </w:rPr>
              <w:t>月</w:t>
            </w:r>
            <w:r>
              <w:rPr>
                <w:rFonts w:hint="eastAsia"/>
                <w:sz w:val="21"/>
                <w:lang w:val="en-US" w:eastAsia="zh-CN"/>
              </w:rPr>
              <w:t>20</w:t>
            </w:r>
            <w:r>
              <w:rPr>
                <w:sz w:val="21"/>
              </w:rPr>
              <w:t>日</w:t>
            </w:r>
            <w:r>
              <w:rPr>
                <w:rFonts w:hint="eastAsia"/>
                <w:sz w:val="21"/>
                <w:lang w:val="en-US" w:eastAsia="zh-CN"/>
              </w:rPr>
              <w:t>14</w:t>
            </w:r>
            <w:r>
              <w:rPr>
                <w:sz w:val="21"/>
              </w:rPr>
              <w:t>时</w:t>
            </w:r>
            <w:r>
              <w:rPr>
                <w:rFonts w:hint="eastAsia"/>
                <w:sz w:val="21"/>
                <w:lang w:val="en-US" w:eastAsia="zh-CN"/>
              </w:rPr>
              <w:t>0</w:t>
            </w:r>
            <w:r>
              <w:rPr>
                <w:sz w:val="21"/>
              </w:rPr>
              <w:t xml:space="preserve">0分 </w:t>
            </w:r>
          </w:p>
          <w:p>
            <w:pPr>
              <w:pStyle w:val="18"/>
              <w:spacing w:before="2"/>
              <w:ind w:left="110"/>
              <w:rPr>
                <w:sz w:val="21"/>
              </w:rPr>
            </w:pPr>
            <w:r>
              <w:rPr>
                <w:sz w:val="21"/>
              </w:rPr>
              <w:t xml:space="preserve">本项目有关投标、开标时间以北京时间为准。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6" w:hRule="atLeast"/>
        </w:trPr>
        <w:tc>
          <w:tcPr>
            <w:tcW w:w="1008" w:type="dxa"/>
          </w:tcPr>
          <w:p>
            <w:pPr>
              <w:pStyle w:val="18"/>
              <w:spacing w:before="3"/>
              <w:rPr>
                <w:b/>
                <w:sz w:val="18"/>
              </w:rPr>
            </w:pPr>
          </w:p>
          <w:p>
            <w:pPr>
              <w:pStyle w:val="18"/>
              <w:ind w:left="276" w:right="157"/>
              <w:jc w:val="center"/>
              <w:rPr>
                <w:sz w:val="21"/>
              </w:rPr>
            </w:pPr>
            <w:r>
              <w:rPr>
                <w:sz w:val="21"/>
              </w:rPr>
              <w:t xml:space="preserve">11 </w:t>
            </w:r>
          </w:p>
        </w:tc>
        <w:tc>
          <w:tcPr>
            <w:tcW w:w="2019" w:type="dxa"/>
          </w:tcPr>
          <w:p>
            <w:pPr>
              <w:pStyle w:val="18"/>
              <w:spacing w:before="97" w:line="242" w:lineRule="auto"/>
              <w:ind w:left="695" w:right="154" w:hanging="526"/>
              <w:rPr>
                <w:sz w:val="21"/>
              </w:rPr>
            </w:pPr>
            <w:r>
              <w:rPr>
                <w:sz w:val="21"/>
              </w:rPr>
              <w:t>递交投标文件和开标地点</w:t>
            </w:r>
          </w:p>
        </w:tc>
        <w:tc>
          <w:tcPr>
            <w:tcW w:w="6402" w:type="dxa"/>
          </w:tcPr>
          <w:p>
            <w:pPr>
              <w:pStyle w:val="18"/>
              <w:spacing w:before="97" w:line="242" w:lineRule="auto"/>
              <w:ind w:left="110" w:right="86"/>
              <w:rPr>
                <w:sz w:val="21"/>
              </w:rPr>
            </w:pPr>
            <w:r>
              <w:rPr>
                <w:sz w:val="21"/>
              </w:rPr>
              <w:t>政府采购云平台（</w:t>
            </w:r>
            <w:r>
              <w:fldChar w:fldCharType="begin"/>
            </w:r>
            <w:r>
              <w:instrText xml:space="preserve"> HYPERLINK "http://zfcg.czt.zj.gov.cn/" \h </w:instrText>
            </w:r>
            <w:r>
              <w:fldChar w:fldCharType="separate"/>
            </w:r>
            <w:r>
              <w:rPr>
                <w:sz w:val="21"/>
              </w:rPr>
              <w:t>http://zfcg.czt.zj.gov.cn/</w:t>
            </w:r>
            <w:r>
              <w:rPr>
                <w:sz w:val="21"/>
              </w:rPr>
              <w:fldChar w:fldCharType="end"/>
            </w:r>
            <w:r>
              <w:rPr>
                <w:sz w:val="21"/>
              </w:rPr>
              <w:t xml:space="preserve">），海宁市文苑南路138号浙江江南要素交易中心。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7" w:hRule="atLeast"/>
        </w:trPr>
        <w:tc>
          <w:tcPr>
            <w:tcW w:w="1008" w:type="dxa"/>
          </w:tcPr>
          <w:p>
            <w:pPr>
              <w:pStyle w:val="18"/>
              <w:spacing w:before="164"/>
              <w:ind w:left="276" w:right="157"/>
              <w:jc w:val="center"/>
              <w:rPr>
                <w:sz w:val="21"/>
              </w:rPr>
            </w:pPr>
            <w:r>
              <w:rPr>
                <w:sz w:val="21"/>
              </w:rPr>
              <w:t xml:space="preserve">12 </w:t>
            </w:r>
          </w:p>
        </w:tc>
        <w:tc>
          <w:tcPr>
            <w:tcW w:w="2019" w:type="dxa"/>
          </w:tcPr>
          <w:p>
            <w:pPr>
              <w:pStyle w:val="18"/>
              <w:spacing w:before="27" w:line="242" w:lineRule="auto"/>
              <w:ind w:left="484" w:right="154" w:hanging="315"/>
              <w:rPr>
                <w:sz w:val="21"/>
              </w:rPr>
            </w:pPr>
            <w:r>
              <w:rPr>
                <w:sz w:val="21"/>
              </w:rPr>
              <w:t>投标保证金额及交纳截止时间</w:t>
            </w:r>
          </w:p>
        </w:tc>
        <w:tc>
          <w:tcPr>
            <w:tcW w:w="6402" w:type="dxa"/>
          </w:tcPr>
          <w:p>
            <w:pPr>
              <w:pStyle w:val="18"/>
              <w:spacing w:before="164"/>
              <w:ind w:left="110"/>
              <w:rPr>
                <w:sz w:val="21"/>
              </w:rPr>
            </w:pPr>
            <w:r>
              <w:rPr>
                <w:sz w:val="21"/>
              </w:rPr>
              <w:t xml:space="preserve">投标保证金：无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84" w:hRule="atLeast"/>
        </w:trPr>
        <w:tc>
          <w:tcPr>
            <w:tcW w:w="1008" w:type="dxa"/>
          </w:tcPr>
          <w:p>
            <w:pPr>
              <w:pStyle w:val="18"/>
              <w:rPr>
                <w:b/>
                <w:sz w:val="20"/>
              </w:rPr>
            </w:pPr>
          </w:p>
          <w:p>
            <w:pPr>
              <w:pStyle w:val="18"/>
              <w:rPr>
                <w:b/>
                <w:sz w:val="20"/>
              </w:rPr>
            </w:pPr>
          </w:p>
          <w:p>
            <w:pPr>
              <w:pStyle w:val="18"/>
              <w:spacing w:before="9"/>
              <w:rPr>
                <w:b/>
                <w:sz w:val="26"/>
              </w:rPr>
            </w:pPr>
          </w:p>
          <w:p>
            <w:pPr>
              <w:pStyle w:val="18"/>
              <w:ind w:left="276" w:right="157"/>
              <w:jc w:val="center"/>
              <w:rPr>
                <w:sz w:val="21"/>
              </w:rPr>
            </w:pPr>
            <w:r>
              <w:rPr>
                <w:sz w:val="21"/>
              </w:rPr>
              <w:t xml:space="preserve">13 </w:t>
            </w:r>
          </w:p>
        </w:tc>
        <w:tc>
          <w:tcPr>
            <w:tcW w:w="2019" w:type="dxa"/>
          </w:tcPr>
          <w:p>
            <w:pPr>
              <w:pStyle w:val="18"/>
              <w:rPr>
                <w:b/>
                <w:sz w:val="20"/>
              </w:rPr>
            </w:pPr>
          </w:p>
          <w:p>
            <w:pPr>
              <w:pStyle w:val="18"/>
              <w:rPr>
                <w:b/>
                <w:sz w:val="20"/>
              </w:rPr>
            </w:pPr>
          </w:p>
          <w:p>
            <w:pPr>
              <w:pStyle w:val="18"/>
              <w:spacing w:before="3"/>
              <w:rPr>
                <w:b/>
                <w:sz w:val="16"/>
              </w:rPr>
            </w:pPr>
          </w:p>
          <w:p>
            <w:pPr>
              <w:pStyle w:val="18"/>
              <w:spacing w:line="242" w:lineRule="auto"/>
              <w:ind w:left="110" w:right="91" w:firstLine="60"/>
              <w:rPr>
                <w:sz w:val="21"/>
              </w:rPr>
            </w:pPr>
            <w:r>
              <w:rPr>
                <w:spacing w:val="-3"/>
                <w:sz w:val="21"/>
              </w:rPr>
              <w:t>电子投标文件的制</w:t>
            </w:r>
            <w:r>
              <w:rPr>
                <w:spacing w:val="-15"/>
                <w:sz w:val="21"/>
              </w:rPr>
              <w:t>作、加密、传输递交</w:t>
            </w:r>
          </w:p>
        </w:tc>
        <w:tc>
          <w:tcPr>
            <w:tcW w:w="6402" w:type="dxa"/>
          </w:tcPr>
          <w:p>
            <w:pPr>
              <w:pStyle w:val="18"/>
              <w:spacing w:before="39" w:line="242" w:lineRule="auto"/>
              <w:ind w:left="110" w:right="89"/>
              <w:jc w:val="both"/>
              <w:rPr>
                <w:sz w:val="21"/>
              </w:rPr>
            </w:pPr>
            <w:r>
              <w:rPr>
                <w:spacing w:val="24"/>
                <w:sz w:val="21"/>
              </w:rPr>
              <w:t>按政采云平台供应商项目采购</w:t>
            </w:r>
            <w:r>
              <w:rPr>
                <w:rFonts w:ascii="Times New Roman" w:eastAsia="Times New Roman"/>
                <w:spacing w:val="-11"/>
                <w:sz w:val="21"/>
              </w:rPr>
              <w:t xml:space="preserve">- </w:t>
            </w:r>
            <w:r>
              <w:rPr>
                <w:spacing w:val="23"/>
                <w:sz w:val="21"/>
              </w:rPr>
              <w:t>电子招投标操作指南</w:t>
            </w:r>
            <w:r>
              <w:rPr>
                <w:sz w:val="21"/>
              </w:rPr>
              <w:t>（</w:t>
            </w:r>
            <w:r>
              <w:rPr>
                <w:spacing w:val="-7"/>
                <w:sz w:val="21"/>
              </w:rPr>
              <w:t xml:space="preserve"> 网址： </w:t>
            </w:r>
            <w:r>
              <w:fldChar w:fldCharType="begin"/>
            </w:r>
            <w:r>
              <w:instrText xml:space="preserve"> HYPERLINK "https://help.zcygov.cn/web/site_2/2018/12-28/2573.html" \h </w:instrText>
            </w:r>
            <w:r>
              <w:fldChar w:fldCharType="separate"/>
            </w:r>
            <w:r>
              <w:rPr>
                <w:rFonts w:ascii="Times New Roman" w:eastAsia="Times New Roman"/>
                <w:spacing w:val="-7"/>
                <w:sz w:val="21"/>
              </w:rPr>
              <w:t>https://help.zcygov.cn/web/site_2/2018/12-28/2573.html</w:t>
            </w:r>
            <w:r>
              <w:rPr>
                <w:rFonts w:ascii="Times New Roman" w:eastAsia="Times New Roman"/>
                <w:spacing w:val="-7"/>
                <w:sz w:val="21"/>
              </w:rPr>
              <w:fldChar w:fldCharType="end"/>
            </w:r>
            <w:r>
              <w:rPr>
                <w:spacing w:val="-7"/>
                <w:sz w:val="21"/>
              </w:rPr>
              <w:t>）</w:t>
            </w:r>
            <w:r>
              <w:rPr>
                <w:spacing w:val="5"/>
                <w:sz w:val="21"/>
              </w:rPr>
              <w:t xml:space="preserve"> 及本招标文</w:t>
            </w:r>
            <w:r>
              <w:rPr>
                <w:spacing w:val="-13"/>
                <w:sz w:val="21"/>
              </w:rPr>
              <w:t xml:space="preserve">件要求制作、加密，电子投标文件中所须加盖公章部分均采用 </w:t>
            </w:r>
            <w:r>
              <w:rPr>
                <w:rFonts w:ascii="Times New Roman" w:eastAsia="Times New Roman"/>
                <w:sz w:val="21"/>
              </w:rPr>
              <w:t xml:space="preserve">CA </w:t>
            </w:r>
            <w:r>
              <w:rPr>
                <w:sz w:val="21"/>
              </w:rPr>
              <w:t>签章。投标人应当在投标截止时间前完成电子投标文件的传输递交， 投标截止时间前可以补充、修改或者撤回电子投标文件。补充或者修改电子投标文件的，应当先行撤回原文件，补充、修改后重新传</w:t>
            </w:r>
            <w:r>
              <w:rPr>
                <w:spacing w:val="-3"/>
                <w:sz w:val="21"/>
              </w:rPr>
              <w:t>输递交。投标截止时间前未完成传输的，视为放弃投标。</w:t>
            </w:r>
            <w:r>
              <w:rPr>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61" w:hRule="atLeast"/>
        </w:trPr>
        <w:tc>
          <w:tcPr>
            <w:tcW w:w="1008" w:type="dxa"/>
          </w:tcPr>
          <w:p>
            <w:pPr>
              <w:pStyle w:val="18"/>
              <w:spacing w:before="1"/>
              <w:rPr>
                <w:b/>
                <w:sz w:val="23"/>
              </w:rPr>
            </w:pPr>
          </w:p>
          <w:p>
            <w:pPr>
              <w:pStyle w:val="18"/>
              <w:ind w:left="276" w:right="157"/>
              <w:jc w:val="center"/>
              <w:rPr>
                <w:sz w:val="21"/>
              </w:rPr>
            </w:pPr>
            <w:r>
              <w:rPr>
                <w:sz w:val="21"/>
              </w:rPr>
              <w:t xml:space="preserve">14 </w:t>
            </w:r>
          </w:p>
        </w:tc>
        <w:tc>
          <w:tcPr>
            <w:tcW w:w="2019" w:type="dxa"/>
          </w:tcPr>
          <w:p>
            <w:pPr>
              <w:pStyle w:val="18"/>
              <w:spacing w:before="1"/>
              <w:rPr>
                <w:b/>
                <w:sz w:val="23"/>
              </w:rPr>
            </w:pPr>
          </w:p>
          <w:p>
            <w:pPr>
              <w:pStyle w:val="18"/>
              <w:ind w:left="13"/>
              <w:jc w:val="center"/>
              <w:rPr>
                <w:sz w:val="21"/>
              </w:rPr>
            </w:pPr>
            <w:r>
              <w:rPr>
                <w:sz w:val="21"/>
              </w:rPr>
              <w:t>投标有效期</w:t>
            </w:r>
          </w:p>
        </w:tc>
        <w:tc>
          <w:tcPr>
            <w:tcW w:w="6402" w:type="dxa"/>
          </w:tcPr>
          <w:p>
            <w:pPr>
              <w:pStyle w:val="18"/>
              <w:spacing w:before="1"/>
              <w:rPr>
                <w:b/>
                <w:sz w:val="23"/>
              </w:rPr>
            </w:pPr>
          </w:p>
          <w:p>
            <w:pPr>
              <w:pStyle w:val="18"/>
              <w:ind w:left="110"/>
              <w:rPr>
                <w:sz w:val="21"/>
              </w:rPr>
            </w:pPr>
            <w:r>
              <w:rPr>
                <w:sz w:val="21"/>
              </w:rPr>
              <w:t>自投标截止日起 90 日历天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4" w:hRule="atLeast"/>
        </w:trPr>
        <w:tc>
          <w:tcPr>
            <w:tcW w:w="1008" w:type="dxa"/>
          </w:tcPr>
          <w:p>
            <w:pPr>
              <w:pStyle w:val="18"/>
              <w:spacing w:before="3"/>
              <w:rPr>
                <w:b/>
                <w:sz w:val="17"/>
              </w:rPr>
            </w:pPr>
          </w:p>
          <w:p>
            <w:pPr>
              <w:pStyle w:val="18"/>
              <w:spacing w:before="1"/>
              <w:ind w:left="276" w:right="157"/>
              <w:jc w:val="center"/>
              <w:rPr>
                <w:sz w:val="21"/>
              </w:rPr>
            </w:pPr>
            <w:r>
              <w:rPr>
                <w:sz w:val="21"/>
              </w:rPr>
              <w:t xml:space="preserve">15 </w:t>
            </w:r>
          </w:p>
        </w:tc>
        <w:tc>
          <w:tcPr>
            <w:tcW w:w="2019" w:type="dxa"/>
          </w:tcPr>
          <w:p>
            <w:pPr>
              <w:pStyle w:val="18"/>
              <w:spacing w:before="3"/>
              <w:rPr>
                <w:b/>
                <w:sz w:val="17"/>
              </w:rPr>
            </w:pPr>
          </w:p>
          <w:p>
            <w:pPr>
              <w:pStyle w:val="18"/>
              <w:spacing w:before="1"/>
              <w:ind w:left="16"/>
              <w:jc w:val="center"/>
              <w:rPr>
                <w:sz w:val="21"/>
              </w:rPr>
            </w:pPr>
            <w:r>
              <w:rPr>
                <w:sz w:val="21"/>
              </w:rPr>
              <w:t>参加开标人员</w:t>
            </w:r>
          </w:p>
        </w:tc>
        <w:tc>
          <w:tcPr>
            <w:tcW w:w="6402" w:type="dxa"/>
          </w:tcPr>
          <w:p>
            <w:pPr>
              <w:pStyle w:val="18"/>
              <w:spacing w:before="3"/>
              <w:rPr>
                <w:b/>
                <w:sz w:val="17"/>
              </w:rPr>
            </w:pPr>
          </w:p>
          <w:p>
            <w:pPr>
              <w:pStyle w:val="18"/>
              <w:spacing w:before="1"/>
              <w:ind w:left="110"/>
              <w:rPr>
                <w:sz w:val="21"/>
              </w:rPr>
            </w:pPr>
            <w:r>
              <w:rPr>
                <w:sz w:val="21"/>
              </w:rPr>
              <w:t>投标人代表无须参加现场开标。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7" w:hRule="atLeast"/>
        </w:trPr>
        <w:tc>
          <w:tcPr>
            <w:tcW w:w="1008" w:type="dxa"/>
          </w:tcPr>
          <w:p>
            <w:pPr>
              <w:pStyle w:val="18"/>
              <w:spacing w:before="1"/>
              <w:rPr>
                <w:b/>
                <w:sz w:val="17"/>
              </w:rPr>
            </w:pPr>
          </w:p>
          <w:p>
            <w:pPr>
              <w:pStyle w:val="18"/>
              <w:ind w:left="276" w:right="157"/>
              <w:jc w:val="center"/>
              <w:rPr>
                <w:sz w:val="21"/>
              </w:rPr>
            </w:pPr>
            <w:r>
              <w:rPr>
                <w:sz w:val="21"/>
              </w:rPr>
              <w:t xml:space="preserve">16 </w:t>
            </w:r>
          </w:p>
        </w:tc>
        <w:tc>
          <w:tcPr>
            <w:tcW w:w="2019" w:type="dxa"/>
          </w:tcPr>
          <w:p>
            <w:pPr>
              <w:pStyle w:val="18"/>
              <w:spacing w:before="1"/>
              <w:rPr>
                <w:b/>
                <w:sz w:val="17"/>
              </w:rPr>
            </w:pPr>
          </w:p>
          <w:p>
            <w:pPr>
              <w:pStyle w:val="18"/>
              <w:ind w:left="16"/>
              <w:jc w:val="center"/>
              <w:rPr>
                <w:sz w:val="21"/>
              </w:rPr>
            </w:pPr>
            <w:r>
              <w:rPr>
                <w:sz w:val="21"/>
              </w:rPr>
              <w:t>现场演示和讲解</w:t>
            </w:r>
          </w:p>
        </w:tc>
        <w:tc>
          <w:tcPr>
            <w:tcW w:w="6402" w:type="dxa"/>
          </w:tcPr>
          <w:p>
            <w:pPr>
              <w:pStyle w:val="18"/>
              <w:spacing w:before="1"/>
              <w:rPr>
                <w:b/>
                <w:sz w:val="17"/>
              </w:rPr>
            </w:pPr>
          </w:p>
          <w:p>
            <w:pPr>
              <w:pStyle w:val="18"/>
              <w:ind w:left="110"/>
              <w:rPr>
                <w:sz w:val="21"/>
              </w:rPr>
            </w:pPr>
            <w:r>
              <w:rPr>
                <w:w w:val="100"/>
                <w:sz w:val="21"/>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1008" w:type="dxa"/>
          </w:tcPr>
          <w:p>
            <w:pPr>
              <w:pStyle w:val="18"/>
              <w:spacing w:before="142"/>
              <w:ind w:left="276" w:right="157"/>
              <w:jc w:val="center"/>
              <w:rPr>
                <w:sz w:val="21"/>
              </w:rPr>
            </w:pPr>
            <w:r>
              <w:rPr>
                <w:sz w:val="21"/>
              </w:rPr>
              <w:t xml:space="preserve">17 </w:t>
            </w:r>
          </w:p>
        </w:tc>
        <w:tc>
          <w:tcPr>
            <w:tcW w:w="2019" w:type="dxa"/>
          </w:tcPr>
          <w:p>
            <w:pPr>
              <w:pStyle w:val="18"/>
              <w:spacing w:before="5" w:line="270" w:lineRule="atLeast"/>
              <w:ind w:left="904" w:right="154" w:hanging="735"/>
              <w:rPr>
                <w:sz w:val="21"/>
              </w:rPr>
            </w:pPr>
            <w:r>
              <w:rPr>
                <w:sz w:val="21"/>
              </w:rPr>
              <w:t>评标办法及评分标准</w:t>
            </w:r>
          </w:p>
        </w:tc>
        <w:tc>
          <w:tcPr>
            <w:tcW w:w="6402" w:type="dxa"/>
          </w:tcPr>
          <w:p>
            <w:pPr>
              <w:pStyle w:val="18"/>
              <w:spacing w:before="142"/>
              <w:ind w:left="110"/>
              <w:rPr>
                <w:sz w:val="21"/>
              </w:rPr>
            </w:pPr>
            <w:r>
              <w:rPr>
                <w:sz w:val="21"/>
              </w:rPr>
              <w:t>综合评分法，详见第四章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1008" w:type="dxa"/>
            <w:vAlign w:val="top"/>
          </w:tcPr>
          <w:p>
            <w:pPr>
              <w:pStyle w:val="18"/>
              <w:spacing w:before="153"/>
              <w:ind w:left="0" w:leftChars="0" w:right="276" w:rightChars="0"/>
              <w:jc w:val="right"/>
              <w:rPr>
                <w:rFonts w:ascii="宋体" w:hAnsi="宋体" w:eastAsia="宋体" w:cs="宋体"/>
                <w:sz w:val="21"/>
                <w:szCs w:val="22"/>
                <w:lang w:val="zh-CN" w:eastAsia="zh-CN" w:bidi="zh-CN"/>
              </w:rPr>
            </w:pPr>
            <w:r>
              <w:rPr>
                <w:sz w:val="21"/>
              </w:rPr>
              <w:t xml:space="preserve">18 </w:t>
            </w:r>
          </w:p>
        </w:tc>
        <w:tc>
          <w:tcPr>
            <w:tcW w:w="2019" w:type="dxa"/>
            <w:vAlign w:val="top"/>
          </w:tcPr>
          <w:p>
            <w:pPr>
              <w:pStyle w:val="18"/>
              <w:spacing w:before="153"/>
              <w:ind w:left="18" w:leftChars="0" w:right="0" w:rightChars="0"/>
              <w:jc w:val="center"/>
              <w:rPr>
                <w:rFonts w:ascii="宋体" w:hAnsi="宋体" w:eastAsia="宋体" w:cs="宋体"/>
                <w:sz w:val="21"/>
                <w:szCs w:val="22"/>
                <w:lang w:val="zh-CN" w:eastAsia="zh-CN" w:bidi="zh-CN"/>
              </w:rPr>
            </w:pPr>
            <w:r>
              <w:rPr>
                <w:sz w:val="21"/>
              </w:rPr>
              <w:t>履约保证金</w:t>
            </w:r>
          </w:p>
        </w:tc>
        <w:tc>
          <w:tcPr>
            <w:tcW w:w="6402" w:type="dxa"/>
            <w:vAlign w:val="top"/>
          </w:tcPr>
          <w:p>
            <w:pPr>
              <w:pStyle w:val="18"/>
              <w:spacing w:before="10" w:line="270" w:lineRule="atLeast"/>
              <w:ind w:left="112" w:leftChars="0" w:right="46" w:rightChars="0"/>
              <w:rPr>
                <w:rFonts w:ascii="宋体" w:hAnsi="宋体" w:eastAsia="宋体" w:cs="宋体"/>
                <w:sz w:val="21"/>
                <w:szCs w:val="22"/>
                <w:lang w:val="zh-CN" w:eastAsia="zh-CN" w:bidi="zh-CN"/>
              </w:rPr>
            </w:pPr>
            <w:r>
              <w:rPr>
                <w:sz w:val="21"/>
              </w:rPr>
              <w:t>中标金额的 1%，本项目通过验收后，无质量和售后服务问题的，由采购人凭中标人的合法收据不计息退还。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1008" w:type="dxa"/>
            <w:vAlign w:val="top"/>
          </w:tcPr>
          <w:p>
            <w:pPr>
              <w:pStyle w:val="18"/>
              <w:spacing w:before="5"/>
              <w:rPr>
                <w:b/>
                <w:sz w:val="21"/>
              </w:rPr>
            </w:pPr>
          </w:p>
          <w:p>
            <w:pPr>
              <w:pStyle w:val="18"/>
              <w:spacing w:before="1"/>
              <w:ind w:left="0" w:leftChars="0" w:right="276" w:rightChars="0"/>
              <w:jc w:val="right"/>
              <w:rPr>
                <w:rFonts w:ascii="宋体" w:hAnsi="宋体" w:eastAsia="宋体" w:cs="宋体"/>
                <w:sz w:val="21"/>
                <w:szCs w:val="22"/>
                <w:lang w:val="zh-CN" w:eastAsia="zh-CN" w:bidi="zh-CN"/>
              </w:rPr>
            </w:pPr>
            <w:r>
              <w:rPr>
                <w:sz w:val="21"/>
              </w:rPr>
              <w:t xml:space="preserve">19 </w:t>
            </w:r>
          </w:p>
        </w:tc>
        <w:tc>
          <w:tcPr>
            <w:tcW w:w="2019" w:type="dxa"/>
            <w:vAlign w:val="top"/>
          </w:tcPr>
          <w:p>
            <w:pPr>
              <w:pStyle w:val="18"/>
              <w:spacing w:before="5"/>
              <w:rPr>
                <w:b/>
                <w:sz w:val="21"/>
              </w:rPr>
            </w:pPr>
          </w:p>
          <w:p>
            <w:pPr>
              <w:pStyle w:val="18"/>
              <w:spacing w:before="1"/>
              <w:ind w:left="18" w:leftChars="0" w:right="0" w:rightChars="0"/>
              <w:jc w:val="center"/>
              <w:rPr>
                <w:rFonts w:ascii="宋体" w:hAnsi="宋体" w:eastAsia="宋体" w:cs="宋体"/>
                <w:sz w:val="21"/>
                <w:szCs w:val="22"/>
                <w:lang w:val="zh-CN" w:eastAsia="zh-CN" w:bidi="zh-CN"/>
              </w:rPr>
            </w:pPr>
            <w:r>
              <w:rPr>
                <w:sz w:val="21"/>
              </w:rPr>
              <w:t>采购信息发布媒体</w:t>
            </w:r>
          </w:p>
        </w:tc>
        <w:tc>
          <w:tcPr>
            <w:tcW w:w="6402" w:type="dxa"/>
            <w:vAlign w:val="top"/>
          </w:tcPr>
          <w:p>
            <w:pPr>
              <w:pStyle w:val="18"/>
              <w:spacing w:before="1"/>
              <w:ind w:left="112"/>
              <w:rPr>
                <w:sz w:val="21"/>
              </w:rPr>
            </w:pPr>
            <w:r>
              <w:rPr>
                <w:sz w:val="21"/>
              </w:rPr>
              <w:t xml:space="preserve">https://zfcg.czt.zj.gov.cn/ </w:t>
            </w:r>
          </w:p>
          <w:p>
            <w:pPr>
              <w:pStyle w:val="18"/>
              <w:spacing w:before="4" w:line="270" w:lineRule="atLeast"/>
              <w:ind w:left="112" w:leftChars="0" w:right="92" w:rightChars="0"/>
              <w:rPr>
                <w:rFonts w:ascii="宋体" w:hAnsi="宋体" w:eastAsia="宋体" w:cs="宋体"/>
                <w:sz w:val="21"/>
                <w:szCs w:val="22"/>
                <w:lang w:val="zh-CN" w:eastAsia="zh-CN" w:bidi="zh-CN"/>
              </w:rPr>
            </w:pPr>
            <w:r>
              <w:fldChar w:fldCharType="begin"/>
            </w:r>
            <w:r>
              <w:instrText xml:space="preserve"> HYPERLINK "http://jxszwsjb.jiaxing.gov.cn/hnmain/" \h </w:instrText>
            </w:r>
            <w:r>
              <w:fldChar w:fldCharType="separate"/>
            </w:r>
            <w:r>
              <w:rPr>
                <w:sz w:val="21"/>
              </w:rPr>
              <w:t>http://jxszwsjb.jiaxing.gov.cn/hnmain/</w:t>
            </w:r>
            <w:r>
              <w:rPr>
                <w:sz w:val="21"/>
              </w:rPr>
              <w:fldChar w:fldCharType="end"/>
            </w:r>
            <w:r>
              <w:rPr>
                <w:sz w:val="21"/>
              </w:rPr>
              <w:t xml:space="preserve">（如有变更公告，请及时了解和变更）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1008" w:type="dxa"/>
            <w:vAlign w:val="top"/>
          </w:tcPr>
          <w:p>
            <w:pPr>
              <w:pStyle w:val="18"/>
              <w:spacing w:before="130"/>
              <w:ind w:left="0" w:leftChars="0" w:right="276" w:rightChars="0"/>
              <w:jc w:val="right"/>
              <w:rPr>
                <w:rFonts w:ascii="宋体" w:hAnsi="宋体" w:eastAsia="宋体" w:cs="宋体"/>
                <w:sz w:val="21"/>
                <w:szCs w:val="22"/>
                <w:lang w:val="zh-CN" w:eastAsia="zh-CN" w:bidi="zh-CN"/>
              </w:rPr>
            </w:pPr>
            <w:r>
              <w:rPr>
                <w:sz w:val="21"/>
              </w:rPr>
              <w:t xml:space="preserve">20 </w:t>
            </w:r>
          </w:p>
        </w:tc>
        <w:tc>
          <w:tcPr>
            <w:tcW w:w="2019" w:type="dxa"/>
            <w:vAlign w:val="top"/>
          </w:tcPr>
          <w:p>
            <w:pPr>
              <w:pStyle w:val="18"/>
              <w:spacing w:before="130"/>
              <w:ind w:left="124" w:leftChars="0" w:right="0" w:rightChars="0"/>
              <w:jc w:val="center"/>
              <w:rPr>
                <w:rFonts w:ascii="宋体" w:hAnsi="宋体" w:eastAsia="宋体" w:cs="宋体"/>
                <w:sz w:val="21"/>
                <w:szCs w:val="22"/>
                <w:lang w:val="zh-CN" w:eastAsia="zh-CN" w:bidi="zh-CN"/>
              </w:rPr>
            </w:pPr>
            <w:r>
              <w:rPr>
                <w:sz w:val="21"/>
              </w:rPr>
              <w:t xml:space="preserve">是否提供样品 </w:t>
            </w:r>
          </w:p>
        </w:tc>
        <w:tc>
          <w:tcPr>
            <w:tcW w:w="6402" w:type="dxa"/>
            <w:vAlign w:val="top"/>
          </w:tcPr>
          <w:p>
            <w:pPr>
              <w:pStyle w:val="18"/>
              <w:spacing w:before="130"/>
              <w:ind w:left="112" w:leftChars="0" w:right="0" w:rightChars="0"/>
              <w:rPr>
                <w:rFonts w:ascii="宋体" w:hAnsi="宋体" w:eastAsia="宋体" w:cs="宋体"/>
                <w:sz w:val="21"/>
                <w:szCs w:val="22"/>
                <w:lang w:val="zh-CN" w:eastAsia="zh-CN" w:bidi="zh-CN"/>
              </w:rPr>
            </w:pPr>
            <w:r>
              <w:rPr>
                <w:sz w:val="21"/>
              </w:rPr>
              <w:t xml:space="preserve">是，详见第二章采购需求。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1008" w:type="dxa"/>
            <w:vAlign w:val="top"/>
          </w:tcPr>
          <w:p>
            <w:pPr>
              <w:pStyle w:val="18"/>
              <w:spacing w:before="152"/>
              <w:ind w:left="0" w:leftChars="0" w:right="276" w:rightChars="0"/>
              <w:jc w:val="right"/>
              <w:rPr>
                <w:rFonts w:ascii="宋体" w:hAnsi="宋体" w:eastAsia="宋体" w:cs="宋体"/>
                <w:sz w:val="21"/>
                <w:szCs w:val="22"/>
                <w:lang w:val="zh-CN" w:eastAsia="zh-CN" w:bidi="zh-CN"/>
              </w:rPr>
            </w:pPr>
            <w:r>
              <w:rPr>
                <w:sz w:val="21"/>
              </w:rPr>
              <w:t xml:space="preserve">21 </w:t>
            </w:r>
          </w:p>
        </w:tc>
        <w:tc>
          <w:tcPr>
            <w:tcW w:w="2019" w:type="dxa"/>
            <w:vAlign w:val="top"/>
          </w:tcPr>
          <w:p>
            <w:pPr>
              <w:pStyle w:val="18"/>
              <w:spacing w:before="14" w:line="270" w:lineRule="atLeast"/>
              <w:ind w:left="906" w:leftChars="0" w:right="151" w:rightChars="0" w:hanging="735" w:firstLineChars="0"/>
              <w:rPr>
                <w:rFonts w:ascii="宋体" w:hAnsi="宋体" w:eastAsia="宋体" w:cs="宋体"/>
                <w:sz w:val="21"/>
                <w:szCs w:val="22"/>
                <w:lang w:val="zh-CN" w:eastAsia="zh-CN" w:bidi="zh-CN"/>
              </w:rPr>
            </w:pPr>
            <w:r>
              <w:rPr>
                <w:sz w:val="21"/>
              </w:rPr>
              <w:t xml:space="preserve">付款手续和付款时间 </w:t>
            </w:r>
          </w:p>
        </w:tc>
        <w:tc>
          <w:tcPr>
            <w:tcW w:w="6402" w:type="dxa"/>
            <w:vAlign w:val="top"/>
          </w:tcPr>
          <w:p>
            <w:pPr>
              <w:pStyle w:val="18"/>
              <w:spacing w:before="152"/>
              <w:ind w:left="112" w:leftChars="0" w:right="0" w:rightChars="0"/>
              <w:rPr>
                <w:rFonts w:ascii="宋体" w:hAnsi="宋体" w:eastAsia="宋体" w:cs="宋体"/>
                <w:sz w:val="21"/>
                <w:szCs w:val="22"/>
                <w:lang w:val="zh-CN" w:eastAsia="zh-CN" w:bidi="zh-CN"/>
              </w:rPr>
            </w:pPr>
            <w:r>
              <w:rPr>
                <w:sz w:val="21"/>
              </w:rPr>
              <w:t xml:space="preserve">详见第五章。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1008" w:type="dxa"/>
            <w:vAlign w:val="top"/>
          </w:tcPr>
          <w:p>
            <w:pPr>
              <w:pStyle w:val="18"/>
              <w:rPr>
                <w:b/>
                <w:sz w:val="20"/>
              </w:rPr>
            </w:pPr>
          </w:p>
          <w:p>
            <w:pPr>
              <w:pStyle w:val="18"/>
              <w:spacing w:before="7"/>
              <w:rPr>
                <w:b/>
                <w:sz w:val="22"/>
              </w:rPr>
            </w:pPr>
          </w:p>
          <w:p>
            <w:pPr>
              <w:pStyle w:val="18"/>
              <w:ind w:left="0" w:leftChars="0" w:right="276" w:rightChars="0"/>
              <w:jc w:val="right"/>
              <w:rPr>
                <w:rFonts w:ascii="宋体" w:hAnsi="宋体" w:eastAsia="宋体" w:cs="宋体"/>
                <w:sz w:val="21"/>
                <w:szCs w:val="22"/>
                <w:lang w:val="zh-CN" w:eastAsia="zh-CN" w:bidi="zh-CN"/>
              </w:rPr>
            </w:pPr>
            <w:r>
              <w:rPr>
                <w:sz w:val="21"/>
              </w:rPr>
              <w:t xml:space="preserve">22 </w:t>
            </w:r>
          </w:p>
        </w:tc>
        <w:tc>
          <w:tcPr>
            <w:tcW w:w="2019" w:type="dxa"/>
            <w:vAlign w:val="top"/>
          </w:tcPr>
          <w:p>
            <w:pPr>
              <w:pStyle w:val="18"/>
              <w:rPr>
                <w:b/>
                <w:sz w:val="20"/>
              </w:rPr>
            </w:pPr>
          </w:p>
          <w:p>
            <w:pPr>
              <w:pStyle w:val="18"/>
              <w:spacing w:before="7"/>
              <w:rPr>
                <w:b/>
                <w:sz w:val="22"/>
              </w:rPr>
            </w:pPr>
          </w:p>
          <w:p>
            <w:pPr>
              <w:pStyle w:val="18"/>
              <w:ind w:left="121" w:leftChars="0" w:right="0" w:rightChars="0"/>
              <w:jc w:val="center"/>
              <w:rPr>
                <w:rFonts w:ascii="宋体" w:hAnsi="宋体" w:eastAsia="宋体" w:cs="宋体"/>
                <w:sz w:val="21"/>
                <w:szCs w:val="22"/>
                <w:lang w:val="zh-CN" w:eastAsia="zh-CN" w:bidi="zh-CN"/>
              </w:rPr>
            </w:pPr>
            <w:r>
              <w:rPr>
                <w:sz w:val="21"/>
              </w:rPr>
              <w:t xml:space="preserve">信用记录 </w:t>
            </w:r>
          </w:p>
        </w:tc>
        <w:tc>
          <w:tcPr>
            <w:tcW w:w="6402" w:type="dxa"/>
            <w:vAlign w:val="top"/>
          </w:tcPr>
          <w:p>
            <w:pPr>
              <w:pStyle w:val="18"/>
              <w:spacing w:line="268" w:lineRule="exact"/>
              <w:ind w:left="112"/>
              <w:jc w:val="both"/>
              <w:rPr>
                <w:sz w:val="21"/>
              </w:rPr>
            </w:pPr>
            <w:r>
              <w:rPr>
                <w:spacing w:val="-13"/>
                <w:sz w:val="21"/>
              </w:rPr>
              <w:t>根 据 财 库 [</w:t>
            </w:r>
            <w:r>
              <w:rPr>
                <w:sz w:val="21"/>
              </w:rPr>
              <w:t>2016]125</w:t>
            </w:r>
            <w:r>
              <w:rPr>
                <w:spacing w:val="-21"/>
                <w:sz w:val="21"/>
              </w:rPr>
              <w:t xml:space="preserve"> 号 文 件 ， 通 过 “ 信 用 中 国 ” 网 站</w:t>
            </w:r>
          </w:p>
          <w:p>
            <w:pPr>
              <w:pStyle w:val="18"/>
              <w:spacing w:before="4" w:line="242" w:lineRule="auto"/>
              <w:ind w:left="112" w:right="-29"/>
              <w:jc w:val="both"/>
              <w:rPr>
                <w:sz w:val="21"/>
              </w:rPr>
            </w:pPr>
            <w:r>
              <w:fldChar w:fldCharType="begin"/>
            </w:r>
            <w:r>
              <w:instrText xml:space="preserve"> HYPERLINK "http://www.creditchina.gov.cn/" \h </w:instrText>
            </w:r>
            <w:r>
              <w:fldChar w:fldCharType="separate"/>
            </w:r>
            <w:r>
              <w:rPr>
                <w:spacing w:val="-5"/>
                <w:sz w:val="21"/>
              </w:rPr>
              <w:t>（www.creditchina.gov.cn</w:t>
            </w:r>
            <w:r>
              <w:rPr>
                <w:spacing w:val="-5"/>
                <w:sz w:val="21"/>
              </w:rPr>
              <w:fldChar w:fldCharType="end"/>
            </w:r>
            <w:r>
              <w:rPr>
                <w:spacing w:val="-5"/>
                <w:sz w:val="21"/>
              </w:rPr>
              <w:t>）</w:t>
            </w:r>
            <w:r>
              <w:rPr>
                <w:spacing w:val="-24"/>
                <w:sz w:val="21"/>
              </w:rPr>
              <w:t>、中国政府采购网</w:t>
            </w:r>
            <w:r>
              <w:rPr>
                <w:spacing w:val="-10"/>
                <w:sz w:val="21"/>
              </w:rPr>
              <w:t>（</w:t>
            </w:r>
            <w:r>
              <w:fldChar w:fldCharType="begin"/>
            </w:r>
            <w:r>
              <w:instrText xml:space="preserve"> HYPERLINK "http://www.ccgp.gov.cn/" \h </w:instrText>
            </w:r>
            <w:r>
              <w:fldChar w:fldCharType="separate"/>
            </w:r>
            <w:r>
              <w:rPr>
                <w:spacing w:val="-10"/>
                <w:sz w:val="21"/>
              </w:rPr>
              <w:t>www.ccgp.gov.cn</w:t>
            </w:r>
            <w:r>
              <w:rPr>
                <w:spacing w:val="-10"/>
                <w:sz w:val="21"/>
              </w:rPr>
              <w:fldChar w:fldCharType="end"/>
            </w:r>
            <w:r>
              <w:rPr>
                <w:spacing w:val="-10"/>
                <w:sz w:val="21"/>
              </w:rPr>
              <w:t xml:space="preserve">）， </w:t>
            </w:r>
            <w:r>
              <w:rPr>
                <w:sz w:val="21"/>
              </w:rPr>
              <w:t xml:space="preserve">以开标当日网页查询记录为准。对列入失信被执行人、重大税收违 </w:t>
            </w:r>
            <w:r>
              <w:rPr>
                <w:spacing w:val="-4"/>
                <w:sz w:val="21"/>
              </w:rPr>
              <w:t>法案件当事人名单、政府采购严重违法失信行为记录名单的供应商，</w:t>
            </w:r>
          </w:p>
          <w:p>
            <w:pPr>
              <w:pStyle w:val="18"/>
              <w:spacing w:before="1" w:line="255" w:lineRule="exact"/>
              <w:ind w:left="112" w:leftChars="0" w:right="0" w:rightChars="0"/>
              <w:rPr>
                <w:rFonts w:ascii="宋体" w:hAnsi="宋体" w:eastAsia="宋体" w:cs="宋体"/>
                <w:sz w:val="21"/>
                <w:szCs w:val="22"/>
                <w:lang w:val="zh-CN" w:eastAsia="zh-CN" w:bidi="zh-CN"/>
              </w:rPr>
            </w:pPr>
            <w:r>
              <w:rPr>
                <w:sz w:val="21"/>
              </w:rPr>
              <w:t xml:space="preserve">其作为资格审查不通过处理。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1008" w:type="dxa"/>
            <w:vAlign w:val="top"/>
          </w:tcPr>
          <w:p>
            <w:pPr>
              <w:pStyle w:val="18"/>
              <w:rPr>
                <w:b/>
                <w:sz w:val="20"/>
              </w:rPr>
            </w:pPr>
          </w:p>
          <w:p>
            <w:pPr>
              <w:pStyle w:val="18"/>
              <w:spacing w:before="6"/>
              <w:rPr>
                <w:b/>
                <w:sz w:val="27"/>
              </w:rPr>
            </w:pPr>
          </w:p>
          <w:p>
            <w:pPr>
              <w:pStyle w:val="18"/>
              <w:ind w:left="0" w:leftChars="0" w:right="276" w:rightChars="0"/>
              <w:jc w:val="right"/>
              <w:rPr>
                <w:rFonts w:ascii="宋体" w:hAnsi="宋体" w:eastAsia="宋体" w:cs="宋体"/>
                <w:sz w:val="21"/>
                <w:szCs w:val="22"/>
                <w:lang w:val="zh-CN" w:eastAsia="zh-CN" w:bidi="zh-CN"/>
              </w:rPr>
            </w:pPr>
            <w:r>
              <w:rPr>
                <w:sz w:val="21"/>
              </w:rPr>
              <w:t xml:space="preserve">23 </w:t>
            </w:r>
          </w:p>
        </w:tc>
        <w:tc>
          <w:tcPr>
            <w:tcW w:w="2019" w:type="dxa"/>
            <w:vAlign w:val="top"/>
          </w:tcPr>
          <w:p>
            <w:pPr>
              <w:pStyle w:val="18"/>
              <w:rPr>
                <w:b/>
                <w:sz w:val="20"/>
              </w:rPr>
            </w:pPr>
          </w:p>
          <w:p>
            <w:pPr>
              <w:pStyle w:val="18"/>
              <w:rPr>
                <w:b/>
                <w:sz w:val="17"/>
              </w:rPr>
            </w:pPr>
          </w:p>
          <w:p>
            <w:pPr>
              <w:pStyle w:val="18"/>
              <w:spacing w:line="242" w:lineRule="auto"/>
              <w:ind w:left="803" w:leftChars="0" w:right="151" w:rightChars="0" w:hanging="632" w:firstLineChars="0"/>
              <w:rPr>
                <w:rFonts w:ascii="宋体" w:hAnsi="宋体" w:eastAsia="宋体" w:cs="宋体"/>
                <w:sz w:val="21"/>
                <w:szCs w:val="22"/>
                <w:lang w:val="zh-CN" w:eastAsia="zh-CN" w:bidi="zh-CN"/>
              </w:rPr>
            </w:pPr>
            <w:r>
              <w:rPr>
                <w:sz w:val="21"/>
              </w:rPr>
              <w:t xml:space="preserve">政府采购节能环保产品 </w:t>
            </w:r>
          </w:p>
        </w:tc>
        <w:tc>
          <w:tcPr>
            <w:tcW w:w="6402" w:type="dxa"/>
            <w:vAlign w:val="top"/>
          </w:tcPr>
          <w:p>
            <w:pPr>
              <w:pStyle w:val="18"/>
              <w:spacing w:before="61" w:line="242" w:lineRule="auto"/>
              <w:ind w:left="112" w:leftChars="0" w:right="86" w:rightChars="0"/>
              <w:jc w:val="both"/>
              <w:rPr>
                <w:rFonts w:ascii="宋体" w:hAnsi="宋体" w:eastAsia="宋体" w:cs="宋体"/>
                <w:sz w:val="21"/>
                <w:szCs w:val="22"/>
                <w:lang w:val="zh-CN" w:eastAsia="zh-CN" w:bidi="zh-CN"/>
              </w:rPr>
            </w:pPr>
            <w:r>
              <w:rPr>
                <w:sz w:val="21"/>
              </w:rPr>
              <w:t xml:space="preserve">投标产品属于节能、环保标志政府采购品目清单的，提供市场监管总局确定的认证机构（2019年第16号）出具的认证证书或证书发布平台的认证证书查询截图（招标需求中要求提供政府强制采购节能产品的，投标人须提供该产品上述认证证书或截图，否则其投标文件作无效标处理）。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1008" w:type="dxa"/>
            <w:vAlign w:val="top"/>
          </w:tcPr>
          <w:p>
            <w:pPr>
              <w:pStyle w:val="18"/>
              <w:spacing w:before="4"/>
              <w:rPr>
                <w:b/>
                <w:sz w:val="16"/>
              </w:rPr>
            </w:pPr>
          </w:p>
          <w:p>
            <w:pPr>
              <w:pStyle w:val="18"/>
              <w:ind w:left="0" w:leftChars="0" w:right="276" w:rightChars="0"/>
              <w:jc w:val="right"/>
              <w:rPr>
                <w:rFonts w:ascii="宋体" w:hAnsi="宋体" w:eastAsia="宋体" w:cs="宋体"/>
                <w:sz w:val="21"/>
                <w:szCs w:val="22"/>
                <w:lang w:val="zh-CN" w:eastAsia="zh-CN" w:bidi="zh-CN"/>
              </w:rPr>
            </w:pPr>
            <w:r>
              <w:rPr>
                <w:sz w:val="21"/>
              </w:rPr>
              <w:t xml:space="preserve">24 </w:t>
            </w:r>
          </w:p>
        </w:tc>
        <w:tc>
          <w:tcPr>
            <w:tcW w:w="2019" w:type="dxa"/>
            <w:vAlign w:val="top"/>
          </w:tcPr>
          <w:p>
            <w:pPr>
              <w:pStyle w:val="18"/>
              <w:spacing w:before="73" w:line="244" w:lineRule="auto"/>
              <w:ind w:left="803" w:leftChars="0" w:right="151" w:rightChars="0" w:hanging="632" w:firstLineChars="0"/>
              <w:rPr>
                <w:rFonts w:ascii="宋体" w:hAnsi="宋体" w:eastAsia="宋体" w:cs="宋体"/>
                <w:sz w:val="21"/>
                <w:szCs w:val="22"/>
                <w:lang w:val="zh-CN" w:eastAsia="zh-CN" w:bidi="zh-CN"/>
              </w:rPr>
            </w:pPr>
            <w:r>
              <w:rPr>
                <w:sz w:val="21"/>
              </w:rPr>
              <w:t xml:space="preserve">中小企业预留份额情况 </w:t>
            </w:r>
          </w:p>
        </w:tc>
        <w:tc>
          <w:tcPr>
            <w:tcW w:w="6402" w:type="dxa"/>
            <w:vAlign w:val="top"/>
          </w:tcPr>
          <w:p>
            <w:pPr>
              <w:pStyle w:val="18"/>
              <w:spacing w:before="73" w:line="244" w:lineRule="auto"/>
              <w:ind w:left="112" w:leftChars="0" w:right="-15" w:rightChars="0"/>
              <w:rPr>
                <w:rFonts w:ascii="宋体" w:hAnsi="宋体" w:eastAsia="宋体" w:cs="宋体"/>
                <w:sz w:val="21"/>
                <w:szCs w:val="22"/>
                <w:lang w:val="zh-CN" w:eastAsia="zh-CN" w:bidi="zh-CN"/>
              </w:rPr>
            </w:pPr>
            <w:r>
              <w:rPr>
                <w:spacing w:val="-3"/>
                <w:sz w:val="21"/>
              </w:rPr>
              <w:t>根据《政府采购促进中小企业发展管理办法》财库〔</w:t>
            </w:r>
            <w:r>
              <w:rPr>
                <w:sz w:val="21"/>
              </w:rPr>
              <w:t>2020〕46 号文</w:t>
            </w:r>
            <w:r>
              <w:rPr>
                <w:spacing w:val="-3"/>
                <w:sz w:val="21"/>
              </w:rPr>
              <w:t>件的规定，本项目为</w:t>
            </w:r>
            <w:r>
              <w:rPr>
                <w:spacing w:val="7"/>
                <w:sz w:val="21"/>
                <w:u w:val="single"/>
              </w:rPr>
              <w:t xml:space="preserve"> 是 </w:t>
            </w:r>
            <w:r>
              <w:rPr>
                <w:spacing w:val="-4"/>
                <w:sz w:val="21"/>
              </w:rPr>
              <w:t>预留份额专门面向中小企业采购的项目。</w:t>
            </w:r>
            <w:r>
              <w:rPr>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1008" w:type="dxa"/>
            <w:vAlign w:val="top"/>
          </w:tcPr>
          <w:p>
            <w:pPr>
              <w:pStyle w:val="18"/>
              <w:rPr>
                <w:b/>
                <w:sz w:val="20"/>
              </w:rPr>
            </w:pPr>
          </w:p>
          <w:p>
            <w:pPr>
              <w:pStyle w:val="18"/>
              <w:rPr>
                <w:b/>
                <w:sz w:val="20"/>
              </w:rPr>
            </w:pPr>
          </w:p>
          <w:p>
            <w:pPr>
              <w:pStyle w:val="18"/>
              <w:rPr>
                <w:b/>
                <w:sz w:val="20"/>
              </w:rPr>
            </w:pPr>
          </w:p>
          <w:p>
            <w:pPr>
              <w:pStyle w:val="18"/>
              <w:rPr>
                <w:b/>
                <w:sz w:val="20"/>
              </w:rPr>
            </w:pPr>
          </w:p>
          <w:p>
            <w:pPr>
              <w:pStyle w:val="18"/>
              <w:rPr>
                <w:b/>
                <w:sz w:val="20"/>
              </w:rPr>
            </w:pPr>
          </w:p>
          <w:p>
            <w:pPr>
              <w:pStyle w:val="18"/>
              <w:rPr>
                <w:b/>
                <w:sz w:val="20"/>
              </w:rPr>
            </w:pPr>
          </w:p>
          <w:p>
            <w:pPr>
              <w:pStyle w:val="18"/>
              <w:spacing w:before="4"/>
              <w:rPr>
                <w:b/>
                <w:sz w:val="18"/>
              </w:rPr>
            </w:pPr>
          </w:p>
          <w:p>
            <w:pPr>
              <w:pStyle w:val="18"/>
              <w:ind w:left="0" w:leftChars="0" w:right="276" w:rightChars="0"/>
              <w:jc w:val="right"/>
              <w:rPr>
                <w:rFonts w:ascii="宋体" w:hAnsi="宋体" w:eastAsia="宋体" w:cs="宋体"/>
                <w:sz w:val="21"/>
                <w:szCs w:val="22"/>
                <w:lang w:val="zh-CN" w:eastAsia="zh-CN" w:bidi="zh-CN"/>
              </w:rPr>
            </w:pPr>
            <w:r>
              <w:rPr>
                <w:sz w:val="21"/>
              </w:rPr>
              <w:t xml:space="preserve">25 </w:t>
            </w:r>
          </w:p>
        </w:tc>
        <w:tc>
          <w:tcPr>
            <w:tcW w:w="2019" w:type="dxa"/>
            <w:vAlign w:val="top"/>
          </w:tcPr>
          <w:p>
            <w:pPr>
              <w:pStyle w:val="18"/>
              <w:rPr>
                <w:b/>
                <w:sz w:val="20"/>
              </w:rPr>
            </w:pPr>
          </w:p>
          <w:p>
            <w:pPr>
              <w:pStyle w:val="18"/>
              <w:rPr>
                <w:b/>
                <w:sz w:val="20"/>
              </w:rPr>
            </w:pPr>
          </w:p>
          <w:p>
            <w:pPr>
              <w:pStyle w:val="18"/>
              <w:rPr>
                <w:b/>
                <w:sz w:val="20"/>
              </w:rPr>
            </w:pPr>
          </w:p>
          <w:p>
            <w:pPr>
              <w:pStyle w:val="18"/>
              <w:rPr>
                <w:b/>
                <w:sz w:val="20"/>
              </w:rPr>
            </w:pPr>
          </w:p>
          <w:p>
            <w:pPr>
              <w:pStyle w:val="18"/>
              <w:rPr>
                <w:b/>
                <w:sz w:val="20"/>
              </w:rPr>
            </w:pPr>
          </w:p>
          <w:p>
            <w:pPr>
              <w:pStyle w:val="18"/>
              <w:rPr>
                <w:b/>
                <w:sz w:val="20"/>
              </w:rPr>
            </w:pPr>
          </w:p>
          <w:p>
            <w:pPr>
              <w:pStyle w:val="18"/>
              <w:spacing w:before="4"/>
              <w:rPr>
                <w:b/>
                <w:sz w:val="18"/>
              </w:rPr>
            </w:pPr>
          </w:p>
          <w:p>
            <w:pPr>
              <w:pStyle w:val="18"/>
              <w:ind w:left="124" w:leftChars="0" w:right="0" w:rightChars="0"/>
              <w:jc w:val="center"/>
              <w:rPr>
                <w:rFonts w:ascii="宋体" w:hAnsi="宋体" w:eastAsia="宋体" w:cs="宋体"/>
                <w:sz w:val="21"/>
                <w:szCs w:val="22"/>
                <w:lang w:val="zh-CN" w:eastAsia="zh-CN" w:bidi="zh-CN"/>
              </w:rPr>
            </w:pPr>
            <w:r>
              <w:rPr>
                <w:sz w:val="21"/>
              </w:rPr>
              <w:t xml:space="preserve">中小企业说明 </w:t>
            </w:r>
          </w:p>
        </w:tc>
        <w:tc>
          <w:tcPr>
            <w:tcW w:w="6402" w:type="dxa"/>
            <w:vAlign w:val="top"/>
          </w:tcPr>
          <w:p>
            <w:pPr>
              <w:pStyle w:val="18"/>
              <w:numPr>
                <w:ilvl w:val="0"/>
                <w:numId w:val="6"/>
              </w:numPr>
              <w:tabs>
                <w:tab w:val="left" w:pos="325"/>
              </w:tabs>
              <w:spacing w:before="3" w:after="0" w:line="240" w:lineRule="auto"/>
              <w:ind w:left="324" w:right="0" w:hanging="213"/>
              <w:jc w:val="left"/>
              <w:rPr>
                <w:sz w:val="21"/>
              </w:rPr>
            </w:pPr>
            <w:r>
              <w:rPr>
                <w:spacing w:val="-3"/>
                <w:sz w:val="21"/>
              </w:rPr>
              <w:t>项目属性</w:t>
            </w:r>
            <w:r>
              <w:rPr>
                <w:sz w:val="21"/>
              </w:rPr>
              <w:t>（</w:t>
            </w:r>
            <w:r>
              <w:rPr>
                <w:spacing w:val="-3"/>
                <w:sz w:val="21"/>
              </w:rPr>
              <w:t>货物类）</w:t>
            </w:r>
            <w:r>
              <w:rPr>
                <w:sz w:val="21"/>
              </w:rPr>
              <w:t xml:space="preserve"> </w:t>
            </w:r>
          </w:p>
          <w:p>
            <w:pPr>
              <w:pStyle w:val="18"/>
              <w:numPr>
                <w:ilvl w:val="0"/>
                <w:numId w:val="6"/>
              </w:numPr>
              <w:tabs>
                <w:tab w:val="left" w:pos="325"/>
              </w:tabs>
              <w:spacing w:before="2" w:after="0" w:line="244" w:lineRule="auto"/>
              <w:ind w:left="112" w:right="-15" w:firstLine="0"/>
              <w:jc w:val="left"/>
              <w:rPr>
                <w:sz w:val="21"/>
              </w:rPr>
            </w:pPr>
            <w:r>
              <w:rPr>
                <w:spacing w:val="-4"/>
                <w:sz w:val="21"/>
              </w:rPr>
              <w:t>中小企业划分标准所属行业</w:t>
            </w:r>
            <w:r>
              <w:rPr>
                <w:sz w:val="21"/>
              </w:rPr>
              <w:t>（</w:t>
            </w:r>
            <w:r>
              <w:rPr>
                <w:spacing w:val="-4"/>
                <w:sz w:val="21"/>
              </w:rPr>
              <w:t>具体根据《中小企业划型标准规定》执行</w:t>
            </w:r>
            <w:r>
              <w:rPr>
                <w:spacing w:val="-3"/>
                <w:sz w:val="21"/>
              </w:rPr>
              <w:t>）</w:t>
            </w:r>
            <w:r>
              <w:rPr>
                <w:sz w:val="21"/>
              </w:rPr>
              <w:t xml:space="preserve"> </w:t>
            </w:r>
          </w:p>
          <w:p>
            <w:pPr>
              <w:pStyle w:val="18"/>
              <w:numPr>
                <w:ilvl w:val="0"/>
                <w:numId w:val="0"/>
              </w:numPr>
              <w:tabs>
                <w:tab w:val="left" w:pos="325"/>
              </w:tabs>
              <w:spacing w:before="2" w:after="0" w:line="244" w:lineRule="auto"/>
              <w:ind w:left="112" w:leftChars="0" w:right="-15" w:rightChars="0"/>
              <w:jc w:val="left"/>
              <w:rPr>
                <w:rFonts w:hint="default"/>
                <w:spacing w:val="-4"/>
                <w:sz w:val="21"/>
                <w:lang w:val="en-US" w:eastAsia="zh-CN"/>
              </w:rPr>
            </w:pPr>
            <w:r>
              <w:rPr>
                <w:spacing w:val="-4"/>
                <w:sz w:val="21"/>
              </w:rPr>
              <w:t>采购标的：</w:t>
            </w:r>
            <w:r>
              <w:rPr>
                <w:rFonts w:hint="eastAsia"/>
                <w:spacing w:val="-4"/>
                <w:sz w:val="21"/>
                <w:lang w:val="en-US" w:eastAsia="zh-CN"/>
              </w:rPr>
              <w:t>厨房排烟系统</w:t>
            </w:r>
          </w:p>
          <w:p>
            <w:pPr>
              <w:pStyle w:val="18"/>
              <w:spacing w:line="244" w:lineRule="auto"/>
              <w:ind w:left="112" w:right="4491"/>
              <w:rPr>
                <w:sz w:val="21"/>
              </w:rPr>
            </w:pPr>
            <w:r>
              <w:rPr>
                <w:sz w:val="21"/>
              </w:rPr>
              <w:t xml:space="preserve">所属行业：工业 </w:t>
            </w:r>
          </w:p>
          <w:p>
            <w:pPr>
              <w:pStyle w:val="18"/>
              <w:numPr>
                <w:ilvl w:val="0"/>
                <w:numId w:val="6"/>
              </w:numPr>
              <w:tabs>
                <w:tab w:val="left" w:pos="325"/>
              </w:tabs>
              <w:spacing w:before="0" w:after="0" w:line="242" w:lineRule="auto"/>
              <w:ind w:left="112" w:right="86" w:firstLine="0"/>
              <w:jc w:val="both"/>
              <w:rPr>
                <w:sz w:val="21"/>
              </w:rPr>
            </w:pPr>
            <w:r>
              <w:rPr>
                <w:spacing w:val="-3"/>
                <w:sz w:val="21"/>
              </w:rPr>
              <w:t>根据财库</w:t>
            </w:r>
            <w:r>
              <w:rPr>
                <w:sz w:val="21"/>
              </w:rPr>
              <w:t>[2017]141</w:t>
            </w:r>
            <w:r>
              <w:rPr>
                <w:spacing w:val="-3"/>
                <w:sz w:val="21"/>
              </w:rPr>
              <w:t xml:space="preserve"> 号的相关规定，在政府采购活动中，残疾人福利性单位视同小型、微型企业，享受评审中价格扣除政策。属于</w:t>
            </w:r>
            <w:r>
              <w:rPr>
                <w:spacing w:val="-4"/>
                <w:sz w:val="21"/>
              </w:rPr>
              <w:t>享受政府采购支持政策的残疾人福利性单位，应满足财库</w:t>
            </w:r>
            <w:r>
              <w:rPr>
                <w:sz w:val="21"/>
              </w:rPr>
              <w:t>[2017]141 号文件第一条的规定，并在投标文件中提供《残疾人福利性单位声</w:t>
            </w:r>
            <w:r>
              <w:rPr>
                <w:spacing w:val="-2"/>
                <w:sz w:val="21"/>
              </w:rPr>
              <w:t>明函》。</w:t>
            </w:r>
            <w:r>
              <w:rPr>
                <w:sz w:val="21"/>
              </w:rPr>
              <w:t xml:space="preserve"> </w:t>
            </w:r>
          </w:p>
          <w:p>
            <w:pPr>
              <w:pStyle w:val="18"/>
              <w:numPr>
                <w:ilvl w:val="0"/>
                <w:numId w:val="6"/>
              </w:numPr>
              <w:tabs>
                <w:tab w:val="left" w:pos="325"/>
              </w:tabs>
              <w:spacing w:before="0" w:after="0" w:line="242" w:lineRule="auto"/>
              <w:ind w:left="112" w:right="86" w:firstLine="0"/>
              <w:jc w:val="both"/>
              <w:rPr>
                <w:sz w:val="21"/>
              </w:rPr>
            </w:pPr>
            <w:r>
              <w:rPr>
                <w:spacing w:val="-3"/>
                <w:sz w:val="21"/>
              </w:rPr>
              <w:t>根据财库</w:t>
            </w:r>
            <w:r>
              <w:rPr>
                <w:sz w:val="21"/>
              </w:rPr>
              <w:t>[2014]68</w:t>
            </w:r>
            <w:r>
              <w:rPr>
                <w:spacing w:val="-3"/>
                <w:sz w:val="21"/>
              </w:rPr>
              <w:t xml:space="preserve"> 号的相关规定，在政府采购活动中，监狱企业视同小型、微型企业，享受评审中价格扣除政策，并在投标文件中提供由省级以上监狱管理局、戒毒管理局（含新疆生产建设兵团）</w:t>
            </w:r>
          </w:p>
          <w:p>
            <w:pPr>
              <w:pStyle w:val="18"/>
              <w:spacing w:line="252" w:lineRule="exact"/>
              <w:ind w:left="112" w:leftChars="0" w:right="0" w:rightChars="0"/>
              <w:rPr>
                <w:rFonts w:ascii="宋体" w:hAnsi="宋体" w:eastAsia="宋体" w:cs="宋体"/>
                <w:sz w:val="21"/>
                <w:szCs w:val="22"/>
                <w:lang w:val="zh-CN" w:eastAsia="zh-CN" w:bidi="zh-CN"/>
              </w:rPr>
            </w:pPr>
            <w:r>
              <w:rPr>
                <w:sz w:val="21"/>
              </w:rPr>
              <w:t xml:space="preserve">出具的属于监狱企业的证明文件（格式自拟）。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1008" w:type="dxa"/>
            <w:vAlign w:val="top"/>
          </w:tcPr>
          <w:p>
            <w:pPr>
              <w:pStyle w:val="18"/>
              <w:rPr>
                <w:b/>
                <w:sz w:val="20"/>
              </w:rPr>
            </w:pPr>
          </w:p>
          <w:p>
            <w:pPr>
              <w:pStyle w:val="18"/>
              <w:spacing w:before="152"/>
              <w:ind w:left="0" w:leftChars="0" w:right="276" w:rightChars="0"/>
              <w:jc w:val="right"/>
              <w:rPr>
                <w:rFonts w:ascii="宋体" w:hAnsi="宋体" w:eastAsia="宋体" w:cs="宋体"/>
                <w:sz w:val="21"/>
                <w:szCs w:val="22"/>
                <w:lang w:val="zh-CN" w:eastAsia="zh-CN" w:bidi="zh-CN"/>
              </w:rPr>
            </w:pPr>
            <w:r>
              <w:rPr>
                <w:sz w:val="21"/>
              </w:rPr>
              <w:t xml:space="preserve">26 </w:t>
            </w:r>
          </w:p>
        </w:tc>
        <w:tc>
          <w:tcPr>
            <w:tcW w:w="2019" w:type="dxa"/>
            <w:vAlign w:val="top"/>
          </w:tcPr>
          <w:p>
            <w:pPr>
              <w:pStyle w:val="18"/>
              <w:rPr>
                <w:b/>
                <w:sz w:val="20"/>
              </w:rPr>
            </w:pPr>
          </w:p>
          <w:p>
            <w:pPr>
              <w:pStyle w:val="18"/>
              <w:spacing w:before="152"/>
              <w:ind w:left="124" w:leftChars="0" w:right="0" w:rightChars="0"/>
              <w:jc w:val="center"/>
              <w:rPr>
                <w:rFonts w:ascii="宋体" w:hAnsi="宋体" w:eastAsia="宋体" w:cs="宋体"/>
                <w:sz w:val="21"/>
                <w:szCs w:val="22"/>
                <w:lang w:val="zh-CN" w:eastAsia="zh-CN" w:bidi="zh-CN"/>
              </w:rPr>
            </w:pPr>
            <w:r>
              <w:rPr>
                <w:sz w:val="21"/>
              </w:rPr>
              <w:t xml:space="preserve">政采贷 </w:t>
            </w:r>
          </w:p>
        </w:tc>
        <w:tc>
          <w:tcPr>
            <w:tcW w:w="6402" w:type="dxa"/>
            <w:vAlign w:val="top"/>
          </w:tcPr>
          <w:p>
            <w:pPr>
              <w:pStyle w:val="18"/>
              <w:spacing w:before="1" w:line="242" w:lineRule="auto"/>
              <w:ind w:left="112" w:right="180"/>
              <w:jc w:val="both"/>
              <w:rPr>
                <w:sz w:val="21"/>
              </w:rPr>
            </w:pPr>
            <w:r>
              <w:rPr>
                <w:sz w:val="21"/>
              </w:rPr>
              <w:t>本项目签订的政府采购合同适用于海宁市政府采购贷款政策，简称“政采贷”，具体各签约银行融资方案内容可参阅浙江江南要素交易中心网站--会员专区</w:t>
            </w:r>
          </w:p>
          <w:p>
            <w:pPr>
              <w:pStyle w:val="18"/>
              <w:spacing w:before="3" w:line="250" w:lineRule="exact"/>
              <w:ind w:left="112" w:leftChars="0" w:right="0" w:rightChars="0"/>
              <w:rPr>
                <w:rFonts w:ascii="宋体" w:hAnsi="宋体" w:eastAsia="宋体" w:cs="宋体"/>
                <w:sz w:val="21"/>
                <w:szCs w:val="22"/>
                <w:lang w:val="zh-CN" w:eastAsia="zh-CN" w:bidi="zh-CN"/>
              </w:rPr>
            </w:pPr>
            <w:r>
              <w:rPr>
                <w:sz w:val="21"/>
              </w:rPr>
              <w:t>（</w:t>
            </w:r>
            <w:r>
              <w:fldChar w:fldCharType="begin"/>
            </w:r>
            <w:r>
              <w:instrText xml:space="preserve"> HYPERLINK "http://hn.jxzbtb.cn/hyzq/subpage.html" \h </w:instrText>
            </w:r>
            <w:r>
              <w:fldChar w:fldCharType="separate"/>
            </w:r>
            <w:r>
              <w:rPr>
                <w:sz w:val="21"/>
                <w:u w:val="single"/>
              </w:rPr>
              <w:t>http://hn.jxzbtb.cn/hyzq/subpage.html</w:t>
            </w:r>
            <w:r>
              <w:rPr>
                <w:sz w:val="21"/>
                <w:u w:val="single"/>
              </w:rPr>
              <w:fldChar w:fldCharType="end"/>
            </w:r>
            <w:r>
              <w:rPr>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1008" w:type="dxa"/>
            <w:vAlign w:val="top"/>
          </w:tcPr>
          <w:p>
            <w:pPr>
              <w:pStyle w:val="18"/>
              <w:spacing w:before="97"/>
              <w:ind w:left="0" w:leftChars="0" w:right="276" w:rightChars="0"/>
              <w:jc w:val="right"/>
              <w:rPr>
                <w:rFonts w:ascii="宋体" w:hAnsi="宋体" w:eastAsia="宋体" w:cs="宋体"/>
                <w:sz w:val="21"/>
                <w:szCs w:val="22"/>
                <w:lang w:val="zh-CN" w:eastAsia="zh-CN" w:bidi="zh-CN"/>
              </w:rPr>
            </w:pPr>
            <w:r>
              <w:rPr>
                <w:sz w:val="21"/>
              </w:rPr>
              <w:t xml:space="preserve">27 </w:t>
            </w:r>
          </w:p>
        </w:tc>
        <w:tc>
          <w:tcPr>
            <w:tcW w:w="2019" w:type="dxa"/>
            <w:vAlign w:val="top"/>
          </w:tcPr>
          <w:p>
            <w:pPr>
              <w:pStyle w:val="18"/>
              <w:spacing w:before="97"/>
              <w:ind w:left="121" w:leftChars="0" w:right="0" w:rightChars="0"/>
              <w:jc w:val="center"/>
              <w:rPr>
                <w:rFonts w:ascii="宋体" w:hAnsi="宋体" w:eastAsia="宋体" w:cs="宋体"/>
                <w:sz w:val="21"/>
                <w:szCs w:val="22"/>
                <w:lang w:val="zh-CN" w:eastAsia="zh-CN" w:bidi="zh-CN"/>
              </w:rPr>
            </w:pPr>
            <w:r>
              <w:rPr>
                <w:sz w:val="21"/>
              </w:rPr>
              <w:t xml:space="preserve">代理费用 </w:t>
            </w:r>
          </w:p>
        </w:tc>
        <w:tc>
          <w:tcPr>
            <w:tcW w:w="6402" w:type="dxa"/>
            <w:vAlign w:val="top"/>
          </w:tcPr>
          <w:p>
            <w:pPr>
              <w:pStyle w:val="18"/>
              <w:spacing w:before="97"/>
              <w:ind w:left="112"/>
              <w:rPr>
                <w:sz w:val="21"/>
              </w:rPr>
            </w:pPr>
            <w:r>
              <w:rPr>
                <w:rFonts w:hint="eastAsia"/>
                <w:sz w:val="21"/>
              </w:rPr>
              <w:t>招标代理费：中标人在签订合同前，应向招标代理机构一次性支付代理服务费,代理服务收费按下表采用差额定率累进法计算后收费：</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6"/>
              <w:gridCol w:w="3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2136" w:type="dxa"/>
                  <w:tcBorders>
                    <w:top w:val="single" w:color="auto" w:sz="4" w:space="0"/>
                    <w:left w:val="single" w:color="auto" w:sz="4" w:space="0"/>
                    <w:bottom w:val="single" w:color="auto" w:sz="4" w:space="0"/>
                    <w:right w:val="single" w:color="auto" w:sz="4" w:space="0"/>
                  </w:tcBorders>
                  <w:noWrap w:val="0"/>
                  <w:vAlign w:val="top"/>
                </w:tcPr>
                <w:p>
                  <w:pPr>
                    <w:widowControl/>
                    <w:spacing w:line="400" w:lineRule="exact"/>
                    <w:jc w:val="center"/>
                    <w:rPr>
                      <w:rFonts w:ascii="宋体" w:hAnsi="宋体" w:cs="Calibri"/>
                      <w:color w:val="auto"/>
                      <w:szCs w:val="21"/>
                      <w:highlight w:val="none"/>
                    </w:rPr>
                  </w:pPr>
                  <w:r>
                    <w:rPr>
                      <w:rFonts w:hint="eastAsia" w:ascii="宋体" w:hAnsi="宋体" w:cs="Calibri"/>
                      <w:color w:val="auto"/>
                      <w:szCs w:val="21"/>
                      <w:highlight w:val="none"/>
                    </w:rPr>
                    <w:t>中标金额（万元）</w:t>
                  </w:r>
                </w:p>
              </w:tc>
              <w:tc>
                <w:tcPr>
                  <w:tcW w:w="3363" w:type="dxa"/>
                  <w:tcBorders>
                    <w:top w:val="single" w:color="auto" w:sz="4" w:space="0"/>
                    <w:left w:val="single" w:color="auto" w:sz="4" w:space="0"/>
                    <w:bottom w:val="single" w:color="auto" w:sz="4" w:space="0"/>
                    <w:right w:val="single" w:color="auto" w:sz="4" w:space="0"/>
                  </w:tcBorders>
                  <w:noWrap w:val="0"/>
                  <w:vAlign w:val="center"/>
                </w:tcPr>
                <w:p>
                  <w:pPr>
                    <w:widowControl/>
                    <w:spacing w:before="75" w:after="75"/>
                    <w:jc w:val="center"/>
                    <w:rPr>
                      <w:rFonts w:ascii="宋体" w:hAnsi="宋体" w:eastAsia="Times New Roman" w:cs="宋体"/>
                      <w:color w:val="auto"/>
                      <w:kern w:val="0"/>
                      <w:sz w:val="24"/>
                      <w:szCs w:val="24"/>
                      <w:highlight w:val="none"/>
                    </w:rPr>
                  </w:pPr>
                  <w:r>
                    <w:rPr>
                      <w:rFonts w:hint="eastAsia" w:ascii="宋体" w:hAnsi="宋体" w:eastAsia="Times New Roman" w:cs="宋体"/>
                      <w:b/>
                      <w:color w:val="auto"/>
                      <w:kern w:val="0"/>
                      <w:szCs w:val="21"/>
                      <w:highlight w:val="none"/>
                    </w:rPr>
                    <w:t>货物招标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2136" w:type="dxa"/>
                  <w:tcBorders>
                    <w:top w:val="single" w:color="auto" w:sz="4" w:space="0"/>
                    <w:left w:val="single" w:color="auto" w:sz="4" w:space="0"/>
                    <w:bottom w:val="single" w:color="auto" w:sz="4" w:space="0"/>
                    <w:right w:val="single" w:color="auto" w:sz="4" w:space="0"/>
                  </w:tcBorders>
                  <w:noWrap w:val="0"/>
                  <w:vAlign w:val="top"/>
                </w:tcPr>
                <w:p>
                  <w:pPr>
                    <w:widowControl/>
                    <w:spacing w:line="400" w:lineRule="exact"/>
                    <w:ind w:firstLine="480"/>
                    <w:jc w:val="center"/>
                    <w:rPr>
                      <w:rFonts w:ascii="宋体" w:hAnsi="宋体" w:cs="Calibri"/>
                      <w:color w:val="auto"/>
                      <w:szCs w:val="21"/>
                      <w:highlight w:val="none"/>
                    </w:rPr>
                  </w:pPr>
                  <w:r>
                    <w:rPr>
                      <w:rFonts w:hint="eastAsia" w:ascii="宋体" w:hAnsi="宋体" w:cs="Calibri"/>
                      <w:color w:val="auto"/>
                      <w:szCs w:val="21"/>
                      <w:highlight w:val="none"/>
                    </w:rPr>
                    <w:t>100以下</w:t>
                  </w:r>
                </w:p>
              </w:tc>
              <w:tc>
                <w:tcPr>
                  <w:tcW w:w="3363" w:type="dxa"/>
                  <w:tcBorders>
                    <w:top w:val="single" w:color="auto" w:sz="4" w:space="0"/>
                    <w:left w:val="single" w:color="auto" w:sz="4" w:space="0"/>
                    <w:bottom w:val="single" w:color="auto" w:sz="4" w:space="0"/>
                    <w:right w:val="single" w:color="auto" w:sz="4" w:space="0"/>
                  </w:tcBorders>
                  <w:noWrap w:val="0"/>
                  <w:vAlign w:val="top"/>
                </w:tcPr>
                <w:p>
                  <w:pPr>
                    <w:widowControl/>
                    <w:spacing w:before="75" w:after="75"/>
                    <w:jc w:val="center"/>
                    <w:rPr>
                      <w:rFonts w:ascii="宋体" w:hAnsi="宋体" w:eastAsia="Times New Roman" w:cs="宋体"/>
                      <w:color w:val="auto"/>
                      <w:kern w:val="0"/>
                      <w:sz w:val="24"/>
                      <w:szCs w:val="24"/>
                      <w:highlight w:val="none"/>
                    </w:rPr>
                  </w:pPr>
                  <w:r>
                    <w:rPr>
                      <w:rFonts w:hint="eastAsia" w:ascii="宋体" w:hAnsi="宋体" w:eastAsia="Times New Roman" w:cs="宋体"/>
                      <w:color w:val="auto"/>
                      <w:kern w:val="0"/>
                      <w:szCs w:val="21"/>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2136" w:type="dxa"/>
                  <w:tcBorders>
                    <w:top w:val="single" w:color="auto" w:sz="4" w:space="0"/>
                    <w:left w:val="single" w:color="auto" w:sz="4" w:space="0"/>
                    <w:bottom w:val="single" w:color="auto" w:sz="4" w:space="0"/>
                    <w:right w:val="single" w:color="auto" w:sz="4" w:space="0"/>
                  </w:tcBorders>
                  <w:noWrap w:val="0"/>
                  <w:vAlign w:val="top"/>
                </w:tcPr>
                <w:p>
                  <w:pPr>
                    <w:widowControl/>
                    <w:spacing w:line="400" w:lineRule="exact"/>
                    <w:ind w:firstLine="480"/>
                    <w:jc w:val="center"/>
                    <w:rPr>
                      <w:rFonts w:ascii="宋体" w:hAnsi="宋体" w:cs="Calibri"/>
                      <w:color w:val="auto"/>
                      <w:szCs w:val="21"/>
                      <w:highlight w:val="none"/>
                    </w:rPr>
                  </w:pPr>
                  <w:r>
                    <w:rPr>
                      <w:rFonts w:hint="eastAsia" w:ascii="宋体" w:hAnsi="宋体" w:cs="Calibri"/>
                      <w:color w:val="auto"/>
                      <w:szCs w:val="21"/>
                      <w:highlight w:val="none"/>
                    </w:rPr>
                    <w:t>100-500</w:t>
                  </w:r>
                </w:p>
              </w:tc>
              <w:tc>
                <w:tcPr>
                  <w:tcW w:w="3363" w:type="dxa"/>
                  <w:tcBorders>
                    <w:top w:val="single" w:color="auto" w:sz="4" w:space="0"/>
                    <w:left w:val="single" w:color="auto" w:sz="4" w:space="0"/>
                    <w:bottom w:val="single" w:color="auto" w:sz="4" w:space="0"/>
                    <w:right w:val="single" w:color="auto" w:sz="4" w:space="0"/>
                  </w:tcBorders>
                  <w:noWrap w:val="0"/>
                  <w:vAlign w:val="top"/>
                </w:tcPr>
                <w:p>
                  <w:pPr>
                    <w:widowControl/>
                    <w:spacing w:before="75" w:after="75"/>
                    <w:jc w:val="center"/>
                    <w:rPr>
                      <w:rFonts w:ascii="宋体" w:hAnsi="宋体" w:eastAsia="Times New Roman" w:cs="宋体"/>
                      <w:color w:val="auto"/>
                      <w:kern w:val="0"/>
                      <w:sz w:val="24"/>
                      <w:szCs w:val="24"/>
                      <w:highlight w:val="none"/>
                    </w:rPr>
                  </w:pPr>
                  <w:r>
                    <w:rPr>
                      <w:rFonts w:hint="eastAsia" w:ascii="宋体" w:hAnsi="宋体" w:eastAsia="Times New Roman" w:cs="宋体"/>
                      <w:color w:val="auto"/>
                      <w:kern w:val="0"/>
                      <w:szCs w:val="21"/>
                      <w:highlight w:val="none"/>
                    </w:rPr>
                    <w:t>1.1%</w:t>
                  </w:r>
                </w:p>
              </w:tc>
            </w:tr>
          </w:tbl>
          <w:p>
            <w:pPr>
              <w:pStyle w:val="18"/>
              <w:spacing w:before="97"/>
              <w:ind w:left="112" w:leftChars="0" w:right="0" w:rightChars="0"/>
              <w:rPr>
                <w:rFonts w:ascii="宋体" w:hAnsi="宋体" w:eastAsia="宋体" w:cs="宋体"/>
                <w:sz w:val="21"/>
                <w:szCs w:val="22"/>
                <w:lang w:val="zh-CN" w:eastAsia="zh-CN" w:bidi="zh-CN"/>
              </w:rPr>
            </w:pPr>
            <w:r>
              <w:rPr>
                <w:rFonts w:hint="eastAsia"/>
                <w:sz w:val="21"/>
              </w:rPr>
              <w:t>若项目中标金额较小，按收费标准计算的代理费小于6000元的，按6000元收取。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1008" w:type="dxa"/>
            <w:vAlign w:val="top"/>
          </w:tcPr>
          <w:p>
            <w:pPr>
              <w:pStyle w:val="18"/>
              <w:spacing w:before="97"/>
              <w:ind w:left="0" w:leftChars="0" w:right="276" w:rightChars="0"/>
              <w:jc w:val="right"/>
              <w:rPr>
                <w:rFonts w:ascii="宋体" w:hAnsi="宋体" w:eastAsia="宋体" w:cs="宋体"/>
                <w:sz w:val="21"/>
                <w:szCs w:val="22"/>
                <w:lang w:val="zh-CN" w:eastAsia="zh-CN" w:bidi="zh-CN"/>
              </w:rPr>
            </w:pPr>
            <w:r>
              <w:rPr>
                <w:sz w:val="21"/>
              </w:rPr>
              <w:t xml:space="preserve">28 </w:t>
            </w:r>
          </w:p>
        </w:tc>
        <w:tc>
          <w:tcPr>
            <w:tcW w:w="2019" w:type="dxa"/>
            <w:vAlign w:val="top"/>
          </w:tcPr>
          <w:p>
            <w:pPr>
              <w:pStyle w:val="18"/>
              <w:spacing w:before="97"/>
              <w:ind w:left="124" w:leftChars="0" w:right="0" w:rightChars="0"/>
              <w:jc w:val="center"/>
              <w:rPr>
                <w:rFonts w:ascii="宋体" w:hAnsi="宋体" w:eastAsia="宋体" w:cs="宋体"/>
                <w:sz w:val="21"/>
                <w:szCs w:val="22"/>
                <w:lang w:val="zh-CN" w:eastAsia="zh-CN" w:bidi="zh-CN"/>
              </w:rPr>
            </w:pPr>
            <w:r>
              <w:rPr>
                <w:sz w:val="21"/>
              </w:rPr>
              <w:t xml:space="preserve">招标文件解释权 </w:t>
            </w:r>
          </w:p>
        </w:tc>
        <w:tc>
          <w:tcPr>
            <w:tcW w:w="6402" w:type="dxa"/>
            <w:vAlign w:val="top"/>
          </w:tcPr>
          <w:p>
            <w:pPr>
              <w:pStyle w:val="18"/>
              <w:spacing w:before="94"/>
              <w:ind w:left="112" w:leftChars="0" w:right="0" w:rightChars="0"/>
              <w:rPr>
                <w:rFonts w:ascii="宋体" w:hAnsi="宋体" w:eastAsia="宋体" w:cs="宋体"/>
                <w:sz w:val="21"/>
                <w:szCs w:val="22"/>
                <w:lang w:val="zh-CN" w:eastAsia="zh-CN" w:bidi="zh-CN"/>
              </w:rPr>
            </w:pPr>
            <w:r>
              <w:rPr>
                <w:sz w:val="21"/>
              </w:rPr>
              <w:t>属于</w:t>
            </w:r>
            <w:r>
              <w:rPr>
                <w:rFonts w:hint="eastAsia"/>
                <w:sz w:val="21"/>
                <w:lang w:val="en-US" w:eastAsia="zh-CN"/>
              </w:rPr>
              <w:t>采购人和</w:t>
            </w:r>
            <w:r>
              <w:rPr>
                <w:rFonts w:hint="eastAsia"/>
                <w:sz w:val="21"/>
                <w:lang w:eastAsia="zh-CN"/>
              </w:rPr>
              <w:t>浙江海辰建设管理有限公司</w:t>
            </w:r>
            <w:r>
              <w:rPr>
                <w:sz w:val="21"/>
              </w:rPr>
              <w:t xml:space="preserve">。 </w:t>
            </w:r>
          </w:p>
        </w:tc>
      </w:tr>
    </w:tbl>
    <w:p>
      <w:pPr>
        <w:spacing w:after="0"/>
        <w:rPr>
          <w:sz w:val="21"/>
        </w:rPr>
        <w:sectPr>
          <w:pgSz w:w="11910" w:h="16849"/>
          <w:pgMar w:top="1037" w:right="0" w:bottom="1060" w:left="743" w:header="856" w:footer="862" w:gutter="0"/>
          <w:pgNumType w:fmt="decimal"/>
          <w:cols w:space="0" w:num="1"/>
          <w:rtlGutter w:val="0"/>
          <w:docGrid w:linePitch="0" w:charSpace="0"/>
        </w:sectPr>
      </w:pPr>
    </w:p>
    <w:p>
      <w:pPr>
        <w:pStyle w:val="3"/>
        <w:spacing w:before="7"/>
        <w:rPr>
          <w:b/>
          <w:sz w:val="4"/>
        </w:rPr>
      </w:pPr>
    </w:p>
    <w:p>
      <w:pPr>
        <w:pStyle w:val="3"/>
        <w:rPr>
          <w:b/>
          <w:sz w:val="20"/>
        </w:rPr>
      </w:pPr>
    </w:p>
    <w:p>
      <w:pPr>
        <w:keepNext w:val="0"/>
        <w:keepLines w:val="0"/>
        <w:pageBreakBefore w:val="0"/>
        <w:widowControl w:val="0"/>
        <w:kinsoku/>
        <w:wordWrap/>
        <w:overflowPunct/>
        <w:topLinePunct w:val="0"/>
        <w:autoSpaceDE w:val="0"/>
        <w:autoSpaceDN w:val="0"/>
        <w:bidi w:val="0"/>
        <w:adjustRightInd/>
        <w:snapToGrid/>
        <w:spacing w:before="61" w:line="360" w:lineRule="auto"/>
        <w:ind w:left="1182" w:right="1640" w:firstLine="0"/>
        <w:jc w:val="center"/>
        <w:textAlignment w:val="auto"/>
        <w:rPr>
          <w:b/>
          <w:sz w:val="28"/>
        </w:rPr>
      </w:pPr>
      <w:r>
        <w:rPr>
          <w:b/>
          <w:sz w:val="28"/>
        </w:rPr>
        <w:t>一、总  则</w:t>
      </w:r>
      <w:r>
        <w:rPr>
          <w:b/>
          <w:w w:val="99"/>
          <w:sz w:val="28"/>
        </w:rPr>
        <w:t xml:space="preserve"> </w:t>
      </w:r>
    </w:p>
    <w:p>
      <w:pPr>
        <w:pStyle w:val="7"/>
        <w:keepNext w:val="0"/>
        <w:keepLines w:val="0"/>
        <w:pageBreakBefore w:val="0"/>
        <w:widowControl w:val="0"/>
        <w:kinsoku/>
        <w:wordWrap/>
        <w:overflowPunct/>
        <w:topLinePunct w:val="0"/>
        <w:autoSpaceDE w:val="0"/>
        <w:autoSpaceDN w:val="0"/>
        <w:bidi w:val="0"/>
        <w:adjustRightInd/>
        <w:snapToGrid/>
        <w:spacing w:line="360" w:lineRule="auto"/>
        <w:textAlignment w:val="auto"/>
      </w:pPr>
      <w:r>
        <w:t>（一） 适用范围</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42" w:line="360" w:lineRule="auto"/>
        <w:ind w:left="392" w:right="987" w:firstLine="420"/>
        <w:textAlignment w:val="auto"/>
        <w:rPr>
          <w:spacing w:val="-4"/>
        </w:rPr>
      </w:pPr>
      <w:r>
        <w:rPr>
          <w:spacing w:val="-10"/>
        </w:rPr>
        <w:t>本招标文件适用于该项目的招标、投标、评标、定标、验收、合同履约、付款等行为</w:t>
      </w:r>
      <w:r>
        <w:rPr>
          <w:spacing w:val="-3"/>
        </w:rPr>
        <w:t>（</w:t>
      </w:r>
      <w:r>
        <w:rPr>
          <w:spacing w:val="-5"/>
        </w:rPr>
        <w:t>法律、法规另有</w:t>
      </w:r>
      <w:r>
        <w:rPr>
          <w:spacing w:val="-4"/>
        </w:rPr>
        <w:t>规</w:t>
      </w:r>
    </w:p>
    <w:p>
      <w:pPr>
        <w:pStyle w:val="3"/>
        <w:keepNext w:val="0"/>
        <w:keepLines w:val="0"/>
        <w:pageBreakBefore w:val="0"/>
        <w:widowControl w:val="0"/>
        <w:kinsoku/>
        <w:wordWrap/>
        <w:overflowPunct/>
        <w:topLinePunct w:val="0"/>
        <w:autoSpaceDE w:val="0"/>
        <w:autoSpaceDN w:val="0"/>
        <w:bidi w:val="0"/>
        <w:adjustRightInd/>
        <w:snapToGrid/>
        <w:spacing w:before="142" w:line="360" w:lineRule="auto"/>
        <w:ind w:left="392" w:right="987" w:firstLine="420"/>
        <w:textAlignment w:val="auto"/>
        <w:rPr>
          <w:spacing w:val="-3"/>
        </w:rPr>
      </w:pPr>
      <w:r>
        <w:rPr>
          <w:spacing w:val="-4"/>
        </w:rPr>
        <w:t>定的，从其规定</w:t>
      </w:r>
      <w:r>
        <w:rPr>
          <w:spacing w:val="-3"/>
        </w:rPr>
        <w:t>）。</w:t>
      </w:r>
    </w:p>
    <w:p>
      <w:pPr>
        <w:pStyle w:val="3"/>
        <w:keepNext w:val="0"/>
        <w:keepLines w:val="0"/>
        <w:pageBreakBefore w:val="0"/>
        <w:widowControl w:val="0"/>
        <w:kinsoku/>
        <w:wordWrap/>
        <w:overflowPunct/>
        <w:topLinePunct w:val="0"/>
        <w:autoSpaceDE w:val="0"/>
        <w:autoSpaceDN w:val="0"/>
        <w:bidi w:val="0"/>
        <w:adjustRightInd/>
        <w:snapToGrid/>
        <w:spacing w:before="142" w:line="360" w:lineRule="auto"/>
        <w:ind w:left="392" w:right="987" w:firstLine="420"/>
        <w:textAlignment w:val="auto"/>
      </w:pPr>
      <w:r>
        <w:t>（二）定义</w:t>
      </w:r>
      <w:r>
        <w:rPr>
          <w:w w:val="99"/>
        </w:rPr>
        <w:t xml:space="preserve"> </w:t>
      </w:r>
    </w:p>
    <w:p>
      <w:pPr>
        <w:pStyle w:val="17"/>
        <w:keepNext w:val="0"/>
        <w:keepLines w:val="0"/>
        <w:pageBreakBefore w:val="0"/>
        <w:widowControl w:val="0"/>
        <w:numPr>
          <w:ilvl w:val="0"/>
          <w:numId w:val="7"/>
        </w:numPr>
        <w:tabs>
          <w:tab w:val="left" w:pos="1026"/>
        </w:tabs>
        <w:kinsoku/>
        <w:wordWrap/>
        <w:overflowPunct/>
        <w:topLinePunct w:val="0"/>
        <w:autoSpaceDE w:val="0"/>
        <w:autoSpaceDN w:val="0"/>
        <w:bidi w:val="0"/>
        <w:adjustRightInd/>
        <w:snapToGrid/>
        <w:spacing w:before="141" w:after="0" w:line="360" w:lineRule="auto"/>
        <w:ind w:left="1025" w:right="0" w:hanging="213"/>
        <w:jc w:val="left"/>
        <w:textAlignment w:val="auto"/>
        <w:rPr>
          <w:sz w:val="21"/>
        </w:rPr>
      </w:pPr>
      <w:r>
        <w:rPr>
          <w:spacing w:val="-3"/>
          <w:sz w:val="21"/>
        </w:rPr>
        <w:t>“招标人”指组织本次招标活动的</w:t>
      </w:r>
      <w:r>
        <w:rPr>
          <w:rFonts w:hint="eastAsia"/>
          <w:spacing w:val="-3"/>
          <w:sz w:val="21"/>
          <w:lang w:eastAsia="zh-CN"/>
        </w:rPr>
        <w:t>浙江海辰建设管理有限公司</w:t>
      </w:r>
      <w:r>
        <w:rPr>
          <w:spacing w:val="-3"/>
          <w:sz w:val="21"/>
        </w:rPr>
        <w:t>。</w:t>
      </w:r>
      <w:r>
        <w:rPr>
          <w:sz w:val="21"/>
        </w:rPr>
        <w:t xml:space="preserve"> </w:t>
      </w:r>
    </w:p>
    <w:p>
      <w:pPr>
        <w:pStyle w:val="17"/>
        <w:keepNext w:val="0"/>
        <w:keepLines w:val="0"/>
        <w:pageBreakBefore w:val="0"/>
        <w:widowControl w:val="0"/>
        <w:numPr>
          <w:ilvl w:val="0"/>
          <w:numId w:val="7"/>
        </w:numPr>
        <w:tabs>
          <w:tab w:val="left" w:pos="1026"/>
        </w:tabs>
        <w:kinsoku/>
        <w:wordWrap/>
        <w:overflowPunct/>
        <w:topLinePunct w:val="0"/>
        <w:autoSpaceDE w:val="0"/>
        <w:autoSpaceDN w:val="0"/>
        <w:bidi w:val="0"/>
        <w:adjustRightInd/>
        <w:snapToGrid/>
        <w:spacing w:before="140" w:after="0" w:line="360" w:lineRule="auto"/>
        <w:ind w:left="1025" w:right="0" w:hanging="213"/>
        <w:jc w:val="left"/>
        <w:textAlignment w:val="auto"/>
        <w:rPr>
          <w:sz w:val="21"/>
        </w:rPr>
      </w:pPr>
      <w:r>
        <w:rPr>
          <w:spacing w:val="-3"/>
          <w:sz w:val="21"/>
        </w:rPr>
        <w:t>“采购人” 指</w:t>
      </w:r>
      <w:r>
        <w:rPr>
          <w:rFonts w:hint="eastAsia"/>
          <w:spacing w:val="-3"/>
          <w:sz w:val="21"/>
          <w:lang w:eastAsia="zh-CN"/>
        </w:rPr>
        <w:t>海宁市王国维小学教育集团</w:t>
      </w:r>
      <w:r>
        <w:rPr>
          <w:spacing w:val="-3"/>
          <w:sz w:val="21"/>
        </w:rPr>
        <w:t>。</w:t>
      </w:r>
      <w:r>
        <w:rPr>
          <w:sz w:val="21"/>
        </w:rPr>
        <w:t xml:space="preserve"> </w:t>
      </w:r>
    </w:p>
    <w:p>
      <w:pPr>
        <w:pStyle w:val="17"/>
        <w:keepNext w:val="0"/>
        <w:keepLines w:val="0"/>
        <w:pageBreakBefore w:val="0"/>
        <w:widowControl w:val="0"/>
        <w:numPr>
          <w:ilvl w:val="0"/>
          <w:numId w:val="7"/>
        </w:numPr>
        <w:tabs>
          <w:tab w:val="left" w:pos="1026"/>
        </w:tabs>
        <w:kinsoku/>
        <w:wordWrap/>
        <w:overflowPunct/>
        <w:topLinePunct w:val="0"/>
        <w:autoSpaceDE w:val="0"/>
        <w:autoSpaceDN w:val="0"/>
        <w:bidi w:val="0"/>
        <w:adjustRightInd/>
        <w:snapToGrid/>
        <w:spacing w:before="139" w:after="0" w:line="360" w:lineRule="auto"/>
        <w:ind w:left="1025" w:right="0" w:hanging="213"/>
        <w:jc w:val="left"/>
        <w:textAlignment w:val="auto"/>
        <w:rPr>
          <w:sz w:val="21"/>
        </w:rPr>
      </w:pPr>
      <w:r>
        <w:rPr>
          <w:spacing w:val="-3"/>
          <w:sz w:val="21"/>
        </w:rPr>
        <w:t>“投标人”系指向招标人提交投标文件的单位或个人。</w:t>
      </w:r>
      <w:r>
        <w:rPr>
          <w:sz w:val="21"/>
        </w:rPr>
        <w:t xml:space="preserve"> </w:t>
      </w:r>
    </w:p>
    <w:p>
      <w:pPr>
        <w:pStyle w:val="17"/>
        <w:keepNext w:val="0"/>
        <w:keepLines w:val="0"/>
        <w:pageBreakBefore w:val="0"/>
        <w:widowControl w:val="0"/>
        <w:numPr>
          <w:ilvl w:val="0"/>
          <w:numId w:val="7"/>
        </w:numPr>
        <w:tabs>
          <w:tab w:val="left" w:pos="1026"/>
        </w:tabs>
        <w:kinsoku/>
        <w:wordWrap/>
        <w:overflowPunct/>
        <w:topLinePunct w:val="0"/>
        <w:autoSpaceDE w:val="0"/>
        <w:autoSpaceDN w:val="0"/>
        <w:bidi w:val="0"/>
        <w:adjustRightInd/>
        <w:snapToGrid/>
        <w:spacing w:before="139" w:after="0" w:line="360" w:lineRule="auto"/>
        <w:ind w:left="392" w:right="987" w:firstLine="420"/>
        <w:jc w:val="left"/>
        <w:textAlignment w:val="auto"/>
        <w:rPr>
          <w:sz w:val="21"/>
        </w:rPr>
      </w:pPr>
      <w:r>
        <w:rPr>
          <w:spacing w:val="-7"/>
          <w:sz w:val="21"/>
        </w:rPr>
        <w:t>“产品”系指招标文件规定投标人须向采购人提供的一切材料、设备、机械、仪器仪表、工具及其它</w:t>
      </w:r>
      <w:r>
        <w:rPr>
          <w:spacing w:val="-5"/>
          <w:sz w:val="21"/>
        </w:rPr>
        <w:t xml:space="preserve">有关技术资料和文字材料。 </w:t>
      </w:r>
    </w:p>
    <w:p>
      <w:pPr>
        <w:pStyle w:val="17"/>
        <w:keepNext w:val="0"/>
        <w:keepLines w:val="0"/>
        <w:pageBreakBefore w:val="0"/>
        <w:widowControl w:val="0"/>
        <w:numPr>
          <w:ilvl w:val="0"/>
          <w:numId w:val="7"/>
        </w:numPr>
        <w:tabs>
          <w:tab w:val="left" w:pos="1026"/>
        </w:tabs>
        <w:kinsoku/>
        <w:wordWrap/>
        <w:overflowPunct/>
        <w:topLinePunct w:val="0"/>
        <w:autoSpaceDE w:val="0"/>
        <w:autoSpaceDN w:val="0"/>
        <w:bidi w:val="0"/>
        <w:adjustRightInd/>
        <w:snapToGrid/>
        <w:spacing w:before="0" w:after="0" w:line="360" w:lineRule="auto"/>
        <w:ind w:left="1025" w:right="0" w:hanging="213"/>
        <w:jc w:val="left"/>
        <w:textAlignment w:val="auto"/>
        <w:rPr>
          <w:sz w:val="21"/>
        </w:rPr>
      </w:pPr>
      <w:r>
        <w:rPr>
          <w:spacing w:val="-3"/>
          <w:sz w:val="21"/>
        </w:rPr>
        <w:t>“服务”系指招标文件规定投标人须承担的劳务以及其他类似的义务。</w:t>
      </w:r>
      <w:r>
        <w:rPr>
          <w:sz w:val="21"/>
        </w:rPr>
        <w:t xml:space="preserve"> </w:t>
      </w:r>
    </w:p>
    <w:p>
      <w:pPr>
        <w:pStyle w:val="17"/>
        <w:keepNext w:val="0"/>
        <w:keepLines w:val="0"/>
        <w:pageBreakBefore w:val="0"/>
        <w:widowControl w:val="0"/>
        <w:numPr>
          <w:ilvl w:val="0"/>
          <w:numId w:val="7"/>
        </w:numPr>
        <w:tabs>
          <w:tab w:val="left" w:pos="1026"/>
        </w:tabs>
        <w:kinsoku/>
        <w:wordWrap/>
        <w:overflowPunct/>
        <w:topLinePunct w:val="0"/>
        <w:autoSpaceDE w:val="0"/>
        <w:autoSpaceDN w:val="0"/>
        <w:bidi w:val="0"/>
        <w:adjustRightInd/>
        <w:snapToGrid/>
        <w:spacing w:before="138" w:after="0" w:line="360" w:lineRule="auto"/>
        <w:ind w:left="1025" w:right="0" w:hanging="213"/>
        <w:jc w:val="left"/>
        <w:textAlignment w:val="auto"/>
        <w:rPr>
          <w:sz w:val="21"/>
        </w:rPr>
      </w:pPr>
      <w:r>
        <w:rPr>
          <w:spacing w:val="-3"/>
          <w:sz w:val="21"/>
        </w:rPr>
        <w:t>“项目”系指投标人按招标文件规定向采购人提供的需求总称。</w:t>
      </w:r>
      <w:r>
        <w:rPr>
          <w:sz w:val="21"/>
        </w:rPr>
        <w:t xml:space="preserve"> </w:t>
      </w:r>
    </w:p>
    <w:p>
      <w:pPr>
        <w:pStyle w:val="17"/>
        <w:keepNext w:val="0"/>
        <w:keepLines w:val="0"/>
        <w:pageBreakBefore w:val="0"/>
        <w:widowControl w:val="0"/>
        <w:numPr>
          <w:ilvl w:val="0"/>
          <w:numId w:val="7"/>
        </w:numPr>
        <w:tabs>
          <w:tab w:val="left" w:pos="1026"/>
        </w:tabs>
        <w:kinsoku/>
        <w:wordWrap/>
        <w:overflowPunct/>
        <w:topLinePunct w:val="0"/>
        <w:autoSpaceDE w:val="0"/>
        <w:autoSpaceDN w:val="0"/>
        <w:bidi w:val="0"/>
        <w:adjustRightInd/>
        <w:snapToGrid/>
        <w:spacing w:before="139" w:after="0" w:line="360" w:lineRule="auto"/>
        <w:ind w:left="1025" w:right="0" w:hanging="213"/>
        <w:jc w:val="left"/>
        <w:textAlignment w:val="auto"/>
        <w:rPr>
          <w:sz w:val="21"/>
        </w:rPr>
      </w:pPr>
      <w:r>
        <w:rPr>
          <w:spacing w:val="-3"/>
          <w:sz w:val="21"/>
        </w:rPr>
        <w:t>“书面形式”包括信函、传真、电报等。</w:t>
      </w:r>
      <w:r>
        <w:rPr>
          <w:sz w:val="21"/>
        </w:rPr>
        <w:t xml:space="preserve"> </w:t>
      </w:r>
    </w:p>
    <w:p>
      <w:pPr>
        <w:pStyle w:val="17"/>
        <w:keepNext w:val="0"/>
        <w:keepLines w:val="0"/>
        <w:pageBreakBefore w:val="0"/>
        <w:widowControl w:val="0"/>
        <w:numPr>
          <w:ilvl w:val="0"/>
          <w:numId w:val="7"/>
        </w:numPr>
        <w:tabs>
          <w:tab w:val="left" w:pos="1026"/>
        </w:tabs>
        <w:kinsoku/>
        <w:wordWrap/>
        <w:overflowPunct/>
        <w:topLinePunct w:val="0"/>
        <w:autoSpaceDE w:val="0"/>
        <w:autoSpaceDN w:val="0"/>
        <w:bidi w:val="0"/>
        <w:adjustRightInd/>
        <w:snapToGrid/>
        <w:spacing w:before="139" w:after="0" w:line="360" w:lineRule="auto"/>
        <w:ind w:left="1025" w:right="0" w:hanging="213"/>
        <w:jc w:val="left"/>
        <w:textAlignment w:val="auto"/>
        <w:rPr>
          <w:sz w:val="21"/>
        </w:rPr>
      </w:pPr>
      <w:r>
        <w:rPr>
          <w:spacing w:val="-3"/>
          <w:sz w:val="21"/>
        </w:rPr>
        <w:t>“★”系指产品</w:t>
      </w:r>
      <w:r>
        <w:rPr>
          <w:rFonts w:hint="eastAsia"/>
          <w:spacing w:val="-3"/>
          <w:sz w:val="21"/>
          <w:lang w:val="en-US" w:eastAsia="zh-CN"/>
        </w:rPr>
        <w:t>关键技术参数。</w:t>
      </w:r>
      <w:r>
        <w:rPr>
          <w:sz w:val="21"/>
        </w:rPr>
        <w:t xml:space="preserve"> </w:t>
      </w:r>
    </w:p>
    <w:p>
      <w:pPr>
        <w:pStyle w:val="7"/>
        <w:keepNext w:val="0"/>
        <w:keepLines w:val="0"/>
        <w:pageBreakBefore w:val="0"/>
        <w:widowControl w:val="0"/>
        <w:kinsoku/>
        <w:wordWrap/>
        <w:overflowPunct/>
        <w:topLinePunct w:val="0"/>
        <w:autoSpaceDE w:val="0"/>
        <w:autoSpaceDN w:val="0"/>
        <w:bidi w:val="0"/>
        <w:adjustRightInd/>
        <w:snapToGrid/>
        <w:spacing w:before="142" w:line="360" w:lineRule="auto"/>
        <w:textAlignment w:val="auto"/>
      </w:pPr>
      <w:r>
        <w:t>（三）招标方式</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3"/>
        <w:textAlignment w:val="auto"/>
      </w:pPr>
      <w:r>
        <w:t xml:space="preserve">本次招标采用公开招标方式进行。 </w:t>
      </w:r>
    </w:p>
    <w:p>
      <w:pPr>
        <w:pStyle w:val="7"/>
        <w:keepNext w:val="0"/>
        <w:keepLines w:val="0"/>
        <w:pageBreakBefore w:val="0"/>
        <w:widowControl w:val="0"/>
        <w:kinsoku/>
        <w:wordWrap/>
        <w:overflowPunct/>
        <w:topLinePunct w:val="0"/>
        <w:autoSpaceDE w:val="0"/>
        <w:autoSpaceDN w:val="0"/>
        <w:bidi w:val="0"/>
        <w:adjustRightInd/>
        <w:snapToGrid/>
        <w:spacing w:before="139" w:line="360" w:lineRule="auto"/>
        <w:textAlignment w:val="auto"/>
      </w:pPr>
      <w:r>
        <w:t>（四）投标委托</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392" w:right="984" w:firstLine="420"/>
        <w:textAlignment w:val="auto"/>
      </w:pPr>
      <w:r>
        <w:rPr>
          <w:spacing w:val="-17"/>
        </w:rPr>
        <w:t>投标人代表须提供有效身份证件。如投标人代表不是法定代表人，须有法定代表人出具的授权委托书</w:t>
      </w:r>
      <w:r>
        <w:rPr>
          <w:spacing w:val="-3"/>
        </w:rPr>
        <w:t>（</w:t>
      </w:r>
      <w:r>
        <w:t>格</w:t>
      </w:r>
      <w:r>
        <w:rPr>
          <w:spacing w:val="-2"/>
        </w:rPr>
        <w:t>式详见第六章</w:t>
      </w:r>
      <w:r>
        <w:rPr>
          <w:spacing w:val="-3"/>
        </w:rPr>
        <w:t>）。</w:t>
      </w:r>
      <w:r>
        <w:t xml:space="preserve"> </w:t>
      </w:r>
    </w:p>
    <w:p>
      <w:pPr>
        <w:pStyle w:val="7"/>
        <w:keepNext w:val="0"/>
        <w:keepLines w:val="0"/>
        <w:pageBreakBefore w:val="0"/>
        <w:widowControl w:val="0"/>
        <w:kinsoku/>
        <w:wordWrap/>
        <w:overflowPunct/>
        <w:topLinePunct w:val="0"/>
        <w:autoSpaceDE w:val="0"/>
        <w:autoSpaceDN w:val="0"/>
        <w:bidi w:val="0"/>
        <w:adjustRightInd/>
        <w:snapToGrid/>
        <w:spacing w:line="360" w:lineRule="auto"/>
        <w:textAlignment w:val="auto"/>
      </w:pPr>
      <w:r>
        <w:t>（五）投标费用</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3"/>
        <w:textAlignment w:val="auto"/>
      </w:pPr>
      <w:r>
        <w:t xml:space="preserve">不论投标结果如何，投标人均应自行承担所有与投标有关的全部费用（招标文件有相反规定除外）。 </w:t>
      </w:r>
    </w:p>
    <w:p>
      <w:pPr>
        <w:pStyle w:val="7"/>
        <w:keepNext w:val="0"/>
        <w:keepLines w:val="0"/>
        <w:pageBreakBefore w:val="0"/>
        <w:widowControl w:val="0"/>
        <w:kinsoku/>
        <w:wordWrap/>
        <w:overflowPunct/>
        <w:topLinePunct w:val="0"/>
        <w:autoSpaceDE w:val="0"/>
        <w:autoSpaceDN w:val="0"/>
        <w:bidi w:val="0"/>
        <w:adjustRightInd/>
        <w:snapToGrid/>
        <w:spacing w:before="139" w:line="360" w:lineRule="auto"/>
        <w:textAlignment w:val="auto"/>
      </w:pPr>
      <w:r>
        <w:t>（六）联合体投标</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3"/>
        <w:textAlignment w:val="auto"/>
      </w:pPr>
      <w:r>
        <w:t>本项目允许联合体投标。</w:t>
      </w:r>
    </w:p>
    <w:p>
      <w:pPr>
        <w:pStyle w:val="7"/>
        <w:keepNext w:val="0"/>
        <w:keepLines w:val="0"/>
        <w:pageBreakBefore w:val="0"/>
        <w:widowControl w:val="0"/>
        <w:kinsoku/>
        <w:wordWrap/>
        <w:overflowPunct/>
        <w:topLinePunct w:val="0"/>
        <w:autoSpaceDE w:val="0"/>
        <w:autoSpaceDN w:val="0"/>
        <w:bidi w:val="0"/>
        <w:adjustRightInd/>
        <w:snapToGrid/>
        <w:spacing w:before="142" w:line="360" w:lineRule="auto"/>
        <w:textAlignment w:val="auto"/>
      </w:pPr>
      <w:r>
        <w:t>（七）转包与分包</w:t>
      </w:r>
      <w:r>
        <w:rPr>
          <w:w w:val="99"/>
        </w:rPr>
        <w:t xml:space="preserve"> </w:t>
      </w:r>
    </w:p>
    <w:p>
      <w:pPr>
        <w:pStyle w:val="17"/>
        <w:keepNext w:val="0"/>
        <w:keepLines w:val="0"/>
        <w:pageBreakBefore w:val="0"/>
        <w:widowControl w:val="0"/>
        <w:numPr>
          <w:ilvl w:val="0"/>
          <w:numId w:val="8"/>
        </w:numPr>
        <w:tabs>
          <w:tab w:val="left" w:pos="1026"/>
        </w:tabs>
        <w:kinsoku/>
        <w:wordWrap/>
        <w:overflowPunct/>
        <w:topLinePunct w:val="0"/>
        <w:autoSpaceDE w:val="0"/>
        <w:autoSpaceDN w:val="0"/>
        <w:bidi w:val="0"/>
        <w:adjustRightInd/>
        <w:snapToGrid/>
        <w:spacing w:before="139" w:after="0" w:line="360" w:lineRule="auto"/>
        <w:ind w:left="1025" w:right="0" w:hanging="213"/>
        <w:jc w:val="left"/>
        <w:textAlignment w:val="auto"/>
        <w:rPr>
          <w:sz w:val="21"/>
        </w:rPr>
      </w:pPr>
      <w:r>
        <w:rPr>
          <w:spacing w:val="-3"/>
          <w:sz w:val="21"/>
        </w:rPr>
        <w:t>本项目不允许转包。</w:t>
      </w:r>
      <w:r>
        <w:rPr>
          <w:sz w:val="21"/>
        </w:rPr>
        <w:t xml:space="preserve"> </w:t>
      </w:r>
    </w:p>
    <w:p>
      <w:pPr>
        <w:pStyle w:val="17"/>
        <w:keepNext w:val="0"/>
        <w:keepLines w:val="0"/>
        <w:pageBreakBefore w:val="0"/>
        <w:widowControl w:val="0"/>
        <w:numPr>
          <w:ilvl w:val="0"/>
          <w:numId w:val="8"/>
        </w:numPr>
        <w:tabs>
          <w:tab w:val="left" w:pos="1026"/>
        </w:tabs>
        <w:kinsoku/>
        <w:wordWrap/>
        <w:overflowPunct/>
        <w:topLinePunct w:val="0"/>
        <w:autoSpaceDE w:val="0"/>
        <w:autoSpaceDN w:val="0"/>
        <w:bidi w:val="0"/>
        <w:adjustRightInd/>
        <w:snapToGrid/>
        <w:spacing w:before="138" w:after="0" w:line="360" w:lineRule="auto"/>
        <w:ind w:left="1025" w:right="0" w:hanging="213"/>
        <w:jc w:val="left"/>
        <w:textAlignment w:val="auto"/>
        <w:rPr>
          <w:sz w:val="21"/>
        </w:rPr>
      </w:pPr>
      <w:r>
        <w:rPr>
          <w:spacing w:val="-3"/>
          <w:sz w:val="21"/>
        </w:rPr>
        <w:t>本项目不允许分包。</w:t>
      </w:r>
      <w:r>
        <w:rPr>
          <w:sz w:val="21"/>
        </w:rPr>
        <w:t xml:space="preserve"> </w:t>
      </w:r>
    </w:p>
    <w:p>
      <w:pPr>
        <w:keepNext w:val="0"/>
        <w:keepLines w:val="0"/>
        <w:pageBreakBefore w:val="0"/>
        <w:widowControl w:val="0"/>
        <w:kinsoku/>
        <w:wordWrap/>
        <w:overflowPunct/>
        <w:topLinePunct w:val="0"/>
        <w:autoSpaceDE w:val="0"/>
        <w:autoSpaceDN w:val="0"/>
        <w:bidi w:val="0"/>
        <w:adjustRightInd/>
        <w:snapToGrid/>
        <w:spacing w:before="139" w:line="360" w:lineRule="auto"/>
        <w:ind w:left="813" w:right="7501" w:firstLine="2"/>
        <w:jc w:val="left"/>
        <w:textAlignment w:val="auto"/>
        <w:rPr>
          <w:sz w:val="21"/>
        </w:rPr>
      </w:pPr>
      <w:r>
        <w:rPr>
          <w:b/>
          <w:sz w:val="21"/>
        </w:rPr>
        <w:t>（八）是否允许采购进口产品</w:t>
      </w:r>
      <w:r>
        <w:rPr>
          <w:sz w:val="21"/>
        </w:rPr>
        <w:t xml:space="preserve">本项目不允许采购进口产品。 </w:t>
      </w:r>
    </w:p>
    <w:p>
      <w:pPr>
        <w:pStyle w:val="7"/>
        <w:keepNext w:val="0"/>
        <w:keepLines w:val="0"/>
        <w:pageBreakBefore w:val="0"/>
        <w:widowControl w:val="0"/>
        <w:kinsoku/>
        <w:wordWrap/>
        <w:overflowPunct/>
        <w:topLinePunct w:val="0"/>
        <w:autoSpaceDE w:val="0"/>
        <w:autoSpaceDN w:val="0"/>
        <w:bidi w:val="0"/>
        <w:adjustRightInd/>
        <w:snapToGrid/>
        <w:spacing w:before="1" w:line="360" w:lineRule="auto"/>
        <w:textAlignment w:val="auto"/>
      </w:pPr>
      <w:r>
        <w:t>（九）特别说明：</w:t>
      </w:r>
      <w:r>
        <w:rPr>
          <w:w w:val="99"/>
        </w:rPr>
        <w:t xml:space="preserve"> </w:t>
      </w:r>
    </w:p>
    <w:p>
      <w:pPr>
        <w:pStyle w:val="17"/>
        <w:keepNext w:val="0"/>
        <w:keepLines w:val="0"/>
        <w:pageBreakBefore w:val="0"/>
        <w:widowControl w:val="0"/>
        <w:numPr>
          <w:ilvl w:val="0"/>
          <w:numId w:val="9"/>
        </w:numPr>
        <w:tabs>
          <w:tab w:val="left" w:pos="1132"/>
        </w:tabs>
        <w:kinsoku/>
        <w:wordWrap/>
        <w:overflowPunct/>
        <w:topLinePunct w:val="0"/>
        <w:autoSpaceDE w:val="0"/>
        <w:autoSpaceDN w:val="0"/>
        <w:bidi w:val="0"/>
        <w:adjustRightInd/>
        <w:snapToGrid/>
        <w:spacing w:before="139" w:after="0" w:line="360" w:lineRule="auto"/>
        <w:ind w:left="392" w:right="884" w:firstLine="420"/>
        <w:jc w:val="left"/>
        <w:textAlignment w:val="auto"/>
        <w:rPr>
          <w:sz w:val="21"/>
        </w:rPr>
      </w:pPr>
      <w:r>
        <w:rPr>
          <w:spacing w:val="-3"/>
          <w:sz w:val="21"/>
        </w:rPr>
        <w:t>采用最低评标价法的采购项目，提供相同品牌产品的不同投标人参加同一合同项下投标的，以其中</w:t>
      </w:r>
      <w:r>
        <w:rPr>
          <w:spacing w:val="-5"/>
          <w:sz w:val="21"/>
        </w:rPr>
        <w:t>通过资格审查、符合性审查且报价最低的参加评标；报价相同的，采取随机抽取方式确定，其他投标无效。</w:t>
      </w:r>
      <w:r>
        <w:rPr>
          <w:sz w:val="21"/>
        </w:rPr>
        <w:t xml:space="preserve">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392" w:right="881" w:firstLine="420"/>
        <w:textAlignment w:val="auto"/>
      </w:pPr>
      <w:r>
        <w:rPr>
          <w:spacing w:val="-9"/>
        </w:rPr>
        <w:t>使用综合评分法的采购项目，提供相同品牌产品且通过资格审查、符合性审查的不同投标人参加同一合</w:t>
      </w:r>
      <w:r>
        <w:rPr>
          <w:spacing w:val="-17"/>
        </w:rPr>
        <w:t xml:space="preserve">同项下投标的，按一家投标人计算，评审后得分最高的同品牌投标人获得中标人推荐资格；评审得分相同的， </w:t>
      </w:r>
      <w:r>
        <w:rPr>
          <w:spacing w:val="-7"/>
        </w:rPr>
        <w:t xml:space="preserve">采取随机抽取方式确定，其他同品牌投标人不作为中标候选人。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392" w:right="987" w:firstLine="420"/>
        <w:textAlignment w:val="auto"/>
      </w:pPr>
      <w:r>
        <w:rPr>
          <w:spacing w:val="-8"/>
        </w:rPr>
        <w:t>非单一产品采购项目，采购人应当根据采购项目技术构成、产品价格比重等合理确定核心产品，并在招</w:t>
      </w:r>
      <w:r>
        <w:rPr>
          <w:spacing w:val="-5"/>
        </w:rPr>
        <w:t xml:space="preserve">标文件中载明。多家投标人提供的核心产品品牌相同的，按前两款规定处理。 </w:t>
      </w:r>
    </w:p>
    <w:p>
      <w:pPr>
        <w:pStyle w:val="17"/>
        <w:keepNext w:val="0"/>
        <w:keepLines w:val="0"/>
        <w:pageBreakBefore w:val="0"/>
        <w:widowControl w:val="0"/>
        <w:numPr>
          <w:ilvl w:val="0"/>
          <w:numId w:val="9"/>
        </w:numPr>
        <w:tabs>
          <w:tab w:val="left" w:pos="1026"/>
        </w:tabs>
        <w:kinsoku/>
        <w:wordWrap/>
        <w:overflowPunct/>
        <w:topLinePunct w:val="0"/>
        <w:autoSpaceDE w:val="0"/>
        <w:autoSpaceDN w:val="0"/>
        <w:bidi w:val="0"/>
        <w:adjustRightInd/>
        <w:snapToGrid/>
        <w:spacing w:before="0" w:after="0" w:line="360" w:lineRule="auto"/>
        <w:ind w:left="392" w:right="985" w:firstLine="420"/>
        <w:jc w:val="left"/>
        <w:textAlignment w:val="auto"/>
        <w:rPr>
          <w:sz w:val="21"/>
        </w:rPr>
      </w:pPr>
      <w:r>
        <w:rPr>
          <w:spacing w:val="-9"/>
          <w:sz w:val="21"/>
        </w:rPr>
        <w:t>投标人投标所使用的资格、信誉、荣誉、业绩与企业认证必须为本法人所拥有。投标人投标所使用的</w:t>
      </w:r>
      <w:r>
        <w:rPr>
          <w:spacing w:val="-5"/>
          <w:sz w:val="21"/>
        </w:rPr>
        <w:t>采购项目实施人员必须为本法人员工</w:t>
      </w:r>
      <w:r>
        <w:rPr>
          <w:sz w:val="21"/>
        </w:rPr>
        <w:t>（</w:t>
      </w:r>
      <w:r>
        <w:rPr>
          <w:spacing w:val="-3"/>
          <w:sz w:val="21"/>
        </w:rPr>
        <w:t>或必须为本法人或控股公司正式员工</w:t>
      </w:r>
      <w:r>
        <w:rPr>
          <w:sz w:val="21"/>
        </w:rPr>
        <w:t>）</w:t>
      </w:r>
      <w:r>
        <w:rPr>
          <w:spacing w:val="-3"/>
          <w:sz w:val="21"/>
        </w:rPr>
        <w:t>。</w:t>
      </w:r>
      <w:r>
        <w:rPr>
          <w:sz w:val="21"/>
        </w:rPr>
        <w:t xml:space="preserve"> </w:t>
      </w:r>
    </w:p>
    <w:p>
      <w:pPr>
        <w:pStyle w:val="17"/>
        <w:keepNext w:val="0"/>
        <w:keepLines w:val="0"/>
        <w:pageBreakBefore w:val="0"/>
        <w:widowControl w:val="0"/>
        <w:numPr>
          <w:ilvl w:val="0"/>
          <w:numId w:val="9"/>
        </w:numPr>
        <w:tabs>
          <w:tab w:val="left" w:pos="1026"/>
        </w:tabs>
        <w:kinsoku/>
        <w:wordWrap/>
        <w:overflowPunct/>
        <w:topLinePunct w:val="0"/>
        <w:autoSpaceDE w:val="0"/>
        <w:autoSpaceDN w:val="0"/>
        <w:bidi w:val="0"/>
        <w:adjustRightInd/>
        <w:snapToGrid/>
        <w:spacing w:before="0" w:after="0" w:line="360" w:lineRule="auto"/>
        <w:ind w:left="1025" w:right="0" w:hanging="213"/>
        <w:jc w:val="left"/>
        <w:textAlignment w:val="auto"/>
        <w:rPr>
          <w:sz w:val="21"/>
        </w:rPr>
      </w:pPr>
      <w:r>
        <w:rPr>
          <w:spacing w:val="-8"/>
          <w:sz w:val="21"/>
        </w:rPr>
        <w:t>以联合体投标形式参加政府采购活动的，联合体各方不得再单独参加或者与其他供应商另外组成联合</w:t>
      </w:r>
    </w:p>
    <w:p>
      <w:pPr>
        <w:pStyle w:val="3"/>
        <w:keepNext w:val="0"/>
        <w:keepLines w:val="0"/>
        <w:pageBreakBefore w:val="0"/>
        <w:widowControl w:val="0"/>
        <w:kinsoku/>
        <w:wordWrap/>
        <w:overflowPunct/>
        <w:topLinePunct w:val="0"/>
        <w:autoSpaceDE w:val="0"/>
        <w:autoSpaceDN w:val="0"/>
        <w:bidi w:val="0"/>
        <w:adjustRightInd/>
        <w:snapToGrid/>
        <w:spacing w:before="135" w:line="360" w:lineRule="auto"/>
        <w:ind w:left="392"/>
        <w:textAlignment w:val="auto"/>
      </w:pPr>
      <w:r>
        <w:t xml:space="preserve">体参加同一合同项下的政府采购活动。 </w:t>
      </w:r>
    </w:p>
    <w:p>
      <w:pPr>
        <w:pStyle w:val="3"/>
        <w:keepNext w:val="0"/>
        <w:keepLines w:val="0"/>
        <w:pageBreakBefore w:val="0"/>
        <w:widowControl w:val="0"/>
        <w:kinsoku/>
        <w:wordWrap/>
        <w:overflowPunct/>
        <w:topLinePunct w:val="0"/>
        <w:autoSpaceDE w:val="0"/>
        <w:autoSpaceDN w:val="0"/>
        <w:bidi w:val="0"/>
        <w:adjustRightInd/>
        <w:snapToGrid/>
        <w:spacing w:before="7" w:line="360" w:lineRule="auto"/>
        <w:textAlignment w:val="auto"/>
        <w:rPr>
          <w:sz w:val="3"/>
        </w:rPr>
      </w:pPr>
    </w:p>
    <w:p>
      <w:pPr>
        <w:pStyle w:val="3"/>
        <w:keepNext w:val="0"/>
        <w:keepLines w:val="0"/>
        <w:pageBreakBefore w:val="0"/>
        <w:widowControl w:val="0"/>
        <w:kinsoku/>
        <w:wordWrap/>
        <w:overflowPunct/>
        <w:topLinePunct w:val="0"/>
        <w:autoSpaceDE w:val="0"/>
        <w:autoSpaceDN w:val="0"/>
        <w:bidi w:val="0"/>
        <w:adjustRightInd/>
        <w:snapToGrid/>
        <w:spacing w:line="360" w:lineRule="auto"/>
        <w:ind w:left="356"/>
        <w:textAlignment w:val="auto"/>
        <w:rPr>
          <w:sz w:val="2"/>
        </w:rPr>
      </w:pPr>
    </w:p>
    <w:p>
      <w:pPr>
        <w:pStyle w:val="17"/>
        <w:keepNext w:val="0"/>
        <w:keepLines w:val="0"/>
        <w:pageBreakBefore w:val="0"/>
        <w:widowControl w:val="0"/>
        <w:numPr>
          <w:ilvl w:val="0"/>
          <w:numId w:val="9"/>
        </w:numPr>
        <w:tabs>
          <w:tab w:val="left" w:pos="1026"/>
        </w:tabs>
        <w:kinsoku/>
        <w:wordWrap/>
        <w:overflowPunct/>
        <w:topLinePunct w:val="0"/>
        <w:autoSpaceDE w:val="0"/>
        <w:autoSpaceDN w:val="0"/>
        <w:bidi w:val="0"/>
        <w:adjustRightInd/>
        <w:snapToGrid/>
        <w:spacing w:before="11" w:after="0" w:line="360" w:lineRule="auto"/>
        <w:ind w:left="392" w:right="987" w:firstLine="420"/>
        <w:jc w:val="left"/>
        <w:textAlignment w:val="auto"/>
        <w:rPr>
          <w:sz w:val="21"/>
        </w:rPr>
      </w:pPr>
      <w:r>
        <w:rPr>
          <w:spacing w:val="-8"/>
          <w:sz w:val="21"/>
        </w:rPr>
        <w:t xml:space="preserve">单位负责人为同一人或者存在直接控股、管理关系的不同供应商，不得参加同一合同项下的政府采购活动。 </w:t>
      </w:r>
    </w:p>
    <w:p>
      <w:pPr>
        <w:pStyle w:val="17"/>
        <w:keepNext w:val="0"/>
        <w:keepLines w:val="0"/>
        <w:pageBreakBefore w:val="0"/>
        <w:widowControl w:val="0"/>
        <w:numPr>
          <w:ilvl w:val="0"/>
          <w:numId w:val="9"/>
        </w:numPr>
        <w:tabs>
          <w:tab w:val="left" w:pos="1026"/>
        </w:tabs>
        <w:kinsoku/>
        <w:wordWrap/>
        <w:overflowPunct/>
        <w:topLinePunct w:val="0"/>
        <w:autoSpaceDE w:val="0"/>
        <w:autoSpaceDN w:val="0"/>
        <w:bidi w:val="0"/>
        <w:adjustRightInd/>
        <w:snapToGrid/>
        <w:spacing w:before="0" w:after="0" w:line="360" w:lineRule="auto"/>
        <w:ind w:left="392" w:right="987" w:firstLine="420"/>
        <w:jc w:val="left"/>
        <w:textAlignment w:val="auto"/>
        <w:rPr>
          <w:sz w:val="21"/>
        </w:rPr>
      </w:pPr>
      <w:r>
        <w:rPr>
          <w:spacing w:val="-8"/>
          <w:sz w:val="21"/>
        </w:rPr>
        <w:t>投标人应仔细阅读招标文件的所有内容，按照招标文件的要求提交投标文件，并对所提供的全部资料</w:t>
      </w:r>
      <w:r>
        <w:rPr>
          <w:spacing w:val="-5"/>
          <w:sz w:val="21"/>
        </w:rPr>
        <w:t>的真实性承担法律责任。</w:t>
      </w:r>
      <w:r>
        <w:rPr>
          <w:sz w:val="21"/>
        </w:rPr>
        <w:t xml:space="preserve"> </w:t>
      </w:r>
    </w:p>
    <w:p>
      <w:pPr>
        <w:pStyle w:val="17"/>
        <w:keepNext w:val="0"/>
        <w:keepLines w:val="0"/>
        <w:pageBreakBefore w:val="0"/>
        <w:widowControl w:val="0"/>
        <w:numPr>
          <w:ilvl w:val="0"/>
          <w:numId w:val="9"/>
        </w:numPr>
        <w:tabs>
          <w:tab w:val="left" w:pos="1026"/>
        </w:tabs>
        <w:kinsoku/>
        <w:wordWrap/>
        <w:overflowPunct/>
        <w:topLinePunct w:val="0"/>
        <w:autoSpaceDE w:val="0"/>
        <w:autoSpaceDN w:val="0"/>
        <w:bidi w:val="0"/>
        <w:adjustRightInd/>
        <w:snapToGrid/>
        <w:spacing w:before="0" w:after="0" w:line="360" w:lineRule="auto"/>
        <w:ind w:left="392" w:right="984" w:firstLine="420"/>
        <w:jc w:val="both"/>
        <w:textAlignment w:val="auto"/>
        <w:rPr>
          <w:sz w:val="21"/>
        </w:rPr>
      </w:pPr>
      <w:r>
        <w:rPr>
          <w:spacing w:val="-7"/>
          <w:sz w:val="21"/>
        </w:rPr>
        <w:t>投标人在投标活动中提供任何虚假材料,其投标无效，并报监管部门查处；中标后发现的,中标人须依</w:t>
      </w:r>
      <w:r>
        <w:rPr>
          <w:spacing w:val="-6"/>
          <w:sz w:val="21"/>
        </w:rPr>
        <w:t xml:space="preserve">照《中华人民共和国消费者权益保护法》第 </w:t>
      </w:r>
      <w:r>
        <w:rPr>
          <w:sz w:val="21"/>
        </w:rPr>
        <w:t>49</w:t>
      </w:r>
      <w:r>
        <w:rPr>
          <w:spacing w:val="-6"/>
          <w:sz w:val="21"/>
        </w:rPr>
        <w:t xml:space="preserve"> 条之规定双倍赔偿采购人，且民事赔偿并不免除违法投标人</w:t>
      </w:r>
      <w:r>
        <w:rPr>
          <w:spacing w:val="-4"/>
          <w:sz w:val="21"/>
        </w:rPr>
        <w:t>的行政与刑事责任。</w:t>
      </w:r>
      <w:r>
        <w:rPr>
          <w:sz w:val="21"/>
        </w:rPr>
        <w:t xml:space="preserve"> </w:t>
      </w:r>
    </w:p>
    <w:p>
      <w:pPr>
        <w:pStyle w:val="7"/>
        <w:keepNext w:val="0"/>
        <w:keepLines w:val="0"/>
        <w:pageBreakBefore w:val="0"/>
        <w:widowControl w:val="0"/>
        <w:kinsoku/>
        <w:wordWrap/>
        <w:overflowPunct/>
        <w:topLinePunct w:val="0"/>
        <w:autoSpaceDE w:val="0"/>
        <w:autoSpaceDN w:val="0"/>
        <w:bidi w:val="0"/>
        <w:adjustRightInd/>
        <w:snapToGrid/>
        <w:spacing w:line="360" w:lineRule="auto"/>
        <w:textAlignment w:val="auto"/>
      </w:pPr>
      <w:r>
        <w:t>（十）质疑</w:t>
      </w:r>
      <w:r>
        <w:rPr>
          <w:w w:val="99"/>
        </w:rPr>
        <w:t xml:space="preserve"> </w:t>
      </w:r>
    </w:p>
    <w:p>
      <w:pPr>
        <w:pStyle w:val="17"/>
        <w:keepNext w:val="0"/>
        <w:keepLines w:val="0"/>
        <w:pageBreakBefore w:val="0"/>
        <w:widowControl w:val="0"/>
        <w:numPr>
          <w:ilvl w:val="0"/>
          <w:numId w:val="10"/>
        </w:numPr>
        <w:tabs>
          <w:tab w:val="left" w:pos="1026"/>
        </w:tabs>
        <w:kinsoku/>
        <w:wordWrap/>
        <w:overflowPunct/>
        <w:topLinePunct w:val="0"/>
        <w:autoSpaceDE w:val="0"/>
        <w:autoSpaceDN w:val="0"/>
        <w:bidi w:val="0"/>
        <w:adjustRightInd/>
        <w:snapToGrid/>
        <w:spacing w:before="132" w:after="0" w:line="360" w:lineRule="auto"/>
        <w:ind w:left="392" w:right="987" w:firstLine="420"/>
        <w:jc w:val="left"/>
        <w:textAlignment w:val="auto"/>
        <w:rPr>
          <w:sz w:val="21"/>
        </w:rPr>
      </w:pPr>
      <w:r>
        <w:rPr>
          <w:spacing w:val="-10"/>
          <w:sz w:val="21"/>
        </w:rPr>
        <w:t>供应商认为招标文件、招标过程或中标结果使自己的合法权益受到损害的，应当在知道或者应知其权</w:t>
      </w:r>
      <w:r>
        <w:rPr>
          <w:spacing w:val="-5"/>
          <w:sz w:val="21"/>
        </w:rPr>
        <w:t xml:space="preserve">益受到损害之日起七个工作日内，以书面形式向采购人提出质疑。 </w:t>
      </w:r>
    </w:p>
    <w:p>
      <w:pPr>
        <w:pStyle w:val="17"/>
        <w:keepNext w:val="0"/>
        <w:keepLines w:val="0"/>
        <w:pageBreakBefore w:val="0"/>
        <w:widowControl w:val="0"/>
        <w:numPr>
          <w:ilvl w:val="0"/>
          <w:numId w:val="10"/>
        </w:numPr>
        <w:tabs>
          <w:tab w:val="left" w:pos="1026"/>
        </w:tabs>
        <w:kinsoku/>
        <w:wordWrap/>
        <w:overflowPunct/>
        <w:topLinePunct w:val="0"/>
        <w:autoSpaceDE w:val="0"/>
        <w:autoSpaceDN w:val="0"/>
        <w:bidi w:val="0"/>
        <w:adjustRightInd/>
        <w:snapToGrid/>
        <w:spacing w:before="1" w:after="0" w:line="360" w:lineRule="auto"/>
        <w:ind w:left="392" w:right="985" w:firstLine="420"/>
        <w:jc w:val="both"/>
        <w:textAlignment w:val="auto"/>
        <w:rPr>
          <w:sz w:val="21"/>
        </w:rPr>
      </w:pPr>
      <w:r>
        <w:rPr>
          <w:spacing w:val="-3"/>
          <w:sz w:val="21"/>
        </w:rPr>
        <w:t>质疑应当以书面形式提出，格式见《政府采购质疑和投诉办法》</w:t>
      </w:r>
      <w:r>
        <w:rPr>
          <w:sz w:val="21"/>
        </w:rPr>
        <w:t>（</w:t>
      </w:r>
      <w:r>
        <w:rPr>
          <w:spacing w:val="-7"/>
          <w:sz w:val="21"/>
        </w:rPr>
        <w:t xml:space="preserve">财政部令第 </w:t>
      </w:r>
      <w:r>
        <w:rPr>
          <w:sz w:val="21"/>
        </w:rPr>
        <w:t>94</w:t>
      </w:r>
      <w:r>
        <w:rPr>
          <w:spacing w:val="-13"/>
          <w:sz w:val="21"/>
        </w:rPr>
        <w:t xml:space="preserve"> 号</w:t>
      </w:r>
      <w:r>
        <w:rPr>
          <w:spacing w:val="-3"/>
          <w:sz w:val="21"/>
        </w:rPr>
        <w:t>）附件范本，下</w:t>
      </w:r>
      <w:r>
        <w:rPr>
          <w:spacing w:val="-5"/>
          <w:sz w:val="21"/>
        </w:rPr>
        <w:t>载网址：浙江政府采购网(</w:t>
      </w:r>
      <w:r>
        <w:fldChar w:fldCharType="begin"/>
      </w:r>
      <w:r>
        <w:instrText xml:space="preserve"> HYPERLINK "http://zfcg.czt.zj.gov.cn/" \h </w:instrText>
      </w:r>
      <w:r>
        <w:fldChar w:fldCharType="separate"/>
      </w:r>
      <w:r>
        <w:rPr>
          <w:spacing w:val="-1"/>
          <w:sz w:val="21"/>
        </w:rPr>
        <w:t>http://zfcg.czt.zj.gov.cn/</w:t>
      </w:r>
      <w:r>
        <w:rPr>
          <w:spacing w:val="-1"/>
          <w:sz w:val="21"/>
        </w:rPr>
        <w:fldChar w:fldCharType="end"/>
      </w:r>
      <w:r>
        <w:rPr>
          <w:spacing w:val="-9"/>
          <w:sz w:val="21"/>
        </w:rPr>
        <w:t>)，位置：“首页-下载专区-质疑投诉模板”。供应</w:t>
      </w:r>
      <w:r>
        <w:rPr>
          <w:spacing w:val="-10"/>
          <w:sz w:val="21"/>
        </w:rPr>
        <w:t>商提出质疑应当提交质疑函和必要的证明材料。供应商应当在法定质疑期内一次性提出针对同一采购程序环</w:t>
      </w:r>
      <w:r>
        <w:rPr>
          <w:spacing w:val="-6"/>
          <w:sz w:val="21"/>
        </w:rPr>
        <w:t>节的质疑。</w:t>
      </w:r>
      <w:r>
        <w:rPr>
          <w:sz w:val="21"/>
        </w:rPr>
        <w:t xml:space="preserve">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textAlignment w:val="auto"/>
      </w:pPr>
      <w:r>
        <w:rPr>
          <w:spacing w:val="-3"/>
        </w:rPr>
        <w:t xml:space="preserve">质疑函应当包括下列内容：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3" w:right="4571"/>
        <w:textAlignment w:val="auto"/>
      </w:pPr>
      <w:r>
        <w:t>a.</w:t>
      </w:r>
      <w:r>
        <w:rPr>
          <w:spacing w:val="-3"/>
        </w:rPr>
        <w:t xml:space="preserve">供应商的姓名或者名称、地址、邮编、联系人及联系电话； </w:t>
      </w:r>
      <w:r>
        <w:t>b.</w:t>
      </w:r>
      <w:r>
        <w:rPr>
          <w:spacing w:val="-3"/>
        </w:rPr>
        <w:t xml:space="preserve">质疑项目的名称、编号；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right="5337"/>
        <w:textAlignment w:val="auto"/>
      </w:pPr>
      <w:r>
        <w:t xml:space="preserve">c.具体、明确的质疑事项和与质疑事项相关的请求； d.事实依据；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right="8354"/>
        <w:textAlignment w:val="auto"/>
      </w:pPr>
      <w:r>
        <w:t xml:space="preserve">e.必要的法律依据； f.提出质疑的日期。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392" w:right="879" w:firstLine="420"/>
        <w:textAlignment w:val="auto"/>
        <w:rPr>
          <w:b/>
        </w:rPr>
      </w:pPr>
      <w:r>
        <w:rPr>
          <w:spacing w:val="-14"/>
        </w:rPr>
        <w:t xml:space="preserve">供应商为自然人的，应当由本人签字；供应商为法人或者其他组织的，应当由法定代表人、主要负责人， </w:t>
      </w:r>
      <w:r>
        <w:rPr>
          <w:spacing w:val="-12"/>
        </w:rPr>
        <w:t>或者其授权代表签字或者盖章，并加盖公章。质疑应明确阐述招标过程或中标结果中使自己合法权益受到损</w:t>
      </w:r>
      <w:r>
        <w:rPr>
          <w:spacing w:val="-7"/>
        </w:rPr>
        <w:t>害的实质性内容，提供相关事实、依据和证据及其来源或线索，便于有关单位调查、答复和处理,质疑函不</w:t>
      </w:r>
      <w:r>
        <w:rPr>
          <w:spacing w:val="-16"/>
        </w:rPr>
        <w:t xml:space="preserve">符合《政府采购质疑和投诉办法》相关规定的，应在规定期限内补齐的，招标人自收到补齐材料之日起受理； </w:t>
      </w:r>
      <w:r>
        <w:rPr>
          <w:spacing w:val="-7"/>
        </w:rPr>
        <w:t>逾期未补齐的，按自动撤回质疑处理。</w:t>
      </w:r>
      <w:r>
        <w:rPr>
          <w:b/>
          <w:spacing w:val="-7"/>
          <w:w w:val="99"/>
        </w:rPr>
        <w:t xml:space="preserve"> </w:t>
      </w:r>
    </w:p>
    <w:p>
      <w:pPr>
        <w:keepNext w:val="0"/>
        <w:keepLines w:val="0"/>
        <w:pageBreakBefore w:val="0"/>
        <w:widowControl w:val="0"/>
        <w:kinsoku/>
        <w:wordWrap/>
        <w:overflowPunct/>
        <w:topLinePunct w:val="0"/>
        <w:autoSpaceDE w:val="0"/>
        <w:autoSpaceDN w:val="0"/>
        <w:bidi w:val="0"/>
        <w:adjustRightInd/>
        <w:snapToGrid/>
        <w:spacing w:before="1" w:line="360" w:lineRule="auto"/>
        <w:ind w:left="1044" w:right="1640" w:firstLine="0"/>
        <w:jc w:val="center"/>
        <w:textAlignment w:val="auto"/>
        <w:rPr>
          <w:b/>
          <w:sz w:val="28"/>
        </w:rPr>
      </w:pPr>
      <w:r>
        <w:rPr>
          <w:b/>
          <w:sz w:val="28"/>
        </w:rPr>
        <w:t>二、招标文件</w:t>
      </w:r>
    </w:p>
    <w:p>
      <w:pPr>
        <w:keepNext w:val="0"/>
        <w:keepLines w:val="0"/>
        <w:pageBreakBefore w:val="0"/>
        <w:widowControl w:val="0"/>
        <w:kinsoku/>
        <w:wordWrap/>
        <w:overflowPunct/>
        <w:topLinePunct w:val="0"/>
        <w:autoSpaceDE w:val="0"/>
        <w:autoSpaceDN w:val="0"/>
        <w:bidi w:val="0"/>
        <w:adjustRightInd/>
        <w:snapToGrid/>
        <w:spacing w:before="188" w:line="360" w:lineRule="auto"/>
        <w:ind w:left="813" w:right="5183" w:firstLine="2"/>
        <w:jc w:val="left"/>
        <w:textAlignment w:val="auto"/>
        <w:rPr>
          <w:sz w:val="21"/>
        </w:rPr>
      </w:pPr>
      <w:r>
        <w:rPr>
          <w:b/>
          <w:sz w:val="21"/>
        </w:rPr>
        <w:t xml:space="preserve">（一）招标文件的构成。本招标文件由以下部分组成： </w:t>
      </w:r>
      <w:r>
        <w:rPr>
          <w:sz w:val="21"/>
        </w:rPr>
        <w:t xml:space="preserve">1.招标公告 </w:t>
      </w:r>
    </w:p>
    <w:p>
      <w:pPr>
        <w:pStyle w:val="17"/>
        <w:keepNext w:val="0"/>
        <w:keepLines w:val="0"/>
        <w:pageBreakBefore w:val="0"/>
        <w:widowControl w:val="0"/>
        <w:numPr>
          <w:ilvl w:val="0"/>
          <w:numId w:val="11"/>
        </w:numPr>
        <w:tabs>
          <w:tab w:val="left" w:pos="1026"/>
        </w:tabs>
        <w:kinsoku/>
        <w:wordWrap/>
        <w:overflowPunct/>
        <w:topLinePunct w:val="0"/>
        <w:autoSpaceDE w:val="0"/>
        <w:autoSpaceDN w:val="0"/>
        <w:bidi w:val="0"/>
        <w:adjustRightInd/>
        <w:snapToGrid/>
        <w:spacing w:before="0" w:after="0" w:line="360" w:lineRule="auto"/>
        <w:ind w:left="1025" w:right="0" w:hanging="213"/>
        <w:jc w:val="left"/>
        <w:textAlignment w:val="auto"/>
        <w:rPr>
          <w:sz w:val="21"/>
        </w:rPr>
      </w:pPr>
      <w:r>
        <w:rPr>
          <w:spacing w:val="-3"/>
          <w:sz w:val="21"/>
        </w:rPr>
        <w:t>招标需求</w:t>
      </w:r>
      <w:r>
        <w:rPr>
          <w:sz w:val="21"/>
        </w:rPr>
        <w:t xml:space="preserve"> </w:t>
      </w:r>
    </w:p>
    <w:p>
      <w:pPr>
        <w:pStyle w:val="17"/>
        <w:keepNext w:val="0"/>
        <w:keepLines w:val="0"/>
        <w:pageBreakBefore w:val="0"/>
        <w:widowControl w:val="0"/>
        <w:numPr>
          <w:ilvl w:val="0"/>
          <w:numId w:val="11"/>
        </w:numPr>
        <w:tabs>
          <w:tab w:val="left" w:pos="1026"/>
        </w:tabs>
        <w:kinsoku/>
        <w:wordWrap/>
        <w:overflowPunct/>
        <w:topLinePunct w:val="0"/>
        <w:autoSpaceDE w:val="0"/>
        <w:autoSpaceDN w:val="0"/>
        <w:bidi w:val="0"/>
        <w:adjustRightInd/>
        <w:snapToGrid/>
        <w:spacing w:before="142" w:after="0" w:line="360" w:lineRule="auto"/>
        <w:ind w:left="1025" w:right="0" w:hanging="213"/>
        <w:jc w:val="left"/>
        <w:textAlignment w:val="auto"/>
        <w:rPr>
          <w:sz w:val="21"/>
        </w:rPr>
      </w:pPr>
      <w:r>
        <w:rPr>
          <w:spacing w:val="-3"/>
          <w:sz w:val="21"/>
        </w:rPr>
        <w:t>投标人须知</w:t>
      </w:r>
      <w:r>
        <w:rPr>
          <w:sz w:val="21"/>
        </w:rPr>
        <w:t xml:space="preserve"> </w:t>
      </w:r>
    </w:p>
    <w:p>
      <w:pPr>
        <w:pStyle w:val="17"/>
        <w:keepNext w:val="0"/>
        <w:keepLines w:val="0"/>
        <w:pageBreakBefore w:val="0"/>
        <w:widowControl w:val="0"/>
        <w:numPr>
          <w:ilvl w:val="0"/>
          <w:numId w:val="11"/>
        </w:numPr>
        <w:tabs>
          <w:tab w:val="left" w:pos="1026"/>
        </w:tabs>
        <w:kinsoku/>
        <w:wordWrap/>
        <w:overflowPunct/>
        <w:topLinePunct w:val="0"/>
        <w:autoSpaceDE w:val="0"/>
        <w:autoSpaceDN w:val="0"/>
        <w:bidi w:val="0"/>
        <w:adjustRightInd/>
        <w:snapToGrid/>
        <w:spacing w:before="139" w:after="0" w:line="360" w:lineRule="auto"/>
        <w:ind w:left="1025" w:right="0" w:hanging="213"/>
        <w:jc w:val="left"/>
        <w:textAlignment w:val="auto"/>
        <w:rPr>
          <w:sz w:val="21"/>
        </w:rPr>
      </w:pPr>
      <w:r>
        <w:rPr>
          <w:spacing w:val="-3"/>
          <w:sz w:val="21"/>
        </w:rPr>
        <w:t>评标办法及标准</w:t>
      </w:r>
      <w:r>
        <w:rPr>
          <w:sz w:val="21"/>
        </w:rPr>
        <w:t xml:space="preserve"> </w:t>
      </w:r>
    </w:p>
    <w:p>
      <w:pPr>
        <w:pStyle w:val="17"/>
        <w:keepNext w:val="0"/>
        <w:keepLines w:val="0"/>
        <w:pageBreakBefore w:val="0"/>
        <w:widowControl w:val="0"/>
        <w:numPr>
          <w:ilvl w:val="0"/>
          <w:numId w:val="11"/>
        </w:numPr>
        <w:tabs>
          <w:tab w:val="left" w:pos="1026"/>
        </w:tabs>
        <w:kinsoku/>
        <w:wordWrap/>
        <w:overflowPunct/>
        <w:topLinePunct w:val="0"/>
        <w:autoSpaceDE w:val="0"/>
        <w:autoSpaceDN w:val="0"/>
        <w:bidi w:val="0"/>
        <w:adjustRightInd/>
        <w:snapToGrid/>
        <w:spacing w:before="139" w:after="0" w:line="360" w:lineRule="auto"/>
        <w:ind w:left="1025" w:right="0" w:hanging="213"/>
        <w:jc w:val="left"/>
        <w:textAlignment w:val="auto"/>
        <w:rPr>
          <w:sz w:val="21"/>
        </w:rPr>
      </w:pPr>
      <w:r>
        <w:rPr>
          <w:spacing w:val="-3"/>
          <w:sz w:val="21"/>
        </w:rPr>
        <w:t>合同主要条款</w:t>
      </w:r>
      <w:r>
        <w:rPr>
          <w:sz w:val="21"/>
        </w:rPr>
        <w:t xml:space="preserve"> </w:t>
      </w:r>
    </w:p>
    <w:p>
      <w:pPr>
        <w:pStyle w:val="17"/>
        <w:keepNext w:val="0"/>
        <w:keepLines w:val="0"/>
        <w:pageBreakBefore w:val="0"/>
        <w:widowControl w:val="0"/>
        <w:numPr>
          <w:ilvl w:val="0"/>
          <w:numId w:val="11"/>
        </w:numPr>
        <w:tabs>
          <w:tab w:val="left" w:pos="1026"/>
        </w:tabs>
        <w:kinsoku/>
        <w:wordWrap/>
        <w:overflowPunct/>
        <w:topLinePunct w:val="0"/>
        <w:autoSpaceDE w:val="0"/>
        <w:autoSpaceDN w:val="0"/>
        <w:bidi w:val="0"/>
        <w:adjustRightInd/>
        <w:snapToGrid/>
        <w:spacing w:before="138" w:after="0" w:line="360" w:lineRule="auto"/>
        <w:ind w:left="1025" w:right="0" w:hanging="213"/>
        <w:jc w:val="left"/>
        <w:textAlignment w:val="auto"/>
        <w:rPr>
          <w:sz w:val="21"/>
        </w:rPr>
      </w:pPr>
      <w:r>
        <w:rPr>
          <w:spacing w:val="-3"/>
          <w:sz w:val="21"/>
        </w:rPr>
        <w:t>投标文件格式</w:t>
      </w:r>
      <w:r>
        <w:rPr>
          <w:sz w:val="21"/>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7" w:line="360" w:lineRule="auto"/>
        <w:textAlignment w:val="auto"/>
        <w:rPr>
          <w:sz w:val="3"/>
        </w:rPr>
      </w:pPr>
    </w:p>
    <w:p>
      <w:pPr>
        <w:pStyle w:val="3"/>
        <w:keepNext w:val="0"/>
        <w:keepLines w:val="0"/>
        <w:pageBreakBefore w:val="0"/>
        <w:widowControl w:val="0"/>
        <w:kinsoku/>
        <w:wordWrap/>
        <w:overflowPunct/>
        <w:topLinePunct w:val="0"/>
        <w:autoSpaceDE w:val="0"/>
        <w:autoSpaceDN w:val="0"/>
        <w:bidi w:val="0"/>
        <w:adjustRightInd/>
        <w:snapToGrid/>
        <w:spacing w:line="360" w:lineRule="auto"/>
        <w:ind w:left="356"/>
        <w:textAlignment w:val="auto"/>
        <w:rPr>
          <w:sz w:val="2"/>
        </w:rPr>
      </w:pPr>
    </w:p>
    <w:p>
      <w:pPr>
        <w:pStyle w:val="17"/>
        <w:keepNext w:val="0"/>
        <w:keepLines w:val="0"/>
        <w:pageBreakBefore w:val="0"/>
        <w:widowControl w:val="0"/>
        <w:numPr>
          <w:ilvl w:val="0"/>
          <w:numId w:val="11"/>
        </w:numPr>
        <w:tabs>
          <w:tab w:val="left" w:pos="1026"/>
        </w:tabs>
        <w:kinsoku/>
        <w:wordWrap/>
        <w:overflowPunct/>
        <w:topLinePunct w:val="0"/>
        <w:autoSpaceDE w:val="0"/>
        <w:autoSpaceDN w:val="0"/>
        <w:bidi w:val="0"/>
        <w:adjustRightInd/>
        <w:snapToGrid/>
        <w:spacing w:before="11" w:after="0" w:line="360" w:lineRule="auto"/>
        <w:ind w:left="1025" w:right="0" w:hanging="213"/>
        <w:jc w:val="left"/>
        <w:textAlignment w:val="auto"/>
        <w:rPr>
          <w:sz w:val="21"/>
        </w:rPr>
      </w:pPr>
      <w:r>
        <w:rPr>
          <w:spacing w:val="-3"/>
          <w:sz w:val="21"/>
        </w:rPr>
        <w:t xml:space="preserve">本项目招标文件的澄清、答复、修改、补充的内容 </w:t>
      </w:r>
    </w:p>
    <w:p>
      <w:pPr>
        <w:pStyle w:val="7"/>
        <w:keepNext w:val="0"/>
        <w:keepLines w:val="0"/>
        <w:pageBreakBefore w:val="0"/>
        <w:widowControl w:val="0"/>
        <w:kinsoku/>
        <w:wordWrap/>
        <w:overflowPunct/>
        <w:topLinePunct w:val="0"/>
        <w:autoSpaceDE w:val="0"/>
        <w:autoSpaceDN w:val="0"/>
        <w:bidi w:val="0"/>
        <w:adjustRightInd/>
        <w:snapToGrid/>
        <w:spacing w:before="141" w:line="360" w:lineRule="auto"/>
        <w:textAlignment w:val="auto"/>
      </w:pPr>
      <w:r>
        <w:t>（二）投标人的风险</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40" w:line="360" w:lineRule="auto"/>
        <w:ind w:left="392" w:right="984" w:firstLine="420"/>
        <w:textAlignment w:val="auto"/>
      </w:pPr>
      <w:r>
        <w:rPr>
          <w:spacing w:val="-8"/>
        </w:rPr>
        <w:t>投标人没有按照招标文件要求提供全部资料，或者投标人没有对招标文件在各方面作出实质性响应是投</w:t>
      </w:r>
      <w:r>
        <w:rPr>
          <w:spacing w:val="-5"/>
        </w:rPr>
        <w:t>标人的风险，并可能导致其投标为无效标。</w:t>
      </w:r>
      <w:r>
        <w:t xml:space="preserve"> </w:t>
      </w:r>
    </w:p>
    <w:p>
      <w:pPr>
        <w:pStyle w:val="7"/>
        <w:keepNext w:val="0"/>
        <w:keepLines w:val="0"/>
        <w:pageBreakBefore w:val="0"/>
        <w:widowControl w:val="0"/>
        <w:kinsoku/>
        <w:wordWrap/>
        <w:overflowPunct/>
        <w:topLinePunct w:val="0"/>
        <w:autoSpaceDE w:val="0"/>
        <w:autoSpaceDN w:val="0"/>
        <w:bidi w:val="0"/>
        <w:adjustRightInd/>
        <w:snapToGrid/>
        <w:spacing w:line="360" w:lineRule="auto"/>
        <w:textAlignment w:val="auto"/>
      </w:pPr>
      <w:r>
        <w:t>（三）招标文件的澄清与修改</w:t>
      </w:r>
      <w:r>
        <w:rPr>
          <w:w w:val="99"/>
        </w:rPr>
        <w:t xml:space="preserve">  </w:t>
      </w:r>
    </w:p>
    <w:p>
      <w:pPr>
        <w:pStyle w:val="17"/>
        <w:keepNext w:val="0"/>
        <w:keepLines w:val="0"/>
        <w:pageBreakBefore w:val="0"/>
        <w:widowControl w:val="0"/>
        <w:numPr>
          <w:ilvl w:val="0"/>
          <w:numId w:val="12"/>
        </w:numPr>
        <w:tabs>
          <w:tab w:val="left" w:pos="1026"/>
        </w:tabs>
        <w:kinsoku/>
        <w:wordWrap/>
        <w:overflowPunct/>
        <w:topLinePunct w:val="0"/>
        <w:autoSpaceDE w:val="0"/>
        <w:autoSpaceDN w:val="0"/>
        <w:bidi w:val="0"/>
        <w:adjustRightInd/>
        <w:snapToGrid/>
        <w:spacing w:before="141" w:after="0" w:line="360" w:lineRule="auto"/>
        <w:ind w:left="392" w:right="982" w:firstLine="420"/>
        <w:jc w:val="both"/>
        <w:textAlignment w:val="auto"/>
        <w:rPr>
          <w:sz w:val="21"/>
        </w:rPr>
      </w:pPr>
      <w:r>
        <w:rPr>
          <w:spacing w:val="-8"/>
          <w:sz w:val="21"/>
        </w:rPr>
        <w:t>投标人应认真阅读本招标文件，发现其中有误或有不合理要求的，可要求招标人或采购人澄清。招标</w:t>
      </w:r>
      <w:r>
        <w:rPr>
          <w:spacing w:val="-1"/>
          <w:sz w:val="21"/>
        </w:rPr>
        <w:t>人或采购人对已发出的招标文件进行必要澄清或者修改的，应当在招标文件要求提交投标文件截止十五日</w:t>
      </w:r>
      <w:r>
        <w:rPr>
          <w:spacing w:val="-3"/>
          <w:sz w:val="21"/>
        </w:rPr>
        <w:t>前，在财政部门指定的政府采购信息发布媒体上发布更正公告，该公告作为书面形式通知所有投标人。</w:t>
      </w:r>
    </w:p>
    <w:p>
      <w:pPr>
        <w:pStyle w:val="17"/>
        <w:keepNext w:val="0"/>
        <w:keepLines w:val="0"/>
        <w:pageBreakBefore w:val="0"/>
        <w:widowControl w:val="0"/>
        <w:numPr>
          <w:ilvl w:val="0"/>
          <w:numId w:val="12"/>
        </w:numPr>
        <w:tabs>
          <w:tab w:val="left" w:pos="1026"/>
        </w:tabs>
        <w:kinsoku/>
        <w:wordWrap/>
        <w:overflowPunct/>
        <w:topLinePunct w:val="0"/>
        <w:autoSpaceDE w:val="0"/>
        <w:autoSpaceDN w:val="0"/>
        <w:bidi w:val="0"/>
        <w:adjustRightInd/>
        <w:snapToGrid/>
        <w:spacing w:before="0" w:after="0" w:line="360" w:lineRule="auto"/>
        <w:ind w:left="392" w:right="985" w:firstLine="420"/>
        <w:jc w:val="left"/>
        <w:textAlignment w:val="auto"/>
        <w:rPr>
          <w:sz w:val="21"/>
        </w:rPr>
      </w:pPr>
      <w:r>
        <w:rPr>
          <w:spacing w:val="-7"/>
          <w:sz w:val="21"/>
        </w:rPr>
        <w:t>招标文件澄清或者修改的内容为招标文件的组成部分。当招标文件与澄清或者修改就同一内容的表述</w:t>
      </w:r>
      <w:r>
        <w:rPr>
          <w:spacing w:val="-5"/>
          <w:sz w:val="21"/>
        </w:rPr>
        <w:t xml:space="preserve">不一致时，以最后发出的公告为准。 </w:t>
      </w:r>
    </w:p>
    <w:p>
      <w:pPr>
        <w:pStyle w:val="17"/>
        <w:keepNext w:val="0"/>
        <w:keepLines w:val="0"/>
        <w:pageBreakBefore w:val="0"/>
        <w:widowControl w:val="0"/>
        <w:numPr>
          <w:ilvl w:val="0"/>
          <w:numId w:val="12"/>
        </w:numPr>
        <w:tabs>
          <w:tab w:val="left" w:pos="1026"/>
        </w:tabs>
        <w:kinsoku/>
        <w:wordWrap/>
        <w:overflowPunct/>
        <w:topLinePunct w:val="0"/>
        <w:autoSpaceDE w:val="0"/>
        <w:autoSpaceDN w:val="0"/>
        <w:bidi w:val="0"/>
        <w:adjustRightInd/>
        <w:snapToGrid/>
        <w:spacing w:before="0" w:after="0" w:line="360" w:lineRule="auto"/>
        <w:ind w:left="392" w:right="1011" w:firstLine="420"/>
        <w:jc w:val="left"/>
        <w:textAlignment w:val="auto"/>
        <w:rPr>
          <w:sz w:val="21"/>
        </w:rPr>
      </w:pPr>
      <w:r>
        <w:rPr>
          <w:spacing w:val="-11"/>
          <w:sz w:val="21"/>
        </w:rPr>
        <w:t>对招标文件的澄清、答复、修改或补充都应该通过招标人以法定形式发布，采购人非通过招标人，不</w:t>
      </w:r>
      <w:r>
        <w:rPr>
          <w:spacing w:val="-3"/>
          <w:sz w:val="21"/>
        </w:rPr>
        <w:t>得擅自澄清、答复、修改或补充招标文件。</w:t>
      </w:r>
      <w:r>
        <w:rPr>
          <w:sz w:val="21"/>
        </w:rPr>
        <w:t xml:space="preserve"> </w:t>
      </w:r>
    </w:p>
    <w:p>
      <w:pPr>
        <w:pStyle w:val="7"/>
        <w:keepNext w:val="0"/>
        <w:keepLines w:val="0"/>
        <w:pageBreakBefore w:val="0"/>
        <w:widowControl w:val="0"/>
        <w:kinsoku/>
        <w:wordWrap/>
        <w:overflowPunct/>
        <w:topLinePunct w:val="0"/>
        <w:autoSpaceDE w:val="0"/>
        <w:autoSpaceDN w:val="0"/>
        <w:bidi w:val="0"/>
        <w:adjustRightInd/>
        <w:snapToGrid/>
        <w:spacing w:line="360" w:lineRule="auto"/>
        <w:textAlignment w:val="auto"/>
      </w:pPr>
      <w:r>
        <w:t>（四）踏勘现场</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7" w:line="360" w:lineRule="auto"/>
        <w:ind w:left="392" w:right="987" w:firstLine="420"/>
        <w:textAlignment w:val="auto"/>
      </w:pPr>
      <w:r>
        <w:rPr>
          <w:spacing w:val="-10"/>
        </w:rPr>
        <w:t>如本项目须踏勘现场的，投标人可自行组织对现场及周围环境进行踏勘，以便投标人获取须自己负责的</w:t>
      </w:r>
      <w:r>
        <w:rPr>
          <w:spacing w:val="-7"/>
        </w:rPr>
        <w:t>有关编制投标文件和签署合同所需的所有资料。踏勘现场所发生的费用由投标人自己承担。</w:t>
      </w:r>
      <w:r>
        <w:t xml:space="preserve">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392" w:right="987" w:firstLine="420"/>
        <w:textAlignment w:val="auto"/>
      </w:pPr>
      <w:r>
        <w:rPr>
          <w:spacing w:val="-8"/>
        </w:rPr>
        <w:t>招标人向投标人提供的有关现场的资料数据，是招标人现有的能使投标人利用的资料。招标人对投标人</w:t>
      </w:r>
      <w:r>
        <w:rPr>
          <w:spacing w:val="-5"/>
        </w:rPr>
        <w:t>由此而做出的推论、理解和结论概不负责。</w:t>
      </w:r>
      <w:r>
        <w:t xml:space="preserve">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392" w:right="985" w:firstLine="420"/>
        <w:jc w:val="both"/>
        <w:textAlignment w:val="auto"/>
      </w:pPr>
      <w:r>
        <w:rPr>
          <w:spacing w:val="-8"/>
        </w:rPr>
        <w:t>投标人及其人员经过招标人的允许，可为踏勘目的进入现场，但投标人及其人员不得因此使采购人及其</w:t>
      </w:r>
      <w:r>
        <w:rPr>
          <w:spacing w:val="-9"/>
        </w:rPr>
        <w:t>人员承担有关的责任和蒙受损失。投标人应对由此次踏勘现场而造成的包括人身伤害、财产损失、损害以及</w:t>
      </w:r>
      <w:r>
        <w:rPr>
          <w:spacing w:val="-5"/>
        </w:rPr>
        <w:t xml:space="preserve">任何其它损失、损害和引起的费用和开支承担责任。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textAlignment w:val="auto"/>
      </w:pPr>
      <w:r>
        <w:t xml:space="preserve">如果投标人认为需要再次进行现场踏勘，招标人将予以支持，费用自理。 </w:t>
      </w:r>
    </w:p>
    <w:p>
      <w:pPr>
        <w:pStyle w:val="3"/>
        <w:keepNext w:val="0"/>
        <w:keepLines w:val="0"/>
        <w:pageBreakBefore w:val="0"/>
        <w:widowControl w:val="0"/>
        <w:kinsoku/>
        <w:wordWrap/>
        <w:overflowPunct/>
        <w:topLinePunct w:val="0"/>
        <w:autoSpaceDE w:val="0"/>
        <w:autoSpaceDN w:val="0"/>
        <w:bidi w:val="0"/>
        <w:adjustRightInd/>
        <w:snapToGrid/>
        <w:spacing w:before="132" w:line="360" w:lineRule="auto"/>
        <w:ind w:left="813"/>
        <w:textAlignment w:val="auto"/>
      </w:pPr>
      <w:r>
        <w:rPr>
          <w:w w:val="100"/>
        </w:rPr>
        <w:t xml:space="preserve"> </w:t>
      </w:r>
    </w:p>
    <w:p>
      <w:pPr>
        <w:keepNext w:val="0"/>
        <w:keepLines w:val="0"/>
        <w:pageBreakBefore w:val="0"/>
        <w:widowControl w:val="0"/>
        <w:kinsoku/>
        <w:wordWrap/>
        <w:overflowPunct/>
        <w:topLinePunct w:val="0"/>
        <w:autoSpaceDE w:val="0"/>
        <w:autoSpaceDN w:val="0"/>
        <w:bidi w:val="0"/>
        <w:adjustRightInd/>
        <w:snapToGrid/>
        <w:spacing w:before="186" w:line="360" w:lineRule="auto"/>
        <w:ind w:left="1182" w:right="1640" w:firstLine="0"/>
        <w:jc w:val="center"/>
        <w:textAlignment w:val="auto"/>
        <w:rPr>
          <w:b/>
          <w:sz w:val="28"/>
        </w:rPr>
      </w:pPr>
      <w:r>
        <w:rPr>
          <w:b/>
          <w:sz w:val="28"/>
        </w:rPr>
        <w:t>三、投标文件的编制</w:t>
      </w:r>
      <w:r>
        <w:rPr>
          <w:b/>
          <w:w w:val="99"/>
          <w:sz w:val="28"/>
        </w:rPr>
        <w:t xml:space="preserve"> </w:t>
      </w:r>
    </w:p>
    <w:p>
      <w:pPr>
        <w:pStyle w:val="7"/>
        <w:keepNext w:val="0"/>
        <w:keepLines w:val="0"/>
        <w:pageBreakBefore w:val="0"/>
        <w:widowControl w:val="0"/>
        <w:kinsoku/>
        <w:wordWrap/>
        <w:overflowPunct/>
        <w:topLinePunct w:val="0"/>
        <w:autoSpaceDE w:val="0"/>
        <w:autoSpaceDN w:val="0"/>
        <w:bidi w:val="0"/>
        <w:adjustRightInd/>
        <w:snapToGrid/>
        <w:spacing w:before="189" w:line="360" w:lineRule="auto"/>
        <w:ind w:left="392" w:right="996" w:firstLine="422"/>
        <w:textAlignment w:val="auto"/>
      </w:pPr>
      <w:r>
        <w:t>本项目所涉投标文件格式请详见第六章，未给出的格式请自拟。技术商务文件中不得出现报价，否则投标文件将被视为无效。</w:t>
      </w:r>
      <w:r>
        <w:rPr>
          <w:w w:val="99"/>
        </w:rPr>
        <w:t xml:space="preserve"> </w:t>
      </w:r>
    </w:p>
    <w:p>
      <w:pPr>
        <w:pStyle w:val="7"/>
        <w:keepNext w:val="0"/>
        <w:keepLines w:val="0"/>
        <w:pageBreakBefore w:val="0"/>
        <w:widowControl w:val="0"/>
        <w:kinsoku/>
        <w:wordWrap/>
        <w:overflowPunct/>
        <w:topLinePunct w:val="0"/>
        <w:autoSpaceDE w:val="0"/>
        <w:autoSpaceDN w:val="0"/>
        <w:bidi w:val="0"/>
        <w:adjustRightInd/>
        <w:snapToGrid/>
        <w:spacing w:line="360" w:lineRule="auto"/>
        <w:textAlignment w:val="auto"/>
      </w:pPr>
      <w:r>
        <w:t>（一）投标文件的组成</w:t>
      </w:r>
      <w:r>
        <w:rPr>
          <w:w w:val="99"/>
        </w:rPr>
        <w:t xml:space="preserve"> </w:t>
      </w:r>
    </w:p>
    <w:p>
      <w:pPr>
        <w:keepNext w:val="0"/>
        <w:keepLines w:val="0"/>
        <w:pageBreakBefore w:val="0"/>
        <w:widowControl w:val="0"/>
        <w:kinsoku/>
        <w:wordWrap/>
        <w:overflowPunct/>
        <w:topLinePunct w:val="0"/>
        <w:autoSpaceDE w:val="0"/>
        <w:autoSpaceDN w:val="0"/>
        <w:bidi w:val="0"/>
        <w:adjustRightInd/>
        <w:snapToGrid/>
        <w:spacing w:before="140" w:line="360" w:lineRule="auto"/>
        <w:ind w:left="815" w:right="4571" w:hanging="3"/>
        <w:jc w:val="left"/>
        <w:textAlignment w:val="auto"/>
        <w:rPr>
          <w:sz w:val="21"/>
        </w:rPr>
      </w:pPr>
      <w:r>
        <w:rPr>
          <w:sz w:val="21"/>
        </w:rPr>
        <w:t>投标文件由资格文件、技术商务文件和报价文件三部分组成。</w:t>
      </w:r>
    </w:p>
    <w:p>
      <w:pPr>
        <w:keepNext w:val="0"/>
        <w:keepLines w:val="0"/>
        <w:pageBreakBefore w:val="0"/>
        <w:widowControl w:val="0"/>
        <w:kinsoku/>
        <w:wordWrap/>
        <w:overflowPunct/>
        <w:topLinePunct w:val="0"/>
        <w:autoSpaceDE w:val="0"/>
        <w:autoSpaceDN w:val="0"/>
        <w:bidi w:val="0"/>
        <w:adjustRightInd/>
        <w:snapToGrid/>
        <w:spacing w:before="140" w:line="360" w:lineRule="auto"/>
        <w:ind w:left="815" w:right="4571" w:hanging="3"/>
        <w:jc w:val="left"/>
        <w:textAlignment w:val="auto"/>
        <w:rPr>
          <w:b/>
          <w:sz w:val="21"/>
        </w:rPr>
      </w:pPr>
      <w:r>
        <w:rPr>
          <w:b/>
          <w:sz w:val="21"/>
        </w:rPr>
        <w:t>1.资格文件：</w:t>
      </w:r>
      <w:r>
        <w:rPr>
          <w:b/>
          <w:w w:val="99"/>
          <w:sz w:val="21"/>
        </w:rPr>
        <w:t xml:space="preserve"> </w:t>
      </w:r>
    </w:p>
    <w:p>
      <w:pPr>
        <w:pStyle w:val="17"/>
        <w:keepNext w:val="0"/>
        <w:keepLines w:val="0"/>
        <w:pageBreakBefore w:val="0"/>
        <w:widowControl w:val="0"/>
        <w:numPr>
          <w:ilvl w:val="1"/>
          <w:numId w:val="13"/>
        </w:numPr>
        <w:tabs>
          <w:tab w:val="left" w:pos="1183"/>
        </w:tabs>
        <w:kinsoku/>
        <w:wordWrap/>
        <w:overflowPunct/>
        <w:topLinePunct w:val="0"/>
        <w:autoSpaceDE w:val="0"/>
        <w:autoSpaceDN w:val="0"/>
        <w:bidi w:val="0"/>
        <w:adjustRightInd/>
        <w:snapToGrid/>
        <w:spacing w:before="0" w:after="0" w:line="360" w:lineRule="auto"/>
        <w:ind w:left="1182" w:right="0" w:hanging="370"/>
        <w:jc w:val="left"/>
        <w:textAlignment w:val="auto"/>
        <w:rPr>
          <w:sz w:val="21"/>
        </w:rPr>
      </w:pPr>
      <w:r>
        <w:rPr>
          <w:spacing w:val="-3"/>
          <w:sz w:val="21"/>
        </w:rPr>
        <w:t>资格文件封面格式及目录（</w:t>
      </w:r>
      <w:r>
        <w:rPr>
          <w:spacing w:val="-19"/>
          <w:sz w:val="21"/>
        </w:rPr>
        <w:t xml:space="preserve">附件 </w:t>
      </w:r>
      <w:r>
        <w:rPr>
          <w:sz w:val="21"/>
        </w:rPr>
        <w:t xml:space="preserve">1）； </w:t>
      </w:r>
    </w:p>
    <w:p>
      <w:pPr>
        <w:pStyle w:val="17"/>
        <w:keepNext w:val="0"/>
        <w:keepLines w:val="0"/>
        <w:pageBreakBefore w:val="0"/>
        <w:widowControl w:val="0"/>
        <w:numPr>
          <w:ilvl w:val="1"/>
          <w:numId w:val="13"/>
        </w:numPr>
        <w:tabs>
          <w:tab w:val="left" w:pos="1183"/>
        </w:tabs>
        <w:kinsoku/>
        <w:wordWrap/>
        <w:overflowPunct/>
        <w:topLinePunct w:val="0"/>
        <w:autoSpaceDE w:val="0"/>
        <w:autoSpaceDN w:val="0"/>
        <w:bidi w:val="0"/>
        <w:adjustRightInd/>
        <w:snapToGrid/>
        <w:spacing w:before="139" w:after="0" w:line="360" w:lineRule="auto"/>
        <w:ind w:left="1182" w:right="0" w:hanging="370"/>
        <w:jc w:val="both"/>
        <w:textAlignment w:val="auto"/>
        <w:rPr>
          <w:sz w:val="21"/>
        </w:rPr>
      </w:pPr>
      <w:r>
        <w:rPr>
          <w:spacing w:val="-3"/>
          <w:sz w:val="21"/>
        </w:rPr>
        <w:t>投标人声明书（</w:t>
      </w:r>
      <w:r>
        <w:rPr>
          <w:spacing w:val="-19"/>
          <w:sz w:val="21"/>
        </w:rPr>
        <w:t xml:space="preserve">附件 </w:t>
      </w:r>
      <w:r>
        <w:rPr>
          <w:sz w:val="21"/>
        </w:rPr>
        <w:t xml:space="preserve">2）； </w:t>
      </w:r>
    </w:p>
    <w:p>
      <w:pPr>
        <w:pStyle w:val="17"/>
        <w:keepNext w:val="0"/>
        <w:keepLines w:val="0"/>
        <w:pageBreakBefore w:val="0"/>
        <w:widowControl w:val="0"/>
        <w:numPr>
          <w:ilvl w:val="1"/>
          <w:numId w:val="13"/>
        </w:numPr>
        <w:tabs>
          <w:tab w:val="left" w:pos="1183"/>
        </w:tabs>
        <w:kinsoku/>
        <w:wordWrap/>
        <w:overflowPunct/>
        <w:topLinePunct w:val="0"/>
        <w:autoSpaceDE w:val="0"/>
        <w:autoSpaceDN w:val="0"/>
        <w:bidi w:val="0"/>
        <w:adjustRightInd/>
        <w:snapToGrid/>
        <w:spacing w:before="141" w:after="0" w:line="360" w:lineRule="auto"/>
        <w:ind w:left="392" w:right="987" w:firstLine="420"/>
        <w:jc w:val="both"/>
        <w:textAlignment w:val="auto"/>
        <w:rPr>
          <w:sz w:val="21"/>
        </w:rPr>
      </w:pPr>
      <w:r>
        <w:rPr>
          <w:spacing w:val="-4"/>
          <w:sz w:val="21"/>
        </w:rPr>
        <w:t>营业(经营)执照复印件或电子营业执照</w:t>
      </w:r>
      <w:r>
        <w:rPr>
          <w:spacing w:val="-3"/>
          <w:sz w:val="21"/>
        </w:rPr>
        <w:t>（盖单位公章</w:t>
      </w:r>
      <w:r>
        <w:rPr>
          <w:spacing w:val="-12"/>
          <w:sz w:val="21"/>
        </w:rPr>
        <w:t>）（</w:t>
      </w:r>
      <w:r>
        <w:rPr>
          <w:spacing w:val="-4"/>
          <w:sz w:val="21"/>
        </w:rPr>
        <w:t>投标主体为事业单位的提供有效的《事业单位法人证书》复印件或电子版并加盖单位公章；投标主体为符合浙财采监【</w:t>
      </w:r>
      <w:r>
        <w:rPr>
          <w:sz w:val="21"/>
        </w:rPr>
        <w:t>2013】24</w:t>
      </w:r>
      <w:r>
        <w:rPr>
          <w:spacing w:val="1"/>
          <w:sz w:val="21"/>
        </w:rPr>
        <w:t xml:space="preserve"> 号《关于规范政府</w:t>
      </w:r>
      <w:r>
        <w:rPr>
          <w:spacing w:val="-3"/>
          <w:sz w:val="21"/>
        </w:rPr>
        <w:t>采购供应商资格设定及资格审查的通知》第六条规定的投标人，须提供相关证明材料）；</w:t>
      </w:r>
      <w:r>
        <w:rPr>
          <w:sz w:val="21"/>
        </w:rPr>
        <w:t xml:space="preserve"> </w:t>
      </w:r>
    </w:p>
    <w:p>
      <w:pPr>
        <w:pStyle w:val="17"/>
        <w:keepNext w:val="0"/>
        <w:keepLines w:val="0"/>
        <w:pageBreakBefore w:val="0"/>
        <w:widowControl w:val="0"/>
        <w:numPr>
          <w:ilvl w:val="1"/>
          <w:numId w:val="13"/>
        </w:numPr>
        <w:tabs>
          <w:tab w:val="left" w:pos="1183"/>
        </w:tabs>
        <w:kinsoku/>
        <w:wordWrap/>
        <w:overflowPunct/>
        <w:topLinePunct w:val="0"/>
        <w:autoSpaceDE w:val="0"/>
        <w:autoSpaceDN w:val="0"/>
        <w:bidi w:val="0"/>
        <w:adjustRightInd/>
        <w:snapToGrid/>
        <w:spacing w:before="0" w:after="0" w:line="360" w:lineRule="auto"/>
        <w:ind w:left="1182" w:right="0" w:hanging="370"/>
        <w:jc w:val="both"/>
        <w:textAlignment w:val="auto"/>
        <w:rPr>
          <w:sz w:val="21"/>
        </w:rPr>
      </w:pPr>
      <w:r>
        <w:rPr>
          <w:spacing w:val="-3"/>
          <w:sz w:val="21"/>
        </w:rPr>
        <w:t>法定代表人、负责人、经营者（以下统称法定代表人</w:t>
      </w:r>
      <w:r>
        <w:rPr>
          <w:sz w:val="21"/>
        </w:rPr>
        <w:t>）</w:t>
      </w:r>
      <w:r>
        <w:rPr>
          <w:spacing w:val="-3"/>
          <w:sz w:val="21"/>
        </w:rPr>
        <w:t>有效身份证件复印件；</w:t>
      </w:r>
      <w:r>
        <w:rPr>
          <w:sz w:val="21"/>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7" w:line="360" w:lineRule="auto"/>
        <w:textAlignment w:val="auto"/>
        <w:rPr>
          <w:sz w:val="3"/>
        </w:rPr>
      </w:pPr>
    </w:p>
    <w:p>
      <w:pPr>
        <w:pStyle w:val="3"/>
        <w:keepNext w:val="0"/>
        <w:keepLines w:val="0"/>
        <w:pageBreakBefore w:val="0"/>
        <w:widowControl w:val="0"/>
        <w:kinsoku/>
        <w:wordWrap/>
        <w:overflowPunct/>
        <w:topLinePunct w:val="0"/>
        <w:autoSpaceDE w:val="0"/>
        <w:autoSpaceDN w:val="0"/>
        <w:bidi w:val="0"/>
        <w:adjustRightInd/>
        <w:snapToGrid/>
        <w:spacing w:line="360" w:lineRule="auto"/>
        <w:ind w:left="356"/>
        <w:textAlignment w:val="auto"/>
        <w:rPr>
          <w:sz w:val="2"/>
        </w:rPr>
      </w:pPr>
    </w:p>
    <w:p>
      <w:pPr>
        <w:pStyle w:val="17"/>
        <w:keepNext w:val="0"/>
        <w:keepLines w:val="0"/>
        <w:pageBreakBefore w:val="0"/>
        <w:widowControl w:val="0"/>
        <w:numPr>
          <w:ilvl w:val="1"/>
          <w:numId w:val="13"/>
        </w:numPr>
        <w:tabs>
          <w:tab w:val="left" w:pos="1183"/>
        </w:tabs>
        <w:kinsoku/>
        <w:wordWrap/>
        <w:overflowPunct/>
        <w:topLinePunct w:val="0"/>
        <w:autoSpaceDE w:val="0"/>
        <w:autoSpaceDN w:val="0"/>
        <w:bidi w:val="0"/>
        <w:adjustRightInd/>
        <w:snapToGrid/>
        <w:spacing w:before="11" w:after="0" w:line="360" w:lineRule="auto"/>
        <w:ind w:left="1182" w:right="0" w:hanging="370"/>
        <w:jc w:val="both"/>
        <w:textAlignment w:val="auto"/>
        <w:rPr>
          <w:sz w:val="21"/>
        </w:rPr>
      </w:pPr>
      <w:r>
        <w:rPr>
          <w:spacing w:val="-3"/>
          <w:sz w:val="21"/>
        </w:rPr>
        <w:t>法定代表人授权委托书</w:t>
      </w:r>
      <w:r>
        <w:rPr>
          <w:sz w:val="21"/>
        </w:rPr>
        <w:t>（</w:t>
      </w:r>
      <w:r>
        <w:rPr>
          <w:spacing w:val="-19"/>
          <w:sz w:val="21"/>
        </w:rPr>
        <w:t xml:space="preserve">附件 </w:t>
      </w:r>
      <w:r>
        <w:rPr>
          <w:sz w:val="21"/>
        </w:rPr>
        <w:t>3）</w:t>
      </w:r>
      <w:r>
        <w:rPr>
          <w:spacing w:val="-3"/>
          <w:sz w:val="21"/>
        </w:rPr>
        <w:t>及授权代表有效身份证件复印件</w:t>
      </w:r>
      <w:r>
        <w:rPr>
          <w:sz w:val="21"/>
        </w:rPr>
        <w:t>（</w:t>
      </w:r>
      <w:r>
        <w:rPr>
          <w:spacing w:val="-2"/>
          <w:sz w:val="21"/>
        </w:rPr>
        <w:t>如授权</w:t>
      </w:r>
      <w:r>
        <w:rPr>
          <w:spacing w:val="-3"/>
          <w:sz w:val="21"/>
        </w:rPr>
        <w:t>）；</w:t>
      </w:r>
      <w:r>
        <w:rPr>
          <w:sz w:val="21"/>
        </w:rPr>
        <w:t xml:space="preserve"> </w:t>
      </w:r>
    </w:p>
    <w:p>
      <w:pPr>
        <w:pStyle w:val="17"/>
        <w:keepNext w:val="0"/>
        <w:keepLines w:val="0"/>
        <w:pageBreakBefore w:val="0"/>
        <w:widowControl w:val="0"/>
        <w:numPr>
          <w:ilvl w:val="1"/>
          <w:numId w:val="13"/>
        </w:numPr>
        <w:tabs>
          <w:tab w:val="left" w:pos="1183"/>
        </w:tabs>
        <w:kinsoku/>
        <w:wordWrap/>
        <w:overflowPunct/>
        <w:topLinePunct w:val="0"/>
        <w:autoSpaceDE w:val="0"/>
        <w:autoSpaceDN w:val="0"/>
        <w:bidi w:val="0"/>
        <w:adjustRightInd/>
        <w:snapToGrid/>
        <w:spacing w:before="141" w:after="0" w:line="360" w:lineRule="auto"/>
        <w:ind w:left="1182" w:right="0" w:hanging="370"/>
        <w:jc w:val="both"/>
        <w:textAlignment w:val="auto"/>
        <w:rPr>
          <w:sz w:val="21"/>
        </w:rPr>
      </w:pPr>
      <w:r>
        <w:rPr>
          <w:spacing w:val="-6"/>
          <w:sz w:val="21"/>
        </w:rPr>
        <w:t xml:space="preserve">联合体投标的提供联合体各方上述 </w:t>
      </w:r>
      <w:r>
        <w:rPr>
          <w:sz w:val="21"/>
        </w:rPr>
        <w:t>1.3</w:t>
      </w:r>
      <w:r>
        <w:rPr>
          <w:spacing w:val="-68"/>
          <w:sz w:val="21"/>
        </w:rPr>
        <w:t>、</w:t>
      </w:r>
      <w:r>
        <w:rPr>
          <w:sz w:val="21"/>
        </w:rPr>
        <w:t>1.4</w:t>
      </w:r>
      <w:r>
        <w:rPr>
          <w:spacing w:val="-17"/>
          <w:sz w:val="21"/>
        </w:rPr>
        <w:t xml:space="preserve"> 条内容及联合投标协议、联合投标授权委托书</w:t>
      </w:r>
      <w:r>
        <w:rPr>
          <w:sz w:val="21"/>
        </w:rPr>
        <w:t>（</w:t>
      </w:r>
      <w:r>
        <w:rPr>
          <w:spacing w:val="-18"/>
          <w:sz w:val="21"/>
        </w:rPr>
        <w:t xml:space="preserve">附件 </w:t>
      </w:r>
      <w:r>
        <w:rPr>
          <w:sz w:val="21"/>
        </w:rPr>
        <w:t>4）</w:t>
      </w:r>
    </w:p>
    <w:p>
      <w:pPr>
        <w:pStyle w:val="3"/>
        <w:keepNext w:val="0"/>
        <w:keepLines w:val="0"/>
        <w:pageBreakBefore w:val="0"/>
        <w:widowControl w:val="0"/>
        <w:kinsoku/>
        <w:wordWrap/>
        <w:overflowPunct/>
        <w:topLinePunct w:val="0"/>
        <w:autoSpaceDE w:val="0"/>
        <w:autoSpaceDN w:val="0"/>
        <w:bidi w:val="0"/>
        <w:adjustRightInd/>
        <w:snapToGrid/>
        <w:spacing w:before="140" w:line="360" w:lineRule="auto"/>
        <w:ind w:left="392"/>
        <w:textAlignment w:val="auto"/>
      </w:pPr>
      <w:r>
        <w:t xml:space="preserve">（若需要）； </w:t>
      </w:r>
    </w:p>
    <w:p>
      <w:pPr>
        <w:pStyle w:val="17"/>
        <w:keepNext w:val="0"/>
        <w:keepLines w:val="0"/>
        <w:pageBreakBefore w:val="0"/>
        <w:widowControl w:val="0"/>
        <w:numPr>
          <w:ilvl w:val="1"/>
          <w:numId w:val="13"/>
        </w:numPr>
        <w:tabs>
          <w:tab w:val="left" w:pos="1205"/>
        </w:tabs>
        <w:kinsoku/>
        <w:wordWrap/>
        <w:overflowPunct/>
        <w:topLinePunct w:val="0"/>
        <w:autoSpaceDE w:val="0"/>
        <w:autoSpaceDN w:val="0"/>
        <w:bidi w:val="0"/>
        <w:adjustRightInd/>
        <w:snapToGrid/>
        <w:spacing w:before="139" w:after="0" w:line="360" w:lineRule="auto"/>
        <w:ind w:left="392" w:right="987" w:firstLine="420"/>
        <w:jc w:val="left"/>
        <w:textAlignment w:val="auto"/>
        <w:rPr>
          <w:sz w:val="21"/>
        </w:rPr>
      </w:pPr>
      <w:r>
        <w:rPr>
          <w:spacing w:val="-3"/>
          <w:sz w:val="21"/>
        </w:rPr>
        <w:t>提供中小企业声明函</w:t>
      </w:r>
      <w:r>
        <w:rPr>
          <w:sz w:val="21"/>
        </w:rPr>
        <w:t>（</w:t>
      </w:r>
      <w:r>
        <w:rPr>
          <w:spacing w:val="-4"/>
          <w:sz w:val="21"/>
        </w:rPr>
        <w:t xml:space="preserve">附件 </w:t>
      </w:r>
      <w:r>
        <w:rPr>
          <w:sz w:val="21"/>
        </w:rPr>
        <w:t>5）</w:t>
      </w:r>
      <w:r>
        <w:rPr>
          <w:spacing w:val="-3"/>
          <w:sz w:val="21"/>
        </w:rPr>
        <w:t>或残疾人福利性单位声明函（</w:t>
      </w:r>
      <w:r>
        <w:rPr>
          <w:spacing w:val="-4"/>
          <w:sz w:val="21"/>
        </w:rPr>
        <w:t xml:space="preserve">附件 </w:t>
      </w:r>
      <w:r>
        <w:rPr>
          <w:spacing w:val="-3"/>
          <w:sz w:val="21"/>
        </w:rPr>
        <w:t>6）或由省级以上监狱管理局、戒毒管理局</w:t>
      </w:r>
      <w:r>
        <w:rPr>
          <w:sz w:val="21"/>
        </w:rPr>
        <w:t>（</w:t>
      </w:r>
      <w:r>
        <w:rPr>
          <w:spacing w:val="-3"/>
          <w:sz w:val="21"/>
        </w:rPr>
        <w:t>含新疆生产建设兵团）出具的属于监狱企业的证明文件。</w:t>
      </w:r>
      <w:r>
        <w:rPr>
          <w:sz w:val="21"/>
        </w:rPr>
        <w:t xml:space="preserve"> </w:t>
      </w:r>
    </w:p>
    <w:p>
      <w:pPr>
        <w:pStyle w:val="7"/>
        <w:keepNext w:val="0"/>
        <w:keepLines w:val="0"/>
        <w:pageBreakBefore w:val="0"/>
        <w:widowControl w:val="0"/>
        <w:numPr>
          <w:ilvl w:val="0"/>
          <w:numId w:val="14"/>
        </w:numPr>
        <w:tabs>
          <w:tab w:val="left" w:pos="1134"/>
        </w:tabs>
        <w:kinsoku/>
        <w:wordWrap/>
        <w:overflowPunct/>
        <w:topLinePunct w:val="0"/>
        <w:autoSpaceDE w:val="0"/>
        <w:autoSpaceDN w:val="0"/>
        <w:bidi w:val="0"/>
        <w:adjustRightInd/>
        <w:snapToGrid/>
        <w:spacing w:before="0" w:after="0" w:line="360" w:lineRule="auto"/>
        <w:ind w:left="1133" w:right="0" w:hanging="319"/>
        <w:jc w:val="left"/>
        <w:textAlignment w:val="auto"/>
      </w:pPr>
      <w:r>
        <w:rPr>
          <w:spacing w:val="-1"/>
        </w:rPr>
        <w:t>技术商务文件：</w:t>
      </w:r>
      <w:r>
        <w:rPr>
          <w:w w:val="99"/>
        </w:rPr>
        <w:t xml:space="preserve"> </w:t>
      </w:r>
    </w:p>
    <w:p>
      <w:pPr>
        <w:pStyle w:val="17"/>
        <w:keepNext w:val="0"/>
        <w:keepLines w:val="0"/>
        <w:pageBreakBefore w:val="0"/>
        <w:widowControl w:val="0"/>
        <w:numPr>
          <w:ilvl w:val="1"/>
          <w:numId w:val="14"/>
        </w:numPr>
        <w:tabs>
          <w:tab w:val="left" w:pos="1286"/>
        </w:tabs>
        <w:kinsoku/>
        <w:wordWrap/>
        <w:overflowPunct/>
        <w:topLinePunct w:val="0"/>
        <w:autoSpaceDE w:val="0"/>
        <w:autoSpaceDN w:val="0"/>
        <w:bidi w:val="0"/>
        <w:adjustRightInd/>
        <w:snapToGrid/>
        <w:spacing w:before="139" w:after="0" w:line="360" w:lineRule="auto"/>
        <w:ind w:left="392" w:right="984" w:firstLine="420"/>
        <w:jc w:val="left"/>
        <w:textAlignment w:val="auto"/>
        <w:rPr>
          <w:b w:val="0"/>
          <w:bCs w:val="0"/>
          <w:spacing w:val="-3"/>
          <w:sz w:val="21"/>
          <w:highlight w:val="none"/>
        </w:rPr>
      </w:pPr>
      <w:r>
        <w:rPr>
          <w:b w:val="0"/>
          <w:bCs w:val="0"/>
          <w:spacing w:val="-3"/>
          <w:sz w:val="21"/>
          <w:highlight w:val="none"/>
        </w:rPr>
        <w:t xml:space="preserve">技术商务文件封面及目录（附件 7）； </w:t>
      </w:r>
    </w:p>
    <w:p>
      <w:pPr>
        <w:pStyle w:val="17"/>
        <w:keepNext w:val="0"/>
        <w:keepLines w:val="0"/>
        <w:pageBreakBefore w:val="0"/>
        <w:widowControl w:val="0"/>
        <w:numPr>
          <w:ilvl w:val="1"/>
          <w:numId w:val="14"/>
        </w:numPr>
        <w:tabs>
          <w:tab w:val="left" w:pos="1286"/>
        </w:tabs>
        <w:kinsoku/>
        <w:wordWrap/>
        <w:overflowPunct/>
        <w:topLinePunct w:val="0"/>
        <w:autoSpaceDE w:val="0"/>
        <w:autoSpaceDN w:val="0"/>
        <w:bidi w:val="0"/>
        <w:adjustRightInd/>
        <w:snapToGrid/>
        <w:spacing w:before="139" w:after="0" w:line="360" w:lineRule="auto"/>
        <w:ind w:left="392" w:right="984" w:firstLine="420"/>
        <w:jc w:val="left"/>
        <w:textAlignment w:val="auto"/>
        <w:rPr>
          <w:b w:val="0"/>
          <w:bCs w:val="0"/>
          <w:spacing w:val="-3"/>
          <w:sz w:val="21"/>
          <w:highlight w:val="none"/>
        </w:rPr>
      </w:pPr>
      <w:r>
        <w:rPr>
          <w:b w:val="0"/>
          <w:bCs w:val="0"/>
          <w:spacing w:val="-3"/>
          <w:sz w:val="21"/>
          <w:highlight w:val="none"/>
        </w:rPr>
        <w:t xml:space="preserve">评分对应表（附件 8）； </w:t>
      </w:r>
    </w:p>
    <w:p>
      <w:pPr>
        <w:pStyle w:val="17"/>
        <w:keepNext w:val="0"/>
        <w:keepLines w:val="0"/>
        <w:pageBreakBefore w:val="0"/>
        <w:widowControl w:val="0"/>
        <w:numPr>
          <w:ilvl w:val="1"/>
          <w:numId w:val="14"/>
        </w:numPr>
        <w:tabs>
          <w:tab w:val="left" w:pos="1286"/>
        </w:tabs>
        <w:kinsoku/>
        <w:wordWrap/>
        <w:overflowPunct/>
        <w:topLinePunct w:val="0"/>
        <w:autoSpaceDE w:val="0"/>
        <w:autoSpaceDN w:val="0"/>
        <w:bidi w:val="0"/>
        <w:adjustRightInd/>
        <w:snapToGrid/>
        <w:spacing w:before="139" w:after="0" w:line="360" w:lineRule="auto"/>
        <w:ind w:left="392" w:right="984" w:firstLine="420"/>
        <w:jc w:val="left"/>
        <w:textAlignment w:val="auto"/>
        <w:rPr>
          <w:b w:val="0"/>
          <w:bCs w:val="0"/>
          <w:spacing w:val="-3"/>
          <w:sz w:val="21"/>
          <w:highlight w:val="none"/>
        </w:rPr>
      </w:pPr>
      <w:r>
        <w:rPr>
          <w:b w:val="0"/>
          <w:bCs w:val="0"/>
          <w:spacing w:val="-3"/>
          <w:sz w:val="21"/>
          <w:highlight w:val="none"/>
        </w:rPr>
        <w:t xml:space="preserve">技术响应表（附件 9）； </w:t>
      </w:r>
    </w:p>
    <w:p>
      <w:pPr>
        <w:pStyle w:val="17"/>
        <w:keepNext w:val="0"/>
        <w:keepLines w:val="0"/>
        <w:pageBreakBefore w:val="0"/>
        <w:widowControl w:val="0"/>
        <w:numPr>
          <w:ilvl w:val="1"/>
          <w:numId w:val="14"/>
        </w:numPr>
        <w:tabs>
          <w:tab w:val="left" w:pos="1286"/>
        </w:tabs>
        <w:kinsoku/>
        <w:wordWrap/>
        <w:overflowPunct/>
        <w:topLinePunct w:val="0"/>
        <w:autoSpaceDE w:val="0"/>
        <w:autoSpaceDN w:val="0"/>
        <w:bidi w:val="0"/>
        <w:adjustRightInd/>
        <w:snapToGrid/>
        <w:spacing w:before="139" w:after="0" w:line="360" w:lineRule="auto"/>
        <w:ind w:left="392" w:right="984" w:firstLine="420"/>
        <w:jc w:val="left"/>
        <w:textAlignment w:val="auto"/>
        <w:rPr>
          <w:b w:val="0"/>
          <w:bCs w:val="0"/>
          <w:spacing w:val="-3"/>
          <w:sz w:val="21"/>
          <w:highlight w:val="none"/>
        </w:rPr>
      </w:pPr>
      <w:r>
        <w:rPr>
          <w:rFonts w:hint="eastAsia"/>
          <w:b w:val="0"/>
          <w:bCs w:val="0"/>
          <w:spacing w:val="-3"/>
          <w:sz w:val="21"/>
          <w:highlight w:val="none"/>
          <w:lang w:val="en-US" w:eastAsia="zh-CN"/>
        </w:rPr>
        <w:t>施工组织方案（保证工期的方案和措施、保证质量的技术方案和措施、确保供应货物质量的设施及措施、保证项目实施的技术力量和人力资源安排、安装、调试、验收的方案和措施）</w:t>
      </w:r>
      <w:r>
        <w:rPr>
          <w:b w:val="0"/>
          <w:bCs w:val="0"/>
          <w:spacing w:val="-3"/>
          <w:sz w:val="21"/>
          <w:highlight w:val="none"/>
        </w:rPr>
        <w:t xml:space="preserve">； </w:t>
      </w:r>
    </w:p>
    <w:p>
      <w:pPr>
        <w:pStyle w:val="17"/>
        <w:keepNext w:val="0"/>
        <w:keepLines w:val="0"/>
        <w:pageBreakBefore w:val="0"/>
        <w:widowControl w:val="0"/>
        <w:numPr>
          <w:ilvl w:val="1"/>
          <w:numId w:val="14"/>
        </w:numPr>
        <w:tabs>
          <w:tab w:val="left" w:pos="1286"/>
        </w:tabs>
        <w:kinsoku/>
        <w:wordWrap/>
        <w:overflowPunct/>
        <w:topLinePunct w:val="0"/>
        <w:autoSpaceDE w:val="0"/>
        <w:autoSpaceDN w:val="0"/>
        <w:bidi w:val="0"/>
        <w:adjustRightInd/>
        <w:snapToGrid/>
        <w:spacing w:before="139" w:after="0" w:line="360" w:lineRule="auto"/>
        <w:ind w:left="392" w:right="984" w:firstLine="420"/>
        <w:jc w:val="left"/>
        <w:textAlignment w:val="auto"/>
        <w:rPr>
          <w:b w:val="0"/>
          <w:bCs w:val="0"/>
          <w:spacing w:val="-3"/>
          <w:sz w:val="21"/>
          <w:highlight w:val="none"/>
        </w:rPr>
      </w:pPr>
      <w:r>
        <w:rPr>
          <w:b w:val="0"/>
          <w:bCs w:val="0"/>
          <w:spacing w:val="-3"/>
          <w:sz w:val="21"/>
          <w:highlight w:val="none"/>
        </w:rPr>
        <w:t>所投货物</w:t>
      </w:r>
      <w:r>
        <w:rPr>
          <w:rFonts w:hint="eastAsia"/>
          <w:b w:val="0"/>
          <w:bCs w:val="0"/>
          <w:spacing w:val="-3"/>
          <w:sz w:val="21"/>
          <w:highlight w:val="none"/>
          <w:lang w:val="en-US" w:eastAsia="zh-CN"/>
        </w:rPr>
        <w:t>相关证书复印件</w:t>
      </w:r>
      <w:r>
        <w:rPr>
          <w:b w:val="0"/>
          <w:bCs w:val="0"/>
          <w:spacing w:val="-3"/>
          <w:sz w:val="21"/>
          <w:highlight w:val="none"/>
        </w:rPr>
        <w:t xml:space="preserve">（盖单位公章）； </w:t>
      </w:r>
    </w:p>
    <w:p>
      <w:pPr>
        <w:pStyle w:val="17"/>
        <w:keepNext w:val="0"/>
        <w:keepLines w:val="0"/>
        <w:pageBreakBefore w:val="0"/>
        <w:widowControl w:val="0"/>
        <w:numPr>
          <w:ilvl w:val="1"/>
          <w:numId w:val="14"/>
        </w:numPr>
        <w:tabs>
          <w:tab w:val="left" w:pos="1286"/>
        </w:tabs>
        <w:kinsoku/>
        <w:wordWrap/>
        <w:overflowPunct/>
        <w:topLinePunct w:val="0"/>
        <w:autoSpaceDE w:val="0"/>
        <w:autoSpaceDN w:val="0"/>
        <w:bidi w:val="0"/>
        <w:adjustRightInd/>
        <w:snapToGrid/>
        <w:spacing w:before="139" w:after="0" w:line="360" w:lineRule="auto"/>
        <w:ind w:left="392" w:right="984" w:firstLine="420"/>
        <w:jc w:val="left"/>
        <w:textAlignment w:val="auto"/>
        <w:rPr>
          <w:b w:val="0"/>
          <w:bCs w:val="0"/>
          <w:spacing w:val="-3"/>
          <w:sz w:val="21"/>
          <w:highlight w:val="none"/>
        </w:rPr>
      </w:pPr>
      <w:r>
        <w:rPr>
          <w:b w:val="0"/>
          <w:bCs w:val="0"/>
          <w:spacing w:val="-3"/>
          <w:sz w:val="21"/>
          <w:highlight w:val="none"/>
        </w:rPr>
        <w:t>商务响应表（附件 1</w:t>
      </w:r>
      <w:r>
        <w:rPr>
          <w:rFonts w:hint="eastAsia"/>
          <w:b w:val="0"/>
          <w:bCs w:val="0"/>
          <w:spacing w:val="-3"/>
          <w:sz w:val="21"/>
          <w:highlight w:val="none"/>
          <w:lang w:val="en-US" w:eastAsia="zh-CN"/>
        </w:rPr>
        <w:t>0</w:t>
      </w:r>
      <w:r>
        <w:rPr>
          <w:b w:val="0"/>
          <w:bCs w:val="0"/>
          <w:spacing w:val="-3"/>
          <w:sz w:val="21"/>
          <w:highlight w:val="none"/>
        </w:rPr>
        <w:t xml:space="preserve">）； </w:t>
      </w:r>
    </w:p>
    <w:p>
      <w:pPr>
        <w:pStyle w:val="17"/>
        <w:keepNext w:val="0"/>
        <w:keepLines w:val="0"/>
        <w:pageBreakBefore w:val="0"/>
        <w:widowControl w:val="0"/>
        <w:numPr>
          <w:ilvl w:val="1"/>
          <w:numId w:val="14"/>
        </w:numPr>
        <w:tabs>
          <w:tab w:val="left" w:pos="1286"/>
        </w:tabs>
        <w:kinsoku/>
        <w:wordWrap/>
        <w:overflowPunct/>
        <w:topLinePunct w:val="0"/>
        <w:autoSpaceDE w:val="0"/>
        <w:autoSpaceDN w:val="0"/>
        <w:bidi w:val="0"/>
        <w:adjustRightInd/>
        <w:snapToGrid/>
        <w:spacing w:before="142" w:after="0" w:line="360" w:lineRule="auto"/>
        <w:ind w:left="1286" w:right="0" w:hanging="473"/>
        <w:jc w:val="both"/>
        <w:textAlignment w:val="auto"/>
        <w:rPr>
          <w:b w:val="0"/>
          <w:bCs w:val="0"/>
          <w:sz w:val="21"/>
          <w:highlight w:val="none"/>
        </w:rPr>
      </w:pPr>
      <w:r>
        <w:rPr>
          <w:b w:val="0"/>
          <w:bCs w:val="0"/>
          <w:spacing w:val="-3"/>
          <w:sz w:val="21"/>
          <w:highlight w:val="none"/>
        </w:rPr>
        <w:t>投标人各类认证证书、获奖证书、信用等级证书、荣誉等复印件；</w:t>
      </w:r>
    </w:p>
    <w:p>
      <w:pPr>
        <w:pStyle w:val="17"/>
        <w:keepNext w:val="0"/>
        <w:keepLines w:val="0"/>
        <w:pageBreakBefore w:val="0"/>
        <w:widowControl w:val="0"/>
        <w:numPr>
          <w:ilvl w:val="1"/>
          <w:numId w:val="14"/>
        </w:numPr>
        <w:tabs>
          <w:tab w:val="left" w:pos="1286"/>
        </w:tabs>
        <w:kinsoku/>
        <w:wordWrap/>
        <w:overflowPunct/>
        <w:topLinePunct w:val="0"/>
        <w:autoSpaceDE w:val="0"/>
        <w:autoSpaceDN w:val="0"/>
        <w:bidi w:val="0"/>
        <w:adjustRightInd/>
        <w:snapToGrid/>
        <w:spacing w:before="138" w:after="0" w:line="360" w:lineRule="auto"/>
        <w:ind w:left="1286" w:right="0" w:hanging="473"/>
        <w:jc w:val="left"/>
        <w:textAlignment w:val="auto"/>
        <w:rPr>
          <w:b w:val="0"/>
          <w:bCs w:val="0"/>
          <w:sz w:val="21"/>
          <w:highlight w:val="none"/>
        </w:rPr>
      </w:pPr>
      <w:r>
        <w:rPr>
          <w:b w:val="0"/>
          <w:bCs w:val="0"/>
          <w:spacing w:val="-3"/>
          <w:sz w:val="21"/>
          <w:highlight w:val="none"/>
        </w:rPr>
        <w:t>服务承诺</w:t>
      </w:r>
      <w:r>
        <w:rPr>
          <w:b w:val="0"/>
          <w:bCs w:val="0"/>
          <w:sz w:val="21"/>
          <w:highlight w:val="none"/>
        </w:rPr>
        <w:t>（</w:t>
      </w:r>
      <w:r>
        <w:rPr>
          <w:b w:val="0"/>
          <w:bCs w:val="0"/>
          <w:spacing w:val="-19"/>
          <w:sz w:val="21"/>
          <w:highlight w:val="none"/>
        </w:rPr>
        <w:t xml:space="preserve">附件 </w:t>
      </w:r>
      <w:r>
        <w:rPr>
          <w:b w:val="0"/>
          <w:bCs w:val="0"/>
          <w:sz w:val="21"/>
          <w:highlight w:val="none"/>
        </w:rPr>
        <w:t>1</w:t>
      </w:r>
      <w:r>
        <w:rPr>
          <w:rFonts w:hint="eastAsia"/>
          <w:b w:val="0"/>
          <w:bCs w:val="0"/>
          <w:sz w:val="21"/>
          <w:highlight w:val="none"/>
          <w:lang w:val="en-US" w:eastAsia="zh-CN"/>
        </w:rPr>
        <w:t>1</w:t>
      </w:r>
      <w:r>
        <w:rPr>
          <w:b w:val="0"/>
          <w:bCs w:val="0"/>
          <w:sz w:val="21"/>
          <w:highlight w:val="none"/>
        </w:rPr>
        <w:t xml:space="preserve">）； </w:t>
      </w:r>
    </w:p>
    <w:p>
      <w:pPr>
        <w:pStyle w:val="17"/>
        <w:keepNext w:val="0"/>
        <w:keepLines w:val="0"/>
        <w:pageBreakBefore w:val="0"/>
        <w:widowControl w:val="0"/>
        <w:numPr>
          <w:ilvl w:val="1"/>
          <w:numId w:val="14"/>
        </w:numPr>
        <w:tabs>
          <w:tab w:val="left" w:pos="1286"/>
        </w:tabs>
        <w:kinsoku/>
        <w:wordWrap/>
        <w:overflowPunct/>
        <w:topLinePunct w:val="0"/>
        <w:autoSpaceDE w:val="0"/>
        <w:autoSpaceDN w:val="0"/>
        <w:bidi w:val="0"/>
        <w:adjustRightInd/>
        <w:snapToGrid/>
        <w:spacing w:before="138" w:after="0" w:line="360" w:lineRule="auto"/>
        <w:ind w:left="1286" w:right="0" w:hanging="473"/>
        <w:jc w:val="left"/>
        <w:textAlignment w:val="auto"/>
        <w:rPr>
          <w:b w:val="0"/>
          <w:bCs w:val="0"/>
          <w:spacing w:val="-3"/>
          <w:sz w:val="21"/>
          <w:highlight w:val="none"/>
        </w:rPr>
      </w:pPr>
      <w:r>
        <w:rPr>
          <w:b w:val="0"/>
          <w:bCs w:val="0"/>
          <w:spacing w:val="-3"/>
          <w:sz w:val="21"/>
          <w:highlight w:val="none"/>
        </w:rPr>
        <w:t>业绩情况一览表（附件 1</w:t>
      </w:r>
      <w:r>
        <w:rPr>
          <w:rFonts w:hint="eastAsia"/>
          <w:b w:val="0"/>
          <w:bCs w:val="0"/>
          <w:spacing w:val="-3"/>
          <w:sz w:val="21"/>
          <w:highlight w:val="none"/>
          <w:lang w:val="en-US" w:eastAsia="zh-CN"/>
        </w:rPr>
        <w:t>2</w:t>
      </w:r>
      <w:r>
        <w:rPr>
          <w:b w:val="0"/>
          <w:bCs w:val="0"/>
          <w:spacing w:val="-3"/>
          <w:sz w:val="21"/>
          <w:highlight w:val="none"/>
        </w:rPr>
        <w:t>），</w:t>
      </w:r>
      <w:r>
        <w:rPr>
          <w:rFonts w:hint="eastAsia"/>
          <w:b w:val="0"/>
          <w:bCs w:val="0"/>
          <w:spacing w:val="-3"/>
          <w:sz w:val="21"/>
          <w:highlight w:val="none"/>
          <w:lang w:val="en-US" w:eastAsia="zh-CN"/>
        </w:rPr>
        <w:t>2019年1月1日至今成功实施的类似采购项目的合同复印件</w:t>
      </w:r>
      <w:r>
        <w:rPr>
          <w:b w:val="0"/>
          <w:bCs w:val="0"/>
          <w:spacing w:val="-3"/>
          <w:sz w:val="21"/>
          <w:highlight w:val="none"/>
        </w:rPr>
        <w:t xml:space="preserve">； </w:t>
      </w:r>
    </w:p>
    <w:p>
      <w:pPr>
        <w:pStyle w:val="17"/>
        <w:keepNext w:val="0"/>
        <w:keepLines w:val="0"/>
        <w:pageBreakBefore w:val="0"/>
        <w:widowControl w:val="0"/>
        <w:numPr>
          <w:ilvl w:val="1"/>
          <w:numId w:val="14"/>
        </w:numPr>
        <w:tabs>
          <w:tab w:val="left" w:pos="1286"/>
        </w:tabs>
        <w:kinsoku/>
        <w:wordWrap/>
        <w:overflowPunct/>
        <w:topLinePunct w:val="0"/>
        <w:autoSpaceDE w:val="0"/>
        <w:autoSpaceDN w:val="0"/>
        <w:bidi w:val="0"/>
        <w:adjustRightInd/>
        <w:snapToGrid/>
        <w:spacing w:before="138" w:after="0" w:line="360" w:lineRule="auto"/>
        <w:ind w:left="1286" w:right="0" w:hanging="473"/>
        <w:jc w:val="left"/>
        <w:textAlignment w:val="auto"/>
        <w:rPr>
          <w:b w:val="0"/>
          <w:bCs w:val="0"/>
          <w:sz w:val="21"/>
        </w:rPr>
      </w:pPr>
      <w:r>
        <w:rPr>
          <w:b w:val="0"/>
          <w:bCs w:val="0"/>
          <w:spacing w:val="-3"/>
          <w:sz w:val="21"/>
          <w:highlight w:val="none"/>
        </w:rPr>
        <w:t>招标文件需要的其他资料及投标人认为需要提供的其他内容。</w:t>
      </w:r>
    </w:p>
    <w:p>
      <w:pPr>
        <w:pStyle w:val="17"/>
        <w:keepNext w:val="0"/>
        <w:keepLines w:val="0"/>
        <w:pageBreakBefore w:val="0"/>
        <w:widowControl w:val="0"/>
        <w:numPr>
          <w:ilvl w:val="0"/>
          <w:numId w:val="0"/>
        </w:numPr>
        <w:tabs>
          <w:tab w:val="left" w:pos="1286"/>
        </w:tabs>
        <w:kinsoku/>
        <w:wordWrap/>
        <w:overflowPunct/>
        <w:topLinePunct w:val="0"/>
        <w:autoSpaceDE w:val="0"/>
        <w:autoSpaceDN w:val="0"/>
        <w:bidi w:val="0"/>
        <w:adjustRightInd/>
        <w:snapToGrid/>
        <w:spacing w:before="138" w:after="0" w:line="360" w:lineRule="auto"/>
        <w:ind w:left="813" w:leftChars="0" w:right="0" w:rightChars="0"/>
        <w:jc w:val="left"/>
        <w:textAlignment w:val="auto"/>
        <w:rPr>
          <w:b/>
          <w:sz w:val="21"/>
        </w:rPr>
      </w:pPr>
      <w:r>
        <w:rPr>
          <w:b/>
          <w:sz w:val="21"/>
        </w:rPr>
        <w:t>3</w:t>
      </w:r>
      <w:r>
        <w:rPr>
          <w:b/>
          <w:spacing w:val="-1"/>
          <w:sz w:val="21"/>
        </w:rPr>
        <w:t>．报价文件：</w:t>
      </w:r>
      <w:r>
        <w:rPr>
          <w:b/>
          <w:w w:val="99"/>
          <w:sz w:val="21"/>
        </w:rPr>
        <w:t xml:space="preserve"> </w:t>
      </w:r>
    </w:p>
    <w:p>
      <w:pPr>
        <w:pStyle w:val="17"/>
        <w:keepNext w:val="0"/>
        <w:keepLines w:val="0"/>
        <w:pageBreakBefore w:val="0"/>
        <w:widowControl w:val="0"/>
        <w:numPr>
          <w:ilvl w:val="1"/>
          <w:numId w:val="15"/>
        </w:numPr>
        <w:tabs>
          <w:tab w:val="left" w:pos="1183"/>
        </w:tabs>
        <w:kinsoku/>
        <w:wordWrap/>
        <w:overflowPunct/>
        <w:topLinePunct w:val="0"/>
        <w:autoSpaceDE w:val="0"/>
        <w:autoSpaceDN w:val="0"/>
        <w:bidi w:val="0"/>
        <w:adjustRightInd/>
        <w:snapToGrid/>
        <w:spacing w:before="0" w:after="0" w:line="360" w:lineRule="auto"/>
        <w:ind w:left="1182" w:right="0" w:hanging="370"/>
        <w:jc w:val="left"/>
        <w:textAlignment w:val="auto"/>
        <w:rPr>
          <w:sz w:val="21"/>
        </w:rPr>
      </w:pPr>
      <w:r>
        <w:rPr>
          <w:spacing w:val="-3"/>
          <w:sz w:val="21"/>
        </w:rPr>
        <w:t>报价文件封面格式及目录（</w:t>
      </w:r>
      <w:r>
        <w:rPr>
          <w:spacing w:val="-19"/>
          <w:sz w:val="21"/>
        </w:rPr>
        <w:t xml:space="preserve">附件 </w:t>
      </w:r>
      <w:r>
        <w:rPr>
          <w:sz w:val="21"/>
        </w:rPr>
        <w:t>1</w:t>
      </w:r>
      <w:r>
        <w:rPr>
          <w:rFonts w:hint="eastAsia"/>
          <w:sz w:val="21"/>
          <w:lang w:val="en-US" w:eastAsia="zh-CN"/>
        </w:rPr>
        <w:t>3</w:t>
      </w:r>
      <w:r>
        <w:rPr>
          <w:sz w:val="21"/>
        </w:rPr>
        <w:t xml:space="preserve">）； </w:t>
      </w:r>
    </w:p>
    <w:p>
      <w:pPr>
        <w:pStyle w:val="17"/>
        <w:keepNext w:val="0"/>
        <w:keepLines w:val="0"/>
        <w:pageBreakBefore w:val="0"/>
        <w:widowControl w:val="0"/>
        <w:numPr>
          <w:ilvl w:val="1"/>
          <w:numId w:val="15"/>
        </w:numPr>
        <w:tabs>
          <w:tab w:val="left" w:pos="1183"/>
        </w:tabs>
        <w:kinsoku/>
        <w:wordWrap/>
        <w:overflowPunct/>
        <w:topLinePunct w:val="0"/>
        <w:autoSpaceDE w:val="0"/>
        <w:autoSpaceDN w:val="0"/>
        <w:bidi w:val="0"/>
        <w:adjustRightInd/>
        <w:snapToGrid/>
        <w:spacing w:before="137" w:after="0" w:line="360" w:lineRule="auto"/>
        <w:ind w:left="1182" w:right="0" w:hanging="370"/>
        <w:jc w:val="left"/>
        <w:textAlignment w:val="auto"/>
        <w:rPr>
          <w:sz w:val="21"/>
        </w:rPr>
      </w:pPr>
      <w:r>
        <w:rPr>
          <w:spacing w:val="-3"/>
          <w:sz w:val="21"/>
        </w:rPr>
        <w:t>报价一览表</w:t>
      </w:r>
      <w:r>
        <w:rPr>
          <w:sz w:val="21"/>
        </w:rPr>
        <w:t>（</w:t>
      </w:r>
      <w:r>
        <w:rPr>
          <w:spacing w:val="-17"/>
          <w:sz w:val="21"/>
        </w:rPr>
        <w:t xml:space="preserve">附件 </w:t>
      </w:r>
      <w:r>
        <w:rPr>
          <w:sz w:val="21"/>
        </w:rPr>
        <w:t>1</w:t>
      </w:r>
      <w:r>
        <w:rPr>
          <w:rFonts w:hint="eastAsia"/>
          <w:sz w:val="21"/>
          <w:lang w:val="en-US" w:eastAsia="zh-CN"/>
        </w:rPr>
        <w:t>4</w:t>
      </w:r>
      <w:r>
        <w:rPr>
          <w:sz w:val="21"/>
        </w:rPr>
        <w:t xml:space="preserve">）； </w:t>
      </w:r>
    </w:p>
    <w:p>
      <w:pPr>
        <w:pStyle w:val="17"/>
        <w:keepNext w:val="0"/>
        <w:keepLines w:val="0"/>
        <w:pageBreakBefore w:val="0"/>
        <w:widowControl w:val="0"/>
        <w:numPr>
          <w:ilvl w:val="1"/>
          <w:numId w:val="15"/>
        </w:numPr>
        <w:tabs>
          <w:tab w:val="left" w:pos="1183"/>
        </w:tabs>
        <w:kinsoku/>
        <w:wordWrap/>
        <w:overflowPunct/>
        <w:topLinePunct w:val="0"/>
        <w:autoSpaceDE w:val="0"/>
        <w:autoSpaceDN w:val="0"/>
        <w:bidi w:val="0"/>
        <w:adjustRightInd/>
        <w:snapToGrid/>
        <w:spacing w:before="139" w:after="0" w:line="360" w:lineRule="auto"/>
        <w:ind w:left="1182" w:right="0" w:hanging="370"/>
        <w:jc w:val="left"/>
        <w:textAlignment w:val="auto"/>
        <w:rPr>
          <w:sz w:val="21"/>
        </w:rPr>
      </w:pPr>
      <w:r>
        <w:rPr>
          <w:spacing w:val="-3"/>
          <w:sz w:val="21"/>
        </w:rPr>
        <w:t>报价明细表</w:t>
      </w:r>
      <w:r>
        <w:rPr>
          <w:sz w:val="21"/>
        </w:rPr>
        <w:t>（</w:t>
      </w:r>
      <w:r>
        <w:rPr>
          <w:spacing w:val="-17"/>
          <w:sz w:val="21"/>
        </w:rPr>
        <w:t xml:space="preserve">附件 </w:t>
      </w:r>
      <w:r>
        <w:rPr>
          <w:sz w:val="21"/>
        </w:rPr>
        <w:t>1</w:t>
      </w:r>
      <w:r>
        <w:rPr>
          <w:rFonts w:hint="eastAsia"/>
          <w:sz w:val="21"/>
          <w:lang w:val="en-US" w:eastAsia="zh-CN"/>
        </w:rPr>
        <w:t>5</w:t>
      </w:r>
      <w:r>
        <w:rPr>
          <w:sz w:val="21"/>
        </w:rPr>
        <w:t xml:space="preserve">）。 </w:t>
      </w:r>
    </w:p>
    <w:p>
      <w:pPr>
        <w:pStyle w:val="7"/>
        <w:keepNext w:val="0"/>
        <w:keepLines w:val="0"/>
        <w:pageBreakBefore w:val="0"/>
        <w:widowControl w:val="0"/>
        <w:kinsoku/>
        <w:wordWrap/>
        <w:overflowPunct/>
        <w:topLinePunct w:val="0"/>
        <w:autoSpaceDE w:val="0"/>
        <w:autoSpaceDN w:val="0"/>
        <w:bidi w:val="0"/>
        <w:adjustRightInd/>
        <w:snapToGrid/>
        <w:spacing w:before="142" w:line="360" w:lineRule="auto"/>
        <w:textAlignment w:val="auto"/>
      </w:pPr>
      <w:r>
        <w:t>（二）投标文件的语言及计量</w:t>
      </w:r>
      <w:r>
        <w:rPr>
          <w:w w:val="99"/>
        </w:rPr>
        <w:t xml:space="preserve"> </w:t>
      </w:r>
    </w:p>
    <w:p>
      <w:pPr>
        <w:pStyle w:val="17"/>
        <w:keepNext w:val="0"/>
        <w:keepLines w:val="0"/>
        <w:pageBreakBefore w:val="0"/>
        <w:widowControl w:val="0"/>
        <w:numPr>
          <w:ilvl w:val="0"/>
          <w:numId w:val="16"/>
        </w:numPr>
        <w:tabs>
          <w:tab w:val="left" w:pos="1132"/>
        </w:tabs>
        <w:kinsoku/>
        <w:wordWrap/>
        <w:overflowPunct/>
        <w:topLinePunct w:val="0"/>
        <w:autoSpaceDE w:val="0"/>
        <w:autoSpaceDN w:val="0"/>
        <w:bidi w:val="0"/>
        <w:adjustRightInd/>
        <w:snapToGrid/>
        <w:spacing w:before="139" w:after="0" w:line="360" w:lineRule="auto"/>
        <w:ind w:left="392" w:right="987" w:firstLine="420"/>
        <w:jc w:val="left"/>
        <w:textAlignment w:val="auto"/>
        <w:rPr>
          <w:sz w:val="21"/>
        </w:rPr>
      </w:pPr>
      <w:r>
        <w:rPr>
          <w:spacing w:val="-3"/>
          <w:sz w:val="21"/>
        </w:rPr>
        <w:t>投标文件以及投标人与招标人就有关投标事宜的所有来往函电，均应以中文汉语书写。除签名、盖章、专用名称等特殊情形外，以中文汉语以外的文字表述的投标文件视同未提供。</w:t>
      </w:r>
      <w:r>
        <w:rPr>
          <w:sz w:val="21"/>
        </w:rPr>
        <w:t xml:space="preserve"> </w:t>
      </w:r>
    </w:p>
    <w:p>
      <w:pPr>
        <w:pStyle w:val="17"/>
        <w:keepNext w:val="0"/>
        <w:keepLines w:val="0"/>
        <w:pageBreakBefore w:val="0"/>
        <w:widowControl w:val="0"/>
        <w:numPr>
          <w:ilvl w:val="0"/>
          <w:numId w:val="16"/>
        </w:numPr>
        <w:tabs>
          <w:tab w:val="left" w:pos="1132"/>
        </w:tabs>
        <w:kinsoku/>
        <w:wordWrap/>
        <w:overflowPunct/>
        <w:topLinePunct w:val="0"/>
        <w:autoSpaceDE w:val="0"/>
        <w:autoSpaceDN w:val="0"/>
        <w:bidi w:val="0"/>
        <w:adjustRightInd/>
        <w:snapToGrid/>
        <w:spacing w:before="0" w:after="0" w:line="360" w:lineRule="auto"/>
        <w:ind w:left="392" w:right="987" w:firstLine="420"/>
        <w:jc w:val="left"/>
        <w:textAlignment w:val="auto"/>
        <w:rPr>
          <w:sz w:val="21"/>
        </w:rPr>
      </w:pPr>
      <w:r>
        <w:rPr>
          <w:spacing w:val="-3"/>
          <w:sz w:val="21"/>
        </w:rPr>
        <w:t>投标计量单位，招标文件已有明确规定的，使用招标文件规定的计量单位；招标文件没有规定的， 应采用中华人民共和国法定计量单位</w:t>
      </w:r>
      <w:r>
        <w:rPr>
          <w:sz w:val="21"/>
        </w:rPr>
        <w:t>（</w:t>
      </w:r>
      <w:r>
        <w:rPr>
          <w:spacing w:val="-3"/>
          <w:sz w:val="21"/>
        </w:rPr>
        <w:t>货币单位：人民币元</w:t>
      </w:r>
      <w:r>
        <w:rPr>
          <w:sz w:val="21"/>
        </w:rPr>
        <w:t>）</w:t>
      </w:r>
      <w:r>
        <w:rPr>
          <w:spacing w:val="-3"/>
          <w:sz w:val="21"/>
        </w:rPr>
        <w:t>，否则视同未响应。</w:t>
      </w:r>
      <w:r>
        <w:rPr>
          <w:sz w:val="21"/>
        </w:rPr>
        <w:t xml:space="preserve"> </w:t>
      </w:r>
    </w:p>
    <w:p>
      <w:pPr>
        <w:pStyle w:val="7"/>
        <w:keepNext w:val="0"/>
        <w:keepLines w:val="0"/>
        <w:pageBreakBefore w:val="0"/>
        <w:widowControl w:val="0"/>
        <w:kinsoku/>
        <w:wordWrap/>
        <w:overflowPunct/>
        <w:topLinePunct w:val="0"/>
        <w:autoSpaceDE w:val="0"/>
        <w:autoSpaceDN w:val="0"/>
        <w:bidi w:val="0"/>
        <w:adjustRightInd/>
        <w:snapToGrid/>
        <w:spacing w:line="360" w:lineRule="auto"/>
        <w:textAlignment w:val="auto"/>
      </w:pPr>
      <w:r>
        <w:t>（三）投标报价</w:t>
      </w:r>
      <w:r>
        <w:rPr>
          <w:w w:val="99"/>
        </w:rPr>
        <w:t xml:space="preserve"> </w:t>
      </w:r>
    </w:p>
    <w:p>
      <w:pPr>
        <w:pStyle w:val="17"/>
        <w:keepNext w:val="0"/>
        <w:keepLines w:val="0"/>
        <w:pageBreakBefore w:val="0"/>
        <w:widowControl w:val="0"/>
        <w:numPr>
          <w:ilvl w:val="0"/>
          <w:numId w:val="17"/>
        </w:numPr>
        <w:tabs>
          <w:tab w:val="left" w:pos="1026"/>
        </w:tabs>
        <w:kinsoku/>
        <w:wordWrap/>
        <w:overflowPunct/>
        <w:topLinePunct w:val="0"/>
        <w:autoSpaceDE w:val="0"/>
        <w:autoSpaceDN w:val="0"/>
        <w:bidi w:val="0"/>
        <w:adjustRightInd/>
        <w:snapToGrid/>
        <w:spacing w:before="138" w:after="0" w:line="360" w:lineRule="auto"/>
        <w:ind w:left="1025" w:right="0" w:hanging="213"/>
        <w:jc w:val="left"/>
        <w:textAlignment w:val="auto"/>
        <w:rPr>
          <w:sz w:val="21"/>
        </w:rPr>
      </w:pPr>
      <w:r>
        <w:rPr>
          <w:spacing w:val="-3"/>
          <w:sz w:val="21"/>
        </w:rPr>
        <w:t>投标报价应按招标文件中相关附表格式填写。</w:t>
      </w:r>
      <w:r>
        <w:rPr>
          <w:sz w:val="21"/>
        </w:rPr>
        <w:t xml:space="preserve"> </w:t>
      </w:r>
    </w:p>
    <w:p>
      <w:pPr>
        <w:pStyle w:val="17"/>
        <w:keepNext w:val="0"/>
        <w:keepLines w:val="0"/>
        <w:pageBreakBefore w:val="0"/>
        <w:widowControl w:val="0"/>
        <w:numPr>
          <w:ilvl w:val="0"/>
          <w:numId w:val="17"/>
        </w:numPr>
        <w:tabs>
          <w:tab w:val="left" w:pos="1026"/>
        </w:tabs>
        <w:kinsoku/>
        <w:wordWrap/>
        <w:overflowPunct/>
        <w:topLinePunct w:val="0"/>
        <w:autoSpaceDE w:val="0"/>
        <w:autoSpaceDN w:val="0"/>
        <w:bidi w:val="0"/>
        <w:adjustRightInd/>
        <w:snapToGrid/>
        <w:spacing w:before="138" w:after="0" w:line="360" w:lineRule="auto"/>
        <w:ind w:left="1025" w:right="0" w:hanging="213"/>
        <w:jc w:val="left"/>
        <w:textAlignment w:val="auto"/>
        <w:rPr>
          <w:sz w:val="21"/>
        </w:rPr>
      </w:pPr>
      <w:r>
        <w:rPr>
          <w:spacing w:val="-9"/>
          <w:sz w:val="21"/>
        </w:rPr>
        <w:t>本项目共一个标项，投标人须对标项内的所有内容报价。投标报价是履行合同的最终价格，应包括货</w:t>
      </w:r>
    </w:p>
    <w:p>
      <w:pPr>
        <w:pStyle w:val="3"/>
        <w:keepNext w:val="0"/>
        <w:keepLines w:val="0"/>
        <w:pageBreakBefore w:val="0"/>
        <w:widowControl w:val="0"/>
        <w:kinsoku/>
        <w:wordWrap/>
        <w:overflowPunct/>
        <w:topLinePunct w:val="0"/>
        <w:autoSpaceDE w:val="0"/>
        <w:autoSpaceDN w:val="0"/>
        <w:bidi w:val="0"/>
        <w:adjustRightInd/>
        <w:snapToGrid/>
        <w:spacing w:before="7" w:line="360" w:lineRule="auto"/>
        <w:textAlignment w:val="auto"/>
        <w:rPr>
          <w:sz w:val="3"/>
        </w:rPr>
      </w:pPr>
    </w:p>
    <w:p>
      <w:pPr>
        <w:pStyle w:val="3"/>
        <w:keepNext w:val="0"/>
        <w:keepLines w:val="0"/>
        <w:pageBreakBefore w:val="0"/>
        <w:widowControl w:val="0"/>
        <w:kinsoku/>
        <w:wordWrap/>
        <w:overflowPunct/>
        <w:topLinePunct w:val="0"/>
        <w:autoSpaceDE w:val="0"/>
        <w:autoSpaceDN w:val="0"/>
        <w:bidi w:val="0"/>
        <w:adjustRightInd/>
        <w:snapToGrid/>
        <w:spacing w:line="360" w:lineRule="auto"/>
        <w:ind w:left="356"/>
        <w:textAlignment w:val="auto"/>
        <w:rPr>
          <w:sz w:val="2"/>
        </w:rPr>
      </w:pPr>
    </w:p>
    <w:p>
      <w:pPr>
        <w:pStyle w:val="3"/>
        <w:keepNext w:val="0"/>
        <w:keepLines w:val="0"/>
        <w:pageBreakBefore w:val="0"/>
        <w:widowControl w:val="0"/>
        <w:kinsoku/>
        <w:wordWrap/>
        <w:overflowPunct/>
        <w:topLinePunct w:val="0"/>
        <w:autoSpaceDE w:val="0"/>
        <w:autoSpaceDN w:val="0"/>
        <w:bidi w:val="0"/>
        <w:adjustRightInd/>
        <w:snapToGrid/>
        <w:spacing w:before="11" w:line="360" w:lineRule="auto"/>
        <w:ind w:left="392" w:right="896"/>
        <w:textAlignment w:val="auto"/>
      </w:pPr>
      <w:r>
        <w:t>款、标准附件、备品备件、专用工具、包装、运输、装卸、保险、税金、货到就位以及安装、调试、培训、保修</w:t>
      </w:r>
      <w:r>
        <w:rPr>
          <w:rFonts w:hint="eastAsia"/>
          <w:lang w:eastAsia="zh-CN"/>
        </w:rPr>
        <w:t>、</w:t>
      </w:r>
      <w:r>
        <w:rPr>
          <w:rFonts w:hint="eastAsia"/>
          <w:lang w:val="en-US" w:eastAsia="zh-CN"/>
        </w:rPr>
        <w:t>招标代理费</w:t>
      </w:r>
      <w:r>
        <w:t xml:space="preserve">等一切税金和费用。 </w:t>
      </w:r>
    </w:p>
    <w:p>
      <w:pPr>
        <w:pStyle w:val="17"/>
        <w:keepNext w:val="0"/>
        <w:keepLines w:val="0"/>
        <w:pageBreakBefore w:val="0"/>
        <w:widowControl w:val="0"/>
        <w:numPr>
          <w:ilvl w:val="0"/>
          <w:numId w:val="17"/>
        </w:numPr>
        <w:tabs>
          <w:tab w:val="left" w:pos="1026"/>
        </w:tabs>
        <w:kinsoku/>
        <w:wordWrap/>
        <w:overflowPunct/>
        <w:topLinePunct w:val="0"/>
        <w:autoSpaceDE w:val="0"/>
        <w:autoSpaceDN w:val="0"/>
        <w:bidi w:val="0"/>
        <w:adjustRightInd/>
        <w:snapToGrid/>
        <w:spacing w:before="0" w:after="0" w:line="360" w:lineRule="auto"/>
        <w:ind w:left="1025" w:right="0" w:hanging="213"/>
        <w:jc w:val="left"/>
        <w:textAlignment w:val="auto"/>
        <w:rPr>
          <w:sz w:val="21"/>
        </w:rPr>
      </w:pPr>
      <w:r>
        <w:rPr>
          <w:spacing w:val="-3"/>
          <w:sz w:val="21"/>
        </w:rPr>
        <w:t>投标文件只允许有一个报价，有选择的或有条件的报价将不予接受。</w:t>
      </w:r>
      <w:r>
        <w:rPr>
          <w:sz w:val="21"/>
        </w:rPr>
        <w:t xml:space="preserve"> </w:t>
      </w:r>
    </w:p>
    <w:p>
      <w:pPr>
        <w:pStyle w:val="7"/>
        <w:keepNext w:val="0"/>
        <w:keepLines w:val="0"/>
        <w:pageBreakBefore w:val="0"/>
        <w:widowControl w:val="0"/>
        <w:kinsoku/>
        <w:wordWrap/>
        <w:overflowPunct/>
        <w:topLinePunct w:val="0"/>
        <w:autoSpaceDE w:val="0"/>
        <w:autoSpaceDN w:val="0"/>
        <w:bidi w:val="0"/>
        <w:adjustRightInd/>
        <w:snapToGrid/>
        <w:spacing w:before="139" w:line="360" w:lineRule="auto"/>
        <w:textAlignment w:val="auto"/>
      </w:pPr>
      <w:r>
        <w:t>（四）投标文件的有效期</w:t>
      </w:r>
      <w:r>
        <w:rPr>
          <w:w w:val="99"/>
        </w:rPr>
        <w:t xml:space="preserve"> </w:t>
      </w:r>
    </w:p>
    <w:p>
      <w:pPr>
        <w:pStyle w:val="17"/>
        <w:keepNext w:val="0"/>
        <w:keepLines w:val="0"/>
        <w:pageBreakBefore w:val="0"/>
        <w:widowControl w:val="0"/>
        <w:numPr>
          <w:ilvl w:val="0"/>
          <w:numId w:val="18"/>
        </w:numPr>
        <w:tabs>
          <w:tab w:val="left" w:pos="1026"/>
        </w:tabs>
        <w:kinsoku/>
        <w:wordWrap/>
        <w:overflowPunct/>
        <w:topLinePunct w:val="0"/>
        <w:autoSpaceDE w:val="0"/>
        <w:autoSpaceDN w:val="0"/>
        <w:bidi w:val="0"/>
        <w:adjustRightInd/>
        <w:snapToGrid/>
        <w:spacing w:before="139" w:after="0" w:line="360" w:lineRule="auto"/>
        <w:ind w:left="1025" w:right="0" w:hanging="213"/>
        <w:jc w:val="left"/>
        <w:textAlignment w:val="auto"/>
        <w:rPr>
          <w:sz w:val="21"/>
        </w:rPr>
      </w:pPr>
      <w:r>
        <w:rPr>
          <w:spacing w:val="-10"/>
          <w:sz w:val="21"/>
        </w:rPr>
        <w:t xml:space="preserve">自投标截止日起 </w:t>
      </w:r>
      <w:r>
        <w:rPr>
          <w:sz w:val="21"/>
          <w:u w:val="single"/>
        </w:rPr>
        <w:t>90</w:t>
      </w:r>
      <w:r>
        <w:rPr>
          <w:spacing w:val="-9"/>
          <w:sz w:val="21"/>
        </w:rPr>
        <w:t xml:space="preserve"> 天投标文件应保持有效。有效期不足的投标文件将被拒绝。</w:t>
      </w:r>
      <w:r>
        <w:rPr>
          <w:sz w:val="21"/>
        </w:rPr>
        <w:t xml:space="preserve"> </w:t>
      </w:r>
    </w:p>
    <w:p>
      <w:pPr>
        <w:pStyle w:val="17"/>
        <w:keepNext w:val="0"/>
        <w:keepLines w:val="0"/>
        <w:pageBreakBefore w:val="0"/>
        <w:widowControl w:val="0"/>
        <w:numPr>
          <w:ilvl w:val="0"/>
          <w:numId w:val="18"/>
        </w:numPr>
        <w:tabs>
          <w:tab w:val="left" w:pos="1026"/>
        </w:tabs>
        <w:kinsoku/>
        <w:wordWrap/>
        <w:overflowPunct/>
        <w:topLinePunct w:val="0"/>
        <w:autoSpaceDE w:val="0"/>
        <w:autoSpaceDN w:val="0"/>
        <w:bidi w:val="0"/>
        <w:adjustRightInd/>
        <w:snapToGrid/>
        <w:spacing w:before="141" w:after="0" w:line="360" w:lineRule="auto"/>
        <w:ind w:left="1025" w:right="0" w:hanging="213"/>
        <w:jc w:val="left"/>
        <w:textAlignment w:val="auto"/>
        <w:rPr>
          <w:sz w:val="21"/>
        </w:rPr>
      </w:pPr>
      <w:r>
        <w:rPr>
          <w:spacing w:val="-3"/>
          <w:sz w:val="21"/>
        </w:rPr>
        <w:t>在特殊情况下，招标人可与投标人协商延长投标书的有效期，这种要求和答复均以书面形式进行。</w:t>
      </w:r>
      <w:r>
        <w:rPr>
          <w:sz w:val="21"/>
        </w:rPr>
        <w:t xml:space="preserve"> </w:t>
      </w:r>
    </w:p>
    <w:p>
      <w:pPr>
        <w:pStyle w:val="17"/>
        <w:keepNext w:val="0"/>
        <w:keepLines w:val="0"/>
        <w:pageBreakBefore w:val="0"/>
        <w:widowControl w:val="0"/>
        <w:numPr>
          <w:ilvl w:val="0"/>
          <w:numId w:val="18"/>
        </w:numPr>
        <w:tabs>
          <w:tab w:val="left" w:pos="1026"/>
        </w:tabs>
        <w:kinsoku/>
        <w:wordWrap/>
        <w:overflowPunct/>
        <w:topLinePunct w:val="0"/>
        <w:autoSpaceDE w:val="0"/>
        <w:autoSpaceDN w:val="0"/>
        <w:bidi w:val="0"/>
        <w:adjustRightInd/>
        <w:snapToGrid/>
        <w:spacing w:before="139" w:after="0" w:line="360" w:lineRule="auto"/>
        <w:ind w:left="1025" w:right="0" w:hanging="213"/>
        <w:jc w:val="left"/>
        <w:textAlignment w:val="auto"/>
        <w:rPr>
          <w:b/>
          <w:sz w:val="21"/>
        </w:rPr>
      </w:pPr>
      <w:r>
        <w:rPr>
          <w:spacing w:val="-2"/>
          <w:sz w:val="21"/>
        </w:rPr>
        <w:t>中标</w:t>
      </w:r>
      <w:r>
        <w:rPr>
          <w:spacing w:val="-3"/>
          <w:sz w:val="21"/>
        </w:rPr>
        <w:t>（</w:t>
      </w:r>
      <w:r>
        <w:rPr>
          <w:spacing w:val="-2"/>
          <w:sz w:val="21"/>
        </w:rPr>
        <w:t>入围</w:t>
      </w:r>
      <w:r>
        <w:rPr>
          <w:sz w:val="21"/>
        </w:rPr>
        <w:t>）</w:t>
      </w:r>
      <w:r>
        <w:rPr>
          <w:spacing w:val="-3"/>
          <w:sz w:val="21"/>
        </w:rPr>
        <w:t>人的投标文件自开标之日起至合同履行完毕止均应保持有效。</w:t>
      </w:r>
      <w:r>
        <w:rPr>
          <w:b/>
          <w:spacing w:val="-3"/>
          <w:w w:val="99"/>
          <w:sz w:val="21"/>
        </w:rPr>
        <w:t xml:space="preserve"> </w:t>
      </w:r>
    </w:p>
    <w:p>
      <w:pPr>
        <w:pStyle w:val="7"/>
        <w:keepNext w:val="0"/>
        <w:keepLines w:val="0"/>
        <w:pageBreakBefore w:val="0"/>
        <w:widowControl w:val="0"/>
        <w:kinsoku/>
        <w:wordWrap/>
        <w:overflowPunct/>
        <w:topLinePunct w:val="0"/>
        <w:autoSpaceDE w:val="0"/>
        <w:autoSpaceDN w:val="0"/>
        <w:bidi w:val="0"/>
        <w:adjustRightInd/>
        <w:snapToGrid/>
        <w:spacing w:before="139" w:line="360" w:lineRule="auto"/>
        <w:textAlignment w:val="auto"/>
      </w:pPr>
      <w:r>
        <w:t>（五） 投标文件的编制及要求</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392" w:right="987" w:firstLine="420"/>
        <w:textAlignment w:val="auto"/>
      </w:pPr>
      <w:r>
        <w:rPr>
          <w:spacing w:val="-8"/>
        </w:rPr>
        <w:t>投标人应在认真阅读招标文件所有内容的基础上，按照招标文件的要求编制完整的投标文件，投标文件</w:t>
      </w:r>
      <w:r>
        <w:rPr>
          <w:spacing w:val="-5"/>
        </w:rPr>
        <w:t>应按照招标文件中规定的统一格式编制。具体要求如下：</w:t>
      </w:r>
      <w:r>
        <w:t xml:space="preserve"> </w:t>
      </w:r>
    </w:p>
    <w:p>
      <w:pPr>
        <w:pStyle w:val="17"/>
        <w:keepNext w:val="0"/>
        <w:keepLines w:val="0"/>
        <w:pageBreakBefore w:val="0"/>
        <w:widowControl w:val="0"/>
        <w:numPr>
          <w:ilvl w:val="0"/>
          <w:numId w:val="19"/>
        </w:numPr>
        <w:tabs>
          <w:tab w:val="left" w:pos="1087"/>
        </w:tabs>
        <w:kinsoku/>
        <w:wordWrap/>
        <w:overflowPunct/>
        <w:topLinePunct w:val="0"/>
        <w:autoSpaceDE w:val="0"/>
        <w:autoSpaceDN w:val="0"/>
        <w:bidi w:val="0"/>
        <w:adjustRightInd/>
        <w:snapToGrid/>
        <w:spacing w:before="1" w:after="0" w:line="360" w:lineRule="auto"/>
        <w:ind w:left="392" w:right="881" w:firstLine="420"/>
        <w:jc w:val="left"/>
        <w:textAlignment w:val="auto"/>
        <w:rPr>
          <w:sz w:val="21"/>
        </w:rPr>
      </w:pPr>
      <w:r>
        <w:rPr>
          <w:spacing w:val="-43"/>
          <w:sz w:val="21"/>
        </w:rPr>
        <w:t xml:space="preserve">电 子 投 标 文 件 ： 按 政 采 云 平 台 供 应 商 项 目 采 购 - 电 子 招 投 标 操 作 指 南 </w:t>
      </w:r>
      <w:r>
        <w:rPr>
          <w:sz w:val="21"/>
        </w:rPr>
        <w:t>（</w:t>
      </w:r>
      <w:r>
        <w:rPr>
          <w:spacing w:val="-22"/>
          <w:sz w:val="21"/>
        </w:rPr>
        <w:t xml:space="preserve"> 网 址 ： </w:t>
      </w:r>
      <w:r>
        <w:fldChar w:fldCharType="begin"/>
      </w:r>
      <w:r>
        <w:instrText xml:space="preserve"> HYPERLINK "https://help.zcygov.cn/web/site_2/2018/12-28/2573.html" \h </w:instrText>
      </w:r>
      <w:r>
        <w:fldChar w:fldCharType="separate"/>
      </w:r>
      <w:r>
        <w:rPr>
          <w:spacing w:val="-22"/>
          <w:sz w:val="21"/>
        </w:rPr>
        <w:t>https://help.zcygov.cn/web/site_2/2018/12-28/2573.html</w:t>
      </w:r>
      <w:r>
        <w:rPr>
          <w:spacing w:val="-22"/>
          <w:sz w:val="21"/>
        </w:rPr>
        <w:fldChar w:fldCharType="end"/>
      </w:r>
      <w:r>
        <w:rPr>
          <w:spacing w:val="-22"/>
          <w:sz w:val="21"/>
        </w:rPr>
        <w:t>）</w:t>
      </w:r>
      <w:r>
        <w:rPr>
          <w:spacing w:val="-3"/>
          <w:sz w:val="21"/>
        </w:rPr>
        <w:t xml:space="preserve"> 及本招标文件要求制作、加密，电子投标</w:t>
      </w:r>
      <w:r>
        <w:rPr>
          <w:spacing w:val="-6"/>
          <w:sz w:val="21"/>
        </w:rPr>
        <w:t xml:space="preserve">文件中所须加盖公章部分均采用 </w:t>
      </w:r>
      <w:r>
        <w:rPr>
          <w:sz w:val="21"/>
        </w:rPr>
        <w:t>CA</w:t>
      </w:r>
      <w:r>
        <w:rPr>
          <w:spacing w:val="-7"/>
          <w:sz w:val="21"/>
        </w:rPr>
        <w:t xml:space="preserve"> 签章。投标人应当在投标截止时间前完成电子投标文件的传输递交，投</w:t>
      </w:r>
      <w:r>
        <w:rPr>
          <w:spacing w:val="-16"/>
          <w:sz w:val="21"/>
        </w:rPr>
        <w:t xml:space="preserve">标截止时间前可以补充、修改或者撤回电子投标文件。补充或者修改电子投标文件的，应当先行撤回原文件， </w:t>
      </w:r>
      <w:r>
        <w:rPr>
          <w:spacing w:val="-7"/>
          <w:sz w:val="21"/>
        </w:rPr>
        <w:t xml:space="preserve">补充、修改后重新传输递交。投标截止时间前未完成传输的，视为放弃投标。 </w:t>
      </w:r>
    </w:p>
    <w:p>
      <w:pPr>
        <w:pStyle w:val="17"/>
        <w:keepNext w:val="0"/>
        <w:keepLines w:val="0"/>
        <w:pageBreakBefore w:val="0"/>
        <w:widowControl w:val="0"/>
        <w:numPr>
          <w:ilvl w:val="0"/>
          <w:numId w:val="19"/>
        </w:numPr>
        <w:tabs>
          <w:tab w:val="left" w:pos="1026"/>
        </w:tabs>
        <w:kinsoku/>
        <w:wordWrap/>
        <w:overflowPunct/>
        <w:topLinePunct w:val="0"/>
        <w:autoSpaceDE w:val="0"/>
        <w:autoSpaceDN w:val="0"/>
        <w:bidi w:val="0"/>
        <w:adjustRightInd/>
        <w:snapToGrid/>
        <w:spacing w:before="0" w:after="0" w:line="360" w:lineRule="auto"/>
        <w:ind w:left="392" w:right="879" w:firstLine="420"/>
        <w:jc w:val="left"/>
        <w:textAlignment w:val="auto"/>
        <w:rPr>
          <w:sz w:val="21"/>
        </w:rPr>
      </w:pPr>
      <w:r>
        <w:rPr>
          <w:spacing w:val="-12"/>
          <w:sz w:val="21"/>
        </w:rPr>
        <w:t xml:space="preserve">电子备份投标文件：以 </w:t>
      </w:r>
      <w:r>
        <w:rPr>
          <w:sz w:val="21"/>
        </w:rPr>
        <w:t>U</w:t>
      </w:r>
      <w:r>
        <w:rPr>
          <w:spacing w:val="-10"/>
          <w:sz w:val="21"/>
        </w:rPr>
        <w:t xml:space="preserve"> 盘等形式存储的政采云平台生成的电子投标文件 </w:t>
      </w:r>
      <w:r>
        <w:rPr>
          <w:sz w:val="21"/>
        </w:rPr>
        <w:t>1</w:t>
      </w:r>
      <w:r>
        <w:rPr>
          <w:spacing w:val="-11"/>
          <w:sz w:val="21"/>
        </w:rPr>
        <w:t xml:space="preserve"> 份，并在介质上标明项目</w:t>
      </w:r>
      <w:r>
        <w:rPr>
          <w:spacing w:val="-13"/>
          <w:sz w:val="21"/>
        </w:rPr>
        <w:t xml:space="preserve">编号、投标人简称。投标人可以在投标截止时间前密封送达或邮寄至海宁市文苑南路 </w:t>
      </w:r>
      <w:r>
        <w:rPr>
          <w:sz w:val="21"/>
        </w:rPr>
        <w:t>138</w:t>
      </w:r>
      <w:r>
        <w:rPr>
          <w:spacing w:val="-8"/>
          <w:sz w:val="21"/>
        </w:rPr>
        <w:t xml:space="preserve"> 号浙江江南要素交易中心底楼大厅政府采购窗口，联系人：</w:t>
      </w:r>
      <w:r>
        <w:rPr>
          <w:rFonts w:hint="eastAsia"/>
          <w:spacing w:val="-8"/>
          <w:sz w:val="21"/>
          <w:lang w:eastAsia="zh-CN"/>
        </w:rPr>
        <w:t>贾先生</w:t>
      </w:r>
      <w:r>
        <w:rPr>
          <w:spacing w:val="-8"/>
          <w:sz w:val="21"/>
        </w:rPr>
        <w:t>，电话：</w:t>
      </w:r>
      <w:r>
        <w:rPr>
          <w:rFonts w:hint="eastAsia"/>
          <w:spacing w:val="-3"/>
          <w:sz w:val="21"/>
          <w:lang w:val="en-US" w:eastAsia="zh-CN"/>
        </w:rPr>
        <w:t>18857399807</w:t>
      </w:r>
      <w:r>
        <w:rPr>
          <w:spacing w:val="-5"/>
          <w:sz w:val="21"/>
        </w:rPr>
        <w:t xml:space="preserve">，以签收时间为准。快递寄出同时， </w:t>
      </w:r>
      <w:r>
        <w:rPr>
          <w:spacing w:val="-8"/>
          <w:sz w:val="21"/>
        </w:rPr>
        <w:t>投标人的授权代表须以邮件方式将快递单号、项目名称、公司名称、被授权代表姓名及联系方式等内容</w:t>
      </w:r>
      <w:r>
        <w:rPr>
          <w:spacing w:val="-3"/>
          <w:sz w:val="21"/>
        </w:rPr>
        <w:t>（</w:t>
      </w:r>
      <w:r>
        <w:rPr>
          <w:sz w:val="21"/>
        </w:rPr>
        <w:t>邮件格式为：项目编号+快递单号+公司名称+被授权代表姓名及联系方式）发送至集中采购机构联系人邮箱(</w:t>
      </w:r>
      <w:r>
        <w:rPr>
          <w:rFonts w:hint="eastAsia"/>
          <w:sz w:val="21"/>
          <w:lang w:eastAsia="zh-CN"/>
        </w:rPr>
        <w:t>1063852845@qq.com</w:t>
      </w:r>
      <w:r>
        <w:rPr>
          <w:spacing w:val="-3"/>
          <w:sz w:val="21"/>
        </w:rPr>
        <w:t xml:space="preserve">)，以便集中采购机构查收快递。如投标人选择快递费到付，集中采购机构将拒签。 </w:t>
      </w:r>
    </w:p>
    <w:p>
      <w:pPr>
        <w:pStyle w:val="17"/>
        <w:keepNext w:val="0"/>
        <w:keepLines w:val="0"/>
        <w:pageBreakBefore w:val="0"/>
        <w:widowControl w:val="0"/>
        <w:numPr>
          <w:ilvl w:val="0"/>
          <w:numId w:val="19"/>
        </w:numPr>
        <w:tabs>
          <w:tab w:val="left" w:pos="1026"/>
        </w:tabs>
        <w:kinsoku/>
        <w:wordWrap/>
        <w:overflowPunct/>
        <w:topLinePunct w:val="0"/>
        <w:autoSpaceDE w:val="0"/>
        <w:autoSpaceDN w:val="0"/>
        <w:bidi w:val="0"/>
        <w:adjustRightInd/>
        <w:snapToGrid/>
        <w:spacing w:before="0" w:after="0" w:line="360" w:lineRule="auto"/>
        <w:ind w:left="392" w:right="987" w:firstLine="420"/>
        <w:jc w:val="left"/>
        <w:textAlignment w:val="auto"/>
        <w:rPr>
          <w:sz w:val="21"/>
        </w:rPr>
      </w:pPr>
      <w:r>
        <w:rPr>
          <w:spacing w:val="-7"/>
          <w:sz w:val="21"/>
        </w:rPr>
        <w:t>电子备份投标文件制作为非强制性，但如遇因投标人电子投标文件解密失败等情况造成投标无效，后</w:t>
      </w:r>
      <w:r>
        <w:rPr>
          <w:spacing w:val="-5"/>
          <w:sz w:val="21"/>
        </w:rPr>
        <w:t>果由投标人自负。</w:t>
      </w:r>
      <w:r>
        <w:rPr>
          <w:sz w:val="21"/>
        </w:rPr>
        <w:t xml:space="preserve"> </w:t>
      </w:r>
    </w:p>
    <w:p>
      <w:pPr>
        <w:pStyle w:val="7"/>
        <w:keepNext w:val="0"/>
        <w:keepLines w:val="0"/>
        <w:pageBreakBefore w:val="0"/>
        <w:widowControl w:val="0"/>
        <w:kinsoku/>
        <w:wordWrap/>
        <w:overflowPunct/>
        <w:topLinePunct w:val="0"/>
        <w:autoSpaceDE w:val="0"/>
        <w:autoSpaceDN w:val="0"/>
        <w:bidi w:val="0"/>
        <w:adjustRightInd/>
        <w:snapToGrid/>
        <w:spacing w:line="360" w:lineRule="auto"/>
        <w:textAlignment w:val="auto"/>
      </w:pPr>
      <w:r>
        <w:t>（六）采购过程中的异常情况及处理措施</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6" w:line="360" w:lineRule="auto"/>
        <w:ind w:left="392" w:right="986" w:firstLine="420"/>
        <w:textAlignment w:val="auto"/>
      </w:pPr>
      <w:r>
        <w:rPr>
          <w:spacing w:val="-8"/>
        </w:rPr>
        <w:t>采购过程中出现以下情形，导致电子交易平台无法正常运行，或者无法保证电子交易的公平、公正和安</w:t>
      </w:r>
      <w:r>
        <w:rPr>
          <w:spacing w:val="-5"/>
        </w:rPr>
        <w:t xml:space="preserve">全时，招标人可中止电子交易活动： </w:t>
      </w:r>
    </w:p>
    <w:p>
      <w:pPr>
        <w:pStyle w:val="17"/>
        <w:keepNext w:val="0"/>
        <w:keepLines w:val="0"/>
        <w:pageBreakBefore w:val="0"/>
        <w:widowControl w:val="0"/>
        <w:numPr>
          <w:ilvl w:val="0"/>
          <w:numId w:val="20"/>
        </w:numPr>
        <w:tabs>
          <w:tab w:val="left" w:pos="1026"/>
        </w:tabs>
        <w:kinsoku/>
        <w:wordWrap/>
        <w:overflowPunct/>
        <w:topLinePunct w:val="0"/>
        <w:autoSpaceDE w:val="0"/>
        <w:autoSpaceDN w:val="0"/>
        <w:bidi w:val="0"/>
        <w:adjustRightInd/>
        <w:snapToGrid/>
        <w:spacing w:before="0" w:after="0" w:line="360" w:lineRule="auto"/>
        <w:ind w:left="1025" w:right="0" w:hanging="213"/>
        <w:jc w:val="left"/>
        <w:textAlignment w:val="auto"/>
        <w:rPr>
          <w:sz w:val="21"/>
        </w:rPr>
      </w:pPr>
      <w:r>
        <w:rPr>
          <w:spacing w:val="-3"/>
          <w:sz w:val="21"/>
        </w:rPr>
        <w:t>电子交易平台发生故障而无法登录访问的；</w:t>
      </w:r>
      <w:r>
        <w:rPr>
          <w:sz w:val="21"/>
        </w:rPr>
        <w:t xml:space="preserve"> </w:t>
      </w:r>
    </w:p>
    <w:p>
      <w:pPr>
        <w:pStyle w:val="17"/>
        <w:keepNext w:val="0"/>
        <w:keepLines w:val="0"/>
        <w:pageBreakBefore w:val="0"/>
        <w:widowControl w:val="0"/>
        <w:numPr>
          <w:ilvl w:val="0"/>
          <w:numId w:val="20"/>
        </w:numPr>
        <w:tabs>
          <w:tab w:val="left" w:pos="1026"/>
        </w:tabs>
        <w:kinsoku/>
        <w:wordWrap/>
        <w:overflowPunct/>
        <w:topLinePunct w:val="0"/>
        <w:autoSpaceDE w:val="0"/>
        <w:autoSpaceDN w:val="0"/>
        <w:bidi w:val="0"/>
        <w:adjustRightInd/>
        <w:snapToGrid/>
        <w:spacing w:before="139" w:after="0" w:line="360" w:lineRule="auto"/>
        <w:ind w:left="1025" w:right="0" w:hanging="213"/>
        <w:jc w:val="left"/>
        <w:textAlignment w:val="auto"/>
        <w:rPr>
          <w:sz w:val="21"/>
        </w:rPr>
      </w:pPr>
      <w:r>
        <w:rPr>
          <w:spacing w:val="-3"/>
          <w:sz w:val="21"/>
        </w:rPr>
        <w:t>电子交易平台应用或数据库出现错误，不能进行正常操作的；</w:t>
      </w:r>
      <w:r>
        <w:rPr>
          <w:sz w:val="21"/>
        </w:rPr>
        <w:t xml:space="preserve"> </w:t>
      </w:r>
    </w:p>
    <w:p>
      <w:pPr>
        <w:pStyle w:val="17"/>
        <w:keepNext w:val="0"/>
        <w:keepLines w:val="0"/>
        <w:pageBreakBefore w:val="0"/>
        <w:widowControl w:val="0"/>
        <w:numPr>
          <w:ilvl w:val="0"/>
          <w:numId w:val="20"/>
        </w:numPr>
        <w:tabs>
          <w:tab w:val="left" w:pos="1026"/>
        </w:tabs>
        <w:kinsoku/>
        <w:wordWrap/>
        <w:overflowPunct/>
        <w:topLinePunct w:val="0"/>
        <w:autoSpaceDE w:val="0"/>
        <w:autoSpaceDN w:val="0"/>
        <w:bidi w:val="0"/>
        <w:adjustRightInd/>
        <w:snapToGrid/>
        <w:spacing w:before="142" w:after="0" w:line="360" w:lineRule="auto"/>
        <w:ind w:left="1025" w:right="0" w:hanging="213"/>
        <w:jc w:val="left"/>
        <w:textAlignment w:val="auto"/>
        <w:rPr>
          <w:sz w:val="21"/>
        </w:rPr>
      </w:pPr>
      <w:r>
        <w:rPr>
          <w:spacing w:val="-3"/>
          <w:sz w:val="21"/>
        </w:rPr>
        <w:t>电子交易平台发现严重安全漏洞，有潜在泄密危险的；</w:t>
      </w:r>
      <w:r>
        <w:rPr>
          <w:sz w:val="21"/>
        </w:rPr>
        <w:t xml:space="preserve"> </w:t>
      </w:r>
    </w:p>
    <w:p>
      <w:pPr>
        <w:pStyle w:val="17"/>
        <w:keepNext w:val="0"/>
        <w:keepLines w:val="0"/>
        <w:pageBreakBefore w:val="0"/>
        <w:widowControl w:val="0"/>
        <w:numPr>
          <w:ilvl w:val="0"/>
          <w:numId w:val="20"/>
        </w:numPr>
        <w:tabs>
          <w:tab w:val="left" w:pos="1026"/>
        </w:tabs>
        <w:kinsoku/>
        <w:wordWrap/>
        <w:overflowPunct/>
        <w:topLinePunct w:val="0"/>
        <w:autoSpaceDE w:val="0"/>
        <w:autoSpaceDN w:val="0"/>
        <w:bidi w:val="0"/>
        <w:adjustRightInd/>
        <w:snapToGrid/>
        <w:spacing w:before="139" w:after="0" w:line="360" w:lineRule="auto"/>
        <w:ind w:left="1025" w:right="0" w:hanging="213"/>
        <w:jc w:val="left"/>
        <w:textAlignment w:val="auto"/>
        <w:rPr>
          <w:sz w:val="21"/>
        </w:rPr>
      </w:pPr>
      <w:r>
        <w:rPr>
          <w:spacing w:val="-3"/>
          <w:sz w:val="21"/>
        </w:rPr>
        <w:t>电子交易平台因病毒发作导致不能进行正常操作的；</w:t>
      </w:r>
      <w:r>
        <w:rPr>
          <w:sz w:val="21"/>
        </w:rPr>
        <w:t xml:space="preserve"> </w:t>
      </w:r>
    </w:p>
    <w:p>
      <w:pPr>
        <w:pStyle w:val="17"/>
        <w:keepNext w:val="0"/>
        <w:keepLines w:val="0"/>
        <w:pageBreakBefore w:val="0"/>
        <w:widowControl w:val="0"/>
        <w:numPr>
          <w:ilvl w:val="0"/>
          <w:numId w:val="20"/>
        </w:numPr>
        <w:tabs>
          <w:tab w:val="left" w:pos="1026"/>
        </w:tabs>
        <w:kinsoku/>
        <w:wordWrap/>
        <w:overflowPunct/>
        <w:topLinePunct w:val="0"/>
        <w:autoSpaceDE w:val="0"/>
        <w:autoSpaceDN w:val="0"/>
        <w:bidi w:val="0"/>
        <w:adjustRightInd/>
        <w:snapToGrid/>
        <w:spacing w:before="139" w:after="0" w:line="360" w:lineRule="auto"/>
        <w:ind w:left="1025" w:right="0" w:hanging="213"/>
        <w:jc w:val="left"/>
        <w:textAlignment w:val="auto"/>
        <w:rPr>
          <w:sz w:val="21"/>
        </w:rPr>
      </w:pPr>
      <w:r>
        <w:rPr>
          <w:spacing w:val="-3"/>
          <w:sz w:val="21"/>
        </w:rPr>
        <w:t>其他无法保证电子交易的公平、公正和安全的情况。</w:t>
      </w:r>
      <w:r>
        <w:rPr>
          <w:sz w:val="21"/>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392" w:right="879" w:firstLine="420"/>
        <w:textAlignment w:val="auto"/>
      </w:pPr>
      <w:r>
        <w:rPr>
          <w:spacing w:val="-17"/>
        </w:rPr>
        <w:t xml:space="preserve">出现前款规定情形，不影响采购公平、公正性的，招标人可以待上述情形消除后继续组织电子交易活动； </w:t>
      </w:r>
      <w:r>
        <w:rPr>
          <w:spacing w:val="-7"/>
        </w:rPr>
        <w:t>影响或可能影响采购公平、公正性的，应当重新采购。</w:t>
      </w:r>
      <w:r>
        <w:t xml:space="preserve"> </w:t>
      </w:r>
    </w:p>
    <w:p>
      <w:pPr>
        <w:pStyle w:val="7"/>
        <w:keepNext w:val="0"/>
        <w:keepLines w:val="0"/>
        <w:pageBreakBefore w:val="0"/>
        <w:widowControl w:val="0"/>
        <w:kinsoku/>
        <w:wordWrap/>
        <w:overflowPunct/>
        <w:topLinePunct w:val="0"/>
        <w:autoSpaceDE w:val="0"/>
        <w:autoSpaceDN w:val="0"/>
        <w:bidi w:val="0"/>
        <w:adjustRightInd/>
        <w:snapToGrid/>
        <w:spacing w:line="360" w:lineRule="auto"/>
        <w:textAlignment w:val="auto"/>
      </w:pPr>
      <w:r>
        <w:t>（七）投标无效的情形</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3"/>
        <w:textAlignment w:val="auto"/>
      </w:pPr>
      <w:r>
        <w:t xml:space="preserve">根据《政府采购货物和服务招标投标管理办法》有下列情形之一的，视为投标人串通投标： </w:t>
      </w:r>
    </w:p>
    <w:p>
      <w:pPr>
        <w:pStyle w:val="17"/>
        <w:keepNext w:val="0"/>
        <w:keepLines w:val="0"/>
        <w:pageBreakBefore w:val="0"/>
        <w:widowControl w:val="0"/>
        <w:numPr>
          <w:ilvl w:val="0"/>
          <w:numId w:val="21"/>
        </w:numPr>
        <w:tabs>
          <w:tab w:val="left" w:pos="1343"/>
        </w:tabs>
        <w:kinsoku/>
        <w:wordWrap/>
        <w:overflowPunct/>
        <w:topLinePunct w:val="0"/>
        <w:autoSpaceDE w:val="0"/>
        <w:autoSpaceDN w:val="0"/>
        <w:bidi w:val="0"/>
        <w:adjustRightInd/>
        <w:snapToGrid/>
        <w:spacing w:before="139" w:after="0" w:line="360" w:lineRule="auto"/>
        <w:ind w:left="1342" w:right="0" w:hanging="530"/>
        <w:jc w:val="left"/>
        <w:textAlignment w:val="auto"/>
        <w:rPr>
          <w:sz w:val="21"/>
        </w:rPr>
      </w:pPr>
      <w:r>
        <w:rPr>
          <w:spacing w:val="-3"/>
          <w:sz w:val="21"/>
        </w:rPr>
        <w:t>不同投标人的投标文件由同一单位或者个人编制；</w:t>
      </w:r>
      <w:r>
        <w:rPr>
          <w:sz w:val="21"/>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7" w:line="360" w:lineRule="auto"/>
        <w:textAlignment w:val="auto"/>
        <w:rPr>
          <w:sz w:val="3"/>
        </w:rPr>
      </w:pPr>
    </w:p>
    <w:p>
      <w:pPr>
        <w:pStyle w:val="3"/>
        <w:keepNext w:val="0"/>
        <w:keepLines w:val="0"/>
        <w:pageBreakBefore w:val="0"/>
        <w:widowControl w:val="0"/>
        <w:kinsoku/>
        <w:wordWrap/>
        <w:overflowPunct/>
        <w:topLinePunct w:val="0"/>
        <w:autoSpaceDE w:val="0"/>
        <w:autoSpaceDN w:val="0"/>
        <w:bidi w:val="0"/>
        <w:adjustRightInd/>
        <w:snapToGrid/>
        <w:spacing w:line="360" w:lineRule="auto"/>
        <w:ind w:left="356"/>
        <w:textAlignment w:val="auto"/>
        <w:rPr>
          <w:sz w:val="2"/>
        </w:rPr>
      </w:pPr>
    </w:p>
    <w:p>
      <w:pPr>
        <w:pStyle w:val="17"/>
        <w:keepNext w:val="0"/>
        <w:keepLines w:val="0"/>
        <w:pageBreakBefore w:val="0"/>
        <w:widowControl w:val="0"/>
        <w:numPr>
          <w:ilvl w:val="0"/>
          <w:numId w:val="21"/>
        </w:numPr>
        <w:tabs>
          <w:tab w:val="left" w:pos="1343"/>
        </w:tabs>
        <w:kinsoku/>
        <w:wordWrap/>
        <w:overflowPunct/>
        <w:topLinePunct w:val="0"/>
        <w:autoSpaceDE w:val="0"/>
        <w:autoSpaceDN w:val="0"/>
        <w:bidi w:val="0"/>
        <w:adjustRightInd/>
        <w:snapToGrid/>
        <w:spacing w:before="11" w:after="0" w:line="360" w:lineRule="auto"/>
        <w:ind w:left="1342" w:right="0" w:hanging="530"/>
        <w:jc w:val="left"/>
        <w:textAlignment w:val="auto"/>
        <w:rPr>
          <w:sz w:val="21"/>
        </w:rPr>
      </w:pPr>
      <w:r>
        <w:rPr>
          <w:spacing w:val="-3"/>
          <w:sz w:val="21"/>
        </w:rPr>
        <w:t>不同投标人委托同一单位或者个人办理投标事宜；</w:t>
      </w:r>
      <w:r>
        <w:rPr>
          <w:sz w:val="21"/>
        </w:rPr>
        <w:t xml:space="preserve"> </w:t>
      </w:r>
    </w:p>
    <w:p>
      <w:pPr>
        <w:pStyle w:val="17"/>
        <w:keepNext w:val="0"/>
        <w:keepLines w:val="0"/>
        <w:pageBreakBefore w:val="0"/>
        <w:widowControl w:val="0"/>
        <w:numPr>
          <w:ilvl w:val="0"/>
          <w:numId w:val="21"/>
        </w:numPr>
        <w:tabs>
          <w:tab w:val="left" w:pos="1343"/>
        </w:tabs>
        <w:kinsoku/>
        <w:wordWrap/>
        <w:overflowPunct/>
        <w:topLinePunct w:val="0"/>
        <w:autoSpaceDE w:val="0"/>
        <w:autoSpaceDN w:val="0"/>
        <w:bidi w:val="0"/>
        <w:adjustRightInd/>
        <w:snapToGrid/>
        <w:spacing w:before="141" w:after="0" w:line="360" w:lineRule="auto"/>
        <w:ind w:left="1342" w:right="0" w:hanging="530"/>
        <w:jc w:val="left"/>
        <w:textAlignment w:val="auto"/>
        <w:rPr>
          <w:sz w:val="21"/>
        </w:rPr>
      </w:pPr>
      <w:r>
        <w:rPr>
          <w:spacing w:val="-3"/>
          <w:sz w:val="21"/>
        </w:rPr>
        <w:t>不同投标人的投标文件载明的项目管理成员或者联系人员为同一人；</w:t>
      </w:r>
      <w:r>
        <w:rPr>
          <w:sz w:val="21"/>
        </w:rPr>
        <w:t xml:space="preserve"> </w:t>
      </w:r>
    </w:p>
    <w:p>
      <w:pPr>
        <w:pStyle w:val="17"/>
        <w:keepNext w:val="0"/>
        <w:keepLines w:val="0"/>
        <w:pageBreakBefore w:val="0"/>
        <w:widowControl w:val="0"/>
        <w:numPr>
          <w:ilvl w:val="0"/>
          <w:numId w:val="21"/>
        </w:numPr>
        <w:tabs>
          <w:tab w:val="left" w:pos="1343"/>
        </w:tabs>
        <w:kinsoku/>
        <w:wordWrap/>
        <w:overflowPunct/>
        <w:topLinePunct w:val="0"/>
        <w:autoSpaceDE w:val="0"/>
        <w:autoSpaceDN w:val="0"/>
        <w:bidi w:val="0"/>
        <w:adjustRightInd/>
        <w:snapToGrid/>
        <w:spacing w:before="140" w:after="0" w:line="360" w:lineRule="auto"/>
        <w:ind w:left="1342" w:right="0" w:hanging="530"/>
        <w:jc w:val="left"/>
        <w:textAlignment w:val="auto"/>
        <w:rPr>
          <w:sz w:val="21"/>
        </w:rPr>
      </w:pPr>
      <w:r>
        <w:rPr>
          <w:spacing w:val="-3"/>
          <w:sz w:val="21"/>
        </w:rPr>
        <w:t>不同投标人的投标文件异常一致或者投标报价呈规律性差异；</w:t>
      </w:r>
      <w:r>
        <w:rPr>
          <w:sz w:val="21"/>
        </w:rPr>
        <w:t xml:space="preserve"> </w:t>
      </w:r>
    </w:p>
    <w:p>
      <w:pPr>
        <w:pStyle w:val="17"/>
        <w:keepNext w:val="0"/>
        <w:keepLines w:val="0"/>
        <w:pageBreakBefore w:val="0"/>
        <w:widowControl w:val="0"/>
        <w:numPr>
          <w:ilvl w:val="0"/>
          <w:numId w:val="21"/>
        </w:numPr>
        <w:tabs>
          <w:tab w:val="left" w:pos="1343"/>
        </w:tabs>
        <w:kinsoku/>
        <w:wordWrap/>
        <w:overflowPunct/>
        <w:topLinePunct w:val="0"/>
        <w:autoSpaceDE w:val="0"/>
        <w:autoSpaceDN w:val="0"/>
        <w:bidi w:val="0"/>
        <w:adjustRightInd/>
        <w:snapToGrid/>
        <w:spacing w:before="139" w:after="0" w:line="360" w:lineRule="auto"/>
        <w:ind w:left="1342" w:right="0" w:hanging="530"/>
        <w:jc w:val="left"/>
        <w:textAlignment w:val="auto"/>
        <w:rPr>
          <w:sz w:val="21"/>
        </w:rPr>
      </w:pPr>
      <w:r>
        <w:rPr>
          <w:spacing w:val="-3"/>
          <w:sz w:val="21"/>
        </w:rPr>
        <w:t>不同投标人的投标文件相互混装；</w:t>
      </w:r>
      <w:r>
        <w:rPr>
          <w:sz w:val="21"/>
        </w:rPr>
        <w:t xml:space="preserve"> </w:t>
      </w:r>
    </w:p>
    <w:p>
      <w:pPr>
        <w:pStyle w:val="17"/>
        <w:keepNext w:val="0"/>
        <w:keepLines w:val="0"/>
        <w:pageBreakBefore w:val="0"/>
        <w:widowControl w:val="0"/>
        <w:numPr>
          <w:ilvl w:val="0"/>
          <w:numId w:val="21"/>
        </w:numPr>
        <w:tabs>
          <w:tab w:val="left" w:pos="1343"/>
        </w:tabs>
        <w:kinsoku/>
        <w:wordWrap/>
        <w:overflowPunct/>
        <w:topLinePunct w:val="0"/>
        <w:autoSpaceDE w:val="0"/>
        <w:autoSpaceDN w:val="0"/>
        <w:bidi w:val="0"/>
        <w:adjustRightInd/>
        <w:snapToGrid/>
        <w:spacing w:before="139" w:after="0" w:line="360" w:lineRule="auto"/>
        <w:ind w:left="1342" w:right="0" w:hanging="530"/>
        <w:jc w:val="left"/>
        <w:textAlignment w:val="auto"/>
        <w:rPr>
          <w:sz w:val="21"/>
        </w:rPr>
      </w:pPr>
      <w:r>
        <w:rPr>
          <w:spacing w:val="-3"/>
          <w:sz w:val="21"/>
        </w:rPr>
        <w:t>不同投标人的投标保证金从同一单位或者个人的账户转出。</w:t>
      </w:r>
      <w:r>
        <w:rPr>
          <w:sz w:val="21"/>
        </w:rPr>
        <w:t xml:space="preserve"> </w:t>
      </w:r>
    </w:p>
    <w:p>
      <w:pPr>
        <w:pStyle w:val="7"/>
        <w:keepNext w:val="0"/>
        <w:keepLines w:val="0"/>
        <w:pageBreakBefore w:val="0"/>
        <w:widowControl w:val="0"/>
        <w:numPr>
          <w:ilvl w:val="0"/>
          <w:numId w:val="22"/>
        </w:numPr>
        <w:tabs>
          <w:tab w:val="left" w:pos="1030"/>
        </w:tabs>
        <w:kinsoku/>
        <w:wordWrap/>
        <w:overflowPunct/>
        <w:topLinePunct w:val="0"/>
        <w:autoSpaceDE w:val="0"/>
        <w:autoSpaceDN w:val="0"/>
        <w:bidi w:val="0"/>
        <w:adjustRightInd/>
        <w:snapToGrid/>
        <w:spacing w:before="141" w:after="0" w:line="360" w:lineRule="auto"/>
        <w:ind w:left="392" w:right="988" w:firstLine="422"/>
        <w:jc w:val="left"/>
        <w:textAlignment w:val="auto"/>
      </w:pPr>
      <w:r>
        <w:rPr>
          <w:spacing w:val="-1"/>
        </w:rPr>
        <w:t>采购人按照投标人提供的资格文件按以下原则对投标人的资格符合性进行审查，如发现下列情形之</w:t>
      </w:r>
      <w:r>
        <w:rPr>
          <w:spacing w:val="-2"/>
        </w:rPr>
        <w:t>一的，投标文件将被视为无效：</w:t>
      </w:r>
      <w:r>
        <w:rPr>
          <w:spacing w:val="-2"/>
          <w:w w:val="99"/>
        </w:rPr>
        <w:t xml:space="preserve"> </w:t>
      </w:r>
    </w:p>
    <w:p>
      <w:pPr>
        <w:pStyle w:val="17"/>
        <w:keepNext w:val="0"/>
        <w:keepLines w:val="0"/>
        <w:pageBreakBefore w:val="0"/>
        <w:widowControl w:val="0"/>
        <w:numPr>
          <w:ilvl w:val="1"/>
          <w:numId w:val="22"/>
        </w:numPr>
        <w:tabs>
          <w:tab w:val="left" w:pos="1183"/>
        </w:tabs>
        <w:kinsoku/>
        <w:wordWrap/>
        <w:overflowPunct/>
        <w:topLinePunct w:val="0"/>
        <w:autoSpaceDE w:val="0"/>
        <w:autoSpaceDN w:val="0"/>
        <w:bidi w:val="0"/>
        <w:adjustRightInd/>
        <w:snapToGrid/>
        <w:spacing w:before="0" w:after="0" w:line="360" w:lineRule="auto"/>
        <w:ind w:left="1182" w:right="0" w:hanging="370"/>
        <w:jc w:val="left"/>
        <w:textAlignment w:val="auto"/>
        <w:rPr>
          <w:sz w:val="21"/>
        </w:rPr>
      </w:pPr>
      <w:r>
        <w:rPr>
          <w:spacing w:val="-7"/>
          <w:sz w:val="21"/>
        </w:rPr>
        <w:t xml:space="preserve">缺少招标文件中资格文件第 </w:t>
      </w:r>
      <w:r>
        <w:rPr>
          <w:sz w:val="21"/>
        </w:rPr>
        <w:t>1.2</w:t>
      </w:r>
      <w:r>
        <w:rPr>
          <w:spacing w:val="-23"/>
          <w:sz w:val="21"/>
        </w:rPr>
        <w:t xml:space="preserve"> 条至第 </w:t>
      </w:r>
      <w:r>
        <w:rPr>
          <w:sz w:val="21"/>
        </w:rPr>
        <w:t>1.7</w:t>
      </w:r>
      <w:r>
        <w:rPr>
          <w:spacing w:val="-9"/>
          <w:sz w:val="21"/>
        </w:rPr>
        <w:t xml:space="preserve"> 条所列内容之一的；</w:t>
      </w:r>
      <w:r>
        <w:rPr>
          <w:sz w:val="21"/>
        </w:rPr>
        <w:t xml:space="preserve"> </w:t>
      </w:r>
    </w:p>
    <w:p>
      <w:pPr>
        <w:pStyle w:val="17"/>
        <w:keepNext w:val="0"/>
        <w:keepLines w:val="0"/>
        <w:pageBreakBefore w:val="0"/>
        <w:widowControl w:val="0"/>
        <w:numPr>
          <w:ilvl w:val="1"/>
          <w:numId w:val="22"/>
        </w:numPr>
        <w:tabs>
          <w:tab w:val="left" w:pos="1183"/>
        </w:tabs>
        <w:kinsoku/>
        <w:wordWrap/>
        <w:overflowPunct/>
        <w:topLinePunct w:val="0"/>
        <w:autoSpaceDE w:val="0"/>
        <w:autoSpaceDN w:val="0"/>
        <w:bidi w:val="0"/>
        <w:adjustRightInd/>
        <w:snapToGrid/>
        <w:spacing w:before="139" w:after="0" w:line="360" w:lineRule="auto"/>
        <w:ind w:left="1182" w:right="0" w:hanging="370"/>
        <w:jc w:val="left"/>
        <w:textAlignment w:val="auto"/>
        <w:rPr>
          <w:sz w:val="21"/>
        </w:rPr>
      </w:pPr>
      <w:r>
        <w:rPr>
          <w:spacing w:val="-3"/>
          <w:sz w:val="21"/>
        </w:rPr>
        <w:t>投标人提供的有关资料被确认是不真实的；</w:t>
      </w:r>
      <w:r>
        <w:rPr>
          <w:sz w:val="21"/>
        </w:rPr>
        <w:t xml:space="preserve"> </w:t>
      </w:r>
    </w:p>
    <w:p>
      <w:pPr>
        <w:pStyle w:val="17"/>
        <w:keepNext w:val="0"/>
        <w:keepLines w:val="0"/>
        <w:pageBreakBefore w:val="0"/>
        <w:widowControl w:val="0"/>
        <w:numPr>
          <w:ilvl w:val="1"/>
          <w:numId w:val="22"/>
        </w:numPr>
        <w:tabs>
          <w:tab w:val="left" w:pos="1183"/>
        </w:tabs>
        <w:kinsoku/>
        <w:wordWrap/>
        <w:overflowPunct/>
        <w:topLinePunct w:val="0"/>
        <w:autoSpaceDE w:val="0"/>
        <w:autoSpaceDN w:val="0"/>
        <w:bidi w:val="0"/>
        <w:adjustRightInd/>
        <w:snapToGrid/>
        <w:spacing w:before="139" w:after="0" w:line="360" w:lineRule="auto"/>
        <w:ind w:left="1182" w:right="0" w:hanging="370"/>
        <w:jc w:val="left"/>
        <w:textAlignment w:val="auto"/>
        <w:rPr>
          <w:sz w:val="21"/>
        </w:rPr>
      </w:pPr>
      <w:r>
        <w:rPr>
          <w:spacing w:val="-3"/>
          <w:sz w:val="21"/>
        </w:rPr>
        <w:t>投标人的资格文件有串通投标情形之一的；</w:t>
      </w:r>
      <w:r>
        <w:rPr>
          <w:sz w:val="21"/>
        </w:rPr>
        <w:t xml:space="preserve"> </w:t>
      </w:r>
    </w:p>
    <w:p>
      <w:pPr>
        <w:pStyle w:val="17"/>
        <w:keepNext w:val="0"/>
        <w:keepLines w:val="0"/>
        <w:pageBreakBefore w:val="0"/>
        <w:widowControl w:val="0"/>
        <w:numPr>
          <w:ilvl w:val="1"/>
          <w:numId w:val="22"/>
        </w:numPr>
        <w:tabs>
          <w:tab w:val="left" w:pos="1183"/>
        </w:tabs>
        <w:kinsoku/>
        <w:wordWrap/>
        <w:overflowPunct/>
        <w:topLinePunct w:val="0"/>
        <w:autoSpaceDE w:val="0"/>
        <w:autoSpaceDN w:val="0"/>
        <w:bidi w:val="0"/>
        <w:adjustRightInd/>
        <w:snapToGrid/>
        <w:spacing w:before="142" w:after="0" w:line="360" w:lineRule="auto"/>
        <w:ind w:left="1182" w:right="0" w:hanging="370"/>
        <w:jc w:val="left"/>
        <w:textAlignment w:val="auto"/>
        <w:rPr>
          <w:sz w:val="21"/>
        </w:rPr>
      </w:pPr>
      <w:r>
        <w:rPr>
          <w:spacing w:val="-3"/>
          <w:sz w:val="21"/>
        </w:rPr>
        <w:t>资格文件未按招标文件规定要求进行签字或盖章的；</w:t>
      </w:r>
      <w:r>
        <w:rPr>
          <w:sz w:val="21"/>
        </w:rPr>
        <w:t xml:space="preserve"> </w:t>
      </w:r>
    </w:p>
    <w:p>
      <w:pPr>
        <w:pStyle w:val="17"/>
        <w:keepNext w:val="0"/>
        <w:keepLines w:val="0"/>
        <w:pageBreakBefore w:val="0"/>
        <w:widowControl w:val="0"/>
        <w:numPr>
          <w:ilvl w:val="1"/>
          <w:numId w:val="22"/>
        </w:numPr>
        <w:tabs>
          <w:tab w:val="left" w:pos="1183"/>
        </w:tabs>
        <w:kinsoku/>
        <w:wordWrap/>
        <w:overflowPunct/>
        <w:topLinePunct w:val="0"/>
        <w:autoSpaceDE w:val="0"/>
        <w:autoSpaceDN w:val="0"/>
        <w:bidi w:val="0"/>
        <w:adjustRightInd/>
        <w:snapToGrid/>
        <w:spacing w:before="139" w:after="0" w:line="360" w:lineRule="auto"/>
        <w:ind w:left="1182" w:right="0" w:hanging="370"/>
        <w:jc w:val="both"/>
        <w:textAlignment w:val="auto"/>
        <w:rPr>
          <w:sz w:val="21"/>
        </w:rPr>
      </w:pPr>
      <w:r>
        <w:rPr>
          <w:spacing w:val="-3"/>
          <w:sz w:val="21"/>
        </w:rPr>
        <w:t>投标人有违法、违规行为影响本次采购公平、公正的；</w:t>
      </w:r>
      <w:r>
        <w:rPr>
          <w:sz w:val="21"/>
        </w:rPr>
        <w:t xml:space="preserve"> </w:t>
      </w:r>
    </w:p>
    <w:p>
      <w:pPr>
        <w:pStyle w:val="17"/>
        <w:keepNext w:val="0"/>
        <w:keepLines w:val="0"/>
        <w:pageBreakBefore w:val="0"/>
        <w:widowControl w:val="0"/>
        <w:numPr>
          <w:ilvl w:val="1"/>
          <w:numId w:val="22"/>
        </w:numPr>
        <w:tabs>
          <w:tab w:val="left" w:pos="1183"/>
        </w:tabs>
        <w:kinsoku/>
        <w:wordWrap/>
        <w:overflowPunct/>
        <w:topLinePunct w:val="0"/>
        <w:autoSpaceDE w:val="0"/>
        <w:autoSpaceDN w:val="0"/>
        <w:bidi w:val="0"/>
        <w:adjustRightInd/>
        <w:snapToGrid/>
        <w:spacing w:before="139" w:after="0" w:line="360" w:lineRule="auto"/>
        <w:ind w:left="392" w:right="984" w:firstLine="420"/>
        <w:jc w:val="both"/>
        <w:textAlignment w:val="auto"/>
        <w:rPr>
          <w:sz w:val="21"/>
        </w:rPr>
      </w:pPr>
      <w:r>
        <w:rPr>
          <w:spacing w:val="-5"/>
          <w:sz w:val="21"/>
        </w:rPr>
        <w:t>按照 “信用中国”网站</w:t>
      </w:r>
      <w:r>
        <w:fldChar w:fldCharType="begin"/>
      </w:r>
      <w:r>
        <w:instrText xml:space="preserve"> HYPERLINK "http://www.creditchina.gov.cn/" \h </w:instrText>
      </w:r>
      <w:r>
        <w:fldChar w:fldCharType="separate"/>
      </w:r>
      <w:r>
        <w:rPr>
          <w:sz w:val="21"/>
        </w:rPr>
        <w:t>（www.creditchina.gov.cn</w:t>
      </w:r>
      <w:r>
        <w:rPr>
          <w:sz w:val="21"/>
        </w:rPr>
        <w:fldChar w:fldCharType="end"/>
      </w:r>
      <w:r>
        <w:rPr>
          <w:sz w:val="21"/>
        </w:rPr>
        <w:t>）</w:t>
      </w:r>
      <w:r>
        <w:rPr>
          <w:spacing w:val="-4"/>
          <w:sz w:val="21"/>
        </w:rPr>
        <w:t>、中国政府采购网</w:t>
      </w:r>
      <w:r>
        <w:rPr>
          <w:sz w:val="21"/>
        </w:rPr>
        <w:t>（</w:t>
      </w:r>
      <w:r>
        <w:fldChar w:fldCharType="begin"/>
      </w:r>
      <w:r>
        <w:instrText xml:space="preserve"> HYPERLINK "http://www.ccgp.gov.cn/" \h </w:instrText>
      </w:r>
      <w:r>
        <w:fldChar w:fldCharType="separate"/>
      </w:r>
      <w:r>
        <w:rPr>
          <w:sz w:val="21"/>
        </w:rPr>
        <w:t>www.ccgp.gov.cn</w:t>
      </w:r>
      <w:r>
        <w:rPr>
          <w:sz w:val="21"/>
        </w:rPr>
        <w:fldChar w:fldCharType="end"/>
      </w:r>
      <w:r>
        <w:rPr>
          <w:sz w:val="21"/>
        </w:rPr>
        <w:t>）两个</w:t>
      </w:r>
      <w:r>
        <w:rPr>
          <w:spacing w:val="-9"/>
          <w:sz w:val="21"/>
        </w:rPr>
        <w:t>网站信用信息记录查询，投标人有列入失信被执行人、重大税收违法案件当事人名单、政府采购严重违法失</w:t>
      </w:r>
      <w:r>
        <w:rPr>
          <w:spacing w:val="-5"/>
          <w:sz w:val="21"/>
        </w:rPr>
        <w:t>信行为记录名单情况的。</w:t>
      </w:r>
      <w:r>
        <w:rPr>
          <w:sz w:val="21"/>
        </w:rPr>
        <w:t xml:space="preserve"> </w:t>
      </w:r>
    </w:p>
    <w:p>
      <w:pPr>
        <w:pStyle w:val="7"/>
        <w:keepNext w:val="0"/>
        <w:keepLines w:val="0"/>
        <w:pageBreakBefore w:val="0"/>
        <w:widowControl w:val="0"/>
        <w:numPr>
          <w:ilvl w:val="0"/>
          <w:numId w:val="22"/>
        </w:numPr>
        <w:tabs>
          <w:tab w:val="left" w:pos="1028"/>
        </w:tabs>
        <w:kinsoku/>
        <w:wordWrap/>
        <w:overflowPunct/>
        <w:topLinePunct w:val="0"/>
        <w:autoSpaceDE w:val="0"/>
        <w:autoSpaceDN w:val="0"/>
        <w:bidi w:val="0"/>
        <w:adjustRightInd/>
        <w:snapToGrid/>
        <w:spacing w:before="0" w:after="0" w:line="360" w:lineRule="auto"/>
        <w:ind w:left="1027" w:right="0" w:hanging="213"/>
        <w:jc w:val="left"/>
        <w:textAlignment w:val="auto"/>
      </w:pPr>
      <w:r>
        <w:rPr>
          <w:spacing w:val="-3"/>
        </w:rPr>
        <w:t>在符合性审查和商务评审时，如发现下列情形之一的，投标文件将被视为无效：</w:t>
      </w:r>
      <w:r>
        <w:rPr>
          <w:spacing w:val="-3"/>
          <w:w w:val="99"/>
        </w:rPr>
        <w:t xml:space="preserve"> </w:t>
      </w:r>
    </w:p>
    <w:p>
      <w:pPr>
        <w:pStyle w:val="17"/>
        <w:keepNext w:val="0"/>
        <w:keepLines w:val="0"/>
        <w:pageBreakBefore w:val="0"/>
        <w:widowControl w:val="0"/>
        <w:numPr>
          <w:ilvl w:val="1"/>
          <w:numId w:val="22"/>
        </w:numPr>
        <w:tabs>
          <w:tab w:val="left" w:pos="1183"/>
        </w:tabs>
        <w:kinsoku/>
        <w:wordWrap/>
        <w:overflowPunct/>
        <w:topLinePunct w:val="0"/>
        <w:autoSpaceDE w:val="0"/>
        <w:autoSpaceDN w:val="0"/>
        <w:bidi w:val="0"/>
        <w:adjustRightInd/>
        <w:snapToGrid/>
        <w:spacing w:before="138" w:after="0" w:line="360" w:lineRule="auto"/>
        <w:ind w:left="1182" w:right="0" w:hanging="370"/>
        <w:jc w:val="both"/>
        <w:textAlignment w:val="auto"/>
        <w:rPr>
          <w:sz w:val="21"/>
        </w:rPr>
      </w:pPr>
      <w:r>
        <w:rPr>
          <w:spacing w:val="-3"/>
          <w:sz w:val="21"/>
        </w:rPr>
        <w:t xml:space="preserve">在技术商务文件中出现报价的； </w:t>
      </w:r>
      <w:r>
        <w:rPr>
          <w:sz w:val="21"/>
        </w:rPr>
        <w:t xml:space="preserve"> </w:t>
      </w:r>
    </w:p>
    <w:p>
      <w:pPr>
        <w:pStyle w:val="17"/>
        <w:keepNext w:val="0"/>
        <w:keepLines w:val="0"/>
        <w:pageBreakBefore w:val="0"/>
        <w:widowControl w:val="0"/>
        <w:numPr>
          <w:ilvl w:val="1"/>
          <w:numId w:val="22"/>
        </w:numPr>
        <w:tabs>
          <w:tab w:val="left" w:pos="1183"/>
        </w:tabs>
        <w:kinsoku/>
        <w:wordWrap/>
        <w:overflowPunct/>
        <w:topLinePunct w:val="0"/>
        <w:autoSpaceDE w:val="0"/>
        <w:autoSpaceDN w:val="0"/>
        <w:bidi w:val="0"/>
        <w:adjustRightInd/>
        <w:snapToGrid/>
        <w:spacing w:before="139" w:after="0" w:line="360" w:lineRule="auto"/>
        <w:ind w:left="1182" w:right="0" w:hanging="370"/>
        <w:jc w:val="both"/>
        <w:textAlignment w:val="auto"/>
        <w:rPr>
          <w:sz w:val="21"/>
        </w:rPr>
      </w:pPr>
      <w:r>
        <w:rPr>
          <w:spacing w:val="-3"/>
          <w:sz w:val="21"/>
        </w:rPr>
        <w:t>投标人未对标项内的所有内容进行投标的；</w:t>
      </w:r>
      <w:r>
        <w:rPr>
          <w:sz w:val="21"/>
        </w:rPr>
        <w:t xml:space="preserve"> </w:t>
      </w:r>
    </w:p>
    <w:p>
      <w:pPr>
        <w:pStyle w:val="17"/>
        <w:keepNext w:val="0"/>
        <w:keepLines w:val="0"/>
        <w:pageBreakBefore w:val="0"/>
        <w:widowControl w:val="0"/>
        <w:numPr>
          <w:ilvl w:val="1"/>
          <w:numId w:val="22"/>
        </w:numPr>
        <w:tabs>
          <w:tab w:val="left" w:pos="1183"/>
        </w:tabs>
        <w:kinsoku/>
        <w:wordWrap/>
        <w:overflowPunct/>
        <w:topLinePunct w:val="0"/>
        <w:autoSpaceDE w:val="0"/>
        <w:autoSpaceDN w:val="0"/>
        <w:bidi w:val="0"/>
        <w:adjustRightInd/>
        <w:snapToGrid/>
        <w:spacing w:before="139" w:after="0" w:line="360" w:lineRule="auto"/>
        <w:ind w:left="1182" w:right="0" w:hanging="370"/>
        <w:jc w:val="both"/>
        <w:textAlignment w:val="auto"/>
        <w:rPr>
          <w:sz w:val="21"/>
        </w:rPr>
      </w:pPr>
      <w:r>
        <w:rPr>
          <w:spacing w:val="-3"/>
          <w:sz w:val="21"/>
        </w:rPr>
        <w:t>技术商务文件缺少《技术响应表》；</w:t>
      </w:r>
      <w:r>
        <w:rPr>
          <w:sz w:val="21"/>
        </w:rPr>
        <w:t xml:space="preserve"> </w:t>
      </w:r>
    </w:p>
    <w:p>
      <w:pPr>
        <w:pStyle w:val="17"/>
        <w:keepNext w:val="0"/>
        <w:keepLines w:val="0"/>
        <w:pageBreakBefore w:val="0"/>
        <w:widowControl w:val="0"/>
        <w:numPr>
          <w:ilvl w:val="1"/>
          <w:numId w:val="22"/>
        </w:numPr>
        <w:tabs>
          <w:tab w:val="left" w:pos="1183"/>
        </w:tabs>
        <w:kinsoku/>
        <w:wordWrap/>
        <w:overflowPunct/>
        <w:topLinePunct w:val="0"/>
        <w:autoSpaceDE w:val="0"/>
        <w:autoSpaceDN w:val="0"/>
        <w:bidi w:val="0"/>
        <w:adjustRightInd/>
        <w:snapToGrid/>
        <w:spacing w:before="142" w:after="0" w:line="360" w:lineRule="auto"/>
        <w:ind w:left="1182" w:right="0" w:hanging="370"/>
        <w:jc w:val="left"/>
        <w:textAlignment w:val="auto"/>
        <w:rPr>
          <w:sz w:val="21"/>
        </w:rPr>
      </w:pPr>
      <w:r>
        <w:rPr>
          <w:spacing w:val="-3"/>
          <w:sz w:val="21"/>
        </w:rPr>
        <w:t>招标需求中要求提供政府强制采购节能产品的，而投标人未提供该产品相应认证证书或截图的；</w:t>
      </w:r>
      <w:r>
        <w:rPr>
          <w:sz w:val="21"/>
        </w:rPr>
        <w:t xml:space="preserve"> </w:t>
      </w:r>
    </w:p>
    <w:p>
      <w:pPr>
        <w:pStyle w:val="17"/>
        <w:keepNext w:val="0"/>
        <w:keepLines w:val="0"/>
        <w:pageBreakBefore w:val="0"/>
        <w:widowControl w:val="0"/>
        <w:numPr>
          <w:ilvl w:val="1"/>
          <w:numId w:val="22"/>
        </w:numPr>
        <w:tabs>
          <w:tab w:val="left" w:pos="1183"/>
        </w:tabs>
        <w:kinsoku/>
        <w:wordWrap/>
        <w:overflowPunct/>
        <w:topLinePunct w:val="0"/>
        <w:autoSpaceDE w:val="0"/>
        <w:autoSpaceDN w:val="0"/>
        <w:bidi w:val="0"/>
        <w:adjustRightInd/>
        <w:snapToGrid/>
        <w:spacing w:before="139" w:after="0" w:line="360" w:lineRule="auto"/>
        <w:ind w:left="1182" w:right="0" w:hanging="370"/>
        <w:jc w:val="both"/>
        <w:textAlignment w:val="auto"/>
        <w:rPr>
          <w:sz w:val="21"/>
        </w:rPr>
      </w:pPr>
      <w:r>
        <w:rPr>
          <w:spacing w:val="-3"/>
          <w:sz w:val="21"/>
        </w:rPr>
        <w:t>投标人提供的有关资料被确认是不真实的；</w:t>
      </w:r>
      <w:r>
        <w:rPr>
          <w:sz w:val="21"/>
        </w:rPr>
        <w:t xml:space="preserve"> </w:t>
      </w:r>
    </w:p>
    <w:p>
      <w:pPr>
        <w:pStyle w:val="17"/>
        <w:keepNext w:val="0"/>
        <w:keepLines w:val="0"/>
        <w:pageBreakBefore w:val="0"/>
        <w:widowControl w:val="0"/>
        <w:numPr>
          <w:ilvl w:val="1"/>
          <w:numId w:val="22"/>
        </w:numPr>
        <w:tabs>
          <w:tab w:val="left" w:pos="1183"/>
        </w:tabs>
        <w:kinsoku/>
        <w:wordWrap/>
        <w:overflowPunct/>
        <w:topLinePunct w:val="0"/>
        <w:autoSpaceDE w:val="0"/>
        <w:autoSpaceDN w:val="0"/>
        <w:bidi w:val="0"/>
        <w:adjustRightInd/>
        <w:snapToGrid/>
        <w:spacing w:before="139" w:after="0" w:line="360" w:lineRule="auto"/>
        <w:ind w:left="1182" w:right="0" w:hanging="370"/>
        <w:jc w:val="both"/>
        <w:textAlignment w:val="auto"/>
        <w:rPr>
          <w:sz w:val="21"/>
        </w:rPr>
      </w:pPr>
      <w:r>
        <w:rPr>
          <w:spacing w:val="-3"/>
          <w:sz w:val="21"/>
        </w:rPr>
        <w:t xml:space="preserve">投标人的技术商务文件有串通投标情形之一的； </w:t>
      </w:r>
    </w:p>
    <w:p>
      <w:pPr>
        <w:pStyle w:val="17"/>
        <w:keepNext w:val="0"/>
        <w:keepLines w:val="0"/>
        <w:pageBreakBefore w:val="0"/>
        <w:widowControl w:val="0"/>
        <w:numPr>
          <w:ilvl w:val="1"/>
          <w:numId w:val="22"/>
        </w:numPr>
        <w:tabs>
          <w:tab w:val="left" w:pos="1183"/>
        </w:tabs>
        <w:kinsoku/>
        <w:wordWrap/>
        <w:overflowPunct/>
        <w:topLinePunct w:val="0"/>
        <w:autoSpaceDE w:val="0"/>
        <w:autoSpaceDN w:val="0"/>
        <w:bidi w:val="0"/>
        <w:adjustRightInd/>
        <w:snapToGrid/>
        <w:spacing w:before="139" w:after="0" w:line="360" w:lineRule="auto"/>
        <w:ind w:left="1182" w:right="0" w:hanging="370"/>
        <w:jc w:val="left"/>
        <w:textAlignment w:val="auto"/>
        <w:rPr>
          <w:sz w:val="21"/>
        </w:rPr>
      </w:pPr>
      <w:r>
        <w:rPr>
          <w:spacing w:val="-3"/>
          <w:sz w:val="21"/>
        </w:rPr>
        <w:t>技术商务文件未按招标文件规定要求进行签字或盖章的；</w:t>
      </w:r>
      <w:r>
        <w:rPr>
          <w:sz w:val="21"/>
        </w:rPr>
        <w:t xml:space="preserve"> </w:t>
      </w:r>
    </w:p>
    <w:p>
      <w:pPr>
        <w:pStyle w:val="17"/>
        <w:keepNext w:val="0"/>
        <w:keepLines w:val="0"/>
        <w:pageBreakBefore w:val="0"/>
        <w:widowControl w:val="0"/>
        <w:numPr>
          <w:ilvl w:val="1"/>
          <w:numId w:val="22"/>
        </w:numPr>
        <w:tabs>
          <w:tab w:val="left" w:pos="1183"/>
        </w:tabs>
        <w:kinsoku/>
        <w:wordWrap/>
        <w:overflowPunct/>
        <w:topLinePunct w:val="0"/>
        <w:autoSpaceDE w:val="0"/>
        <w:autoSpaceDN w:val="0"/>
        <w:bidi w:val="0"/>
        <w:adjustRightInd/>
        <w:snapToGrid/>
        <w:spacing w:before="139" w:after="0" w:line="360" w:lineRule="auto"/>
        <w:ind w:left="1182" w:right="0" w:hanging="370"/>
        <w:jc w:val="left"/>
        <w:textAlignment w:val="auto"/>
        <w:rPr>
          <w:sz w:val="21"/>
        </w:rPr>
      </w:pPr>
      <w:r>
        <w:rPr>
          <w:spacing w:val="-3"/>
          <w:sz w:val="21"/>
        </w:rPr>
        <w:t xml:space="preserve">投标人未按招标文件更正公告编制投标文件的； </w:t>
      </w:r>
    </w:p>
    <w:p>
      <w:pPr>
        <w:pStyle w:val="17"/>
        <w:keepNext w:val="0"/>
        <w:keepLines w:val="0"/>
        <w:pageBreakBefore w:val="0"/>
        <w:widowControl w:val="0"/>
        <w:numPr>
          <w:ilvl w:val="1"/>
          <w:numId w:val="22"/>
        </w:numPr>
        <w:tabs>
          <w:tab w:val="left" w:pos="1183"/>
        </w:tabs>
        <w:kinsoku/>
        <w:wordWrap/>
        <w:overflowPunct/>
        <w:topLinePunct w:val="0"/>
        <w:autoSpaceDE w:val="0"/>
        <w:autoSpaceDN w:val="0"/>
        <w:bidi w:val="0"/>
        <w:adjustRightInd/>
        <w:snapToGrid/>
        <w:spacing w:before="141" w:after="0" w:line="360" w:lineRule="auto"/>
        <w:ind w:left="815" w:right="3915" w:hanging="3"/>
        <w:jc w:val="left"/>
        <w:textAlignment w:val="auto"/>
        <w:rPr>
          <w:b/>
          <w:sz w:val="21"/>
        </w:rPr>
      </w:pPr>
      <w:r>
        <w:rPr>
          <w:spacing w:val="-3"/>
          <w:sz w:val="21"/>
        </w:rPr>
        <w:t>经评标委员会审核，投标人所投内容不符合实质性采购要求的。</w:t>
      </w:r>
    </w:p>
    <w:p>
      <w:pPr>
        <w:pStyle w:val="17"/>
        <w:keepNext w:val="0"/>
        <w:keepLines w:val="0"/>
        <w:pageBreakBefore w:val="0"/>
        <w:widowControl w:val="0"/>
        <w:numPr>
          <w:ilvl w:val="0"/>
          <w:numId w:val="0"/>
        </w:numPr>
        <w:tabs>
          <w:tab w:val="left" w:pos="1183"/>
        </w:tabs>
        <w:kinsoku/>
        <w:wordWrap/>
        <w:overflowPunct/>
        <w:topLinePunct w:val="0"/>
        <w:autoSpaceDE w:val="0"/>
        <w:autoSpaceDN w:val="0"/>
        <w:bidi w:val="0"/>
        <w:adjustRightInd/>
        <w:snapToGrid/>
        <w:spacing w:before="141" w:after="0" w:line="360" w:lineRule="auto"/>
        <w:ind w:left="812" w:leftChars="0" w:right="3915" w:rightChars="0"/>
        <w:jc w:val="left"/>
        <w:textAlignment w:val="auto"/>
        <w:rPr>
          <w:b/>
          <w:sz w:val="21"/>
        </w:rPr>
      </w:pPr>
      <w:r>
        <w:rPr>
          <w:spacing w:val="-3"/>
          <w:sz w:val="21"/>
        </w:rPr>
        <w:t xml:space="preserve"> </w:t>
      </w:r>
      <w:r>
        <w:rPr>
          <w:b/>
          <w:sz w:val="21"/>
        </w:rPr>
        <w:t>3.</w:t>
      </w:r>
      <w:r>
        <w:rPr>
          <w:b/>
          <w:spacing w:val="-3"/>
          <w:sz w:val="21"/>
        </w:rPr>
        <w:t>在技术评审时，如发现下列情形之一的，投标文件将被视为无效：</w:t>
      </w:r>
      <w:r>
        <w:rPr>
          <w:b/>
          <w:spacing w:val="-3"/>
          <w:w w:val="99"/>
          <w:sz w:val="21"/>
        </w:rPr>
        <w:t xml:space="preserve"> </w:t>
      </w:r>
    </w:p>
    <w:p>
      <w:pPr>
        <w:pStyle w:val="17"/>
        <w:keepNext w:val="0"/>
        <w:keepLines w:val="0"/>
        <w:pageBreakBefore w:val="0"/>
        <w:widowControl w:val="0"/>
        <w:numPr>
          <w:ilvl w:val="1"/>
          <w:numId w:val="23"/>
        </w:numPr>
        <w:tabs>
          <w:tab w:val="left" w:pos="1183"/>
        </w:tabs>
        <w:kinsoku/>
        <w:wordWrap/>
        <w:overflowPunct/>
        <w:topLinePunct w:val="0"/>
        <w:autoSpaceDE w:val="0"/>
        <w:autoSpaceDN w:val="0"/>
        <w:bidi w:val="0"/>
        <w:adjustRightInd/>
        <w:snapToGrid/>
        <w:spacing w:before="0" w:after="0" w:line="360" w:lineRule="auto"/>
        <w:ind w:left="392" w:right="987" w:firstLine="420"/>
        <w:jc w:val="left"/>
        <w:textAlignment w:val="auto"/>
        <w:rPr>
          <w:sz w:val="21"/>
        </w:rPr>
      </w:pPr>
      <w:r>
        <w:rPr>
          <w:spacing w:val="-5"/>
          <w:sz w:val="21"/>
        </w:rPr>
        <w:t xml:space="preserve">未提供或未如实提供投标货物的技术参数，或者投标文件标明的响应或偏离与事实不符或虚假投标的； </w:t>
      </w:r>
    </w:p>
    <w:p>
      <w:pPr>
        <w:pStyle w:val="17"/>
        <w:keepNext w:val="0"/>
        <w:keepLines w:val="0"/>
        <w:pageBreakBefore w:val="0"/>
        <w:widowControl w:val="0"/>
        <w:numPr>
          <w:ilvl w:val="1"/>
          <w:numId w:val="23"/>
        </w:numPr>
        <w:tabs>
          <w:tab w:val="left" w:pos="1183"/>
        </w:tabs>
        <w:kinsoku/>
        <w:wordWrap/>
        <w:overflowPunct/>
        <w:topLinePunct w:val="0"/>
        <w:autoSpaceDE w:val="0"/>
        <w:autoSpaceDN w:val="0"/>
        <w:bidi w:val="0"/>
        <w:adjustRightInd/>
        <w:snapToGrid/>
        <w:spacing w:before="0" w:after="0" w:line="360" w:lineRule="auto"/>
        <w:ind w:left="1182" w:right="0" w:hanging="370"/>
        <w:jc w:val="left"/>
        <w:textAlignment w:val="auto"/>
        <w:rPr>
          <w:sz w:val="21"/>
        </w:rPr>
      </w:pPr>
      <w:r>
        <w:rPr>
          <w:spacing w:val="-3"/>
          <w:sz w:val="21"/>
        </w:rPr>
        <w:t>经评标委员会审核，投标人所投内容不符合实质性采购要求的；</w:t>
      </w:r>
      <w:r>
        <w:rPr>
          <w:sz w:val="21"/>
        </w:rPr>
        <w:t xml:space="preserve"> </w:t>
      </w:r>
    </w:p>
    <w:p>
      <w:pPr>
        <w:pStyle w:val="17"/>
        <w:keepNext w:val="0"/>
        <w:keepLines w:val="0"/>
        <w:pageBreakBefore w:val="0"/>
        <w:widowControl w:val="0"/>
        <w:numPr>
          <w:ilvl w:val="1"/>
          <w:numId w:val="23"/>
        </w:numPr>
        <w:tabs>
          <w:tab w:val="left" w:pos="1183"/>
        </w:tabs>
        <w:kinsoku/>
        <w:wordWrap/>
        <w:overflowPunct/>
        <w:topLinePunct w:val="0"/>
        <w:autoSpaceDE w:val="0"/>
        <w:autoSpaceDN w:val="0"/>
        <w:bidi w:val="0"/>
        <w:adjustRightInd/>
        <w:snapToGrid/>
        <w:spacing w:before="138" w:after="0" w:line="360" w:lineRule="auto"/>
        <w:ind w:left="815" w:right="3363" w:hanging="3"/>
        <w:jc w:val="left"/>
        <w:textAlignment w:val="auto"/>
        <w:rPr>
          <w:b/>
          <w:sz w:val="21"/>
        </w:rPr>
      </w:pPr>
      <w:r>
        <w:rPr>
          <w:spacing w:val="-3"/>
          <w:sz w:val="21"/>
        </w:rPr>
        <w:t>投标技术方案不明确，存在一个或一个以上备选</w:t>
      </w:r>
      <w:r>
        <w:rPr>
          <w:sz w:val="21"/>
        </w:rPr>
        <w:t>（</w:t>
      </w:r>
      <w:r>
        <w:rPr>
          <w:spacing w:val="-2"/>
          <w:sz w:val="21"/>
        </w:rPr>
        <w:t>替代</w:t>
      </w:r>
      <w:r>
        <w:rPr>
          <w:spacing w:val="-3"/>
          <w:sz w:val="21"/>
        </w:rPr>
        <w:t xml:space="preserve">）投标方案的； </w:t>
      </w:r>
      <w:r>
        <w:rPr>
          <w:b/>
          <w:sz w:val="21"/>
        </w:rPr>
        <w:t>4.</w:t>
      </w:r>
      <w:r>
        <w:rPr>
          <w:b/>
          <w:spacing w:val="-3"/>
          <w:sz w:val="21"/>
        </w:rPr>
        <w:t>在报价评审时，如发现下列情形之一的，投标文件将被视为无效：</w:t>
      </w:r>
      <w:r>
        <w:rPr>
          <w:b/>
          <w:spacing w:val="-3"/>
          <w:w w:val="99"/>
          <w:sz w:val="21"/>
        </w:rPr>
        <w:t xml:space="preserve"> </w:t>
      </w:r>
    </w:p>
    <w:p>
      <w:pPr>
        <w:pStyle w:val="17"/>
        <w:keepNext w:val="0"/>
        <w:keepLines w:val="0"/>
        <w:pageBreakBefore w:val="0"/>
        <w:widowControl w:val="0"/>
        <w:numPr>
          <w:ilvl w:val="1"/>
          <w:numId w:val="24"/>
        </w:numPr>
        <w:tabs>
          <w:tab w:val="left" w:pos="1183"/>
        </w:tabs>
        <w:kinsoku/>
        <w:wordWrap/>
        <w:overflowPunct/>
        <w:topLinePunct w:val="0"/>
        <w:autoSpaceDE w:val="0"/>
        <w:autoSpaceDN w:val="0"/>
        <w:bidi w:val="0"/>
        <w:adjustRightInd/>
        <w:snapToGrid/>
        <w:spacing w:before="0" w:after="0" w:line="360" w:lineRule="auto"/>
        <w:ind w:left="1182" w:right="0" w:hanging="370"/>
        <w:jc w:val="left"/>
        <w:textAlignment w:val="auto"/>
        <w:rPr>
          <w:sz w:val="21"/>
        </w:rPr>
      </w:pPr>
      <w:r>
        <w:rPr>
          <w:spacing w:val="-3"/>
          <w:sz w:val="21"/>
        </w:rPr>
        <w:t>未采用人民币报价或者未按照招标文件标明的币种报价的；</w:t>
      </w:r>
      <w:r>
        <w:rPr>
          <w:sz w:val="21"/>
        </w:rPr>
        <w:t xml:space="preserve"> </w:t>
      </w:r>
    </w:p>
    <w:p>
      <w:pPr>
        <w:pStyle w:val="17"/>
        <w:keepNext w:val="0"/>
        <w:keepLines w:val="0"/>
        <w:pageBreakBefore w:val="0"/>
        <w:widowControl w:val="0"/>
        <w:numPr>
          <w:ilvl w:val="1"/>
          <w:numId w:val="24"/>
        </w:numPr>
        <w:tabs>
          <w:tab w:val="left" w:pos="1183"/>
        </w:tabs>
        <w:kinsoku/>
        <w:wordWrap/>
        <w:overflowPunct/>
        <w:topLinePunct w:val="0"/>
        <w:autoSpaceDE w:val="0"/>
        <w:autoSpaceDN w:val="0"/>
        <w:bidi w:val="0"/>
        <w:adjustRightInd/>
        <w:snapToGrid/>
        <w:spacing w:before="139" w:after="0" w:line="360" w:lineRule="auto"/>
        <w:ind w:left="1182" w:right="0" w:hanging="370"/>
        <w:jc w:val="left"/>
        <w:textAlignment w:val="auto"/>
        <w:rPr>
          <w:sz w:val="21"/>
        </w:rPr>
      </w:pPr>
      <w:r>
        <w:rPr>
          <w:spacing w:val="-3"/>
          <w:sz w:val="21"/>
        </w:rPr>
        <w:t>投标人的报价文件有串通投标情形之一的；</w:t>
      </w:r>
      <w:r>
        <w:rPr>
          <w:sz w:val="21"/>
        </w:rPr>
        <w:t xml:space="preserve"> </w:t>
      </w:r>
    </w:p>
    <w:p>
      <w:pPr>
        <w:pStyle w:val="17"/>
        <w:keepNext w:val="0"/>
        <w:keepLines w:val="0"/>
        <w:pageBreakBefore w:val="0"/>
        <w:widowControl w:val="0"/>
        <w:numPr>
          <w:ilvl w:val="1"/>
          <w:numId w:val="24"/>
        </w:numPr>
        <w:tabs>
          <w:tab w:val="left" w:pos="1183"/>
        </w:tabs>
        <w:kinsoku/>
        <w:wordWrap/>
        <w:overflowPunct/>
        <w:topLinePunct w:val="0"/>
        <w:autoSpaceDE w:val="0"/>
        <w:autoSpaceDN w:val="0"/>
        <w:bidi w:val="0"/>
        <w:adjustRightInd/>
        <w:snapToGrid/>
        <w:spacing w:before="141" w:after="0" w:line="360" w:lineRule="auto"/>
        <w:ind w:left="813" w:right="5043" w:firstLine="0"/>
        <w:jc w:val="left"/>
        <w:textAlignment w:val="auto"/>
        <w:rPr>
          <w:sz w:val="21"/>
        </w:rPr>
      </w:pPr>
      <w:r>
        <w:rPr>
          <w:spacing w:val="-3"/>
          <w:sz w:val="21"/>
        </w:rPr>
        <w:t>报价文件缺少《报价一览表》、《报价明细表》的； 4.4《报价一览表》填写不完整的；</w:t>
      </w:r>
      <w:r>
        <w:rPr>
          <w:sz w:val="21"/>
        </w:rPr>
        <w:t xml:space="preserve"> </w:t>
      </w:r>
    </w:p>
    <w:p>
      <w:pPr>
        <w:pStyle w:val="17"/>
        <w:keepNext w:val="0"/>
        <w:keepLines w:val="0"/>
        <w:pageBreakBefore w:val="0"/>
        <w:widowControl w:val="0"/>
        <w:numPr>
          <w:ilvl w:val="1"/>
          <w:numId w:val="25"/>
        </w:numPr>
        <w:tabs>
          <w:tab w:val="left" w:pos="1183"/>
        </w:tabs>
        <w:kinsoku/>
        <w:wordWrap/>
        <w:overflowPunct/>
        <w:topLinePunct w:val="0"/>
        <w:autoSpaceDE w:val="0"/>
        <w:autoSpaceDN w:val="0"/>
        <w:bidi w:val="0"/>
        <w:adjustRightInd/>
        <w:snapToGrid/>
        <w:spacing w:before="11" w:after="0" w:line="360" w:lineRule="auto"/>
        <w:ind w:left="392" w:right="987" w:firstLine="420"/>
        <w:jc w:val="left"/>
        <w:textAlignment w:val="auto"/>
        <w:rPr>
          <w:sz w:val="21"/>
        </w:rPr>
      </w:pPr>
      <w:r>
        <w:rPr>
          <w:spacing w:val="-3"/>
          <w:sz w:val="21"/>
        </w:rPr>
        <w:t>报价文件未按招标文件规定要求进行签字或盖章的；</w:t>
      </w:r>
      <w:r>
        <w:rPr>
          <w:sz w:val="21"/>
        </w:rPr>
        <w:t xml:space="preserve"> </w:t>
      </w:r>
    </w:p>
    <w:p>
      <w:pPr>
        <w:pStyle w:val="17"/>
        <w:keepNext w:val="0"/>
        <w:keepLines w:val="0"/>
        <w:pageBreakBefore w:val="0"/>
        <w:widowControl w:val="0"/>
        <w:numPr>
          <w:ilvl w:val="1"/>
          <w:numId w:val="25"/>
        </w:numPr>
        <w:tabs>
          <w:tab w:val="left" w:pos="1183"/>
        </w:tabs>
        <w:kinsoku/>
        <w:wordWrap/>
        <w:overflowPunct/>
        <w:topLinePunct w:val="0"/>
        <w:autoSpaceDE w:val="0"/>
        <w:autoSpaceDN w:val="0"/>
        <w:bidi w:val="0"/>
        <w:adjustRightInd/>
        <w:snapToGrid/>
        <w:spacing w:before="11" w:after="0" w:line="360" w:lineRule="auto"/>
        <w:ind w:left="392" w:right="987" w:firstLine="420"/>
        <w:jc w:val="left"/>
        <w:textAlignment w:val="auto"/>
        <w:rPr>
          <w:sz w:val="21"/>
        </w:rPr>
      </w:pPr>
      <w:r>
        <w:rPr>
          <w:spacing w:val="-5"/>
          <w:sz w:val="21"/>
        </w:rPr>
        <w:t>评标委员会认为投标人的报价明显低于其他通过符合性审查投标人的报价，有可能影响产品质量或</w:t>
      </w:r>
      <w:r>
        <w:rPr>
          <w:spacing w:val="-4"/>
          <w:sz w:val="21"/>
        </w:rPr>
        <w:t>者不能诚信履约，且不能证明其报价合理性的；</w:t>
      </w:r>
      <w:r>
        <w:rPr>
          <w:sz w:val="21"/>
        </w:rPr>
        <w:t xml:space="preserve"> </w:t>
      </w:r>
    </w:p>
    <w:p>
      <w:pPr>
        <w:pStyle w:val="17"/>
        <w:keepNext w:val="0"/>
        <w:keepLines w:val="0"/>
        <w:pageBreakBefore w:val="0"/>
        <w:widowControl w:val="0"/>
        <w:numPr>
          <w:ilvl w:val="1"/>
          <w:numId w:val="25"/>
        </w:numPr>
        <w:tabs>
          <w:tab w:val="left" w:pos="1183"/>
        </w:tabs>
        <w:kinsoku/>
        <w:wordWrap/>
        <w:overflowPunct/>
        <w:topLinePunct w:val="0"/>
        <w:autoSpaceDE w:val="0"/>
        <w:autoSpaceDN w:val="0"/>
        <w:bidi w:val="0"/>
        <w:adjustRightInd/>
        <w:snapToGrid/>
        <w:spacing w:before="0" w:after="0" w:line="360" w:lineRule="auto"/>
        <w:ind w:left="1182" w:right="0" w:hanging="370"/>
        <w:jc w:val="left"/>
        <w:textAlignment w:val="auto"/>
        <w:rPr>
          <w:sz w:val="21"/>
        </w:rPr>
      </w:pPr>
      <w:r>
        <w:rPr>
          <w:spacing w:val="-3"/>
          <w:sz w:val="21"/>
        </w:rPr>
        <w:t>投标人报价超过预算金额或最高限价的；</w:t>
      </w:r>
      <w:r>
        <w:rPr>
          <w:sz w:val="21"/>
        </w:rPr>
        <w:t xml:space="preserve"> </w:t>
      </w:r>
    </w:p>
    <w:p>
      <w:pPr>
        <w:pStyle w:val="17"/>
        <w:keepNext w:val="0"/>
        <w:keepLines w:val="0"/>
        <w:pageBreakBefore w:val="0"/>
        <w:widowControl w:val="0"/>
        <w:numPr>
          <w:ilvl w:val="1"/>
          <w:numId w:val="25"/>
        </w:numPr>
        <w:tabs>
          <w:tab w:val="left" w:pos="1183"/>
        </w:tabs>
        <w:kinsoku/>
        <w:wordWrap/>
        <w:overflowPunct/>
        <w:topLinePunct w:val="0"/>
        <w:autoSpaceDE w:val="0"/>
        <w:autoSpaceDN w:val="0"/>
        <w:bidi w:val="0"/>
        <w:adjustRightInd/>
        <w:snapToGrid/>
        <w:spacing w:before="139" w:after="0" w:line="360" w:lineRule="auto"/>
        <w:ind w:left="1182" w:right="0" w:hanging="370"/>
        <w:jc w:val="left"/>
        <w:textAlignment w:val="auto"/>
        <w:rPr>
          <w:sz w:val="21"/>
        </w:rPr>
      </w:pPr>
      <w:r>
        <w:rPr>
          <w:spacing w:val="-3"/>
          <w:sz w:val="21"/>
        </w:rPr>
        <w:t>经评标委员会审核，投标人所投内容不符合实质性采购要求的；</w:t>
      </w:r>
      <w:r>
        <w:rPr>
          <w:sz w:val="21"/>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3"/>
        <w:textAlignment w:val="auto"/>
      </w:pPr>
      <w:r>
        <w:t xml:space="preserve">4.9 投标人拒绝按招标文件错误修正原则对投标文件进行修改的。                                         </w:t>
      </w:r>
    </w:p>
    <w:p>
      <w:pPr>
        <w:pStyle w:val="7"/>
        <w:keepNext w:val="0"/>
        <w:keepLines w:val="0"/>
        <w:pageBreakBefore w:val="0"/>
        <w:widowControl w:val="0"/>
        <w:kinsoku/>
        <w:wordWrap/>
        <w:overflowPunct/>
        <w:topLinePunct w:val="0"/>
        <w:autoSpaceDE w:val="0"/>
        <w:autoSpaceDN w:val="0"/>
        <w:bidi w:val="0"/>
        <w:adjustRightInd/>
        <w:snapToGrid/>
        <w:spacing w:before="141" w:line="360" w:lineRule="auto"/>
        <w:textAlignment w:val="auto"/>
      </w:pPr>
      <w:r>
        <w:t>5.被拒绝的投标文件为无效。</w:t>
      </w:r>
      <w:r>
        <w:rPr>
          <w:w w:val="99"/>
        </w:rPr>
        <w:t xml:space="preserve"> </w:t>
      </w:r>
    </w:p>
    <w:p>
      <w:pPr>
        <w:pStyle w:val="7"/>
        <w:keepNext w:val="0"/>
        <w:keepLines w:val="0"/>
        <w:pageBreakBefore w:val="0"/>
        <w:widowControl w:val="0"/>
        <w:kinsoku/>
        <w:wordWrap/>
        <w:overflowPunct/>
        <w:topLinePunct w:val="0"/>
        <w:autoSpaceDE w:val="0"/>
        <w:autoSpaceDN w:val="0"/>
        <w:bidi w:val="0"/>
        <w:adjustRightInd/>
        <w:snapToGrid/>
        <w:spacing w:before="139" w:line="360" w:lineRule="auto"/>
        <w:jc w:val="center"/>
        <w:textAlignment w:val="auto"/>
        <w:rPr>
          <w:b/>
          <w:sz w:val="28"/>
        </w:rPr>
      </w:pPr>
      <w:r>
        <w:rPr>
          <w:b/>
          <w:sz w:val="28"/>
        </w:rPr>
        <w:t>四、开标</w:t>
      </w:r>
    </w:p>
    <w:p>
      <w:pPr>
        <w:pStyle w:val="7"/>
        <w:keepNext w:val="0"/>
        <w:keepLines w:val="0"/>
        <w:pageBreakBefore w:val="0"/>
        <w:widowControl w:val="0"/>
        <w:kinsoku/>
        <w:wordWrap/>
        <w:overflowPunct/>
        <w:topLinePunct w:val="0"/>
        <w:autoSpaceDE w:val="0"/>
        <w:autoSpaceDN w:val="0"/>
        <w:bidi w:val="0"/>
        <w:adjustRightInd/>
        <w:snapToGrid/>
        <w:spacing w:before="189" w:line="360" w:lineRule="auto"/>
        <w:textAlignment w:val="auto"/>
      </w:pPr>
      <w:r>
        <w:t>（一）</w:t>
      </w:r>
      <w:r>
        <w:rPr>
          <w:spacing w:val="-1"/>
        </w:rPr>
        <w:t>开标准备</w:t>
      </w:r>
      <w:r>
        <w:rPr>
          <w:w w:val="99"/>
        </w:rPr>
        <w:t xml:space="preserve"> </w:t>
      </w:r>
    </w:p>
    <w:p>
      <w:pPr>
        <w:keepNext w:val="0"/>
        <w:keepLines w:val="0"/>
        <w:pageBreakBefore w:val="0"/>
        <w:widowControl w:val="0"/>
        <w:kinsoku/>
        <w:wordWrap/>
        <w:overflowPunct/>
        <w:topLinePunct w:val="0"/>
        <w:autoSpaceDE w:val="0"/>
        <w:autoSpaceDN w:val="0"/>
        <w:bidi w:val="0"/>
        <w:adjustRightInd/>
        <w:snapToGrid/>
        <w:spacing w:before="139" w:line="360" w:lineRule="auto"/>
        <w:ind w:left="392" w:right="984" w:firstLine="420"/>
        <w:jc w:val="left"/>
        <w:textAlignment w:val="auto"/>
        <w:rPr>
          <w:sz w:val="21"/>
        </w:rPr>
      </w:pPr>
      <w:r>
        <w:rPr>
          <w:sz w:val="21"/>
        </w:rPr>
        <w:t>招标人将在规定的时间和地点进行开标，</w:t>
      </w:r>
      <w:r>
        <w:rPr>
          <w:b/>
          <w:sz w:val="21"/>
        </w:rPr>
        <w:t>投标人的法定代表人或其授权代表须准备好可上网的电脑及CA（无须到现场）</w:t>
      </w:r>
      <w:r>
        <w:rPr>
          <w:b/>
          <w:spacing w:val="-3"/>
          <w:sz w:val="21"/>
        </w:rPr>
        <w:t>。</w:t>
      </w:r>
      <w:r>
        <w:rPr>
          <w:w w:val="100"/>
          <w:sz w:val="21"/>
        </w:rPr>
        <w:t xml:space="preserve"> </w:t>
      </w:r>
    </w:p>
    <w:p>
      <w:pPr>
        <w:pStyle w:val="7"/>
        <w:keepNext w:val="0"/>
        <w:keepLines w:val="0"/>
        <w:pageBreakBefore w:val="0"/>
        <w:widowControl w:val="0"/>
        <w:kinsoku/>
        <w:wordWrap/>
        <w:overflowPunct/>
        <w:topLinePunct w:val="0"/>
        <w:autoSpaceDE w:val="0"/>
        <w:autoSpaceDN w:val="0"/>
        <w:bidi w:val="0"/>
        <w:adjustRightInd/>
        <w:snapToGrid/>
        <w:spacing w:before="1" w:line="360" w:lineRule="auto"/>
        <w:textAlignment w:val="auto"/>
      </w:pPr>
      <w:r>
        <w:rPr>
          <w:spacing w:val="-1"/>
        </w:rPr>
        <w:t>(二)招标人职责</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3"/>
        <w:textAlignment w:val="auto"/>
      </w:pPr>
      <w:r>
        <w:t xml:space="preserve">招标人负责组织评标工作，并履行下列职责： </w:t>
      </w:r>
    </w:p>
    <w:p>
      <w:pPr>
        <w:pStyle w:val="17"/>
        <w:keepNext w:val="0"/>
        <w:keepLines w:val="0"/>
        <w:pageBreakBefore w:val="0"/>
        <w:widowControl w:val="0"/>
        <w:numPr>
          <w:ilvl w:val="0"/>
          <w:numId w:val="26"/>
        </w:numPr>
        <w:tabs>
          <w:tab w:val="left" w:pos="1132"/>
        </w:tabs>
        <w:kinsoku/>
        <w:wordWrap/>
        <w:overflowPunct/>
        <w:topLinePunct w:val="0"/>
        <w:autoSpaceDE w:val="0"/>
        <w:autoSpaceDN w:val="0"/>
        <w:bidi w:val="0"/>
        <w:adjustRightInd/>
        <w:snapToGrid/>
        <w:spacing w:before="139" w:after="0" w:line="360" w:lineRule="auto"/>
        <w:ind w:left="392" w:right="987" w:firstLine="420"/>
        <w:jc w:val="left"/>
        <w:textAlignment w:val="auto"/>
        <w:rPr>
          <w:sz w:val="21"/>
        </w:rPr>
      </w:pPr>
      <w:r>
        <w:rPr>
          <w:spacing w:val="-3"/>
          <w:sz w:val="21"/>
        </w:rPr>
        <w:t>核对评审专家身份和采购人代表授权函，对评审专家在政府采购活动中的职责履行情况予以记录， 并及时将有关违法违规行为向财政部门报告；</w:t>
      </w:r>
      <w:r>
        <w:rPr>
          <w:sz w:val="21"/>
        </w:rPr>
        <w:t xml:space="preserve"> </w:t>
      </w:r>
    </w:p>
    <w:p>
      <w:pPr>
        <w:pStyle w:val="17"/>
        <w:keepNext w:val="0"/>
        <w:keepLines w:val="0"/>
        <w:pageBreakBefore w:val="0"/>
        <w:widowControl w:val="0"/>
        <w:numPr>
          <w:ilvl w:val="0"/>
          <w:numId w:val="26"/>
        </w:numPr>
        <w:tabs>
          <w:tab w:val="left" w:pos="1132"/>
        </w:tabs>
        <w:kinsoku/>
        <w:wordWrap/>
        <w:overflowPunct/>
        <w:topLinePunct w:val="0"/>
        <w:autoSpaceDE w:val="0"/>
        <w:autoSpaceDN w:val="0"/>
        <w:bidi w:val="0"/>
        <w:adjustRightInd/>
        <w:snapToGrid/>
        <w:spacing w:before="0" w:after="0" w:line="360" w:lineRule="auto"/>
        <w:ind w:left="1131" w:right="0" w:hanging="319"/>
        <w:jc w:val="left"/>
        <w:textAlignment w:val="auto"/>
        <w:rPr>
          <w:sz w:val="21"/>
        </w:rPr>
      </w:pPr>
      <w:r>
        <w:rPr>
          <w:spacing w:val="-3"/>
          <w:sz w:val="21"/>
        </w:rPr>
        <w:t>宣布评标纪律；</w:t>
      </w:r>
      <w:r>
        <w:rPr>
          <w:sz w:val="21"/>
        </w:rPr>
        <w:t xml:space="preserve"> </w:t>
      </w:r>
    </w:p>
    <w:p>
      <w:pPr>
        <w:pStyle w:val="17"/>
        <w:keepNext w:val="0"/>
        <w:keepLines w:val="0"/>
        <w:pageBreakBefore w:val="0"/>
        <w:widowControl w:val="0"/>
        <w:numPr>
          <w:ilvl w:val="0"/>
          <w:numId w:val="26"/>
        </w:numPr>
        <w:tabs>
          <w:tab w:val="left" w:pos="1132"/>
        </w:tabs>
        <w:kinsoku/>
        <w:wordWrap/>
        <w:overflowPunct/>
        <w:topLinePunct w:val="0"/>
        <w:autoSpaceDE w:val="0"/>
        <w:autoSpaceDN w:val="0"/>
        <w:bidi w:val="0"/>
        <w:adjustRightInd/>
        <w:snapToGrid/>
        <w:spacing w:before="141" w:after="0" w:line="360" w:lineRule="auto"/>
        <w:ind w:left="1131" w:right="0" w:hanging="319"/>
        <w:jc w:val="left"/>
        <w:textAlignment w:val="auto"/>
        <w:rPr>
          <w:sz w:val="21"/>
        </w:rPr>
      </w:pPr>
      <w:r>
        <w:rPr>
          <w:spacing w:val="-3"/>
          <w:sz w:val="21"/>
        </w:rPr>
        <w:t xml:space="preserve">公布投标人名单，告知评审专家应当回避的情形； </w:t>
      </w:r>
    </w:p>
    <w:p>
      <w:pPr>
        <w:pStyle w:val="17"/>
        <w:keepNext w:val="0"/>
        <w:keepLines w:val="0"/>
        <w:pageBreakBefore w:val="0"/>
        <w:widowControl w:val="0"/>
        <w:numPr>
          <w:ilvl w:val="0"/>
          <w:numId w:val="26"/>
        </w:numPr>
        <w:tabs>
          <w:tab w:val="left" w:pos="1132"/>
        </w:tabs>
        <w:kinsoku/>
        <w:wordWrap/>
        <w:overflowPunct/>
        <w:topLinePunct w:val="0"/>
        <w:autoSpaceDE w:val="0"/>
        <w:autoSpaceDN w:val="0"/>
        <w:bidi w:val="0"/>
        <w:adjustRightInd/>
        <w:snapToGrid/>
        <w:spacing w:before="139" w:after="0" w:line="360" w:lineRule="auto"/>
        <w:ind w:left="1131" w:right="0" w:hanging="319"/>
        <w:jc w:val="left"/>
        <w:textAlignment w:val="auto"/>
        <w:rPr>
          <w:sz w:val="21"/>
        </w:rPr>
      </w:pPr>
      <w:r>
        <w:rPr>
          <w:spacing w:val="-3"/>
          <w:sz w:val="21"/>
        </w:rPr>
        <w:t>组织评标委员会推选评标组长，采购人代表不得担任组长；</w:t>
      </w:r>
      <w:r>
        <w:rPr>
          <w:sz w:val="21"/>
        </w:rPr>
        <w:t xml:space="preserve"> </w:t>
      </w:r>
    </w:p>
    <w:p>
      <w:pPr>
        <w:pStyle w:val="17"/>
        <w:keepNext w:val="0"/>
        <w:keepLines w:val="0"/>
        <w:pageBreakBefore w:val="0"/>
        <w:widowControl w:val="0"/>
        <w:numPr>
          <w:ilvl w:val="0"/>
          <w:numId w:val="26"/>
        </w:numPr>
        <w:tabs>
          <w:tab w:val="left" w:pos="1132"/>
        </w:tabs>
        <w:kinsoku/>
        <w:wordWrap/>
        <w:overflowPunct/>
        <w:topLinePunct w:val="0"/>
        <w:autoSpaceDE w:val="0"/>
        <w:autoSpaceDN w:val="0"/>
        <w:bidi w:val="0"/>
        <w:adjustRightInd/>
        <w:snapToGrid/>
        <w:spacing w:before="139" w:after="0" w:line="360" w:lineRule="auto"/>
        <w:ind w:left="1131" w:right="0" w:hanging="319"/>
        <w:jc w:val="left"/>
        <w:textAlignment w:val="auto"/>
        <w:rPr>
          <w:sz w:val="21"/>
        </w:rPr>
      </w:pPr>
      <w:r>
        <w:rPr>
          <w:spacing w:val="-3"/>
          <w:sz w:val="21"/>
        </w:rPr>
        <w:t>在评标期间采取必要的通讯管理措施，保证评标活动不受外界干扰；</w:t>
      </w:r>
      <w:r>
        <w:rPr>
          <w:sz w:val="21"/>
        </w:rPr>
        <w:t xml:space="preserve"> </w:t>
      </w:r>
    </w:p>
    <w:p>
      <w:pPr>
        <w:pStyle w:val="17"/>
        <w:keepNext w:val="0"/>
        <w:keepLines w:val="0"/>
        <w:pageBreakBefore w:val="0"/>
        <w:widowControl w:val="0"/>
        <w:numPr>
          <w:ilvl w:val="0"/>
          <w:numId w:val="26"/>
        </w:numPr>
        <w:tabs>
          <w:tab w:val="left" w:pos="1132"/>
        </w:tabs>
        <w:kinsoku/>
        <w:wordWrap/>
        <w:overflowPunct/>
        <w:topLinePunct w:val="0"/>
        <w:autoSpaceDE w:val="0"/>
        <w:autoSpaceDN w:val="0"/>
        <w:bidi w:val="0"/>
        <w:adjustRightInd/>
        <w:snapToGrid/>
        <w:spacing w:before="139" w:after="0" w:line="360" w:lineRule="auto"/>
        <w:ind w:left="1131" w:right="0" w:hanging="319"/>
        <w:jc w:val="left"/>
        <w:textAlignment w:val="auto"/>
        <w:rPr>
          <w:sz w:val="21"/>
        </w:rPr>
      </w:pPr>
      <w:r>
        <w:rPr>
          <w:spacing w:val="-3"/>
          <w:sz w:val="21"/>
        </w:rPr>
        <w:t>根据评标委员会的要求介绍政府采购相关政策法规、招标文件；</w:t>
      </w:r>
      <w:r>
        <w:rPr>
          <w:sz w:val="21"/>
        </w:rPr>
        <w:t xml:space="preserve"> </w:t>
      </w:r>
    </w:p>
    <w:p>
      <w:pPr>
        <w:pStyle w:val="17"/>
        <w:keepNext w:val="0"/>
        <w:keepLines w:val="0"/>
        <w:pageBreakBefore w:val="0"/>
        <w:widowControl w:val="0"/>
        <w:numPr>
          <w:ilvl w:val="0"/>
          <w:numId w:val="26"/>
        </w:numPr>
        <w:tabs>
          <w:tab w:val="left" w:pos="1132"/>
        </w:tabs>
        <w:kinsoku/>
        <w:wordWrap/>
        <w:overflowPunct/>
        <w:topLinePunct w:val="0"/>
        <w:autoSpaceDE w:val="0"/>
        <w:autoSpaceDN w:val="0"/>
        <w:bidi w:val="0"/>
        <w:adjustRightInd/>
        <w:snapToGrid/>
        <w:spacing w:before="142" w:after="0" w:line="360" w:lineRule="auto"/>
        <w:ind w:left="392" w:right="987" w:firstLine="420"/>
        <w:jc w:val="left"/>
        <w:textAlignment w:val="auto"/>
        <w:rPr>
          <w:sz w:val="21"/>
        </w:rPr>
      </w:pPr>
      <w:r>
        <w:rPr>
          <w:spacing w:val="-3"/>
          <w:sz w:val="21"/>
        </w:rPr>
        <w:t xml:space="preserve">维护评标秩序，监督评标委员会依照招标文件规定的评标程序、方法和标准进行独立评审，及时制止和纠正采购人代表、评审专家的倾向性言论或者违法违规行为； </w:t>
      </w:r>
    </w:p>
    <w:p>
      <w:pPr>
        <w:pStyle w:val="17"/>
        <w:keepNext w:val="0"/>
        <w:keepLines w:val="0"/>
        <w:pageBreakBefore w:val="0"/>
        <w:widowControl w:val="0"/>
        <w:numPr>
          <w:ilvl w:val="0"/>
          <w:numId w:val="26"/>
        </w:numPr>
        <w:tabs>
          <w:tab w:val="left" w:pos="1132"/>
        </w:tabs>
        <w:kinsoku/>
        <w:wordWrap/>
        <w:overflowPunct/>
        <w:topLinePunct w:val="0"/>
        <w:autoSpaceDE w:val="0"/>
        <w:autoSpaceDN w:val="0"/>
        <w:bidi w:val="0"/>
        <w:adjustRightInd/>
        <w:snapToGrid/>
        <w:spacing w:before="0" w:after="0" w:line="360" w:lineRule="auto"/>
        <w:ind w:left="392" w:right="987" w:firstLine="420"/>
        <w:jc w:val="left"/>
        <w:textAlignment w:val="auto"/>
        <w:rPr>
          <w:sz w:val="21"/>
        </w:rPr>
      </w:pPr>
      <w:r>
        <w:rPr>
          <w:spacing w:val="-3"/>
          <w:sz w:val="21"/>
        </w:rPr>
        <w:t>核对评审结果，有《政府采购货物和服务招标投标管理办法》第六十四条规定情形的，要求评标委员会复核或者书面说明理由，评标委员会拒绝的，应予记录并向本级财政部门报告；</w:t>
      </w:r>
      <w:r>
        <w:rPr>
          <w:sz w:val="21"/>
        </w:rPr>
        <w:t xml:space="preserve"> </w:t>
      </w:r>
    </w:p>
    <w:p>
      <w:pPr>
        <w:pStyle w:val="17"/>
        <w:keepNext w:val="0"/>
        <w:keepLines w:val="0"/>
        <w:pageBreakBefore w:val="0"/>
        <w:widowControl w:val="0"/>
        <w:numPr>
          <w:ilvl w:val="0"/>
          <w:numId w:val="26"/>
        </w:numPr>
        <w:tabs>
          <w:tab w:val="left" w:pos="1132"/>
        </w:tabs>
        <w:kinsoku/>
        <w:wordWrap/>
        <w:overflowPunct/>
        <w:topLinePunct w:val="0"/>
        <w:autoSpaceDE w:val="0"/>
        <w:autoSpaceDN w:val="0"/>
        <w:bidi w:val="0"/>
        <w:adjustRightInd/>
        <w:snapToGrid/>
        <w:spacing w:before="0" w:after="0" w:line="360" w:lineRule="auto"/>
        <w:ind w:left="392" w:right="987" w:firstLine="420"/>
        <w:jc w:val="left"/>
        <w:textAlignment w:val="auto"/>
        <w:rPr>
          <w:sz w:val="21"/>
        </w:rPr>
      </w:pPr>
      <w:r>
        <w:rPr>
          <w:spacing w:val="-3"/>
          <w:sz w:val="21"/>
        </w:rPr>
        <w:t xml:space="preserve">评审工作完成后，按照规定向评审专家支付劳务报酬和异地评审差旅费，不得向评审专家以外的其他人员支付评审劳务报酬； </w:t>
      </w:r>
    </w:p>
    <w:p>
      <w:pPr>
        <w:pStyle w:val="17"/>
        <w:keepNext w:val="0"/>
        <w:keepLines w:val="0"/>
        <w:pageBreakBefore w:val="0"/>
        <w:widowControl w:val="0"/>
        <w:numPr>
          <w:ilvl w:val="0"/>
          <w:numId w:val="26"/>
        </w:numPr>
        <w:tabs>
          <w:tab w:val="left" w:pos="1237"/>
        </w:tabs>
        <w:kinsoku/>
        <w:wordWrap/>
        <w:overflowPunct/>
        <w:topLinePunct w:val="0"/>
        <w:autoSpaceDE w:val="0"/>
        <w:autoSpaceDN w:val="0"/>
        <w:bidi w:val="0"/>
        <w:adjustRightInd/>
        <w:snapToGrid/>
        <w:spacing w:before="0" w:after="0" w:line="360" w:lineRule="auto"/>
        <w:ind w:left="1236" w:right="0" w:hanging="424"/>
        <w:jc w:val="left"/>
        <w:textAlignment w:val="auto"/>
        <w:rPr>
          <w:sz w:val="21"/>
        </w:rPr>
      </w:pPr>
      <w:r>
        <w:rPr>
          <w:spacing w:val="-3"/>
          <w:sz w:val="21"/>
        </w:rPr>
        <w:t>处理与评标有关的其他事项。</w:t>
      </w:r>
      <w:r>
        <w:rPr>
          <w:sz w:val="21"/>
        </w:rPr>
        <w:t xml:space="preserve"> </w:t>
      </w:r>
    </w:p>
    <w:p>
      <w:pPr>
        <w:pStyle w:val="7"/>
        <w:keepNext w:val="0"/>
        <w:keepLines w:val="0"/>
        <w:pageBreakBefore w:val="0"/>
        <w:widowControl w:val="0"/>
        <w:kinsoku/>
        <w:wordWrap/>
        <w:overflowPunct/>
        <w:topLinePunct w:val="0"/>
        <w:autoSpaceDE w:val="0"/>
        <w:autoSpaceDN w:val="0"/>
        <w:bidi w:val="0"/>
        <w:adjustRightInd/>
        <w:snapToGrid/>
        <w:spacing w:before="135" w:line="360" w:lineRule="auto"/>
        <w:textAlignment w:val="auto"/>
      </w:pPr>
      <w:r>
        <w:t>（三）开标程序</w:t>
      </w:r>
      <w:r>
        <w:rPr>
          <w:w w:val="99"/>
        </w:rPr>
        <w:t xml:space="preserve"> </w:t>
      </w:r>
    </w:p>
    <w:p>
      <w:pPr>
        <w:pStyle w:val="17"/>
        <w:keepNext w:val="0"/>
        <w:keepLines w:val="0"/>
        <w:pageBreakBefore w:val="0"/>
        <w:widowControl w:val="0"/>
        <w:numPr>
          <w:ilvl w:val="0"/>
          <w:numId w:val="27"/>
        </w:numPr>
        <w:tabs>
          <w:tab w:val="left" w:pos="1026"/>
        </w:tabs>
        <w:kinsoku/>
        <w:wordWrap/>
        <w:overflowPunct/>
        <w:topLinePunct w:val="0"/>
        <w:autoSpaceDE w:val="0"/>
        <w:autoSpaceDN w:val="0"/>
        <w:bidi w:val="0"/>
        <w:adjustRightInd/>
        <w:snapToGrid/>
        <w:spacing w:before="139" w:after="0" w:line="360" w:lineRule="auto"/>
        <w:ind w:left="1025" w:right="0" w:hanging="213"/>
        <w:jc w:val="left"/>
        <w:textAlignment w:val="auto"/>
        <w:rPr>
          <w:sz w:val="21"/>
        </w:rPr>
      </w:pPr>
      <w:r>
        <w:rPr>
          <w:spacing w:val="-3"/>
          <w:sz w:val="21"/>
        </w:rPr>
        <w:t xml:space="preserve">本项目实行电子开评标，投标人无需到开标现场，但须准时在线参加，直至评审结束。 </w:t>
      </w:r>
    </w:p>
    <w:p>
      <w:pPr>
        <w:pStyle w:val="17"/>
        <w:keepNext w:val="0"/>
        <w:keepLines w:val="0"/>
        <w:pageBreakBefore w:val="0"/>
        <w:widowControl w:val="0"/>
        <w:numPr>
          <w:ilvl w:val="0"/>
          <w:numId w:val="27"/>
        </w:numPr>
        <w:tabs>
          <w:tab w:val="left" w:pos="1026"/>
        </w:tabs>
        <w:kinsoku/>
        <w:wordWrap/>
        <w:overflowPunct/>
        <w:topLinePunct w:val="0"/>
        <w:autoSpaceDE w:val="0"/>
        <w:autoSpaceDN w:val="0"/>
        <w:bidi w:val="0"/>
        <w:adjustRightInd/>
        <w:snapToGrid/>
        <w:spacing w:before="139" w:after="0" w:line="360" w:lineRule="auto"/>
        <w:ind w:left="1025" w:right="0" w:hanging="213"/>
        <w:jc w:val="left"/>
        <w:textAlignment w:val="auto"/>
        <w:rPr>
          <w:sz w:val="21"/>
        </w:rPr>
      </w:pPr>
      <w:r>
        <w:rPr>
          <w:spacing w:val="-3"/>
          <w:sz w:val="21"/>
        </w:rPr>
        <w:t>电子开评标及评审程序</w:t>
      </w:r>
      <w:r>
        <w:rPr>
          <w:sz w:val="21"/>
        </w:rPr>
        <w:t xml:space="preserve"> </w:t>
      </w:r>
    </w:p>
    <w:p>
      <w:pPr>
        <w:pStyle w:val="17"/>
        <w:keepNext w:val="0"/>
        <w:keepLines w:val="0"/>
        <w:pageBreakBefore w:val="0"/>
        <w:widowControl w:val="0"/>
        <w:numPr>
          <w:ilvl w:val="1"/>
          <w:numId w:val="27"/>
        </w:numPr>
        <w:tabs>
          <w:tab w:val="left" w:pos="1236"/>
        </w:tabs>
        <w:kinsoku/>
        <w:wordWrap/>
        <w:overflowPunct/>
        <w:topLinePunct w:val="0"/>
        <w:autoSpaceDE w:val="0"/>
        <w:autoSpaceDN w:val="0"/>
        <w:bidi w:val="0"/>
        <w:adjustRightInd/>
        <w:snapToGrid/>
        <w:spacing w:before="142" w:after="0" w:line="360" w:lineRule="auto"/>
        <w:ind w:left="392" w:right="987" w:firstLine="420"/>
        <w:jc w:val="left"/>
        <w:textAlignment w:val="auto"/>
        <w:rPr>
          <w:sz w:val="21"/>
        </w:rPr>
      </w:pPr>
      <w:r>
        <w:rPr>
          <w:spacing w:val="-3"/>
          <w:sz w:val="21"/>
        </w:rPr>
        <w:t>投标截止时间后，投标人登录政采云平台，用“项目采购-开标评标”功能对电子投标文件进行在</w:t>
      </w:r>
      <w:r>
        <w:rPr>
          <w:spacing w:val="-6"/>
          <w:sz w:val="21"/>
        </w:rPr>
        <w:t xml:space="preserve">线解密。在线解密电子投标文件时间为开标时间起 </w:t>
      </w:r>
      <w:r>
        <w:rPr>
          <w:sz w:val="21"/>
        </w:rPr>
        <w:t>30</w:t>
      </w:r>
      <w:r>
        <w:rPr>
          <w:spacing w:val="-13"/>
          <w:sz w:val="21"/>
        </w:rPr>
        <w:t xml:space="preserve"> 分钟内。</w:t>
      </w:r>
      <w:r>
        <w:rPr>
          <w:sz w:val="21"/>
        </w:rPr>
        <w:t xml:space="preserve"> </w:t>
      </w:r>
    </w:p>
    <w:p>
      <w:pPr>
        <w:pStyle w:val="17"/>
        <w:keepNext w:val="0"/>
        <w:keepLines w:val="0"/>
        <w:pageBreakBefore w:val="0"/>
        <w:widowControl w:val="0"/>
        <w:numPr>
          <w:ilvl w:val="1"/>
          <w:numId w:val="27"/>
        </w:numPr>
        <w:tabs>
          <w:tab w:val="left" w:pos="1183"/>
        </w:tabs>
        <w:kinsoku/>
        <w:wordWrap/>
        <w:overflowPunct/>
        <w:topLinePunct w:val="0"/>
        <w:autoSpaceDE w:val="0"/>
        <w:autoSpaceDN w:val="0"/>
        <w:bidi w:val="0"/>
        <w:adjustRightInd/>
        <w:snapToGrid/>
        <w:spacing w:before="0" w:after="0" w:line="360" w:lineRule="auto"/>
        <w:ind w:left="1182" w:right="0" w:hanging="370"/>
        <w:jc w:val="left"/>
        <w:textAlignment w:val="auto"/>
        <w:rPr>
          <w:sz w:val="21"/>
        </w:rPr>
      </w:pPr>
      <w:r>
        <w:rPr>
          <w:spacing w:val="-3"/>
          <w:sz w:val="21"/>
        </w:rPr>
        <w:t>采购人对资格文件进行评审；</w:t>
      </w:r>
      <w:r>
        <w:rPr>
          <w:sz w:val="21"/>
        </w:rPr>
        <w:t xml:space="preserve"> </w:t>
      </w:r>
    </w:p>
    <w:p>
      <w:pPr>
        <w:pStyle w:val="17"/>
        <w:keepNext w:val="0"/>
        <w:keepLines w:val="0"/>
        <w:pageBreakBefore w:val="0"/>
        <w:widowControl w:val="0"/>
        <w:numPr>
          <w:ilvl w:val="1"/>
          <w:numId w:val="27"/>
        </w:numPr>
        <w:tabs>
          <w:tab w:val="left" w:pos="1183"/>
        </w:tabs>
        <w:kinsoku/>
        <w:wordWrap/>
        <w:overflowPunct/>
        <w:topLinePunct w:val="0"/>
        <w:autoSpaceDE w:val="0"/>
        <w:autoSpaceDN w:val="0"/>
        <w:bidi w:val="0"/>
        <w:adjustRightInd/>
        <w:snapToGrid/>
        <w:spacing w:before="139" w:after="0" w:line="360" w:lineRule="auto"/>
        <w:ind w:left="1182" w:right="0" w:hanging="370"/>
        <w:jc w:val="left"/>
        <w:textAlignment w:val="auto"/>
        <w:rPr>
          <w:sz w:val="21"/>
        </w:rPr>
      </w:pPr>
      <w:r>
        <w:rPr>
          <w:spacing w:val="-3"/>
          <w:sz w:val="21"/>
        </w:rPr>
        <w:t>评标委员会对技术商务文件进行评审；</w:t>
      </w:r>
      <w:r>
        <w:rPr>
          <w:sz w:val="21"/>
        </w:rPr>
        <w:t xml:space="preserve"> </w:t>
      </w:r>
    </w:p>
    <w:p>
      <w:pPr>
        <w:pStyle w:val="17"/>
        <w:keepNext w:val="0"/>
        <w:keepLines w:val="0"/>
        <w:pageBreakBefore w:val="0"/>
        <w:widowControl w:val="0"/>
        <w:numPr>
          <w:ilvl w:val="1"/>
          <w:numId w:val="27"/>
        </w:numPr>
        <w:tabs>
          <w:tab w:val="left" w:pos="1183"/>
        </w:tabs>
        <w:kinsoku/>
        <w:wordWrap/>
        <w:overflowPunct/>
        <w:topLinePunct w:val="0"/>
        <w:autoSpaceDE w:val="0"/>
        <w:autoSpaceDN w:val="0"/>
        <w:bidi w:val="0"/>
        <w:adjustRightInd/>
        <w:snapToGrid/>
        <w:spacing w:before="141" w:after="0" w:line="360" w:lineRule="auto"/>
        <w:ind w:left="1182" w:right="0" w:hanging="370"/>
        <w:jc w:val="left"/>
        <w:textAlignment w:val="auto"/>
        <w:rPr>
          <w:sz w:val="21"/>
        </w:rPr>
      </w:pPr>
      <w:r>
        <w:rPr>
          <w:spacing w:val="-3"/>
          <w:sz w:val="21"/>
        </w:rPr>
        <w:t>在系统上统一开启报价信息；</w:t>
      </w:r>
      <w:r>
        <w:rPr>
          <w:sz w:val="21"/>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7" w:line="360" w:lineRule="auto"/>
        <w:textAlignment w:val="auto"/>
        <w:rPr>
          <w:sz w:val="3"/>
        </w:rPr>
      </w:pPr>
    </w:p>
    <w:p>
      <w:pPr>
        <w:pStyle w:val="3"/>
        <w:keepNext w:val="0"/>
        <w:keepLines w:val="0"/>
        <w:pageBreakBefore w:val="0"/>
        <w:widowControl w:val="0"/>
        <w:kinsoku/>
        <w:wordWrap/>
        <w:overflowPunct/>
        <w:topLinePunct w:val="0"/>
        <w:autoSpaceDE w:val="0"/>
        <w:autoSpaceDN w:val="0"/>
        <w:bidi w:val="0"/>
        <w:adjustRightInd/>
        <w:snapToGrid/>
        <w:spacing w:line="360" w:lineRule="auto"/>
        <w:ind w:left="356"/>
        <w:textAlignment w:val="auto"/>
        <w:rPr>
          <w:sz w:val="2"/>
        </w:rPr>
      </w:pPr>
    </w:p>
    <w:p>
      <w:pPr>
        <w:pStyle w:val="17"/>
        <w:keepNext w:val="0"/>
        <w:keepLines w:val="0"/>
        <w:pageBreakBefore w:val="0"/>
        <w:widowControl w:val="0"/>
        <w:numPr>
          <w:ilvl w:val="1"/>
          <w:numId w:val="27"/>
        </w:numPr>
        <w:tabs>
          <w:tab w:val="left" w:pos="1183"/>
        </w:tabs>
        <w:kinsoku/>
        <w:wordWrap/>
        <w:overflowPunct/>
        <w:topLinePunct w:val="0"/>
        <w:autoSpaceDE w:val="0"/>
        <w:autoSpaceDN w:val="0"/>
        <w:bidi w:val="0"/>
        <w:adjustRightInd/>
        <w:snapToGrid/>
        <w:spacing w:before="11" w:after="0" w:line="360" w:lineRule="auto"/>
        <w:ind w:left="1182" w:right="0" w:hanging="370"/>
        <w:jc w:val="left"/>
        <w:textAlignment w:val="auto"/>
        <w:rPr>
          <w:sz w:val="21"/>
        </w:rPr>
      </w:pPr>
      <w:r>
        <w:rPr>
          <w:spacing w:val="-3"/>
          <w:sz w:val="21"/>
        </w:rPr>
        <w:t>评标委员会对报价文件进行评审；</w:t>
      </w:r>
      <w:r>
        <w:rPr>
          <w:sz w:val="21"/>
        </w:rPr>
        <w:t xml:space="preserve"> </w:t>
      </w:r>
    </w:p>
    <w:p>
      <w:pPr>
        <w:pStyle w:val="17"/>
        <w:keepNext w:val="0"/>
        <w:keepLines w:val="0"/>
        <w:pageBreakBefore w:val="0"/>
        <w:widowControl w:val="0"/>
        <w:numPr>
          <w:ilvl w:val="1"/>
          <w:numId w:val="27"/>
        </w:numPr>
        <w:tabs>
          <w:tab w:val="left" w:pos="1183"/>
        </w:tabs>
        <w:kinsoku/>
        <w:wordWrap/>
        <w:overflowPunct/>
        <w:topLinePunct w:val="0"/>
        <w:autoSpaceDE w:val="0"/>
        <w:autoSpaceDN w:val="0"/>
        <w:bidi w:val="0"/>
        <w:adjustRightInd/>
        <w:snapToGrid/>
        <w:spacing w:before="141" w:after="0" w:line="360" w:lineRule="auto"/>
        <w:ind w:left="1182" w:right="0" w:hanging="370"/>
        <w:jc w:val="left"/>
        <w:textAlignment w:val="auto"/>
        <w:rPr>
          <w:b/>
          <w:sz w:val="21"/>
        </w:rPr>
      </w:pPr>
      <w:r>
        <w:rPr>
          <w:spacing w:val="-3"/>
          <w:sz w:val="21"/>
        </w:rPr>
        <w:t>评标委员会按评标原则推荐中标候选人同时起草评审报告。</w:t>
      </w:r>
      <w:r>
        <w:rPr>
          <w:b/>
          <w:w w:val="99"/>
          <w:sz w:val="21"/>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7" w:line="360" w:lineRule="auto"/>
        <w:textAlignment w:val="auto"/>
        <w:rPr>
          <w:b/>
          <w:sz w:val="22"/>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1184" w:right="1640" w:firstLine="0"/>
        <w:jc w:val="center"/>
        <w:textAlignment w:val="auto"/>
        <w:rPr>
          <w:b/>
          <w:sz w:val="28"/>
        </w:rPr>
      </w:pPr>
      <w:r>
        <w:rPr>
          <w:b/>
          <w:sz w:val="28"/>
        </w:rPr>
        <w:t>五、评标</w:t>
      </w:r>
      <w:r>
        <w:rPr>
          <w:b/>
          <w:w w:val="99"/>
          <w:sz w:val="28"/>
        </w:rPr>
        <w:t xml:space="preserve"> </w:t>
      </w:r>
    </w:p>
    <w:p>
      <w:pPr>
        <w:pStyle w:val="7"/>
        <w:keepNext w:val="0"/>
        <w:keepLines w:val="0"/>
        <w:pageBreakBefore w:val="0"/>
        <w:widowControl w:val="0"/>
        <w:kinsoku/>
        <w:wordWrap/>
        <w:overflowPunct/>
        <w:topLinePunct w:val="0"/>
        <w:autoSpaceDE w:val="0"/>
        <w:autoSpaceDN w:val="0"/>
        <w:bidi w:val="0"/>
        <w:adjustRightInd/>
        <w:snapToGrid/>
        <w:spacing w:before="189" w:line="360" w:lineRule="auto"/>
        <w:textAlignment w:val="auto"/>
      </w:pPr>
      <w:r>
        <w:t>（一）组建评标委员会</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8" w:line="360" w:lineRule="auto"/>
        <w:ind w:left="813" w:right="4571"/>
        <w:textAlignment w:val="auto"/>
      </w:pPr>
      <w:r>
        <w:t xml:space="preserve">评标委员会由五人及以上单数的采购人代表和评审专家组成。评标委员会负责具体评标事务，并独立履行下列职责： </w:t>
      </w:r>
    </w:p>
    <w:p>
      <w:pPr>
        <w:pStyle w:val="17"/>
        <w:keepNext w:val="0"/>
        <w:keepLines w:val="0"/>
        <w:pageBreakBefore w:val="0"/>
        <w:widowControl w:val="0"/>
        <w:numPr>
          <w:ilvl w:val="0"/>
          <w:numId w:val="28"/>
        </w:numPr>
        <w:tabs>
          <w:tab w:val="left" w:pos="1132"/>
        </w:tabs>
        <w:kinsoku/>
        <w:wordWrap/>
        <w:overflowPunct/>
        <w:topLinePunct w:val="0"/>
        <w:autoSpaceDE w:val="0"/>
        <w:autoSpaceDN w:val="0"/>
        <w:bidi w:val="0"/>
        <w:adjustRightInd/>
        <w:snapToGrid/>
        <w:spacing w:before="0" w:after="0" w:line="360" w:lineRule="auto"/>
        <w:ind w:left="1131" w:right="0" w:hanging="319"/>
        <w:jc w:val="left"/>
        <w:textAlignment w:val="auto"/>
        <w:rPr>
          <w:sz w:val="21"/>
        </w:rPr>
      </w:pPr>
      <w:r>
        <w:rPr>
          <w:spacing w:val="-3"/>
          <w:sz w:val="21"/>
        </w:rPr>
        <w:t>审查、评价投标文件是否符合招标文件的技术、商务等实质性要求；</w:t>
      </w:r>
      <w:r>
        <w:rPr>
          <w:sz w:val="21"/>
        </w:rPr>
        <w:t xml:space="preserve"> </w:t>
      </w:r>
    </w:p>
    <w:p>
      <w:pPr>
        <w:pStyle w:val="17"/>
        <w:keepNext w:val="0"/>
        <w:keepLines w:val="0"/>
        <w:pageBreakBefore w:val="0"/>
        <w:widowControl w:val="0"/>
        <w:numPr>
          <w:ilvl w:val="0"/>
          <w:numId w:val="28"/>
        </w:numPr>
        <w:tabs>
          <w:tab w:val="left" w:pos="1132"/>
        </w:tabs>
        <w:kinsoku/>
        <w:wordWrap/>
        <w:overflowPunct/>
        <w:topLinePunct w:val="0"/>
        <w:autoSpaceDE w:val="0"/>
        <w:autoSpaceDN w:val="0"/>
        <w:bidi w:val="0"/>
        <w:adjustRightInd/>
        <w:snapToGrid/>
        <w:spacing w:before="139" w:after="0" w:line="360" w:lineRule="auto"/>
        <w:ind w:left="1131" w:right="0" w:hanging="319"/>
        <w:jc w:val="left"/>
        <w:textAlignment w:val="auto"/>
        <w:rPr>
          <w:sz w:val="21"/>
        </w:rPr>
      </w:pPr>
      <w:r>
        <w:rPr>
          <w:spacing w:val="-3"/>
          <w:sz w:val="21"/>
        </w:rPr>
        <w:t>要求投标人对投标文件有关事项作出澄清或者说明；</w:t>
      </w:r>
      <w:r>
        <w:rPr>
          <w:sz w:val="21"/>
        </w:rPr>
        <w:t xml:space="preserve"> </w:t>
      </w:r>
    </w:p>
    <w:p>
      <w:pPr>
        <w:pStyle w:val="17"/>
        <w:keepNext w:val="0"/>
        <w:keepLines w:val="0"/>
        <w:pageBreakBefore w:val="0"/>
        <w:widowControl w:val="0"/>
        <w:numPr>
          <w:ilvl w:val="0"/>
          <w:numId w:val="28"/>
        </w:numPr>
        <w:tabs>
          <w:tab w:val="left" w:pos="1132"/>
        </w:tabs>
        <w:kinsoku/>
        <w:wordWrap/>
        <w:overflowPunct/>
        <w:topLinePunct w:val="0"/>
        <w:autoSpaceDE w:val="0"/>
        <w:autoSpaceDN w:val="0"/>
        <w:bidi w:val="0"/>
        <w:adjustRightInd/>
        <w:snapToGrid/>
        <w:spacing w:before="139" w:after="0" w:line="360" w:lineRule="auto"/>
        <w:ind w:left="1131" w:right="0" w:hanging="319"/>
        <w:jc w:val="left"/>
        <w:textAlignment w:val="auto"/>
        <w:rPr>
          <w:sz w:val="21"/>
        </w:rPr>
      </w:pPr>
      <w:r>
        <w:rPr>
          <w:spacing w:val="-3"/>
          <w:sz w:val="21"/>
        </w:rPr>
        <w:t>对投标文件进行比较和评价；</w:t>
      </w:r>
      <w:r>
        <w:rPr>
          <w:sz w:val="21"/>
        </w:rPr>
        <w:t xml:space="preserve"> </w:t>
      </w:r>
    </w:p>
    <w:p>
      <w:pPr>
        <w:pStyle w:val="17"/>
        <w:keepNext w:val="0"/>
        <w:keepLines w:val="0"/>
        <w:pageBreakBefore w:val="0"/>
        <w:widowControl w:val="0"/>
        <w:numPr>
          <w:ilvl w:val="0"/>
          <w:numId w:val="28"/>
        </w:numPr>
        <w:tabs>
          <w:tab w:val="left" w:pos="1132"/>
        </w:tabs>
        <w:kinsoku/>
        <w:wordWrap/>
        <w:overflowPunct/>
        <w:topLinePunct w:val="0"/>
        <w:autoSpaceDE w:val="0"/>
        <w:autoSpaceDN w:val="0"/>
        <w:bidi w:val="0"/>
        <w:adjustRightInd/>
        <w:snapToGrid/>
        <w:spacing w:before="140" w:after="0" w:line="360" w:lineRule="auto"/>
        <w:ind w:left="1131" w:right="0" w:hanging="319"/>
        <w:jc w:val="left"/>
        <w:textAlignment w:val="auto"/>
        <w:rPr>
          <w:sz w:val="21"/>
        </w:rPr>
      </w:pPr>
      <w:r>
        <w:rPr>
          <w:spacing w:val="-3"/>
          <w:sz w:val="21"/>
        </w:rPr>
        <w:t>确定中标候选人名单，以及根据采购人委托直接确定中标（</w:t>
      </w:r>
      <w:r>
        <w:rPr>
          <w:spacing w:val="-2"/>
          <w:sz w:val="21"/>
        </w:rPr>
        <w:t>入围</w:t>
      </w:r>
      <w:r>
        <w:rPr>
          <w:sz w:val="21"/>
        </w:rPr>
        <w:t>）</w:t>
      </w:r>
      <w:r>
        <w:rPr>
          <w:spacing w:val="-3"/>
          <w:sz w:val="21"/>
        </w:rPr>
        <w:t>人；</w:t>
      </w:r>
      <w:r>
        <w:rPr>
          <w:sz w:val="21"/>
        </w:rPr>
        <w:t xml:space="preserve"> </w:t>
      </w:r>
    </w:p>
    <w:p>
      <w:pPr>
        <w:pStyle w:val="17"/>
        <w:keepNext w:val="0"/>
        <w:keepLines w:val="0"/>
        <w:pageBreakBefore w:val="0"/>
        <w:widowControl w:val="0"/>
        <w:numPr>
          <w:ilvl w:val="0"/>
          <w:numId w:val="28"/>
        </w:numPr>
        <w:tabs>
          <w:tab w:val="left" w:pos="1132"/>
        </w:tabs>
        <w:kinsoku/>
        <w:wordWrap/>
        <w:overflowPunct/>
        <w:topLinePunct w:val="0"/>
        <w:autoSpaceDE w:val="0"/>
        <w:autoSpaceDN w:val="0"/>
        <w:bidi w:val="0"/>
        <w:adjustRightInd/>
        <w:snapToGrid/>
        <w:spacing w:before="141" w:after="0" w:line="360" w:lineRule="auto"/>
        <w:ind w:left="1131" w:right="0" w:hanging="319"/>
        <w:jc w:val="left"/>
        <w:textAlignment w:val="auto"/>
        <w:rPr>
          <w:sz w:val="21"/>
        </w:rPr>
      </w:pPr>
      <w:r>
        <w:rPr>
          <w:spacing w:val="-3"/>
          <w:sz w:val="21"/>
        </w:rPr>
        <w:t>向采购人、招标人或者有关部门报告评标中发现的违法行为。</w:t>
      </w:r>
      <w:r>
        <w:rPr>
          <w:sz w:val="21"/>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392" w:right="987" w:firstLine="420"/>
        <w:textAlignment w:val="auto"/>
      </w:pPr>
      <w:r>
        <w:rPr>
          <w:spacing w:val="-11"/>
        </w:rPr>
        <w:t xml:space="preserve">除采购人代表、评标现场组织人员外，采购人的其他工作人员以及与评标工作无关的人员不得进入评标现场。 </w:t>
      </w:r>
    </w:p>
    <w:p>
      <w:pPr>
        <w:pStyle w:val="7"/>
        <w:keepNext w:val="0"/>
        <w:keepLines w:val="0"/>
        <w:pageBreakBefore w:val="0"/>
        <w:widowControl w:val="0"/>
        <w:kinsoku/>
        <w:wordWrap/>
        <w:overflowPunct/>
        <w:topLinePunct w:val="0"/>
        <w:autoSpaceDE w:val="0"/>
        <w:autoSpaceDN w:val="0"/>
        <w:bidi w:val="0"/>
        <w:adjustRightInd/>
        <w:snapToGrid/>
        <w:spacing w:line="360" w:lineRule="auto"/>
        <w:textAlignment w:val="auto"/>
      </w:pPr>
      <w:r>
        <w:t>（二）评标的方式</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3"/>
        <w:textAlignment w:val="auto"/>
      </w:pPr>
      <w:r>
        <w:t xml:space="preserve">本项目采用不公开方式评标，评标的依据为招标文件和投标文件。 </w:t>
      </w:r>
    </w:p>
    <w:p>
      <w:pPr>
        <w:pStyle w:val="7"/>
        <w:keepNext w:val="0"/>
        <w:keepLines w:val="0"/>
        <w:pageBreakBefore w:val="0"/>
        <w:widowControl w:val="0"/>
        <w:kinsoku/>
        <w:wordWrap/>
        <w:overflowPunct/>
        <w:topLinePunct w:val="0"/>
        <w:autoSpaceDE w:val="0"/>
        <w:autoSpaceDN w:val="0"/>
        <w:bidi w:val="0"/>
        <w:adjustRightInd/>
        <w:snapToGrid/>
        <w:spacing w:before="141" w:line="360" w:lineRule="auto"/>
        <w:textAlignment w:val="auto"/>
      </w:pPr>
      <w:r>
        <w:t>（三）评标程序</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392" w:right="987" w:firstLine="420"/>
        <w:textAlignment w:val="auto"/>
      </w:pPr>
      <w:r>
        <w:rPr>
          <w:spacing w:val="-7"/>
        </w:rPr>
        <w:t>采购人可以在评标前说明项目背景和采购需求，说明内容不得含有歧视性、倾向性意见，不得超出招标</w:t>
      </w:r>
      <w:r>
        <w:rPr>
          <w:spacing w:val="-5"/>
        </w:rPr>
        <w:t xml:space="preserve">文件所述范围。说明应当提交书面材料，并随采购文件一并存档。 </w:t>
      </w:r>
    </w:p>
    <w:p>
      <w:pPr>
        <w:pStyle w:val="7"/>
        <w:keepNext w:val="0"/>
        <w:keepLines w:val="0"/>
        <w:pageBreakBefore w:val="0"/>
        <w:widowControl w:val="0"/>
        <w:numPr>
          <w:ilvl w:val="0"/>
          <w:numId w:val="29"/>
        </w:numPr>
        <w:tabs>
          <w:tab w:val="left" w:pos="1028"/>
        </w:tabs>
        <w:kinsoku/>
        <w:wordWrap/>
        <w:overflowPunct/>
        <w:topLinePunct w:val="0"/>
        <w:autoSpaceDE w:val="0"/>
        <w:autoSpaceDN w:val="0"/>
        <w:bidi w:val="0"/>
        <w:adjustRightInd/>
        <w:snapToGrid/>
        <w:spacing w:before="0" w:after="0" w:line="360" w:lineRule="auto"/>
        <w:ind w:left="1027" w:right="0" w:hanging="213"/>
        <w:jc w:val="left"/>
        <w:textAlignment w:val="auto"/>
      </w:pPr>
      <w:r>
        <w:rPr>
          <w:spacing w:val="-1"/>
        </w:rPr>
        <w:t>符合性审查</w:t>
      </w:r>
      <w:r>
        <w:rPr>
          <w:w w:val="99"/>
        </w:rPr>
        <w:t xml:space="preserve"> </w:t>
      </w:r>
    </w:p>
    <w:p>
      <w:pPr>
        <w:pStyle w:val="17"/>
        <w:keepNext w:val="0"/>
        <w:keepLines w:val="0"/>
        <w:pageBreakBefore w:val="0"/>
        <w:widowControl w:val="0"/>
        <w:numPr>
          <w:ilvl w:val="1"/>
          <w:numId w:val="29"/>
        </w:numPr>
        <w:tabs>
          <w:tab w:val="left" w:pos="1183"/>
        </w:tabs>
        <w:kinsoku/>
        <w:wordWrap/>
        <w:overflowPunct/>
        <w:topLinePunct w:val="0"/>
        <w:autoSpaceDE w:val="0"/>
        <w:autoSpaceDN w:val="0"/>
        <w:bidi w:val="0"/>
        <w:adjustRightInd/>
        <w:snapToGrid/>
        <w:spacing w:before="142" w:after="0" w:line="360" w:lineRule="auto"/>
        <w:ind w:left="1182" w:right="0" w:hanging="370"/>
        <w:jc w:val="left"/>
        <w:textAlignment w:val="auto"/>
        <w:rPr>
          <w:sz w:val="21"/>
        </w:rPr>
      </w:pPr>
      <w:r>
        <w:rPr>
          <w:spacing w:val="-3"/>
          <w:sz w:val="21"/>
        </w:rPr>
        <w:t>形式审查</w:t>
      </w:r>
      <w:r>
        <w:rPr>
          <w:sz w:val="21"/>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392" w:right="987" w:firstLine="420"/>
        <w:textAlignment w:val="auto"/>
      </w:pPr>
      <w:r>
        <w:rPr>
          <w:spacing w:val="-7"/>
        </w:rPr>
        <w:t>形式审查指对投标人的投标文件的完整性、合法性等进行审查。投标文件形式审查未通过的投标人，其</w:t>
      </w:r>
      <w:r>
        <w:rPr>
          <w:spacing w:val="-5"/>
        </w:rPr>
        <w:t>投标文件将不再评审。</w:t>
      </w:r>
      <w:r>
        <w:t xml:space="preserve"> </w:t>
      </w:r>
    </w:p>
    <w:p>
      <w:pPr>
        <w:pStyle w:val="17"/>
        <w:keepNext w:val="0"/>
        <w:keepLines w:val="0"/>
        <w:pageBreakBefore w:val="0"/>
        <w:widowControl w:val="0"/>
        <w:numPr>
          <w:ilvl w:val="1"/>
          <w:numId w:val="29"/>
        </w:numPr>
        <w:tabs>
          <w:tab w:val="left" w:pos="1183"/>
        </w:tabs>
        <w:kinsoku/>
        <w:wordWrap/>
        <w:overflowPunct/>
        <w:topLinePunct w:val="0"/>
        <w:autoSpaceDE w:val="0"/>
        <w:autoSpaceDN w:val="0"/>
        <w:bidi w:val="0"/>
        <w:adjustRightInd/>
        <w:snapToGrid/>
        <w:spacing w:before="0" w:after="0" w:line="360" w:lineRule="auto"/>
        <w:ind w:left="1182" w:right="0" w:hanging="370"/>
        <w:jc w:val="left"/>
        <w:textAlignment w:val="auto"/>
        <w:rPr>
          <w:sz w:val="21"/>
        </w:rPr>
      </w:pPr>
      <w:r>
        <w:rPr>
          <w:spacing w:val="-3"/>
          <w:sz w:val="21"/>
        </w:rPr>
        <w:t>实质性审查</w:t>
      </w:r>
      <w:r>
        <w:rPr>
          <w:sz w:val="21"/>
        </w:rPr>
        <w:t xml:space="preserve"> </w:t>
      </w:r>
    </w:p>
    <w:p>
      <w:pPr>
        <w:pStyle w:val="17"/>
        <w:keepNext w:val="0"/>
        <w:keepLines w:val="0"/>
        <w:pageBreakBefore w:val="0"/>
        <w:widowControl w:val="0"/>
        <w:numPr>
          <w:ilvl w:val="2"/>
          <w:numId w:val="29"/>
        </w:numPr>
        <w:tabs>
          <w:tab w:val="left" w:pos="1392"/>
        </w:tabs>
        <w:kinsoku/>
        <w:wordWrap/>
        <w:overflowPunct/>
        <w:topLinePunct w:val="0"/>
        <w:autoSpaceDE w:val="0"/>
        <w:autoSpaceDN w:val="0"/>
        <w:bidi w:val="0"/>
        <w:adjustRightInd/>
        <w:snapToGrid/>
        <w:spacing w:before="139" w:after="0" w:line="360" w:lineRule="auto"/>
        <w:ind w:left="815" w:right="2943" w:hanging="3"/>
        <w:jc w:val="left"/>
        <w:textAlignment w:val="auto"/>
        <w:rPr>
          <w:b/>
          <w:sz w:val="21"/>
        </w:rPr>
      </w:pPr>
      <w:r>
        <w:rPr>
          <w:spacing w:val="-3"/>
          <w:sz w:val="21"/>
        </w:rPr>
        <w:t>评标委员会审查投标文件的实质性内容是否符合招标文件的实质性要求。</w:t>
      </w:r>
      <w:r>
        <w:rPr>
          <w:b/>
          <w:sz w:val="21"/>
        </w:rPr>
        <w:t>2.</w:t>
      </w:r>
      <w:r>
        <w:rPr>
          <w:b/>
          <w:spacing w:val="-1"/>
          <w:sz w:val="21"/>
        </w:rPr>
        <w:t>比较与评价</w:t>
      </w:r>
      <w:r>
        <w:rPr>
          <w:b/>
          <w:w w:val="99"/>
          <w:sz w:val="21"/>
        </w:rPr>
        <w:t xml:space="preserve"> </w:t>
      </w:r>
    </w:p>
    <w:p>
      <w:pPr>
        <w:pStyle w:val="17"/>
        <w:keepNext w:val="0"/>
        <w:keepLines w:val="0"/>
        <w:pageBreakBefore w:val="0"/>
        <w:widowControl w:val="0"/>
        <w:numPr>
          <w:ilvl w:val="1"/>
          <w:numId w:val="30"/>
        </w:numPr>
        <w:tabs>
          <w:tab w:val="left" w:pos="1183"/>
        </w:tabs>
        <w:kinsoku/>
        <w:wordWrap/>
        <w:overflowPunct/>
        <w:topLinePunct w:val="0"/>
        <w:autoSpaceDE w:val="0"/>
        <w:autoSpaceDN w:val="0"/>
        <w:bidi w:val="0"/>
        <w:adjustRightInd/>
        <w:snapToGrid/>
        <w:spacing w:before="0" w:after="0" w:line="360" w:lineRule="auto"/>
        <w:ind w:left="1182" w:right="0" w:hanging="370"/>
        <w:jc w:val="left"/>
        <w:textAlignment w:val="auto"/>
        <w:rPr>
          <w:sz w:val="21"/>
        </w:rPr>
      </w:pPr>
      <w:r>
        <w:rPr>
          <w:spacing w:val="-4"/>
          <w:sz w:val="21"/>
        </w:rPr>
        <w:t>评标委员会按评标办法和评分标准，对有效投标文件进行技术、商务资信和报价综合比较与评价。</w:t>
      </w:r>
      <w:r>
        <w:rPr>
          <w:sz w:val="21"/>
        </w:rPr>
        <w:t xml:space="preserve"> </w:t>
      </w:r>
    </w:p>
    <w:p>
      <w:pPr>
        <w:pStyle w:val="17"/>
        <w:keepNext w:val="0"/>
        <w:keepLines w:val="0"/>
        <w:pageBreakBefore w:val="0"/>
        <w:widowControl w:val="0"/>
        <w:numPr>
          <w:ilvl w:val="1"/>
          <w:numId w:val="30"/>
        </w:numPr>
        <w:tabs>
          <w:tab w:val="left" w:pos="1183"/>
        </w:tabs>
        <w:kinsoku/>
        <w:wordWrap/>
        <w:overflowPunct/>
        <w:topLinePunct w:val="0"/>
        <w:autoSpaceDE w:val="0"/>
        <w:autoSpaceDN w:val="0"/>
        <w:bidi w:val="0"/>
        <w:adjustRightInd/>
        <w:snapToGrid/>
        <w:spacing w:before="139" w:after="0" w:line="360" w:lineRule="auto"/>
        <w:ind w:left="1182" w:right="0" w:hanging="370"/>
        <w:jc w:val="left"/>
        <w:textAlignment w:val="auto"/>
        <w:rPr>
          <w:sz w:val="21"/>
        </w:rPr>
      </w:pPr>
      <w:r>
        <w:rPr>
          <w:spacing w:val="-3"/>
          <w:sz w:val="21"/>
        </w:rPr>
        <w:t>各投标人的技术分和商务资信分按照评标委员会成员的独立评分结果汇总后的算术平均分计算。</w:t>
      </w:r>
      <w:r>
        <w:rPr>
          <w:sz w:val="21"/>
        </w:rPr>
        <w:t xml:space="preserve"> </w:t>
      </w:r>
    </w:p>
    <w:p>
      <w:pPr>
        <w:pStyle w:val="17"/>
        <w:keepNext w:val="0"/>
        <w:keepLines w:val="0"/>
        <w:pageBreakBefore w:val="0"/>
        <w:widowControl w:val="0"/>
        <w:numPr>
          <w:ilvl w:val="1"/>
          <w:numId w:val="30"/>
        </w:numPr>
        <w:tabs>
          <w:tab w:val="left" w:pos="1183"/>
        </w:tabs>
        <w:kinsoku/>
        <w:wordWrap/>
        <w:overflowPunct/>
        <w:topLinePunct w:val="0"/>
        <w:autoSpaceDE w:val="0"/>
        <w:autoSpaceDN w:val="0"/>
        <w:bidi w:val="0"/>
        <w:adjustRightInd/>
        <w:snapToGrid/>
        <w:spacing w:before="139" w:after="0" w:line="360" w:lineRule="auto"/>
        <w:ind w:left="392" w:right="987" w:firstLine="420"/>
        <w:jc w:val="left"/>
        <w:textAlignment w:val="auto"/>
        <w:rPr>
          <w:sz w:val="21"/>
        </w:rPr>
      </w:pPr>
      <w:r>
        <w:rPr>
          <w:spacing w:val="-5"/>
          <w:sz w:val="21"/>
        </w:rPr>
        <w:t xml:space="preserve">招标人协助评标委员会根据本项目的评分标准操作政府采购业务系统，由系统计算各投标人的报价得分。 </w:t>
      </w:r>
    </w:p>
    <w:p>
      <w:pPr>
        <w:pStyle w:val="17"/>
        <w:keepNext w:val="0"/>
        <w:keepLines w:val="0"/>
        <w:pageBreakBefore w:val="0"/>
        <w:widowControl w:val="0"/>
        <w:numPr>
          <w:ilvl w:val="1"/>
          <w:numId w:val="30"/>
        </w:numPr>
        <w:tabs>
          <w:tab w:val="left" w:pos="1183"/>
        </w:tabs>
        <w:kinsoku/>
        <w:wordWrap/>
        <w:overflowPunct/>
        <w:topLinePunct w:val="0"/>
        <w:autoSpaceDE w:val="0"/>
        <w:autoSpaceDN w:val="0"/>
        <w:bidi w:val="0"/>
        <w:adjustRightInd/>
        <w:snapToGrid/>
        <w:spacing w:before="1" w:after="0" w:line="360" w:lineRule="auto"/>
        <w:ind w:left="392" w:right="987" w:firstLine="420"/>
        <w:jc w:val="left"/>
        <w:textAlignment w:val="auto"/>
        <w:rPr>
          <w:sz w:val="21"/>
        </w:rPr>
      </w:pPr>
      <w:r>
        <w:rPr>
          <w:spacing w:val="-7"/>
          <w:sz w:val="21"/>
        </w:rPr>
        <w:t>评标委员会完成评标后，评委对各部分得分汇总，计算出本项目综合得分。评标委员会按评标原则</w:t>
      </w:r>
      <w:r>
        <w:rPr>
          <w:spacing w:val="-5"/>
          <w:sz w:val="21"/>
        </w:rPr>
        <w:t>推荐中标(入围)候选人同时起草评标报告。</w:t>
      </w:r>
      <w:r>
        <w:rPr>
          <w:sz w:val="21"/>
        </w:rPr>
        <w:t xml:space="preserve"> </w:t>
      </w:r>
    </w:p>
    <w:p>
      <w:pPr>
        <w:pStyle w:val="7"/>
        <w:keepNext w:val="0"/>
        <w:keepLines w:val="0"/>
        <w:pageBreakBefore w:val="0"/>
        <w:widowControl w:val="0"/>
        <w:kinsoku/>
        <w:wordWrap/>
        <w:overflowPunct/>
        <w:topLinePunct w:val="0"/>
        <w:autoSpaceDE w:val="0"/>
        <w:autoSpaceDN w:val="0"/>
        <w:bidi w:val="0"/>
        <w:adjustRightInd/>
        <w:snapToGrid/>
        <w:spacing w:line="360" w:lineRule="auto"/>
        <w:textAlignment w:val="auto"/>
      </w:pPr>
      <w:r>
        <w:t>（四）澄清问题</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8" w:line="360" w:lineRule="auto"/>
        <w:ind w:left="392" w:right="987" w:firstLine="420"/>
        <w:textAlignment w:val="auto"/>
      </w:pPr>
      <w:r>
        <w:rPr>
          <w:spacing w:val="-9"/>
        </w:rPr>
        <w:t>对于投标文件中含义不明确、同类问题表述不一致或者有明显文字和计算错误的内容，评标委员会应当</w:t>
      </w:r>
      <w:r>
        <w:rPr>
          <w:spacing w:val="-5"/>
        </w:rPr>
        <w:t>要求投标人作出必要的澄清、说明或者补正。</w:t>
      </w:r>
      <w:r>
        <w:t xml:space="preserve"> </w:t>
      </w:r>
    </w:p>
    <w:p>
      <w:pPr>
        <w:pStyle w:val="3"/>
        <w:keepNext w:val="0"/>
        <w:keepLines w:val="0"/>
        <w:pageBreakBefore w:val="0"/>
        <w:widowControl w:val="0"/>
        <w:kinsoku/>
        <w:wordWrap/>
        <w:overflowPunct/>
        <w:topLinePunct w:val="0"/>
        <w:autoSpaceDE w:val="0"/>
        <w:autoSpaceDN w:val="0"/>
        <w:bidi w:val="0"/>
        <w:adjustRightInd/>
        <w:snapToGrid/>
        <w:spacing w:before="7" w:line="360" w:lineRule="auto"/>
        <w:textAlignment w:val="auto"/>
        <w:rPr>
          <w:sz w:val="3"/>
        </w:rPr>
      </w:pPr>
    </w:p>
    <w:p>
      <w:pPr>
        <w:pStyle w:val="3"/>
        <w:keepNext w:val="0"/>
        <w:keepLines w:val="0"/>
        <w:pageBreakBefore w:val="0"/>
        <w:widowControl w:val="0"/>
        <w:kinsoku/>
        <w:wordWrap/>
        <w:overflowPunct/>
        <w:topLinePunct w:val="0"/>
        <w:autoSpaceDE w:val="0"/>
        <w:autoSpaceDN w:val="0"/>
        <w:bidi w:val="0"/>
        <w:adjustRightInd/>
        <w:snapToGrid/>
        <w:spacing w:line="360" w:lineRule="auto"/>
        <w:ind w:left="356"/>
        <w:textAlignment w:val="auto"/>
        <w:rPr>
          <w:sz w:val="2"/>
        </w:rPr>
      </w:pPr>
    </w:p>
    <w:p>
      <w:pPr>
        <w:pStyle w:val="17"/>
        <w:keepNext w:val="0"/>
        <w:keepLines w:val="0"/>
        <w:pageBreakBefore w:val="0"/>
        <w:widowControl w:val="0"/>
        <w:numPr>
          <w:ilvl w:val="0"/>
          <w:numId w:val="31"/>
        </w:numPr>
        <w:tabs>
          <w:tab w:val="left" w:pos="1026"/>
        </w:tabs>
        <w:kinsoku/>
        <w:wordWrap/>
        <w:overflowPunct/>
        <w:topLinePunct w:val="0"/>
        <w:autoSpaceDE w:val="0"/>
        <w:autoSpaceDN w:val="0"/>
        <w:bidi w:val="0"/>
        <w:adjustRightInd/>
        <w:snapToGrid/>
        <w:spacing w:before="11" w:after="0" w:line="360" w:lineRule="auto"/>
        <w:ind w:left="392" w:right="985" w:firstLine="420"/>
        <w:jc w:val="both"/>
        <w:textAlignment w:val="auto"/>
        <w:rPr>
          <w:sz w:val="21"/>
        </w:rPr>
      </w:pPr>
      <w:r>
        <w:rPr>
          <w:spacing w:val="-12"/>
          <w:sz w:val="21"/>
        </w:rPr>
        <w:t>评标委员会可以在“政采云”平台在线询标或其他有效形式要求投标人对同一份投标文件含义不明确</w:t>
      </w:r>
      <w:r>
        <w:rPr>
          <w:spacing w:val="-8"/>
          <w:sz w:val="21"/>
        </w:rPr>
        <w:t>或同类问题表述不一致的内容</w:t>
      </w:r>
      <w:r>
        <w:rPr>
          <w:sz w:val="21"/>
        </w:rPr>
        <w:t>（</w:t>
      </w:r>
      <w:r>
        <w:rPr>
          <w:spacing w:val="-3"/>
          <w:sz w:val="21"/>
        </w:rPr>
        <w:t>招标文件其它地方有规定处理方法的除外</w:t>
      </w:r>
      <w:r>
        <w:rPr>
          <w:spacing w:val="-32"/>
          <w:sz w:val="21"/>
        </w:rPr>
        <w:t>）</w:t>
      </w:r>
      <w:r>
        <w:rPr>
          <w:spacing w:val="-6"/>
          <w:sz w:val="21"/>
        </w:rPr>
        <w:t>作必要的澄清或说明。投标人应</w:t>
      </w:r>
      <w:r>
        <w:rPr>
          <w:spacing w:val="-7"/>
          <w:sz w:val="21"/>
        </w:rPr>
        <w:t>采用在线回复或其他有效形式在询标规定时间内进行澄清或说明，但不得超出投标文件的范围或改变投标文</w:t>
      </w:r>
      <w:r>
        <w:rPr>
          <w:spacing w:val="-5"/>
          <w:sz w:val="21"/>
        </w:rPr>
        <w:t>件的实质性内容。</w:t>
      </w:r>
      <w:r>
        <w:rPr>
          <w:sz w:val="21"/>
        </w:rPr>
        <w:t xml:space="preserve"> </w:t>
      </w:r>
    </w:p>
    <w:p>
      <w:pPr>
        <w:pStyle w:val="17"/>
        <w:keepNext w:val="0"/>
        <w:keepLines w:val="0"/>
        <w:pageBreakBefore w:val="0"/>
        <w:widowControl w:val="0"/>
        <w:numPr>
          <w:ilvl w:val="0"/>
          <w:numId w:val="31"/>
        </w:numPr>
        <w:tabs>
          <w:tab w:val="left" w:pos="1026"/>
        </w:tabs>
        <w:kinsoku/>
        <w:wordWrap/>
        <w:overflowPunct/>
        <w:topLinePunct w:val="0"/>
        <w:autoSpaceDE w:val="0"/>
        <w:autoSpaceDN w:val="0"/>
        <w:bidi w:val="0"/>
        <w:adjustRightInd/>
        <w:snapToGrid/>
        <w:spacing w:before="0" w:after="0" w:line="360" w:lineRule="auto"/>
        <w:ind w:left="392" w:right="879" w:firstLine="420"/>
        <w:jc w:val="left"/>
        <w:textAlignment w:val="auto"/>
        <w:rPr>
          <w:sz w:val="21"/>
        </w:rPr>
      </w:pPr>
      <w:r>
        <w:rPr>
          <w:spacing w:val="-12"/>
          <w:sz w:val="21"/>
        </w:rPr>
        <w:t xml:space="preserve">如果投标人代表拒绝或未按评标委员会要求在“政采云”平台作出在线回复且无其他有效回复方式的， </w:t>
      </w:r>
      <w:r>
        <w:rPr>
          <w:spacing w:val="-6"/>
          <w:sz w:val="21"/>
        </w:rPr>
        <w:t>评标委员会有权作出不利于该投标人的评审意见。</w:t>
      </w:r>
      <w:r>
        <w:rPr>
          <w:sz w:val="21"/>
        </w:rPr>
        <w:t xml:space="preserve"> </w:t>
      </w:r>
    </w:p>
    <w:p>
      <w:pPr>
        <w:pStyle w:val="7"/>
        <w:keepNext w:val="0"/>
        <w:keepLines w:val="0"/>
        <w:pageBreakBefore w:val="0"/>
        <w:widowControl w:val="0"/>
        <w:kinsoku/>
        <w:wordWrap/>
        <w:overflowPunct/>
        <w:topLinePunct w:val="0"/>
        <w:autoSpaceDE w:val="0"/>
        <w:autoSpaceDN w:val="0"/>
        <w:bidi w:val="0"/>
        <w:adjustRightInd/>
        <w:snapToGrid/>
        <w:spacing w:line="360" w:lineRule="auto"/>
        <w:textAlignment w:val="auto"/>
      </w:pPr>
      <w:r>
        <w:t>（五）错误修正</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8" w:line="360" w:lineRule="auto"/>
        <w:ind w:left="392" w:right="984" w:firstLine="420"/>
        <w:textAlignment w:val="auto"/>
      </w:pPr>
      <w:r>
        <w:t>1.</w:t>
      </w:r>
      <w:r>
        <w:rPr>
          <w:spacing w:val="-6"/>
        </w:rPr>
        <w:t>电子交易平台客户端里开标一览表录入的投标报价信息与扫描上传的报价文件不一致的，以扫描上传</w:t>
      </w:r>
      <w:r>
        <w:rPr>
          <w:spacing w:val="-4"/>
        </w:rPr>
        <w:t>的报价文件为准。</w:t>
      </w:r>
      <w:r>
        <w:t xml:space="preserve">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392"/>
        <w:textAlignment w:val="auto"/>
      </w:pPr>
      <w:r>
        <w:rPr>
          <w:w w:val="100"/>
        </w:rPr>
        <w:t xml:space="preserve">    </w:t>
      </w:r>
      <w:r>
        <w:t xml:space="preserve">2.投标文件报价出现前后不一致的，除招标文件另有规定外，按照下列规定修正： </w:t>
      </w:r>
    </w:p>
    <w:p>
      <w:pPr>
        <w:pStyle w:val="3"/>
        <w:keepNext w:val="0"/>
        <w:keepLines w:val="0"/>
        <w:pageBreakBefore w:val="0"/>
        <w:widowControl w:val="0"/>
        <w:kinsoku/>
        <w:wordWrap/>
        <w:overflowPunct/>
        <w:topLinePunct w:val="0"/>
        <w:autoSpaceDE w:val="0"/>
        <w:autoSpaceDN w:val="0"/>
        <w:bidi w:val="0"/>
        <w:adjustRightInd/>
        <w:snapToGrid/>
        <w:spacing w:before="142" w:line="360" w:lineRule="auto"/>
        <w:ind w:left="392" w:right="987"/>
        <w:textAlignment w:val="auto"/>
      </w:pPr>
      <w:r>
        <w:rPr>
          <w:w w:val="100"/>
        </w:rPr>
        <w:t xml:space="preserve">    </w:t>
      </w:r>
      <w:r>
        <w:t xml:space="preserve">2.1 投标文件中开标一览表(报价表)内容与投标文件中相应内容不一致的，以开标一览表(报价表)为准；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392"/>
        <w:textAlignment w:val="auto"/>
      </w:pPr>
      <w:r>
        <w:rPr>
          <w:w w:val="100"/>
        </w:rPr>
        <w:t xml:space="preserve">    </w:t>
      </w:r>
      <w:r>
        <w:t xml:space="preserve">2.2.大写金额和小写金额不一致的，以大写金额为准；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392"/>
        <w:textAlignment w:val="auto"/>
      </w:pPr>
      <w:r>
        <w:rPr>
          <w:w w:val="100"/>
        </w:rPr>
        <w:t xml:space="preserve">    </w:t>
      </w:r>
      <w:r>
        <w:t xml:space="preserve">2.3.单价金额小数点或者百分比有明显错位的，以开标一览表的总价为准，并修改单价； </w:t>
      </w:r>
    </w:p>
    <w:p>
      <w:pPr>
        <w:pStyle w:val="3"/>
        <w:keepNext w:val="0"/>
        <w:keepLines w:val="0"/>
        <w:pageBreakBefore w:val="0"/>
        <w:widowControl w:val="0"/>
        <w:kinsoku/>
        <w:wordWrap/>
        <w:overflowPunct/>
        <w:topLinePunct w:val="0"/>
        <w:autoSpaceDE w:val="0"/>
        <w:autoSpaceDN w:val="0"/>
        <w:bidi w:val="0"/>
        <w:adjustRightInd/>
        <w:snapToGrid/>
        <w:spacing w:before="141" w:line="360" w:lineRule="auto"/>
        <w:ind w:left="392"/>
        <w:textAlignment w:val="auto"/>
      </w:pPr>
      <w:r>
        <w:rPr>
          <w:w w:val="100"/>
        </w:rPr>
        <w:t xml:space="preserve">    </w:t>
      </w:r>
      <w:r>
        <w:t xml:space="preserve">2.4.总价金额与按单价汇总金额不一致的，以单价金额计算结果为准。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392" w:right="881"/>
        <w:textAlignment w:val="auto"/>
      </w:pPr>
      <w:r>
        <w:rPr>
          <w:w w:val="100"/>
        </w:rPr>
        <w:t xml:space="preserve">    </w:t>
      </w:r>
      <w:r>
        <w:rPr>
          <w:spacing w:val="-13"/>
        </w:rPr>
        <w:t>同时出现两种以上不一致的，按照前款规定的顺序修正。修正后的报价按照本招标文件第三章第五</w:t>
      </w:r>
      <w:r>
        <w:rPr>
          <w:spacing w:val="-3"/>
        </w:rPr>
        <w:t>（四</w:t>
      </w:r>
      <w:r>
        <w:t xml:space="preserve">） </w:t>
      </w:r>
      <w:r>
        <w:rPr>
          <w:spacing w:val="-3"/>
        </w:rPr>
        <w:t>条澄清问题的第二款规定经投标人确认后产生约束力，投标人不确认的，其投标无效。</w:t>
      </w:r>
      <w:r>
        <w:t xml:space="preserve"> </w:t>
      </w:r>
    </w:p>
    <w:p>
      <w:pPr>
        <w:pStyle w:val="7"/>
        <w:keepNext w:val="0"/>
        <w:keepLines w:val="0"/>
        <w:pageBreakBefore w:val="0"/>
        <w:widowControl w:val="0"/>
        <w:kinsoku/>
        <w:wordWrap/>
        <w:overflowPunct/>
        <w:topLinePunct w:val="0"/>
        <w:autoSpaceDE w:val="0"/>
        <w:autoSpaceDN w:val="0"/>
        <w:bidi w:val="0"/>
        <w:adjustRightInd/>
        <w:snapToGrid/>
        <w:spacing w:line="360" w:lineRule="auto"/>
        <w:textAlignment w:val="auto"/>
      </w:pPr>
      <w:r>
        <w:t>（六）评标原则和评标办法</w:t>
      </w:r>
      <w:r>
        <w:rPr>
          <w:w w:val="99"/>
        </w:rPr>
        <w:t xml:space="preserve"> </w:t>
      </w:r>
    </w:p>
    <w:p>
      <w:pPr>
        <w:pStyle w:val="17"/>
        <w:keepNext w:val="0"/>
        <w:keepLines w:val="0"/>
        <w:pageBreakBefore w:val="0"/>
        <w:widowControl w:val="0"/>
        <w:numPr>
          <w:ilvl w:val="0"/>
          <w:numId w:val="32"/>
        </w:numPr>
        <w:tabs>
          <w:tab w:val="left" w:pos="1026"/>
        </w:tabs>
        <w:kinsoku/>
        <w:wordWrap/>
        <w:overflowPunct/>
        <w:topLinePunct w:val="0"/>
        <w:autoSpaceDE w:val="0"/>
        <w:autoSpaceDN w:val="0"/>
        <w:bidi w:val="0"/>
        <w:adjustRightInd/>
        <w:snapToGrid/>
        <w:spacing w:before="139" w:after="0" w:line="360" w:lineRule="auto"/>
        <w:ind w:left="392" w:right="985" w:firstLine="420"/>
        <w:jc w:val="both"/>
        <w:textAlignment w:val="auto"/>
        <w:rPr>
          <w:sz w:val="21"/>
        </w:rPr>
      </w:pPr>
      <w:r>
        <w:rPr>
          <w:spacing w:val="-10"/>
          <w:sz w:val="21"/>
        </w:rPr>
        <w:t>评标原则。评标委员会必须公平、公正、客观，不带任何倾向性和启发性；不得向外界透露任何与评</w:t>
      </w:r>
      <w:r>
        <w:rPr>
          <w:spacing w:val="-12"/>
          <w:sz w:val="21"/>
        </w:rPr>
        <w:t>标有关的内容；任何单位和个人不得干扰、影响评标的正常进行；评标委员会及有关工作人员不得私下与投</w:t>
      </w:r>
      <w:r>
        <w:rPr>
          <w:spacing w:val="-7"/>
          <w:sz w:val="21"/>
        </w:rPr>
        <w:t>标人接触。</w:t>
      </w:r>
      <w:r>
        <w:rPr>
          <w:sz w:val="21"/>
        </w:rPr>
        <w:t xml:space="preserve"> </w:t>
      </w:r>
    </w:p>
    <w:p>
      <w:pPr>
        <w:pStyle w:val="17"/>
        <w:keepNext w:val="0"/>
        <w:keepLines w:val="0"/>
        <w:pageBreakBefore w:val="0"/>
        <w:widowControl w:val="0"/>
        <w:numPr>
          <w:ilvl w:val="0"/>
          <w:numId w:val="32"/>
        </w:numPr>
        <w:tabs>
          <w:tab w:val="left" w:pos="1026"/>
        </w:tabs>
        <w:kinsoku/>
        <w:wordWrap/>
        <w:overflowPunct/>
        <w:topLinePunct w:val="0"/>
        <w:autoSpaceDE w:val="0"/>
        <w:autoSpaceDN w:val="0"/>
        <w:bidi w:val="0"/>
        <w:adjustRightInd/>
        <w:snapToGrid/>
        <w:spacing w:before="0" w:after="0" w:line="360" w:lineRule="auto"/>
        <w:ind w:left="392" w:right="987" w:firstLine="420"/>
        <w:jc w:val="left"/>
        <w:textAlignment w:val="auto"/>
        <w:rPr>
          <w:sz w:val="21"/>
        </w:rPr>
      </w:pPr>
      <w:r>
        <w:rPr>
          <w:spacing w:val="-3"/>
          <w:sz w:val="21"/>
        </w:rPr>
        <w:t>评标办法。本项目评标办法是综合评分法 ，具体评标内容及评分标准等详见《第四章：评标办法及评分标准》。</w:t>
      </w:r>
      <w:r>
        <w:rPr>
          <w:sz w:val="21"/>
        </w:rPr>
        <w:t xml:space="preserve"> </w:t>
      </w:r>
    </w:p>
    <w:p>
      <w:pPr>
        <w:pStyle w:val="7"/>
        <w:keepNext w:val="0"/>
        <w:keepLines w:val="0"/>
        <w:pageBreakBefore w:val="0"/>
        <w:widowControl w:val="0"/>
        <w:kinsoku/>
        <w:wordWrap/>
        <w:overflowPunct/>
        <w:topLinePunct w:val="0"/>
        <w:autoSpaceDE w:val="0"/>
        <w:autoSpaceDN w:val="0"/>
        <w:bidi w:val="0"/>
        <w:adjustRightInd/>
        <w:snapToGrid/>
        <w:spacing w:line="360" w:lineRule="auto"/>
        <w:textAlignment w:val="auto"/>
      </w:pPr>
      <w:r>
        <w:t>（七）评标过程的监控</w:t>
      </w:r>
      <w:r>
        <w:rPr>
          <w:w w:val="99"/>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41" w:line="360" w:lineRule="auto"/>
        <w:ind w:left="392" w:right="987" w:firstLine="420"/>
        <w:textAlignment w:val="auto"/>
      </w:pPr>
      <w:r>
        <w:rPr>
          <w:spacing w:val="-8"/>
        </w:rPr>
        <w:t>本项目评标过程实行全程录音、录像监控，招标人现场监督员进行现场监督。投标人在评标过程中所进</w:t>
      </w:r>
      <w:r>
        <w:rPr>
          <w:spacing w:val="-5"/>
        </w:rPr>
        <w:t>行的试图影响评标结果的不公正活动，可能导致其投标被拒绝。</w:t>
      </w:r>
      <w:r>
        <w:t xml:space="preserve">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813"/>
        <w:textAlignment w:val="auto"/>
      </w:pPr>
      <w:r>
        <w:rPr>
          <w:w w:val="100"/>
        </w:rPr>
        <w:t xml:space="preserve"> </w:t>
      </w:r>
    </w:p>
    <w:p>
      <w:pPr>
        <w:keepNext w:val="0"/>
        <w:keepLines w:val="0"/>
        <w:pageBreakBefore w:val="0"/>
        <w:widowControl w:val="0"/>
        <w:kinsoku/>
        <w:wordWrap/>
        <w:overflowPunct/>
        <w:topLinePunct w:val="0"/>
        <w:autoSpaceDE w:val="0"/>
        <w:autoSpaceDN w:val="0"/>
        <w:bidi w:val="0"/>
        <w:adjustRightInd/>
        <w:snapToGrid/>
        <w:spacing w:before="61" w:line="360" w:lineRule="auto"/>
        <w:ind w:left="1044" w:right="1640" w:firstLine="0"/>
        <w:jc w:val="center"/>
        <w:textAlignment w:val="auto"/>
        <w:rPr>
          <w:b/>
          <w:sz w:val="28"/>
        </w:rPr>
      </w:pPr>
      <w:r>
        <w:rPr>
          <w:b/>
          <w:sz w:val="28"/>
        </w:rPr>
        <w:t>六、定标</w:t>
      </w:r>
    </w:p>
    <w:p>
      <w:pPr>
        <w:pStyle w:val="7"/>
        <w:keepNext w:val="0"/>
        <w:keepLines w:val="0"/>
        <w:pageBreakBefore w:val="0"/>
        <w:widowControl w:val="0"/>
        <w:kinsoku/>
        <w:wordWrap/>
        <w:overflowPunct/>
        <w:topLinePunct w:val="0"/>
        <w:autoSpaceDE w:val="0"/>
        <w:autoSpaceDN w:val="0"/>
        <w:bidi w:val="0"/>
        <w:adjustRightInd/>
        <w:snapToGrid/>
        <w:spacing w:before="187" w:line="360" w:lineRule="auto"/>
        <w:textAlignment w:val="auto"/>
      </w:pPr>
      <w:r>
        <w:t>（一）确定中标人。</w:t>
      </w:r>
    </w:p>
    <w:p>
      <w:pPr>
        <w:pStyle w:val="3"/>
        <w:keepNext w:val="0"/>
        <w:keepLines w:val="0"/>
        <w:pageBreakBefore w:val="0"/>
        <w:widowControl w:val="0"/>
        <w:kinsoku/>
        <w:wordWrap/>
        <w:overflowPunct/>
        <w:topLinePunct w:val="0"/>
        <w:autoSpaceDE w:val="0"/>
        <w:autoSpaceDN w:val="0"/>
        <w:bidi w:val="0"/>
        <w:adjustRightInd/>
        <w:snapToGrid/>
        <w:spacing w:before="141" w:line="360" w:lineRule="auto"/>
        <w:ind w:left="392" w:right="895" w:firstLine="420"/>
        <w:textAlignment w:val="auto"/>
      </w:pPr>
      <w:r>
        <w:t xml:space="preserve">1.评审结果经采购人确认后，招标人向中标人签发《中标通知书》，同时在指定媒体上公告采购结果， 该采购结果公告作为向投标人发出的书面通知。 </w:t>
      </w:r>
    </w:p>
    <w:p>
      <w:pPr>
        <w:pStyle w:val="3"/>
        <w:keepNext w:val="0"/>
        <w:keepLines w:val="0"/>
        <w:pageBreakBefore w:val="0"/>
        <w:widowControl w:val="0"/>
        <w:kinsoku/>
        <w:wordWrap/>
        <w:overflowPunct/>
        <w:topLinePunct w:val="0"/>
        <w:autoSpaceDE w:val="0"/>
        <w:autoSpaceDN w:val="0"/>
        <w:bidi w:val="0"/>
        <w:adjustRightInd/>
        <w:snapToGrid/>
        <w:spacing w:line="360" w:lineRule="auto"/>
        <w:ind w:left="392" w:right="985" w:firstLine="420"/>
        <w:jc w:val="both"/>
        <w:textAlignment w:val="auto"/>
      </w:pPr>
      <w:r>
        <w:rPr>
          <w:spacing w:val="-8"/>
        </w:rPr>
        <w:t>如有投标人对评审结果提出质疑的，采购人可在质疑处理完毕后确定中标人；如在质疑期内查实中标人</w:t>
      </w:r>
      <w:r>
        <w:rPr>
          <w:spacing w:val="-9"/>
        </w:rPr>
        <w:t>有违反有关法律法规和本项目招标文件规定和要求的，则取消该投标人的中标资格，中标人改为排名其后的</w:t>
      </w:r>
      <w:r>
        <w:rPr>
          <w:spacing w:val="-5"/>
        </w:rPr>
        <w:t xml:space="preserve">中标候选人，或重新组织采购。 </w:t>
      </w:r>
    </w:p>
    <w:p>
      <w:pPr>
        <w:keepNext w:val="0"/>
        <w:keepLines w:val="0"/>
        <w:pageBreakBefore w:val="0"/>
        <w:widowControl w:val="0"/>
        <w:kinsoku/>
        <w:wordWrap/>
        <w:overflowPunct/>
        <w:topLinePunct w:val="0"/>
        <w:autoSpaceDE w:val="0"/>
        <w:autoSpaceDN w:val="0"/>
        <w:bidi w:val="0"/>
        <w:adjustRightInd/>
        <w:snapToGrid/>
        <w:spacing w:after="0" w:line="360" w:lineRule="auto"/>
        <w:jc w:val="both"/>
        <w:textAlignment w:val="auto"/>
        <w:sectPr>
          <w:pgSz w:w="11910" w:h="16849"/>
          <w:pgMar w:top="1037" w:right="0" w:bottom="1060" w:left="743" w:header="856" w:footer="862" w:gutter="0"/>
          <w:pgNumType w:fmt="decimal"/>
          <w:cols w:space="0" w:num="1"/>
          <w:rtlGutter w:val="0"/>
          <w:docGrid w:linePitch="0" w:charSpace="0"/>
        </w:sectPr>
      </w:pPr>
    </w:p>
    <w:p>
      <w:pPr>
        <w:pStyle w:val="3"/>
        <w:spacing w:before="7"/>
        <w:rPr>
          <w:sz w:val="3"/>
        </w:rPr>
      </w:pPr>
    </w:p>
    <w:p>
      <w:pPr>
        <w:pStyle w:val="3"/>
        <w:spacing w:line="20" w:lineRule="exact"/>
        <w:ind w:left="356"/>
        <w:rPr>
          <w:sz w:val="2"/>
        </w:rPr>
      </w:pPr>
    </w:p>
    <w:p>
      <w:pPr>
        <w:pStyle w:val="3"/>
        <w:spacing w:before="2"/>
        <w:rPr>
          <w:sz w:val="24"/>
        </w:rPr>
      </w:pPr>
    </w:p>
    <w:p>
      <w:pPr>
        <w:spacing w:before="61"/>
        <w:ind w:left="1605" w:right="1640" w:firstLine="0"/>
        <w:jc w:val="center"/>
        <w:rPr>
          <w:b/>
          <w:sz w:val="28"/>
        </w:rPr>
      </w:pPr>
      <w:r>
        <w:rPr>
          <w:b/>
          <w:sz w:val="28"/>
        </w:rPr>
        <w:t>七、合同（协议）授予</w:t>
      </w:r>
    </w:p>
    <w:p>
      <w:pPr>
        <w:pStyle w:val="7"/>
        <w:spacing w:before="189"/>
      </w:pPr>
      <w:r>
        <w:t>（一）签订合同（协议）</w:t>
      </w:r>
      <w:r>
        <w:rPr>
          <w:w w:val="99"/>
        </w:rPr>
        <w:t xml:space="preserve"> </w:t>
      </w:r>
    </w:p>
    <w:p>
      <w:pPr>
        <w:pStyle w:val="17"/>
        <w:numPr>
          <w:ilvl w:val="0"/>
          <w:numId w:val="33"/>
        </w:numPr>
        <w:tabs>
          <w:tab w:val="left" w:pos="1026"/>
        </w:tabs>
        <w:spacing w:before="142" w:after="0" w:line="364" w:lineRule="auto"/>
        <w:ind w:left="392" w:right="984" w:firstLine="420"/>
        <w:jc w:val="left"/>
        <w:rPr>
          <w:sz w:val="21"/>
        </w:rPr>
      </w:pPr>
      <w:r>
        <w:rPr>
          <w:spacing w:val="-4"/>
          <w:sz w:val="21"/>
        </w:rPr>
        <w:t xml:space="preserve">采购人与中标人应当在《中标通知书》发出之日起 </w:t>
      </w:r>
      <w:r>
        <w:rPr>
          <w:sz w:val="21"/>
        </w:rPr>
        <w:t>30</w:t>
      </w:r>
      <w:r>
        <w:rPr>
          <w:spacing w:val="-7"/>
          <w:sz w:val="21"/>
        </w:rPr>
        <w:t xml:space="preserve"> 日内签订政府采购合同。同时，招标人对合同</w:t>
      </w:r>
      <w:r>
        <w:rPr>
          <w:spacing w:val="-5"/>
          <w:sz w:val="21"/>
        </w:rPr>
        <w:t>内容进行审查，如发现与采购结果和投标承诺内容不一致的，将予以纠正。</w:t>
      </w:r>
      <w:r>
        <w:rPr>
          <w:sz w:val="21"/>
        </w:rPr>
        <w:t xml:space="preserve"> </w:t>
      </w:r>
    </w:p>
    <w:p>
      <w:pPr>
        <w:pStyle w:val="17"/>
        <w:numPr>
          <w:ilvl w:val="0"/>
          <w:numId w:val="33"/>
        </w:numPr>
        <w:tabs>
          <w:tab w:val="left" w:pos="1026"/>
        </w:tabs>
        <w:spacing w:before="0" w:after="0" w:line="267" w:lineRule="exact"/>
        <w:ind w:left="1025" w:right="0" w:hanging="213"/>
        <w:jc w:val="left"/>
        <w:rPr>
          <w:sz w:val="21"/>
        </w:rPr>
      </w:pPr>
      <w:r>
        <w:rPr>
          <w:spacing w:val="-3"/>
          <w:sz w:val="21"/>
        </w:rPr>
        <w:t>《中标通知书》、招标文件、投标文件等采购文件将作为签订合同（</w:t>
      </w:r>
      <w:r>
        <w:rPr>
          <w:spacing w:val="-2"/>
          <w:sz w:val="21"/>
        </w:rPr>
        <w:t>协议</w:t>
      </w:r>
      <w:r>
        <w:rPr>
          <w:sz w:val="21"/>
        </w:rPr>
        <w:t>）</w:t>
      </w:r>
      <w:r>
        <w:rPr>
          <w:spacing w:val="-3"/>
          <w:sz w:val="21"/>
        </w:rPr>
        <w:t>的依据。</w:t>
      </w:r>
      <w:r>
        <w:rPr>
          <w:sz w:val="21"/>
        </w:rPr>
        <w:t xml:space="preserve"> </w:t>
      </w:r>
    </w:p>
    <w:p>
      <w:pPr>
        <w:pStyle w:val="17"/>
        <w:numPr>
          <w:ilvl w:val="0"/>
          <w:numId w:val="33"/>
        </w:numPr>
        <w:tabs>
          <w:tab w:val="left" w:pos="1026"/>
        </w:tabs>
        <w:spacing w:before="139" w:after="0" w:line="364" w:lineRule="auto"/>
        <w:ind w:left="392" w:right="986" w:firstLine="420"/>
        <w:jc w:val="left"/>
        <w:rPr>
          <w:sz w:val="21"/>
        </w:rPr>
      </w:pPr>
      <w:r>
        <w:rPr>
          <w:spacing w:val="-9"/>
          <w:sz w:val="21"/>
        </w:rPr>
        <w:t>中标人拒交履约保证金、拒签合同或放弃中标的，将被取消中标资格并追究其法律责任，中标人改为</w:t>
      </w:r>
      <w:r>
        <w:rPr>
          <w:spacing w:val="-5"/>
          <w:sz w:val="21"/>
        </w:rPr>
        <w:t>排名其后的中标候选人，或重新组织采购。</w:t>
      </w:r>
      <w:r>
        <w:rPr>
          <w:sz w:val="21"/>
        </w:rPr>
        <w:t xml:space="preserve"> </w:t>
      </w:r>
    </w:p>
    <w:p>
      <w:pPr>
        <w:pStyle w:val="17"/>
        <w:numPr>
          <w:ilvl w:val="0"/>
          <w:numId w:val="33"/>
        </w:numPr>
        <w:tabs>
          <w:tab w:val="left" w:pos="1026"/>
        </w:tabs>
        <w:spacing w:before="0" w:after="0" w:line="364" w:lineRule="auto"/>
        <w:ind w:left="392" w:right="881" w:firstLine="420"/>
        <w:jc w:val="left"/>
        <w:rPr>
          <w:sz w:val="21"/>
        </w:rPr>
      </w:pPr>
      <w:r>
        <w:rPr>
          <w:spacing w:val="-10"/>
          <w:sz w:val="21"/>
        </w:rPr>
        <w:t>对于通过预留采购项目、预留专门采购包、要求以联合投标形式参加或者合同分包等措施签订的采购</w:t>
      </w:r>
      <w:r>
        <w:rPr>
          <w:spacing w:val="-17"/>
          <w:sz w:val="21"/>
        </w:rPr>
        <w:t xml:space="preserve">合同，应当明确标注本合同为中小企业预留合同。其中，要求以联合投标形式参加采购活动或者合同分包的， </w:t>
      </w:r>
      <w:r>
        <w:rPr>
          <w:spacing w:val="-7"/>
          <w:sz w:val="21"/>
        </w:rPr>
        <w:t xml:space="preserve">应当将联合协议或者分包意向协议作为采购合同的组成部分。 </w:t>
      </w:r>
    </w:p>
    <w:p>
      <w:pPr>
        <w:pStyle w:val="7"/>
        <w:spacing w:line="267" w:lineRule="exact"/>
      </w:pPr>
      <w:r>
        <w:t>（二）履约保证金</w:t>
      </w:r>
      <w:r>
        <w:rPr>
          <w:w w:val="99"/>
        </w:rPr>
        <w:t xml:space="preserve"> </w:t>
      </w:r>
    </w:p>
    <w:p>
      <w:pPr>
        <w:pStyle w:val="17"/>
        <w:numPr>
          <w:ilvl w:val="0"/>
          <w:numId w:val="34"/>
        </w:numPr>
        <w:tabs>
          <w:tab w:val="left" w:pos="1027"/>
        </w:tabs>
        <w:spacing w:before="141" w:after="0" w:line="240" w:lineRule="auto"/>
        <w:ind w:left="1026" w:right="0" w:hanging="214"/>
        <w:jc w:val="left"/>
        <w:rPr>
          <w:sz w:val="21"/>
        </w:rPr>
      </w:pPr>
      <w:r>
        <w:rPr>
          <w:sz w:val="21"/>
        </w:rPr>
        <w:t>中标人按《中标通知书》要求以支票、汇票、本票或保函等非现金形式分别向采购人交纳合同价的</w:t>
      </w:r>
    </w:p>
    <w:p>
      <w:pPr>
        <w:pStyle w:val="3"/>
        <w:spacing w:before="139"/>
        <w:ind w:left="392"/>
      </w:pPr>
      <w:r>
        <w:t xml:space="preserve">1%的履约保证金。 </w:t>
      </w:r>
    </w:p>
    <w:p>
      <w:pPr>
        <w:pStyle w:val="17"/>
        <w:numPr>
          <w:ilvl w:val="0"/>
          <w:numId w:val="34"/>
        </w:numPr>
        <w:tabs>
          <w:tab w:val="left" w:pos="1026"/>
        </w:tabs>
        <w:spacing w:before="139" w:after="0" w:line="364" w:lineRule="auto"/>
        <w:ind w:left="392" w:right="987" w:firstLine="420"/>
        <w:jc w:val="left"/>
        <w:rPr>
          <w:sz w:val="21"/>
        </w:rPr>
      </w:pPr>
      <w:r>
        <w:rPr>
          <w:spacing w:val="-3"/>
          <w:sz w:val="21"/>
        </w:rPr>
        <w:t xml:space="preserve">本项目通过最终验收后，无质量和售后服务问题的，由采购人凭中标人的合法收据不计息退还履约保证金。 </w:t>
      </w:r>
    </w:p>
    <w:p>
      <w:pPr>
        <w:pStyle w:val="17"/>
        <w:numPr>
          <w:ilvl w:val="0"/>
          <w:numId w:val="34"/>
        </w:numPr>
        <w:tabs>
          <w:tab w:val="left" w:pos="1026"/>
        </w:tabs>
        <w:spacing w:before="0" w:after="0" w:line="367" w:lineRule="auto"/>
        <w:ind w:left="392" w:right="879" w:firstLine="420"/>
        <w:jc w:val="left"/>
        <w:rPr>
          <w:sz w:val="21"/>
        </w:rPr>
      </w:pPr>
      <w:r>
        <w:rPr>
          <w:spacing w:val="-10"/>
          <w:sz w:val="21"/>
        </w:rPr>
        <w:t>中标人必须严格按照《合同</w:t>
      </w:r>
      <w:r>
        <w:rPr>
          <w:sz w:val="21"/>
        </w:rPr>
        <w:t>（</w:t>
      </w:r>
      <w:r>
        <w:rPr>
          <w:spacing w:val="-3"/>
          <w:sz w:val="21"/>
        </w:rPr>
        <w:t>协议</w:t>
      </w:r>
      <w:r>
        <w:rPr>
          <w:spacing w:val="-34"/>
          <w:sz w:val="21"/>
        </w:rPr>
        <w:t>）</w:t>
      </w:r>
      <w:r>
        <w:rPr>
          <w:spacing w:val="-12"/>
          <w:sz w:val="21"/>
        </w:rPr>
        <w:t xml:space="preserve">》规定履行义务，为采购人提供优质服务。发现下列情况之一的， </w:t>
      </w:r>
      <w:r>
        <w:rPr>
          <w:spacing w:val="-6"/>
          <w:sz w:val="21"/>
        </w:rPr>
        <w:t>将依法没收履约保证金，情节严重的，采购人有权提前终止合同，并追究违约中标人的经济责任：</w:t>
      </w:r>
      <w:r>
        <w:rPr>
          <w:sz w:val="21"/>
        </w:rPr>
        <w:t xml:space="preserve"> </w:t>
      </w:r>
    </w:p>
    <w:p>
      <w:pPr>
        <w:pStyle w:val="17"/>
        <w:numPr>
          <w:ilvl w:val="1"/>
          <w:numId w:val="34"/>
        </w:numPr>
        <w:tabs>
          <w:tab w:val="left" w:pos="1132"/>
        </w:tabs>
        <w:spacing w:before="0" w:after="0" w:line="264" w:lineRule="exact"/>
        <w:ind w:left="1131" w:right="0" w:hanging="319"/>
        <w:jc w:val="left"/>
        <w:rPr>
          <w:sz w:val="21"/>
        </w:rPr>
      </w:pPr>
      <w:r>
        <w:rPr>
          <w:spacing w:val="-3"/>
          <w:sz w:val="21"/>
        </w:rPr>
        <w:t>违反《合同</w:t>
      </w:r>
      <w:r>
        <w:rPr>
          <w:sz w:val="21"/>
        </w:rPr>
        <w:t>（</w:t>
      </w:r>
      <w:r>
        <w:rPr>
          <w:spacing w:val="-2"/>
          <w:sz w:val="21"/>
        </w:rPr>
        <w:t>协议</w:t>
      </w:r>
      <w:r>
        <w:rPr>
          <w:spacing w:val="-3"/>
          <w:sz w:val="21"/>
        </w:rPr>
        <w:t xml:space="preserve">）》和招标文件规定，违章操作，损害采购人利益的； </w:t>
      </w:r>
    </w:p>
    <w:p>
      <w:pPr>
        <w:pStyle w:val="17"/>
        <w:numPr>
          <w:ilvl w:val="1"/>
          <w:numId w:val="34"/>
        </w:numPr>
        <w:tabs>
          <w:tab w:val="left" w:pos="1183"/>
        </w:tabs>
        <w:spacing w:before="138" w:after="0" w:line="240" w:lineRule="auto"/>
        <w:ind w:left="1182" w:right="0" w:hanging="370"/>
        <w:jc w:val="left"/>
        <w:rPr>
          <w:sz w:val="21"/>
        </w:rPr>
      </w:pPr>
      <w:r>
        <w:rPr>
          <w:spacing w:val="-3"/>
          <w:sz w:val="21"/>
        </w:rPr>
        <w:t>采购人二次以上投诉，经查实责任在于中标人的；</w:t>
      </w:r>
      <w:r>
        <w:rPr>
          <w:sz w:val="21"/>
        </w:rPr>
        <w:t xml:space="preserve"> </w:t>
      </w:r>
    </w:p>
    <w:p>
      <w:pPr>
        <w:pStyle w:val="17"/>
        <w:numPr>
          <w:ilvl w:val="1"/>
          <w:numId w:val="34"/>
        </w:numPr>
        <w:tabs>
          <w:tab w:val="left" w:pos="1183"/>
        </w:tabs>
        <w:spacing w:before="139" w:after="0" w:line="240" w:lineRule="auto"/>
        <w:ind w:left="1182" w:right="0" w:hanging="370"/>
        <w:jc w:val="left"/>
        <w:rPr>
          <w:sz w:val="21"/>
        </w:rPr>
      </w:pPr>
      <w:r>
        <w:rPr>
          <w:spacing w:val="-3"/>
          <w:sz w:val="21"/>
        </w:rPr>
        <w:t>中标人提供货物(服务)不符合国家规定和招标文件要求及投标文件承诺标准的。</w:t>
      </w:r>
      <w:r>
        <w:rPr>
          <w:sz w:val="21"/>
        </w:rPr>
        <w:t xml:space="preserve"> </w:t>
      </w:r>
    </w:p>
    <w:p>
      <w:pPr>
        <w:pStyle w:val="3"/>
        <w:spacing w:before="139"/>
        <w:ind w:left="813"/>
      </w:pPr>
      <w:r>
        <w:rPr>
          <w:w w:val="100"/>
        </w:rPr>
        <w:t xml:space="preserve"> </w:t>
      </w:r>
    </w:p>
    <w:p>
      <w:pPr>
        <w:pStyle w:val="3"/>
        <w:spacing w:before="141"/>
        <w:ind w:left="813"/>
      </w:pPr>
      <w:r>
        <w:rPr>
          <w:w w:val="100"/>
        </w:rPr>
        <w:t xml:space="preserve"> </w:t>
      </w:r>
    </w:p>
    <w:p>
      <w:pPr>
        <w:pStyle w:val="3"/>
        <w:spacing w:before="139"/>
        <w:ind w:left="813"/>
      </w:pPr>
      <w:r>
        <w:rPr>
          <w:w w:val="100"/>
        </w:rPr>
        <w:t xml:space="preserve"> </w:t>
      </w:r>
    </w:p>
    <w:p>
      <w:pPr>
        <w:pStyle w:val="3"/>
        <w:spacing w:before="139"/>
        <w:ind w:left="813"/>
      </w:pPr>
      <w:r>
        <w:rPr>
          <w:w w:val="100"/>
        </w:rPr>
        <w:t xml:space="preserve"> </w:t>
      </w:r>
    </w:p>
    <w:p>
      <w:pPr>
        <w:pStyle w:val="3"/>
        <w:spacing w:before="139"/>
        <w:ind w:left="813"/>
      </w:pPr>
      <w:r>
        <w:rPr>
          <w:w w:val="100"/>
        </w:rPr>
        <w:t xml:space="preserve"> </w:t>
      </w:r>
    </w:p>
    <w:p>
      <w:pPr>
        <w:pStyle w:val="3"/>
        <w:spacing w:before="141"/>
        <w:ind w:left="813"/>
      </w:pPr>
      <w:r>
        <w:rPr>
          <w:w w:val="100"/>
        </w:rPr>
        <w:t xml:space="preserve"> </w:t>
      </w:r>
    </w:p>
    <w:p>
      <w:pPr>
        <w:pStyle w:val="3"/>
        <w:spacing w:before="140"/>
        <w:ind w:left="813"/>
      </w:pPr>
      <w:r>
        <w:rPr>
          <w:w w:val="100"/>
        </w:rPr>
        <w:t xml:space="preserve"> </w:t>
      </w:r>
    </w:p>
    <w:p>
      <w:pPr>
        <w:pStyle w:val="3"/>
        <w:spacing w:before="138"/>
        <w:ind w:left="813"/>
      </w:pPr>
      <w:r>
        <w:rPr>
          <w:w w:val="100"/>
        </w:rPr>
        <w:t xml:space="preserve"> </w:t>
      </w:r>
    </w:p>
    <w:p>
      <w:pPr>
        <w:pStyle w:val="3"/>
        <w:spacing w:before="139"/>
        <w:ind w:left="813"/>
      </w:pPr>
      <w:r>
        <w:rPr>
          <w:w w:val="100"/>
        </w:rPr>
        <w:t xml:space="preserve"> </w:t>
      </w:r>
    </w:p>
    <w:p>
      <w:pPr>
        <w:pStyle w:val="3"/>
        <w:spacing w:before="139"/>
        <w:ind w:left="813"/>
      </w:pPr>
      <w:r>
        <w:rPr>
          <w:w w:val="100"/>
        </w:rPr>
        <w:t xml:space="preserve"> </w:t>
      </w:r>
    </w:p>
    <w:p>
      <w:pPr>
        <w:pStyle w:val="3"/>
        <w:spacing w:before="142"/>
        <w:ind w:left="813"/>
      </w:pPr>
      <w:r>
        <w:rPr>
          <w:w w:val="100"/>
        </w:rPr>
        <w:t xml:space="preserve"> </w:t>
      </w:r>
    </w:p>
    <w:p>
      <w:pPr>
        <w:pStyle w:val="3"/>
        <w:spacing w:before="139"/>
        <w:ind w:left="813"/>
      </w:pPr>
      <w:r>
        <w:rPr>
          <w:w w:val="100"/>
        </w:rPr>
        <w:t xml:space="preserve"> </w:t>
      </w:r>
    </w:p>
    <w:p>
      <w:pPr>
        <w:pStyle w:val="3"/>
        <w:spacing w:before="138"/>
        <w:ind w:left="813"/>
      </w:pPr>
      <w:r>
        <w:rPr>
          <w:w w:val="100"/>
        </w:rPr>
        <w:t xml:space="preserve"> </w:t>
      </w:r>
    </w:p>
    <w:p>
      <w:pPr>
        <w:spacing w:after="0"/>
        <w:sectPr>
          <w:pgSz w:w="11910" w:h="16849"/>
          <w:pgMar w:top="1037" w:right="0" w:bottom="1060" w:left="743" w:header="856" w:footer="862" w:gutter="0"/>
          <w:pgNumType w:fmt="decimal"/>
          <w:cols w:space="0" w:num="1"/>
          <w:rtlGutter w:val="0"/>
          <w:docGrid w:linePitch="0" w:charSpace="0"/>
        </w:sectPr>
      </w:pPr>
    </w:p>
    <w:p>
      <w:pPr>
        <w:pStyle w:val="3"/>
        <w:spacing w:before="7"/>
        <w:rPr>
          <w:sz w:val="3"/>
        </w:rPr>
      </w:pPr>
    </w:p>
    <w:p>
      <w:pPr>
        <w:pStyle w:val="3"/>
        <w:spacing w:line="20" w:lineRule="exact"/>
        <w:ind w:left="356"/>
        <w:rPr>
          <w:sz w:val="2"/>
        </w:rPr>
      </w:pPr>
      <w:r>
        <w:rPr>
          <w:sz w:val="2"/>
        </w:rPr>
        <w:pict>
          <v:group id="_x0000_s1060" o:spid="_x0000_s1060" o:spt="203" style="height:0.75pt;width:492pt;" coordsize="9840,15">
            <o:lock v:ext="edit"/>
            <v:line id="_x0000_s1061" o:spid="_x0000_s1061" o:spt="20" style="position:absolute;left:0;top:7;height:0;width:9840;" stroked="t" coordsize="21600,21600">
              <v:path arrowok="t"/>
              <v:fill focussize="0,0"/>
              <v:stroke weight="0.72pt" color="#000000"/>
              <v:imagedata o:title=""/>
              <o:lock v:ext="edit"/>
            </v:line>
            <w10:wrap type="none"/>
            <w10:anchorlock/>
          </v:group>
        </w:pict>
      </w:r>
    </w:p>
    <w:p>
      <w:pPr>
        <w:pStyle w:val="4"/>
        <w:tabs>
          <w:tab w:val="left" w:pos="1320"/>
        </w:tabs>
        <w:ind w:left="41"/>
      </w:pPr>
      <w:bookmarkStart w:id="3" w:name="_bookmark3"/>
      <w:bookmarkEnd w:id="3"/>
      <w:r>
        <w:t>第四章</w:t>
      </w:r>
      <w:r>
        <w:tab/>
      </w:r>
      <w:r>
        <w:t>评标办法及评分标准</w:t>
      </w:r>
    </w:p>
    <w:p>
      <w:pPr>
        <w:pStyle w:val="3"/>
        <w:spacing w:before="179" w:line="364" w:lineRule="auto"/>
        <w:ind w:left="392" w:right="989" w:firstLine="420"/>
      </w:pPr>
      <w:r>
        <w:rPr>
          <w:spacing w:val="-10"/>
        </w:rPr>
        <w:t>为公正、公平、科学地选择中标人，根据《中华人民共和国政府采购法》等有关法律法规的规定，并结</w:t>
      </w:r>
      <w:r>
        <w:rPr>
          <w:spacing w:val="-5"/>
        </w:rPr>
        <w:t>合本项目的实际，制定本办法。</w:t>
      </w:r>
    </w:p>
    <w:p>
      <w:pPr>
        <w:pStyle w:val="7"/>
        <w:spacing w:before="99"/>
      </w:pPr>
      <w:r>
        <w:t>一 、总则</w:t>
      </w:r>
      <w:r>
        <w:rPr>
          <w:w w:val="99"/>
        </w:rPr>
        <w:t xml:space="preserve"> </w:t>
      </w:r>
    </w:p>
    <w:p>
      <w:pPr>
        <w:pStyle w:val="3"/>
        <w:spacing w:before="122" w:line="348" w:lineRule="auto"/>
        <w:ind w:left="392" w:right="881" w:firstLine="420"/>
      </w:pPr>
      <w:r>
        <w:rPr>
          <w:spacing w:val="-8"/>
        </w:rPr>
        <w:t>本次评标采用综合评分法，总分为</w:t>
      </w:r>
      <w:r>
        <w:t>100</w:t>
      </w:r>
      <w:r>
        <w:rPr>
          <w:spacing w:val="-16"/>
        </w:rPr>
        <w:t xml:space="preserve">分，其中价格分 </w:t>
      </w:r>
      <w:r>
        <w:rPr>
          <w:rFonts w:hint="eastAsia"/>
          <w:spacing w:val="-16"/>
          <w:lang w:val="en-US" w:eastAsia="zh-CN"/>
        </w:rPr>
        <w:t>3</w:t>
      </w:r>
      <w:r>
        <w:rPr>
          <w:rFonts w:hint="eastAsia"/>
          <w:lang w:val="en-US" w:eastAsia="zh-CN"/>
        </w:rPr>
        <w:t>0</w:t>
      </w:r>
      <w:r>
        <w:rPr>
          <w:spacing w:val="-13"/>
        </w:rPr>
        <w:t>分、技术分和商务资信分</w:t>
      </w:r>
      <w:r>
        <w:rPr>
          <w:rFonts w:hint="eastAsia"/>
          <w:spacing w:val="-13"/>
          <w:lang w:val="en-US" w:eastAsia="zh-CN"/>
        </w:rPr>
        <w:t>7</w:t>
      </w:r>
      <w:r>
        <w:rPr>
          <w:rFonts w:hint="eastAsia"/>
          <w:lang w:val="en-US" w:eastAsia="zh-CN"/>
        </w:rPr>
        <w:t>0</w:t>
      </w:r>
      <w:r>
        <w:rPr>
          <w:spacing w:val="-12"/>
        </w:rPr>
        <w:t>分。合格投标人</w:t>
      </w:r>
      <w:r>
        <w:rPr>
          <w:spacing w:val="-6"/>
        </w:rPr>
        <w:t xml:space="preserve">的评标综合得分为价格分、技术分和商务资信分的总和，中标候选资格按评标综合得分由高到低顺序排列， </w:t>
      </w:r>
      <w:r>
        <w:rPr>
          <w:spacing w:val="-16"/>
        </w:rPr>
        <w:t xml:space="preserve">得分相同的，按投标报价由低到高顺序排列；得分且投标报价相同的，按技术分得分总分由高到低顺序排列， </w:t>
      </w:r>
      <w:r>
        <w:rPr>
          <w:spacing w:val="-8"/>
        </w:rPr>
        <w:t xml:space="preserve">仍不能分出前后的，以电子投标文件解密先后顺序确定。评分过程中采用四舍五入法，并保留小数 </w:t>
      </w:r>
      <w:r>
        <w:t>2</w:t>
      </w:r>
      <w:r>
        <w:rPr>
          <w:spacing w:val="-17"/>
        </w:rPr>
        <w:t xml:space="preserve"> 位。</w:t>
      </w:r>
      <w:r>
        <w:t xml:space="preserve"> </w:t>
      </w:r>
    </w:p>
    <w:p>
      <w:pPr>
        <w:spacing w:before="0" w:line="348" w:lineRule="auto"/>
        <w:ind w:left="815" w:right="5730" w:hanging="3"/>
        <w:jc w:val="left"/>
        <w:rPr>
          <w:sz w:val="21"/>
        </w:rPr>
      </w:pPr>
      <w:r>
        <w:rPr>
          <w:sz w:val="21"/>
        </w:rPr>
        <w:t>投标人评标综合得分=价格分+技术分</w:t>
      </w:r>
    </w:p>
    <w:p>
      <w:pPr>
        <w:spacing w:before="0" w:line="348" w:lineRule="auto"/>
        <w:ind w:left="815" w:right="5730" w:hanging="3"/>
        <w:jc w:val="left"/>
        <w:rPr>
          <w:b/>
          <w:sz w:val="21"/>
        </w:rPr>
      </w:pPr>
      <w:r>
        <w:rPr>
          <w:b/>
          <w:sz w:val="21"/>
        </w:rPr>
        <w:t>二 、评标内容及标准</w:t>
      </w:r>
      <w:r>
        <w:rPr>
          <w:b/>
          <w:w w:val="99"/>
          <w:sz w:val="21"/>
        </w:rPr>
        <w:t xml:space="preserve"> </w:t>
      </w:r>
    </w:p>
    <w:p>
      <w:pPr>
        <w:pStyle w:val="7"/>
      </w:pPr>
      <w:r>
        <w:t>（一）价格分（0～</w:t>
      </w:r>
      <w:r>
        <w:rPr>
          <w:rFonts w:hint="eastAsia"/>
          <w:lang w:val="en-US" w:eastAsia="zh-CN"/>
        </w:rPr>
        <w:t>30</w:t>
      </w:r>
      <w:r>
        <w:t>分）</w:t>
      </w:r>
      <w:r>
        <w:rPr>
          <w:w w:val="99"/>
        </w:rPr>
        <w:t xml:space="preserve"> </w:t>
      </w:r>
    </w:p>
    <w:p>
      <w:pPr>
        <w:pStyle w:val="17"/>
        <w:numPr>
          <w:ilvl w:val="0"/>
          <w:numId w:val="35"/>
        </w:numPr>
        <w:tabs>
          <w:tab w:val="left" w:pos="1026"/>
        </w:tabs>
        <w:spacing w:before="105" w:after="0" w:line="328" w:lineRule="auto"/>
        <w:ind w:left="392" w:right="987" w:firstLine="420"/>
        <w:jc w:val="left"/>
        <w:rPr>
          <w:sz w:val="21"/>
        </w:rPr>
      </w:pPr>
      <w:r>
        <w:rPr>
          <w:spacing w:val="-8"/>
          <w:sz w:val="21"/>
        </w:rPr>
        <w:t>价格分采用低价优先法计算，即满足招标文件要求且投标价格最低的投标报价为评标基准价，报价得</w:t>
      </w:r>
      <w:r>
        <w:rPr>
          <w:spacing w:val="-5"/>
          <w:sz w:val="21"/>
        </w:rPr>
        <w:t>分按照下列公式计算：</w:t>
      </w:r>
      <w:r>
        <w:rPr>
          <w:sz w:val="21"/>
        </w:rPr>
        <w:t xml:space="preserve"> </w:t>
      </w:r>
    </w:p>
    <w:p>
      <w:pPr>
        <w:pStyle w:val="3"/>
        <w:spacing w:before="12"/>
        <w:ind w:left="813"/>
      </w:pPr>
      <w:r>
        <w:t>价格分=（评标基准价/投标报价）×</w:t>
      </w:r>
      <w:r>
        <w:rPr>
          <w:rFonts w:hint="eastAsia"/>
          <w:lang w:val="en-US" w:eastAsia="zh-CN"/>
        </w:rPr>
        <w:t>30</w:t>
      </w:r>
      <w:r>
        <w:t xml:space="preserve">%×100 </w:t>
      </w:r>
    </w:p>
    <w:p>
      <w:pPr>
        <w:pStyle w:val="7"/>
        <w:numPr>
          <w:ilvl w:val="0"/>
          <w:numId w:val="36"/>
        </w:numPr>
        <w:spacing w:before="117" w:after="18"/>
        <w:rPr>
          <w:w w:val="99"/>
        </w:rPr>
      </w:pPr>
      <w:r>
        <w:t>技术、商务资信分（0～</w:t>
      </w:r>
      <w:r>
        <w:rPr>
          <w:rFonts w:hint="eastAsia"/>
          <w:lang w:val="en-US" w:eastAsia="zh-CN"/>
        </w:rPr>
        <w:t>70</w:t>
      </w:r>
      <w:r>
        <w:t>分）：</w:t>
      </w:r>
      <w:r>
        <w:rPr>
          <w:w w:val="99"/>
        </w:rPr>
        <w:t xml:space="preserve"> </w:t>
      </w:r>
    </w:p>
    <w:tbl>
      <w:tblPr>
        <w:tblStyle w:val="13"/>
        <w:tblW w:w="9598" w:type="dxa"/>
        <w:tblInd w:w="3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7"/>
        <w:gridCol w:w="1125"/>
        <w:gridCol w:w="1965"/>
        <w:gridCol w:w="1200"/>
        <w:gridCol w:w="457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737" w:type="dxa"/>
            <w:noWrap w:val="0"/>
            <w:vAlign w:val="top"/>
          </w:tcPr>
          <w:p>
            <w:pPr>
              <w:jc w:val="center"/>
            </w:pPr>
            <w:r>
              <w:t>序号</w:t>
            </w:r>
          </w:p>
        </w:tc>
        <w:tc>
          <w:tcPr>
            <w:tcW w:w="1125" w:type="dxa"/>
            <w:noWrap w:val="0"/>
            <w:vAlign w:val="top"/>
          </w:tcPr>
          <w:p>
            <w:pPr>
              <w:jc w:val="center"/>
            </w:pPr>
            <w:r>
              <w:t>评分类型</w:t>
            </w:r>
          </w:p>
        </w:tc>
        <w:tc>
          <w:tcPr>
            <w:tcW w:w="1965" w:type="dxa"/>
            <w:noWrap w:val="0"/>
            <w:vAlign w:val="top"/>
          </w:tcPr>
          <w:p>
            <w:pPr>
              <w:jc w:val="center"/>
            </w:pPr>
            <w:r>
              <w:t>评分项目</w:t>
            </w:r>
          </w:p>
        </w:tc>
        <w:tc>
          <w:tcPr>
            <w:tcW w:w="1200" w:type="dxa"/>
            <w:noWrap w:val="0"/>
            <w:vAlign w:val="top"/>
          </w:tcPr>
          <w:p>
            <w:pPr>
              <w:jc w:val="center"/>
            </w:pPr>
            <w:r>
              <w:t>分值</w:t>
            </w:r>
          </w:p>
          <w:p>
            <w:pPr>
              <w:jc w:val="center"/>
            </w:pPr>
            <w:r>
              <w:t>（分）</w:t>
            </w:r>
          </w:p>
        </w:tc>
        <w:tc>
          <w:tcPr>
            <w:tcW w:w="4571" w:type="dxa"/>
            <w:noWrap w:val="0"/>
            <w:vAlign w:val="top"/>
          </w:tcPr>
          <w:p>
            <w:pPr>
              <w:jc w:val="center"/>
            </w:pPr>
            <w:r>
              <w:t>评分内容及标准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737" w:type="dxa"/>
            <w:noWrap w:val="0"/>
            <w:vAlign w:val="center"/>
          </w:tcPr>
          <w:p>
            <w:pPr>
              <w:pStyle w:val="18"/>
              <w:spacing w:before="138"/>
              <w:ind w:left="232" w:right="117"/>
              <w:jc w:val="center"/>
              <w:rPr>
                <w:rFonts w:hint="eastAsia" w:eastAsia="宋体"/>
                <w:sz w:val="21"/>
                <w:highlight w:val="none"/>
                <w:lang w:val="en-US" w:eastAsia="zh-CN"/>
              </w:rPr>
            </w:pPr>
            <w:r>
              <w:rPr>
                <w:rFonts w:hint="eastAsia"/>
                <w:sz w:val="21"/>
                <w:highlight w:val="none"/>
                <w:lang w:val="en-US" w:eastAsia="zh-CN"/>
              </w:rPr>
              <w:t>1</w:t>
            </w:r>
          </w:p>
        </w:tc>
        <w:tc>
          <w:tcPr>
            <w:tcW w:w="1125" w:type="dxa"/>
            <w:vMerge w:val="restart"/>
            <w:noWrap w:val="0"/>
            <w:vAlign w:val="center"/>
          </w:tcPr>
          <w:p>
            <w:pPr>
              <w:pStyle w:val="18"/>
              <w:spacing w:before="138"/>
              <w:ind w:left="224" w:right="108"/>
              <w:jc w:val="center"/>
              <w:rPr>
                <w:rFonts w:hint="default" w:eastAsia="宋体"/>
                <w:sz w:val="21"/>
                <w:highlight w:val="none"/>
                <w:lang w:val="en-US" w:eastAsia="zh-CN"/>
              </w:rPr>
            </w:pPr>
            <w:r>
              <w:rPr>
                <w:rFonts w:hint="eastAsia"/>
                <w:sz w:val="21"/>
                <w:highlight w:val="none"/>
                <w:lang w:val="en-US" w:eastAsia="zh-CN"/>
              </w:rPr>
              <w:t>施工组织方案</w:t>
            </w:r>
          </w:p>
        </w:tc>
        <w:tc>
          <w:tcPr>
            <w:tcW w:w="1965" w:type="dxa"/>
            <w:noWrap w:val="0"/>
            <w:vAlign w:val="top"/>
          </w:tcPr>
          <w:p>
            <w:pPr>
              <w:pStyle w:val="18"/>
              <w:spacing w:before="138"/>
              <w:ind w:right="51" w:rightChars="0"/>
              <w:jc w:val="center"/>
              <w:rPr>
                <w:rFonts w:hint="default" w:eastAsia="宋体"/>
                <w:sz w:val="21"/>
                <w:highlight w:val="none"/>
                <w:lang w:val="en-US" w:eastAsia="zh-CN"/>
              </w:rPr>
            </w:pPr>
            <w:r>
              <w:rPr>
                <w:rFonts w:hint="eastAsia"/>
                <w:sz w:val="21"/>
                <w:highlight w:val="none"/>
                <w:lang w:val="en-US" w:eastAsia="zh-CN"/>
              </w:rPr>
              <w:t>保证工期的方案和措施</w:t>
            </w:r>
          </w:p>
        </w:tc>
        <w:tc>
          <w:tcPr>
            <w:tcW w:w="1200" w:type="dxa"/>
            <w:noWrap w:val="0"/>
            <w:vAlign w:val="center"/>
          </w:tcPr>
          <w:p>
            <w:pPr>
              <w:pStyle w:val="18"/>
              <w:spacing w:before="2" w:line="252" w:lineRule="exact"/>
              <w:ind w:right="-396" w:rightChars="-180" w:firstLine="420" w:firstLineChars="200"/>
              <w:jc w:val="both"/>
              <w:rPr>
                <w:rFonts w:hint="default" w:eastAsia="宋体"/>
                <w:sz w:val="21"/>
                <w:highlight w:val="none"/>
                <w:lang w:val="en-US" w:eastAsia="zh-CN"/>
              </w:rPr>
            </w:pPr>
            <w:r>
              <w:rPr>
                <w:rFonts w:hint="eastAsia"/>
                <w:sz w:val="21"/>
                <w:highlight w:val="none"/>
                <w:lang w:val="en-US" w:eastAsia="zh-CN"/>
              </w:rPr>
              <w:t>0-4</w:t>
            </w:r>
          </w:p>
        </w:tc>
        <w:tc>
          <w:tcPr>
            <w:tcW w:w="4571" w:type="dxa"/>
            <w:noWrap w:val="0"/>
            <w:vAlign w:val="top"/>
          </w:tcPr>
          <w:p>
            <w:pPr>
              <w:pStyle w:val="18"/>
              <w:spacing w:before="138"/>
              <w:rPr>
                <w:sz w:val="21"/>
                <w:highlight w:val="none"/>
              </w:rPr>
            </w:pPr>
            <w:r>
              <w:rPr>
                <w:rFonts w:hint="eastAsia"/>
                <w:sz w:val="21"/>
                <w:highlight w:val="none"/>
              </w:rPr>
              <w:t>根据方案是否严密，措施是否得力，进行打分，无方案无措施的不得分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737" w:type="dxa"/>
            <w:noWrap w:val="0"/>
            <w:vAlign w:val="center"/>
          </w:tcPr>
          <w:p>
            <w:pPr>
              <w:pStyle w:val="18"/>
              <w:spacing w:before="138"/>
              <w:ind w:left="232" w:right="117"/>
              <w:jc w:val="center"/>
              <w:rPr>
                <w:rFonts w:hint="eastAsia" w:eastAsia="宋体"/>
                <w:sz w:val="21"/>
                <w:highlight w:val="none"/>
                <w:lang w:val="en-US" w:eastAsia="zh-CN"/>
              </w:rPr>
            </w:pPr>
            <w:r>
              <w:rPr>
                <w:rFonts w:hint="eastAsia"/>
                <w:sz w:val="21"/>
                <w:highlight w:val="none"/>
                <w:lang w:val="en-US" w:eastAsia="zh-CN"/>
              </w:rPr>
              <w:t>2</w:t>
            </w:r>
          </w:p>
        </w:tc>
        <w:tc>
          <w:tcPr>
            <w:tcW w:w="1125" w:type="dxa"/>
            <w:vMerge w:val="continue"/>
            <w:noWrap w:val="0"/>
            <w:vAlign w:val="center"/>
          </w:tcPr>
          <w:p>
            <w:pPr>
              <w:pStyle w:val="18"/>
              <w:spacing w:before="138"/>
              <w:ind w:left="224" w:right="108"/>
              <w:jc w:val="center"/>
              <w:rPr>
                <w:sz w:val="21"/>
                <w:highlight w:val="none"/>
              </w:rPr>
            </w:pPr>
          </w:p>
        </w:tc>
        <w:tc>
          <w:tcPr>
            <w:tcW w:w="1965" w:type="dxa"/>
            <w:noWrap w:val="0"/>
            <w:vAlign w:val="top"/>
          </w:tcPr>
          <w:p>
            <w:pPr>
              <w:pStyle w:val="18"/>
              <w:spacing w:before="138"/>
              <w:ind w:right="51" w:rightChars="0"/>
              <w:jc w:val="center"/>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保证质量的技术方案和措施</w:t>
            </w:r>
          </w:p>
        </w:tc>
        <w:tc>
          <w:tcPr>
            <w:tcW w:w="1200" w:type="dxa"/>
            <w:noWrap w:val="0"/>
            <w:vAlign w:val="center"/>
          </w:tcPr>
          <w:p>
            <w:pPr>
              <w:pStyle w:val="18"/>
              <w:spacing w:before="138"/>
              <w:ind w:right="51" w:rightChars="0"/>
              <w:jc w:val="center"/>
              <w:rPr>
                <w:rFonts w:hint="default" w:ascii="宋体" w:hAnsi="宋体" w:eastAsia="宋体" w:cs="宋体"/>
                <w:sz w:val="21"/>
                <w:highlight w:val="none"/>
                <w:lang w:val="en-US" w:eastAsia="zh-CN"/>
              </w:rPr>
            </w:pPr>
            <w:r>
              <w:rPr>
                <w:rFonts w:hint="eastAsia" w:ascii="宋体" w:hAnsi="宋体" w:eastAsia="宋体" w:cs="宋体"/>
                <w:sz w:val="21"/>
                <w:highlight w:val="none"/>
                <w:lang w:val="en-US" w:eastAsia="zh-CN"/>
              </w:rPr>
              <w:t>0-</w:t>
            </w:r>
            <w:r>
              <w:rPr>
                <w:rFonts w:hint="eastAsia" w:cs="宋体"/>
                <w:sz w:val="21"/>
                <w:highlight w:val="none"/>
                <w:lang w:val="en-US" w:eastAsia="zh-CN"/>
              </w:rPr>
              <w:t>3</w:t>
            </w:r>
          </w:p>
        </w:tc>
        <w:tc>
          <w:tcPr>
            <w:tcW w:w="4571" w:type="dxa"/>
            <w:noWrap w:val="0"/>
            <w:vAlign w:val="top"/>
          </w:tcPr>
          <w:p>
            <w:pPr>
              <w:pStyle w:val="18"/>
              <w:spacing w:before="138"/>
              <w:ind w:right="51" w:rightChars="0"/>
              <w:jc w:val="left"/>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根据方案是否严密，措施是否得力，进行打分，无方案无措施的不得分。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737" w:type="dxa"/>
            <w:noWrap w:val="0"/>
            <w:vAlign w:val="center"/>
          </w:tcPr>
          <w:p>
            <w:pPr>
              <w:pStyle w:val="18"/>
              <w:spacing w:before="138"/>
              <w:ind w:left="232" w:right="117"/>
              <w:jc w:val="center"/>
              <w:rPr>
                <w:rFonts w:hint="eastAsia" w:eastAsia="宋体"/>
                <w:sz w:val="21"/>
                <w:highlight w:val="none"/>
                <w:lang w:val="en-US" w:eastAsia="zh-CN"/>
              </w:rPr>
            </w:pPr>
            <w:r>
              <w:rPr>
                <w:rFonts w:hint="eastAsia"/>
                <w:sz w:val="21"/>
                <w:highlight w:val="none"/>
                <w:lang w:val="en-US" w:eastAsia="zh-CN"/>
              </w:rPr>
              <w:t>3</w:t>
            </w:r>
          </w:p>
        </w:tc>
        <w:tc>
          <w:tcPr>
            <w:tcW w:w="1125" w:type="dxa"/>
            <w:vMerge w:val="continue"/>
            <w:noWrap w:val="0"/>
            <w:vAlign w:val="center"/>
          </w:tcPr>
          <w:p>
            <w:pPr>
              <w:pStyle w:val="18"/>
              <w:spacing w:before="138"/>
              <w:ind w:left="224" w:right="108"/>
              <w:jc w:val="center"/>
              <w:rPr>
                <w:sz w:val="21"/>
                <w:highlight w:val="none"/>
              </w:rPr>
            </w:pPr>
          </w:p>
        </w:tc>
        <w:tc>
          <w:tcPr>
            <w:tcW w:w="1965" w:type="dxa"/>
            <w:noWrap w:val="0"/>
            <w:vAlign w:val="center"/>
          </w:tcPr>
          <w:p>
            <w:pPr>
              <w:pStyle w:val="18"/>
              <w:spacing w:before="138"/>
              <w:ind w:right="51" w:rightChars="0"/>
              <w:jc w:val="center"/>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确保供应货物质量的设施及措施</w:t>
            </w:r>
          </w:p>
        </w:tc>
        <w:tc>
          <w:tcPr>
            <w:tcW w:w="1200" w:type="dxa"/>
            <w:noWrap w:val="0"/>
            <w:vAlign w:val="center"/>
          </w:tcPr>
          <w:p>
            <w:pPr>
              <w:pStyle w:val="18"/>
              <w:spacing w:before="138"/>
              <w:ind w:right="51" w:rightChars="0"/>
              <w:jc w:val="center"/>
              <w:rPr>
                <w:rFonts w:hint="default" w:ascii="宋体" w:hAnsi="宋体" w:eastAsia="宋体" w:cs="宋体"/>
                <w:sz w:val="21"/>
                <w:highlight w:val="none"/>
                <w:lang w:val="en-US" w:eastAsia="zh-CN"/>
              </w:rPr>
            </w:pPr>
            <w:r>
              <w:rPr>
                <w:rFonts w:hint="eastAsia" w:ascii="宋体" w:hAnsi="宋体" w:eastAsia="宋体" w:cs="宋体"/>
                <w:sz w:val="21"/>
                <w:highlight w:val="none"/>
                <w:lang w:val="en-US" w:eastAsia="zh-CN"/>
              </w:rPr>
              <w:t>0-</w:t>
            </w:r>
            <w:r>
              <w:rPr>
                <w:rFonts w:hint="eastAsia" w:cs="宋体"/>
                <w:sz w:val="21"/>
                <w:highlight w:val="none"/>
                <w:lang w:val="en-US" w:eastAsia="zh-CN"/>
              </w:rPr>
              <w:t>3</w:t>
            </w:r>
          </w:p>
        </w:tc>
        <w:tc>
          <w:tcPr>
            <w:tcW w:w="4571" w:type="dxa"/>
            <w:noWrap w:val="0"/>
            <w:vAlign w:val="top"/>
          </w:tcPr>
          <w:p>
            <w:pPr>
              <w:pStyle w:val="18"/>
              <w:spacing w:before="138"/>
              <w:ind w:right="51" w:rightChars="0"/>
              <w:jc w:val="left"/>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根据是否有严密的质量监控措施和先进的质量检测设施，进行打分，无方案无措施的不得分。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737" w:type="dxa"/>
            <w:noWrap w:val="0"/>
            <w:vAlign w:val="center"/>
          </w:tcPr>
          <w:p>
            <w:pPr>
              <w:pStyle w:val="18"/>
              <w:spacing w:before="138"/>
              <w:ind w:left="232" w:right="117"/>
              <w:jc w:val="center"/>
              <w:rPr>
                <w:rFonts w:hint="eastAsia" w:eastAsia="宋体"/>
                <w:sz w:val="21"/>
                <w:highlight w:val="none"/>
                <w:lang w:val="en-US" w:eastAsia="zh-CN"/>
              </w:rPr>
            </w:pPr>
            <w:r>
              <w:rPr>
                <w:rFonts w:hint="eastAsia"/>
                <w:sz w:val="21"/>
                <w:highlight w:val="none"/>
                <w:lang w:val="en-US" w:eastAsia="zh-CN"/>
              </w:rPr>
              <w:t>4</w:t>
            </w:r>
          </w:p>
        </w:tc>
        <w:tc>
          <w:tcPr>
            <w:tcW w:w="1125" w:type="dxa"/>
            <w:vMerge w:val="continue"/>
            <w:noWrap w:val="0"/>
            <w:vAlign w:val="center"/>
          </w:tcPr>
          <w:p>
            <w:pPr>
              <w:pStyle w:val="18"/>
              <w:spacing w:before="138"/>
              <w:ind w:left="224" w:right="108"/>
              <w:jc w:val="center"/>
              <w:rPr>
                <w:sz w:val="21"/>
                <w:highlight w:val="none"/>
              </w:rPr>
            </w:pPr>
          </w:p>
        </w:tc>
        <w:tc>
          <w:tcPr>
            <w:tcW w:w="1965" w:type="dxa"/>
            <w:noWrap w:val="0"/>
            <w:vAlign w:val="center"/>
          </w:tcPr>
          <w:p>
            <w:pPr>
              <w:pStyle w:val="18"/>
              <w:spacing w:before="138"/>
              <w:ind w:right="51" w:rightChars="0"/>
              <w:jc w:val="center"/>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保证项目实施的技术力量和人力资源安排</w:t>
            </w:r>
          </w:p>
        </w:tc>
        <w:tc>
          <w:tcPr>
            <w:tcW w:w="1200" w:type="dxa"/>
            <w:noWrap w:val="0"/>
            <w:vAlign w:val="center"/>
          </w:tcPr>
          <w:p>
            <w:pPr>
              <w:pStyle w:val="18"/>
              <w:spacing w:before="138"/>
              <w:ind w:right="51" w:rightChars="0"/>
              <w:jc w:val="center"/>
              <w:rPr>
                <w:rFonts w:hint="default" w:ascii="宋体" w:hAnsi="宋体" w:eastAsia="宋体" w:cs="宋体"/>
                <w:sz w:val="21"/>
                <w:highlight w:val="none"/>
                <w:lang w:val="en-US" w:eastAsia="zh-CN"/>
              </w:rPr>
            </w:pPr>
            <w:r>
              <w:rPr>
                <w:rFonts w:hint="eastAsia" w:ascii="宋体" w:hAnsi="宋体" w:eastAsia="宋体" w:cs="宋体"/>
                <w:sz w:val="21"/>
                <w:highlight w:val="none"/>
                <w:lang w:val="en-US" w:eastAsia="zh-CN"/>
              </w:rPr>
              <w:t>0-</w:t>
            </w:r>
            <w:r>
              <w:rPr>
                <w:rFonts w:hint="eastAsia" w:cs="宋体"/>
                <w:sz w:val="21"/>
                <w:highlight w:val="none"/>
                <w:lang w:val="en-US" w:eastAsia="zh-CN"/>
              </w:rPr>
              <w:t>4</w:t>
            </w:r>
          </w:p>
        </w:tc>
        <w:tc>
          <w:tcPr>
            <w:tcW w:w="4571" w:type="dxa"/>
            <w:noWrap w:val="0"/>
            <w:vAlign w:val="top"/>
          </w:tcPr>
          <w:p>
            <w:pPr>
              <w:pStyle w:val="18"/>
              <w:spacing w:before="138"/>
              <w:ind w:right="51" w:rightChars="0"/>
              <w:jc w:val="left"/>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根据技术力量和人力资源是否安排充足，进行打分，不提供资料的不得分。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737" w:type="dxa"/>
            <w:noWrap w:val="0"/>
            <w:vAlign w:val="center"/>
          </w:tcPr>
          <w:p>
            <w:pPr>
              <w:pStyle w:val="18"/>
              <w:spacing w:before="138"/>
              <w:ind w:left="232" w:right="117"/>
              <w:jc w:val="center"/>
              <w:rPr>
                <w:rFonts w:hint="eastAsia" w:eastAsia="宋体"/>
                <w:sz w:val="21"/>
                <w:highlight w:val="none"/>
                <w:lang w:val="en-US" w:eastAsia="zh-CN"/>
              </w:rPr>
            </w:pPr>
            <w:r>
              <w:rPr>
                <w:rFonts w:hint="eastAsia"/>
                <w:sz w:val="21"/>
                <w:highlight w:val="none"/>
                <w:lang w:val="en-US" w:eastAsia="zh-CN"/>
              </w:rPr>
              <w:t>5</w:t>
            </w:r>
          </w:p>
        </w:tc>
        <w:tc>
          <w:tcPr>
            <w:tcW w:w="1125" w:type="dxa"/>
            <w:vMerge w:val="continue"/>
            <w:noWrap w:val="0"/>
            <w:vAlign w:val="center"/>
          </w:tcPr>
          <w:p>
            <w:pPr>
              <w:pStyle w:val="18"/>
              <w:spacing w:before="138"/>
              <w:ind w:left="224" w:right="108"/>
              <w:jc w:val="center"/>
              <w:rPr>
                <w:sz w:val="21"/>
                <w:highlight w:val="none"/>
              </w:rPr>
            </w:pPr>
          </w:p>
        </w:tc>
        <w:tc>
          <w:tcPr>
            <w:tcW w:w="1965" w:type="dxa"/>
            <w:noWrap w:val="0"/>
            <w:vAlign w:val="center"/>
          </w:tcPr>
          <w:p>
            <w:pPr>
              <w:pStyle w:val="18"/>
              <w:spacing w:before="138"/>
              <w:ind w:right="51" w:rightChars="0"/>
              <w:jc w:val="center"/>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安装、调试、验收的方案和措施</w:t>
            </w:r>
          </w:p>
        </w:tc>
        <w:tc>
          <w:tcPr>
            <w:tcW w:w="1200" w:type="dxa"/>
            <w:noWrap w:val="0"/>
            <w:vAlign w:val="center"/>
          </w:tcPr>
          <w:p>
            <w:pPr>
              <w:pStyle w:val="18"/>
              <w:spacing w:before="138"/>
              <w:ind w:right="51" w:rightChars="0"/>
              <w:jc w:val="center"/>
              <w:rPr>
                <w:rFonts w:hint="default" w:ascii="宋体" w:hAnsi="宋体" w:eastAsia="宋体" w:cs="宋体"/>
                <w:sz w:val="21"/>
                <w:highlight w:val="none"/>
                <w:lang w:val="en-US" w:eastAsia="zh-CN"/>
              </w:rPr>
            </w:pPr>
            <w:r>
              <w:rPr>
                <w:rFonts w:hint="eastAsia" w:ascii="宋体" w:hAnsi="宋体" w:eastAsia="宋体" w:cs="宋体"/>
                <w:sz w:val="21"/>
                <w:highlight w:val="none"/>
                <w:lang w:val="en-US" w:eastAsia="zh-CN"/>
              </w:rPr>
              <w:t>0-</w:t>
            </w:r>
            <w:r>
              <w:rPr>
                <w:rFonts w:hint="eastAsia" w:cs="宋体"/>
                <w:sz w:val="21"/>
                <w:highlight w:val="none"/>
                <w:lang w:val="en-US" w:eastAsia="zh-CN"/>
              </w:rPr>
              <w:t>4</w:t>
            </w:r>
          </w:p>
        </w:tc>
        <w:tc>
          <w:tcPr>
            <w:tcW w:w="4571" w:type="dxa"/>
            <w:noWrap w:val="0"/>
            <w:vAlign w:val="top"/>
          </w:tcPr>
          <w:p>
            <w:pPr>
              <w:pStyle w:val="18"/>
              <w:spacing w:before="138"/>
              <w:ind w:right="51" w:rightChars="0"/>
              <w:jc w:val="left"/>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根据方案和措施是否科学有效的，是否存在存在明显缺陷，进行打分，无方案无措施的不得分。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737" w:type="dxa"/>
            <w:noWrap w:val="0"/>
            <w:vAlign w:val="center"/>
          </w:tcPr>
          <w:p>
            <w:pPr>
              <w:pStyle w:val="18"/>
              <w:spacing w:before="138"/>
              <w:ind w:left="232" w:right="117"/>
              <w:jc w:val="center"/>
              <w:rPr>
                <w:rFonts w:hint="eastAsia" w:eastAsia="宋体"/>
                <w:sz w:val="21"/>
                <w:highlight w:val="none"/>
                <w:lang w:val="en-US" w:eastAsia="zh-CN"/>
              </w:rPr>
            </w:pPr>
            <w:r>
              <w:rPr>
                <w:rFonts w:hint="eastAsia"/>
                <w:sz w:val="21"/>
                <w:highlight w:val="none"/>
                <w:lang w:val="en-US" w:eastAsia="zh-CN"/>
              </w:rPr>
              <w:t>6</w:t>
            </w:r>
          </w:p>
        </w:tc>
        <w:tc>
          <w:tcPr>
            <w:tcW w:w="1125" w:type="dxa"/>
            <w:vMerge w:val="restart"/>
            <w:noWrap w:val="0"/>
            <w:vAlign w:val="center"/>
          </w:tcPr>
          <w:p>
            <w:pPr>
              <w:pStyle w:val="18"/>
              <w:spacing w:before="138"/>
              <w:ind w:left="224" w:right="108"/>
              <w:jc w:val="center"/>
              <w:rPr>
                <w:rFonts w:hint="default" w:eastAsia="宋体"/>
                <w:sz w:val="21"/>
                <w:highlight w:val="none"/>
                <w:lang w:val="en-US" w:eastAsia="zh-CN"/>
              </w:rPr>
            </w:pPr>
            <w:r>
              <w:rPr>
                <w:rFonts w:hint="eastAsia"/>
                <w:sz w:val="21"/>
                <w:highlight w:val="none"/>
                <w:lang w:val="en-US" w:eastAsia="zh-CN"/>
              </w:rPr>
              <w:t>售后服务人员机构情况</w:t>
            </w:r>
          </w:p>
        </w:tc>
        <w:tc>
          <w:tcPr>
            <w:tcW w:w="1965" w:type="dxa"/>
            <w:noWrap w:val="0"/>
            <w:vAlign w:val="center"/>
          </w:tcPr>
          <w:p>
            <w:pPr>
              <w:pStyle w:val="18"/>
              <w:spacing w:before="138"/>
              <w:ind w:right="51" w:rightChars="0"/>
              <w:jc w:val="center"/>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售后服务的具体内容和措施</w:t>
            </w:r>
          </w:p>
        </w:tc>
        <w:tc>
          <w:tcPr>
            <w:tcW w:w="1200" w:type="dxa"/>
            <w:noWrap w:val="0"/>
            <w:vAlign w:val="center"/>
          </w:tcPr>
          <w:p>
            <w:pPr>
              <w:pStyle w:val="18"/>
              <w:spacing w:before="138"/>
              <w:ind w:right="51" w:rightChars="0"/>
              <w:jc w:val="center"/>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0-</w:t>
            </w:r>
            <w:r>
              <w:rPr>
                <w:rFonts w:hint="eastAsia" w:cs="宋体"/>
                <w:sz w:val="21"/>
                <w:highlight w:val="none"/>
                <w:lang w:val="en-US" w:eastAsia="zh-CN"/>
              </w:rPr>
              <w:t>3</w:t>
            </w:r>
          </w:p>
        </w:tc>
        <w:tc>
          <w:tcPr>
            <w:tcW w:w="4571" w:type="dxa"/>
            <w:noWrap w:val="0"/>
            <w:vAlign w:val="top"/>
          </w:tcPr>
          <w:p>
            <w:pPr>
              <w:pStyle w:val="18"/>
              <w:spacing w:before="138"/>
              <w:ind w:right="51" w:rightChars="0"/>
              <w:jc w:val="left"/>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包括投标人质保期承诺、本地综合服务支撑方案（本地化服务承诺）、售后技术服务方案、故障响应时间等</w:t>
            </w:r>
            <w:r>
              <w:rPr>
                <w:rFonts w:hint="eastAsia" w:cs="宋体"/>
                <w:sz w:val="21"/>
                <w:highlight w:val="none"/>
                <w:lang w:val="en-US" w:eastAsia="zh-CN"/>
              </w:rPr>
              <w:t>酌情打分</w:t>
            </w:r>
            <w:r>
              <w:rPr>
                <w:rFonts w:hint="eastAsia" w:ascii="宋体" w:hAnsi="宋体" w:eastAsia="宋体" w:cs="宋体"/>
                <w:sz w:val="21"/>
                <w:highlight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737" w:type="dxa"/>
            <w:noWrap w:val="0"/>
            <w:vAlign w:val="center"/>
          </w:tcPr>
          <w:p>
            <w:pPr>
              <w:pStyle w:val="18"/>
              <w:spacing w:before="138"/>
              <w:ind w:left="232" w:right="117"/>
              <w:jc w:val="center"/>
              <w:rPr>
                <w:rFonts w:hint="default"/>
                <w:sz w:val="21"/>
                <w:highlight w:val="none"/>
                <w:lang w:val="en-US" w:eastAsia="zh-CN"/>
              </w:rPr>
            </w:pPr>
            <w:r>
              <w:rPr>
                <w:rFonts w:hint="eastAsia"/>
                <w:sz w:val="21"/>
                <w:highlight w:val="none"/>
                <w:lang w:val="en-US" w:eastAsia="zh-CN"/>
              </w:rPr>
              <w:t>7</w:t>
            </w:r>
          </w:p>
        </w:tc>
        <w:tc>
          <w:tcPr>
            <w:tcW w:w="1125" w:type="dxa"/>
            <w:vMerge w:val="continue"/>
            <w:noWrap w:val="0"/>
            <w:vAlign w:val="top"/>
          </w:tcPr>
          <w:p>
            <w:pPr>
              <w:pStyle w:val="18"/>
              <w:spacing w:before="138"/>
              <w:ind w:left="224" w:right="108"/>
              <w:jc w:val="center"/>
              <w:rPr>
                <w:rFonts w:hint="eastAsia"/>
                <w:sz w:val="21"/>
                <w:highlight w:val="none"/>
                <w:lang w:val="en-US" w:eastAsia="zh-CN"/>
              </w:rPr>
            </w:pPr>
          </w:p>
        </w:tc>
        <w:tc>
          <w:tcPr>
            <w:tcW w:w="1965" w:type="dxa"/>
            <w:noWrap w:val="0"/>
            <w:vAlign w:val="center"/>
          </w:tcPr>
          <w:p>
            <w:pPr>
              <w:pStyle w:val="18"/>
              <w:spacing w:before="138"/>
              <w:ind w:right="51" w:rightChars="0"/>
              <w:jc w:val="center"/>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售后服务人员配置</w:t>
            </w:r>
          </w:p>
        </w:tc>
        <w:tc>
          <w:tcPr>
            <w:tcW w:w="1200" w:type="dxa"/>
            <w:noWrap w:val="0"/>
            <w:vAlign w:val="center"/>
          </w:tcPr>
          <w:p>
            <w:pPr>
              <w:pStyle w:val="18"/>
              <w:spacing w:before="138"/>
              <w:ind w:right="51" w:rightChars="0"/>
              <w:jc w:val="center"/>
              <w:rPr>
                <w:rFonts w:hint="default" w:ascii="宋体" w:hAnsi="宋体" w:eastAsia="宋体" w:cs="宋体"/>
                <w:sz w:val="21"/>
                <w:highlight w:val="none"/>
                <w:lang w:val="en-US" w:eastAsia="zh-CN"/>
              </w:rPr>
            </w:pPr>
            <w:r>
              <w:rPr>
                <w:rFonts w:hint="eastAsia" w:ascii="宋体" w:hAnsi="宋体" w:eastAsia="宋体" w:cs="宋体"/>
                <w:sz w:val="21"/>
                <w:highlight w:val="none"/>
                <w:lang w:val="en-US" w:eastAsia="zh-CN"/>
              </w:rPr>
              <w:t>0-</w:t>
            </w:r>
            <w:r>
              <w:rPr>
                <w:rFonts w:hint="eastAsia" w:cs="宋体"/>
                <w:sz w:val="21"/>
                <w:highlight w:val="none"/>
                <w:lang w:val="en-US" w:eastAsia="zh-CN"/>
              </w:rPr>
              <w:t>3</w:t>
            </w:r>
          </w:p>
        </w:tc>
        <w:tc>
          <w:tcPr>
            <w:tcW w:w="4571" w:type="dxa"/>
            <w:noWrap w:val="0"/>
            <w:vAlign w:val="top"/>
          </w:tcPr>
          <w:p>
            <w:pPr>
              <w:pStyle w:val="18"/>
              <w:spacing w:before="138"/>
              <w:ind w:right="51" w:rightChars="0"/>
              <w:jc w:val="left"/>
              <w:rPr>
                <w:rFonts w:hint="default" w:ascii="宋体" w:hAnsi="宋体" w:eastAsia="宋体" w:cs="宋体"/>
                <w:sz w:val="21"/>
                <w:highlight w:val="none"/>
                <w:lang w:val="en-US" w:eastAsia="zh-CN"/>
              </w:rPr>
            </w:pPr>
            <w:r>
              <w:rPr>
                <w:rFonts w:hint="eastAsia" w:ascii="宋体" w:hAnsi="宋体" w:eastAsia="宋体" w:cs="宋体"/>
                <w:sz w:val="21"/>
                <w:highlight w:val="none"/>
                <w:lang w:val="en-US" w:eastAsia="zh-CN"/>
              </w:rPr>
              <w:t>根据投标人拟派售后服务人员的履历学历、执业证书等情况酌情评分。（售后服务人员及管理团队人员须为投标人在职员工（投标文件中须提供由社保部门出具的连续6个月的养老保险缴纳证明））；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737" w:type="dxa"/>
            <w:noWrap w:val="0"/>
            <w:vAlign w:val="center"/>
          </w:tcPr>
          <w:p>
            <w:pPr>
              <w:pStyle w:val="18"/>
              <w:spacing w:before="138"/>
              <w:ind w:left="232" w:right="117"/>
              <w:jc w:val="center"/>
              <w:rPr>
                <w:rFonts w:hint="default"/>
                <w:sz w:val="21"/>
                <w:highlight w:val="none"/>
                <w:lang w:val="en-US" w:eastAsia="zh-CN"/>
              </w:rPr>
            </w:pPr>
            <w:r>
              <w:rPr>
                <w:rFonts w:hint="eastAsia"/>
                <w:sz w:val="21"/>
                <w:highlight w:val="none"/>
                <w:lang w:val="en-US" w:eastAsia="zh-CN"/>
              </w:rPr>
              <w:t>8</w:t>
            </w:r>
          </w:p>
        </w:tc>
        <w:tc>
          <w:tcPr>
            <w:tcW w:w="1125" w:type="dxa"/>
            <w:noWrap w:val="0"/>
            <w:vAlign w:val="top"/>
          </w:tcPr>
          <w:p>
            <w:pPr>
              <w:pStyle w:val="18"/>
              <w:spacing w:before="138"/>
              <w:ind w:left="224" w:right="108"/>
              <w:jc w:val="center"/>
              <w:rPr>
                <w:rFonts w:hint="eastAsia"/>
                <w:sz w:val="21"/>
                <w:highlight w:val="none"/>
                <w:lang w:val="en-US" w:eastAsia="zh-CN"/>
              </w:rPr>
            </w:pPr>
            <w:r>
              <w:rPr>
                <w:rFonts w:hint="eastAsia"/>
                <w:sz w:val="21"/>
                <w:highlight w:val="none"/>
                <w:lang w:val="en-US" w:eastAsia="zh-CN"/>
              </w:rPr>
              <w:t>生产实施方案</w:t>
            </w:r>
          </w:p>
        </w:tc>
        <w:tc>
          <w:tcPr>
            <w:tcW w:w="1965" w:type="dxa"/>
            <w:noWrap w:val="0"/>
            <w:vAlign w:val="center"/>
          </w:tcPr>
          <w:p>
            <w:pPr>
              <w:pStyle w:val="18"/>
              <w:spacing w:before="138"/>
              <w:ind w:right="51" w:rightChars="0"/>
              <w:jc w:val="center"/>
              <w:rPr>
                <w:rFonts w:hint="eastAsia" w:ascii="宋体" w:hAnsi="宋体" w:eastAsia="宋体" w:cs="宋体"/>
                <w:sz w:val="21"/>
                <w:highlight w:val="none"/>
                <w:lang w:val="en-US" w:eastAsia="zh-CN"/>
              </w:rPr>
            </w:pPr>
            <w:r>
              <w:rPr>
                <w:rFonts w:hint="eastAsia"/>
                <w:sz w:val="21"/>
                <w:highlight w:val="none"/>
                <w:lang w:val="en-US" w:eastAsia="zh-CN"/>
              </w:rPr>
              <w:t>生产实施方案</w:t>
            </w:r>
          </w:p>
        </w:tc>
        <w:tc>
          <w:tcPr>
            <w:tcW w:w="1200" w:type="dxa"/>
            <w:noWrap w:val="0"/>
            <w:vAlign w:val="center"/>
          </w:tcPr>
          <w:p>
            <w:pPr>
              <w:pStyle w:val="18"/>
              <w:spacing w:before="138"/>
              <w:ind w:right="51" w:rightChars="0"/>
              <w:jc w:val="center"/>
              <w:rPr>
                <w:rFonts w:hint="default" w:ascii="宋体" w:hAnsi="宋体" w:eastAsia="宋体" w:cs="宋体"/>
                <w:sz w:val="21"/>
                <w:highlight w:val="none"/>
                <w:lang w:val="en-US" w:eastAsia="zh-CN"/>
              </w:rPr>
            </w:pPr>
            <w:r>
              <w:rPr>
                <w:rFonts w:hint="eastAsia" w:ascii="宋体" w:hAnsi="宋体" w:eastAsia="宋体" w:cs="宋体"/>
                <w:sz w:val="21"/>
                <w:highlight w:val="none"/>
                <w:lang w:val="en-US" w:eastAsia="zh-CN"/>
              </w:rPr>
              <w:t>0-</w:t>
            </w:r>
            <w:r>
              <w:rPr>
                <w:rFonts w:hint="eastAsia" w:cs="宋体"/>
                <w:sz w:val="21"/>
                <w:highlight w:val="none"/>
                <w:lang w:val="en-US" w:eastAsia="zh-CN"/>
              </w:rPr>
              <w:t>3</w:t>
            </w:r>
          </w:p>
        </w:tc>
        <w:tc>
          <w:tcPr>
            <w:tcW w:w="4571" w:type="dxa"/>
            <w:noWrap w:val="0"/>
            <w:vAlign w:val="top"/>
          </w:tcPr>
          <w:p>
            <w:pPr>
              <w:pStyle w:val="18"/>
              <w:spacing w:before="138"/>
              <w:ind w:right="51" w:rightChars="0"/>
              <w:jc w:val="left"/>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投标供应商要具备生产供货能力，在规定的时间内有计划的完成项目需求产品的生产装配。根据投标供应商提供的方案能否满足采购需求，由评审小组判定评分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737" w:type="dxa"/>
            <w:noWrap w:val="0"/>
            <w:vAlign w:val="center"/>
          </w:tcPr>
          <w:p>
            <w:pPr>
              <w:pStyle w:val="18"/>
              <w:spacing w:before="138"/>
              <w:ind w:left="232" w:right="117"/>
              <w:jc w:val="center"/>
              <w:rPr>
                <w:rFonts w:hint="default"/>
                <w:sz w:val="21"/>
                <w:highlight w:val="none"/>
                <w:lang w:val="en-US" w:eastAsia="zh-CN"/>
              </w:rPr>
            </w:pPr>
            <w:r>
              <w:rPr>
                <w:rFonts w:hint="eastAsia"/>
                <w:sz w:val="21"/>
                <w:highlight w:val="none"/>
                <w:lang w:val="en-US" w:eastAsia="zh-CN"/>
              </w:rPr>
              <w:t>9</w:t>
            </w:r>
          </w:p>
        </w:tc>
        <w:tc>
          <w:tcPr>
            <w:tcW w:w="1125" w:type="dxa"/>
            <w:noWrap w:val="0"/>
            <w:vAlign w:val="center"/>
          </w:tcPr>
          <w:p>
            <w:pPr>
              <w:pStyle w:val="18"/>
              <w:spacing w:before="138"/>
              <w:ind w:right="51" w:rightChars="0"/>
              <w:jc w:val="center"/>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品质管理管控过程</w:t>
            </w:r>
          </w:p>
        </w:tc>
        <w:tc>
          <w:tcPr>
            <w:tcW w:w="1965" w:type="dxa"/>
            <w:noWrap w:val="0"/>
            <w:vAlign w:val="center"/>
          </w:tcPr>
          <w:p>
            <w:pPr>
              <w:pStyle w:val="18"/>
              <w:spacing w:before="138"/>
              <w:ind w:right="51" w:rightChars="0"/>
              <w:jc w:val="center"/>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品质管理管控过程</w:t>
            </w:r>
          </w:p>
        </w:tc>
        <w:tc>
          <w:tcPr>
            <w:tcW w:w="1200" w:type="dxa"/>
            <w:noWrap w:val="0"/>
            <w:vAlign w:val="center"/>
          </w:tcPr>
          <w:p>
            <w:pPr>
              <w:pStyle w:val="18"/>
              <w:spacing w:before="138"/>
              <w:ind w:right="51" w:rightChars="0"/>
              <w:jc w:val="center"/>
              <w:rPr>
                <w:rFonts w:hint="default" w:ascii="宋体" w:hAnsi="宋体" w:eastAsia="宋体" w:cs="宋体"/>
                <w:sz w:val="21"/>
                <w:highlight w:val="none"/>
                <w:lang w:val="en-US" w:eastAsia="zh-CN"/>
              </w:rPr>
            </w:pPr>
            <w:r>
              <w:rPr>
                <w:rFonts w:hint="eastAsia" w:ascii="宋体" w:hAnsi="宋体" w:eastAsia="宋体" w:cs="宋体"/>
                <w:sz w:val="21"/>
                <w:highlight w:val="none"/>
                <w:lang w:val="en-US" w:eastAsia="zh-CN"/>
              </w:rPr>
              <w:t>0-</w:t>
            </w:r>
            <w:r>
              <w:rPr>
                <w:rFonts w:hint="eastAsia" w:cs="宋体"/>
                <w:sz w:val="21"/>
                <w:highlight w:val="none"/>
                <w:lang w:val="en-US" w:eastAsia="zh-CN"/>
              </w:rPr>
              <w:t>3</w:t>
            </w:r>
          </w:p>
        </w:tc>
        <w:tc>
          <w:tcPr>
            <w:tcW w:w="4571" w:type="dxa"/>
            <w:noWrap w:val="0"/>
            <w:vAlign w:val="top"/>
          </w:tcPr>
          <w:p>
            <w:pPr>
              <w:pStyle w:val="18"/>
              <w:spacing w:before="138"/>
              <w:ind w:right="51" w:rightChars="0"/>
              <w:jc w:val="left"/>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投标供应商有独立品管部门和专门品管人员，确保产品生产过程中的质量控制完善。由评审小组对响应方案评审后评分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737" w:type="dxa"/>
            <w:noWrap w:val="0"/>
            <w:vAlign w:val="center"/>
          </w:tcPr>
          <w:p>
            <w:pPr>
              <w:pStyle w:val="18"/>
              <w:spacing w:before="138"/>
              <w:ind w:left="232" w:right="117"/>
              <w:jc w:val="center"/>
              <w:rPr>
                <w:rFonts w:hint="default"/>
                <w:sz w:val="21"/>
                <w:highlight w:val="none"/>
                <w:lang w:val="en-US" w:eastAsia="zh-CN"/>
              </w:rPr>
            </w:pPr>
            <w:r>
              <w:rPr>
                <w:rFonts w:hint="eastAsia"/>
                <w:sz w:val="21"/>
                <w:highlight w:val="none"/>
                <w:lang w:val="en-US" w:eastAsia="zh-CN"/>
              </w:rPr>
              <w:t>10</w:t>
            </w:r>
          </w:p>
        </w:tc>
        <w:tc>
          <w:tcPr>
            <w:tcW w:w="1125" w:type="dxa"/>
            <w:noWrap w:val="0"/>
            <w:vAlign w:val="center"/>
          </w:tcPr>
          <w:p>
            <w:pPr>
              <w:pStyle w:val="18"/>
              <w:spacing w:before="138"/>
              <w:ind w:left="224" w:right="108"/>
              <w:jc w:val="center"/>
              <w:rPr>
                <w:rFonts w:hint="eastAsia"/>
                <w:sz w:val="21"/>
                <w:highlight w:val="none"/>
                <w:lang w:val="en-US" w:eastAsia="zh-CN"/>
              </w:rPr>
            </w:pPr>
            <w:r>
              <w:rPr>
                <w:rFonts w:hint="eastAsia"/>
                <w:sz w:val="21"/>
                <w:highlight w:val="none"/>
                <w:lang w:val="en-US" w:eastAsia="zh-CN"/>
              </w:rPr>
              <w:t>同类项目业绩</w:t>
            </w:r>
          </w:p>
        </w:tc>
        <w:tc>
          <w:tcPr>
            <w:tcW w:w="1965" w:type="dxa"/>
            <w:noWrap w:val="0"/>
            <w:vAlign w:val="center"/>
          </w:tcPr>
          <w:p>
            <w:pPr>
              <w:pStyle w:val="18"/>
              <w:spacing w:before="138"/>
              <w:ind w:right="51" w:rightChars="0"/>
              <w:jc w:val="center"/>
              <w:rPr>
                <w:rFonts w:hint="default" w:ascii="宋体" w:hAnsi="宋体" w:eastAsia="宋体" w:cs="宋体"/>
                <w:sz w:val="21"/>
                <w:highlight w:val="none"/>
                <w:lang w:val="en-US" w:eastAsia="zh-CN"/>
              </w:rPr>
            </w:pPr>
            <w:r>
              <w:rPr>
                <w:rFonts w:hint="eastAsia" w:ascii="宋体" w:hAnsi="宋体" w:eastAsia="宋体" w:cs="宋体"/>
                <w:sz w:val="21"/>
                <w:highlight w:val="none"/>
                <w:lang w:val="en-US" w:eastAsia="zh-CN"/>
              </w:rPr>
              <w:t>同类业绩</w:t>
            </w:r>
          </w:p>
        </w:tc>
        <w:tc>
          <w:tcPr>
            <w:tcW w:w="1200" w:type="dxa"/>
            <w:noWrap w:val="0"/>
            <w:vAlign w:val="center"/>
          </w:tcPr>
          <w:p>
            <w:pPr>
              <w:pStyle w:val="18"/>
              <w:spacing w:before="138"/>
              <w:ind w:right="51" w:rightChars="0"/>
              <w:jc w:val="center"/>
              <w:rPr>
                <w:rFonts w:hint="default" w:ascii="宋体" w:hAnsi="宋体" w:eastAsia="宋体" w:cs="宋体"/>
                <w:sz w:val="21"/>
                <w:highlight w:val="none"/>
                <w:lang w:val="en-US" w:eastAsia="zh-CN"/>
              </w:rPr>
            </w:pPr>
            <w:r>
              <w:rPr>
                <w:rFonts w:hint="eastAsia" w:ascii="宋体" w:hAnsi="宋体" w:eastAsia="宋体" w:cs="宋体"/>
                <w:sz w:val="21"/>
                <w:highlight w:val="none"/>
                <w:lang w:val="en-US" w:eastAsia="zh-CN"/>
              </w:rPr>
              <w:t>0-3</w:t>
            </w:r>
          </w:p>
        </w:tc>
        <w:tc>
          <w:tcPr>
            <w:tcW w:w="4571" w:type="dxa"/>
            <w:noWrap w:val="0"/>
            <w:vAlign w:val="top"/>
          </w:tcPr>
          <w:p>
            <w:pPr>
              <w:pStyle w:val="18"/>
              <w:spacing w:before="138"/>
              <w:ind w:right="51" w:rightChars="0"/>
              <w:jc w:val="left"/>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投标企业2019年1月1日至今成功实施的类似采购项目，每提供一份得1分，本项最多得3分。（提供合同复印件并加盖公章，时间以合同签订时间为准，不提供不得分)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36" w:hRule="atLeast"/>
        </w:trPr>
        <w:tc>
          <w:tcPr>
            <w:tcW w:w="737" w:type="dxa"/>
            <w:noWrap w:val="0"/>
            <w:vAlign w:val="center"/>
          </w:tcPr>
          <w:p>
            <w:pPr>
              <w:pStyle w:val="18"/>
              <w:spacing w:before="138"/>
              <w:ind w:left="232" w:right="117"/>
              <w:jc w:val="center"/>
              <w:rPr>
                <w:rFonts w:hint="default"/>
                <w:sz w:val="21"/>
                <w:highlight w:val="none"/>
                <w:lang w:val="en-US" w:eastAsia="zh-CN"/>
              </w:rPr>
            </w:pPr>
            <w:r>
              <w:rPr>
                <w:rFonts w:hint="eastAsia"/>
                <w:sz w:val="21"/>
                <w:highlight w:val="none"/>
                <w:lang w:val="en-US" w:eastAsia="zh-CN"/>
              </w:rPr>
              <w:t>11</w:t>
            </w:r>
          </w:p>
        </w:tc>
        <w:tc>
          <w:tcPr>
            <w:tcW w:w="1125" w:type="dxa"/>
            <w:noWrap w:val="0"/>
            <w:vAlign w:val="center"/>
          </w:tcPr>
          <w:p>
            <w:pPr>
              <w:pStyle w:val="18"/>
              <w:spacing w:before="138"/>
              <w:ind w:left="224" w:right="108"/>
              <w:jc w:val="center"/>
              <w:rPr>
                <w:rFonts w:hint="default" w:ascii="宋体" w:hAnsi="宋体" w:eastAsia="宋体" w:cs="宋体"/>
                <w:sz w:val="21"/>
                <w:highlight w:val="none"/>
                <w:lang w:val="en-US" w:eastAsia="zh-CN"/>
              </w:rPr>
            </w:pPr>
            <w:r>
              <w:rPr>
                <w:rFonts w:hint="eastAsia" w:cs="宋体"/>
                <w:sz w:val="21"/>
                <w:highlight w:val="none"/>
                <w:lang w:val="en-US" w:eastAsia="zh-CN"/>
              </w:rPr>
              <w:t>企业资质认证</w:t>
            </w:r>
          </w:p>
        </w:tc>
        <w:tc>
          <w:tcPr>
            <w:tcW w:w="1965" w:type="dxa"/>
            <w:noWrap w:val="0"/>
            <w:vAlign w:val="center"/>
          </w:tcPr>
          <w:p>
            <w:pPr>
              <w:pStyle w:val="18"/>
              <w:spacing w:before="138"/>
              <w:ind w:left="224" w:right="108"/>
              <w:jc w:val="center"/>
              <w:rPr>
                <w:rFonts w:hint="default" w:ascii="宋体" w:hAnsi="宋体" w:eastAsia="宋体" w:cs="宋体"/>
                <w:sz w:val="21"/>
                <w:highlight w:val="none"/>
                <w:lang w:val="en-US" w:eastAsia="zh-CN"/>
              </w:rPr>
            </w:pPr>
            <w:r>
              <w:rPr>
                <w:rFonts w:hint="eastAsia" w:cs="宋体"/>
                <w:sz w:val="21"/>
                <w:highlight w:val="none"/>
                <w:lang w:val="en-US" w:eastAsia="zh-CN"/>
              </w:rPr>
              <w:t>权威</w:t>
            </w:r>
            <w:r>
              <w:rPr>
                <w:rFonts w:hint="eastAsia" w:ascii="宋体" w:hAnsi="宋体" w:eastAsia="宋体" w:cs="宋体"/>
                <w:sz w:val="21"/>
                <w:highlight w:val="none"/>
                <w:lang w:val="en-US" w:eastAsia="zh-CN"/>
              </w:rPr>
              <w:t>证书</w:t>
            </w:r>
          </w:p>
        </w:tc>
        <w:tc>
          <w:tcPr>
            <w:tcW w:w="1200" w:type="dxa"/>
            <w:noWrap w:val="0"/>
            <w:vAlign w:val="center"/>
          </w:tcPr>
          <w:p>
            <w:pPr>
              <w:pStyle w:val="18"/>
              <w:spacing w:before="138"/>
              <w:ind w:left="224" w:right="108"/>
              <w:jc w:val="center"/>
              <w:rPr>
                <w:rFonts w:hint="default" w:ascii="宋体" w:hAnsi="宋体" w:eastAsia="宋体" w:cs="宋体"/>
                <w:sz w:val="21"/>
                <w:highlight w:val="none"/>
                <w:lang w:val="en-US" w:eastAsia="zh-CN"/>
              </w:rPr>
            </w:pPr>
            <w:r>
              <w:rPr>
                <w:rFonts w:hint="eastAsia" w:ascii="宋体" w:hAnsi="宋体" w:eastAsia="宋体" w:cs="宋体"/>
                <w:sz w:val="21"/>
                <w:highlight w:val="none"/>
                <w:lang w:val="en-US" w:eastAsia="zh-CN"/>
              </w:rPr>
              <w:t>0-</w:t>
            </w:r>
            <w:r>
              <w:rPr>
                <w:rFonts w:hint="eastAsia" w:cs="宋体"/>
                <w:sz w:val="21"/>
                <w:highlight w:val="none"/>
                <w:lang w:val="en-US" w:eastAsia="zh-CN"/>
              </w:rPr>
              <w:t>5</w:t>
            </w:r>
          </w:p>
        </w:tc>
        <w:tc>
          <w:tcPr>
            <w:tcW w:w="4571" w:type="dxa"/>
            <w:noWrap w:val="0"/>
            <w:vAlign w:val="top"/>
          </w:tcPr>
          <w:p>
            <w:pPr>
              <w:pStyle w:val="18"/>
              <w:numPr>
                <w:ilvl w:val="0"/>
                <w:numId w:val="37"/>
              </w:numPr>
              <w:spacing w:before="138"/>
              <w:ind w:right="51" w:rightChars="0"/>
              <w:jc w:val="left"/>
              <w:rPr>
                <w:rFonts w:hint="eastAsia" w:ascii="宋体" w:hAnsi="宋体" w:eastAsia="宋体" w:cs="宋体"/>
                <w:sz w:val="21"/>
                <w:highlight w:val="none"/>
                <w:u w:val="none"/>
                <w:lang w:val="en-US" w:eastAsia="zh-CN"/>
              </w:rPr>
            </w:pPr>
            <w:r>
              <w:rPr>
                <w:rFonts w:hint="eastAsia" w:ascii="宋体" w:hAnsi="宋体" w:cs="仿宋_GB2312"/>
                <w:sz w:val="21"/>
                <w:szCs w:val="21"/>
                <w:u w:val="none"/>
                <w:lang w:val="en-US" w:eastAsia="zh-CN"/>
              </w:rPr>
              <w:t>投标人</w:t>
            </w:r>
            <w:r>
              <w:rPr>
                <w:rFonts w:hint="eastAsia" w:ascii="宋体" w:hAnsi="宋体" w:cs="仿宋_GB2312"/>
                <w:sz w:val="21"/>
                <w:szCs w:val="21"/>
                <w:u w:val="none"/>
              </w:rPr>
              <w:t>具有国家建设行政主管部门颁发的</w:t>
            </w:r>
            <w:r>
              <w:rPr>
                <w:rFonts w:hint="eastAsia" w:ascii="宋体" w:hAnsi="宋体" w:cs="仿宋_GB2312"/>
                <w:sz w:val="21"/>
                <w:szCs w:val="21"/>
                <w:u w:val="none"/>
                <w:lang w:val="en-US" w:eastAsia="zh-CN"/>
              </w:rPr>
              <w:t>建筑施工类</w:t>
            </w:r>
            <w:r>
              <w:rPr>
                <w:rFonts w:hint="eastAsia" w:ascii="宋体" w:hAnsi="宋体" w:cs="仿宋_GB2312"/>
                <w:sz w:val="21"/>
                <w:szCs w:val="21"/>
                <w:u w:val="none"/>
                <w:lang w:eastAsia="zh-CN"/>
              </w:rPr>
              <w:t>《</w:t>
            </w:r>
            <w:r>
              <w:rPr>
                <w:rFonts w:hint="eastAsia" w:ascii="宋体" w:hAnsi="宋体" w:cs="仿宋_GB2312"/>
                <w:sz w:val="21"/>
                <w:szCs w:val="21"/>
                <w:u w:val="none"/>
                <w:lang w:val="en-US" w:eastAsia="zh-CN"/>
              </w:rPr>
              <w:t>安全生产许可证</w:t>
            </w:r>
            <w:r>
              <w:rPr>
                <w:rFonts w:hint="eastAsia" w:ascii="宋体" w:hAnsi="宋体" w:cs="仿宋_GB2312"/>
                <w:sz w:val="21"/>
                <w:szCs w:val="21"/>
                <w:u w:val="none"/>
                <w:lang w:eastAsia="zh-CN"/>
              </w:rPr>
              <w:t>》</w:t>
            </w:r>
            <w:r>
              <w:rPr>
                <w:rFonts w:hint="eastAsia" w:ascii="宋体" w:hAnsi="宋体"/>
                <w:sz w:val="21"/>
                <w:szCs w:val="21"/>
                <w:u w:val="none"/>
                <w:lang w:val="en-US" w:eastAsia="zh-CN"/>
              </w:rPr>
              <w:t>的得</w:t>
            </w:r>
            <w:r>
              <w:rPr>
                <w:rFonts w:hint="eastAsia"/>
                <w:sz w:val="21"/>
                <w:szCs w:val="21"/>
                <w:u w:val="none"/>
                <w:lang w:val="en-US" w:eastAsia="zh-CN"/>
              </w:rPr>
              <w:t>2</w:t>
            </w:r>
            <w:r>
              <w:rPr>
                <w:rFonts w:hint="eastAsia" w:ascii="宋体" w:hAnsi="宋体" w:eastAsia="宋体" w:cs="宋体"/>
                <w:sz w:val="21"/>
                <w:highlight w:val="none"/>
                <w:u w:val="none"/>
                <w:lang w:val="en-US" w:eastAsia="zh-CN"/>
              </w:rPr>
              <w:t>分。</w:t>
            </w:r>
          </w:p>
          <w:p>
            <w:pPr>
              <w:pStyle w:val="18"/>
              <w:numPr>
                <w:ilvl w:val="0"/>
                <w:numId w:val="37"/>
              </w:numPr>
              <w:spacing w:before="138"/>
              <w:ind w:right="51" w:rightChars="0"/>
              <w:jc w:val="left"/>
              <w:rPr>
                <w:rFonts w:hint="eastAsia" w:ascii="宋体" w:hAnsi="宋体" w:eastAsia="宋体" w:cs="宋体"/>
                <w:sz w:val="21"/>
                <w:highlight w:val="none"/>
                <w:u w:val="none"/>
                <w:lang w:val="en-US" w:eastAsia="zh-CN"/>
              </w:rPr>
            </w:pPr>
            <w:r>
              <w:rPr>
                <w:rFonts w:hint="eastAsia" w:cs="宋体"/>
                <w:sz w:val="21"/>
                <w:highlight w:val="none"/>
                <w:u w:val="none"/>
                <w:lang w:val="en-US" w:eastAsia="zh-CN"/>
              </w:rPr>
              <w:t>投标人</w:t>
            </w:r>
            <w:r>
              <w:rPr>
                <w:rFonts w:hint="eastAsia" w:ascii="宋体" w:hAnsi="宋体" w:eastAsia="宋体" w:cs="宋体"/>
                <w:sz w:val="21"/>
                <w:highlight w:val="none"/>
                <w:u w:val="none"/>
                <w:lang w:val="en-US" w:eastAsia="zh-CN"/>
              </w:rPr>
              <w:t>具备ISO9001质量管理体系认证证书，得1分</w:t>
            </w:r>
            <w:r>
              <w:rPr>
                <w:rFonts w:hint="eastAsia" w:cs="宋体"/>
                <w:sz w:val="21"/>
                <w:highlight w:val="none"/>
                <w:u w:val="none"/>
                <w:lang w:val="en-US" w:eastAsia="zh-CN"/>
              </w:rPr>
              <w:t>。</w:t>
            </w:r>
          </w:p>
          <w:p>
            <w:pPr>
              <w:pStyle w:val="18"/>
              <w:numPr>
                <w:ilvl w:val="0"/>
                <w:numId w:val="37"/>
              </w:numPr>
              <w:spacing w:before="138"/>
              <w:ind w:right="51" w:rightChars="0"/>
              <w:jc w:val="left"/>
              <w:rPr>
                <w:rFonts w:hint="eastAsia" w:cs="宋体"/>
                <w:sz w:val="21"/>
                <w:highlight w:val="none"/>
                <w:u w:val="none"/>
                <w:lang w:val="en-US" w:eastAsia="zh-CN"/>
              </w:rPr>
            </w:pPr>
            <w:r>
              <w:rPr>
                <w:rFonts w:hint="eastAsia" w:cs="宋体"/>
                <w:sz w:val="21"/>
                <w:highlight w:val="none"/>
                <w:u w:val="none"/>
                <w:lang w:val="en-US" w:eastAsia="zh-CN"/>
              </w:rPr>
              <w:t>投标人具备ISO45001职业健康安全管理体系认证证书，得1分；</w:t>
            </w:r>
          </w:p>
          <w:p>
            <w:pPr>
              <w:pStyle w:val="18"/>
              <w:numPr>
                <w:ilvl w:val="0"/>
                <w:numId w:val="37"/>
              </w:numPr>
              <w:spacing w:before="138"/>
              <w:ind w:right="51" w:rightChars="0"/>
              <w:jc w:val="left"/>
              <w:rPr>
                <w:rFonts w:hint="eastAsia" w:ascii="宋体" w:hAnsi="宋体" w:eastAsia="宋体" w:cs="宋体"/>
                <w:sz w:val="21"/>
                <w:highlight w:val="none"/>
                <w:u w:val="none"/>
                <w:lang w:val="en-US" w:eastAsia="zh-CN"/>
              </w:rPr>
            </w:pPr>
            <w:r>
              <w:rPr>
                <w:rFonts w:hint="eastAsia" w:cs="宋体"/>
                <w:sz w:val="21"/>
                <w:highlight w:val="none"/>
                <w:u w:val="none"/>
                <w:lang w:val="en-US" w:eastAsia="zh-CN"/>
              </w:rPr>
              <w:t>投标人具备ISO14001环境管理体系认证证书，得1分；</w:t>
            </w:r>
          </w:p>
          <w:p>
            <w:pPr>
              <w:pStyle w:val="18"/>
              <w:numPr>
                <w:ilvl w:val="0"/>
                <w:numId w:val="0"/>
              </w:numPr>
              <w:spacing w:before="138"/>
              <w:ind w:right="51" w:rightChars="0"/>
              <w:jc w:val="left"/>
              <w:rPr>
                <w:rFonts w:hint="default" w:ascii="宋体" w:hAnsi="宋体" w:eastAsia="宋体" w:cs="宋体"/>
                <w:sz w:val="21"/>
                <w:highlight w:val="none"/>
                <w:u w:val="none"/>
                <w:lang w:val="en-US" w:eastAsia="zh-CN"/>
              </w:rPr>
            </w:pPr>
            <w:r>
              <w:rPr>
                <w:rFonts w:hint="eastAsia" w:cs="宋体"/>
                <w:sz w:val="21"/>
                <w:highlight w:val="none"/>
                <w:u w:val="none"/>
                <w:lang w:val="en-US" w:eastAsia="zh-CN"/>
              </w:rPr>
              <w:t>注：</w:t>
            </w:r>
            <w:r>
              <w:rPr>
                <w:rFonts w:hint="eastAsia" w:ascii="宋体" w:hAnsi="宋体" w:eastAsia="宋体" w:cs="宋体"/>
                <w:sz w:val="21"/>
                <w:highlight w:val="none"/>
                <w:u w:val="none"/>
                <w:lang w:val="en-US" w:eastAsia="zh-CN"/>
              </w:rPr>
              <w:t>投标时提供证书复印件并加盖单位公章</w:t>
            </w:r>
            <w:r>
              <w:rPr>
                <w:rFonts w:hint="eastAsia" w:cs="宋体"/>
                <w:sz w:val="21"/>
                <w:highlight w:val="none"/>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737" w:type="dxa"/>
            <w:noWrap w:val="0"/>
            <w:vAlign w:val="center"/>
          </w:tcPr>
          <w:p>
            <w:pPr>
              <w:pStyle w:val="18"/>
              <w:spacing w:before="138"/>
              <w:ind w:left="232" w:right="117"/>
              <w:jc w:val="center"/>
              <w:rPr>
                <w:rFonts w:hint="default"/>
                <w:sz w:val="21"/>
                <w:highlight w:val="none"/>
                <w:lang w:val="en-US" w:eastAsia="zh-CN"/>
              </w:rPr>
            </w:pPr>
            <w:r>
              <w:rPr>
                <w:rFonts w:hint="eastAsia"/>
                <w:sz w:val="21"/>
                <w:highlight w:val="none"/>
                <w:lang w:val="en-US" w:eastAsia="zh-CN"/>
              </w:rPr>
              <w:t>12</w:t>
            </w:r>
          </w:p>
        </w:tc>
        <w:tc>
          <w:tcPr>
            <w:tcW w:w="1125" w:type="dxa"/>
            <w:noWrap w:val="0"/>
            <w:vAlign w:val="center"/>
          </w:tcPr>
          <w:p>
            <w:pPr>
              <w:pStyle w:val="18"/>
              <w:spacing w:before="138"/>
              <w:ind w:left="224" w:right="108"/>
              <w:jc w:val="center"/>
              <w:rPr>
                <w:rFonts w:hint="eastAsia"/>
                <w:sz w:val="21"/>
                <w:highlight w:val="none"/>
                <w:lang w:val="en-US" w:eastAsia="zh-CN"/>
              </w:rPr>
            </w:pPr>
            <w:r>
              <w:rPr>
                <w:rFonts w:hint="eastAsia" w:ascii="宋体" w:hAnsi="宋体" w:eastAsia="宋体" w:cs="宋体"/>
                <w:sz w:val="21"/>
                <w:highlight w:val="none"/>
                <w:lang w:val="en-US" w:eastAsia="zh-CN"/>
              </w:rPr>
              <w:t>所投产品</w:t>
            </w:r>
          </w:p>
        </w:tc>
        <w:tc>
          <w:tcPr>
            <w:tcW w:w="1965" w:type="dxa"/>
            <w:noWrap w:val="0"/>
            <w:vAlign w:val="center"/>
          </w:tcPr>
          <w:p>
            <w:pPr>
              <w:pStyle w:val="18"/>
              <w:spacing w:before="138"/>
              <w:ind w:right="51" w:rightChars="0"/>
              <w:jc w:val="both"/>
              <w:rPr>
                <w:rFonts w:hint="eastAsia" w:ascii="宋体" w:hAnsi="宋体" w:eastAsia="宋体" w:cs="宋体"/>
                <w:sz w:val="21"/>
                <w:szCs w:val="21"/>
                <w:highlight w:val="none"/>
                <w:lang w:val="en-US" w:eastAsia="zh-CN"/>
              </w:rPr>
            </w:pPr>
            <w:r>
              <w:rPr>
                <w:rFonts w:hint="eastAsia" w:ascii="宋体" w:hAnsi="宋体" w:eastAsia="宋体" w:cs="宋体"/>
                <w:bCs/>
                <w:kern w:val="0"/>
                <w:sz w:val="21"/>
                <w:szCs w:val="21"/>
              </w:rPr>
              <w:t>产品技术参数优越性、</w:t>
            </w:r>
            <w:r>
              <w:rPr>
                <w:rFonts w:hint="eastAsia" w:ascii="宋体" w:hAnsi="宋体" w:eastAsia="宋体" w:cs="宋体"/>
                <w:sz w:val="21"/>
                <w:szCs w:val="21"/>
              </w:rPr>
              <w:t>项目优化、深化图纸方案</w:t>
            </w:r>
          </w:p>
        </w:tc>
        <w:tc>
          <w:tcPr>
            <w:tcW w:w="1200" w:type="dxa"/>
            <w:noWrap w:val="0"/>
            <w:vAlign w:val="center"/>
          </w:tcPr>
          <w:p>
            <w:pPr>
              <w:pStyle w:val="18"/>
              <w:spacing w:before="138"/>
              <w:ind w:left="224" w:right="108"/>
              <w:jc w:val="center"/>
              <w:rPr>
                <w:rFonts w:hint="default"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0-1</w:t>
            </w:r>
            <w:r>
              <w:rPr>
                <w:rFonts w:hint="eastAsia" w:cs="宋体"/>
                <w:sz w:val="21"/>
                <w:szCs w:val="21"/>
                <w:highlight w:val="none"/>
                <w:lang w:val="en-US" w:eastAsia="zh-CN"/>
              </w:rPr>
              <w:t>5</w:t>
            </w:r>
          </w:p>
        </w:tc>
        <w:tc>
          <w:tcPr>
            <w:tcW w:w="4571" w:type="dxa"/>
            <w:noWrap w:val="0"/>
            <w:vAlign w:val="center"/>
          </w:tcPr>
          <w:p>
            <w:pPr>
              <w:tabs>
                <w:tab w:val="left" w:pos="1080"/>
              </w:tabs>
              <w:spacing w:line="360" w:lineRule="exact"/>
              <w:jc w:val="both"/>
              <w:rPr>
                <w:rFonts w:hint="eastAsia" w:ascii="宋体" w:hAnsi="宋体" w:eastAsia="宋体" w:cs="宋体"/>
                <w:kern w:val="0"/>
                <w:sz w:val="21"/>
                <w:szCs w:val="21"/>
              </w:rPr>
            </w:pPr>
            <w:r>
              <w:rPr>
                <w:rFonts w:hint="eastAsia" w:ascii="宋体" w:hAnsi="宋体" w:eastAsia="宋体" w:cs="宋体"/>
                <w:sz w:val="21"/>
                <w:szCs w:val="21"/>
              </w:rPr>
              <w:t>1、投标人</w:t>
            </w:r>
            <w:r>
              <w:rPr>
                <w:rFonts w:hint="eastAsia" w:ascii="宋体" w:hAnsi="宋体" w:eastAsia="宋体" w:cs="宋体"/>
                <w:kern w:val="0"/>
                <w:sz w:val="21"/>
                <w:szCs w:val="21"/>
              </w:rPr>
              <w:t>根据设备清单及自行实地勘察，</w:t>
            </w:r>
            <w:r>
              <w:rPr>
                <w:rFonts w:hint="eastAsia" w:ascii="宋体" w:hAnsi="宋体" w:eastAsia="宋体" w:cs="宋体"/>
                <w:sz w:val="21"/>
                <w:szCs w:val="21"/>
              </w:rPr>
              <w:t>项目图纸进行优化、水电深化设计并提出合理化意见的，横向对比打分（0-</w:t>
            </w:r>
            <w:r>
              <w:rPr>
                <w:rFonts w:hint="eastAsia" w:ascii="宋体" w:hAnsi="宋体" w:eastAsia="宋体" w:cs="宋体"/>
                <w:sz w:val="21"/>
                <w:szCs w:val="21"/>
                <w:lang w:val="en-US" w:eastAsia="zh-CN"/>
              </w:rPr>
              <w:t>5</w:t>
            </w:r>
            <w:r>
              <w:rPr>
                <w:rFonts w:hint="eastAsia" w:ascii="宋体" w:hAnsi="宋体" w:eastAsia="宋体" w:cs="宋体"/>
                <w:sz w:val="21"/>
                <w:szCs w:val="21"/>
              </w:rPr>
              <w:t>分）；</w:t>
            </w:r>
          </w:p>
          <w:p>
            <w:pPr>
              <w:tabs>
                <w:tab w:val="left" w:pos="1080"/>
              </w:tabs>
              <w:spacing w:line="360" w:lineRule="exact"/>
              <w:jc w:val="both"/>
              <w:rPr>
                <w:rFonts w:hint="eastAsia" w:ascii="宋体" w:hAnsi="宋体" w:eastAsia="宋体" w:cs="宋体"/>
                <w:sz w:val="21"/>
                <w:szCs w:val="21"/>
              </w:rPr>
            </w:pPr>
            <w:r>
              <w:rPr>
                <w:rFonts w:hint="eastAsia" w:ascii="宋体" w:hAnsi="宋体" w:eastAsia="宋体" w:cs="宋体"/>
                <w:kern w:val="0"/>
                <w:sz w:val="21"/>
                <w:szCs w:val="21"/>
              </w:rPr>
              <w:t>注：根据设计方案及设计图纸的合理性、科学性酌情打分，不提供或与实地情况差距巨大的不得分。</w:t>
            </w:r>
          </w:p>
          <w:p>
            <w:pPr>
              <w:spacing w:line="360" w:lineRule="exact"/>
              <w:jc w:val="both"/>
              <w:rPr>
                <w:rFonts w:hint="eastAsia" w:ascii="宋体" w:hAnsi="宋体" w:eastAsia="宋体" w:cs="宋体"/>
                <w:kern w:val="0"/>
                <w:sz w:val="21"/>
                <w:szCs w:val="21"/>
              </w:rPr>
            </w:pPr>
            <w:r>
              <w:rPr>
                <w:rFonts w:hint="eastAsia" w:ascii="宋体" w:hAnsi="宋体" w:eastAsia="宋体" w:cs="宋体"/>
                <w:kern w:val="0"/>
                <w:sz w:val="21"/>
                <w:szCs w:val="21"/>
              </w:rPr>
              <w:t>2、投标人所投产品是否满足招标货物的性能、功能及技术指标要求</w:t>
            </w:r>
            <w:r>
              <w:rPr>
                <w:rFonts w:hint="eastAsia" w:ascii="宋体" w:hAnsi="宋体" w:eastAsia="宋体" w:cs="宋体"/>
                <w:sz w:val="21"/>
                <w:szCs w:val="21"/>
              </w:rPr>
              <w:t>（0-</w:t>
            </w:r>
            <w:r>
              <w:rPr>
                <w:rFonts w:hint="eastAsia" w:ascii="宋体" w:hAnsi="宋体" w:eastAsia="宋体" w:cs="宋体"/>
                <w:sz w:val="21"/>
                <w:szCs w:val="21"/>
                <w:lang w:val="en-US" w:eastAsia="zh-CN"/>
              </w:rPr>
              <w:t>1</w:t>
            </w:r>
            <w:r>
              <w:rPr>
                <w:rFonts w:hint="eastAsia" w:cs="宋体"/>
                <w:sz w:val="21"/>
                <w:szCs w:val="21"/>
                <w:lang w:val="en-US" w:eastAsia="zh-CN"/>
              </w:rPr>
              <w:t>0</w:t>
            </w:r>
            <w:r>
              <w:rPr>
                <w:rFonts w:hint="eastAsia" w:ascii="宋体" w:hAnsi="宋体" w:eastAsia="宋体" w:cs="宋体"/>
                <w:sz w:val="21"/>
                <w:szCs w:val="21"/>
              </w:rPr>
              <w:t>分）</w:t>
            </w:r>
            <w:r>
              <w:rPr>
                <w:rFonts w:hint="eastAsia" w:ascii="宋体" w:hAnsi="宋体" w:eastAsia="宋体" w:cs="宋体"/>
                <w:kern w:val="0"/>
                <w:sz w:val="21"/>
                <w:szCs w:val="21"/>
              </w:rPr>
              <w:t>；</w:t>
            </w:r>
          </w:p>
          <w:p>
            <w:pPr>
              <w:spacing w:line="360" w:lineRule="exact"/>
              <w:jc w:val="both"/>
              <w:rPr>
                <w:rFonts w:hint="eastAsia" w:ascii="宋体" w:hAnsi="宋体" w:eastAsia="宋体" w:cs="宋体"/>
                <w:sz w:val="21"/>
                <w:szCs w:val="21"/>
              </w:rPr>
            </w:pPr>
            <w:r>
              <w:rPr>
                <w:rFonts w:hint="eastAsia" w:ascii="宋体" w:hAnsi="宋体" w:eastAsia="宋体" w:cs="宋体"/>
                <w:sz w:val="21"/>
                <w:szCs w:val="21"/>
              </w:rPr>
              <w:t>注：技术指标含“</w:t>
            </w:r>
            <w:r>
              <w:rPr>
                <w:rFonts w:hint="eastAsia" w:ascii="宋体" w:hAnsi="宋体" w:eastAsia="宋体" w:cs="宋体"/>
                <w:kern w:val="0"/>
                <w:sz w:val="21"/>
                <w:szCs w:val="21"/>
                <w:lang w:bidi="ar"/>
              </w:rPr>
              <w:t>★</w:t>
            </w:r>
            <w:r>
              <w:rPr>
                <w:rFonts w:hint="eastAsia" w:ascii="宋体" w:hAnsi="宋体" w:eastAsia="宋体" w:cs="宋体"/>
                <w:sz w:val="21"/>
                <w:szCs w:val="21"/>
              </w:rPr>
              <w:t>”为关键性技术指标，每有一项不符合扣</w:t>
            </w:r>
            <w:r>
              <w:rPr>
                <w:rFonts w:hint="eastAsia" w:ascii="宋体" w:hAnsi="宋体" w:eastAsia="宋体" w:cs="宋体"/>
                <w:sz w:val="21"/>
                <w:szCs w:val="21"/>
                <w:lang w:val="en-US" w:eastAsia="zh-CN"/>
              </w:rPr>
              <w:t>2</w:t>
            </w:r>
            <w:r>
              <w:rPr>
                <w:rFonts w:hint="eastAsia" w:ascii="宋体" w:hAnsi="宋体" w:eastAsia="宋体" w:cs="宋体"/>
                <w:sz w:val="21"/>
                <w:szCs w:val="21"/>
              </w:rPr>
              <w:t>分，最多扣</w:t>
            </w:r>
            <w:r>
              <w:rPr>
                <w:rFonts w:hint="eastAsia" w:ascii="宋体" w:hAnsi="宋体" w:eastAsia="宋体" w:cs="宋体"/>
                <w:sz w:val="21"/>
                <w:szCs w:val="21"/>
                <w:lang w:val="en-US" w:eastAsia="zh-CN"/>
              </w:rPr>
              <w:t>完为止</w:t>
            </w:r>
            <w:r>
              <w:rPr>
                <w:rFonts w:hint="eastAsia" w:ascii="宋体" w:hAnsi="宋体" w:eastAsia="宋体" w:cs="宋体"/>
                <w:sz w:val="21"/>
                <w:szCs w:val="21"/>
              </w:rPr>
              <w:t>。</w:t>
            </w:r>
          </w:p>
          <w:p>
            <w:pPr>
              <w:pStyle w:val="18"/>
              <w:spacing w:before="138"/>
              <w:ind w:right="51" w:rightChars="0"/>
              <w:jc w:val="both"/>
              <w:rPr>
                <w:rFonts w:hint="eastAsia" w:ascii="宋体" w:hAnsi="宋体" w:eastAsia="宋体" w:cs="宋体"/>
                <w:sz w:val="21"/>
                <w:szCs w:val="21"/>
                <w:highlight w:val="none"/>
              </w:rPr>
            </w:pPr>
            <w:r>
              <w:rPr>
                <w:rFonts w:hint="eastAsia" w:ascii="宋体" w:hAnsi="宋体" w:eastAsia="宋体" w:cs="宋体"/>
                <w:sz w:val="21"/>
                <w:szCs w:val="21"/>
              </w:rPr>
              <w:t>注：投标文件中须提供证明文件复印件并加盖制造商公章，否则不得分。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2" w:hRule="atLeast"/>
        </w:trPr>
        <w:tc>
          <w:tcPr>
            <w:tcW w:w="737" w:type="dxa"/>
            <w:noWrap w:val="0"/>
            <w:vAlign w:val="center"/>
          </w:tcPr>
          <w:p>
            <w:pPr>
              <w:pStyle w:val="18"/>
              <w:spacing w:before="138"/>
              <w:ind w:left="232" w:right="117"/>
              <w:jc w:val="center"/>
              <w:rPr>
                <w:rFonts w:hint="default"/>
                <w:sz w:val="21"/>
                <w:highlight w:val="none"/>
                <w:lang w:val="en-US" w:eastAsia="zh-CN"/>
              </w:rPr>
            </w:pPr>
            <w:r>
              <w:rPr>
                <w:rFonts w:hint="eastAsia"/>
                <w:sz w:val="21"/>
                <w:highlight w:val="none"/>
                <w:lang w:val="en-US" w:eastAsia="zh-CN"/>
              </w:rPr>
              <w:t>13</w:t>
            </w:r>
          </w:p>
        </w:tc>
        <w:tc>
          <w:tcPr>
            <w:tcW w:w="1125" w:type="dxa"/>
            <w:noWrap w:val="0"/>
            <w:vAlign w:val="top"/>
          </w:tcPr>
          <w:p>
            <w:pPr>
              <w:pStyle w:val="18"/>
              <w:spacing w:before="138"/>
              <w:ind w:right="51" w:rightChars="0"/>
              <w:jc w:val="center"/>
              <w:rPr>
                <w:rFonts w:hint="eastAsia" w:ascii="宋体" w:hAnsi="宋体" w:eastAsia="宋体" w:cs="宋体"/>
                <w:sz w:val="21"/>
                <w:highlight w:val="none"/>
                <w:lang w:val="en-US" w:eastAsia="zh-CN"/>
              </w:rPr>
            </w:pPr>
            <w:r>
              <w:rPr>
                <w:rFonts w:hint="default" w:ascii="宋体" w:hAnsi="宋体" w:eastAsia="宋体" w:cs="宋体"/>
                <w:sz w:val="21"/>
                <w:highlight w:val="none"/>
                <w:lang w:val="en-US" w:eastAsia="zh-CN"/>
              </w:rPr>
              <w:t xml:space="preserve">企业实力 </w:t>
            </w:r>
          </w:p>
        </w:tc>
        <w:tc>
          <w:tcPr>
            <w:tcW w:w="1965" w:type="dxa"/>
            <w:noWrap w:val="0"/>
            <w:vAlign w:val="center"/>
          </w:tcPr>
          <w:p>
            <w:pPr>
              <w:pStyle w:val="18"/>
              <w:spacing w:before="138"/>
              <w:ind w:right="51" w:rightChars="0"/>
              <w:jc w:val="center"/>
              <w:rPr>
                <w:rFonts w:hint="eastAsia" w:ascii="宋体" w:hAnsi="宋体" w:eastAsia="宋体" w:cs="宋体"/>
                <w:sz w:val="21"/>
                <w:highlight w:val="none"/>
                <w:lang w:val="en-US" w:eastAsia="zh-CN"/>
              </w:rPr>
            </w:pPr>
            <w:r>
              <w:rPr>
                <w:rFonts w:hint="default" w:ascii="宋体" w:hAnsi="宋体" w:eastAsia="宋体" w:cs="宋体"/>
                <w:sz w:val="21"/>
                <w:highlight w:val="none"/>
                <w:lang w:val="en-US" w:eastAsia="zh-CN"/>
              </w:rPr>
              <w:t>企业实力</w:t>
            </w:r>
          </w:p>
        </w:tc>
        <w:tc>
          <w:tcPr>
            <w:tcW w:w="1200" w:type="dxa"/>
            <w:noWrap w:val="0"/>
            <w:vAlign w:val="top"/>
          </w:tcPr>
          <w:p>
            <w:pPr>
              <w:pStyle w:val="18"/>
              <w:spacing w:before="138"/>
              <w:ind w:left="224" w:right="108"/>
              <w:jc w:val="center"/>
              <w:rPr>
                <w:rFonts w:hint="eastAsia" w:ascii="宋体" w:hAnsi="宋体" w:eastAsia="宋体" w:cs="宋体"/>
                <w:sz w:val="21"/>
                <w:highlight w:val="none"/>
                <w:lang w:val="en-US" w:eastAsia="zh-CN"/>
              </w:rPr>
            </w:pPr>
            <w:r>
              <w:rPr>
                <w:rFonts w:hint="eastAsia" w:ascii="宋体" w:hAnsi="宋体" w:eastAsia="宋体" w:cs="宋体"/>
                <w:sz w:val="21"/>
                <w:highlight w:val="none"/>
                <w:lang w:val="en-US" w:eastAsia="zh-CN"/>
              </w:rPr>
              <w:t>0-</w:t>
            </w:r>
            <w:r>
              <w:rPr>
                <w:rFonts w:hint="eastAsia" w:cs="宋体"/>
                <w:sz w:val="21"/>
                <w:highlight w:val="none"/>
                <w:lang w:val="en-US" w:eastAsia="zh-CN"/>
              </w:rPr>
              <w:t>2</w:t>
            </w:r>
          </w:p>
        </w:tc>
        <w:tc>
          <w:tcPr>
            <w:tcW w:w="4571" w:type="dxa"/>
            <w:noWrap w:val="0"/>
            <w:vAlign w:val="top"/>
          </w:tcPr>
          <w:p>
            <w:pPr>
              <w:pStyle w:val="18"/>
              <w:spacing w:before="138"/>
              <w:ind w:right="51" w:rightChars="0"/>
              <w:jc w:val="left"/>
              <w:rPr>
                <w:sz w:val="21"/>
                <w:highlight w:val="none"/>
              </w:rPr>
            </w:pPr>
            <w:r>
              <w:rPr>
                <w:sz w:val="21"/>
                <w:highlight w:val="none"/>
              </w:rPr>
              <w:t>根据投标人的荣誉、获得的各类证书等情况酌情评分。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2" w:hRule="atLeast"/>
        </w:trPr>
        <w:tc>
          <w:tcPr>
            <w:tcW w:w="737" w:type="dxa"/>
            <w:vMerge w:val="restart"/>
            <w:noWrap w:val="0"/>
            <w:vAlign w:val="center"/>
          </w:tcPr>
          <w:p>
            <w:pPr>
              <w:pStyle w:val="18"/>
              <w:spacing w:before="138"/>
              <w:ind w:left="232" w:right="117"/>
              <w:jc w:val="center"/>
              <w:rPr>
                <w:rFonts w:hint="default"/>
                <w:sz w:val="21"/>
                <w:highlight w:val="none"/>
                <w:lang w:val="en-US" w:eastAsia="zh-CN"/>
              </w:rPr>
            </w:pPr>
            <w:r>
              <w:rPr>
                <w:rFonts w:hint="eastAsia"/>
                <w:sz w:val="21"/>
                <w:highlight w:val="none"/>
                <w:lang w:val="en-US" w:eastAsia="zh-CN"/>
              </w:rPr>
              <w:t>14</w:t>
            </w:r>
          </w:p>
        </w:tc>
        <w:tc>
          <w:tcPr>
            <w:tcW w:w="1125" w:type="dxa"/>
            <w:vMerge w:val="restart"/>
            <w:noWrap w:val="0"/>
            <w:vAlign w:val="top"/>
          </w:tcPr>
          <w:p>
            <w:pPr>
              <w:pStyle w:val="18"/>
              <w:spacing w:before="138"/>
              <w:ind w:right="51" w:rightChars="0"/>
              <w:jc w:val="center"/>
              <w:rPr>
                <w:rFonts w:hint="default" w:ascii="宋体" w:hAnsi="宋体" w:eastAsia="宋体" w:cs="宋体"/>
                <w:sz w:val="21"/>
                <w:highlight w:val="none"/>
                <w:lang w:val="en-US" w:eastAsia="zh-CN"/>
              </w:rPr>
            </w:pPr>
            <w:r>
              <w:rPr>
                <w:rFonts w:hint="eastAsia" w:ascii="宋体" w:hAnsi="宋体"/>
                <w:szCs w:val="21"/>
              </w:rPr>
              <w:t>所投货物的质量（</w:t>
            </w:r>
            <w:r>
              <w:rPr>
                <w:rFonts w:hint="default" w:ascii="宋体" w:hAnsi="宋体"/>
                <w:b/>
                <w:szCs w:val="21"/>
              </w:rPr>
              <w:t>不提供样品不得分</w:t>
            </w:r>
            <w:r>
              <w:rPr>
                <w:rFonts w:hint="default" w:ascii="宋体" w:hAnsi="宋体"/>
                <w:szCs w:val="21"/>
              </w:rPr>
              <w:t>）</w:t>
            </w:r>
          </w:p>
        </w:tc>
        <w:tc>
          <w:tcPr>
            <w:tcW w:w="1965" w:type="dxa"/>
            <w:noWrap w:val="0"/>
            <w:vAlign w:val="center"/>
          </w:tcPr>
          <w:p>
            <w:pPr>
              <w:keepNext w:val="0"/>
              <w:keepLines w:val="0"/>
              <w:widowControl/>
              <w:suppressLineNumbers w:val="0"/>
              <w:spacing w:before="0" w:beforeAutospacing="0" w:after="0" w:afterAutospacing="0"/>
              <w:ind w:left="0" w:leftChars="0" w:right="0" w:rightChars="0"/>
              <w:jc w:val="center"/>
              <w:rPr>
                <w:rFonts w:hint="default" w:ascii="宋体" w:hAnsi="宋体" w:eastAsia="宋体" w:cs="宋体"/>
                <w:sz w:val="21"/>
                <w:highlight w:val="none"/>
                <w:lang w:val="en-US" w:eastAsia="zh-CN"/>
              </w:rPr>
            </w:pPr>
            <w:r>
              <w:rPr>
                <w:rFonts w:hint="eastAsia" w:ascii="宋体" w:hAnsi="宋体"/>
                <w:szCs w:val="21"/>
              </w:rPr>
              <w:t>外观和规格尺寸</w:t>
            </w:r>
          </w:p>
        </w:tc>
        <w:tc>
          <w:tcPr>
            <w:tcW w:w="1200" w:type="dxa"/>
            <w:noWrap w:val="0"/>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sz w:val="21"/>
                <w:highlight w:val="none"/>
                <w:lang w:val="en-US" w:eastAsia="zh-CN"/>
              </w:rPr>
            </w:pPr>
            <w:r>
              <w:rPr>
                <w:rFonts w:hint="eastAsia" w:ascii="宋体" w:hAnsi="宋体" w:cs="Arial"/>
                <w:szCs w:val="21"/>
              </w:rPr>
              <w:t>0-</w:t>
            </w:r>
            <w:r>
              <w:rPr>
                <w:rFonts w:hint="eastAsia" w:cs="Arial"/>
                <w:szCs w:val="21"/>
                <w:lang w:val="en-US" w:eastAsia="zh-CN"/>
              </w:rPr>
              <w:t>5</w:t>
            </w:r>
          </w:p>
        </w:tc>
        <w:tc>
          <w:tcPr>
            <w:tcW w:w="4571" w:type="dxa"/>
            <w:noWrap w:val="0"/>
            <w:vAlign w:val="center"/>
          </w:tcPr>
          <w:p>
            <w:pPr>
              <w:keepNext w:val="0"/>
              <w:keepLines w:val="0"/>
              <w:widowControl/>
              <w:suppressLineNumbers w:val="0"/>
              <w:spacing w:before="0" w:beforeAutospacing="0" w:after="0" w:afterAutospacing="0"/>
              <w:ind w:left="0" w:leftChars="0" w:right="0" w:rightChars="0"/>
              <w:rPr>
                <w:sz w:val="21"/>
                <w:highlight w:val="none"/>
              </w:rPr>
            </w:pPr>
            <w:r>
              <w:rPr>
                <w:rFonts w:hint="eastAsia" w:ascii="宋体" w:hAnsi="宋体"/>
                <w:szCs w:val="21"/>
              </w:rPr>
              <w:t>是否按招标文件要求，根据所投货物（样品）情况比较后酌情打分；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2" w:hRule="atLeast"/>
        </w:trPr>
        <w:tc>
          <w:tcPr>
            <w:tcW w:w="737" w:type="dxa"/>
            <w:vMerge w:val="continue"/>
            <w:noWrap w:val="0"/>
            <w:vAlign w:val="center"/>
          </w:tcPr>
          <w:p>
            <w:pPr>
              <w:pStyle w:val="18"/>
              <w:spacing w:before="138"/>
              <w:ind w:left="232" w:right="117"/>
              <w:jc w:val="center"/>
              <w:rPr>
                <w:rFonts w:hint="eastAsia"/>
                <w:sz w:val="21"/>
                <w:highlight w:val="none"/>
                <w:lang w:val="en-US" w:eastAsia="zh-CN"/>
              </w:rPr>
            </w:pPr>
          </w:p>
        </w:tc>
        <w:tc>
          <w:tcPr>
            <w:tcW w:w="1125" w:type="dxa"/>
            <w:vMerge w:val="continue"/>
            <w:noWrap w:val="0"/>
            <w:vAlign w:val="top"/>
          </w:tcPr>
          <w:p>
            <w:pPr>
              <w:pStyle w:val="18"/>
              <w:spacing w:before="138"/>
              <w:ind w:right="51" w:rightChars="0"/>
              <w:jc w:val="center"/>
              <w:rPr>
                <w:rFonts w:hint="default" w:ascii="宋体" w:hAnsi="宋体" w:eastAsia="宋体" w:cs="宋体"/>
                <w:sz w:val="21"/>
                <w:highlight w:val="none"/>
                <w:lang w:val="en-US" w:eastAsia="zh-CN"/>
              </w:rPr>
            </w:pPr>
          </w:p>
        </w:tc>
        <w:tc>
          <w:tcPr>
            <w:tcW w:w="1965" w:type="dxa"/>
            <w:noWrap w:val="0"/>
            <w:vAlign w:val="center"/>
          </w:tcPr>
          <w:p>
            <w:pPr>
              <w:keepNext w:val="0"/>
              <w:keepLines w:val="0"/>
              <w:widowControl/>
              <w:suppressLineNumbers w:val="0"/>
              <w:spacing w:before="0" w:beforeAutospacing="0" w:after="0" w:afterAutospacing="0"/>
              <w:ind w:left="0" w:leftChars="0" w:right="0" w:rightChars="0"/>
              <w:jc w:val="center"/>
              <w:rPr>
                <w:rFonts w:hint="default" w:ascii="宋体" w:hAnsi="宋体" w:eastAsia="宋体" w:cs="宋体"/>
                <w:sz w:val="21"/>
                <w:highlight w:val="none"/>
                <w:lang w:val="en-US" w:eastAsia="zh-CN"/>
              </w:rPr>
            </w:pPr>
            <w:r>
              <w:rPr>
                <w:rFonts w:hint="eastAsia" w:ascii="宋体" w:hAnsi="宋体"/>
                <w:szCs w:val="21"/>
              </w:rPr>
              <w:t>材质</w:t>
            </w:r>
          </w:p>
        </w:tc>
        <w:tc>
          <w:tcPr>
            <w:tcW w:w="1200" w:type="dxa"/>
            <w:noWrap w:val="0"/>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sz w:val="21"/>
                <w:highlight w:val="none"/>
                <w:lang w:val="en-US" w:eastAsia="zh-CN"/>
              </w:rPr>
            </w:pPr>
            <w:r>
              <w:rPr>
                <w:rFonts w:hint="eastAsia" w:ascii="宋体" w:hAnsi="宋体" w:cs="Arial"/>
                <w:szCs w:val="21"/>
              </w:rPr>
              <w:t>0-</w:t>
            </w:r>
            <w:r>
              <w:rPr>
                <w:rFonts w:hint="eastAsia" w:cs="Arial"/>
                <w:szCs w:val="21"/>
                <w:lang w:val="en-US" w:eastAsia="zh-CN"/>
              </w:rPr>
              <w:t>5</w:t>
            </w:r>
          </w:p>
        </w:tc>
        <w:tc>
          <w:tcPr>
            <w:tcW w:w="4571" w:type="dxa"/>
            <w:noWrap w:val="0"/>
            <w:vAlign w:val="center"/>
          </w:tcPr>
          <w:p>
            <w:pPr>
              <w:keepNext w:val="0"/>
              <w:keepLines w:val="0"/>
              <w:widowControl/>
              <w:suppressLineNumbers w:val="0"/>
              <w:spacing w:before="0" w:beforeAutospacing="0" w:after="0" w:afterAutospacing="0"/>
              <w:ind w:left="0" w:leftChars="0" w:right="0" w:rightChars="0"/>
              <w:rPr>
                <w:sz w:val="21"/>
                <w:highlight w:val="none"/>
              </w:rPr>
            </w:pPr>
            <w:r>
              <w:rPr>
                <w:rFonts w:hint="eastAsia" w:ascii="宋体" w:hAnsi="宋体"/>
                <w:szCs w:val="21"/>
              </w:rPr>
              <w:t>根据所投货物（样品）情况比较后酌情打分；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2" w:hRule="atLeast"/>
        </w:trPr>
        <w:tc>
          <w:tcPr>
            <w:tcW w:w="737" w:type="dxa"/>
            <w:vMerge w:val="continue"/>
            <w:noWrap w:val="0"/>
            <w:vAlign w:val="center"/>
          </w:tcPr>
          <w:p>
            <w:pPr>
              <w:pStyle w:val="18"/>
              <w:spacing w:before="138"/>
              <w:ind w:left="232" w:right="117"/>
              <w:jc w:val="center"/>
              <w:rPr>
                <w:rFonts w:hint="eastAsia"/>
                <w:sz w:val="21"/>
                <w:highlight w:val="none"/>
                <w:lang w:val="en-US" w:eastAsia="zh-CN"/>
              </w:rPr>
            </w:pPr>
          </w:p>
        </w:tc>
        <w:tc>
          <w:tcPr>
            <w:tcW w:w="1125" w:type="dxa"/>
            <w:vMerge w:val="continue"/>
            <w:noWrap w:val="0"/>
            <w:vAlign w:val="top"/>
          </w:tcPr>
          <w:p>
            <w:pPr>
              <w:pStyle w:val="18"/>
              <w:spacing w:before="138"/>
              <w:ind w:right="51" w:rightChars="0"/>
              <w:jc w:val="center"/>
              <w:rPr>
                <w:rFonts w:hint="default" w:ascii="宋体" w:hAnsi="宋体" w:eastAsia="宋体" w:cs="宋体"/>
                <w:sz w:val="21"/>
                <w:highlight w:val="none"/>
                <w:lang w:val="en-US" w:eastAsia="zh-CN"/>
              </w:rPr>
            </w:pPr>
          </w:p>
        </w:tc>
        <w:tc>
          <w:tcPr>
            <w:tcW w:w="1965" w:type="dxa"/>
            <w:noWrap w:val="0"/>
            <w:vAlign w:val="center"/>
          </w:tcPr>
          <w:p>
            <w:pPr>
              <w:keepNext w:val="0"/>
              <w:keepLines w:val="0"/>
              <w:widowControl/>
              <w:suppressLineNumbers w:val="0"/>
              <w:spacing w:before="0" w:beforeAutospacing="0" w:after="0" w:afterAutospacing="0"/>
              <w:ind w:left="0" w:leftChars="0" w:right="0" w:rightChars="0"/>
              <w:jc w:val="center"/>
              <w:rPr>
                <w:rFonts w:hint="default" w:ascii="宋体" w:hAnsi="宋体" w:eastAsia="宋体" w:cs="宋体"/>
                <w:sz w:val="21"/>
                <w:highlight w:val="none"/>
                <w:lang w:val="en-US" w:eastAsia="zh-CN"/>
              </w:rPr>
            </w:pPr>
            <w:r>
              <w:rPr>
                <w:rFonts w:hint="eastAsia" w:ascii="宋体" w:hAnsi="宋体"/>
                <w:szCs w:val="21"/>
              </w:rPr>
              <w:t>设计工艺</w:t>
            </w:r>
            <w:r>
              <w:rPr>
                <w:rFonts w:hint="default" w:ascii="宋体" w:hAnsi="宋体"/>
                <w:szCs w:val="21"/>
              </w:rPr>
              <w:t>、制作工艺</w:t>
            </w:r>
          </w:p>
        </w:tc>
        <w:tc>
          <w:tcPr>
            <w:tcW w:w="1200" w:type="dxa"/>
            <w:noWrap w:val="0"/>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sz w:val="21"/>
                <w:highlight w:val="none"/>
                <w:lang w:val="en-US" w:eastAsia="zh-CN"/>
              </w:rPr>
            </w:pPr>
            <w:r>
              <w:rPr>
                <w:rFonts w:hint="eastAsia" w:ascii="宋体" w:hAnsi="宋体" w:cs="Arial"/>
                <w:szCs w:val="21"/>
              </w:rPr>
              <w:t>0-</w:t>
            </w:r>
            <w:r>
              <w:rPr>
                <w:rFonts w:hint="eastAsia" w:cs="Arial"/>
                <w:szCs w:val="21"/>
                <w:lang w:val="en-US" w:eastAsia="zh-CN"/>
              </w:rPr>
              <w:t>5</w:t>
            </w:r>
          </w:p>
        </w:tc>
        <w:tc>
          <w:tcPr>
            <w:tcW w:w="4571" w:type="dxa"/>
            <w:noWrap w:val="0"/>
            <w:vAlign w:val="center"/>
          </w:tcPr>
          <w:p>
            <w:pPr>
              <w:keepNext w:val="0"/>
              <w:keepLines w:val="0"/>
              <w:widowControl/>
              <w:suppressLineNumbers w:val="0"/>
              <w:spacing w:before="0" w:beforeAutospacing="0" w:after="0" w:afterAutospacing="0"/>
              <w:ind w:left="0" w:leftChars="0" w:right="0" w:rightChars="0"/>
              <w:rPr>
                <w:sz w:val="21"/>
                <w:highlight w:val="none"/>
              </w:rPr>
            </w:pPr>
            <w:r>
              <w:rPr>
                <w:rFonts w:hint="eastAsia" w:ascii="宋体" w:hAnsi="宋体"/>
                <w:szCs w:val="21"/>
              </w:rPr>
              <w:t>根据所投货物（样品）情况比较后酌情打分；</w:t>
            </w:r>
          </w:p>
        </w:tc>
      </w:tr>
    </w:tbl>
    <w:p>
      <w:pPr>
        <w:numPr>
          <w:ilvl w:val="0"/>
          <w:numId w:val="0"/>
        </w:numPr>
        <w:ind w:right="0" w:rightChars="0"/>
        <w:rPr>
          <w:rFonts w:hint="eastAsia"/>
          <w:lang w:val="en-US" w:eastAsia="zh-CN"/>
        </w:rPr>
      </w:pPr>
    </w:p>
    <w:p>
      <w:pPr>
        <w:pStyle w:val="7"/>
        <w:spacing w:before="109"/>
      </w:pPr>
      <w:r>
        <w:rPr>
          <w:rFonts w:hint="eastAsia"/>
          <w:lang w:val="en-US" w:eastAsia="zh-CN"/>
        </w:rPr>
        <w:t xml:space="preserve">   </w:t>
      </w:r>
    </w:p>
    <w:p>
      <w:pPr>
        <w:pStyle w:val="7"/>
        <w:spacing w:before="133"/>
      </w:pPr>
      <w:r>
        <w:rPr>
          <w:w w:val="99"/>
        </w:rPr>
        <w:t xml:space="preserve"> </w:t>
      </w:r>
    </w:p>
    <w:p>
      <w:pPr>
        <w:pStyle w:val="7"/>
        <w:spacing w:before="129"/>
      </w:pPr>
      <w:r>
        <w:rPr>
          <w:w w:val="99"/>
        </w:rPr>
        <w:t xml:space="preserve"> </w:t>
      </w:r>
    </w:p>
    <w:p>
      <w:pPr>
        <w:pStyle w:val="7"/>
        <w:spacing w:before="132"/>
      </w:pPr>
      <w:r>
        <w:rPr>
          <w:w w:val="99"/>
        </w:rPr>
        <w:t xml:space="preserve"> </w:t>
      </w:r>
    </w:p>
    <w:p>
      <w:pPr>
        <w:pStyle w:val="7"/>
        <w:spacing w:before="131"/>
      </w:pPr>
      <w:r>
        <w:rPr>
          <w:w w:val="99"/>
        </w:rPr>
        <w:t xml:space="preserve">  </w:t>
      </w:r>
    </w:p>
    <w:p>
      <w:pPr>
        <w:pStyle w:val="7"/>
        <w:spacing w:before="132"/>
        <w:ind w:left="0" w:leftChars="0" w:firstLine="0" w:firstLineChars="0"/>
        <w:sectPr>
          <w:pgSz w:w="11910" w:h="16849"/>
          <w:pgMar w:top="1037" w:right="0" w:bottom="1060" w:left="743" w:header="856" w:footer="862" w:gutter="0"/>
          <w:pgNumType w:fmt="decimal"/>
          <w:cols w:space="0" w:num="1"/>
          <w:rtlGutter w:val="0"/>
          <w:docGrid w:linePitch="0" w:charSpace="0"/>
        </w:sectPr>
      </w:pPr>
    </w:p>
    <w:p>
      <w:pPr>
        <w:pStyle w:val="3"/>
        <w:spacing w:before="7"/>
        <w:rPr>
          <w:b/>
          <w:sz w:val="3"/>
        </w:rPr>
      </w:pPr>
    </w:p>
    <w:p>
      <w:pPr>
        <w:pStyle w:val="3"/>
        <w:spacing w:line="20" w:lineRule="exact"/>
        <w:ind w:left="356"/>
        <w:rPr>
          <w:sz w:val="2"/>
        </w:rPr>
      </w:pPr>
      <w:r>
        <w:rPr>
          <w:sz w:val="2"/>
        </w:rPr>
        <w:pict>
          <v:group id="_x0000_s1062" o:spid="_x0000_s1062" o:spt="203" style="height:0.75pt;width:492pt;" coordsize="9840,15">
            <o:lock v:ext="edit"/>
            <v:line id="_x0000_s1063" o:spid="_x0000_s1063" o:spt="20" style="position:absolute;left:0;top:7;height:0;width:9840;" stroked="t" coordsize="21600,21600">
              <v:path arrowok="t"/>
              <v:fill focussize="0,0"/>
              <v:stroke weight="0.72pt" color="#000000"/>
              <v:imagedata o:title=""/>
              <o:lock v:ext="edit"/>
            </v:line>
            <w10:wrap type="none"/>
            <w10:anchorlock/>
          </v:group>
        </w:pict>
      </w:r>
    </w:p>
    <w:p>
      <w:pPr>
        <w:pStyle w:val="4"/>
        <w:tabs>
          <w:tab w:val="left" w:pos="1320"/>
        </w:tabs>
        <w:ind w:left="40"/>
      </w:pPr>
      <w:bookmarkStart w:id="4" w:name="_bookmark4"/>
      <w:bookmarkEnd w:id="4"/>
      <w:r>
        <w:t>第五章</w:t>
      </w:r>
      <w:r>
        <w:tab/>
      </w:r>
      <w:r>
        <w:t>海宁市政府采购合同（指引）</w:t>
      </w:r>
    </w:p>
    <w:p>
      <w:pPr>
        <w:pStyle w:val="3"/>
        <w:spacing w:before="14"/>
        <w:rPr>
          <w:rFonts w:ascii="Microsoft JhengHei"/>
          <w:b/>
          <w:sz w:val="29"/>
        </w:rPr>
      </w:pPr>
    </w:p>
    <w:p>
      <w:pPr>
        <w:pStyle w:val="7"/>
        <w:spacing w:before="71"/>
        <w:ind w:left="4229"/>
        <w:rPr>
          <w:rFonts w:hint="eastAsia" w:eastAsia="宋体"/>
          <w:b w:val="0"/>
          <w:lang w:val="en-US" w:eastAsia="zh-CN"/>
        </w:rPr>
      </w:pPr>
      <w:r>
        <w:t>一、通用必备条款部分</w:t>
      </w:r>
      <w:r>
        <w:rPr>
          <w:b w:val="0"/>
          <w:w w:val="100"/>
        </w:rPr>
        <w:t xml:space="preserve"> </w:t>
      </w:r>
      <w:r>
        <w:rPr>
          <w:rFonts w:hint="eastAsia"/>
          <w:b w:val="0"/>
          <w:w w:val="100"/>
          <w:lang w:val="en-US" w:eastAsia="zh-CN"/>
        </w:rPr>
        <w:t xml:space="preserve"> </w:t>
      </w:r>
    </w:p>
    <w:p>
      <w:pPr>
        <w:spacing w:before="91"/>
        <w:ind w:left="392" w:right="0" w:firstLine="0"/>
        <w:jc w:val="left"/>
        <w:rPr>
          <w:sz w:val="21"/>
        </w:rPr>
      </w:pPr>
      <w:r>
        <w:rPr>
          <w:sz w:val="21"/>
        </w:rPr>
        <w:t>合同编号：</w:t>
      </w:r>
    </w:p>
    <w:p>
      <w:pPr>
        <w:pStyle w:val="3"/>
        <w:spacing w:before="91" w:line="321" w:lineRule="auto"/>
        <w:ind w:left="392" w:right="5667" w:rightChars="0"/>
        <w:rPr>
          <w:rFonts w:hint="default"/>
          <w:lang w:val="en-US" w:eastAsia="zh-CN"/>
        </w:rPr>
      </w:pPr>
      <w:r>
        <w:t xml:space="preserve">政府采购计划（预算）确认号： </w:t>
      </w:r>
      <w:r>
        <w:rPr>
          <w:rFonts w:hint="eastAsia"/>
          <w:lang w:eastAsia="zh-CN"/>
        </w:rPr>
        <w:t>[2022]</w:t>
      </w:r>
      <w:r>
        <w:rPr>
          <w:rFonts w:hint="eastAsia"/>
          <w:lang w:val="en-US" w:eastAsia="zh-CN"/>
        </w:rPr>
        <w:t>4459号</w:t>
      </w:r>
    </w:p>
    <w:p>
      <w:pPr>
        <w:pStyle w:val="3"/>
        <w:spacing w:before="91" w:line="321" w:lineRule="auto"/>
        <w:ind w:left="392" w:right="7722"/>
      </w:pPr>
      <w:r>
        <w:t xml:space="preserve">预算金额： </w:t>
      </w:r>
    </w:p>
    <w:p>
      <w:pPr>
        <w:pStyle w:val="3"/>
        <w:spacing w:line="321" w:lineRule="auto"/>
        <w:ind w:left="392" w:right="8251"/>
      </w:pPr>
      <w:r>
        <w:rPr>
          <w:spacing w:val="-1"/>
        </w:rPr>
        <w:t>采购人</w:t>
      </w:r>
      <w:r>
        <w:t>（</w:t>
      </w:r>
      <w:r>
        <w:rPr>
          <w:spacing w:val="-3"/>
        </w:rPr>
        <w:t>以下称甲方</w:t>
      </w:r>
      <w:r>
        <w:t xml:space="preserve">）： </w:t>
      </w:r>
      <w:r>
        <w:rPr>
          <w:spacing w:val="-1"/>
        </w:rPr>
        <w:t>供应商</w:t>
      </w:r>
      <w:r>
        <w:t>（</w:t>
      </w:r>
      <w:r>
        <w:rPr>
          <w:spacing w:val="-3"/>
        </w:rPr>
        <w:t>以下称乙方</w:t>
      </w:r>
      <w:r>
        <w:t xml:space="preserve">）： </w:t>
      </w:r>
    </w:p>
    <w:p>
      <w:pPr>
        <w:spacing w:before="0" w:line="321" w:lineRule="auto"/>
        <w:ind w:left="392" w:right="5227" w:rightChars="0" w:firstLine="0"/>
        <w:jc w:val="left"/>
        <w:rPr>
          <w:rFonts w:hint="eastAsia"/>
          <w:b/>
          <w:sz w:val="21"/>
          <w:lang w:eastAsia="zh-CN"/>
        </w:rPr>
      </w:pPr>
      <w:r>
        <w:rPr>
          <w:sz w:val="21"/>
        </w:rPr>
        <w:t>采购代理机构：</w:t>
      </w:r>
      <w:r>
        <w:rPr>
          <w:rFonts w:hint="eastAsia"/>
          <w:b/>
          <w:sz w:val="21"/>
          <w:lang w:eastAsia="zh-CN"/>
        </w:rPr>
        <w:t>浙江海辰建设管理有限公司</w:t>
      </w:r>
    </w:p>
    <w:p>
      <w:pPr>
        <w:spacing w:before="0" w:line="321" w:lineRule="auto"/>
        <w:ind w:left="392" w:right="5227" w:rightChars="0" w:firstLine="0"/>
        <w:jc w:val="left"/>
        <w:rPr>
          <w:sz w:val="21"/>
        </w:rPr>
      </w:pPr>
      <w:r>
        <w:rPr>
          <w:sz w:val="21"/>
        </w:rPr>
        <w:t xml:space="preserve">采购方式：公开招标 </w:t>
      </w:r>
    </w:p>
    <w:p>
      <w:pPr>
        <w:pStyle w:val="3"/>
        <w:spacing w:line="321" w:lineRule="auto"/>
        <w:ind w:left="392" w:right="43" w:firstLine="480"/>
      </w:pPr>
      <w:r>
        <w:t>根据《中华人民共和国政府采购法》、《中华人民共和国民法典》等法律法规的规定，甲乙双方按照</w:t>
      </w:r>
      <w:r>
        <w:rPr>
          <w:rFonts w:hint="eastAsia"/>
          <w:b/>
          <w:u w:val="single"/>
          <w:lang w:eastAsia="zh-CN"/>
        </w:rPr>
        <w:t>HCCG2022009</w:t>
      </w:r>
      <w:r>
        <w:rPr>
          <w:b/>
          <w:spacing w:val="-51"/>
        </w:rPr>
        <w:t xml:space="preserve"> </w:t>
      </w:r>
      <w:r>
        <w:rPr>
          <w:spacing w:val="-3"/>
        </w:rPr>
        <w:t>项目采购结果签订本合同。</w:t>
      </w:r>
      <w:r>
        <w:t xml:space="preserve"> </w:t>
      </w:r>
    </w:p>
    <w:p>
      <w:pPr>
        <w:pStyle w:val="7"/>
        <w:spacing w:line="268" w:lineRule="exact"/>
        <w:ind w:left="873"/>
      </w:pPr>
      <w:r>
        <w:t>第一条 合同组成</w:t>
      </w:r>
      <w:r>
        <w:rPr>
          <w:w w:val="99"/>
        </w:rPr>
        <w:t xml:space="preserve"> </w:t>
      </w:r>
    </w:p>
    <w:p>
      <w:pPr>
        <w:pStyle w:val="3"/>
        <w:spacing w:before="88"/>
        <w:ind w:left="873"/>
      </w:pPr>
      <w:r>
        <w:t xml:space="preserve">本次政府采购活动的相关文件为本合同的组成部分，这些文件包括但不限于： </w:t>
      </w:r>
    </w:p>
    <w:p>
      <w:pPr>
        <w:pStyle w:val="17"/>
        <w:numPr>
          <w:ilvl w:val="1"/>
          <w:numId w:val="35"/>
        </w:numPr>
        <w:tabs>
          <w:tab w:val="left" w:pos="1243"/>
        </w:tabs>
        <w:spacing w:before="91" w:after="0" w:line="240" w:lineRule="auto"/>
        <w:ind w:left="1242" w:right="0" w:hanging="370"/>
        <w:jc w:val="left"/>
        <w:rPr>
          <w:sz w:val="21"/>
        </w:rPr>
      </w:pPr>
      <w:r>
        <w:rPr>
          <w:spacing w:val="-3"/>
          <w:sz w:val="21"/>
        </w:rPr>
        <w:t>本合同文本；</w:t>
      </w:r>
      <w:r>
        <w:rPr>
          <w:sz w:val="21"/>
        </w:rPr>
        <w:t xml:space="preserve"> </w:t>
      </w:r>
    </w:p>
    <w:p>
      <w:pPr>
        <w:pStyle w:val="17"/>
        <w:numPr>
          <w:ilvl w:val="1"/>
          <w:numId w:val="35"/>
        </w:numPr>
        <w:tabs>
          <w:tab w:val="left" w:pos="1243"/>
        </w:tabs>
        <w:spacing w:before="91" w:after="0" w:line="240" w:lineRule="auto"/>
        <w:ind w:left="1242" w:right="0" w:hanging="370"/>
        <w:jc w:val="left"/>
        <w:rPr>
          <w:sz w:val="21"/>
        </w:rPr>
      </w:pPr>
      <w:r>
        <w:rPr>
          <w:spacing w:val="-3"/>
          <w:sz w:val="21"/>
        </w:rPr>
        <w:t>采购文件与采购响应文件；</w:t>
      </w:r>
      <w:r>
        <w:rPr>
          <w:sz w:val="21"/>
        </w:rPr>
        <w:t xml:space="preserve"> </w:t>
      </w:r>
    </w:p>
    <w:p>
      <w:pPr>
        <w:pStyle w:val="17"/>
        <w:numPr>
          <w:ilvl w:val="1"/>
          <w:numId w:val="35"/>
        </w:numPr>
        <w:tabs>
          <w:tab w:val="left" w:pos="1243"/>
        </w:tabs>
        <w:spacing w:before="91" w:after="0" w:line="240" w:lineRule="auto"/>
        <w:ind w:left="1242" w:right="0" w:hanging="370"/>
        <w:jc w:val="left"/>
        <w:rPr>
          <w:sz w:val="21"/>
        </w:rPr>
      </w:pPr>
      <w:r>
        <w:rPr>
          <w:spacing w:val="-3"/>
          <w:sz w:val="21"/>
        </w:rPr>
        <w:t>中标或成交通知书；</w:t>
      </w:r>
      <w:r>
        <w:rPr>
          <w:sz w:val="21"/>
        </w:rPr>
        <w:t xml:space="preserve"> </w:t>
      </w:r>
    </w:p>
    <w:p>
      <w:pPr>
        <w:spacing w:before="91" w:line="321" w:lineRule="auto"/>
        <w:ind w:left="873" w:right="6402" w:firstLine="0"/>
        <w:jc w:val="left"/>
        <w:rPr>
          <w:b/>
          <w:sz w:val="21"/>
        </w:rPr>
      </w:pPr>
      <w:r>
        <w:rPr>
          <w:sz w:val="21"/>
        </w:rPr>
        <w:t>组成本合同的所有文件必须为书面形式。</w:t>
      </w:r>
      <w:r>
        <w:rPr>
          <w:b/>
          <w:sz w:val="21"/>
        </w:rPr>
        <w:t>第二条 合同标的与相关属性</w:t>
      </w:r>
      <w:r>
        <w:rPr>
          <w:b/>
          <w:w w:val="99"/>
          <w:sz w:val="21"/>
        </w:rPr>
        <w:t xml:space="preserve"> </w:t>
      </w:r>
    </w:p>
    <w:p>
      <w:pPr>
        <w:pStyle w:val="3"/>
        <w:spacing w:line="268" w:lineRule="exact"/>
        <w:ind w:left="873"/>
      </w:pPr>
      <w:r>
        <w:t>2.1</w:t>
      </w:r>
      <w:r>
        <w:rPr>
          <w:spacing w:val="-3"/>
        </w:rPr>
        <w:t xml:space="preserve"> 本</w:t>
      </w:r>
      <w:r>
        <w:rPr>
          <w:rFonts w:hint="eastAsia"/>
          <w:spacing w:val="-3"/>
          <w:lang w:val="en-US" w:eastAsia="zh-CN"/>
        </w:rPr>
        <w:t xml:space="preserve"> </w:t>
      </w:r>
      <w:r>
        <w:rPr>
          <w:spacing w:val="-3"/>
        </w:rPr>
        <w:t>次 采 购 的 是</w:t>
      </w:r>
      <w:r>
        <w:rPr>
          <w:spacing w:val="77"/>
          <w:u w:val="single"/>
        </w:rPr>
        <w:t xml:space="preserve"> </w:t>
      </w:r>
      <w:r>
        <w:rPr>
          <w:rFonts w:hint="eastAsia"/>
          <w:spacing w:val="77"/>
          <w:u w:val="single"/>
          <w:lang w:val="en-US" w:eastAsia="zh-CN"/>
        </w:rPr>
        <w:t xml:space="preserve">   </w:t>
      </w:r>
      <w:r>
        <w:rPr>
          <w:spacing w:val="-3"/>
        </w:rPr>
        <w:t>。</w:t>
      </w:r>
      <w:r>
        <w:t xml:space="preserve"> </w:t>
      </w:r>
    </w:p>
    <w:p>
      <w:pPr>
        <w:pStyle w:val="17"/>
        <w:numPr>
          <w:ilvl w:val="1"/>
          <w:numId w:val="38"/>
        </w:numPr>
        <w:tabs>
          <w:tab w:val="left" w:pos="1243"/>
        </w:tabs>
        <w:spacing w:before="91" w:after="0" w:line="240" w:lineRule="auto"/>
        <w:ind w:left="1242" w:right="0" w:hanging="370"/>
        <w:jc w:val="left"/>
        <w:rPr>
          <w:sz w:val="21"/>
        </w:rPr>
      </w:pPr>
      <w:r>
        <w:rPr>
          <w:spacing w:val="-3"/>
          <w:sz w:val="21"/>
        </w:rPr>
        <w:t>乙方是否属于小微企业：□是□否</w:t>
      </w:r>
      <w:r>
        <w:rPr>
          <w:sz w:val="21"/>
        </w:rPr>
        <w:t xml:space="preserve"> </w:t>
      </w:r>
    </w:p>
    <w:p>
      <w:pPr>
        <w:pStyle w:val="17"/>
        <w:numPr>
          <w:ilvl w:val="1"/>
          <w:numId w:val="38"/>
        </w:numPr>
        <w:tabs>
          <w:tab w:val="left" w:pos="1243"/>
        </w:tabs>
        <w:spacing w:before="91" w:after="0" w:line="321" w:lineRule="auto"/>
        <w:ind w:left="873" w:right="3092" w:firstLine="0"/>
        <w:jc w:val="left"/>
        <w:rPr>
          <w:b/>
          <w:sz w:val="21"/>
        </w:rPr>
      </w:pPr>
      <w:r>
        <w:rPr>
          <w:spacing w:val="-3"/>
          <w:sz w:val="21"/>
        </w:rPr>
        <w:t>本合同项下产品属于</w:t>
      </w:r>
      <w:r>
        <w:rPr>
          <w:sz w:val="21"/>
        </w:rPr>
        <w:t>（</w:t>
      </w:r>
      <w:r>
        <w:rPr>
          <w:spacing w:val="-2"/>
          <w:sz w:val="21"/>
        </w:rPr>
        <w:t>可多选</w:t>
      </w:r>
      <w:r>
        <w:rPr>
          <w:sz w:val="21"/>
        </w:rPr>
        <w:t>）</w:t>
      </w:r>
      <w:r>
        <w:rPr>
          <w:spacing w:val="-3"/>
          <w:sz w:val="21"/>
        </w:rPr>
        <w:t>：□环保产品；□节能产品；□进口产品</w:t>
      </w:r>
      <w:r>
        <w:rPr>
          <w:b/>
          <w:spacing w:val="-3"/>
          <w:sz w:val="21"/>
        </w:rPr>
        <w:t>第三条 合同价款</w:t>
      </w:r>
      <w:r>
        <w:rPr>
          <w:b/>
          <w:w w:val="99"/>
          <w:sz w:val="21"/>
        </w:rPr>
        <w:t xml:space="preserve"> </w:t>
      </w:r>
    </w:p>
    <w:p>
      <w:pPr>
        <w:pStyle w:val="17"/>
        <w:numPr>
          <w:ilvl w:val="1"/>
          <w:numId w:val="39"/>
        </w:numPr>
        <w:tabs>
          <w:tab w:val="left" w:pos="1243"/>
        </w:tabs>
        <w:spacing w:before="0" w:after="0" w:line="321" w:lineRule="auto"/>
        <w:ind w:left="392" w:right="984" w:firstLine="480"/>
        <w:jc w:val="left"/>
        <w:rPr>
          <w:sz w:val="21"/>
        </w:rPr>
      </w:pPr>
      <w:r>
        <w:rPr>
          <w:spacing w:val="-6"/>
          <w:sz w:val="21"/>
        </w:rPr>
        <w:t>本合同项下总价款为人民币</w:t>
      </w:r>
      <w:r>
        <w:rPr>
          <w:spacing w:val="-3"/>
          <w:sz w:val="21"/>
        </w:rPr>
        <w:t>（</w:t>
      </w:r>
      <w:r>
        <w:rPr>
          <w:spacing w:val="-2"/>
          <w:sz w:val="21"/>
        </w:rPr>
        <w:t>大写</w:t>
      </w:r>
      <w:r>
        <w:rPr>
          <w:spacing w:val="-34"/>
          <w:sz w:val="21"/>
        </w:rPr>
        <w:t>）</w:t>
      </w:r>
      <w:r>
        <w:rPr>
          <w:spacing w:val="-34"/>
          <w:sz w:val="21"/>
          <w:u w:val="single"/>
        </w:rPr>
        <w:t xml:space="preserve">                           </w:t>
      </w:r>
      <w:r>
        <w:rPr>
          <w:spacing w:val="-10"/>
          <w:sz w:val="21"/>
        </w:rPr>
        <w:t xml:space="preserve"> ，分项价款详见本合同特殊专用条款部</w:t>
      </w:r>
      <w:r>
        <w:rPr>
          <w:spacing w:val="-6"/>
          <w:sz w:val="21"/>
        </w:rPr>
        <w:t>分第一条。</w:t>
      </w:r>
      <w:r>
        <w:rPr>
          <w:sz w:val="21"/>
        </w:rPr>
        <w:t xml:space="preserve"> </w:t>
      </w:r>
    </w:p>
    <w:p>
      <w:pPr>
        <w:pStyle w:val="17"/>
        <w:numPr>
          <w:ilvl w:val="1"/>
          <w:numId w:val="39"/>
        </w:numPr>
        <w:tabs>
          <w:tab w:val="left" w:pos="1243"/>
        </w:tabs>
        <w:spacing w:before="0" w:after="0" w:line="321" w:lineRule="auto"/>
        <w:ind w:left="392" w:right="879" w:firstLine="480"/>
        <w:jc w:val="left"/>
        <w:rPr>
          <w:sz w:val="21"/>
        </w:rPr>
      </w:pPr>
      <w:r>
        <w:rPr>
          <w:spacing w:val="-10"/>
          <w:sz w:val="21"/>
        </w:rPr>
        <w:t>本合同总价款含所有税费(包括货款、标准附件、备品备件、专用工具、包装、运输、装卸、保险、</w:t>
      </w:r>
      <w:r>
        <w:rPr>
          <w:spacing w:val="-5"/>
          <w:sz w:val="21"/>
        </w:rPr>
        <w:t>税金、货到就位以及安装、调试、培训、保修</w:t>
      </w:r>
      <w:r>
        <w:rPr>
          <w:rFonts w:hint="eastAsia"/>
          <w:spacing w:val="-5"/>
          <w:sz w:val="21"/>
          <w:lang w:eastAsia="zh-CN"/>
        </w:rPr>
        <w:t>、</w:t>
      </w:r>
      <w:r>
        <w:rPr>
          <w:rFonts w:hint="eastAsia"/>
          <w:spacing w:val="-5"/>
          <w:sz w:val="21"/>
          <w:lang w:val="en-US" w:eastAsia="zh-CN"/>
        </w:rPr>
        <w:t>招标代理费</w:t>
      </w:r>
      <w:r>
        <w:rPr>
          <w:spacing w:val="-5"/>
          <w:sz w:val="21"/>
        </w:rPr>
        <w:t>等一切税金和费用。)</w:t>
      </w:r>
      <w:r>
        <w:rPr>
          <w:sz w:val="21"/>
        </w:rPr>
        <w:t xml:space="preserve"> </w:t>
      </w:r>
    </w:p>
    <w:p>
      <w:pPr>
        <w:pStyle w:val="17"/>
        <w:numPr>
          <w:ilvl w:val="1"/>
          <w:numId w:val="39"/>
        </w:numPr>
        <w:tabs>
          <w:tab w:val="left" w:pos="1243"/>
        </w:tabs>
        <w:spacing w:before="0" w:after="0" w:line="268" w:lineRule="exact"/>
        <w:ind w:left="1242" w:right="0" w:hanging="370"/>
        <w:jc w:val="left"/>
        <w:rPr>
          <w:sz w:val="21"/>
        </w:rPr>
      </w:pPr>
      <w:r>
        <w:rPr>
          <w:spacing w:val="-3"/>
          <w:sz w:val="21"/>
        </w:rPr>
        <w:t>付款手续和付款时间</w:t>
      </w:r>
      <w:r>
        <w:rPr>
          <w:sz w:val="21"/>
        </w:rPr>
        <w:t xml:space="preserve"> </w:t>
      </w:r>
    </w:p>
    <w:p>
      <w:pPr>
        <w:pStyle w:val="17"/>
        <w:numPr>
          <w:ilvl w:val="2"/>
          <w:numId w:val="39"/>
        </w:numPr>
        <w:tabs>
          <w:tab w:val="left" w:pos="1452"/>
        </w:tabs>
        <w:spacing w:before="89" w:after="0" w:line="240" w:lineRule="auto"/>
        <w:ind w:left="1451" w:right="0" w:hanging="579"/>
        <w:jc w:val="left"/>
        <w:rPr>
          <w:sz w:val="21"/>
        </w:rPr>
      </w:pPr>
      <w:r>
        <w:rPr>
          <w:spacing w:val="-3"/>
          <w:sz w:val="21"/>
        </w:rPr>
        <w:t>付款手续</w:t>
      </w:r>
      <w:r>
        <w:rPr>
          <w:sz w:val="21"/>
        </w:rPr>
        <w:t xml:space="preserve"> </w:t>
      </w:r>
    </w:p>
    <w:p>
      <w:pPr>
        <w:pStyle w:val="3"/>
        <w:spacing w:before="91"/>
        <w:ind w:left="873"/>
      </w:pPr>
      <w:r>
        <w:t xml:space="preserve">本项目采用分期付款方式 </w:t>
      </w:r>
    </w:p>
    <w:p>
      <w:pPr>
        <w:pStyle w:val="3"/>
        <w:spacing w:before="92" w:line="321" w:lineRule="auto"/>
        <w:ind w:left="392" w:right="984" w:firstLine="480"/>
        <w:jc w:val="both"/>
      </w:pPr>
      <w:r>
        <w:rPr>
          <w:spacing w:val="-4"/>
        </w:rPr>
        <w:t xml:space="preserve">合同签订后预付合同总金额 </w:t>
      </w:r>
      <w:r>
        <w:rPr>
          <w:spacing w:val="-10"/>
        </w:rPr>
        <w:t>40</w:t>
      </w:r>
      <w:r>
        <w:rPr>
          <w:spacing w:val="-9"/>
        </w:rPr>
        <w:t>%，预付时甲方需审核以下结算资料：合法发票原件、盖有政府采购备案</w:t>
      </w:r>
      <w:r>
        <w:rPr>
          <w:spacing w:val="-10"/>
        </w:rPr>
        <w:t>专用章的《采购合同》复印件、银行或保险公司等金融机构出具的预付款保函</w:t>
      </w:r>
      <w:r>
        <w:rPr>
          <w:spacing w:val="-3"/>
        </w:rPr>
        <w:t>（或其他担保措施</w:t>
      </w:r>
      <w:r>
        <w:rPr>
          <w:spacing w:val="-17"/>
        </w:rPr>
        <w:t>）</w:t>
      </w:r>
      <w:r>
        <w:rPr>
          <w:spacing w:val="-3"/>
        </w:rPr>
        <w:t>等相关资</w:t>
      </w:r>
      <w:r>
        <w:t xml:space="preserve">料； </w:t>
      </w:r>
    </w:p>
    <w:p>
      <w:pPr>
        <w:pStyle w:val="3"/>
        <w:spacing w:line="321" w:lineRule="auto"/>
        <w:ind w:left="392" w:right="987" w:firstLine="480"/>
        <w:jc w:val="both"/>
      </w:pPr>
      <w:r>
        <w:rPr>
          <w:spacing w:val="-1"/>
        </w:rPr>
        <w:t>项目验收合格后支付合同剩余金额，乙方向甲方办理货款结算手续，甲方需审核以下结算资料：合法</w:t>
      </w:r>
      <w:r>
        <w:rPr>
          <w:spacing w:val="-10"/>
        </w:rPr>
        <w:t>发票原件、盖有政府采购备案专用章的《采购合同》复印件、甲方签收的“海宁市政府采购项目验收单”等</w:t>
      </w:r>
      <w:r>
        <w:rPr>
          <w:spacing w:val="-6"/>
        </w:rPr>
        <w:t>相关资料；</w:t>
      </w:r>
      <w:r>
        <w:t xml:space="preserve"> </w:t>
      </w:r>
    </w:p>
    <w:p>
      <w:pPr>
        <w:pStyle w:val="17"/>
        <w:numPr>
          <w:ilvl w:val="2"/>
          <w:numId w:val="39"/>
        </w:numPr>
        <w:tabs>
          <w:tab w:val="left" w:pos="1452"/>
        </w:tabs>
        <w:spacing w:before="0" w:after="0" w:line="267" w:lineRule="exact"/>
        <w:ind w:left="1451" w:right="0" w:hanging="579"/>
        <w:jc w:val="both"/>
        <w:rPr>
          <w:sz w:val="21"/>
        </w:rPr>
      </w:pPr>
      <w:r>
        <w:rPr>
          <w:spacing w:val="-3"/>
          <w:sz w:val="21"/>
        </w:rPr>
        <w:t>付款时间</w:t>
      </w:r>
      <w:r>
        <w:rPr>
          <w:sz w:val="21"/>
        </w:rPr>
        <w:t xml:space="preserve"> </w:t>
      </w:r>
    </w:p>
    <w:p>
      <w:pPr>
        <w:pStyle w:val="3"/>
        <w:spacing w:before="89" w:line="321" w:lineRule="auto"/>
        <w:ind w:left="392" w:right="989" w:firstLine="480"/>
        <w:jc w:val="both"/>
      </w:pPr>
      <w:r>
        <w:t xml:space="preserve">甲方将审核后的结算资料按《海宁市政府采购资金支付管理暂行办法》提交至国库支付中心（或单位财务部门），经审核无误后，国库支付中心（或单位财务部门）在 7 个工作日内支付合同相应金额。 </w:t>
      </w:r>
    </w:p>
    <w:p>
      <w:pPr>
        <w:spacing w:after="0" w:line="321" w:lineRule="auto"/>
        <w:jc w:val="both"/>
        <w:sectPr>
          <w:pgSz w:w="11910" w:h="16849"/>
          <w:pgMar w:top="1037" w:right="0" w:bottom="1060" w:left="743" w:header="856" w:footer="862" w:gutter="0"/>
          <w:pgNumType w:fmt="decimal"/>
          <w:cols w:space="0" w:num="1"/>
          <w:rtlGutter w:val="0"/>
          <w:docGrid w:linePitch="0" w:charSpace="0"/>
        </w:sectPr>
      </w:pPr>
    </w:p>
    <w:p>
      <w:pPr>
        <w:pStyle w:val="3"/>
        <w:spacing w:before="7"/>
        <w:rPr>
          <w:sz w:val="3"/>
        </w:rPr>
      </w:pPr>
    </w:p>
    <w:p>
      <w:pPr>
        <w:pStyle w:val="3"/>
        <w:spacing w:line="20" w:lineRule="exact"/>
        <w:ind w:left="356"/>
        <w:rPr>
          <w:sz w:val="2"/>
        </w:rPr>
      </w:pPr>
      <w:r>
        <w:rPr>
          <w:sz w:val="2"/>
        </w:rPr>
        <w:pict>
          <v:group id="_x0000_s1064" o:spid="_x0000_s1064" o:spt="203" style="height:0.75pt;width:492pt;" coordsize="9840,15">
            <o:lock v:ext="edit"/>
            <v:line id="_x0000_s1065" o:spid="_x0000_s1065" o:spt="20" style="position:absolute;left:0;top:7;height:0;width:9840;" stroked="t" coordsize="21600,21600">
              <v:path arrowok="t"/>
              <v:fill focussize="0,0"/>
              <v:stroke weight="0.72pt" color="#000000"/>
              <v:imagedata o:title=""/>
              <o:lock v:ext="edit"/>
            </v:line>
            <w10:wrap type="none"/>
            <w10:anchorlock/>
          </v:group>
        </w:pict>
      </w:r>
    </w:p>
    <w:p>
      <w:pPr>
        <w:pStyle w:val="7"/>
        <w:spacing w:before="88"/>
        <w:ind w:left="873"/>
      </w:pPr>
      <w:r>
        <w:t>第四条 履约保证金</w:t>
      </w:r>
      <w:r>
        <w:rPr>
          <w:w w:val="99"/>
        </w:rPr>
        <w:t xml:space="preserve"> </w:t>
      </w:r>
    </w:p>
    <w:p>
      <w:pPr>
        <w:pStyle w:val="3"/>
        <w:spacing w:before="91" w:line="321" w:lineRule="auto"/>
        <w:ind w:left="392" w:right="987" w:firstLine="480"/>
        <w:jc w:val="both"/>
      </w:pPr>
      <w:r>
        <w:t xml:space="preserve">本项目设置履约保证金，乙方应于收到中标通知书后以支票、汇票、本票或保函等非现金形式向甲方交纳合同总金额 1%的履约保证金。履约保证金在合同约定交货验收合格后，无质量和售后服务问题的，由甲方凭乙方的合法收据不计息退还。 </w:t>
      </w:r>
    </w:p>
    <w:p>
      <w:pPr>
        <w:pStyle w:val="7"/>
        <w:spacing w:line="267" w:lineRule="exact"/>
        <w:ind w:left="873"/>
      </w:pPr>
      <w:r>
        <w:t>第五条 合同的变更和终止</w:t>
      </w:r>
      <w:r>
        <w:rPr>
          <w:w w:val="99"/>
        </w:rPr>
        <w:t xml:space="preserve"> </w:t>
      </w:r>
    </w:p>
    <w:p>
      <w:pPr>
        <w:pStyle w:val="3"/>
        <w:spacing w:before="91" w:line="321" w:lineRule="auto"/>
        <w:ind w:left="392" w:right="984" w:firstLine="480"/>
      </w:pPr>
      <w:r>
        <w:rPr>
          <w:spacing w:val="-6"/>
        </w:rPr>
        <w:t xml:space="preserve">除《政府采购法》第 </w:t>
      </w:r>
      <w:r>
        <w:t>49</w:t>
      </w:r>
      <w:r>
        <w:rPr>
          <w:spacing w:val="-13"/>
        </w:rPr>
        <w:t xml:space="preserve"> 条、第 </w:t>
      </w:r>
      <w:r>
        <w:t>50</w:t>
      </w:r>
      <w:r>
        <w:rPr>
          <w:spacing w:val="-7"/>
        </w:rPr>
        <w:t xml:space="preserve"> 条第二款规定的情形外，本合同一经签订，甲乙双方不得擅自终止</w:t>
      </w:r>
      <w:r>
        <w:rPr>
          <w:spacing w:val="-5"/>
        </w:rPr>
        <w:t>合同或对合同实质性条款进行变更。确有特殊情况的，须报同级财政部门备案。</w:t>
      </w:r>
      <w:r>
        <w:t xml:space="preserve"> </w:t>
      </w:r>
    </w:p>
    <w:p>
      <w:pPr>
        <w:pStyle w:val="7"/>
        <w:spacing w:line="268" w:lineRule="exact"/>
        <w:ind w:left="873"/>
      </w:pPr>
      <w:r>
        <w:t>第六条 合同的转包与分包</w:t>
      </w:r>
      <w:r>
        <w:rPr>
          <w:w w:val="99"/>
        </w:rPr>
        <w:t xml:space="preserve"> </w:t>
      </w:r>
    </w:p>
    <w:p>
      <w:pPr>
        <w:pStyle w:val="3"/>
        <w:spacing w:before="91" w:line="321" w:lineRule="auto"/>
        <w:ind w:left="392" w:right="988" w:firstLine="480"/>
      </w:pPr>
      <w:r>
        <w:t xml:space="preserve">乙方不得部分或全部转包其应履行的合同义务，同时也不允许分包。如乙方将项目转包或将不允许分包部分进行了分包，甲方有权解除合同，没收履约保证金并追究乙方的违约责任。 </w:t>
      </w:r>
    </w:p>
    <w:p>
      <w:pPr>
        <w:pStyle w:val="7"/>
        <w:spacing w:line="268" w:lineRule="exact"/>
        <w:ind w:left="873"/>
      </w:pPr>
      <w:r>
        <w:t>第七条 争议的解决</w:t>
      </w:r>
      <w:r>
        <w:rPr>
          <w:w w:val="99"/>
        </w:rPr>
        <w:t xml:space="preserve"> </w:t>
      </w:r>
    </w:p>
    <w:p>
      <w:pPr>
        <w:pStyle w:val="3"/>
        <w:spacing w:before="91" w:line="321" w:lineRule="auto"/>
        <w:ind w:left="392" w:right="989" w:firstLine="480"/>
      </w:pPr>
      <w:r>
        <w:t xml:space="preserve">因履行本合同引起的或与本合同有关的争议，甲、乙双方应首先通过友好协商解决，如果协商不能解决争议，则向甲方所在地有管辖权的人民法院提起诉讼。 </w:t>
      </w:r>
    </w:p>
    <w:p>
      <w:pPr>
        <w:pStyle w:val="7"/>
        <w:spacing w:line="268" w:lineRule="exact"/>
        <w:ind w:left="873"/>
      </w:pPr>
      <w:r>
        <w:t>第八条 合同备案及其他</w:t>
      </w:r>
      <w:r>
        <w:rPr>
          <w:w w:val="99"/>
        </w:rPr>
        <w:t xml:space="preserve"> </w:t>
      </w:r>
    </w:p>
    <w:p>
      <w:pPr>
        <w:pStyle w:val="17"/>
        <w:numPr>
          <w:ilvl w:val="1"/>
          <w:numId w:val="40"/>
        </w:numPr>
        <w:tabs>
          <w:tab w:val="left" w:pos="1243"/>
        </w:tabs>
        <w:spacing w:before="91" w:after="0" w:line="240" w:lineRule="auto"/>
        <w:ind w:left="1242" w:right="0" w:hanging="370"/>
        <w:jc w:val="left"/>
        <w:rPr>
          <w:sz w:val="21"/>
        </w:rPr>
      </w:pPr>
      <w:r>
        <w:rPr>
          <w:spacing w:val="-3"/>
          <w:sz w:val="21"/>
        </w:rPr>
        <w:t>本合同一式四份，甲方、乙方、海宁市财政局和</w:t>
      </w:r>
      <w:r>
        <w:rPr>
          <w:rFonts w:hint="eastAsia"/>
          <w:spacing w:val="-3"/>
          <w:sz w:val="21"/>
          <w:lang w:eastAsia="zh-CN"/>
        </w:rPr>
        <w:t>浙江海辰建设管理有限公司</w:t>
      </w:r>
      <w:r>
        <w:rPr>
          <w:spacing w:val="-3"/>
          <w:sz w:val="21"/>
        </w:rPr>
        <w:t>各执一份。</w:t>
      </w:r>
      <w:r>
        <w:rPr>
          <w:sz w:val="21"/>
        </w:rPr>
        <w:t xml:space="preserve"> </w:t>
      </w:r>
    </w:p>
    <w:p>
      <w:pPr>
        <w:pStyle w:val="17"/>
        <w:numPr>
          <w:ilvl w:val="1"/>
          <w:numId w:val="40"/>
        </w:numPr>
        <w:tabs>
          <w:tab w:val="left" w:pos="1243"/>
        </w:tabs>
        <w:spacing w:before="91" w:after="0" w:line="240" w:lineRule="auto"/>
        <w:ind w:left="1242" w:right="0" w:hanging="370"/>
        <w:jc w:val="left"/>
        <w:rPr>
          <w:sz w:val="21"/>
        </w:rPr>
      </w:pPr>
      <w:r>
        <w:rPr>
          <w:spacing w:val="-3"/>
          <w:sz w:val="21"/>
        </w:rPr>
        <w:t>本合同为中小企业预留合同。</w:t>
      </w:r>
      <w:r>
        <w:rPr>
          <w:sz w:val="21"/>
        </w:rPr>
        <w:t xml:space="preserve"> </w:t>
      </w:r>
    </w:p>
    <w:p>
      <w:pPr>
        <w:pStyle w:val="3"/>
        <w:rPr>
          <w:sz w:val="20"/>
        </w:rPr>
      </w:pPr>
    </w:p>
    <w:p>
      <w:pPr>
        <w:pStyle w:val="3"/>
        <w:spacing w:before="3"/>
        <w:rPr>
          <w:sz w:val="18"/>
        </w:rPr>
      </w:pPr>
    </w:p>
    <w:p>
      <w:pPr>
        <w:pStyle w:val="7"/>
        <w:spacing w:line="254" w:lineRule="auto"/>
        <w:ind w:left="806" w:right="4825" w:firstLine="3422"/>
      </w:pPr>
      <w:r>
        <w:t>二、特殊专用条款部分第一条 采购货物名称、品牌、型号、数量及金额</w:t>
      </w:r>
      <w:r>
        <w:rPr>
          <w:w w:val="99"/>
        </w:rPr>
        <w:t xml:space="preserve"> </w:t>
      </w:r>
    </w:p>
    <w:p>
      <w:pPr>
        <w:pStyle w:val="3"/>
        <w:spacing w:before="123"/>
        <w:ind w:left="8703"/>
      </w:pPr>
      <w:r>
        <w:t xml:space="preserve">单位：人民币元 </w:t>
      </w:r>
    </w:p>
    <w:p>
      <w:pPr>
        <w:pStyle w:val="3"/>
        <w:spacing w:before="12"/>
        <w:rPr>
          <w:sz w:val="10"/>
        </w:rPr>
      </w:pPr>
    </w:p>
    <w:tbl>
      <w:tblPr>
        <w:tblStyle w:val="13"/>
        <w:tblW w:w="0" w:type="auto"/>
        <w:tblInd w:w="46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75"/>
        <w:gridCol w:w="1322"/>
        <w:gridCol w:w="931"/>
        <w:gridCol w:w="1494"/>
        <w:gridCol w:w="2625"/>
        <w:gridCol w:w="772"/>
        <w:gridCol w:w="893"/>
        <w:gridCol w:w="93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5" w:hRule="atLeast"/>
        </w:trPr>
        <w:tc>
          <w:tcPr>
            <w:tcW w:w="675" w:type="dxa"/>
            <w:tcBorders>
              <w:bottom w:val="single" w:color="000000" w:sz="6" w:space="0"/>
            </w:tcBorders>
          </w:tcPr>
          <w:p>
            <w:pPr>
              <w:pStyle w:val="18"/>
              <w:spacing w:before="1"/>
              <w:ind w:left="161" w:right="44"/>
              <w:jc w:val="center"/>
              <w:rPr>
                <w:sz w:val="21"/>
              </w:rPr>
            </w:pPr>
            <w:r>
              <w:rPr>
                <w:sz w:val="21"/>
              </w:rPr>
              <w:t xml:space="preserve">序号 </w:t>
            </w:r>
          </w:p>
        </w:tc>
        <w:tc>
          <w:tcPr>
            <w:tcW w:w="1322" w:type="dxa"/>
            <w:tcBorders>
              <w:bottom w:val="single" w:color="000000" w:sz="6" w:space="0"/>
            </w:tcBorders>
          </w:tcPr>
          <w:p>
            <w:pPr>
              <w:pStyle w:val="18"/>
              <w:spacing w:before="1"/>
              <w:ind w:left="277" w:right="155"/>
              <w:jc w:val="center"/>
              <w:rPr>
                <w:sz w:val="21"/>
              </w:rPr>
            </w:pPr>
            <w:r>
              <w:rPr>
                <w:sz w:val="21"/>
              </w:rPr>
              <w:t xml:space="preserve">货物名称 </w:t>
            </w:r>
          </w:p>
        </w:tc>
        <w:tc>
          <w:tcPr>
            <w:tcW w:w="931" w:type="dxa"/>
            <w:tcBorders>
              <w:bottom w:val="single" w:color="000000" w:sz="6" w:space="0"/>
            </w:tcBorders>
          </w:tcPr>
          <w:p>
            <w:pPr>
              <w:pStyle w:val="18"/>
              <w:spacing w:before="1"/>
              <w:ind w:left="288" w:right="165"/>
              <w:jc w:val="center"/>
              <w:rPr>
                <w:sz w:val="21"/>
              </w:rPr>
            </w:pPr>
            <w:r>
              <w:rPr>
                <w:sz w:val="21"/>
              </w:rPr>
              <w:t xml:space="preserve">品牌 </w:t>
            </w:r>
          </w:p>
        </w:tc>
        <w:tc>
          <w:tcPr>
            <w:tcW w:w="1494" w:type="dxa"/>
            <w:tcBorders>
              <w:bottom w:val="single" w:color="000000" w:sz="6" w:space="0"/>
            </w:tcBorders>
          </w:tcPr>
          <w:p>
            <w:pPr>
              <w:pStyle w:val="18"/>
              <w:spacing w:before="1"/>
              <w:ind w:left="573" w:right="450"/>
              <w:jc w:val="center"/>
              <w:rPr>
                <w:sz w:val="21"/>
              </w:rPr>
            </w:pPr>
            <w:r>
              <w:rPr>
                <w:sz w:val="21"/>
              </w:rPr>
              <w:t xml:space="preserve">型号 </w:t>
            </w:r>
          </w:p>
        </w:tc>
        <w:tc>
          <w:tcPr>
            <w:tcW w:w="2625" w:type="dxa"/>
            <w:tcBorders>
              <w:bottom w:val="single" w:color="000000" w:sz="6" w:space="0"/>
            </w:tcBorders>
          </w:tcPr>
          <w:p>
            <w:pPr>
              <w:pStyle w:val="18"/>
              <w:spacing w:before="1"/>
              <w:ind w:left="930" w:right="805"/>
              <w:jc w:val="center"/>
              <w:rPr>
                <w:sz w:val="21"/>
              </w:rPr>
            </w:pPr>
            <w:r>
              <w:rPr>
                <w:sz w:val="21"/>
              </w:rPr>
              <w:t xml:space="preserve">货物规格 </w:t>
            </w:r>
          </w:p>
        </w:tc>
        <w:tc>
          <w:tcPr>
            <w:tcW w:w="772" w:type="dxa"/>
            <w:tcBorders>
              <w:bottom w:val="single" w:color="000000" w:sz="6" w:space="0"/>
            </w:tcBorders>
          </w:tcPr>
          <w:p>
            <w:pPr>
              <w:pStyle w:val="18"/>
              <w:spacing w:before="1"/>
              <w:ind w:left="213" w:right="89"/>
              <w:jc w:val="center"/>
              <w:rPr>
                <w:sz w:val="21"/>
              </w:rPr>
            </w:pPr>
            <w:r>
              <w:rPr>
                <w:sz w:val="21"/>
              </w:rPr>
              <w:t xml:space="preserve">数量 </w:t>
            </w:r>
          </w:p>
        </w:tc>
        <w:tc>
          <w:tcPr>
            <w:tcW w:w="893" w:type="dxa"/>
            <w:tcBorders>
              <w:bottom w:val="single" w:color="000000" w:sz="6" w:space="0"/>
            </w:tcBorders>
          </w:tcPr>
          <w:p>
            <w:pPr>
              <w:pStyle w:val="18"/>
              <w:spacing w:before="1"/>
              <w:ind w:left="276" w:right="146"/>
              <w:jc w:val="center"/>
              <w:rPr>
                <w:sz w:val="21"/>
              </w:rPr>
            </w:pPr>
            <w:r>
              <w:rPr>
                <w:sz w:val="21"/>
              </w:rPr>
              <w:t xml:space="preserve">单价 </w:t>
            </w:r>
          </w:p>
        </w:tc>
        <w:tc>
          <w:tcPr>
            <w:tcW w:w="931" w:type="dxa"/>
            <w:tcBorders>
              <w:bottom w:val="single" w:color="000000" w:sz="6" w:space="0"/>
            </w:tcBorders>
          </w:tcPr>
          <w:p>
            <w:pPr>
              <w:pStyle w:val="18"/>
              <w:spacing w:before="1"/>
              <w:ind w:left="292" w:right="161"/>
              <w:jc w:val="center"/>
              <w:rPr>
                <w:sz w:val="21"/>
              </w:rPr>
            </w:pPr>
            <w:r>
              <w:rPr>
                <w:sz w:val="21"/>
              </w:rPr>
              <w:t xml:space="preserve">金额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5" w:hRule="atLeast"/>
        </w:trPr>
        <w:tc>
          <w:tcPr>
            <w:tcW w:w="675" w:type="dxa"/>
            <w:tcBorders>
              <w:top w:val="single" w:color="000000" w:sz="6" w:space="0"/>
            </w:tcBorders>
          </w:tcPr>
          <w:p>
            <w:pPr>
              <w:pStyle w:val="18"/>
              <w:spacing w:line="268" w:lineRule="exact"/>
              <w:ind w:left="117"/>
              <w:jc w:val="center"/>
              <w:rPr>
                <w:sz w:val="21"/>
              </w:rPr>
            </w:pPr>
            <w:r>
              <w:rPr>
                <w:w w:val="100"/>
                <w:sz w:val="21"/>
              </w:rPr>
              <w:t xml:space="preserve"> </w:t>
            </w:r>
          </w:p>
        </w:tc>
        <w:tc>
          <w:tcPr>
            <w:tcW w:w="1322" w:type="dxa"/>
            <w:tcBorders>
              <w:top w:val="single" w:color="000000" w:sz="6" w:space="0"/>
            </w:tcBorders>
          </w:tcPr>
          <w:p>
            <w:pPr>
              <w:pStyle w:val="18"/>
              <w:spacing w:line="268" w:lineRule="exact"/>
              <w:ind w:left="122"/>
              <w:jc w:val="center"/>
              <w:rPr>
                <w:sz w:val="21"/>
              </w:rPr>
            </w:pPr>
            <w:r>
              <w:rPr>
                <w:w w:val="100"/>
                <w:sz w:val="21"/>
              </w:rPr>
              <w:t xml:space="preserve"> </w:t>
            </w:r>
          </w:p>
        </w:tc>
        <w:tc>
          <w:tcPr>
            <w:tcW w:w="931" w:type="dxa"/>
            <w:tcBorders>
              <w:top w:val="single" w:color="000000" w:sz="6" w:space="0"/>
            </w:tcBorders>
          </w:tcPr>
          <w:p>
            <w:pPr>
              <w:pStyle w:val="18"/>
              <w:spacing w:line="268" w:lineRule="exact"/>
              <w:ind w:left="120"/>
              <w:jc w:val="center"/>
              <w:rPr>
                <w:sz w:val="21"/>
              </w:rPr>
            </w:pPr>
            <w:r>
              <w:rPr>
                <w:w w:val="100"/>
                <w:sz w:val="21"/>
              </w:rPr>
              <w:t xml:space="preserve"> </w:t>
            </w:r>
          </w:p>
        </w:tc>
        <w:tc>
          <w:tcPr>
            <w:tcW w:w="1494" w:type="dxa"/>
            <w:tcBorders>
              <w:top w:val="single" w:color="000000" w:sz="6" w:space="0"/>
            </w:tcBorders>
          </w:tcPr>
          <w:p>
            <w:pPr>
              <w:pStyle w:val="18"/>
              <w:spacing w:line="268" w:lineRule="exact"/>
              <w:ind w:left="125"/>
              <w:jc w:val="center"/>
              <w:rPr>
                <w:sz w:val="21"/>
              </w:rPr>
            </w:pPr>
            <w:r>
              <w:rPr>
                <w:w w:val="100"/>
                <w:sz w:val="21"/>
              </w:rPr>
              <w:t xml:space="preserve"> </w:t>
            </w:r>
          </w:p>
        </w:tc>
        <w:tc>
          <w:tcPr>
            <w:tcW w:w="2625" w:type="dxa"/>
            <w:tcBorders>
              <w:top w:val="single" w:color="000000" w:sz="6" w:space="0"/>
            </w:tcBorders>
          </w:tcPr>
          <w:p>
            <w:pPr>
              <w:pStyle w:val="18"/>
              <w:spacing w:line="268" w:lineRule="exact"/>
              <w:ind w:left="125"/>
              <w:jc w:val="center"/>
              <w:rPr>
                <w:sz w:val="21"/>
              </w:rPr>
            </w:pPr>
            <w:r>
              <w:rPr>
                <w:w w:val="100"/>
                <w:sz w:val="21"/>
              </w:rPr>
              <w:t xml:space="preserve"> </w:t>
            </w:r>
          </w:p>
        </w:tc>
        <w:tc>
          <w:tcPr>
            <w:tcW w:w="772" w:type="dxa"/>
            <w:tcBorders>
              <w:top w:val="single" w:color="000000" w:sz="6" w:space="0"/>
            </w:tcBorders>
          </w:tcPr>
          <w:p>
            <w:pPr>
              <w:pStyle w:val="18"/>
              <w:spacing w:line="268" w:lineRule="exact"/>
              <w:ind w:left="127"/>
              <w:jc w:val="center"/>
              <w:rPr>
                <w:sz w:val="21"/>
              </w:rPr>
            </w:pPr>
            <w:r>
              <w:rPr>
                <w:w w:val="100"/>
                <w:sz w:val="21"/>
              </w:rPr>
              <w:t xml:space="preserve"> </w:t>
            </w:r>
          </w:p>
        </w:tc>
        <w:tc>
          <w:tcPr>
            <w:tcW w:w="893" w:type="dxa"/>
            <w:tcBorders>
              <w:top w:val="single" w:color="000000" w:sz="6" w:space="0"/>
            </w:tcBorders>
          </w:tcPr>
          <w:p>
            <w:pPr>
              <w:pStyle w:val="18"/>
              <w:spacing w:line="268" w:lineRule="exact"/>
              <w:ind w:left="133"/>
              <w:jc w:val="center"/>
              <w:rPr>
                <w:sz w:val="21"/>
              </w:rPr>
            </w:pPr>
            <w:r>
              <w:rPr>
                <w:w w:val="100"/>
                <w:sz w:val="21"/>
              </w:rPr>
              <w:t xml:space="preserve"> </w:t>
            </w:r>
          </w:p>
        </w:tc>
        <w:tc>
          <w:tcPr>
            <w:tcW w:w="931" w:type="dxa"/>
            <w:tcBorders>
              <w:top w:val="single" w:color="000000" w:sz="6" w:space="0"/>
            </w:tcBorders>
          </w:tcPr>
          <w:p>
            <w:pPr>
              <w:pStyle w:val="18"/>
              <w:spacing w:line="268" w:lineRule="exact"/>
              <w:ind w:left="133"/>
              <w:jc w:val="center"/>
              <w:rPr>
                <w:sz w:val="21"/>
              </w:rPr>
            </w:pPr>
            <w:r>
              <w:rPr>
                <w:w w:val="100"/>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9" w:hRule="atLeast"/>
        </w:trPr>
        <w:tc>
          <w:tcPr>
            <w:tcW w:w="675" w:type="dxa"/>
            <w:tcBorders>
              <w:bottom w:val="single" w:color="000000" w:sz="6" w:space="0"/>
            </w:tcBorders>
          </w:tcPr>
          <w:p>
            <w:pPr>
              <w:pStyle w:val="18"/>
              <w:spacing w:before="3"/>
              <w:ind w:left="117"/>
              <w:jc w:val="center"/>
              <w:rPr>
                <w:sz w:val="21"/>
              </w:rPr>
            </w:pPr>
            <w:r>
              <w:rPr>
                <w:w w:val="100"/>
                <w:sz w:val="21"/>
              </w:rPr>
              <w:t xml:space="preserve"> </w:t>
            </w:r>
          </w:p>
        </w:tc>
        <w:tc>
          <w:tcPr>
            <w:tcW w:w="1322" w:type="dxa"/>
            <w:tcBorders>
              <w:bottom w:val="single" w:color="000000" w:sz="6" w:space="0"/>
            </w:tcBorders>
          </w:tcPr>
          <w:p>
            <w:pPr>
              <w:pStyle w:val="18"/>
              <w:spacing w:before="3"/>
              <w:ind w:left="122"/>
              <w:jc w:val="center"/>
              <w:rPr>
                <w:sz w:val="21"/>
              </w:rPr>
            </w:pPr>
            <w:r>
              <w:rPr>
                <w:w w:val="100"/>
                <w:sz w:val="21"/>
              </w:rPr>
              <w:t xml:space="preserve"> </w:t>
            </w:r>
          </w:p>
        </w:tc>
        <w:tc>
          <w:tcPr>
            <w:tcW w:w="931" w:type="dxa"/>
            <w:tcBorders>
              <w:bottom w:val="single" w:color="000000" w:sz="6" w:space="0"/>
            </w:tcBorders>
          </w:tcPr>
          <w:p>
            <w:pPr>
              <w:pStyle w:val="18"/>
              <w:spacing w:before="3"/>
              <w:ind w:left="120"/>
              <w:jc w:val="center"/>
              <w:rPr>
                <w:sz w:val="21"/>
              </w:rPr>
            </w:pPr>
            <w:r>
              <w:rPr>
                <w:w w:val="100"/>
                <w:sz w:val="21"/>
              </w:rPr>
              <w:t xml:space="preserve"> </w:t>
            </w:r>
          </w:p>
        </w:tc>
        <w:tc>
          <w:tcPr>
            <w:tcW w:w="1494" w:type="dxa"/>
            <w:tcBorders>
              <w:bottom w:val="single" w:color="000000" w:sz="6" w:space="0"/>
            </w:tcBorders>
          </w:tcPr>
          <w:p>
            <w:pPr>
              <w:pStyle w:val="18"/>
              <w:spacing w:before="3"/>
              <w:ind w:left="125"/>
              <w:jc w:val="center"/>
              <w:rPr>
                <w:sz w:val="21"/>
              </w:rPr>
            </w:pPr>
            <w:r>
              <w:rPr>
                <w:w w:val="100"/>
                <w:sz w:val="21"/>
              </w:rPr>
              <w:t xml:space="preserve"> </w:t>
            </w:r>
          </w:p>
        </w:tc>
        <w:tc>
          <w:tcPr>
            <w:tcW w:w="2625" w:type="dxa"/>
            <w:tcBorders>
              <w:bottom w:val="single" w:color="000000" w:sz="6" w:space="0"/>
            </w:tcBorders>
          </w:tcPr>
          <w:p>
            <w:pPr>
              <w:pStyle w:val="18"/>
              <w:spacing w:before="3"/>
              <w:ind w:left="125"/>
              <w:jc w:val="center"/>
              <w:rPr>
                <w:sz w:val="21"/>
              </w:rPr>
            </w:pPr>
            <w:r>
              <w:rPr>
                <w:w w:val="100"/>
                <w:sz w:val="21"/>
              </w:rPr>
              <w:t xml:space="preserve"> </w:t>
            </w:r>
          </w:p>
        </w:tc>
        <w:tc>
          <w:tcPr>
            <w:tcW w:w="772" w:type="dxa"/>
            <w:tcBorders>
              <w:bottom w:val="single" w:color="000000" w:sz="6" w:space="0"/>
            </w:tcBorders>
          </w:tcPr>
          <w:p>
            <w:pPr>
              <w:pStyle w:val="18"/>
              <w:spacing w:before="3"/>
              <w:ind w:left="127"/>
              <w:jc w:val="center"/>
              <w:rPr>
                <w:sz w:val="21"/>
              </w:rPr>
            </w:pPr>
            <w:r>
              <w:rPr>
                <w:w w:val="100"/>
                <w:sz w:val="21"/>
              </w:rPr>
              <w:t xml:space="preserve"> </w:t>
            </w:r>
          </w:p>
        </w:tc>
        <w:tc>
          <w:tcPr>
            <w:tcW w:w="893" w:type="dxa"/>
            <w:tcBorders>
              <w:bottom w:val="single" w:color="000000" w:sz="6" w:space="0"/>
            </w:tcBorders>
          </w:tcPr>
          <w:p>
            <w:pPr>
              <w:pStyle w:val="18"/>
              <w:spacing w:before="3"/>
              <w:ind w:left="133"/>
              <w:jc w:val="center"/>
              <w:rPr>
                <w:sz w:val="21"/>
              </w:rPr>
            </w:pPr>
            <w:r>
              <w:rPr>
                <w:w w:val="100"/>
                <w:sz w:val="21"/>
              </w:rPr>
              <w:t xml:space="preserve"> </w:t>
            </w:r>
          </w:p>
        </w:tc>
        <w:tc>
          <w:tcPr>
            <w:tcW w:w="931" w:type="dxa"/>
            <w:tcBorders>
              <w:bottom w:val="single" w:color="000000" w:sz="6" w:space="0"/>
            </w:tcBorders>
          </w:tcPr>
          <w:p>
            <w:pPr>
              <w:pStyle w:val="18"/>
              <w:spacing w:before="3"/>
              <w:ind w:left="133"/>
              <w:jc w:val="center"/>
              <w:rPr>
                <w:sz w:val="21"/>
              </w:rPr>
            </w:pPr>
            <w:r>
              <w:rPr>
                <w:w w:val="100"/>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0" w:hRule="atLeast"/>
        </w:trPr>
        <w:tc>
          <w:tcPr>
            <w:tcW w:w="9643" w:type="dxa"/>
            <w:gridSpan w:val="8"/>
            <w:tcBorders>
              <w:top w:val="single" w:color="000000" w:sz="6" w:space="0"/>
              <w:left w:val="single" w:color="000000" w:sz="6" w:space="0"/>
              <w:bottom w:val="single" w:color="000000" w:sz="6" w:space="0"/>
            </w:tcBorders>
          </w:tcPr>
          <w:p>
            <w:pPr>
              <w:pStyle w:val="18"/>
              <w:spacing w:before="22"/>
              <w:ind w:left="842"/>
              <w:rPr>
                <w:b/>
                <w:sz w:val="21"/>
              </w:rPr>
            </w:pPr>
            <w:r>
              <w:rPr>
                <w:b/>
                <w:sz w:val="21"/>
              </w:rPr>
              <w:t>合 计 （</w:t>
            </w:r>
            <w:r>
              <w:rPr>
                <w:b/>
                <w:spacing w:val="-2"/>
                <w:sz w:val="21"/>
              </w:rPr>
              <w:t xml:space="preserve"> 人 民 币 小 写 </w:t>
            </w:r>
            <w:r>
              <w:rPr>
                <w:b/>
                <w:sz w:val="21"/>
              </w:rPr>
              <w:t>）：</w:t>
            </w:r>
            <w:r>
              <w:rPr>
                <w:b/>
                <w:spacing w:val="105"/>
                <w:sz w:val="21"/>
                <w:u w:val="single"/>
              </w:rPr>
              <w:t xml:space="preserve"> </w:t>
            </w:r>
            <w:r>
              <w:rPr>
                <w:b/>
                <w:spacing w:val="-3"/>
                <w:sz w:val="21"/>
              </w:rPr>
              <w:t>元</w:t>
            </w:r>
            <w:r>
              <w:rPr>
                <w:b/>
                <w:w w:val="99"/>
                <w:sz w:val="21"/>
              </w:rPr>
              <w:t xml:space="preserve"> </w:t>
            </w:r>
          </w:p>
        </w:tc>
      </w:tr>
    </w:tbl>
    <w:p>
      <w:pPr>
        <w:pStyle w:val="7"/>
        <w:spacing w:before="78"/>
        <w:ind w:left="806"/>
      </w:pPr>
      <w:r>
        <w:rPr>
          <w:spacing w:val="-1"/>
        </w:rPr>
        <w:t>第二条 交付时间</w:t>
      </w:r>
      <w:r>
        <w:rPr>
          <w:w w:val="99"/>
        </w:rPr>
        <w:t xml:space="preserve"> </w:t>
      </w:r>
    </w:p>
    <w:p>
      <w:pPr>
        <w:spacing w:before="91" w:line="321" w:lineRule="auto"/>
        <w:ind w:left="806" w:right="6313" w:firstLine="0"/>
        <w:jc w:val="left"/>
        <w:rPr>
          <w:sz w:val="21"/>
        </w:rPr>
      </w:pPr>
      <w:r>
        <w:rPr>
          <w:rFonts w:hint="eastAsia"/>
          <w:sz w:val="21"/>
          <w:lang w:eastAsia="zh-CN"/>
        </w:rPr>
        <w:t>自签订合同之日起1个月内交付安装并通过验收</w:t>
      </w:r>
      <w:r>
        <w:rPr>
          <w:spacing w:val="-9"/>
          <w:sz w:val="21"/>
        </w:rPr>
        <w:t>。</w:t>
      </w:r>
      <w:r>
        <w:rPr>
          <w:b/>
          <w:spacing w:val="-2"/>
          <w:sz w:val="21"/>
        </w:rPr>
        <w:t>第三条 交付方式</w:t>
      </w:r>
      <w:r>
        <w:rPr>
          <w:w w:val="100"/>
          <w:sz w:val="21"/>
        </w:rPr>
        <w:t xml:space="preserve"> </w:t>
      </w:r>
    </w:p>
    <w:p>
      <w:pPr>
        <w:pStyle w:val="17"/>
        <w:numPr>
          <w:ilvl w:val="1"/>
          <w:numId w:val="41"/>
        </w:numPr>
        <w:tabs>
          <w:tab w:val="left" w:pos="1243"/>
        </w:tabs>
        <w:spacing w:before="0" w:after="0" w:line="251" w:lineRule="exact"/>
        <w:ind w:left="1242" w:right="0" w:hanging="370"/>
        <w:jc w:val="left"/>
        <w:rPr>
          <w:sz w:val="21"/>
        </w:rPr>
      </w:pPr>
      <w:r>
        <w:rPr>
          <w:spacing w:val="-3"/>
          <w:sz w:val="21"/>
        </w:rPr>
        <w:t xml:space="preserve">乙方须在本合同规定时间内，将货物送至甲方指定地点并负责安装调试。 </w:t>
      </w:r>
    </w:p>
    <w:p>
      <w:pPr>
        <w:pStyle w:val="17"/>
        <w:numPr>
          <w:ilvl w:val="1"/>
          <w:numId w:val="41"/>
        </w:numPr>
        <w:tabs>
          <w:tab w:val="left" w:pos="1243"/>
        </w:tabs>
        <w:spacing w:before="71" w:after="0" w:line="302" w:lineRule="auto"/>
        <w:ind w:left="392" w:right="984" w:firstLine="480"/>
        <w:jc w:val="left"/>
        <w:rPr>
          <w:sz w:val="21"/>
        </w:rPr>
      </w:pPr>
      <w:r>
        <w:rPr>
          <w:spacing w:val="-9"/>
          <w:sz w:val="21"/>
        </w:rPr>
        <w:t>乙方在交付货物时，向甲方提供货物的使用说明书及相关资料，如货物属国家强制检验的货物，乙</w:t>
      </w:r>
      <w:r>
        <w:rPr>
          <w:spacing w:val="-5"/>
          <w:sz w:val="21"/>
        </w:rPr>
        <w:t xml:space="preserve">方须提供国家强制检验合格证书。 </w:t>
      </w:r>
    </w:p>
    <w:p>
      <w:pPr>
        <w:pStyle w:val="7"/>
        <w:spacing w:before="2"/>
        <w:ind w:left="806"/>
        <w:rPr>
          <w:b w:val="0"/>
        </w:rPr>
      </w:pPr>
      <w:r>
        <w:t>第四条 质量要求</w:t>
      </w:r>
      <w:r>
        <w:rPr>
          <w:b w:val="0"/>
          <w:w w:val="100"/>
        </w:rPr>
        <w:t xml:space="preserve"> </w:t>
      </w:r>
    </w:p>
    <w:p>
      <w:pPr>
        <w:pStyle w:val="17"/>
        <w:numPr>
          <w:ilvl w:val="1"/>
          <w:numId w:val="42"/>
        </w:numPr>
        <w:tabs>
          <w:tab w:val="left" w:pos="1243"/>
        </w:tabs>
        <w:spacing w:before="72" w:after="0" w:line="302" w:lineRule="auto"/>
        <w:ind w:left="392" w:right="987" w:firstLine="480"/>
        <w:jc w:val="both"/>
        <w:rPr>
          <w:sz w:val="21"/>
        </w:rPr>
      </w:pPr>
      <w:r>
        <w:rPr>
          <w:spacing w:val="-9"/>
          <w:sz w:val="21"/>
        </w:rPr>
        <w:t>乙方应保证货物是全新、未使用过的原装合格正品，并完全符合招标文件及本合同规定的质量、规</w:t>
      </w:r>
      <w:r>
        <w:rPr>
          <w:spacing w:val="-5"/>
          <w:sz w:val="21"/>
        </w:rPr>
        <w:t xml:space="preserve">格和性能的要求。进口货物应提供中华人民共和国海关报关证明。 </w:t>
      </w:r>
    </w:p>
    <w:p>
      <w:pPr>
        <w:pStyle w:val="17"/>
        <w:numPr>
          <w:ilvl w:val="1"/>
          <w:numId w:val="42"/>
        </w:numPr>
        <w:tabs>
          <w:tab w:val="left" w:pos="1243"/>
        </w:tabs>
        <w:spacing w:before="1" w:after="0" w:line="302" w:lineRule="auto"/>
        <w:ind w:left="392" w:right="987" w:firstLine="480"/>
        <w:jc w:val="both"/>
        <w:rPr>
          <w:sz w:val="21"/>
        </w:rPr>
      </w:pPr>
      <w:r>
        <w:rPr>
          <w:spacing w:val="-8"/>
          <w:sz w:val="21"/>
        </w:rPr>
        <w:t>货物的技术标准按国家标准执行，无国家标准的，按行业标准执行，无国家和行业标准的，按企业</w:t>
      </w:r>
      <w:r>
        <w:rPr>
          <w:spacing w:val="-11"/>
          <w:sz w:val="21"/>
        </w:rPr>
        <w:t xml:space="preserve">标准执行；但在招标文件中有特别要求的，按招标文件中规定的要求执行，并且符合相关法律、法规规定的要求。 </w:t>
      </w:r>
    </w:p>
    <w:p>
      <w:pPr>
        <w:pStyle w:val="17"/>
        <w:numPr>
          <w:ilvl w:val="1"/>
          <w:numId w:val="42"/>
        </w:numPr>
        <w:tabs>
          <w:tab w:val="left" w:pos="1243"/>
        </w:tabs>
        <w:spacing w:before="3" w:after="0" w:line="240" w:lineRule="auto"/>
        <w:ind w:left="1242" w:right="0" w:hanging="370"/>
        <w:jc w:val="both"/>
        <w:rPr>
          <w:sz w:val="21"/>
        </w:rPr>
      </w:pPr>
      <w:r>
        <w:rPr>
          <w:spacing w:val="-3"/>
          <w:sz w:val="21"/>
        </w:rPr>
        <w:t xml:space="preserve">货物的包装，国家或行业主管部门有规定的，按规定执行。 </w:t>
      </w:r>
      <w:r>
        <w:rPr>
          <w:sz w:val="21"/>
        </w:rPr>
        <w:t xml:space="preserve"> </w:t>
      </w:r>
    </w:p>
    <w:p>
      <w:pPr>
        <w:pStyle w:val="17"/>
        <w:numPr>
          <w:ilvl w:val="1"/>
          <w:numId w:val="42"/>
        </w:numPr>
        <w:tabs>
          <w:tab w:val="left" w:pos="1243"/>
        </w:tabs>
        <w:spacing w:before="72" w:after="0" w:line="302" w:lineRule="auto"/>
        <w:ind w:left="392" w:right="987" w:firstLine="480"/>
        <w:jc w:val="both"/>
        <w:rPr>
          <w:sz w:val="21"/>
        </w:rPr>
      </w:pPr>
      <w:r>
        <w:rPr>
          <w:spacing w:val="-8"/>
          <w:sz w:val="21"/>
        </w:rPr>
        <w:t>乙方应保证提供的货物不得侵犯第三方专利权、商标权和工业设计权、版权等。否则，乙方应负全</w:t>
      </w:r>
      <w:r>
        <w:rPr>
          <w:spacing w:val="-5"/>
          <w:sz w:val="21"/>
        </w:rPr>
        <w:t xml:space="preserve">部责任，并承担由此引起的一切后果。 </w:t>
      </w:r>
    </w:p>
    <w:p>
      <w:pPr>
        <w:spacing w:after="0" w:line="302" w:lineRule="auto"/>
        <w:jc w:val="both"/>
        <w:rPr>
          <w:sz w:val="21"/>
        </w:rPr>
        <w:sectPr>
          <w:pgSz w:w="11910" w:h="16849"/>
          <w:pgMar w:top="1037" w:right="0" w:bottom="1060" w:left="743" w:header="856" w:footer="862" w:gutter="0"/>
          <w:pgNumType w:fmt="decimal"/>
          <w:cols w:space="0" w:num="1"/>
          <w:rtlGutter w:val="0"/>
          <w:docGrid w:linePitch="0" w:charSpace="0"/>
        </w:sectPr>
      </w:pPr>
    </w:p>
    <w:p>
      <w:pPr>
        <w:pStyle w:val="3"/>
        <w:spacing w:before="7"/>
        <w:rPr>
          <w:sz w:val="3"/>
        </w:rPr>
      </w:pPr>
    </w:p>
    <w:p>
      <w:pPr>
        <w:pStyle w:val="3"/>
        <w:spacing w:line="20" w:lineRule="exact"/>
        <w:ind w:left="356"/>
        <w:rPr>
          <w:sz w:val="2"/>
        </w:rPr>
      </w:pPr>
      <w:r>
        <w:rPr>
          <w:sz w:val="2"/>
        </w:rPr>
        <w:pict>
          <v:group id="_x0000_s1066" o:spid="_x0000_s1066" o:spt="203" style="height:0.75pt;width:492pt;" coordsize="9840,15">
            <o:lock v:ext="edit"/>
            <v:line id="_x0000_s1067" o:spid="_x0000_s1067" o:spt="20" style="position:absolute;left:0;top:7;height:0;width:9840;" stroked="t" coordsize="21600,21600">
              <v:path arrowok="t"/>
              <v:fill focussize="0,0"/>
              <v:stroke weight="0.72pt" color="#000000"/>
              <v:imagedata o:title=""/>
              <o:lock v:ext="edit"/>
            </v:line>
            <w10:wrap type="none"/>
            <w10:anchorlock/>
          </v:group>
        </w:pict>
      </w:r>
    </w:p>
    <w:p>
      <w:pPr>
        <w:pStyle w:val="17"/>
        <w:numPr>
          <w:ilvl w:val="1"/>
          <w:numId w:val="42"/>
        </w:numPr>
        <w:tabs>
          <w:tab w:val="left" w:pos="1243"/>
        </w:tabs>
        <w:spacing w:before="71" w:after="0" w:line="240" w:lineRule="auto"/>
        <w:ind w:left="1242" w:right="0" w:hanging="370"/>
        <w:jc w:val="left"/>
        <w:rPr>
          <w:sz w:val="21"/>
        </w:rPr>
      </w:pPr>
      <w:r>
        <w:rPr>
          <w:spacing w:val="-3"/>
          <w:sz w:val="21"/>
        </w:rPr>
        <w:t>乙方应保证其货物在正确安装、正常使用和保养条件下，在其使用寿命期内应具有满意的性能。</w:t>
      </w:r>
      <w:r>
        <w:rPr>
          <w:sz w:val="21"/>
        </w:rPr>
        <w:t xml:space="preserve"> </w:t>
      </w:r>
    </w:p>
    <w:p>
      <w:pPr>
        <w:pStyle w:val="17"/>
        <w:numPr>
          <w:ilvl w:val="1"/>
          <w:numId w:val="42"/>
        </w:numPr>
        <w:tabs>
          <w:tab w:val="left" w:pos="1243"/>
        </w:tabs>
        <w:spacing w:before="72" w:after="0" w:line="304" w:lineRule="auto"/>
        <w:ind w:left="392" w:right="984" w:firstLine="480"/>
        <w:jc w:val="left"/>
        <w:rPr>
          <w:sz w:val="21"/>
        </w:rPr>
      </w:pPr>
      <w:r>
        <w:rPr>
          <w:spacing w:val="-7"/>
          <w:sz w:val="21"/>
        </w:rPr>
        <w:t xml:space="preserve">乙方应采取必要的安全措施保证设备的运输及安装的安全，并承担设备的运输及安装过程中产生的风险。 </w:t>
      </w:r>
    </w:p>
    <w:p>
      <w:pPr>
        <w:pStyle w:val="17"/>
        <w:numPr>
          <w:ilvl w:val="1"/>
          <w:numId w:val="42"/>
        </w:numPr>
        <w:tabs>
          <w:tab w:val="left" w:pos="1243"/>
        </w:tabs>
        <w:spacing w:before="0" w:after="0" w:line="304" w:lineRule="auto"/>
        <w:ind w:left="392" w:right="984" w:firstLine="480"/>
        <w:jc w:val="left"/>
        <w:rPr>
          <w:sz w:val="21"/>
        </w:rPr>
      </w:pPr>
      <w:r>
        <w:rPr>
          <w:spacing w:val="-10"/>
          <w:sz w:val="21"/>
        </w:rPr>
        <w:t>货物最终验收后，乙方应对由于设计、工艺或材料的缺陷而发生的任何不足或故障负责，并承担由</w:t>
      </w:r>
      <w:r>
        <w:rPr>
          <w:spacing w:val="-5"/>
          <w:sz w:val="21"/>
        </w:rPr>
        <w:t>此引起的一切后果。</w:t>
      </w:r>
      <w:r>
        <w:rPr>
          <w:sz w:val="21"/>
        </w:rPr>
        <w:t xml:space="preserve"> </w:t>
      </w:r>
    </w:p>
    <w:p>
      <w:pPr>
        <w:pStyle w:val="7"/>
        <w:spacing w:line="267" w:lineRule="exact"/>
        <w:ind w:left="909"/>
      </w:pPr>
      <w:r>
        <w:t>第五条 服务要求</w:t>
      </w:r>
      <w:r>
        <w:rPr>
          <w:w w:val="99"/>
        </w:rPr>
        <w:t xml:space="preserve"> </w:t>
      </w:r>
    </w:p>
    <w:p>
      <w:pPr>
        <w:pStyle w:val="17"/>
        <w:numPr>
          <w:ilvl w:val="1"/>
          <w:numId w:val="43"/>
        </w:numPr>
        <w:tabs>
          <w:tab w:val="left" w:pos="1251"/>
        </w:tabs>
        <w:spacing w:before="65" w:after="0" w:line="304" w:lineRule="auto"/>
        <w:ind w:left="392" w:right="984" w:firstLine="480"/>
        <w:jc w:val="both"/>
        <w:rPr>
          <w:sz w:val="21"/>
        </w:rPr>
      </w:pPr>
      <w:r>
        <w:rPr>
          <w:spacing w:val="-3"/>
          <w:sz w:val="21"/>
        </w:rPr>
        <w:t>质保期：自通过验收之日起</w:t>
      </w:r>
      <w:r>
        <w:rPr>
          <w:spacing w:val="-3"/>
          <w:sz w:val="21"/>
          <w:u w:val="single"/>
        </w:rPr>
        <w:t xml:space="preserve">    </w:t>
      </w:r>
      <w:r>
        <w:rPr>
          <w:spacing w:val="-3"/>
          <w:sz w:val="21"/>
        </w:rPr>
        <w:t>年，此保证期内，如在正常使用过程中出现的质量问题，中标人须负责免费维修或调换。</w:t>
      </w:r>
      <w:r>
        <w:rPr>
          <w:sz w:val="21"/>
        </w:rPr>
        <w:t xml:space="preserve"> </w:t>
      </w:r>
    </w:p>
    <w:p>
      <w:pPr>
        <w:pStyle w:val="17"/>
        <w:numPr>
          <w:ilvl w:val="1"/>
          <w:numId w:val="43"/>
        </w:numPr>
        <w:tabs>
          <w:tab w:val="left" w:pos="1243"/>
        </w:tabs>
        <w:spacing w:before="15" w:after="0" w:line="321" w:lineRule="auto"/>
        <w:ind w:left="392" w:right="984" w:firstLine="480"/>
        <w:jc w:val="both"/>
        <w:rPr>
          <w:sz w:val="21"/>
        </w:rPr>
      </w:pPr>
      <w:r>
        <w:rPr>
          <w:spacing w:val="-7"/>
          <w:sz w:val="21"/>
        </w:rPr>
        <w:t>质保期内非人为因素出现的质量问题，须按国家有关规定和要求</w:t>
      </w:r>
      <w:r>
        <w:rPr>
          <w:sz w:val="21"/>
        </w:rPr>
        <w:t>（</w:t>
      </w:r>
      <w:r>
        <w:rPr>
          <w:spacing w:val="-6"/>
          <w:sz w:val="21"/>
        </w:rPr>
        <w:t>如无国家规定和要求的，按承诺</w:t>
      </w:r>
      <w:r>
        <w:rPr>
          <w:spacing w:val="-8"/>
          <w:sz w:val="21"/>
        </w:rPr>
        <w:t>和厂方“三包”规定</w:t>
      </w:r>
      <w:r>
        <w:rPr>
          <w:spacing w:val="-17"/>
          <w:sz w:val="21"/>
        </w:rPr>
        <w:t>）</w:t>
      </w:r>
      <w:r>
        <w:rPr>
          <w:spacing w:val="-7"/>
          <w:sz w:val="21"/>
        </w:rPr>
        <w:t>立即进行免费维修、免费更换有缺陷的零部件、直至免费更换新货物。因货物本身问</w:t>
      </w:r>
      <w:r>
        <w:rPr>
          <w:spacing w:val="-13"/>
          <w:sz w:val="21"/>
        </w:rPr>
        <w:t xml:space="preserve">题在 </w:t>
      </w:r>
      <w:r>
        <w:rPr>
          <w:sz w:val="21"/>
        </w:rPr>
        <w:t>48</w:t>
      </w:r>
      <w:r>
        <w:rPr>
          <w:spacing w:val="-6"/>
          <w:sz w:val="21"/>
        </w:rPr>
        <w:t xml:space="preserve"> 小时之内仍不能排除的故障，应提供与原货物相同或不低于原货物性能的备用货物。故障排除后应</w:t>
      </w:r>
      <w:r>
        <w:rPr>
          <w:spacing w:val="-4"/>
          <w:sz w:val="21"/>
        </w:rPr>
        <w:t>出具书面故障诊断报告备案。</w:t>
      </w:r>
      <w:r>
        <w:rPr>
          <w:sz w:val="21"/>
        </w:rPr>
        <w:t xml:space="preserve"> </w:t>
      </w:r>
    </w:p>
    <w:p>
      <w:pPr>
        <w:pStyle w:val="17"/>
        <w:numPr>
          <w:ilvl w:val="1"/>
          <w:numId w:val="43"/>
        </w:numPr>
        <w:tabs>
          <w:tab w:val="left" w:pos="1243"/>
        </w:tabs>
        <w:spacing w:before="0" w:after="0" w:line="321" w:lineRule="auto"/>
        <w:ind w:left="392" w:right="984" w:firstLine="480"/>
        <w:jc w:val="both"/>
        <w:rPr>
          <w:sz w:val="21"/>
        </w:rPr>
      </w:pPr>
      <w:r>
        <w:rPr>
          <w:spacing w:val="-11"/>
          <w:sz w:val="21"/>
        </w:rPr>
        <w:t>出现故障后，乙方如未按上述要求进行响应，乙方可以采取必要的补救措施，由此产生的风险和费</w:t>
      </w:r>
      <w:r>
        <w:rPr>
          <w:spacing w:val="-6"/>
          <w:sz w:val="21"/>
        </w:rPr>
        <w:t>用将由乙方承担。</w:t>
      </w:r>
      <w:r>
        <w:rPr>
          <w:sz w:val="21"/>
        </w:rPr>
        <w:t xml:space="preserve"> </w:t>
      </w:r>
    </w:p>
    <w:p>
      <w:pPr>
        <w:pStyle w:val="17"/>
        <w:numPr>
          <w:ilvl w:val="1"/>
          <w:numId w:val="43"/>
        </w:numPr>
        <w:tabs>
          <w:tab w:val="left" w:pos="1192"/>
        </w:tabs>
        <w:spacing w:before="0" w:after="0" w:line="251" w:lineRule="exact"/>
        <w:ind w:left="1191" w:right="0" w:hanging="319"/>
        <w:jc w:val="left"/>
        <w:rPr>
          <w:sz w:val="21"/>
        </w:rPr>
      </w:pPr>
      <w:r>
        <w:rPr>
          <w:spacing w:val="-3"/>
          <w:sz w:val="21"/>
        </w:rPr>
        <w:t>乙方应对所供货物实行终身维护。</w:t>
      </w:r>
      <w:r>
        <w:rPr>
          <w:sz w:val="21"/>
        </w:rPr>
        <w:t xml:space="preserve"> </w:t>
      </w:r>
    </w:p>
    <w:p>
      <w:pPr>
        <w:pStyle w:val="7"/>
        <w:spacing w:before="68"/>
        <w:ind w:left="873"/>
        <w:rPr>
          <w:b w:val="0"/>
        </w:rPr>
      </w:pPr>
      <w:r>
        <w:t>第六条 验收</w:t>
      </w:r>
      <w:r>
        <w:rPr>
          <w:b w:val="0"/>
          <w:w w:val="100"/>
        </w:rPr>
        <w:t xml:space="preserve"> </w:t>
      </w:r>
    </w:p>
    <w:p>
      <w:pPr>
        <w:pStyle w:val="17"/>
        <w:numPr>
          <w:ilvl w:val="1"/>
          <w:numId w:val="44"/>
        </w:numPr>
        <w:tabs>
          <w:tab w:val="left" w:pos="1246"/>
        </w:tabs>
        <w:spacing w:before="72" w:after="0" w:line="302" w:lineRule="auto"/>
        <w:ind w:left="392" w:right="984" w:firstLine="480"/>
        <w:jc w:val="both"/>
        <w:rPr>
          <w:sz w:val="21"/>
        </w:rPr>
      </w:pPr>
      <w:r>
        <w:rPr>
          <w:spacing w:val="-5"/>
          <w:sz w:val="21"/>
        </w:rPr>
        <w:t xml:space="preserve">甲方须在乙方交付使用后，合同金额在 </w:t>
      </w:r>
      <w:r>
        <w:rPr>
          <w:sz w:val="21"/>
        </w:rPr>
        <w:t>10</w:t>
      </w:r>
      <w:r>
        <w:rPr>
          <w:spacing w:val="-7"/>
          <w:sz w:val="21"/>
        </w:rPr>
        <w:t xml:space="preserve"> 万元及以上或技术复杂的项目，组织三人及以上单数的</w:t>
      </w:r>
      <w:r>
        <w:rPr>
          <w:spacing w:val="-6"/>
          <w:sz w:val="21"/>
        </w:rPr>
        <w:t xml:space="preserve">专业人员或委托检测机构对项目按规定的要求、使用性能及数量进行测试验收；合同金额在 </w:t>
      </w:r>
      <w:r>
        <w:rPr>
          <w:sz w:val="21"/>
        </w:rPr>
        <w:t>10</w:t>
      </w:r>
      <w:r>
        <w:rPr>
          <w:spacing w:val="-6"/>
          <w:sz w:val="21"/>
        </w:rPr>
        <w:t xml:space="preserve"> 万元以下或</w:t>
      </w:r>
      <w:r>
        <w:rPr>
          <w:spacing w:val="-4"/>
          <w:sz w:val="21"/>
        </w:rPr>
        <w:t>技术简单的项目，组织相关人员对项目按规定的要求、使用性能及数量进行测试验收。</w:t>
      </w:r>
      <w:r>
        <w:rPr>
          <w:sz w:val="21"/>
        </w:rPr>
        <w:t xml:space="preserve"> </w:t>
      </w:r>
    </w:p>
    <w:p>
      <w:pPr>
        <w:pStyle w:val="17"/>
        <w:numPr>
          <w:ilvl w:val="1"/>
          <w:numId w:val="44"/>
        </w:numPr>
        <w:tabs>
          <w:tab w:val="left" w:pos="1243"/>
        </w:tabs>
        <w:spacing w:before="3" w:after="0" w:line="304" w:lineRule="auto"/>
        <w:ind w:left="392" w:right="884" w:firstLine="480"/>
        <w:jc w:val="both"/>
        <w:rPr>
          <w:sz w:val="21"/>
        </w:rPr>
      </w:pPr>
      <w:r>
        <w:rPr>
          <w:spacing w:val="-8"/>
          <w:sz w:val="21"/>
        </w:rPr>
        <w:t>验收合格后，甲方应向乙方出具加盖公章的《海宁市政府采购项目验收单》</w:t>
      </w:r>
      <w:r>
        <w:rPr>
          <w:sz w:val="21"/>
        </w:rPr>
        <w:t>（</w:t>
      </w:r>
      <w:r>
        <w:rPr>
          <w:spacing w:val="-3"/>
          <w:sz w:val="21"/>
        </w:rPr>
        <w:t>一式三份</w:t>
      </w:r>
      <w:r>
        <w:rPr>
          <w:spacing w:val="-17"/>
          <w:sz w:val="21"/>
        </w:rPr>
        <w:t>）</w:t>
      </w:r>
      <w:r>
        <w:rPr>
          <w:spacing w:val="-6"/>
          <w:sz w:val="21"/>
        </w:rPr>
        <w:t>。验收不合格的，甲方有权拒收，并书面通知乙方，乙方应在合同规定时间内按约如数更换到位，并保证验收合格。</w:t>
      </w:r>
      <w:r>
        <w:rPr>
          <w:sz w:val="21"/>
        </w:rPr>
        <w:t xml:space="preserve"> </w:t>
      </w:r>
    </w:p>
    <w:p>
      <w:pPr>
        <w:pStyle w:val="7"/>
        <w:spacing w:line="265" w:lineRule="exact"/>
        <w:ind w:left="873"/>
      </w:pPr>
      <w:r>
        <w:t>第七条 质量争议</w:t>
      </w:r>
      <w:r>
        <w:rPr>
          <w:w w:val="99"/>
        </w:rPr>
        <w:t xml:space="preserve"> </w:t>
      </w:r>
    </w:p>
    <w:p>
      <w:pPr>
        <w:pStyle w:val="17"/>
        <w:numPr>
          <w:ilvl w:val="1"/>
          <w:numId w:val="45"/>
        </w:numPr>
        <w:tabs>
          <w:tab w:val="left" w:pos="1243"/>
        </w:tabs>
        <w:spacing w:before="72" w:after="0" w:line="240" w:lineRule="auto"/>
        <w:ind w:left="1242" w:right="0" w:hanging="370"/>
        <w:jc w:val="left"/>
        <w:rPr>
          <w:sz w:val="21"/>
        </w:rPr>
      </w:pPr>
      <w:r>
        <w:rPr>
          <w:spacing w:val="-3"/>
          <w:sz w:val="21"/>
        </w:rPr>
        <w:t>因标的质量问题发生争议的，应当邀请国家认可的质量检测机构对货物质量进行鉴定。</w:t>
      </w:r>
      <w:r>
        <w:rPr>
          <w:sz w:val="21"/>
        </w:rPr>
        <w:t xml:space="preserve"> </w:t>
      </w:r>
    </w:p>
    <w:p>
      <w:pPr>
        <w:pStyle w:val="17"/>
        <w:numPr>
          <w:ilvl w:val="1"/>
          <w:numId w:val="45"/>
        </w:numPr>
        <w:tabs>
          <w:tab w:val="left" w:pos="1243"/>
        </w:tabs>
        <w:spacing w:before="72" w:after="0" w:line="302" w:lineRule="auto"/>
        <w:ind w:left="392" w:right="987" w:firstLine="480"/>
        <w:jc w:val="left"/>
        <w:rPr>
          <w:sz w:val="21"/>
        </w:rPr>
      </w:pPr>
      <w:r>
        <w:rPr>
          <w:spacing w:val="-9"/>
          <w:sz w:val="21"/>
        </w:rPr>
        <w:t>如果检测结果证明确有质量问题，乙方应无条件退货，检测费用由乙方承担，并承担因此逾期交货</w:t>
      </w:r>
      <w:r>
        <w:rPr>
          <w:spacing w:val="-6"/>
          <w:sz w:val="21"/>
        </w:rPr>
        <w:t>的违约责任。</w:t>
      </w:r>
      <w:r>
        <w:rPr>
          <w:sz w:val="21"/>
        </w:rPr>
        <w:t xml:space="preserve"> </w:t>
      </w:r>
    </w:p>
    <w:p>
      <w:pPr>
        <w:pStyle w:val="17"/>
        <w:numPr>
          <w:ilvl w:val="1"/>
          <w:numId w:val="45"/>
        </w:numPr>
        <w:tabs>
          <w:tab w:val="left" w:pos="1243"/>
        </w:tabs>
        <w:spacing w:before="1" w:after="0" w:line="304" w:lineRule="auto"/>
        <w:ind w:left="873" w:right="2252" w:firstLine="0"/>
        <w:jc w:val="left"/>
        <w:rPr>
          <w:sz w:val="21"/>
        </w:rPr>
      </w:pPr>
      <w:r>
        <w:rPr>
          <w:spacing w:val="-3"/>
          <w:sz w:val="21"/>
        </w:rPr>
        <w:t>如果检测结果证明没有质量问题，甲方应无条件接受货物，检测费用由甲方承担。</w:t>
      </w:r>
    </w:p>
    <w:p>
      <w:pPr>
        <w:pStyle w:val="17"/>
        <w:numPr>
          <w:ilvl w:val="0"/>
          <w:numId w:val="0"/>
        </w:numPr>
        <w:tabs>
          <w:tab w:val="left" w:pos="1243"/>
        </w:tabs>
        <w:spacing w:before="1" w:after="0" w:line="304" w:lineRule="auto"/>
        <w:ind w:left="873" w:leftChars="0" w:right="2252" w:rightChars="0"/>
        <w:jc w:val="left"/>
        <w:rPr>
          <w:sz w:val="21"/>
        </w:rPr>
      </w:pPr>
      <w:r>
        <w:rPr>
          <w:b/>
          <w:spacing w:val="-2"/>
          <w:sz w:val="21"/>
        </w:rPr>
        <w:t>第八条 违约责任</w:t>
      </w:r>
      <w:r>
        <w:rPr>
          <w:w w:val="100"/>
          <w:sz w:val="21"/>
        </w:rPr>
        <w:t xml:space="preserve"> </w:t>
      </w:r>
    </w:p>
    <w:p>
      <w:pPr>
        <w:pStyle w:val="17"/>
        <w:numPr>
          <w:ilvl w:val="1"/>
          <w:numId w:val="46"/>
        </w:numPr>
        <w:tabs>
          <w:tab w:val="left" w:pos="1243"/>
        </w:tabs>
        <w:spacing w:before="0" w:after="0" w:line="265" w:lineRule="exact"/>
        <w:ind w:left="1242" w:right="0" w:hanging="370"/>
        <w:jc w:val="left"/>
        <w:rPr>
          <w:sz w:val="21"/>
        </w:rPr>
      </w:pPr>
      <w:r>
        <w:rPr>
          <w:spacing w:val="-5"/>
          <w:sz w:val="21"/>
        </w:rPr>
        <w:t xml:space="preserve">甲方无正当理由拒收货物的，由甲方向乙方偿付合同总价的 </w:t>
      </w:r>
      <w:r>
        <w:rPr>
          <w:sz w:val="21"/>
        </w:rPr>
        <w:t>5</w:t>
      </w:r>
      <w:r>
        <w:rPr>
          <w:spacing w:val="-3"/>
          <w:sz w:val="21"/>
        </w:rPr>
        <w:t>%违约金。</w:t>
      </w:r>
      <w:r>
        <w:rPr>
          <w:sz w:val="21"/>
        </w:rPr>
        <w:t xml:space="preserve"> </w:t>
      </w:r>
    </w:p>
    <w:p>
      <w:pPr>
        <w:pStyle w:val="17"/>
        <w:numPr>
          <w:ilvl w:val="1"/>
          <w:numId w:val="46"/>
        </w:numPr>
        <w:tabs>
          <w:tab w:val="left" w:pos="1243"/>
        </w:tabs>
        <w:spacing w:before="71" w:after="0" w:line="304" w:lineRule="auto"/>
        <w:ind w:left="392" w:right="985" w:firstLine="480"/>
        <w:jc w:val="both"/>
        <w:rPr>
          <w:sz w:val="21"/>
        </w:rPr>
      </w:pPr>
      <w:r>
        <w:rPr>
          <w:spacing w:val="-7"/>
          <w:sz w:val="21"/>
        </w:rPr>
        <w:t xml:space="preserve">甲方未按合同约定向乙方支付货款的，每逾期 </w:t>
      </w:r>
      <w:r>
        <w:rPr>
          <w:sz w:val="21"/>
        </w:rPr>
        <w:t>1</w:t>
      </w:r>
      <w:r>
        <w:rPr>
          <w:spacing w:val="-11"/>
          <w:sz w:val="21"/>
        </w:rPr>
        <w:t xml:space="preserve"> 天甲方向乙方支付欠款总额的 </w:t>
      </w:r>
      <w:r>
        <w:rPr>
          <w:sz w:val="21"/>
        </w:rPr>
        <w:t>5</w:t>
      </w:r>
      <w:r>
        <w:rPr>
          <w:spacing w:val="-5"/>
          <w:sz w:val="21"/>
        </w:rPr>
        <w:t>‰滞纳金，但累计</w:t>
      </w:r>
      <w:r>
        <w:rPr>
          <w:spacing w:val="-8"/>
          <w:sz w:val="21"/>
        </w:rPr>
        <w:t xml:space="preserve">滞纳金总额不超过欠款总额的 </w:t>
      </w:r>
      <w:r>
        <w:rPr>
          <w:sz w:val="21"/>
        </w:rPr>
        <w:t>5</w:t>
      </w:r>
      <w:r>
        <w:rPr>
          <w:spacing w:val="-1"/>
          <w:sz w:val="21"/>
        </w:rPr>
        <w:t>% 。</w:t>
      </w:r>
      <w:r>
        <w:rPr>
          <w:sz w:val="21"/>
        </w:rPr>
        <w:t xml:space="preserve"> </w:t>
      </w:r>
    </w:p>
    <w:p>
      <w:pPr>
        <w:pStyle w:val="17"/>
        <w:numPr>
          <w:ilvl w:val="1"/>
          <w:numId w:val="46"/>
        </w:numPr>
        <w:tabs>
          <w:tab w:val="left" w:pos="1243"/>
        </w:tabs>
        <w:spacing w:before="0" w:after="0" w:line="304" w:lineRule="auto"/>
        <w:ind w:left="392" w:right="985" w:firstLine="480"/>
        <w:jc w:val="both"/>
        <w:rPr>
          <w:sz w:val="21"/>
        </w:rPr>
      </w:pPr>
      <w:r>
        <w:rPr>
          <w:spacing w:val="-10"/>
          <w:sz w:val="21"/>
        </w:rPr>
        <w:t xml:space="preserve">乙方不能交付货物，需书面向甲方提出，经甲方同意后，由甲方没收全部履约保证金，同时乙方应向甲方支付合同总价 </w:t>
      </w:r>
      <w:r>
        <w:rPr>
          <w:sz w:val="21"/>
        </w:rPr>
        <w:t>5</w:t>
      </w:r>
      <w:r>
        <w:rPr>
          <w:spacing w:val="-3"/>
          <w:sz w:val="21"/>
        </w:rPr>
        <w:t>%的违约金，解除本合同。</w:t>
      </w:r>
      <w:r>
        <w:rPr>
          <w:sz w:val="21"/>
        </w:rPr>
        <w:t xml:space="preserve"> </w:t>
      </w:r>
    </w:p>
    <w:p>
      <w:pPr>
        <w:pStyle w:val="17"/>
        <w:numPr>
          <w:ilvl w:val="1"/>
          <w:numId w:val="46"/>
        </w:numPr>
        <w:tabs>
          <w:tab w:val="left" w:pos="1243"/>
        </w:tabs>
        <w:spacing w:before="0" w:after="0" w:line="302" w:lineRule="auto"/>
        <w:ind w:left="392" w:right="987" w:firstLine="480"/>
        <w:jc w:val="both"/>
        <w:rPr>
          <w:sz w:val="21"/>
        </w:rPr>
      </w:pPr>
      <w:r>
        <w:rPr>
          <w:spacing w:val="-8"/>
          <w:sz w:val="21"/>
        </w:rPr>
        <w:t xml:space="preserve">乙方逾期交付货物的，每逾期 </w:t>
      </w:r>
      <w:r>
        <w:rPr>
          <w:sz w:val="21"/>
        </w:rPr>
        <w:t>1</w:t>
      </w:r>
      <w:r>
        <w:rPr>
          <w:spacing w:val="-12"/>
          <w:sz w:val="21"/>
        </w:rPr>
        <w:t xml:space="preserve"> 天，乙方向甲方偿付合同总额的 </w:t>
      </w:r>
      <w:r>
        <w:rPr>
          <w:sz w:val="21"/>
        </w:rPr>
        <w:t>5</w:t>
      </w:r>
      <w:r>
        <w:rPr>
          <w:spacing w:val="-8"/>
          <w:sz w:val="21"/>
        </w:rPr>
        <w:t xml:space="preserve">‰的滞纳金。乙方逾期超过 </w:t>
      </w:r>
      <w:r>
        <w:rPr>
          <w:sz w:val="21"/>
        </w:rPr>
        <w:t>7</w:t>
      </w:r>
      <w:r>
        <w:rPr>
          <w:spacing w:val="-24"/>
          <w:sz w:val="21"/>
        </w:rPr>
        <w:t xml:space="preserve"> 日</w:t>
      </w:r>
      <w:r>
        <w:rPr>
          <w:spacing w:val="-13"/>
          <w:sz w:val="21"/>
        </w:rPr>
        <w:t>未能交付货物的，甲方有权解除合同，解除合同的通知自到达乙方时生效，并没收全部履约保证金，同时乙</w:t>
      </w:r>
      <w:r>
        <w:rPr>
          <w:spacing w:val="-11"/>
          <w:sz w:val="21"/>
        </w:rPr>
        <w:t xml:space="preserve">方应向甲方支付合同总价 </w:t>
      </w:r>
      <w:r>
        <w:rPr>
          <w:sz w:val="21"/>
        </w:rPr>
        <w:t>5%</w:t>
      </w:r>
      <w:r>
        <w:rPr>
          <w:spacing w:val="-3"/>
          <w:sz w:val="21"/>
        </w:rPr>
        <w:t xml:space="preserve">的违约金。 </w:t>
      </w:r>
    </w:p>
    <w:p>
      <w:pPr>
        <w:pStyle w:val="17"/>
        <w:numPr>
          <w:ilvl w:val="1"/>
          <w:numId w:val="46"/>
        </w:numPr>
        <w:tabs>
          <w:tab w:val="left" w:pos="1243"/>
        </w:tabs>
        <w:spacing w:before="0" w:after="0" w:line="302" w:lineRule="auto"/>
        <w:ind w:left="392" w:right="987" w:firstLine="480"/>
        <w:jc w:val="both"/>
        <w:rPr>
          <w:sz w:val="21"/>
        </w:rPr>
      </w:pPr>
      <w:r>
        <w:rPr>
          <w:spacing w:val="-10"/>
          <w:sz w:val="21"/>
        </w:rPr>
        <w:t>乙方所交付的货物品种、型号、规格不符合合同规定的，甲方有权拒收。甲方拒收的，乙方应向甲</w:t>
      </w:r>
      <w:r>
        <w:rPr>
          <w:spacing w:val="-1"/>
          <w:sz w:val="21"/>
        </w:rPr>
        <w:t xml:space="preserve">方支付货款总额 </w:t>
      </w:r>
      <w:r>
        <w:rPr>
          <w:sz w:val="21"/>
        </w:rPr>
        <w:t>5%</w:t>
      </w:r>
      <w:r>
        <w:rPr>
          <w:spacing w:val="-3"/>
          <w:sz w:val="21"/>
        </w:rPr>
        <w:t>的违约金。乙方所供的货物违反国家法律、法规规定的，甲方有权拒收，并没收履约保</w:t>
      </w:r>
      <w:r>
        <w:rPr>
          <w:spacing w:val="-6"/>
          <w:sz w:val="21"/>
        </w:rPr>
        <w:t xml:space="preserve">证金，并由乙方向甲方支付合同金额 </w:t>
      </w:r>
      <w:r>
        <w:rPr>
          <w:sz w:val="21"/>
        </w:rPr>
        <w:t>50</w:t>
      </w:r>
      <w:r>
        <w:rPr>
          <w:spacing w:val="-3"/>
          <w:sz w:val="21"/>
        </w:rPr>
        <w:t>％的违约金。给甲方造成经济损失的，乙方应承担赔偿责任。</w:t>
      </w:r>
      <w:r>
        <w:rPr>
          <w:sz w:val="21"/>
        </w:rPr>
        <w:t xml:space="preserve"> </w:t>
      </w:r>
    </w:p>
    <w:p>
      <w:pPr>
        <w:pStyle w:val="17"/>
        <w:numPr>
          <w:ilvl w:val="1"/>
          <w:numId w:val="46"/>
        </w:numPr>
        <w:tabs>
          <w:tab w:val="left" w:pos="1243"/>
        </w:tabs>
        <w:spacing w:before="1" w:after="0" w:line="302" w:lineRule="auto"/>
        <w:ind w:left="392" w:right="985" w:firstLine="480"/>
        <w:jc w:val="both"/>
        <w:rPr>
          <w:sz w:val="21"/>
        </w:rPr>
      </w:pPr>
      <w:r>
        <w:rPr>
          <w:spacing w:val="-5"/>
          <w:sz w:val="21"/>
        </w:rPr>
        <w:t>在乙方承诺的或国家规定的质量保证期内</w:t>
      </w:r>
      <w:r>
        <w:rPr>
          <w:sz w:val="21"/>
        </w:rPr>
        <w:t>（</w:t>
      </w:r>
      <w:r>
        <w:rPr>
          <w:spacing w:val="-3"/>
          <w:sz w:val="21"/>
        </w:rPr>
        <w:t>取两者中最长的期限</w:t>
      </w:r>
      <w:r>
        <w:rPr>
          <w:spacing w:val="-27"/>
          <w:sz w:val="21"/>
        </w:rPr>
        <w:t>），</w:t>
      </w:r>
      <w:r>
        <w:rPr>
          <w:spacing w:val="-5"/>
          <w:sz w:val="21"/>
        </w:rPr>
        <w:t>如经乙方两次维修或更换，货</w:t>
      </w:r>
      <w:r>
        <w:rPr>
          <w:spacing w:val="-8"/>
          <w:sz w:val="21"/>
        </w:rPr>
        <w:t xml:space="preserve">物仍不能达到合同约定的质量标准，甲方有权退货，乙方应退回全部货款，并按本条第 </w:t>
      </w:r>
      <w:r>
        <w:rPr>
          <w:sz w:val="21"/>
        </w:rPr>
        <w:t>3</w:t>
      </w:r>
      <w:r>
        <w:rPr>
          <w:spacing w:val="-11"/>
          <w:sz w:val="21"/>
        </w:rPr>
        <w:t xml:space="preserve"> 款处理，同时，乙</w:t>
      </w:r>
      <w:r>
        <w:rPr>
          <w:spacing w:val="-6"/>
          <w:sz w:val="21"/>
        </w:rPr>
        <w:t>方还须赔偿甲方因此遭受的损失。</w:t>
      </w:r>
      <w:r>
        <w:rPr>
          <w:sz w:val="21"/>
        </w:rPr>
        <w:t xml:space="preserve"> </w:t>
      </w:r>
    </w:p>
    <w:p>
      <w:pPr>
        <w:spacing w:after="0" w:line="302" w:lineRule="auto"/>
        <w:jc w:val="both"/>
        <w:rPr>
          <w:sz w:val="21"/>
        </w:rPr>
        <w:sectPr>
          <w:pgSz w:w="11910" w:h="16849"/>
          <w:pgMar w:top="1037" w:right="0" w:bottom="1060" w:left="743" w:header="856" w:footer="862" w:gutter="0"/>
          <w:pgNumType w:fmt="decimal"/>
          <w:cols w:space="0" w:num="1"/>
          <w:rtlGutter w:val="0"/>
          <w:docGrid w:linePitch="0" w:charSpace="0"/>
        </w:sectPr>
      </w:pPr>
    </w:p>
    <w:p>
      <w:pPr>
        <w:pStyle w:val="3"/>
        <w:spacing w:before="7"/>
        <w:rPr>
          <w:sz w:val="3"/>
        </w:rPr>
      </w:pPr>
    </w:p>
    <w:p>
      <w:pPr>
        <w:pStyle w:val="3"/>
        <w:spacing w:line="20" w:lineRule="exact"/>
        <w:ind w:left="356"/>
        <w:rPr>
          <w:sz w:val="2"/>
        </w:rPr>
      </w:pPr>
      <w:r>
        <w:rPr>
          <w:sz w:val="2"/>
        </w:rPr>
        <w:pict>
          <v:group id="_x0000_s1068" o:spid="_x0000_s1068" o:spt="203" style="height:0.75pt;width:492pt;" coordsize="9840,15">
            <o:lock v:ext="edit"/>
            <v:line id="_x0000_s1069" o:spid="_x0000_s1069" o:spt="20" style="position:absolute;left:0;top:7;height:0;width:9840;" stroked="t" coordsize="21600,21600">
              <v:path arrowok="t"/>
              <v:fill focussize="0,0"/>
              <v:stroke weight="0.72pt" color="#000000"/>
              <v:imagedata o:title=""/>
              <o:lock v:ext="edit"/>
            </v:line>
            <w10:wrap type="none"/>
            <w10:anchorlock/>
          </v:group>
        </w:pict>
      </w:r>
    </w:p>
    <w:p>
      <w:pPr>
        <w:pStyle w:val="17"/>
        <w:numPr>
          <w:ilvl w:val="1"/>
          <w:numId w:val="46"/>
        </w:numPr>
        <w:tabs>
          <w:tab w:val="left" w:pos="1251"/>
        </w:tabs>
        <w:spacing w:before="71" w:after="0" w:line="304" w:lineRule="auto"/>
        <w:ind w:left="392" w:right="984" w:firstLine="480"/>
        <w:jc w:val="left"/>
        <w:rPr>
          <w:sz w:val="21"/>
        </w:rPr>
      </w:pPr>
      <w:r>
        <w:rPr>
          <w:spacing w:val="-3"/>
          <w:sz w:val="21"/>
        </w:rPr>
        <w:t>乙方未按本合同的规定和“服务承诺”提供伴随服务</w:t>
      </w:r>
      <w:r>
        <w:rPr>
          <w:sz w:val="21"/>
        </w:rPr>
        <w:t>/</w:t>
      </w:r>
      <w:r>
        <w:rPr>
          <w:spacing w:val="-2"/>
          <w:sz w:val="21"/>
        </w:rPr>
        <w:t xml:space="preserve">售后服务的，应按合同总价款的 </w:t>
      </w:r>
      <w:r>
        <w:rPr>
          <w:spacing w:val="-3"/>
          <w:sz w:val="21"/>
        </w:rPr>
        <w:t>5</w:t>
      </w:r>
      <w:r>
        <w:rPr>
          <w:spacing w:val="3"/>
          <w:sz w:val="21"/>
        </w:rPr>
        <w:t xml:space="preserve"> %向甲方</w:t>
      </w:r>
      <w:r>
        <w:rPr>
          <w:spacing w:val="-3"/>
          <w:sz w:val="21"/>
        </w:rPr>
        <w:t>承担违约责任。给甲方造成损失的，乙方应承担赔偿责任。</w:t>
      </w:r>
      <w:r>
        <w:rPr>
          <w:sz w:val="21"/>
        </w:rPr>
        <w:t xml:space="preserve"> </w:t>
      </w:r>
    </w:p>
    <w:p>
      <w:pPr>
        <w:pStyle w:val="7"/>
        <w:spacing w:line="268" w:lineRule="exact"/>
        <w:ind w:left="873"/>
        <w:rPr>
          <w:b w:val="0"/>
        </w:rPr>
      </w:pPr>
      <w:r>
        <w:t>第九条 不可抗力</w:t>
      </w:r>
      <w:r>
        <w:rPr>
          <w:b w:val="0"/>
          <w:w w:val="100"/>
        </w:rPr>
        <w:t xml:space="preserve"> </w:t>
      </w:r>
    </w:p>
    <w:p>
      <w:pPr>
        <w:pStyle w:val="17"/>
        <w:numPr>
          <w:ilvl w:val="1"/>
          <w:numId w:val="47"/>
        </w:numPr>
        <w:tabs>
          <w:tab w:val="left" w:pos="1243"/>
        </w:tabs>
        <w:spacing w:before="69" w:after="0" w:line="304" w:lineRule="auto"/>
        <w:ind w:left="392" w:right="984" w:firstLine="480"/>
        <w:jc w:val="both"/>
        <w:rPr>
          <w:sz w:val="21"/>
        </w:rPr>
      </w:pPr>
      <w:r>
        <w:rPr>
          <w:spacing w:val="-9"/>
          <w:sz w:val="21"/>
        </w:rPr>
        <w:t>在执行合同期限内，任何一方因不可抗力事件造成不能履行合同时，应立即通知对方，并寄送有关</w:t>
      </w:r>
      <w:r>
        <w:rPr>
          <w:spacing w:val="-11"/>
          <w:sz w:val="21"/>
        </w:rPr>
        <w:t>权威机构出具的证明，则合同履行期可相应延长，延长期与不可抗力影响期相同。出现上述情况不受合同有</w:t>
      </w:r>
      <w:r>
        <w:rPr>
          <w:spacing w:val="-6"/>
          <w:sz w:val="21"/>
        </w:rPr>
        <w:t>关逾期责任制约。</w:t>
      </w:r>
      <w:r>
        <w:rPr>
          <w:sz w:val="21"/>
        </w:rPr>
        <w:t xml:space="preserve"> </w:t>
      </w:r>
    </w:p>
    <w:p>
      <w:pPr>
        <w:pStyle w:val="17"/>
        <w:numPr>
          <w:ilvl w:val="1"/>
          <w:numId w:val="47"/>
        </w:numPr>
        <w:tabs>
          <w:tab w:val="left" w:pos="1243"/>
        </w:tabs>
        <w:spacing w:before="0" w:after="0" w:line="264" w:lineRule="exact"/>
        <w:ind w:left="1242" w:right="0" w:hanging="370"/>
        <w:jc w:val="both"/>
        <w:rPr>
          <w:sz w:val="21"/>
        </w:rPr>
      </w:pPr>
      <w:r>
        <w:rPr>
          <w:spacing w:val="-8"/>
          <w:sz w:val="21"/>
        </w:rPr>
        <w:t xml:space="preserve">不可抗力影响时间持续 </w:t>
      </w:r>
      <w:r>
        <w:rPr>
          <w:sz w:val="21"/>
        </w:rPr>
        <w:t>30</w:t>
      </w:r>
      <w:r>
        <w:rPr>
          <w:spacing w:val="-9"/>
          <w:sz w:val="21"/>
        </w:rPr>
        <w:t xml:space="preserve"> 日以上时，甲乙双方应及时解除合同。</w:t>
      </w:r>
      <w:r>
        <w:rPr>
          <w:sz w:val="21"/>
        </w:rPr>
        <w:t xml:space="preserve"> </w:t>
      </w:r>
    </w:p>
    <w:p>
      <w:pPr>
        <w:pStyle w:val="17"/>
        <w:numPr>
          <w:ilvl w:val="1"/>
          <w:numId w:val="47"/>
        </w:numPr>
        <w:tabs>
          <w:tab w:val="left" w:pos="1243"/>
        </w:tabs>
        <w:spacing w:before="72" w:after="0" w:line="304" w:lineRule="auto"/>
        <w:ind w:left="392" w:right="888" w:firstLine="480"/>
        <w:jc w:val="both"/>
        <w:rPr>
          <w:sz w:val="21"/>
        </w:rPr>
      </w:pPr>
      <w:r>
        <w:rPr>
          <w:spacing w:val="-3"/>
          <w:sz w:val="21"/>
        </w:rPr>
        <w:t xml:space="preserve">本条所述“不可抗力”是指不可预见、不能克服及不能避免的事件，包括战争、严重火灾、洪水、地震等。 </w:t>
      </w:r>
    </w:p>
    <w:p>
      <w:pPr>
        <w:pStyle w:val="3"/>
        <w:spacing w:line="265" w:lineRule="exact"/>
        <w:ind w:left="806"/>
      </w:pPr>
      <w:r>
        <w:rPr>
          <w:w w:val="100"/>
        </w:rPr>
        <w:t xml:space="preserve"> </w:t>
      </w:r>
    </w:p>
    <w:p>
      <w:pPr>
        <w:pStyle w:val="3"/>
        <w:spacing w:before="72"/>
        <w:ind w:left="806"/>
      </w:pPr>
      <w:r>
        <w:rPr>
          <w:w w:val="100"/>
        </w:rPr>
        <w:t xml:space="preserve"> </w:t>
      </w:r>
    </w:p>
    <w:p>
      <w:pPr>
        <w:pStyle w:val="3"/>
        <w:spacing w:before="71"/>
        <w:ind w:left="806"/>
      </w:pPr>
      <w:r>
        <w:rPr>
          <w:w w:val="100"/>
        </w:rPr>
        <w:t xml:space="preserve"> </w:t>
      </w:r>
    </w:p>
    <w:p>
      <w:pPr>
        <w:pStyle w:val="3"/>
        <w:spacing w:before="70"/>
        <w:ind w:left="806"/>
      </w:pPr>
      <w:r>
        <w:rPr>
          <w:w w:val="100"/>
        </w:rPr>
        <w:t xml:space="preserve"> </w:t>
      </w:r>
    </w:p>
    <w:p>
      <w:pPr>
        <w:pStyle w:val="3"/>
        <w:spacing w:before="72"/>
        <w:ind w:left="806"/>
      </w:pPr>
      <w:r>
        <w:rPr>
          <w:w w:val="100"/>
        </w:rPr>
        <w:t xml:space="preserve"> </w:t>
      </w:r>
    </w:p>
    <w:p>
      <w:pPr>
        <w:pStyle w:val="3"/>
        <w:spacing w:before="72"/>
        <w:ind w:left="806"/>
      </w:pPr>
      <w:r>
        <w:rPr>
          <w:w w:val="100"/>
        </w:rPr>
        <w:t xml:space="preserve"> </w:t>
      </w:r>
    </w:p>
    <w:p>
      <w:pPr>
        <w:pStyle w:val="3"/>
        <w:spacing w:before="69"/>
        <w:ind w:left="806"/>
      </w:pPr>
      <w:r>
        <w:rPr>
          <w:w w:val="100"/>
        </w:rPr>
        <w:t xml:space="preserve"> </w:t>
      </w:r>
    </w:p>
    <w:p>
      <w:pPr>
        <w:pStyle w:val="3"/>
        <w:spacing w:before="72"/>
        <w:ind w:left="806"/>
      </w:pPr>
      <w:r>
        <w:rPr>
          <w:w w:val="100"/>
        </w:rPr>
        <w:t xml:space="preserve"> </w:t>
      </w:r>
    </w:p>
    <w:p>
      <w:pPr>
        <w:pStyle w:val="3"/>
        <w:spacing w:before="72"/>
        <w:ind w:left="806"/>
      </w:pPr>
      <w:r>
        <w:rPr>
          <w:w w:val="100"/>
        </w:rPr>
        <w:t xml:space="preserve"> </w:t>
      </w:r>
    </w:p>
    <w:p>
      <w:pPr>
        <w:pStyle w:val="3"/>
        <w:rPr>
          <w:sz w:val="23"/>
        </w:rPr>
      </w:pPr>
    </w:p>
    <w:p>
      <w:pPr>
        <w:spacing w:before="0" w:line="552" w:lineRule="auto"/>
        <w:ind w:left="604" w:right="1421" w:hanging="5"/>
        <w:jc w:val="left"/>
        <w:rPr>
          <w:rFonts w:hint="default" w:eastAsia="宋体"/>
          <w:b/>
          <w:sz w:val="21"/>
          <w:u w:val="single"/>
          <w:lang w:val="en-US" w:eastAsia="zh-CN"/>
        </w:rPr>
      </w:pPr>
      <w:r>
        <w:rPr>
          <w:b/>
          <w:sz w:val="21"/>
        </w:rPr>
        <w:t>甲 方 （ 盖 章 ）：</w:t>
      </w:r>
      <w:r>
        <w:rPr>
          <w:b/>
          <w:sz w:val="21"/>
          <w:u w:val="single"/>
        </w:rPr>
        <w:t xml:space="preserve">                       </w:t>
      </w:r>
      <w:r>
        <w:rPr>
          <w:b/>
          <w:sz w:val="21"/>
        </w:rPr>
        <w:t xml:space="preserve">  乙 方 （ 盖 章 ）：</w:t>
      </w:r>
      <w:r>
        <w:rPr>
          <w:rFonts w:hint="eastAsia"/>
          <w:b/>
          <w:sz w:val="21"/>
          <w:u w:val="single"/>
          <w:lang w:val="en-US" w:eastAsia="zh-CN"/>
        </w:rPr>
        <w:t xml:space="preserve">                      </w:t>
      </w:r>
    </w:p>
    <w:p>
      <w:pPr>
        <w:spacing w:before="0" w:line="552" w:lineRule="auto"/>
        <w:ind w:left="604" w:right="1421" w:hanging="5"/>
        <w:jc w:val="left"/>
        <w:rPr>
          <w:spacing w:val="-3"/>
          <w:sz w:val="21"/>
        </w:rPr>
      </w:pPr>
      <w:r>
        <w:rPr>
          <w:b/>
          <w:sz w:val="21"/>
        </w:rPr>
        <w:t xml:space="preserve"> </w:t>
      </w:r>
      <w:r>
        <w:rPr>
          <w:spacing w:val="-1"/>
          <w:sz w:val="21"/>
        </w:rPr>
        <w:t>地 址 ：</w:t>
      </w:r>
      <w:r>
        <w:rPr>
          <w:spacing w:val="-3"/>
          <w:sz w:val="21"/>
          <w:u w:val="single"/>
        </w:rPr>
        <w:t xml:space="preserve">                                 </w:t>
      </w:r>
      <w:r>
        <w:rPr>
          <w:spacing w:val="-3"/>
          <w:sz w:val="21"/>
        </w:rPr>
        <w:t xml:space="preserve">   地 址 ：</w:t>
      </w:r>
      <w:r>
        <w:rPr>
          <w:spacing w:val="-3"/>
          <w:sz w:val="21"/>
          <w:u w:val="single"/>
        </w:rPr>
        <w:t xml:space="preserve">                      </w:t>
      </w:r>
      <w:r>
        <w:rPr>
          <w:rFonts w:hint="eastAsia"/>
          <w:spacing w:val="-3"/>
          <w:sz w:val="21"/>
          <w:u w:val="single"/>
          <w:lang w:val="en-US" w:eastAsia="zh-CN"/>
        </w:rPr>
        <w:t xml:space="preserve">             </w:t>
      </w:r>
      <w:r>
        <w:rPr>
          <w:spacing w:val="-3"/>
          <w:sz w:val="21"/>
        </w:rPr>
        <w:t xml:space="preserve"> </w:t>
      </w:r>
    </w:p>
    <w:p>
      <w:pPr>
        <w:spacing w:before="0" w:line="552" w:lineRule="auto"/>
        <w:ind w:left="604" w:right="1421" w:hanging="5"/>
        <w:jc w:val="left"/>
        <w:rPr>
          <w:sz w:val="21"/>
        </w:rPr>
      </w:pPr>
      <w:r>
        <w:rPr>
          <w:spacing w:val="-3"/>
          <w:sz w:val="21"/>
        </w:rPr>
        <w:t xml:space="preserve">法 定 代 表 人 </w:t>
      </w:r>
      <w:r>
        <w:rPr>
          <w:sz w:val="21"/>
        </w:rPr>
        <w:t>（</w:t>
      </w:r>
      <w:r>
        <w:rPr>
          <w:spacing w:val="-3"/>
          <w:sz w:val="21"/>
        </w:rPr>
        <w:t xml:space="preserve"> 授 权 代 表 </w:t>
      </w:r>
      <w:r>
        <w:rPr>
          <w:sz w:val="21"/>
        </w:rPr>
        <w:t>）：</w:t>
      </w:r>
      <w:r>
        <w:rPr>
          <w:sz w:val="21"/>
          <w:u w:val="single"/>
        </w:rPr>
        <w:t xml:space="preserve">       </w:t>
      </w:r>
      <w:r>
        <w:rPr>
          <w:spacing w:val="-2"/>
          <w:sz w:val="21"/>
        </w:rPr>
        <w:t xml:space="preserve">  法 定 代 表 人 </w:t>
      </w:r>
      <w:r>
        <w:rPr>
          <w:sz w:val="21"/>
        </w:rPr>
        <w:t>（</w:t>
      </w:r>
      <w:r>
        <w:rPr>
          <w:spacing w:val="-3"/>
          <w:sz w:val="21"/>
        </w:rPr>
        <w:t xml:space="preserve"> 授 权 代 表 </w:t>
      </w:r>
      <w:r>
        <w:rPr>
          <w:sz w:val="21"/>
        </w:rPr>
        <w:t>）：</w:t>
      </w:r>
      <w:r>
        <w:rPr>
          <w:spacing w:val="-3"/>
          <w:sz w:val="21"/>
          <w:u w:val="single"/>
        </w:rPr>
        <w:t xml:space="preserve">              </w:t>
      </w:r>
    </w:p>
    <w:p>
      <w:pPr>
        <w:spacing w:before="0" w:line="552" w:lineRule="auto"/>
        <w:ind w:left="604" w:right="1421" w:hanging="5"/>
        <w:jc w:val="left"/>
        <w:rPr>
          <w:spacing w:val="-3"/>
          <w:sz w:val="21"/>
        </w:rPr>
      </w:pPr>
      <w:r>
        <w:rPr>
          <w:sz w:val="21"/>
        </w:rPr>
        <w:t xml:space="preserve"> </w:t>
      </w:r>
      <w:r>
        <w:rPr>
          <w:spacing w:val="-2"/>
          <w:sz w:val="21"/>
        </w:rPr>
        <w:t>联 系 人 ：</w:t>
      </w:r>
      <w:r>
        <w:rPr>
          <w:sz w:val="21"/>
          <w:u w:val="single"/>
        </w:rPr>
        <w:t xml:space="preserve">                              </w:t>
      </w:r>
      <w:r>
        <w:rPr>
          <w:spacing w:val="-3"/>
          <w:sz w:val="21"/>
        </w:rPr>
        <w:t xml:space="preserve">  联 系 人 ： </w:t>
      </w:r>
      <w:r>
        <w:rPr>
          <w:spacing w:val="-3"/>
          <w:sz w:val="21"/>
          <w:u w:val="single"/>
        </w:rPr>
        <w:t xml:space="preserve">                      </w:t>
      </w:r>
    </w:p>
    <w:p>
      <w:pPr>
        <w:spacing w:before="0" w:line="552" w:lineRule="auto"/>
        <w:ind w:left="604" w:right="1421" w:hanging="5"/>
        <w:jc w:val="left"/>
        <w:rPr>
          <w:sz w:val="21"/>
        </w:rPr>
      </w:pPr>
      <w:r>
        <w:rPr>
          <w:spacing w:val="-3"/>
          <w:sz w:val="21"/>
        </w:rPr>
        <w:t>联 系 电 话 ：</w:t>
      </w:r>
      <w:r>
        <w:rPr>
          <w:spacing w:val="6"/>
          <w:sz w:val="21"/>
        </w:rPr>
        <w:t xml:space="preserve"> </w:t>
      </w:r>
      <w:r>
        <w:rPr>
          <w:rFonts w:hint="eastAsia"/>
          <w:spacing w:val="6"/>
          <w:sz w:val="21"/>
          <w:u w:val="single"/>
          <w:lang w:val="en-US" w:eastAsia="zh-CN"/>
        </w:rPr>
        <w:t xml:space="preserve">                          </w:t>
      </w:r>
      <w:r>
        <w:rPr>
          <w:rFonts w:hint="eastAsia"/>
          <w:spacing w:val="6"/>
          <w:sz w:val="21"/>
          <w:u w:val="none"/>
          <w:lang w:val="en-US" w:eastAsia="zh-CN"/>
        </w:rPr>
        <w:t xml:space="preserve">  </w:t>
      </w:r>
      <w:r>
        <w:rPr>
          <w:spacing w:val="6"/>
          <w:sz w:val="21"/>
        </w:rPr>
        <w:t>联 系 电 话 ：</w:t>
      </w:r>
      <w:r>
        <w:rPr>
          <w:spacing w:val="-3"/>
          <w:sz w:val="21"/>
          <w:u w:val="single"/>
        </w:rPr>
        <w:t xml:space="preserve"> </w:t>
      </w:r>
      <w:r>
        <w:rPr>
          <w:sz w:val="21"/>
          <w:u w:val="single"/>
        </w:rPr>
        <w:t xml:space="preserve">   </w:t>
      </w:r>
      <w:r>
        <w:rPr>
          <w:spacing w:val="-3"/>
          <w:sz w:val="21"/>
          <w:u w:val="single"/>
        </w:rPr>
        <w:t xml:space="preserve"> </w:t>
      </w:r>
      <w:r>
        <w:rPr>
          <w:sz w:val="21"/>
          <w:u w:val="single"/>
        </w:rPr>
        <w:t xml:space="preserve">   </w:t>
      </w:r>
      <w:r>
        <w:rPr>
          <w:spacing w:val="-3"/>
          <w:sz w:val="21"/>
          <w:u w:val="single"/>
        </w:rPr>
        <w:t xml:space="preserve">  </w:t>
      </w:r>
      <w:r>
        <w:rPr>
          <w:sz w:val="21"/>
          <w:u w:val="single"/>
        </w:rPr>
        <w:t xml:space="preserve">     </w:t>
      </w:r>
      <w:r>
        <w:rPr>
          <w:spacing w:val="-3"/>
          <w:sz w:val="21"/>
          <w:u w:val="single"/>
        </w:rPr>
        <w:t xml:space="preserve"> </w:t>
      </w:r>
      <w:r>
        <w:rPr>
          <w:sz w:val="21"/>
          <w:u w:val="single"/>
        </w:rPr>
        <w:t xml:space="preserve">   </w:t>
      </w:r>
      <w:r>
        <w:rPr>
          <w:spacing w:val="-3"/>
          <w:sz w:val="21"/>
          <w:u w:val="single"/>
        </w:rPr>
        <w:t xml:space="preserve"> </w:t>
      </w:r>
      <w:r>
        <w:rPr>
          <w:sz w:val="21"/>
          <w:u w:val="single"/>
        </w:rPr>
        <w:t xml:space="preserve">   </w:t>
      </w:r>
      <w:r>
        <w:rPr>
          <w:spacing w:val="-3"/>
          <w:sz w:val="21"/>
          <w:u w:val="single"/>
        </w:rPr>
        <w:t xml:space="preserve"> </w:t>
      </w:r>
      <w:r>
        <w:rPr>
          <w:sz w:val="21"/>
          <w:u w:val="single"/>
        </w:rPr>
        <w:t xml:space="preserve">  </w:t>
      </w:r>
      <w:r>
        <w:rPr>
          <w:spacing w:val="-3"/>
          <w:sz w:val="21"/>
          <w:u w:val="single"/>
        </w:rPr>
        <w:t xml:space="preserve"> </w:t>
      </w:r>
      <w:r>
        <w:rPr>
          <w:sz w:val="21"/>
        </w:rPr>
        <w:t xml:space="preserve"> </w:t>
      </w:r>
    </w:p>
    <w:p>
      <w:pPr>
        <w:pStyle w:val="3"/>
        <w:spacing w:before="2"/>
        <w:ind w:left="604"/>
      </w:pPr>
      <w:r>
        <w:rPr>
          <w:w w:val="100"/>
        </w:rPr>
        <w:t xml:space="preserve">     </w:t>
      </w:r>
      <w:r>
        <w:rPr>
          <w:spacing w:val="-3"/>
          <w:w w:val="100"/>
        </w:rPr>
        <w:t xml:space="preserve"> </w:t>
      </w:r>
      <w:r>
        <w:rPr>
          <w:w w:val="100"/>
        </w:rPr>
        <w:t xml:space="preserve">   </w:t>
      </w:r>
      <w:r>
        <w:rPr>
          <w:spacing w:val="-3"/>
          <w:w w:val="100"/>
        </w:rPr>
        <w:t xml:space="preserve"> </w:t>
      </w:r>
      <w:r>
        <w:rPr>
          <w:w w:val="100"/>
        </w:rPr>
        <w:t xml:space="preserve">   </w:t>
      </w:r>
      <w:r>
        <w:rPr>
          <w:spacing w:val="-3"/>
          <w:w w:val="100"/>
        </w:rPr>
        <w:t xml:space="preserve"> </w:t>
      </w:r>
      <w:r>
        <w:rPr>
          <w:w w:val="100"/>
        </w:rPr>
        <w:t xml:space="preserve">   </w:t>
      </w:r>
      <w:r>
        <w:rPr>
          <w:spacing w:val="-3"/>
          <w:w w:val="100"/>
        </w:rPr>
        <w:t xml:space="preserve"> </w:t>
      </w:r>
      <w:r>
        <w:rPr>
          <w:w w:val="100"/>
        </w:rPr>
        <w:t xml:space="preserve">   </w:t>
      </w:r>
      <w:r>
        <w:rPr>
          <w:spacing w:val="-3"/>
          <w:w w:val="100"/>
        </w:rPr>
        <w:t xml:space="preserve">  </w:t>
      </w:r>
      <w:r>
        <w:rPr>
          <w:w w:val="100"/>
        </w:rPr>
        <w:t xml:space="preserve">     </w:t>
      </w:r>
      <w:r>
        <w:rPr>
          <w:spacing w:val="-3"/>
          <w:w w:val="100"/>
        </w:rPr>
        <w:t xml:space="preserve"> </w:t>
      </w:r>
      <w:r>
        <w:rPr>
          <w:w w:val="100"/>
        </w:rPr>
        <w:t xml:space="preserve">   </w:t>
      </w:r>
      <w:r>
        <w:rPr>
          <w:spacing w:val="-3"/>
          <w:w w:val="100"/>
        </w:rPr>
        <w:t xml:space="preserve"> </w:t>
      </w:r>
      <w:r>
        <w:rPr>
          <w:w w:val="100"/>
        </w:rPr>
        <w:t xml:space="preserve">   </w:t>
      </w:r>
      <w:r>
        <w:rPr>
          <w:spacing w:val="-3"/>
          <w:w w:val="100"/>
        </w:rPr>
        <w:t xml:space="preserve"> </w:t>
      </w:r>
      <w:r>
        <w:rPr>
          <w:w w:val="100"/>
        </w:rPr>
        <w:t xml:space="preserve">   </w:t>
      </w:r>
      <w:r>
        <w:rPr>
          <w:spacing w:val="-3"/>
          <w:w w:val="100"/>
        </w:rPr>
        <w:t xml:space="preserve"> </w:t>
      </w:r>
      <w:r>
        <w:rPr>
          <w:w w:val="100"/>
        </w:rPr>
        <w:t xml:space="preserve">   </w:t>
      </w:r>
      <w:r>
        <w:rPr>
          <w:spacing w:val="-3"/>
        </w:rPr>
        <w:t>开户银行：</w:t>
      </w:r>
      <w:r>
        <w:rPr>
          <w:spacing w:val="-3"/>
          <w:u w:val="single"/>
        </w:rPr>
        <w:t xml:space="preserve"> </w:t>
      </w:r>
      <w:r>
        <w:rPr>
          <w:u w:val="single"/>
        </w:rPr>
        <w:t xml:space="preserve">   </w:t>
      </w:r>
      <w:r>
        <w:rPr>
          <w:spacing w:val="-3"/>
          <w:u w:val="single"/>
        </w:rPr>
        <w:t xml:space="preserve"> </w:t>
      </w:r>
      <w:r>
        <w:rPr>
          <w:u w:val="single"/>
        </w:rPr>
        <w:t xml:space="preserve">   </w:t>
      </w:r>
      <w:r>
        <w:rPr>
          <w:spacing w:val="-3"/>
          <w:u w:val="single"/>
        </w:rPr>
        <w:t xml:space="preserve">  </w:t>
      </w:r>
      <w:r>
        <w:rPr>
          <w:u w:val="single"/>
        </w:rPr>
        <w:t xml:space="preserve">     </w:t>
      </w:r>
      <w:r>
        <w:rPr>
          <w:spacing w:val="-3"/>
          <w:u w:val="single"/>
        </w:rPr>
        <w:t xml:space="preserve"> </w:t>
      </w:r>
      <w:r>
        <w:rPr>
          <w:u w:val="single"/>
        </w:rPr>
        <w:t xml:space="preserve">   </w:t>
      </w:r>
      <w:r>
        <w:rPr>
          <w:spacing w:val="-3"/>
          <w:u w:val="single"/>
        </w:rPr>
        <w:t xml:space="preserve"> </w:t>
      </w:r>
      <w:r>
        <w:rPr>
          <w:u w:val="single"/>
        </w:rPr>
        <w:t xml:space="preserve">   </w:t>
      </w:r>
      <w:r>
        <w:rPr>
          <w:spacing w:val="-3"/>
          <w:u w:val="single"/>
        </w:rPr>
        <w:t xml:space="preserve"> </w:t>
      </w:r>
      <w:r>
        <w:rPr>
          <w:u w:val="single"/>
        </w:rPr>
        <w:t xml:space="preserve"> </w:t>
      </w:r>
      <w:r>
        <w:rPr>
          <w:spacing w:val="-3"/>
          <w:u w:val="single"/>
        </w:rPr>
        <w:t xml:space="preserve"> </w:t>
      </w:r>
      <w:r>
        <w:t xml:space="preserve"> </w:t>
      </w:r>
    </w:p>
    <w:p>
      <w:pPr>
        <w:pStyle w:val="3"/>
        <w:spacing w:before="4"/>
        <w:rPr>
          <w:sz w:val="27"/>
        </w:rPr>
      </w:pPr>
    </w:p>
    <w:p>
      <w:pPr>
        <w:pStyle w:val="3"/>
        <w:spacing w:line="537" w:lineRule="auto"/>
        <w:ind w:right="1529" w:firstLine="5250" w:firstLineChars="2500"/>
      </w:pPr>
      <w:r>
        <w:t>账 号 ：</w:t>
      </w:r>
      <w:r>
        <w:rPr>
          <w:u w:val="single"/>
        </w:rPr>
        <w:t xml:space="preserve">                           </w:t>
      </w:r>
      <w:r>
        <w:t xml:space="preserve"> </w:t>
      </w:r>
    </w:p>
    <w:p>
      <w:pPr>
        <w:pStyle w:val="3"/>
        <w:spacing w:line="537" w:lineRule="auto"/>
        <w:ind w:right="1529" w:firstLine="618" w:firstLineChars="300"/>
        <w:jc w:val="both"/>
      </w:pPr>
      <w:r>
        <w:rPr>
          <w:spacing w:val="-2"/>
        </w:rPr>
        <w:t>日期：二○二</w:t>
      </w:r>
      <w:r>
        <w:rPr>
          <w:spacing w:val="1"/>
          <w:u w:val="single"/>
        </w:rPr>
        <w:t xml:space="preserve"> </w:t>
      </w:r>
      <w:r>
        <w:rPr>
          <w:rFonts w:hint="eastAsia"/>
          <w:spacing w:val="1"/>
          <w:u w:val="single"/>
          <w:lang w:val="en-US" w:eastAsia="zh-CN"/>
        </w:rPr>
        <w:t xml:space="preserve">   </w:t>
      </w:r>
      <w:r>
        <w:rPr>
          <w:spacing w:val="-3"/>
        </w:rPr>
        <w:t>年</w:t>
      </w:r>
      <w:r>
        <w:rPr>
          <w:spacing w:val="20"/>
          <w:u w:val="single"/>
        </w:rPr>
        <w:t xml:space="preserve"> </w:t>
      </w:r>
      <w:r>
        <w:rPr>
          <w:rFonts w:hint="eastAsia"/>
          <w:spacing w:val="20"/>
          <w:u w:val="single"/>
          <w:lang w:val="en-US" w:eastAsia="zh-CN"/>
        </w:rPr>
        <w:t xml:space="preserve">   </w:t>
      </w:r>
      <w:r>
        <w:t>月</w:t>
      </w:r>
      <w:r>
        <w:rPr>
          <w:u w:val="single"/>
        </w:rPr>
        <w:t xml:space="preserve"> </w:t>
      </w:r>
      <w:r>
        <w:rPr>
          <w:rFonts w:hint="eastAsia"/>
          <w:u w:val="single"/>
          <w:lang w:val="en-US" w:eastAsia="zh-CN"/>
        </w:rPr>
        <w:t xml:space="preserve">   </w:t>
      </w:r>
      <w:r>
        <w:rPr>
          <w:spacing w:val="10"/>
        </w:rPr>
        <w:t xml:space="preserve">日 </w:t>
      </w:r>
      <w:r>
        <w:rPr>
          <w:rFonts w:hint="eastAsia"/>
          <w:spacing w:val="10"/>
          <w:lang w:val="en-US" w:eastAsia="zh-CN"/>
        </w:rPr>
        <w:t xml:space="preserve">        </w:t>
      </w:r>
      <w:r>
        <w:rPr>
          <w:spacing w:val="10"/>
        </w:rPr>
        <w:t>日期：二○二</w:t>
      </w:r>
      <w:r>
        <w:rPr>
          <w:u w:val="single"/>
        </w:rPr>
        <w:t xml:space="preserve"> </w:t>
      </w:r>
      <w:r>
        <w:rPr>
          <w:rFonts w:hint="eastAsia"/>
          <w:u w:val="single"/>
          <w:lang w:val="en-US" w:eastAsia="zh-CN"/>
        </w:rPr>
        <w:t xml:space="preserve">   </w:t>
      </w:r>
      <w:r>
        <w:rPr>
          <w:spacing w:val="-3"/>
        </w:rPr>
        <w:t>年</w:t>
      </w:r>
      <w:r>
        <w:rPr>
          <w:spacing w:val="18"/>
          <w:u w:val="single"/>
        </w:rPr>
        <w:t xml:space="preserve"> </w:t>
      </w:r>
      <w:r>
        <w:rPr>
          <w:rFonts w:hint="eastAsia"/>
          <w:spacing w:val="18"/>
          <w:u w:val="single"/>
          <w:lang w:val="en-US" w:eastAsia="zh-CN"/>
        </w:rPr>
        <w:t xml:space="preserve">   </w:t>
      </w:r>
      <w:r>
        <w:t>月</w:t>
      </w:r>
      <w:r>
        <w:rPr>
          <w:u w:val="single"/>
        </w:rPr>
        <w:t xml:space="preserve"> </w:t>
      </w:r>
      <w:r>
        <w:rPr>
          <w:rFonts w:hint="eastAsia"/>
          <w:u w:val="single"/>
          <w:lang w:val="en-US" w:eastAsia="zh-CN"/>
        </w:rPr>
        <w:t xml:space="preserve">   </w:t>
      </w:r>
      <w:r>
        <w:t>日</w:t>
      </w:r>
    </w:p>
    <w:p>
      <w:pPr>
        <w:spacing w:after="0" w:line="537" w:lineRule="auto"/>
        <w:sectPr>
          <w:pgSz w:w="11910" w:h="16849"/>
          <w:pgMar w:top="1037" w:right="0" w:bottom="1060" w:left="743" w:header="856" w:footer="862" w:gutter="0"/>
          <w:pgNumType w:fmt="decimal"/>
          <w:cols w:space="0" w:num="1"/>
          <w:rtlGutter w:val="0"/>
          <w:docGrid w:linePitch="0" w:charSpace="0"/>
        </w:sectPr>
      </w:pPr>
    </w:p>
    <w:p>
      <w:pPr>
        <w:pStyle w:val="3"/>
        <w:spacing w:before="7"/>
        <w:rPr>
          <w:sz w:val="3"/>
        </w:rPr>
      </w:pPr>
    </w:p>
    <w:p>
      <w:pPr>
        <w:pStyle w:val="3"/>
        <w:spacing w:line="20" w:lineRule="exact"/>
        <w:ind w:left="356"/>
        <w:rPr>
          <w:sz w:val="2"/>
        </w:rPr>
      </w:pPr>
      <w:r>
        <w:rPr>
          <w:sz w:val="2"/>
        </w:rPr>
        <w:pict>
          <v:group id="_x0000_s1070" o:spid="_x0000_s1070" o:spt="203" style="height:0.75pt;width:484.9pt;" coordsize="9698,15">
            <o:lock v:ext="edit"/>
            <v:line id="_x0000_s1071" o:spid="_x0000_s1071" o:spt="20" style="position:absolute;left:0;top:7;height:0;width:9698;" stroked="t" coordsize="21600,21600">
              <v:path arrowok="t"/>
              <v:fill focussize="0,0"/>
              <v:stroke weight="0.72pt" color="#000000"/>
              <v:imagedata o:title=""/>
              <o:lock v:ext="edit"/>
            </v:line>
            <w10:wrap type="none"/>
            <w10:anchorlock/>
          </v:group>
        </w:pict>
      </w:r>
    </w:p>
    <w:p>
      <w:pPr>
        <w:pStyle w:val="3"/>
        <w:spacing w:before="3"/>
        <w:rPr>
          <w:sz w:val="6"/>
        </w:rPr>
      </w:pPr>
    </w:p>
    <w:p>
      <w:pPr>
        <w:pStyle w:val="4"/>
        <w:tabs>
          <w:tab w:val="left" w:pos="1279"/>
        </w:tabs>
        <w:spacing w:before="15"/>
        <w:ind w:right="739"/>
      </w:pPr>
      <w:bookmarkStart w:id="5" w:name="_bookmark5"/>
      <w:bookmarkEnd w:id="5"/>
      <w:r>
        <w:t>第六章</w:t>
      </w:r>
      <w:r>
        <w:tab/>
      </w:r>
      <w:r>
        <w:t>投标格式及要求</w:t>
      </w:r>
    </w:p>
    <w:p>
      <w:pPr>
        <w:pStyle w:val="5"/>
        <w:spacing w:before="186"/>
        <w:rPr>
          <w:rFonts w:hint="eastAsia" w:ascii="仿宋" w:eastAsia="仿宋"/>
        </w:rPr>
      </w:pPr>
      <w:bookmarkStart w:id="6" w:name="_bookmark6"/>
      <w:bookmarkEnd w:id="6"/>
      <w:r>
        <w:rPr>
          <w:rFonts w:hint="eastAsia" w:ascii="仿宋" w:eastAsia="仿宋"/>
        </w:rPr>
        <w:t>附件 1：资格文件封面格式及目录</w:t>
      </w:r>
    </w:p>
    <w:p>
      <w:pPr>
        <w:pStyle w:val="3"/>
        <w:spacing w:before="6"/>
        <w:rPr>
          <w:rFonts w:ascii="仿宋"/>
          <w:b/>
          <w:sz w:val="22"/>
        </w:rPr>
      </w:pPr>
    </w:p>
    <w:p>
      <w:pPr>
        <w:spacing w:before="0"/>
        <w:ind w:left="392" w:right="0" w:firstLine="0"/>
        <w:jc w:val="left"/>
        <w:rPr>
          <w:sz w:val="30"/>
        </w:rPr>
      </w:pP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pacing w:val="7"/>
          <w:sz w:val="30"/>
        </w:rPr>
        <w:t xml:space="preserve"> </w:t>
      </w:r>
      <w:r>
        <w:rPr>
          <w:sz w:val="30"/>
        </w:rPr>
        <w:t xml:space="preserve"> </w:t>
      </w:r>
    </w:p>
    <w:p>
      <w:pPr>
        <w:pStyle w:val="3"/>
        <w:spacing w:before="5"/>
        <w:rPr>
          <w:sz w:val="23"/>
        </w:rPr>
      </w:pPr>
    </w:p>
    <w:p>
      <w:pPr>
        <w:spacing w:before="1"/>
        <w:ind w:left="1273" w:right="1640" w:firstLine="0"/>
        <w:jc w:val="center"/>
        <w:rPr>
          <w:sz w:val="52"/>
        </w:rPr>
      </w:pPr>
      <w:r>
        <w:rPr>
          <w:sz w:val="52"/>
        </w:rPr>
        <w:t xml:space="preserve">项目名称： ××× </w:t>
      </w:r>
    </w:p>
    <w:p>
      <w:pPr>
        <w:spacing w:before="249"/>
        <w:ind w:left="1187" w:right="1640" w:firstLine="0"/>
        <w:jc w:val="center"/>
        <w:rPr>
          <w:sz w:val="36"/>
        </w:rPr>
      </w:pPr>
      <w:r>
        <w:rPr>
          <w:sz w:val="36"/>
        </w:rPr>
        <w:t xml:space="preserve">项目编号：HNCG202 ×××× </w:t>
      </w:r>
    </w:p>
    <w:p>
      <w:pPr>
        <w:pStyle w:val="3"/>
        <w:rPr>
          <w:sz w:val="36"/>
        </w:rPr>
      </w:pPr>
    </w:p>
    <w:p>
      <w:pPr>
        <w:pStyle w:val="3"/>
        <w:spacing w:before="11"/>
        <w:rPr>
          <w:sz w:val="48"/>
        </w:rPr>
      </w:pPr>
    </w:p>
    <w:p>
      <w:pPr>
        <w:spacing w:before="0" w:line="427" w:lineRule="auto"/>
        <w:ind w:left="4805" w:right="5015" w:firstLine="0"/>
        <w:jc w:val="both"/>
        <w:rPr>
          <w:b/>
          <w:sz w:val="84"/>
        </w:rPr>
      </w:pPr>
      <w:r>
        <w:rPr>
          <w:b/>
          <w:spacing w:val="84"/>
          <w:sz w:val="84"/>
        </w:rPr>
        <w:t>资格文件</w:t>
      </w:r>
      <w:r>
        <w:rPr>
          <w:b/>
          <w:w w:val="99"/>
          <w:sz w:val="84"/>
        </w:rPr>
        <w:t xml:space="preserve"> </w:t>
      </w:r>
    </w:p>
    <w:p>
      <w:pPr>
        <w:spacing w:before="33" w:line="261" w:lineRule="auto"/>
        <w:ind w:left="1113" w:right="6270" w:firstLine="0"/>
        <w:jc w:val="left"/>
        <w:rPr>
          <w:sz w:val="36"/>
        </w:rPr>
      </w:pPr>
      <w:r>
        <w:rPr>
          <w:sz w:val="36"/>
        </w:rPr>
        <w:t xml:space="preserve">投标人全称（公章）： </w:t>
      </w:r>
      <w:r>
        <w:rPr>
          <w:spacing w:val="35"/>
          <w:sz w:val="36"/>
        </w:rPr>
        <w:t xml:space="preserve">地 址 ： </w:t>
      </w:r>
    </w:p>
    <w:p>
      <w:pPr>
        <w:spacing w:before="0" w:line="457" w:lineRule="exact"/>
        <w:ind w:left="1113" w:right="0" w:firstLine="0"/>
        <w:jc w:val="left"/>
        <w:rPr>
          <w:sz w:val="36"/>
        </w:rPr>
      </w:pPr>
      <w:r>
        <w:rPr>
          <w:spacing w:val="29"/>
          <w:sz w:val="36"/>
        </w:rPr>
        <w:t xml:space="preserve">时  间 ： </w:t>
      </w:r>
    </w:p>
    <w:p>
      <w:pPr>
        <w:spacing w:before="38"/>
        <w:ind w:left="1113" w:right="0" w:firstLine="0"/>
        <w:jc w:val="left"/>
        <w:rPr>
          <w:sz w:val="36"/>
        </w:rPr>
      </w:pPr>
      <w:r>
        <w:rPr>
          <w:sz w:val="36"/>
        </w:rPr>
        <w:t xml:space="preserve"> </w:t>
      </w:r>
    </w:p>
    <w:p>
      <w:pPr>
        <w:spacing w:after="0"/>
        <w:jc w:val="left"/>
        <w:rPr>
          <w:sz w:val="36"/>
        </w:rPr>
        <w:sectPr>
          <w:footerReference r:id="rId10" w:type="default"/>
          <w:pgSz w:w="11910" w:h="16849"/>
          <w:pgMar w:top="1037" w:right="0" w:bottom="1060" w:left="743" w:header="856" w:footer="862" w:gutter="0"/>
          <w:pgNumType w:fmt="decimal"/>
          <w:cols w:space="0" w:num="1"/>
          <w:rtlGutter w:val="0"/>
          <w:docGrid w:linePitch="0" w:charSpace="0"/>
        </w:sectPr>
      </w:pPr>
    </w:p>
    <w:p>
      <w:pPr>
        <w:pStyle w:val="3"/>
        <w:rPr>
          <w:sz w:val="20"/>
        </w:rPr>
      </w:pPr>
    </w:p>
    <w:p>
      <w:pPr>
        <w:pStyle w:val="3"/>
        <w:rPr>
          <w:sz w:val="20"/>
        </w:rPr>
      </w:pPr>
      <w:r>
        <w:rPr>
          <w:rFonts w:hint="eastAsia" w:ascii="仿宋" w:eastAsia="仿宋"/>
          <w:b/>
          <w:sz w:val="36"/>
        </w:rPr>
        <w:t>资格文件目录</w:t>
      </w:r>
    </w:p>
    <w:p>
      <w:pPr>
        <w:pStyle w:val="3"/>
        <w:rPr>
          <w:sz w:val="20"/>
        </w:rPr>
      </w:pPr>
    </w:p>
    <w:p>
      <w:pPr>
        <w:pStyle w:val="17"/>
        <w:numPr>
          <w:ilvl w:val="0"/>
          <w:numId w:val="48"/>
        </w:numPr>
        <w:tabs>
          <w:tab w:val="left" w:pos="972"/>
        </w:tabs>
        <w:spacing w:before="0" w:after="0" w:line="240" w:lineRule="auto"/>
        <w:ind w:left="971" w:right="0" w:hanging="159"/>
        <w:jc w:val="left"/>
        <w:rPr>
          <w:sz w:val="21"/>
        </w:rPr>
      </w:pPr>
      <w:r>
        <w:rPr>
          <w:spacing w:val="-3"/>
          <w:sz w:val="21"/>
        </w:rPr>
        <w:t>投标人声明书</w:t>
      </w:r>
      <w:r>
        <w:rPr>
          <w:sz w:val="21"/>
        </w:rPr>
        <w:t>（</w:t>
      </w:r>
      <w:r>
        <w:rPr>
          <w:spacing w:val="-19"/>
          <w:sz w:val="21"/>
        </w:rPr>
        <w:t xml:space="preserve">附件 </w:t>
      </w:r>
      <w:r>
        <w:rPr>
          <w:sz w:val="21"/>
        </w:rPr>
        <w:t xml:space="preserve">2）； </w:t>
      </w:r>
    </w:p>
    <w:p>
      <w:pPr>
        <w:pStyle w:val="17"/>
        <w:numPr>
          <w:ilvl w:val="0"/>
          <w:numId w:val="48"/>
        </w:numPr>
        <w:tabs>
          <w:tab w:val="left" w:pos="1003"/>
        </w:tabs>
        <w:spacing w:before="142" w:after="0" w:line="364" w:lineRule="auto"/>
        <w:ind w:left="392" w:right="1126" w:firstLine="420"/>
        <w:jc w:val="both"/>
        <w:rPr>
          <w:sz w:val="21"/>
        </w:rPr>
      </w:pPr>
      <w:r>
        <w:pict>
          <v:line id="_x0000_s1155" o:spid="_x0000_s1155" o:spt="20" style="position:absolute;left:0pt;margin-left:55.2pt;margin-top:55.55pt;height:0pt;width:484.9pt;mso-position-horizontal-relative:page;mso-position-vertical-relative:page;z-index:251680768;mso-width-relative:page;mso-height-relative:page;" stroked="t" coordsize="21600,21600">
            <v:path arrowok="t"/>
            <v:fill focussize="0,0"/>
            <v:stroke weight="0.72pt" color="#000000"/>
            <v:imagedata o:title=""/>
            <o:lock v:ext="edit"/>
          </v:line>
        </w:pict>
      </w:r>
      <w:r>
        <w:rPr>
          <w:spacing w:val="-3"/>
          <w:sz w:val="21"/>
        </w:rPr>
        <w:t>营业(经营)执照复印件或电子营业执照</w:t>
      </w:r>
      <w:r>
        <w:rPr>
          <w:sz w:val="21"/>
        </w:rPr>
        <w:t>（</w:t>
      </w:r>
      <w:r>
        <w:rPr>
          <w:spacing w:val="-3"/>
          <w:sz w:val="21"/>
        </w:rPr>
        <w:t>盖单位公章</w:t>
      </w:r>
      <w:r>
        <w:rPr>
          <w:sz w:val="21"/>
        </w:rPr>
        <w:t>）（</w:t>
      </w:r>
      <w:r>
        <w:rPr>
          <w:spacing w:val="-3"/>
          <w:sz w:val="21"/>
        </w:rPr>
        <w:t>投标主体为事业单位的提供有效的《事业</w:t>
      </w:r>
      <w:r>
        <w:rPr>
          <w:spacing w:val="-7"/>
          <w:sz w:val="21"/>
        </w:rPr>
        <w:t>单位法人证书》复印件或电子版并加盖单位公章；投标主体为符合浙财采监【</w:t>
      </w:r>
      <w:r>
        <w:rPr>
          <w:sz w:val="21"/>
        </w:rPr>
        <w:t>2013</w:t>
      </w:r>
      <w:r>
        <w:rPr>
          <w:spacing w:val="-17"/>
          <w:sz w:val="21"/>
        </w:rPr>
        <w:t>】</w:t>
      </w:r>
      <w:r>
        <w:rPr>
          <w:sz w:val="21"/>
        </w:rPr>
        <w:t>24</w:t>
      </w:r>
      <w:r>
        <w:rPr>
          <w:spacing w:val="-7"/>
          <w:sz w:val="21"/>
        </w:rPr>
        <w:t xml:space="preserve"> 号《关于规范政府</w:t>
      </w:r>
      <w:r>
        <w:rPr>
          <w:spacing w:val="-5"/>
          <w:sz w:val="21"/>
        </w:rPr>
        <w:t>采购供应商资格设定及资格审查的通知》第六条规定的投标人，须提供相关证明材料</w:t>
      </w:r>
      <w:r>
        <w:rPr>
          <w:spacing w:val="-3"/>
          <w:sz w:val="21"/>
        </w:rPr>
        <w:t>）；</w:t>
      </w:r>
      <w:r>
        <w:rPr>
          <w:sz w:val="21"/>
        </w:rPr>
        <w:t xml:space="preserve"> </w:t>
      </w:r>
    </w:p>
    <w:p>
      <w:pPr>
        <w:pStyle w:val="17"/>
        <w:numPr>
          <w:ilvl w:val="0"/>
          <w:numId w:val="48"/>
        </w:numPr>
        <w:tabs>
          <w:tab w:val="left" w:pos="972"/>
        </w:tabs>
        <w:spacing w:before="0" w:after="0" w:line="266" w:lineRule="exact"/>
        <w:ind w:left="971" w:right="0" w:hanging="159"/>
        <w:jc w:val="both"/>
        <w:rPr>
          <w:sz w:val="21"/>
        </w:rPr>
      </w:pPr>
      <w:r>
        <w:rPr>
          <w:spacing w:val="-3"/>
          <w:sz w:val="21"/>
        </w:rPr>
        <w:t>法定代表人、负责人、经营者</w:t>
      </w:r>
      <w:r>
        <w:rPr>
          <w:sz w:val="21"/>
        </w:rPr>
        <w:t>（</w:t>
      </w:r>
      <w:r>
        <w:rPr>
          <w:spacing w:val="-3"/>
          <w:sz w:val="21"/>
        </w:rPr>
        <w:t>以下统称法定代表人）有效身份证件复印件；</w:t>
      </w:r>
      <w:r>
        <w:rPr>
          <w:sz w:val="21"/>
        </w:rPr>
        <w:t xml:space="preserve"> </w:t>
      </w:r>
    </w:p>
    <w:p>
      <w:pPr>
        <w:pStyle w:val="17"/>
        <w:numPr>
          <w:ilvl w:val="0"/>
          <w:numId w:val="48"/>
        </w:numPr>
        <w:tabs>
          <w:tab w:val="left" w:pos="972"/>
        </w:tabs>
        <w:spacing w:before="139" w:after="0" w:line="240" w:lineRule="auto"/>
        <w:ind w:left="971" w:right="0" w:hanging="159"/>
        <w:jc w:val="left"/>
        <w:rPr>
          <w:sz w:val="21"/>
        </w:rPr>
      </w:pPr>
      <w:r>
        <w:rPr>
          <w:spacing w:val="-3"/>
          <w:sz w:val="21"/>
        </w:rPr>
        <w:t>法定代表人授权委托书</w:t>
      </w:r>
      <w:r>
        <w:rPr>
          <w:sz w:val="21"/>
        </w:rPr>
        <w:t>（</w:t>
      </w:r>
      <w:r>
        <w:rPr>
          <w:spacing w:val="-19"/>
          <w:sz w:val="21"/>
        </w:rPr>
        <w:t xml:space="preserve">附件 </w:t>
      </w:r>
      <w:r>
        <w:rPr>
          <w:sz w:val="21"/>
        </w:rPr>
        <w:t>3）</w:t>
      </w:r>
      <w:r>
        <w:rPr>
          <w:spacing w:val="-3"/>
          <w:sz w:val="21"/>
        </w:rPr>
        <w:t>及授权代表有效身份证件复印件（</w:t>
      </w:r>
      <w:r>
        <w:rPr>
          <w:spacing w:val="-2"/>
          <w:sz w:val="21"/>
        </w:rPr>
        <w:t>如授权</w:t>
      </w:r>
      <w:r>
        <w:rPr>
          <w:sz w:val="21"/>
        </w:rPr>
        <w:t xml:space="preserve">）； </w:t>
      </w:r>
    </w:p>
    <w:p>
      <w:pPr>
        <w:pStyle w:val="17"/>
        <w:numPr>
          <w:ilvl w:val="0"/>
          <w:numId w:val="48"/>
        </w:numPr>
        <w:tabs>
          <w:tab w:val="left" w:pos="972"/>
        </w:tabs>
        <w:spacing w:before="141" w:after="0" w:line="364" w:lineRule="auto"/>
        <w:ind w:left="392" w:right="1128" w:firstLine="420"/>
        <w:jc w:val="left"/>
        <w:rPr>
          <w:sz w:val="21"/>
        </w:rPr>
      </w:pPr>
      <w:r>
        <w:rPr>
          <w:spacing w:val="-3"/>
          <w:w w:val="100"/>
          <w:sz w:val="21"/>
        </w:rPr>
        <w:t>联合体投标的提供联合体各方上述</w:t>
      </w:r>
      <w:r>
        <w:rPr>
          <w:spacing w:val="-53"/>
          <w:sz w:val="21"/>
        </w:rPr>
        <w:t xml:space="preserve"> </w:t>
      </w:r>
      <w:r>
        <w:rPr>
          <w:spacing w:val="-3"/>
          <w:w w:val="100"/>
          <w:sz w:val="21"/>
        </w:rPr>
        <w:t>2</w:t>
      </w:r>
      <w:r>
        <w:rPr>
          <w:spacing w:val="-46"/>
          <w:w w:val="100"/>
          <w:sz w:val="21"/>
        </w:rPr>
        <w:t>、</w:t>
      </w:r>
      <w:r>
        <w:rPr>
          <w:w w:val="100"/>
          <w:sz w:val="21"/>
        </w:rPr>
        <w:t>3</w:t>
      </w:r>
      <w:r>
        <w:rPr>
          <w:spacing w:val="-55"/>
          <w:sz w:val="21"/>
        </w:rPr>
        <w:t xml:space="preserve"> </w:t>
      </w:r>
      <w:r>
        <w:rPr>
          <w:spacing w:val="-10"/>
          <w:w w:val="100"/>
          <w:sz w:val="21"/>
        </w:rPr>
        <w:t>条内容及联合投标协议、联合投标授权委托书</w:t>
      </w:r>
      <w:r>
        <w:rPr>
          <w:spacing w:val="-3"/>
          <w:w w:val="100"/>
          <w:sz w:val="21"/>
        </w:rPr>
        <w:t>（</w:t>
      </w:r>
      <w:r>
        <w:rPr>
          <w:w w:val="100"/>
          <w:sz w:val="21"/>
        </w:rPr>
        <w:t>附件</w:t>
      </w:r>
      <w:r>
        <w:rPr>
          <w:spacing w:val="-55"/>
          <w:sz w:val="21"/>
        </w:rPr>
        <w:t xml:space="preserve"> </w:t>
      </w:r>
      <w:r>
        <w:rPr>
          <w:w w:val="100"/>
          <w:sz w:val="21"/>
        </w:rPr>
        <w:t>4</w:t>
      </w:r>
      <w:r>
        <w:rPr>
          <w:spacing w:val="-94"/>
          <w:w w:val="100"/>
          <w:sz w:val="21"/>
        </w:rPr>
        <w:t>）</w:t>
      </w:r>
      <w:r>
        <w:rPr>
          <w:spacing w:val="-3"/>
          <w:w w:val="100"/>
          <w:sz w:val="21"/>
        </w:rPr>
        <w:t>（</w:t>
      </w:r>
      <w:r>
        <w:rPr>
          <w:w w:val="100"/>
          <w:sz w:val="21"/>
        </w:rPr>
        <w:t>若</w:t>
      </w:r>
      <w:r>
        <w:rPr>
          <w:sz w:val="21"/>
        </w:rPr>
        <w:t>需要</w:t>
      </w:r>
      <w:r>
        <w:rPr>
          <w:spacing w:val="-3"/>
          <w:sz w:val="21"/>
        </w:rPr>
        <w:t>）；</w:t>
      </w:r>
      <w:r>
        <w:rPr>
          <w:sz w:val="21"/>
        </w:rPr>
        <w:t xml:space="preserve"> </w:t>
      </w:r>
    </w:p>
    <w:p>
      <w:pPr>
        <w:pStyle w:val="3"/>
        <w:spacing w:before="139"/>
        <w:ind w:left="813" w:right="660" w:rightChars="300"/>
      </w:pPr>
      <w:r>
        <w:rPr>
          <w:rFonts w:hint="eastAsia"/>
          <w:spacing w:val="-5"/>
          <w:sz w:val="21"/>
          <w:lang w:val="en-US" w:eastAsia="zh-CN"/>
        </w:rPr>
        <w:t>6</w:t>
      </w:r>
      <w:r>
        <w:rPr>
          <w:spacing w:val="-5"/>
          <w:sz w:val="21"/>
        </w:rPr>
        <w:t>提供中小企业声明函</w:t>
      </w:r>
      <w:r>
        <w:rPr>
          <w:sz w:val="21"/>
        </w:rPr>
        <w:t>（</w:t>
      </w:r>
      <w:r>
        <w:rPr>
          <w:spacing w:val="-12"/>
          <w:sz w:val="21"/>
        </w:rPr>
        <w:t xml:space="preserve">附件 </w:t>
      </w:r>
      <w:r>
        <w:rPr>
          <w:spacing w:val="-9"/>
          <w:sz w:val="21"/>
        </w:rPr>
        <w:t>5）</w:t>
      </w:r>
      <w:r>
        <w:rPr>
          <w:spacing w:val="-5"/>
          <w:sz w:val="21"/>
        </w:rPr>
        <w:t>或残疾人福利性单位声明函</w:t>
      </w:r>
      <w:r>
        <w:rPr>
          <w:spacing w:val="-3"/>
          <w:sz w:val="21"/>
        </w:rPr>
        <w:t>（</w:t>
      </w:r>
      <w:r>
        <w:rPr>
          <w:spacing w:val="-12"/>
          <w:sz w:val="21"/>
        </w:rPr>
        <w:t xml:space="preserve">附件 </w:t>
      </w:r>
      <w:r>
        <w:rPr>
          <w:spacing w:val="-9"/>
          <w:sz w:val="21"/>
        </w:rPr>
        <w:t>6）</w:t>
      </w:r>
      <w:r>
        <w:rPr>
          <w:spacing w:val="-5"/>
          <w:sz w:val="21"/>
        </w:rPr>
        <w:t>或由省级以上监狱管理局、戒</w:t>
      </w:r>
      <w:r>
        <w:rPr>
          <w:spacing w:val="-4"/>
          <w:sz w:val="21"/>
        </w:rPr>
        <w:t>毒管理局</w:t>
      </w:r>
      <w:r>
        <w:rPr>
          <w:spacing w:val="-3"/>
          <w:sz w:val="21"/>
        </w:rPr>
        <w:t>（含新疆生产建设兵团</w:t>
      </w:r>
      <w:r>
        <w:rPr>
          <w:sz w:val="21"/>
        </w:rPr>
        <w:t>）</w:t>
      </w:r>
      <w:r>
        <w:rPr>
          <w:spacing w:val="-3"/>
          <w:sz w:val="21"/>
        </w:rPr>
        <w:t>出具的属于监狱企业的证明文件。</w:t>
      </w:r>
      <w:r>
        <w:br w:type="column"/>
      </w:r>
    </w:p>
    <w:p>
      <w:pPr>
        <w:pStyle w:val="5"/>
        <w:spacing w:before="12"/>
        <w:rPr>
          <w:rFonts w:hint="eastAsia" w:ascii="仿宋" w:eastAsia="仿宋"/>
        </w:rPr>
      </w:pPr>
      <w:r>
        <w:rPr>
          <w:rFonts w:hint="eastAsia" w:ascii="仿宋" w:eastAsia="仿宋"/>
        </w:rPr>
        <w:pict>
          <v:line id="_x0000_s1073" o:spid="_x0000_s1073" o:spt="20" style="position:absolute;left:0pt;margin-left:55.2pt;margin-top:2.65pt;height:0pt;width:484.9pt;mso-position-horizontal-relative:page;z-index:251675648;mso-width-relative:page;mso-height-relative:page;" stroked="t" coordsize="21600,21600">
            <v:path arrowok="t"/>
            <v:fill focussize="0,0"/>
            <v:stroke weight="0.72pt" color="#000000"/>
            <v:imagedata o:title=""/>
            <o:lock v:ext="edit"/>
          </v:line>
        </w:pict>
      </w:r>
      <w:bookmarkStart w:id="7" w:name="_bookmark7"/>
      <w:bookmarkEnd w:id="7"/>
      <w:r>
        <w:rPr>
          <w:rFonts w:hint="eastAsia" w:ascii="仿宋" w:eastAsia="仿宋"/>
        </w:rPr>
        <w:t>附件 2：投标人声明书</w:t>
      </w:r>
    </w:p>
    <w:p>
      <w:pPr>
        <w:spacing w:before="0"/>
        <w:ind w:left="392" w:right="0" w:firstLine="0"/>
        <w:jc w:val="center"/>
        <w:rPr>
          <w:rFonts w:hint="eastAsia" w:ascii="Microsoft JhengHei" w:eastAsia="Microsoft JhengHei"/>
          <w:b/>
          <w:sz w:val="36"/>
        </w:rPr>
      </w:pPr>
      <w:r>
        <w:rPr>
          <w:rFonts w:hint="eastAsia" w:ascii="Microsoft JhengHei" w:eastAsia="Microsoft JhengHei"/>
          <w:b/>
          <w:sz w:val="36"/>
        </w:rPr>
        <w:t>投 标 人 声 明 书</w:t>
      </w:r>
    </w:p>
    <w:p>
      <w:pPr>
        <w:spacing w:after="0"/>
        <w:jc w:val="left"/>
        <w:rPr>
          <w:rFonts w:hint="eastAsia" w:ascii="Microsoft JhengHei" w:eastAsia="Microsoft JhengHei"/>
          <w:sz w:val="36"/>
        </w:rPr>
        <w:sectPr>
          <w:pgSz w:w="11910" w:h="16849"/>
          <w:pgMar w:top="1037" w:right="0" w:bottom="1060" w:left="743" w:header="856" w:footer="862" w:gutter="0"/>
          <w:pgNumType w:fmt="decimal"/>
          <w:cols w:space="0" w:num="1"/>
          <w:rtlGutter w:val="0"/>
          <w:docGrid w:linePitch="0" w:charSpace="0"/>
        </w:sectPr>
      </w:pPr>
    </w:p>
    <w:p>
      <w:pPr>
        <w:pStyle w:val="6"/>
        <w:spacing w:before="138"/>
      </w:pPr>
      <w:r>
        <w:t>致</w:t>
      </w:r>
      <w:r>
        <w:rPr>
          <w:rFonts w:hint="eastAsia"/>
          <w:lang w:eastAsia="zh-CN"/>
        </w:rPr>
        <w:t>浙江海辰建设管理有限公司</w:t>
      </w:r>
      <w:r>
        <w:t xml:space="preserve">： </w:t>
      </w:r>
    </w:p>
    <w:p>
      <w:pPr>
        <w:pStyle w:val="3"/>
        <w:spacing w:before="11"/>
        <w:rPr>
          <w:sz w:val="22"/>
        </w:rPr>
      </w:pPr>
    </w:p>
    <w:p>
      <w:pPr>
        <w:pStyle w:val="6"/>
        <w:spacing w:line="468" w:lineRule="auto"/>
        <w:ind w:right="1122" w:firstLine="600"/>
        <w:jc w:val="both"/>
      </w:pPr>
      <w:r>
        <w:rPr>
          <w:u w:val="single"/>
        </w:rPr>
        <w:t xml:space="preserve">                           </w:t>
      </w:r>
      <w:r>
        <w:t>（投标人名称）系中华人民共和国合法企业，经营地址</w:t>
      </w:r>
      <w:r>
        <w:rPr>
          <w:u w:val="single"/>
        </w:rPr>
        <w:t xml:space="preserve"> </w:t>
      </w:r>
      <w:r>
        <w:rPr>
          <w:rFonts w:hint="eastAsia"/>
          <w:u w:val="single"/>
          <w:lang w:val="en-US" w:eastAsia="zh-CN"/>
        </w:rPr>
        <w:t xml:space="preserve">                    </w:t>
      </w:r>
      <w:r>
        <w:t xml:space="preserve">。 </w:t>
      </w:r>
    </w:p>
    <w:p>
      <w:pPr>
        <w:pStyle w:val="6"/>
        <w:spacing w:before="1" w:line="468" w:lineRule="auto"/>
        <w:ind w:right="1131" w:firstLine="482"/>
        <w:jc w:val="both"/>
      </w:pPr>
      <w:r>
        <w:t>我</w:t>
      </w:r>
      <w:r>
        <w:rPr>
          <w:u w:val="single"/>
        </w:rPr>
        <w:t xml:space="preserve">             </w:t>
      </w:r>
      <w:r>
        <w:t>（ 姓 名 ） 系</w:t>
      </w:r>
      <w:r>
        <w:rPr>
          <w:spacing w:val="1"/>
          <w:u w:val="single"/>
        </w:rPr>
        <w:t xml:space="preserve">              </w:t>
      </w:r>
      <w:r>
        <w:t>（ 投 标 人 名 称 ） 的 法 定 代</w:t>
      </w:r>
      <w:r>
        <w:rPr>
          <w:spacing w:val="6"/>
        </w:rPr>
        <w:t>表人，我方愿意参加贵方组织的</w:t>
      </w:r>
      <w:r>
        <w:rPr>
          <w:spacing w:val="11"/>
          <w:u w:val="single"/>
        </w:rPr>
        <w:t xml:space="preserve">                </w:t>
      </w:r>
      <w:r>
        <w:rPr>
          <w:spacing w:val="7"/>
          <w:u w:val="single"/>
        </w:rPr>
        <w:t>（</w:t>
      </w:r>
      <w:r>
        <w:rPr>
          <w:spacing w:val="6"/>
        </w:rPr>
        <w:t>项目名称</w:t>
      </w:r>
      <w:r>
        <w:rPr>
          <w:spacing w:val="7"/>
        </w:rPr>
        <w:t>）（</w:t>
      </w:r>
      <w:r>
        <w:rPr>
          <w:spacing w:val="4"/>
        </w:rPr>
        <w:t>编号：</w:t>
      </w:r>
      <w:r>
        <w:rPr>
          <w:rFonts w:hint="eastAsia"/>
          <w:spacing w:val="4"/>
          <w:lang w:eastAsia="zh-CN"/>
        </w:rPr>
        <w:t>HCCG2022009</w:t>
      </w:r>
      <w:r>
        <w:rPr>
          <w:spacing w:val="4"/>
        </w:rPr>
        <w:t xml:space="preserve">）的投标，为此，我方就本次投标有关事项郑重声明如下： </w:t>
      </w:r>
    </w:p>
    <w:p>
      <w:pPr>
        <w:pStyle w:val="6"/>
        <w:spacing w:before="1"/>
        <w:ind w:left="875"/>
      </w:pPr>
      <w:r>
        <w:t xml:space="preserve">1、我方已详细审查全部招标文件，同意招标文件的各项要求。 </w:t>
      </w:r>
    </w:p>
    <w:p>
      <w:pPr>
        <w:pStyle w:val="3"/>
        <w:spacing w:before="11"/>
        <w:rPr>
          <w:sz w:val="22"/>
        </w:rPr>
      </w:pPr>
    </w:p>
    <w:p>
      <w:pPr>
        <w:pStyle w:val="6"/>
        <w:ind w:left="875"/>
      </w:pPr>
      <w:r>
        <w:t xml:space="preserve">2、我方向贵方提交的所有投标文件、资料都是准确的和真实的。 </w:t>
      </w:r>
    </w:p>
    <w:p>
      <w:pPr>
        <w:pStyle w:val="3"/>
        <w:spacing w:before="10"/>
        <w:rPr>
          <w:sz w:val="22"/>
        </w:rPr>
      </w:pPr>
    </w:p>
    <w:p>
      <w:pPr>
        <w:pStyle w:val="6"/>
        <w:spacing w:before="1"/>
        <w:ind w:left="875"/>
      </w:pPr>
      <w:r>
        <w:t xml:space="preserve">3、若中标，我方将按招标文件规定履行合同责任和义务。 </w:t>
      </w:r>
    </w:p>
    <w:p>
      <w:pPr>
        <w:pStyle w:val="3"/>
        <w:spacing w:before="10"/>
        <w:rPr>
          <w:sz w:val="22"/>
        </w:rPr>
      </w:pPr>
    </w:p>
    <w:p>
      <w:pPr>
        <w:pStyle w:val="6"/>
        <w:spacing w:line="468" w:lineRule="auto"/>
        <w:ind w:right="1135" w:firstLine="482"/>
      </w:pPr>
      <w:r>
        <w:t>4</w:t>
      </w:r>
      <w:r>
        <w:rPr>
          <w:spacing w:val="-10"/>
        </w:rPr>
        <w:t>、我方不是采购人的附属机构；在获知本项目采购信息后，与采购人聘请的为此项目提</w:t>
      </w:r>
      <w:r>
        <w:t xml:space="preserve">供咨询服务的公司及其附属机构没有任何联系。 </w:t>
      </w:r>
    </w:p>
    <w:p>
      <w:pPr>
        <w:pStyle w:val="6"/>
        <w:spacing w:before="1"/>
        <w:ind w:left="875"/>
      </w:pPr>
      <w:r>
        <w:t xml:space="preserve">5、投标文件自开标日起有效期为 90 天。 </w:t>
      </w:r>
    </w:p>
    <w:p>
      <w:pPr>
        <w:spacing w:before="180" w:line="357" w:lineRule="auto"/>
        <w:ind w:left="392" w:right="1135" w:firstLine="470"/>
        <w:jc w:val="left"/>
        <w:rPr>
          <w:sz w:val="24"/>
        </w:rPr>
      </w:pPr>
      <w:r>
        <w:rPr>
          <w:sz w:val="24"/>
        </w:rPr>
        <w:t>6</w:t>
      </w:r>
      <w:r>
        <w:rPr>
          <w:spacing w:val="-53"/>
          <w:sz w:val="24"/>
        </w:rPr>
        <w:t>、</w:t>
      </w:r>
      <w:r>
        <w:rPr>
          <w:b/>
          <w:spacing w:val="-3"/>
          <w:sz w:val="24"/>
        </w:rPr>
        <w:t>我方承诺已经具备参与政府采购活动的资格条件并且没有税收缴纳、社会保障等方面</w:t>
      </w:r>
      <w:r>
        <w:rPr>
          <w:b/>
          <w:sz w:val="24"/>
        </w:rPr>
        <w:t>的失信记录。</w:t>
      </w:r>
      <w:r>
        <w:rPr>
          <w:sz w:val="24"/>
        </w:rPr>
        <w:t xml:space="preserve"> </w:t>
      </w:r>
    </w:p>
    <w:p>
      <w:pPr>
        <w:pStyle w:val="6"/>
        <w:numPr>
          <w:ilvl w:val="0"/>
          <w:numId w:val="48"/>
        </w:numPr>
        <w:tabs>
          <w:tab w:val="left" w:pos="1032"/>
        </w:tabs>
        <w:spacing w:before="116" w:after="0" w:line="240" w:lineRule="auto"/>
        <w:ind w:left="1031" w:right="0" w:hanging="157"/>
        <w:jc w:val="left"/>
      </w:pPr>
      <w:r>
        <w:rPr>
          <w:spacing w:val="10"/>
        </w:rPr>
        <w:t>、我方通过“ 信用中国” 网站</w:t>
      </w:r>
      <w:r>
        <w:t>（</w:t>
      </w:r>
      <w:r>
        <w:rPr>
          <w:spacing w:val="-81"/>
        </w:rPr>
        <w:t xml:space="preserve"> </w:t>
      </w:r>
      <w:r>
        <w:fldChar w:fldCharType="begin"/>
      </w:r>
      <w:r>
        <w:instrText xml:space="preserve"> HYPERLINK "http://www.creditchina.gov.cn/" \h </w:instrText>
      </w:r>
      <w:r>
        <w:fldChar w:fldCharType="separate"/>
      </w:r>
      <w:r>
        <w:t>www.creditchina.gov.cn</w:t>
      </w:r>
      <w:r>
        <w:rPr>
          <w:spacing w:val="-84"/>
        </w:rPr>
        <w:t xml:space="preserve"> </w:t>
      </w:r>
      <w:r>
        <w:rPr>
          <w:spacing w:val="-84"/>
        </w:rPr>
        <w:fldChar w:fldCharType="end"/>
      </w:r>
      <w:r>
        <w:t>）</w:t>
      </w:r>
      <w:r>
        <w:rPr>
          <w:spacing w:val="17"/>
        </w:rPr>
        <w:t xml:space="preserve"> 、中国政府采购网</w:t>
      </w:r>
    </w:p>
    <w:p>
      <w:pPr>
        <w:pStyle w:val="3"/>
        <w:spacing w:before="10"/>
        <w:rPr>
          <w:sz w:val="22"/>
        </w:rPr>
      </w:pPr>
    </w:p>
    <w:p>
      <w:pPr>
        <w:pStyle w:val="6"/>
        <w:spacing w:line="468" w:lineRule="auto"/>
        <w:ind w:right="1130"/>
      </w:pPr>
      <w:r>
        <w:fldChar w:fldCharType="begin"/>
      </w:r>
      <w:r>
        <w:instrText xml:space="preserve"> HYPERLINK "http://www.ccgp.gov.cn/" \h </w:instrText>
      </w:r>
      <w:r>
        <w:fldChar w:fldCharType="separate"/>
      </w:r>
      <w:r>
        <w:rPr>
          <w:spacing w:val="-1"/>
        </w:rPr>
        <w:t>（www.ccgp.gov.cn</w:t>
      </w:r>
      <w:r>
        <w:rPr>
          <w:spacing w:val="-1"/>
        </w:rPr>
        <w:fldChar w:fldCharType="end"/>
      </w:r>
      <w:r>
        <w:rPr>
          <w:spacing w:val="-1"/>
        </w:rPr>
        <w:t>）</w:t>
      </w:r>
      <w:r>
        <w:rPr>
          <w:spacing w:val="-9"/>
        </w:rPr>
        <w:t>查询，未被列入失信被执行人、重大税收违法案件当事人名单、政府采</w:t>
      </w:r>
      <w:r>
        <w:t xml:space="preserve">购严重违法失信行为记录名单。 </w:t>
      </w:r>
    </w:p>
    <w:p>
      <w:pPr>
        <w:pStyle w:val="6"/>
        <w:spacing w:before="1"/>
        <w:ind w:left="875"/>
      </w:pPr>
      <w:r>
        <w:t>8、以上事项如有虚假或隐瞒，我方愿意承担一切后果，并不再寻求任何旨在减轻或免除</w:t>
      </w:r>
    </w:p>
    <w:p>
      <w:pPr>
        <w:pStyle w:val="3"/>
        <w:spacing w:before="11"/>
        <w:rPr>
          <w:sz w:val="22"/>
        </w:rPr>
      </w:pPr>
    </w:p>
    <w:p>
      <w:pPr>
        <w:pStyle w:val="6"/>
      </w:pPr>
      <w:r>
        <w:t xml:space="preserve">法律责任的辩解。 </w:t>
      </w:r>
    </w:p>
    <w:p>
      <w:pPr>
        <w:spacing w:before="70"/>
        <w:ind w:left="392" w:right="0" w:firstLine="0"/>
        <w:jc w:val="left"/>
        <w:rPr>
          <w:b/>
          <w:sz w:val="24"/>
        </w:rPr>
      </w:pPr>
      <w:r>
        <w:rPr>
          <w:b/>
          <w:w w:val="99"/>
          <w:sz w:val="24"/>
        </w:rPr>
        <w:t xml:space="preserve"> </w:t>
      </w:r>
    </w:p>
    <w:p>
      <w:pPr>
        <w:spacing w:before="11"/>
        <w:ind w:left="392" w:right="0" w:firstLine="0"/>
        <w:jc w:val="left"/>
        <w:rPr>
          <w:b/>
          <w:sz w:val="24"/>
        </w:rPr>
      </w:pPr>
      <w:r>
        <w:rPr>
          <w:b/>
          <w:w w:val="95"/>
          <w:sz w:val="24"/>
        </w:rPr>
        <w:t>投标人（公章）：</w:t>
      </w:r>
      <w:r>
        <w:rPr>
          <w:b/>
          <w:spacing w:val="2"/>
          <w:w w:val="99"/>
          <w:sz w:val="24"/>
        </w:rPr>
        <w:t xml:space="preserve"> </w:t>
      </w:r>
      <w:r>
        <w:rPr>
          <w:b/>
          <w:w w:val="99"/>
          <w:sz w:val="24"/>
        </w:rPr>
        <w:t xml:space="preserve">    </w:t>
      </w:r>
      <w:r>
        <w:rPr>
          <w:b/>
          <w:spacing w:val="2"/>
          <w:w w:val="99"/>
          <w:sz w:val="24"/>
        </w:rPr>
        <w:t xml:space="preserve"> </w:t>
      </w:r>
      <w:r>
        <w:rPr>
          <w:b/>
          <w:w w:val="99"/>
          <w:sz w:val="24"/>
        </w:rPr>
        <w:t xml:space="preserve">    </w:t>
      </w:r>
      <w:r>
        <w:rPr>
          <w:b/>
          <w:spacing w:val="2"/>
          <w:w w:val="99"/>
          <w:sz w:val="24"/>
        </w:rPr>
        <w:t xml:space="preserve"> </w:t>
      </w:r>
      <w:r>
        <w:rPr>
          <w:b/>
          <w:w w:val="99"/>
          <w:sz w:val="24"/>
        </w:rPr>
        <w:t xml:space="preserve">    </w:t>
      </w:r>
      <w:r>
        <w:rPr>
          <w:b/>
          <w:spacing w:val="2"/>
          <w:w w:val="99"/>
          <w:sz w:val="24"/>
        </w:rPr>
        <w:t xml:space="preserve"> </w:t>
      </w:r>
      <w:r>
        <w:rPr>
          <w:b/>
          <w:w w:val="99"/>
          <w:sz w:val="24"/>
        </w:rPr>
        <w:t xml:space="preserve">  </w:t>
      </w:r>
      <w:r>
        <w:rPr>
          <w:b/>
          <w:spacing w:val="1"/>
          <w:w w:val="99"/>
          <w:sz w:val="24"/>
        </w:rPr>
        <w:t xml:space="preserve"> </w:t>
      </w:r>
      <w:r>
        <w:rPr>
          <w:b/>
          <w:w w:val="99"/>
          <w:sz w:val="24"/>
        </w:rPr>
        <w:t xml:space="preserve"> </w:t>
      </w:r>
    </w:p>
    <w:p>
      <w:pPr>
        <w:spacing w:before="14"/>
        <w:ind w:left="392" w:right="0" w:firstLine="0"/>
        <w:jc w:val="left"/>
        <w:rPr>
          <w:b/>
          <w:sz w:val="24"/>
        </w:rPr>
      </w:pPr>
      <w:r>
        <w:rPr>
          <w:b/>
          <w:w w:val="99"/>
          <w:sz w:val="24"/>
        </w:rPr>
        <w:t xml:space="preserve"> </w:t>
      </w:r>
    </w:p>
    <w:p>
      <w:pPr>
        <w:spacing w:before="12"/>
        <w:ind w:left="392" w:right="0" w:firstLine="0"/>
        <w:jc w:val="left"/>
        <w:rPr>
          <w:b/>
          <w:sz w:val="24"/>
        </w:rPr>
      </w:pPr>
      <w:r>
        <w:rPr>
          <w:b/>
          <w:sz w:val="24"/>
        </w:rPr>
        <w:t>法定代表人（签字或盖章）：</w:t>
      </w:r>
      <w:r>
        <w:rPr>
          <w:b/>
          <w:w w:val="99"/>
          <w:sz w:val="24"/>
        </w:rPr>
        <w:t xml:space="preserve"> </w:t>
      </w:r>
    </w:p>
    <w:p>
      <w:pPr>
        <w:pStyle w:val="6"/>
        <w:spacing w:before="12"/>
      </w:pPr>
      <w:r>
        <w:t xml:space="preserve"> </w:t>
      </w:r>
    </w:p>
    <w:p>
      <w:pPr>
        <w:spacing w:before="14"/>
        <w:ind w:left="392" w:right="0" w:firstLine="0"/>
        <w:jc w:val="left"/>
        <w:rPr>
          <w:b/>
          <w:sz w:val="24"/>
        </w:rPr>
      </w:pPr>
      <w:r>
        <w:rPr>
          <w:b/>
          <w:sz w:val="24"/>
        </w:rPr>
        <w:t>日 期 ： 年 月 日</w:t>
      </w:r>
      <w:r>
        <w:rPr>
          <w:b/>
          <w:w w:val="99"/>
          <w:sz w:val="24"/>
        </w:rPr>
        <w:t xml:space="preserve"> </w:t>
      </w:r>
    </w:p>
    <w:p>
      <w:pPr>
        <w:spacing w:after="0"/>
        <w:jc w:val="left"/>
        <w:rPr>
          <w:sz w:val="24"/>
        </w:rPr>
        <w:sectPr>
          <w:type w:val="continuous"/>
          <w:pgSz w:w="11910" w:h="16849"/>
          <w:pgMar w:top="1037" w:right="0" w:bottom="1060" w:left="743" w:header="856" w:footer="862" w:gutter="0"/>
          <w:pgNumType w:fmt="decimal"/>
          <w:cols w:space="0" w:num="1"/>
          <w:rtlGutter w:val="0"/>
          <w:docGrid w:linePitch="0" w:charSpace="0"/>
        </w:sectPr>
      </w:pPr>
    </w:p>
    <w:p>
      <w:pPr>
        <w:pStyle w:val="3"/>
        <w:spacing w:before="7"/>
        <w:rPr>
          <w:b/>
          <w:sz w:val="3"/>
        </w:rPr>
      </w:pPr>
    </w:p>
    <w:p>
      <w:pPr>
        <w:pStyle w:val="3"/>
        <w:spacing w:line="20" w:lineRule="exact"/>
        <w:ind w:left="356"/>
        <w:rPr>
          <w:sz w:val="2"/>
        </w:rPr>
      </w:pPr>
      <w:r>
        <w:rPr>
          <w:sz w:val="2"/>
        </w:rPr>
        <w:pict>
          <v:group id="_x0000_s1074" o:spid="_x0000_s1074" o:spt="203" style="height:0.75pt;width:484.9pt;" coordsize="9698,15">
            <o:lock v:ext="edit"/>
            <v:line id="_x0000_s1075" o:spid="_x0000_s1075" o:spt="20" style="position:absolute;left:0;top:7;height:0;width:9698;" stroked="t" coordsize="21600,21600">
              <v:path arrowok="t"/>
              <v:fill focussize="0,0"/>
              <v:stroke weight="0.72pt" color="#000000"/>
              <v:imagedata o:title=""/>
              <o:lock v:ext="edit"/>
            </v:line>
            <w10:wrap type="none"/>
            <w10:anchorlock/>
          </v:group>
        </w:pict>
      </w:r>
    </w:p>
    <w:p>
      <w:pPr>
        <w:pStyle w:val="5"/>
        <w:spacing w:before="12"/>
        <w:rPr>
          <w:rFonts w:hint="eastAsia" w:ascii="仿宋" w:eastAsia="仿宋"/>
        </w:rPr>
      </w:pPr>
      <w:bookmarkStart w:id="8" w:name="_bookmark8"/>
      <w:bookmarkEnd w:id="8"/>
      <w:r>
        <w:rPr>
          <w:rFonts w:hint="eastAsia" w:ascii="仿宋" w:eastAsia="仿宋"/>
        </w:rPr>
        <w:t>附件 3：法定代表人授权委托书</w:t>
      </w:r>
    </w:p>
    <w:p>
      <w:pPr>
        <w:spacing w:before="0"/>
        <w:ind w:left="899" w:right="1640" w:firstLine="0"/>
        <w:jc w:val="center"/>
        <w:rPr>
          <w:rFonts w:hint="eastAsia" w:ascii="Microsoft JhengHei" w:eastAsia="Microsoft JhengHei"/>
          <w:b/>
          <w:sz w:val="36"/>
        </w:rPr>
      </w:pPr>
      <w:r>
        <w:rPr>
          <w:rFonts w:hint="eastAsia" w:ascii="Microsoft JhengHei" w:eastAsia="Microsoft JhengHei"/>
          <w:b/>
          <w:sz w:val="36"/>
        </w:rPr>
        <w:t>法定代表人授权委托书</w:t>
      </w:r>
    </w:p>
    <w:p>
      <w:pPr>
        <w:pStyle w:val="6"/>
        <w:spacing w:before="235"/>
        <w:ind w:left="873"/>
      </w:pPr>
      <w:r>
        <w:t xml:space="preserve"> 致</w:t>
      </w:r>
      <w:r>
        <w:rPr>
          <w:rFonts w:hint="eastAsia"/>
          <w:u w:val="single"/>
          <w:lang w:eastAsia="zh-CN"/>
        </w:rPr>
        <w:t>浙江海辰建设管理有限公司</w:t>
      </w:r>
      <w:r>
        <w:t xml:space="preserve">： </w:t>
      </w:r>
    </w:p>
    <w:p>
      <w:pPr>
        <w:pStyle w:val="3"/>
        <w:spacing w:before="8"/>
        <w:rPr>
          <w:sz w:val="14"/>
        </w:rPr>
      </w:pPr>
    </w:p>
    <w:p>
      <w:pPr>
        <w:spacing w:after="0"/>
        <w:rPr>
          <w:sz w:val="14"/>
        </w:rPr>
        <w:sectPr>
          <w:pgSz w:w="11910" w:h="16849"/>
          <w:pgMar w:top="1037" w:right="0" w:bottom="1060" w:left="743" w:header="856" w:footer="862" w:gutter="0"/>
          <w:pgNumType w:fmt="decimal"/>
          <w:cols w:space="0" w:num="1"/>
          <w:rtlGutter w:val="0"/>
          <w:docGrid w:linePitch="0" w:charSpace="0"/>
        </w:sectPr>
      </w:pPr>
    </w:p>
    <w:p>
      <w:pPr>
        <w:pStyle w:val="6"/>
        <w:tabs>
          <w:tab w:val="left" w:pos="2077"/>
        </w:tabs>
        <w:spacing w:before="66"/>
        <w:ind w:left="875"/>
        <w:sectPr>
          <w:type w:val="continuous"/>
          <w:pgSz w:w="11910" w:h="16849"/>
          <w:pgMar w:top="1037" w:right="0" w:bottom="1060" w:left="743" w:header="856" w:footer="862" w:gutter="0"/>
          <w:pgNumType w:fmt="decimal"/>
          <w:cols w:space="0" w:num="1"/>
          <w:rtlGutter w:val="0"/>
          <w:docGrid w:linePitch="0" w:charSpace="0"/>
        </w:sectPr>
      </w:pPr>
      <w:r>
        <w:pict>
          <v:group id="_x0000_s1076" o:spid="_x0000_s1076" o:spt="203" style="position:absolute;left:0pt;margin-left:92.75pt;margin-top:16.65pt;height:0.95pt;width:48.15pt;mso-position-horizontal-relative:page;z-index:-251646976;mso-width-relative:page;mso-height-relative:page;" coordorigin="1856,333" coordsize="963,19">
            <o:lock v:ext="edit"/>
            <v:shape id="_x0000_s1077" o:spid="_x0000_s1077" style="position:absolute;left:1855;top:336;height:2;width:960;" filled="f" stroked="t" coordorigin="1856,336" coordsize="960,0" path="m1856,336l2456,336m2576,336l2816,336e">
              <v:path arrowok="t"/>
              <v:fill on="f" focussize="0,0"/>
              <v:stroke weight="0.281968503937008pt" color="#000000"/>
              <v:imagedata o:title=""/>
              <o:lock v:ext="edit"/>
            </v:shape>
            <v:line id="_x0000_s1078" o:spid="_x0000_s1078" o:spt="20" style="position:absolute;left:1856;top:346;height:0;width:962;" stroked="t" coordsize="21600,21600">
              <v:path arrowok="t"/>
              <v:fill focussize="0,0"/>
              <v:stroke weight="0.6pt" color="#000000"/>
              <v:imagedata o:title=""/>
              <o:lock v:ext="edit"/>
            </v:line>
          </v:group>
        </w:pict>
      </w:r>
      <w:r>
        <w:pict>
          <v:group id="_x0000_s1079" o:spid="_x0000_s1079" o:spt="203" style="position:absolute;left:0pt;margin-left:201.15pt;margin-top:16.65pt;height:0.95pt;width:132.6pt;mso-position-horizontal-relative:page;z-index:-251645952;mso-width-relative:page;mso-height-relative:page;" coordorigin="4023,333" coordsize="2652,19">
            <o:lock v:ext="edit"/>
            <v:shape id="_x0000_s1080" o:spid="_x0000_s1080" style="position:absolute;left:4023;top:336;height:2;width:2651;" filled="f" stroked="t" coordorigin="4023,336" coordsize="2651,0" path="m4023,336l4743,336m6434,336l6674,336e">
              <v:path arrowok="t"/>
              <v:fill on="f" focussize="0,0"/>
              <v:stroke weight="0.281968503937008pt" color="#000000"/>
              <v:imagedata o:title=""/>
              <o:lock v:ext="edit"/>
            </v:shape>
            <v:line id="_x0000_s1081" o:spid="_x0000_s1081" o:spt="20" style="position:absolute;left:4143;top:346;height:0;width:2532;" stroked="t" coordsize="21600,21600">
              <v:path arrowok="t"/>
              <v:fill focussize="0,0"/>
              <v:stroke weight="0.6pt" color="#000000"/>
              <v:imagedata o:title=""/>
              <o:lock v:ext="edit"/>
            </v:line>
          </v:group>
        </w:pict>
      </w:r>
      <w:r>
        <w:t>我</w:t>
      </w:r>
      <w:r>
        <w:rPr>
          <w:rFonts w:hint="eastAsia"/>
          <w:u w:val="single"/>
          <w:lang w:val="en-US" w:eastAsia="zh-CN"/>
        </w:rPr>
        <w:t xml:space="preserve">       </w:t>
      </w:r>
      <w:r>
        <w:t>（姓名）</w:t>
      </w:r>
      <w:r>
        <w:rPr>
          <w:spacing w:val="-19"/>
        </w:rPr>
        <w:t>系</w:t>
      </w:r>
      <w:r>
        <w:rPr>
          <w:rFonts w:hint="eastAsia"/>
          <w:spacing w:val="-19"/>
          <w:lang w:val="en-US" w:eastAsia="zh-CN"/>
        </w:rPr>
        <w:t xml:space="preserve">                        </w:t>
      </w:r>
      <w:r>
        <w:rPr>
          <w:u w:val="none"/>
        </w:rPr>
        <w:t>（投标人名称）</w:t>
      </w:r>
      <w:r>
        <w:t>的法定代表人，现授权</w:t>
      </w:r>
    </w:p>
    <w:p>
      <w:pPr>
        <w:pStyle w:val="3"/>
        <w:spacing w:before="9"/>
        <w:rPr>
          <w:sz w:val="17"/>
        </w:rPr>
      </w:pPr>
    </w:p>
    <w:p>
      <w:pPr>
        <w:pStyle w:val="6"/>
        <w:spacing w:before="66"/>
      </w:pPr>
      <w:r>
        <w:t>委托本单位在职职工</w:t>
      </w:r>
      <w:r>
        <w:rPr>
          <w:u w:val="single"/>
        </w:rPr>
        <w:t xml:space="preserve"> </w:t>
      </w:r>
      <w:r>
        <w:rPr>
          <w:rFonts w:hint="eastAsia"/>
          <w:u w:val="single"/>
          <w:lang w:val="en-US" w:eastAsia="zh-CN"/>
        </w:rPr>
        <w:t xml:space="preserve">            </w:t>
      </w:r>
      <w:r>
        <w:t>（姓名）以我方的名义参加</w:t>
      </w:r>
      <w:r>
        <w:rPr>
          <w:u w:val="single"/>
        </w:rPr>
        <w:t xml:space="preserve"> </w:t>
      </w:r>
      <w:r>
        <w:rPr>
          <w:rFonts w:hint="eastAsia"/>
          <w:u w:val="single"/>
          <w:lang w:val="en-US" w:eastAsia="zh-CN"/>
        </w:rPr>
        <w:t xml:space="preserve">            </w:t>
      </w:r>
      <w:r>
        <w:t>（项目编号</w:t>
      </w:r>
      <w:r>
        <w:rPr>
          <w:spacing w:val="-82"/>
        </w:rPr>
        <w:t>）</w:t>
      </w:r>
      <w:r>
        <w:t xml:space="preserve"> </w:t>
      </w:r>
    </w:p>
    <w:p>
      <w:pPr>
        <w:pStyle w:val="3"/>
        <w:spacing w:before="11"/>
        <w:rPr>
          <w:sz w:val="22"/>
        </w:rPr>
      </w:pPr>
    </w:p>
    <w:p>
      <w:pPr>
        <w:pStyle w:val="6"/>
        <w:spacing w:line="468" w:lineRule="auto"/>
        <w:ind w:right="1132"/>
      </w:pPr>
      <w:r>
        <w:rPr>
          <w:u w:val="single"/>
        </w:rPr>
        <w:t xml:space="preserve">                                          </w:t>
      </w:r>
      <w:r>
        <w:t xml:space="preserve">(项目名称)的投标活动，并代表我方全权办理针对上述项目的投标、开标、评标、签约等具体事务和签署相关文件。 </w:t>
      </w:r>
    </w:p>
    <w:p>
      <w:pPr>
        <w:pStyle w:val="6"/>
        <w:spacing w:before="1"/>
        <w:ind w:left="875"/>
      </w:pPr>
      <w:r>
        <w:t xml:space="preserve">我方对被授权人的签名事项负全部责任。 </w:t>
      </w:r>
    </w:p>
    <w:p>
      <w:pPr>
        <w:pStyle w:val="3"/>
        <w:spacing w:before="11"/>
        <w:rPr>
          <w:sz w:val="22"/>
        </w:rPr>
      </w:pPr>
    </w:p>
    <w:p>
      <w:pPr>
        <w:pStyle w:val="6"/>
        <w:spacing w:line="468" w:lineRule="auto"/>
        <w:ind w:right="1140" w:firstLine="480"/>
      </w:pPr>
      <w:r>
        <w:t xml:space="preserve">在撤销授权的书面通知以前，本授权书一直有效。被授权人在授权书有效期内签署的所有文件不因授权的撤销而失效。 </w:t>
      </w:r>
    </w:p>
    <w:p>
      <w:pPr>
        <w:pStyle w:val="6"/>
        <w:ind w:left="875"/>
      </w:pPr>
      <w:r>
        <w:t xml:space="preserve">被授权人无转委托权，特此委托。 </w:t>
      </w:r>
    </w:p>
    <w:p>
      <w:pPr>
        <w:pStyle w:val="6"/>
        <w:spacing w:before="132"/>
        <w:ind w:left="873"/>
      </w:pPr>
      <w:r>
        <w:t xml:space="preserve">  </w:t>
      </w:r>
    </w:p>
    <w:p>
      <w:pPr>
        <w:pStyle w:val="3"/>
        <w:spacing w:before="11"/>
        <w:rPr>
          <w:sz w:val="19"/>
        </w:rPr>
      </w:pPr>
    </w:p>
    <w:p>
      <w:pPr>
        <w:pStyle w:val="6"/>
        <w:spacing w:line="468" w:lineRule="auto"/>
        <w:ind w:left="875" w:right="1647"/>
      </w:pPr>
      <w:r>
        <w:t xml:space="preserve">被授权人（签字或盖章）：                      法定代表人(签字或盖章)： 职 务 ： 职 务 ：            </w:t>
      </w:r>
    </w:p>
    <w:p>
      <w:pPr>
        <w:pStyle w:val="6"/>
        <w:spacing w:before="1"/>
        <w:ind w:left="875"/>
      </w:pPr>
      <w:r>
        <w:t xml:space="preserve">被授权人身份证号码：                                             </w:t>
      </w:r>
    </w:p>
    <w:p>
      <w:pPr>
        <w:pStyle w:val="3"/>
        <w:spacing w:before="10"/>
        <w:rPr>
          <w:sz w:val="22"/>
        </w:rPr>
      </w:pPr>
    </w:p>
    <w:p>
      <w:pPr>
        <w:pStyle w:val="6"/>
        <w:spacing w:before="1"/>
        <w:ind w:left="873"/>
      </w:pPr>
      <w:r>
        <w:t xml:space="preserve">手机： </w:t>
      </w:r>
    </w:p>
    <w:p>
      <w:pPr>
        <w:pStyle w:val="6"/>
        <w:spacing w:before="69"/>
        <w:ind w:left="873"/>
      </w:pPr>
      <w:r>
        <w:t xml:space="preserve">  </w:t>
      </w:r>
    </w:p>
    <w:p>
      <w:pPr>
        <w:pStyle w:val="6"/>
        <w:spacing w:before="12"/>
        <w:ind w:left="873"/>
      </w:pPr>
      <w:r>
        <w:t xml:space="preserve">  </w:t>
      </w:r>
    </w:p>
    <w:p>
      <w:pPr>
        <w:pStyle w:val="6"/>
        <w:spacing w:before="11"/>
        <w:ind w:left="873"/>
      </w:pPr>
      <w:r>
        <w:t xml:space="preserve">  </w:t>
      </w:r>
    </w:p>
    <w:p>
      <w:pPr>
        <w:pStyle w:val="6"/>
        <w:spacing w:before="14"/>
        <w:ind w:left="873"/>
      </w:pPr>
      <w:r>
        <w:t xml:space="preserve">  </w:t>
      </w:r>
    </w:p>
    <w:p>
      <w:pPr>
        <w:spacing w:before="12"/>
        <w:ind w:left="392" w:right="0" w:firstLine="0"/>
        <w:jc w:val="left"/>
        <w:rPr>
          <w:b/>
          <w:sz w:val="24"/>
        </w:rPr>
      </w:pPr>
      <w:r>
        <w:rPr>
          <w:b/>
          <w:sz w:val="24"/>
        </w:rPr>
        <w:t>投标人（公章）：</w:t>
      </w:r>
      <w:r>
        <w:rPr>
          <w:b/>
          <w:w w:val="99"/>
          <w:sz w:val="24"/>
        </w:rPr>
        <w:t xml:space="preserve"> </w:t>
      </w:r>
    </w:p>
    <w:p>
      <w:pPr>
        <w:spacing w:before="12"/>
        <w:ind w:left="873" w:right="0" w:firstLine="0"/>
        <w:jc w:val="left"/>
        <w:rPr>
          <w:b/>
          <w:sz w:val="24"/>
        </w:rPr>
      </w:pPr>
      <w:r>
        <w:rPr>
          <w:b/>
          <w:w w:val="99"/>
          <w:sz w:val="24"/>
        </w:rPr>
        <w:t xml:space="preserve">  </w:t>
      </w:r>
    </w:p>
    <w:p>
      <w:pPr>
        <w:spacing w:before="15"/>
        <w:ind w:left="392" w:right="0" w:firstLine="0"/>
        <w:jc w:val="left"/>
        <w:rPr>
          <w:b/>
          <w:sz w:val="24"/>
        </w:rPr>
      </w:pPr>
      <w:r>
        <w:rPr>
          <w:b/>
          <w:w w:val="99"/>
          <w:sz w:val="24"/>
        </w:rPr>
        <w:t xml:space="preserve">  </w:t>
      </w:r>
    </w:p>
    <w:p>
      <w:pPr>
        <w:spacing w:before="11"/>
        <w:ind w:left="392" w:right="0" w:firstLine="0"/>
        <w:jc w:val="left"/>
        <w:rPr>
          <w:b/>
          <w:sz w:val="24"/>
        </w:rPr>
      </w:pPr>
      <w:r>
        <w:rPr>
          <w:b/>
          <w:w w:val="99"/>
          <w:sz w:val="24"/>
        </w:rPr>
        <w:t xml:space="preserve">  </w:t>
      </w:r>
    </w:p>
    <w:p>
      <w:pPr>
        <w:spacing w:before="12"/>
        <w:ind w:left="392" w:right="0" w:firstLine="0"/>
        <w:jc w:val="left"/>
        <w:rPr>
          <w:b/>
          <w:sz w:val="24"/>
        </w:rPr>
      </w:pPr>
      <w:r>
        <w:rPr>
          <w:b/>
          <w:sz w:val="24"/>
        </w:rPr>
        <w:t>日 期 ： 年 月 日</w:t>
      </w:r>
      <w:r>
        <w:rPr>
          <w:b/>
          <w:w w:val="99"/>
          <w:sz w:val="24"/>
        </w:rPr>
        <w:t xml:space="preserve"> </w:t>
      </w:r>
    </w:p>
    <w:p>
      <w:pPr>
        <w:spacing w:after="0"/>
        <w:jc w:val="left"/>
        <w:rPr>
          <w:sz w:val="24"/>
        </w:rPr>
        <w:sectPr>
          <w:type w:val="continuous"/>
          <w:pgSz w:w="11910" w:h="16849"/>
          <w:pgMar w:top="1037" w:right="0" w:bottom="1060" w:left="743" w:header="856" w:footer="862" w:gutter="0"/>
          <w:pgNumType w:fmt="decimal"/>
          <w:cols w:space="0" w:num="1"/>
          <w:rtlGutter w:val="0"/>
          <w:docGrid w:linePitch="0" w:charSpace="0"/>
        </w:sectPr>
      </w:pPr>
    </w:p>
    <w:p>
      <w:pPr>
        <w:pStyle w:val="5"/>
        <w:spacing w:before="94"/>
        <w:rPr>
          <w:rFonts w:hint="eastAsia" w:ascii="仿宋" w:eastAsia="仿宋"/>
        </w:rPr>
      </w:pPr>
      <w:r>
        <w:pict>
          <v:line id="_x0000_s1082" o:spid="_x0000_s1082" o:spt="20" style="position:absolute;left:0pt;margin-left:55.2pt;margin-top:2.65pt;height:0pt;width:484.9pt;mso-position-horizontal-relative:page;z-index:251676672;mso-width-relative:page;mso-height-relative:page;" stroked="t" coordsize="21600,21600">
            <v:path arrowok="t"/>
            <v:fill focussize="0,0"/>
            <v:stroke weight="0.72pt" color="#000000"/>
            <v:imagedata o:title=""/>
            <o:lock v:ext="edit"/>
          </v:line>
        </w:pict>
      </w:r>
      <w:bookmarkStart w:id="9" w:name="_bookmark9"/>
      <w:bookmarkEnd w:id="9"/>
      <w:r>
        <w:rPr>
          <w:rFonts w:hint="eastAsia" w:ascii="仿宋" w:eastAsia="仿宋"/>
          <w:spacing w:val="-21"/>
        </w:rPr>
        <w:t xml:space="preserve">附件 </w:t>
      </w:r>
      <w:r>
        <w:rPr>
          <w:rFonts w:hint="eastAsia" w:ascii="仿宋" w:eastAsia="仿宋"/>
        </w:rPr>
        <w:t>4：联合体协议书</w:t>
      </w:r>
    </w:p>
    <w:p>
      <w:pPr>
        <w:pStyle w:val="3"/>
        <w:spacing w:before="6"/>
        <w:jc w:val="center"/>
        <w:rPr>
          <w:rFonts w:hint="eastAsia" w:ascii="Microsoft JhengHei" w:eastAsia="Microsoft JhengHei"/>
          <w:b/>
          <w:sz w:val="36"/>
        </w:rPr>
      </w:pPr>
      <w:r>
        <w:rPr>
          <w:rFonts w:hint="eastAsia" w:ascii="Microsoft JhengHei" w:eastAsia="Microsoft JhengHei"/>
          <w:b/>
          <w:sz w:val="36"/>
        </w:rPr>
        <w:t>联合投标协议书</w:t>
      </w:r>
    </w:p>
    <w:p>
      <w:pPr>
        <w:spacing w:after="0"/>
        <w:jc w:val="left"/>
        <w:rPr>
          <w:rFonts w:hint="eastAsia" w:ascii="Microsoft JhengHei" w:eastAsia="Microsoft JhengHei"/>
          <w:sz w:val="36"/>
        </w:rPr>
        <w:sectPr>
          <w:pgSz w:w="11910" w:h="16849"/>
          <w:pgMar w:top="1037" w:right="0" w:bottom="1060" w:left="743" w:header="856" w:footer="862" w:gutter="0"/>
          <w:pgNumType w:fmt="decimal"/>
          <w:cols w:space="0" w:num="1"/>
          <w:rtlGutter w:val="0"/>
          <w:docGrid w:linePitch="0" w:charSpace="0"/>
        </w:sectPr>
      </w:pPr>
    </w:p>
    <w:p>
      <w:pPr>
        <w:pStyle w:val="6"/>
        <w:spacing w:before="66" w:line="388" w:lineRule="auto"/>
        <w:ind w:right="9931"/>
      </w:pPr>
      <w:r>
        <w:t xml:space="preserve">甲方： 乙方： </w:t>
      </w:r>
    </w:p>
    <w:p>
      <w:pPr>
        <w:pStyle w:val="6"/>
        <w:spacing w:before="5"/>
        <w:ind w:left="813"/>
      </w:pPr>
      <w:r>
        <w:t xml:space="preserve">（如果有的话，可按甲、乙、丙、丁…序列增加） </w:t>
      </w:r>
    </w:p>
    <w:p>
      <w:pPr>
        <w:pStyle w:val="6"/>
        <w:spacing w:before="192"/>
        <w:ind w:left="813"/>
      </w:pPr>
      <w:r>
        <w:t>各方经协商，就响应</w:t>
      </w:r>
      <w:r>
        <w:rPr>
          <w:rFonts w:hint="eastAsia"/>
          <w:lang w:eastAsia="zh-CN"/>
        </w:rPr>
        <w:t>浙江海辰建设管理有限公司</w:t>
      </w:r>
      <w:r>
        <w:t xml:space="preserve">组织实施的 </w:t>
      </w:r>
      <w:r>
        <w:rPr>
          <w:u w:val="single"/>
        </w:rPr>
        <w:t xml:space="preserve">                         </w:t>
      </w:r>
      <w:r>
        <w:t xml:space="preserve"> </w:t>
      </w:r>
    </w:p>
    <w:p>
      <w:pPr>
        <w:pStyle w:val="6"/>
        <w:spacing w:before="191" w:line="391" w:lineRule="auto"/>
        <w:ind w:left="873" w:right="1131" w:hanging="481"/>
      </w:pPr>
      <w:r>
        <w:t>(项目名称)</w:t>
      </w:r>
      <w:r>
        <w:rPr>
          <w:u w:val="single"/>
        </w:rPr>
        <w:t xml:space="preserve">               </w:t>
      </w:r>
      <w:r>
        <w:t xml:space="preserve">（项目编号)招标活动联合进行投标之事宜，达成如下协议： </w:t>
      </w:r>
      <w:r>
        <w:rPr>
          <w:spacing w:val="-9"/>
        </w:rPr>
        <w:t>一、各方一致决定，以</w:t>
      </w:r>
      <w:r>
        <w:rPr>
          <w:spacing w:val="84"/>
          <w:u w:val="single"/>
        </w:rPr>
        <w:t xml:space="preserve"> </w:t>
      </w:r>
      <w:r>
        <w:rPr>
          <w:spacing w:val="-4"/>
        </w:rPr>
        <w:t>为主办人进行投标，并按照招标</w:t>
      </w:r>
    </w:p>
    <w:p>
      <w:pPr>
        <w:pStyle w:val="6"/>
        <w:spacing w:line="306" w:lineRule="exact"/>
      </w:pPr>
      <w:r>
        <w:t xml:space="preserve">文件的规定分别提交资格文件。 </w:t>
      </w:r>
    </w:p>
    <w:p>
      <w:pPr>
        <w:pStyle w:val="6"/>
        <w:spacing w:before="192" w:line="391" w:lineRule="auto"/>
        <w:ind w:right="1139" w:firstLine="480"/>
        <w:jc w:val="both"/>
      </w:pPr>
      <w:r>
        <w:t xml:space="preserve">二、在本次投标过程中，主办人的法定代表人或授权代理人根据招标文件规定及投标内容而对招标人和采购人所作的任何合法承诺，包括书面澄清及响应等均对联合投标各方产生约束力。如果中标并签订合同，则联合投标各方将共同履行对招标人和采购人所负有的全部义务并就采购合同约定的事项对采购人承担连带责任。 </w:t>
      </w:r>
    </w:p>
    <w:p>
      <w:pPr>
        <w:pStyle w:val="6"/>
        <w:spacing w:line="388" w:lineRule="auto"/>
        <w:ind w:right="1140" w:firstLine="480"/>
      </w:pPr>
      <w:r>
        <w:t xml:space="preserve">三、联合投标其余各方保证对主办人为响应本次招标而提供的货物和服务提供全部质量保证及售后服务支持。 </w:t>
      </w:r>
    </w:p>
    <w:p>
      <w:pPr>
        <w:pStyle w:val="6"/>
        <w:ind w:left="873"/>
      </w:pPr>
      <w:r>
        <w:t xml:space="preserve">四、本次联合投标中，甲方承担的工作和义务为: </w:t>
      </w:r>
    </w:p>
    <w:p>
      <w:pPr>
        <w:pStyle w:val="6"/>
        <w:spacing w:before="193" w:line="352" w:lineRule="auto"/>
        <w:ind w:left="873" w:right="4890" w:firstLine="2400"/>
      </w:pPr>
      <w:r>
        <w:t xml:space="preserve">乙方承担的工作和义务为： 五、有关本次联合投标的其他事宜： </w:t>
      </w:r>
    </w:p>
    <w:p>
      <w:pPr>
        <w:pStyle w:val="6"/>
        <w:spacing w:line="345" w:lineRule="auto"/>
        <w:ind w:right="1140" w:firstLine="480"/>
      </w:pPr>
      <w:r>
        <w:t xml:space="preserve">六、本协议提交招标人后，联合投标各方不得以任何形式对上述实质内容进行修改或撤销。 </w:t>
      </w:r>
    </w:p>
    <w:p>
      <w:pPr>
        <w:pStyle w:val="6"/>
        <w:spacing w:line="303" w:lineRule="exact"/>
        <w:ind w:left="873"/>
      </w:pPr>
      <w:r>
        <w:t>七、本协议一式两份，签约各方各持一份，并作为投标文件的一部分。</w:t>
      </w:r>
    </w:p>
    <w:p>
      <w:pPr>
        <w:pStyle w:val="6"/>
        <w:spacing w:before="118"/>
      </w:pPr>
      <w:r>
        <w:t xml:space="preserve"> </w:t>
      </w:r>
    </w:p>
    <w:p>
      <w:pPr>
        <w:pStyle w:val="6"/>
        <w:spacing w:before="135"/>
      </w:pPr>
      <w:r>
        <w:t xml:space="preserve"> </w:t>
      </w:r>
    </w:p>
    <w:p>
      <w:pPr>
        <w:pStyle w:val="6"/>
        <w:spacing w:before="132"/>
      </w:pPr>
      <w:r>
        <w:t xml:space="preserve"> </w:t>
      </w:r>
    </w:p>
    <w:p>
      <w:pPr>
        <w:spacing w:before="132"/>
        <w:ind w:left="392" w:right="0" w:firstLine="0"/>
        <w:jc w:val="left"/>
        <w:rPr>
          <w:b/>
          <w:sz w:val="24"/>
        </w:rPr>
      </w:pPr>
      <w:r>
        <w:rPr>
          <w:b/>
          <w:sz w:val="24"/>
        </w:rPr>
        <w:t>甲 方 单 位 （ 公 章 ）：</w:t>
      </w:r>
      <w:r>
        <w:rPr>
          <w:rFonts w:hint="eastAsia"/>
          <w:b/>
          <w:sz w:val="24"/>
          <w:lang w:val="en-US" w:eastAsia="zh-CN"/>
        </w:rPr>
        <w:t xml:space="preserve">              </w:t>
      </w:r>
      <w:r>
        <w:rPr>
          <w:b/>
          <w:sz w:val="24"/>
        </w:rPr>
        <w:t xml:space="preserve"> 乙 方 单 位 （ 公 章 ）：</w:t>
      </w:r>
      <w:r>
        <w:rPr>
          <w:b/>
          <w:w w:val="99"/>
          <w:sz w:val="24"/>
        </w:rPr>
        <w:t xml:space="preserve">            </w:t>
      </w:r>
    </w:p>
    <w:p>
      <w:pPr>
        <w:spacing w:before="134"/>
        <w:ind w:left="392" w:right="0" w:firstLine="0"/>
        <w:jc w:val="left"/>
        <w:rPr>
          <w:b/>
          <w:sz w:val="24"/>
        </w:rPr>
      </w:pPr>
      <w:r>
        <w:rPr>
          <w:b/>
          <w:w w:val="99"/>
          <w:sz w:val="24"/>
        </w:rPr>
        <w:t xml:space="preserve"> </w:t>
      </w:r>
    </w:p>
    <w:p>
      <w:pPr>
        <w:spacing w:before="131"/>
        <w:ind w:left="392" w:right="0" w:firstLine="0"/>
        <w:jc w:val="left"/>
        <w:rPr>
          <w:b/>
          <w:sz w:val="24"/>
        </w:rPr>
      </w:pPr>
      <w:r>
        <w:rPr>
          <w:b/>
          <w:sz w:val="24"/>
        </w:rPr>
        <w:t>法定代表人（签字或盖章）：</w:t>
      </w:r>
      <w:r>
        <w:rPr>
          <w:rFonts w:hint="eastAsia"/>
          <w:b/>
          <w:sz w:val="24"/>
          <w:lang w:val="en-US" w:eastAsia="zh-CN"/>
        </w:rPr>
        <w:t xml:space="preserve">              </w:t>
      </w:r>
      <w:r>
        <w:rPr>
          <w:b/>
          <w:sz w:val="24"/>
        </w:rPr>
        <w:t>法定代表人（签字或盖章）：</w:t>
      </w:r>
      <w:r>
        <w:rPr>
          <w:b/>
          <w:w w:val="99"/>
          <w:sz w:val="24"/>
        </w:rPr>
        <w:t xml:space="preserve">  </w:t>
      </w:r>
    </w:p>
    <w:p>
      <w:pPr>
        <w:spacing w:before="132"/>
        <w:ind w:left="392" w:right="0" w:firstLine="0"/>
        <w:jc w:val="left"/>
        <w:rPr>
          <w:b/>
          <w:sz w:val="24"/>
        </w:rPr>
      </w:pPr>
      <w:r>
        <w:rPr>
          <w:b/>
          <w:w w:val="99"/>
          <w:sz w:val="24"/>
        </w:rPr>
        <w:t xml:space="preserve"> </w:t>
      </w:r>
    </w:p>
    <w:p>
      <w:pPr>
        <w:spacing w:before="38"/>
        <w:ind w:left="392" w:right="0" w:firstLine="0"/>
        <w:jc w:val="left"/>
        <w:rPr>
          <w:b/>
          <w:sz w:val="24"/>
        </w:rPr>
      </w:pPr>
      <w:r>
        <w:rPr>
          <w:b/>
          <w:sz w:val="24"/>
        </w:rPr>
        <w:t>日 期 ：</w:t>
      </w:r>
      <w:r>
        <w:rPr>
          <w:rFonts w:hint="eastAsia"/>
          <w:b/>
          <w:sz w:val="24"/>
          <w:lang w:val="en-US" w:eastAsia="zh-CN"/>
        </w:rPr>
        <w:t xml:space="preserve">   </w:t>
      </w:r>
      <w:r>
        <w:rPr>
          <w:b/>
          <w:sz w:val="24"/>
        </w:rPr>
        <w:t xml:space="preserve"> 年 </w:t>
      </w:r>
      <w:r>
        <w:rPr>
          <w:rFonts w:hint="eastAsia"/>
          <w:b/>
          <w:sz w:val="24"/>
          <w:lang w:val="en-US" w:eastAsia="zh-CN"/>
        </w:rPr>
        <w:t xml:space="preserve">  </w:t>
      </w:r>
      <w:r>
        <w:rPr>
          <w:b/>
          <w:sz w:val="24"/>
        </w:rPr>
        <w:t xml:space="preserve">月 </w:t>
      </w:r>
      <w:r>
        <w:rPr>
          <w:rFonts w:hint="eastAsia"/>
          <w:b/>
          <w:sz w:val="24"/>
          <w:lang w:val="en-US" w:eastAsia="zh-CN"/>
        </w:rPr>
        <w:t xml:space="preserve">  </w:t>
      </w:r>
      <w:r>
        <w:rPr>
          <w:b/>
          <w:sz w:val="24"/>
        </w:rPr>
        <w:t xml:space="preserve">日 </w:t>
      </w:r>
      <w:r>
        <w:rPr>
          <w:rFonts w:hint="eastAsia"/>
          <w:b/>
          <w:sz w:val="24"/>
          <w:lang w:val="en-US" w:eastAsia="zh-CN"/>
        </w:rPr>
        <w:t xml:space="preserve">                      </w:t>
      </w:r>
      <w:r>
        <w:rPr>
          <w:b/>
          <w:sz w:val="24"/>
        </w:rPr>
        <w:t xml:space="preserve">日 期 ： </w:t>
      </w:r>
      <w:r>
        <w:rPr>
          <w:rFonts w:hint="eastAsia"/>
          <w:b/>
          <w:sz w:val="24"/>
          <w:lang w:val="en-US" w:eastAsia="zh-CN"/>
        </w:rPr>
        <w:t xml:space="preserve"> </w:t>
      </w:r>
      <w:r>
        <w:rPr>
          <w:b/>
          <w:sz w:val="24"/>
        </w:rPr>
        <w:t xml:space="preserve">年 </w:t>
      </w:r>
      <w:r>
        <w:rPr>
          <w:rFonts w:hint="eastAsia"/>
          <w:b/>
          <w:sz w:val="24"/>
          <w:lang w:val="en-US" w:eastAsia="zh-CN"/>
        </w:rPr>
        <w:t xml:space="preserve">  </w:t>
      </w:r>
      <w:r>
        <w:rPr>
          <w:b/>
          <w:sz w:val="24"/>
        </w:rPr>
        <w:t>月</w:t>
      </w:r>
      <w:r>
        <w:rPr>
          <w:rFonts w:hint="eastAsia"/>
          <w:b/>
          <w:sz w:val="24"/>
          <w:lang w:val="en-US" w:eastAsia="zh-CN"/>
        </w:rPr>
        <w:t xml:space="preserve">  </w:t>
      </w:r>
      <w:r>
        <w:rPr>
          <w:b/>
          <w:sz w:val="24"/>
        </w:rPr>
        <w:t xml:space="preserve"> 日</w:t>
      </w:r>
      <w:r>
        <w:rPr>
          <w:b/>
          <w:w w:val="99"/>
          <w:sz w:val="24"/>
        </w:rPr>
        <w:t xml:space="preserve"> </w:t>
      </w:r>
    </w:p>
    <w:p>
      <w:pPr>
        <w:spacing w:after="0"/>
        <w:jc w:val="left"/>
        <w:rPr>
          <w:sz w:val="24"/>
        </w:rPr>
        <w:sectPr>
          <w:type w:val="continuous"/>
          <w:pgSz w:w="11910" w:h="16849"/>
          <w:pgMar w:top="1037" w:right="0" w:bottom="1060" w:left="743" w:header="856" w:footer="862" w:gutter="0"/>
          <w:pgNumType w:fmt="decimal"/>
          <w:cols w:space="0" w:num="1"/>
          <w:rtlGutter w:val="0"/>
          <w:docGrid w:linePitch="0" w:charSpace="0"/>
        </w:sectPr>
      </w:pPr>
    </w:p>
    <w:p>
      <w:pPr>
        <w:pStyle w:val="3"/>
        <w:spacing w:before="7"/>
        <w:rPr>
          <w:b/>
          <w:sz w:val="3"/>
        </w:rPr>
      </w:pPr>
    </w:p>
    <w:p>
      <w:pPr>
        <w:pStyle w:val="3"/>
        <w:spacing w:line="20" w:lineRule="exact"/>
        <w:ind w:left="356"/>
        <w:rPr>
          <w:sz w:val="2"/>
        </w:rPr>
      </w:pPr>
      <w:r>
        <w:rPr>
          <w:sz w:val="2"/>
        </w:rPr>
        <w:pict>
          <v:group id="_x0000_s1083" o:spid="_x0000_s1083" o:spt="203" style="height:0.75pt;width:484.9pt;" coordsize="9698,15">
            <o:lock v:ext="edit"/>
            <v:line id="_x0000_s1084" o:spid="_x0000_s1084" o:spt="20" style="position:absolute;left:0;top:7;height:0;width:9698;" stroked="t" coordsize="21600,21600">
              <v:path arrowok="t"/>
              <v:fill focussize="0,0"/>
              <v:stroke weight="0.72pt" color="#000000"/>
              <v:imagedata o:title=""/>
              <o:lock v:ext="edit"/>
            </v:line>
            <w10:wrap type="none"/>
            <w10:anchorlock/>
          </v:group>
        </w:pict>
      </w:r>
    </w:p>
    <w:p>
      <w:pPr>
        <w:spacing w:before="0"/>
        <w:ind w:left="899" w:right="1640" w:firstLine="0"/>
        <w:jc w:val="center"/>
        <w:rPr>
          <w:rFonts w:hint="eastAsia" w:ascii="Microsoft JhengHei" w:eastAsia="Microsoft JhengHei"/>
          <w:b/>
          <w:sz w:val="36"/>
        </w:rPr>
      </w:pPr>
      <w:r>
        <w:rPr>
          <w:rFonts w:hint="eastAsia" w:ascii="Microsoft JhengHei" w:eastAsia="Microsoft JhengHei"/>
          <w:b/>
          <w:sz w:val="36"/>
        </w:rPr>
        <w:t>联合投标授权委托书</w:t>
      </w:r>
    </w:p>
    <w:p>
      <w:pPr>
        <w:pStyle w:val="3"/>
        <w:spacing w:before="2"/>
        <w:rPr>
          <w:rFonts w:ascii="Microsoft JhengHei"/>
          <w:b/>
          <w:sz w:val="33"/>
        </w:rPr>
      </w:pPr>
    </w:p>
    <w:p>
      <w:pPr>
        <w:pStyle w:val="6"/>
        <w:spacing w:line="391" w:lineRule="auto"/>
        <w:ind w:right="1132" w:firstLine="751"/>
        <w:jc w:val="both"/>
      </w:pPr>
      <w:r>
        <w:rPr>
          <w:spacing w:val="-1"/>
        </w:rPr>
        <w:t>本授权委托书声明：根据联合体双方签订的《联合投标协议书》的内容，主办人的法</w:t>
      </w:r>
      <w:r>
        <w:t>定代表人现授权</w:t>
      </w:r>
      <w:r>
        <w:rPr>
          <w:u w:val="single"/>
        </w:rPr>
        <w:t xml:space="preserve">            </w:t>
      </w:r>
      <w:r>
        <w:rPr>
          <w:spacing w:val="-8"/>
        </w:rPr>
        <w:t>为联合投标代理人，代理人在投标、开标、评标、合同谈判过</w:t>
      </w:r>
      <w:r>
        <w:t xml:space="preserve">程中所签署的一切文件和处理与这有关的一切事务， 联合体各方均予以认可并遵守。 </w:t>
      </w:r>
    </w:p>
    <w:p>
      <w:pPr>
        <w:pStyle w:val="6"/>
        <w:spacing w:line="304" w:lineRule="exact"/>
        <w:ind w:left="873"/>
      </w:pPr>
      <w:r>
        <w:t xml:space="preserve"> 特此委托。 </w:t>
      </w:r>
    </w:p>
    <w:p>
      <w:pPr>
        <w:pStyle w:val="3"/>
        <w:rPr>
          <w:sz w:val="20"/>
        </w:rPr>
      </w:pPr>
    </w:p>
    <w:p>
      <w:pPr>
        <w:pStyle w:val="3"/>
        <w:spacing w:before="12"/>
        <w:rPr>
          <w:sz w:val="28"/>
        </w:rPr>
      </w:pPr>
    </w:p>
    <w:p>
      <w:pPr>
        <w:pStyle w:val="6"/>
        <w:spacing w:before="66"/>
        <w:ind w:left="873"/>
      </w:pPr>
      <w:r>
        <w:t xml:space="preserve">授权人（签字或盖章）： </w:t>
      </w:r>
    </w:p>
    <w:p>
      <w:pPr>
        <w:pStyle w:val="3"/>
        <w:rPr>
          <w:sz w:val="20"/>
        </w:rPr>
      </w:pPr>
    </w:p>
    <w:p>
      <w:pPr>
        <w:pStyle w:val="3"/>
        <w:rPr>
          <w:sz w:val="29"/>
        </w:rPr>
      </w:pPr>
    </w:p>
    <w:p>
      <w:pPr>
        <w:pStyle w:val="6"/>
        <w:spacing w:before="66"/>
        <w:ind w:left="873"/>
      </w:pPr>
      <w:r>
        <w:rPr>
          <w:spacing w:val="6"/>
        </w:rPr>
        <w:t xml:space="preserve">日 期 ：      年 月 日 </w:t>
      </w:r>
    </w:p>
    <w:p>
      <w:pPr>
        <w:pStyle w:val="3"/>
        <w:rPr>
          <w:sz w:val="20"/>
        </w:rPr>
      </w:pPr>
    </w:p>
    <w:p>
      <w:pPr>
        <w:pStyle w:val="3"/>
        <w:spacing w:before="10"/>
        <w:rPr>
          <w:sz w:val="28"/>
        </w:rPr>
      </w:pPr>
    </w:p>
    <w:p>
      <w:pPr>
        <w:pStyle w:val="6"/>
        <w:spacing w:before="66"/>
        <w:ind w:left="873"/>
      </w:pPr>
      <w:r>
        <w:t xml:space="preserve">授权代表（签字或盖章）： </w:t>
      </w:r>
    </w:p>
    <w:p>
      <w:pPr>
        <w:pStyle w:val="3"/>
        <w:rPr>
          <w:sz w:val="20"/>
        </w:rPr>
      </w:pPr>
    </w:p>
    <w:p>
      <w:pPr>
        <w:pStyle w:val="3"/>
        <w:spacing w:before="12"/>
        <w:rPr>
          <w:sz w:val="28"/>
        </w:rPr>
      </w:pPr>
    </w:p>
    <w:p>
      <w:pPr>
        <w:pStyle w:val="6"/>
        <w:spacing w:before="67"/>
        <w:ind w:left="873"/>
      </w:pPr>
      <w:r>
        <w:t xml:space="preserve">日 期 ： 年 月 日 </w:t>
      </w: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5"/>
        </w:rPr>
      </w:pPr>
    </w:p>
    <w:p>
      <w:pPr>
        <w:pStyle w:val="6"/>
        <w:spacing w:before="66"/>
        <w:ind w:left="873"/>
      </w:pPr>
      <w:r>
        <w:t xml:space="preserve"> </w:t>
      </w:r>
    </w:p>
    <w:p>
      <w:pPr>
        <w:spacing w:before="144"/>
        <w:ind w:left="392" w:right="0" w:firstLine="0"/>
        <w:jc w:val="left"/>
        <w:rPr>
          <w:b/>
          <w:sz w:val="24"/>
        </w:rPr>
      </w:pPr>
      <w:r>
        <w:rPr>
          <w:b/>
          <w:sz w:val="24"/>
        </w:rPr>
        <w:t>甲 方 单 位 （ 公 章 ）：</w:t>
      </w:r>
      <w:r>
        <w:rPr>
          <w:rFonts w:hint="eastAsia"/>
          <w:b/>
          <w:sz w:val="24"/>
          <w:lang w:val="en-US" w:eastAsia="zh-CN"/>
        </w:rPr>
        <w:t xml:space="preserve">               </w:t>
      </w:r>
      <w:r>
        <w:rPr>
          <w:b/>
          <w:sz w:val="24"/>
        </w:rPr>
        <w:t xml:space="preserve"> 乙 方 单 位 （ 公 章 ）：</w:t>
      </w:r>
      <w:r>
        <w:rPr>
          <w:b/>
          <w:w w:val="99"/>
          <w:sz w:val="24"/>
        </w:rPr>
        <w:t xml:space="preserve">            </w:t>
      </w:r>
    </w:p>
    <w:p>
      <w:pPr>
        <w:spacing w:before="134"/>
        <w:ind w:left="392" w:right="0" w:firstLine="0"/>
        <w:jc w:val="left"/>
        <w:rPr>
          <w:b/>
          <w:sz w:val="24"/>
        </w:rPr>
      </w:pPr>
      <w:r>
        <w:rPr>
          <w:b/>
          <w:w w:val="99"/>
          <w:sz w:val="24"/>
        </w:rPr>
        <w:t xml:space="preserve"> </w:t>
      </w:r>
    </w:p>
    <w:p>
      <w:pPr>
        <w:spacing w:before="132"/>
        <w:ind w:left="392" w:right="0" w:firstLine="0"/>
        <w:jc w:val="left"/>
        <w:rPr>
          <w:b/>
          <w:sz w:val="24"/>
        </w:rPr>
      </w:pPr>
      <w:r>
        <w:rPr>
          <w:b/>
          <w:sz w:val="24"/>
        </w:rPr>
        <w:t xml:space="preserve">法定代表人（签字或盖章）： </w:t>
      </w:r>
      <w:r>
        <w:rPr>
          <w:rFonts w:hint="eastAsia"/>
          <w:b/>
          <w:sz w:val="24"/>
          <w:lang w:val="en-US" w:eastAsia="zh-CN"/>
        </w:rPr>
        <w:t xml:space="preserve">             </w:t>
      </w:r>
      <w:r>
        <w:rPr>
          <w:b/>
          <w:sz w:val="24"/>
        </w:rPr>
        <w:t>法定代表人（签字或盖章）：</w:t>
      </w:r>
      <w:r>
        <w:rPr>
          <w:b/>
          <w:w w:val="99"/>
          <w:sz w:val="24"/>
        </w:rPr>
        <w:t xml:space="preserve">  </w:t>
      </w:r>
    </w:p>
    <w:p>
      <w:pPr>
        <w:spacing w:before="131"/>
        <w:ind w:left="392" w:right="0" w:firstLine="0"/>
        <w:jc w:val="left"/>
        <w:rPr>
          <w:b/>
          <w:sz w:val="24"/>
        </w:rPr>
      </w:pPr>
      <w:r>
        <w:rPr>
          <w:b/>
          <w:w w:val="99"/>
          <w:sz w:val="24"/>
        </w:rPr>
        <w:t xml:space="preserve"> </w:t>
      </w:r>
    </w:p>
    <w:p>
      <w:pPr>
        <w:spacing w:before="39"/>
        <w:ind w:left="392" w:right="0" w:firstLine="0"/>
        <w:jc w:val="left"/>
        <w:rPr>
          <w:b/>
          <w:sz w:val="24"/>
        </w:rPr>
      </w:pPr>
      <w:r>
        <w:rPr>
          <w:b/>
          <w:sz w:val="24"/>
        </w:rPr>
        <w:t>日 期 ：</w:t>
      </w:r>
      <w:r>
        <w:rPr>
          <w:rFonts w:hint="eastAsia"/>
          <w:b/>
          <w:sz w:val="24"/>
          <w:lang w:val="en-US" w:eastAsia="zh-CN"/>
        </w:rPr>
        <w:t xml:space="preserve">  </w:t>
      </w:r>
      <w:r>
        <w:rPr>
          <w:b/>
          <w:sz w:val="24"/>
        </w:rPr>
        <w:t xml:space="preserve"> 年</w:t>
      </w:r>
      <w:r>
        <w:rPr>
          <w:rFonts w:hint="eastAsia"/>
          <w:b/>
          <w:sz w:val="24"/>
          <w:lang w:val="en-US" w:eastAsia="zh-CN"/>
        </w:rPr>
        <w:t xml:space="preserve">  </w:t>
      </w:r>
      <w:r>
        <w:rPr>
          <w:b/>
          <w:sz w:val="24"/>
        </w:rPr>
        <w:t xml:space="preserve"> 月</w:t>
      </w:r>
      <w:r>
        <w:rPr>
          <w:rFonts w:hint="eastAsia"/>
          <w:b/>
          <w:sz w:val="24"/>
          <w:lang w:val="en-US" w:eastAsia="zh-CN"/>
        </w:rPr>
        <w:t xml:space="preserve">  </w:t>
      </w:r>
      <w:r>
        <w:rPr>
          <w:b/>
          <w:sz w:val="24"/>
        </w:rPr>
        <w:t xml:space="preserve"> 日</w:t>
      </w:r>
      <w:r>
        <w:rPr>
          <w:rFonts w:hint="eastAsia"/>
          <w:b/>
          <w:sz w:val="24"/>
          <w:lang w:val="en-US" w:eastAsia="zh-CN"/>
        </w:rPr>
        <w:t xml:space="preserve">                 </w:t>
      </w:r>
      <w:r>
        <w:rPr>
          <w:b/>
          <w:sz w:val="24"/>
        </w:rPr>
        <w:t xml:space="preserve"> 日 期 ： 年 月 日</w:t>
      </w:r>
      <w:r>
        <w:rPr>
          <w:b/>
          <w:w w:val="99"/>
          <w:sz w:val="24"/>
        </w:rPr>
        <w:t xml:space="preserve"> </w:t>
      </w:r>
    </w:p>
    <w:p>
      <w:pPr>
        <w:spacing w:before="12"/>
        <w:ind w:left="392" w:right="0" w:firstLine="0"/>
        <w:jc w:val="left"/>
        <w:rPr>
          <w:b/>
          <w:sz w:val="24"/>
        </w:rPr>
      </w:pPr>
      <w:r>
        <w:rPr>
          <w:b/>
          <w:w w:val="99"/>
          <w:sz w:val="24"/>
        </w:rPr>
        <w:t xml:space="preserve"> </w:t>
      </w:r>
    </w:p>
    <w:p>
      <w:pPr>
        <w:spacing w:before="11"/>
        <w:ind w:left="392" w:right="0" w:firstLine="0"/>
        <w:jc w:val="left"/>
        <w:rPr>
          <w:b/>
          <w:sz w:val="24"/>
        </w:rPr>
      </w:pPr>
      <w:r>
        <w:rPr>
          <w:b/>
          <w:w w:val="99"/>
          <w:sz w:val="24"/>
        </w:rPr>
        <w:t xml:space="preserve"> </w:t>
      </w:r>
    </w:p>
    <w:p>
      <w:pPr>
        <w:spacing w:before="14"/>
        <w:ind w:left="392" w:right="0" w:firstLine="0"/>
        <w:jc w:val="left"/>
        <w:rPr>
          <w:b/>
          <w:sz w:val="24"/>
        </w:rPr>
      </w:pPr>
      <w:r>
        <w:rPr>
          <w:b/>
          <w:w w:val="99"/>
          <w:sz w:val="24"/>
        </w:rPr>
        <w:t xml:space="preserve"> </w:t>
      </w:r>
    </w:p>
    <w:p>
      <w:pPr>
        <w:spacing w:before="12"/>
        <w:ind w:left="392" w:right="0" w:firstLine="0"/>
        <w:jc w:val="left"/>
        <w:rPr>
          <w:b/>
          <w:sz w:val="24"/>
        </w:rPr>
      </w:pPr>
      <w:r>
        <w:rPr>
          <w:b/>
          <w:w w:val="99"/>
          <w:sz w:val="24"/>
        </w:rPr>
        <w:t xml:space="preserve"> </w:t>
      </w:r>
    </w:p>
    <w:p>
      <w:pPr>
        <w:spacing w:before="12"/>
        <w:ind w:left="392" w:right="0" w:firstLine="0"/>
        <w:jc w:val="left"/>
        <w:rPr>
          <w:b/>
          <w:sz w:val="24"/>
        </w:rPr>
      </w:pPr>
      <w:r>
        <w:rPr>
          <w:b/>
          <w:w w:val="99"/>
          <w:sz w:val="24"/>
        </w:rPr>
        <w:t xml:space="preserve"> </w:t>
      </w:r>
    </w:p>
    <w:p>
      <w:pPr>
        <w:spacing w:after="0"/>
        <w:jc w:val="left"/>
        <w:rPr>
          <w:sz w:val="24"/>
        </w:rPr>
        <w:sectPr>
          <w:pgSz w:w="11910" w:h="16849"/>
          <w:pgMar w:top="1037" w:right="0" w:bottom="1060" w:left="743" w:header="856" w:footer="862" w:gutter="0"/>
          <w:pgNumType w:fmt="decimal"/>
          <w:cols w:space="0" w:num="1"/>
          <w:rtlGutter w:val="0"/>
          <w:docGrid w:linePitch="0" w:charSpace="0"/>
        </w:sectPr>
      </w:pPr>
    </w:p>
    <w:p>
      <w:pPr>
        <w:pStyle w:val="3"/>
        <w:spacing w:before="7"/>
        <w:rPr>
          <w:b/>
          <w:sz w:val="3"/>
        </w:rPr>
      </w:pPr>
    </w:p>
    <w:p>
      <w:pPr>
        <w:pStyle w:val="3"/>
        <w:spacing w:line="20" w:lineRule="exact"/>
        <w:ind w:left="356"/>
        <w:rPr>
          <w:sz w:val="2"/>
        </w:rPr>
      </w:pPr>
      <w:r>
        <w:rPr>
          <w:sz w:val="2"/>
        </w:rPr>
        <w:pict>
          <v:group id="_x0000_s1085" o:spid="_x0000_s1085" o:spt="203" style="height:0.75pt;width:484.9pt;" coordsize="9698,15">
            <o:lock v:ext="edit"/>
            <v:line id="_x0000_s1086" o:spid="_x0000_s1086" o:spt="20" style="position:absolute;left:0;top:7;height:0;width:9698;" stroked="t" coordsize="21600,21600">
              <v:path arrowok="t"/>
              <v:fill focussize="0,0"/>
              <v:stroke weight="0.72pt" color="#000000"/>
              <v:imagedata o:title=""/>
              <o:lock v:ext="edit"/>
            </v:line>
            <w10:wrap type="none"/>
            <w10:anchorlock/>
          </v:group>
        </w:pict>
      </w:r>
    </w:p>
    <w:p>
      <w:pPr>
        <w:pStyle w:val="5"/>
        <w:spacing w:before="29"/>
        <w:rPr>
          <w:rFonts w:hint="eastAsia" w:ascii="仿宋" w:eastAsia="仿宋"/>
        </w:rPr>
      </w:pPr>
      <w:bookmarkStart w:id="10" w:name="_bookmark10"/>
      <w:bookmarkEnd w:id="10"/>
      <w:r>
        <w:rPr>
          <w:rFonts w:hint="eastAsia" w:ascii="仿宋" w:eastAsia="仿宋"/>
        </w:rPr>
        <w:t>附件 5：中小企业声明函</w:t>
      </w:r>
    </w:p>
    <w:p>
      <w:pPr>
        <w:pStyle w:val="3"/>
        <w:rPr>
          <w:rFonts w:ascii="仿宋"/>
          <w:b/>
          <w:sz w:val="20"/>
        </w:rPr>
      </w:pPr>
    </w:p>
    <w:p>
      <w:pPr>
        <w:pStyle w:val="3"/>
        <w:rPr>
          <w:rFonts w:ascii="仿宋"/>
          <w:b/>
          <w:sz w:val="20"/>
        </w:rPr>
      </w:pPr>
    </w:p>
    <w:p>
      <w:pPr>
        <w:pStyle w:val="3"/>
        <w:spacing w:before="6"/>
        <w:rPr>
          <w:rFonts w:ascii="仿宋"/>
          <w:b/>
          <w:sz w:val="23"/>
        </w:rPr>
      </w:pPr>
    </w:p>
    <w:p>
      <w:pPr>
        <w:spacing w:before="6"/>
        <w:ind w:left="898" w:right="1640" w:firstLine="0"/>
        <w:jc w:val="center"/>
        <w:rPr>
          <w:rFonts w:hint="eastAsia" w:ascii="Microsoft JhengHei" w:eastAsia="Microsoft JhengHei"/>
          <w:b/>
          <w:sz w:val="36"/>
        </w:rPr>
      </w:pPr>
      <w:r>
        <w:rPr>
          <w:rFonts w:hint="eastAsia" w:ascii="Microsoft JhengHei" w:eastAsia="Microsoft JhengHei"/>
          <w:b/>
          <w:sz w:val="36"/>
        </w:rPr>
        <w:t>中小企业声明函（货物）</w:t>
      </w:r>
    </w:p>
    <w:p>
      <w:pPr>
        <w:pStyle w:val="3"/>
        <w:spacing w:before="2"/>
        <w:rPr>
          <w:rFonts w:ascii="Microsoft JhengHei"/>
          <w:b/>
          <w:sz w:val="24"/>
        </w:rPr>
      </w:pPr>
    </w:p>
    <w:p>
      <w:pPr>
        <w:pStyle w:val="6"/>
        <w:spacing w:line="364" w:lineRule="auto"/>
        <w:ind w:right="1011" w:firstLine="480"/>
      </w:pPr>
      <w:r>
        <w:rPr>
          <w:spacing w:val="-25"/>
        </w:rPr>
        <w:t>本公司</w:t>
      </w:r>
      <w:r>
        <w:t>（联合体</w:t>
      </w:r>
      <w:r>
        <w:rPr>
          <w:spacing w:val="-75"/>
        </w:rPr>
        <w:t>）</w:t>
      </w:r>
      <w:r>
        <w:rPr>
          <w:spacing w:val="-13"/>
        </w:rPr>
        <w:t>郑重声明，根据《政府采购促进中小企业发展管理办法</w:t>
      </w:r>
      <w:r>
        <w:rPr>
          <w:spacing w:val="-149"/>
        </w:rPr>
        <w:t>》</w:t>
      </w:r>
      <w:r>
        <w:t>（财库﹝2020﹞ 46</w:t>
      </w:r>
      <w:r>
        <w:rPr>
          <w:spacing w:val="-1"/>
        </w:rPr>
        <w:t xml:space="preserve"> 号</w:t>
      </w:r>
      <w:r>
        <w:t>）的规定，本公司 （联合体）参加</w:t>
      </w:r>
      <w:r>
        <w:rPr>
          <w:u w:val="single"/>
        </w:rPr>
        <w:t xml:space="preserve">   （单位名称）     </w:t>
      </w:r>
      <w:r>
        <w:t>的</w:t>
      </w:r>
      <w:r>
        <w:rPr>
          <w:u w:val="single"/>
        </w:rPr>
        <w:t xml:space="preserve">   （项目名称）   </w:t>
      </w:r>
      <w:r>
        <w:t>采购</w:t>
      </w:r>
      <w:r>
        <w:rPr>
          <w:spacing w:val="-14"/>
        </w:rPr>
        <w:t xml:space="preserve">活动，提供的货物全部由符合政策要求的中小企业制造。相关企业 </w:t>
      </w:r>
      <w:r>
        <w:t>（</w:t>
      </w:r>
      <w:r>
        <w:rPr>
          <w:spacing w:val="-2"/>
        </w:rPr>
        <w:t>含联合体中的中小企业、</w:t>
      </w:r>
      <w:r>
        <w:t xml:space="preserve">签订分包意向协议的中小企业） 的具体情况如下：  </w:t>
      </w:r>
    </w:p>
    <w:p>
      <w:pPr>
        <w:pStyle w:val="6"/>
        <w:numPr>
          <w:ilvl w:val="0"/>
          <w:numId w:val="49"/>
        </w:numPr>
        <w:tabs>
          <w:tab w:val="left" w:pos="1115"/>
        </w:tabs>
        <w:spacing w:before="0" w:after="0" w:line="364" w:lineRule="auto"/>
        <w:ind w:left="392" w:right="1011" w:firstLine="480"/>
        <w:jc w:val="left"/>
      </w:pPr>
      <w:r>
        <w:rPr>
          <w:u w:val="single"/>
        </w:rPr>
        <w:t>（标的名称</w:t>
      </w:r>
      <w:r>
        <w:rPr>
          <w:spacing w:val="-27"/>
          <w:u w:val="single"/>
        </w:rPr>
        <w:t>）</w:t>
      </w:r>
      <w:r>
        <w:rPr>
          <w:spacing w:val="-13"/>
        </w:rPr>
        <w:t xml:space="preserve"> ，属于</w:t>
      </w:r>
      <w:r>
        <w:rPr>
          <w:u w:val="single"/>
        </w:rPr>
        <w:t>（采购文件中明确的所属行业</w:t>
      </w:r>
      <w:r>
        <w:rPr>
          <w:spacing w:val="-26"/>
          <w:u w:val="single"/>
        </w:rPr>
        <w:t>）</w:t>
      </w:r>
      <w:r>
        <w:rPr>
          <w:u w:val="single"/>
        </w:rPr>
        <w:t xml:space="preserve"> 行业</w:t>
      </w:r>
      <w:r>
        <w:rPr>
          <w:spacing w:val="-12"/>
        </w:rPr>
        <w:t>；制造商为</w:t>
      </w:r>
      <w:r>
        <w:rPr>
          <w:u w:val="single"/>
        </w:rPr>
        <w:t>（企业名称</w:t>
      </w:r>
      <w:r>
        <w:rPr>
          <w:spacing w:val="-19"/>
          <w:u w:val="single"/>
        </w:rPr>
        <w:t>）</w:t>
      </w:r>
      <w:r>
        <w:rPr>
          <w:spacing w:val="-19"/>
        </w:rPr>
        <w:t xml:space="preserve">， </w:t>
      </w:r>
      <w:r>
        <w:t>从业人员</w:t>
      </w:r>
      <w:r>
        <w:rPr>
          <w:u w:val="single"/>
        </w:rPr>
        <w:t xml:space="preserve">    </w:t>
      </w:r>
      <w:r>
        <w:rPr>
          <w:spacing w:val="-11"/>
        </w:rPr>
        <w:t>人，营业收入为</w:t>
      </w:r>
      <w:r>
        <w:rPr>
          <w:u w:val="single"/>
        </w:rPr>
        <w:t xml:space="preserve">       </w:t>
      </w:r>
      <w:r>
        <w:rPr>
          <w:spacing w:val="-10"/>
        </w:rPr>
        <w:t>万元，资产总额为</w:t>
      </w:r>
      <w:r>
        <w:rPr>
          <w:u w:val="single"/>
        </w:rPr>
        <w:t xml:space="preserve">      </w:t>
      </w:r>
      <w:r>
        <w:t>万元</w:t>
      </w:r>
      <w:r>
        <w:rPr>
          <w:position w:val="12"/>
          <w:sz w:val="12"/>
        </w:rPr>
        <w:t xml:space="preserve"> 1</w:t>
      </w:r>
      <w:r>
        <w:rPr>
          <w:spacing w:val="-44"/>
        </w:rPr>
        <w:t>，属于</w:t>
      </w:r>
      <w:r>
        <w:t>（</w:t>
      </w:r>
      <w:r>
        <w:rPr>
          <w:spacing w:val="-9"/>
          <w:u w:val="single"/>
        </w:rPr>
        <w:t>中型企业、小 型企业、微型企业）</w:t>
      </w:r>
      <w:r>
        <w:rPr>
          <w:spacing w:val="-9"/>
        </w:rPr>
        <w:t xml:space="preserve">；  </w:t>
      </w:r>
    </w:p>
    <w:p>
      <w:pPr>
        <w:pStyle w:val="6"/>
        <w:numPr>
          <w:ilvl w:val="0"/>
          <w:numId w:val="49"/>
        </w:numPr>
        <w:tabs>
          <w:tab w:val="left" w:pos="1115"/>
        </w:tabs>
        <w:spacing w:before="0" w:after="0" w:line="364" w:lineRule="auto"/>
        <w:ind w:left="392" w:right="1011" w:firstLine="480"/>
        <w:jc w:val="both"/>
      </w:pPr>
      <w:r>
        <w:rPr>
          <w:u w:val="single"/>
        </w:rPr>
        <w:t>（标的名称</w:t>
      </w:r>
      <w:r>
        <w:rPr>
          <w:spacing w:val="-27"/>
          <w:u w:val="single"/>
        </w:rPr>
        <w:t>）</w:t>
      </w:r>
      <w:r>
        <w:rPr>
          <w:spacing w:val="-13"/>
        </w:rPr>
        <w:t xml:space="preserve"> ，属于</w:t>
      </w:r>
      <w:r>
        <w:t>（</w:t>
      </w:r>
      <w:r>
        <w:rPr>
          <w:u w:val="single"/>
        </w:rPr>
        <w:t>采购文件中明确的所属行业</w:t>
      </w:r>
      <w:r>
        <w:rPr>
          <w:spacing w:val="-26"/>
          <w:u w:val="single"/>
        </w:rPr>
        <w:t>）</w:t>
      </w:r>
      <w:r>
        <w:rPr>
          <w:u w:val="single"/>
        </w:rPr>
        <w:t xml:space="preserve"> 行业</w:t>
      </w:r>
      <w:r>
        <w:rPr>
          <w:spacing w:val="-12"/>
        </w:rPr>
        <w:t>；制造商为</w:t>
      </w:r>
      <w:r>
        <w:rPr>
          <w:u w:val="single"/>
        </w:rPr>
        <w:t>（企业名称</w:t>
      </w:r>
      <w:r>
        <w:rPr>
          <w:spacing w:val="-19"/>
          <w:u w:val="single"/>
        </w:rPr>
        <w:t>）</w:t>
      </w:r>
      <w:r>
        <w:rPr>
          <w:spacing w:val="-19"/>
        </w:rPr>
        <w:t xml:space="preserve">， </w:t>
      </w:r>
      <w:r>
        <w:t>从业人员</w:t>
      </w:r>
      <w:r>
        <w:rPr>
          <w:u w:val="single"/>
        </w:rPr>
        <w:t xml:space="preserve">     </w:t>
      </w:r>
      <w:r>
        <w:t xml:space="preserve"> 人，营业收入为</w:t>
      </w:r>
      <w:r>
        <w:rPr>
          <w:u w:val="single"/>
        </w:rPr>
        <w:t xml:space="preserve">      </w:t>
      </w:r>
      <w:r>
        <w:t xml:space="preserve"> 万元，资产总额为</w:t>
      </w:r>
      <w:r>
        <w:rPr>
          <w:u w:val="single"/>
        </w:rPr>
        <w:t xml:space="preserve">      </w:t>
      </w:r>
      <w:r>
        <w:t xml:space="preserve"> 万元，属于</w:t>
      </w:r>
      <w:r>
        <w:rPr>
          <w:u w:val="single"/>
        </w:rPr>
        <w:t>（中型企业、小型企业、微型企业）</w:t>
      </w:r>
      <w:r>
        <w:t xml:space="preserve">； </w:t>
      </w:r>
    </w:p>
    <w:p>
      <w:pPr>
        <w:pStyle w:val="6"/>
        <w:spacing w:line="307" w:lineRule="exact"/>
        <w:ind w:left="873"/>
      </w:pPr>
      <w:r>
        <w:t xml:space="preserve"> …… </w:t>
      </w:r>
    </w:p>
    <w:p>
      <w:pPr>
        <w:pStyle w:val="6"/>
        <w:spacing w:before="154" w:line="364" w:lineRule="auto"/>
        <w:ind w:right="1170" w:firstLine="480"/>
      </w:pPr>
      <w:r>
        <w:t xml:space="preserve">以上企业，不属于大企业的分支机构，不存在控股股东为大企业的情形，也不存在与大企业的负责人为同一人的情形。  </w:t>
      </w:r>
    </w:p>
    <w:p>
      <w:pPr>
        <w:pStyle w:val="6"/>
        <w:spacing w:before="1"/>
        <w:ind w:left="873"/>
      </w:pPr>
      <w:r>
        <w:t>本企业对上述声明内容的真实性负责。如有虚假，将依法承担相应责任。</w:t>
      </w: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spacing w:before="7"/>
        <w:rPr>
          <w:sz w:val="19"/>
        </w:rPr>
      </w:pPr>
    </w:p>
    <w:p>
      <w:pPr>
        <w:spacing w:before="67"/>
        <w:ind w:left="392" w:right="0" w:firstLine="0"/>
        <w:jc w:val="left"/>
        <w:rPr>
          <w:b/>
          <w:sz w:val="24"/>
        </w:rPr>
      </w:pPr>
      <w:r>
        <w:rPr>
          <w:b/>
          <w:w w:val="99"/>
          <w:sz w:val="24"/>
        </w:rPr>
        <w:t xml:space="preserve"> </w:t>
      </w:r>
    </w:p>
    <w:p>
      <w:pPr>
        <w:spacing w:before="52"/>
        <w:ind w:left="392" w:right="0" w:firstLine="0"/>
        <w:jc w:val="left"/>
        <w:rPr>
          <w:b/>
          <w:sz w:val="24"/>
        </w:rPr>
      </w:pPr>
      <w:r>
        <w:rPr>
          <w:b/>
          <w:sz w:val="24"/>
        </w:rPr>
        <w:t>投标人（公章）：</w:t>
      </w:r>
      <w:r>
        <w:rPr>
          <w:b/>
          <w:w w:val="99"/>
          <w:sz w:val="24"/>
        </w:rPr>
        <w:t xml:space="preserve"> </w:t>
      </w:r>
    </w:p>
    <w:p>
      <w:pPr>
        <w:pStyle w:val="3"/>
        <w:rPr>
          <w:b/>
          <w:sz w:val="20"/>
        </w:rPr>
      </w:pPr>
    </w:p>
    <w:p>
      <w:pPr>
        <w:pStyle w:val="3"/>
        <w:rPr>
          <w:b/>
          <w:sz w:val="20"/>
        </w:rPr>
      </w:pPr>
    </w:p>
    <w:p>
      <w:pPr>
        <w:pStyle w:val="3"/>
        <w:spacing w:before="1"/>
        <w:rPr>
          <w:b/>
          <w:sz w:val="28"/>
        </w:rPr>
      </w:pPr>
    </w:p>
    <w:p>
      <w:pPr>
        <w:spacing w:before="67"/>
        <w:ind w:left="392" w:right="0" w:firstLine="0"/>
        <w:jc w:val="left"/>
        <w:rPr>
          <w:b/>
          <w:sz w:val="24"/>
        </w:rPr>
      </w:pPr>
      <w:r>
        <w:rPr>
          <w:b/>
          <w:sz w:val="24"/>
        </w:rPr>
        <w:t>日 期 ： 年 月 日</w:t>
      </w:r>
      <w:r>
        <w:rPr>
          <w:b/>
          <w:w w:val="99"/>
          <w:sz w:val="24"/>
        </w:rPr>
        <w:t xml:space="preserve"> </w:t>
      </w:r>
    </w:p>
    <w:p>
      <w:pPr>
        <w:pStyle w:val="3"/>
        <w:rPr>
          <w:b/>
          <w:sz w:val="20"/>
        </w:rPr>
      </w:pPr>
    </w:p>
    <w:p>
      <w:pPr>
        <w:pStyle w:val="3"/>
        <w:rPr>
          <w:b/>
          <w:sz w:val="20"/>
        </w:rPr>
      </w:pPr>
    </w:p>
    <w:p>
      <w:pPr>
        <w:pStyle w:val="3"/>
        <w:rPr>
          <w:b/>
          <w:sz w:val="20"/>
        </w:rPr>
      </w:pPr>
    </w:p>
    <w:p>
      <w:pPr>
        <w:pStyle w:val="3"/>
        <w:spacing w:before="12"/>
        <w:rPr>
          <w:b/>
          <w:sz w:val="17"/>
        </w:rPr>
      </w:pPr>
    </w:p>
    <w:p>
      <w:pPr>
        <w:spacing w:before="78"/>
        <w:ind w:left="1482" w:right="0" w:firstLine="0"/>
        <w:jc w:val="left"/>
        <w:rPr>
          <w:sz w:val="18"/>
        </w:rPr>
      </w:pPr>
      <w:r>
        <w:rPr>
          <w:rFonts w:ascii="Times New Roman" w:eastAsia="Times New Roman"/>
          <w:position w:val="6"/>
          <w:sz w:val="11"/>
        </w:rPr>
        <w:t xml:space="preserve">1 </w:t>
      </w:r>
      <w:r>
        <w:rPr>
          <w:sz w:val="18"/>
        </w:rPr>
        <w:t>从业人员、营业收入、资产总额填报上一年度数据，无上一年度数据的新成立企业可不填报。</w:t>
      </w:r>
    </w:p>
    <w:p>
      <w:pPr>
        <w:spacing w:after="0"/>
        <w:jc w:val="left"/>
        <w:rPr>
          <w:sz w:val="18"/>
        </w:rPr>
        <w:sectPr>
          <w:pgSz w:w="11910" w:h="16849"/>
          <w:pgMar w:top="1037" w:right="0" w:bottom="1060" w:left="743" w:header="856" w:footer="862" w:gutter="0"/>
          <w:pgNumType w:fmt="decimal"/>
          <w:cols w:space="0" w:num="1"/>
          <w:rtlGutter w:val="0"/>
          <w:docGrid w:linePitch="0" w:charSpace="0"/>
        </w:sectPr>
      </w:pPr>
    </w:p>
    <w:p>
      <w:pPr>
        <w:pStyle w:val="3"/>
        <w:spacing w:before="7"/>
        <w:rPr>
          <w:sz w:val="3"/>
        </w:rPr>
      </w:pPr>
    </w:p>
    <w:p>
      <w:pPr>
        <w:pStyle w:val="3"/>
        <w:spacing w:line="20" w:lineRule="exact"/>
        <w:ind w:left="356"/>
        <w:rPr>
          <w:sz w:val="2"/>
        </w:rPr>
      </w:pPr>
      <w:r>
        <w:rPr>
          <w:sz w:val="2"/>
        </w:rPr>
        <w:pict>
          <v:group id="_x0000_s1087" o:spid="_x0000_s1087" o:spt="203" style="height:0.75pt;width:484.9pt;" coordsize="9698,15">
            <o:lock v:ext="edit"/>
            <v:line id="_x0000_s1088" o:spid="_x0000_s1088" o:spt="20" style="position:absolute;left:0;top:7;height:0;width:9698;" stroked="t" coordsize="21600,21600">
              <v:path arrowok="t"/>
              <v:fill focussize="0,0"/>
              <v:stroke weight="0.72pt" color="#000000"/>
              <v:imagedata o:title=""/>
              <o:lock v:ext="edit"/>
            </v:line>
            <w10:wrap type="none"/>
            <w10:anchorlock/>
          </v:group>
        </w:pict>
      </w:r>
    </w:p>
    <w:p>
      <w:pPr>
        <w:pStyle w:val="5"/>
        <w:spacing w:before="29"/>
        <w:rPr>
          <w:b w:val="0"/>
        </w:rPr>
      </w:pPr>
      <w:bookmarkStart w:id="11" w:name="_bookmark11"/>
      <w:bookmarkEnd w:id="11"/>
      <w:r>
        <w:rPr>
          <w:rFonts w:hint="eastAsia" w:ascii="仿宋" w:eastAsia="仿宋"/>
        </w:rPr>
        <w:t>附件 6：残疾人福利性单位声明函</w:t>
      </w:r>
      <w:r>
        <w:rPr>
          <w:b w:val="0"/>
        </w:rPr>
        <w:t xml:space="preserve"> </w:t>
      </w:r>
    </w:p>
    <w:p>
      <w:pPr>
        <w:pStyle w:val="3"/>
        <w:rPr>
          <w:sz w:val="20"/>
        </w:rPr>
      </w:pPr>
    </w:p>
    <w:p>
      <w:pPr>
        <w:pStyle w:val="3"/>
        <w:rPr>
          <w:sz w:val="20"/>
        </w:rPr>
      </w:pPr>
    </w:p>
    <w:p>
      <w:pPr>
        <w:pStyle w:val="3"/>
        <w:rPr>
          <w:sz w:val="20"/>
        </w:rPr>
      </w:pPr>
    </w:p>
    <w:p>
      <w:pPr>
        <w:pStyle w:val="3"/>
        <w:spacing w:before="4"/>
      </w:pPr>
    </w:p>
    <w:p>
      <w:pPr>
        <w:spacing w:before="6"/>
        <w:ind w:left="898" w:right="1640" w:firstLine="0"/>
        <w:jc w:val="center"/>
        <w:rPr>
          <w:rFonts w:hint="eastAsia" w:ascii="Microsoft JhengHei" w:eastAsia="Microsoft JhengHei"/>
          <w:b/>
          <w:sz w:val="36"/>
        </w:rPr>
      </w:pPr>
      <w:r>
        <w:rPr>
          <w:rFonts w:hint="eastAsia" w:ascii="Microsoft JhengHei" w:eastAsia="Microsoft JhengHei"/>
          <w:b/>
          <w:sz w:val="36"/>
        </w:rPr>
        <w:t>残疾人福利性单位声明函</w:t>
      </w:r>
    </w:p>
    <w:p>
      <w:pPr>
        <w:pStyle w:val="3"/>
        <w:spacing w:before="9"/>
        <w:rPr>
          <w:rFonts w:ascii="Microsoft JhengHei"/>
          <w:b/>
          <w:sz w:val="39"/>
        </w:rPr>
      </w:pPr>
    </w:p>
    <w:p>
      <w:pPr>
        <w:pStyle w:val="6"/>
        <w:spacing w:line="468" w:lineRule="auto"/>
        <w:ind w:right="1109" w:firstLine="480"/>
      </w:pPr>
      <w:r>
        <w:t>本单位郑重声明，根据《财政部 民政部 中国残疾人联合会关于促进残疾人就业政府采购政策的通知》（财库〔2017〕 141</w:t>
      </w:r>
      <w:r>
        <w:rPr>
          <w:spacing w:val="-30"/>
        </w:rPr>
        <w:t xml:space="preserve"> 号</w:t>
      </w:r>
      <w:r>
        <w:t>）</w:t>
      </w:r>
      <w:r>
        <w:rPr>
          <w:spacing w:val="-1"/>
        </w:rPr>
        <w:t>的规定，本单位为符合条件的残疾人福利性单位，</w:t>
      </w:r>
    </w:p>
    <w:p>
      <w:pPr>
        <w:pStyle w:val="6"/>
        <w:tabs>
          <w:tab w:val="left" w:pos="4250"/>
          <w:tab w:val="left" w:pos="7382"/>
        </w:tabs>
        <w:spacing w:before="1"/>
      </w:pPr>
      <w:r>
        <w:pict>
          <v:group id="_x0000_s1089" o:spid="_x0000_s1089" o:spt="203" style="position:absolute;left:0pt;margin-left:128.75pt;margin-top:13.4pt;height:0.95pt;width:120.75pt;mso-position-horizontal-relative:page;z-index:-251644928;mso-width-relative:page;mso-height-relative:page;" coordorigin="2576,268" coordsize="2415,19">
            <o:lock v:ext="edit"/>
            <v:shape id="_x0000_s1090" o:spid="_x0000_s1090" style="position:absolute;left:2575;top:271;height:2;width:2411;" filled="f" stroked="t" coordorigin="2576,271" coordsize="2411,0" path="m2576,271l2936,271m4626,271l4986,271e">
              <v:path arrowok="t"/>
              <v:fill on="f" focussize="0,0"/>
              <v:stroke weight="0.281968503937008pt" color="#000000"/>
              <v:imagedata o:title=""/>
              <o:lock v:ext="edit"/>
            </v:shape>
            <v:line id="_x0000_s1091" o:spid="_x0000_s1091" o:spt="20" style="position:absolute;left:2816;top:281;height:0;width:2174;" stroked="t" coordsize="21600,21600">
              <v:path arrowok="t"/>
              <v:fill focussize="0,0"/>
              <v:stroke weight="0.6pt" color="#000000"/>
              <v:imagedata o:title=""/>
              <o:lock v:ext="edit"/>
            </v:line>
          </v:group>
        </w:pict>
      </w:r>
      <w:r>
        <w:t>且本单位参加</w:t>
      </w:r>
      <w:r>
        <w:tab/>
      </w:r>
      <w:r>
        <w:t>单位的</w:t>
      </w:r>
      <w:r>
        <w:rPr>
          <w:u w:val="single"/>
        </w:rPr>
        <w:t xml:space="preserve"> </w:t>
      </w:r>
      <w:r>
        <w:rPr>
          <w:spacing w:val="2"/>
          <w:u w:val="single"/>
        </w:rPr>
        <w:t xml:space="preserve"> </w:t>
      </w:r>
      <w:r>
        <w:rPr>
          <w:u w:val="single"/>
        </w:rPr>
        <w:t>_</w:t>
      </w:r>
      <w:r>
        <w:rPr>
          <w:u w:val="single"/>
        </w:rPr>
        <w:tab/>
      </w:r>
      <w:r>
        <w:t>项目采购活动提供本单位</w:t>
      </w:r>
    </w:p>
    <w:p>
      <w:pPr>
        <w:pStyle w:val="3"/>
        <w:spacing w:before="9"/>
        <w:rPr>
          <w:sz w:val="17"/>
        </w:rPr>
      </w:pPr>
    </w:p>
    <w:p>
      <w:pPr>
        <w:pStyle w:val="6"/>
        <w:spacing w:before="66" w:line="468" w:lineRule="auto"/>
        <w:ind w:right="1130"/>
      </w:pPr>
      <w:r>
        <w:rPr>
          <w:spacing w:val="-17"/>
        </w:rPr>
        <w:t>制造的货物</w:t>
      </w:r>
      <w:r>
        <w:t>（由本单位承担工程/提供服务</w:t>
      </w:r>
      <w:r>
        <w:rPr>
          <w:spacing w:val="-81"/>
        </w:rPr>
        <w:t>）</w:t>
      </w:r>
      <w:r>
        <w:rPr>
          <w:spacing w:val="-14"/>
        </w:rPr>
        <w:t>，或者提供其他残疾人福利性单位制造的货物</w:t>
      </w:r>
      <w:r>
        <w:t>（</w:t>
      </w:r>
      <w:r>
        <w:rPr>
          <w:spacing w:val="-15"/>
        </w:rPr>
        <w:t>不</w:t>
      </w:r>
      <w:r>
        <w:t xml:space="preserve">包括使用非残疾人福利性单位注册商标的货物）。 </w:t>
      </w:r>
    </w:p>
    <w:p>
      <w:pPr>
        <w:pStyle w:val="6"/>
        <w:spacing w:before="1"/>
        <w:ind w:left="873"/>
      </w:pPr>
      <w:r>
        <w:t>本单位对上述声明的真实性负责。如有虚假，将依法承担相应责任。</w:t>
      </w:r>
    </w:p>
    <w:p>
      <w:pPr>
        <w:pStyle w:val="3"/>
        <w:rPr>
          <w:sz w:val="24"/>
        </w:rPr>
      </w:pPr>
    </w:p>
    <w:p>
      <w:pPr>
        <w:pStyle w:val="3"/>
        <w:rPr>
          <w:sz w:val="24"/>
        </w:rPr>
      </w:pPr>
    </w:p>
    <w:p>
      <w:pPr>
        <w:pStyle w:val="3"/>
        <w:rPr>
          <w:sz w:val="24"/>
        </w:rPr>
      </w:pPr>
    </w:p>
    <w:p>
      <w:pPr>
        <w:pStyle w:val="3"/>
        <w:rPr>
          <w:sz w:val="24"/>
        </w:rPr>
      </w:pPr>
    </w:p>
    <w:p>
      <w:pPr>
        <w:pStyle w:val="3"/>
        <w:rPr>
          <w:sz w:val="24"/>
        </w:rPr>
      </w:pPr>
    </w:p>
    <w:p>
      <w:pPr>
        <w:pStyle w:val="3"/>
        <w:rPr>
          <w:sz w:val="24"/>
        </w:rPr>
      </w:pPr>
    </w:p>
    <w:p>
      <w:pPr>
        <w:pStyle w:val="3"/>
        <w:rPr>
          <w:sz w:val="24"/>
        </w:rPr>
      </w:pPr>
    </w:p>
    <w:p>
      <w:pPr>
        <w:pStyle w:val="3"/>
        <w:rPr>
          <w:sz w:val="24"/>
        </w:rPr>
      </w:pPr>
    </w:p>
    <w:p>
      <w:pPr>
        <w:pStyle w:val="3"/>
        <w:rPr>
          <w:sz w:val="24"/>
        </w:rPr>
      </w:pPr>
    </w:p>
    <w:p>
      <w:pPr>
        <w:pStyle w:val="3"/>
        <w:spacing w:before="12"/>
        <w:rPr>
          <w:sz w:val="32"/>
        </w:rPr>
      </w:pPr>
    </w:p>
    <w:p>
      <w:pPr>
        <w:spacing w:before="0"/>
        <w:ind w:left="392" w:right="0" w:firstLine="0"/>
        <w:jc w:val="left"/>
        <w:rPr>
          <w:b/>
          <w:sz w:val="24"/>
        </w:rPr>
      </w:pPr>
      <w:r>
        <w:rPr>
          <w:b/>
          <w:w w:val="99"/>
          <w:sz w:val="24"/>
        </w:rPr>
        <w:t xml:space="preserve"> </w:t>
      </w:r>
    </w:p>
    <w:p>
      <w:pPr>
        <w:spacing w:before="53"/>
        <w:ind w:left="392" w:right="0" w:firstLine="0"/>
        <w:jc w:val="left"/>
        <w:rPr>
          <w:b/>
          <w:sz w:val="24"/>
        </w:rPr>
      </w:pPr>
      <w:r>
        <w:rPr>
          <w:b/>
          <w:sz w:val="24"/>
        </w:rPr>
        <w:t>投标人（公章）：</w:t>
      </w:r>
      <w:r>
        <w:rPr>
          <w:b/>
          <w:w w:val="99"/>
          <w:sz w:val="24"/>
        </w:rPr>
        <w:t xml:space="preserve"> </w:t>
      </w:r>
    </w:p>
    <w:p>
      <w:pPr>
        <w:pStyle w:val="3"/>
        <w:rPr>
          <w:b/>
          <w:sz w:val="20"/>
        </w:rPr>
      </w:pPr>
    </w:p>
    <w:p>
      <w:pPr>
        <w:pStyle w:val="3"/>
        <w:rPr>
          <w:b/>
          <w:sz w:val="20"/>
        </w:rPr>
      </w:pPr>
    </w:p>
    <w:p>
      <w:pPr>
        <w:pStyle w:val="3"/>
        <w:rPr>
          <w:b/>
          <w:sz w:val="20"/>
        </w:rPr>
      </w:pPr>
    </w:p>
    <w:p>
      <w:pPr>
        <w:pStyle w:val="3"/>
        <w:spacing w:before="10"/>
        <w:rPr>
          <w:b/>
          <w:sz w:val="25"/>
        </w:rPr>
      </w:pPr>
    </w:p>
    <w:p>
      <w:pPr>
        <w:spacing w:before="67"/>
        <w:ind w:left="392" w:right="0" w:firstLine="0"/>
        <w:jc w:val="left"/>
        <w:rPr>
          <w:b/>
          <w:sz w:val="24"/>
        </w:rPr>
      </w:pPr>
      <w:r>
        <w:rPr>
          <w:b/>
          <w:sz w:val="24"/>
        </w:rPr>
        <w:t>日 期 ： 年 月 日</w:t>
      </w:r>
    </w:p>
    <w:p>
      <w:pPr>
        <w:pStyle w:val="3"/>
        <w:rPr>
          <w:b/>
          <w:sz w:val="24"/>
        </w:rPr>
      </w:pPr>
    </w:p>
    <w:p>
      <w:pPr>
        <w:pStyle w:val="3"/>
        <w:spacing w:before="6"/>
        <w:rPr>
          <w:b/>
          <w:sz w:val="27"/>
        </w:rPr>
      </w:pPr>
    </w:p>
    <w:p>
      <w:pPr>
        <w:pStyle w:val="6"/>
        <w:ind w:left="873"/>
      </w:pPr>
      <w:r>
        <w:t xml:space="preserve"> </w:t>
      </w:r>
    </w:p>
    <w:p>
      <w:pPr>
        <w:spacing w:after="0"/>
        <w:sectPr>
          <w:footerReference r:id="rId11" w:type="default"/>
          <w:pgSz w:w="11910" w:h="16849"/>
          <w:pgMar w:top="1037" w:right="0" w:bottom="1060" w:left="743" w:header="856" w:footer="862" w:gutter="0"/>
          <w:pgNumType w:fmt="decimal"/>
          <w:cols w:space="0" w:num="1"/>
          <w:rtlGutter w:val="0"/>
          <w:docGrid w:linePitch="0" w:charSpace="0"/>
        </w:sectPr>
      </w:pPr>
    </w:p>
    <w:p>
      <w:pPr>
        <w:pStyle w:val="3"/>
        <w:spacing w:before="7"/>
        <w:rPr>
          <w:sz w:val="3"/>
        </w:rPr>
      </w:pPr>
    </w:p>
    <w:p>
      <w:pPr>
        <w:pStyle w:val="3"/>
        <w:spacing w:line="20" w:lineRule="exact"/>
        <w:ind w:left="356"/>
        <w:rPr>
          <w:sz w:val="2"/>
        </w:rPr>
      </w:pPr>
      <w:r>
        <w:rPr>
          <w:sz w:val="2"/>
        </w:rPr>
        <w:pict>
          <v:group id="_x0000_s1092" o:spid="_x0000_s1092" o:spt="203" style="height:0.75pt;width:484.9pt;" coordsize="9698,15">
            <o:lock v:ext="edit"/>
            <v:line id="_x0000_s1093" o:spid="_x0000_s1093" o:spt="20" style="position:absolute;left:0;top:7;height:0;width:9698;" stroked="t" coordsize="21600,21600">
              <v:path arrowok="t"/>
              <v:fill focussize="0,0"/>
              <v:stroke weight="0.72pt" color="#000000"/>
              <v:imagedata o:title=""/>
              <o:lock v:ext="edit"/>
            </v:line>
            <w10:wrap type="none"/>
            <w10:anchorlock/>
          </v:group>
        </w:pict>
      </w:r>
    </w:p>
    <w:p>
      <w:pPr>
        <w:pStyle w:val="5"/>
        <w:spacing w:before="29"/>
        <w:rPr>
          <w:rFonts w:hint="eastAsia" w:ascii="仿宋" w:eastAsia="仿宋"/>
        </w:rPr>
      </w:pPr>
      <w:bookmarkStart w:id="12" w:name="_bookmark12"/>
      <w:bookmarkEnd w:id="12"/>
      <w:r>
        <w:rPr>
          <w:rFonts w:hint="eastAsia" w:ascii="仿宋" w:eastAsia="仿宋"/>
        </w:rPr>
        <w:t>附件 7：技术商务文件封面格式及目录</w:t>
      </w:r>
    </w:p>
    <w:p>
      <w:pPr>
        <w:pStyle w:val="3"/>
        <w:rPr>
          <w:rFonts w:ascii="仿宋"/>
          <w:b/>
          <w:sz w:val="20"/>
        </w:rPr>
      </w:pPr>
    </w:p>
    <w:p>
      <w:pPr>
        <w:pStyle w:val="3"/>
        <w:rPr>
          <w:rFonts w:ascii="仿宋"/>
          <w:b/>
          <w:sz w:val="20"/>
        </w:rPr>
      </w:pPr>
    </w:p>
    <w:p>
      <w:pPr>
        <w:pStyle w:val="3"/>
        <w:rPr>
          <w:rFonts w:ascii="仿宋"/>
          <w:b/>
          <w:sz w:val="20"/>
        </w:rPr>
      </w:pPr>
    </w:p>
    <w:p>
      <w:pPr>
        <w:spacing w:before="203"/>
        <w:ind w:left="392" w:right="0" w:firstLine="0"/>
        <w:jc w:val="left"/>
        <w:rPr>
          <w:sz w:val="30"/>
        </w:rPr>
      </w:pP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6"/>
          <w:sz w:val="30"/>
        </w:rPr>
        <w:t xml:space="preserve"> </w:t>
      </w:r>
      <w:r>
        <w:rPr>
          <w:sz w:val="30"/>
        </w:rPr>
        <w:t xml:space="preserve"> </w:t>
      </w:r>
    </w:p>
    <w:p>
      <w:pPr>
        <w:spacing w:before="56"/>
        <w:ind w:left="1273" w:right="1640" w:firstLine="0"/>
        <w:jc w:val="center"/>
        <w:rPr>
          <w:sz w:val="52"/>
        </w:rPr>
      </w:pPr>
      <w:r>
        <w:rPr>
          <w:sz w:val="52"/>
        </w:rPr>
        <w:t xml:space="preserve">项目名称： ××× </w:t>
      </w:r>
    </w:p>
    <w:p>
      <w:pPr>
        <w:spacing w:before="250"/>
        <w:ind w:left="1187" w:right="1640" w:firstLine="0"/>
        <w:jc w:val="center"/>
        <w:rPr>
          <w:sz w:val="36"/>
        </w:rPr>
      </w:pPr>
      <w:r>
        <w:rPr>
          <w:sz w:val="36"/>
        </w:rPr>
        <w:t xml:space="preserve">项目编号：HNCG202 ×××× </w:t>
      </w:r>
    </w:p>
    <w:p>
      <w:pPr>
        <w:pStyle w:val="3"/>
        <w:rPr>
          <w:sz w:val="36"/>
        </w:rPr>
      </w:pPr>
    </w:p>
    <w:p>
      <w:pPr>
        <w:pStyle w:val="3"/>
        <w:spacing w:before="11"/>
        <w:rPr>
          <w:sz w:val="48"/>
        </w:rPr>
      </w:pPr>
    </w:p>
    <w:p>
      <w:pPr>
        <w:spacing w:before="0" w:line="316" w:lineRule="auto"/>
        <w:ind w:left="4865" w:right="5135" w:firstLine="0"/>
        <w:jc w:val="both"/>
        <w:rPr>
          <w:b/>
          <w:sz w:val="72"/>
        </w:rPr>
      </w:pPr>
      <w:r>
        <w:rPr>
          <w:b/>
          <w:spacing w:val="84"/>
          <w:sz w:val="72"/>
        </w:rPr>
        <w:t>技术商务文件</w:t>
      </w:r>
      <w:r>
        <w:rPr>
          <w:b/>
          <w:w w:val="99"/>
          <w:sz w:val="72"/>
        </w:rPr>
        <w:t xml:space="preserve"> </w:t>
      </w:r>
    </w:p>
    <w:p>
      <w:pPr>
        <w:spacing w:before="96"/>
        <w:ind w:left="1113" w:right="0" w:firstLine="0"/>
        <w:jc w:val="left"/>
        <w:rPr>
          <w:sz w:val="36"/>
        </w:rPr>
      </w:pPr>
      <w:r>
        <w:rPr>
          <w:sz w:val="36"/>
        </w:rPr>
        <w:t xml:space="preserve"> </w:t>
      </w:r>
    </w:p>
    <w:p>
      <w:pPr>
        <w:spacing w:before="139" w:line="312" w:lineRule="auto"/>
        <w:ind w:left="1113" w:right="6270" w:firstLine="0"/>
        <w:jc w:val="left"/>
        <w:rPr>
          <w:sz w:val="36"/>
        </w:rPr>
      </w:pPr>
      <w:r>
        <w:rPr>
          <w:sz w:val="36"/>
        </w:rPr>
        <w:t xml:space="preserve">投标人全称（公章）： </w:t>
      </w:r>
      <w:r>
        <w:rPr>
          <w:spacing w:val="35"/>
          <w:sz w:val="36"/>
        </w:rPr>
        <w:t xml:space="preserve">地 址 ： </w:t>
      </w:r>
    </w:p>
    <w:p>
      <w:pPr>
        <w:spacing w:before="1"/>
        <w:ind w:left="1113" w:right="0" w:firstLine="0"/>
        <w:jc w:val="left"/>
        <w:rPr>
          <w:sz w:val="36"/>
        </w:rPr>
      </w:pPr>
      <w:r>
        <w:rPr>
          <w:spacing w:val="29"/>
          <w:sz w:val="36"/>
        </w:rPr>
        <w:t xml:space="preserve">时  间 ： </w:t>
      </w:r>
    </w:p>
    <w:p>
      <w:pPr>
        <w:spacing w:after="0"/>
        <w:jc w:val="left"/>
        <w:rPr>
          <w:sz w:val="36"/>
        </w:rPr>
        <w:sectPr>
          <w:pgSz w:w="11910" w:h="16849"/>
          <w:pgMar w:top="1037" w:right="0" w:bottom="1060" w:left="743" w:header="856" w:footer="862" w:gutter="0"/>
          <w:pgNumType w:fmt="decimal"/>
          <w:cols w:space="0" w:num="1"/>
          <w:rtlGutter w:val="0"/>
          <w:docGrid w:linePitch="0" w:charSpace="0"/>
        </w:sectPr>
      </w:pPr>
    </w:p>
    <w:p>
      <w:pPr>
        <w:pStyle w:val="3"/>
        <w:spacing w:before="7"/>
        <w:rPr>
          <w:sz w:val="3"/>
        </w:rPr>
      </w:pPr>
    </w:p>
    <w:p>
      <w:pPr>
        <w:pStyle w:val="3"/>
        <w:spacing w:line="20" w:lineRule="exact"/>
        <w:ind w:left="356"/>
        <w:rPr>
          <w:sz w:val="2"/>
        </w:rPr>
      </w:pPr>
      <w:r>
        <w:rPr>
          <w:sz w:val="2"/>
        </w:rPr>
        <w:pict>
          <v:group id="_x0000_s1094" o:spid="_x0000_s1094" o:spt="203" style="height:0.75pt;width:484.9pt;" coordsize="9698,15">
            <o:lock v:ext="edit"/>
            <v:line id="_x0000_s1095" o:spid="_x0000_s1095" o:spt="20" style="position:absolute;left:0;top:7;height:0;width:9698;" stroked="t" coordsize="21600,21600">
              <v:path arrowok="t"/>
              <v:fill focussize="0,0"/>
              <v:stroke weight="0.72pt" color="#000000"/>
              <v:imagedata o:title=""/>
              <o:lock v:ext="edit"/>
            </v:line>
            <w10:wrap type="none"/>
            <w10:anchorlock/>
          </v:group>
        </w:pict>
      </w:r>
    </w:p>
    <w:p>
      <w:pPr>
        <w:pStyle w:val="3"/>
        <w:rPr>
          <w:sz w:val="20"/>
        </w:rPr>
      </w:pPr>
    </w:p>
    <w:p>
      <w:pPr>
        <w:pStyle w:val="3"/>
        <w:spacing w:before="9"/>
        <w:rPr>
          <w:sz w:val="27"/>
        </w:rPr>
      </w:pPr>
    </w:p>
    <w:p>
      <w:pPr>
        <w:spacing w:before="49"/>
        <w:ind w:left="1080" w:right="1640" w:firstLine="0"/>
        <w:jc w:val="center"/>
        <w:rPr>
          <w:b/>
          <w:sz w:val="36"/>
        </w:rPr>
      </w:pPr>
      <w:r>
        <w:rPr>
          <w:b/>
          <w:sz w:val="36"/>
        </w:rPr>
        <w:t>技术商务文件目录</w:t>
      </w:r>
      <w:r>
        <w:rPr>
          <w:b/>
          <w:w w:val="99"/>
          <w:sz w:val="36"/>
        </w:rPr>
        <w:t xml:space="preserve"> </w:t>
      </w:r>
    </w:p>
    <w:p>
      <w:pPr>
        <w:pStyle w:val="3"/>
        <w:rPr>
          <w:b/>
          <w:sz w:val="20"/>
        </w:rPr>
      </w:pPr>
    </w:p>
    <w:p>
      <w:pPr>
        <w:pStyle w:val="3"/>
        <w:spacing w:before="8"/>
        <w:rPr>
          <w:b/>
          <w:sz w:val="15"/>
        </w:rPr>
      </w:pP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1"/>
        <w:textAlignment w:val="auto"/>
        <w:rPr>
          <w:w w:val="100"/>
          <w:highlight w:val="none"/>
        </w:rPr>
      </w:pPr>
      <w:r>
        <w:rPr>
          <w:rFonts w:hint="eastAsia"/>
          <w:w w:val="100"/>
          <w:highlight w:val="none"/>
          <w:lang w:val="en-US" w:eastAsia="zh-CN"/>
        </w:rPr>
        <w:t>1、</w:t>
      </w:r>
      <w:r>
        <w:rPr>
          <w:w w:val="100"/>
          <w:highlight w:val="none"/>
        </w:rPr>
        <w:t xml:space="preserve">技术商务文件封面及目录（附件 7）；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1"/>
        <w:textAlignment w:val="auto"/>
        <w:rPr>
          <w:w w:val="100"/>
          <w:highlight w:val="none"/>
        </w:rPr>
      </w:pPr>
      <w:r>
        <w:rPr>
          <w:rFonts w:hint="eastAsia"/>
          <w:w w:val="100"/>
          <w:highlight w:val="none"/>
          <w:lang w:val="en-US" w:eastAsia="zh-CN"/>
        </w:rPr>
        <w:t>2、</w:t>
      </w:r>
      <w:r>
        <w:rPr>
          <w:w w:val="100"/>
          <w:highlight w:val="none"/>
        </w:rPr>
        <w:t xml:space="preserve">评分对应表（附件 8）；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1"/>
        <w:textAlignment w:val="auto"/>
        <w:rPr>
          <w:w w:val="100"/>
          <w:highlight w:val="none"/>
        </w:rPr>
      </w:pPr>
      <w:r>
        <w:rPr>
          <w:rFonts w:hint="eastAsia"/>
          <w:w w:val="100"/>
          <w:highlight w:val="none"/>
          <w:lang w:val="en-US" w:eastAsia="zh-CN"/>
        </w:rPr>
        <w:t>3、</w:t>
      </w:r>
      <w:r>
        <w:rPr>
          <w:w w:val="100"/>
          <w:highlight w:val="none"/>
        </w:rPr>
        <w:t xml:space="preserve">技术响应表（附件 9）；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1"/>
        <w:textAlignment w:val="auto"/>
        <w:rPr>
          <w:w w:val="100"/>
          <w:highlight w:val="none"/>
        </w:rPr>
      </w:pPr>
      <w:r>
        <w:rPr>
          <w:rFonts w:hint="eastAsia"/>
          <w:w w:val="100"/>
          <w:highlight w:val="none"/>
          <w:lang w:val="en-US" w:eastAsia="zh-CN"/>
        </w:rPr>
        <w:t>4、施工组织方案（保证工期的方案和措施、保证质量的技术方案和措施、确保供应货物质量的设施及措施、保证项目实施的技术力量和人力资源安排、安装、调试、验收的方案和措施）</w:t>
      </w:r>
      <w:r>
        <w:rPr>
          <w:w w:val="100"/>
          <w:highlight w:val="none"/>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1"/>
        <w:textAlignment w:val="auto"/>
        <w:rPr>
          <w:w w:val="100"/>
          <w:highlight w:val="none"/>
        </w:rPr>
      </w:pPr>
      <w:r>
        <w:rPr>
          <w:rFonts w:hint="eastAsia"/>
          <w:w w:val="100"/>
          <w:highlight w:val="none"/>
          <w:lang w:val="en-US" w:eastAsia="zh-CN"/>
        </w:rPr>
        <w:t>5、</w:t>
      </w:r>
      <w:r>
        <w:rPr>
          <w:w w:val="100"/>
          <w:highlight w:val="none"/>
        </w:rPr>
        <w:t>所投货物</w:t>
      </w:r>
      <w:r>
        <w:rPr>
          <w:rFonts w:hint="eastAsia"/>
          <w:w w:val="100"/>
          <w:highlight w:val="none"/>
          <w:lang w:val="en-US" w:eastAsia="zh-CN"/>
        </w:rPr>
        <w:t>相关证书复印件</w:t>
      </w:r>
      <w:r>
        <w:rPr>
          <w:w w:val="100"/>
          <w:highlight w:val="none"/>
        </w:rPr>
        <w:t xml:space="preserve">（盖单位公章）；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1"/>
        <w:textAlignment w:val="auto"/>
        <w:rPr>
          <w:w w:val="100"/>
          <w:highlight w:val="none"/>
        </w:rPr>
      </w:pPr>
      <w:r>
        <w:rPr>
          <w:rFonts w:hint="eastAsia"/>
          <w:w w:val="100"/>
          <w:highlight w:val="none"/>
          <w:lang w:val="en-US" w:eastAsia="zh-CN"/>
        </w:rPr>
        <w:t>6、</w:t>
      </w:r>
      <w:r>
        <w:rPr>
          <w:w w:val="100"/>
          <w:highlight w:val="none"/>
        </w:rPr>
        <w:t>商务响应表（附件 1</w:t>
      </w:r>
      <w:r>
        <w:rPr>
          <w:rFonts w:hint="eastAsia"/>
          <w:w w:val="100"/>
          <w:highlight w:val="none"/>
          <w:lang w:val="en-US" w:eastAsia="zh-CN"/>
        </w:rPr>
        <w:t>0</w:t>
      </w:r>
      <w:r>
        <w:rPr>
          <w:w w:val="100"/>
          <w:highlight w:val="none"/>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1"/>
        <w:textAlignment w:val="auto"/>
        <w:rPr>
          <w:w w:val="100"/>
          <w:highlight w:val="none"/>
        </w:rPr>
      </w:pPr>
      <w:r>
        <w:rPr>
          <w:rFonts w:hint="eastAsia"/>
          <w:w w:val="100"/>
          <w:highlight w:val="none"/>
          <w:lang w:val="en-US" w:eastAsia="zh-CN"/>
        </w:rPr>
        <w:t>7、</w:t>
      </w:r>
      <w:r>
        <w:rPr>
          <w:w w:val="100"/>
          <w:highlight w:val="none"/>
        </w:rPr>
        <w:t>投标人各类认证证书、获奖证书、信用等级证书、荣誉等复印件；</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1"/>
        <w:textAlignment w:val="auto"/>
        <w:rPr>
          <w:w w:val="100"/>
          <w:highlight w:val="none"/>
        </w:rPr>
      </w:pPr>
      <w:r>
        <w:rPr>
          <w:rFonts w:hint="eastAsia"/>
          <w:w w:val="100"/>
          <w:highlight w:val="none"/>
          <w:lang w:val="en-US" w:eastAsia="zh-CN"/>
        </w:rPr>
        <w:t>8、</w:t>
      </w:r>
      <w:r>
        <w:rPr>
          <w:w w:val="100"/>
          <w:highlight w:val="none"/>
        </w:rPr>
        <w:t>服务承诺（附件 1</w:t>
      </w:r>
      <w:r>
        <w:rPr>
          <w:rFonts w:hint="eastAsia"/>
          <w:w w:val="100"/>
          <w:highlight w:val="none"/>
          <w:lang w:val="en-US" w:eastAsia="zh-CN"/>
        </w:rPr>
        <w:t>1</w:t>
      </w:r>
      <w:r>
        <w:rPr>
          <w:w w:val="100"/>
          <w:highlight w:val="none"/>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1"/>
        <w:textAlignment w:val="auto"/>
        <w:rPr>
          <w:w w:val="100"/>
          <w:highlight w:val="none"/>
        </w:rPr>
      </w:pPr>
      <w:r>
        <w:rPr>
          <w:rFonts w:hint="eastAsia"/>
          <w:w w:val="100"/>
          <w:highlight w:val="none"/>
          <w:lang w:val="en-US" w:eastAsia="zh-CN"/>
        </w:rPr>
        <w:t>9、</w:t>
      </w:r>
      <w:r>
        <w:rPr>
          <w:w w:val="100"/>
          <w:highlight w:val="none"/>
        </w:rPr>
        <w:t>业绩情况一览表（附件 1</w:t>
      </w:r>
      <w:r>
        <w:rPr>
          <w:rFonts w:hint="eastAsia"/>
          <w:w w:val="100"/>
          <w:highlight w:val="none"/>
          <w:lang w:val="en-US" w:eastAsia="zh-CN"/>
        </w:rPr>
        <w:t>2</w:t>
      </w:r>
      <w:r>
        <w:rPr>
          <w:w w:val="100"/>
          <w:highlight w:val="none"/>
        </w:rPr>
        <w:t>），</w:t>
      </w:r>
      <w:r>
        <w:rPr>
          <w:rFonts w:hint="eastAsia"/>
          <w:w w:val="100"/>
          <w:highlight w:val="none"/>
          <w:lang w:val="en-US" w:eastAsia="zh-CN"/>
        </w:rPr>
        <w:t>2019年1月1日至今成功实施的类似采购项目的合同复印件</w:t>
      </w:r>
      <w:r>
        <w:rPr>
          <w:w w:val="100"/>
          <w:highlight w:val="none"/>
        </w:rPr>
        <w:t xml:space="preserve">； </w:t>
      </w:r>
    </w:p>
    <w:p>
      <w:pPr>
        <w:pStyle w:val="3"/>
        <w:keepNext w:val="0"/>
        <w:keepLines w:val="0"/>
        <w:pageBreakBefore w:val="0"/>
        <w:widowControl w:val="0"/>
        <w:kinsoku/>
        <w:wordWrap/>
        <w:overflowPunct/>
        <w:topLinePunct w:val="0"/>
        <w:autoSpaceDE w:val="0"/>
        <w:autoSpaceDN w:val="0"/>
        <w:bidi w:val="0"/>
        <w:adjustRightInd/>
        <w:snapToGrid/>
        <w:spacing w:before="139" w:line="360" w:lineRule="auto"/>
        <w:ind w:left="811"/>
        <w:textAlignment w:val="auto"/>
        <w:rPr>
          <w:w w:val="100"/>
          <w:highlight w:val="none"/>
        </w:rPr>
      </w:pPr>
      <w:r>
        <w:rPr>
          <w:rFonts w:hint="eastAsia"/>
          <w:w w:val="100"/>
          <w:highlight w:val="none"/>
          <w:lang w:val="en-US" w:eastAsia="zh-CN"/>
        </w:rPr>
        <w:t>10、</w:t>
      </w:r>
      <w:r>
        <w:rPr>
          <w:w w:val="100"/>
          <w:highlight w:val="none"/>
        </w:rPr>
        <w:t>招标文件需要的其他资料及投标人认为需要提供的其他内容。</w:t>
      </w:r>
    </w:p>
    <w:p>
      <w:pPr>
        <w:pStyle w:val="3"/>
        <w:spacing w:before="139"/>
      </w:pPr>
    </w:p>
    <w:p>
      <w:pPr>
        <w:pStyle w:val="3"/>
        <w:spacing w:before="139"/>
        <w:ind w:left="813"/>
      </w:pPr>
      <w:r>
        <w:rPr>
          <w:w w:val="100"/>
        </w:rPr>
        <w:t xml:space="preserve"> </w:t>
      </w:r>
    </w:p>
    <w:p>
      <w:pPr>
        <w:pStyle w:val="3"/>
        <w:spacing w:before="139"/>
        <w:ind w:left="813"/>
      </w:pPr>
      <w:r>
        <w:rPr>
          <w:w w:val="100"/>
        </w:rPr>
        <w:t xml:space="preserve"> </w:t>
      </w:r>
    </w:p>
    <w:p>
      <w:pPr>
        <w:pStyle w:val="3"/>
        <w:spacing w:before="141"/>
        <w:ind w:left="813"/>
      </w:pPr>
      <w:r>
        <w:rPr>
          <w:w w:val="100"/>
        </w:rPr>
        <w:t xml:space="preserve"> </w:t>
      </w:r>
    </w:p>
    <w:p>
      <w:pPr>
        <w:pStyle w:val="3"/>
        <w:spacing w:before="139"/>
        <w:ind w:left="813"/>
      </w:pPr>
      <w:r>
        <w:rPr>
          <w:w w:val="100"/>
        </w:rPr>
        <w:t xml:space="preserve"> </w:t>
      </w:r>
    </w:p>
    <w:p>
      <w:pPr>
        <w:pStyle w:val="3"/>
        <w:spacing w:before="139"/>
        <w:ind w:left="813"/>
      </w:pPr>
      <w:r>
        <w:rPr>
          <w:w w:val="100"/>
        </w:rPr>
        <w:t xml:space="preserve"> </w:t>
      </w:r>
    </w:p>
    <w:p>
      <w:pPr>
        <w:pStyle w:val="3"/>
        <w:spacing w:before="139"/>
        <w:ind w:left="813"/>
      </w:pPr>
      <w:r>
        <w:rPr>
          <w:w w:val="100"/>
        </w:rPr>
        <w:t xml:space="preserve"> </w:t>
      </w:r>
    </w:p>
    <w:p>
      <w:pPr>
        <w:pStyle w:val="3"/>
        <w:spacing w:before="141"/>
        <w:ind w:left="813"/>
      </w:pPr>
      <w:r>
        <w:rPr>
          <w:w w:val="100"/>
        </w:rPr>
        <w:t xml:space="preserve"> </w:t>
      </w:r>
    </w:p>
    <w:p>
      <w:pPr>
        <w:pStyle w:val="3"/>
        <w:spacing w:before="139"/>
        <w:ind w:left="813"/>
      </w:pPr>
      <w:r>
        <w:rPr>
          <w:w w:val="100"/>
        </w:rPr>
        <w:t xml:space="preserve"> </w:t>
      </w:r>
    </w:p>
    <w:p>
      <w:pPr>
        <w:pStyle w:val="3"/>
        <w:spacing w:before="140"/>
        <w:ind w:left="813"/>
      </w:pPr>
      <w:r>
        <w:rPr>
          <w:w w:val="100"/>
        </w:rPr>
        <w:t xml:space="preserve"> </w:t>
      </w:r>
    </w:p>
    <w:p>
      <w:pPr>
        <w:pStyle w:val="3"/>
        <w:spacing w:before="139"/>
        <w:ind w:left="813"/>
      </w:pPr>
      <w:r>
        <w:rPr>
          <w:w w:val="100"/>
        </w:rPr>
        <w:t xml:space="preserve"> </w:t>
      </w:r>
    </w:p>
    <w:p>
      <w:pPr>
        <w:pStyle w:val="3"/>
        <w:spacing w:before="139"/>
        <w:ind w:left="813"/>
      </w:pPr>
      <w:r>
        <w:rPr>
          <w:w w:val="100"/>
        </w:rPr>
        <w:t xml:space="preserve"> </w:t>
      </w:r>
    </w:p>
    <w:p>
      <w:pPr>
        <w:pStyle w:val="3"/>
        <w:spacing w:before="141"/>
        <w:ind w:left="813"/>
      </w:pPr>
      <w:r>
        <w:rPr>
          <w:w w:val="100"/>
        </w:rPr>
        <w:t xml:space="preserve"> </w:t>
      </w:r>
    </w:p>
    <w:p>
      <w:pPr>
        <w:pStyle w:val="3"/>
        <w:spacing w:before="139"/>
        <w:ind w:left="813"/>
      </w:pPr>
      <w:r>
        <w:rPr>
          <w:w w:val="100"/>
        </w:rPr>
        <w:t xml:space="preserve"> </w:t>
      </w:r>
    </w:p>
    <w:p>
      <w:pPr>
        <w:spacing w:after="0"/>
        <w:sectPr>
          <w:pgSz w:w="11910" w:h="16849"/>
          <w:pgMar w:top="1037" w:right="0" w:bottom="1060" w:left="743" w:header="856" w:footer="862" w:gutter="0"/>
          <w:pgNumType w:fmt="decimal"/>
          <w:cols w:space="0" w:num="1"/>
          <w:rtlGutter w:val="0"/>
          <w:docGrid w:linePitch="0" w:charSpace="0"/>
        </w:sectPr>
      </w:pPr>
    </w:p>
    <w:p>
      <w:pPr>
        <w:pStyle w:val="3"/>
        <w:spacing w:before="7"/>
        <w:rPr>
          <w:sz w:val="3"/>
        </w:rPr>
      </w:pPr>
    </w:p>
    <w:p>
      <w:pPr>
        <w:pStyle w:val="3"/>
        <w:spacing w:line="20" w:lineRule="exact"/>
        <w:ind w:left="356"/>
        <w:rPr>
          <w:sz w:val="2"/>
        </w:rPr>
      </w:pPr>
      <w:r>
        <w:rPr>
          <w:sz w:val="2"/>
        </w:rPr>
        <w:pict>
          <v:group id="_x0000_s1096" o:spid="_x0000_s1096" o:spt="203" style="height:0.75pt;width:484.9pt;" coordsize="9698,15">
            <o:lock v:ext="edit"/>
            <v:line id="_x0000_s1097" o:spid="_x0000_s1097" o:spt="20" style="position:absolute;left:0;top:7;height:0;width:9698;" stroked="t" coordsize="21600,21600">
              <v:path arrowok="t"/>
              <v:fill focussize="0,0"/>
              <v:stroke weight="0.72pt" color="#000000"/>
              <v:imagedata o:title=""/>
              <o:lock v:ext="edit"/>
            </v:line>
            <w10:wrap type="none"/>
            <w10:anchorlock/>
          </v:group>
        </w:pict>
      </w:r>
    </w:p>
    <w:p>
      <w:pPr>
        <w:pStyle w:val="5"/>
        <w:spacing w:before="29"/>
        <w:rPr>
          <w:rFonts w:hint="eastAsia" w:ascii="仿宋" w:eastAsia="仿宋"/>
        </w:rPr>
      </w:pPr>
      <w:bookmarkStart w:id="13" w:name="_bookmark13"/>
      <w:bookmarkEnd w:id="13"/>
      <w:r>
        <w:rPr>
          <w:rFonts w:hint="eastAsia" w:ascii="仿宋" w:eastAsia="仿宋"/>
        </w:rPr>
        <w:t>附件 8：评分对应表</w:t>
      </w:r>
    </w:p>
    <w:p>
      <w:pPr>
        <w:pStyle w:val="3"/>
        <w:rPr>
          <w:rFonts w:ascii="仿宋"/>
          <w:b/>
          <w:sz w:val="20"/>
        </w:rPr>
      </w:pPr>
    </w:p>
    <w:p>
      <w:pPr>
        <w:pStyle w:val="3"/>
        <w:rPr>
          <w:rFonts w:ascii="仿宋"/>
          <w:b/>
          <w:sz w:val="20"/>
        </w:rPr>
      </w:pPr>
    </w:p>
    <w:p>
      <w:pPr>
        <w:spacing w:before="134"/>
        <w:ind w:left="902" w:right="1640" w:firstLine="0"/>
        <w:jc w:val="center"/>
        <w:rPr>
          <w:rFonts w:hint="eastAsia" w:ascii="Microsoft JhengHei" w:eastAsia="Microsoft JhengHei"/>
          <w:b/>
          <w:sz w:val="36"/>
        </w:rPr>
      </w:pPr>
      <w:r>
        <w:rPr>
          <w:rFonts w:hint="eastAsia" w:ascii="Microsoft JhengHei" w:eastAsia="Microsoft JhengHei"/>
          <w:b/>
          <w:sz w:val="36"/>
        </w:rPr>
        <w:t>评分对应表</w:t>
      </w:r>
    </w:p>
    <w:p>
      <w:pPr>
        <w:pStyle w:val="3"/>
        <w:spacing w:before="14"/>
        <w:rPr>
          <w:rFonts w:ascii="Microsoft JhengHei"/>
          <w:b/>
        </w:rPr>
      </w:pPr>
    </w:p>
    <w:tbl>
      <w:tblPr>
        <w:tblStyle w:val="13"/>
        <w:tblW w:w="0" w:type="auto"/>
        <w:tblInd w:w="66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27"/>
        <w:gridCol w:w="3447"/>
        <w:gridCol w:w="3404"/>
        <w:gridCol w:w="153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2" w:hRule="atLeast"/>
        </w:trPr>
        <w:tc>
          <w:tcPr>
            <w:tcW w:w="727" w:type="dxa"/>
          </w:tcPr>
          <w:p>
            <w:pPr>
              <w:pStyle w:val="18"/>
              <w:spacing w:before="1"/>
              <w:rPr>
                <w:rFonts w:ascii="Microsoft JhengHei"/>
                <w:b/>
                <w:sz w:val="12"/>
              </w:rPr>
            </w:pPr>
          </w:p>
          <w:p>
            <w:pPr>
              <w:pStyle w:val="18"/>
              <w:ind w:left="186" w:right="71"/>
              <w:jc w:val="center"/>
              <w:rPr>
                <w:sz w:val="21"/>
              </w:rPr>
            </w:pPr>
            <w:r>
              <w:rPr>
                <w:sz w:val="21"/>
              </w:rPr>
              <w:t xml:space="preserve">序号 </w:t>
            </w:r>
          </w:p>
        </w:tc>
        <w:tc>
          <w:tcPr>
            <w:tcW w:w="3447" w:type="dxa"/>
          </w:tcPr>
          <w:p>
            <w:pPr>
              <w:pStyle w:val="18"/>
              <w:spacing w:before="1"/>
              <w:rPr>
                <w:rFonts w:ascii="Microsoft JhengHei"/>
                <w:b/>
                <w:sz w:val="12"/>
              </w:rPr>
            </w:pPr>
          </w:p>
          <w:p>
            <w:pPr>
              <w:pStyle w:val="18"/>
              <w:ind w:left="1336" w:right="1221"/>
              <w:jc w:val="center"/>
              <w:rPr>
                <w:sz w:val="21"/>
              </w:rPr>
            </w:pPr>
            <w:r>
              <w:rPr>
                <w:sz w:val="21"/>
              </w:rPr>
              <w:t xml:space="preserve">评分项目 </w:t>
            </w:r>
          </w:p>
        </w:tc>
        <w:tc>
          <w:tcPr>
            <w:tcW w:w="3404" w:type="dxa"/>
          </w:tcPr>
          <w:p>
            <w:pPr>
              <w:pStyle w:val="18"/>
              <w:spacing w:before="1"/>
              <w:rPr>
                <w:rFonts w:ascii="Microsoft JhengHei"/>
                <w:b/>
                <w:sz w:val="12"/>
              </w:rPr>
            </w:pPr>
          </w:p>
          <w:p>
            <w:pPr>
              <w:pStyle w:val="18"/>
              <w:ind w:left="894" w:right="779"/>
              <w:jc w:val="center"/>
              <w:rPr>
                <w:sz w:val="21"/>
              </w:rPr>
            </w:pPr>
            <w:r>
              <w:rPr>
                <w:sz w:val="21"/>
              </w:rPr>
              <w:t xml:space="preserve">投标文件对应资料 </w:t>
            </w:r>
          </w:p>
        </w:tc>
        <w:tc>
          <w:tcPr>
            <w:tcW w:w="1530" w:type="dxa"/>
          </w:tcPr>
          <w:p>
            <w:pPr>
              <w:pStyle w:val="18"/>
              <w:spacing w:before="1"/>
              <w:rPr>
                <w:rFonts w:ascii="Microsoft JhengHei"/>
                <w:b/>
                <w:sz w:val="12"/>
              </w:rPr>
            </w:pPr>
          </w:p>
          <w:p>
            <w:pPr>
              <w:pStyle w:val="18"/>
              <w:ind w:left="167" w:right="53"/>
              <w:jc w:val="center"/>
              <w:rPr>
                <w:sz w:val="21"/>
              </w:rPr>
            </w:pPr>
            <w:r>
              <w:rPr>
                <w:sz w:val="21"/>
              </w:rPr>
              <w:t xml:space="preserve">投标文件页码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5" w:hRule="atLeast"/>
        </w:trPr>
        <w:tc>
          <w:tcPr>
            <w:tcW w:w="727" w:type="dxa"/>
          </w:tcPr>
          <w:p>
            <w:pPr>
              <w:pStyle w:val="18"/>
              <w:spacing w:before="17"/>
              <w:rPr>
                <w:rFonts w:ascii="Microsoft JhengHei"/>
                <w:b/>
                <w:sz w:val="9"/>
              </w:rPr>
            </w:pPr>
          </w:p>
          <w:p>
            <w:pPr>
              <w:pStyle w:val="18"/>
              <w:spacing w:before="1"/>
              <w:ind w:left="184" w:right="71"/>
              <w:jc w:val="center"/>
              <w:rPr>
                <w:sz w:val="21"/>
              </w:rPr>
            </w:pPr>
            <w:r>
              <w:rPr>
                <w:sz w:val="21"/>
              </w:rPr>
              <w:t xml:space="preserve">1 </w:t>
            </w:r>
          </w:p>
        </w:tc>
        <w:tc>
          <w:tcPr>
            <w:tcW w:w="3447" w:type="dxa"/>
          </w:tcPr>
          <w:p>
            <w:pPr>
              <w:pStyle w:val="18"/>
              <w:spacing w:before="46"/>
              <w:ind w:left="251"/>
              <w:rPr>
                <w:sz w:val="21"/>
              </w:rPr>
            </w:pPr>
            <w:r>
              <w:rPr>
                <w:sz w:val="21"/>
              </w:rPr>
              <w:t>对应第四章评标办法及评分标准</w:t>
            </w:r>
          </w:p>
          <w:p>
            <w:pPr>
              <w:pStyle w:val="18"/>
              <w:spacing w:before="5"/>
              <w:ind w:left="1091"/>
              <w:rPr>
                <w:sz w:val="21"/>
              </w:rPr>
            </w:pPr>
            <w:r>
              <w:rPr>
                <w:sz w:val="21"/>
              </w:rPr>
              <w:t xml:space="preserve">（报价除外） </w:t>
            </w:r>
          </w:p>
        </w:tc>
        <w:tc>
          <w:tcPr>
            <w:tcW w:w="3404" w:type="dxa"/>
          </w:tcPr>
          <w:p>
            <w:pPr>
              <w:pStyle w:val="18"/>
              <w:spacing w:before="4"/>
              <w:rPr>
                <w:rFonts w:ascii="Microsoft JhengHei"/>
                <w:b/>
                <w:sz w:val="13"/>
              </w:rPr>
            </w:pPr>
          </w:p>
          <w:p>
            <w:pPr>
              <w:pStyle w:val="18"/>
              <w:ind w:left="115"/>
              <w:jc w:val="center"/>
              <w:rPr>
                <w:sz w:val="21"/>
              </w:rPr>
            </w:pPr>
            <w:r>
              <w:rPr>
                <w:w w:val="100"/>
                <w:sz w:val="21"/>
              </w:rPr>
              <w:t xml:space="preserve"> </w:t>
            </w:r>
          </w:p>
        </w:tc>
        <w:tc>
          <w:tcPr>
            <w:tcW w:w="1530" w:type="dxa"/>
          </w:tcPr>
          <w:p>
            <w:pPr>
              <w:pStyle w:val="18"/>
              <w:spacing w:before="4"/>
              <w:rPr>
                <w:rFonts w:ascii="Microsoft JhengHei"/>
                <w:b/>
                <w:sz w:val="13"/>
              </w:rPr>
            </w:pPr>
          </w:p>
          <w:p>
            <w:pPr>
              <w:pStyle w:val="18"/>
              <w:ind w:left="112"/>
              <w:jc w:val="center"/>
              <w:rPr>
                <w:sz w:val="21"/>
              </w:rPr>
            </w:pPr>
            <w:r>
              <w:rPr>
                <w:w w:val="100"/>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7" w:hRule="atLeast"/>
        </w:trPr>
        <w:tc>
          <w:tcPr>
            <w:tcW w:w="727" w:type="dxa"/>
          </w:tcPr>
          <w:p>
            <w:pPr>
              <w:pStyle w:val="18"/>
              <w:spacing w:before="17"/>
              <w:rPr>
                <w:rFonts w:ascii="Microsoft JhengHei"/>
                <w:b/>
                <w:sz w:val="9"/>
              </w:rPr>
            </w:pPr>
          </w:p>
          <w:p>
            <w:pPr>
              <w:pStyle w:val="18"/>
              <w:spacing w:before="1"/>
              <w:ind w:left="184" w:right="71"/>
              <w:jc w:val="center"/>
              <w:rPr>
                <w:sz w:val="21"/>
              </w:rPr>
            </w:pPr>
            <w:r>
              <w:rPr>
                <w:sz w:val="21"/>
              </w:rPr>
              <w:t xml:space="preserve">2 </w:t>
            </w:r>
          </w:p>
        </w:tc>
        <w:tc>
          <w:tcPr>
            <w:tcW w:w="3447" w:type="dxa"/>
          </w:tcPr>
          <w:p>
            <w:pPr>
              <w:pStyle w:val="18"/>
              <w:spacing w:before="17"/>
              <w:rPr>
                <w:rFonts w:ascii="Microsoft JhengHei"/>
                <w:b/>
                <w:sz w:val="9"/>
              </w:rPr>
            </w:pPr>
          </w:p>
          <w:p>
            <w:pPr>
              <w:pStyle w:val="18"/>
              <w:spacing w:before="1"/>
              <w:ind w:left="1334" w:right="1221"/>
              <w:jc w:val="center"/>
              <w:rPr>
                <w:sz w:val="21"/>
              </w:rPr>
            </w:pPr>
            <w:r>
              <w:rPr>
                <w:sz w:val="21"/>
              </w:rPr>
              <w:t xml:space="preserve">…… </w:t>
            </w:r>
          </w:p>
        </w:tc>
        <w:tc>
          <w:tcPr>
            <w:tcW w:w="3404" w:type="dxa"/>
          </w:tcPr>
          <w:p>
            <w:pPr>
              <w:pStyle w:val="18"/>
              <w:spacing w:before="4"/>
              <w:rPr>
                <w:rFonts w:ascii="Microsoft JhengHei"/>
                <w:b/>
                <w:sz w:val="13"/>
              </w:rPr>
            </w:pPr>
          </w:p>
          <w:p>
            <w:pPr>
              <w:pStyle w:val="18"/>
              <w:ind w:left="115"/>
              <w:jc w:val="center"/>
              <w:rPr>
                <w:sz w:val="21"/>
              </w:rPr>
            </w:pPr>
            <w:r>
              <w:rPr>
                <w:w w:val="100"/>
                <w:sz w:val="21"/>
              </w:rPr>
              <w:t xml:space="preserve"> </w:t>
            </w:r>
          </w:p>
        </w:tc>
        <w:tc>
          <w:tcPr>
            <w:tcW w:w="1530" w:type="dxa"/>
          </w:tcPr>
          <w:p>
            <w:pPr>
              <w:pStyle w:val="18"/>
              <w:spacing w:before="4"/>
              <w:rPr>
                <w:rFonts w:ascii="Microsoft JhengHei"/>
                <w:b/>
                <w:sz w:val="13"/>
              </w:rPr>
            </w:pPr>
          </w:p>
          <w:p>
            <w:pPr>
              <w:pStyle w:val="18"/>
              <w:ind w:left="155"/>
              <w:jc w:val="center"/>
              <w:rPr>
                <w:sz w:val="21"/>
              </w:rPr>
            </w:pPr>
            <w:r>
              <w:rPr>
                <w:w w:val="100"/>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6" w:hRule="atLeast"/>
        </w:trPr>
        <w:tc>
          <w:tcPr>
            <w:tcW w:w="727" w:type="dxa"/>
          </w:tcPr>
          <w:p>
            <w:pPr>
              <w:pStyle w:val="18"/>
              <w:spacing w:before="17"/>
              <w:rPr>
                <w:rFonts w:ascii="Microsoft JhengHei"/>
                <w:b/>
                <w:sz w:val="9"/>
              </w:rPr>
            </w:pPr>
          </w:p>
          <w:p>
            <w:pPr>
              <w:pStyle w:val="18"/>
              <w:spacing w:before="1"/>
              <w:ind w:left="184" w:right="71"/>
              <w:jc w:val="center"/>
              <w:rPr>
                <w:sz w:val="21"/>
              </w:rPr>
            </w:pPr>
            <w:r>
              <w:rPr>
                <w:sz w:val="21"/>
              </w:rPr>
              <w:t xml:space="preserve">3 </w:t>
            </w:r>
          </w:p>
        </w:tc>
        <w:tc>
          <w:tcPr>
            <w:tcW w:w="3447" w:type="dxa"/>
          </w:tcPr>
          <w:p>
            <w:pPr>
              <w:pStyle w:val="18"/>
              <w:spacing w:before="17"/>
              <w:rPr>
                <w:rFonts w:ascii="Microsoft JhengHei"/>
                <w:b/>
                <w:sz w:val="9"/>
              </w:rPr>
            </w:pPr>
          </w:p>
          <w:p>
            <w:pPr>
              <w:pStyle w:val="18"/>
              <w:spacing w:before="1"/>
              <w:ind w:left="114"/>
              <w:jc w:val="center"/>
              <w:rPr>
                <w:sz w:val="21"/>
              </w:rPr>
            </w:pPr>
            <w:r>
              <w:rPr>
                <w:w w:val="100"/>
                <w:sz w:val="21"/>
              </w:rPr>
              <w:t xml:space="preserve"> </w:t>
            </w:r>
          </w:p>
        </w:tc>
        <w:tc>
          <w:tcPr>
            <w:tcW w:w="3404" w:type="dxa"/>
          </w:tcPr>
          <w:p>
            <w:pPr>
              <w:pStyle w:val="18"/>
              <w:spacing w:before="4"/>
              <w:rPr>
                <w:rFonts w:ascii="Microsoft JhengHei"/>
                <w:b/>
                <w:sz w:val="13"/>
              </w:rPr>
            </w:pPr>
          </w:p>
          <w:p>
            <w:pPr>
              <w:pStyle w:val="18"/>
              <w:ind w:left="115"/>
              <w:jc w:val="center"/>
              <w:rPr>
                <w:sz w:val="21"/>
              </w:rPr>
            </w:pPr>
            <w:r>
              <w:rPr>
                <w:w w:val="100"/>
                <w:sz w:val="21"/>
              </w:rPr>
              <w:t xml:space="preserve"> </w:t>
            </w:r>
          </w:p>
        </w:tc>
        <w:tc>
          <w:tcPr>
            <w:tcW w:w="1530" w:type="dxa"/>
          </w:tcPr>
          <w:p>
            <w:pPr>
              <w:pStyle w:val="18"/>
              <w:spacing w:before="4"/>
              <w:rPr>
                <w:rFonts w:ascii="Microsoft JhengHei"/>
                <w:b/>
                <w:sz w:val="13"/>
              </w:rPr>
            </w:pPr>
          </w:p>
          <w:p>
            <w:pPr>
              <w:pStyle w:val="18"/>
              <w:ind w:left="155"/>
              <w:jc w:val="center"/>
              <w:rPr>
                <w:sz w:val="21"/>
              </w:rPr>
            </w:pPr>
            <w:r>
              <w:rPr>
                <w:w w:val="100"/>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5" w:hRule="atLeast"/>
        </w:trPr>
        <w:tc>
          <w:tcPr>
            <w:tcW w:w="727" w:type="dxa"/>
          </w:tcPr>
          <w:p>
            <w:pPr>
              <w:pStyle w:val="18"/>
              <w:spacing w:before="17"/>
              <w:rPr>
                <w:rFonts w:ascii="Microsoft JhengHei"/>
                <w:b/>
                <w:sz w:val="9"/>
              </w:rPr>
            </w:pPr>
          </w:p>
          <w:p>
            <w:pPr>
              <w:pStyle w:val="18"/>
              <w:spacing w:before="1"/>
              <w:ind w:left="184" w:right="71"/>
              <w:jc w:val="center"/>
              <w:rPr>
                <w:sz w:val="21"/>
              </w:rPr>
            </w:pPr>
            <w:r>
              <w:rPr>
                <w:sz w:val="21"/>
              </w:rPr>
              <w:t xml:space="preserve">4 </w:t>
            </w:r>
          </w:p>
        </w:tc>
        <w:tc>
          <w:tcPr>
            <w:tcW w:w="3447" w:type="dxa"/>
          </w:tcPr>
          <w:p>
            <w:pPr>
              <w:pStyle w:val="18"/>
              <w:spacing w:before="17"/>
              <w:rPr>
                <w:rFonts w:ascii="Microsoft JhengHei"/>
                <w:b/>
                <w:sz w:val="9"/>
              </w:rPr>
            </w:pPr>
          </w:p>
          <w:p>
            <w:pPr>
              <w:pStyle w:val="18"/>
              <w:spacing w:before="1"/>
              <w:ind w:left="114"/>
              <w:jc w:val="center"/>
              <w:rPr>
                <w:sz w:val="21"/>
              </w:rPr>
            </w:pPr>
            <w:r>
              <w:rPr>
                <w:w w:val="100"/>
                <w:sz w:val="21"/>
              </w:rPr>
              <w:t xml:space="preserve"> </w:t>
            </w:r>
          </w:p>
        </w:tc>
        <w:tc>
          <w:tcPr>
            <w:tcW w:w="3404" w:type="dxa"/>
          </w:tcPr>
          <w:p>
            <w:pPr>
              <w:pStyle w:val="18"/>
              <w:spacing w:before="4"/>
              <w:rPr>
                <w:rFonts w:ascii="Microsoft JhengHei"/>
                <w:b/>
                <w:sz w:val="13"/>
              </w:rPr>
            </w:pPr>
          </w:p>
          <w:p>
            <w:pPr>
              <w:pStyle w:val="18"/>
              <w:ind w:left="115"/>
              <w:jc w:val="center"/>
              <w:rPr>
                <w:sz w:val="21"/>
              </w:rPr>
            </w:pPr>
            <w:r>
              <w:rPr>
                <w:w w:val="100"/>
                <w:sz w:val="21"/>
              </w:rPr>
              <w:t xml:space="preserve"> </w:t>
            </w:r>
          </w:p>
        </w:tc>
        <w:tc>
          <w:tcPr>
            <w:tcW w:w="1530" w:type="dxa"/>
          </w:tcPr>
          <w:p>
            <w:pPr>
              <w:pStyle w:val="18"/>
              <w:spacing w:before="4"/>
              <w:rPr>
                <w:rFonts w:ascii="Microsoft JhengHei"/>
                <w:b/>
                <w:sz w:val="13"/>
              </w:rPr>
            </w:pPr>
          </w:p>
          <w:p>
            <w:pPr>
              <w:pStyle w:val="18"/>
              <w:ind w:left="155"/>
              <w:jc w:val="center"/>
              <w:rPr>
                <w:sz w:val="21"/>
              </w:rPr>
            </w:pPr>
            <w:r>
              <w:rPr>
                <w:w w:val="100"/>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5" w:hRule="atLeast"/>
        </w:trPr>
        <w:tc>
          <w:tcPr>
            <w:tcW w:w="727" w:type="dxa"/>
          </w:tcPr>
          <w:p>
            <w:pPr>
              <w:pStyle w:val="18"/>
              <w:spacing w:before="17"/>
              <w:rPr>
                <w:rFonts w:ascii="Microsoft JhengHei"/>
                <w:b/>
                <w:sz w:val="9"/>
              </w:rPr>
            </w:pPr>
          </w:p>
          <w:p>
            <w:pPr>
              <w:pStyle w:val="18"/>
              <w:spacing w:before="1"/>
              <w:ind w:left="184" w:right="71"/>
              <w:jc w:val="center"/>
              <w:rPr>
                <w:sz w:val="21"/>
              </w:rPr>
            </w:pPr>
            <w:r>
              <w:rPr>
                <w:sz w:val="21"/>
              </w:rPr>
              <w:t xml:space="preserve">5 </w:t>
            </w:r>
          </w:p>
        </w:tc>
        <w:tc>
          <w:tcPr>
            <w:tcW w:w="3447" w:type="dxa"/>
          </w:tcPr>
          <w:p>
            <w:pPr>
              <w:pStyle w:val="18"/>
              <w:spacing w:before="17"/>
              <w:rPr>
                <w:rFonts w:ascii="Microsoft JhengHei"/>
                <w:b/>
                <w:sz w:val="9"/>
              </w:rPr>
            </w:pPr>
          </w:p>
          <w:p>
            <w:pPr>
              <w:pStyle w:val="18"/>
              <w:spacing w:before="1"/>
              <w:ind w:left="114"/>
              <w:jc w:val="center"/>
              <w:rPr>
                <w:sz w:val="21"/>
              </w:rPr>
            </w:pPr>
            <w:r>
              <w:rPr>
                <w:w w:val="100"/>
                <w:sz w:val="21"/>
              </w:rPr>
              <w:t xml:space="preserve"> </w:t>
            </w:r>
          </w:p>
        </w:tc>
        <w:tc>
          <w:tcPr>
            <w:tcW w:w="3404" w:type="dxa"/>
          </w:tcPr>
          <w:p>
            <w:pPr>
              <w:pStyle w:val="18"/>
              <w:spacing w:before="4"/>
              <w:rPr>
                <w:rFonts w:ascii="Microsoft JhengHei"/>
                <w:b/>
                <w:sz w:val="13"/>
              </w:rPr>
            </w:pPr>
          </w:p>
          <w:p>
            <w:pPr>
              <w:pStyle w:val="18"/>
              <w:ind w:left="115"/>
              <w:jc w:val="center"/>
              <w:rPr>
                <w:sz w:val="21"/>
              </w:rPr>
            </w:pPr>
            <w:r>
              <w:rPr>
                <w:w w:val="100"/>
                <w:sz w:val="21"/>
              </w:rPr>
              <w:t xml:space="preserve"> </w:t>
            </w:r>
          </w:p>
        </w:tc>
        <w:tc>
          <w:tcPr>
            <w:tcW w:w="1530" w:type="dxa"/>
          </w:tcPr>
          <w:p>
            <w:pPr>
              <w:pStyle w:val="18"/>
              <w:spacing w:before="4"/>
              <w:rPr>
                <w:rFonts w:ascii="Microsoft JhengHei"/>
                <w:b/>
                <w:sz w:val="13"/>
              </w:rPr>
            </w:pPr>
          </w:p>
          <w:p>
            <w:pPr>
              <w:pStyle w:val="18"/>
              <w:ind w:left="112"/>
              <w:jc w:val="center"/>
              <w:rPr>
                <w:sz w:val="21"/>
              </w:rPr>
            </w:pPr>
            <w:r>
              <w:rPr>
                <w:w w:val="100"/>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5" w:hRule="atLeast"/>
        </w:trPr>
        <w:tc>
          <w:tcPr>
            <w:tcW w:w="727" w:type="dxa"/>
          </w:tcPr>
          <w:p>
            <w:pPr>
              <w:pStyle w:val="18"/>
              <w:spacing w:before="17"/>
              <w:rPr>
                <w:rFonts w:ascii="Microsoft JhengHei"/>
                <w:b/>
                <w:sz w:val="9"/>
              </w:rPr>
            </w:pPr>
          </w:p>
          <w:p>
            <w:pPr>
              <w:pStyle w:val="18"/>
              <w:spacing w:before="1"/>
              <w:ind w:left="184" w:right="71"/>
              <w:jc w:val="center"/>
              <w:rPr>
                <w:sz w:val="21"/>
              </w:rPr>
            </w:pPr>
            <w:r>
              <w:rPr>
                <w:sz w:val="21"/>
              </w:rPr>
              <w:t xml:space="preserve">6 </w:t>
            </w:r>
          </w:p>
        </w:tc>
        <w:tc>
          <w:tcPr>
            <w:tcW w:w="3447" w:type="dxa"/>
          </w:tcPr>
          <w:p>
            <w:pPr>
              <w:pStyle w:val="18"/>
              <w:spacing w:before="17"/>
              <w:rPr>
                <w:rFonts w:ascii="Microsoft JhengHei"/>
                <w:b/>
                <w:sz w:val="9"/>
              </w:rPr>
            </w:pPr>
          </w:p>
          <w:p>
            <w:pPr>
              <w:pStyle w:val="18"/>
              <w:spacing w:before="1"/>
              <w:ind w:left="114"/>
              <w:jc w:val="center"/>
              <w:rPr>
                <w:sz w:val="21"/>
              </w:rPr>
            </w:pPr>
            <w:r>
              <w:rPr>
                <w:w w:val="100"/>
                <w:sz w:val="21"/>
              </w:rPr>
              <w:t xml:space="preserve"> </w:t>
            </w:r>
          </w:p>
        </w:tc>
        <w:tc>
          <w:tcPr>
            <w:tcW w:w="3404" w:type="dxa"/>
          </w:tcPr>
          <w:p>
            <w:pPr>
              <w:pStyle w:val="18"/>
              <w:spacing w:before="4"/>
              <w:rPr>
                <w:rFonts w:ascii="Microsoft JhengHei"/>
                <w:b/>
                <w:sz w:val="13"/>
              </w:rPr>
            </w:pPr>
          </w:p>
          <w:p>
            <w:pPr>
              <w:pStyle w:val="18"/>
              <w:ind w:left="115"/>
              <w:jc w:val="center"/>
              <w:rPr>
                <w:sz w:val="21"/>
              </w:rPr>
            </w:pPr>
            <w:r>
              <w:rPr>
                <w:w w:val="100"/>
                <w:sz w:val="21"/>
              </w:rPr>
              <w:t xml:space="preserve"> </w:t>
            </w:r>
          </w:p>
        </w:tc>
        <w:tc>
          <w:tcPr>
            <w:tcW w:w="1530" w:type="dxa"/>
          </w:tcPr>
          <w:p>
            <w:pPr>
              <w:pStyle w:val="18"/>
              <w:spacing w:before="4"/>
              <w:rPr>
                <w:rFonts w:ascii="Microsoft JhengHei"/>
                <w:b/>
                <w:sz w:val="13"/>
              </w:rPr>
            </w:pPr>
          </w:p>
          <w:p>
            <w:pPr>
              <w:pStyle w:val="18"/>
              <w:ind w:left="112"/>
              <w:jc w:val="center"/>
              <w:rPr>
                <w:sz w:val="21"/>
              </w:rPr>
            </w:pPr>
            <w:r>
              <w:rPr>
                <w:w w:val="100"/>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5" w:hRule="atLeast"/>
        </w:trPr>
        <w:tc>
          <w:tcPr>
            <w:tcW w:w="727" w:type="dxa"/>
          </w:tcPr>
          <w:p>
            <w:pPr>
              <w:pStyle w:val="18"/>
              <w:spacing w:before="17"/>
              <w:rPr>
                <w:rFonts w:ascii="Microsoft JhengHei"/>
                <w:b/>
                <w:sz w:val="9"/>
              </w:rPr>
            </w:pPr>
          </w:p>
          <w:p>
            <w:pPr>
              <w:pStyle w:val="18"/>
              <w:spacing w:before="1"/>
              <w:ind w:left="186" w:right="71"/>
              <w:jc w:val="center"/>
              <w:rPr>
                <w:sz w:val="21"/>
              </w:rPr>
            </w:pPr>
            <w:r>
              <w:rPr>
                <w:sz w:val="21"/>
              </w:rPr>
              <w:t xml:space="preserve">…… </w:t>
            </w:r>
          </w:p>
        </w:tc>
        <w:tc>
          <w:tcPr>
            <w:tcW w:w="3447" w:type="dxa"/>
          </w:tcPr>
          <w:p>
            <w:pPr>
              <w:pStyle w:val="18"/>
              <w:spacing w:before="17"/>
              <w:rPr>
                <w:rFonts w:ascii="Microsoft JhengHei"/>
                <w:b/>
                <w:sz w:val="9"/>
              </w:rPr>
            </w:pPr>
          </w:p>
          <w:p>
            <w:pPr>
              <w:pStyle w:val="18"/>
              <w:spacing w:before="1"/>
              <w:ind w:left="114"/>
              <w:jc w:val="center"/>
              <w:rPr>
                <w:sz w:val="21"/>
              </w:rPr>
            </w:pPr>
            <w:r>
              <w:rPr>
                <w:w w:val="100"/>
                <w:sz w:val="21"/>
              </w:rPr>
              <w:t xml:space="preserve"> </w:t>
            </w:r>
          </w:p>
        </w:tc>
        <w:tc>
          <w:tcPr>
            <w:tcW w:w="3404" w:type="dxa"/>
          </w:tcPr>
          <w:p>
            <w:pPr>
              <w:pStyle w:val="18"/>
              <w:spacing w:before="4"/>
              <w:rPr>
                <w:rFonts w:ascii="Microsoft JhengHei"/>
                <w:b/>
                <w:sz w:val="13"/>
              </w:rPr>
            </w:pPr>
          </w:p>
          <w:p>
            <w:pPr>
              <w:pStyle w:val="18"/>
              <w:ind w:left="115"/>
              <w:jc w:val="center"/>
              <w:rPr>
                <w:sz w:val="21"/>
              </w:rPr>
            </w:pPr>
            <w:r>
              <w:rPr>
                <w:w w:val="100"/>
                <w:sz w:val="21"/>
              </w:rPr>
              <w:t xml:space="preserve"> </w:t>
            </w:r>
          </w:p>
        </w:tc>
        <w:tc>
          <w:tcPr>
            <w:tcW w:w="1530" w:type="dxa"/>
          </w:tcPr>
          <w:p>
            <w:pPr>
              <w:pStyle w:val="18"/>
              <w:spacing w:before="4"/>
              <w:rPr>
                <w:rFonts w:ascii="Microsoft JhengHei"/>
                <w:b/>
                <w:sz w:val="13"/>
              </w:rPr>
            </w:pPr>
          </w:p>
          <w:p>
            <w:pPr>
              <w:pStyle w:val="18"/>
              <w:ind w:left="112"/>
              <w:jc w:val="center"/>
              <w:rPr>
                <w:sz w:val="21"/>
              </w:rPr>
            </w:pPr>
            <w:r>
              <w:rPr>
                <w:w w:val="100"/>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7" w:hRule="atLeast"/>
        </w:trPr>
        <w:tc>
          <w:tcPr>
            <w:tcW w:w="727" w:type="dxa"/>
          </w:tcPr>
          <w:p>
            <w:pPr>
              <w:pStyle w:val="18"/>
              <w:spacing w:before="17"/>
              <w:rPr>
                <w:rFonts w:ascii="Microsoft JhengHei"/>
                <w:b/>
                <w:sz w:val="9"/>
              </w:rPr>
            </w:pPr>
          </w:p>
          <w:p>
            <w:pPr>
              <w:pStyle w:val="18"/>
              <w:spacing w:before="1"/>
              <w:ind w:left="113"/>
              <w:jc w:val="center"/>
              <w:rPr>
                <w:sz w:val="21"/>
              </w:rPr>
            </w:pPr>
            <w:r>
              <w:rPr>
                <w:w w:val="100"/>
                <w:sz w:val="21"/>
              </w:rPr>
              <w:t xml:space="preserve"> </w:t>
            </w:r>
          </w:p>
        </w:tc>
        <w:tc>
          <w:tcPr>
            <w:tcW w:w="3447" w:type="dxa"/>
          </w:tcPr>
          <w:p>
            <w:pPr>
              <w:pStyle w:val="18"/>
              <w:spacing w:before="17"/>
              <w:rPr>
                <w:rFonts w:ascii="Microsoft JhengHei"/>
                <w:b/>
                <w:sz w:val="9"/>
              </w:rPr>
            </w:pPr>
          </w:p>
          <w:p>
            <w:pPr>
              <w:pStyle w:val="18"/>
              <w:spacing w:before="1"/>
              <w:ind w:left="114"/>
              <w:jc w:val="center"/>
              <w:rPr>
                <w:sz w:val="21"/>
              </w:rPr>
            </w:pPr>
            <w:r>
              <w:rPr>
                <w:w w:val="100"/>
                <w:sz w:val="21"/>
              </w:rPr>
              <w:t xml:space="preserve"> </w:t>
            </w:r>
          </w:p>
        </w:tc>
        <w:tc>
          <w:tcPr>
            <w:tcW w:w="3404" w:type="dxa"/>
          </w:tcPr>
          <w:p>
            <w:pPr>
              <w:pStyle w:val="18"/>
              <w:spacing w:before="4"/>
              <w:rPr>
                <w:rFonts w:ascii="Microsoft JhengHei"/>
                <w:b/>
                <w:sz w:val="13"/>
              </w:rPr>
            </w:pPr>
          </w:p>
          <w:p>
            <w:pPr>
              <w:pStyle w:val="18"/>
              <w:ind w:left="115"/>
              <w:jc w:val="center"/>
              <w:rPr>
                <w:sz w:val="21"/>
              </w:rPr>
            </w:pPr>
            <w:r>
              <w:rPr>
                <w:w w:val="100"/>
                <w:sz w:val="21"/>
              </w:rPr>
              <w:t xml:space="preserve"> </w:t>
            </w:r>
          </w:p>
        </w:tc>
        <w:tc>
          <w:tcPr>
            <w:tcW w:w="1530" w:type="dxa"/>
          </w:tcPr>
          <w:p>
            <w:pPr>
              <w:pStyle w:val="18"/>
              <w:spacing w:before="4"/>
              <w:rPr>
                <w:rFonts w:ascii="Microsoft JhengHei"/>
                <w:b/>
                <w:sz w:val="13"/>
              </w:rPr>
            </w:pPr>
          </w:p>
          <w:p>
            <w:pPr>
              <w:pStyle w:val="18"/>
              <w:ind w:left="112"/>
              <w:jc w:val="center"/>
              <w:rPr>
                <w:sz w:val="21"/>
              </w:rPr>
            </w:pPr>
            <w:r>
              <w:rPr>
                <w:w w:val="100"/>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6" w:hRule="atLeast"/>
        </w:trPr>
        <w:tc>
          <w:tcPr>
            <w:tcW w:w="727" w:type="dxa"/>
          </w:tcPr>
          <w:p>
            <w:pPr>
              <w:pStyle w:val="18"/>
              <w:spacing w:before="17"/>
              <w:rPr>
                <w:rFonts w:ascii="Microsoft JhengHei"/>
                <w:b/>
                <w:sz w:val="9"/>
              </w:rPr>
            </w:pPr>
          </w:p>
          <w:p>
            <w:pPr>
              <w:pStyle w:val="18"/>
              <w:spacing w:before="1"/>
              <w:ind w:left="113"/>
              <w:jc w:val="center"/>
              <w:rPr>
                <w:sz w:val="21"/>
              </w:rPr>
            </w:pPr>
            <w:r>
              <w:rPr>
                <w:w w:val="100"/>
                <w:sz w:val="21"/>
              </w:rPr>
              <w:t xml:space="preserve"> </w:t>
            </w:r>
          </w:p>
        </w:tc>
        <w:tc>
          <w:tcPr>
            <w:tcW w:w="3447" w:type="dxa"/>
          </w:tcPr>
          <w:p>
            <w:pPr>
              <w:pStyle w:val="18"/>
              <w:spacing w:before="17"/>
              <w:rPr>
                <w:rFonts w:ascii="Microsoft JhengHei"/>
                <w:b/>
                <w:sz w:val="9"/>
              </w:rPr>
            </w:pPr>
          </w:p>
          <w:p>
            <w:pPr>
              <w:pStyle w:val="18"/>
              <w:spacing w:before="1"/>
              <w:ind w:left="114"/>
              <w:jc w:val="center"/>
              <w:rPr>
                <w:sz w:val="21"/>
              </w:rPr>
            </w:pPr>
            <w:r>
              <w:rPr>
                <w:w w:val="100"/>
                <w:sz w:val="21"/>
              </w:rPr>
              <w:t xml:space="preserve"> </w:t>
            </w:r>
          </w:p>
        </w:tc>
        <w:tc>
          <w:tcPr>
            <w:tcW w:w="3404" w:type="dxa"/>
          </w:tcPr>
          <w:p>
            <w:pPr>
              <w:pStyle w:val="18"/>
              <w:spacing w:before="4"/>
              <w:rPr>
                <w:rFonts w:ascii="Microsoft JhengHei"/>
                <w:b/>
                <w:sz w:val="13"/>
              </w:rPr>
            </w:pPr>
          </w:p>
          <w:p>
            <w:pPr>
              <w:pStyle w:val="18"/>
              <w:ind w:left="115"/>
              <w:jc w:val="center"/>
              <w:rPr>
                <w:sz w:val="21"/>
              </w:rPr>
            </w:pPr>
            <w:r>
              <w:rPr>
                <w:w w:val="100"/>
                <w:sz w:val="21"/>
              </w:rPr>
              <w:t xml:space="preserve"> </w:t>
            </w:r>
          </w:p>
        </w:tc>
        <w:tc>
          <w:tcPr>
            <w:tcW w:w="1530" w:type="dxa"/>
          </w:tcPr>
          <w:p>
            <w:pPr>
              <w:pStyle w:val="18"/>
              <w:spacing w:before="4"/>
              <w:rPr>
                <w:rFonts w:ascii="Microsoft JhengHei"/>
                <w:b/>
                <w:sz w:val="13"/>
              </w:rPr>
            </w:pPr>
          </w:p>
          <w:p>
            <w:pPr>
              <w:pStyle w:val="18"/>
              <w:ind w:left="112"/>
              <w:jc w:val="center"/>
              <w:rPr>
                <w:sz w:val="21"/>
              </w:rPr>
            </w:pPr>
            <w:r>
              <w:rPr>
                <w:w w:val="100"/>
                <w:sz w:val="21"/>
              </w:rPr>
              <w:t xml:space="preserve"> </w:t>
            </w:r>
          </w:p>
        </w:tc>
      </w:tr>
    </w:tbl>
    <w:p>
      <w:pPr>
        <w:spacing w:before="0"/>
        <w:ind w:left="484" w:right="0" w:firstLine="0"/>
        <w:jc w:val="left"/>
        <w:rPr>
          <w:sz w:val="20"/>
        </w:rPr>
      </w:pPr>
      <w:r>
        <w:rPr>
          <w:sz w:val="18"/>
        </w:rPr>
        <w:t>注：表格不够，可按同样格式扩展，并分别填写。</w:t>
      </w:r>
      <w:r>
        <w:rPr>
          <w:w w:val="99"/>
          <w:sz w:val="20"/>
        </w:rPr>
        <w:t xml:space="preserve"> </w:t>
      </w:r>
    </w:p>
    <w:p>
      <w:pPr>
        <w:spacing w:before="3"/>
        <w:ind w:left="392" w:right="0" w:firstLine="0"/>
        <w:jc w:val="left"/>
        <w:rPr>
          <w:sz w:val="20"/>
        </w:rPr>
      </w:pPr>
      <w:r>
        <w:rPr>
          <w:w w:val="99"/>
          <w:sz w:val="20"/>
        </w:rPr>
        <w:t xml:space="preserve"> </w:t>
      </w:r>
    </w:p>
    <w:p>
      <w:pPr>
        <w:spacing w:before="3"/>
        <w:ind w:left="392" w:right="0" w:firstLine="0"/>
        <w:jc w:val="left"/>
        <w:rPr>
          <w:sz w:val="20"/>
        </w:rPr>
      </w:pPr>
      <w:r>
        <w:rPr>
          <w:w w:val="99"/>
          <w:sz w:val="20"/>
        </w:rPr>
        <w:t xml:space="preserve"> </w:t>
      </w:r>
    </w:p>
    <w:p>
      <w:pPr>
        <w:spacing w:before="3"/>
        <w:ind w:left="392" w:right="0" w:firstLine="0"/>
        <w:jc w:val="left"/>
        <w:rPr>
          <w:sz w:val="20"/>
        </w:rPr>
      </w:pPr>
      <w:r>
        <w:rPr>
          <w:w w:val="99"/>
          <w:sz w:val="20"/>
        </w:rPr>
        <w:t xml:space="preserve"> </w:t>
      </w:r>
    </w:p>
    <w:p>
      <w:pPr>
        <w:spacing w:before="3"/>
        <w:ind w:left="392" w:right="0" w:firstLine="0"/>
        <w:jc w:val="left"/>
        <w:rPr>
          <w:sz w:val="20"/>
        </w:rPr>
      </w:pPr>
      <w:r>
        <w:rPr>
          <w:w w:val="99"/>
          <w:sz w:val="20"/>
        </w:rPr>
        <w:t xml:space="preserve"> </w:t>
      </w:r>
    </w:p>
    <w:p>
      <w:pPr>
        <w:spacing w:before="4"/>
        <w:ind w:left="392" w:right="0" w:firstLine="0"/>
        <w:jc w:val="left"/>
        <w:rPr>
          <w:b/>
          <w:sz w:val="24"/>
        </w:rPr>
      </w:pPr>
      <w:r>
        <w:rPr>
          <w:b/>
          <w:w w:val="99"/>
          <w:sz w:val="24"/>
        </w:rPr>
        <w:t xml:space="preserve"> </w:t>
      </w:r>
    </w:p>
    <w:p>
      <w:pPr>
        <w:spacing w:before="2"/>
        <w:ind w:left="392" w:right="0" w:firstLine="0"/>
        <w:jc w:val="left"/>
        <w:rPr>
          <w:b/>
          <w:sz w:val="24"/>
        </w:rPr>
      </w:pPr>
      <w:r>
        <w:rPr>
          <w:b/>
          <w:w w:val="99"/>
          <w:sz w:val="24"/>
        </w:rPr>
        <w:t xml:space="preserve"> </w:t>
      </w:r>
    </w:p>
    <w:p>
      <w:pPr>
        <w:spacing w:before="5"/>
        <w:ind w:left="392" w:right="0" w:firstLine="0"/>
        <w:jc w:val="left"/>
        <w:rPr>
          <w:b/>
          <w:sz w:val="24"/>
        </w:rPr>
      </w:pPr>
      <w:r>
        <w:rPr>
          <w:b/>
          <w:w w:val="99"/>
          <w:sz w:val="24"/>
        </w:rPr>
        <w:t xml:space="preserve"> </w:t>
      </w:r>
    </w:p>
    <w:p>
      <w:pPr>
        <w:spacing w:before="7"/>
        <w:ind w:left="392" w:right="0" w:firstLine="0"/>
        <w:jc w:val="left"/>
        <w:rPr>
          <w:b/>
          <w:sz w:val="24"/>
        </w:rPr>
      </w:pPr>
      <w:r>
        <w:rPr>
          <w:b/>
          <w:sz w:val="24"/>
        </w:rPr>
        <w:t>投标人（公章）：</w:t>
      </w:r>
      <w:r>
        <w:rPr>
          <w:b/>
          <w:w w:val="99"/>
          <w:sz w:val="24"/>
        </w:rPr>
        <w:t xml:space="preserve">  </w:t>
      </w:r>
    </w:p>
    <w:p>
      <w:pPr>
        <w:pStyle w:val="3"/>
        <w:rPr>
          <w:b/>
          <w:sz w:val="24"/>
        </w:rPr>
      </w:pPr>
    </w:p>
    <w:p>
      <w:pPr>
        <w:pStyle w:val="3"/>
        <w:spacing w:before="10"/>
        <w:rPr>
          <w:b/>
          <w:sz w:val="24"/>
        </w:rPr>
      </w:pPr>
    </w:p>
    <w:p>
      <w:pPr>
        <w:spacing w:before="1"/>
        <w:ind w:left="392" w:right="0" w:firstLine="0"/>
        <w:jc w:val="left"/>
        <w:rPr>
          <w:b/>
          <w:sz w:val="24"/>
        </w:rPr>
      </w:pPr>
      <w:r>
        <w:rPr>
          <w:b/>
          <w:sz w:val="24"/>
        </w:rPr>
        <w:t>法定代表人或授权代表（签字或盖章）：</w:t>
      </w:r>
      <w:r>
        <w:rPr>
          <w:b/>
          <w:w w:val="99"/>
          <w:sz w:val="24"/>
        </w:rPr>
        <w:t xml:space="preserve"> </w:t>
      </w:r>
    </w:p>
    <w:p>
      <w:pPr>
        <w:pStyle w:val="3"/>
        <w:rPr>
          <w:b/>
          <w:sz w:val="24"/>
        </w:rPr>
      </w:pPr>
    </w:p>
    <w:p>
      <w:pPr>
        <w:pStyle w:val="3"/>
        <w:spacing w:before="11"/>
        <w:rPr>
          <w:b/>
          <w:sz w:val="24"/>
        </w:rPr>
      </w:pPr>
    </w:p>
    <w:p>
      <w:pPr>
        <w:spacing w:before="0"/>
        <w:ind w:left="392" w:right="0" w:firstLine="0"/>
        <w:jc w:val="left"/>
        <w:rPr>
          <w:b/>
          <w:sz w:val="24"/>
        </w:rPr>
      </w:pPr>
      <w:r>
        <w:rPr>
          <w:b/>
          <w:sz w:val="24"/>
        </w:rPr>
        <w:t>日 期 ： 年 月 日</w:t>
      </w:r>
      <w:r>
        <w:rPr>
          <w:b/>
          <w:w w:val="99"/>
          <w:sz w:val="24"/>
        </w:rPr>
        <w:t xml:space="preserve"> </w:t>
      </w:r>
    </w:p>
    <w:p>
      <w:pPr>
        <w:spacing w:after="0"/>
        <w:jc w:val="left"/>
        <w:rPr>
          <w:sz w:val="24"/>
        </w:rPr>
        <w:sectPr>
          <w:pgSz w:w="11910" w:h="16849"/>
          <w:pgMar w:top="1037" w:right="0" w:bottom="1060" w:left="743" w:header="856" w:footer="862" w:gutter="0"/>
          <w:pgNumType w:fmt="decimal"/>
          <w:cols w:space="0" w:num="1"/>
          <w:rtlGutter w:val="0"/>
          <w:docGrid w:linePitch="0" w:charSpace="0"/>
        </w:sectPr>
      </w:pPr>
    </w:p>
    <w:p>
      <w:pPr>
        <w:pStyle w:val="5"/>
        <w:spacing w:before="94"/>
        <w:rPr>
          <w:b w:val="0"/>
        </w:rPr>
      </w:pPr>
      <w:r>
        <w:pict>
          <v:line id="_x0000_s1098" o:spid="_x0000_s1098" o:spt="20" style="position:absolute;left:0pt;margin-left:55.2pt;margin-top:2.65pt;height:0pt;width:484.9pt;mso-position-horizontal-relative:page;z-index:251677696;mso-width-relative:page;mso-height-relative:page;" stroked="t" coordsize="21600,21600">
            <v:path arrowok="t"/>
            <v:fill focussize="0,0"/>
            <v:stroke weight="0.72pt" color="#000000"/>
            <v:imagedata o:title=""/>
            <o:lock v:ext="edit"/>
          </v:line>
        </w:pict>
      </w:r>
      <w:bookmarkStart w:id="14" w:name="_bookmark14"/>
      <w:bookmarkEnd w:id="14"/>
      <w:r>
        <w:rPr>
          <w:rFonts w:hint="eastAsia" w:ascii="仿宋" w:eastAsia="仿宋"/>
        </w:rPr>
        <w:t>附件 9：技术响应表</w:t>
      </w:r>
      <w:r>
        <w:rPr>
          <w:b w:val="0"/>
        </w:rPr>
        <w:t xml:space="preserve"> </w:t>
      </w:r>
    </w:p>
    <w:p>
      <w:pPr>
        <w:spacing w:before="0"/>
        <w:ind w:left="392" w:right="0" w:firstLine="0"/>
        <w:jc w:val="center"/>
        <w:rPr>
          <w:rFonts w:hint="eastAsia" w:ascii="Microsoft JhengHei" w:eastAsia="Microsoft JhengHei"/>
          <w:b/>
          <w:sz w:val="36"/>
        </w:rPr>
      </w:pPr>
      <w:r>
        <w:rPr>
          <w:rFonts w:hint="eastAsia" w:ascii="Microsoft JhengHei" w:eastAsia="Microsoft JhengHei"/>
          <w:b/>
          <w:sz w:val="36"/>
        </w:rPr>
        <w:t>技术响应表</w:t>
      </w:r>
    </w:p>
    <w:p>
      <w:pPr>
        <w:spacing w:after="0"/>
        <w:jc w:val="left"/>
        <w:rPr>
          <w:rFonts w:hint="eastAsia" w:ascii="Microsoft JhengHei" w:eastAsia="Microsoft JhengHei"/>
          <w:sz w:val="36"/>
        </w:rPr>
        <w:sectPr>
          <w:pgSz w:w="11910" w:h="16849"/>
          <w:pgMar w:top="1037" w:right="0" w:bottom="1060" w:left="743" w:header="856" w:footer="862" w:gutter="0"/>
          <w:pgNumType w:fmt="decimal"/>
          <w:cols w:space="0" w:num="1"/>
          <w:rtlGutter w:val="0"/>
          <w:docGrid w:linePitch="0" w:charSpace="0"/>
        </w:sectPr>
      </w:pPr>
    </w:p>
    <w:tbl>
      <w:tblPr>
        <w:tblStyle w:val="13"/>
        <w:tblW w:w="0" w:type="auto"/>
        <w:tblInd w:w="35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74"/>
        <w:gridCol w:w="1135"/>
        <w:gridCol w:w="992"/>
        <w:gridCol w:w="1135"/>
        <w:gridCol w:w="1416"/>
        <w:gridCol w:w="2693"/>
        <w:gridCol w:w="117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5" w:hRule="atLeast"/>
        </w:trPr>
        <w:tc>
          <w:tcPr>
            <w:tcW w:w="4436" w:type="dxa"/>
            <w:gridSpan w:val="4"/>
          </w:tcPr>
          <w:p>
            <w:pPr>
              <w:pStyle w:val="18"/>
              <w:spacing w:before="115"/>
              <w:ind w:left="1570" w:right="1556"/>
              <w:jc w:val="center"/>
              <w:rPr>
                <w:sz w:val="21"/>
              </w:rPr>
            </w:pPr>
            <w:r>
              <w:rPr>
                <w:sz w:val="21"/>
              </w:rPr>
              <w:t>招标文件要求</w:t>
            </w:r>
          </w:p>
        </w:tc>
        <w:tc>
          <w:tcPr>
            <w:tcW w:w="4109" w:type="dxa"/>
            <w:gridSpan w:val="2"/>
          </w:tcPr>
          <w:p>
            <w:pPr>
              <w:pStyle w:val="18"/>
              <w:spacing w:before="115"/>
              <w:ind w:left="1404" w:right="1394"/>
              <w:jc w:val="center"/>
              <w:rPr>
                <w:sz w:val="21"/>
              </w:rPr>
            </w:pPr>
            <w:r>
              <w:rPr>
                <w:sz w:val="21"/>
              </w:rPr>
              <w:t>投标文件响应</w:t>
            </w:r>
          </w:p>
        </w:tc>
        <w:tc>
          <w:tcPr>
            <w:tcW w:w="1173" w:type="dxa"/>
            <w:vMerge w:val="restart"/>
          </w:tcPr>
          <w:p>
            <w:pPr>
              <w:pStyle w:val="18"/>
              <w:spacing w:before="7"/>
              <w:rPr>
                <w:rFonts w:ascii="Microsoft JhengHei"/>
                <w:b/>
                <w:sz w:val="21"/>
              </w:rPr>
            </w:pPr>
          </w:p>
          <w:p>
            <w:pPr>
              <w:pStyle w:val="18"/>
              <w:spacing w:line="242" w:lineRule="auto"/>
              <w:ind w:left="380" w:right="358"/>
              <w:rPr>
                <w:sz w:val="21"/>
              </w:rPr>
            </w:pPr>
            <w:r>
              <w:rPr>
                <w:sz w:val="21"/>
              </w:rPr>
              <w:t>偏离情况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8" w:hRule="atLeast"/>
        </w:trPr>
        <w:tc>
          <w:tcPr>
            <w:tcW w:w="1174" w:type="dxa"/>
          </w:tcPr>
          <w:p>
            <w:pPr>
              <w:pStyle w:val="18"/>
              <w:spacing w:before="4"/>
              <w:rPr>
                <w:rFonts w:ascii="Microsoft JhengHei"/>
                <w:b/>
                <w:sz w:val="14"/>
              </w:rPr>
            </w:pPr>
          </w:p>
          <w:p>
            <w:pPr>
              <w:pStyle w:val="18"/>
              <w:ind w:left="379"/>
              <w:rPr>
                <w:sz w:val="21"/>
              </w:rPr>
            </w:pPr>
            <w:r>
              <w:rPr>
                <w:sz w:val="21"/>
              </w:rPr>
              <w:t>序号</w:t>
            </w:r>
          </w:p>
        </w:tc>
        <w:tc>
          <w:tcPr>
            <w:tcW w:w="1135" w:type="dxa"/>
          </w:tcPr>
          <w:p>
            <w:pPr>
              <w:pStyle w:val="18"/>
              <w:spacing w:before="4"/>
              <w:rPr>
                <w:rFonts w:ascii="Microsoft JhengHei"/>
                <w:b/>
                <w:sz w:val="14"/>
              </w:rPr>
            </w:pPr>
          </w:p>
          <w:p>
            <w:pPr>
              <w:pStyle w:val="18"/>
              <w:ind w:left="148"/>
              <w:rPr>
                <w:sz w:val="21"/>
              </w:rPr>
            </w:pPr>
            <w:r>
              <w:rPr>
                <w:sz w:val="21"/>
              </w:rPr>
              <w:t>货物名称</w:t>
            </w:r>
          </w:p>
        </w:tc>
        <w:tc>
          <w:tcPr>
            <w:tcW w:w="992" w:type="dxa"/>
          </w:tcPr>
          <w:p>
            <w:pPr>
              <w:pStyle w:val="18"/>
              <w:spacing w:before="125" w:line="242" w:lineRule="auto"/>
              <w:ind w:left="391" w:right="166" w:hanging="212"/>
              <w:rPr>
                <w:sz w:val="21"/>
              </w:rPr>
            </w:pPr>
            <w:r>
              <w:rPr>
                <w:sz w:val="21"/>
              </w:rPr>
              <w:t>参考图片</w:t>
            </w:r>
          </w:p>
        </w:tc>
        <w:tc>
          <w:tcPr>
            <w:tcW w:w="1135" w:type="dxa"/>
          </w:tcPr>
          <w:p>
            <w:pPr>
              <w:pStyle w:val="18"/>
              <w:spacing w:line="242" w:lineRule="auto"/>
              <w:ind w:left="148" w:right="131"/>
              <w:jc w:val="center"/>
              <w:rPr>
                <w:sz w:val="21"/>
              </w:rPr>
            </w:pPr>
            <w:r>
              <w:rPr>
                <w:sz w:val="21"/>
              </w:rPr>
              <w:t>尺寸、材质工艺要求</w:t>
            </w:r>
          </w:p>
        </w:tc>
        <w:tc>
          <w:tcPr>
            <w:tcW w:w="1416" w:type="dxa"/>
          </w:tcPr>
          <w:p>
            <w:pPr>
              <w:pStyle w:val="18"/>
              <w:spacing w:before="125" w:line="242" w:lineRule="auto"/>
              <w:ind w:left="566" w:right="134" w:hanging="420"/>
              <w:rPr>
                <w:rFonts w:ascii="Times New Roman" w:eastAsia="Times New Roman"/>
                <w:sz w:val="21"/>
              </w:rPr>
            </w:pPr>
            <w:r>
              <w:rPr>
                <w:sz w:val="21"/>
              </w:rPr>
              <w:t>品牌</w:t>
            </w:r>
            <w:r>
              <w:rPr>
                <w:rFonts w:ascii="Times New Roman" w:eastAsia="Times New Roman"/>
                <w:sz w:val="21"/>
              </w:rPr>
              <w:t>(</w:t>
            </w:r>
            <w:r>
              <w:rPr>
                <w:sz w:val="21"/>
              </w:rPr>
              <w:t>生产厂家</w:t>
            </w:r>
            <w:r>
              <w:rPr>
                <w:rFonts w:ascii="Times New Roman" w:eastAsia="Times New Roman"/>
                <w:sz w:val="21"/>
              </w:rPr>
              <w:t>)</w:t>
            </w:r>
          </w:p>
        </w:tc>
        <w:tc>
          <w:tcPr>
            <w:tcW w:w="2693" w:type="dxa"/>
          </w:tcPr>
          <w:p>
            <w:pPr>
              <w:pStyle w:val="18"/>
              <w:spacing w:before="4"/>
              <w:rPr>
                <w:rFonts w:ascii="Microsoft JhengHei"/>
                <w:b/>
                <w:sz w:val="14"/>
              </w:rPr>
            </w:pPr>
          </w:p>
          <w:p>
            <w:pPr>
              <w:pStyle w:val="18"/>
              <w:ind w:left="192"/>
              <w:rPr>
                <w:sz w:val="21"/>
              </w:rPr>
            </w:pPr>
            <w:r>
              <w:rPr>
                <w:sz w:val="21"/>
              </w:rPr>
              <w:t>尺寸、材质工艺要求说明</w:t>
            </w:r>
          </w:p>
        </w:tc>
        <w:tc>
          <w:tcPr>
            <w:tcW w:w="1173" w:type="dxa"/>
            <w:vMerge w:val="continue"/>
            <w:tcBorders>
              <w:top w:val="nil"/>
            </w:tcBorders>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1" w:hRule="atLeast"/>
        </w:trPr>
        <w:tc>
          <w:tcPr>
            <w:tcW w:w="1174" w:type="dxa"/>
          </w:tcPr>
          <w:p>
            <w:pPr>
              <w:pStyle w:val="18"/>
              <w:rPr>
                <w:rFonts w:ascii="Times New Roman"/>
                <w:sz w:val="20"/>
              </w:rPr>
            </w:pPr>
          </w:p>
        </w:tc>
        <w:tc>
          <w:tcPr>
            <w:tcW w:w="1135" w:type="dxa"/>
          </w:tcPr>
          <w:p>
            <w:pPr>
              <w:pStyle w:val="18"/>
              <w:rPr>
                <w:rFonts w:ascii="Times New Roman"/>
                <w:sz w:val="20"/>
              </w:rPr>
            </w:pPr>
          </w:p>
        </w:tc>
        <w:tc>
          <w:tcPr>
            <w:tcW w:w="992" w:type="dxa"/>
          </w:tcPr>
          <w:p>
            <w:pPr>
              <w:pStyle w:val="18"/>
              <w:rPr>
                <w:rFonts w:ascii="Times New Roman"/>
                <w:sz w:val="20"/>
              </w:rPr>
            </w:pPr>
          </w:p>
        </w:tc>
        <w:tc>
          <w:tcPr>
            <w:tcW w:w="1135" w:type="dxa"/>
          </w:tcPr>
          <w:p>
            <w:pPr>
              <w:pStyle w:val="18"/>
              <w:rPr>
                <w:rFonts w:ascii="Times New Roman"/>
                <w:sz w:val="20"/>
              </w:rPr>
            </w:pPr>
          </w:p>
        </w:tc>
        <w:tc>
          <w:tcPr>
            <w:tcW w:w="1416" w:type="dxa"/>
          </w:tcPr>
          <w:p>
            <w:pPr>
              <w:pStyle w:val="18"/>
              <w:rPr>
                <w:rFonts w:ascii="Times New Roman"/>
                <w:sz w:val="20"/>
              </w:rPr>
            </w:pPr>
          </w:p>
        </w:tc>
        <w:tc>
          <w:tcPr>
            <w:tcW w:w="2693" w:type="dxa"/>
          </w:tcPr>
          <w:p>
            <w:pPr>
              <w:pStyle w:val="18"/>
              <w:rPr>
                <w:rFonts w:ascii="Times New Roman"/>
                <w:sz w:val="20"/>
              </w:rPr>
            </w:pPr>
          </w:p>
        </w:tc>
        <w:tc>
          <w:tcPr>
            <w:tcW w:w="1173" w:type="dxa"/>
          </w:tcPr>
          <w:p>
            <w:pPr>
              <w:pStyle w:val="18"/>
              <w:rPr>
                <w:rFonts w:ascii="Times New Roman"/>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1" w:hRule="atLeast"/>
        </w:trPr>
        <w:tc>
          <w:tcPr>
            <w:tcW w:w="1174" w:type="dxa"/>
          </w:tcPr>
          <w:p>
            <w:pPr>
              <w:pStyle w:val="18"/>
              <w:rPr>
                <w:rFonts w:ascii="Times New Roman"/>
                <w:sz w:val="20"/>
              </w:rPr>
            </w:pPr>
          </w:p>
        </w:tc>
        <w:tc>
          <w:tcPr>
            <w:tcW w:w="1135" w:type="dxa"/>
          </w:tcPr>
          <w:p>
            <w:pPr>
              <w:pStyle w:val="18"/>
              <w:rPr>
                <w:rFonts w:ascii="Times New Roman"/>
                <w:sz w:val="20"/>
              </w:rPr>
            </w:pPr>
          </w:p>
        </w:tc>
        <w:tc>
          <w:tcPr>
            <w:tcW w:w="992" w:type="dxa"/>
          </w:tcPr>
          <w:p>
            <w:pPr>
              <w:pStyle w:val="18"/>
              <w:rPr>
                <w:rFonts w:ascii="Times New Roman"/>
                <w:sz w:val="20"/>
              </w:rPr>
            </w:pPr>
          </w:p>
        </w:tc>
        <w:tc>
          <w:tcPr>
            <w:tcW w:w="1135" w:type="dxa"/>
          </w:tcPr>
          <w:p>
            <w:pPr>
              <w:pStyle w:val="18"/>
              <w:rPr>
                <w:rFonts w:ascii="Times New Roman"/>
                <w:sz w:val="20"/>
              </w:rPr>
            </w:pPr>
          </w:p>
        </w:tc>
        <w:tc>
          <w:tcPr>
            <w:tcW w:w="1416" w:type="dxa"/>
          </w:tcPr>
          <w:p>
            <w:pPr>
              <w:pStyle w:val="18"/>
              <w:rPr>
                <w:rFonts w:ascii="Times New Roman"/>
                <w:sz w:val="20"/>
              </w:rPr>
            </w:pPr>
          </w:p>
        </w:tc>
        <w:tc>
          <w:tcPr>
            <w:tcW w:w="2693" w:type="dxa"/>
          </w:tcPr>
          <w:p>
            <w:pPr>
              <w:pStyle w:val="18"/>
              <w:rPr>
                <w:rFonts w:ascii="Times New Roman"/>
                <w:sz w:val="20"/>
              </w:rPr>
            </w:pPr>
          </w:p>
        </w:tc>
        <w:tc>
          <w:tcPr>
            <w:tcW w:w="1173" w:type="dxa"/>
          </w:tcPr>
          <w:p>
            <w:pPr>
              <w:pStyle w:val="18"/>
              <w:rPr>
                <w:rFonts w:ascii="Times New Roman"/>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4" w:hRule="atLeast"/>
        </w:trPr>
        <w:tc>
          <w:tcPr>
            <w:tcW w:w="1174" w:type="dxa"/>
          </w:tcPr>
          <w:p>
            <w:pPr>
              <w:pStyle w:val="18"/>
              <w:rPr>
                <w:rFonts w:ascii="Times New Roman"/>
                <w:sz w:val="20"/>
              </w:rPr>
            </w:pPr>
          </w:p>
        </w:tc>
        <w:tc>
          <w:tcPr>
            <w:tcW w:w="1135" w:type="dxa"/>
          </w:tcPr>
          <w:p>
            <w:pPr>
              <w:pStyle w:val="18"/>
              <w:rPr>
                <w:rFonts w:ascii="Times New Roman"/>
                <w:sz w:val="20"/>
              </w:rPr>
            </w:pPr>
          </w:p>
        </w:tc>
        <w:tc>
          <w:tcPr>
            <w:tcW w:w="992" w:type="dxa"/>
          </w:tcPr>
          <w:p>
            <w:pPr>
              <w:pStyle w:val="18"/>
              <w:rPr>
                <w:rFonts w:ascii="Times New Roman"/>
                <w:sz w:val="20"/>
              </w:rPr>
            </w:pPr>
          </w:p>
        </w:tc>
        <w:tc>
          <w:tcPr>
            <w:tcW w:w="1135" w:type="dxa"/>
          </w:tcPr>
          <w:p>
            <w:pPr>
              <w:pStyle w:val="18"/>
              <w:rPr>
                <w:rFonts w:ascii="Times New Roman"/>
                <w:sz w:val="20"/>
              </w:rPr>
            </w:pPr>
          </w:p>
        </w:tc>
        <w:tc>
          <w:tcPr>
            <w:tcW w:w="1416" w:type="dxa"/>
          </w:tcPr>
          <w:p>
            <w:pPr>
              <w:pStyle w:val="18"/>
              <w:rPr>
                <w:rFonts w:ascii="Times New Roman"/>
                <w:sz w:val="20"/>
              </w:rPr>
            </w:pPr>
          </w:p>
        </w:tc>
        <w:tc>
          <w:tcPr>
            <w:tcW w:w="2693" w:type="dxa"/>
          </w:tcPr>
          <w:p>
            <w:pPr>
              <w:pStyle w:val="18"/>
              <w:rPr>
                <w:rFonts w:ascii="Times New Roman"/>
                <w:sz w:val="20"/>
              </w:rPr>
            </w:pPr>
          </w:p>
        </w:tc>
        <w:tc>
          <w:tcPr>
            <w:tcW w:w="1173" w:type="dxa"/>
          </w:tcPr>
          <w:p>
            <w:pPr>
              <w:pStyle w:val="18"/>
              <w:rPr>
                <w:rFonts w:ascii="Times New Roman"/>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1" w:hRule="atLeast"/>
        </w:trPr>
        <w:tc>
          <w:tcPr>
            <w:tcW w:w="1174" w:type="dxa"/>
          </w:tcPr>
          <w:p>
            <w:pPr>
              <w:pStyle w:val="18"/>
              <w:rPr>
                <w:rFonts w:ascii="Times New Roman"/>
                <w:sz w:val="20"/>
              </w:rPr>
            </w:pPr>
          </w:p>
        </w:tc>
        <w:tc>
          <w:tcPr>
            <w:tcW w:w="1135" w:type="dxa"/>
          </w:tcPr>
          <w:p>
            <w:pPr>
              <w:pStyle w:val="18"/>
              <w:rPr>
                <w:rFonts w:ascii="Times New Roman"/>
                <w:sz w:val="20"/>
              </w:rPr>
            </w:pPr>
          </w:p>
        </w:tc>
        <w:tc>
          <w:tcPr>
            <w:tcW w:w="992" w:type="dxa"/>
          </w:tcPr>
          <w:p>
            <w:pPr>
              <w:pStyle w:val="18"/>
              <w:rPr>
                <w:rFonts w:ascii="Times New Roman"/>
                <w:sz w:val="20"/>
              </w:rPr>
            </w:pPr>
          </w:p>
        </w:tc>
        <w:tc>
          <w:tcPr>
            <w:tcW w:w="1135" w:type="dxa"/>
          </w:tcPr>
          <w:p>
            <w:pPr>
              <w:pStyle w:val="18"/>
              <w:rPr>
                <w:rFonts w:ascii="Times New Roman"/>
                <w:sz w:val="20"/>
              </w:rPr>
            </w:pPr>
          </w:p>
        </w:tc>
        <w:tc>
          <w:tcPr>
            <w:tcW w:w="1416" w:type="dxa"/>
          </w:tcPr>
          <w:p>
            <w:pPr>
              <w:pStyle w:val="18"/>
              <w:rPr>
                <w:rFonts w:ascii="Times New Roman"/>
                <w:sz w:val="20"/>
              </w:rPr>
            </w:pPr>
          </w:p>
        </w:tc>
        <w:tc>
          <w:tcPr>
            <w:tcW w:w="2693" w:type="dxa"/>
          </w:tcPr>
          <w:p>
            <w:pPr>
              <w:pStyle w:val="18"/>
              <w:rPr>
                <w:rFonts w:ascii="Times New Roman"/>
                <w:sz w:val="20"/>
              </w:rPr>
            </w:pPr>
          </w:p>
        </w:tc>
        <w:tc>
          <w:tcPr>
            <w:tcW w:w="1173" w:type="dxa"/>
          </w:tcPr>
          <w:p>
            <w:pPr>
              <w:pStyle w:val="18"/>
              <w:rPr>
                <w:rFonts w:ascii="Times New Roman"/>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21" w:hRule="atLeast"/>
        </w:trPr>
        <w:tc>
          <w:tcPr>
            <w:tcW w:w="1174" w:type="dxa"/>
          </w:tcPr>
          <w:p>
            <w:pPr>
              <w:pStyle w:val="18"/>
              <w:rPr>
                <w:rFonts w:ascii="Times New Roman"/>
                <w:sz w:val="20"/>
              </w:rPr>
            </w:pPr>
          </w:p>
        </w:tc>
        <w:tc>
          <w:tcPr>
            <w:tcW w:w="1135" w:type="dxa"/>
          </w:tcPr>
          <w:p>
            <w:pPr>
              <w:pStyle w:val="18"/>
              <w:rPr>
                <w:rFonts w:ascii="Times New Roman"/>
                <w:sz w:val="20"/>
              </w:rPr>
            </w:pPr>
          </w:p>
        </w:tc>
        <w:tc>
          <w:tcPr>
            <w:tcW w:w="992" w:type="dxa"/>
          </w:tcPr>
          <w:p>
            <w:pPr>
              <w:pStyle w:val="18"/>
              <w:rPr>
                <w:rFonts w:ascii="Times New Roman"/>
                <w:sz w:val="20"/>
              </w:rPr>
            </w:pPr>
          </w:p>
        </w:tc>
        <w:tc>
          <w:tcPr>
            <w:tcW w:w="1135" w:type="dxa"/>
          </w:tcPr>
          <w:p>
            <w:pPr>
              <w:pStyle w:val="18"/>
              <w:rPr>
                <w:rFonts w:ascii="Times New Roman"/>
                <w:sz w:val="20"/>
              </w:rPr>
            </w:pPr>
          </w:p>
        </w:tc>
        <w:tc>
          <w:tcPr>
            <w:tcW w:w="1416" w:type="dxa"/>
          </w:tcPr>
          <w:p>
            <w:pPr>
              <w:pStyle w:val="18"/>
              <w:rPr>
                <w:rFonts w:ascii="Times New Roman"/>
                <w:sz w:val="20"/>
              </w:rPr>
            </w:pPr>
          </w:p>
        </w:tc>
        <w:tc>
          <w:tcPr>
            <w:tcW w:w="2693" w:type="dxa"/>
          </w:tcPr>
          <w:p>
            <w:pPr>
              <w:pStyle w:val="18"/>
              <w:rPr>
                <w:rFonts w:ascii="Times New Roman"/>
                <w:sz w:val="20"/>
              </w:rPr>
            </w:pPr>
          </w:p>
        </w:tc>
        <w:tc>
          <w:tcPr>
            <w:tcW w:w="1173" w:type="dxa"/>
          </w:tcPr>
          <w:p>
            <w:pPr>
              <w:pStyle w:val="18"/>
              <w:rPr>
                <w:rFonts w:ascii="Times New Roman"/>
                <w:sz w:val="20"/>
              </w:rPr>
            </w:pPr>
          </w:p>
        </w:tc>
      </w:tr>
    </w:tbl>
    <w:p>
      <w:pPr>
        <w:spacing w:before="0" w:line="244" w:lineRule="auto"/>
        <w:ind w:left="392" w:right="1070" w:firstLine="0"/>
        <w:jc w:val="left"/>
        <w:rPr>
          <w:sz w:val="20"/>
        </w:rPr>
      </w:pPr>
      <w:r>
        <w:rPr>
          <w:sz w:val="20"/>
        </w:rPr>
        <w:t xml:space="preserve">注：1.详细技术参数要求详见第二章“招标需求”，请按照“招标需求”中的技术要求逐条填写投标文件响应情况，“偏离”一栏中填写所投设备的配置与“尺寸、材质工艺要求说明”有偏离的部分，如无偏离则不填。 </w:t>
      </w:r>
    </w:p>
    <w:p>
      <w:pPr>
        <w:spacing w:before="0" w:line="244" w:lineRule="auto"/>
        <w:ind w:left="392" w:right="1070" w:firstLine="200" w:firstLineChars="100"/>
        <w:jc w:val="left"/>
        <w:rPr>
          <w:sz w:val="20"/>
        </w:rPr>
      </w:pPr>
      <w:r>
        <w:rPr>
          <w:sz w:val="20"/>
        </w:rPr>
        <w:t>2. “★”系指产品</w:t>
      </w:r>
      <w:r>
        <w:rPr>
          <w:rFonts w:hint="eastAsia"/>
          <w:sz w:val="20"/>
          <w:lang w:val="en-US" w:eastAsia="zh-CN"/>
        </w:rPr>
        <w:t>关键技术参数。</w:t>
      </w:r>
      <w:r>
        <w:rPr>
          <w:sz w:val="20"/>
        </w:rPr>
        <w:t xml:space="preserve"> </w:t>
      </w:r>
    </w:p>
    <w:p>
      <w:pPr>
        <w:spacing w:before="0" w:line="298" w:lineRule="exact"/>
        <w:ind w:left="392" w:right="0" w:firstLine="0"/>
        <w:jc w:val="left"/>
        <w:rPr>
          <w:b/>
          <w:sz w:val="24"/>
        </w:rPr>
      </w:pPr>
      <w:r>
        <w:rPr>
          <w:b/>
          <w:w w:val="99"/>
          <w:sz w:val="24"/>
        </w:rPr>
        <w:t xml:space="preserve"> </w:t>
      </w:r>
    </w:p>
    <w:p>
      <w:pPr>
        <w:spacing w:before="2"/>
        <w:ind w:left="392" w:right="0" w:firstLine="0"/>
        <w:jc w:val="left"/>
        <w:rPr>
          <w:b/>
          <w:sz w:val="24"/>
        </w:rPr>
      </w:pPr>
      <w:r>
        <w:rPr>
          <w:b/>
          <w:w w:val="99"/>
          <w:sz w:val="24"/>
        </w:rPr>
        <w:t xml:space="preserve"> </w:t>
      </w:r>
    </w:p>
    <w:p>
      <w:pPr>
        <w:spacing w:before="5"/>
        <w:ind w:left="392" w:right="0" w:firstLine="0"/>
        <w:jc w:val="left"/>
        <w:rPr>
          <w:b/>
          <w:sz w:val="24"/>
        </w:rPr>
      </w:pPr>
      <w:r>
        <w:rPr>
          <w:b/>
          <w:w w:val="99"/>
          <w:sz w:val="24"/>
        </w:rPr>
        <w:t xml:space="preserve"> </w:t>
      </w:r>
    </w:p>
    <w:p>
      <w:pPr>
        <w:spacing w:before="4"/>
        <w:ind w:left="392" w:right="0" w:firstLine="0"/>
        <w:jc w:val="left"/>
        <w:rPr>
          <w:b/>
          <w:sz w:val="24"/>
        </w:rPr>
      </w:pPr>
      <w:r>
        <w:rPr>
          <w:b/>
          <w:w w:val="99"/>
          <w:sz w:val="24"/>
        </w:rPr>
        <w:t xml:space="preserve"> </w:t>
      </w:r>
    </w:p>
    <w:p>
      <w:pPr>
        <w:spacing w:before="2"/>
        <w:ind w:left="392" w:right="0" w:firstLine="0"/>
        <w:jc w:val="left"/>
        <w:rPr>
          <w:b/>
          <w:sz w:val="24"/>
        </w:rPr>
      </w:pPr>
      <w:r>
        <w:rPr>
          <w:b/>
          <w:w w:val="99"/>
          <w:sz w:val="24"/>
        </w:rPr>
        <w:t xml:space="preserve"> </w:t>
      </w:r>
    </w:p>
    <w:p>
      <w:pPr>
        <w:spacing w:before="5"/>
        <w:ind w:left="392" w:right="0" w:firstLine="0"/>
        <w:jc w:val="left"/>
        <w:rPr>
          <w:b/>
          <w:sz w:val="24"/>
        </w:rPr>
      </w:pPr>
      <w:r>
        <w:rPr>
          <w:b/>
          <w:w w:val="99"/>
          <w:sz w:val="24"/>
        </w:rPr>
        <w:t xml:space="preserve"> </w:t>
      </w:r>
    </w:p>
    <w:p>
      <w:pPr>
        <w:spacing w:before="4"/>
        <w:ind w:left="392" w:right="0" w:firstLine="0"/>
        <w:jc w:val="left"/>
        <w:rPr>
          <w:b/>
          <w:sz w:val="24"/>
        </w:rPr>
      </w:pPr>
      <w:r>
        <w:rPr>
          <w:b/>
          <w:w w:val="99"/>
          <w:sz w:val="24"/>
        </w:rPr>
        <w:t xml:space="preserve"> </w:t>
      </w:r>
    </w:p>
    <w:p>
      <w:pPr>
        <w:spacing w:before="2"/>
        <w:ind w:left="392" w:right="0" w:firstLine="0"/>
        <w:jc w:val="left"/>
        <w:rPr>
          <w:b/>
          <w:sz w:val="24"/>
        </w:rPr>
      </w:pPr>
      <w:r>
        <w:rPr>
          <w:b/>
          <w:w w:val="99"/>
          <w:sz w:val="24"/>
        </w:rPr>
        <w:t xml:space="preserve"> </w:t>
      </w:r>
    </w:p>
    <w:p>
      <w:pPr>
        <w:spacing w:before="5"/>
        <w:ind w:left="392" w:right="0" w:firstLine="0"/>
        <w:jc w:val="left"/>
        <w:rPr>
          <w:b/>
          <w:sz w:val="24"/>
        </w:rPr>
      </w:pPr>
      <w:r>
        <w:rPr>
          <w:b/>
          <w:w w:val="99"/>
          <w:sz w:val="24"/>
        </w:rPr>
        <w:t xml:space="preserve"> </w:t>
      </w:r>
    </w:p>
    <w:p>
      <w:pPr>
        <w:spacing w:before="4"/>
        <w:ind w:left="392" w:right="0" w:firstLine="0"/>
        <w:jc w:val="left"/>
        <w:rPr>
          <w:b/>
          <w:sz w:val="24"/>
        </w:rPr>
      </w:pPr>
      <w:r>
        <w:rPr>
          <w:b/>
          <w:w w:val="99"/>
          <w:sz w:val="24"/>
        </w:rPr>
        <w:t xml:space="preserve"> </w:t>
      </w:r>
    </w:p>
    <w:p>
      <w:pPr>
        <w:spacing w:before="5"/>
        <w:ind w:left="392" w:right="0" w:firstLine="0"/>
        <w:jc w:val="left"/>
        <w:rPr>
          <w:b/>
          <w:sz w:val="24"/>
        </w:rPr>
      </w:pPr>
      <w:r>
        <w:rPr>
          <w:b/>
          <w:w w:val="99"/>
          <w:sz w:val="24"/>
        </w:rPr>
        <w:t xml:space="preserve"> </w:t>
      </w:r>
    </w:p>
    <w:p>
      <w:pPr>
        <w:spacing w:before="4"/>
        <w:ind w:left="392" w:right="0" w:firstLine="0"/>
        <w:jc w:val="left"/>
        <w:rPr>
          <w:b/>
          <w:sz w:val="24"/>
        </w:rPr>
      </w:pPr>
      <w:r>
        <w:rPr>
          <w:b/>
          <w:sz w:val="24"/>
        </w:rPr>
        <w:t>投标人（公章）：</w:t>
      </w:r>
      <w:r>
        <w:rPr>
          <w:b/>
          <w:w w:val="99"/>
          <w:sz w:val="24"/>
        </w:rPr>
        <w:t xml:space="preserve">                    </w:t>
      </w:r>
    </w:p>
    <w:p>
      <w:pPr>
        <w:pStyle w:val="3"/>
        <w:rPr>
          <w:b/>
          <w:sz w:val="24"/>
        </w:rPr>
      </w:pPr>
    </w:p>
    <w:p>
      <w:pPr>
        <w:pStyle w:val="3"/>
        <w:spacing w:before="12"/>
        <w:rPr>
          <w:b/>
          <w:sz w:val="24"/>
        </w:rPr>
      </w:pPr>
    </w:p>
    <w:p>
      <w:pPr>
        <w:spacing w:before="0"/>
        <w:ind w:left="392" w:right="0" w:firstLine="0"/>
        <w:jc w:val="left"/>
        <w:rPr>
          <w:b/>
          <w:sz w:val="24"/>
        </w:rPr>
      </w:pPr>
      <w:r>
        <w:rPr>
          <w:b/>
          <w:sz w:val="24"/>
        </w:rPr>
        <w:t>法定代表人或授权代表（签字或盖章）：</w:t>
      </w:r>
      <w:r>
        <w:rPr>
          <w:b/>
          <w:w w:val="99"/>
          <w:sz w:val="24"/>
        </w:rPr>
        <w:t xml:space="preserve"> </w:t>
      </w:r>
    </w:p>
    <w:p>
      <w:pPr>
        <w:pStyle w:val="3"/>
        <w:rPr>
          <w:b/>
          <w:sz w:val="24"/>
        </w:rPr>
      </w:pPr>
    </w:p>
    <w:p>
      <w:pPr>
        <w:pStyle w:val="3"/>
        <w:spacing w:before="11"/>
        <w:rPr>
          <w:b/>
          <w:sz w:val="24"/>
        </w:rPr>
      </w:pPr>
    </w:p>
    <w:p>
      <w:pPr>
        <w:spacing w:before="0"/>
        <w:ind w:left="392" w:right="0" w:firstLine="0"/>
        <w:jc w:val="left"/>
        <w:rPr>
          <w:sz w:val="24"/>
        </w:rPr>
        <w:sectPr>
          <w:type w:val="continuous"/>
          <w:pgSz w:w="11910" w:h="16849"/>
          <w:pgMar w:top="1037" w:right="0" w:bottom="1060" w:left="743" w:header="856" w:footer="862" w:gutter="0"/>
          <w:pgNumType w:fmt="decimal"/>
          <w:cols w:space="0" w:num="1"/>
          <w:rtlGutter w:val="0"/>
          <w:docGrid w:linePitch="0" w:charSpace="0"/>
        </w:sectPr>
      </w:pPr>
      <w:r>
        <w:rPr>
          <w:b/>
          <w:sz w:val="24"/>
        </w:rPr>
        <w:t>日 期 ： 年 月 日</w:t>
      </w:r>
      <w:r>
        <w:rPr>
          <w:b/>
          <w:w w:val="99"/>
          <w:sz w:val="24"/>
        </w:rPr>
        <w:t xml:space="preserve"> </w:t>
      </w:r>
    </w:p>
    <w:p>
      <w:pPr>
        <w:pStyle w:val="3"/>
        <w:spacing w:before="7"/>
        <w:rPr>
          <w:b/>
          <w:sz w:val="3"/>
        </w:rPr>
      </w:pPr>
    </w:p>
    <w:p>
      <w:pPr>
        <w:pStyle w:val="3"/>
        <w:spacing w:line="20" w:lineRule="exact"/>
        <w:ind w:left="356"/>
        <w:rPr>
          <w:sz w:val="2"/>
        </w:rPr>
      </w:pPr>
    </w:p>
    <w:p>
      <w:pPr>
        <w:pStyle w:val="3"/>
        <w:spacing w:before="7"/>
        <w:rPr>
          <w:b/>
          <w:sz w:val="3"/>
        </w:rPr>
      </w:pPr>
      <w:bookmarkStart w:id="15" w:name="_bookmark15"/>
      <w:bookmarkEnd w:id="15"/>
    </w:p>
    <w:p>
      <w:pPr>
        <w:pStyle w:val="3"/>
        <w:spacing w:line="20" w:lineRule="exact"/>
        <w:ind w:left="356"/>
        <w:rPr>
          <w:sz w:val="2"/>
        </w:rPr>
      </w:pPr>
      <w:r>
        <w:rPr>
          <w:sz w:val="2"/>
        </w:rPr>
        <w:pict>
          <v:group id="_x0000_s1101" o:spid="_x0000_s1101" o:spt="203" style="height:0.75pt;width:484.9pt;" coordsize="9698,15">
            <o:lock v:ext="edit"/>
            <v:line id="_x0000_s1102" o:spid="_x0000_s1102" o:spt="20" style="position:absolute;left:0;top:7;height:0;width:9698;" stroked="t" coordsize="21600,21600">
              <v:path arrowok="t"/>
              <v:fill focussize="0,0"/>
              <v:stroke weight="0.72pt" color="#000000"/>
              <v:imagedata o:title=""/>
              <o:lock v:ext="edit"/>
            </v:line>
            <w10:wrap type="none"/>
            <w10:anchorlock/>
          </v:group>
        </w:pict>
      </w:r>
    </w:p>
    <w:p>
      <w:pPr>
        <w:pStyle w:val="5"/>
        <w:spacing w:before="29"/>
        <w:rPr>
          <w:rFonts w:hint="eastAsia" w:ascii="仿宋" w:eastAsia="仿宋"/>
        </w:rPr>
      </w:pPr>
      <w:bookmarkStart w:id="16" w:name="_bookmark16"/>
      <w:bookmarkEnd w:id="16"/>
      <w:r>
        <w:rPr>
          <w:rFonts w:hint="eastAsia" w:ascii="仿宋" w:eastAsia="仿宋"/>
        </w:rPr>
        <w:t>附件 1</w:t>
      </w:r>
      <w:r>
        <w:rPr>
          <w:rFonts w:hint="eastAsia" w:ascii="仿宋" w:eastAsia="仿宋"/>
          <w:lang w:val="en-US" w:eastAsia="zh-CN"/>
        </w:rPr>
        <w:t>0</w:t>
      </w:r>
      <w:r>
        <w:rPr>
          <w:rFonts w:hint="eastAsia" w:ascii="仿宋" w:eastAsia="仿宋"/>
        </w:rPr>
        <w:t>：商务响应表</w:t>
      </w:r>
    </w:p>
    <w:p>
      <w:pPr>
        <w:pStyle w:val="3"/>
        <w:spacing w:before="9"/>
        <w:rPr>
          <w:rFonts w:ascii="仿宋"/>
          <w:b/>
          <w:sz w:val="15"/>
        </w:rPr>
      </w:pPr>
    </w:p>
    <w:p>
      <w:pPr>
        <w:spacing w:before="55"/>
        <w:ind w:left="0" w:right="578" w:firstLine="0"/>
        <w:jc w:val="center"/>
        <w:rPr>
          <w:b/>
          <w:sz w:val="32"/>
        </w:rPr>
      </w:pPr>
      <w:r>
        <w:rPr>
          <w:b/>
          <w:w w:val="98"/>
          <w:sz w:val="32"/>
        </w:rPr>
        <w:t xml:space="preserve"> </w:t>
      </w:r>
    </w:p>
    <w:p>
      <w:pPr>
        <w:spacing w:before="189"/>
        <w:ind w:left="902" w:right="1640" w:firstLine="0"/>
        <w:jc w:val="center"/>
        <w:rPr>
          <w:rFonts w:hint="eastAsia" w:ascii="Microsoft JhengHei" w:eastAsia="Microsoft JhengHei"/>
          <w:b/>
          <w:sz w:val="36"/>
        </w:rPr>
      </w:pPr>
      <w:r>
        <w:rPr>
          <w:rFonts w:hint="eastAsia" w:ascii="Microsoft JhengHei" w:eastAsia="Microsoft JhengHei"/>
          <w:b/>
          <w:sz w:val="36"/>
        </w:rPr>
        <w:t>商务响应表</w:t>
      </w:r>
    </w:p>
    <w:tbl>
      <w:tblPr>
        <w:tblStyle w:val="13"/>
        <w:tblW w:w="0" w:type="auto"/>
        <w:tblInd w:w="56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32"/>
        <w:gridCol w:w="3509"/>
        <w:gridCol w:w="3507"/>
        <w:gridCol w:w="160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08" w:hRule="atLeast"/>
        </w:trPr>
        <w:tc>
          <w:tcPr>
            <w:tcW w:w="1032" w:type="dxa"/>
          </w:tcPr>
          <w:p>
            <w:pPr>
              <w:pStyle w:val="18"/>
              <w:spacing w:before="8"/>
              <w:rPr>
                <w:rFonts w:ascii="Microsoft JhengHei"/>
                <w:b/>
                <w:sz w:val="12"/>
              </w:rPr>
            </w:pPr>
          </w:p>
          <w:p>
            <w:pPr>
              <w:pStyle w:val="18"/>
              <w:ind w:left="340" w:right="222"/>
              <w:jc w:val="center"/>
              <w:rPr>
                <w:sz w:val="21"/>
              </w:rPr>
            </w:pPr>
            <w:r>
              <w:rPr>
                <w:sz w:val="21"/>
              </w:rPr>
              <w:t xml:space="preserve">序号 </w:t>
            </w:r>
          </w:p>
        </w:tc>
        <w:tc>
          <w:tcPr>
            <w:tcW w:w="3509" w:type="dxa"/>
          </w:tcPr>
          <w:p>
            <w:pPr>
              <w:pStyle w:val="18"/>
              <w:spacing w:before="8"/>
              <w:rPr>
                <w:rFonts w:ascii="Microsoft JhengHei"/>
                <w:b/>
                <w:sz w:val="12"/>
              </w:rPr>
            </w:pPr>
          </w:p>
          <w:p>
            <w:pPr>
              <w:pStyle w:val="18"/>
              <w:ind w:left="1053" w:right="935"/>
              <w:jc w:val="center"/>
              <w:rPr>
                <w:sz w:val="21"/>
              </w:rPr>
            </w:pPr>
            <w:r>
              <w:rPr>
                <w:sz w:val="21"/>
              </w:rPr>
              <w:t xml:space="preserve">招标文件的规定 </w:t>
            </w:r>
          </w:p>
        </w:tc>
        <w:tc>
          <w:tcPr>
            <w:tcW w:w="3507" w:type="dxa"/>
            <w:tcBorders>
              <w:right w:val="single" w:color="000000" w:sz="6" w:space="0"/>
            </w:tcBorders>
          </w:tcPr>
          <w:p>
            <w:pPr>
              <w:pStyle w:val="18"/>
              <w:spacing w:before="8"/>
              <w:rPr>
                <w:rFonts w:ascii="Microsoft JhengHei"/>
                <w:b/>
                <w:sz w:val="12"/>
              </w:rPr>
            </w:pPr>
          </w:p>
          <w:p>
            <w:pPr>
              <w:pStyle w:val="18"/>
              <w:ind w:left="1051" w:right="932"/>
              <w:jc w:val="center"/>
              <w:rPr>
                <w:sz w:val="21"/>
              </w:rPr>
            </w:pPr>
            <w:r>
              <w:rPr>
                <w:sz w:val="21"/>
              </w:rPr>
              <w:t xml:space="preserve">投标文件的响应 </w:t>
            </w:r>
          </w:p>
        </w:tc>
        <w:tc>
          <w:tcPr>
            <w:tcW w:w="1604" w:type="dxa"/>
            <w:tcBorders>
              <w:left w:val="single" w:color="000000" w:sz="6" w:space="0"/>
            </w:tcBorders>
          </w:tcPr>
          <w:p>
            <w:pPr>
              <w:pStyle w:val="18"/>
              <w:spacing w:before="8"/>
              <w:rPr>
                <w:rFonts w:ascii="Microsoft JhengHei"/>
                <w:b/>
                <w:sz w:val="12"/>
              </w:rPr>
            </w:pPr>
          </w:p>
          <w:p>
            <w:pPr>
              <w:pStyle w:val="18"/>
              <w:ind w:left="412" w:right="298"/>
              <w:jc w:val="center"/>
              <w:rPr>
                <w:sz w:val="21"/>
              </w:rPr>
            </w:pPr>
            <w:r>
              <w:rPr>
                <w:sz w:val="21"/>
              </w:rPr>
              <w:t xml:space="preserve">偏离说明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09" w:hRule="atLeast"/>
        </w:trPr>
        <w:tc>
          <w:tcPr>
            <w:tcW w:w="1032" w:type="dxa"/>
          </w:tcPr>
          <w:p>
            <w:pPr>
              <w:pStyle w:val="18"/>
              <w:rPr>
                <w:rFonts w:ascii="Microsoft JhengHei"/>
                <w:b/>
                <w:sz w:val="20"/>
              </w:rPr>
            </w:pPr>
          </w:p>
          <w:p>
            <w:pPr>
              <w:pStyle w:val="18"/>
              <w:spacing w:before="3"/>
              <w:rPr>
                <w:rFonts w:ascii="Microsoft JhengHei"/>
                <w:b/>
                <w:sz w:val="10"/>
              </w:rPr>
            </w:pPr>
          </w:p>
          <w:p>
            <w:pPr>
              <w:pStyle w:val="18"/>
              <w:ind w:left="116"/>
              <w:jc w:val="center"/>
              <w:rPr>
                <w:sz w:val="21"/>
              </w:rPr>
            </w:pPr>
            <w:r>
              <w:rPr>
                <w:w w:val="100"/>
                <w:sz w:val="21"/>
              </w:rPr>
              <w:t xml:space="preserve"> </w:t>
            </w:r>
          </w:p>
        </w:tc>
        <w:tc>
          <w:tcPr>
            <w:tcW w:w="3509" w:type="dxa"/>
          </w:tcPr>
          <w:p>
            <w:pPr>
              <w:pStyle w:val="18"/>
              <w:rPr>
                <w:rFonts w:ascii="Microsoft JhengHei"/>
                <w:b/>
                <w:sz w:val="20"/>
              </w:rPr>
            </w:pPr>
          </w:p>
          <w:p>
            <w:pPr>
              <w:pStyle w:val="18"/>
              <w:spacing w:before="3"/>
              <w:rPr>
                <w:rFonts w:ascii="Microsoft JhengHei"/>
                <w:b/>
                <w:sz w:val="10"/>
              </w:rPr>
            </w:pPr>
          </w:p>
          <w:p>
            <w:pPr>
              <w:pStyle w:val="18"/>
              <w:ind w:left="117"/>
              <w:jc w:val="center"/>
              <w:rPr>
                <w:sz w:val="21"/>
              </w:rPr>
            </w:pPr>
            <w:r>
              <w:rPr>
                <w:w w:val="100"/>
                <w:sz w:val="21"/>
              </w:rPr>
              <w:t xml:space="preserve"> </w:t>
            </w:r>
          </w:p>
        </w:tc>
        <w:tc>
          <w:tcPr>
            <w:tcW w:w="3507" w:type="dxa"/>
            <w:tcBorders>
              <w:right w:val="single" w:color="000000" w:sz="6" w:space="0"/>
            </w:tcBorders>
          </w:tcPr>
          <w:p>
            <w:pPr>
              <w:pStyle w:val="18"/>
              <w:rPr>
                <w:rFonts w:ascii="Microsoft JhengHei"/>
                <w:b/>
                <w:sz w:val="20"/>
              </w:rPr>
            </w:pPr>
          </w:p>
          <w:p>
            <w:pPr>
              <w:pStyle w:val="18"/>
              <w:spacing w:before="3"/>
              <w:rPr>
                <w:rFonts w:ascii="Microsoft JhengHei"/>
                <w:b/>
                <w:sz w:val="10"/>
              </w:rPr>
            </w:pPr>
          </w:p>
          <w:p>
            <w:pPr>
              <w:pStyle w:val="18"/>
              <w:ind w:left="117"/>
              <w:jc w:val="center"/>
              <w:rPr>
                <w:sz w:val="21"/>
              </w:rPr>
            </w:pPr>
            <w:r>
              <w:rPr>
                <w:w w:val="100"/>
                <w:sz w:val="21"/>
              </w:rPr>
              <w:t xml:space="preserve"> </w:t>
            </w:r>
          </w:p>
        </w:tc>
        <w:tc>
          <w:tcPr>
            <w:tcW w:w="1604" w:type="dxa"/>
            <w:tcBorders>
              <w:left w:val="single" w:color="000000" w:sz="6" w:space="0"/>
            </w:tcBorders>
          </w:tcPr>
          <w:p>
            <w:pPr>
              <w:pStyle w:val="18"/>
              <w:rPr>
                <w:rFonts w:ascii="Microsoft JhengHei"/>
                <w:b/>
                <w:sz w:val="20"/>
              </w:rPr>
            </w:pPr>
          </w:p>
          <w:p>
            <w:pPr>
              <w:pStyle w:val="18"/>
              <w:spacing w:before="3"/>
              <w:rPr>
                <w:rFonts w:ascii="Microsoft JhengHei"/>
                <w:b/>
                <w:sz w:val="10"/>
              </w:rPr>
            </w:pPr>
          </w:p>
          <w:p>
            <w:pPr>
              <w:pStyle w:val="18"/>
              <w:ind w:left="114"/>
              <w:jc w:val="center"/>
              <w:rPr>
                <w:sz w:val="21"/>
              </w:rPr>
            </w:pPr>
            <w:r>
              <w:rPr>
                <w:w w:val="100"/>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05" w:hRule="atLeast"/>
        </w:trPr>
        <w:tc>
          <w:tcPr>
            <w:tcW w:w="1032" w:type="dxa"/>
          </w:tcPr>
          <w:p>
            <w:pPr>
              <w:pStyle w:val="18"/>
              <w:rPr>
                <w:rFonts w:ascii="Microsoft JhengHei"/>
                <w:b/>
                <w:sz w:val="20"/>
              </w:rPr>
            </w:pPr>
          </w:p>
          <w:p>
            <w:pPr>
              <w:pStyle w:val="18"/>
              <w:spacing w:before="3"/>
              <w:rPr>
                <w:rFonts w:ascii="Microsoft JhengHei"/>
                <w:b/>
                <w:sz w:val="10"/>
              </w:rPr>
            </w:pPr>
          </w:p>
          <w:p>
            <w:pPr>
              <w:pStyle w:val="18"/>
              <w:ind w:left="116"/>
              <w:jc w:val="center"/>
              <w:rPr>
                <w:sz w:val="21"/>
              </w:rPr>
            </w:pPr>
            <w:r>
              <w:rPr>
                <w:w w:val="100"/>
                <w:sz w:val="21"/>
              </w:rPr>
              <w:t xml:space="preserve"> </w:t>
            </w:r>
          </w:p>
        </w:tc>
        <w:tc>
          <w:tcPr>
            <w:tcW w:w="3509" w:type="dxa"/>
          </w:tcPr>
          <w:p>
            <w:pPr>
              <w:pStyle w:val="18"/>
              <w:rPr>
                <w:rFonts w:ascii="Microsoft JhengHei"/>
                <w:b/>
                <w:sz w:val="20"/>
              </w:rPr>
            </w:pPr>
          </w:p>
          <w:p>
            <w:pPr>
              <w:pStyle w:val="18"/>
              <w:spacing w:before="3"/>
              <w:rPr>
                <w:rFonts w:ascii="Microsoft JhengHei"/>
                <w:b/>
                <w:sz w:val="10"/>
              </w:rPr>
            </w:pPr>
          </w:p>
          <w:p>
            <w:pPr>
              <w:pStyle w:val="18"/>
              <w:ind w:left="117"/>
              <w:jc w:val="center"/>
              <w:rPr>
                <w:sz w:val="21"/>
              </w:rPr>
            </w:pPr>
            <w:r>
              <w:rPr>
                <w:w w:val="100"/>
                <w:sz w:val="21"/>
              </w:rPr>
              <w:t xml:space="preserve"> </w:t>
            </w:r>
          </w:p>
        </w:tc>
        <w:tc>
          <w:tcPr>
            <w:tcW w:w="3507" w:type="dxa"/>
            <w:tcBorders>
              <w:right w:val="single" w:color="000000" w:sz="6" w:space="0"/>
            </w:tcBorders>
          </w:tcPr>
          <w:p>
            <w:pPr>
              <w:pStyle w:val="18"/>
              <w:rPr>
                <w:rFonts w:ascii="Microsoft JhengHei"/>
                <w:b/>
                <w:sz w:val="20"/>
              </w:rPr>
            </w:pPr>
          </w:p>
          <w:p>
            <w:pPr>
              <w:pStyle w:val="18"/>
              <w:spacing w:before="3"/>
              <w:rPr>
                <w:rFonts w:ascii="Microsoft JhengHei"/>
                <w:b/>
                <w:sz w:val="10"/>
              </w:rPr>
            </w:pPr>
          </w:p>
          <w:p>
            <w:pPr>
              <w:pStyle w:val="18"/>
              <w:ind w:left="117"/>
              <w:jc w:val="center"/>
              <w:rPr>
                <w:sz w:val="21"/>
              </w:rPr>
            </w:pPr>
            <w:r>
              <w:rPr>
                <w:w w:val="100"/>
                <w:sz w:val="21"/>
              </w:rPr>
              <w:t xml:space="preserve"> </w:t>
            </w:r>
          </w:p>
        </w:tc>
        <w:tc>
          <w:tcPr>
            <w:tcW w:w="1604" w:type="dxa"/>
            <w:tcBorders>
              <w:left w:val="single" w:color="000000" w:sz="6" w:space="0"/>
            </w:tcBorders>
          </w:tcPr>
          <w:p>
            <w:pPr>
              <w:pStyle w:val="18"/>
              <w:rPr>
                <w:rFonts w:ascii="Microsoft JhengHei"/>
                <w:b/>
                <w:sz w:val="20"/>
              </w:rPr>
            </w:pPr>
          </w:p>
          <w:p>
            <w:pPr>
              <w:pStyle w:val="18"/>
              <w:spacing w:before="3"/>
              <w:rPr>
                <w:rFonts w:ascii="Microsoft JhengHei"/>
                <w:b/>
                <w:sz w:val="10"/>
              </w:rPr>
            </w:pPr>
          </w:p>
          <w:p>
            <w:pPr>
              <w:pStyle w:val="18"/>
              <w:ind w:left="114"/>
              <w:jc w:val="center"/>
              <w:rPr>
                <w:sz w:val="21"/>
              </w:rPr>
            </w:pPr>
            <w:r>
              <w:rPr>
                <w:w w:val="100"/>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08" w:hRule="atLeast"/>
        </w:trPr>
        <w:tc>
          <w:tcPr>
            <w:tcW w:w="1032" w:type="dxa"/>
          </w:tcPr>
          <w:p>
            <w:pPr>
              <w:pStyle w:val="18"/>
              <w:rPr>
                <w:rFonts w:ascii="Microsoft JhengHei"/>
                <w:b/>
                <w:sz w:val="20"/>
              </w:rPr>
            </w:pPr>
          </w:p>
          <w:p>
            <w:pPr>
              <w:pStyle w:val="18"/>
              <w:spacing w:before="6"/>
              <w:rPr>
                <w:rFonts w:ascii="Microsoft JhengHei"/>
                <w:b/>
                <w:sz w:val="10"/>
              </w:rPr>
            </w:pPr>
          </w:p>
          <w:p>
            <w:pPr>
              <w:pStyle w:val="18"/>
              <w:ind w:left="116"/>
              <w:jc w:val="center"/>
              <w:rPr>
                <w:sz w:val="21"/>
              </w:rPr>
            </w:pPr>
            <w:r>
              <w:rPr>
                <w:w w:val="100"/>
                <w:sz w:val="21"/>
              </w:rPr>
              <w:t xml:space="preserve"> </w:t>
            </w:r>
          </w:p>
        </w:tc>
        <w:tc>
          <w:tcPr>
            <w:tcW w:w="3509" w:type="dxa"/>
          </w:tcPr>
          <w:p>
            <w:pPr>
              <w:pStyle w:val="18"/>
              <w:rPr>
                <w:rFonts w:ascii="Microsoft JhengHei"/>
                <w:b/>
                <w:sz w:val="20"/>
              </w:rPr>
            </w:pPr>
          </w:p>
          <w:p>
            <w:pPr>
              <w:pStyle w:val="18"/>
              <w:spacing w:before="6"/>
              <w:rPr>
                <w:rFonts w:ascii="Microsoft JhengHei"/>
                <w:b/>
                <w:sz w:val="10"/>
              </w:rPr>
            </w:pPr>
          </w:p>
          <w:p>
            <w:pPr>
              <w:pStyle w:val="18"/>
              <w:ind w:left="117"/>
              <w:jc w:val="center"/>
              <w:rPr>
                <w:sz w:val="21"/>
              </w:rPr>
            </w:pPr>
            <w:r>
              <w:rPr>
                <w:w w:val="100"/>
                <w:sz w:val="21"/>
              </w:rPr>
              <w:t xml:space="preserve"> </w:t>
            </w:r>
          </w:p>
        </w:tc>
        <w:tc>
          <w:tcPr>
            <w:tcW w:w="3507" w:type="dxa"/>
            <w:tcBorders>
              <w:right w:val="single" w:color="000000" w:sz="6" w:space="0"/>
            </w:tcBorders>
          </w:tcPr>
          <w:p>
            <w:pPr>
              <w:pStyle w:val="18"/>
              <w:rPr>
                <w:rFonts w:ascii="Microsoft JhengHei"/>
                <w:b/>
                <w:sz w:val="20"/>
              </w:rPr>
            </w:pPr>
          </w:p>
          <w:p>
            <w:pPr>
              <w:pStyle w:val="18"/>
              <w:spacing w:before="6"/>
              <w:rPr>
                <w:rFonts w:ascii="Microsoft JhengHei"/>
                <w:b/>
                <w:sz w:val="10"/>
              </w:rPr>
            </w:pPr>
          </w:p>
          <w:p>
            <w:pPr>
              <w:pStyle w:val="18"/>
              <w:ind w:left="117"/>
              <w:jc w:val="center"/>
              <w:rPr>
                <w:sz w:val="21"/>
              </w:rPr>
            </w:pPr>
            <w:r>
              <w:rPr>
                <w:w w:val="100"/>
                <w:sz w:val="21"/>
              </w:rPr>
              <w:t xml:space="preserve"> </w:t>
            </w:r>
          </w:p>
        </w:tc>
        <w:tc>
          <w:tcPr>
            <w:tcW w:w="1604" w:type="dxa"/>
            <w:tcBorders>
              <w:left w:val="single" w:color="000000" w:sz="6" w:space="0"/>
            </w:tcBorders>
          </w:tcPr>
          <w:p>
            <w:pPr>
              <w:pStyle w:val="18"/>
              <w:rPr>
                <w:rFonts w:ascii="Microsoft JhengHei"/>
                <w:b/>
                <w:sz w:val="20"/>
              </w:rPr>
            </w:pPr>
          </w:p>
          <w:p>
            <w:pPr>
              <w:pStyle w:val="18"/>
              <w:spacing w:before="6"/>
              <w:rPr>
                <w:rFonts w:ascii="Microsoft JhengHei"/>
                <w:b/>
                <w:sz w:val="10"/>
              </w:rPr>
            </w:pPr>
          </w:p>
          <w:p>
            <w:pPr>
              <w:pStyle w:val="18"/>
              <w:ind w:left="114"/>
              <w:jc w:val="center"/>
              <w:rPr>
                <w:sz w:val="21"/>
              </w:rPr>
            </w:pPr>
            <w:r>
              <w:rPr>
                <w:w w:val="100"/>
                <w:sz w:val="21"/>
              </w:rPr>
              <w:t xml:space="preserve"> </w:t>
            </w:r>
          </w:p>
        </w:tc>
      </w:tr>
    </w:tbl>
    <w:p>
      <w:pPr>
        <w:spacing w:before="0" w:line="242" w:lineRule="auto"/>
        <w:ind w:left="392" w:right="1141" w:firstLine="0"/>
        <w:jc w:val="left"/>
        <w:rPr>
          <w:sz w:val="20"/>
        </w:rPr>
      </w:pPr>
      <w:r>
        <w:rPr>
          <w:sz w:val="20"/>
        </w:rPr>
        <w:t xml:space="preserve">注：1.投标人的投标文件（除技术部分）与招标文件之规定存在偏离的，应在此表中如实说明。未在上表中说明的，将被认为完全响应招标文件的规定。 </w:t>
      </w:r>
    </w:p>
    <w:p>
      <w:pPr>
        <w:spacing w:before="33"/>
        <w:ind w:left="392" w:right="0" w:firstLine="0"/>
        <w:jc w:val="left"/>
        <w:rPr>
          <w:b/>
          <w:sz w:val="24"/>
        </w:rPr>
      </w:pPr>
      <w:r>
        <w:rPr>
          <w:b/>
          <w:w w:val="99"/>
          <w:sz w:val="24"/>
        </w:rPr>
        <w:t xml:space="preserve"> </w:t>
      </w:r>
    </w:p>
    <w:p>
      <w:pPr>
        <w:spacing w:before="31"/>
        <w:ind w:left="392" w:right="0" w:firstLine="0"/>
        <w:jc w:val="left"/>
        <w:rPr>
          <w:b/>
          <w:sz w:val="24"/>
        </w:rPr>
      </w:pPr>
      <w:r>
        <w:rPr>
          <w:b/>
          <w:w w:val="99"/>
          <w:sz w:val="24"/>
        </w:rPr>
        <w:t xml:space="preserve"> </w:t>
      </w:r>
    </w:p>
    <w:p>
      <w:pPr>
        <w:spacing w:before="33"/>
        <w:ind w:left="392" w:right="0" w:firstLine="0"/>
        <w:jc w:val="left"/>
        <w:rPr>
          <w:b/>
          <w:sz w:val="24"/>
        </w:rPr>
      </w:pPr>
      <w:r>
        <w:rPr>
          <w:b/>
          <w:w w:val="99"/>
          <w:sz w:val="24"/>
        </w:rPr>
        <w:t xml:space="preserve"> </w:t>
      </w:r>
    </w:p>
    <w:p>
      <w:pPr>
        <w:spacing w:before="33"/>
        <w:ind w:left="392" w:right="0" w:firstLine="0"/>
        <w:jc w:val="left"/>
        <w:rPr>
          <w:b/>
          <w:sz w:val="24"/>
        </w:rPr>
      </w:pPr>
      <w:r>
        <w:rPr>
          <w:b/>
          <w:w w:val="99"/>
          <w:sz w:val="24"/>
        </w:rPr>
        <w:t xml:space="preserve"> </w:t>
      </w:r>
    </w:p>
    <w:p>
      <w:pPr>
        <w:spacing w:before="31"/>
        <w:ind w:left="392" w:right="0" w:firstLine="0"/>
        <w:jc w:val="left"/>
        <w:rPr>
          <w:b/>
          <w:sz w:val="24"/>
        </w:rPr>
      </w:pPr>
      <w:r>
        <w:rPr>
          <w:b/>
          <w:w w:val="99"/>
          <w:sz w:val="24"/>
        </w:rPr>
        <w:t xml:space="preserve"> </w:t>
      </w:r>
    </w:p>
    <w:p>
      <w:pPr>
        <w:spacing w:before="5"/>
        <w:ind w:left="392" w:right="0" w:firstLine="0"/>
        <w:jc w:val="left"/>
        <w:rPr>
          <w:b/>
          <w:sz w:val="24"/>
        </w:rPr>
      </w:pPr>
      <w:r>
        <w:rPr>
          <w:b/>
          <w:sz w:val="24"/>
        </w:rPr>
        <w:t>投标人（公章）：</w:t>
      </w:r>
      <w:r>
        <w:rPr>
          <w:b/>
          <w:w w:val="99"/>
          <w:sz w:val="24"/>
        </w:rPr>
        <w:t xml:space="preserve">                    </w:t>
      </w:r>
    </w:p>
    <w:p>
      <w:pPr>
        <w:pStyle w:val="3"/>
        <w:rPr>
          <w:b/>
          <w:sz w:val="24"/>
        </w:rPr>
      </w:pPr>
    </w:p>
    <w:p>
      <w:pPr>
        <w:pStyle w:val="3"/>
        <w:spacing w:before="8"/>
        <w:rPr>
          <w:b/>
          <w:sz w:val="24"/>
        </w:rPr>
      </w:pPr>
    </w:p>
    <w:p>
      <w:pPr>
        <w:spacing w:before="0"/>
        <w:ind w:left="392" w:right="0" w:firstLine="0"/>
        <w:jc w:val="left"/>
        <w:rPr>
          <w:b/>
          <w:sz w:val="24"/>
        </w:rPr>
      </w:pPr>
      <w:r>
        <w:rPr>
          <w:b/>
          <w:sz w:val="24"/>
        </w:rPr>
        <w:t>法定代表人或授权代表（签字或盖章）：</w:t>
      </w:r>
      <w:r>
        <w:rPr>
          <w:b/>
          <w:w w:val="99"/>
          <w:sz w:val="24"/>
        </w:rPr>
        <w:t xml:space="preserve"> </w:t>
      </w:r>
    </w:p>
    <w:p>
      <w:pPr>
        <w:spacing w:before="5"/>
        <w:ind w:left="392" w:right="0" w:firstLine="0"/>
        <w:jc w:val="left"/>
        <w:rPr>
          <w:b/>
          <w:sz w:val="24"/>
        </w:rPr>
      </w:pPr>
      <w:r>
        <w:rPr>
          <w:b/>
          <w:w w:val="99"/>
          <w:sz w:val="24"/>
        </w:rPr>
        <w:t xml:space="preserve"> </w:t>
      </w:r>
    </w:p>
    <w:p>
      <w:pPr>
        <w:spacing w:before="2"/>
        <w:ind w:left="392" w:right="0" w:firstLine="0"/>
        <w:jc w:val="left"/>
        <w:rPr>
          <w:b/>
          <w:sz w:val="24"/>
        </w:rPr>
      </w:pPr>
      <w:r>
        <w:rPr>
          <w:b/>
          <w:w w:val="99"/>
          <w:sz w:val="24"/>
        </w:rPr>
        <w:t xml:space="preserve"> </w:t>
      </w:r>
    </w:p>
    <w:p>
      <w:pPr>
        <w:spacing w:before="5"/>
        <w:ind w:left="392" w:right="0" w:firstLine="0"/>
        <w:jc w:val="left"/>
        <w:rPr>
          <w:b/>
          <w:sz w:val="24"/>
        </w:rPr>
      </w:pPr>
      <w:r>
        <w:rPr>
          <w:b/>
          <w:sz w:val="24"/>
        </w:rPr>
        <w:t>日 期 ： 年 月 日</w:t>
      </w:r>
      <w:r>
        <w:rPr>
          <w:b/>
          <w:w w:val="99"/>
          <w:sz w:val="24"/>
        </w:rPr>
        <w:t xml:space="preserve"> </w:t>
      </w:r>
    </w:p>
    <w:p>
      <w:pPr>
        <w:spacing w:before="5"/>
        <w:ind w:left="392" w:right="0" w:firstLine="0"/>
        <w:jc w:val="left"/>
        <w:rPr>
          <w:b/>
          <w:sz w:val="24"/>
        </w:rPr>
      </w:pPr>
      <w:r>
        <w:rPr>
          <w:b/>
          <w:w w:val="99"/>
          <w:sz w:val="24"/>
        </w:rPr>
        <w:t xml:space="preserve"> </w:t>
      </w:r>
    </w:p>
    <w:p>
      <w:pPr>
        <w:spacing w:before="2"/>
        <w:ind w:left="392" w:right="0" w:firstLine="0"/>
        <w:jc w:val="left"/>
        <w:rPr>
          <w:b/>
          <w:sz w:val="24"/>
        </w:rPr>
      </w:pPr>
      <w:r>
        <w:rPr>
          <w:b/>
          <w:w w:val="99"/>
          <w:sz w:val="24"/>
        </w:rPr>
        <w:t xml:space="preserve"> </w:t>
      </w:r>
    </w:p>
    <w:p>
      <w:pPr>
        <w:spacing w:before="4"/>
        <w:ind w:left="392" w:right="0" w:firstLine="0"/>
        <w:jc w:val="left"/>
        <w:rPr>
          <w:b/>
          <w:sz w:val="24"/>
        </w:rPr>
      </w:pPr>
      <w:r>
        <w:rPr>
          <w:b/>
          <w:w w:val="99"/>
          <w:sz w:val="24"/>
        </w:rPr>
        <w:t xml:space="preserve"> </w:t>
      </w:r>
    </w:p>
    <w:p>
      <w:pPr>
        <w:spacing w:before="5"/>
        <w:ind w:left="392" w:right="0" w:firstLine="0"/>
        <w:jc w:val="left"/>
        <w:rPr>
          <w:b/>
          <w:sz w:val="24"/>
        </w:rPr>
      </w:pPr>
      <w:r>
        <w:rPr>
          <w:b/>
          <w:w w:val="99"/>
          <w:sz w:val="24"/>
        </w:rPr>
        <w:t xml:space="preserve"> </w:t>
      </w:r>
    </w:p>
    <w:p>
      <w:pPr>
        <w:spacing w:after="0"/>
        <w:jc w:val="left"/>
        <w:rPr>
          <w:sz w:val="24"/>
        </w:rPr>
        <w:sectPr>
          <w:pgSz w:w="11910" w:h="16849"/>
          <w:pgMar w:top="1037" w:right="0" w:bottom="1060" w:left="743" w:header="856" w:footer="862" w:gutter="0"/>
          <w:pgNumType w:fmt="decimal"/>
          <w:cols w:space="0" w:num="1"/>
          <w:rtlGutter w:val="0"/>
          <w:docGrid w:linePitch="0" w:charSpace="0"/>
        </w:sectPr>
      </w:pPr>
    </w:p>
    <w:p>
      <w:pPr>
        <w:pStyle w:val="5"/>
        <w:spacing w:before="94"/>
        <w:rPr>
          <w:rFonts w:hint="eastAsia" w:ascii="仿宋" w:eastAsia="仿宋"/>
        </w:rPr>
      </w:pPr>
      <w:r>
        <w:pict>
          <v:line id="_x0000_s1103" o:spid="_x0000_s1103" o:spt="20" style="position:absolute;left:0pt;margin-left:55.2pt;margin-top:2.65pt;height:0pt;width:484.9pt;mso-position-horizontal-relative:page;z-index:251678720;mso-width-relative:page;mso-height-relative:page;" stroked="t" coordsize="21600,21600">
            <v:path arrowok="t"/>
            <v:fill focussize="0,0"/>
            <v:stroke weight="0.72pt" color="#000000"/>
            <v:imagedata o:title=""/>
            <o:lock v:ext="edit"/>
          </v:line>
        </w:pict>
      </w:r>
      <w:bookmarkStart w:id="17" w:name="_bookmark17"/>
      <w:bookmarkEnd w:id="17"/>
      <w:r>
        <w:rPr>
          <w:rFonts w:hint="eastAsia" w:ascii="仿宋" w:eastAsia="仿宋"/>
          <w:spacing w:val="-21"/>
        </w:rPr>
        <w:t xml:space="preserve">附件 </w:t>
      </w:r>
      <w:r>
        <w:rPr>
          <w:rFonts w:hint="eastAsia" w:ascii="仿宋" w:eastAsia="仿宋"/>
        </w:rPr>
        <w:t>1</w:t>
      </w:r>
      <w:r>
        <w:rPr>
          <w:rFonts w:hint="eastAsia" w:ascii="仿宋" w:eastAsia="仿宋"/>
          <w:lang w:val="en-US" w:eastAsia="zh-CN"/>
        </w:rPr>
        <w:t>1</w:t>
      </w:r>
      <w:r>
        <w:rPr>
          <w:rFonts w:hint="eastAsia" w:ascii="仿宋" w:eastAsia="仿宋"/>
        </w:rPr>
        <w:t>：服务承诺</w:t>
      </w:r>
    </w:p>
    <w:p>
      <w:pPr>
        <w:spacing w:before="0"/>
        <w:ind w:left="392" w:right="0" w:firstLine="0"/>
        <w:jc w:val="center"/>
        <w:rPr>
          <w:rFonts w:hint="eastAsia" w:ascii="Microsoft JhengHei" w:eastAsia="Microsoft JhengHei"/>
          <w:b/>
          <w:sz w:val="36"/>
        </w:rPr>
      </w:pPr>
      <w:r>
        <w:rPr>
          <w:rFonts w:hint="eastAsia" w:ascii="Microsoft JhengHei" w:eastAsia="Microsoft JhengHei"/>
          <w:b/>
          <w:sz w:val="36"/>
        </w:rPr>
        <w:t>服务承诺</w:t>
      </w:r>
    </w:p>
    <w:p>
      <w:pPr>
        <w:spacing w:after="0"/>
        <w:jc w:val="left"/>
        <w:rPr>
          <w:rFonts w:hint="eastAsia" w:ascii="Microsoft JhengHei" w:eastAsia="Microsoft JhengHei"/>
          <w:sz w:val="36"/>
        </w:rPr>
        <w:sectPr>
          <w:pgSz w:w="11910" w:h="16849"/>
          <w:pgMar w:top="1037" w:right="0" w:bottom="1060" w:left="743" w:header="856" w:footer="862" w:gutter="0"/>
          <w:pgNumType w:fmt="decimal"/>
          <w:cols w:space="0" w:num="1"/>
          <w:rtlGutter w:val="0"/>
          <w:docGrid w:linePitch="0" w:charSpace="0"/>
        </w:sectPr>
      </w:pPr>
    </w:p>
    <w:p>
      <w:pPr>
        <w:pStyle w:val="3"/>
        <w:spacing w:before="82" w:line="340" w:lineRule="auto"/>
        <w:ind w:left="392" w:right="1136" w:firstLine="420"/>
      </w:pPr>
      <w:r>
        <w:rPr>
          <w:rFonts w:ascii="Times New Roman" w:eastAsia="Times New Roman"/>
        </w:rPr>
        <w:t>1</w:t>
      </w:r>
      <w:r>
        <w:t>、我单位承诺，一旦我方中标，我们将根据招标文件的规定，提供不低于招标文件要求的服务和相关规定。</w:t>
      </w:r>
    </w:p>
    <w:p>
      <w:pPr>
        <w:pStyle w:val="3"/>
        <w:spacing w:line="266" w:lineRule="exact"/>
        <w:ind w:left="813"/>
      </w:pPr>
      <w:r>
        <w:rPr>
          <w:rFonts w:ascii="Times New Roman" w:eastAsia="Times New Roman"/>
        </w:rPr>
        <w:t>2</w:t>
      </w:r>
      <w:r>
        <w:t>、其他服务承诺：</w:t>
      </w: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rPr>
          <w:sz w:val="22"/>
        </w:rPr>
      </w:pPr>
    </w:p>
    <w:p>
      <w:pPr>
        <w:pStyle w:val="3"/>
        <w:spacing w:before="3"/>
        <w:rPr>
          <w:sz w:val="28"/>
        </w:rPr>
      </w:pPr>
    </w:p>
    <w:p>
      <w:pPr>
        <w:spacing w:before="0"/>
        <w:ind w:left="392" w:right="0" w:firstLine="0"/>
        <w:jc w:val="left"/>
        <w:rPr>
          <w:b/>
          <w:sz w:val="24"/>
        </w:rPr>
      </w:pPr>
      <w:r>
        <w:rPr>
          <w:b/>
          <w:sz w:val="24"/>
        </w:rPr>
        <w:t>投标人（公章）：</w:t>
      </w:r>
      <w:r>
        <w:rPr>
          <w:b/>
          <w:w w:val="99"/>
          <w:sz w:val="24"/>
        </w:rPr>
        <w:t xml:space="preserve"> </w:t>
      </w:r>
    </w:p>
    <w:p>
      <w:pPr>
        <w:pStyle w:val="3"/>
        <w:rPr>
          <w:b/>
          <w:sz w:val="20"/>
        </w:rPr>
      </w:pPr>
    </w:p>
    <w:p>
      <w:pPr>
        <w:pStyle w:val="3"/>
        <w:rPr>
          <w:b/>
          <w:sz w:val="20"/>
        </w:rPr>
      </w:pPr>
    </w:p>
    <w:p>
      <w:pPr>
        <w:pStyle w:val="3"/>
        <w:spacing w:before="7"/>
        <w:rPr>
          <w:b/>
          <w:sz w:val="24"/>
        </w:rPr>
      </w:pPr>
    </w:p>
    <w:p>
      <w:pPr>
        <w:spacing w:before="66"/>
        <w:ind w:left="392" w:right="0" w:firstLine="0"/>
        <w:jc w:val="left"/>
        <w:rPr>
          <w:b/>
          <w:sz w:val="24"/>
        </w:rPr>
      </w:pPr>
      <w:r>
        <w:rPr>
          <w:b/>
          <w:sz w:val="24"/>
        </w:rPr>
        <w:t>法定代表人或授权代表（签字或盖章）：</w:t>
      </w:r>
      <w:r>
        <w:rPr>
          <w:b/>
          <w:w w:val="99"/>
          <w:sz w:val="24"/>
        </w:rPr>
        <w:t xml:space="preserve"> </w:t>
      </w:r>
    </w:p>
    <w:p>
      <w:pPr>
        <w:pStyle w:val="3"/>
        <w:rPr>
          <w:b/>
          <w:sz w:val="20"/>
        </w:rPr>
      </w:pPr>
    </w:p>
    <w:p>
      <w:pPr>
        <w:pStyle w:val="3"/>
        <w:rPr>
          <w:b/>
          <w:sz w:val="20"/>
        </w:rPr>
      </w:pPr>
    </w:p>
    <w:p>
      <w:pPr>
        <w:pStyle w:val="3"/>
        <w:spacing w:before="6"/>
        <w:rPr>
          <w:b/>
          <w:sz w:val="24"/>
        </w:rPr>
      </w:pPr>
    </w:p>
    <w:p>
      <w:pPr>
        <w:spacing w:before="67"/>
        <w:ind w:left="392" w:right="0" w:firstLine="0"/>
        <w:jc w:val="left"/>
        <w:rPr>
          <w:b/>
          <w:sz w:val="24"/>
        </w:rPr>
      </w:pPr>
      <w:r>
        <w:rPr>
          <w:b/>
          <w:sz w:val="24"/>
        </w:rPr>
        <w:t>日 期 ： 年 月 日</w:t>
      </w:r>
      <w:r>
        <w:rPr>
          <w:b/>
          <w:w w:val="99"/>
          <w:sz w:val="24"/>
        </w:rPr>
        <w:t xml:space="preserve">  </w:t>
      </w:r>
    </w:p>
    <w:p>
      <w:pPr>
        <w:spacing w:after="0"/>
        <w:jc w:val="left"/>
        <w:rPr>
          <w:sz w:val="24"/>
        </w:rPr>
        <w:sectPr>
          <w:type w:val="continuous"/>
          <w:pgSz w:w="11910" w:h="16849"/>
          <w:pgMar w:top="1037" w:right="0" w:bottom="1060" w:left="743" w:header="856" w:footer="862" w:gutter="0"/>
          <w:pgNumType w:fmt="decimal"/>
          <w:cols w:space="0" w:num="1"/>
          <w:rtlGutter w:val="0"/>
          <w:docGrid w:linePitch="0" w:charSpace="0"/>
        </w:sectPr>
      </w:pPr>
    </w:p>
    <w:p>
      <w:pPr>
        <w:pStyle w:val="5"/>
        <w:tabs>
          <w:tab w:val="left" w:pos="1836"/>
        </w:tabs>
        <w:jc w:val="center"/>
        <w:rPr>
          <w:rFonts w:hint="eastAsia" w:ascii="仿宋" w:eastAsia="仿宋"/>
          <w:b w:val="0"/>
          <w:bCs w:val="0"/>
          <w:spacing w:val="-21"/>
          <w:lang w:eastAsia="zh-CN"/>
        </w:rPr>
      </w:pPr>
      <w:bookmarkStart w:id="18" w:name="_bookmark18"/>
      <w:bookmarkEnd w:id="18"/>
      <w:r>
        <w:rPr>
          <w:rFonts w:hint="eastAsia"/>
          <w:b w:val="0"/>
          <w:bCs w:val="0"/>
          <w:sz w:val="18"/>
          <w:lang w:eastAsia="zh-CN"/>
        </w:rPr>
        <w:t>浙江海辰建设管理有限公司</w:t>
      </w:r>
      <w:r>
        <w:rPr>
          <w:b w:val="0"/>
          <w:bCs w:val="0"/>
          <w:sz w:val="18"/>
        </w:rPr>
        <w:t>采购文件 项目编号：</w:t>
      </w:r>
      <w:r>
        <w:rPr>
          <w:rFonts w:hint="eastAsia"/>
          <w:b w:val="0"/>
          <w:bCs w:val="0"/>
          <w:sz w:val="18"/>
          <w:lang w:eastAsia="zh-CN"/>
        </w:rPr>
        <w:t>HCCG2022009</w:t>
      </w:r>
    </w:p>
    <w:p>
      <w:pPr>
        <w:rPr>
          <w:rFonts w:hint="eastAsia"/>
        </w:rPr>
      </w:pPr>
    </w:p>
    <w:p>
      <w:pPr>
        <w:pStyle w:val="5"/>
        <w:ind w:left="212"/>
        <w:rPr>
          <w:rFonts w:hint="eastAsia" w:ascii="仿宋" w:eastAsia="仿宋"/>
        </w:rPr>
      </w:pPr>
      <w:r>
        <w:rPr>
          <w:rFonts w:hint="eastAsia" w:ascii="仿宋" w:eastAsia="仿宋"/>
          <w:spacing w:val="-21"/>
        </w:rPr>
        <w:t xml:space="preserve">附件 </w:t>
      </w:r>
      <w:r>
        <w:rPr>
          <w:rFonts w:hint="eastAsia" w:ascii="仿宋" w:eastAsia="仿宋"/>
        </w:rPr>
        <w:t>1</w:t>
      </w:r>
      <w:r>
        <w:rPr>
          <w:rFonts w:hint="eastAsia" w:ascii="仿宋" w:eastAsia="仿宋"/>
          <w:lang w:val="en-US" w:eastAsia="zh-CN"/>
        </w:rPr>
        <w:t>2</w:t>
      </w:r>
      <w:r>
        <w:rPr>
          <w:rFonts w:hint="eastAsia" w:ascii="仿宋" w:eastAsia="仿宋"/>
        </w:rPr>
        <w:t>：业绩情况一览表</w:t>
      </w:r>
    </w:p>
    <w:p>
      <w:pPr>
        <w:spacing w:before="148"/>
        <w:ind w:left="212" w:right="0" w:firstLine="0"/>
        <w:jc w:val="center"/>
        <w:rPr>
          <w:rFonts w:hint="eastAsia" w:ascii="Microsoft JhengHei" w:eastAsia="Microsoft JhengHei"/>
          <w:b/>
          <w:sz w:val="36"/>
        </w:rPr>
      </w:pPr>
      <w:r>
        <w:pict>
          <v:line id="_x0000_s1156" o:spid="_x0000_s1156" o:spt="20" style="position:absolute;left:0pt;margin-left:55.2pt;margin-top:-21.55pt;height:0pt;width:731.5pt;mso-position-horizontal-relative:page;z-index:251681792;mso-width-relative:page;mso-height-relative:page;" stroked="t" coordsize="21600,21600">
            <v:path arrowok="t"/>
            <v:fill focussize="0,0"/>
            <v:stroke weight="0.72pt" color="#000000"/>
            <v:imagedata o:title=""/>
            <o:lock v:ext="edit"/>
          </v:line>
        </w:pict>
      </w:r>
      <w:r>
        <w:rPr>
          <w:rFonts w:hint="eastAsia" w:ascii="Microsoft JhengHei" w:eastAsia="Microsoft JhengHei"/>
          <w:b/>
          <w:sz w:val="36"/>
        </w:rPr>
        <w:t>业绩情况一览表</w:t>
      </w:r>
    </w:p>
    <w:p>
      <w:pPr>
        <w:spacing w:after="0"/>
        <w:jc w:val="left"/>
        <w:rPr>
          <w:rFonts w:hint="eastAsia" w:ascii="Microsoft JhengHei" w:eastAsia="Microsoft JhengHei"/>
          <w:sz w:val="36"/>
        </w:rPr>
        <w:sectPr>
          <w:headerReference r:id="rId12" w:type="default"/>
          <w:footerReference r:id="rId13" w:type="default"/>
          <w:pgSz w:w="16849" w:h="11910" w:orient="landscape"/>
          <w:pgMar w:top="743" w:right="1037" w:bottom="0" w:left="1060" w:header="856" w:footer="862" w:gutter="0"/>
          <w:pgNumType w:fmt="decimal"/>
          <w:cols w:space="0" w:num="1"/>
          <w:rtlGutter w:val="0"/>
          <w:docGrid w:linePitch="0" w:charSpace="0"/>
        </w:sectPr>
      </w:pPr>
    </w:p>
    <w:p>
      <w:pPr>
        <w:pStyle w:val="3"/>
        <w:spacing w:before="16"/>
        <w:rPr>
          <w:rFonts w:ascii="Microsoft JhengHei"/>
          <w:b/>
        </w:rPr>
      </w:pPr>
    </w:p>
    <w:tbl>
      <w:tblPr>
        <w:tblStyle w:val="13"/>
        <w:tblW w:w="0" w:type="auto"/>
        <w:tblInd w:w="11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8"/>
        <w:gridCol w:w="2057"/>
        <w:gridCol w:w="3730"/>
        <w:gridCol w:w="1548"/>
        <w:gridCol w:w="1472"/>
        <w:gridCol w:w="980"/>
        <w:gridCol w:w="1350"/>
        <w:gridCol w:w="196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7" w:hRule="atLeast"/>
        </w:trPr>
        <w:tc>
          <w:tcPr>
            <w:tcW w:w="708" w:type="dxa"/>
            <w:vMerge w:val="restart"/>
          </w:tcPr>
          <w:p>
            <w:pPr>
              <w:pStyle w:val="18"/>
              <w:spacing w:before="14"/>
              <w:rPr>
                <w:rFonts w:ascii="Microsoft JhengHei"/>
                <w:b/>
                <w:sz w:val="20"/>
              </w:rPr>
            </w:pPr>
          </w:p>
          <w:p>
            <w:pPr>
              <w:pStyle w:val="18"/>
              <w:spacing w:before="1"/>
              <w:ind w:left="143"/>
              <w:rPr>
                <w:sz w:val="21"/>
              </w:rPr>
            </w:pPr>
            <w:r>
              <w:rPr>
                <w:sz w:val="21"/>
              </w:rPr>
              <w:t xml:space="preserve">序号 </w:t>
            </w:r>
          </w:p>
        </w:tc>
        <w:tc>
          <w:tcPr>
            <w:tcW w:w="2057" w:type="dxa"/>
            <w:vMerge w:val="restart"/>
          </w:tcPr>
          <w:p>
            <w:pPr>
              <w:pStyle w:val="18"/>
              <w:spacing w:before="14"/>
              <w:rPr>
                <w:rFonts w:ascii="Microsoft JhengHei"/>
                <w:b/>
                <w:sz w:val="20"/>
              </w:rPr>
            </w:pPr>
          </w:p>
          <w:p>
            <w:pPr>
              <w:pStyle w:val="18"/>
              <w:spacing w:before="1"/>
              <w:ind w:left="398"/>
              <w:rPr>
                <w:sz w:val="21"/>
              </w:rPr>
            </w:pPr>
            <w:r>
              <w:rPr>
                <w:sz w:val="21"/>
              </w:rPr>
              <w:t xml:space="preserve">采购单位名称 </w:t>
            </w:r>
          </w:p>
        </w:tc>
        <w:tc>
          <w:tcPr>
            <w:tcW w:w="3730" w:type="dxa"/>
            <w:vMerge w:val="restart"/>
          </w:tcPr>
          <w:p>
            <w:pPr>
              <w:pStyle w:val="18"/>
              <w:spacing w:before="14"/>
              <w:rPr>
                <w:rFonts w:ascii="Microsoft JhengHei"/>
                <w:b/>
                <w:sz w:val="20"/>
              </w:rPr>
            </w:pPr>
          </w:p>
          <w:p>
            <w:pPr>
              <w:pStyle w:val="18"/>
              <w:spacing w:before="1"/>
              <w:ind w:left="1130"/>
              <w:rPr>
                <w:sz w:val="21"/>
              </w:rPr>
            </w:pPr>
            <w:r>
              <w:rPr>
                <w:sz w:val="21"/>
              </w:rPr>
              <w:t xml:space="preserve">设备或项目名称 </w:t>
            </w:r>
          </w:p>
        </w:tc>
        <w:tc>
          <w:tcPr>
            <w:tcW w:w="1548" w:type="dxa"/>
            <w:vMerge w:val="restart"/>
          </w:tcPr>
          <w:p>
            <w:pPr>
              <w:pStyle w:val="18"/>
              <w:spacing w:before="6"/>
              <w:rPr>
                <w:rFonts w:ascii="Microsoft JhengHei"/>
                <w:b/>
                <w:sz w:val="13"/>
              </w:rPr>
            </w:pPr>
          </w:p>
          <w:p>
            <w:pPr>
              <w:pStyle w:val="18"/>
              <w:ind w:left="355"/>
              <w:rPr>
                <w:sz w:val="21"/>
              </w:rPr>
            </w:pPr>
            <w:r>
              <w:rPr>
                <w:spacing w:val="-2"/>
                <w:sz w:val="21"/>
              </w:rPr>
              <w:t>合同金额</w:t>
            </w:r>
            <w:r>
              <w:rPr>
                <w:sz w:val="21"/>
              </w:rPr>
              <w:t xml:space="preserve"> </w:t>
            </w:r>
          </w:p>
          <w:p>
            <w:pPr>
              <w:pStyle w:val="18"/>
              <w:spacing w:before="3"/>
              <w:ind w:left="355"/>
              <w:rPr>
                <w:sz w:val="21"/>
              </w:rPr>
            </w:pPr>
            <w:r>
              <w:rPr>
                <w:sz w:val="21"/>
              </w:rPr>
              <w:t>（</w:t>
            </w:r>
            <w:r>
              <w:rPr>
                <w:spacing w:val="-2"/>
                <w:sz w:val="21"/>
              </w:rPr>
              <w:t>万元</w:t>
            </w:r>
            <w:r>
              <w:rPr>
                <w:spacing w:val="-3"/>
                <w:sz w:val="21"/>
              </w:rPr>
              <w:t>）</w:t>
            </w:r>
            <w:r>
              <w:rPr>
                <w:sz w:val="21"/>
              </w:rPr>
              <w:t xml:space="preserve"> </w:t>
            </w:r>
          </w:p>
        </w:tc>
        <w:tc>
          <w:tcPr>
            <w:tcW w:w="1472" w:type="dxa"/>
            <w:vMerge w:val="restart"/>
          </w:tcPr>
          <w:p>
            <w:pPr>
              <w:pStyle w:val="18"/>
              <w:spacing w:before="6"/>
              <w:rPr>
                <w:rFonts w:ascii="Microsoft JhengHei"/>
                <w:b/>
                <w:sz w:val="13"/>
              </w:rPr>
            </w:pPr>
          </w:p>
          <w:p>
            <w:pPr>
              <w:pStyle w:val="18"/>
              <w:spacing w:line="242" w:lineRule="auto"/>
              <w:ind w:left="631" w:right="194" w:hanging="421"/>
              <w:rPr>
                <w:sz w:val="21"/>
              </w:rPr>
            </w:pPr>
            <w:r>
              <w:rPr>
                <w:sz w:val="21"/>
              </w:rPr>
              <w:t xml:space="preserve">合同签订日期 </w:t>
            </w:r>
          </w:p>
        </w:tc>
        <w:tc>
          <w:tcPr>
            <w:tcW w:w="2330" w:type="dxa"/>
            <w:gridSpan w:val="2"/>
          </w:tcPr>
          <w:p>
            <w:pPr>
              <w:pStyle w:val="18"/>
              <w:spacing w:before="104"/>
              <w:ind w:left="743"/>
              <w:rPr>
                <w:sz w:val="21"/>
              </w:rPr>
            </w:pPr>
            <w:r>
              <w:rPr>
                <w:sz w:val="21"/>
              </w:rPr>
              <w:t xml:space="preserve">附件页码 </w:t>
            </w:r>
          </w:p>
        </w:tc>
        <w:tc>
          <w:tcPr>
            <w:tcW w:w="1960" w:type="dxa"/>
            <w:vMerge w:val="restart"/>
          </w:tcPr>
          <w:p>
            <w:pPr>
              <w:pStyle w:val="18"/>
              <w:spacing w:before="6"/>
              <w:rPr>
                <w:rFonts w:ascii="Microsoft JhengHei"/>
                <w:b/>
                <w:sz w:val="13"/>
              </w:rPr>
            </w:pPr>
          </w:p>
          <w:p>
            <w:pPr>
              <w:pStyle w:val="18"/>
              <w:spacing w:line="242" w:lineRule="auto"/>
              <w:ind w:left="557" w:right="24" w:hanging="421"/>
              <w:rPr>
                <w:sz w:val="21"/>
              </w:rPr>
            </w:pPr>
            <w:r>
              <w:rPr>
                <w:sz w:val="21"/>
              </w:rPr>
              <w:t xml:space="preserve">采购单位联系人及联系电话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708" w:type="dxa"/>
            <w:vMerge w:val="continue"/>
            <w:tcBorders>
              <w:top w:val="nil"/>
            </w:tcBorders>
          </w:tcPr>
          <w:p>
            <w:pPr>
              <w:rPr>
                <w:sz w:val="2"/>
                <w:szCs w:val="2"/>
              </w:rPr>
            </w:pPr>
          </w:p>
        </w:tc>
        <w:tc>
          <w:tcPr>
            <w:tcW w:w="2057" w:type="dxa"/>
            <w:vMerge w:val="continue"/>
            <w:tcBorders>
              <w:top w:val="nil"/>
            </w:tcBorders>
          </w:tcPr>
          <w:p>
            <w:pPr>
              <w:rPr>
                <w:sz w:val="2"/>
                <w:szCs w:val="2"/>
              </w:rPr>
            </w:pPr>
          </w:p>
        </w:tc>
        <w:tc>
          <w:tcPr>
            <w:tcW w:w="3730" w:type="dxa"/>
            <w:vMerge w:val="continue"/>
            <w:tcBorders>
              <w:top w:val="nil"/>
            </w:tcBorders>
          </w:tcPr>
          <w:p>
            <w:pPr>
              <w:rPr>
                <w:sz w:val="2"/>
                <w:szCs w:val="2"/>
              </w:rPr>
            </w:pPr>
          </w:p>
        </w:tc>
        <w:tc>
          <w:tcPr>
            <w:tcW w:w="1548" w:type="dxa"/>
            <w:vMerge w:val="continue"/>
            <w:tcBorders>
              <w:top w:val="nil"/>
            </w:tcBorders>
          </w:tcPr>
          <w:p>
            <w:pPr>
              <w:rPr>
                <w:sz w:val="2"/>
                <w:szCs w:val="2"/>
              </w:rPr>
            </w:pPr>
          </w:p>
        </w:tc>
        <w:tc>
          <w:tcPr>
            <w:tcW w:w="1472" w:type="dxa"/>
            <w:vMerge w:val="continue"/>
            <w:tcBorders>
              <w:top w:val="nil"/>
            </w:tcBorders>
          </w:tcPr>
          <w:p>
            <w:pPr>
              <w:rPr>
                <w:sz w:val="2"/>
                <w:szCs w:val="2"/>
              </w:rPr>
            </w:pPr>
          </w:p>
        </w:tc>
        <w:tc>
          <w:tcPr>
            <w:tcW w:w="980" w:type="dxa"/>
          </w:tcPr>
          <w:p>
            <w:pPr>
              <w:pStyle w:val="18"/>
              <w:spacing w:before="138"/>
              <w:ind w:left="311" w:right="199"/>
              <w:jc w:val="center"/>
              <w:rPr>
                <w:sz w:val="21"/>
              </w:rPr>
            </w:pPr>
            <w:r>
              <w:rPr>
                <w:sz w:val="21"/>
              </w:rPr>
              <w:t xml:space="preserve">合同 </w:t>
            </w:r>
          </w:p>
        </w:tc>
        <w:tc>
          <w:tcPr>
            <w:tcW w:w="1350" w:type="dxa"/>
          </w:tcPr>
          <w:p>
            <w:pPr>
              <w:pStyle w:val="18"/>
              <w:spacing w:before="1"/>
              <w:ind w:left="464"/>
              <w:rPr>
                <w:sz w:val="21"/>
              </w:rPr>
            </w:pPr>
            <w:r>
              <w:rPr>
                <w:spacing w:val="-2"/>
                <w:sz w:val="21"/>
              </w:rPr>
              <w:t>验收</w:t>
            </w:r>
            <w:r>
              <w:rPr>
                <w:sz w:val="21"/>
              </w:rPr>
              <w:t xml:space="preserve"> </w:t>
            </w:r>
          </w:p>
          <w:p>
            <w:pPr>
              <w:pStyle w:val="18"/>
              <w:spacing w:before="4" w:line="250" w:lineRule="exact"/>
              <w:ind w:left="464"/>
              <w:rPr>
                <w:sz w:val="21"/>
              </w:rPr>
            </w:pPr>
            <w:r>
              <w:rPr>
                <w:spacing w:val="-2"/>
                <w:sz w:val="21"/>
              </w:rPr>
              <w:t>报告</w:t>
            </w:r>
            <w:r>
              <w:rPr>
                <w:sz w:val="21"/>
              </w:rPr>
              <w:t xml:space="preserve"> </w:t>
            </w:r>
          </w:p>
        </w:tc>
        <w:tc>
          <w:tcPr>
            <w:tcW w:w="1960" w:type="dxa"/>
            <w:vMerge w:val="continue"/>
            <w:tcBorders>
              <w:top w:val="nil"/>
            </w:tcBorders>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7" w:hRule="atLeast"/>
        </w:trPr>
        <w:tc>
          <w:tcPr>
            <w:tcW w:w="708" w:type="dxa"/>
          </w:tcPr>
          <w:p>
            <w:pPr>
              <w:pStyle w:val="18"/>
              <w:spacing w:before="162"/>
              <w:ind w:left="173" w:right="61"/>
              <w:jc w:val="center"/>
              <w:rPr>
                <w:sz w:val="21"/>
              </w:rPr>
            </w:pPr>
            <w:r>
              <w:rPr>
                <w:sz w:val="21"/>
              </w:rPr>
              <w:t xml:space="preserve">1 </w:t>
            </w:r>
          </w:p>
        </w:tc>
        <w:tc>
          <w:tcPr>
            <w:tcW w:w="2057" w:type="dxa"/>
          </w:tcPr>
          <w:p>
            <w:pPr>
              <w:pStyle w:val="18"/>
              <w:spacing w:before="162"/>
              <w:ind w:right="909"/>
              <w:jc w:val="right"/>
              <w:rPr>
                <w:sz w:val="21"/>
              </w:rPr>
            </w:pPr>
            <w:r>
              <w:rPr>
                <w:w w:val="100"/>
                <w:sz w:val="21"/>
              </w:rPr>
              <w:t xml:space="preserve"> </w:t>
            </w:r>
          </w:p>
        </w:tc>
        <w:tc>
          <w:tcPr>
            <w:tcW w:w="3730" w:type="dxa"/>
          </w:tcPr>
          <w:p>
            <w:pPr>
              <w:pStyle w:val="18"/>
              <w:spacing w:before="162"/>
              <w:ind w:right="1745"/>
              <w:jc w:val="right"/>
              <w:rPr>
                <w:sz w:val="21"/>
              </w:rPr>
            </w:pPr>
            <w:r>
              <w:rPr>
                <w:w w:val="100"/>
                <w:sz w:val="21"/>
              </w:rPr>
              <w:t xml:space="preserve"> </w:t>
            </w:r>
          </w:p>
        </w:tc>
        <w:tc>
          <w:tcPr>
            <w:tcW w:w="1548" w:type="dxa"/>
          </w:tcPr>
          <w:p>
            <w:pPr>
              <w:pStyle w:val="18"/>
              <w:spacing w:before="162"/>
              <w:ind w:right="656"/>
              <w:jc w:val="right"/>
              <w:rPr>
                <w:b/>
                <w:sz w:val="21"/>
              </w:rPr>
            </w:pPr>
            <w:r>
              <w:rPr>
                <w:b/>
                <w:w w:val="99"/>
                <w:sz w:val="21"/>
              </w:rPr>
              <w:t xml:space="preserve"> </w:t>
            </w:r>
          </w:p>
        </w:tc>
        <w:tc>
          <w:tcPr>
            <w:tcW w:w="1472" w:type="dxa"/>
          </w:tcPr>
          <w:p>
            <w:pPr>
              <w:pStyle w:val="18"/>
              <w:spacing w:before="162"/>
              <w:ind w:right="618"/>
              <w:jc w:val="right"/>
              <w:rPr>
                <w:b/>
                <w:sz w:val="21"/>
              </w:rPr>
            </w:pPr>
            <w:r>
              <w:rPr>
                <w:b/>
                <w:w w:val="99"/>
                <w:sz w:val="21"/>
              </w:rPr>
              <w:t xml:space="preserve"> </w:t>
            </w:r>
          </w:p>
        </w:tc>
        <w:tc>
          <w:tcPr>
            <w:tcW w:w="980" w:type="dxa"/>
          </w:tcPr>
          <w:p>
            <w:pPr>
              <w:pStyle w:val="18"/>
              <w:spacing w:before="162"/>
              <w:ind w:left="114"/>
              <w:jc w:val="center"/>
              <w:rPr>
                <w:b/>
                <w:sz w:val="21"/>
              </w:rPr>
            </w:pPr>
            <w:r>
              <w:rPr>
                <w:b/>
                <w:w w:val="99"/>
                <w:sz w:val="21"/>
              </w:rPr>
              <w:t xml:space="preserve"> </w:t>
            </w:r>
          </w:p>
        </w:tc>
        <w:tc>
          <w:tcPr>
            <w:tcW w:w="1350" w:type="dxa"/>
          </w:tcPr>
          <w:p>
            <w:pPr>
              <w:pStyle w:val="18"/>
              <w:spacing w:before="162"/>
              <w:ind w:right="556"/>
              <w:jc w:val="right"/>
              <w:rPr>
                <w:b/>
                <w:sz w:val="21"/>
              </w:rPr>
            </w:pPr>
            <w:r>
              <w:rPr>
                <w:b/>
                <w:w w:val="99"/>
                <w:sz w:val="21"/>
              </w:rPr>
              <w:t xml:space="preserve"> </w:t>
            </w:r>
          </w:p>
        </w:tc>
        <w:tc>
          <w:tcPr>
            <w:tcW w:w="1960" w:type="dxa"/>
          </w:tcPr>
          <w:p>
            <w:pPr>
              <w:pStyle w:val="18"/>
              <w:spacing w:before="162"/>
              <w:ind w:right="864"/>
              <w:jc w:val="right"/>
              <w:rPr>
                <w:b/>
                <w:sz w:val="21"/>
              </w:rPr>
            </w:pPr>
            <w:r>
              <w:rPr>
                <w:b/>
                <w:w w:val="99"/>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6" w:hRule="atLeast"/>
        </w:trPr>
        <w:tc>
          <w:tcPr>
            <w:tcW w:w="708" w:type="dxa"/>
          </w:tcPr>
          <w:p>
            <w:pPr>
              <w:pStyle w:val="18"/>
              <w:spacing w:before="159"/>
              <w:ind w:left="173" w:right="61"/>
              <w:jc w:val="center"/>
              <w:rPr>
                <w:sz w:val="21"/>
              </w:rPr>
            </w:pPr>
            <w:r>
              <w:rPr>
                <w:sz w:val="21"/>
              </w:rPr>
              <w:t xml:space="preserve">2 </w:t>
            </w:r>
          </w:p>
        </w:tc>
        <w:tc>
          <w:tcPr>
            <w:tcW w:w="2057" w:type="dxa"/>
          </w:tcPr>
          <w:p>
            <w:pPr>
              <w:pStyle w:val="18"/>
              <w:spacing w:before="159"/>
              <w:ind w:right="909"/>
              <w:jc w:val="right"/>
              <w:rPr>
                <w:sz w:val="21"/>
              </w:rPr>
            </w:pPr>
            <w:r>
              <w:rPr>
                <w:w w:val="100"/>
                <w:sz w:val="21"/>
              </w:rPr>
              <w:t xml:space="preserve"> </w:t>
            </w:r>
          </w:p>
        </w:tc>
        <w:tc>
          <w:tcPr>
            <w:tcW w:w="3730" w:type="dxa"/>
          </w:tcPr>
          <w:p>
            <w:pPr>
              <w:pStyle w:val="18"/>
              <w:spacing w:before="159"/>
              <w:ind w:right="1745"/>
              <w:jc w:val="right"/>
              <w:rPr>
                <w:sz w:val="21"/>
              </w:rPr>
            </w:pPr>
            <w:r>
              <w:rPr>
                <w:w w:val="100"/>
                <w:sz w:val="21"/>
              </w:rPr>
              <w:t xml:space="preserve"> </w:t>
            </w:r>
          </w:p>
        </w:tc>
        <w:tc>
          <w:tcPr>
            <w:tcW w:w="1548" w:type="dxa"/>
          </w:tcPr>
          <w:p>
            <w:pPr>
              <w:pStyle w:val="18"/>
              <w:spacing w:before="159"/>
              <w:ind w:right="656"/>
              <w:jc w:val="right"/>
              <w:rPr>
                <w:b/>
                <w:sz w:val="21"/>
              </w:rPr>
            </w:pPr>
            <w:r>
              <w:rPr>
                <w:b/>
                <w:w w:val="99"/>
                <w:sz w:val="21"/>
              </w:rPr>
              <w:t xml:space="preserve"> </w:t>
            </w:r>
          </w:p>
        </w:tc>
        <w:tc>
          <w:tcPr>
            <w:tcW w:w="1472" w:type="dxa"/>
          </w:tcPr>
          <w:p>
            <w:pPr>
              <w:pStyle w:val="18"/>
              <w:spacing w:before="159"/>
              <w:ind w:right="618"/>
              <w:jc w:val="right"/>
              <w:rPr>
                <w:b/>
                <w:sz w:val="21"/>
              </w:rPr>
            </w:pPr>
            <w:r>
              <w:rPr>
                <w:b/>
                <w:w w:val="99"/>
                <w:sz w:val="21"/>
              </w:rPr>
              <w:t xml:space="preserve"> </w:t>
            </w:r>
          </w:p>
        </w:tc>
        <w:tc>
          <w:tcPr>
            <w:tcW w:w="980" w:type="dxa"/>
          </w:tcPr>
          <w:p>
            <w:pPr>
              <w:pStyle w:val="18"/>
              <w:spacing w:before="159"/>
              <w:ind w:left="114"/>
              <w:jc w:val="center"/>
              <w:rPr>
                <w:b/>
                <w:sz w:val="21"/>
              </w:rPr>
            </w:pPr>
            <w:r>
              <w:rPr>
                <w:b/>
                <w:w w:val="99"/>
                <w:sz w:val="21"/>
              </w:rPr>
              <w:t xml:space="preserve"> </w:t>
            </w:r>
          </w:p>
        </w:tc>
        <w:tc>
          <w:tcPr>
            <w:tcW w:w="1350" w:type="dxa"/>
          </w:tcPr>
          <w:p>
            <w:pPr>
              <w:pStyle w:val="18"/>
              <w:spacing w:before="159"/>
              <w:ind w:right="556"/>
              <w:jc w:val="right"/>
              <w:rPr>
                <w:b/>
                <w:sz w:val="21"/>
              </w:rPr>
            </w:pPr>
            <w:r>
              <w:rPr>
                <w:b/>
                <w:w w:val="99"/>
                <w:sz w:val="21"/>
              </w:rPr>
              <w:t xml:space="preserve"> </w:t>
            </w:r>
          </w:p>
        </w:tc>
        <w:tc>
          <w:tcPr>
            <w:tcW w:w="1960" w:type="dxa"/>
          </w:tcPr>
          <w:p>
            <w:pPr>
              <w:pStyle w:val="18"/>
              <w:spacing w:before="159"/>
              <w:ind w:right="864"/>
              <w:jc w:val="right"/>
              <w:rPr>
                <w:b/>
                <w:sz w:val="21"/>
              </w:rPr>
            </w:pPr>
            <w:r>
              <w:rPr>
                <w:b/>
                <w:w w:val="99"/>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708" w:type="dxa"/>
          </w:tcPr>
          <w:p>
            <w:pPr>
              <w:pStyle w:val="18"/>
              <w:spacing w:before="159"/>
              <w:ind w:left="173" w:right="61"/>
              <w:jc w:val="center"/>
              <w:rPr>
                <w:sz w:val="21"/>
              </w:rPr>
            </w:pPr>
            <w:r>
              <w:rPr>
                <w:sz w:val="21"/>
              </w:rPr>
              <w:t xml:space="preserve">3 </w:t>
            </w:r>
          </w:p>
        </w:tc>
        <w:tc>
          <w:tcPr>
            <w:tcW w:w="2057" w:type="dxa"/>
          </w:tcPr>
          <w:p>
            <w:pPr>
              <w:pStyle w:val="18"/>
              <w:spacing w:before="159"/>
              <w:ind w:right="909"/>
              <w:jc w:val="right"/>
              <w:rPr>
                <w:sz w:val="21"/>
              </w:rPr>
            </w:pPr>
            <w:r>
              <w:rPr>
                <w:w w:val="100"/>
                <w:sz w:val="21"/>
              </w:rPr>
              <w:t xml:space="preserve"> </w:t>
            </w:r>
          </w:p>
        </w:tc>
        <w:tc>
          <w:tcPr>
            <w:tcW w:w="3730" w:type="dxa"/>
          </w:tcPr>
          <w:p>
            <w:pPr>
              <w:pStyle w:val="18"/>
              <w:spacing w:before="159"/>
              <w:ind w:right="1745"/>
              <w:jc w:val="right"/>
              <w:rPr>
                <w:sz w:val="21"/>
              </w:rPr>
            </w:pPr>
            <w:r>
              <w:rPr>
                <w:w w:val="100"/>
                <w:sz w:val="21"/>
              </w:rPr>
              <w:t xml:space="preserve"> </w:t>
            </w:r>
          </w:p>
        </w:tc>
        <w:tc>
          <w:tcPr>
            <w:tcW w:w="1548" w:type="dxa"/>
          </w:tcPr>
          <w:p>
            <w:pPr>
              <w:pStyle w:val="18"/>
              <w:spacing w:before="159"/>
              <w:ind w:right="656"/>
              <w:jc w:val="right"/>
              <w:rPr>
                <w:b/>
                <w:sz w:val="21"/>
              </w:rPr>
            </w:pPr>
            <w:r>
              <w:rPr>
                <w:b/>
                <w:w w:val="99"/>
                <w:sz w:val="21"/>
              </w:rPr>
              <w:t xml:space="preserve"> </w:t>
            </w:r>
          </w:p>
        </w:tc>
        <w:tc>
          <w:tcPr>
            <w:tcW w:w="1472" w:type="dxa"/>
          </w:tcPr>
          <w:p>
            <w:pPr>
              <w:pStyle w:val="18"/>
              <w:spacing w:before="159"/>
              <w:ind w:right="618"/>
              <w:jc w:val="right"/>
              <w:rPr>
                <w:b/>
                <w:sz w:val="21"/>
              </w:rPr>
            </w:pPr>
            <w:r>
              <w:rPr>
                <w:b/>
                <w:w w:val="99"/>
                <w:sz w:val="21"/>
              </w:rPr>
              <w:t xml:space="preserve"> </w:t>
            </w:r>
          </w:p>
        </w:tc>
        <w:tc>
          <w:tcPr>
            <w:tcW w:w="980" w:type="dxa"/>
          </w:tcPr>
          <w:p>
            <w:pPr>
              <w:pStyle w:val="18"/>
              <w:spacing w:before="159"/>
              <w:ind w:left="114"/>
              <w:jc w:val="center"/>
              <w:rPr>
                <w:b/>
                <w:sz w:val="21"/>
              </w:rPr>
            </w:pPr>
            <w:r>
              <w:rPr>
                <w:b/>
                <w:w w:val="99"/>
                <w:sz w:val="21"/>
              </w:rPr>
              <w:t xml:space="preserve"> </w:t>
            </w:r>
          </w:p>
        </w:tc>
        <w:tc>
          <w:tcPr>
            <w:tcW w:w="1350" w:type="dxa"/>
          </w:tcPr>
          <w:p>
            <w:pPr>
              <w:pStyle w:val="18"/>
              <w:spacing w:before="159"/>
              <w:ind w:right="556"/>
              <w:jc w:val="right"/>
              <w:rPr>
                <w:b/>
                <w:sz w:val="21"/>
              </w:rPr>
            </w:pPr>
            <w:r>
              <w:rPr>
                <w:b/>
                <w:w w:val="99"/>
                <w:sz w:val="21"/>
              </w:rPr>
              <w:t xml:space="preserve"> </w:t>
            </w:r>
          </w:p>
        </w:tc>
        <w:tc>
          <w:tcPr>
            <w:tcW w:w="1960" w:type="dxa"/>
          </w:tcPr>
          <w:p>
            <w:pPr>
              <w:pStyle w:val="18"/>
              <w:spacing w:before="159"/>
              <w:ind w:right="864"/>
              <w:jc w:val="right"/>
              <w:rPr>
                <w:b/>
                <w:sz w:val="21"/>
              </w:rPr>
            </w:pPr>
            <w:r>
              <w:rPr>
                <w:b/>
                <w:w w:val="99"/>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3" w:hRule="atLeast"/>
        </w:trPr>
        <w:tc>
          <w:tcPr>
            <w:tcW w:w="708" w:type="dxa"/>
          </w:tcPr>
          <w:p>
            <w:pPr>
              <w:pStyle w:val="18"/>
              <w:spacing w:before="161"/>
              <w:ind w:left="173" w:right="61"/>
              <w:jc w:val="center"/>
              <w:rPr>
                <w:sz w:val="21"/>
              </w:rPr>
            </w:pPr>
            <w:r>
              <w:rPr>
                <w:sz w:val="21"/>
              </w:rPr>
              <w:t xml:space="preserve">4 </w:t>
            </w:r>
          </w:p>
        </w:tc>
        <w:tc>
          <w:tcPr>
            <w:tcW w:w="2057" w:type="dxa"/>
          </w:tcPr>
          <w:p>
            <w:pPr>
              <w:pStyle w:val="18"/>
              <w:spacing w:before="161"/>
              <w:ind w:right="909"/>
              <w:jc w:val="right"/>
              <w:rPr>
                <w:sz w:val="21"/>
              </w:rPr>
            </w:pPr>
            <w:r>
              <w:rPr>
                <w:w w:val="100"/>
                <w:sz w:val="21"/>
              </w:rPr>
              <w:t xml:space="preserve"> </w:t>
            </w:r>
          </w:p>
        </w:tc>
        <w:tc>
          <w:tcPr>
            <w:tcW w:w="3730" w:type="dxa"/>
          </w:tcPr>
          <w:p>
            <w:pPr>
              <w:pStyle w:val="18"/>
              <w:spacing w:before="161"/>
              <w:ind w:right="1745"/>
              <w:jc w:val="right"/>
              <w:rPr>
                <w:sz w:val="21"/>
              </w:rPr>
            </w:pPr>
            <w:r>
              <w:rPr>
                <w:w w:val="100"/>
                <w:sz w:val="21"/>
              </w:rPr>
              <w:t xml:space="preserve"> </w:t>
            </w:r>
          </w:p>
        </w:tc>
        <w:tc>
          <w:tcPr>
            <w:tcW w:w="1548" w:type="dxa"/>
          </w:tcPr>
          <w:p>
            <w:pPr>
              <w:pStyle w:val="18"/>
              <w:spacing w:before="161"/>
              <w:ind w:right="656"/>
              <w:jc w:val="right"/>
              <w:rPr>
                <w:b/>
                <w:sz w:val="21"/>
              </w:rPr>
            </w:pPr>
            <w:r>
              <w:rPr>
                <w:b/>
                <w:w w:val="99"/>
                <w:sz w:val="21"/>
              </w:rPr>
              <w:t xml:space="preserve"> </w:t>
            </w:r>
          </w:p>
        </w:tc>
        <w:tc>
          <w:tcPr>
            <w:tcW w:w="1472" w:type="dxa"/>
          </w:tcPr>
          <w:p>
            <w:pPr>
              <w:pStyle w:val="18"/>
              <w:spacing w:before="161"/>
              <w:ind w:right="618"/>
              <w:jc w:val="right"/>
              <w:rPr>
                <w:b/>
                <w:sz w:val="21"/>
              </w:rPr>
            </w:pPr>
            <w:r>
              <w:rPr>
                <w:b/>
                <w:w w:val="99"/>
                <w:sz w:val="21"/>
              </w:rPr>
              <w:t xml:space="preserve"> </w:t>
            </w:r>
          </w:p>
        </w:tc>
        <w:tc>
          <w:tcPr>
            <w:tcW w:w="980" w:type="dxa"/>
          </w:tcPr>
          <w:p>
            <w:pPr>
              <w:pStyle w:val="18"/>
              <w:spacing w:before="161"/>
              <w:ind w:left="114"/>
              <w:jc w:val="center"/>
              <w:rPr>
                <w:b/>
                <w:sz w:val="21"/>
              </w:rPr>
            </w:pPr>
            <w:r>
              <w:rPr>
                <w:b/>
                <w:w w:val="99"/>
                <w:sz w:val="21"/>
              </w:rPr>
              <w:t xml:space="preserve"> </w:t>
            </w:r>
          </w:p>
        </w:tc>
        <w:tc>
          <w:tcPr>
            <w:tcW w:w="1350" w:type="dxa"/>
          </w:tcPr>
          <w:p>
            <w:pPr>
              <w:pStyle w:val="18"/>
              <w:spacing w:before="161"/>
              <w:ind w:right="556"/>
              <w:jc w:val="right"/>
              <w:rPr>
                <w:b/>
                <w:sz w:val="21"/>
              </w:rPr>
            </w:pPr>
            <w:r>
              <w:rPr>
                <w:b/>
                <w:w w:val="99"/>
                <w:sz w:val="21"/>
              </w:rPr>
              <w:t xml:space="preserve"> </w:t>
            </w:r>
          </w:p>
        </w:tc>
        <w:tc>
          <w:tcPr>
            <w:tcW w:w="1960" w:type="dxa"/>
          </w:tcPr>
          <w:p>
            <w:pPr>
              <w:pStyle w:val="18"/>
              <w:spacing w:before="161"/>
              <w:ind w:right="864"/>
              <w:jc w:val="right"/>
              <w:rPr>
                <w:b/>
                <w:sz w:val="21"/>
              </w:rPr>
            </w:pPr>
            <w:r>
              <w:rPr>
                <w:b/>
                <w:w w:val="99"/>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3" w:hRule="atLeast"/>
        </w:trPr>
        <w:tc>
          <w:tcPr>
            <w:tcW w:w="708" w:type="dxa"/>
          </w:tcPr>
          <w:p>
            <w:pPr>
              <w:pStyle w:val="18"/>
              <w:spacing w:before="159"/>
              <w:ind w:left="176" w:right="61"/>
              <w:jc w:val="center"/>
              <w:rPr>
                <w:sz w:val="21"/>
              </w:rPr>
            </w:pPr>
            <w:r>
              <w:rPr>
                <w:sz w:val="21"/>
              </w:rPr>
              <w:t xml:space="preserve">…… </w:t>
            </w:r>
          </w:p>
        </w:tc>
        <w:tc>
          <w:tcPr>
            <w:tcW w:w="2057" w:type="dxa"/>
          </w:tcPr>
          <w:p>
            <w:pPr>
              <w:pStyle w:val="18"/>
              <w:spacing w:before="159"/>
              <w:ind w:right="909"/>
              <w:jc w:val="right"/>
              <w:rPr>
                <w:sz w:val="21"/>
              </w:rPr>
            </w:pPr>
            <w:r>
              <w:rPr>
                <w:w w:val="100"/>
                <w:sz w:val="21"/>
              </w:rPr>
              <w:t xml:space="preserve"> </w:t>
            </w:r>
          </w:p>
        </w:tc>
        <w:tc>
          <w:tcPr>
            <w:tcW w:w="3730" w:type="dxa"/>
          </w:tcPr>
          <w:p>
            <w:pPr>
              <w:pStyle w:val="18"/>
              <w:spacing w:before="159"/>
              <w:ind w:right="1745"/>
              <w:jc w:val="right"/>
              <w:rPr>
                <w:sz w:val="21"/>
              </w:rPr>
            </w:pPr>
            <w:r>
              <w:rPr>
                <w:w w:val="100"/>
                <w:sz w:val="21"/>
              </w:rPr>
              <w:t xml:space="preserve"> </w:t>
            </w:r>
          </w:p>
        </w:tc>
        <w:tc>
          <w:tcPr>
            <w:tcW w:w="1548" w:type="dxa"/>
          </w:tcPr>
          <w:p>
            <w:pPr>
              <w:pStyle w:val="18"/>
              <w:spacing w:before="159"/>
              <w:ind w:right="656"/>
              <w:jc w:val="right"/>
              <w:rPr>
                <w:b/>
                <w:sz w:val="21"/>
              </w:rPr>
            </w:pPr>
            <w:r>
              <w:rPr>
                <w:b/>
                <w:w w:val="99"/>
                <w:sz w:val="21"/>
              </w:rPr>
              <w:t xml:space="preserve"> </w:t>
            </w:r>
          </w:p>
        </w:tc>
        <w:tc>
          <w:tcPr>
            <w:tcW w:w="1472" w:type="dxa"/>
          </w:tcPr>
          <w:p>
            <w:pPr>
              <w:pStyle w:val="18"/>
              <w:spacing w:before="159"/>
              <w:ind w:right="618"/>
              <w:jc w:val="right"/>
              <w:rPr>
                <w:b/>
                <w:sz w:val="21"/>
              </w:rPr>
            </w:pPr>
            <w:r>
              <w:rPr>
                <w:b/>
                <w:w w:val="99"/>
                <w:sz w:val="21"/>
              </w:rPr>
              <w:t xml:space="preserve"> </w:t>
            </w:r>
          </w:p>
        </w:tc>
        <w:tc>
          <w:tcPr>
            <w:tcW w:w="980" w:type="dxa"/>
          </w:tcPr>
          <w:p>
            <w:pPr>
              <w:pStyle w:val="18"/>
              <w:spacing w:before="159"/>
              <w:ind w:left="114"/>
              <w:jc w:val="center"/>
              <w:rPr>
                <w:b/>
                <w:sz w:val="21"/>
              </w:rPr>
            </w:pPr>
            <w:r>
              <w:rPr>
                <w:b/>
                <w:w w:val="99"/>
                <w:sz w:val="21"/>
              </w:rPr>
              <w:t xml:space="preserve"> </w:t>
            </w:r>
          </w:p>
        </w:tc>
        <w:tc>
          <w:tcPr>
            <w:tcW w:w="1350" w:type="dxa"/>
          </w:tcPr>
          <w:p>
            <w:pPr>
              <w:pStyle w:val="18"/>
              <w:spacing w:before="159"/>
              <w:ind w:right="556"/>
              <w:jc w:val="right"/>
              <w:rPr>
                <w:b/>
                <w:sz w:val="21"/>
              </w:rPr>
            </w:pPr>
            <w:r>
              <w:rPr>
                <w:b/>
                <w:w w:val="99"/>
                <w:sz w:val="21"/>
              </w:rPr>
              <w:t xml:space="preserve"> </w:t>
            </w:r>
          </w:p>
        </w:tc>
        <w:tc>
          <w:tcPr>
            <w:tcW w:w="1960" w:type="dxa"/>
          </w:tcPr>
          <w:p>
            <w:pPr>
              <w:pStyle w:val="18"/>
              <w:spacing w:before="159"/>
              <w:ind w:right="864"/>
              <w:jc w:val="right"/>
              <w:rPr>
                <w:b/>
                <w:sz w:val="21"/>
              </w:rPr>
            </w:pPr>
            <w:r>
              <w:rPr>
                <w:b/>
                <w:w w:val="99"/>
                <w:sz w:val="21"/>
              </w:rPr>
              <w:t xml:space="preserve"> </w:t>
            </w:r>
          </w:p>
        </w:tc>
      </w:tr>
    </w:tbl>
    <w:p>
      <w:pPr>
        <w:spacing w:before="12"/>
        <w:ind w:left="212" w:right="0" w:firstLine="0"/>
        <w:jc w:val="left"/>
        <w:rPr>
          <w:sz w:val="18"/>
        </w:rPr>
      </w:pPr>
      <w:r>
        <w:rPr>
          <w:sz w:val="18"/>
        </w:rPr>
        <w:t>注：</w:t>
      </w:r>
      <w:r>
        <w:rPr>
          <w:rFonts w:ascii="Times New Roman" w:eastAsia="Times New Roman"/>
          <w:sz w:val="18"/>
        </w:rPr>
        <w:t>1</w:t>
      </w:r>
      <w:r>
        <w:rPr>
          <w:sz w:val="18"/>
        </w:rPr>
        <w:t>、表格不够，可按同样格式扩展，并分别填写；</w:t>
      </w:r>
    </w:p>
    <w:p>
      <w:pPr>
        <w:spacing w:before="9"/>
        <w:ind w:left="572" w:right="0" w:firstLine="0"/>
        <w:jc w:val="left"/>
        <w:rPr>
          <w:sz w:val="18"/>
        </w:rPr>
      </w:pPr>
      <w:r>
        <w:rPr>
          <w:rFonts w:ascii="Times New Roman" w:eastAsia="Times New Roman"/>
          <w:sz w:val="18"/>
        </w:rPr>
        <w:t>2</w:t>
      </w:r>
      <w:r>
        <w:rPr>
          <w:sz w:val="18"/>
        </w:rPr>
        <w:t xml:space="preserve">、提供的自 </w:t>
      </w:r>
      <w:r>
        <w:rPr>
          <w:rFonts w:ascii="Times New Roman" w:eastAsia="Times New Roman"/>
          <w:sz w:val="18"/>
        </w:rPr>
        <w:t>20</w:t>
      </w:r>
      <w:r>
        <w:rPr>
          <w:rFonts w:hint="eastAsia" w:ascii="Times New Roman" w:eastAsia="宋体"/>
          <w:sz w:val="18"/>
          <w:lang w:val="en-US" w:eastAsia="zh-CN"/>
        </w:rPr>
        <w:t>19</w:t>
      </w:r>
      <w:r>
        <w:rPr>
          <w:rFonts w:ascii="Times New Roman" w:eastAsia="Times New Roman"/>
          <w:sz w:val="18"/>
        </w:rPr>
        <w:t xml:space="preserve"> </w:t>
      </w:r>
      <w:r>
        <w:rPr>
          <w:sz w:val="18"/>
        </w:rPr>
        <w:t xml:space="preserve">年 </w:t>
      </w:r>
      <w:r>
        <w:rPr>
          <w:rFonts w:ascii="Times New Roman" w:eastAsia="Times New Roman"/>
          <w:sz w:val="18"/>
        </w:rPr>
        <w:t xml:space="preserve">1 </w:t>
      </w:r>
      <w:r>
        <w:rPr>
          <w:sz w:val="18"/>
        </w:rPr>
        <w:t>月</w:t>
      </w:r>
      <w:r>
        <w:rPr>
          <w:rFonts w:hint="eastAsia"/>
          <w:sz w:val="18"/>
          <w:lang w:val="en-US" w:eastAsia="zh-CN"/>
        </w:rPr>
        <w:t>至今成功实施的类似采购项目</w:t>
      </w:r>
      <w:r>
        <w:rPr>
          <w:sz w:val="18"/>
        </w:rPr>
        <w:t>的</w:t>
      </w:r>
      <w:r>
        <w:rPr>
          <w:rFonts w:hint="eastAsia"/>
          <w:sz w:val="18"/>
          <w:lang w:val="en-US" w:eastAsia="zh-CN"/>
        </w:rPr>
        <w:t>合同复印件</w:t>
      </w:r>
      <w:r>
        <w:rPr>
          <w:sz w:val="18"/>
        </w:rPr>
        <w:t>等资料。</w:t>
      </w:r>
    </w:p>
    <w:p>
      <w:pPr>
        <w:pStyle w:val="3"/>
        <w:rPr>
          <w:sz w:val="20"/>
        </w:rPr>
      </w:pPr>
    </w:p>
    <w:p>
      <w:pPr>
        <w:pStyle w:val="3"/>
        <w:rPr>
          <w:sz w:val="20"/>
        </w:rPr>
      </w:pPr>
    </w:p>
    <w:p>
      <w:pPr>
        <w:pStyle w:val="3"/>
        <w:spacing w:before="2"/>
        <w:rPr>
          <w:sz w:val="20"/>
        </w:rPr>
      </w:pPr>
    </w:p>
    <w:p>
      <w:pPr>
        <w:spacing w:before="67"/>
        <w:ind w:left="212" w:right="0" w:firstLine="0"/>
        <w:jc w:val="left"/>
        <w:rPr>
          <w:b/>
          <w:sz w:val="24"/>
        </w:rPr>
      </w:pPr>
      <w:r>
        <w:rPr>
          <w:b/>
          <w:sz w:val="24"/>
        </w:rPr>
        <w:t>投标人（公章）：</w:t>
      </w:r>
      <w:r>
        <w:rPr>
          <w:b/>
          <w:w w:val="99"/>
          <w:sz w:val="24"/>
        </w:rPr>
        <w:t xml:space="preserve"> </w:t>
      </w:r>
    </w:p>
    <w:p>
      <w:pPr>
        <w:pStyle w:val="3"/>
        <w:spacing w:before="10"/>
        <w:rPr>
          <w:b/>
          <w:sz w:val="22"/>
        </w:rPr>
      </w:pPr>
    </w:p>
    <w:p>
      <w:pPr>
        <w:spacing w:before="45"/>
        <w:ind w:right="0" w:firstLine="241" w:firstLineChars="100"/>
        <w:jc w:val="left"/>
        <w:rPr>
          <w:b/>
          <w:sz w:val="24"/>
        </w:rPr>
      </w:pPr>
    </w:p>
    <w:p>
      <w:pPr>
        <w:spacing w:before="45"/>
        <w:ind w:right="0" w:firstLine="241" w:firstLineChars="100"/>
        <w:jc w:val="left"/>
        <w:rPr>
          <w:b/>
          <w:sz w:val="24"/>
        </w:rPr>
      </w:pPr>
      <w:r>
        <w:rPr>
          <w:b/>
          <w:sz w:val="24"/>
        </w:rPr>
        <w:t xml:space="preserve">法定代表人或授权代表（签字或盖章）： </w:t>
      </w:r>
    </w:p>
    <w:p>
      <w:pPr>
        <w:spacing w:before="45"/>
        <w:ind w:left="1825" w:right="0" w:firstLine="0"/>
        <w:jc w:val="left"/>
        <w:rPr>
          <w:b/>
          <w:sz w:val="24"/>
        </w:rPr>
      </w:pPr>
    </w:p>
    <w:p>
      <w:pPr>
        <w:spacing w:before="45"/>
        <w:ind w:left="1825" w:right="0" w:firstLine="0"/>
        <w:jc w:val="left"/>
        <w:rPr>
          <w:b/>
          <w:sz w:val="24"/>
        </w:rPr>
      </w:pPr>
    </w:p>
    <w:p>
      <w:pPr>
        <w:spacing w:before="45"/>
        <w:ind w:right="0" w:firstLine="241" w:firstLineChars="100"/>
        <w:jc w:val="left"/>
        <w:rPr>
          <w:rFonts w:hint="eastAsia"/>
          <w:b/>
          <w:sz w:val="24"/>
          <w:lang w:val="en-US" w:eastAsia="zh-CN"/>
        </w:rPr>
        <w:sectPr>
          <w:headerReference r:id="rId14" w:type="default"/>
          <w:footerReference r:id="rId15" w:type="default"/>
          <w:type w:val="continuous"/>
          <w:pgSz w:w="16849" w:h="11910" w:orient="landscape"/>
          <w:pgMar w:top="743" w:right="1037" w:bottom="0" w:left="1060" w:header="856" w:footer="862" w:gutter="0"/>
          <w:pgNumType w:fmt="decimal"/>
          <w:cols w:space="0" w:num="1"/>
          <w:rtlGutter w:val="0"/>
          <w:docGrid w:linePitch="0" w:charSpace="0"/>
        </w:sectPr>
      </w:pPr>
      <w:r>
        <w:rPr>
          <w:b/>
          <w:sz w:val="24"/>
        </w:rPr>
        <w:t xml:space="preserve">日 期 ： </w:t>
      </w:r>
      <w:r>
        <w:rPr>
          <w:rFonts w:hint="eastAsia"/>
          <w:b/>
          <w:sz w:val="24"/>
          <w:lang w:val="en-US" w:eastAsia="zh-CN"/>
        </w:rPr>
        <w:t xml:space="preserve">  年   月    日</w:t>
      </w:r>
    </w:p>
    <w:p>
      <w:pPr>
        <w:pStyle w:val="3"/>
        <w:spacing w:before="7"/>
        <w:rPr>
          <w:b/>
          <w:sz w:val="3"/>
        </w:rPr>
      </w:pPr>
    </w:p>
    <w:p>
      <w:pPr>
        <w:pStyle w:val="3"/>
        <w:spacing w:line="20" w:lineRule="exact"/>
        <w:ind w:left="96"/>
        <w:rPr>
          <w:sz w:val="2"/>
        </w:rPr>
      </w:pPr>
      <w:r>
        <w:rPr>
          <w:sz w:val="2"/>
        </w:rPr>
        <w:pict>
          <v:group id="_x0000_s1105" o:spid="_x0000_s1105" o:spt="203" style="height:0.75pt;width:492pt;" coordsize="9840,15">
            <o:lock v:ext="edit"/>
            <v:line id="_x0000_s1106" o:spid="_x0000_s1106" o:spt="20" style="position:absolute;left:0;top:7;height:0;width:9840;" stroked="t" coordsize="21600,21600">
              <v:path arrowok="t"/>
              <v:fill focussize="0,0"/>
              <v:stroke weight="0.72pt" color="#000000"/>
              <v:imagedata o:title=""/>
              <o:lock v:ext="edit"/>
            </v:line>
            <w10:wrap type="none"/>
            <w10:anchorlock/>
          </v:group>
        </w:pict>
      </w:r>
    </w:p>
    <w:p>
      <w:pPr>
        <w:pStyle w:val="5"/>
        <w:spacing w:before="27"/>
        <w:ind w:left="255"/>
        <w:rPr>
          <w:rFonts w:hint="eastAsia" w:ascii="仿宋" w:eastAsia="仿宋"/>
        </w:rPr>
      </w:pPr>
      <w:bookmarkStart w:id="19" w:name="_bookmark19"/>
      <w:bookmarkEnd w:id="19"/>
      <w:r>
        <w:rPr>
          <w:rFonts w:hint="eastAsia" w:ascii="仿宋" w:eastAsia="仿宋"/>
        </w:rPr>
        <w:t>附件 1</w:t>
      </w:r>
      <w:r>
        <w:rPr>
          <w:rFonts w:hint="eastAsia" w:ascii="仿宋" w:eastAsia="仿宋"/>
          <w:lang w:val="en-US" w:eastAsia="zh-CN"/>
        </w:rPr>
        <w:t>3</w:t>
      </w:r>
      <w:r>
        <w:rPr>
          <w:rFonts w:hint="eastAsia" w:ascii="仿宋" w:eastAsia="仿宋"/>
        </w:rPr>
        <w:t>：报价文件封面格式及目录</w:t>
      </w:r>
    </w:p>
    <w:p>
      <w:pPr>
        <w:pStyle w:val="3"/>
        <w:spacing w:before="8"/>
        <w:rPr>
          <w:rFonts w:ascii="仿宋"/>
          <w:b/>
          <w:sz w:val="22"/>
        </w:rPr>
      </w:pPr>
    </w:p>
    <w:p>
      <w:pPr>
        <w:spacing w:before="0"/>
        <w:ind w:left="132" w:right="0" w:firstLine="0"/>
        <w:jc w:val="left"/>
        <w:rPr>
          <w:sz w:val="30"/>
        </w:rPr>
      </w:pP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pacing w:val="8"/>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z w:val="30"/>
        </w:rPr>
        <w:t xml:space="preserve"> </w:t>
      </w:r>
      <w:r>
        <w:rPr>
          <w:spacing w:val="-2"/>
          <w:sz w:val="30"/>
        </w:rPr>
        <w:t xml:space="preserve"> </w:t>
      </w:r>
      <w:r>
        <w:rPr>
          <w:spacing w:val="-1"/>
          <w:sz w:val="30"/>
        </w:rPr>
        <w:t xml:space="preserve"> </w:t>
      </w:r>
      <w:r>
        <w:rPr>
          <w:sz w:val="30"/>
        </w:rPr>
        <w:t xml:space="preserve"> </w:t>
      </w:r>
    </w:p>
    <w:p>
      <w:pPr>
        <w:pStyle w:val="3"/>
        <w:spacing w:before="6"/>
        <w:rPr>
          <w:sz w:val="23"/>
        </w:rPr>
      </w:pPr>
    </w:p>
    <w:p>
      <w:pPr>
        <w:spacing w:before="0"/>
        <w:ind w:left="2898" w:right="2589" w:firstLine="0"/>
        <w:jc w:val="center"/>
        <w:rPr>
          <w:sz w:val="52"/>
        </w:rPr>
      </w:pPr>
      <w:r>
        <w:rPr>
          <w:sz w:val="52"/>
        </w:rPr>
        <w:t xml:space="preserve">项目名称： ××× </w:t>
      </w:r>
    </w:p>
    <w:p>
      <w:pPr>
        <w:spacing w:before="250"/>
        <w:ind w:left="2896" w:right="2670" w:firstLine="0"/>
        <w:jc w:val="center"/>
        <w:rPr>
          <w:sz w:val="36"/>
        </w:rPr>
      </w:pPr>
      <w:r>
        <w:rPr>
          <w:sz w:val="36"/>
        </w:rPr>
        <w:t xml:space="preserve">项目编号：HNCG202×××× </w:t>
      </w:r>
    </w:p>
    <w:p>
      <w:pPr>
        <w:pStyle w:val="3"/>
        <w:rPr>
          <w:sz w:val="36"/>
        </w:rPr>
      </w:pPr>
    </w:p>
    <w:p>
      <w:pPr>
        <w:pStyle w:val="3"/>
        <w:spacing w:before="11"/>
        <w:rPr>
          <w:sz w:val="48"/>
        </w:rPr>
      </w:pPr>
    </w:p>
    <w:p>
      <w:pPr>
        <w:spacing w:before="0" w:line="427" w:lineRule="auto"/>
        <w:ind w:left="4614" w:right="4145" w:firstLine="0"/>
        <w:jc w:val="both"/>
        <w:rPr>
          <w:b/>
          <w:sz w:val="84"/>
        </w:rPr>
      </w:pPr>
      <w:r>
        <w:rPr>
          <w:b/>
          <w:spacing w:val="84"/>
          <w:sz w:val="84"/>
        </w:rPr>
        <w:t>报价文件</w:t>
      </w:r>
      <w:r>
        <w:rPr>
          <w:b/>
          <w:w w:val="99"/>
          <w:sz w:val="84"/>
        </w:rPr>
        <w:t xml:space="preserve"> </w:t>
      </w:r>
    </w:p>
    <w:p>
      <w:pPr>
        <w:spacing w:before="32" w:line="261" w:lineRule="auto"/>
        <w:ind w:left="853" w:right="5470" w:firstLine="0"/>
        <w:jc w:val="left"/>
        <w:rPr>
          <w:sz w:val="36"/>
        </w:rPr>
      </w:pPr>
      <w:r>
        <w:rPr>
          <w:sz w:val="36"/>
        </w:rPr>
        <w:t xml:space="preserve">投标人全称（公章）： </w:t>
      </w:r>
    </w:p>
    <w:p>
      <w:pPr>
        <w:spacing w:before="32" w:line="261" w:lineRule="auto"/>
        <w:ind w:left="853" w:right="5470" w:firstLine="0"/>
        <w:jc w:val="left"/>
        <w:rPr>
          <w:sz w:val="36"/>
        </w:rPr>
      </w:pPr>
      <w:r>
        <w:rPr>
          <w:spacing w:val="35"/>
          <w:sz w:val="36"/>
        </w:rPr>
        <w:t xml:space="preserve">地 址 ： </w:t>
      </w:r>
    </w:p>
    <w:p>
      <w:pPr>
        <w:spacing w:before="0" w:line="457" w:lineRule="exact"/>
        <w:ind w:left="853" w:right="0" w:firstLine="0"/>
        <w:jc w:val="left"/>
        <w:rPr>
          <w:spacing w:val="29"/>
          <w:sz w:val="36"/>
        </w:rPr>
      </w:pPr>
      <w:r>
        <w:rPr>
          <w:spacing w:val="29"/>
          <w:sz w:val="36"/>
        </w:rPr>
        <w:t xml:space="preserve">时  间 ： </w:t>
      </w:r>
    </w:p>
    <w:p>
      <w:pPr>
        <w:spacing w:before="0" w:line="457" w:lineRule="exact"/>
        <w:ind w:left="853" w:right="0" w:firstLine="0"/>
        <w:jc w:val="left"/>
        <w:rPr>
          <w:spacing w:val="29"/>
          <w:sz w:val="36"/>
        </w:rPr>
      </w:pPr>
    </w:p>
    <w:p>
      <w:pPr>
        <w:spacing w:before="0" w:line="457" w:lineRule="exact"/>
        <w:ind w:left="853" w:right="0" w:firstLine="0"/>
        <w:jc w:val="left"/>
        <w:rPr>
          <w:spacing w:val="29"/>
          <w:sz w:val="36"/>
        </w:rPr>
      </w:pPr>
    </w:p>
    <w:p>
      <w:pPr>
        <w:spacing w:before="0" w:line="457" w:lineRule="exact"/>
        <w:ind w:left="853" w:right="0" w:firstLine="0"/>
        <w:jc w:val="left"/>
        <w:rPr>
          <w:spacing w:val="29"/>
          <w:sz w:val="36"/>
        </w:rPr>
      </w:pPr>
    </w:p>
    <w:p>
      <w:pPr>
        <w:spacing w:before="0" w:line="457" w:lineRule="exact"/>
        <w:ind w:left="853" w:right="0" w:firstLine="0"/>
        <w:jc w:val="left"/>
        <w:rPr>
          <w:spacing w:val="29"/>
          <w:sz w:val="36"/>
        </w:rPr>
      </w:pPr>
    </w:p>
    <w:p>
      <w:pPr>
        <w:spacing w:before="0" w:line="457" w:lineRule="exact"/>
        <w:ind w:left="853" w:right="0" w:firstLine="0"/>
        <w:jc w:val="left"/>
        <w:rPr>
          <w:spacing w:val="29"/>
          <w:sz w:val="36"/>
        </w:rPr>
      </w:pPr>
    </w:p>
    <w:p>
      <w:pPr>
        <w:spacing w:before="0" w:line="457" w:lineRule="exact"/>
        <w:ind w:left="853" w:right="0" w:firstLine="0"/>
        <w:jc w:val="left"/>
        <w:rPr>
          <w:spacing w:val="29"/>
          <w:sz w:val="36"/>
        </w:rPr>
      </w:pPr>
    </w:p>
    <w:p>
      <w:pPr>
        <w:spacing w:before="0" w:line="457" w:lineRule="exact"/>
        <w:ind w:left="853" w:right="0" w:firstLine="0"/>
        <w:jc w:val="left"/>
        <w:rPr>
          <w:spacing w:val="29"/>
          <w:sz w:val="36"/>
        </w:rPr>
      </w:pPr>
    </w:p>
    <w:p>
      <w:pPr>
        <w:spacing w:before="0" w:line="457" w:lineRule="exact"/>
        <w:ind w:left="853" w:right="0" w:firstLine="0"/>
        <w:jc w:val="left"/>
        <w:rPr>
          <w:spacing w:val="29"/>
          <w:sz w:val="36"/>
        </w:rPr>
      </w:pPr>
    </w:p>
    <w:p>
      <w:pPr>
        <w:spacing w:before="0" w:line="457" w:lineRule="exact"/>
        <w:ind w:left="853" w:right="0" w:firstLine="0"/>
        <w:jc w:val="left"/>
        <w:rPr>
          <w:spacing w:val="29"/>
          <w:sz w:val="36"/>
        </w:rPr>
      </w:pPr>
    </w:p>
    <w:p>
      <w:pPr>
        <w:spacing w:before="0" w:line="457" w:lineRule="exact"/>
        <w:ind w:left="853" w:right="0" w:firstLine="0"/>
        <w:jc w:val="left"/>
        <w:rPr>
          <w:spacing w:val="29"/>
          <w:sz w:val="36"/>
        </w:rPr>
      </w:pPr>
    </w:p>
    <w:p>
      <w:pPr>
        <w:spacing w:before="38"/>
        <w:ind w:left="853" w:right="0" w:firstLine="0"/>
        <w:jc w:val="left"/>
        <w:rPr>
          <w:sz w:val="36"/>
        </w:rPr>
      </w:pPr>
      <w:r>
        <w:rPr>
          <w:sz w:val="36"/>
        </w:rPr>
        <w:t xml:space="preserve"> </w:t>
      </w:r>
    </w:p>
    <w:p>
      <w:pPr>
        <w:spacing w:before="40"/>
        <w:ind w:left="853" w:right="0" w:firstLine="0"/>
        <w:jc w:val="left"/>
        <w:rPr>
          <w:sz w:val="36"/>
        </w:rPr>
      </w:pPr>
      <w:r>
        <w:rPr>
          <w:sz w:val="36"/>
        </w:rPr>
        <w:t xml:space="preserve"> </w:t>
      </w:r>
    </w:p>
    <w:p>
      <w:pPr>
        <w:pStyle w:val="3"/>
        <w:spacing w:before="7"/>
        <w:rPr>
          <w:sz w:val="3"/>
        </w:rPr>
      </w:pPr>
    </w:p>
    <w:p>
      <w:pPr>
        <w:pStyle w:val="3"/>
        <w:spacing w:line="20" w:lineRule="exact"/>
        <w:ind w:left="96"/>
        <w:rPr>
          <w:sz w:val="2"/>
        </w:rPr>
      </w:pPr>
    </w:p>
    <w:p>
      <w:pPr>
        <w:spacing w:before="10"/>
        <w:ind w:left="2898" w:right="2418" w:firstLine="0"/>
        <w:jc w:val="center"/>
        <w:rPr>
          <w:rFonts w:hint="eastAsia" w:ascii="仿宋" w:eastAsia="仿宋"/>
          <w:b/>
          <w:sz w:val="36"/>
        </w:rPr>
      </w:pPr>
      <w:r>
        <w:rPr>
          <w:rFonts w:hint="eastAsia" w:ascii="仿宋" w:eastAsia="仿宋"/>
          <w:b/>
          <w:sz w:val="36"/>
        </w:rPr>
        <w:t>报价文件目录</w:t>
      </w:r>
    </w:p>
    <w:p>
      <w:pPr>
        <w:pStyle w:val="3"/>
        <w:spacing w:before="5"/>
        <w:rPr>
          <w:rFonts w:ascii="仿宋"/>
          <w:b/>
          <w:sz w:val="16"/>
        </w:rPr>
      </w:pPr>
    </w:p>
    <w:p>
      <w:pPr>
        <w:pStyle w:val="17"/>
        <w:numPr>
          <w:ilvl w:val="0"/>
          <w:numId w:val="50"/>
        </w:numPr>
        <w:tabs>
          <w:tab w:val="left" w:pos="712"/>
        </w:tabs>
        <w:spacing w:before="72" w:after="0" w:line="240" w:lineRule="auto"/>
        <w:ind w:left="711" w:right="0" w:hanging="159"/>
        <w:jc w:val="left"/>
        <w:rPr>
          <w:sz w:val="21"/>
        </w:rPr>
      </w:pPr>
      <w:r>
        <w:rPr>
          <w:spacing w:val="-3"/>
          <w:sz w:val="21"/>
        </w:rPr>
        <w:t>报价一览表（</w:t>
      </w:r>
      <w:r>
        <w:rPr>
          <w:spacing w:val="-15"/>
          <w:sz w:val="21"/>
        </w:rPr>
        <w:t xml:space="preserve">附件 </w:t>
      </w:r>
      <w:r>
        <w:rPr>
          <w:sz w:val="21"/>
        </w:rPr>
        <w:t>1</w:t>
      </w:r>
      <w:r>
        <w:rPr>
          <w:rFonts w:hint="eastAsia"/>
          <w:sz w:val="21"/>
          <w:lang w:val="en-US" w:eastAsia="zh-CN"/>
        </w:rPr>
        <w:t>4</w:t>
      </w:r>
      <w:r>
        <w:rPr>
          <w:sz w:val="21"/>
        </w:rPr>
        <w:t xml:space="preserve">）； </w:t>
      </w:r>
    </w:p>
    <w:p>
      <w:pPr>
        <w:pStyle w:val="17"/>
        <w:numPr>
          <w:ilvl w:val="0"/>
          <w:numId w:val="50"/>
        </w:numPr>
        <w:tabs>
          <w:tab w:val="left" w:pos="712"/>
        </w:tabs>
        <w:spacing w:before="139" w:after="0" w:line="240" w:lineRule="auto"/>
        <w:ind w:left="711" w:right="0" w:hanging="159"/>
        <w:jc w:val="left"/>
        <w:rPr>
          <w:sz w:val="21"/>
        </w:rPr>
      </w:pPr>
      <w:r>
        <w:rPr>
          <w:spacing w:val="-3"/>
          <w:sz w:val="21"/>
        </w:rPr>
        <w:t>报价明细表（</w:t>
      </w:r>
      <w:r>
        <w:rPr>
          <w:spacing w:val="-15"/>
          <w:sz w:val="21"/>
        </w:rPr>
        <w:t xml:space="preserve">附件 </w:t>
      </w:r>
      <w:r>
        <w:rPr>
          <w:sz w:val="21"/>
        </w:rPr>
        <w:t>1</w:t>
      </w:r>
      <w:r>
        <w:rPr>
          <w:rFonts w:hint="eastAsia"/>
          <w:sz w:val="21"/>
          <w:lang w:val="en-US" w:eastAsia="zh-CN"/>
        </w:rPr>
        <w:t>5</w:t>
      </w:r>
      <w:r>
        <w:rPr>
          <w:sz w:val="21"/>
        </w:rPr>
        <w:t xml:space="preserve">）。 </w:t>
      </w: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spacing w:before="58"/>
        <w:ind w:left="132" w:right="0" w:firstLine="0"/>
        <w:jc w:val="left"/>
        <w:rPr>
          <w:sz w:val="3"/>
        </w:rPr>
      </w:pPr>
      <w:r>
        <w:rPr>
          <w:sz w:val="30"/>
        </w:rPr>
        <w:t xml:space="preserve"> </w:t>
      </w:r>
    </w:p>
    <w:p>
      <w:pPr>
        <w:pStyle w:val="3"/>
        <w:spacing w:line="20" w:lineRule="exact"/>
        <w:ind w:left="96"/>
        <w:rPr>
          <w:sz w:val="2"/>
        </w:rPr>
      </w:pPr>
    </w:p>
    <w:p>
      <w:pPr>
        <w:pStyle w:val="5"/>
        <w:spacing w:before="29"/>
        <w:ind w:left="132"/>
        <w:rPr>
          <w:rFonts w:hint="eastAsia" w:ascii="仿宋" w:eastAsia="仿宋"/>
        </w:rPr>
      </w:pPr>
      <w:bookmarkStart w:id="20" w:name="_bookmark20"/>
      <w:bookmarkEnd w:id="20"/>
      <w:r>
        <w:rPr>
          <w:rFonts w:hint="eastAsia" w:ascii="仿宋" w:eastAsia="仿宋"/>
        </w:rPr>
        <w:t>附件 1</w:t>
      </w:r>
      <w:r>
        <w:rPr>
          <w:rFonts w:hint="eastAsia" w:ascii="仿宋" w:eastAsia="仿宋"/>
          <w:lang w:val="en-US" w:eastAsia="zh-CN"/>
        </w:rPr>
        <w:t>4</w:t>
      </w:r>
      <w:r>
        <w:rPr>
          <w:rFonts w:hint="eastAsia" w:ascii="仿宋" w:eastAsia="仿宋"/>
        </w:rPr>
        <w:t>：报价一览表</w:t>
      </w:r>
    </w:p>
    <w:p>
      <w:pPr>
        <w:spacing w:before="180"/>
        <w:ind w:left="4122" w:right="0" w:firstLine="0"/>
        <w:jc w:val="both"/>
        <w:rPr>
          <w:rFonts w:hint="eastAsia" w:ascii="Microsoft JhengHei" w:eastAsia="Microsoft JhengHei"/>
          <w:b/>
          <w:sz w:val="36"/>
        </w:rPr>
      </w:pPr>
      <w:r>
        <w:rPr>
          <w:rFonts w:hint="eastAsia" w:ascii="Microsoft JhengHei" w:eastAsia="Microsoft JhengHei"/>
          <w:b/>
          <w:sz w:val="36"/>
        </w:rPr>
        <w:t>报价一览表</w:t>
      </w:r>
    </w:p>
    <w:p>
      <w:pPr>
        <w:spacing w:before="220"/>
        <w:ind w:left="4212" w:right="0" w:firstLine="0"/>
        <w:jc w:val="center"/>
        <w:rPr>
          <w:sz w:val="18"/>
        </w:rPr>
      </w:pPr>
      <w:r>
        <w:rPr>
          <w:sz w:val="18"/>
        </w:rPr>
        <w:t xml:space="preserve"> </w:t>
      </w:r>
    </w:p>
    <w:p>
      <w:pPr>
        <w:spacing w:before="137"/>
        <w:ind w:left="2694" w:right="0" w:firstLine="0"/>
        <w:jc w:val="center"/>
        <w:rPr>
          <w:sz w:val="18"/>
        </w:rPr>
      </w:pPr>
      <w:r>
        <w:rPr>
          <w:sz w:val="18"/>
        </w:rPr>
        <w:t xml:space="preserve">单位：人民币元 </w:t>
      </w:r>
    </w:p>
    <w:p>
      <w:pPr>
        <w:spacing w:after="0"/>
        <w:jc w:val="left"/>
        <w:rPr>
          <w:sz w:val="18"/>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rPr>
          <w:sz w:val="20"/>
        </w:rPr>
      </w:pPr>
    </w:p>
    <w:p>
      <w:pPr>
        <w:pStyle w:val="3"/>
        <w:spacing w:before="2"/>
        <w:rPr>
          <w:sz w:val="29"/>
        </w:rPr>
      </w:pPr>
    </w:p>
    <w:p>
      <w:pPr>
        <w:spacing w:before="126"/>
        <w:ind w:left="132" w:right="0" w:firstLine="0"/>
        <w:jc w:val="left"/>
        <w:rPr>
          <w:b/>
          <w:sz w:val="24"/>
        </w:rPr>
      </w:pPr>
      <w:r>
        <w:pict>
          <v:shape id="_x0000_s1157" o:spid="_x0000_s1157" o:spt="202" type="#_x0000_t202" style="position:absolute;left:0pt;margin-left:55.65pt;margin-top:-199.15pt;height:204.15pt;width:490.55pt;mso-position-horizontal-relative:page;z-index:251682816;mso-width-relative:page;mso-height-relative:page;" filled="f" stroked="f" coordsize="21600,21600">
            <v:path/>
            <v:fill on="f" focussize="0,0"/>
            <v:stroke on="f" joinstyle="miter"/>
            <v:imagedata o:title=""/>
            <o:lock v:ext="edit"/>
            <v:textbox inset="0mm,0mm,0mm,0mm">
              <w:txbxContent>
                <w:tbl>
                  <w:tblPr>
                    <w:tblStyle w:val="13"/>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05"/>
                    <w:gridCol w:w="3204"/>
                    <w:gridCol w:w="1418"/>
                    <w:gridCol w:w="1418"/>
                    <w:gridCol w:w="203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05" w:hRule="atLeast"/>
                    </w:trPr>
                    <w:tc>
                      <w:tcPr>
                        <w:tcW w:w="1205" w:type="dxa"/>
                      </w:tcPr>
                      <w:p>
                        <w:pPr>
                          <w:pStyle w:val="18"/>
                          <w:rPr>
                            <w:b/>
                            <w:sz w:val="20"/>
                          </w:rPr>
                        </w:pPr>
                      </w:p>
                      <w:p>
                        <w:pPr>
                          <w:pStyle w:val="18"/>
                          <w:spacing w:before="5"/>
                          <w:rPr>
                            <w:b/>
                            <w:sz w:val="22"/>
                          </w:rPr>
                        </w:pPr>
                      </w:p>
                      <w:p>
                        <w:pPr>
                          <w:pStyle w:val="18"/>
                          <w:ind w:left="424" w:right="311"/>
                          <w:jc w:val="center"/>
                          <w:rPr>
                            <w:sz w:val="21"/>
                          </w:rPr>
                        </w:pPr>
                        <w:r>
                          <w:rPr>
                            <w:sz w:val="21"/>
                          </w:rPr>
                          <w:t xml:space="preserve">序号 </w:t>
                        </w:r>
                      </w:p>
                    </w:tc>
                    <w:tc>
                      <w:tcPr>
                        <w:tcW w:w="3204" w:type="dxa"/>
                      </w:tcPr>
                      <w:p>
                        <w:pPr>
                          <w:pStyle w:val="18"/>
                          <w:rPr>
                            <w:b/>
                            <w:sz w:val="20"/>
                          </w:rPr>
                        </w:pPr>
                      </w:p>
                      <w:p>
                        <w:pPr>
                          <w:pStyle w:val="18"/>
                          <w:spacing w:before="5"/>
                          <w:rPr>
                            <w:b/>
                            <w:sz w:val="22"/>
                          </w:rPr>
                        </w:pPr>
                      </w:p>
                      <w:p>
                        <w:pPr>
                          <w:pStyle w:val="18"/>
                          <w:ind w:left="163" w:right="47"/>
                          <w:jc w:val="center"/>
                          <w:rPr>
                            <w:sz w:val="21"/>
                          </w:rPr>
                        </w:pPr>
                        <w:r>
                          <w:rPr>
                            <w:sz w:val="21"/>
                          </w:rPr>
                          <w:t xml:space="preserve">名  称 </w:t>
                        </w:r>
                      </w:p>
                    </w:tc>
                    <w:tc>
                      <w:tcPr>
                        <w:tcW w:w="1418" w:type="dxa"/>
                      </w:tcPr>
                      <w:p>
                        <w:pPr>
                          <w:pStyle w:val="18"/>
                          <w:rPr>
                            <w:b/>
                            <w:sz w:val="20"/>
                          </w:rPr>
                        </w:pPr>
                      </w:p>
                      <w:p>
                        <w:pPr>
                          <w:pStyle w:val="18"/>
                          <w:spacing w:before="5"/>
                          <w:rPr>
                            <w:b/>
                            <w:sz w:val="22"/>
                          </w:rPr>
                        </w:pPr>
                      </w:p>
                      <w:p>
                        <w:pPr>
                          <w:pStyle w:val="18"/>
                          <w:ind w:left="532" w:right="415"/>
                          <w:jc w:val="center"/>
                          <w:rPr>
                            <w:sz w:val="21"/>
                          </w:rPr>
                        </w:pPr>
                        <w:r>
                          <w:rPr>
                            <w:sz w:val="21"/>
                          </w:rPr>
                          <w:t xml:space="preserve">单位 </w:t>
                        </w:r>
                      </w:p>
                    </w:tc>
                    <w:tc>
                      <w:tcPr>
                        <w:tcW w:w="1418" w:type="dxa"/>
                      </w:tcPr>
                      <w:p>
                        <w:pPr>
                          <w:pStyle w:val="18"/>
                          <w:rPr>
                            <w:b/>
                            <w:sz w:val="20"/>
                          </w:rPr>
                        </w:pPr>
                      </w:p>
                      <w:p>
                        <w:pPr>
                          <w:pStyle w:val="18"/>
                          <w:spacing w:before="5"/>
                          <w:rPr>
                            <w:b/>
                            <w:sz w:val="22"/>
                          </w:rPr>
                        </w:pPr>
                      </w:p>
                      <w:p>
                        <w:pPr>
                          <w:pStyle w:val="18"/>
                          <w:ind w:left="532" w:right="414"/>
                          <w:jc w:val="center"/>
                          <w:rPr>
                            <w:sz w:val="21"/>
                          </w:rPr>
                        </w:pPr>
                        <w:r>
                          <w:rPr>
                            <w:sz w:val="21"/>
                          </w:rPr>
                          <w:t xml:space="preserve">数量 </w:t>
                        </w:r>
                      </w:p>
                    </w:tc>
                    <w:tc>
                      <w:tcPr>
                        <w:tcW w:w="2031" w:type="dxa"/>
                      </w:tcPr>
                      <w:p>
                        <w:pPr>
                          <w:pStyle w:val="18"/>
                          <w:rPr>
                            <w:b/>
                            <w:sz w:val="20"/>
                          </w:rPr>
                        </w:pPr>
                      </w:p>
                      <w:p>
                        <w:pPr>
                          <w:pStyle w:val="18"/>
                          <w:spacing w:before="5"/>
                          <w:ind w:right="339" w:rightChars="154"/>
                          <w:rPr>
                            <w:b/>
                            <w:sz w:val="22"/>
                          </w:rPr>
                        </w:pPr>
                      </w:p>
                      <w:p>
                        <w:pPr>
                          <w:pStyle w:val="18"/>
                          <w:ind w:right="978"/>
                          <w:jc w:val="center"/>
                          <w:rPr>
                            <w:sz w:val="21"/>
                          </w:rPr>
                        </w:pPr>
                        <w:r>
                          <w:rPr>
                            <w:rFonts w:hint="eastAsia"/>
                            <w:sz w:val="21"/>
                            <w:lang w:val="en-US" w:eastAsia="zh-CN"/>
                          </w:rPr>
                          <w:t xml:space="preserve">        金</w:t>
                        </w:r>
                        <w:r>
                          <w:rPr>
                            <w:sz w:val="21"/>
                          </w:rPr>
                          <w:t>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8" w:hRule="atLeast"/>
                    </w:trPr>
                    <w:tc>
                      <w:tcPr>
                        <w:tcW w:w="1205" w:type="dxa"/>
                      </w:tcPr>
                      <w:p>
                        <w:pPr>
                          <w:pStyle w:val="18"/>
                          <w:rPr>
                            <w:b/>
                            <w:sz w:val="20"/>
                          </w:rPr>
                        </w:pPr>
                      </w:p>
                      <w:p>
                        <w:pPr>
                          <w:pStyle w:val="18"/>
                          <w:spacing w:before="11"/>
                          <w:rPr>
                            <w:b/>
                            <w:sz w:val="24"/>
                          </w:rPr>
                        </w:pPr>
                      </w:p>
                      <w:p>
                        <w:pPr>
                          <w:pStyle w:val="18"/>
                          <w:ind w:left="424" w:right="309"/>
                          <w:jc w:val="center"/>
                          <w:rPr>
                            <w:sz w:val="21"/>
                          </w:rPr>
                        </w:pPr>
                        <w:r>
                          <w:rPr>
                            <w:sz w:val="21"/>
                          </w:rPr>
                          <w:t xml:space="preserve">1 </w:t>
                        </w:r>
                      </w:p>
                    </w:tc>
                    <w:tc>
                      <w:tcPr>
                        <w:tcW w:w="3204" w:type="dxa"/>
                      </w:tcPr>
                      <w:p>
                        <w:pPr>
                          <w:pStyle w:val="18"/>
                          <w:rPr>
                            <w:b/>
                            <w:sz w:val="20"/>
                          </w:rPr>
                        </w:pPr>
                      </w:p>
                      <w:p>
                        <w:pPr>
                          <w:pStyle w:val="18"/>
                          <w:spacing w:before="11"/>
                          <w:rPr>
                            <w:b/>
                            <w:sz w:val="24"/>
                          </w:rPr>
                        </w:pPr>
                      </w:p>
                      <w:p>
                        <w:pPr>
                          <w:pStyle w:val="18"/>
                          <w:ind w:left="163" w:right="50"/>
                          <w:jc w:val="center"/>
                          <w:rPr>
                            <w:sz w:val="21"/>
                          </w:rPr>
                        </w:pPr>
                        <w:r>
                          <w:rPr>
                            <w:rFonts w:hint="eastAsia"/>
                            <w:sz w:val="21"/>
                            <w:lang w:eastAsia="zh-CN"/>
                          </w:rPr>
                          <w:t>海宁市王国维小学（暂定名）厨房排烟系统采购及安装</w:t>
                        </w:r>
                        <w:r>
                          <w:rPr>
                            <w:sz w:val="21"/>
                          </w:rPr>
                          <w:t xml:space="preserve"> </w:t>
                        </w:r>
                      </w:p>
                    </w:tc>
                    <w:tc>
                      <w:tcPr>
                        <w:tcW w:w="1418" w:type="dxa"/>
                      </w:tcPr>
                      <w:p>
                        <w:pPr>
                          <w:pStyle w:val="18"/>
                          <w:rPr>
                            <w:b/>
                            <w:sz w:val="20"/>
                          </w:rPr>
                        </w:pPr>
                      </w:p>
                      <w:p>
                        <w:pPr>
                          <w:pStyle w:val="18"/>
                          <w:spacing w:before="11"/>
                          <w:rPr>
                            <w:b/>
                            <w:sz w:val="24"/>
                          </w:rPr>
                        </w:pPr>
                      </w:p>
                      <w:p>
                        <w:pPr>
                          <w:pStyle w:val="18"/>
                          <w:ind w:left="532" w:right="413"/>
                          <w:jc w:val="center"/>
                          <w:rPr>
                            <w:sz w:val="21"/>
                          </w:rPr>
                        </w:pPr>
                        <w:r>
                          <w:rPr>
                            <w:sz w:val="21"/>
                          </w:rPr>
                          <w:t xml:space="preserve">批 </w:t>
                        </w:r>
                      </w:p>
                    </w:tc>
                    <w:tc>
                      <w:tcPr>
                        <w:tcW w:w="1418" w:type="dxa"/>
                      </w:tcPr>
                      <w:p>
                        <w:pPr>
                          <w:pStyle w:val="18"/>
                          <w:rPr>
                            <w:b/>
                            <w:sz w:val="20"/>
                          </w:rPr>
                        </w:pPr>
                      </w:p>
                      <w:p>
                        <w:pPr>
                          <w:pStyle w:val="18"/>
                          <w:spacing w:before="11"/>
                          <w:rPr>
                            <w:b/>
                            <w:sz w:val="24"/>
                          </w:rPr>
                        </w:pPr>
                      </w:p>
                      <w:p>
                        <w:pPr>
                          <w:pStyle w:val="18"/>
                          <w:ind w:left="531" w:right="415"/>
                          <w:jc w:val="center"/>
                          <w:rPr>
                            <w:sz w:val="21"/>
                          </w:rPr>
                        </w:pPr>
                        <w:r>
                          <w:rPr>
                            <w:sz w:val="21"/>
                          </w:rPr>
                          <w:t xml:space="preserve">1 </w:t>
                        </w:r>
                      </w:p>
                    </w:tc>
                    <w:tc>
                      <w:tcPr>
                        <w:tcW w:w="2031" w:type="dxa"/>
                      </w:tcPr>
                      <w:p>
                        <w:pPr>
                          <w:pStyle w:val="18"/>
                          <w:rPr>
                            <w:b/>
                            <w:sz w:val="20"/>
                          </w:rPr>
                        </w:pPr>
                      </w:p>
                      <w:p>
                        <w:pPr>
                          <w:pStyle w:val="18"/>
                          <w:spacing w:before="11"/>
                          <w:rPr>
                            <w:b/>
                            <w:sz w:val="24"/>
                          </w:rPr>
                        </w:pPr>
                      </w:p>
                      <w:p>
                        <w:pPr>
                          <w:pStyle w:val="18"/>
                          <w:ind w:left="120"/>
                          <w:jc w:val="center"/>
                          <w:rPr>
                            <w:sz w:val="21"/>
                          </w:rPr>
                        </w:pPr>
                        <w:r>
                          <w:rPr>
                            <w:w w:val="100"/>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88" w:hRule="atLeast"/>
                    </w:trPr>
                    <w:tc>
                      <w:tcPr>
                        <w:tcW w:w="9276" w:type="dxa"/>
                        <w:gridSpan w:val="5"/>
                        <w:tcBorders>
                          <w:bottom w:val="single" w:color="auto" w:sz="4" w:space="0"/>
                        </w:tcBorders>
                      </w:tcPr>
                      <w:p>
                        <w:pPr>
                          <w:pStyle w:val="18"/>
                          <w:rPr>
                            <w:b/>
                            <w:sz w:val="24"/>
                          </w:rPr>
                        </w:pPr>
                      </w:p>
                      <w:p>
                        <w:pPr>
                          <w:pStyle w:val="18"/>
                          <w:spacing w:before="5"/>
                          <w:rPr>
                            <w:b/>
                            <w:sz w:val="19"/>
                          </w:rPr>
                        </w:pPr>
                      </w:p>
                      <w:p>
                        <w:pPr>
                          <w:pStyle w:val="18"/>
                          <w:ind w:left="1041"/>
                          <w:rPr>
                            <w:sz w:val="21"/>
                          </w:rPr>
                        </w:pPr>
                        <w:r>
                          <w:rPr>
                            <w:b/>
                            <w:sz w:val="24"/>
                          </w:rPr>
                          <w:t>合计人民币（大写）：</w:t>
                        </w:r>
                        <w:r>
                          <w:rPr>
                            <w:rFonts w:hint="eastAsia"/>
                            <w:b/>
                            <w:sz w:val="24"/>
                            <w:u w:val="single"/>
                            <w:lang w:val="en-US" w:eastAsia="zh-CN"/>
                          </w:rPr>
                          <w:t xml:space="preserve">    </w:t>
                        </w:r>
                        <w:r>
                          <w:rPr>
                            <w:b/>
                            <w:spacing w:val="111"/>
                            <w:sz w:val="24"/>
                            <w:u w:val="single"/>
                          </w:rPr>
                          <w:t xml:space="preserve"> </w:t>
                        </w:r>
                        <w:r>
                          <w:rPr>
                            <w:rFonts w:hint="eastAsia"/>
                            <w:b/>
                            <w:spacing w:val="111"/>
                            <w:sz w:val="24"/>
                            <w:u w:val="single"/>
                            <w:lang w:val="en-US" w:eastAsia="zh-CN"/>
                          </w:rPr>
                          <w:t xml:space="preserve">   </w:t>
                        </w:r>
                        <w:r>
                          <w:rPr>
                            <w:b/>
                            <w:sz w:val="24"/>
                          </w:rPr>
                          <w:t>元整  （小写）</w:t>
                        </w:r>
                        <w:r>
                          <w:rPr>
                            <w:b/>
                            <w:spacing w:val="115"/>
                            <w:sz w:val="24"/>
                            <w:u w:val="single"/>
                          </w:rPr>
                          <w:t xml:space="preserve"> </w:t>
                        </w:r>
                        <w:r>
                          <w:rPr>
                            <w:rFonts w:hint="eastAsia"/>
                            <w:b/>
                            <w:spacing w:val="115"/>
                            <w:sz w:val="24"/>
                            <w:u w:val="single"/>
                            <w:lang w:val="en-US" w:eastAsia="zh-CN"/>
                          </w:rPr>
                          <w:t xml:space="preserve">    </w:t>
                        </w:r>
                        <w:r>
                          <w:rPr>
                            <w:b/>
                            <w:sz w:val="24"/>
                          </w:rPr>
                          <w:t>元</w:t>
                        </w:r>
                        <w:r>
                          <w:rPr>
                            <w:w w:val="100"/>
                            <w:sz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1" w:hRule="atLeast"/>
                    </w:trPr>
                    <w:tc>
                      <w:tcPr>
                        <w:tcW w:w="9276" w:type="dxa"/>
                        <w:gridSpan w:val="5"/>
                        <w:tcBorders>
                          <w:top w:val="single" w:color="auto" w:sz="4" w:space="0"/>
                        </w:tcBorders>
                      </w:tcPr>
                      <w:p>
                        <w:pPr>
                          <w:pStyle w:val="18"/>
                          <w:ind w:left="1041"/>
                          <w:rPr>
                            <w:b/>
                            <w:sz w:val="24"/>
                          </w:rPr>
                        </w:pPr>
                      </w:p>
                    </w:tc>
                  </w:tr>
                </w:tbl>
                <w:p>
                  <w:pPr>
                    <w:pStyle w:val="3"/>
                  </w:pPr>
                </w:p>
              </w:txbxContent>
            </v:textbox>
          </v:shape>
        </w:pict>
      </w:r>
      <w:r>
        <w:rPr>
          <w:sz w:val="18"/>
        </w:rPr>
        <w:t>注：配置要求详见第二章招标需求。</w:t>
      </w:r>
      <w:r>
        <w:rPr>
          <w:b/>
          <w:w w:val="99"/>
          <w:sz w:val="24"/>
        </w:rPr>
        <w:t xml:space="preserve"> </w:t>
      </w:r>
    </w:p>
    <w:p>
      <w:pPr>
        <w:spacing w:before="3"/>
        <w:ind w:left="132" w:right="0" w:firstLine="0"/>
        <w:jc w:val="left"/>
        <w:rPr>
          <w:sz w:val="18"/>
        </w:rPr>
      </w:pPr>
      <w:r>
        <w:rPr>
          <w:sz w:val="18"/>
        </w:rPr>
        <w:t xml:space="preserve"> </w:t>
      </w:r>
    </w:p>
    <w:p>
      <w:pPr>
        <w:spacing w:before="2"/>
        <w:ind w:left="132" w:right="0" w:firstLine="0"/>
        <w:jc w:val="left"/>
        <w:rPr>
          <w:b/>
          <w:sz w:val="24"/>
        </w:rPr>
      </w:pPr>
      <w:r>
        <w:rPr>
          <w:b/>
          <w:w w:val="99"/>
          <w:sz w:val="24"/>
        </w:rPr>
        <w:t xml:space="preserve"> </w:t>
      </w:r>
    </w:p>
    <w:p>
      <w:pPr>
        <w:spacing w:before="160"/>
        <w:ind w:left="132" w:right="0" w:firstLine="0"/>
        <w:jc w:val="left"/>
        <w:rPr>
          <w:b/>
          <w:sz w:val="24"/>
        </w:rPr>
      </w:pPr>
      <w:r>
        <w:rPr>
          <w:b/>
          <w:w w:val="99"/>
          <w:sz w:val="24"/>
        </w:rPr>
        <w:t xml:space="preserve"> </w:t>
      </w:r>
    </w:p>
    <w:p>
      <w:pPr>
        <w:spacing w:before="159"/>
        <w:ind w:left="132" w:right="0" w:firstLine="0"/>
        <w:jc w:val="left"/>
        <w:rPr>
          <w:b/>
          <w:sz w:val="24"/>
        </w:rPr>
      </w:pPr>
      <w:r>
        <w:rPr>
          <w:b/>
          <w:w w:val="99"/>
          <w:sz w:val="24"/>
        </w:rPr>
        <w:t xml:space="preserve"> </w:t>
      </w:r>
    </w:p>
    <w:p>
      <w:pPr>
        <w:spacing w:before="160"/>
        <w:ind w:left="132" w:right="0" w:firstLine="0"/>
        <w:jc w:val="left"/>
        <w:rPr>
          <w:b/>
          <w:sz w:val="24"/>
        </w:rPr>
      </w:pPr>
      <w:r>
        <w:rPr>
          <w:b/>
          <w:w w:val="99"/>
          <w:sz w:val="24"/>
        </w:rPr>
        <w:t xml:space="preserve"> </w:t>
      </w:r>
    </w:p>
    <w:p>
      <w:pPr>
        <w:spacing w:before="158"/>
        <w:ind w:left="132" w:right="0" w:firstLine="0"/>
        <w:jc w:val="left"/>
        <w:rPr>
          <w:b/>
          <w:sz w:val="24"/>
        </w:rPr>
      </w:pPr>
      <w:r>
        <w:rPr>
          <w:b/>
          <w:sz w:val="24"/>
        </w:rPr>
        <w:t>投标人（公章）：</w:t>
      </w:r>
      <w:r>
        <w:rPr>
          <w:b/>
          <w:w w:val="99"/>
          <w:sz w:val="24"/>
        </w:rPr>
        <w:t xml:space="preserve"> </w:t>
      </w:r>
    </w:p>
    <w:p>
      <w:pPr>
        <w:pStyle w:val="3"/>
        <w:spacing w:before="9"/>
        <w:rPr>
          <w:b/>
          <w:sz w:val="24"/>
        </w:rPr>
      </w:pPr>
    </w:p>
    <w:p>
      <w:pPr>
        <w:spacing w:before="0" w:line="484" w:lineRule="auto"/>
        <w:ind w:left="132" w:right="5513" w:firstLine="0"/>
        <w:jc w:val="left"/>
        <w:rPr>
          <w:b/>
          <w:sz w:val="24"/>
        </w:rPr>
      </w:pPr>
      <w:r>
        <w:rPr>
          <w:b/>
          <w:sz w:val="24"/>
        </w:rPr>
        <w:t>法定代表人或授权代表（签字或盖章）：</w:t>
      </w:r>
    </w:p>
    <w:p>
      <w:pPr>
        <w:spacing w:before="0" w:line="484" w:lineRule="auto"/>
        <w:ind w:left="132" w:right="5513" w:firstLine="0"/>
        <w:jc w:val="left"/>
        <w:rPr>
          <w:b/>
          <w:sz w:val="24"/>
        </w:rPr>
      </w:pPr>
      <w:r>
        <w:rPr>
          <w:b/>
          <w:sz w:val="24"/>
        </w:rPr>
        <w:t>日 期 ： 年 月 日</w:t>
      </w:r>
      <w:r>
        <w:rPr>
          <w:b/>
          <w:w w:val="99"/>
          <w:sz w:val="24"/>
        </w:rPr>
        <w:t xml:space="preserve"> </w:t>
      </w:r>
    </w:p>
    <w:p>
      <w:pPr>
        <w:pStyle w:val="5"/>
        <w:spacing w:before="94"/>
        <w:ind w:left="132"/>
        <w:rPr>
          <w:rFonts w:hint="eastAsia" w:ascii="仿宋" w:eastAsia="仿宋"/>
        </w:rPr>
      </w:pPr>
      <w:r>
        <w:br w:type="column"/>
      </w:r>
      <w:bookmarkStart w:id="21" w:name="_bookmark21"/>
      <w:bookmarkEnd w:id="21"/>
      <w:r>
        <w:rPr>
          <w:rFonts w:hint="eastAsia" w:ascii="仿宋" w:eastAsia="仿宋"/>
          <w:spacing w:val="-21"/>
        </w:rPr>
        <w:t xml:space="preserve">附件 </w:t>
      </w:r>
      <w:r>
        <w:rPr>
          <w:rFonts w:hint="eastAsia" w:ascii="仿宋" w:eastAsia="仿宋"/>
        </w:rPr>
        <w:t>1</w:t>
      </w:r>
      <w:r>
        <w:rPr>
          <w:rFonts w:hint="eastAsia" w:ascii="仿宋" w:eastAsia="仿宋"/>
          <w:lang w:val="en-US" w:eastAsia="zh-CN"/>
        </w:rPr>
        <w:t>5</w:t>
      </w:r>
      <w:r>
        <w:rPr>
          <w:rFonts w:hint="eastAsia" w:ascii="仿宋" w:eastAsia="仿宋"/>
        </w:rPr>
        <w:t>：报价明细表</w:t>
      </w:r>
    </w:p>
    <w:p>
      <w:pPr>
        <w:spacing w:before="180"/>
        <w:ind w:left="4122" w:right="0" w:firstLine="0"/>
        <w:jc w:val="both"/>
        <w:rPr>
          <w:rFonts w:hint="eastAsia" w:ascii="Microsoft JhengHei" w:eastAsia="Microsoft JhengHei"/>
          <w:b/>
          <w:sz w:val="36"/>
          <w:lang w:val="en-US" w:eastAsia="zh-CN"/>
        </w:rPr>
      </w:pPr>
      <w:r>
        <w:rPr>
          <w:rFonts w:hint="eastAsia" w:ascii="Microsoft JhengHei" w:eastAsia="Microsoft JhengHei"/>
          <w:b/>
          <w:sz w:val="36"/>
          <w:lang w:val="en-US" w:eastAsia="zh-CN"/>
        </w:rPr>
        <w:t>报价明细表</w:t>
      </w:r>
    </w:p>
    <w:p>
      <w:pPr>
        <w:spacing w:before="180"/>
        <w:ind w:left="4122" w:right="0" w:firstLine="0"/>
        <w:jc w:val="center"/>
        <w:rPr>
          <w:rFonts w:hint="default" w:ascii="Microsoft JhengHei" w:eastAsia="Microsoft JhengHei"/>
          <w:b/>
          <w:sz w:val="21"/>
          <w:szCs w:val="15"/>
          <w:lang w:val="en-US" w:eastAsia="zh-CN"/>
        </w:rPr>
      </w:pPr>
      <w:r>
        <w:rPr>
          <w:rFonts w:hint="eastAsia" w:ascii="Microsoft JhengHei" w:eastAsia="Microsoft JhengHei"/>
          <w:b/>
          <w:sz w:val="21"/>
          <w:szCs w:val="15"/>
          <w:lang w:val="en-US" w:eastAsia="zh-CN"/>
        </w:rPr>
        <w:t xml:space="preserve">                                                                            单位：人民币元</w:t>
      </w:r>
    </w:p>
    <w:tbl>
      <w:tblPr>
        <w:tblStyle w:val="13"/>
        <w:tblW w:w="0" w:type="auto"/>
        <w:tblInd w:w="39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17"/>
        <w:gridCol w:w="1128"/>
        <w:gridCol w:w="2415"/>
        <w:gridCol w:w="1185"/>
        <w:gridCol w:w="1110"/>
        <w:gridCol w:w="1125"/>
        <w:gridCol w:w="1125"/>
        <w:gridCol w:w="112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917" w:type="dxa"/>
          </w:tcPr>
          <w:p>
            <w:pPr>
              <w:pStyle w:val="18"/>
              <w:spacing w:before="104"/>
              <w:ind w:left="287" w:right="180"/>
              <w:jc w:val="center"/>
              <w:rPr>
                <w:sz w:val="20"/>
              </w:rPr>
            </w:pPr>
            <w:r>
              <w:rPr>
                <w:sz w:val="20"/>
              </w:rPr>
              <w:t xml:space="preserve">序号 </w:t>
            </w:r>
          </w:p>
        </w:tc>
        <w:tc>
          <w:tcPr>
            <w:tcW w:w="1128" w:type="dxa"/>
          </w:tcPr>
          <w:p>
            <w:pPr>
              <w:pStyle w:val="18"/>
              <w:spacing w:before="104"/>
              <w:ind w:right="477"/>
              <w:jc w:val="center"/>
              <w:rPr>
                <w:sz w:val="20"/>
              </w:rPr>
            </w:pPr>
            <w:r>
              <w:rPr>
                <w:rFonts w:hint="eastAsia"/>
                <w:sz w:val="20"/>
                <w:lang w:val="en-US" w:eastAsia="zh-CN"/>
              </w:rPr>
              <w:t>分</w:t>
            </w:r>
            <w:r>
              <w:rPr>
                <w:sz w:val="20"/>
              </w:rPr>
              <w:t>类</w:t>
            </w:r>
          </w:p>
        </w:tc>
        <w:tc>
          <w:tcPr>
            <w:tcW w:w="2415" w:type="dxa"/>
          </w:tcPr>
          <w:p>
            <w:pPr>
              <w:pStyle w:val="18"/>
              <w:spacing w:before="104"/>
              <w:ind w:left="179" w:right="68"/>
              <w:jc w:val="center"/>
              <w:rPr>
                <w:sz w:val="20"/>
              </w:rPr>
            </w:pPr>
            <w:r>
              <w:rPr>
                <w:sz w:val="20"/>
              </w:rPr>
              <w:t xml:space="preserve">设备名称 </w:t>
            </w:r>
          </w:p>
        </w:tc>
        <w:tc>
          <w:tcPr>
            <w:tcW w:w="1185" w:type="dxa"/>
          </w:tcPr>
          <w:p>
            <w:pPr>
              <w:pStyle w:val="18"/>
              <w:spacing w:before="104"/>
              <w:ind w:right="399"/>
              <w:jc w:val="center"/>
              <w:rPr>
                <w:sz w:val="20"/>
              </w:rPr>
            </w:pPr>
            <w:r>
              <w:rPr>
                <w:rFonts w:hint="eastAsia"/>
                <w:sz w:val="20"/>
                <w:lang w:val="en-US" w:eastAsia="zh-CN"/>
              </w:rPr>
              <w:t>单位</w:t>
            </w:r>
          </w:p>
        </w:tc>
        <w:tc>
          <w:tcPr>
            <w:tcW w:w="1110" w:type="dxa"/>
          </w:tcPr>
          <w:p>
            <w:pPr>
              <w:pStyle w:val="18"/>
              <w:spacing w:before="104"/>
              <w:ind w:right="440"/>
              <w:jc w:val="center"/>
              <w:rPr>
                <w:sz w:val="20"/>
              </w:rPr>
            </w:pPr>
            <w:r>
              <w:rPr>
                <w:rFonts w:hint="eastAsia"/>
                <w:sz w:val="20"/>
                <w:lang w:val="en-US" w:eastAsia="zh-CN"/>
              </w:rPr>
              <w:t>数量</w:t>
            </w:r>
          </w:p>
        </w:tc>
        <w:tc>
          <w:tcPr>
            <w:tcW w:w="1125" w:type="dxa"/>
          </w:tcPr>
          <w:p>
            <w:pPr>
              <w:pStyle w:val="18"/>
              <w:spacing w:before="104"/>
              <w:ind w:right="410"/>
              <w:jc w:val="right"/>
              <w:rPr>
                <w:rFonts w:hint="eastAsia" w:eastAsia="宋体"/>
                <w:sz w:val="20"/>
                <w:lang w:val="en-US" w:eastAsia="zh-CN"/>
              </w:rPr>
            </w:pPr>
            <w:r>
              <w:rPr>
                <w:rFonts w:hint="eastAsia"/>
                <w:sz w:val="20"/>
                <w:lang w:val="en-US" w:eastAsia="zh-CN"/>
              </w:rPr>
              <w:t>单价</w:t>
            </w:r>
          </w:p>
        </w:tc>
        <w:tc>
          <w:tcPr>
            <w:tcW w:w="1125" w:type="dxa"/>
          </w:tcPr>
          <w:p>
            <w:pPr>
              <w:pStyle w:val="18"/>
              <w:spacing w:before="104"/>
              <w:ind w:right="410"/>
              <w:jc w:val="right"/>
              <w:rPr>
                <w:rFonts w:hint="eastAsia" w:eastAsia="宋体"/>
                <w:sz w:val="20"/>
                <w:lang w:val="en-US" w:eastAsia="zh-CN"/>
              </w:rPr>
            </w:pPr>
            <w:r>
              <w:rPr>
                <w:rFonts w:hint="eastAsia"/>
                <w:sz w:val="20"/>
                <w:lang w:val="en-US" w:eastAsia="zh-CN"/>
              </w:rPr>
              <w:t>小计</w:t>
            </w:r>
          </w:p>
        </w:tc>
        <w:tc>
          <w:tcPr>
            <w:tcW w:w="1125" w:type="dxa"/>
          </w:tcPr>
          <w:p>
            <w:pPr>
              <w:pStyle w:val="18"/>
              <w:spacing w:before="104"/>
              <w:ind w:right="410"/>
              <w:jc w:val="right"/>
              <w:rPr>
                <w:sz w:val="20"/>
              </w:rPr>
            </w:pPr>
            <w:r>
              <w:rPr>
                <w:sz w:val="20"/>
              </w:rPr>
              <w:t xml:space="preserve">备注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10130" w:type="dxa"/>
            <w:gridSpan w:val="8"/>
          </w:tcPr>
          <w:p>
            <w:pPr>
              <w:pStyle w:val="18"/>
              <w:spacing w:before="104"/>
              <w:ind w:right="410"/>
              <w:jc w:val="center"/>
              <w:rPr>
                <w:rFonts w:hint="eastAsia"/>
                <w:sz w:val="20"/>
              </w:rPr>
            </w:pPr>
            <w:r>
              <w:rPr>
                <w:rFonts w:hint="eastAsia"/>
                <w:sz w:val="20"/>
              </w:rPr>
              <w:t>6#体校食堂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Pr>
          <w:p>
            <w:pPr>
              <w:pStyle w:val="18"/>
              <w:spacing w:before="119"/>
              <w:ind w:left="408"/>
              <w:rPr>
                <w:sz w:val="20"/>
              </w:rPr>
            </w:pPr>
            <w:r>
              <w:rPr>
                <w:sz w:val="20"/>
              </w:rPr>
              <w:t xml:space="preserve">1 </w:t>
            </w:r>
          </w:p>
        </w:tc>
        <w:tc>
          <w:tcPr>
            <w:tcW w:w="1128" w:type="dxa"/>
            <w:vMerge w:val="restart"/>
            <w:vAlign w:val="center"/>
          </w:tcPr>
          <w:p>
            <w:pPr>
              <w:pStyle w:val="18"/>
              <w:jc w:val="center"/>
              <w:rPr>
                <w:rFonts w:hint="default"/>
                <w:sz w:val="20"/>
                <w:lang w:val="en-US" w:eastAsia="zh-CN"/>
              </w:rPr>
            </w:pPr>
            <w:r>
              <w:rPr>
                <w:rFonts w:hint="eastAsia"/>
                <w:sz w:val="20"/>
              </w:rPr>
              <w:t>排油烟系统</w:t>
            </w: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脱排油烟罩（烹饪间）</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10.1</w:t>
            </w:r>
          </w:p>
        </w:tc>
        <w:tc>
          <w:tcPr>
            <w:tcW w:w="1125" w:type="dxa"/>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19"/>
              <w:ind w:left="724"/>
              <w:rPr>
                <w:w w:val="99"/>
                <w:sz w:val="20"/>
              </w:rPr>
            </w:pPr>
          </w:p>
        </w:tc>
        <w:tc>
          <w:tcPr>
            <w:tcW w:w="1125" w:type="dxa"/>
          </w:tcPr>
          <w:p>
            <w:pPr>
              <w:pStyle w:val="18"/>
              <w:spacing w:before="119"/>
              <w:ind w:left="724"/>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Pr>
          <w:p>
            <w:pPr>
              <w:pStyle w:val="18"/>
              <w:spacing w:before="119"/>
              <w:ind w:left="408"/>
              <w:rPr>
                <w:sz w:val="20"/>
              </w:rPr>
            </w:pPr>
            <w:r>
              <w:rPr>
                <w:sz w:val="20"/>
              </w:rPr>
              <w:t xml:space="preserve">2 </w:t>
            </w:r>
          </w:p>
        </w:tc>
        <w:tc>
          <w:tcPr>
            <w:tcW w:w="1128" w:type="dxa"/>
            <w:vMerge w:val="continue"/>
          </w:tcPr>
          <w:p>
            <w:pPr>
              <w:pStyle w:val="18"/>
              <w:jc w:val="center"/>
              <w:rPr>
                <w:rFonts w:hint="eastAsia"/>
                <w:sz w:val="20"/>
                <w:lang w:val="en-US" w:eastAsia="zh-CN"/>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脱排油烟罩（面点间）</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2.8</w:t>
            </w:r>
          </w:p>
        </w:tc>
        <w:tc>
          <w:tcPr>
            <w:tcW w:w="1125" w:type="dxa"/>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19"/>
              <w:ind w:left="724"/>
              <w:rPr>
                <w:w w:val="99"/>
                <w:sz w:val="20"/>
              </w:rPr>
            </w:pPr>
          </w:p>
        </w:tc>
        <w:tc>
          <w:tcPr>
            <w:tcW w:w="1125" w:type="dxa"/>
          </w:tcPr>
          <w:p>
            <w:pPr>
              <w:pStyle w:val="18"/>
              <w:spacing w:before="119"/>
              <w:ind w:left="724"/>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Pr>
          <w:p>
            <w:pPr>
              <w:pStyle w:val="18"/>
              <w:spacing w:before="119"/>
              <w:ind w:left="408"/>
              <w:rPr>
                <w:sz w:val="20"/>
              </w:rPr>
            </w:pPr>
            <w:r>
              <w:rPr>
                <w:sz w:val="20"/>
              </w:rPr>
              <w:t xml:space="preserve">3 </w:t>
            </w:r>
          </w:p>
        </w:tc>
        <w:tc>
          <w:tcPr>
            <w:tcW w:w="1128" w:type="dxa"/>
            <w:vMerge w:val="continue"/>
          </w:tcPr>
          <w:p>
            <w:pPr>
              <w:pStyle w:val="18"/>
              <w:jc w:val="center"/>
              <w:rPr>
                <w:rFonts w:hint="eastAsia"/>
                <w:sz w:val="20"/>
                <w:lang w:val="en-US" w:eastAsia="zh-CN"/>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集汽罩（洗碗间）</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3.1</w:t>
            </w:r>
          </w:p>
        </w:tc>
        <w:tc>
          <w:tcPr>
            <w:tcW w:w="1125" w:type="dxa"/>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19"/>
              <w:ind w:left="724"/>
              <w:rPr>
                <w:w w:val="99"/>
                <w:sz w:val="20"/>
              </w:rPr>
            </w:pPr>
          </w:p>
        </w:tc>
        <w:tc>
          <w:tcPr>
            <w:tcW w:w="1125" w:type="dxa"/>
          </w:tcPr>
          <w:p>
            <w:pPr>
              <w:pStyle w:val="18"/>
              <w:spacing w:before="119"/>
              <w:ind w:left="724"/>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Pr>
          <w:p>
            <w:pPr>
              <w:pStyle w:val="18"/>
              <w:spacing w:before="121"/>
              <w:ind w:left="408"/>
              <w:rPr>
                <w:sz w:val="20"/>
              </w:rPr>
            </w:pPr>
            <w:r>
              <w:rPr>
                <w:sz w:val="20"/>
              </w:rPr>
              <w:t xml:space="preserve">4 </w:t>
            </w:r>
          </w:p>
        </w:tc>
        <w:tc>
          <w:tcPr>
            <w:tcW w:w="1128" w:type="dxa"/>
            <w:vMerge w:val="continue"/>
          </w:tcPr>
          <w:p>
            <w:pPr>
              <w:pStyle w:val="18"/>
              <w:jc w:val="center"/>
              <w:rPr>
                <w:rFonts w:hint="eastAsia"/>
                <w:sz w:val="20"/>
                <w:lang w:val="en-US" w:eastAsia="zh-CN"/>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不锈钢排烟管</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128</w:t>
            </w:r>
          </w:p>
        </w:tc>
        <w:tc>
          <w:tcPr>
            <w:tcW w:w="1125" w:type="dxa"/>
          </w:tcPr>
          <w:p>
            <w:pPr>
              <w:pStyle w:val="18"/>
              <w:spacing w:before="121"/>
              <w:ind w:left="724"/>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21"/>
              <w:ind w:left="724"/>
              <w:rPr>
                <w:w w:val="99"/>
                <w:sz w:val="20"/>
              </w:rPr>
            </w:pPr>
          </w:p>
        </w:tc>
        <w:tc>
          <w:tcPr>
            <w:tcW w:w="1125" w:type="dxa"/>
          </w:tcPr>
          <w:p>
            <w:pPr>
              <w:pStyle w:val="18"/>
              <w:spacing w:before="121"/>
              <w:ind w:left="724"/>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Pr>
          <w:p>
            <w:pPr>
              <w:pStyle w:val="18"/>
              <w:spacing w:before="119"/>
              <w:ind w:left="408"/>
              <w:rPr>
                <w:sz w:val="20"/>
              </w:rPr>
            </w:pPr>
            <w:r>
              <w:rPr>
                <w:sz w:val="20"/>
              </w:rPr>
              <w:t xml:space="preserve">5 </w:t>
            </w:r>
          </w:p>
        </w:tc>
        <w:tc>
          <w:tcPr>
            <w:tcW w:w="1128" w:type="dxa"/>
            <w:vMerge w:val="continue"/>
          </w:tcPr>
          <w:p>
            <w:pPr>
              <w:pStyle w:val="18"/>
              <w:jc w:val="center"/>
              <w:rPr>
                <w:rFonts w:hint="eastAsia"/>
                <w:sz w:val="20"/>
                <w:lang w:val="en-US" w:eastAsia="zh-CN"/>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高压抽烟风柜</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19"/>
              <w:ind w:left="724"/>
              <w:rPr>
                <w:w w:val="99"/>
                <w:sz w:val="20"/>
              </w:rPr>
            </w:pPr>
          </w:p>
        </w:tc>
        <w:tc>
          <w:tcPr>
            <w:tcW w:w="1125" w:type="dxa"/>
          </w:tcPr>
          <w:p>
            <w:pPr>
              <w:pStyle w:val="18"/>
              <w:spacing w:before="119"/>
              <w:ind w:left="724"/>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Pr>
          <w:p>
            <w:pPr>
              <w:pStyle w:val="18"/>
              <w:spacing w:before="121"/>
              <w:ind w:left="408"/>
              <w:rPr>
                <w:sz w:val="20"/>
              </w:rPr>
            </w:pPr>
            <w:r>
              <w:rPr>
                <w:sz w:val="20"/>
              </w:rPr>
              <w:t xml:space="preserve">6 </w:t>
            </w:r>
          </w:p>
        </w:tc>
        <w:tc>
          <w:tcPr>
            <w:tcW w:w="1128" w:type="dxa"/>
            <w:vMerge w:val="continue"/>
          </w:tcPr>
          <w:p>
            <w:pPr>
              <w:pStyle w:val="18"/>
              <w:jc w:val="center"/>
              <w:rPr>
                <w:rFonts w:hint="eastAsia"/>
                <w:sz w:val="20"/>
                <w:lang w:val="en-US" w:eastAsia="zh-CN"/>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高效油烟净化箱</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21"/>
              <w:ind w:left="724"/>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21"/>
              <w:ind w:left="724"/>
              <w:rPr>
                <w:w w:val="99"/>
                <w:sz w:val="20"/>
              </w:rPr>
            </w:pPr>
          </w:p>
        </w:tc>
        <w:tc>
          <w:tcPr>
            <w:tcW w:w="1125" w:type="dxa"/>
          </w:tcPr>
          <w:p>
            <w:pPr>
              <w:pStyle w:val="18"/>
              <w:spacing w:before="121"/>
              <w:ind w:left="724"/>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Pr>
          <w:p>
            <w:pPr>
              <w:pStyle w:val="18"/>
              <w:spacing w:before="119"/>
              <w:ind w:left="408"/>
              <w:rPr>
                <w:sz w:val="20"/>
              </w:rPr>
            </w:pPr>
            <w:r>
              <w:rPr>
                <w:sz w:val="20"/>
              </w:rPr>
              <w:t xml:space="preserve">7 </w:t>
            </w:r>
          </w:p>
        </w:tc>
        <w:tc>
          <w:tcPr>
            <w:tcW w:w="1128" w:type="dxa"/>
            <w:vMerge w:val="continue"/>
          </w:tcPr>
          <w:p>
            <w:pPr>
              <w:pStyle w:val="18"/>
              <w:jc w:val="center"/>
              <w:rPr>
                <w:rFonts w:hint="eastAsia"/>
                <w:sz w:val="20"/>
                <w:lang w:val="en-US" w:eastAsia="zh-CN"/>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排烟变频控制箱</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19"/>
              <w:ind w:left="724"/>
              <w:rPr>
                <w:w w:val="99"/>
                <w:sz w:val="20"/>
              </w:rPr>
            </w:pPr>
          </w:p>
        </w:tc>
        <w:tc>
          <w:tcPr>
            <w:tcW w:w="1125" w:type="dxa"/>
          </w:tcPr>
          <w:p>
            <w:pPr>
              <w:pStyle w:val="18"/>
              <w:spacing w:before="119"/>
              <w:ind w:left="724"/>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Pr>
          <w:p>
            <w:pPr>
              <w:pStyle w:val="18"/>
              <w:spacing w:before="119"/>
              <w:ind w:left="408"/>
              <w:rPr>
                <w:sz w:val="20"/>
              </w:rPr>
            </w:pPr>
            <w:r>
              <w:rPr>
                <w:sz w:val="20"/>
              </w:rPr>
              <w:t xml:space="preserve">8 </w:t>
            </w:r>
          </w:p>
        </w:tc>
        <w:tc>
          <w:tcPr>
            <w:tcW w:w="1128" w:type="dxa"/>
            <w:vMerge w:val="continue"/>
          </w:tcPr>
          <w:p>
            <w:pPr>
              <w:pStyle w:val="18"/>
              <w:jc w:val="center"/>
              <w:rPr>
                <w:rFonts w:hint="eastAsia"/>
                <w:sz w:val="20"/>
                <w:lang w:val="en-US" w:eastAsia="zh-CN"/>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不锈钢防火阀</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只</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19"/>
              <w:ind w:left="724"/>
              <w:rPr>
                <w:w w:val="99"/>
                <w:sz w:val="20"/>
              </w:rPr>
            </w:pPr>
          </w:p>
        </w:tc>
        <w:tc>
          <w:tcPr>
            <w:tcW w:w="1125" w:type="dxa"/>
          </w:tcPr>
          <w:p>
            <w:pPr>
              <w:pStyle w:val="18"/>
              <w:spacing w:before="119"/>
              <w:ind w:left="724"/>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Pr>
          <w:p>
            <w:pPr>
              <w:pStyle w:val="18"/>
              <w:spacing w:before="119"/>
              <w:ind w:left="408"/>
              <w:rPr>
                <w:sz w:val="20"/>
              </w:rPr>
            </w:pPr>
            <w:r>
              <w:rPr>
                <w:sz w:val="20"/>
              </w:rPr>
              <w:t xml:space="preserve">9 </w:t>
            </w:r>
          </w:p>
        </w:tc>
        <w:tc>
          <w:tcPr>
            <w:tcW w:w="1128" w:type="dxa"/>
            <w:vMerge w:val="continue"/>
          </w:tcPr>
          <w:p>
            <w:pPr>
              <w:pStyle w:val="18"/>
              <w:jc w:val="center"/>
              <w:rPr>
                <w:rFonts w:hint="eastAsia"/>
                <w:sz w:val="20"/>
                <w:lang w:val="en-US" w:eastAsia="zh-CN"/>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不锈钢防火阀</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只</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19"/>
              <w:ind w:left="724"/>
              <w:rPr>
                <w:w w:val="99"/>
                <w:sz w:val="20"/>
              </w:rPr>
            </w:pPr>
          </w:p>
        </w:tc>
        <w:tc>
          <w:tcPr>
            <w:tcW w:w="1125" w:type="dxa"/>
          </w:tcPr>
          <w:p>
            <w:pPr>
              <w:pStyle w:val="18"/>
              <w:spacing w:before="119"/>
              <w:ind w:left="724"/>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Pr>
          <w:p>
            <w:pPr>
              <w:pStyle w:val="18"/>
              <w:spacing w:before="119"/>
              <w:ind w:left="357"/>
              <w:rPr>
                <w:sz w:val="20"/>
              </w:rPr>
            </w:pPr>
            <w:r>
              <w:rPr>
                <w:sz w:val="20"/>
              </w:rPr>
              <w:t xml:space="preserve">10 </w:t>
            </w:r>
          </w:p>
        </w:tc>
        <w:tc>
          <w:tcPr>
            <w:tcW w:w="1128" w:type="dxa"/>
            <w:vMerge w:val="continue"/>
          </w:tcPr>
          <w:p>
            <w:pPr>
              <w:pStyle w:val="18"/>
              <w:jc w:val="center"/>
              <w:rPr>
                <w:rFonts w:hint="eastAsia"/>
                <w:sz w:val="20"/>
                <w:lang w:val="en-US" w:eastAsia="zh-CN"/>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调节阀</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只</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19"/>
              <w:ind w:left="724"/>
              <w:rPr>
                <w:w w:val="99"/>
                <w:sz w:val="20"/>
              </w:rPr>
            </w:pPr>
          </w:p>
        </w:tc>
        <w:tc>
          <w:tcPr>
            <w:tcW w:w="1125" w:type="dxa"/>
          </w:tcPr>
          <w:p>
            <w:pPr>
              <w:pStyle w:val="18"/>
              <w:spacing w:before="119"/>
              <w:ind w:left="724"/>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Pr>
          <w:p>
            <w:pPr>
              <w:pStyle w:val="18"/>
              <w:spacing w:before="121"/>
              <w:ind w:left="357"/>
              <w:rPr>
                <w:sz w:val="20"/>
              </w:rPr>
            </w:pPr>
            <w:r>
              <w:rPr>
                <w:sz w:val="20"/>
              </w:rPr>
              <w:t xml:space="preserve">11 </w:t>
            </w:r>
          </w:p>
        </w:tc>
        <w:tc>
          <w:tcPr>
            <w:tcW w:w="1128" w:type="dxa"/>
            <w:vMerge w:val="continue"/>
          </w:tcPr>
          <w:p>
            <w:pPr>
              <w:pStyle w:val="18"/>
              <w:jc w:val="center"/>
              <w:rPr>
                <w:rFonts w:hint="eastAsia"/>
                <w:sz w:val="20"/>
                <w:lang w:val="en-US" w:eastAsia="zh-CN"/>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轴流风机</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21"/>
              <w:ind w:left="724"/>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21"/>
              <w:ind w:left="724"/>
              <w:rPr>
                <w:w w:val="99"/>
                <w:sz w:val="20"/>
              </w:rPr>
            </w:pPr>
          </w:p>
        </w:tc>
        <w:tc>
          <w:tcPr>
            <w:tcW w:w="1125" w:type="dxa"/>
          </w:tcPr>
          <w:p>
            <w:pPr>
              <w:pStyle w:val="18"/>
              <w:spacing w:before="121"/>
              <w:ind w:left="724"/>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Pr>
          <w:p>
            <w:pPr>
              <w:pStyle w:val="18"/>
              <w:spacing w:before="119"/>
              <w:ind w:left="357"/>
              <w:rPr>
                <w:sz w:val="20"/>
              </w:rPr>
            </w:pPr>
            <w:r>
              <w:rPr>
                <w:sz w:val="20"/>
              </w:rPr>
              <w:t xml:space="preserve">12 </w:t>
            </w:r>
          </w:p>
        </w:tc>
        <w:tc>
          <w:tcPr>
            <w:tcW w:w="1128" w:type="dxa"/>
            <w:vMerge w:val="continue"/>
          </w:tcPr>
          <w:p>
            <w:pPr>
              <w:pStyle w:val="18"/>
              <w:jc w:val="center"/>
              <w:rPr>
                <w:rFonts w:hint="eastAsia"/>
                <w:sz w:val="20"/>
                <w:lang w:val="en-US" w:eastAsia="zh-CN"/>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风柜减震垫</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只</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4</w:t>
            </w:r>
          </w:p>
        </w:tc>
        <w:tc>
          <w:tcPr>
            <w:tcW w:w="1125" w:type="dxa"/>
          </w:tcPr>
          <w:p>
            <w:pPr>
              <w:pStyle w:val="18"/>
              <w:spacing w:before="119"/>
              <w:ind w:left="724"/>
              <w:rPr>
                <w:sz w:val="20"/>
              </w:rPr>
            </w:pPr>
            <w:r>
              <w:rPr>
                <w:color w:val="333333"/>
                <w:w w:val="99"/>
                <w:sz w:val="20"/>
              </w:rPr>
              <w:t xml:space="preserve"> </w:t>
            </w:r>
            <w:r>
              <w:rPr>
                <w:color w:val="333333"/>
                <w:spacing w:val="-1"/>
                <w:sz w:val="20"/>
              </w:rPr>
              <w:t xml:space="preserve"> </w:t>
            </w:r>
            <w:r>
              <w:rPr>
                <w:color w:val="333333"/>
                <w:w w:val="99"/>
                <w:sz w:val="20"/>
              </w:rPr>
              <w:t xml:space="preserve"> </w:t>
            </w:r>
          </w:p>
        </w:tc>
        <w:tc>
          <w:tcPr>
            <w:tcW w:w="1125" w:type="dxa"/>
          </w:tcPr>
          <w:p>
            <w:pPr>
              <w:pStyle w:val="18"/>
              <w:spacing w:before="119"/>
              <w:ind w:left="724"/>
              <w:rPr>
                <w:color w:val="333333"/>
                <w:w w:val="99"/>
                <w:sz w:val="20"/>
              </w:rPr>
            </w:pPr>
          </w:p>
        </w:tc>
        <w:tc>
          <w:tcPr>
            <w:tcW w:w="1125" w:type="dxa"/>
          </w:tcPr>
          <w:p>
            <w:pPr>
              <w:pStyle w:val="18"/>
              <w:spacing w:before="119"/>
              <w:ind w:left="724"/>
              <w:rPr>
                <w:color w:val="333333"/>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Pr>
          <w:p>
            <w:pPr>
              <w:pStyle w:val="18"/>
              <w:spacing w:before="119"/>
              <w:ind w:left="357"/>
              <w:rPr>
                <w:sz w:val="20"/>
              </w:rPr>
            </w:pPr>
            <w:r>
              <w:rPr>
                <w:sz w:val="20"/>
              </w:rPr>
              <w:t xml:space="preserve">13 </w:t>
            </w:r>
          </w:p>
        </w:tc>
        <w:tc>
          <w:tcPr>
            <w:tcW w:w="1128" w:type="dxa"/>
            <w:vMerge w:val="continue"/>
          </w:tcPr>
          <w:p>
            <w:pPr>
              <w:pStyle w:val="18"/>
              <w:jc w:val="center"/>
              <w:rPr>
                <w:rFonts w:hint="eastAsia"/>
                <w:sz w:val="20"/>
                <w:lang w:val="en-US" w:eastAsia="zh-CN"/>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五金配件</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19"/>
              <w:ind w:left="724"/>
              <w:rPr>
                <w:w w:val="99"/>
                <w:sz w:val="20"/>
              </w:rPr>
            </w:pPr>
          </w:p>
        </w:tc>
        <w:tc>
          <w:tcPr>
            <w:tcW w:w="1125" w:type="dxa"/>
          </w:tcPr>
          <w:p>
            <w:pPr>
              <w:pStyle w:val="18"/>
              <w:spacing w:before="119"/>
              <w:ind w:left="724"/>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Pr>
          <w:p>
            <w:pPr>
              <w:pStyle w:val="18"/>
              <w:spacing w:before="119"/>
              <w:ind w:left="357"/>
              <w:rPr>
                <w:sz w:val="20"/>
              </w:rPr>
            </w:pPr>
            <w:r>
              <w:rPr>
                <w:sz w:val="20"/>
              </w:rPr>
              <w:t xml:space="preserve">14 </w:t>
            </w:r>
          </w:p>
        </w:tc>
        <w:tc>
          <w:tcPr>
            <w:tcW w:w="1128" w:type="dxa"/>
            <w:vMerge w:val="continue"/>
          </w:tcPr>
          <w:p>
            <w:pPr>
              <w:pStyle w:val="18"/>
              <w:jc w:val="center"/>
              <w:rPr>
                <w:rFonts w:hint="eastAsia"/>
                <w:sz w:val="20"/>
                <w:lang w:val="en-US" w:eastAsia="zh-CN"/>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风管密封处理</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19"/>
              <w:ind w:left="724"/>
              <w:rPr>
                <w:w w:val="99"/>
                <w:sz w:val="20"/>
              </w:rPr>
            </w:pPr>
          </w:p>
        </w:tc>
        <w:tc>
          <w:tcPr>
            <w:tcW w:w="1125" w:type="dxa"/>
          </w:tcPr>
          <w:p>
            <w:pPr>
              <w:pStyle w:val="18"/>
              <w:spacing w:before="119"/>
              <w:ind w:left="724"/>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Pr>
          <w:p>
            <w:pPr>
              <w:pStyle w:val="18"/>
              <w:spacing w:before="119"/>
              <w:ind w:left="357"/>
              <w:rPr>
                <w:sz w:val="20"/>
              </w:rPr>
            </w:pPr>
            <w:r>
              <w:rPr>
                <w:sz w:val="20"/>
              </w:rPr>
              <w:t xml:space="preserve">15 </w:t>
            </w:r>
          </w:p>
        </w:tc>
        <w:tc>
          <w:tcPr>
            <w:tcW w:w="1128" w:type="dxa"/>
            <w:vMerge w:val="continue"/>
          </w:tcPr>
          <w:p>
            <w:pPr>
              <w:pStyle w:val="18"/>
              <w:jc w:val="center"/>
              <w:rPr>
                <w:rFonts w:hint="eastAsia"/>
                <w:sz w:val="20"/>
                <w:lang w:val="en-US" w:eastAsia="zh-CN"/>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吊车费用</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19"/>
              <w:ind w:left="724"/>
              <w:rPr>
                <w:w w:val="99"/>
                <w:sz w:val="20"/>
              </w:rPr>
            </w:pPr>
          </w:p>
        </w:tc>
        <w:tc>
          <w:tcPr>
            <w:tcW w:w="1125" w:type="dxa"/>
          </w:tcPr>
          <w:p>
            <w:pPr>
              <w:pStyle w:val="18"/>
              <w:spacing w:before="119"/>
              <w:ind w:left="724"/>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Pr>
          <w:p>
            <w:pPr>
              <w:pStyle w:val="18"/>
              <w:spacing w:before="121"/>
              <w:ind w:left="357"/>
              <w:rPr>
                <w:sz w:val="20"/>
              </w:rPr>
            </w:pPr>
            <w:r>
              <w:rPr>
                <w:sz w:val="20"/>
              </w:rPr>
              <w:t xml:space="preserve">16 </w:t>
            </w:r>
          </w:p>
        </w:tc>
        <w:tc>
          <w:tcPr>
            <w:tcW w:w="1128" w:type="dxa"/>
            <w:vMerge w:val="continue"/>
          </w:tcPr>
          <w:p>
            <w:pPr>
              <w:pStyle w:val="18"/>
              <w:jc w:val="center"/>
              <w:rPr>
                <w:rFonts w:hint="eastAsia"/>
                <w:sz w:val="20"/>
                <w:lang w:val="en-US" w:eastAsia="zh-CN"/>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砸墙开孔</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21"/>
              <w:ind w:left="724"/>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21"/>
              <w:ind w:left="724"/>
              <w:rPr>
                <w:w w:val="99"/>
                <w:sz w:val="20"/>
              </w:rPr>
            </w:pPr>
          </w:p>
        </w:tc>
        <w:tc>
          <w:tcPr>
            <w:tcW w:w="1125" w:type="dxa"/>
          </w:tcPr>
          <w:p>
            <w:pPr>
              <w:pStyle w:val="18"/>
              <w:spacing w:before="121"/>
              <w:ind w:left="724"/>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917" w:type="dxa"/>
            <w:tcBorders>
              <w:bottom w:val="single" w:color="auto" w:sz="4" w:space="0"/>
            </w:tcBorders>
          </w:tcPr>
          <w:p>
            <w:pPr>
              <w:pStyle w:val="18"/>
              <w:spacing w:before="119"/>
              <w:ind w:left="357"/>
              <w:rPr>
                <w:sz w:val="20"/>
              </w:rPr>
            </w:pPr>
            <w:r>
              <w:rPr>
                <w:sz w:val="20"/>
              </w:rPr>
              <w:t xml:space="preserve">17 </w:t>
            </w:r>
          </w:p>
        </w:tc>
        <w:tc>
          <w:tcPr>
            <w:tcW w:w="1128" w:type="dxa"/>
            <w:vMerge w:val="continue"/>
            <w:tcBorders>
              <w:bottom w:val="single" w:color="auto" w:sz="4" w:space="0"/>
            </w:tcBorders>
          </w:tcPr>
          <w:p>
            <w:pPr>
              <w:pStyle w:val="18"/>
              <w:jc w:val="center"/>
              <w:rPr>
                <w:rFonts w:hint="eastAsia"/>
                <w:sz w:val="20"/>
                <w:lang w:val="en-US" w:eastAsia="zh-CN"/>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灭火系统（烹饪间）</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套</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left="724"/>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19"/>
              <w:ind w:left="724"/>
              <w:rPr>
                <w:w w:val="99"/>
                <w:sz w:val="20"/>
              </w:rPr>
            </w:pPr>
          </w:p>
        </w:tc>
        <w:tc>
          <w:tcPr>
            <w:tcW w:w="1125" w:type="dxa"/>
          </w:tcPr>
          <w:p>
            <w:pPr>
              <w:pStyle w:val="18"/>
              <w:spacing w:before="119"/>
              <w:ind w:left="724"/>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0130" w:type="dxa"/>
            <w:gridSpan w:val="8"/>
            <w:tcBorders>
              <w:top w:val="single" w:color="auto" w:sz="4" w:space="0"/>
            </w:tcBorders>
          </w:tcPr>
          <w:p>
            <w:pPr>
              <w:pStyle w:val="18"/>
              <w:spacing w:before="121"/>
              <w:ind w:left="357"/>
              <w:jc w:val="center"/>
              <w:rPr>
                <w:rFonts w:hint="eastAsia"/>
                <w:sz w:val="20"/>
              </w:rPr>
            </w:pPr>
            <w:r>
              <w:rPr>
                <w:rFonts w:hint="eastAsia"/>
                <w:sz w:val="20"/>
              </w:rPr>
              <w:t>3#小学食堂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6" w:hRule="atLeast"/>
        </w:trPr>
        <w:tc>
          <w:tcPr>
            <w:tcW w:w="917" w:type="dxa"/>
          </w:tcPr>
          <w:p>
            <w:pPr>
              <w:pStyle w:val="18"/>
              <w:spacing w:before="121"/>
              <w:ind w:left="357"/>
              <w:rPr>
                <w:rFonts w:hint="default"/>
                <w:sz w:val="20"/>
                <w:lang w:val="en-US" w:eastAsia="zh-CN"/>
              </w:rPr>
            </w:pPr>
            <w:r>
              <w:rPr>
                <w:rFonts w:hint="eastAsia"/>
                <w:sz w:val="20"/>
                <w:lang w:val="en-US" w:eastAsia="zh-CN"/>
              </w:rPr>
              <w:t>18</w:t>
            </w:r>
          </w:p>
        </w:tc>
        <w:tc>
          <w:tcPr>
            <w:tcW w:w="1128" w:type="dxa"/>
            <w:vMerge w:val="restart"/>
            <w:tcBorders>
              <w:top w:val="nil"/>
            </w:tcBorders>
            <w:vAlign w:val="center"/>
          </w:tcPr>
          <w:p>
            <w:pPr>
              <w:pStyle w:val="18"/>
              <w:jc w:val="center"/>
              <w:rPr>
                <w:rFonts w:hint="eastAsia"/>
                <w:sz w:val="20"/>
                <w:lang w:val="en-US" w:eastAsia="zh-CN"/>
              </w:rPr>
            </w:pPr>
            <w:r>
              <w:rPr>
                <w:rFonts w:hint="eastAsia"/>
                <w:sz w:val="20"/>
                <w:lang w:val="en-US" w:eastAsia="zh-CN"/>
              </w:rPr>
              <w:t>排油烟系统</w:t>
            </w: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脱排油烟罩（烹饪间）</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11.4</w:t>
            </w:r>
          </w:p>
        </w:tc>
        <w:tc>
          <w:tcPr>
            <w:tcW w:w="1125" w:type="dxa"/>
          </w:tcPr>
          <w:p>
            <w:pPr>
              <w:pStyle w:val="18"/>
              <w:spacing w:before="119"/>
              <w:ind w:right="410"/>
              <w:jc w:val="right"/>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ascii="宋体" w:hAnsi="宋体" w:eastAsia="宋体" w:cs="宋体"/>
                <w:sz w:val="20"/>
                <w:szCs w:val="22"/>
                <w:lang w:val="zh-CN" w:eastAsia="zh-CN" w:bidi="zh-CN"/>
              </w:rPr>
            </w:pPr>
            <w:r>
              <w:rPr>
                <w:rFonts w:hint="eastAsia"/>
                <w:sz w:val="20"/>
                <w:lang w:val="en-US" w:eastAsia="zh-CN"/>
              </w:rPr>
              <w:t>19</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脱排油烟罩（烹饪间）</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3.2</w:t>
            </w:r>
          </w:p>
        </w:tc>
        <w:tc>
          <w:tcPr>
            <w:tcW w:w="1125" w:type="dxa"/>
          </w:tcPr>
          <w:p>
            <w:pPr>
              <w:pStyle w:val="18"/>
              <w:spacing w:before="119"/>
              <w:ind w:right="410"/>
              <w:jc w:val="right"/>
              <w:rPr>
                <w:sz w:val="20"/>
              </w:rPr>
            </w:pPr>
            <w:r>
              <w:rPr>
                <w:w w:val="99"/>
                <w:sz w:val="20"/>
              </w:rPr>
              <w:t xml:space="preserve"> </w:t>
            </w:r>
            <w:r>
              <w:rPr>
                <w:spacing w:val="-1"/>
                <w:sz w:val="20"/>
              </w:rPr>
              <w:t xml:space="preserve"> </w:t>
            </w:r>
            <w:r>
              <w:rPr>
                <w:w w:val="99"/>
                <w:sz w:val="20"/>
              </w:rPr>
              <w:t xml:space="preserve"> </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ascii="宋体" w:hAnsi="宋体" w:eastAsia="宋体" w:cs="宋体"/>
                <w:sz w:val="20"/>
                <w:szCs w:val="22"/>
                <w:lang w:val="zh-CN" w:eastAsia="zh-CN" w:bidi="zh-CN"/>
              </w:rPr>
            </w:pPr>
            <w:r>
              <w:rPr>
                <w:sz w:val="20"/>
              </w:rPr>
              <w:t xml:space="preserve">20 </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集汽罩</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（蒸煮间）</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10.2</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ascii="宋体" w:hAnsi="宋体" w:eastAsia="宋体" w:cs="宋体"/>
                <w:sz w:val="20"/>
                <w:szCs w:val="22"/>
                <w:lang w:val="en-US" w:eastAsia="zh-CN" w:bidi="zh-CN"/>
              </w:rPr>
            </w:pPr>
            <w:r>
              <w:rPr>
                <w:sz w:val="20"/>
              </w:rPr>
              <w:t xml:space="preserve">21 </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集汽罩</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（洗消间）</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4.4</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ascii="宋体" w:hAnsi="宋体" w:eastAsia="宋体" w:cs="宋体"/>
                <w:sz w:val="20"/>
                <w:szCs w:val="22"/>
                <w:lang w:val="en-US" w:eastAsia="zh-CN" w:bidi="zh-CN"/>
              </w:rPr>
            </w:pPr>
            <w:r>
              <w:rPr>
                <w:rFonts w:hint="eastAsia"/>
                <w:sz w:val="20"/>
                <w:lang w:val="en-US" w:eastAsia="zh-CN"/>
              </w:rPr>
              <w:t>22</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不锈钢排烟管</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218</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ascii="宋体" w:hAnsi="宋体" w:eastAsia="宋体" w:cs="宋体"/>
                <w:sz w:val="20"/>
                <w:szCs w:val="22"/>
                <w:lang w:val="en-US" w:eastAsia="zh-CN" w:bidi="zh-CN"/>
              </w:rPr>
            </w:pPr>
            <w:r>
              <w:rPr>
                <w:rFonts w:hint="eastAsia"/>
                <w:sz w:val="20"/>
                <w:lang w:val="en-US" w:eastAsia="zh-CN"/>
              </w:rPr>
              <w:t>23</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高压抽烟风柜</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ascii="宋体" w:hAnsi="宋体" w:eastAsia="宋体" w:cs="宋体"/>
                <w:sz w:val="20"/>
                <w:szCs w:val="22"/>
                <w:lang w:val="en-US" w:eastAsia="zh-CN" w:bidi="zh-CN"/>
              </w:rPr>
            </w:pPr>
            <w:r>
              <w:rPr>
                <w:rFonts w:hint="eastAsia"/>
                <w:sz w:val="20"/>
                <w:lang w:val="en-US" w:eastAsia="zh-CN"/>
              </w:rPr>
              <w:t>24</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高效油烟净化箱</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ascii="宋体" w:hAnsi="宋体" w:eastAsia="宋体" w:cs="宋体"/>
                <w:sz w:val="20"/>
                <w:szCs w:val="22"/>
                <w:lang w:val="en-US" w:eastAsia="zh-CN" w:bidi="zh-CN"/>
              </w:rPr>
            </w:pPr>
            <w:r>
              <w:rPr>
                <w:rFonts w:hint="eastAsia"/>
                <w:sz w:val="20"/>
                <w:lang w:val="en-US" w:eastAsia="zh-CN"/>
              </w:rPr>
              <w:t>25</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排烟变频控制箱</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ascii="宋体" w:hAnsi="宋体" w:eastAsia="宋体" w:cs="宋体"/>
                <w:sz w:val="20"/>
                <w:szCs w:val="22"/>
                <w:lang w:val="en-US" w:eastAsia="zh-CN" w:bidi="zh-CN"/>
              </w:rPr>
            </w:pPr>
            <w:r>
              <w:rPr>
                <w:rFonts w:hint="eastAsia"/>
                <w:sz w:val="20"/>
                <w:lang w:val="en-US" w:eastAsia="zh-CN"/>
              </w:rPr>
              <w:t>26</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轴流风机</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（洗消间）</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ascii="宋体" w:hAnsi="宋体" w:eastAsia="宋体" w:cs="宋体"/>
                <w:sz w:val="20"/>
                <w:szCs w:val="22"/>
                <w:lang w:val="en-US" w:eastAsia="zh-CN" w:bidi="zh-CN"/>
              </w:rPr>
            </w:pPr>
            <w:r>
              <w:rPr>
                <w:rFonts w:hint="eastAsia"/>
                <w:sz w:val="20"/>
                <w:lang w:val="en-US" w:eastAsia="zh-CN"/>
              </w:rPr>
              <w:t>27</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排烟控制箱</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（洗消间）</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21"/>
              <w:ind w:left="357" w:leftChars="0" w:right="0" w:rightChars="0"/>
              <w:rPr>
                <w:rFonts w:hint="default"/>
                <w:sz w:val="20"/>
                <w:lang w:val="en-US" w:eastAsia="zh-CN"/>
              </w:rPr>
            </w:pPr>
            <w:r>
              <w:rPr>
                <w:rFonts w:hint="eastAsia"/>
                <w:sz w:val="20"/>
                <w:lang w:val="en-US" w:eastAsia="zh-CN"/>
              </w:rPr>
              <w:t>28</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不锈钢防火阀</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只</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29</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调节阀</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只</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2</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30</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风柜减震垫</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只</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8</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31</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五金配件</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32</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风管密封处理</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33</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吊车费用</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34</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砸墙开孔</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eastAsia" w:ascii="宋体" w:hAnsi="宋体" w:eastAsia="宋体" w:cs="宋体"/>
                <w:sz w:val="20"/>
                <w:szCs w:val="22"/>
                <w:lang w:val="en-US" w:eastAsia="zh-CN" w:bidi="zh-CN"/>
              </w:rPr>
            </w:pPr>
            <w:r>
              <w:rPr>
                <w:rFonts w:hint="eastAsia"/>
                <w:sz w:val="20"/>
                <w:lang w:val="en-US" w:eastAsia="zh-CN"/>
              </w:rPr>
              <w:t>35</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灭火系统（烹饪间）</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套</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10130" w:type="dxa"/>
            <w:gridSpan w:val="8"/>
          </w:tcPr>
          <w:p>
            <w:pPr>
              <w:pStyle w:val="18"/>
              <w:spacing w:before="119"/>
              <w:ind w:right="410"/>
              <w:jc w:val="center"/>
              <w:rPr>
                <w:rFonts w:hint="eastAsia"/>
                <w:sz w:val="20"/>
              </w:rPr>
            </w:pPr>
            <w:r>
              <w:rPr>
                <w:rFonts w:hint="eastAsia"/>
                <w:sz w:val="20"/>
              </w:rPr>
              <w:t>3#小学食堂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36</w:t>
            </w:r>
          </w:p>
        </w:tc>
        <w:tc>
          <w:tcPr>
            <w:tcW w:w="1128" w:type="dxa"/>
            <w:vMerge w:val="restart"/>
            <w:tcBorders>
              <w:top w:val="single" w:color="auto" w:sz="4" w:space="0"/>
            </w:tcBorders>
            <w:vAlign w:val="center"/>
          </w:tcPr>
          <w:p>
            <w:pPr>
              <w:pStyle w:val="18"/>
              <w:jc w:val="center"/>
              <w:rPr>
                <w:rFonts w:hint="default" w:ascii="Times New Roman"/>
                <w:sz w:val="18"/>
                <w:lang w:val="en-US"/>
              </w:rPr>
            </w:pPr>
            <w:r>
              <w:rPr>
                <w:rFonts w:hint="eastAsia"/>
                <w:sz w:val="20"/>
                <w:lang w:val="en-US" w:eastAsia="zh-CN"/>
              </w:rPr>
              <w:t>新风系统</w:t>
            </w: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不锈钢新风管</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30</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37</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新风轴流风机</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38</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新风控制箱</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39</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过滤风箱</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40</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防雨百叶</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块</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41</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五金配件</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42</w:t>
            </w:r>
          </w:p>
        </w:tc>
        <w:tc>
          <w:tcPr>
            <w:tcW w:w="1128" w:type="dxa"/>
            <w:vMerge w:val="continue"/>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风管密封处理</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43</w:t>
            </w:r>
          </w:p>
        </w:tc>
        <w:tc>
          <w:tcPr>
            <w:tcW w:w="1128" w:type="dxa"/>
            <w:vMerge w:val="continue"/>
            <w:tcBorders>
              <w:bottom w:val="single" w:color="auto" w:sz="4" w:space="0"/>
            </w:tcBorders>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砸墙开孔</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项</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1</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10130" w:type="dxa"/>
            <w:gridSpan w:val="8"/>
            <w:vAlign w:val="top"/>
          </w:tcPr>
          <w:p>
            <w:pPr>
              <w:pStyle w:val="18"/>
              <w:spacing w:before="119"/>
              <w:ind w:right="410"/>
              <w:jc w:val="center"/>
              <w:rPr>
                <w:rFonts w:hint="eastAsia"/>
                <w:sz w:val="20"/>
              </w:rPr>
            </w:pPr>
            <w:r>
              <w:rPr>
                <w:rFonts w:hint="eastAsia"/>
                <w:sz w:val="20"/>
              </w:rPr>
              <w:t>消毒房及配套设备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44</w:t>
            </w:r>
          </w:p>
        </w:tc>
        <w:tc>
          <w:tcPr>
            <w:tcW w:w="1128" w:type="dxa"/>
            <w:vMerge w:val="restart"/>
            <w:tcBorders>
              <w:top w:val="single" w:color="auto" w:sz="4" w:space="0"/>
            </w:tcBorders>
            <w:vAlign w:val="center"/>
          </w:tcPr>
          <w:p>
            <w:pPr>
              <w:pStyle w:val="18"/>
              <w:jc w:val="center"/>
              <w:rPr>
                <w:rFonts w:hint="eastAsia" w:ascii="Times New Roman" w:eastAsia="宋体"/>
                <w:sz w:val="18"/>
                <w:lang w:val="en-US" w:eastAsia="zh-CN"/>
              </w:rPr>
            </w:pPr>
            <w:r>
              <w:rPr>
                <w:rFonts w:hint="eastAsia"/>
                <w:sz w:val="20"/>
                <w:lang w:val="en-US" w:eastAsia="zh-CN"/>
              </w:rPr>
              <w:t>设备</w:t>
            </w: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不锈钢热风循环消毒房</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m³</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34.6</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45</w:t>
            </w:r>
          </w:p>
        </w:tc>
        <w:tc>
          <w:tcPr>
            <w:tcW w:w="1128" w:type="dxa"/>
            <w:vMerge w:val="continue"/>
            <w:tcBorders>
              <w:top w:val="single" w:color="auto" w:sz="4" w:space="0"/>
              <w:bottom w:val="single" w:color="auto" w:sz="4" w:space="0"/>
            </w:tcBorders>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四层格栅货架</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台</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5</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46</w:t>
            </w:r>
          </w:p>
        </w:tc>
        <w:tc>
          <w:tcPr>
            <w:tcW w:w="1128" w:type="dxa"/>
            <w:vMerge w:val="continue"/>
            <w:tcBorders>
              <w:top w:val="single" w:color="auto" w:sz="4" w:space="0"/>
              <w:bottom w:val="single" w:color="auto" w:sz="4" w:space="0"/>
            </w:tcBorders>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高身架车（定制）</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辆</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6</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917" w:type="dxa"/>
            <w:vAlign w:val="top"/>
          </w:tcPr>
          <w:p>
            <w:pPr>
              <w:pStyle w:val="18"/>
              <w:spacing w:before="119"/>
              <w:ind w:left="287" w:leftChars="0" w:right="180" w:rightChars="0"/>
              <w:jc w:val="center"/>
              <w:rPr>
                <w:rFonts w:hint="default" w:ascii="宋体" w:hAnsi="宋体" w:eastAsia="宋体" w:cs="宋体"/>
                <w:sz w:val="20"/>
                <w:szCs w:val="22"/>
                <w:lang w:val="en-US" w:eastAsia="zh-CN" w:bidi="zh-CN"/>
              </w:rPr>
            </w:pPr>
            <w:r>
              <w:rPr>
                <w:rFonts w:hint="eastAsia"/>
                <w:sz w:val="20"/>
                <w:lang w:val="en-US" w:eastAsia="zh-CN"/>
              </w:rPr>
              <w:t>47</w:t>
            </w:r>
          </w:p>
        </w:tc>
        <w:tc>
          <w:tcPr>
            <w:tcW w:w="1128" w:type="dxa"/>
            <w:vMerge w:val="continue"/>
            <w:tcBorders>
              <w:top w:val="single" w:color="auto" w:sz="4" w:space="0"/>
              <w:bottom w:val="single" w:color="auto" w:sz="4" w:space="0"/>
            </w:tcBorders>
          </w:tcPr>
          <w:p>
            <w:pPr>
              <w:pStyle w:val="18"/>
              <w:rPr>
                <w:rFonts w:ascii="Times New Roman"/>
                <w:sz w:val="18"/>
              </w:rPr>
            </w:pPr>
          </w:p>
        </w:tc>
        <w:tc>
          <w:tcPr>
            <w:tcW w:w="241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消毒筐</w:t>
            </w:r>
          </w:p>
        </w:tc>
        <w:tc>
          <w:tcPr>
            <w:tcW w:w="1185"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个</w:t>
            </w:r>
          </w:p>
        </w:tc>
        <w:tc>
          <w:tcPr>
            <w:tcW w:w="1110" w:type="dxa"/>
            <w:vAlign w:val="center"/>
          </w:tcPr>
          <w:p>
            <w:pPr>
              <w:keepNext w:val="0"/>
              <w:keepLines w:val="0"/>
              <w:widowControl/>
              <w:suppressLineNumbers w:val="0"/>
              <w:ind w:left="0" w:leftChars="0" w:right="0" w:rightChars="0"/>
              <w:jc w:val="center"/>
              <w:textAlignment w:val="center"/>
              <w:rPr>
                <w:sz w:val="20"/>
              </w:rPr>
            </w:pPr>
            <w:r>
              <w:rPr>
                <w:rFonts w:hint="eastAsia" w:ascii="宋体" w:hAnsi="宋体" w:eastAsia="宋体" w:cs="宋体"/>
                <w:i w:val="0"/>
                <w:iCs w:val="0"/>
                <w:color w:val="000000"/>
                <w:kern w:val="0"/>
                <w:sz w:val="18"/>
                <w:szCs w:val="18"/>
                <w:u w:val="none"/>
                <w:lang w:val="en-US" w:eastAsia="zh-CN" w:bidi="ar"/>
              </w:rPr>
              <w:t>26</w:t>
            </w: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c>
          <w:tcPr>
            <w:tcW w:w="1125" w:type="dxa"/>
          </w:tcPr>
          <w:p>
            <w:pPr>
              <w:pStyle w:val="18"/>
              <w:spacing w:before="119"/>
              <w:ind w:right="410"/>
              <w:jc w:val="right"/>
              <w:rPr>
                <w:w w:val="99"/>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trPr>
        <w:tc>
          <w:tcPr>
            <w:tcW w:w="10130" w:type="dxa"/>
            <w:gridSpan w:val="8"/>
            <w:tcBorders>
              <w:bottom w:val="single" w:color="auto" w:sz="4" w:space="0"/>
            </w:tcBorders>
            <w:vAlign w:val="top"/>
          </w:tcPr>
          <w:p>
            <w:pPr>
              <w:pStyle w:val="18"/>
              <w:wordWrap/>
              <w:spacing w:before="119"/>
              <w:ind w:right="410"/>
              <w:jc w:val="center"/>
              <w:rPr>
                <w:rFonts w:hint="default" w:eastAsia="宋体"/>
                <w:w w:val="99"/>
                <w:sz w:val="20"/>
                <w:u w:val="none"/>
                <w:lang w:val="en-US" w:eastAsia="zh-CN"/>
              </w:rPr>
            </w:pPr>
            <w:r>
              <w:rPr>
                <w:rFonts w:hint="eastAsia"/>
                <w:w w:val="99"/>
                <w:sz w:val="20"/>
                <w:lang w:val="en-US" w:eastAsia="zh-CN"/>
              </w:rPr>
              <w:t>合计人民币（大写）：</w:t>
            </w:r>
            <w:r>
              <w:rPr>
                <w:rFonts w:hint="eastAsia"/>
                <w:w w:val="99"/>
                <w:sz w:val="20"/>
                <w:u w:val="single"/>
                <w:lang w:val="en-US" w:eastAsia="zh-CN"/>
              </w:rPr>
              <w:t xml:space="preserve">               </w:t>
            </w:r>
            <w:r>
              <w:rPr>
                <w:rFonts w:hint="eastAsia"/>
                <w:w w:val="99"/>
                <w:sz w:val="20"/>
                <w:u w:val="none"/>
                <w:lang w:val="en-US" w:eastAsia="zh-CN"/>
              </w:rPr>
              <w:t>元整  小写：</w:t>
            </w:r>
            <w:r>
              <w:rPr>
                <w:rFonts w:hint="eastAsia"/>
                <w:w w:val="99"/>
                <w:sz w:val="20"/>
                <w:u w:val="single"/>
                <w:lang w:val="en-US" w:eastAsia="zh-CN"/>
              </w:rPr>
              <w:t xml:space="preserve">               </w:t>
            </w:r>
            <w:r>
              <w:rPr>
                <w:rFonts w:hint="eastAsia"/>
                <w:w w:val="99"/>
                <w:sz w:val="20"/>
                <w:u w:val="none"/>
                <w:lang w:val="en-US" w:eastAsia="zh-CN"/>
              </w:rPr>
              <w:t>元</w:t>
            </w:r>
          </w:p>
        </w:tc>
      </w:tr>
    </w:tbl>
    <w:p>
      <w:pPr>
        <w:spacing w:before="2"/>
        <w:ind w:left="132" w:right="0" w:firstLine="0"/>
        <w:jc w:val="left"/>
        <w:rPr>
          <w:sz w:val="18"/>
        </w:rPr>
      </w:pPr>
      <w:r>
        <w:rPr>
          <w:sz w:val="18"/>
        </w:rPr>
        <w:t xml:space="preserve">注：1、配置要求详见第二章招标需求。 </w:t>
      </w:r>
    </w:p>
    <w:p>
      <w:pPr>
        <w:spacing w:before="2"/>
        <w:ind w:left="493" w:right="0" w:firstLine="0"/>
        <w:jc w:val="left"/>
        <w:rPr>
          <w:sz w:val="18"/>
        </w:rPr>
      </w:pPr>
      <w:r>
        <w:rPr>
          <w:sz w:val="18"/>
        </w:rPr>
        <w:t xml:space="preserve">2、本表合计金额应与《报价一览表》合计金额一致。 </w:t>
      </w:r>
    </w:p>
    <w:p>
      <w:pPr>
        <w:pStyle w:val="3"/>
        <w:rPr>
          <w:sz w:val="18"/>
        </w:rPr>
      </w:pPr>
    </w:p>
    <w:p>
      <w:pPr>
        <w:spacing w:before="0"/>
        <w:ind w:left="132" w:right="0" w:firstLine="0"/>
        <w:jc w:val="left"/>
        <w:rPr>
          <w:b/>
          <w:sz w:val="24"/>
        </w:rPr>
      </w:pPr>
      <w:r>
        <w:rPr>
          <w:b/>
          <w:sz w:val="24"/>
        </w:rPr>
        <w:t>投标人（公章）：</w:t>
      </w:r>
      <w:r>
        <w:rPr>
          <w:b/>
          <w:w w:val="99"/>
          <w:sz w:val="24"/>
        </w:rPr>
        <w:t xml:space="preserve"> </w:t>
      </w:r>
    </w:p>
    <w:p>
      <w:pPr>
        <w:pStyle w:val="3"/>
        <w:spacing w:before="6"/>
        <w:rPr>
          <w:b/>
          <w:sz w:val="24"/>
        </w:rPr>
      </w:pPr>
    </w:p>
    <w:p>
      <w:pPr>
        <w:spacing w:before="1" w:line="487" w:lineRule="auto"/>
        <w:ind w:left="132" w:right="5513" w:firstLine="0"/>
        <w:jc w:val="left"/>
        <w:rPr>
          <w:b/>
          <w:sz w:val="24"/>
        </w:rPr>
      </w:pPr>
      <w:r>
        <w:rPr>
          <w:b/>
          <w:sz w:val="24"/>
        </w:rPr>
        <w:t xml:space="preserve">法定代表人或授权代表（签字或盖章）： </w:t>
      </w:r>
    </w:p>
    <w:p>
      <w:pPr>
        <w:spacing w:before="1" w:line="487" w:lineRule="auto"/>
        <w:ind w:left="132" w:right="5513" w:firstLine="0"/>
        <w:jc w:val="left"/>
        <w:rPr>
          <w:b/>
          <w:sz w:val="24"/>
        </w:rPr>
      </w:pPr>
      <w:r>
        <w:rPr>
          <w:b/>
          <w:sz w:val="24"/>
        </w:rPr>
        <w:t xml:space="preserve">日 期 ： </w:t>
      </w:r>
      <w:r>
        <w:rPr>
          <w:rFonts w:hint="eastAsia"/>
          <w:b/>
          <w:sz w:val="24"/>
          <w:lang w:val="en-US" w:eastAsia="zh-CN"/>
        </w:rPr>
        <w:t xml:space="preserve">  </w:t>
      </w:r>
      <w:r>
        <w:rPr>
          <w:b/>
          <w:sz w:val="24"/>
        </w:rPr>
        <w:t>年</w:t>
      </w:r>
      <w:r>
        <w:rPr>
          <w:rFonts w:hint="eastAsia"/>
          <w:b/>
          <w:sz w:val="24"/>
          <w:lang w:val="en-US" w:eastAsia="zh-CN"/>
        </w:rPr>
        <w:t xml:space="preserve">  </w:t>
      </w:r>
      <w:r>
        <w:rPr>
          <w:b/>
          <w:sz w:val="24"/>
        </w:rPr>
        <w:t xml:space="preserve"> 月</w:t>
      </w:r>
      <w:r>
        <w:rPr>
          <w:rFonts w:hint="eastAsia"/>
          <w:b/>
          <w:sz w:val="24"/>
          <w:lang w:val="en-US" w:eastAsia="zh-CN"/>
        </w:rPr>
        <w:t xml:space="preserve">  </w:t>
      </w:r>
      <w:r>
        <w:rPr>
          <w:b/>
          <w:sz w:val="24"/>
        </w:rPr>
        <w:t xml:space="preserve"> 日</w:t>
      </w:r>
      <w:r>
        <w:rPr>
          <w:b/>
          <w:w w:val="99"/>
          <w:sz w:val="24"/>
        </w:rPr>
        <w:t xml:space="preserve"> </w:t>
      </w:r>
    </w:p>
    <w:sectPr>
      <w:headerReference r:id="rId16" w:type="default"/>
      <w:footerReference r:id="rId17" w:type="default"/>
      <w:pgSz w:w="11910" w:h="16849"/>
      <w:pgMar w:top="1037" w:right="0" w:bottom="1060" w:left="743" w:header="856" w:footer="862" w:gutter="0"/>
      <w:pgNumType w:fmt="decimal"/>
      <w:cols w:space="0" w:num="1"/>
      <w:rtlGutter w:val="0"/>
      <w:docGrid w:linePitch="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moder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crosoft JhengHei">
    <w:panose1 w:val="020B0604030504040204"/>
    <w:charset w:val="88"/>
    <w:family w:val="swiss"/>
    <w:pitch w:val="default"/>
    <w:sig w:usb0="000002A7" w:usb1="28CF4400" w:usb2="00000016" w:usb3="00000000" w:csb0="00100009"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rPr>
        <w:sz w:val="20"/>
      </w:rPr>
      <w:pict>
        <v:shape id="_x0000_s2070" o:spid="_x0000_s2070" o:spt="202" type="#_x0000_t202" style="position:absolute;left:0pt;margin-top:0pt;height:144pt;width:144pt;mso-position-horizontal:center;mso-position-horizontal-relative:margin;mso-wrap-style:none;z-index:251673600;mso-width-relative:page;mso-height-relative:page;" filled="f" stroked="f" coordsize="21600,21600">
          <v:path/>
          <v:fill on="f" focussize="0,0"/>
          <v:stroke on="f"/>
          <v:imagedata o:title=""/>
          <o:lock v:ext="edit" aspectratio="f"/>
          <v:textbox inset="0mm,0mm,0mm,0mm" style="mso-fit-shape-to-text:t;">
            <w:txbxContent>
              <w:p>
                <w:pPr>
                  <w:pStyle w:val="9"/>
                </w:pPr>
                <w:r>
                  <w:fldChar w:fldCharType="begin"/>
                </w:r>
                <w:r>
                  <w:instrText xml:space="preserve"> PAGE  \* MERGEFORMAT </w:instrText>
                </w:r>
                <w:r>
                  <w:fldChar w:fldCharType="separate"/>
                </w:r>
                <w:r>
                  <w:t>1</w:t>
                </w:r>
                <w: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rPr>
        <w:sz w:val="20"/>
      </w:rPr>
      <w:pict>
        <v:shape id="_x0000_s2071" o:spid="_x0000_s2071" o:spt="202" type="#_x0000_t202" style="position:absolute;left:0pt;margin-top:0pt;height:144pt;width:144pt;mso-position-horizontal:center;mso-position-horizontal-relative:margin;mso-wrap-style:none;z-index:251674624;mso-width-relative:page;mso-height-relative:page;" filled="f" stroked="f" coordsize="21600,21600">
          <v:path/>
          <v:fill on="f" focussize="0,0"/>
          <v:stroke on="f"/>
          <v:imagedata o:title=""/>
          <o:lock v:ext="edit" aspectratio="f"/>
          <v:textbox inset="0mm,0mm,0mm,0mm" style="mso-fit-shape-to-text:t;">
            <w:txbxContent>
              <w:p>
                <w:pPr>
                  <w:pStyle w:val="9"/>
                </w:pPr>
                <w:r>
                  <w:fldChar w:fldCharType="begin"/>
                </w:r>
                <w:r>
                  <w:instrText xml:space="preserve"> PAGE  \* MERGEFORMAT </w:instrText>
                </w:r>
                <w:r>
                  <w:fldChar w:fldCharType="separate"/>
                </w:r>
                <w:r>
                  <w:t>93</w:t>
                </w:r>
                <w:r>
                  <w:fldChar w:fldCharType="end"/>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rPr>
        <w:sz w:val="20"/>
      </w:rPr>
      <w:pict>
        <v:shape id="_x0000_s2072" o:spid="_x0000_s2072" o:spt="202" type="#_x0000_t202" style="position:absolute;left:0pt;margin-top:0pt;height:144pt;width:144pt;mso-position-horizontal:center;mso-position-horizontal-relative:margin;mso-wrap-style:none;z-index:251675648;mso-width-relative:page;mso-height-relative:page;" filled="f" stroked="f" coordsize="21600,21600">
          <v:path/>
          <v:fill on="f" focussize="0,0"/>
          <v:stroke on="f"/>
          <v:imagedata o:title=""/>
          <o:lock v:ext="edit" aspectratio="f"/>
          <v:textbox inset="0mm,0mm,0mm,0mm" style="mso-fit-shape-to-text:t;">
            <w:txbxContent>
              <w:p>
                <w:pPr>
                  <w:pStyle w:val="9"/>
                </w:pPr>
                <w:r>
                  <w:fldChar w:fldCharType="begin"/>
                </w:r>
                <w:r>
                  <w:instrText xml:space="preserve"> PAGE  \* MERGEFORMAT </w:instrText>
                </w:r>
                <w:r>
                  <w:fldChar w:fldCharType="separate"/>
                </w:r>
                <w:r>
                  <w:t>100</w:t>
                </w:r>
                <w: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rPr>
        <w:sz w:val="21"/>
      </w:rPr>
      <w:pict>
        <v:shape id="_x0000_s2073" o:spid="_x0000_s2073" o:spt="202" type="#_x0000_t202" style="position:absolute;left:0pt;margin-top:0pt;height:144pt;width:144pt;mso-position-horizontal:center;mso-position-horizontal-relative:margin;mso-wrap-style:none;z-index:251676672;mso-width-relative:page;mso-height-relative:page;" filled="f" stroked="f" coordsize="21600,21600">
          <v:path/>
          <v:fill on="f" focussize="0,0"/>
          <v:stroke on="f"/>
          <v:imagedata o:title=""/>
          <o:lock v:ext="edit" aspectratio="f"/>
          <v:textbox inset="0mm,0mm,0mm,0mm" style="mso-fit-shape-to-text:t;">
            <w:txbxContent>
              <w:p>
                <w:pPr>
                  <w:pStyle w:val="9"/>
                </w:pPr>
                <w:r>
                  <w:fldChar w:fldCharType="begin"/>
                </w:r>
                <w:r>
                  <w:instrText xml:space="preserve"> PAGE  \* MERGEFORMAT </w:instrText>
                </w:r>
                <w:r>
                  <w:fldChar w:fldCharType="separate"/>
                </w:r>
                <w:r>
                  <w:t>51</w:t>
                </w:r>
                <w:r>
                  <w:fldChar w:fldCharType="end"/>
                </w:r>
              </w:p>
            </w:txbxContent>
          </v:textbox>
        </v:shape>
      </w:pict>
    </w:r>
    <w:r>
      <w:pict>
        <v:shape id="_x0000_s2068" o:spid="_x0000_s2068" o:spt="202" type="#_x0000_t202" style="position:absolute;left:0pt;margin-left:379.45pt;margin-top:534.05pt;height:12pt;width:83.15pt;mso-position-horizontal-relative:page;mso-position-vertical-relative:page;z-index:-251643904;mso-width-relative:page;mso-height-relative:page;" filled="f" stroked="f" coordsize="21600,21600">
          <v:path/>
          <v:fill on="f" focussize="0,0"/>
          <v:stroke on="f" joinstyle="miter"/>
          <v:imagedata o:title=""/>
          <o:lock v:ext="edit"/>
          <v:textbox inset="0mm,0mm,0mm,0mm">
            <w:txbxContent>
              <w:p>
                <w:pPr>
                  <w:spacing w:before="0"/>
                  <w:ind w:left="20" w:right="0" w:firstLine="0"/>
                  <w:jc w:val="left"/>
                  <w:rPr>
                    <w:sz w:val="18"/>
                  </w:rPr>
                </w:pPr>
                <w:r>
                  <w:rPr>
                    <w:sz w:val="18"/>
                  </w:rPr>
                  <w:t xml:space="preserve">第 </w:t>
                </w:r>
                <w:r>
                  <w:rPr>
                    <w:rFonts w:ascii="Times New Roman" w:eastAsia="Times New Roman"/>
                    <w:sz w:val="18"/>
                  </w:rPr>
                  <w:t xml:space="preserve">108 </w:t>
                </w:r>
                <w:r>
                  <w:rPr>
                    <w:sz w:val="18"/>
                  </w:rPr>
                  <w:t xml:space="preserve">页 共 </w:t>
                </w:r>
                <w:r>
                  <w:rPr>
                    <w:rFonts w:ascii="Times New Roman" w:eastAsia="Times New Roman"/>
                    <w:sz w:val="18"/>
                  </w:rPr>
                  <w:t xml:space="preserve">124 </w:t>
                </w:r>
                <w:r>
                  <w:rPr>
                    <w:sz w:val="18"/>
                  </w:rPr>
                  <w:t>页</w:t>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rPr>
        <w:sz w:val="21"/>
      </w:rPr>
      <w:pict>
        <v:shape id="_x0000_s2074" o:spid="_x0000_s2074" o:spt="202" type="#_x0000_t202" style="position:absolute;left:0pt;margin-top:0pt;height:144pt;width:144pt;mso-position-horizontal:center;mso-position-horizontal-relative:margin;mso-wrap-style:none;z-index:251677696;mso-width-relative:page;mso-height-relative:page;" filled="f" stroked="f" coordsize="21600,21600">
          <v:path/>
          <v:fill on="f" focussize="0,0"/>
          <v:stroke on="f"/>
          <v:imagedata o:title=""/>
          <o:lock v:ext="edit" aspectratio="f"/>
          <v:textbox inset="0mm,0mm,0mm,0mm" style="mso-fit-shape-to-text:t;">
            <w:txbxContent>
              <w:p>
                <w:pPr>
                  <w:pStyle w:val="9"/>
                </w:pPr>
                <w:r>
                  <w:fldChar w:fldCharType="begin"/>
                </w:r>
                <w:r>
                  <w:instrText xml:space="preserve"> PAGE  \* MERGEFORMAT </w:instrText>
                </w:r>
                <w:r>
                  <w:fldChar w:fldCharType="separate"/>
                </w:r>
                <w:r>
                  <w:t>1</w:t>
                </w:r>
                <w:r>
                  <w:fldChar w:fldCharType="end"/>
                </w:r>
              </w:p>
            </w:txbxContent>
          </v:textbox>
        </v:shape>
      </w:pict>
    </w:r>
    <w:r>
      <w:pict>
        <v:shape id="_x0000_s2061" o:spid="_x0000_s2061" o:spt="202" type="#_x0000_t202" style="position:absolute;left:0pt;margin-left:379.45pt;margin-top:534.05pt;height:12pt;width:83.15pt;mso-position-horizontal-relative:page;mso-position-vertical-relative:page;z-index:-251650048;mso-width-relative:page;mso-height-relative:page;" filled="f" stroked="f" coordsize="21600,21600">
          <v:path/>
          <v:fill on="f" focussize="0,0"/>
          <v:stroke on="f" joinstyle="miter"/>
          <v:imagedata o:title=""/>
          <o:lock v:ext="edit"/>
          <v:textbox inset="0mm,0mm,0mm,0mm">
            <w:txbxContent>
              <w:p>
                <w:pPr>
                  <w:spacing w:before="0"/>
                  <w:ind w:left="20" w:right="0" w:firstLine="0"/>
                  <w:jc w:val="left"/>
                  <w:rPr>
                    <w:sz w:val="18"/>
                  </w:rPr>
                </w:pPr>
                <w:r>
                  <w:rPr>
                    <w:sz w:val="18"/>
                  </w:rPr>
                  <w:t xml:space="preserve">第 </w:t>
                </w:r>
                <w:r>
                  <w:rPr>
                    <w:rFonts w:ascii="Times New Roman" w:eastAsia="Times New Roman"/>
                    <w:sz w:val="18"/>
                  </w:rPr>
                  <w:t xml:space="preserve">108 </w:t>
                </w:r>
                <w:r>
                  <w:rPr>
                    <w:sz w:val="18"/>
                  </w:rPr>
                  <w:t xml:space="preserve">页 共 </w:t>
                </w:r>
                <w:r>
                  <w:rPr>
                    <w:rFonts w:ascii="Times New Roman" w:eastAsia="Times New Roman"/>
                    <w:sz w:val="18"/>
                  </w:rPr>
                  <w:t xml:space="preserve">124 </w:t>
                </w:r>
                <w:r>
                  <w:rPr>
                    <w:sz w:val="18"/>
                  </w:rPr>
                  <w:t>页</w:t>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rPr>
        <w:sz w:val="20"/>
      </w:rPr>
      <w:pict>
        <v:shape id="_x0000_s2076" o:spid="_x0000_s2076" o:spt="202" type="#_x0000_t202" style="position:absolute;left:0pt;margin-top:0pt;height:144pt;width:144pt;mso-position-horizontal:center;mso-position-horizontal-relative:margin;mso-wrap-style:none;z-index:251679744;mso-width-relative:page;mso-height-relative:page;" filled="f" stroked="f" coordsize="21600,21600">
          <v:path/>
          <v:fill on="f" focussize="0,0"/>
          <v:stroke on="f"/>
          <v:imagedata o:title=""/>
          <o:lock v:ext="edit" aspectratio="f"/>
          <v:textbox inset="0mm,0mm,0mm,0mm" style="mso-fit-shape-to-text:t;">
            <w:txbxContent>
              <w:p>
                <w:pPr>
                  <w:pStyle w:val="9"/>
                </w:pPr>
                <w:r>
                  <w:fldChar w:fldCharType="begin"/>
                </w:r>
                <w:r>
                  <w:instrText xml:space="preserve"> PAGE  \* MERGEFORMAT </w:instrText>
                </w:r>
                <w:r>
                  <w:fldChar w:fldCharType="separate"/>
                </w:r>
                <w:r>
                  <w:t>57</w:t>
                </w:r>
                <w:r>
                  <w:fldChar w:fldCharType="end"/>
                </w: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pict>
        <v:line id="_x0000_s2049" o:spid="_x0000_s2049" o:spt="20" style="position:absolute;left:0pt;margin-left:55.2pt;margin-top:55.55pt;height:0pt;width:491.95pt;mso-position-horizontal-relative:page;mso-position-vertical-relative:page;z-index:-251656192;mso-width-relative:page;mso-height-relative:page;" stroked="t" coordsize="21600,21600">
          <v:path arrowok="t"/>
          <v:fill focussize="0,0"/>
          <v:stroke weight="0.72pt" color="#000000"/>
          <v:imagedata o:title=""/>
          <o:lock v:ext="edit"/>
        </v:line>
      </w:pict>
    </w:r>
    <w:r>
      <w:pict>
        <v:shape id="_x0000_s2050" o:spid="_x0000_s2050" o:spt="202" type="#_x0000_t202" style="position:absolute;left:0pt;margin-left:197.95pt;margin-top:42.85pt;height:11pt;width:353.3pt;mso-position-horizontal-relative:page;mso-position-vertical-relative:page;z-index:-251655168;mso-width-relative:page;mso-height-relative:page;" filled="f" stroked="f" coordsize="21600,21600">
          <v:path/>
          <v:fill on="f" focussize="0,0"/>
          <v:stroke on="f" joinstyle="miter"/>
          <v:imagedata o:title=""/>
          <o:lock v:ext="edit"/>
          <v:textbox inset="0mm,0mm,0mm,0mm">
            <w:txbxContent>
              <w:p>
                <w:pPr>
                  <w:spacing w:before="0" w:line="220" w:lineRule="exact"/>
                  <w:ind w:left="20" w:right="0" w:firstLine="0"/>
                  <w:jc w:val="left"/>
                  <w:rPr>
                    <w:sz w:val="18"/>
                  </w:rPr>
                </w:pPr>
                <w:r>
                  <w:rPr>
                    <w:sz w:val="18"/>
                  </w:rPr>
                  <w:t xml:space="preserve">         </w:t>
                </w:r>
                <w:r>
                  <w:rPr>
                    <w:rFonts w:hint="eastAsia"/>
                    <w:sz w:val="18"/>
                    <w:lang w:eastAsia="zh-CN"/>
                  </w:rPr>
                  <w:t>浙江海辰建设管理有限公司</w:t>
                </w:r>
                <w:r>
                  <w:rPr>
                    <w:sz w:val="18"/>
                  </w:rPr>
                  <w:t>采购文件 项目编号：</w:t>
                </w:r>
                <w:r>
                  <w:rPr>
                    <w:rFonts w:hint="eastAsia"/>
                    <w:sz w:val="18"/>
                    <w:lang w:eastAsia="zh-CN"/>
                  </w:rPr>
                  <w:t>HCCG2022009</w:t>
                </w:r>
                <w:r>
                  <w:rPr>
                    <w:sz w:val="18"/>
                  </w:rPr>
                  <w:t xml:space="preserve"> </w:t>
                </w:r>
              </w:p>
            </w:txbxContent>
          </v:textbox>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pict>
        <v:line id="_x0000_s2053" o:spid="_x0000_s2053" o:spt="20" style="position:absolute;left:0pt;margin-left:55.2pt;margin-top:55.55pt;height:0pt;width:491.95pt;mso-position-horizontal-relative:page;mso-position-vertical-relative:page;z-index:-251654144;mso-width-relative:page;mso-height-relative:page;" stroked="t" coordsize="21600,21600">
          <v:path arrowok="t"/>
          <v:fill focussize="0,0"/>
          <v:stroke weight="0.72pt" color="#000000"/>
          <v:imagedata o:title=""/>
          <o:lock v:ext="edit"/>
        </v:line>
      </w:pict>
    </w:r>
    <w:r>
      <w:pict>
        <v:shape id="_x0000_s2054" o:spid="_x0000_s2054" o:spt="202" type="#_x0000_t202" style="position:absolute;left:0pt;margin-left:197.95pt;margin-top:42.85pt;height:11pt;width:353.3pt;mso-position-horizontal-relative:page;mso-position-vertical-relative:page;z-index:-251653120;mso-width-relative:page;mso-height-relative:page;" filled="f" stroked="f" coordsize="21600,21600">
          <v:path/>
          <v:fill on="f" focussize="0,0"/>
          <v:stroke on="f" joinstyle="miter"/>
          <v:imagedata o:title=""/>
          <o:lock v:ext="edit"/>
          <v:textbox inset="0mm,0mm,0mm,0mm">
            <w:txbxContent>
              <w:p>
                <w:pPr>
                  <w:spacing w:before="0" w:line="220" w:lineRule="exact"/>
                  <w:ind w:left="20" w:right="0" w:firstLine="0"/>
                  <w:jc w:val="left"/>
                  <w:rPr>
                    <w:sz w:val="18"/>
                  </w:rPr>
                </w:pPr>
                <w:r>
                  <w:rPr>
                    <w:sz w:val="18"/>
                  </w:rPr>
                  <w:t xml:space="preserve">         </w:t>
                </w:r>
                <w:r>
                  <w:rPr>
                    <w:rFonts w:hint="eastAsia"/>
                    <w:sz w:val="18"/>
                    <w:lang w:eastAsia="zh-CN"/>
                  </w:rPr>
                  <w:t>浙江海辰建设管理有限公司</w:t>
                </w:r>
                <w:r>
                  <w:rPr>
                    <w:sz w:val="18"/>
                  </w:rPr>
                  <w:t>采购文件 项目编号：</w:t>
                </w:r>
                <w:r>
                  <w:rPr>
                    <w:rFonts w:hint="eastAsia"/>
                    <w:sz w:val="18"/>
                    <w:lang w:eastAsia="zh-CN"/>
                  </w:rPr>
                  <w:t>HCCG2022009</w:t>
                </w:r>
                <w:r>
                  <w:rPr>
                    <w:sz w:val="18"/>
                  </w:rPr>
                  <w:t xml:space="preserve"> </w:t>
                </w:r>
              </w:p>
            </w:txbxContent>
          </v:textbox>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pict>
        <v:shape id="_x0000_s2055" o:spid="_x0000_s2055" o:spt="202" type="#_x0000_t202" style="position:absolute;left:0pt;margin-left:197.95pt;margin-top:42.85pt;height:11pt;width:353.3pt;mso-position-horizontal-relative:page;mso-position-vertical-relative:page;z-index:-251652096;mso-width-relative:page;mso-height-relative:page;" filled="f" stroked="f" coordsize="21600,21600">
          <v:path/>
          <v:fill on="f" focussize="0,0"/>
          <v:stroke on="f" joinstyle="miter"/>
          <v:imagedata o:title=""/>
          <o:lock v:ext="edit"/>
          <v:textbox inset="0mm,0mm,0mm,0mm">
            <w:txbxContent>
              <w:p>
                <w:pPr>
                  <w:spacing w:before="0" w:line="220" w:lineRule="exact"/>
                  <w:ind w:left="20" w:right="0" w:firstLine="0"/>
                  <w:jc w:val="left"/>
                  <w:rPr>
                    <w:sz w:val="18"/>
                  </w:rPr>
                </w:pPr>
                <w:r>
                  <w:rPr>
                    <w:sz w:val="18"/>
                  </w:rPr>
                  <w:t xml:space="preserve">         </w:t>
                </w:r>
                <w:r>
                  <w:rPr>
                    <w:rFonts w:hint="eastAsia"/>
                    <w:sz w:val="18"/>
                    <w:lang w:eastAsia="zh-CN"/>
                  </w:rPr>
                  <w:t>浙江海辰建设管理有限公司</w:t>
                </w:r>
                <w:r>
                  <w:rPr>
                    <w:sz w:val="18"/>
                  </w:rPr>
                  <w:t>采购文件 项目编号：</w:t>
                </w:r>
                <w:r>
                  <w:rPr>
                    <w:rFonts w:hint="eastAsia"/>
                    <w:sz w:val="18"/>
                    <w:lang w:eastAsia="zh-CN"/>
                  </w:rPr>
                  <w:t>HCCG2022009</w:t>
                </w:r>
                <w:r>
                  <w:rPr>
                    <w:sz w:val="18"/>
                  </w:rPr>
                  <w:t xml:space="preserve"> </w:t>
                </w:r>
              </w:p>
            </w:txbxContent>
          </v:textbox>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p>
  <w:p>
    <w:pPr>
      <w:pStyle w:val="3"/>
      <w:spacing w:line="14" w:lineRule="auto"/>
      <w:rPr>
        <w:sz w:val="20"/>
      </w:rPr>
    </w:pPr>
  </w:p>
  <w:p>
    <w:pPr>
      <w:pStyle w:val="3"/>
      <w:spacing w:line="14" w:lineRule="auto"/>
      <w:rPr>
        <w:sz w:val="20"/>
      </w:rPr>
    </w:pPr>
  </w:p>
  <w:p>
    <w:pPr>
      <w:pStyle w:val="3"/>
      <w:spacing w:line="14" w:lineRule="auto"/>
      <w:rPr>
        <w:sz w:val="20"/>
      </w:rPr>
    </w:pPr>
  </w:p>
  <w:p>
    <w:pPr>
      <w:pStyle w:val="3"/>
      <w:spacing w:line="14" w:lineRule="auto"/>
      <w:rPr>
        <w:sz w:val="20"/>
      </w:rPr>
    </w:pPr>
  </w:p>
  <w:p>
    <w:pPr>
      <w:pStyle w:val="3"/>
      <w:spacing w:line="14" w:lineRule="auto"/>
      <w:rPr>
        <w:sz w:val="20"/>
      </w:rPr>
    </w:pPr>
  </w:p>
  <w:p>
    <w:pPr>
      <w:pStyle w:val="3"/>
      <w:spacing w:line="14" w:lineRule="auto"/>
      <w:rPr>
        <w:sz w:val="20"/>
      </w:rPr>
    </w:pPr>
  </w:p>
  <w:p>
    <w:pPr>
      <w:pStyle w:val="3"/>
      <w:spacing w:line="14" w:lineRule="auto"/>
      <w:rPr>
        <w:sz w:val="20"/>
      </w:rPr>
    </w:pPr>
  </w:p>
  <w:p>
    <w:pPr>
      <w:pStyle w:val="3"/>
      <w:spacing w:line="14" w:lineRule="auto"/>
      <w:rPr>
        <w:sz w:val="20"/>
      </w:rPr>
    </w:pPr>
  </w:p>
  <w:p>
    <w:pPr>
      <w:pStyle w:val="3"/>
      <w:spacing w:line="14" w:lineRule="auto"/>
      <w:rPr>
        <w:sz w:val="20"/>
      </w:rPr>
    </w:pPr>
  </w:p>
  <w:p>
    <w:pPr>
      <w:pStyle w:val="3"/>
      <w:spacing w:line="14" w:lineRule="auto"/>
      <w:rPr>
        <w:sz w:val="20"/>
      </w:rPr>
    </w:pPr>
  </w:p>
  <w:p>
    <w:pPr>
      <w:pStyle w:val="3"/>
      <w:spacing w:line="14" w:lineRule="auto"/>
      <w:rPr>
        <w:sz w:val="20"/>
      </w:rPr>
    </w:pPr>
  </w:p>
  <w:p>
    <w:pPr>
      <w:pStyle w:val="3"/>
      <w:spacing w:line="14" w:lineRule="auto"/>
      <w:rPr>
        <w:sz w:val="20"/>
      </w:rPr>
    </w:pPr>
  </w:p>
  <w:p>
    <w:pPr>
      <w:pStyle w:val="3"/>
      <w:spacing w:line="14" w:lineRule="auto"/>
      <w:rPr>
        <w:sz w:val="20"/>
      </w:rPr>
    </w:pPr>
  </w:p>
  <w:p>
    <w:pPr>
      <w:pStyle w:val="3"/>
      <w:spacing w:line="14" w:lineRule="auto"/>
      <w:rPr>
        <w:sz w:val="20"/>
      </w:rPr>
    </w:pPr>
  </w:p>
  <w:p>
    <w:pPr>
      <w:pStyle w:val="3"/>
      <w:spacing w:line="14" w:lineRule="auto"/>
      <w:rPr>
        <w:sz w:val="20"/>
      </w:rPr>
    </w:pPr>
  </w:p>
  <w:p>
    <w:pPr>
      <w:pStyle w:val="3"/>
      <w:spacing w:line="14" w:lineRule="auto"/>
      <w:rPr>
        <w:sz w:val="20"/>
      </w:rPr>
    </w:pPr>
  </w:p>
  <w:p>
    <w:pPr>
      <w:pStyle w:val="3"/>
      <w:spacing w:line="14" w:lineRule="auto"/>
      <w:rPr>
        <w:sz w:val="20"/>
      </w:rPr>
    </w:pPr>
  </w:p>
  <w:p>
    <w:pPr>
      <w:pStyle w:val="3"/>
      <w:spacing w:line="14" w:lineRule="auto"/>
      <w:rPr>
        <w:sz w:val="20"/>
      </w:rPr>
    </w:pPr>
    <w:r>
      <w:pict>
        <v:shape id="_x0000_s2058" o:spid="_x0000_s2058" o:spt="202" type="#_x0000_t202" style="position:absolute;left:0pt;margin-left:197.95pt;margin-top:42.85pt;height:11pt;width:353.3pt;mso-position-horizontal-relative:page;mso-position-vertical-relative:page;z-index:-251651072;mso-width-relative:page;mso-height-relative:page;" filled="f" stroked="f" coordsize="21600,21600">
          <v:path/>
          <v:fill on="f" focussize="0,0"/>
          <v:stroke on="f" joinstyle="miter"/>
          <v:imagedata o:title=""/>
          <o:lock v:ext="edit"/>
          <v:textbox inset="0mm,0mm,0mm,0mm">
            <w:txbxContent>
              <w:p>
                <w:pPr>
                  <w:spacing w:before="0" w:line="220" w:lineRule="exact"/>
                  <w:ind w:left="20" w:right="0" w:firstLine="0"/>
                  <w:jc w:val="left"/>
                  <w:rPr>
                    <w:sz w:val="18"/>
                  </w:rPr>
                </w:pPr>
                <w:r>
                  <w:rPr>
                    <w:sz w:val="18"/>
                  </w:rPr>
                  <w:t xml:space="preserve">         </w:t>
                </w:r>
                <w:r>
                  <w:rPr>
                    <w:rFonts w:hint="eastAsia"/>
                    <w:sz w:val="18"/>
                    <w:lang w:eastAsia="zh-CN"/>
                  </w:rPr>
                  <w:t>浙江海辰建设管理有限公司</w:t>
                </w:r>
                <w:r>
                  <w:rPr>
                    <w:sz w:val="18"/>
                  </w:rPr>
                  <w:t>采购文件 项目编号：</w:t>
                </w:r>
                <w:r>
                  <w:rPr>
                    <w:rFonts w:hint="eastAsia"/>
                    <w:sz w:val="18"/>
                    <w:lang w:eastAsia="zh-CN"/>
                  </w:rPr>
                  <w:t>HCCG2022009</w:t>
                </w:r>
                <w:r>
                  <w:rPr>
                    <w:sz w:val="18"/>
                  </w:rPr>
                  <w:t xml:space="preserve"> </w:t>
                </w:r>
              </w:p>
            </w:txbxContent>
          </v:textbox>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
      </w:rPr>
    </w:pPr>
    <w:r>
      <w:rPr>
        <w:sz w:val="18"/>
      </w:rPr>
      <w:t xml:space="preserve"> </w:t>
    </w:r>
    <w:r>
      <w:rPr>
        <w:rFonts w:hint="eastAsia"/>
        <w:sz w:val="18"/>
        <w:lang w:eastAsia="zh-CN"/>
      </w:rPr>
      <w:t>浙江海辰建设管理有限公司</w:t>
    </w:r>
    <w:r>
      <w:rPr>
        <w:sz w:val="18"/>
      </w:rPr>
      <w:t>采购文件 项目编号：</w:t>
    </w:r>
    <w:r>
      <w:rPr>
        <w:rFonts w:hint="eastAsia"/>
        <w:sz w:val="18"/>
        <w:lang w:eastAsia="zh-CN"/>
      </w:rPr>
      <w:t>HCCG2022009</w:t>
    </w:r>
    <w:r>
      <w:rPr>
        <w:sz w:val="18"/>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spacing w:line="14" w:lineRule="auto"/>
      <w:rPr>
        <w:sz w:val="20"/>
      </w:rPr>
    </w:pPr>
    <w:r>
      <w:pict>
        <v:line id="_x0000_s2065" o:spid="_x0000_s2065" o:spt="20" style="position:absolute;left:0pt;margin-left:55.2pt;margin-top:55.55pt;height:0pt;width:491.95pt;mso-position-horizontal-relative:page;mso-position-vertical-relative:page;z-index:-251649024;mso-width-relative:page;mso-height-relative:page;" stroked="t" coordsize="21600,21600">
          <v:path arrowok="t"/>
          <v:fill focussize="0,0"/>
          <v:stroke weight="0.72pt" color="#000000"/>
          <v:imagedata o:title=""/>
          <o:lock v:ext="edit"/>
        </v:line>
      </w:pict>
    </w:r>
    <w:r>
      <w:pict>
        <v:shape id="_x0000_s2066" o:spid="_x0000_s2066" o:spt="202" type="#_x0000_t202" style="position:absolute;left:0pt;margin-left:197.95pt;margin-top:42.85pt;height:11pt;width:353.3pt;mso-position-horizontal-relative:page;mso-position-vertical-relative:page;z-index:-251648000;mso-width-relative:page;mso-height-relative:page;" filled="f" stroked="f" coordsize="21600,21600">
          <v:path/>
          <v:fill on="f" focussize="0,0"/>
          <v:stroke on="f" joinstyle="miter"/>
          <v:imagedata o:title=""/>
          <o:lock v:ext="edit"/>
          <v:textbox inset="0mm,0mm,0mm,0mm">
            <w:txbxContent>
              <w:p>
                <w:pPr>
                  <w:spacing w:before="0" w:line="220" w:lineRule="exact"/>
                  <w:ind w:left="20" w:right="0" w:firstLine="0"/>
                  <w:jc w:val="left"/>
                  <w:rPr>
                    <w:rFonts w:hint="eastAsia"/>
                    <w:sz w:val="18"/>
                    <w:lang w:eastAsia="zh-CN"/>
                  </w:rPr>
                </w:pPr>
                <w:r>
                  <w:rPr>
                    <w:sz w:val="18"/>
                  </w:rPr>
                  <w:t xml:space="preserve">         </w:t>
                </w:r>
                <w:r>
                  <w:rPr>
                    <w:rFonts w:hint="eastAsia"/>
                    <w:sz w:val="18"/>
                    <w:lang w:eastAsia="zh-CN"/>
                  </w:rPr>
                  <w:t>浙江海辰建设管理有限公司</w:t>
                </w:r>
                <w:r>
                  <w:rPr>
                    <w:sz w:val="18"/>
                  </w:rPr>
                  <w:t>采购文件 项目编号：</w:t>
                </w:r>
                <w:r>
                  <w:rPr>
                    <w:rFonts w:hint="eastAsia"/>
                    <w:sz w:val="18"/>
                    <w:lang w:eastAsia="zh-CN"/>
                  </w:rPr>
                  <w:t>HCCG2022009</w:t>
                </w:r>
              </w:p>
              <w:p>
                <w:pPr>
                  <w:spacing w:before="0" w:line="220" w:lineRule="exact"/>
                  <w:ind w:left="20" w:right="0" w:firstLine="0"/>
                  <w:jc w:val="left"/>
                  <w:rPr>
                    <w:rFonts w:hint="eastAsia"/>
                    <w:sz w:val="18"/>
                    <w:lang w:eastAsia="zh-CN"/>
                  </w:rPr>
                </w:pPr>
              </w:p>
              <w:p>
                <w:pPr>
                  <w:spacing w:before="0" w:line="220" w:lineRule="exact"/>
                  <w:ind w:left="20" w:right="0" w:firstLine="0"/>
                  <w:jc w:val="left"/>
                  <w:rPr>
                    <w:rFonts w:hint="eastAsia"/>
                    <w:sz w:val="18"/>
                    <w:lang w:eastAsia="zh-CN"/>
                  </w:rPr>
                </w:pPr>
              </w:p>
              <w:p>
                <w:pPr>
                  <w:spacing w:before="0" w:line="220" w:lineRule="exact"/>
                  <w:ind w:left="20" w:right="0" w:firstLine="0"/>
                  <w:jc w:val="left"/>
                  <w:rPr>
                    <w:rFonts w:hint="eastAsia"/>
                    <w:sz w:val="18"/>
                    <w:lang w:eastAsia="zh-CN"/>
                  </w:rPr>
                </w:pPr>
              </w:p>
              <w:p>
                <w:pPr>
                  <w:spacing w:before="0" w:line="220" w:lineRule="exact"/>
                  <w:ind w:left="20" w:right="0" w:firstLine="0"/>
                  <w:jc w:val="left"/>
                  <w:rPr>
                    <w:rFonts w:hint="eastAsia"/>
                    <w:sz w:val="18"/>
                    <w:lang w:eastAsia="zh-CN"/>
                  </w:rPr>
                </w:pPr>
              </w:p>
              <w:p>
                <w:pPr>
                  <w:spacing w:before="0" w:line="220" w:lineRule="exact"/>
                  <w:ind w:left="20" w:right="0" w:firstLine="0"/>
                  <w:jc w:val="left"/>
                  <w:rPr>
                    <w:rFonts w:hint="eastAsia"/>
                    <w:sz w:val="18"/>
                    <w:lang w:val="en-US" w:eastAsia="zh-CN"/>
                  </w:rPr>
                </w:pPr>
                <w:r>
                  <w:rPr>
                    <w:rFonts w:hint="eastAsia"/>
                    <w:sz w:val="18"/>
                    <w:lang w:val="en-US" w:eastAsia="zh-CN"/>
                  </w:rPr>
                  <w:t xml:space="preserve"> </w:t>
                </w:r>
              </w:p>
              <w:p>
                <w:pPr>
                  <w:spacing w:before="0" w:line="220" w:lineRule="exact"/>
                  <w:ind w:left="20" w:right="0" w:firstLine="0"/>
                  <w:jc w:val="left"/>
                  <w:rPr>
                    <w:rFonts w:hint="eastAsia"/>
                    <w:sz w:val="18"/>
                    <w:lang w:val="en-US" w:eastAsia="zh-CN"/>
                  </w:rPr>
                </w:pPr>
              </w:p>
              <w:p>
                <w:pPr>
                  <w:spacing w:before="0" w:line="220" w:lineRule="exact"/>
                  <w:ind w:left="20" w:right="0" w:firstLine="0"/>
                  <w:jc w:val="left"/>
                  <w:rPr>
                    <w:rFonts w:hint="eastAsia"/>
                    <w:sz w:val="18"/>
                    <w:lang w:val="en-US" w:eastAsia="zh-CN"/>
                  </w:rPr>
                </w:pPr>
              </w:p>
              <w:p>
                <w:pPr>
                  <w:spacing w:before="0" w:line="220" w:lineRule="exact"/>
                  <w:ind w:left="20" w:right="0" w:firstLine="0"/>
                  <w:jc w:val="left"/>
                  <w:rPr>
                    <w:rFonts w:hint="default"/>
                    <w:sz w:val="18"/>
                    <w:lang w:val="en-US" w:eastAsia="zh-CN"/>
                  </w:rPr>
                </w:pPr>
              </w:p>
              <w:p>
                <w:pPr>
                  <w:spacing w:before="0" w:line="220" w:lineRule="exact"/>
                  <w:ind w:left="20" w:right="0" w:firstLine="0"/>
                  <w:jc w:val="left"/>
                  <w:rPr>
                    <w:sz w:val="18"/>
                  </w:rPr>
                </w:pPr>
                <w:r>
                  <w:rPr>
                    <w:sz w:val="18"/>
                  </w:rPr>
                  <w:t xml:space="preserve"> </w:t>
                </w:r>
              </w:p>
            </w:txbxContent>
          </v:textbox>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5B5372"/>
    <w:multiLevelType w:val="multilevel"/>
    <w:tmpl w:val="845B5372"/>
    <w:lvl w:ilvl="0" w:tentative="0">
      <w:start w:val="2"/>
      <w:numFmt w:val="decimal"/>
      <w:lvlText w:val="%1."/>
      <w:lvlJc w:val="left"/>
      <w:pPr>
        <w:ind w:left="1025" w:hanging="213"/>
        <w:jc w:val="left"/>
      </w:pPr>
      <w:rPr>
        <w:rFonts w:hint="default" w:ascii="宋体" w:hAnsi="宋体" w:eastAsia="宋体" w:cs="宋体"/>
        <w:spacing w:val="-3"/>
        <w:w w:val="100"/>
        <w:sz w:val="19"/>
        <w:szCs w:val="19"/>
        <w:lang w:val="zh-CN" w:eastAsia="zh-CN" w:bidi="zh-CN"/>
      </w:rPr>
    </w:lvl>
    <w:lvl w:ilvl="1" w:tentative="0">
      <w:start w:val="0"/>
      <w:numFmt w:val="bullet"/>
      <w:lvlText w:val="•"/>
      <w:lvlJc w:val="left"/>
      <w:pPr>
        <w:ind w:left="2034" w:hanging="213"/>
      </w:pPr>
      <w:rPr>
        <w:rFonts w:hint="default"/>
        <w:lang w:val="zh-CN" w:eastAsia="zh-CN" w:bidi="zh-CN"/>
      </w:rPr>
    </w:lvl>
    <w:lvl w:ilvl="2" w:tentative="0">
      <w:start w:val="0"/>
      <w:numFmt w:val="bullet"/>
      <w:lvlText w:val="•"/>
      <w:lvlJc w:val="left"/>
      <w:pPr>
        <w:ind w:left="3049" w:hanging="213"/>
      </w:pPr>
      <w:rPr>
        <w:rFonts w:hint="default"/>
        <w:lang w:val="zh-CN" w:eastAsia="zh-CN" w:bidi="zh-CN"/>
      </w:rPr>
    </w:lvl>
    <w:lvl w:ilvl="3" w:tentative="0">
      <w:start w:val="0"/>
      <w:numFmt w:val="bullet"/>
      <w:lvlText w:val="•"/>
      <w:lvlJc w:val="left"/>
      <w:pPr>
        <w:ind w:left="4063" w:hanging="213"/>
      </w:pPr>
      <w:rPr>
        <w:rFonts w:hint="default"/>
        <w:lang w:val="zh-CN" w:eastAsia="zh-CN" w:bidi="zh-CN"/>
      </w:rPr>
    </w:lvl>
    <w:lvl w:ilvl="4" w:tentative="0">
      <w:start w:val="0"/>
      <w:numFmt w:val="bullet"/>
      <w:lvlText w:val="•"/>
      <w:lvlJc w:val="left"/>
      <w:pPr>
        <w:ind w:left="5078" w:hanging="213"/>
      </w:pPr>
      <w:rPr>
        <w:rFonts w:hint="default"/>
        <w:lang w:val="zh-CN" w:eastAsia="zh-CN" w:bidi="zh-CN"/>
      </w:rPr>
    </w:lvl>
    <w:lvl w:ilvl="5" w:tentative="0">
      <w:start w:val="0"/>
      <w:numFmt w:val="bullet"/>
      <w:lvlText w:val="•"/>
      <w:lvlJc w:val="left"/>
      <w:pPr>
        <w:ind w:left="6093" w:hanging="213"/>
      </w:pPr>
      <w:rPr>
        <w:rFonts w:hint="default"/>
        <w:lang w:val="zh-CN" w:eastAsia="zh-CN" w:bidi="zh-CN"/>
      </w:rPr>
    </w:lvl>
    <w:lvl w:ilvl="6" w:tentative="0">
      <w:start w:val="0"/>
      <w:numFmt w:val="bullet"/>
      <w:lvlText w:val="•"/>
      <w:lvlJc w:val="left"/>
      <w:pPr>
        <w:ind w:left="7107" w:hanging="213"/>
      </w:pPr>
      <w:rPr>
        <w:rFonts w:hint="default"/>
        <w:lang w:val="zh-CN" w:eastAsia="zh-CN" w:bidi="zh-CN"/>
      </w:rPr>
    </w:lvl>
    <w:lvl w:ilvl="7" w:tentative="0">
      <w:start w:val="0"/>
      <w:numFmt w:val="bullet"/>
      <w:lvlText w:val="•"/>
      <w:lvlJc w:val="left"/>
      <w:pPr>
        <w:ind w:left="8122" w:hanging="213"/>
      </w:pPr>
      <w:rPr>
        <w:rFonts w:hint="default"/>
        <w:lang w:val="zh-CN" w:eastAsia="zh-CN" w:bidi="zh-CN"/>
      </w:rPr>
    </w:lvl>
    <w:lvl w:ilvl="8" w:tentative="0">
      <w:start w:val="0"/>
      <w:numFmt w:val="bullet"/>
      <w:lvlText w:val="•"/>
      <w:lvlJc w:val="left"/>
      <w:pPr>
        <w:ind w:left="9137" w:hanging="213"/>
      </w:pPr>
      <w:rPr>
        <w:rFonts w:hint="default"/>
        <w:lang w:val="zh-CN" w:eastAsia="zh-CN" w:bidi="zh-CN"/>
      </w:rPr>
    </w:lvl>
  </w:abstractNum>
  <w:abstractNum w:abstractNumId="1">
    <w:nsid w:val="8CAEB125"/>
    <w:multiLevelType w:val="multilevel"/>
    <w:tmpl w:val="8CAEB125"/>
    <w:lvl w:ilvl="0" w:tentative="0">
      <w:start w:val="1"/>
      <w:numFmt w:val="decimal"/>
      <w:lvlText w:val="%1"/>
      <w:lvlJc w:val="left"/>
      <w:pPr>
        <w:ind w:left="1182" w:hanging="370"/>
        <w:jc w:val="left"/>
      </w:pPr>
      <w:rPr>
        <w:rFonts w:hint="default"/>
        <w:lang w:val="zh-CN" w:eastAsia="zh-CN" w:bidi="zh-CN"/>
      </w:rPr>
    </w:lvl>
    <w:lvl w:ilvl="1" w:tentative="0">
      <w:start w:val="1"/>
      <w:numFmt w:val="decimal"/>
      <w:lvlText w:val="%1.%2"/>
      <w:lvlJc w:val="left"/>
      <w:pPr>
        <w:ind w:left="1182" w:hanging="370"/>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3177" w:hanging="370"/>
      </w:pPr>
      <w:rPr>
        <w:rFonts w:hint="default"/>
        <w:lang w:val="zh-CN" w:eastAsia="zh-CN" w:bidi="zh-CN"/>
      </w:rPr>
    </w:lvl>
    <w:lvl w:ilvl="3" w:tentative="0">
      <w:start w:val="0"/>
      <w:numFmt w:val="bullet"/>
      <w:lvlText w:val="•"/>
      <w:lvlJc w:val="left"/>
      <w:pPr>
        <w:ind w:left="4175" w:hanging="370"/>
      </w:pPr>
      <w:rPr>
        <w:rFonts w:hint="default"/>
        <w:lang w:val="zh-CN" w:eastAsia="zh-CN" w:bidi="zh-CN"/>
      </w:rPr>
    </w:lvl>
    <w:lvl w:ilvl="4" w:tentative="0">
      <w:start w:val="0"/>
      <w:numFmt w:val="bullet"/>
      <w:lvlText w:val="•"/>
      <w:lvlJc w:val="left"/>
      <w:pPr>
        <w:ind w:left="5174" w:hanging="370"/>
      </w:pPr>
      <w:rPr>
        <w:rFonts w:hint="default"/>
        <w:lang w:val="zh-CN" w:eastAsia="zh-CN" w:bidi="zh-CN"/>
      </w:rPr>
    </w:lvl>
    <w:lvl w:ilvl="5" w:tentative="0">
      <w:start w:val="0"/>
      <w:numFmt w:val="bullet"/>
      <w:lvlText w:val="•"/>
      <w:lvlJc w:val="left"/>
      <w:pPr>
        <w:ind w:left="6173" w:hanging="370"/>
      </w:pPr>
      <w:rPr>
        <w:rFonts w:hint="default"/>
        <w:lang w:val="zh-CN" w:eastAsia="zh-CN" w:bidi="zh-CN"/>
      </w:rPr>
    </w:lvl>
    <w:lvl w:ilvl="6" w:tentative="0">
      <w:start w:val="0"/>
      <w:numFmt w:val="bullet"/>
      <w:lvlText w:val="•"/>
      <w:lvlJc w:val="left"/>
      <w:pPr>
        <w:ind w:left="7171" w:hanging="370"/>
      </w:pPr>
      <w:rPr>
        <w:rFonts w:hint="default"/>
        <w:lang w:val="zh-CN" w:eastAsia="zh-CN" w:bidi="zh-CN"/>
      </w:rPr>
    </w:lvl>
    <w:lvl w:ilvl="7" w:tentative="0">
      <w:start w:val="0"/>
      <w:numFmt w:val="bullet"/>
      <w:lvlText w:val="•"/>
      <w:lvlJc w:val="left"/>
      <w:pPr>
        <w:ind w:left="8170" w:hanging="370"/>
      </w:pPr>
      <w:rPr>
        <w:rFonts w:hint="default"/>
        <w:lang w:val="zh-CN" w:eastAsia="zh-CN" w:bidi="zh-CN"/>
      </w:rPr>
    </w:lvl>
    <w:lvl w:ilvl="8" w:tentative="0">
      <w:start w:val="0"/>
      <w:numFmt w:val="bullet"/>
      <w:lvlText w:val="•"/>
      <w:lvlJc w:val="left"/>
      <w:pPr>
        <w:ind w:left="9169" w:hanging="370"/>
      </w:pPr>
      <w:rPr>
        <w:rFonts w:hint="default"/>
        <w:lang w:val="zh-CN" w:eastAsia="zh-CN" w:bidi="zh-CN"/>
      </w:rPr>
    </w:lvl>
  </w:abstractNum>
  <w:abstractNum w:abstractNumId="2">
    <w:nsid w:val="91995D4F"/>
    <w:multiLevelType w:val="multilevel"/>
    <w:tmpl w:val="91995D4F"/>
    <w:lvl w:ilvl="0" w:tentative="0">
      <w:start w:val="1"/>
      <w:numFmt w:val="decimal"/>
      <w:lvlText w:val="%1."/>
      <w:lvlJc w:val="left"/>
      <w:pPr>
        <w:ind w:left="1025" w:hanging="213"/>
        <w:jc w:val="left"/>
      </w:pPr>
      <w:rPr>
        <w:rFonts w:hint="default" w:ascii="宋体" w:hAnsi="宋体" w:eastAsia="宋体" w:cs="宋体"/>
        <w:spacing w:val="-3"/>
        <w:w w:val="100"/>
        <w:sz w:val="19"/>
        <w:szCs w:val="19"/>
        <w:lang w:val="zh-CN" w:eastAsia="zh-CN" w:bidi="zh-CN"/>
      </w:rPr>
    </w:lvl>
    <w:lvl w:ilvl="1" w:tentative="0">
      <w:start w:val="0"/>
      <w:numFmt w:val="bullet"/>
      <w:lvlText w:val="•"/>
      <w:lvlJc w:val="left"/>
      <w:pPr>
        <w:ind w:left="2034" w:hanging="213"/>
      </w:pPr>
      <w:rPr>
        <w:rFonts w:hint="default"/>
        <w:lang w:val="zh-CN" w:eastAsia="zh-CN" w:bidi="zh-CN"/>
      </w:rPr>
    </w:lvl>
    <w:lvl w:ilvl="2" w:tentative="0">
      <w:start w:val="0"/>
      <w:numFmt w:val="bullet"/>
      <w:lvlText w:val="•"/>
      <w:lvlJc w:val="left"/>
      <w:pPr>
        <w:ind w:left="3049" w:hanging="213"/>
      </w:pPr>
      <w:rPr>
        <w:rFonts w:hint="default"/>
        <w:lang w:val="zh-CN" w:eastAsia="zh-CN" w:bidi="zh-CN"/>
      </w:rPr>
    </w:lvl>
    <w:lvl w:ilvl="3" w:tentative="0">
      <w:start w:val="0"/>
      <w:numFmt w:val="bullet"/>
      <w:lvlText w:val="•"/>
      <w:lvlJc w:val="left"/>
      <w:pPr>
        <w:ind w:left="4063" w:hanging="213"/>
      </w:pPr>
      <w:rPr>
        <w:rFonts w:hint="default"/>
        <w:lang w:val="zh-CN" w:eastAsia="zh-CN" w:bidi="zh-CN"/>
      </w:rPr>
    </w:lvl>
    <w:lvl w:ilvl="4" w:tentative="0">
      <w:start w:val="0"/>
      <w:numFmt w:val="bullet"/>
      <w:lvlText w:val="•"/>
      <w:lvlJc w:val="left"/>
      <w:pPr>
        <w:ind w:left="5078" w:hanging="213"/>
      </w:pPr>
      <w:rPr>
        <w:rFonts w:hint="default"/>
        <w:lang w:val="zh-CN" w:eastAsia="zh-CN" w:bidi="zh-CN"/>
      </w:rPr>
    </w:lvl>
    <w:lvl w:ilvl="5" w:tentative="0">
      <w:start w:val="0"/>
      <w:numFmt w:val="bullet"/>
      <w:lvlText w:val="•"/>
      <w:lvlJc w:val="left"/>
      <w:pPr>
        <w:ind w:left="6093" w:hanging="213"/>
      </w:pPr>
      <w:rPr>
        <w:rFonts w:hint="default"/>
        <w:lang w:val="zh-CN" w:eastAsia="zh-CN" w:bidi="zh-CN"/>
      </w:rPr>
    </w:lvl>
    <w:lvl w:ilvl="6" w:tentative="0">
      <w:start w:val="0"/>
      <w:numFmt w:val="bullet"/>
      <w:lvlText w:val="•"/>
      <w:lvlJc w:val="left"/>
      <w:pPr>
        <w:ind w:left="7107" w:hanging="213"/>
      </w:pPr>
      <w:rPr>
        <w:rFonts w:hint="default"/>
        <w:lang w:val="zh-CN" w:eastAsia="zh-CN" w:bidi="zh-CN"/>
      </w:rPr>
    </w:lvl>
    <w:lvl w:ilvl="7" w:tentative="0">
      <w:start w:val="0"/>
      <w:numFmt w:val="bullet"/>
      <w:lvlText w:val="•"/>
      <w:lvlJc w:val="left"/>
      <w:pPr>
        <w:ind w:left="8122" w:hanging="213"/>
      </w:pPr>
      <w:rPr>
        <w:rFonts w:hint="default"/>
        <w:lang w:val="zh-CN" w:eastAsia="zh-CN" w:bidi="zh-CN"/>
      </w:rPr>
    </w:lvl>
    <w:lvl w:ilvl="8" w:tentative="0">
      <w:start w:val="0"/>
      <w:numFmt w:val="bullet"/>
      <w:lvlText w:val="•"/>
      <w:lvlJc w:val="left"/>
      <w:pPr>
        <w:ind w:left="9137" w:hanging="213"/>
      </w:pPr>
      <w:rPr>
        <w:rFonts w:hint="default"/>
        <w:lang w:val="zh-CN" w:eastAsia="zh-CN" w:bidi="zh-CN"/>
      </w:rPr>
    </w:lvl>
  </w:abstractNum>
  <w:abstractNum w:abstractNumId="3">
    <w:nsid w:val="A0C93552"/>
    <w:multiLevelType w:val="multilevel"/>
    <w:tmpl w:val="A0C93552"/>
    <w:lvl w:ilvl="0" w:tentative="0">
      <w:start w:val="7"/>
      <w:numFmt w:val="decimal"/>
      <w:lvlText w:val="%1"/>
      <w:lvlJc w:val="left"/>
      <w:pPr>
        <w:ind w:left="1242" w:hanging="370"/>
        <w:jc w:val="left"/>
      </w:pPr>
      <w:rPr>
        <w:rFonts w:hint="default"/>
        <w:lang w:val="zh-CN" w:eastAsia="zh-CN" w:bidi="zh-CN"/>
      </w:rPr>
    </w:lvl>
    <w:lvl w:ilvl="1" w:tentative="0">
      <w:start w:val="1"/>
      <w:numFmt w:val="decimal"/>
      <w:lvlText w:val="%1.%2"/>
      <w:lvlJc w:val="left"/>
      <w:pPr>
        <w:ind w:left="1242" w:hanging="370"/>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3225" w:hanging="370"/>
      </w:pPr>
      <w:rPr>
        <w:rFonts w:hint="default"/>
        <w:lang w:val="zh-CN" w:eastAsia="zh-CN" w:bidi="zh-CN"/>
      </w:rPr>
    </w:lvl>
    <w:lvl w:ilvl="3" w:tentative="0">
      <w:start w:val="0"/>
      <w:numFmt w:val="bullet"/>
      <w:lvlText w:val="•"/>
      <w:lvlJc w:val="left"/>
      <w:pPr>
        <w:ind w:left="4217" w:hanging="370"/>
      </w:pPr>
      <w:rPr>
        <w:rFonts w:hint="default"/>
        <w:lang w:val="zh-CN" w:eastAsia="zh-CN" w:bidi="zh-CN"/>
      </w:rPr>
    </w:lvl>
    <w:lvl w:ilvl="4" w:tentative="0">
      <w:start w:val="0"/>
      <w:numFmt w:val="bullet"/>
      <w:lvlText w:val="•"/>
      <w:lvlJc w:val="left"/>
      <w:pPr>
        <w:ind w:left="5210" w:hanging="370"/>
      </w:pPr>
      <w:rPr>
        <w:rFonts w:hint="default"/>
        <w:lang w:val="zh-CN" w:eastAsia="zh-CN" w:bidi="zh-CN"/>
      </w:rPr>
    </w:lvl>
    <w:lvl w:ilvl="5" w:tentative="0">
      <w:start w:val="0"/>
      <w:numFmt w:val="bullet"/>
      <w:lvlText w:val="•"/>
      <w:lvlJc w:val="left"/>
      <w:pPr>
        <w:ind w:left="6203" w:hanging="370"/>
      </w:pPr>
      <w:rPr>
        <w:rFonts w:hint="default"/>
        <w:lang w:val="zh-CN" w:eastAsia="zh-CN" w:bidi="zh-CN"/>
      </w:rPr>
    </w:lvl>
    <w:lvl w:ilvl="6" w:tentative="0">
      <w:start w:val="0"/>
      <w:numFmt w:val="bullet"/>
      <w:lvlText w:val="•"/>
      <w:lvlJc w:val="left"/>
      <w:pPr>
        <w:ind w:left="7195" w:hanging="370"/>
      </w:pPr>
      <w:rPr>
        <w:rFonts w:hint="default"/>
        <w:lang w:val="zh-CN" w:eastAsia="zh-CN" w:bidi="zh-CN"/>
      </w:rPr>
    </w:lvl>
    <w:lvl w:ilvl="7" w:tentative="0">
      <w:start w:val="0"/>
      <w:numFmt w:val="bullet"/>
      <w:lvlText w:val="•"/>
      <w:lvlJc w:val="left"/>
      <w:pPr>
        <w:ind w:left="8188" w:hanging="370"/>
      </w:pPr>
      <w:rPr>
        <w:rFonts w:hint="default"/>
        <w:lang w:val="zh-CN" w:eastAsia="zh-CN" w:bidi="zh-CN"/>
      </w:rPr>
    </w:lvl>
    <w:lvl w:ilvl="8" w:tentative="0">
      <w:start w:val="0"/>
      <w:numFmt w:val="bullet"/>
      <w:lvlText w:val="•"/>
      <w:lvlJc w:val="left"/>
      <w:pPr>
        <w:ind w:left="9181" w:hanging="370"/>
      </w:pPr>
      <w:rPr>
        <w:rFonts w:hint="default"/>
        <w:lang w:val="zh-CN" w:eastAsia="zh-CN" w:bidi="zh-CN"/>
      </w:rPr>
    </w:lvl>
  </w:abstractNum>
  <w:abstractNum w:abstractNumId="4">
    <w:nsid w:val="A0F05207"/>
    <w:multiLevelType w:val="multilevel"/>
    <w:tmpl w:val="A0F05207"/>
    <w:lvl w:ilvl="0" w:tentative="0">
      <w:start w:val="1"/>
      <w:numFmt w:val="decimal"/>
      <w:lvlText w:val="%1."/>
      <w:lvlJc w:val="left"/>
      <w:pPr>
        <w:ind w:left="392" w:hanging="213"/>
        <w:jc w:val="left"/>
      </w:pPr>
      <w:rPr>
        <w:rFonts w:hint="default" w:ascii="宋体" w:hAnsi="宋体" w:eastAsia="宋体" w:cs="宋体"/>
        <w:spacing w:val="-48"/>
        <w:w w:val="100"/>
        <w:sz w:val="19"/>
        <w:szCs w:val="19"/>
        <w:lang w:val="zh-CN" w:eastAsia="zh-CN" w:bidi="zh-CN"/>
      </w:rPr>
    </w:lvl>
    <w:lvl w:ilvl="1" w:tentative="0">
      <w:start w:val="1"/>
      <w:numFmt w:val="decimal"/>
      <w:lvlText w:val="%1.%2"/>
      <w:lvlJc w:val="left"/>
      <w:pPr>
        <w:ind w:left="1242" w:hanging="370"/>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2342" w:hanging="370"/>
      </w:pPr>
      <w:rPr>
        <w:rFonts w:hint="default"/>
        <w:lang w:val="zh-CN" w:eastAsia="zh-CN" w:bidi="zh-CN"/>
      </w:rPr>
    </w:lvl>
    <w:lvl w:ilvl="3" w:tentative="0">
      <w:start w:val="0"/>
      <w:numFmt w:val="bullet"/>
      <w:lvlText w:val="•"/>
      <w:lvlJc w:val="left"/>
      <w:pPr>
        <w:ind w:left="3445" w:hanging="370"/>
      </w:pPr>
      <w:rPr>
        <w:rFonts w:hint="default"/>
        <w:lang w:val="zh-CN" w:eastAsia="zh-CN" w:bidi="zh-CN"/>
      </w:rPr>
    </w:lvl>
    <w:lvl w:ilvl="4" w:tentative="0">
      <w:start w:val="0"/>
      <w:numFmt w:val="bullet"/>
      <w:lvlText w:val="•"/>
      <w:lvlJc w:val="left"/>
      <w:pPr>
        <w:ind w:left="4548" w:hanging="370"/>
      </w:pPr>
      <w:rPr>
        <w:rFonts w:hint="default"/>
        <w:lang w:val="zh-CN" w:eastAsia="zh-CN" w:bidi="zh-CN"/>
      </w:rPr>
    </w:lvl>
    <w:lvl w:ilvl="5" w:tentative="0">
      <w:start w:val="0"/>
      <w:numFmt w:val="bullet"/>
      <w:lvlText w:val="•"/>
      <w:lvlJc w:val="left"/>
      <w:pPr>
        <w:ind w:left="5651" w:hanging="370"/>
      </w:pPr>
      <w:rPr>
        <w:rFonts w:hint="default"/>
        <w:lang w:val="zh-CN" w:eastAsia="zh-CN" w:bidi="zh-CN"/>
      </w:rPr>
    </w:lvl>
    <w:lvl w:ilvl="6" w:tentative="0">
      <w:start w:val="0"/>
      <w:numFmt w:val="bullet"/>
      <w:lvlText w:val="•"/>
      <w:lvlJc w:val="left"/>
      <w:pPr>
        <w:ind w:left="6754" w:hanging="370"/>
      </w:pPr>
      <w:rPr>
        <w:rFonts w:hint="default"/>
        <w:lang w:val="zh-CN" w:eastAsia="zh-CN" w:bidi="zh-CN"/>
      </w:rPr>
    </w:lvl>
    <w:lvl w:ilvl="7" w:tentative="0">
      <w:start w:val="0"/>
      <w:numFmt w:val="bullet"/>
      <w:lvlText w:val="•"/>
      <w:lvlJc w:val="left"/>
      <w:pPr>
        <w:ind w:left="7857" w:hanging="370"/>
      </w:pPr>
      <w:rPr>
        <w:rFonts w:hint="default"/>
        <w:lang w:val="zh-CN" w:eastAsia="zh-CN" w:bidi="zh-CN"/>
      </w:rPr>
    </w:lvl>
    <w:lvl w:ilvl="8" w:tentative="0">
      <w:start w:val="0"/>
      <w:numFmt w:val="bullet"/>
      <w:lvlText w:val="•"/>
      <w:lvlJc w:val="left"/>
      <w:pPr>
        <w:ind w:left="8960" w:hanging="370"/>
      </w:pPr>
      <w:rPr>
        <w:rFonts w:hint="default"/>
        <w:lang w:val="zh-CN" w:eastAsia="zh-CN" w:bidi="zh-CN"/>
      </w:rPr>
    </w:lvl>
  </w:abstractNum>
  <w:abstractNum w:abstractNumId="5">
    <w:nsid w:val="A8595947"/>
    <w:multiLevelType w:val="singleLevel"/>
    <w:tmpl w:val="A8595947"/>
    <w:lvl w:ilvl="0" w:tentative="0">
      <w:start w:val="7"/>
      <w:numFmt w:val="chineseCounting"/>
      <w:suff w:val="nothing"/>
      <w:lvlText w:val="%1、"/>
      <w:lvlJc w:val="left"/>
      <w:rPr>
        <w:rFonts w:hint="eastAsia"/>
      </w:rPr>
    </w:lvl>
  </w:abstractNum>
  <w:abstractNum w:abstractNumId="6">
    <w:nsid w:val="B23A94A9"/>
    <w:multiLevelType w:val="multilevel"/>
    <w:tmpl w:val="B23A94A9"/>
    <w:lvl w:ilvl="0" w:tentative="0">
      <w:start w:val="1"/>
      <w:numFmt w:val="decimal"/>
      <w:lvlText w:val="%1."/>
      <w:lvlJc w:val="left"/>
      <w:pPr>
        <w:ind w:left="392" w:hanging="213"/>
        <w:jc w:val="left"/>
      </w:pPr>
      <w:rPr>
        <w:rFonts w:hint="default" w:ascii="宋体" w:hAnsi="宋体" w:eastAsia="宋体" w:cs="宋体"/>
        <w:spacing w:val="-46"/>
        <w:w w:val="100"/>
        <w:sz w:val="19"/>
        <w:szCs w:val="19"/>
        <w:lang w:val="zh-CN" w:eastAsia="zh-CN" w:bidi="zh-CN"/>
      </w:rPr>
    </w:lvl>
    <w:lvl w:ilvl="1" w:tentative="0">
      <w:start w:val="0"/>
      <w:numFmt w:val="bullet"/>
      <w:lvlText w:val="•"/>
      <w:lvlJc w:val="left"/>
      <w:pPr>
        <w:ind w:left="1476" w:hanging="213"/>
      </w:pPr>
      <w:rPr>
        <w:rFonts w:hint="default"/>
        <w:lang w:val="zh-CN" w:eastAsia="zh-CN" w:bidi="zh-CN"/>
      </w:rPr>
    </w:lvl>
    <w:lvl w:ilvl="2" w:tentative="0">
      <w:start w:val="0"/>
      <w:numFmt w:val="bullet"/>
      <w:lvlText w:val="•"/>
      <w:lvlJc w:val="left"/>
      <w:pPr>
        <w:ind w:left="2553" w:hanging="213"/>
      </w:pPr>
      <w:rPr>
        <w:rFonts w:hint="default"/>
        <w:lang w:val="zh-CN" w:eastAsia="zh-CN" w:bidi="zh-CN"/>
      </w:rPr>
    </w:lvl>
    <w:lvl w:ilvl="3" w:tentative="0">
      <w:start w:val="0"/>
      <w:numFmt w:val="bullet"/>
      <w:lvlText w:val="•"/>
      <w:lvlJc w:val="left"/>
      <w:pPr>
        <w:ind w:left="3629" w:hanging="213"/>
      </w:pPr>
      <w:rPr>
        <w:rFonts w:hint="default"/>
        <w:lang w:val="zh-CN" w:eastAsia="zh-CN" w:bidi="zh-CN"/>
      </w:rPr>
    </w:lvl>
    <w:lvl w:ilvl="4" w:tentative="0">
      <w:start w:val="0"/>
      <w:numFmt w:val="bullet"/>
      <w:lvlText w:val="•"/>
      <w:lvlJc w:val="left"/>
      <w:pPr>
        <w:ind w:left="4706" w:hanging="213"/>
      </w:pPr>
      <w:rPr>
        <w:rFonts w:hint="default"/>
        <w:lang w:val="zh-CN" w:eastAsia="zh-CN" w:bidi="zh-CN"/>
      </w:rPr>
    </w:lvl>
    <w:lvl w:ilvl="5" w:tentative="0">
      <w:start w:val="0"/>
      <w:numFmt w:val="bullet"/>
      <w:lvlText w:val="•"/>
      <w:lvlJc w:val="left"/>
      <w:pPr>
        <w:ind w:left="5783" w:hanging="213"/>
      </w:pPr>
      <w:rPr>
        <w:rFonts w:hint="default"/>
        <w:lang w:val="zh-CN" w:eastAsia="zh-CN" w:bidi="zh-CN"/>
      </w:rPr>
    </w:lvl>
    <w:lvl w:ilvl="6" w:tentative="0">
      <w:start w:val="0"/>
      <w:numFmt w:val="bullet"/>
      <w:lvlText w:val="•"/>
      <w:lvlJc w:val="left"/>
      <w:pPr>
        <w:ind w:left="6859" w:hanging="213"/>
      </w:pPr>
      <w:rPr>
        <w:rFonts w:hint="default"/>
        <w:lang w:val="zh-CN" w:eastAsia="zh-CN" w:bidi="zh-CN"/>
      </w:rPr>
    </w:lvl>
    <w:lvl w:ilvl="7" w:tentative="0">
      <w:start w:val="0"/>
      <w:numFmt w:val="bullet"/>
      <w:lvlText w:val="•"/>
      <w:lvlJc w:val="left"/>
      <w:pPr>
        <w:ind w:left="7936" w:hanging="213"/>
      </w:pPr>
      <w:rPr>
        <w:rFonts w:hint="default"/>
        <w:lang w:val="zh-CN" w:eastAsia="zh-CN" w:bidi="zh-CN"/>
      </w:rPr>
    </w:lvl>
    <w:lvl w:ilvl="8" w:tentative="0">
      <w:start w:val="0"/>
      <w:numFmt w:val="bullet"/>
      <w:lvlText w:val="•"/>
      <w:lvlJc w:val="left"/>
      <w:pPr>
        <w:ind w:left="9013" w:hanging="213"/>
      </w:pPr>
      <w:rPr>
        <w:rFonts w:hint="default"/>
        <w:lang w:val="zh-CN" w:eastAsia="zh-CN" w:bidi="zh-CN"/>
      </w:rPr>
    </w:lvl>
  </w:abstractNum>
  <w:abstractNum w:abstractNumId="7">
    <w:nsid w:val="B53F3350"/>
    <w:multiLevelType w:val="multilevel"/>
    <w:tmpl w:val="B53F3350"/>
    <w:lvl w:ilvl="0" w:tentative="0">
      <w:start w:val="1"/>
      <w:numFmt w:val="decimal"/>
      <w:lvlText w:val="%1."/>
      <w:lvlJc w:val="left"/>
      <w:pPr>
        <w:ind w:left="392" w:hanging="318"/>
        <w:jc w:val="left"/>
      </w:pPr>
      <w:rPr>
        <w:rFonts w:hint="default" w:ascii="宋体" w:hAnsi="宋体" w:eastAsia="宋体" w:cs="宋体"/>
        <w:spacing w:val="-3"/>
        <w:w w:val="100"/>
        <w:sz w:val="19"/>
        <w:szCs w:val="19"/>
        <w:lang w:val="zh-CN" w:eastAsia="zh-CN" w:bidi="zh-CN"/>
      </w:rPr>
    </w:lvl>
    <w:lvl w:ilvl="1" w:tentative="0">
      <w:start w:val="0"/>
      <w:numFmt w:val="bullet"/>
      <w:lvlText w:val="•"/>
      <w:lvlJc w:val="left"/>
      <w:pPr>
        <w:ind w:left="1476" w:hanging="318"/>
      </w:pPr>
      <w:rPr>
        <w:rFonts w:hint="default"/>
        <w:lang w:val="zh-CN" w:eastAsia="zh-CN" w:bidi="zh-CN"/>
      </w:rPr>
    </w:lvl>
    <w:lvl w:ilvl="2" w:tentative="0">
      <w:start w:val="0"/>
      <w:numFmt w:val="bullet"/>
      <w:lvlText w:val="•"/>
      <w:lvlJc w:val="left"/>
      <w:pPr>
        <w:ind w:left="2553" w:hanging="318"/>
      </w:pPr>
      <w:rPr>
        <w:rFonts w:hint="default"/>
        <w:lang w:val="zh-CN" w:eastAsia="zh-CN" w:bidi="zh-CN"/>
      </w:rPr>
    </w:lvl>
    <w:lvl w:ilvl="3" w:tentative="0">
      <w:start w:val="0"/>
      <w:numFmt w:val="bullet"/>
      <w:lvlText w:val="•"/>
      <w:lvlJc w:val="left"/>
      <w:pPr>
        <w:ind w:left="3629" w:hanging="318"/>
      </w:pPr>
      <w:rPr>
        <w:rFonts w:hint="default"/>
        <w:lang w:val="zh-CN" w:eastAsia="zh-CN" w:bidi="zh-CN"/>
      </w:rPr>
    </w:lvl>
    <w:lvl w:ilvl="4" w:tentative="0">
      <w:start w:val="0"/>
      <w:numFmt w:val="bullet"/>
      <w:lvlText w:val="•"/>
      <w:lvlJc w:val="left"/>
      <w:pPr>
        <w:ind w:left="4706" w:hanging="318"/>
      </w:pPr>
      <w:rPr>
        <w:rFonts w:hint="default"/>
        <w:lang w:val="zh-CN" w:eastAsia="zh-CN" w:bidi="zh-CN"/>
      </w:rPr>
    </w:lvl>
    <w:lvl w:ilvl="5" w:tentative="0">
      <w:start w:val="0"/>
      <w:numFmt w:val="bullet"/>
      <w:lvlText w:val="•"/>
      <w:lvlJc w:val="left"/>
      <w:pPr>
        <w:ind w:left="5783" w:hanging="318"/>
      </w:pPr>
      <w:rPr>
        <w:rFonts w:hint="default"/>
        <w:lang w:val="zh-CN" w:eastAsia="zh-CN" w:bidi="zh-CN"/>
      </w:rPr>
    </w:lvl>
    <w:lvl w:ilvl="6" w:tentative="0">
      <w:start w:val="0"/>
      <w:numFmt w:val="bullet"/>
      <w:lvlText w:val="•"/>
      <w:lvlJc w:val="left"/>
      <w:pPr>
        <w:ind w:left="6859" w:hanging="318"/>
      </w:pPr>
      <w:rPr>
        <w:rFonts w:hint="default"/>
        <w:lang w:val="zh-CN" w:eastAsia="zh-CN" w:bidi="zh-CN"/>
      </w:rPr>
    </w:lvl>
    <w:lvl w:ilvl="7" w:tentative="0">
      <w:start w:val="0"/>
      <w:numFmt w:val="bullet"/>
      <w:lvlText w:val="•"/>
      <w:lvlJc w:val="left"/>
      <w:pPr>
        <w:ind w:left="7936" w:hanging="318"/>
      </w:pPr>
      <w:rPr>
        <w:rFonts w:hint="default"/>
        <w:lang w:val="zh-CN" w:eastAsia="zh-CN" w:bidi="zh-CN"/>
      </w:rPr>
    </w:lvl>
    <w:lvl w:ilvl="8" w:tentative="0">
      <w:start w:val="0"/>
      <w:numFmt w:val="bullet"/>
      <w:lvlText w:val="•"/>
      <w:lvlJc w:val="left"/>
      <w:pPr>
        <w:ind w:left="9013" w:hanging="318"/>
      </w:pPr>
      <w:rPr>
        <w:rFonts w:hint="default"/>
        <w:lang w:val="zh-CN" w:eastAsia="zh-CN" w:bidi="zh-CN"/>
      </w:rPr>
    </w:lvl>
  </w:abstractNum>
  <w:abstractNum w:abstractNumId="8">
    <w:nsid w:val="B88D21A8"/>
    <w:multiLevelType w:val="multilevel"/>
    <w:tmpl w:val="B88D21A8"/>
    <w:lvl w:ilvl="0" w:tentative="0">
      <w:start w:val="1"/>
      <w:numFmt w:val="decimal"/>
      <w:lvlText w:val="%1"/>
      <w:lvlJc w:val="left"/>
      <w:pPr>
        <w:ind w:left="971" w:hanging="159"/>
        <w:jc w:val="right"/>
      </w:pPr>
      <w:rPr>
        <w:rFonts w:hint="default"/>
        <w:w w:val="100"/>
        <w:lang w:val="zh-CN" w:eastAsia="zh-CN" w:bidi="zh-CN"/>
      </w:rPr>
    </w:lvl>
    <w:lvl w:ilvl="1" w:tentative="0">
      <w:start w:val="0"/>
      <w:numFmt w:val="bullet"/>
      <w:lvlText w:val="•"/>
      <w:lvlJc w:val="left"/>
      <w:pPr>
        <w:ind w:left="1236" w:hanging="159"/>
      </w:pPr>
      <w:rPr>
        <w:rFonts w:hint="default"/>
        <w:lang w:val="zh-CN" w:eastAsia="zh-CN" w:bidi="zh-CN"/>
      </w:rPr>
    </w:lvl>
    <w:lvl w:ilvl="2" w:tentative="0">
      <w:start w:val="0"/>
      <w:numFmt w:val="bullet"/>
      <w:lvlText w:val="•"/>
      <w:lvlJc w:val="left"/>
      <w:pPr>
        <w:ind w:left="1493" w:hanging="159"/>
      </w:pPr>
      <w:rPr>
        <w:rFonts w:hint="default"/>
        <w:lang w:val="zh-CN" w:eastAsia="zh-CN" w:bidi="zh-CN"/>
      </w:rPr>
    </w:lvl>
    <w:lvl w:ilvl="3" w:tentative="0">
      <w:start w:val="0"/>
      <w:numFmt w:val="bullet"/>
      <w:lvlText w:val="•"/>
      <w:lvlJc w:val="left"/>
      <w:pPr>
        <w:ind w:left="1749" w:hanging="159"/>
      </w:pPr>
      <w:rPr>
        <w:rFonts w:hint="default"/>
        <w:lang w:val="zh-CN" w:eastAsia="zh-CN" w:bidi="zh-CN"/>
      </w:rPr>
    </w:lvl>
    <w:lvl w:ilvl="4" w:tentative="0">
      <w:start w:val="0"/>
      <w:numFmt w:val="bullet"/>
      <w:lvlText w:val="•"/>
      <w:lvlJc w:val="left"/>
      <w:pPr>
        <w:ind w:left="2006" w:hanging="159"/>
      </w:pPr>
      <w:rPr>
        <w:rFonts w:hint="default"/>
        <w:lang w:val="zh-CN" w:eastAsia="zh-CN" w:bidi="zh-CN"/>
      </w:rPr>
    </w:lvl>
    <w:lvl w:ilvl="5" w:tentative="0">
      <w:start w:val="0"/>
      <w:numFmt w:val="bullet"/>
      <w:lvlText w:val="•"/>
      <w:lvlJc w:val="left"/>
      <w:pPr>
        <w:ind w:left="2262" w:hanging="159"/>
      </w:pPr>
      <w:rPr>
        <w:rFonts w:hint="default"/>
        <w:lang w:val="zh-CN" w:eastAsia="zh-CN" w:bidi="zh-CN"/>
      </w:rPr>
    </w:lvl>
    <w:lvl w:ilvl="6" w:tentative="0">
      <w:start w:val="0"/>
      <w:numFmt w:val="bullet"/>
      <w:lvlText w:val="•"/>
      <w:lvlJc w:val="left"/>
      <w:pPr>
        <w:ind w:left="2519" w:hanging="159"/>
      </w:pPr>
      <w:rPr>
        <w:rFonts w:hint="default"/>
        <w:lang w:val="zh-CN" w:eastAsia="zh-CN" w:bidi="zh-CN"/>
      </w:rPr>
    </w:lvl>
    <w:lvl w:ilvl="7" w:tentative="0">
      <w:start w:val="0"/>
      <w:numFmt w:val="bullet"/>
      <w:lvlText w:val="•"/>
      <w:lvlJc w:val="left"/>
      <w:pPr>
        <w:ind w:left="2775" w:hanging="159"/>
      </w:pPr>
      <w:rPr>
        <w:rFonts w:hint="default"/>
        <w:lang w:val="zh-CN" w:eastAsia="zh-CN" w:bidi="zh-CN"/>
      </w:rPr>
    </w:lvl>
    <w:lvl w:ilvl="8" w:tentative="0">
      <w:start w:val="0"/>
      <w:numFmt w:val="bullet"/>
      <w:lvlText w:val="•"/>
      <w:lvlJc w:val="left"/>
      <w:pPr>
        <w:ind w:left="3032" w:hanging="159"/>
      </w:pPr>
      <w:rPr>
        <w:rFonts w:hint="default"/>
        <w:lang w:val="zh-CN" w:eastAsia="zh-CN" w:bidi="zh-CN"/>
      </w:rPr>
    </w:lvl>
  </w:abstractNum>
  <w:abstractNum w:abstractNumId="9">
    <w:nsid w:val="B8CEF35B"/>
    <w:multiLevelType w:val="multilevel"/>
    <w:tmpl w:val="B8CEF35B"/>
    <w:lvl w:ilvl="0" w:tentative="0">
      <w:start w:val="1"/>
      <w:numFmt w:val="decimal"/>
      <w:lvlText w:val="%1."/>
      <w:lvlJc w:val="left"/>
      <w:pPr>
        <w:ind w:left="392" w:hanging="318"/>
        <w:jc w:val="left"/>
      </w:pPr>
      <w:rPr>
        <w:rFonts w:hint="default" w:ascii="宋体" w:hAnsi="宋体" w:eastAsia="宋体" w:cs="宋体"/>
        <w:spacing w:val="-91"/>
        <w:w w:val="100"/>
        <w:sz w:val="19"/>
        <w:szCs w:val="19"/>
        <w:lang w:val="zh-CN" w:eastAsia="zh-CN" w:bidi="zh-CN"/>
      </w:rPr>
    </w:lvl>
    <w:lvl w:ilvl="1" w:tentative="0">
      <w:start w:val="0"/>
      <w:numFmt w:val="bullet"/>
      <w:lvlText w:val="•"/>
      <w:lvlJc w:val="left"/>
      <w:pPr>
        <w:ind w:left="1476" w:hanging="318"/>
      </w:pPr>
      <w:rPr>
        <w:rFonts w:hint="default"/>
        <w:lang w:val="zh-CN" w:eastAsia="zh-CN" w:bidi="zh-CN"/>
      </w:rPr>
    </w:lvl>
    <w:lvl w:ilvl="2" w:tentative="0">
      <w:start w:val="0"/>
      <w:numFmt w:val="bullet"/>
      <w:lvlText w:val="•"/>
      <w:lvlJc w:val="left"/>
      <w:pPr>
        <w:ind w:left="2553" w:hanging="318"/>
      </w:pPr>
      <w:rPr>
        <w:rFonts w:hint="default"/>
        <w:lang w:val="zh-CN" w:eastAsia="zh-CN" w:bidi="zh-CN"/>
      </w:rPr>
    </w:lvl>
    <w:lvl w:ilvl="3" w:tentative="0">
      <w:start w:val="0"/>
      <w:numFmt w:val="bullet"/>
      <w:lvlText w:val="•"/>
      <w:lvlJc w:val="left"/>
      <w:pPr>
        <w:ind w:left="3629" w:hanging="318"/>
      </w:pPr>
      <w:rPr>
        <w:rFonts w:hint="default"/>
        <w:lang w:val="zh-CN" w:eastAsia="zh-CN" w:bidi="zh-CN"/>
      </w:rPr>
    </w:lvl>
    <w:lvl w:ilvl="4" w:tentative="0">
      <w:start w:val="0"/>
      <w:numFmt w:val="bullet"/>
      <w:lvlText w:val="•"/>
      <w:lvlJc w:val="left"/>
      <w:pPr>
        <w:ind w:left="4706" w:hanging="318"/>
      </w:pPr>
      <w:rPr>
        <w:rFonts w:hint="default"/>
        <w:lang w:val="zh-CN" w:eastAsia="zh-CN" w:bidi="zh-CN"/>
      </w:rPr>
    </w:lvl>
    <w:lvl w:ilvl="5" w:tentative="0">
      <w:start w:val="0"/>
      <w:numFmt w:val="bullet"/>
      <w:lvlText w:val="•"/>
      <w:lvlJc w:val="left"/>
      <w:pPr>
        <w:ind w:left="5783" w:hanging="318"/>
      </w:pPr>
      <w:rPr>
        <w:rFonts w:hint="default"/>
        <w:lang w:val="zh-CN" w:eastAsia="zh-CN" w:bidi="zh-CN"/>
      </w:rPr>
    </w:lvl>
    <w:lvl w:ilvl="6" w:tentative="0">
      <w:start w:val="0"/>
      <w:numFmt w:val="bullet"/>
      <w:lvlText w:val="•"/>
      <w:lvlJc w:val="left"/>
      <w:pPr>
        <w:ind w:left="6859" w:hanging="318"/>
      </w:pPr>
      <w:rPr>
        <w:rFonts w:hint="default"/>
        <w:lang w:val="zh-CN" w:eastAsia="zh-CN" w:bidi="zh-CN"/>
      </w:rPr>
    </w:lvl>
    <w:lvl w:ilvl="7" w:tentative="0">
      <w:start w:val="0"/>
      <w:numFmt w:val="bullet"/>
      <w:lvlText w:val="•"/>
      <w:lvlJc w:val="left"/>
      <w:pPr>
        <w:ind w:left="7936" w:hanging="318"/>
      </w:pPr>
      <w:rPr>
        <w:rFonts w:hint="default"/>
        <w:lang w:val="zh-CN" w:eastAsia="zh-CN" w:bidi="zh-CN"/>
      </w:rPr>
    </w:lvl>
    <w:lvl w:ilvl="8" w:tentative="0">
      <w:start w:val="0"/>
      <w:numFmt w:val="bullet"/>
      <w:lvlText w:val="•"/>
      <w:lvlJc w:val="left"/>
      <w:pPr>
        <w:ind w:left="9013" w:hanging="318"/>
      </w:pPr>
      <w:rPr>
        <w:rFonts w:hint="default"/>
        <w:lang w:val="zh-CN" w:eastAsia="zh-CN" w:bidi="zh-CN"/>
      </w:rPr>
    </w:lvl>
  </w:abstractNum>
  <w:abstractNum w:abstractNumId="10">
    <w:nsid w:val="BB64CFA9"/>
    <w:multiLevelType w:val="multilevel"/>
    <w:tmpl w:val="BB64CFA9"/>
    <w:lvl w:ilvl="0" w:tentative="0">
      <w:start w:val="1"/>
      <w:numFmt w:val="decimal"/>
      <w:lvlText w:val="%1."/>
      <w:lvlJc w:val="left"/>
      <w:pPr>
        <w:ind w:left="1025" w:hanging="213"/>
        <w:jc w:val="left"/>
      </w:pPr>
      <w:rPr>
        <w:rFonts w:hint="default" w:ascii="宋体" w:hAnsi="宋体" w:eastAsia="宋体" w:cs="宋体"/>
        <w:spacing w:val="-3"/>
        <w:w w:val="100"/>
        <w:sz w:val="19"/>
        <w:szCs w:val="19"/>
        <w:lang w:val="zh-CN" w:eastAsia="zh-CN" w:bidi="zh-CN"/>
      </w:rPr>
    </w:lvl>
    <w:lvl w:ilvl="1" w:tentative="0">
      <w:start w:val="0"/>
      <w:numFmt w:val="bullet"/>
      <w:lvlText w:val="•"/>
      <w:lvlJc w:val="left"/>
      <w:pPr>
        <w:ind w:left="2034" w:hanging="213"/>
      </w:pPr>
      <w:rPr>
        <w:rFonts w:hint="default"/>
        <w:lang w:val="zh-CN" w:eastAsia="zh-CN" w:bidi="zh-CN"/>
      </w:rPr>
    </w:lvl>
    <w:lvl w:ilvl="2" w:tentative="0">
      <w:start w:val="0"/>
      <w:numFmt w:val="bullet"/>
      <w:lvlText w:val="•"/>
      <w:lvlJc w:val="left"/>
      <w:pPr>
        <w:ind w:left="3049" w:hanging="213"/>
      </w:pPr>
      <w:rPr>
        <w:rFonts w:hint="default"/>
        <w:lang w:val="zh-CN" w:eastAsia="zh-CN" w:bidi="zh-CN"/>
      </w:rPr>
    </w:lvl>
    <w:lvl w:ilvl="3" w:tentative="0">
      <w:start w:val="0"/>
      <w:numFmt w:val="bullet"/>
      <w:lvlText w:val="•"/>
      <w:lvlJc w:val="left"/>
      <w:pPr>
        <w:ind w:left="4063" w:hanging="213"/>
      </w:pPr>
      <w:rPr>
        <w:rFonts w:hint="default"/>
        <w:lang w:val="zh-CN" w:eastAsia="zh-CN" w:bidi="zh-CN"/>
      </w:rPr>
    </w:lvl>
    <w:lvl w:ilvl="4" w:tentative="0">
      <w:start w:val="0"/>
      <w:numFmt w:val="bullet"/>
      <w:lvlText w:val="•"/>
      <w:lvlJc w:val="left"/>
      <w:pPr>
        <w:ind w:left="5078" w:hanging="213"/>
      </w:pPr>
      <w:rPr>
        <w:rFonts w:hint="default"/>
        <w:lang w:val="zh-CN" w:eastAsia="zh-CN" w:bidi="zh-CN"/>
      </w:rPr>
    </w:lvl>
    <w:lvl w:ilvl="5" w:tentative="0">
      <w:start w:val="0"/>
      <w:numFmt w:val="bullet"/>
      <w:lvlText w:val="•"/>
      <w:lvlJc w:val="left"/>
      <w:pPr>
        <w:ind w:left="6093" w:hanging="213"/>
      </w:pPr>
      <w:rPr>
        <w:rFonts w:hint="default"/>
        <w:lang w:val="zh-CN" w:eastAsia="zh-CN" w:bidi="zh-CN"/>
      </w:rPr>
    </w:lvl>
    <w:lvl w:ilvl="6" w:tentative="0">
      <w:start w:val="0"/>
      <w:numFmt w:val="bullet"/>
      <w:lvlText w:val="•"/>
      <w:lvlJc w:val="left"/>
      <w:pPr>
        <w:ind w:left="7107" w:hanging="213"/>
      </w:pPr>
      <w:rPr>
        <w:rFonts w:hint="default"/>
        <w:lang w:val="zh-CN" w:eastAsia="zh-CN" w:bidi="zh-CN"/>
      </w:rPr>
    </w:lvl>
    <w:lvl w:ilvl="7" w:tentative="0">
      <w:start w:val="0"/>
      <w:numFmt w:val="bullet"/>
      <w:lvlText w:val="•"/>
      <w:lvlJc w:val="left"/>
      <w:pPr>
        <w:ind w:left="8122" w:hanging="213"/>
      </w:pPr>
      <w:rPr>
        <w:rFonts w:hint="default"/>
        <w:lang w:val="zh-CN" w:eastAsia="zh-CN" w:bidi="zh-CN"/>
      </w:rPr>
    </w:lvl>
    <w:lvl w:ilvl="8" w:tentative="0">
      <w:start w:val="0"/>
      <w:numFmt w:val="bullet"/>
      <w:lvlText w:val="•"/>
      <w:lvlJc w:val="left"/>
      <w:pPr>
        <w:ind w:left="9137" w:hanging="213"/>
      </w:pPr>
      <w:rPr>
        <w:rFonts w:hint="default"/>
        <w:lang w:val="zh-CN" w:eastAsia="zh-CN" w:bidi="zh-CN"/>
      </w:rPr>
    </w:lvl>
  </w:abstractNum>
  <w:abstractNum w:abstractNumId="11">
    <w:nsid w:val="C0915F4F"/>
    <w:multiLevelType w:val="multilevel"/>
    <w:tmpl w:val="C0915F4F"/>
    <w:lvl w:ilvl="0" w:tentative="0">
      <w:start w:val="1"/>
      <w:numFmt w:val="decimal"/>
      <w:lvlText w:val="%1."/>
      <w:lvlJc w:val="left"/>
      <w:pPr>
        <w:ind w:left="392" w:hanging="213"/>
        <w:jc w:val="left"/>
      </w:pPr>
      <w:rPr>
        <w:rFonts w:hint="default" w:ascii="宋体" w:hAnsi="宋体" w:eastAsia="宋体" w:cs="宋体"/>
        <w:spacing w:val="-89"/>
        <w:w w:val="100"/>
        <w:sz w:val="19"/>
        <w:szCs w:val="19"/>
        <w:lang w:val="zh-CN" w:eastAsia="zh-CN" w:bidi="zh-CN"/>
      </w:rPr>
    </w:lvl>
    <w:lvl w:ilvl="1" w:tentative="0">
      <w:start w:val="0"/>
      <w:numFmt w:val="bullet"/>
      <w:lvlText w:val="•"/>
      <w:lvlJc w:val="left"/>
      <w:pPr>
        <w:ind w:left="1476" w:hanging="213"/>
      </w:pPr>
      <w:rPr>
        <w:rFonts w:hint="default"/>
        <w:lang w:val="zh-CN" w:eastAsia="zh-CN" w:bidi="zh-CN"/>
      </w:rPr>
    </w:lvl>
    <w:lvl w:ilvl="2" w:tentative="0">
      <w:start w:val="0"/>
      <w:numFmt w:val="bullet"/>
      <w:lvlText w:val="•"/>
      <w:lvlJc w:val="left"/>
      <w:pPr>
        <w:ind w:left="2553" w:hanging="213"/>
      </w:pPr>
      <w:rPr>
        <w:rFonts w:hint="default"/>
        <w:lang w:val="zh-CN" w:eastAsia="zh-CN" w:bidi="zh-CN"/>
      </w:rPr>
    </w:lvl>
    <w:lvl w:ilvl="3" w:tentative="0">
      <w:start w:val="0"/>
      <w:numFmt w:val="bullet"/>
      <w:lvlText w:val="•"/>
      <w:lvlJc w:val="left"/>
      <w:pPr>
        <w:ind w:left="3629" w:hanging="213"/>
      </w:pPr>
      <w:rPr>
        <w:rFonts w:hint="default"/>
        <w:lang w:val="zh-CN" w:eastAsia="zh-CN" w:bidi="zh-CN"/>
      </w:rPr>
    </w:lvl>
    <w:lvl w:ilvl="4" w:tentative="0">
      <w:start w:val="0"/>
      <w:numFmt w:val="bullet"/>
      <w:lvlText w:val="•"/>
      <w:lvlJc w:val="left"/>
      <w:pPr>
        <w:ind w:left="4706" w:hanging="213"/>
      </w:pPr>
      <w:rPr>
        <w:rFonts w:hint="default"/>
        <w:lang w:val="zh-CN" w:eastAsia="zh-CN" w:bidi="zh-CN"/>
      </w:rPr>
    </w:lvl>
    <w:lvl w:ilvl="5" w:tentative="0">
      <w:start w:val="0"/>
      <w:numFmt w:val="bullet"/>
      <w:lvlText w:val="•"/>
      <w:lvlJc w:val="left"/>
      <w:pPr>
        <w:ind w:left="5783" w:hanging="213"/>
      </w:pPr>
      <w:rPr>
        <w:rFonts w:hint="default"/>
        <w:lang w:val="zh-CN" w:eastAsia="zh-CN" w:bidi="zh-CN"/>
      </w:rPr>
    </w:lvl>
    <w:lvl w:ilvl="6" w:tentative="0">
      <w:start w:val="0"/>
      <w:numFmt w:val="bullet"/>
      <w:lvlText w:val="•"/>
      <w:lvlJc w:val="left"/>
      <w:pPr>
        <w:ind w:left="6859" w:hanging="213"/>
      </w:pPr>
      <w:rPr>
        <w:rFonts w:hint="default"/>
        <w:lang w:val="zh-CN" w:eastAsia="zh-CN" w:bidi="zh-CN"/>
      </w:rPr>
    </w:lvl>
    <w:lvl w:ilvl="7" w:tentative="0">
      <w:start w:val="0"/>
      <w:numFmt w:val="bullet"/>
      <w:lvlText w:val="•"/>
      <w:lvlJc w:val="left"/>
      <w:pPr>
        <w:ind w:left="7936" w:hanging="213"/>
      </w:pPr>
      <w:rPr>
        <w:rFonts w:hint="default"/>
        <w:lang w:val="zh-CN" w:eastAsia="zh-CN" w:bidi="zh-CN"/>
      </w:rPr>
    </w:lvl>
    <w:lvl w:ilvl="8" w:tentative="0">
      <w:start w:val="0"/>
      <w:numFmt w:val="bullet"/>
      <w:lvlText w:val="•"/>
      <w:lvlJc w:val="left"/>
      <w:pPr>
        <w:ind w:left="9013" w:hanging="213"/>
      </w:pPr>
      <w:rPr>
        <w:rFonts w:hint="default"/>
        <w:lang w:val="zh-CN" w:eastAsia="zh-CN" w:bidi="zh-CN"/>
      </w:rPr>
    </w:lvl>
  </w:abstractNum>
  <w:abstractNum w:abstractNumId="12">
    <w:nsid w:val="C4E0D24A"/>
    <w:multiLevelType w:val="multilevel"/>
    <w:tmpl w:val="C4E0D24A"/>
    <w:lvl w:ilvl="0" w:tentative="0">
      <w:start w:val="6"/>
      <w:numFmt w:val="decimal"/>
      <w:lvlText w:val="%1"/>
      <w:lvlJc w:val="left"/>
      <w:pPr>
        <w:ind w:left="392" w:hanging="372"/>
        <w:jc w:val="left"/>
      </w:pPr>
      <w:rPr>
        <w:rFonts w:hint="default"/>
        <w:lang w:val="zh-CN" w:eastAsia="zh-CN" w:bidi="zh-CN"/>
      </w:rPr>
    </w:lvl>
    <w:lvl w:ilvl="1" w:tentative="0">
      <w:start w:val="1"/>
      <w:numFmt w:val="decimal"/>
      <w:lvlText w:val="%1.%2"/>
      <w:lvlJc w:val="left"/>
      <w:pPr>
        <w:ind w:left="392" w:hanging="372"/>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2553" w:hanging="372"/>
      </w:pPr>
      <w:rPr>
        <w:rFonts w:hint="default"/>
        <w:lang w:val="zh-CN" w:eastAsia="zh-CN" w:bidi="zh-CN"/>
      </w:rPr>
    </w:lvl>
    <w:lvl w:ilvl="3" w:tentative="0">
      <w:start w:val="0"/>
      <w:numFmt w:val="bullet"/>
      <w:lvlText w:val="•"/>
      <w:lvlJc w:val="left"/>
      <w:pPr>
        <w:ind w:left="3629" w:hanging="372"/>
      </w:pPr>
      <w:rPr>
        <w:rFonts w:hint="default"/>
        <w:lang w:val="zh-CN" w:eastAsia="zh-CN" w:bidi="zh-CN"/>
      </w:rPr>
    </w:lvl>
    <w:lvl w:ilvl="4" w:tentative="0">
      <w:start w:val="0"/>
      <w:numFmt w:val="bullet"/>
      <w:lvlText w:val="•"/>
      <w:lvlJc w:val="left"/>
      <w:pPr>
        <w:ind w:left="4706" w:hanging="372"/>
      </w:pPr>
      <w:rPr>
        <w:rFonts w:hint="default"/>
        <w:lang w:val="zh-CN" w:eastAsia="zh-CN" w:bidi="zh-CN"/>
      </w:rPr>
    </w:lvl>
    <w:lvl w:ilvl="5" w:tentative="0">
      <w:start w:val="0"/>
      <w:numFmt w:val="bullet"/>
      <w:lvlText w:val="•"/>
      <w:lvlJc w:val="left"/>
      <w:pPr>
        <w:ind w:left="5783" w:hanging="372"/>
      </w:pPr>
      <w:rPr>
        <w:rFonts w:hint="default"/>
        <w:lang w:val="zh-CN" w:eastAsia="zh-CN" w:bidi="zh-CN"/>
      </w:rPr>
    </w:lvl>
    <w:lvl w:ilvl="6" w:tentative="0">
      <w:start w:val="0"/>
      <w:numFmt w:val="bullet"/>
      <w:lvlText w:val="•"/>
      <w:lvlJc w:val="left"/>
      <w:pPr>
        <w:ind w:left="6859" w:hanging="372"/>
      </w:pPr>
      <w:rPr>
        <w:rFonts w:hint="default"/>
        <w:lang w:val="zh-CN" w:eastAsia="zh-CN" w:bidi="zh-CN"/>
      </w:rPr>
    </w:lvl>
    <w:lvl w:ilvl="7" w:tentative="0">
      <w:start w:val="0"/>
      <w:numFmt w:val="bullet"/>
      <w:lvlText w:val="•"/>
      <w:lvlJc w:val="left"/>
      <w:pPr>
        <w:ind w:left="7936" w:hanging="372"/>
      </w:pPr>
      <w:rPr>
        <w:rFonts w:hint="default"/>
        <w:lang w:val="zh-CN" w:eastAsia="zh-CN" w:bidi="zh-CN"/>
      </w:rPr>
    </w:lvl>
    <w:lvl w:ilvl="8" w:tentative="0">
      <w:start w:val="0"/>
      <w:numFmt w:val="bullet"/>
      <w:lvlText w:val="•"/>
      <w:lvlJc w:val="left"/>
      <w:pPr>
        <w:ind w:left="9013" w:hanging="372"/>
      </w:pPr>
      <w:rPr>
        <w:rFonts w:hint="default"/>
        <w:lang w:val="zh-CN" w:eastAsia="zh-CN" w:bidi="zh-CN"/>
      </w:rPr>
    </w:lvl>
  </w:abstractNum>
  <w:abstractNum w:abstractNumId="13">
    <w:nsid w:val="CF092B84"/>
    <w:multiLevelType w:val="multilevel"/>
    <w:tmpl w:val="CF092B84"/>
    <w:lvl w:ilvl="0" w:tentative="0">
      <w:start w:val="1"/>
      <w:numFmt w:val="decimal"/>
      <w:lvlText w:val="%1."/>
      <w:lvlJc w:val="left"/>
      <w:pPr>
        <w:ind w:left="392" w:hanging="318"/>
        <w:jc w:val="left"/>
      </w:pPr>
      <w:rPr>
        <w:rFonts w:hint="default" w:ascii="宋体" w:hAnsi="宋体" w:eastAsia="宋体" w:cs="宋体"/>
        <w:spacing w:val="-55"/>
        <w:w w:val="100"/>
        <w:sz w:val="19"/>
        <w:szCs w:val="19"/>
        <w:lang w:val="zh-CN" w:eastAsia="zh-CN" w:bidi="zh-CN"/>
      </w:rPr>
    </w:lvl>
    <w:lvl w:ilvl="1" w:tentative="0">
      <w:start w:val="1"/>
      <w:numFmt w:val="decimal"/>
      <w:lvlText w:val="%1.%2"/>
      <w:lvlJc w:val="left"/>
      <w:pPr>
        <w:ind w:left="1182" w:hanging="370"/>
        <w:jc w:val="left"/>
      </w:pPr>
      <w:rPr>
        <w:rFonts w:hint="default" w:ascii="宋体" w:hAnsi="宋体" w:eastAsia="宋体" w:cs="宋体"/>
        <w:w w:val="100"/>
        <w:sz w:val="21"/>
        <w:szCs w:val="21"/>
        <w:lang w:val="zh-CN" w:eastAsia="zh-CN" w:bidi="zh-CN"/>
      </w:rPr>
    </w:lvl>
    <w:lvl w:ilvl="2" w:tentative="0">
      <w:start w:val="1"/>
      <w:numFmt w:val="decimal"/>
      <w:lvlText w:val="%1.%2.%3"/>
      <w:lvlJc w:val="left"/>
      <w:pPr>
        <w:ind w:left="392" w:hanging="603"/>
        <w:jc w:val="left"/>
      </w:pPr>
      <w:rPr>
        <w:rFonts w:hint="default" w:ascii="宋体" w:hAnsi="宋体" w:eastAsia="宋体" w:cs="宋体"/>
        <w:w w:val="100"/>
        <w:sz w:val="21"/>
        <w:szCs w:val="21"/>
        <w:lang w:val="zh-CN" w:eastAsia="zh-CN" w:bidi="zh-CN"/>
      </w:rPr>
    </w:lvl>
    <w:lvl w:ilvl="3" w:tentative="0">
      <w:start w:val="0"/>
      <w:numFmt w:val="bullet"/>
      <w:lvlText w:val="•"/>
      <w:lvlJc w:val="left"/>
      <w:pPr>
        <w:ind w:left="3399" w:hanging="603"/>
      </w:pPr>
      <w:rPr>
        <w:rFonts w:hint="default"/>
        <w:lang w:val="zh-CN" w:eastAsia="zh-CN" w:bidi="zh-CN"/>
      </w:rPr>
    </w:lvl>
    <w:lvl w:ilvl="4" w:tentative="0">
      <w:start w:val="0"/>
      <w:numFmt w:val="bullet"/>
      <w:lvlText w:val="•"/>
      <w:lvlJc w:val="left"/>
      <w:pPr>
        <w:ind w:left="4508" w:hanging="603"/>
      </w:pPr>
      <w:rPr>
        <w:rFonts w:hint="default"/>
        <w:lang w:val="zh-CN" w:eastAsia="zh-CN" w:bidi="zh-CN"/>
      </w:rPr>
    </w:lvl>
    <w:lvl w:ilvl="5" w:tentative="0">
      <w:start w:val="0"/>
      <w:numFmt w:val="bullet"/>
      <w:lvlText w:val="•"/>
      <w:lvlJc w:val="left"/>
      <w:pPr>
        <w:ind w:left="5618" w:hanging="603"/>
      </w:pPr>
      <w:rPr>
        <w:rFonts w:hint="default"/>
        <w:lang w:val="zh-CN" w:eastAsia="zh-CN" w:bidi="zh-CN"/>
      </w:rPr>
    </w:lvl>
    <w:lvl w:ilvl="6" w:tentative="0">
      <w:start w:val="0"/>
      <w:numFmt w:val="bullet"/>
      <w:lvlText w:val="•"/>
      <w:lvlJc w:val="left"/>
      <w:pPr>
        <w:ind w:left="6728" w:hanging="603"/>
      </w:pPr>
      <w:rPr>
        <w:rFonts w:hint="default"/>
        <w:lang w:val="zh-CN" w:eastAsia="zh-CN" w:bidi="zh-CN"/>
      </w:rPr>
    </w:lvl>
    <w:lvl w:ilvl="7" w:tentative="0">
      <w:start w:val="0"/>
      <w:numFmt w:val="bullet"/>
      <w:lvlText w:val="•"/>
      <w:lvlJc w:val="left"/>
      <w:pPr>
        <w:ind w:left="7837" w:hanging="603"/>
      </w:pPr>
      <w:rPr>
        <w:rFonts w:hint="default"/>
        <w:lang w:val="zh-CN" w:eastAsia="zh-CN" w:bidi="zh-CN"/>
      </w:rPr>
    </w:lvl>
    <w:lvl w:ilvl="8" w:tentative="0">
      <w:start w:val="0"/>
      <w:numFmt w:val="bullet"/>
      <w:lvlText w:val="•"/>
      <w:lvlJc w:val="left"/>
      <w:pPr>
        <w:ind w:left="8947" w:hanging="603"/>
      </w:pPr>
      <w:rPr>
        <w:rFonts w:hint="default"/>
        <w:lang w:val="zh-CN" w:eastAsia="zh-CN" w:bidi="zh-CN"/>
      </w:rPr>
    </w:lvl>
  </w:abstractNum>
  <w:abstractNum w:abstractNumId="14">
    <w:nsid w:val="D7D140E4"/>
    <w:multiLevelType w:val="multilevel"/>
    <w:tmpl w:val="D7D140E4"/>
    <w:lvl w:ilvl="0" w:tentative="0">
      <w:start w:val="1"/>
      <w:numFmt w:val="decimal"/>
      <w:lvlText w:val="（%1）"/>
      <w:lvlJc w:val="left"/>
      <w:pPr>
        <w:ind w:left="1342" w:hanging="529"/>
        <w:jc w:val="left"/>
      </w:pPr>
      <w:rPr>
        <w:rFonts w:hint="default" w:ascii="宋体" w:hAnsi="宋体" w:eastAsia="宋体" w:cs="宋体"/>
        <w:spacing w:val="-3"/>
        <w:w w:val="100"/>
        <w:sz w:val="19"/>
        <w:szCs w:val="19"/>
        <w:lang w:val="zh-CN" w:eastAsia="zh-CN" w:bidi="zh-CN"/>
      </w:rPr>
    </w:lvl>
    <w:lvl w:ilvl="1" w:tentative="0">
      <w:start w:val="0"/>
      <w:numFmt w:val="bullet"/>
      <w:lvlText w:val="•"/>
      <w:lvlJc w:val="left"/>
      <w:pPr>
        <w:ind w:left="2322" w:hanging="529"/>
      </w:pPr>
      <w:rPr>
        <w:rFonts w:hint="default"/>
        <w:lang w:val="zh-CN" w:eastAsia="zh-CN" w:bidi="zh-CN"/>
      </w:rPr>
    </w:lvl>
    <w:lvl w:ilvl="2" w:tentative="0">
      <w:start w:val="0"/>
      <w:numFmt w:val="bullet"/>
      <w:lvlText w:val="•"/>
      <w:lvlJc w:val="left"/>
      <w:pPr>
        <w:ind w:left="3305" w:hanging="529"/>
      </w:pPr>
      <w:rPr>
        <w:rFonts w:hint="default"/>
        <w:lang w:val="zh-CN" w:eastAsia="zh-CN" w:bidi="zh-CN"/>
      </w:rPr>
    </w:lvl>
    <w:lvl w:ilvl="3" w:tentative="0">
      <w:start w:val="0"/>
      <w:numFmt w:val="bullet"/>
      <w:lvlText w:val="•"/>
      <w:lvlJc w:val="left"/>
      <w:pPr>
        <w:ind w:left="4287" w:hanging="529"/>
      </w:pPr>
      <w:rPr>
        <w:rFonts w:hint="default"/>
        <w:lang w:val="zh-CN" w:eastAsia="zh-CN" w:bidi="zh-CN"/>
      </w:rPr>
    </w:lvl>
    <w:lvl w:ilvl="4" w:tentative="0">
      <w:start w:val="0"/>
      <w:numFmt w:val="bullet"/>
      <w:lvlText w:val="•"/>
      <w:lvlJc w:val="left"/>
      <w:pPr>
        <w:ind w:left="5270" w:hanging="529"/>
      </w:pPr>
      <w:rPr>
        <w:rFonts w:hint="default"/>
        <w:lang w:val="zh-CN" w:eastAsia="zh-CN" w:bidi="zh-CN"/>
      </w:rPr>
    </w:lvl>
    <w:lvl w:ilvl="5" w:tentative="0">
      <w:start w:val="0"/>
      <w:numFmt w:val="bullet"/>
      <w:lvlText w:val="•"/>
      <w:lvlJc w:val="left"/>
      <w:pPr>
        <w:ind w:left="6253" w:hanging="529"/>
      </w:pPr>
      <w:rPr>
        <w:rFonts w:hint="default"/>
        <w:lang w:val="zh-CN" w:eastAsia="zh-CN" w:bidi="zh-CN"/>
      </w:rPr>
    </w:lvl>
    <w:lvl w:ilvl="6" w:tentative="0">
      <w:start w:val="0"/>
      <w:numFmt w:val="bullet"/>
      <w:lvlText w:val="•"/>
      <w:lvlJc w:val="left"/>
      <w:pPr>
        <w:ind w:left="7235" w:hanging="529"/>
      </w:pPr>
      <w:rPr>
        <w:rFonts w:hint="default"/>
        <w:lang w:val="zh-CN" w:eastAsia="zh-CN" w:bidi="zh-CN"/>
      </w:rPr>
    </w:lvl>
    <w:lvl w:ilvl="7" w:tentative="0">
      <w:start w:val="0"/>
      <w:numFmt w:val="bullet"/>
      <w:lvlText w:val="•"/>
      <w:lvlJc w:val="left"/>
      <w:pPr>
        <w:ind w:left="8218" w:hanging="529"/>
      </w:pPr>
      <w:rPr>
        <w:rFonts w:hint="default"/>
        <w:lang w:val="zh-CN" w:eastAsia="zh-CN" w:bidi="zh-CN"/>
      </w:rPr>
    </w:lvl>
    <w:lvl w:ilvl="8" w:tentative="0">
      <w:start w:val="0"/>
      <w:numFmt w:val="bullet"/>
      <w:lvlText w:val="•"/>
      <w:lvlJc w:val="left"/>
      <w:pPr>
        <w:ind w:left="9201" w:hanging="529"/>
      </w:pPr>
      <w:rPr>
        <w:rFonts w:hint="default"/>
        <w:lang w:val="zh-CN" w:eastAsia="zh-CN" w:bidi="zh-CN"/>
      </w:rPr>
    </w:lvl>
  </w:abstractNum>
  <w:abstractNum w:abstractNumId="15">
    <w:nsid w:val="DAD3A854"/>
    <w:multiLevelType w:val="multilevel"/>
    <w:tmpl w:val="DAD3A854"/>
    <w:lvl w:ilvl="0" w:tentative="0">
      <w:start w:val="9"/>
      <w:numFmt w:val="decimal"/>
      <w:lvlText w:val="%1"/>
      <w:lvlJc w:val="left"/>
      <w:pPr>
        <w:ind w:left="392" w:hanging="370"/>
        <w:jc w:val="left"/>
      </w:pPr>
      <w:rPr>
        <w:rFonts w:hint="default"/>
        <w:lang w:val="zh-CN" w:eastAsia="zh-CN" w:bidi="zh-CN"/>
      </w:rPr>
    </w:lvl>
    <w:lvl w:ilvl="1" w:tentative="0">
      <w:start w:val="1"/>
      <w:numFmt w:val="decimal"/>
      <w:lvlText w:val="%1.%2"/>
      <w:lvlJc w:val="left"/>
      <w:pPr>
        <w:ind w:left="392" w:hanging="370"/>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2553" w:hanging="370"/>
      </w:pPr>
      <w:rPr>
        <w:rFonts w:hint="default"/>
        <w:lang w:val="zh-CN" w:eastAsia="zh-CN" w:bidi="zh-CN"/>
      </w:rPr>
    </w:lvl>
    <w:lvl w:ilvl="3" w:tentative="0">
      <w:start w:val="0"/>
      <w:numFmt w:val="bullet"/>
      <w:lvlText w:val="•"/>
      <w:lvlJc w:val="left"/>
      <w:pPr>
        <w:ind w:left="3629" w:hanging="370"/>
      </w:pPr>
      <w:rPr>
        <w:rFonts w:hint="default"/>
        <w:lang w:val="zh-CN" w:eastAsia="zh-CN" w:bidi="zh-CN"/>
      </w:rPr>
    </w:lvl>
    <w:lvl w:ilvl="4" w:tentative="0">
      <w:start w:val="0"/>
      <w:numFmt w:val="bullet"/>
      <w:lvlText w:val="•"/>
      <w:lvlJc w:val="left"/>
      <w:pPr>
        <w:ind w:left="4706" w:hanging="370"/>
      </w:pPr>
      <w:rPr>
        <w:rFonts w:hint="default"/>
        <w:lang w:val="zh-CN" w:eastAsia="zh-CN" w:bidi="zh-CN"/>
      </w:rPr>
    </w:lvl>
    <w:lvl w:ilvl="5" w:tentative="0">
      <w:start w:val="0"/>
      <w:numFmt w:val="bullet"/>
      <w:lvlText w:val="•"/>
      <w:lvlJc w:val="left"/>
      <w:pPr>
        <w:ind w:left="5783" w:hanging="370"/>
      </w:pPr>
      <w:rPr>
        <w:rFonts w:hint="default"/>
        <w:lang w:val="zh-CN" w:eastAsia="zh-CN" w:bidi="zh-CN"/>
      </w:rPr>
    </w:lvl>
    <w:lvl w:ilvl="6" w:tentative="0">
      <w:start w:val="0"/>
      <w:numFmt w:val="bullet"/>
      <w:lvlText w:val="•"/>
      <w:lvlJc w:val="left"/>
      <w:pPr>
        <w:ind w:left="6859" w:hanging="370"/>
      </w:pPr>
      <w:rPr>
        <w:rFonts w:hint="default"/>
        <w:lang w:val="zh-CN" w:eastAsia="zh-CN" w:bidi="zh-CN"/>
      </w:rPr>
    </w:lvl>
    <w:lvl w:ilvl="7" w:tentative="0">
      <w:start w:val="0"/>
      <w:numFmt w:val="bullet"/>
      <w:lvlText w:val="•"/>
      <w:lvlJc w:val="left"/>
      <w:pPr>
        <w:ind w:left="7936" w:hanging="370"/>
      </w:pPr>
      <w:rPr>
        <w:rFonts w:hint="default"/>
        <w:lang w:val="zh-CN" w:eastAsia="zh-CN" w:bidi="zh-CN"/>
      </w:rPr>
    </w:lvl>
    <w:lvl w:ilvl="8" w:tentative="0">
      <w:start w:val="0"/>
      <w:numFmt w:val="bullet"/>
      <w:lvlText w:val="•"/>
      <w:lvlJc w:val="left"/>
      <w:pPr>
        <w:ind w:left="9013" w:hanging="370"/>
      </w:pPr>
      <w:rPr>
        <w:rFonts w:hint="default"/>
        <w:lang w:val="zh-CN" w:eastAsia="zh-CN" w:bidi="zh-CN"/>
      </w:rPr>
    </w:lvl>
  </w:abstractNum>
  <w:abstractNum w:abstractNumId="16">
    <w:nsid w:val="E093A4B0"/>
    <w:multiLevelType w:val="multilevel"/>
    <w:tmpl w:val="E093A4B0"/>
    <w:lvl w:ilvl="0" w:tentative="0">
      <w:start w:val="1"/>
      <w:numFmt w:val="decimal"/>
      <w:lvlText w:val="%1."/>
      <w:lvlJc w:val="left"/>
      <w:pPr>
        <w:ind w:left="110" w:hanging="213"/>
        <w:jc w:val="left"/>
      </w:pPr>
      <w:rPr>
        <w:rFonts w:hint="default" w:ascii="宋体" w:hAnsi="宋体" w:eastAsia="宋体" w:cs="宋体"/>
        <w:spacing w:val="-87"/>
        <w:w w:val="100"/>
        <w:sz w:val="19"/>
        <w:szCs w:val="19"/>
        <w:lang w:val="zh-CN" w:eastAsia="zh-CN" w:bidi="zh-CN"/>
      </w:rPr>
    </w:lvl>
    <w:lvl w:ilvl="1" w:tentative="0">
      <w:start w:val="0"/>
      <w:numFmt w:val="bullet"/>
      <w:lvlText w:val="•"/>
      <w:lvlJc w:val="left"/>
      <w:pPr>
        <w:ind w:left="897" w:hanging="213"/>
      </w:pPr>
      <w:rPr>
        <w:rFonts w:hint="default"/>
        <w:lang w:val="zh-CN" w:eastAsia="zh-CN" w:bidi="zh-CN"/>
      </w:rPr>
    </w:lvl>
    <w:lvl w:ilvl="2" w:tentative="0">
      <w:start w:val="0"/>
      <w:numFmt w:val="bullet"/>
      <w:lvlText w:val="•"/>
      <w:lvlJc w:val="left"/>
      <w:pPr>
        <w:ind w:left="1674" w:hanging="213"/>
      </w:pPr>
      <w:rPr>
        <w:rFonts w:hint="default"/>
        <w:lang w:val="zh-CN" w:eastAsia="zh-CN" w:bidi="zh-CN"/>
      </w:rPr>
    </w:lvl>
    <w:lvl w:ilvl="3" w:tentative="0">
      <w:start w:val="0"/>
      <w:numFmt w:val="bullet"/>
      <w:lvlText w:val="•"/>
      <w:lvlJc w:val="left"/>
      <w:pPr>
        <w:ind w:left="2451" w:hanging="213"/>
      </w:pPr>
      <w:rPr>
        <w:rFonts w:hint="default"/>
        <w:lang w:val="zh-CN" w:eastAsia="zh-CN" w:bidi="zh-CN"/>
      </w:rPr>
    </w:lvl>
    <w:lvl w:ilvl="4" w:tentative="0">
      <w:start w:val="0"/>
      <w:numFmt w:val="bullet"/>
      <w:lvlText w:val="•"/>
      <w:lvlJc w:val="left"/>
      <w:pPr>
        <w:ind w:left="3228" w:hanging="213"/>
      </w:pPr>
      <w:rPr>
        <w:rFonts w:hint="default"/>
        <w:lang w:val="zh-CN" w:eastAsia="zh-CN" w:bidi="zh-CN"/>
      </w:rPr>
    </w:lvl>
    <w:lvl w:ilvl="5" w:tentative="0">
      <w:start w:val="0"/>
      <w:numFmt w:val="bullet"/>
      <w:lvlText w:val="•"/>
      <w:lvlJc w:val="left"/>
      <w:pPr>
        <w:ind w:left="4005" w:hanging="213"/>
      </w:pPr>
      <w:rPr>
        <w:rFonts w:hint="default"/>
        <w:lang w:val="zh-CN" w:eastAsia="zh-CN" w:bidi="zh-CN"/>
      </w:rPr>
    </w:lvl>
    <w:lvl w:ilvl="6" w:tentative="0">
      <w:start w:val="0"/>
      <w:numFmt w:val="bullet"/>
      <w:lvlText w:val="•"/>
      <w:lvlJc w:val="left"/>
      <w:pPr>
        <w:ind w:left="4782" w:hanging="213"/>
      </w:pPr>
      <w:rPr>
        <w:rFonts w:hint="default"/>
        <w:lang w:val="zh-CN" w:eastAsia="zh-CN" w:bidi="zh-CN"/>
      </w:rPr>
    </w:lvl>
    <w:lvl w:ilvl="7" w:tentative="0">
      <w:start w:val="0"/>
      <w:numFmt w:val="bullet"/>
      <w:lvlText w:val="•"/>
      <w:lvlJc w:val="left"/>
      <w:pPr>
        <w:ind w:left="5559" w:hanging="213"/>
      </w:pPr>
      <w:rPr>
        <w:rFonts w:hint="default"/>
        <w:lang w:val="zh-CN" w:eastAsia="zh-CN" w:bidi="zh-CN"/>
      </w:rPr>
    </w:lvl>
    <w:lvl w:ilvl="8" w:tentative="0">
      <w:start w:val="0"/>
      <w:numFmt w:val="bullet"/>
      <w:lvlText w:val="•"/>
      <w:lvlJc w:val="left"/>
      <w:pPr>
        <w:ind w:left="6336" w:hanging="213"/>
      </w:pPr>
      <w:rPr>
        <w:rFonts w:hint="default"/>
        <w:lang w:val="zh-CN" w:eastAsia="zh-CN" w:bidi="zh-CN"/>
      </w:rPr>
    </w:lvl>
  </w:abstractNum>
  <w:abstractNum w:abstractNumId="17">
    <w:nsid w:val="E504947C"/>
    <w:multiLevelType w:val="multilevel"/>
    <w:tmpl w:val="E504947C"/>
    <w:lvl w:ilvl="0" w:tentative="0">
      <w:start w:val="5"/>
      <w:numFmt w:val="decimal"/>
      <w:lvlText w:val="%1"/>
      <w:lvlJc w:val="left"/>
      <w:pPr>
        <w:ind w:left="392" w:hanging="377"/>
        <w:jc w:val="left"/>
      </w:pPr>
      <w:rPr>
        <w:rFonts w:hint="default"/>
        <w:lang w:val="zh-CN" w:eastAsia="zh-CN" w:bidi="zh-CN"/>
      </w:rPr>
    </w:lvl>
    <w:lvl w:ilvl="1" w:tentative="0">
      <w:start w:val="1"/>
      <w:numFmt w:val="decimal"/>
      <w:lvlText w:val="%1.%2"/>
      <w:lvlJc w:val="left"/>
      <w:pPr>
        <w:ind w:left="392" w:hanging="377"/>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2553" w:hanging="377"/>
      </w:pPr>
      <w:rPr>
        <w:rFonts w:hint="default"/>
        <w:lang w:val="zh-CN" w:eastAsia="zh-CN" w:bidi="zh-CN"/>
      </w:rPr>
    </w:lvl>
    <w:lvl w:ilvl="3" w:tentative="0">
      <w:start w:val="0"/>
      <w:numFmt w:val="bullet"/>
      <w:lvlText w:val="•"/>
      <w:lvlJc w:val="left"/>
      <w:pPr>
        <w:ind w:left="3629" w:hanging="377"/>
      </w:pPr>
      <w:rPr>
        <w:rFonts w:hint="default"/>
        <w:lang w:val="zh-CN" w:eastAsia="zh-CN" w:bidi="zh-CN"/>
      </w:rPr>
    </w:lvl>
    <w:lvl w:ilvl="4" w:tentative="0">
      <w:start w:val="0"/>
      <w:numFmt w:val="bullet"/>
      <w:lvlText w:val="•"/>
      <w:lvlJc w:val="left"/>
      <w:pPr>
        <w:ind w:left="4706" w:hanging="377"/>
      </w:pPr>
      <w:rPr>
        <w:rFonts w:hint="default"/>
        <w:lang w:val="zh-CN" w:eastAsia="zh-CN" w:bidi="zh-CN"/>
      </w:rPr>
    </w:lvl>
    <w:lvl w:ilvl="5" w:tentative="0">
      <w:start w:val="0"/>
      <w:numFmt w:val="bullet"/>
      <w:lvlText w:val="•"/>
      <w:lvlJc w:val="left"/>
      <w:pPr>
        <w:ind w:left="5783" w:hanging="377"/>
      </w:pPr>
      <w:rPr>
        <w:rFonts w:hint="default"/>
        <w:lang w:val="zh-CN" w:eastAsia="zh-CN" w:bidi="zh-CN"/>
      </w:rPr>
    </w:lvl>
    <w:lvl w:ilvl="6" w:tentative="0">
      <w:start w:val="0"/>
      <w:numFmt w:val="bullet"/>
      <w:lvlText w:val="•"/>
      <w:lvlJc w:val="left"/>
      <w:pPr>
        <w:ind w:left="6859" w:hanging="377"/>
      </w:pPr>
      <w:rPr>
        <w:rFonts w:hint="default"/>
        <w:lang w:val="zh-CN" w:eastAsia="zh-CN" w:bidi="zh-CN"/>
      </w:rPr>
    </w:lvl>
    <w:lvl w:ilvl="7" w:tentative="0">
      <w:start w:val="0"/>
      <w:numFmt w:val="bullet"/>
      <w:lvlText w:val="•"/>
      <w:lvlJc w:val="left"/>
      <w:pPr>
        <w:ind w:left="7936" w:hanging="377"/>
      </w:pPr>
      <w:rPr>
        <w:rFonts w:hint="default"/>
        <w:lang w:val="zh-CN" w:eastAsia="zh-CN" w:bidi="zh-CN"/>
      </w:rPr>
    </w:lvl>
    <w:lvl w:ilvl="8" w:tentative="0">
      <w:start w:val="0"/>
      <w:numFmt w:val="bullet"/>
      <w:lvlText w:val="•"/>
      <w:lvlJc w:val="left"/>
      <w:pPr>
        <w:ind w:left="9013" w:hanging="377"/>
      </w:pPr>
      <w:rPr>
        <w:rFonts w:hint="default"/>
        <w:lang w:val="zh-CN" w:eastAsia="zh-CN" w:bidi="zh-CN"/>
      </w:rPr>
    </w:lvl>
  </w:abstractNum>
  <w:abstractNum w:abstractNumId="18">
    <w:nsid w:val="F0E89278"/>
    <w:multiLevelType w:val="multilevel"/>
    <w:tmpl w:val="F0E89278"/>
    <w:lvl w:ilvl="0" w:tentative="0">
      <w:start w:val="4"/>
      <w:numFmt w:val="decimal"/>
      <w:lvlText w:val="%1"/>
      <w:lvlJc w:val="left"/>
      <w:pPr>
        <w:ind w:left="1182" w:hanging="370"/>
        <w:jc w:val="left"/>
      </w:pPr>
      <w:rPr>
        <w:rFonts w:hint="default"/>
        <w:lang w:val="zh-CN" w:eastAsia="zh-CN" w:bidi="zh-CN"/>
      </w:rPr>
    </w:lvl>
    <w:lvl w:ilvl="1" w:tentative="0">
      <w:start w:val="1"/>
      <w:numFmt w:val="decimal"/>
      <w:lvlText w:val="%1.%2"/>
      <w:lvlJc w:val="left"/>
      <w:pPr>
        <w:ind w:left="1182" w:hanging="370"/>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3177" w:hanging="370"/>
      </w:pPr>
      <w:rPr>
        <w:rFonts w:hint="default"/>
        <w:lang w:val="zh-CN" w:eastAsia="zh-CN" w:bidi="zh-CN"/>
      </w:rPr>
    </w:lvl>
    <w:lvl w:ilvl="3" w:tentative="0">
      <w:start w:val="0"/>
      <w:numFmt w:val="bullet"/>
      <w:lvlText w:val="•"/>
      <w:lvlJc w:val="left"/>
      <w:pPr>
        <w:ind w:left="4175" w:hanging="370"/>
      </w:pPr>
      <w:rPr>
        <w:rFonts w:hint="default"/>
        <w:lang w:val="zh-CN" w:eastAsia="zh-CN" w:bidi="zh-CN"/>
      </w:rPr>
    </w:lvl>
    <w:lvl w:ilvl="4" w:tentative="0">
      <w:start w:val="0"/>
      <w:numFmt w:val="bullet"/>
      <w:lvlText w:val="•"/>
      <w:lvlJc w:val="left"/>
      <w:pPr>
        <w:ind w:left="5174" w:hanging="370"/>
      </w:pPr>
      <w:rPr>
        <w:rFonts w:hint="default"/>
        <w:lang w:val="zh-CN" w:eastAsia="zh-CN" w:bidi="zh-CN"/>
      </w:rPr>
    </w:lvl>
    <w:lvl w:ilvl="5" w:tentative="0">
      <w:start w:val="0"/>
      <w:numFmt w:val="bullet"/>
      <w:lvlText w:val="•"/>
      <w:lvlJc w:val="left"/>
      <w:pPr>
        <w:ind w:left="6173" w:hanging="370"/>
      </w:pPr>
      <w:rPr>
        <w:rFonts w:hint="default"/>
        <w:lang w:val="zh-CN" w:eastAsia="zh-CN" w:bidi="zh-CN"/>
      </w:rPr>
    </w:lvl>
    <w:lvl w:ilvl="6" w:tentative="0">
      <w:start w:val="0"/>
      <w:numFmt w:val="bullet"/>
      <w:lvlText w:val="•"/>
      <w:lvlJc w:val="left"/>
      <w:pPr>
        <w:ind w:left="7171" w:hanging="370"/>
      </w:pPr>
      <w:rPr>
        <w:rFonts w:hint="default"/>
        <w:lang w:val="zh-CN" w:eastAsia="zh-CN" w:bidi="zh-CN"/>
      </w:rPr>
    </w:lvl>
    <w:lvl w:ilvl="7" w:tentative="0">
      <w:start w:val="0"/>
      <w:numFmt w:val="bullet"/>
      <w:lvlText w:val="•"/>
      <w:lvlJc w:val="left"/>
      <w:pPr>
        <w:ind w:left="8170" w:hanging="370"/>
      </w:pPr>
      <w:rPr>
        <w:rFonts w:hint="default"/>
        <w:lang w:val="zh-CN" w:eastAsia="zh-CN" w:bidi="zh-CN"/>
      </w:rPr>
    </w:lvl>
    <w:lvl w:ilvl="8" w:tentative="0">
      <w:start w:val="0"/>
      <w:numFmt w:val="bullet"/>
      <w:lvlText w:val="•"/>
      <w:lvlJc w:val="left"/>
      <w:pPr>
        <w:ind w:left="9169" w:hanging="370"/>
      </w:pPr>
      <w:rPr>
        <w:rFonts w:hint="default"/>
        <w:lang w:val="zh-CN" w:eastAsia="zh-CN" w:bidi="zh-CN"/>
      </w:rPr>
    </w:lvl>
  </w:abstractNum>
  <w:abstractNum w:abstractNumId="19">
    <w:nsid w:val="F689643B"/>
    <w:multiLevelType w:val="multilevel"/>
    <w:tmpl w:val="F689643B"/>
    <w:lvl w:ilvl="0" w:tentative="0">
      <w:start w:val="2"/>
      <w:numFmt w:val="decimal"/>
      <w:lvlText w:val="%1"/>
      <w:lvlJc w:val="left"/>
      <w:pPr>
        <w:ind w:left="1242" w:hanging="370"/>
        <w:jc w:val="left"/>
      </w:pPr>
      <w:rPr>
        <w:rFonts w:hint="default"/>
        <w:lang w:val="zh-CN" w:eastAsia="zh-CN" w:bidi="zh-CN"/>
      </w:rPr>
    </w:lvl>
    <w:lvl w:ilvl="1" w:tentative="0">
      <w:start w:val="2"/>
      <w:numFmt w:val="decimal"/>
      <w:lvlText w:val="%1.%2"/>
      <w:lvlJc w:val="left"/>
      <w:pPr>
        <w:ind w:left="1242" w:hanging="370"/>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3225" w:hanging="370"/>
      </w:pPr>
      <w:rPr>
        <w:rFonts w:hint="default"/>
        <w:lang w:val="zh-CN" w:eastAsia="zh-CN" w:bidi="zh-CN"/>
      </w:rPr>
    </w:lvl>
    <w:lvl w:ilvl="3" w:tentative="0">
      <w:start w:val="0"/>
      <w:numFmt w:val="bullet"/>
      <w:lvlText w:val="•"/>
      <w:lvlJc w:val="left"/>
      <w:pPr>
        <w:ind w:left="4217" w:hanging="370"/>
      </w:pPr>
      <w:rPr>
        <w:rFonts w:hint="default"/>
        <w:lang w:val="zh-CN" w:eastAsia="zh-CN" w:bidi="zh-CN"/>
      </w:rPr>
    </w:lvl>
    <w:lvl w:ilvl="4" w:tentative="0">
      <w:start w:val="0"/>
      <w:numFmt w:val="bullet"/>
      <w:lvlText w:val="•"/>
      <w:lvlJc w:val="left"/>
      <w:pPr>
        <w:ind w:left="5210" w:hanging="370"/>
      </w:pPr>
      <w:rPr>
        <w:rFonts w:hint="default"/>
        <w:lang w:val="zh-CN" w:eastAsia="zh-CN" w:bidi="zh-CN"/>
      </w:rPr>
    </w:lvl>
    <w:lvl w:ilvl="5" w:tentative="0">
      <w:start w:val="0"/>
      <w:numFmt w:val="bullet"/>
      <w:lvlText w:val="•"/>
      <w:lvlJc w:val="left"/>
      <w:pPr>
        <w:ind w:left="6203" w:hanging="370"/>
      </w:pPr>
      <w:rPr>
        <w:rFonts w:hint="default"/>
        <w:lang w:val="zh-CN" w:eastAsia="zh-CN" w:bidi="zh-CN"/>
      </w:rPr>
    </w:lvl>
    <w:lvl w:ilvl="6" w:tentative="0">
      <w:start w:val="0"/>
      <w:numFmt w:val="bullet"/>
      <w:lvlText w:val="•"/>
      <w:lvlJc w:val="left"/>
      <w:pPr>
        <w:ind w:left="7195" w:hanging="370"/>
      </w:pPr>
      <w:rPr>
        <w:rFonts w:hint="default"/>
        <w:lang w:val="zh-CN" w:eastAsia="zh-CN" w:bidi="zh-CN"/>
      </w:rPr>
    </w:lvl>
    <w:lvl w:ilvl="7" w:tentative="0">
      <w:start w:val="0"/>
      <w:numFmt w:val="bullet"/>
      <w:lvlText w:val="•"/>
      <w:lvlJc w:val="left"/>
      <w:pPr>
        <w:ind w:left="8188" w:hanging="370"/>
      </w:pPr>
      <w:rPr>
        <w:rFonts w:hint="default"/>
        <w:lang w:val="zh-CN" w:eastAsia="zh-CN" w:bidi="zh-CN"/>
      </w:rPr>
    </w:lvl>
    <w:lvl w:ilvl="8" w:tentative="0">
      <w:start w:val="0"/>
      <w:numFmt w:val="bullet"/>
      <w:lvlText w:val="•"/>
      <w:lvlJc w:val="left"/>
      <w:pPr>
        <w:ind w:left="9181" w:hanging="370"/>
      </w:pPr>
      <w:rPr>
        <w:rFonts w:hint="default"/>
        <w:lang w:val="zh-CN" w:eastAsia="zh-CN" w:bidi="zh-CN"/>
      </w:rPr>
    </w:lvl>
  </w:abstractNum>
  <w:abstractNum w:abstractNumId="20">
    <w:nsid w:val="FEC2EA36"/>
    <w:multiLevelType w:val="multilevel"/>
    <w:tmpl w:val="FEC2EA36"/>
    <w:lvl w:ilvl="0" w:tentative="0">
      <w:start w:val="8"/>
      <w:numFmt w:val="decimal"/>
      <w:lvlText w:val="%1"/>
      <w:lvlJc w:val="left"/>
      <w:pPr>
        <w:ind w:left="1242" w:hanging="370"/>
        <w:jc w:val="left"/>
      </w:pPr>
      <w:rPr>
        <w:rFonts w:hint="default"/>
        <w:lang w:val="zh-CN" w:eastAsia="zh-CN" w:bidi="zh-CN"/>
      </w:rPr>
    </w:lvl>
    <w:lvl w:ilvl="1" w:tentative="0">
      <w:start w:val="1"/>
      <w:numFmt w:val="decimal"/>
      <w:lvlText w:val="%1.%2"/>
      <w:lvlJc w:val="left"/>
      <w:pPr>
        <w:ind w:left="1242" w:hanging="370"/>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3225" w:hanging="370"/>
      </w:pPr>
      <w:rPr>
        <w:rFonts w:hint="default"/>
        <w:lang w:val="zh-CN" w:eastAsia="zh-CN" w:bidi="zh-CN"/>
      </w:rPr>
    </w:lvl>
    <w:lvl w:ilvl="3" w:tentative="0">
      <w:start w:val="0"/>
      <w:numFmt w:val="bullet"/>
      <w:lvlText w:val="•"/>
      <w:lvlJc w:val="left"/>
      <w:pPr>
        <w:ind w:left="4217" w:hanging="370"/>
      </w:pPr>
      <w:rPr>
        <w:rFonts w:hint="default"/>
        <w:lang w:val="zh-CN" w:eastAsia="zh-CN" w:bidi="zh-CN"/>
      </w:rPr>
    </w:lvl>
    <w:lvl w:ilvl="4" w:tentative="0">
      <w:start w:val="0"/>
      <w:numFmt w:val="bullet"/>
      <w:lvlText w:val="•"/>
      <w:lvlJc w:val="left"/>
      <w:pPr>
        <w:ind w:left="5210" w:hanging="370"/>
      </w:pPr>
      <w:rPr>
        <w:rFonts w:hint="default"/>
        <w:lang w:val="zh-CN" w:eastAsia="zh-CN" w:bidi="zh-CN"/>
      </w:rPr>
    </w:lvl>
    <w:lvl w:ilvl="5" w:tentative="0">
      <w:start w:val="0"/>
      <w:numFmt w:val="bullet"/>
      <w:lvlText w:val="•"/>
      <w:lvlJc w:val="left"/>
      <w:pPr>
        <w:ind w:left="6203" w:hanging="370"/>
      </w:pPr>
      <w:rPr>
        <w:rFonts w:hint="default"/>
        <w:lang w:val="zh-CN" w:eastAsia="zh-CN" w:bidi="zh-CN"/>
      </w:rPr>
    </w:lvl>
    <w:lvl w:ilvl="6" w:tentative="0">
      <w:start w:val="0"/>
      <w:numFmt w:val="bullet"/>
      <w:lvlText w:val="•"/>
      <w:lvlJc w:val="left"/>
      <w:pPr>
        <w:ind w:left="7195" w:hanging="370"/>
      </w:pPr>
      <w:rPr>
        <w:rFonts w:hint="default"/>
        <w:lang w:val="zh-CN" w:eastAsia="zh-CN" w:bidi="zh-CN"/>
      </w:rPr>
    </w:lvl>
    <w:lvl w:ilvl="7" w:tentative="0">
      <w:start w:val="0"/>
      <w:numFmt w:val="bullet"/>
      <w:lvlText w:val="•"/>
      <w:lvlJc w:val="left"/>
      <w:pPr>
        <w:ind w:left="8188" w:hanging="370"/>
      </w:pPr>
      <w:rPr>
        <w:rFonts w:hint="default"/>
        <w:lang w:val="zh-CN" w:eastAsia="zh-CN" w:bidi="zh-CN"/>
      </w:rPr>
    </w:lvl>
    <w:lvl w:ilvl="8" w:tentative="0">
      <w:start w:val="0"/>
      <w:numFmt w:val="bullet"/>
      <w:lvlText w:val="•"/>
      <w:lvlJc w:val="left"/>
      <w:pPr>
        <w:ind w:left="9181" w:hanging="370"/>
      </w:pPr>
      <w:rPr>
        <w:rFonts w:hint="default"/>
        <w:lang w:val="zh-CN" w:eastAsia="zh-CN" w:bidi="zh-CN"/>
      </w:rPr>
    </w:lvl>
  </w:abstractNum>
  <w:abstractNum w:abstractNumId="21">
    <w:nsid w:val="0053208E"/>
    <w:multiLevelType w:val="multilevel"/>
    <w:tmpl w:val="0053208E"/>
    <w:lvl w:ilvl="0" w:tentative="0">
      <w:start w:val="1"/>
      <w:numFmt w:val="decimal"/>
      <w:lvlText w:val="%1."/>
      <w:lvlJc w:val="left"/>
      <w:pPr>
        <w:ind w:left="392" w:hanging="213"/>
        <w:jc w:val="left"/>
      </w:pPr>
      <w:rPr>
        <w:rFonts w:hint="default" w:ascii="宋体" w:hAnsi="宋体" w:eastAsia="宋体" w:cs="宋体"/>
        <w:spacing w:val="-55"/>
        <w:w w:val="100"/>
        <w:sz w:val="19"/>
        <w:szCs w:val="19"/>
        <w:lang w:val="zh-CN" w:eastAsia="zh-CN" w:bidi="zh-CN"/>
      </w:rPr>
    </w:lvl>
    <w:lvl w:ilvl="1" w:tentative="0">
      <w:start w:val="0"/>
      <w:numFmt w:val="bullet"/>
      <w:lvlText w:val="•"/>
      <w:lvlJc w:val="left"/>
      <w:pPr>
        <w:ind w:left="1476" w:hanging="213"/>
      </w:pPr>
      <w:rPr>
        <w:rFonts w:hint="default"/>
        <w:lang w:val="zh-CN" w:eastAsia="zh-CN" w:bidi="zh-CN"/>
      </w:rPr>
    </w:lvl>
    <w:lvl w:ilvl="2" w:tentative="0">
      <w:start w:val="0"/>
      <w:numFmt w:val="bullet"/>
      <w:lvlText w:val="•"/>
      <w:lvlJc w:val="left"/>
      <w:pPr>
        <w:ind w:left="2553" w:hanging="213"/>
      </w:pPr>
      <w:rPr>
        <w:rFonts w:hint="default"/>
        <w:lang w:val="zh-CN" w:eastAsia="zh-CN" w:bidi="zh-CN"/>
      </w:rPr>
    </w:lvl>
    <w:lvl w:ilvl="3" w:tentative="0">
      <w:start w:val="0"/>
      <w:numFmt w:val="bullet"/>
      <w:lvlText w:val="•"/>
      <w:lvlJc w:val="left"/>
      <w:pPr>
        <w:ind w:left="3629" w:hanging="213"/>
      </w:pPr>
      <w:rPr>
        <w:rFonts w:hint="default"/>
        <w:lang w:val="zh-CN" w:eastAsia="zh-CN" w:bidi="zh-CN"/>
      </w:rPr>
    </w:lvl>
    <w:lvl w:ilvl="4" w:tentative="0">
      <w:start w:val="0"/>
      <w:numFmt w:val="bullet"/>
      <w:lvlText w:val="•"/>
      <w:lvlJc w:val="left"/>
      <w:pPr>
        <w:ind w:left="4706" w:hanging="213"/>
      </w:pPr>
      <w:rPr>
        <w:rFonts w:hint="default"/>
        <w:lang w:val="zh-CN" w:eastAsia="zh-CN" w:bidi="zh-CN"/>
      </w:rPr>
    </w:lvl>
    <w:lvl w:ilvl="5" w:tentative="0">
      <w:start w:val="0"/>
      <w:numFmt w:val="bullet"/>
      <w:lvlText w:val="•"/>
      <w:lvlJc w:val="left"/>
      <w:pPr>
        <w:ind w:left="5783" w:hanging="213"/>
      </w:pPr>
      <w:rPr>
        <w:rFonts w:hint="default"/>
        <w:lang w:val="zh-CN" w:eastAsia="zh-CN" w:bidi="zh-CN"/>
      </w:rPr>
    </w:lvl>
    <w:lvl w:ilvl="6" w:tentative="0">
      <w:start w:val="0"/>
      <w:numFmt w:val="bullet"/>
      <w:lvlText w:val="•"/>
      <w:lvlJc w:val="left"/>
      <w:pPr>
        <w:ind w:left="6859" w:hanging="213"/>
      </w:pPr>
      <w:rPr>
        <w:rFonts w:hint="default"/>
        <w:lang w:val="zh-CN" w:eastAsia="zh-CN" w:bidi="zh-CN"/>
      </w:rPr>
    </w:lvl>
    <w:lvl w:ilvl="7" w:tentative="0">
      <w:start w:val="0"/>
      <w:numFmt w:val="bullet"/>
      <w:lvlText w:val="•"/>
      <w:lvlJc w:val="left"/>
      <w:pPr>
        <w:ind w:left="7936" w:hanging="213"/>
      </w:pPr>
      <w:rPr>
        <w:rFonts w:hint="default"/>
        <w:lang w:val="zh-CN" w:eastAsia="zh-CN" w:bidi="zh-CN"/>
      </w:rPr>
    </w:lvl>
    <w:lvl w:ilvl="8" w:tentative="0">
      <w:start w:val="0"/>
      <w:numFmt w:val="bullet"/>
      <w:lvlText w:val="•"/>
      <w:lvlJc w:val="left"/>
      <w:pPr>
        <w:ind w:left="9013" w:hanging="213"/>
      </w:pPr>
      <w:rPr>
        <w:rFonts w:hint="default"/>
        <w:lang w:val="zh-CN" w:eastAsia="zh-CN" w:bidi="zh-CN"/>
      </w:rPr>
    </w:lvl>
  </w:abstractNum>
  <w:abstractNum w:abstractNumId="22">
    <w:nsid w:val="03A63A41"/>
    <w:multiLevelType w:val="multilevel"/>
    <w:tmpl w:val="03A63A41"/>
    <w:lvl w:ilvl="0" w:tentative="0">
      <w:start w:val="2"/>
      <w:numFmt w:val="decimal"/>
      <w:lvlText w:val="%1"/>
      <w:lvlJc w:val="left"/>
      <w:pPr>
        <w:ind w:left="1182" w:hanging="370"/>
        <w:jc w:val="left"/>
      </w:pPr>
      <w:rPr>
        <w:rFonts w:hint="default"/>
        <w:lang w:val="zh-CN" w:eastAsia="zh-CN" w:bidi="zh-CN"/>
      </w:rPr>
    </w:lvl>
    <w:lvl w:ilvl="1" w:tentative="0">
      <w:start w:val="1"/>
      <w:numFmt w:val="decimal"/>
      <w:lvlText w:val="%1.%2"/>
      <w:lvlJc w:val="left"/>
      <w:pPr>
        <w:ind w:left="1182" w:hanging="370"/>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3177" w:hanging="370"/>
      </w:pPr>
      <w:rPr>
        <w:rFonts w:hint="default"/>
        <w:lang w:val="zh-CN" w:eastAsia="zh-CN" w:bidi="zh-CN"/>
      </w:rPr>
    </w:lvl>
    <w:lvl w:ilvl="3" w:tentative="0">
      <w:start w:val="0"/>
      <w:numFmt w:val="bullet"/>
      <w:lvlText w:val="•"/>
      <w:lvlJc w:val="left"/>
      <w:pPr>
        <w:ind w:left="4175" w:hanging="370"/>
      </w:pPr>
      <w:rPr>
        <w:rFonts w:hint="default"/>
        <w:lang w:val="zh-CN" w:eastAsia="zh-CN" w:bidi="zh-CN"/>
      </w:rPr>
    </w:lvl>
    <w:lvl w:ilvl="4" w:tentative="0">
      <w:start w:val="0"/>
      <w:numFmt w:val="bullet"/>
      <w:lvlText w:val="•"/>
      <w:lvlJc w:val="left"/>
      <w:pPr>
        <w:ind w:left="5174" w:hanging="370"/>
      </w:pPr>
      <w:rPr>
        <w:rFonts w:hint="default"/>
        <w:lang w:val="zh-CN" w:eastAsia="zh-CN" w:bidi="zh-CN"/>
      </w:rPr>
    </w:lvl>
    <w:lvl w:ilvl="5" w:tentative="0">
      <w:start w:val="0"/>
      <w:numFmt w:val="bullet"/>
      <w:lvlText w:val="•"/>
      <w:lvlJc w:val="left"/>
      <w:pPr>
        <w:ind w:left="6173" w:hanging="370"/>
      </w:pPr>
      <w:rPr>
        <w:rFonts w:hint="default"/>
        <w:lang w:val="zh-CN" w:eastAsia="zh-CN" w:bidi="zh-CN"/>
      </w:rPr>
    </w:lvl>
    <w:lvl w:ilvl="6" w:tentative="0">
      <w:start w:val="0"/>
      <w:numFmt w:val="bullet"/>
      <w:lvlText w:val="•"/>
      <w:lvlJc w:val="left"/>
      <w:pPr>
        <w:ind w:left="7171" w:hanging="370"/>
      </w:pPr>
      <w:rPr>
        <w:rFonts w:hint="default"/>
        <w:lang w:val="zh-CN" w:eastAsia="zh-CN" w:bidi="zh-CN"/>
      </w:rPr>
    </w:lvl>
    <w:lvl w:ilvl="7" w:tentative="0">
      <w:start w:val="0"/>
      <w:numFmt w:val="bullet"/>
      <w:lvlText w:val="•"/>
      <w:lvlJc w:val="left"/>
      <w:pPr>
        <w:ind w:left="8170" w:hanging="370"/>
      </w:pPr>
      <w:rPr>
        <w:rFonts w:hint="default"/>
        <w:lang w:val="zh-CN" w:eastAsia="zh-CN" w:bidi="zh-CN"/>
      </w:rPr>
    </w:lvl>
    <w:lvl w:ilvl="8" w:tentative="0">
      <w:start w:val="0"/>
      <w:numFmt w:val="bullet"/>
      <w:lvlText w:val="•"/>
      <w:lvlJc w:val="left"/>
      <w:pPr>
        <w:ind w:left="9169" w:hanging="370"/>
      </w:pPr>
      <w:rPr>
        <w:rFonts w:hint="default"/>
        <w:lang w:val="zh-CN" w:eastAsia="zh-CN" w:bidi="zh-CN"/>
      </w:rPr>
    </w:lvl>
  </w:abstractNum>
  <w:abstractNum w:abstractNumId="23">
    <w:nsid w:val="0709FD3E"/>
    <w:multiLevelType w:val="multilevel"/>
    <w:tmpl w:val="0709FD3E"/>
    <w:lvl w:ilvl="0" w:tentative="0">
      <w:start w:val="1"/>
      <w:numFmt w:val="decimal"/>
      <w:lvlText w:val="%1."/>
      <w:lvlJc w:val="left"/>
      <w:pPr>
        <w:ind w:left="392" w:hanging="274"/>
        <w:jc w:val="left"/>
      </w:pPr>
      <w:rPr>
        <w:rFonts w:hint="default" w:ascii="宋体" w:hAnsi="宋体" w:eastAsia="宋体" w:cs="宋体"/>
        <w:w w:val="100"/>
        <w:sz w:val="21"/>
        <w:szCs w:val="21"/>
        <w:lang w:val="zh-CN" w:eastAsia="zh-CN" w:bidi="zh-CN"/>
      </w:rPr>
    </w:lvl>
    <w:lvl w:ilvl="1" w:tentative="0">
      <w:start w:val="0"/>
      <w:numFmt w:val="bullet"/>
      <w:lvlText w:val="•"/>
      <w:lvlJc w:val="left"/>
      <w:pPr>
        <w:ind w:left="1476" w:hanging="274"/>
      </w:pPr>
      <w:rPr>
        <w:rFonts w:hint="default"/>
        <w:lang w:val="zh-CN" w:eastAsia="zh-CN" w:bidi="zh-CN"/>
      </w:rPr>
    </w:lvl>
    <w:lvl w:ilvl="2" w:tentative="0">
      <w:start w:val="0"/>
      <w:numFmt w:val="bullet"/>
      <w:lvlText w:val="•"/>
      <w:lvlJc w:val="left"/>
      <w:pPr>
        <w:ind w:left="2553" w:hanging="274"/>
      </w:pPr>
      <w:rPr>
        <w:rFonts w:hint="default"/>
        <w:lang w:val="zh-CN" w:eastAsia="zh-CN" w:bidi="zh-CN"/>
      </w:rPr>
    </w:lvl>
    <w:lvl w:ilvl="3" w:tentative="0">
      <w:start w:val="0"/>
      <w:numFmt w:val="bullet"/>
      <w:lvlText w:val="•"/>
      <w:lvlJc w:val="left"/>
      <w:pPr>
        <w:ind w:left="3629" w:hanging="274"/>
      </w:pPr>
      <w:rPr>
        <w:rFonts w:hint="default"/>
        <w:lang w:val="zh-CN" w:eastAsia="zh-CN" w:bidi="zh-CN"/>
      </w:rPr>
    </w:lvl>
    <w:lvl w:ilvl="4" w:tentative="0">
      <w:start w:val="0"/>
      <w:numFmt w:val="bullet"/>
      <w:lvlText w:val="•"/>
      <w:lvlJc w:val="left"/>
      <w:pPr>
        <w:ind w:left="4706" w:hanging="274"/>
      </w:pPr>
      <w:rPr>
        <w:rFonts w:hint="default"/>
        <w:lang w:val="zh-CN" w:eastAsia="zh-CN" w:bidi="zh-CN"/>
      </w:rPr>
    </w:lvl>
    <w:lvl w:ilvl="5" w:tentative="0">
      <w:start w:val="0"/>
      <w:numFmt w:val="bullet"/>
      <w:lvlText w:val="•"/>
      <w:lvlJc w:val="left"/>
      <w:pPr>
        <w:ind w:left="5783" w:hanging="274"/>
      </w:pPr>
      <w:rPr>
        <w:rFonts w:hint="default"/>
        <w:lang w:val="zh-CN" w:eastAsia="zh-CN" w:bidi="zh-CN"/>
      </w:rPr>
    </w:lvl>
    <w:lvl w:ilvl="6" w:tentative="0">
      <w:start w:val="0"/>
      <w:numFmt w:val="bullet"/>
      <w:lvlText w:val="•"/>
      <w:lvlJc w:val="left"/>
      <w:pPr>
        <w:ind w:left="6859" w:hanging="274"/>
      </w:pPr>
      <w:rPr>
        <w:rFonts w:hint="default"/>
        <w:lang w:val="zh-CN" w:eastAsia="zh-CN" w:bidi="zh-CN"/>
      </w:rPr>
    </w:lvl>
    <w:lvl w:ilvl="7" w:tentative="0">
      <w:start w:val="0"/>
      <w:numFmt w:val="bullet"/>
      <w:lvlText w:val="•"/>
      <w:lvlJc w:val="left"/>
      <w:pPr>
        <w:ind w:left="7936" w:hanging="274"/>
      </w:pPr>
      <w:rPr>
        <w:rFonts w:hint="default"/>
        <w:lang w:val="zh-CN" w:eastAsia="zh-CN" w:bidi="zh-CN"/>
      </w:rPr>
    </w:lvl>
    <w:lvl w:ilvl="8" w:tentative="0">
      <w:start w:val="0"/>
      <w:numFmt w:val="bullet"/>
      <w:lvlText w:val="•"/>
      <w:lvlJc w:val="left"/>
      <w:pPr>
        <w:ind w:left="9013" w:hanging="274"/>
      </w:pPr>
      <w:rPr>
        <w:rFonts w:hint="default"/>
        <w:lang w:val="zh-CN" w:eastAsia="zh-CN" w:bidi="zh-CN"/>
      </w:rPr>
    </w:lvl>
  </w:abstractNum>
  <w:abstractNum w:abstractNumId="24">
    <w:nsid w:val="0CEF100B"/>
    <w:multiLevelType w:val="multilevel"/>
    <w:tmpl w:val="0CEF100B"/>
    <w:lvl w:ilvl="0" w:tentative="0">
      <w:start w:val="1"/>
      <w:numFmt w:val="decimal"/>
      <w:lvlText w:val="%1."/>
      <w:lvlJc w:val="left"/>
      <w:pPr>
        <w:ind w:left="1025" w:hanging="213"/>
        <w:jc w:val="left"/>
      </w:pPr>
      <w:rPr>
        <w:rFonts w:hint="default" w:ascii="宋体" w:hAnsi="宋体" w:eastAsia="宋体" w:cs="宋体"/>
        <w:spacing w:val="-3"/>
        <w:w w:val="100"/>
        <w:sz w:val="19"/>
        <w:szCs w:val="19"/>
        <w:lang w:val="zh-CN" w:eastAsia="zh-CN" w:bidi="zh-CN"/>
      </w:rPr>
    </w:lvl>
    <w:lvl w:ilvl="1" w:tentative="0">
      <w:start w:val="0"/>
      <w:numFmt w:val="bullet"/>
      <w:lvlText w:val="•"/>
      <w:lvlJc w:val="left"/>
      <w:pPr>
        <w:ind w:left="2034" w:hanging="213"/>
      </w:pPr>
      <w:rPr>
        <w:rFonts w:hint="default"/>
        <w:lang w:val="zh-CN" w:eastAsia="zh-CN" w:bidi="zh-CN"/>
      </w:rPr>
    </w:lvl>
    <w:lvl w:ilvl="2" w:tentative="0">
      <w:start w:val="0"/>
      <w:numFmt w:val="bullet"/>
      <w:lvlText w:val="•"/>
      <w:lvlJc w:val="left"/>
      <w:pPr>
        <w:ind w:left="3049" w:hanging="213"/>
      </w:pPr>
      <w:rPr>
        <w:rFonts w:hint="default"/>
        <w:lang w:val="zh-CN" w:eastAsia="zh-CN" w:bidi="zh-CN"/>
      </w:rPr>
    </w:lvl>
    <w:lvl w:ilvl="3" w:tentative="0">
      <w:start w:val="0"/>
      <w:numFmt w:val="bullet"/>
      <w:lvlText w:val="•"/>
      <w:lvlJc w:val="left"/>
      <w:pPr>
        <w:ind w:left="4063" w:hanging="213"/>
      </w:pPr>
      <w:rPr>
        <w:rFonts w:hint="default"/>
        <w:lang w:val="zh-CN" w:eastAsia="zh-CN" w:bidi="zh-CN"/>
      </w:rPr>
    </w:lvl>
    <w:lvl w:ilvl="4" w:tentative="0">
      <w:start w:val="0"/>
      <w:numFmt w:val="bullet"/>
      <w:lvlText w:val="•"/>
      <w:lvlJc w:val="left"/>
      <w:pPr>
        <w:ind w:left="5078" w:hanging="213"/>
      </w:pPr>
      <w:rPr>
        <w:rFonts w:hint="default"/>
        <w:lang w:val="zh-CN" w:eastAsia="zh-CN" w:bidi="zh-CN"/>
      </w:rPr>
    </w:lvl>
    <w:lvl w:ilvl="5" w:tentative="0">
      <w:start w:val="0"/>
      <w:numFmt w:val="bullet"/>
      <w:lvlText w:val="•"/>
      <w:lvlJc w:val="left"/>
      <w:pPr>
        <w:ind w:left="6093" w:hanging="213"/>
      </w:pPr>
      <w:rPr>
        <w:rFonts w:hint="default"/>
        <w:lang w:val="zh-CN" w:eastAsia="zh-CN" w:bidi="zh-CN"/>
      </w:rPr>
    </w:lvl>
    <w:lvl w:ilvl="6" w:tentative="0">
      <w:start w:val="0"/>
      <w:numFmt w:val="bullet"/>
      <w:lvlText w:val="•"/>
      <w:lvlJc w:val="left"/>
      <w:pPr>
        <w:ind w:left="7107" w:hanging="213"/>
      </w:pPr>
      <w:rPr>
        <w:rFonts w:hint="default"/>
        <w:lang w:val="zh-CN" w:eastAsia="zh-CN" w:bidi="zh-CN"/>
      </w:rPr>
    </w:lvl>
    <w:lvl w:ilvl="7" w:tentative="0">
      <w:start w:val="0"/>
      <w:numFmt w:val="bullet"/>
      <w:lvlText w:val="•"/>
      <w:lvlJc w:val="left"/>
      <w:pPr>
        <w:ind w:left="8122" w:hanging="213"/>
      </w:pPr>
      <w:rPr>
        <w:rFonts w:hint="default"/>
        <w:lang w:val="zh-CN" w:eastAsia="zh-CN" w:bidi="zh-CN"/>
      </w:rPr>
    </w:lvl>
    <w:lvl w:ilvl="8" w:tentative="0">
      <w:start w:val="0"/>
      <w:numFmt w:val="bullet"/>
      <w:lvlText w:val="•"/>
      <w:lvlJc w:val="left"/>
      <w:pPr>
        <w:ind w:left="9137" w:hanging="213"/>
      </w:pPr>
      <w:rPr>
        <w:rFonts w:hint="default"/>
        <w:lang w:val="zh-CN" w:eastAsia="zh-CN" w:bidi="zh-CN"/>
      </w:rPr>
    </w:lvl>
  </w:abstractNum>
  <w:abstractNum w:abstractNumId="25">
    <w:nsid w:val="0F9F9CCA"/>
    <w:multiLevelType w:val="multilevel"/>
    <w:tmpl w:val="0F9F9CCA"/>
    <w:lvl w:ilvl="0" w:tentative="0">
      <w:start w:val="1"/>
      <w:numFmt w:val="decimal"/>
      <w:lvlText w:val="%1."/>
      <w:lvlJc w:val="left"/>
      <w:pPr>
        <w:ind w:left="1131" w:hanging="318"/>
        <w:jc w:val="left"/>
      </w:pPr>
      <w:rPr>
        <w:rFonts w:hint="default" w:ascii="宋体" w:hAnsi="宋体" w:eastAsia="宋体" w:cs="宋体"/>
        <w:w w:val="100"/>
        <w:sz w:val="19"/>
        <w:szCs w:val="19"/>
        <w:lang w:val="zh-CN" w:eastAsia="zh-CN" w:bidi="zh-CN"/>
      </w:rPr>
    </w:lvl>
    <w:lvl w:ilvl="1" w:tentative="0">
      <w:start w:val="0"/>
      <w:numFmt w:val="bullet"/>
      <w:lvlText w:val="•"/>
      <w:lvlJc w:val="left"/>
      <w:pPr>
        <w:ind w:left="2142" w:hanging="318"/>
      </w:pPr>
      <w:rPr>
        <w:rFonts w:hint="default"/>
        <w:lang w:val="zh-CN" w:eastAsia="zh-CN" w:bidi="zh-CN"/>
      </w:rPr>
    </w:lvl>
    <w:lvl w:ilvl="2" w:tentative="0">
      <w:start w:val="0"/>
      <w:numFmt w:val="bullet"/>
      <w:lvlText w:val="•"/>
      <w:lvlJc w:val="left"/>
      <w:pPr>
        <w:ind w:left="3145" w:hanging="318"/>
      </w:pPr>
      <w:rPr>
        <w:rFonts w:hint="default"/>
        <w:lang w:val="zh-CN" w:eastAsia="zh-CN" w:bidi="zh-CN"/>
      </w:rPr>
    </w:lvl>
    <w:lvl w:ilvl="3" w:tentative="0">
      <w:start w:val="0"/>
      <w:numFmt w:val="bullet"/>
      <w:lvlText w:val="•"/>
      <w:lvlJc w:val="left"/>
      <w:pPr>
        <w:ind w:left="4147" w:hanging="318"/>
      </w:pPr>
      <w:rPr>
        <w:rFonts w:hint="default"/>
        <w:lang w:val="zh-CN" w:eastAsia="zh-CN" w:bidi="zh-CN"/>
      </w:rPr>
    </w:lvl>
    <w:lvl w:ilvl="4" w:tentative="0">
      <w:start w:val="0"/>
      <w:numFmt w:val="bullet"/>
      <w:lvlText w:val="•"/>
      <w:lvlJc w:val="left"/>
      <w:pPr>
        <w:ind w:left="5150" w:hanging="318"/>
      </w:pPr>
      <w:rPr>
        <w:rFonts w:hint="default"/>
        <w:lang w:val="zh-CN" w:eastAsia="zh-CN" w:bidi="zh-CN"/>
      </w:rPr>
    </w:lvl>
    <w:lvl w:ilvl="5" w:tentative="0">
      <w:start w:val="0"/>
      <w:numFmt w:val="bullet"/>
      <w:lvlText w:val="•"/>
      <w:lvlJc w:val="left"/>
      <w:pPr>
        <w:ind w:left="6153" w:hanging="318"/>
      </w:pPr>
      <w:rPr>
        <w:rFonts w:hint="default"/>
        <w:lang w:val="zh-CN" w:eastAsia="zh-CN" w:bidi="zh-CN"/>
      </w:rPr>
    </w:lvl>
    <w:lvl w:ilvl="6" w:tentative="0">
      <w:start w:val="0"/>
      <w:numFmt w:val="bullet"/>
      <w:lvlText w:val="•"/>
      <w:lvlJc w:val="left"/>
      <w:pPr>
        <w:ind w:left="7155" w:hanging="318"/>
      </w:pPr>
      <w:rPr>
        <w:rFonts w:hint="default"/>
        <w:lang w:val="zh-CN" w:eastAsia="zh-CN" w:bidi="zh-CN"/>
      </w:rPr>
    </w:lvl>
    <w:lvl w:ilvl="7" w:tentative="0">
      <w:start w:val="0"/>
      <w:numFmt w:val="bullet"/>
      <w:lvlText w:val="•"/>
      <w:lvlJc w:val="left"/>
      <w:pPr>
        <w:ind w:left="8158" w:hanging="318"/>
      </w:pPr>
      <w:rPr>
        <w:rFonts w:hint="default"/>
        <w:lang w:val="zh-CN" w:eastAsia="zh-CN" w:bidi="zh-CN"/>
      </w:rPr>
    </w:lvl>
    <w:lvl w:ilvl="8" w:tentative="0">
      <w:start w:val="0"/>
      <w:numFmt w:val="bullet"/>
      <w:lvlText w:val="•"/>
      <w:lvlJc w:val="left"/>
      <w:pPr>
        <w:ind w:left="9161" w:hanging="318"/>
      </w:pPr>
      <w:rPr>
        <w:rFonts w:hint="default"/>
        <w:lang w:val="zh-CN" w:eastAsia="zh-CN" w:bidi="zh-CN"/>
      </w:rPr>
    </w:lvl>
  </w:abstractNum>
  <w:abstractNum w:abstractNumId="26">
    <w:nsid w:val="12EADF99"/>
    <w:multiLevelType w:val="multilevel"/>
    <w:tmpl w:val="12EADF99"/>
    <w:lvl w:ilvl="0" w:tentative="0">
      <w:start w:val="1"/>
      <w:numFmt w:val="decimal"/>
      <w:lvlText w:val="%1."/>
      <w:lvlJc w:val="left"/>
      <w:pPr>
        <w:ind w:left="392" w:hanging="213"/>
        <w:jc w:val="left"/>
      </w:pPr>
      <w:rPr>
        <w:rFonts w:hint="default" w:ascii="宋体" w:hAnsi="宋体" w:eastAsia="宋体" w:cs="宋体"/>
        <w:spacing w:val="-32"/>
        <w:w w:val="100"/>
        <w:sz w:val="19"/>
        <w:szCs w:val="19"/>
        <w:lang w:val="zh-CN" w:eastAsia="zh-CN" w:bidi="zh-CN"/>
      </w:rPr>
    </w:lvl>
    <w:lvl w:ilvl="1" w:tentative="0">
      <w:start w:val="0"/>
      <w:numFmt w:val="bullet"/>
      <w:lvlText w:val="•"/>
      <w:lvlJc w:val="left"/>
      <w:pPr>
        <w:ind w:left="1476" w:hanging="213"/>
      </w:pPr>
      <w:rPr>
        <w:rFonts w:hint="default"/>
        <w:lang w:val="zh-CN" w:eastAsia="zh-CN" w:bidi="zh-CN"/>
      </w:rPr>
    </w:lvl>
    <w:lvl w:ilvl="2" w:tentative="0">
      <w:start w:val="0"/>
      <w:numFmt w:val="bullet"/>
      <w:lvlText w:val="•"/>
      <w:lvlJc w:val="left"/>
      <w:pPr>
        <w:ind w:left="2553" w:hanging="213"/>
      </w:pPr>
      <w:rPr>
        <w:rFonts w:hint="default"/>
        <w:lang w:val="zh-CN" w:eastAsia="zh-CN" w:bidi="zh-CN"/>
      </w:rPr>
    </w:lvl>
    <w:lvl w:ilvl="3" w:tentative="0">
      <w:start w:val="0"/>
      <w:numFmt w:val="bullet"/>
      <w:lvlText w:val="•"/>
      <w:lvlJc w:val="left"/>
      <w:pPr>
        <w:ind w:left="3629" w:hanging="213"/>
      </w:pPr>
      <w:rPr>
        <w:rFonts w:hint="default"/>
        <w:lang w:val="zh-CN" w:eastAsia="zh-CN" w:bidi="zh-CN"/>
      </w:rPr>
    </w:lvl>
    <w:lvl w:ilvl="4" w:tentative="0">
      <w:start w:val="0"/>
      <w:numFmt w:val="bullet"/>
      <w:lvlText w:val="•"/>
      <w:lvlJc w:val="left"/>
      <w:pPr>
        <w:ind w:left="4706" w:hanging="213"/>
      </w:pPr>
      <w:rPr>
        <w:rFonts w:hint="default"/>
        <w:lang w:val="zh-CN" w:eastAsia="zh-CN" w:bidi="zh-CN"/>
      </w:rPr>
    </w:lvl>
    <w:lvl w:ilvl="5" w:tentative="0">
      <w:start w:val="0"/>
      <w:numFmt w:val="bullet"/>
      <w:lvlText w:val="•"/>
      <w:lvlJc w:val="left"/>
      <w:pPr>
        <w:ind w:left="5783" w:hanging="213"/>
      </w:pPr>
      <w:rPr>
        <w:rFonts w:hint="default"/>
        <w:lang w:val="zh-CN" w:eastAsia="zh-CN" w:bidi="zh-CN"/>
      </w:rPr>
    </w:lvl>
    <w:lvl w:ilvl="6" w:tentative="0">
      <w:start w:val="0"/>
      <w:numFmt w:val="bullet"/>
      <w:lvlText w:val="•"/>
      <w:lvlJc w:val="left"/>
      <w:pPr>
        <w:ind w:left="6859" w:hanging="213"/>
      </w:pPr>
      <w:rPr>
        <w:rFonts w:hint="default"/>
        <w:lang w:val="zh-CN" w:eastAsia="zh-CN" w:bidi="zh-CN"/>
      </w:rPr>
    </w:lvl>
    <w:lvl w:ilvl="7" w:tentative="0">
      <w:start w:val="0"/>
      <w:numFmt w:val="bullet"/>
      <w:lvlText w:val="•"/>
      <w:lvlJc w:val="left"/>
      <w:pPr>
        <w:ind w:left="7936" w:hanging="213"/>
      </w:pPr>
      <w:rPr>
        <w:rFonts w:hint="default"/>
        <w:lang w:val="zh-CN" w:eastAsia="zh-CN" w:bidi="zh-CN"/>
      </w:rPr>
    </w:lvl>
    <w:lvl w:ilvl="8" w:tentative="0">
      <w:start w:val="0"/>
      <w:numFmt w:val="bullet"/>
      <w:lvlText w:val="•"/>
      <w:lvlJc w:val="left"/>
      <w:pPr>
        <w:ind w:left="9013" w:hanging="213"/>
      </w:pPr>
      <w:rPr>
        <w:rFonts w:hint="default"/>
        <w:lang w:val="zh-CN" w:eastAsia="zh-CN" w:bidi="zh-CN"/>
      </w:rPr>
    </w:lvl>
  </w:abstractNum>
  <w:abstractNum w:abstractNumId="27">
    <w:nsid w:val="18F74015"/>
    <w:multiLevelType w:val="multilevel"/>
    <w:tmpl w:val="18F74015"/>
    <w:lvl w:ilvl="0" w:tentative="0">
      <w:start w:val="3"/>
      <w:numFmt w:val="decimal"/>
      <w:lvlText w:val="%1"/>
      <w:lvlJc w:val="left"/>
      <w:pPr>
        <w:ind w:left="1242" w:hanging="370"/>
        <w:jc w:val="left"/>
      </w:pPr>
      <w:rPr>
        <w:rFonts w:hint="default"/>
        <w:lang w:val="zh-CN" w:eastAsia="zh-CN" w:bidi="zh-CN"/>
      </w:rPr>
    </w:lvl>
    <w:lvl w:ilvl="1" w:tentative="0">
      <w:start w:val="1"/>
      <w:numFmt w:val="decimal"/>
      <w:lvlText w:val="%1.%2"/>
      <w:lvlJc w:val="left"/>
      <w:pPr>
        <w:ind w:left="1242" w:hanging="370"/>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3225" w:hanging="370"/>
      </w:pPr>
      <w:rPr>
        <w:rFonts w:hint="default"/>
        <w:lang w:val="zh-CN" w:eastAsia="zh-CN" w:bidi="zh-CN"/>
      </w:rPr>
    </w:lvl>
    <w:lvl w:ilvl="3" w:tentative="0">
      <w:start w:val="0"/>
      <w:numFmt w:val="bullet"/>
      <w:lvlText w:val="•"/>
      <w:lvlJc w:val="left"/>
      <w:pPr>
        <w:ind w:left="4217" w:hanging="370"/>
      </w:pPr>
      <w:rPr>
        <w:rFonts w:hint="default"/>
        <w:lang w:val="zh-CN" w:eastAsia="zh-CN" w:bidi="zh-CN"/>
      </w:rPr>
    </w:lvl>
    <w:lvl w:ilvl="4" w:tentative="0">
      <w:start w:val="0"/>
      <w:numFmt w:val="bullet"/>
      <w:lvlText w:val="•"/>
      <w:lvlJc w:val="left"/>
      <w:pPr>
        <w:ind w:left="5210" w:hanging="370"/>
      </w:pPr>
      <w:rPr>
        <w:rFonts w:hint="default"/>
        <w:lang w:val="zh-CN" w:eastAsia="zh-CN" w:bidi="zh-CN"/>
      </w:rPr>
    </w:lvl>
    <w:lvl w:ilvl="5" w:tentative="0">
      <w:start w:val="0"/>
      <w:numFmt w:val="bullet"/>
      <w:lvlText w:val="•"/>
      <w:lvlJc w:val="left"/>
      <w:pPr>
        <w:ind w:left="6203" w:hanging="370"/>
      </w:pPr>
      <w:rPr>
        <w:rFonts w:hint="default"/>
        <w:lang w:val="zh-CN" w:eastAsia="zh-CN" w:bidi="zh-CN"/>
      </w:rPr>
    </w:lvl>
    <w:lvl w:ilvl="6" w:tentative="0">
      <w:start w:val="0"/>
      <w:numFmt w:val="bullet"/>
      <w:lvlText w:val="•"/>
      <w:lvlJc w:val="left"/>
      <w:pPr>
        <w:ind w:left="7195" w:hanging="370"/>
      </w:pPr>
      <w:rPr>
        <w:rFonts w:hint="default"/>
        <w:lang w:val="zh-CN" w:eastAsia="zh-CN" w:bidi="zh-CN"/>
      </w:rPr>
    </w:lvl>
    <w:lvl w:ilvl="7" w:tentative="0">
      <w:start w:val="0"/>
      <w:numFmt w:val="bullet"/>
      <w:lvlText w:val="•"/>
      <w:lvlJc w:val="left"/>
      <w:pPr>
        <w:ind w:left="8188" w:hanging="370"/>
      </w:pPr>
      <w:rPr>
        <w:rFonts w:hint="default"/>
        <w:lang w:val="zh-CN" w:eastAsia="zh-CN" w:bidi="zh-CN"/>
      </w:rPr>
    </w:lvl>
    <w:lvl w:ilvl="8" w:tentative="0">
      <w:start w:val="0"/>
      <w:numFmt w:val="bullet"/>
      <w:lvlText w:val="•"/>
      <w:lvlJc w:val="left"/>
      <w:pPr>
        <w:ind w:left="9181" w:hanging="370"/>
      </w:pPr>
      <w:rPr>
        <w:rFonts w:hint="default"/>
        <w:lang w:val="zh-CN" w:eastAsia="zh-CN" w:bidi="zh-CN"/>
      </w:rPr>
    </w:lvl>
  </w:abstractNum>
  <w:abstractNum w:abstractNumId="28">
    <w:nsid w:val="1A9DD4DF"/>
    <w:multiLevelType w:val="singleLevel"/>
    <w:tmpl w:val="1A9DD4DF"/>
    <w:lvl w:ilvl="0" w:tentative="0">
      <w:start w:val="1"/>
      <w:numFmt w:val="decimal"/>
      <w:suff w:val="nothing"/>
      <w:lvlText w:val="%1、"/>
      <w:lvlJc w:val="left"/>
    </w:lvl>
  </w:abstractNum>
  <w:abstractNum w:abstractNumId="29">
    <w:nsid w:val="1ACDE60F"/>
    <w:multiLevelType w:val="multilevel"/>
    <w:tmpl w:val="1ACDE60F"/>
    <w:lvl w:ilvl="0" w:tentative="0">
      <w:start w:val="1"/>
      <w:numFmt w:val="decimal"/>
      <w:lvlText w:val="%1."/>
      <w:lvlJc w:val="left"/>
      <w:pPr>
        <w:ind w:left="392" w:hanging="213"/>
        <w:jc w:val="left"/>
      </w:pPr>
      <w:rPr>
        <w:rFonts w:hint="default" w:ascii="宋体" w:hAnsi="宋体" w:eastAsia="宋体" w:cs="宋体"/>
        <w:spacing w:val="-32"/>
        <w:w w:val="100"/>
        <w:sz w:val="19"/>
        <w:szCs w:val="19"/>
        <w:lang w:val="zh-CN" w:eastAsia="zh-CN" w:bidi="zh-CN"/>
      </w:rPr>
    </w:lvl>
    <w:lvl w:ilvl="1" w:tentative="0">
      <w:start w:val="0"/>
      <w:numFmt w:val="bullet"/>
      <w:lvlText w:val="•"/>
      <w:lvlJc w:val="left"/>
      <w:pPr>
        <w:ind w:left="1476" w:hanging="213"/>
      </w:pPr>
      <w:rPr>
        <w:rFonts w:hint="default"/>
        <w:lang w:val="zh-CN" w:eastAsia="zh-CN" w:bidi="zh-CN"/>
      </w:rPr>
    </w:lvl>
    <w:lvl w:ilvl="2" w:tentative="0">
      <w:start w:val="0"/>
      <w:numFmt w:val="bullet"/>
      <w:lvlText w:val="•"/>
      <w:lvlJc w:val="left"/>
      <w:pPr>
        <w:ind w:left="2553" w:hanging="213"/>
      </w:pPr>
      <w:rPr>
        <w:rFonts w:hint="default"/>
        <w:lang w:val="zh-CN" w:eastAsia="zh-CN" w:bidi="zh-CN"/>
      </w:rPr>
    </w:lvl>
    <w:lvl w:ilvl="3" w:tentative="0">
      <w:start w:val="0"/>
      <w:numFmt w:val="bullet"/>
      <w:lvlText w:val="•"/>
      <w:lvlJc w:val="left"/>
      <w:pPr>
        <w:ind w:left="3629" w:hanging="213"/>
      </w:pPr>
      <w:rPr>
        <w:rFonts w:hint="default"/>
        <w:lang w:val="zh-CN" w:eastAsia="zh-CN" w:bidi="zh-CN"/>
      </w:rPr>
    </w:lvl>
    <w:lvl w:ilvl="4" w:tentative="0">
      <w:start w:val="0"/>
      <w:numFmt w:val="bullet"/>
      <w:lvlText w:val="•"/>
      <w:lvlJc w:val="left"/>
      <w:pPr>
        <w:ind w:left="4706" w:hanging="213"/>
      </w:pPr>
      <w:rPr>
        <w:rFonts w:hint="default"/>
        <w:lang w:val="zh-CN" w:eastAsia="zh-CN" w:bidi="zh-CN"/>
      </w:rPr>
    </w:lvl>
    <w:lvl w:ilvl="5" w:tentative="0">
      <w:start w:val="0"/>
      <w:numFmt w:val="bullet"/>
      <w:lvlText w:val="•"/>
      <w:lvlJc w:val="left"/>
      <w:pPr>
        <w:ind w:left="5783" w:hanging="213"/>
      </w:pPr>
      <w:rPr>
        <w:rFonts w:hint="default"/>
        <w:lang w:val="zh-CN" w:eastAsia="zh-CN" w:bidi="zh-CN"/>
      </w:rPr>
    </w:lvl>
    <w:lvl w:ilvl="6" w:tentative="0">
      <w:start w:val="0"/>
      <w:numFmt w:val="bullet"/>
      <w:lvlText w:val="•"/>
      <w:lvlJc w:val="left"/>
      <w:pPr>
        <w:ind w:left="6859" w:hanging="213"/>
      </w:pPr>
      <w:rPr>
        <w:rFonts w:hint="default"/>
        <w:lang w:val="zh-CN" w:eastAsia="zh-CN" w:bidi="zh-CN"/>
      </w:rPr>
    </w:lvl>
    <w:lvl w:ilvl="7" w:tentative="0">
      <w:start w:val="0"/>
      <w:numFmt w:val="bullet"/>
      <w:lvlText w:val="•"/>
      <w:lvlJc w:val="left"/>
      <w:pPr>
        <w:ind w:left="7936" w:hanging="213"/>
      </w:pPr>
      <w:rPr>
        <w:rFonts w:hint="default"/>
        <w:lang w:val="zh-CN" w:eastAsia="zh-CN" w:bidi="zh-CN"/>
      </w:rPr>
    </w:lvl>
    <w:lvl w:ilvl="8" w:tentative="0">
      <w:start w:val="0"/>
      <w:numFmt w:val="bullet"/>
      <w:lvlText w:val="•"/>
      <w:lvlJc w:val="left"/>
      <w:pPr>
        <w:ind w:left="9013" w:hanging="213"/>
      </w:pPr>
      <w:rPr>
        <w:rFonts w:hint="default"/>
        <w:lang w:val="zh-CN" w:eastAsia="zh-CN" w:bidi="zh-CN"/>
      </w:rPr>
    </w:lvl>
  </w:abstractNum>
  <w:abstractNum w:abstractNumId="30">
    <w:nsid w:val="1AF2EE3F"/>
    <w:multiLevelType w:val="singleLevel"/>
    <w:tmpl w:val="1AF2EE3F"/>
    <w:lvl w:ilvl="0" w:tentative="0">
      <w:start w:val="2"/>
      <w:numFmt w:val="chineseCounting"/>
      <w:suff w:val="nothing"/>
      <w:lvlText w:val="（%1）"/>
      <w:lvlJc w:val="left"/>
      <w:rPr>
        <w:rFonts w:hint="eastAsia"/>
      </w:rPr>
    </w:lvl>
  </w:abstractNum>
  <w:abstractNum w:abstractNumId="31">
    <w:nsid w:val="1C257C7B"/>
    <w:multiLevelType w:val="multilevel"/>
    <w:tmpl w:val="1C257C7B"/>
    <w:lvl w:ilvl="0" w:tentative="0">
      <w:start w:val="3"/>
      <w:numFmt w:val="decimal"/>
      <w:lvlText w:val="%1"/>
      <w:lvlJc w:val="left"/>
      <w:pPr>
        <w:ind w:left="392" w:hanging="370"/>
        <w:jc w:val="left"/>
      </w:pPr>
      <w:rPr>
        <w:rFonts w:hint="default"/>
        <w:lang w:val="zh-CN" w:eastAsia="zh-CN" w:bidi="zh-CN"/>
      </w:rPr>
    </w:lvl>
    <w:lvl w:ilvl="1" w:tentative="0">
      <w:start w:val="1"/>
      <w:numFmt w:val="decimal"/>
      <w:lvlText w:val="%1.%2"/>
      <w:lvlJc w:val="left"/>
      <w:pPr>
        <w:ind w:left="392" w:hanging="370"/>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2553" w:hanging="370"/>
      </w:pPr>
      <w:rPr>
        <w:rFonts w:hint="default"/>
        <w:lang w:val="zh-CN" w:eastAsia="zh-CN" w:bidi="zh-CN"/>
      </w:rPr>
    </w:lvl>
    <w:lvl w:ilvl="3" w:tentative="0">
      <w:start w:val="0"/>
      <w:numFmt w:val="bullet"/>
      <w:lvlText w:val="•"/>
      <w:lvlJc w:val="left"/>
      <w:pPr>
        <w:ind w:left="3629" w:hanging="370"/>
      </w:pPr>
      <w:rPr>
        <w:rFonts w:hint="default"/>
        <w:lang w:val="zh-CN" w:eastAsia="zh-CN" w:bidi="zh-CN"/>
      </w:rPr>
    </w:lvl>
    <w:lvl w:ilvl="4" w:tentative="0">
      <w:start w:val="0"/>
      <w:numFmt w:val="bullet"/>
      <w:lvlText w:val="•"/>
      <w:lvlJc w:val="left"/>
      <w:pPr>
        <w:ind w:left="4706" w:hanging="370"/>
      </w:pPr>
      <w:rPr>
        <w:rFonts w:hint="default"/>
        <w:lang w:val="zh-CN" w:eastAsia="zh-CN" w:bidi="zh-CN"/>
      </w:rPr>
    </w:lvl>
    <w:lvl w:ilvl="5" w:tentative="0">
      <w:start w:val="0"/>
      <w:numFmt w:val="bullet"/>
      <w:lvlText w:val="•"/>
      <w:lvlJc w:val="left"/>
      <w:pPr>
        <w:ind w:left="5783" w:hanging="370"/>
      </w:pPr>
      <w:rPr>
        <w:rFonts w:hint="default"/>
        <w:lang w:val="zh-CN" w:eastAsia="zh-CN" w:bidi="zh-CN"/>
      </w:rPr>
    </w:lvl>
    <w:lvl w:ilvl="6" w:tentative="0">
      <w:start w:val="0"/>
      <w:numFmt w:val="bullet"/>
      <w:lvlText w:val="•"/>
      <w:lvlJc w:val="left"/>
      <w:pPr>
        <w:ind w:left="6859" w:hanging="370"/>
      </w:pPr>
      <w:rPr>
        <w:rFonts w:hint="default"/>
        <w:lang w:val="zh-CN" w:eastAsia="zh-CN" w:bidi="zh-CN"/>
      </w:rPr>
    </w:lvl>
    <w:lvl w:ilvl="7" w:tentative="0">
      <w:start w:val="0"/>
      <w:numFmt w:val="bullet"/>
      <w:lvlText w:val="•"/>
      <w:lvlJc w:val="left"/>
      <w:pPr>
        <w:ind w:left="7936" w:hanging="370"/>
      </w:pPr>
      <w:rPr>
        <w:rFonts w:hint="default"/>
        <w:lang w:val="zh-CN" w:eastAsia="zh-CN" w:bidi="zh-CN"/>
      </w:rPr>
    </w:lvl>
    <w:lvl w:ilvl="8" w:tentative="0">
      <w:start w:val="0"/>
      <w:numFmt w:val="bullet"/>
      <w:lvlText w:val="•"/>
      <w:lvlJc w:val="left"/>
      <w:pPr>
        <w:ind w:left="9013" w:hanging="370"/>
      </w:pPr>
      <w:rPr>
        <w:rFonts w:hint="default"/>
        <w:lang w:val="zh-CN" w:eastAsia="zh-CN" w:bidi="zh-CN"/>
      </w:rPr>
    </w:lvl>
  </w:abstractNum>
  <w:abstractNum w:abstractNumId="32">
    <w:nsid w:val="23E97754"/>
    <w:multiLevelType w:val="multilevel"/>
    <w:tmpl w:val="23E97754"/>
    <w:lvl w:ilvl="0" w:tentative="0">
      <w:start w:val="4"/>
      <w:numFmt w:val="decimal"/>
      <w:lvlText w:val="%1"/>
      <w:lvlJc w:val="left"/>
      <w:pPr>
        <w:ind w:left="1182" w:hanging="370"/>
        <w:jc w:val="left"/>
      </w:pPr>
      <w:rPr>
        <w:rFonts w:hint="default"/>
        <w:lang w:val="zh-CN" w:eastAsia="zh-CN" w:bidi="zh-CN"/>
      </w:rPr>
    </w:lvl>
    <w:lvl w:ilvl="1" w:tentative="0">
      <w:start w:val="5"/>
      <w:numFmt w:val="decimal"/>
      <w:lvlText w:val="%1.%2"/>
      <w:lvlJc w:val="left"/>
      <w:pPr>
        <w:ind w:left="1182" w:hanging="370"/>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3177" w:hanging="370"/>
      </w:pPr>
      <w:rPr>
        <w:rFonts w:hint="default"/>
        <w:lang w:val="zh-CN" w:eastAsia="zh-CN" w:bidi="zh-CN"/>
      </w:rPr>
    </w:lvl>
    <w:lvl w:ilvl="3" w:tentative="0">
      <w:start w:val="0"/>
      <w:numFmt w:val="bullet"/>
      <w:lvlText w:val="•"/>
      <w:lvlJc w:val="left"/>
      <w:pPr>
        <w:ind w:left="4175" w:hanging="370"/>
      </w:pPr>
      <w:rPr>
        <w:rFonts w:hint="default"/>
        <w:lang w:val="zh-CN" w:eastAsia="zh-CN" w:bidi="zh-CN"/>
      </w:rPr>
    </w:lvl>
    <w:lvl w:ilvl="4" w:tentative="0">
      <w:start w:val="0"/>
      <w:numFmt w:val="bullet"/>
      <w:lvlText w:val="•"/>
      <w:lvlJc w:val="left"/>
      <w:pPr>
        <w:ind w:left="5174" w:hanging="370"/>
      </w:pPr>
      <w:rPr>
        <w:rFonts w:hint="default"/>
        <w:lang w:val="zh-CN" w:eastAsia="zh-CN" w:bidi="zh-CN"/>
      </w:rPr>
    </w:lvl>
    <w:lvl w:ilvl="5" w:tentative="0">
      <w:start w:val="0"/>
      <w:numFmt w:val="bullet"/>
      <w:lvlText w:val="•"/>
      <w:lvlJc w:val="left"/>
      <w:pPr>
        <w:ind w:left="6173" w:hanging="370"/>
      </w:pPr>
      <w:rPr>
        <w:rFonts w:hint="default"/>
        <w:lang w:val="zh-CN" w:eastAsia="zh-CN" w:bidi="zh-CN"/>
      </w:rPr>
    </w:lvl>
    <w:lvl w:ilvl="6" w:tentative="0">
      <w:start w:val="0"/>
      <w:numFmt w:val="bullet"/>
      <w:lvlText w:val="•"/>
      <w:lvlJc w:val="left"/>
      <w:pPr>
        <w:ind w:left="7171" w:hanging="370"/>
      </w:pPr>
      <w:rPr>
        <w:rFonts w:hint="default"/>
        <w:lang w:val="zh-CN" w:eastAsia="zh-CN" w:bidi="zh-CN"/>
      </w:rPr>
    </w:lvl>
    <w:lvl w:ilvl="7" w:tentative="0">
      <w:start w:val="0"/>
      <w:numFmt w:val="bullet"/>
      <w:lvlText w:val="•"/>
      <w:lvlJc w:val="left"/>
      <w:pPr>
        <w:ind w:left="8170" w:hanging="370"/>
      </w:pPr>
      <w:rPr>
        <w:rFonts w:hint="default"/>
        <w:lang w:val="zh-CN" w:eastAsia="zh-CN" w:bidi="zh-CN"/>
      </w:rPr>
    </w:lvl>
    <w:lvl w:ilvl="8" w:tentative="0">
      <w:start w:val="0"/>
      <w:numFmt w:val="bullet"/>
      <w:lvlText w:val="•"/>
      <w:lvlJc w:val="left"/>
      <w:pPr>
        <w:ind w:left="9169" w:hanging="370"/>
      </w:pPr>
      <w:rPr>
        <w:rFonts w:hint="default"/>
        <w:lang w:val="zh-CN" w:eastAsia="zh-CN" w:bidi="zh-CN"/>
      </w:rPr>
    </w:lvl>
  </w:abstractNum>
  <w:abstractNum w:abstractNumId="33">
    <w:nsid w:val="2F2D79CE"/>
    <w:multiLevelType w:val="multilevel"/>
    <w:tmpl w:val="2F2D79CE"/>
    <w:lvl w:ilvl="0" w:tentative="0">
      <w:start w:val="1"/>
      <w:numFmt w:val="decimal"/>
      <w:lvlText w:val="%1."/>
      <w:lvlJc w:val="left"/>
      <w:pPr>
        <w:ind w:left="392" w:hanging="24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1476" w:hanging="241"/>
      </w:pPr>
      <w:rPr>
        <w:rFonts w:hint="default"/>
        <w:lang w:val="zh-CN" w:eastAsia="zh-CN" w:bidi="zh-CN"/>
      </w:rPr>
    </w:lvl>
    <w:lvl w:ilvl="2" w:tentative="0">
      <w:start w:val="0"/>
      <w:numFmt w:val="bullet"/>
      <w:lvlText w:val="•"/>
      <w:lvlJc w:val="left"/>
      <w:pPr>
        <w:ind w:left="2553" w:hanging="241"/>
      </w:pPr>
      <w:rPr>
        <w:rFonts w:hint="default"/>
        <w:lang w:val="zh-CN" w:eastAsia="zh-CN" w:bidi="zh-CN"/>
      </w:rPr>
    </w:lvl>
    <w:lvl w:ilvl="3" w:tentative="0">
      <w:start w:val="0"/>
      <w:numFmt w:val="bullet"/>
      <w:lvlText w:val="•"/>
      <w:lvlJc w:val="left"/>
      <w:pPr>
        <w:ind w:left="3629" w:hanging="241"/>
      </w:pPr>
      <w:rPr>
        <w:rFonts w:hint="default"/>
        <w:lang w:val="zh-CN" w:eastAsia="zh-CN" w:bidi="zh-CN"/>
      </w:rPr>
    </w:lvl>
    <w:lvl w:ilvl="4" w:tentative="0">
      <w:start w:val="0"/>
      <w:numFmt w:val="bullet"/>
      <w:lvlText w:val="•"/>
      <w:lvlJc w:val="left"/>
      <w:pPr>
        <w:ind w:left="4706" w:hanging="241"/>
      </w:pPr>
      <w:rPr>
        <w:rFonts w:hint="default"/>
        <w:lang w:val="zh-CN" w:eastAsia="zh-CN" w:bidi="zh-CN"/>
      </w:rPr>
    </w:lvl>
    <w:lvl w:ilvl="5" w:tentative="0">
      <w:start w:val="0"/>
      <w:numFmt w:val="bullet"/>
      <w:lvlText w:val="•"/>
      <w:lvlJc w:val="left"/>
      <w:pPr>
        <w:ind w:left="5783" w:hanging="241"/>
      </w:pPr>
      <w:rPr>
        <w:rFonts w:hint="default"/>
        <w:lang w:val="zh-CN" w:eastAsia="zh-CN" w:bidi="zh-CN"/>
      </w:rPr>
    </w:lvl>
    <w:lvl w:ilvl="6" w:tentative="0">
      <w:start w:val="0"/>
      <w:numFmt w:val="bullet"/>
      <w:lvlText w:val="•"/>
      <w:lvlJc w:val="left"/>
      <w:pPr>
        <w:ind w:left="6859" w:hanging="241"/>
      </w:pPr>
      <w:rPr>
        <w:rFonts w:hint="default"/>
        <w:lang w:val="zh-CN" w:eastAsia="zh-CN" w:bidi="zh-CN"/>
      </w:rPr>
    </w:lvl>
    <w:lvl w:ilvl="7" w:tentative="0">
      <w:start w:val="0"/>
      <w:numFmt w:val="bullet"/>
      <w:lvlText w:val="•"/>
      <w:lvlJc w:val="left"/>
      <w:pPr>
        <w:ind w:left="7936" w:hanging="241"/>
      </w:pPr>
      <w:rPr>
        <w:rFonts w:hint="default"/>
        <w:lang w:val="zh-CN" w:eastAsia="zh-CN" w:bidi="zh-CN"/>
      </w:rPr>
    </w:lvl>
    <w:lvl w:ilvl="8" w:tentative="0">
      <w:start w:val="0"/>
      <w:numFmt w:val="bullet"/>
      <w:lvlText w:val="•"/>
      <w:lvlJc w:val="left"/>
      <w:pPr>
        <w:ind w:left="9013" w:hanging="241"/>
      </w:pPr>
      <w:rPr>
        <w:rFonts w:hint="default"/>
        <w:lang w:val="zh-CN" w:eastAsia="zh-CN" w:bidi="zh-CN"/>
      </w:rPr>
    </w:lvl>
  </w:abstractNum>
  <w:abstractNum w:abstractNumId="34">
    <w:nsid w:val="30A0AC00"/>
    <w:multiLevelType w:val="multilevel"/>
    <w:tmpl w:val="30A0AC00"/>
    <w:lvl w:ilvl="0" w:tentative="0">
      <w:start w:val="3"/>
      <w:numFmt w:val="decimal"/>
      <w:lvlText w:val="%1"/>
      <w:lvlJc w:val="left"/>
      <w:pPr>
        <w:ind w:left="392" w:hanging="370"/>
        <w:jc w:val="left"/>
      </w:pPr>
      <w:rPr>
        <w:rFonts w:hint="default"/>
        <w:lang w:val="zh-CN" w:eastAsia="zh-CN" w:bidi="zh-CN"/>
      </w:rPr>
    </w:lvl>
    <w:lvl w:ilvl="1" w:tentative="0">
      <w:start w:val="1"/>
      <w:numFmt w:val="decimal"/>
      <w:lvlText w:val="%1.%2"/>
      <w:lvlJc w:val="left"/>
      <w:pPr>
        <w:ind w:left="392" w:hanging="370"/>
        <w:jc w:val="left"/>
      </w:pPr>
      <w:rPr>
        <w:rFonts w:hint="default" w:ascii="宋体" w:hAnsi="宋体" w:eastAsia="宋体" w:cs="宋体"/>
        <w:w w:val="100"/>
        <w:sz w:val="21"/>
        <w:szCs w:val="21"/>
        <w:lang w:val="zh-CN" w:eastAsia="zh-CN" w:bidi="zh-CN"/>
      </w:rPr>
    </w:lvl>
    <w:lvl w:ilvl="2" w:tentative="0">
      <w:start w:val="1"/>
      <w:numFmt w:val="decimal"/>
      <w:lvlText w:val="%1.%2.%3"/>
      <w:lvlJc w:val="left"/>
      <w:pPr>
        <w:ind w:left="1451" w:hanging="579"/>
        <w:jc w:val="left"/>
      </w:pPr>
      <w:rPr>
        <w:rFonts w:hint="default" w:ascii="宋体" w:hAnsi="宋体" w:eastAsia="宋体" w:cs="宋体"/>
        <w:w w:val="100"/>
        <w:sz w:val="21"/>
        <w:szCs w:val="21"/>
        <w:lang w:val="zh-CN" w:eastAsia="zh-CN" w:bidi="zh-CN"/>
      </w:rPr>
    </w:lvl>
    <w:lvl w:ilvl="3" w:tentative="0">
      <w:start w:val="0"/>
      <w:numFmt w:val="bullet"/>
      <w:lvlText w:val="•"/>
      <w:lvlJc w:val="left"/>
      <w:pPr>
        <w:ind w:left="3616" w:hanging="579"/>
      </w:pPr>
      <w:rPr>
        <w:rFonts w:hint="default"/>
        <w:lang w:val="zh-CN" w:eastAsia="zh-CN" w:bidi="zh-CN"/>
      </w:rPr>
    </w:lvl>
    <w:lvl w:ilvl="4" w:tentative="0">
      <w:start w:val="0"/>
      <w:numFmt w:val="bullet"/>
      <w:lvlText w:val="•"/>
      <w:lvlJc w:val="left"/>
      <w:pPr>
        <w:ind w:left="4695" w:hanging="579"/>
      </w:pPr>
      <w:rPr>
        <w:rFonts w:hint="default"/>
        <w:lang w:val="zh-CN" w:eastAsia="zh-CN" w:bidi="zh-CN"/>
      </w:rPr>
    </w:lvl>
    <w:lvl w:ilvl="5" w:tentative="0">
      <w:start w:val="0"/>
      <w:numFmt w:val="bullet"/>
      <w:lvlText w:val="•"/>
      <w:lvlJc w:val="left"/>
      <w:pPr>
        <w:ind w:left="5773" w:hanging="579"/>
      </w:pPr>
      <w:rPr>
        <w:rFonts w:hint="default"/>
        <w:lang w:val="zh-CN" w:eastAsia="zh-CN" w:bidi="zh-CN"/>
      </w:rPr>
    </w:lvl>
    <w:lvl w:ilvl="6" w:tentative="0">
      <w:start w:val="0"/>
      <w:numFmt w:val="bullet"/>
      <w:lvlText w:val="•"/>
      <w:lvlJc w:val="left"/>
      <w:pPr>
        <w:ind w:left="6852" w:hanging="579"/>
      </w:pPr>
      <w:rPr>
        <w:rFonts w:hint="default"/>
        <w:lang w:val="zh-CN" w:eastAsia="zh-CN" w:bidi="zh-CN"/>
      </w:rPr>
    </w:lvl>
    <w:lvl w:ilvl="7" w:tentative="0">
      <w:start w:val="0"/>
      <w:numFmt w:val="bullet"/>
      <w:lvlText w:val="•"/>
      <w:lvlJc w:val="left"/>
      <w:pPr>
        <w:ind w:left="7930" w:hanging="579"/>
      </w:pPr>
      <w:rPr>
        <w:rFonts w:hint="default"/>
        <w:lang w:val="zh-CN" w:eastAsia="zh-CN" w:bidi="zh-CN"/>
      </w:rPr>
    </w:lvl>
    <w:lvl w:ilvl="8" w:tentative="0">
      <w:start w:val="0"/>
      <w:numFmt w:val="bullet"/>
      <w:lvlText w:val="•"/>
      <w:lvlJc w:val="left"/>
      <w:pPr>
        <w:ind w:left="9009" w:hanging="579"/>
      </w:pPr>
      <w:rPr>
        <w:rFonts w:hint="default"/>
        <w:lang w:val="zh-CN" w:eastAsia="zh-CN" w:bidi="zh-CN"/>
      </w:rPr>
    </w:lvl>
  </w:abstractNum>
  <w:abstractNum w:abstractNumId="35">
    <w:nsid w:val="30FC5B15"/>
    <w:multiLevelType w:val="multilevel"/>
    <w:tmpl w:val="30FC5B15"/>
    <w:lvl w:ilvl="0" w:tentative="0">
      <w:start w:val="1"/>
      <w:numFmt w:val="decimal"/>
      <w:lvlText w:val="%1."/>
      <w:lvlJc w:val="left"/>
      <w:pPr>
        <w:ind w:left="322" w:hanging="213"/>
        <w:jc w:val="left"/>
      </w:pPr>
      <w:rPr>
        <w:rFonts w:hint="default" w:ascii="宋体" w:hAnsi="宋体" w:eastAsia="宋体" w:cs="宋体"/>
        <w:spacing w:val="-3"/>
        <w:w w:val="100"/>
        <w:sz w:val="19"/>
        <w:szCs w:val="19"/>
        <w:lang w:val="zh-CN" w:eastAsia="zh-CN" w:bidi="zh-CN"/>
      </w:rPr>
    </w:lvl>
    <w:lvl w:ilvl="1" w:tentative="0">
      <w:start w:val="0"/>
      <w:numFmt w:val="bullet"/>
      <w:lvlText w:val="•"/>
      <w:lvlJc w:val="left"/>
      <w:pPr>
        <w:ind w:left="1077" w:hanging="213"/>
      </w:pPr>
      <w:rPr>
        <w:rFonts w:hint="default"/>
        <w:lang w:val="zh-CN" w:eastAsia="zh-CN" w:bidi="zh-CN"/>
      </w:rPr>
    </w:lvl>
    <w:lvl w:ilvl="2" w:tentative="0">
      <w:start w:val="0"/>
      <w:numFmt w:val="bullet"/>
      <w:lvlText w:val="•"/>
      <w:lvlJc w:val="left"/>
      <w:pPr>
        <w:ind w:left="1834" w:hanging="213"/>
      </w:pPr>
      <w:rPr>
        <w:rFonts w:hint="default"/>
        <w:lang w:val="zh-CN" w:eastAsia="zh-CN" w:bidi="zh-CN"/>
      </w:rPr>
    </w:lvl>
    <w:lvl w:ilvl="3" w:tentative="0">
      <w:start w:val="0"/>
      <w:numFmt w:val="bullet"/>
      <w:lvlText w:val="•"/>
      <w:lvlJc w:val="left"/>
      <w:pPr>
        <w:ind w:left="2591" w:hanging="213"/>
      </w:pPr>
      <w:rPr>
        <w:rFonts w:hint="default"/>
        <w:lang w:val="zh-CN" w:eastAsia="zh-CN" w:bidi="zh-CN"/>
      </w:rPr>
    </w:lvl>
    <w:lvl w:ilvl="4" w:tentative="0">
      <w:start w:val="0"/>
      <w:numFmt w:val="bullet"/>
      <w:lvlText w:val="•"/>
      <w:lvlJc w:val="left"/>
      <w:pPr>
        <w:ind w:left="3348" w:hanging="213"/>
      </w:pPr>
      <w:rPr>
        <w:rFonts w:hint="default"/>
        <w:lang w:val="zh-CN" w:eastAsia="zh-CN" w:bidi="zh-CN"/>
      </w:rPr>
    </w:lvl>
    <w:lvl w:ilvl="5" w:tentative="0">
      <w:start w:val="0"/>
      <w:numFmt w:val="bullet"/>
      <w:lvlText w:val="•"/>
      <w:lvlJc w:val="left"/>
      <w:pPr>
        <w:ind w:left="4105" w:hanging="213"/>
      </w:pPr>
      <w:rPr>
        <w:rFonts w:hint="default"/>
        <w:lang w:val="zh-CN" w:eastAsia="zh-CN" w:bidi="zh-CN"/>
      </w:rPr>
    </w:lvl>
    <w:lvl w:ilvl="6" w:tentative="0">
      <w:start w:val="0"/>
      <w:numFmt w:val="bullet"/>
      <w:lvlText w:val="•"/>
      <w:lvlJc w:val="left"/>
      <w:pPr>
        <w:ind w:left="4862" w:hanging="213"/>
      </w:pPr>
      <w:rPr>
        <w:rFonts w:hint="default"/>
        <w:lang w:val="zh-CN" w:eastAsia="zh-CN" w:bidi="zh-CN"/>
      </w:rPr>
    </w:lvl>
    <w:lvl w:ilvl="7" w:tentative="0">
      <w:start w:val="0"/>
      <w:numFmt w:val="bullet"/>
      <w:lvlText w:val="•"/>
      <w:lvlJc w:val="left"/>
      <w:pPr>
        <w:ind w:left="5619" w:hanging="213"/>
      </w:pPr>
      <w:rPr>
        <w:rFonts w:hint="default"/>
        <w:lang w:val="zh-CN" w:eastAsia="zh-CN" w:bidi="zh-CN"/>
      </w:rPr>
    </w:lvl>
    <w:lvl w:ilvl="8" w:tentative="0">
      <w:start w:val="0"/>
      <w:numFmt w:val="bullet"/>
      <w:lvlText w:val="•"/>
      <w:lvlJc w:val="left"/>
      <w:pPr>
        <w:ind w:left="6376" w:hanging="213"/>
      </w:pPr>
      <w:rPr>
        <w:rFonts w:hint="default"/>
        <w:lang w:val="zh-CN" w:eastAsia="zh-CN" w:bidi="zh-CN"/>
      </w:rPr>
    </w:lvl>
  </w:abstractNum>
  <w:abstractNum w:abstractNumId="36">
    <w:nsid w:val="322D85CA"/>
    <w:multiLevelType w:val="multilevel"/>
    <w:tmpl w:val="322D85CA"/>
    <w:lvl w:ilvl="0" w:tentative="0">
      <w:start w:val="1"/>
      <w:numFmt w:val="decimal"/>
      <w:lvlText w:val="%1."/>
      <w:lvlJc w:val="left"/>
      <w:pPr>
        <w:ind w:left="1025" w:hanging="213"/>
        <w:jc w:val="left"/>
      </w:pPr>
      <w:rPr>
        <w:rFonts w:hint="default" w:ascii="宋体" w:hAnsi="宋体" w:eastAsia="宋体" w:cs="宋体"/>
        <w:spacing w:val="-3"/>
        <w:w w:val="100"/>
        <w:sz w:val="19"/>
        <w:szCs w:val="19"/>
        <w:lang w:val="zh-CN" w:eastAsia="zh-CN" w:bidi="zh-CN"/>
      </w:rPr>
    </w:lvl>
    <w:lvl w:ilvl="1" w:tentative="0">
      <w:start w:val="0"/>
      <w:numFmt w:val="bullet"/>
      <w:lvlText w:val="•"/>
      <w:lvlJc w:val="left"/>
      <w:pPr>
        <w:ind w:left="2034" w:hanging="213"/>
      </w:pPr>
      <w:rPr>
        <w:rFonts w:hint="default"/>
        <w:lang w:val="zh-CN" w:eastAsia="zh-CN" w:bidi="zh-CN"/>
      </w:rPr>
    </w:lvl>
    <w:lvl w:ilvl="2" w:tentative="0">
      <w:start w:val="0"/>
      <w:numFmt w:val="bullet"/>
      <w:lvlText w:val="•"/>
      <w:lvlJc w:val="left"/>
      <w:pPr>
        <w:ind w:left="3049" w:hanging="213"/>
      </w:pPr>
      <w:rPr>
        <w:rFonts w:hint="default"/>
        <w:lang w:val="zh-CN" w:eastAsia="zh-CN" w:bidi="zh-CN"/>
      </w:rPr>
    </w:lvl>
    <w:lvl w:ilvl="3" w:tentative="0">
      <w:start w:val="0"/>
      <w:numFmt w:val="bullet"/>
      <w:lvlText w:val="•"/>
      <w:lvlJc w:val="left"/>
      <w:pPr>
        <w:ind w:left="4063" w:hanging="213"/>
      </w:pPr>
      <w:rPr>
        <w:rFonts w:hint="default"/>
        <w:lang w:val="zh-CN" w:eastAsia="zh-CN" w:bidi="zh-CN"/>
      </w:rPr>
    </w:lvl>
    <w:lvl w:ilvl="4" w:tentative="0">
      <w:start w:val="0"/>
      <w:numFmt w:val="bullet"/>
      <w:lvlText w:val="•"/>
      <w:lvlJc w:val="left"/>
      <w:pPr>
        <w:ind w:left="5078" w:hanging="213"/>
      </w:pPr>
      <w:rPr>
        <w:rFonts w:hint="default"/>
        <w:lang w:val="zh-CN" w:eastAsia="zh-CN" w:bidi="zh-CN"/>
      </w:rPr>
    </w:lvl>
    <w:lvl w:ilvl="5" w:tentative="0">
      <w:start w:val="0"/>
      <w:numFmt w:val="bullet"/>
      <w:lvlText w:val="•"/>
      <w:lvlJc w:val="left"/>
      <w:pPr>
        <w:ind w:left="6093" w:hanging="213"/>
      </w:pPr>
      <w:rPr>
        <w:rFonts w:hint="default"/>
        <w:lang w:val="zh-CN" w:eastAsia="zh-CN" w:bidi="zh-CN"/>
      </w:rPr>
    </w:lvl>
    <w:lvl w:ilvl="6" w:tentative="0">
      <w:start w:val="0"/>
      <w:numFmt w:val="bullet"/>
      <w:lvlText w:val="•"/>
      <w:lvlJc w:val="left"/>
      <w:pPr>
        <w:ind w:left="7107" w:hanging="213"/>
      </w:pPr>
      <w:rPr>
        <w:rFonts w:hint="default"/>
        <w:lang w:val="zh-CN" w:eastAsia="zh-CN" w:bidi="zh-CN"/>
      </w:rPr>
    </w:lvl>
    <w:lvl w:ilvl="7" w:tentative="0">
      <w:start w:val="0"/>
      <w:numFmt w:val="bullet"/>
      <w:lvlText w:val="•"/>
      <w:lvlJc w:val="left"/>
      <w:pPr>
        <w:ind w:left="8122" w:hanging="213"/>
      </w:pPr>
      <w:rPr>
        <w:rFonts w:hint="default"/>
        <w:lang w:val="zh-CN" w:eastAsia="zh-CN" w:bidi="zh-CN"/>
      </w:rPr>
    </w:lvl>
    <w:lvl w:ilvl="8" w:tentative="0">
      <w:start w:val="0"/>
      <w:numFmt w:val="bullet"/>
      <w:lvlText w:val="•"/>
      <w:lvlJc w:val="left"/>
      <w:pPr>
        <w:ind w:left="9137" w:hanging="213"/>
      </w:pPr>
      <w:rPr>
        <w:rFonts w:hint="default"/>
        <w:lang w:val="zh-CN" w:eastAsia="zh-CN" w:bidi="zh-CN"/>
      </w:rPr>
    </w:lvl>
  </w:abstractNum>
  <w:abstractNum w:abstractNumId="37">
    <w:nsid w:val="32A7AF2D"/>
    <w:multiLevelType w:val="multilevel"/>
    <w:tmpl w:val="32A7AF2D"/>
    <w:lvl w:ilvl="0" w:tentative="0">
      <w:start w:val="1"/>
      <w:numFmt w:val="decimal"/>
      <w:lvlText w:val="%1."/>
      <w:lvlJc w:val="left"/>
      <w:pPr>
        <w:ind w:left="392" w:hanging="214"/>
        <w:jc w:val="left"/>
      </w:pPr>
      <w:rPr>
        <w:rFonts w:hint="default" w:ascii="宋体" w:hAnsi="宋体" w:eastAsia="宋体" w:cs="宋体"/>
        <w:b/>
        <w:bCs/>
        <w:w w:val="99"/>
        <w:sz w:val="19"/>
        <w:szCs w:val="19"/>
        <w:lang w:val="zh-CN" w:eastAsia="zh-CN" w:bidi="zh-CN"/>
      </w:rPr>
    </w:lvl>
    <w:lvl w:ilvl="1" w:tentative="0">
      <w:start w:val="1"/>
      <w:numFmt w:val="decimal"/>
      <w:lvlText w:val="%1.%2"/>
      <w:lvlJc w:val="left"/>
      <w:pPr>
        <w:ind w:left="1182" w:hanging="370"/>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2289" w:hanging="370"/>
      </w:pPr>
      <w:rPr>
        <w:rFonts w:hint="default"/>
        <w:lang w:val="zh-CN" w:eastAsia="zh-CN" w:bidi="zh-CN"/>
      </w:rPr>
    </w:lvl>
    <w:lvl w:ilvl="3" w:tentative="0">
      <w:start w:val="0"/>
      <w:numFmt w:val="bullet"/>
      <w:lvlText w:val="•"/>
      <w:lvlJc w:val="left"/>
      <w:pPr>
        <w:ind w:left="3399" w:hanging="370"/>
      </w:pPr>
      <w:rPr>
        <w:rFonts w:hint="default"/>
        <w:lang w:val="zh-CN" w:eastAsia="zh-CN" w:bidi="zh-CN"/>
      </w:rPr>
    </w:lvl>
    <w:lvl w:ilvl="4" w:tentative="0">
      <w:start w:val="0"/>
      <w:numFmt w:val="bullet"/>
      <w:lvlText w:val="•"/>
      <w:lvlJc w:val="left"/>
      <w:pPr>
        <w:ind w:left="4508" w:hanging="370"/>
      </w:pPr>
      <w:rPr>
        <w:rFonts w:hint="default"/>
        <w:lang w:val="zh-CN" w:eastAsia="zh-CN" w:bidi="zh-CN"/>
      </w:rPr>
    </w:lvl>
    <w:lvl w:ilvl="5" w:tentative="0">
      <w:start w:val="0"/>
      <w:numFmt w:val="bullet"/>
      <w:lvlText w:val="•"/>
      <w:lvlJc w:val="left"/>
      <w:pPr>
        <w:ind w:left="5618" w:hanging="370"/>
      </w:pPr>
      <w:rPr>
        <w:rFonts w:hint="default"/>
        <w:lang w:val="zh-CN" w:eastAsia="zh-CN" w:bidi="zh-CN"/>
      </w:rPr>
    </w:lvl>
    <w:lvl w:ilvl="6" w:tentative="0">
      <w:start w:val="0"/>
      <w:numFmt w:val="bullet"/>
      <w:lvlText w:val="•"/>
      <w:lvlJc w:val="left"/>
      <w:pPr>
        <w:ind w:left="6728" w:hanging="370"/>
      </w:pPr>
      <w:rPr>
        <w:rFonts w:hint="default"/>
        <w:lang w:val="zh-CN" w:eastAsia="zh-CN" w:bidi="zh-CN"/>
      </w:rPr>
    </w:lvl>
    <w:lvl w:ilvl="7" w:tentative="0">
      <w:start w:val="0"/>
      <w:numFmt w:val="bullet"/>
      <w:lvlText w:val="•"/>
      <w:lvlJc w:val="left"/>
      <w:pPr>
        <w:ind w:left="7837" w:hanging="370"/>
      </w:pPr>
      <w:rPr>
        <w:rFonts w:hint="default"/>
        <w:lang w:val="zh-CN" w:eastAsia="zh-CN" w:bidi="zh-CN"/>
      </w:rPr>
    </w:lvl>
    <w:lvl w:ilvl="8" w:tentative="0">
      <w:start w:val="0"/>
      <w:numFmt w:val="bullet"/>
      <w:lvlText w:val="•"/>
      <w:lvlJc w:val="left"/>
      <w:pPr>
        <w:ind w:left="8947" w:hanging="370"/>
      </w:pPr>
      <w:rPr>
        <w:rFonts w:hint="default"/>
        <w:lang w:val="zh-CN" w:eastAsia="zh-CN" w:bidi="zh-CN"/>
      </w:rPr>
    </w:lvl>
  </w:abstractNum>
  <w:abstractNum w:abstractNumId="38">
    <w:nsid w:val="35E83B33"/>
    <w:multiLevelType w:val="multilevel"/>
    <w:tmpl w:val="35E83B33"/>
    <w:lvl w:ilvl="0" w:tentative="0">
      <w:start w:val="1"/>
      <w:numFmt w:val="decimal"/>
      <w:lvlText w:val="%1."/>
      <w:lvlJc w:val="left"/>
      <w:pPr>
        <w:ind w:left="1027" w:hanging="213"/>
        <w:jc w:val="left"/>
      </w:pPr>
      <w:rPr>
        <w:rFonts w:hint="default" w:ascii="宋体" w:hAnsi="宋体" w:eastAsia="宋体" w:cs="宋体"/>
        <w:b/>
        <w:bCs/>
        <w:w w:val="99"/>
        <w:sz w:val="19"/>
        <w:szCs w:val="19"/>
        <w:lang w:val="zh-CN" w:eastAsia="zh-CN" w:bidi="zh-CN"/>
      </w:rPr>
    </w:lvl>
    <w:lvl w:ilvl="1" w:tentative="0">
      <w:start w:val="1"/>
      <w:numFmt w:val="decimal"/>
      <w:lvlText w:val="%1.%2"/>
      <w:lvlJc w:val="left"/>
      <w:pPr>
        <w:ind w:left="1182" w:hanging="370"/>
        <w:jc w:val="left"/>
      </w:pPr>
      <w:rPr>
        <w:rFonts w:hint="default" w:ascii="宋体" w:hAnsi="宋体" w:eastAsia="宋体" w:cs="宋体"/>
        <w:w w:val="100"/>
        <w:sz w:val="21"/>
        <w:szCs w:val="21"/>
        <w:lang w:val="zh-CN" w:eastAsia="zh-CN" w:bidi="zh-CN"/>
      </w:rPr>
    </w:lvl>
    <w:lvl w:ilvl="2" w:tentative="0">
      <w:start w:val="1"/>
      <w:numFmt w:val="decimal"/>
      <w:lvlText w:val="%1.%2.%3"/>
      <w:lvlJc w:val="left"/>
      <w:pPr>
        <w:ind w:left="815" w:hanging="579"/>
        <w:jc w:val="left"/>
      </w:pPr>
      <w:rPr>
        <w:rFonts w:hint="default" w:ascii="宋体" w:hAnsi="宋体" w:eastAsia="宋体" w:cs="宋体"/>
        <w:w w:val="100"/>
        <w:sz w:val="21"/>
        <w:szCs w:val="21"/>
        <w:lang w:val="zh-CN" w:eastAsia="zh-CN" w:bidi="zh-CN"/>
      </w:rPr>
    </w:lvl>
    <w:lvl w:ilvl="3" w:tentative="0">
      <w:start w:val="0"/>
      <w:numFmt w:val="bullet"/>
      <w:lvlText w:val="•"/>
      <w:lvlJc w:val="left"/>
      <w:pPr>
        <w:ind w:left="2428" w:hanging="579"/>
      </w:pPr>
      <w:rPr>
        <w:rFonts w:hint="default"/>
        <w:lang w:val="zh-CN" w:eastAsia="zh-CN" w:bidi="zh-CN"/>
      </w:rPr>
    </w:lvl>
    <w:lvl w:ilvl="4" w:tentative="0">
      <w:start w:val="0"/>
      <w:numFmt w:val="bullet"/>
      <w:lvlText w:val="•"/>
      <w:lvlJc w:val="left"/>
      <w:pPr>
        <w:ind w:left="3676" w:hanging="579"/>
      </w:pPr>
      <w:rPr>
        <w:rFonts w:hint="default"/>
        <w:lang w:val="zh-CN" w:eastAsia="zh-CN" w:bidi="zh-CN"/>
      </w:rPr>
    </w:lvl>
    <w:lvl w:ilvl="5" w:tentative="0">
      <w:start w:val="0"/>
      <w:numFmt w:val="bullet"/>
      <w:lvlText w:val="•"/>
      <w:lvlJc w:val="left"/>
      <w:pPr>
        <w:ind w:left="4924" w:hanging="579"/>
      </w:pPr>
      <w:rPr>
        <w:rFonts w:hint="default"/>
        <w:lang w:val="zh-CN" w:eastAsia="zh-CN" w:bidi="zh-CN"/>
      </w:rPr>
    </w:lvl>
    <w:lvl w:ilvl="6" w:tentative="0">
      <w:start w:val="0"/>
      <w:numFmt w:val="bullet"/>
      <w:lvlText w:val="•"/>
      <w:lvlJc w:val="left"/>
      <w:pPr>
        <w:ind w:left="6173" w:hanging="579"/>
      </w:pPr>
      <w:rPr>
        <w:rFonts w:hint="default"/>
        <w:lang w:val="zh-CN" w:eastAsia="zh-CN" w:bidi="zh-CN"/>
      </w:rPr>
    </w:lvl>
    <w:lvl w:ilvl="7" w:tentative="0">
      <w:start w:val="0"/>
      <w:numFmt w:val="bullet"/>
      <w:lvlText w:val="•"/>
      <w:lvlJc w:val="left"/>
      <w:pPr>
        <w:ind w:left="7421" w:hanging="579"/>
      </w:pPr>
      <w:rPr>
        <w:rFonts w:hint="default"/>
        <w:lang w:val="zh-CN" w:eastAsia="zh-CN" w:bidi="zh-CN"/>
      </w:rPr>
    </w:lvl>
    <w:lvl w:ilvl="8" w:tentative="0">
      <w:start w:val="0"/>
      <w:numFmt w:val="bullet"/>
      <w:lvlText w:val="•"/>
      <w:lvlJc w:val="left"/>
      <w:pPr>
        <w:ind w:left="8669" w:hanging="579"/>
      </w:pPr>
      <w:rPr>
        <w:rFonts w:hint="default"/>
        <w:lang w:val="zh-CN" w:eastAsia="zh-CN" w:bidi="zh-CN"/>
      </w:rPr>
    </w:lvl>
  </w:abstractNum>
  <w:abstractNum w:abstractNumId="39">
    <w:nsid w:val="3B8127DF"/>
    <w:multiLevelType w:val="multilevel"/>
    <w:tmpl w:val="3B8127DF"/>
    <w:lvl w:ilvl="0" w:tentative="0">
      <w:start w:val="1"/>
      <w:numFmt w:val="decimal"/>
      <w:lvlText w:val="%1."/>
      <w:lvlJc w:val="left"/>
      <w:pPr>
        <w:ind w:left="1026" w:hanging="214"/>
        <w:jc w:val="left"/>
      </w:pPr>
      <w:rPr>
        <w:rFonts w:hint="default" w:ascii="宋体" w:hAnsi="宋体" w:eastAsia="宋体" w:cs="宋体"/>
        <w:w w:val="100"/>
        <w:sz w:val="19"/>
        <w:szCs w:val="19"/>
        <w:lang w:val="zh-CN" w:eastAsia="zh-CN" w:bidi="zh-CN"/>
      </w:rPr>
    </w:lvl>
    <w:lvl w:ilvl="1" w:tentative="0">
      <w:start w:val="1"/>
      <w:numFmt w:val="decimal"/>
      <w:lvlText w:val="%1.%2"/>
      <w:lvlJc w:val="left"/>
      <w:pPr>
        <w:ind w:left="1131" w:hanging="318"/>
        <w:jc w:val="left"/>
      </w:pPr>
      <w:rPr>
        <w:rFonts w:hint="default" w:ascii="宋体" w:hAnsi="宋体" w:eastAsia="宋体" w:cs="宋体"/>
        <w:spacing w:val="-3"/>
        <w:w w:val="100"/>
        <w:sz w:val="19"/>
        <w:szCs w:val="19"/>
        <w:lang w:val="zh-CN" w:eastAsia="zh-CN" w:bidi="zh-CN"/>
      </w:rPr>
    </w:lvl>
    <w:lvl w:ilvl="2" w:tentative="0">
      <w:start w:val="0"/>
      <w:numFmt w:val="bullet"/>
      <w:lvlText w:val="•"/>
      <w:lvlJc w:val="left"/>
      <w:pPr>
        <w:ind w:left="2254" w:hanging="318"/>
      </w:pPr>
      <w:rPr>
        <w:rFonts w:hint="default"/>
        <w:lang w:val="zh-CN" w:eastAsia="zh-CN" w:bidi="zh-CN"/>
      </w:rPr>
    </w:lvl>
    <w:lvl w:ilvl="3" w:tentative="0">
      <w:start w:val="0"/>
      <w:numFmt w:val="bullet"/>
      <w:lvlText w:val="•"/>
      <w:lvlJc w:val="left"/>
      <w:pPr>
        <w:ind w:left="3368" w:hanging="318"/>
      </w:pPr>
      <w:rPr>
        <w:rFonts w:hint="default"/>
        <w:lang w:val="zh-CN" w:eastAsia="zh-CN" w:bidi="zh-CN"/>
      </w:rPr>
    </w:lvl>
    <w:lvl w:ilvl="4" w:tentative="0">
      <w:start w:val="0"/>
      <w:numFmt w:val="bullet"/>
      <w:lvlText w:val="•"/>
      <w:lvlJc w:val="left"/>
      <w:pPr>
        <w:ind w:left="4482" w:hanging="318"/>
      </w:pPr>
      <w:rPr>
        <w:rFonts w:hint="default"/>
        <w:lang w:val="zh-CN" w:eastAsia="zh-CN" w:bidi="zh-CN"/>
      </w:rPr>
    </w:lvl>
    <w:lvl w:ilvl="5" w:tentative="0">
      <w:start w:val="0"/>
      <w:numFmt w:val="bullet"/>
      <w:lvlText w:val="•"/>
      <w:lvlJc w:val="left"/>
      <w:pPr>
        <w:ind w:left="5596" w:hanging="318"/>
      </w:pPr>
      <w:rPr>
        <w:rFonts w:hint="default"/>
        <w:lang w:val="zh-CN" w:eastAsia="zh-CN" w:bidi="zh-CN"/>
      </w:rPr>
    </w:lvl>
    <w:lvl w:ilvl="6" w:tentative="0">
      <w:start w:val="0"/>
      <w:numFmt w:val="bullet"/>
      <w:lvlText w:val="•"/>
      <w:lvlJc w:val="left"/>
      <w:pPr>
        <w:ind w:left="6710" w:hanging="318"/>
      </w:pPr>
      <w:rPr>
        <w:rFonts w:hint="default"/>
        <w:lang w:val="zh-CN" w:eastAsia="zh-CN" w:bidi="zh-CN"/>
      </w:rPr>
    </w:lvl>
    <w:lvl w:ilvl="7" w:tentative="0">
      <w:start w:val="0"/>
      <w:numFmt w:val="bullet"/>
      <w:lvlText w:val="•"/>
      <w:lvlJc w:val="left"/>
      <w:pPr>
        <w:ind w:left="7824" w:hanging="318"/>
      </w:pPr>
      <w:rPr>
        <w:rFonts w:hint="default"/>
        <w:lang w:val="zh-CN" w:eastAsia="zh-CN" w:bidi="zh-CN"/>
      </w:rPr>
    </w:lvl>
    <w:lvl w:ilvl="8" w:tentative="0">
      <w:start w:val="0"/>
      <w:numFmt w:val="bullet"/>
      <w:lvlText w:val="•"/>
      <w:lvlJc w:val="left"/>
      <w:pPr>
        <w:ind w:left="8938" w:hanging="318"/>
      </w:pPr>
      <w:rPr>
        <w:rFonts w:hint="default"/>
        <w:lang w:val="zh-CN" w:eastAsia="zh-CN" w:bidi="zh-CN"/>
      </w:rPr>
    </w:lvl>
  </w:abstractNum>
  <w:abstractNum w:abstractNumId="40">
    <w:nsid w:val="40B249F9"/>
    <w:multiLevelType w:val="multilevel"/>
    <w:tmpl w:val="40B249F9"/>
    <w:lvl w:ilvl="0" w:tentative="0">
      <w:start w:val="1"/>
      <w:numFmt w:val="decimal"/>
      <w:lvlText w:val="%1."/>
      <w:lvlJc w:val="left"/>
      <w:pPr>
        <w:ind w:left="1025" w:hanging="213"/>
        <w:jc w:val="left"/>
      </w:pPr>
      <w:rPr>
        <w:rFonts w:hint="default" w:ascii="宋体" w:hAnsi="宋体" w:eastAsia="宋体" w:cs="宋体"/>
        <w:spacing w:val="-3"/>
        <w:w w:val="100"/>
        <w:sz w:val="19"/>
        <w:szCs w:val="19"/>
        <w:lang w:val="zh-CN" w:eastAsia="zh-CN" w:bidi="zh-CN"/>
      </w:rPr>
    </w:lvl>
    <w:lvl w:ilvl="1" w:tentative="0">
      <w:start w:val="1"/>
      <w:numFmt w:val="decimal"/>
      <w:lvlText w:val="%1.%2"/>
      <w:lvlJc w:val="left"/>
      <w:pPr>
        <w:ind w:left="392" w:hanging="423"/>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2147" w:hanging="423"/>
      </w:pPr>
      <w:rPr>
        <w:rFonts w:hint="default"/>
        <w:lang w:val="zh-CN" w:eastAsia="zh-CN" w:bidi="zh-CN"/>
      </w:rPr>
    </w:lvl>
    <w:lvl w:ilvl="3" w:tentative="0">
      <w:start w:val="0"/>
      <w:numFmt w:val="bullet"/>
      <w:lvlText w:val="•"/>
      <w:lvlJc w:val="left"/>
      <w:pPr>
        <w:ind w:left="3274" w:hanging="423"/>
      </w:pPr>
      <w:rPr>
        <w:rFonts w:hint="default"/>
        <w:lang w:val="zh-CN" w:eastAsia="zh-CN" w:bidi="zh-CN"/>
      </w:rPr>
    </w:lvl>
    <w:lvl w:ilvl="4" w:tentative="0">
      <w:start w:val="0"/>
      <w:numFmt w:val="bullet"/>
      <w:lvlText w:val="•"/>
      <w:lvlJc w:val="left"/>
      <w:pPr>
        <w:ind w:left="4402" w:hanging="423"/>
      </w:pPr>
      <w:rPr>
        <w:rFonts w:hint="default"/>
        <w:lang w:val="zh-CN" w:eastAsia="zh-CN" w:bidi="zh-CN"/>
      </w:rPr>
    </w:lvl>
    <w:lvl w:ilvl="5" w:tentative="0">
      <w:start w:val="0"/>
      <w:numFmt w:val="bullet"/>
      <w:lvlText w:val="•"/>
      <w:lvlJc w:val="left"/>
      <w:pPr>
        <w:ind w:left="5529" w:hanging="423"/>
      </w:pPr>
      <w:rPr>
        <w:rFonts w:hint="default"/>
        <w:lang w:val="zh-CN" w:eastAsia="zh-CN" w:bidi="zh-CN"/>
      </w:rPr>
    </w:lvl>
    <w:lvl w:ilvl="6" w:tentative="0">
      <w:start w:val="0"/>
      <w:numFmt w:val="bullet"/>
      <w:lvlText w:val="•"/>
      <w:lvlJc w:val="left"/>
      <w:pPr>
        <w:ind w:left="6656" w:hanging="423"/>
      </w:pPr>
      <w:rPr>
        <w:rFonts w:hint="default"/>
        <w:lang w:val="zh-CN" w:eastAsia="zh-CN" w:bidi="zh-CN"/>
      </w:rPr>
    </w:lvl>
    <w:lvl w:ilvl="7" w:tentative="0">
      <w:start w:val="0"/>
      <w:numFmt w:val="bullet"/>
      <w:lvlText w:val="•"/>
      <w:lvlJc w:val="left"/>
      <w:pPr>
        <w:ind w:left="7784" w:hanging="423"/>
      </w:pPr>
      <w:rPr>
        <w:rFonts w:hint="default"/>
        <w:lang w:val="zh-CN" w:eastAsia="zh-CN" w:bidi="zh-CN"/>
      </w:rPr>
    </w:lvl>
    <w:lvl w:ilvl="8" w:tentative="0">
      <w:start w:val="0"/>
      <w:numFmt w:val="bullet"/>
      <w:lvlText w:val="•"/>
      <w:lvlJc w:val="left"/>
      <w:pPr>
        <w:ind w:left="8911" w:hanging="423"/>
      </w:pPr>
      <w:rPr>
        <w:rFonts w:hint="default"/>
        <w:lang w:val="zh-CN" w:eastAsia="zh-CN" w:bidi="zh-CN"/>
      </w:rPr>
    </w:lvl>
  </w:abstractNum>
  <w:abstractNum w:abstractNumId="41">
    <w:nsid w:val="4C3D7A74"/>
    <w:multiLevelType w:val="multilevel"/>
    <w:tmpl w:val="4C3D7A74"/>
    <w:lvl w:ilvl="0" w:tentative="0">
      <w:start w:val="1"/>
      <w:numFmt w:val="decimal"/>
      <w:lvlText w:val="%1."/>
      <w:lvlJc w:val="left"/>
      <w:pPr>
        <w:ind w:left="392" w:hanging="318"/>
        <w:jc w:val="left"/>
      </w:pPr>
      <w:rPr>
        <w:rFonts w:hint="default" w:ascii="宋体" w:hAnsi="宋体" w:eastAsia="宋体" w:cs="宋体"/>
        <w:spacing w:val="-3"/>
        <w:w w:val="100"/>
        <w:sz w:val="19"/>
        <w:szCs w:val="19"/>
        <w:lang w:val="zh-CN" w:eastAsia="zh-CN" w:bidi="zh-CN"/>
      </w:rPr>
    </w:lvl>
    <w:lvl w:ilvl="1" w:tentative="0">
      <w:start w:val="0"/>
      <w:numFmt w:val="bullet"/>
      <w:lvlText w:val="•"/>
      <w:lvlJc w:val="left"/>
      <w:pPr>
        <w:ind w:left="1476" w:hanging="318"/>
      </w:pPr>
      <w:rPr>
        <w:rFonts w:hint="default"/>
        <w:lang w:val="zh-CN" w:eastAsia="zh-CN" w:bidi="zh-CN"/>
      </w:rPr>
    </w:lvl>
    <w:lvl w:ilvl="2" w:tentative="0">
      <w:start w:val="0"/>
      <w:numFmt w:val="bullet"/>
      <w:lvlText w:val="•"/>
      <w:lvlJc w:val="left"/>
      <w:pPr>
        <w:ind w:left="2553" w:hanging="318"/>
      </w:pPr>
      <w:rPr>
        <w:rFonts w:hint="default"/>
        <w:lang w:val="zh-CN" w:eastAsia="zh-CN" w:bidi="zh-CN"/>
      </w:rPr>
    </w:lvl>
    <w:lvl w:ilvl="3" w:tentative="0">
      <w:start w:val="0"/>
      <w:numFmt w:val="bullet"/>
      <w:lvlText w:val="•"/>
      <w:lvlJc w:val="left"/>
      <w:pPr>
        <w:ind w:left="3629" w:hanging="318"/>
      </w:pPr>
      <w:rPr>
        <w:rFonts w:hint="default"/>
        <w:lang w:val="zh-CN" w:eastAsia="zh-CN" w:bidi="zh-CN"/>
      </w:rPr>
    </w:lvl>
    <w:lvl w:ilvl="4" w:tentative="0">
      <w:start w:val="0"/>
      <w:numFmt w:val="bullet"/>
      <w:lvlText w:val="•"/>
      <w:lvlJc w:val="left"/>
      <w:pPr>
        <w:ind w:left="4706" w:hanging="318"/>
      </w:pPr>
      <w:rPr>
        <w:rFonts w:hint="default"/>
        <w:lang w:val="zh-CN" w:eastAsia="zh-CN" w:bidi="zh-CN"/>
      </w:rPr>
    </w:lvl>
    <w:lvl w:ilvl="5" w:tentative="0">
      <w:start w:val="0"/>
      <w:numFmt w:val="bullet"/>
      <w:lvlText w:val="•"/>
      <w:lvlJc w:val="left"/>
      <w:pPr>
        <w:ind w:left="5783" w:hanging="318"/>
      </w:pPr>
      <w:rPr>
        <w:rFonts w:hint="default"/>
        <w:lang w:val="zh-CN" w:eastAsia="zh-CN" w:bidi="zh-CN"/>
      </w:rPr>
    </w:lvl>
    <w:lvl w:ilvl="6" w:tentative="0">
      <w:start w:val="0"/>
      <w:numFmt w:val="bullet"/>
      <w:lvlText w:val="•"/>
      <w:lvlJc w:val="left"/>
      <w:pPr>
        <w:ind w:left="6859" w:hanging="318"/>
      </w:pPr>
      <w:rPr>
        <w:rFonts w:hint="default"/>
        <w:lang w:val="zh-CN" w:eastAsia="zh-CN" w:bidi="zh-CN"/>
      </w:rPr>
    </w:lvl>
    <w:lvl w:ilvl="7" w:tentative="0">
      <w:start w:val="0"/>
      <w:numFmt w:val="bullet"/>
      <w:lvlText w:val="•"/>
      <w:lvlJc w:val="left"/>
      <w:pPr>
        <w:ind w:left="7936" w:hanging="318"/>
      </w:pPr>
      <w:rPr>
        <w:rFonts w:hint="default"/>
        <w:lang w:val="zh-CN" w:eastAsia="zh-CN" w:bidi="zh-CN"/>
      </w:rPr>
    </w:lvl>
    <w:lvl w:ilvl="8" w:tentative="0">
      <w:start w:val="0"/>
      <w:numFmt w:val="bullet"/>
      <w:lvlText w:val="•"/>
      <w:lvlJc w:val="left"/>
      <w:pPr>
        <w:ind w:left="9013" w:hanging="318"/>
      </w:pPr>
      <w:rPr>
        <w:rFonts w:hint="default"/>
        <w:lang w:val="zh-CN" w:eastAsia="zh-CN" w:bidi="zh-CN"/>
      </w:rPr>
    </w:lvl>
  </w:abstractNum>
  <w:abstractNum w:abstractNumId="42">
    <w:nsid w:val="59EEFD2A"/>
    <w:multiLevelType w:val="multilevel"/>
    <w:tmpl w:val="59EEFD2A"/>
    <w:lvl w:ilvl="0" w:tentative="0">
      <w:start w:val="1"/>
      <w:numFmt w:val="decimal"/>
      <w:lvlText w:val="%1"/>
      <w:lvlJc w:val="left"/>
      <w:pPr>
        <w:ind w:left="711" w:hanging="159"/>
        <w:jc w:val="left"/>
      </w:pPr>
      <w:rPr>
        <w:rFonts w:hint="default" w:ascii="宋体" w:hAnsi="宋体" w:eastAsia="宋体" w:cs="宋体"/>
        <w:w w:val="100"/>
        <w:sz w:val="21"/>
        <w:szCs w:val="21"/>
        <w:lang w:val="zh-CN" w:eastAsia="zh-CN" w:bidi="zh-CN"/>
      </w:rPr>
    </w:lvl>
    <w:lvl w:ilvl="1" w:tentative="0">
      <w:start w:val="0"/>
      <w:numFmt w:val="bullet"/>
      <w:lvlText w:val="•"/>
      <w:lvlJc w:val="left"/>
      <w:pPr>
        <w:ind w:left="1658" w:hanging="159"/>
      </w:pPr>
      <w:rPr>
        <w:rFonts w:hint="default"/>
        <w:lang w:val="zh-CN" w:eastAsia="zh-CN" w:bidi="zh-CN"/>
      </w:rPr>
    </w:lvl>
    <w:lvl w:ilvl="2" w:tentative="0">
      <w:start w:val="0"/>
      <w:numFmt w:val="bullet"/>
      <w:lvlText w:val="•"/>
      <w:lvlJc w:val="left"/>
      <w:pPr>
        <w:ind w:left="2597" w:hanging="159"/>
      </w:pPr>
      <w:rPr>
        <w:rFonts w:hint="default"/>
        <w:lang w:val="zh-CN" w:eastAsia="zh-CN" w:bidi="zh-CN"/>
      </w:rPr>
    </w:lvl>
    <w:lvl w:ilvl="3" w:tentative="0">
      <w:start w:val="0"/>
      <w:numFmt w:val="bullet"/>
      <w:lvlText w:val="•"/>
      <w:lvlJc w:val="left"/>
      <w:pPr>
        <w:ind w:left="3535" w:hanging="159"/>
      </w:pPr>
      <w:rPr>
        <w:rFonts w:hint="default"/>
        <w:lang w:val="zh-CN" w:eastAsia="zh-CN" w:bidi="zh-CN"/>
      </w:rPr>
    </w:lvl>
    <w:lvl w:ilvl="4" w:tentative="0">
      <w:start w:val="0"/>
      <w:numFmt w:val="bullet"/>
      <w:lvlText w:val="•"/>
      <w:lvlJc w:val="left"/>
      <w:pPr>
        <w:ind w:left="4474" w:hanging="159"/>
      </w:pPr>
      <w:rPr>
        <w:rFonts w:hint="default"/>
        <w:lang w:val="zh-CN" w:eastAsia="zh-CN" w:bidi="zh-CN"/>
      </w:rPr>
    </w:lvl>
    <w:lvl w:ilvl="5" w:tentative="0">
      <w:start w:val="0"/>
      <w:numFmt w:val="bullet"/>
      <w:lvlText w:val="•"/>
      <w:lvlJc w:val="left"/>
      <w:pPr>
        <w:ind w:left="5413" w:hanging="159"/>
      </w:pPr>
      <w:rPr>
        <w:rFonts w:hint="default"/>
        <w:lang w:val="zh-CN" w:eastAsia="zh-CN" w:bidi="zh-CN"/>
      </w:rPr>
    </w:lvl>
    <w:lvl w:ilvl="6" w:tentative="0">
      <w:start w:val="0"/>
      <w:numFmt w:val="bullet"/>
      <w:lvlText w:val="•"/>
      <w:lvlJc w:val="left"/>
      <w:pPr>
        <w:ind w:left="6351" w:hanging="159"/>
      </w:pPr>
      <w:rPr>
        <w:rFonts w:hint="default"/>
        <w:lang w:val="zh-CN" w:eastAsia="zh-CN" w:bidi="zh-CN"/>
      </w:rPr>
    </w:lvl>
    <w:lvl w:ilvl="7" w:tentative="0">
      <w:start w:val="0"/>
      <w:numFmt w:val="bullet"/>
      <w:lvlText w:val="•"/>
      <w:lvlJc w:val="left"/>
      <w:pPr>
        <w:ind w:left="7290" w:hanging="159"/>
      </w:pPr>
      <w:rPr>
        <w:rFonts w:hint="default"/>
        <w:lang w:val="zh-CN" w:eastAsia="zh-CN" w:bidi="zh-CN"/>
      </w:rPr>
    </w:lvl>
    <w:lvl w:ilvl="8" w:tentative="0">
      <w:start w:val="0"/>
      <w:numFmt w:val="bullet"/>
      <w:lvlText w:val="•"/>
      <w:lvlJc w:val="left"/>
      <w:pPr>
        <w:ind w:left="8229" w:hanging="159"/>
      </w:pPr>
      <w:rPr>
        <w:rFonts w:hint="default"/>
        <w:lang w:val="zh-CN" w:eastAsia="zh-CN" w:bidi="zh-CN"/>
      </w:rPr>
    </w:lvl>
  </w:abstractNum>
  <w:abstractNum w:abstractNumId="43">
    <w:nsid w:val="5E29AB5A"/>
    <w:multiLevelType w:val="multilevel"/>
    <w:tmpl w:val="5E29AB5A"/>
    <w:lvl w:ilvl="0" w:tentative="0">
      <w:start w:val="1"/>
      <w:numFmt w:val="decimal"/>
      <w:lvlText w:val="%1."/>
      <w:lvlJc w:val="left"/>
      <w:pPr>
        <w:ind w:left="392" w:hanging="213"/>
        <w:jc w:val="left"/>
      </w:pPr>
      <w:rPr>
        <w:rFonts w:hint="default" w:ascii="宋体" w:hAnsi="宋体" w:eastAsia="宋体" w:cs="宋体"/>
        <w:spacing w:val="-48"/>
        <w:w w:val="100"/>
        <w:sz w:val="19"/>
        <w:szCs w:val="19"/>
        <w:lang w:val="zh-CN" w:eastAsia="zh-CN" w:bidi="zh-CN"/>
      </w:rPr>
    </w:lvl>
    <w:lvl w:ilvl="1" w:tentative="0">
      <w:start w:val="0"/>
      <w:numFmt w:val="bullet"/>
      <w:lvlText w:val="•"/>
      <w:lvlJc w:val="left"/>
      <w:pPr>
        <w:ind w:left="1476" w:hanging="213"/>
      </w:pPr>
      <w:rPr>
        <w:rFonts w:hint="default"/>
        <w:lang w:val="zh-CN" w:eastAsia="zh-CN" w:bidi="zh-CN"/>
      </w:rPr>
    </w:lvl>
    <w:lvl w:ilvl="2" w:tentative="0">
      <w:start w:val="0"/>
      <w:numFmt w:val="bullet"/>
      <w:lvlText w:val="•"/>
      <w:lvlJc w:val="left"/>
      <w:pPr>
        <w:ind w:left="2553" w:hanging="213"/>
      </w:pPr>
      <w:rPr>
        <w:rFonts w:hint="default"/>
        <w:lang w:val="zh-CN" w:eastAsia="zh-CN" w:bidi="zh-CN"/>
      </w:rPr>
    </w:lvl>
    <w:lvl w:ilvl="3" w:tentative="0">
      <w:start w:val="0"/>
      <w:numFmt w:val="bullet"/>
      <w:lvlText w:val="•"/>
      <w:lvlJc w:val="left"/>
      <w:pPr>
        <w:ind w:left="3629" w:hanging="213"/>
      </w:pPr>
      <w:rPr>
        <w:rFonts w:hint="default"/>
        <w:lang w:val="zh-CN" w:eastAsia="zh-CN" w:bidi="zh-CN"/>
      </w:rPr>
    </w:lvl>
    <w:lvl w:ilvl="4" w:tentative="0">
      <w:start w:val="0"/>
      <w:numFmt w:val="bullet"/>
      <w:lvlText w:val="•"/>
      <w:lvlJc w:val="left"/>
      <w:pPr>
        <w:ind w:left="4706" w:hanging="213"/>
      </w:pPr>
      <w:rPr>
        <w:rFonts w:hint="default"/>
        <w:lang w:val="zh-CN" w:eastAsia="zh-CN" w:bidi="zh-CN"/>
      </w:rPr>
    </w:lvl>
    <w:lvl w:ilvl="5" w:tentative="0">
      <w:start w:val="0"/>
      <w:numFmt w:val="bullet"/>
      <w:lvlText w:val="•"/>
      <w:lvlJc w:val="left"/>
      <w:pPr>
        <w:ind w:left="5783" w:hanging="213"/>
      </w:pPr>
      <w:rPr>
        <w:rFonts w:hint="default"/>
        <w:lang w:val="zh-CN" w:eastAsia="zh-CN" w:bidi="zh-CN"/>
      </w:rPr>
    </w:lvl>
    <w:lvl w:ilvl="6" w:tentative="0">
      <w:start w:val="0"/>
      <w:numFmt w:val="bullet"/>
      <w:lvlText w:val="•"/>
      <w:lvlJc w:val="left"/>
      <w:pPr>
        <w:ind w:left="6859" w:hanging="213"/>
      </w:pPr>
      <w:rPr>
        <w:rFonts w:hint="default"/>
        <w:lang w:val="zh-CN" w:eastAsia="zh-CN" w:bidi="zh-CN"/>
      </w:rPr>
    </w:lvl>
    <w:lvl w:ilvl="7" w:tentative="0">
      <w:start w:val="0"/>
      <w:numFmt w:val="bullet"/>
      <w:lvlText w:val="•"/>
      <w:lvlJc w:val="left"/>
      <w:pPr>
        <w:ind w:left="7936" w:hanging="213"/>
      </w:pPr>
      <w:rPr>
        <w:rFonts w:hint="default"/>
        <w:lang w:val="zh-CN" w:eastAsia="zh-CN" w:bidi="zh-CN"/>
      </w:rPr>
    </w:lvl>
    <w:lvl w:ilvl="8" w:tentative="0">
      <w:start w:val="0"/>
      <w:numFmt w:val="bullet"/>
      <w:lvlText w:val="•"/>
      <w:lvlJc w:val="left"/>
      <w:pPr>
        <w:ind w:left="9013" w:hanging="213"/>
      </w:pPr>
      <w:rPr>
        <w:rFonts w:hint="default"/>
        <w:lang w:val="zh-CN" w:eastAsia="zh-CN" w:bidi="zh-CN"/>
      </w:rPr>
    </w:lvl>
  </w:abstractNum>
  <w:abstractNum w:abstractNumId="44">
    <w:nsid w:val="5FFFB1A7"/>
    <w:multiLevelType w:val="multilevel"/>
    <w:tmpl w:val="5FFFB1A7"/>
    <w:lvl w:ilvl="0" w:tentative="0">
      <w:start w:val="2"/>
      <w:numFmt w:val="decimal"/>
      <w:lvlText w:val="%1."/>
      <w:lvlJc w:val="left"/>
      <w:pPr>
        <w:ind w:left="1133" w:hanging="318"/>
        <w:jc w:val="left"/>
      </w:pPr>
      <w:rPr>
        <w:rFonts w:hint="default" w:ascii="宋体" w:hAnsi="宋体" w:eastAsia="宋体" w:cs="宋体"/>
        <w:b/>
        <w:bCs/>
        <w:spacing w:val="-3"/>
        <w:w w:val="99"/>
        <w:sz w:val="19"/>
        <w:szCs w:val="19"/>
        <w:lang w:val="zh-CN" w:eastAsia="zh-CN" w:bidi="zh-CN"/>
      </w:rPr>
    </w:lvl>
    <w:lvl w:ilvl="1" w:tentative="0">
      <w:start w:val="1"/>
      <w:numFmt w:val="decimal"/>
      <w:lvlText w:val="%1.%2"/>
      <w:lvlJc w:val="left"/>
      <w:pPr>
        <w:ind w:left="1182" w:hanging="370"/>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2289" w:hanging="370"/>
      </w:pPr>
      <w:rPr>
        <w:rFonts w:hint="default"/>
        <w:lang w:val="zh-CN" w:eastAsia="zh-CN" w:bidi="zh-CN"/>
      </w:rPr>
    </w:lvl>
    <w:lvl w:ilvl="3" w:tentative="0">
      <w:start w:val="0"/>
      <w:numFmt w:val="bullet"/>
      <w:lvlText w:val="•"/>
      <w:lvlJc w:val="left"/>
      <w:pPr>
        <w:ind w:left="3399" w:hanging="370"/>
      </w:pPr>
      <w:rPr>
        <w:rFonts w:hint="default"/>
        <w:lang w:val="zh-CN" w:eastAsia="zh-CN" w:bidi="zh-CN"/>
      </w:rPr>
    </w:lvl>
    <w:lvl w:ilvl="4" w:tentative="0">
      <w:start w:val="0"/>
      <w:numFmt w:val="bullet"/>
      <w:lvlText w:val="•"/>
      <w:lvlJc w:val="left"/>
      <w:pPr>
        <w:ind w:left="4508" w:hanging="370"/>
      </w:pPr>
      <w:rPr>
        <w:rFonts w:hint="default"/>
        <w:lang w:val="zh-CN" w:eastAsia="zh-CN" w:bidi="zh-CN"/>
      </w:rPr>
    </w:lvl>
    <w:lvl w:ilvl="5" w:tentative="0">
      <w:start w:val="0"/>
      <w:numFmt w:val="bullet"/>
      <w:lvlText w:val="•"/>
      <w:lvlJc w:val="left"/>
      <w:pPr>
        <w:ind w:left="5618" w:hanging="370"/>
      </w:pPr>
      <w:rPr>
        <w:rFonts w:hint="default"/>
        <w:lang w:val="zh-CN" w:eastAsia="zh-CN" w:bidi="zh-CN"/>
      </w:rPr>
    </w:lvl>
    <w:lvl w:ilvl="6" w:tentative="0">
      <w:start w:val="0"/>
      <w:numFmt w:val="bullet"/>
      <w:lvlText w:val="•"/>
      <w:lvlJc w:val="left"/>
      <w:pPr>
        <w:ind w:left="6728" w:hanging="370"/>
      </w:pPr>
      <w:rPr>
        <w:rFonts w:hint="default"/>
        <w:lang w:val="zh-CN" w:eastAsia="zh-CN" w:bidi="zh-CN"/>
      </w:rPr>
    </w:lvl>
    <w:lvl w:ilvl="7" w:tentative="0">
      <w:start w:val="0"/>
      <w:numFmt w:val="bullet"/>
      <w:lvlText w:val="•"/>
      <w:lvlJc w:val="left"/>
      <w:pPr>
        <w:ind w:left="7837" w:hanging="370"/>
      </w:pPr>
      <w:rPr>
        <w:rFonts w:hint="default"/>
        <w:lang w:val="zh-CN" w:eastAsia="zh-CN" w:bidi="zh-CN"/>
      </w:rPr>
    </w:lvl>
    <w:lvl w:ilvl="8" w:tentative="0">
      <w:start w:val="0"/>
      <w:numFmt w:val="bullet"/>
      <w:lvlText w:val="•"/>
      <w:lvlJc w:val="left"/>
      <w:pPr>
        <w:ind w:left="8947" w:hanging="370"/>
      </w:pPr>
      <w:rPr>
        <w:rFonts w:hint="default"/>
        <w:lang w:val="zh-CN" w:eastAsia="zh-CN" w:bidi="zh-CN"/>
      </w:rPr>
    </w:lvl>
  </w:abstractNum>
  <w:abstractNum w:abstractNumId="45">
    <w:nsid w:val="65CD0074"/>
    <w:multiLevelType w:val="multilevel"/>
    <w:tmpl w:val="65CD0074"/>
    <w:lvl w:ilvl="0" w:tentative="0">
      <w:start w:val="1"/>
      <w:numFmt w:val="decimal"/>
      <w:lvlText w:val="%1."/>
      <w:lvlJc w:val="left"/>
      <w:pPr>
        <w:ind w:left="1025" w:hanging="213"/>
        <w:jc w:val="left"/>
      </w:pPr>
      <w:rPr>
        <w:rFonts w:hint="default" w:ascii="宋体" w:hAnsi="宋体" w:eastAsia="宋体" w:cs="宋体"/>
        <w:spacing w:val="-53"/>
        <w:w w:val="100"/>
        <w:sz w:val="19"/>
        <w:szCs w:val="19"/>
        <w:lang w:val="zh-CN" w:eastAsia="zh-CN" w:bidi="zh-CN"/>
      </w:rPr>
    </w:lvl>
    <w:lvl w:ilvl="1" w:tentative="0">
      <w:start w:val="0"/>
      <w:numFmt w:val="bullet"/>
      <w:lvlText w:val="•"/>
      <w:lvlJc w:val="left"/>
      <w:pPr>
        <w:ind w:left="2034" w:hanging="213"/>
      </w:pPr>
      <w:rPr>
        <w:rFonts w:hint="default"/>
        <w:lang w:val="zh-CN" w:eastAsia="zh-CN" w:bidi="zh-CN"/>
      </w:rPr>
    </w:lvl>
    <w:lvl w:ilvl="2" w:tentative="0">
      <w:start w:val="0"/>
      <w:numFmt w:val="bullet"/>
      <w:lvlText w:val="•"/>
      <w:lvlJc w:val="left"/>
      <w:pPr>
        <w:ind w:left="3049" w:hanging="213"/>
      </w:pPr>
      <w:rPr>
        <w:rFonts w:hint="default"/>
        <w:lang w:val="zh-CN" w:eastAsia="zh-CN" w:bidi="zh-CN"/>
      </w:rPr>
    </w:lvl>
    <w:lvl w:ilvl="3" w:tentative="0">
      <w:start w:val="0"/>
      <w:numFmt w:val="bullet"/>
      <w:lvlText w:val="•"/>
      <w:lvlJc w:val="left"/>
      <w:pPr>
        <w:ind w:left="4063" w:hanging="213"/>
      </w:pPr>
      <w:rPr>
        <w:rFonts w:hint="default"/>
        <w:lang w:val="zh-CN" w:eastAsia="zh-CN" w:bidi="zh-CN"/>
      </w:rPr>
    </w:lvl>
    <w:lvl w:ilvl="4" w:tentative="0">
      <w:start w:val="0"/>
      <w:numFmt w:val="bullet"/>
      <w:lvlText w:val="•"/>
      <w:lvlJc w:val="left"/>
      <w:pPr>
        <w:ind w:left="5078" w:hanging="213"/>
      </w:pPr>
      <w:rPr>
        <w:rFonts w:hint="default"/>
        <w:lang w:val="zh-CN" w:eastAsia="zh-CN" w:bidi="zh-CN"/>
      </w:rPr>
    </w:lvl>
    <w:lvl w:ilvl="5" w:tentative="0">
      <w:start w:val="0"/>
      <w:numFmt w:val="bullet"/>
      <w:lvlText w:val="•"/>
      <w:lvlJc w:val="left"/>
      <w:pPr>
        <w:ind w:left="6093" w:hanging="213"/>
      </w:pPr>
      <w:rPr>
        <w:rFonts w:hint="default"/>
        <w:lang w:val="zh-CN" w:eastAsia="zh-CN" w:bidi="zh-CN"/>
      </w:rPr>
    </w:lvl>
    <w:lvl w:ilvl="6" w:tentative="0">
      <w:start w:val="0"/>
      <w:numFmt w:val="bullet"/>
      <w:lvlText w:val="•"/>
      <w:lvlJc w:val="left"/>
      <w:pPr>
        <w:ind w:left="7107" w:hanging="213"/>
      </w:pPr>
      <w:rPr>
        <w:rFonts w:hint="default"/>
        <w:lang w:val="zh-CN" w:eastAsia="zh-CN" w:bidi="zh-CN"/>
      </w:rPr>
    </w:lvl>
    <w:lvl w:ilvl="7" w:tentative="0">
      <w:start w:val="0"/>
      <w:numFmt w:val="bullet"/>
      <w:lvlText w:val="•"/>
      <w:lvlJc w:val="left"/>
      <w:pPr>
        <w:ind w:left="8122" w:hanging="213"/>
      </w:pPr>
      <w:rPr>
        <w:rFonts w:hint="default"/>
        <w:lang w:val="zh-CN" w:eastAsia="zh-CN" w:bidi="zh-CN"/>
      </w:rPr>
    </w:lvl>
    <w:lvl w:ilvl="8" w:tentative="0">
      <w:start w:val="0"/>
      <w:numFmt w:val="bullet"/>
      <w:lvlText w:val="•"/>
      <w:lvlJc w:val="left"/>
      <w:pPr>
        <w:ind w:left="9137" w:hanging="213"/>
      </w:pPr>
      <w:rPr>
        <w:rFonts w:hint="default"/>
        <w:lang w:val="zh-CN" w:eastAsia="zh-CN" w:bidi="zh-CN"/>
      </w:rPr>
    </w:lvl>
  </w:abstractNum>
  <w:abstractNum w:abstractNumId="46">
    <w:nsid w:val="700FDCEF"/>
    <w:multiLevelType w:val="multilevel"/>
    <w:tmpl w:val="700FDCEF"/>
    <w:lvl w:ilvl="0" w:tentative="0">
      <w:start w:val="4"/>
      <w:numFmt w:val="decimal"/>
      <w:lvlText w:val="%1"/>
      <w:lvlJc w:val="left"/>
      <w:pPr>
        <w:ind w:left="392" w:hanging="370"/>
        <w:jc w:val="left"/>
      </w:pPr>
      <w:rPr>
        <w:rFonts w:hint="default"/>
        <w:lang w:val="zh-CN" w:eastAsia="zh-CN" w:bidi="zh-CN"/>
      </w:rPr>
    </w:lvl>
    <w:lvl w:ilvl="1" w:tentative="0">
      <w:start w:val="1"/>
      <w:numFmt w:val="decimal"/>
      <w:lvlText w:val="%1.%2"/>
      <w:lvlJc w:val="left"/>
      <w:pPr>
        <w:ind w:left="392" w:hanging="370"/>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2553" w:hanging="370"/>
      </w:pPr>
      <w:rPr>
        <w:rFonts w:hint="default"/>
        <w:lang w:val="zh-CN" w:eastAsia="zh-CN" w:bidi="zh-CN"/>
      </w:rPr>
    </w:lvl>
    <w:lvl w:ilvl="3" w:tentative="0">
      <w:start w:val="0"/>
      <w:numFmt w:val="bullet"/>
      <w:lvlText w:val="•"/>
      <w:lvlJc w:val="left"/>
      <w:pPr>
        <w:ind w:left="3629" w:hanging="370"/>
      </w:pPr>
      <w:rPr>
        <w:rFonts w:hint="default"/>
        <w:lang w:val="zh-CN" w:eastAsia="zh-CN" w:bidi="zh-CN"/>
      </w:rPr>
    </w:lvl>
    <w:lvl w:ilvl="4" w:tentative="0">
      <w:start w:val="0"/>
      <w:numFmt w:val="bullet"/>
      <w:lvlText w:val="•"/>
      <w:lvlJc w:val="left"/>
      <w:pPr>
        <w:ind w:left="4706" w:hanging="370"/>
      </w:pPr>
      <w:rPr>
        <w:rFonts w:hint="default"/>
        <w:lang w:val="zh-CN" w:eastAsia="zh-CN" w:bidi="zh-CN"/>
      </w:rPr>
    </w:lvl>
    <w:lvl w:ilvl="5" w:tentative="0">
      <w:start w:val="0"/>
      <w:numFmt w:val="bullet"/>
      <w:lvlText w:val="•"/>
      <w:lvlJc w:val="left"/>
      <w:pPr>
        <w:ind w:left="5783" w:hanging="370"/>
      </w:pPr>
      <w:rPr>
        <w:rFonts w:hint="default"/>
        <w:lang w:val="zh-CN" w:eastAsia="zh-CN" w:bidi="zh-CN"/>
      </w:rPr>
    </w:lvl>
    <w:lvl w:ilvl="6" w:tentative="0">
      <w:start w:val="0"/>
      <w:numFmt w:val="bullet"/>
      <w:lvlText w:val="•"/>
      <w:lvlJc w:val="left"/>
      <w:pPr>
        <w:ind w:left="6859" w:hanging="370"/>
      </w:pPr>
      <w:rPr>
        <w:rFonts w:hint="default"/>
        <w:lang w:val="zh-CN" w:eastAsia="zh-CN" w:bidi="zh-CN"/>
      </w:rPr>
    </w:lvl>
    <w:lvl w:ilvl="7" w:tentative="0">
      <w:start w:val="0"/>
      <w:numFmt w:val="bullet"/>
      <w:lvlText w:val="•"/>
      <w:lvlJc w:val="left"/>
      <w:pPr>
        <w:ind w:left="7936" w:hanging="370"/>
      </w:pPr>
      <w:rPr>
        <w:rFonts w:hint="default"/>
        <w:lang w:val="zh-CN" w:eastAsia="zh-CN" w:bidi="zh-CN"/>
      </w:rPr>
    </w:lvl>
    <w:lvl w:ilvl="8" w:tentative="0">
      <w:start w:val="0"/>
      <w:numFmt w:val="bullet"/>
      <w:lvlText w:val="•"/>
      <w:lvlJc w:val="left"/>
      <w:pPr>
        <w:ind w:left="9013" w:hanging="370"/>
      </w:pPr>
      <w:rPr>
        <w:rFonts w:hint="default"/>
        <w:lang w:val="zh-CN" w:eastAsia="zh-CN" w:bidi="zh-CN"/>
      </w:rPr>
    </w:lvl>
  </w:abstractNum>
  <w:abstractNum w:abstractNumId="47">
    <w:nsid w:val="74C28B35"/>
    <w:multiLevelType w:val="multilevel"/>
    <w:tmpl w:val="74C28B35"/>
    <w:lvl w:ilvl="0" w:tentative="0">
      <w:start w:val="3"/>
      <w:numFmt w:val="decimal"/>
      <w:lvlText w:val="%1"/>
      <w:lvlJc w:val="left"/>
      <w:pPr>
        <w:ind w:left="1182" w:hanging="370"/>
        <w:jc w:val="left"/>
      </w:pPr>
      <w:rPr>
        <w:rFonts w:hint="default"/>
        <w:lang w:val="zh-CN" w:eastAsia="zh-CN" w:bidi="zh-CN"/>
      </w:rPr>
    </w:lvl>
    <w:lvl w:ilvl="1" w:tentative="0">
      <w:start w:val="1"/>
      <w:numFmt w:val="decimal"/>
      <w:lvlText w:val="%1.%2"/>
      <w:lvlJc w:val="left"/>
      <w:pPr>
        <w:ind w:left="1182" w:hanging="370"/>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3177" w:hanging="370"/>
      </w:pPr>
      <w:rPr>
        <w:rFonts w:hint="default"/>
        <w:lang w:val="zh-CN" w:eastAsia="zh-CN" w:bidi="zh-CN"/>
      </w:rPr>
    </w:lvl>
    <w:lvl w:ilvl="3" w:tentative="0">
      <w:start w:val="0"/>
      <w:numFmt w:val="bullet"/>
      <w:lvlText w:val="•"/>
      <w:lvlJc w:val="left"/>
      <w:pPr>
        <w:ind w:left="4175" w:hanging="370"/>
      </w:pPr>
      <w:rPr>
        <w:rFonts w:hint="default"/>
        <w:lang w:val="zh-CN" w:eastAsia="zh-CN" w:bidi="zh-CN"/>
      </w:rPr>
    </w:lvl>
    <w:lvl w:ilvl="4" w:tentative="0">
      <w:start w:val="0"/>
      <w:numFmt w:val="bullet"/>
      <w:lvlText w:val="•"/>
      <w:lvlJc w:val="left"/>
      <w:pPr>
        <w:ind w:left="5174" w:hanging="370"/>
      </w:pPr>
      <w:rPr>
        <w:rFonts w:hint="default"/>
        <w:lang w:val="zh-CN" w:eastAsia="zh-CN" w:bidi="zh-CN"/>
      </w:rPr>
    </w:lvl>
    <w:lvl w:ilvl="5" w:tentative="0">
      <w:start w:val="0"/>
      <w:numFmt w:val="bullet"/>
      <w:lvlText w:val="•"/>
      <w:lvlJc w:val="left"/>
      <w:pPr>
        <w:ind w:left="6173" w:hanging="370"/>
      </w:pPr>
      <w:rPr>
        <w:rFonts w:hint="default"/>
        <w:lang w:val="zh-CN" w:eastAsia="zh-CN" w:bidi="zh-CN"/>
      </w:rPr>
    </w:lvl>
    <w:lvl w:ilvl="6" w:tentative="0">
      <w:start w:val="0"/>
      <w:numFmt w:val="bullet"/>
      <w:lvlText w:val="•"/>
      <w:lvlJc w:val="left"/>
      <w:pPr>
        <w:ind w:left="7171" w:hanging="370"/>
      </w:pPr>
      <w:rPr>
        <w:rFonts w:hint="default"/>
        <w:lang w:val="zh-CN" w:eastAsia="zh-CN" w:bidi="zh-CN"/>
      </w:rPr>
    </w:lvl>
    <w:lvl w:ilvl="7" w:tentative="0">
      <w:start w:val="0"/>
      <w:numFmt w:val="bullet"/>
      <w:lvlText w:val="•"/>
      <w:lvlJc w:val="left"/>
      <w:pPr>
        <w:ind w:left="8170" w:hanging="370"/>
      </w:pPr>
      <w:rPr>
        <w:rFonts w:hint="default"/>
        <w:lang w:val="zh-CN" w:eastAsia="zh-CN" w:bidi="zh-CN"/>
      </w:rPr>
    </w:lvl>
    <w:lvl w:ilvl="8" w:tentative="0">
      <w:start w:val="0"/>
      <w:numFmt w:val="bullet"/>
      <w:lvlText w:val="•"/>
      <w:lvlJc w:val="left"/>
      <w:pPr>
        <w:ind w:left="9169" w:hanging="370"/>
      </w:pPr>
      <w:rPr>
        <w:rFonts w:hint="default"/>
        <w:lang w:val="zh-CN" w:eastAsia="zh-CN" w:bidi="zh-CN"/>
      </w:rPr>
    </w:lvl>
  </w:abstractNum>
  <w:abstractNum w:abstractNumId="48">
    <w:nsid w:val="77633216"/>
    <w:multiLevelType w:val="multilevel"/>
    <w:tmpl w:val="77633216"/>
    <w:lvl w:ilvl="0" w:tentative="0">
      <w:start w:val="8"/>
      <w:numFmt w:val="decimal"/>
      <w:lvlText w:val="%1"/>
      <w:lvlJc w:val="left"/>
      <w:pPr>
        <w:ind w:left="1242" w:hanging="370"/>
        <w:jc w:val="left"/>
      </w:pPr>
      <w:rPr>
        <w:rFonts w:hint="default"/>
        <w:lang w:val="zh-CN" w:eastAsia="zh-CN" w:bidi="zh-CN"/>
      </w:rPr>
    </w:lvl>
    <w:lvl w:ilvl="1" w:tentative="0">
      <w:start w:val="1"/>
      <w:numFmt w:val="decimal"/>
      <w:lvlText w:val="%1.%2"/>
      <w:lvlJc w:val="left"/>
      <w:pPr>
        <w:ind w:left="1242" w:hanging="370"/>
        <w:jc w:val="left"/>
      </w:pPr>
      <w:rPr>
        <w:rFonts w:hint="default" w:ascii="宋体" w:hAnsi="宋体" w:eastAsia="宋体" w:cs="宋体"/>
        <w:w w:val="100"/>
        <w:sz w:val="21"/>
        <w:szCs w:val="21"/>
        <w:lang w:val="zh-CN" w:eastAsia="zh-CN" w:bidi="zh-CN"/>
      </w:rPr>
    </w:lvl>
    <w:lvl w:ilvl="2" w:tentative="0">
      <w:start w:val="0"/>
      <w:numFmt w:val="bullet"/>
      <w:lvlText w:val="•"/>
      <w:lvlJc w:val="left"/>
      <w:pPr>
        <w:ind w:left="3225" w:hanging="370"/>
      </w:pPr>
      <w:rPr>
        <w:rFonts w:hint="default"/>
        <w:lang w:val="zh-CN" w:eastAsia="zh-CN" w:bidi="zh-CN"/>
      </w:rPr>
    </w:lvl>
    <w:lvl w:ilvl="3" w:tentative="0">
      <w:start w:val="0"/>
      <w:numFmt w:val="bullet"/>
      <w:lvlText w:val="•"/>
      <w:lvlJc w:val="left"/>
      <w:pPr>
        <w:ind w:left="4217" w:hanging="370"/>
      </w:pPr>
      <w:rPr>
        <w:rFonts w:hint="default"/>
        <w:lang w:val="zh-CN" w:eastAsia="zh-CN" w:bidi="zh-CN"/>
      </w:rPr>
    </w:lvl>
    <w:lvl w:ilvl="4" w:tentative="0">
      <w:start w:val="0"/>
      <w:numFmt w:val="bullet"/>
      <w:lvlText w:val="•"/>
      <w:lvlJc w:val="left"/>
      <w:pPr>
        <w:ind w:left="5210" w:hanging="370"/>
      </w:pPr>
      <w:rPr>
        <w:rFonts w:hint="default"/>
        <w:lang w:val="zh-CN" w:eastAsia="zh-CN" w:bidi="zh-CN"/>
      </w:rPr>
    </w:lvl>
    <w:lvl w:ilvl="5" w:tentative="0">
      <w:start w:val="0"/>
      <w:numFmt w:val="bullet"/>
      <w:lvlText w:val="•"/>
      <w:lvlJc w:val="left"/>
      <w:pPr>
        <w:ind w:left="6203" w:hanging="370"/>
      </w:pPr>
      <w:rPr>
        <w:rFonts w:hint="default"/>
        <w:lang w:val="zh-CN" w:eastAsia="zh-CN" w:bidi="zh-CN"/>
      </w:rPr>
    </w:lvl>
    <w:lvl w:ilvl="6" w:tentative="0">
      <w:start w:val="0"/>
      <w:numFmt w:val="bullet"/>
      <w:lvlText w:val="•"/>
      <w:lvlJc w:val="left"/>
      <w:pPr>
        <w:ind w:left="7195" w:hanging="370"/>
      </w:pPr>
      <w:rPr>
        <w:rFonts w:hint="default"/>
        <w:lang w:val="zh-CN" w:eastAsia="zh-CN" w:bidi="zh-CN"/>
      </w:rPr>
    </w:lvl>
    <w:lvl w:ilvl="7" w:tentative="0">
      <w:start w:val="0"/>
      <w:numFmt w:val="bullet"/>
      <w:lvlText w:val="•"/>
      <w:lvlJc w:val="left"/>
      <w:pPr>
        <w:ind w:left="8188" w:hanging="370"/>
      </w:pPr>
      <w:rPr>
        <w:rFonts w:hint="default"/>
        <w:lang w:val="zh-CN" w:eastAsia="zh-CN" w:bidi="zh-CN"/>
      </w:rPr>
    </w:lvl>
    <w:lvl w:ilvl="8" w:tentative="0">
      <w:start w:val="0"/>
      <w:numFmt w:val="bullet"/>
      <w:lvlText w:val="•"/>
      <w:lvlJc w:val="left"/>
      <w:pPr>
        <w:ind w:left="9181" w:hanging="370"/>
      </w:pPr>
      <w:rPr>
        <w:rFonts w:hint="default"/>
        <w:lang w:val="zh-CN" w:eastAsia="zh-CN" w:bidi="zh-CN"/>
      </w:rPr>
    </w:lvl>
  </w:abstractNum>
  <w:abstractNum w:abstractNumId="49">
    <w:nsid w:val="79AA4FA4"/>
    <w:multiLevelType w:val="multilevel"/>
    <w:tmpl w:val="79AA4FA4"/>
    <w:lvl w:ilvl="0" w:tentative="0">
      <w:start w:val="1"/>
      <w:numFmt w:val="decimal"/>
      <w:lvlText w:val="%1."/>
      <w:lvlJc w:val="left"/>
      <w:pPr>
        <w:ind w:left="324" w:hanging="213"/>
        <w:jc w:val="left"/>
      </w:pPr>
      <w:rPr>
        <w:rFonts w:hint="default" w:ascii="宋体" w:hAnsi="宋体" w:eastAsia="宋体" w:cs="宋体"/>
        <w:spacing w:val="-3"/>
        <w:w w:val="100"/>
        <w:sz w:val="19"/>
        <w:szCs w:val="19"/>
        <w:lang w:val="zh-CN" w:eastAsia="zh-CN" w:bidi="zh-CN"/>
      </w:rPr>
    </w:lvl>
    <w:lvl w:ilvl="1" w:tentative="0">
      <w:start w:val="0"/>
      <w:numFmt w:val="bullet"/>
      <w:lvlText w:val="•"/>
      <w:lvlJc w:val="left"/>
      <w:pPr>
        <w:ind w:left="927" w:hanging="213"/>
      </w:pPr>
      <w:rPr>
        <w:rFonts w:hint="default"/>
        <w:lang w:val="zh-CN" w:eastAsia="zh-CN" w:bidi="zh-CN"/>
      </w:rPr>
    </w:lvl>
    <w:lvl w:ilvl="2" w:tentative="0">
      <w:start w:val="0"/>
      <w:numFmt w:val="bullet"/>
      <w:lvlText w:val="•"/>
      <w:lvlJc w:val="left"/>
      <w:pPr>
        <w:ind w:left="1534" w:hanging="213"/>
      </w:pPr>
      <w:rPr>
        <w:rFonts w:hint="default"/>
        <w:lang w:val="zh-CN" w:eastAsia="zh-CN" w:bidi="zh-CN"/>
      </w:rPr>
    </w:lvl>
    <w:lvl w:ilvl="3" w:tentative="0">
      <w:start w:val="0"/>
      <w:numFmt w:val="bullet"/>
      <w:lvlText w:val="•"/>
      <w:lvlJc w:val="left"/>
      <w:pPr>
        <w:ind w:left="2141" w:hanging="213"/>
      </w:pPr>
      <w:rPr>
        <w:rFonts w:hint="default"/>
        <w:lang w:val="zh-CN" w:eastAsia="zh-CN" w:bidi="zh-CN"/>
      </w:rPr>
    </w:lvl>
    <w:lvl w:ilvl="4" w:tentative="0">
      <w:start w:val="0"/>
      <w:numFmt w:val="bullet"/>
      <w:lvlText w:val="•"/>
      <w:lvlJc w:val="left"/>
      <w:pPr>
        <w:ind w:left="2748" w:hanging="213"/>
      </w:pPr>
      <w:rPr>
        <w:rFonts w:hint="default"/>
        <w:lang w:val="zh-CN" w:eastAsia="zh-CN" w:bidi="zh-CN"/>
      </w:rPr>
    </w:lvl>
    <w:lvl w:ilvl="5" w:tentative="0">
      <w:start w:val="0"/>
      <w:numFmt w:val="bullet"/>
      <w:lvlText w:val="•"/>
      <w:lvlJc w:val="left"/>
      <w:pPr>
        <w:ind w:left="3356" w:hanging="213"/>
      </w:pPr>
      <w:rPr>
        <w:rFonts w:hint="default"/>
        <w:lang w:val="zh-CN" w:eastAsia="zh-CN" w:bidi="zh-CN"/>
      </w:rPr>
    </w:lvl>
    <w:lvl w:ilvl="6" w:tentative="0">
      <w:start w:val="0"/>
      <w:numFmt w:val="bullet"/>
      <w:lvlText w:val="•"/>
      <w:lvlJc w:val="left"/>
      <w:pPr>
        <w:ind w:left="3963" w:hanging="213"/>
      </w:pPr>
      <w:rPr>
        <w:rFonts w:hint="default"/>
        <w:lang w:val="zh-CN" w:eastAsia="zh-CN" w:bidi="zh-CN"/>
      </w:rPr>
    </w:lvl>
    <w:lvl w:ilvl="7" w:tentative="0">
      <w:start w:val="0"/>
      <w:numFmt w:val="bullet"/>
      <w:lvlText w:val="•"/>
      <w:lvlJc w:val="left"/>
      <w:pPr>
        <w:ind w:left="4570" w:hanging="213"/>
      </w:pPr>
      <w:rPr>
        <w:rFonts w:hint="default"/>
        <w:lang w:val="zh-CN" w:eastAsia="zh-CN" w:bidi="zh-CN"/>
      </w:rPr>
    </w:lvl>
    <w:lvl w:ilvl="8" w:tentative="0">
      <w:start w:val="0"/>
      <w:numFmt w:val="bullet"/>
      <w:lvlText w:val="•"/>
      <w:lvlJc w:val="left"/>
      <w:pPr>
        <w:ind w:left="5177" w:hanging="213"/>
      </w:pPr>
      <w:rPr>
        <w:rFonts w:hint="default"/>
        <w:lang w:val="zh-CN" w:eastAsia="zh-CN" w:bidi="zh-CN"/>
      </w:rPr>
    </w:lvl>
  </w:abstractNum>
  <w:num w:numId="1">
    <w:abstractNumId w:val="21"/>
  </w:num>
  <w:num w:numId="2">
    <w:abstractNumId w:val="13"/>
  </w:num>
  <w:num w:numId="3">
    <w:abstractNumId w:val="5"/>
  </w:num>
  <w:num w:numId="4">
    <w:abstractNumId w:val="16"/>
  </w:num>
  <w:num w:numId="5">
    <w:abstractNumId w:val="35"/>
  </w:num>
  <w:num w:numId="6">
    <w:abstractNumId w:val="49"/>
  </w:num>
  <w:num w:numId="7">
    <w:abstractNumId w:val="10"/>
  </w:num>
  <w:num w:numId="8">
    <w:abstractNumId w:val="2"/>
  </w:num>
  <w:num w:numId="9">
    <w:abstractNumId w:val="9"/>
  </w:num>
  <w:num w:numId="10">
    <w:abstractNumId w:val="43"/>
  </w:num>
  <w:num w:numId="11">
    <w:abstractNumId w:val="0"/>
  </w:num>
  <w:num w:numId="12">
    <w:abstractNumId w:val="29"/>
  </w:num>
  <w:num w:numId="13">
    <w:abstractNumId w:val="1"/>
  </w:num>
  <w:num w:numId="14">
    <w:abstractNumId w:val="44"/>
  </w:num>
  <w:num w:numId="15">
    <w:abstractNumId w:val="47"/>
  </w:num>
  <w:num w:numId="16">
    <w:abstractNumId w:val="41"/>
  </w:num>
  <w:num w:numId="17">
    <w:abstractNumId w:val="36"/>
  </w:num>
  <w:num w:numId="18">
    <w:abstractNumId w:val="45"/>
  </w:num>
  <w:num w:numId="19">
    <w:abstractNumId w:val="23"/>
  </w:num>
  <w:num w:numId="20">
    <w:abstractNumId w:val="24"/>
  </w:num>
  <w:num w:numId="21">
    <w:abstractNumId w:val="14"/>
  </w:num>
  <w:num w:numId="22">
    <w:abstractNumId w:val="37"/>
  </w:num>
  <w:num w:numId="23">
    <w:abstractNumId w:val="31"/>
  </w:num>
  <w:num w:numId="24">
    <w:abstractNumId w:val="18"/>
  </w:num>
  <w:num w:numId="25">
    <w:abstractNumId w:val="32"/>
  </w:num>
  <w:num w:numId="26">
    <w:abstractNumId w:val="7"/>
  </w:num>
  <w:num w:numId="27">
    <w:abstractNumId w:val="40"/>
  </w:num>
  <w:num w:numId="28">
    <w:abstractNumId w:val="25"/>
  </w:num>
  <w:num w:numId="29">
    <w:abstractNumId w:val="38"/>
  </w:num>
  <w:num w:numId="30">
    <w:abstractNumId w:val="22"/>
  </w:num>
  <w:num w:numId="31">
    <w:abstractNumId w:val="11"/>
  </w:num>
  <w:num w:numId="32">
    <w:abstractNumId w:val="26"/>
  </w:num>
  <w:num w:numId="33">
    <w:abstractNumId w:val="6"/>
  </w:num>
  <w:num w:numId="34">
    <w:abstractNumId w:val="39"/>
  </w:num>
  <w:num w:numId="35">
    <w:abstractNumId w:val="4"/>
  </w:num>
  <w:num w:numId="36">
    <w:abstractNumId w:val="30"/>
  </w:num>
  <w:num w:numId="37">
    <w:abstractNumId w:val="28"/>
  </w:num>
  <w:num w:numId="38">
    <w:abstractNumId w:val="19"/>
  </w:num>
  <w:num w:numId="39">
    <w:abstractNumId w:val="34"/>
  </w:num>
  <w:num w:numId="40">
    <w:abstractNumId w:val="20"/>
  </w:num>
  <w:num w:numId="41">
    <w:abstractNumId w:val="27"/>
  </w:num>
  <w:num w:numId="42">
    <w:abstractNumId w:val="46"/>
  </w:num>
  <w:num w:numId="43">
    <w:abstractNumId w:val="17"/>
  </w:num>
  <w:num w:numId="44">
    <w:abstractNumId w:val="12"/>
  </w:num>
  <w:num w:numId="45">
    <w:abstractNumId w:val="3"/>
  </w:num>
  <w:num w:numId="46">
    <w:abstractNumId w:val="48"/>
  </w:num>
  <w:num w:numId="47">
    <w:abstractNumId w:val="15"/>
  </w:num>
  <w:num w:numId="48">
    <w:abstractNumId w:val="8"/>
  </w:num>
  <w:num w:numId="49">
    <w:abstractNumId w:val="33"/>
  </w:num>
  <w:num w:numId="50">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5"/>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ulTrailSpace/>
    <w:doNotExpandShiftReturn/>
    <w:doNotWrapTextWithPunct/>
    <w:doNotUseEastAsianBreakRules/>
    <w:useFELayout/>
    <w:doNotUseIndentAsNumberingTabStop/>
    <w:compatSetting w:name="compatibilityMode" w:uri="http://schemas.microsoft.com/office/word" w:val="12"/>
  </w:compat>
  <w:docVars>
    <w:docVar w:name="commondata" w:val="eyJoZGlkIjoiMzg0YmJkYTI4NzY2NTc3MjQ5NDY4MTBiNmUwY2ZhODIifQ=="/>
  </w:docVars>
  <w:rsids>
    <w:rsidRoot w:val="00000000"/>
    <w:rsid w:val="002E2712"/>
    <w:rsid w:val="0112363F"/>
    <w:rsid w:val="02691984"/>
    <w:rsid w:val="03962305"/>
    <w:rsid w:val="03C971BF"/>
    <w:rsid w:val="051379D8"/>
    <w:rsid w:val="061F5A02"/>
    <w:rsid w:val="077B035D"/>
    <w:rsid w:val="08844E06"/>
    <w:rsid w:val="09414FBE"/>
    <w:rsid w:val="09802DC1"/>
    <w:rsid w:val="0AEA1EE6"/>
    <w:rsid w:val="0B4E1717"/>
    <w:rsid w:val="0CCC4FEA"/>
    <w:rsid w:val="0D496987"/>
    <w:rsid w:val="0DF57C59"/>
    <w:rsid w:val="0E032C8D"/>
    <w:rsid w:val="0E4051E7"/>
    <w:rsid w:val="10190546"/>
    <w:rsid w:val="104430E9"/>
    <w:rsid w:val="1119446F"/>
    <w:rsid w:val="114C04A7"/>
    <w:rsid w:val="12655CC4"/>
    <w:rsid w:val="133850F6"/>
    <w:rsid w:val="149355F4"/>
    <w:rsid w:val="15026CCA"/>
    <w:rsid w:val="153B2D0D"/>
    <w:rsid w:val="16AD6F8C"/>
    <w:rsid w:val="173914CE"/>
    <w:rsid w:val="174B36E4"/>
    <w:rsid w:val="177644D0"/>
    <w:rsid w:val="195C5947"/>
    <w:rsid w:val="19D46C03"/>
    <w:rsid w:val="1A20588C"/>
    <w:rsid w:val="1A6E7D63"/>
    <w:rsid w:val="1A8C65C3"/>
    <w:rsid w:val="1B612DA1"/>
    <w:rsid w:val="1C9A38FF"/>
    <w:rsid w:val="1CA0653F"/>
    <w:rsid w:val="1CDC4DD5"/>
    <w:rsid w:val="1D0F2080"/>
    <w:rsid w:val="21424563"/>
    <w:rsid w:val="22A2261D"/>
    <w:rsid w:val="22D402FC"/>
    <w:rsid w:val="239510DE"/>
    <w:rsid w:val="247F027C"/>
    <w:rsid w:val="24C74CC9"/>
    <w:rsid w:val="24C83E91"/>
    <w:rsid w:val="278C73F8"/>
    <w:rsid w:val="27DA4607"/>
    <w:rsid w:val="28DC7F0B"/>
    <w:rsid w:val="2939535D"/>
    <w:rsid w:val="2A9C3DF6"/>
    <w:rsid w:val="2B0C0F7B"/>
    <w:rsid w:val="2B9D1BD3"/>
    <w:rsid w:val="2D457E55"/>
    <w:rsid w:val="2D872B3B"/>
    <w:rsid w:val="2DD53BA8"/>
    <w:rsid w:val="2E667E5E"/>
    <w:rsid w:val="2F2E33ED"/>
    <w:rsid w:val="2F811B79"/>
    <w:rsid w:val="30D81900"/>
    <w:rsid w:val="31267587"/>
    <w:rsid w:val="31620AE6"/>
    <w:rsid w:val="31BE1A5C"/>
    <w:rsid w:val="326C00F7"/>
    <w:rsid w:val="328E18EA"/>
    <w:rsid w:val="32DC1AA9"/>
    <w:rsid w:val="32E75E2A"/>
    <w:rsid w:val="3330157F"/>
    <w:rsid w:val="339B1272"/>
    <w:rsid w:val="33AA2E99"/>
    <w:rsid w:val="34707796"/>
    <w:rsid w:val="34FA1E45"/>
    <w:rsid w:val="35011425"/>
    <w:rsid w:val="35A04511"/>
    <w:rsid w:val="35A149B6"/>
    <w:rsid w:val="36E358D3"/>
    <w:rsid w:val="36FA25D0"/>
    <w:rsid w:val="37537F32"/>
    <w:rsid w:val="376C14EE"/>
    <w:rsid w:val="37C87FD8"/>
    <w:rsid w:val="39445D84"/>
    <w:rsid w:val="3C9568F7"/>
    <w:rsid w:val="3D663493"/>
    <w:rsid w:val="3EBB7312"/>
    <w:rsid w:val="3F200698"/>
    <w:rsid w:val="3F5900B0"/>
    <w:rsid w:val="3FF01347"/>
    <w:rsid w:val="40F462E2"/>
    <w:rsid w:val="41272213"/>
    <w:rsid w:val="41E53E7C"/>
    <w:rsid w:val="41FD11C6"/>
    <w:rsid w:val="420E0011"/>
    <w:rsid w:val="42E72EE3"/>
    <w:rsid w:val="433B01F8"/>
    <w:rsid w:val="43BB6C43"/>
    <w:rsid w:val="43EB3FB0"/>
    <w:rsid w:val="449B0822"/>
    <w:rsid w:val="450F16BA"/>
    <w:rsid w:val="451E70AF"/>
    <w:rsid w:val="455E7AEC"/>
    <w:rsid w:val="45C142B9"/>
    <w:rsid w:val="46020B59"/>
    <w:rsid w:val="47675AD2"/>
    <w:rsid w:val="47B42327"/>
    <w:rsid w:val="48233009"/>
    <w:rsid w:val="487B5893"/>
    <w:rsid w:val="48F96074"/>
    <w:rsid w:val="49370B2A"/>
    <w:rsid w:val="49D75781"/>
    <w:rsid w:val="4A8E6E5F"/>
    <w:rsid w:val="4B315866"/>
    <w:rsid w:val="4C4D1B19"/>
    <w:rsid w:val="4ECB3B28"/>
    <w:rsid w:val="4FCD773D"/>
    <w:rsid w:val="501716A5"/>
    <w:rsid w:val="510F4A72"/>
    <w:rsid w:val="516C5A20"/>
    <w:rsid w:val="51825244"/>
    <w:rsid w:val="527F171B"/>
    <w:rsid w:val="53864CA8"/>
    <w:rsid w:val="55782BE6"/>
    <w:rsid w:val="55B35C7F"/>
    <w:rsid w:val="564C6160"/>
    <w:rsid w:val="567D13ED"/>
    <w:rsid w:val="56C500AD"/>
    <w:rsid w:val="572A677F"/>
    <w:rsid w:val="573C79B6"/>
    <w:rsid w:val="578C7E53"/>
    <w:rsid w:val="58676C6C"/>
    <w:rsid w:val="58C223CA"/>
    <w:rsid w:val="5960226D"/>
    <w:rsid w:val="5A0602AF"/>
    <w:rsid w:val="5A1D74F1"/>
    <w:rsid w:val="5A2E5BE9"/>
    <w:rsid w:val="5C3E7FB9"/>
    <w:rsid w:val="5C8F4BF7"/>
    <w:rsid w:val="5CF35248"/>
    <w:rsid w:val="5D7B14AF"/>
    <w:rsid w:val="5F1A6ABC"/>
    <w:rsid w:val="5F57609E"/>
    <w:rsid w:val="5F62602F"/>
    <w:rsid w:val="5FA750B0"/>
    <w:rsid w:val="60620D45"/>
    <w:rsid w:val="618028EF"/>
    <w:rsid w:val="61910B02"/>
    <w:rsid w:val="61CE1DDF"/>
    <w:rsid w:val="629F3A47"/>
    <w:rsid w:val="631D1160"/>
    <w:rsid w:val="636A048C"/>
    <w:rsid w:val="644301BD"/>
    <w:rsid w:val="65320D97"/>
    <w:rsid w:val="66172B8A"/>
    <w:rsid w:val="667408C9"/>
    <w:rsid w:val="67672ABA"/>
    <w:rsid w:val="67852F40"/>
    <w:rsid w:val="67F0485E"/>
    <w:rsid w:val="68242809"/>
    <w:rsid w:val="68AB635E"/>
    <w:rsid w:val="696900B7"/>
    <w:rsid w:val="69831701"/>
    <w:rsid w:val="69ED2BC7"/>
    <w:rsid w:val="6A2C1D99"/>
    <w:rsid w:val="6A85293E"/>
    <w:rsid w:val="6C62138D"/>
    <w:rsid w:val="6E7801F2"/>
    <w:rsid w:val="6F244F7B"/>
    <w:rsid w:val="6F4D5330"/>
    <w:rsid w:val="6F984889"/>
    <w:rsid w:val="6FC50CC6"/>
    <w:rsid w:val="6FF2313D"/>
    <w:rsid w:val="70AA6A84"/>
    <w:rsid w:val="71C4522A"/>
    <w:rsid w:val="726C71D7"/>
    <w:rsid w:val="733502B6"/>
    <w:rsid w:val="73B342AE"/>
    <w:rsid w:val="74FE5A75"/>
    <w:rsid w:val="77035204"/>
    <w:rsid w:val="79F53F55"/>
    <w:rsid w:val="7AA1600A"/>
    <w:rsid w:val="7BA37095"/>
    <w:rsid w:val="7CA9195E"/>
    <w:rsid w:val="7D8E26F7"/>
    <w:rsid w:val="7EF06031"/>
    <w:rsid w:val="7F600CA1"/>
    <w:rsid w:val="7F961BA3"/>
    <w:rsid w:val="7FA5498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qFormat="1" w:unhideWhenUsed="0" w:uiPriority="1"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4">
    <w:name w:val="heading 1"/>
    <w:basedOn w:val="1"/>
    <w:next w:val="1"/>
    <w:qFormat/>
    <w:uiPriority w:val="1"/>
    <w:pPr>
      <w:jc w:val="center"/>
      <w:outlineLvl w:val="1"/>
    </w:pPr>
    <w:rPr>
      <w:rFonts w:ascii="Microsoft JhengHei" w:hAnsi="Microsoft JhengHei" w:eastAsia="Microsoft JhengHei" w:cs="Microsoft JhengHei"/>
      <w:b/>
      <w:bCs/>
      <w:sz w:val="32"/>
      <w:szCs w:val="32"/>
      <w:lang w:val="zh-CN" w:eastAsia="zh-CN" w:bidi="zh-CN"/>
    </w:rPr>
  </w:style>
  <w:style w:type="paragraph" w:styleId="5">
    <w:name w:val="heading 2"/>
    <w:basedOn w:val="1"/>
    <w:next w:val="1"/>
    <w:qFormat/>
    <w:uiPriority w:val="1"/>
    <w:pPr>
      <w:ind w:left="392"/>
      <w:outlineLvl w:val="2"/>
    </w:pPr>
    <w:rPr>
      <w:rFonts w:ascii="宋体" w:hAnsi="宋体" w:eastAsia="宋体" w:cs="宋体"/>
      <w:b/>
      <w:bCs/>
      <w:sz w:val="24"/>
      <w:szCs w:val="24"/>
      <w:lang w:val="zh-CN" w:eastAsia="zh-CN" w:bidi="zh-CN"/>
    </w:rPr>
  </w:style>
  <w:style w:type="paragraph" w:styleId="6">
    <w:name w:val="heading 3"/>
    <w:basedOn w:val="1"/>
    <w:next w:val="1"/>
    <w:qFormat/>
    <w:uiPriority w:val="1"/>
    <w:pPr>
      <w:ind w:left="392"/>
      <w:outlineLvl w:val="3"/>
    </w:pPr>
    <w:rPr>
      <w:rFonts w:ascii="宋体" w:hAnsi="宋体" w:eastAsia="宋体" w:cs="宋体"/>
      <w:sz w:val="24"/>
      <w:szCs w:val="24"/>
      <w:lang w:val="zh-CN" w:eastAsia="zh-CN" w:bidi="zh-CN"/>
    </w:rPr>
  </w:style>
  <w:style w:type="paragraph" w:styleId="7">
    <w:name w:val="heading 4"/>
    <w:basedOn w:val="1"/>
    <w:next w:val="1"/>
    <w:qFormat/>
    <w:uiPriority w:val="1"/>
    <w:pPr>
      <w:ind w:left="815"/>
      <w:outlineLvl w:val="4"/>
    </w:pPr>
    <w:rPr>
      <w:rFonts w:ascii="宋体" w:hAnsi="宋体" w:eastAsia="宋体" w:cs="宋体"/>
      <w:b/>
      <w:bCs/>
      <w:sz w:val="21"/>
      <w:szCs w:val="21"/>
      <w:lang w:val="zh-CN" w:eastAsia="zh-CN" w:bidi="zh-CN"/>
    </w:rPr>
  </w:style>
  <w:style w:type="character" w:default="1" w:styleId="15">
    <w:name w:val="Default Paragraph Font"/>
    <w:semiHidden/>
    <w:unhideWhenUsed/>
    <w:qFormat/>
    <w:uiPriority w:val="1"/>
  </w:style>
  <w:style w:type="table" w:default="1" w:styleId="13">
    <w:name w:val="Normal Table"/>
    <w:semiHidden/>
    <w:qFormat/>
    <w:uiPriority w:val="0"/>
    <w:tblPr>
      <w:tblCellMar>
        <w:top w:w="0" w:type="dxa"/>
        <w:left w:w="108" w:type="dxa"/>
        <w:bottom w:w="0" w:type="dxa"/>
        <w:right w:w="108" w:type="dxa"/>
      </w:tblCellMar>
    </w:tblPr>
  </w:style>
  <w:style w:type="paragraph" w:styleId="2">
    <w:name w:val="Body Text First Indent"/>
    <w:basedOn w:val="3"/>
    <w:qFormat/>
    <w:uiPriority w:val="0"/>
    <w:pPr>
      <w:adjustRightInd w:val="0"/>
      <w:spacing w:after="120" w:line="360" w:lineRule="auto"/>
      <w:ind w:firstLine="420"/>
      <w:textAlignment w:val="baseline"/>
    </w:pPr>
    <w:rPr>
      <w:rFonts w:ascii="Calibri" w:hAnsi="Calibri" w:eastAsia="楷体_GB2312"/>
      <w:spacing w:val="0"/>
      <w:kern w:val="0"/>
      <w:sz w:val="24"/>
      <w:szCs w:val="20"/>
    </w:rPr>
  </w:style>
  <w:style w:type="paragraph" w:styleId="3">
    <w:name w:val="Body Text"/>
    <w:basedOn w:val="1"/>
    <w:qFormat/>
    <w:uiPriority w:val="1"/>
    <w:rPr>
      <w:rFonts w:ascii="宋体" w:hAnsi="宋体" w:eastAsia="宋体" w:cs="宋体"/>
      <w:sz w:val="21"/>
      <w:szCs w:val="21"/>
      <w:lang w:val="zh-CN" w:eastAsia="zh-CN" w:bidi="zh-CN"/>
    </w:rPr>
  </w:style>
  <w:style w:type="paragraph" w:styleId="8">
    <w:name w:val="Plain Text"/>
    <w:basedOn w:val="1"/>
    <w:qFormat/>
    <w:uiPriority w:val="0"/>
    <w:rPr>
      <w:rFonts w:ascii="宋体"/>
    </w:r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qFormat/>
    <w:uiPriority w:val="1"/>
    <w:pPr>
      <w:spacing w:before="449"/>
      <w:ind w:left="392"/>
    </w:pPr>
    <w:rPr>
      <w:rFonts w:ascii="Microsoft JhengHei" w:hAnsi="Microsoft JhengHei" w:eastAsia="Microsoft JhengHei" w:cs="Microsoft JhengHei"/>
      <w:b/>
      <w:bCs/>
      <w:sz w:val="20"/>
      <w:szCs w:val="20"/>
      <w:lang w:val="zh-CN" w:eastAsia="zh-CN" w:bidi="zh-CN"/>
    </w:rPr>
  </w:style>
  <w:style w:type="paragraph" w:styleId="12">
    <w:name w:val="toc 2"/>
    <w:basedOn w:val="1"/>
    <w:next w:val="1"/>
    <w:qFormat/>
    <w:uiPriority w:val="1"/>
    <w:pPr>
      <w:spacing w:before="3"/>
      <w:ind w:left="604"/>
    </w:pPr>
    <w:rPr>
      <w:rFonts w:ascii="仿宋" w:hAnsi="仿宋" w:eastAsia="仿宋" w:cs="仿宋"/>
      <w:sz w:val="20"/>
      <w:szCs w:val="20"/>
      <w:lang w:val="zh-CN" w:eastAsia="zh-CN" w:bidi="zh-CN"/>
    </w:rPr>
  </w:style>
  <w:style w:type="table" w:styleId="14">
    <w:name w:val="Table Grid"/>
    <w:basedOn w:val="1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
    <w:name w:val="Table Normal"/>
    <w:semiHidden/>
    <w:unhideWhenUsed/>
    <w:qFormat/>
    <w:uiPriority w:val="2"/>
    <w:tblPr>
      <w:tblCellMar>
        <w:top w:w="0" w:type="dxa"/>
        <w:left w:w="0" w:type="dxa"/>
        <w:bottom w:w="0" w:type="dxa"/>
        <w:right w:w="0" w:type="dxa"/>
      </w:tblCellMar>
    </w:tblPr>
  </w:style>
  <w:style w:type="paragraph" w:styleId="17">
    <w:name w:val="List Paragraph"/>
    <w:basedOn w:val="1"/>
    <w:qFormat/>
    <w:uiPriority w:val="1"/>
    <w:pPr>
      <w:spacing w:before="139"/>
      <w:ind w:left="392" w:hanging="370"/>
    </w:pPr>
    <w:rPr>
      <w:rFonts w:ascii="宋体" w:hAnsi="宋体" w:eastAsia="宋体" w:cs="宋体"/>
      <w:lang w:val="zh-CN" w:eastAsia="zh-CN" w:bidi="zh-CN"/>
    </w:rPr>
  </w:style>
  <w:style w:type="paragraph" w:customStyle="1" w:styleId="18">
    <w:name w:val="Table Paragraph"/>
    <w:basedOn w:val="1"/>
    <w:qFormat/>
    <w:uiPriority w:val="1"/>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header" Target="head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12.png"/><Relationship Id="rId3" Type="http://schemas.openxmlformats.org/officeDocument/2006/relationships/footnotes" Target="footnotes.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jpeg"/><Relationship Id="rId26" Type="http://schemas.openxmlformats.org/officeDocument/2006/relationships/image" Target="media/image8.png"/><Relationship Id="rId25" Type="http://schemas.openxmlformats.org/officeDocument/2006/relationships/image" Target="media/image7.jpeg"/><Relationship Id="rId24" Type="http://schemas.openxmlformats.org/officeDocument/2006/relationships/image" Target="media/image6.png"/><Relationship Id="rId23" Type="http://schemas.openxmlformats.org/officeDocument/2006/relationships/image" Target="media/image5.png"/><Relationship Id="rId22" Type="http://schemas.openxmlformats.org/officeDocument/2006/relationships/image" Target="media/image4.png"/><Relationship Id="rId21" Type="http://schemas.openxmlformats.org/officeDocument/2006/relationships/image" Target="media/image3.jpeg"/><Relationship Id="rId20" Type="http://schemas.openxmlformats.org/officeDocument/2006/relationships/image" Target="media/image2.png"/><Relationship Id="rId2" Type="http://schemas.openxmlformats.org/officeDocument/2006/relationships/settings" Target="settings.xml"/><Relationship Id="rId19" Type="http://schemas.openxmlformats.org/officeDocument/2006/relationships/image" Target="media/image1.jpeg"/><Relationship Id="rId18" Type="http://schemas.openxmlformats.org/officeDocument/2006/relationships/theme" Target="theme/theme1.xml"/><Relationship Id="rId17" Type="http://schemas.openxmlformats.org/officeDocument/2006/relationships/footer" Target="footer6.xml"/><Relationship Id="rId16" Type="http://schemas.openxmlformats.org/officeDocument/2006/relationships/header" Target="header7.xml"/><Relationship Id="rId15" Type="http://schemas.openxmlformats.org/officeDocument/2006/relationships/footer" Target="footer5.xml"/><Relationship Id="rId14" Type="http://schemas.openxmlformats.org/officeDocument/2006/relationships/header" Target="header6.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footer" Target="footer3.xml"/><Relationship Id="rId10" Type="http://schemas.openxmlformats.org/officeDocument/2006/relationships/footer" Target="footer2.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Info spid="_x0000_s2070" textRotate="1"/>
    <customShpInfo spid="_x0000_s2053"/>
    <customShpInfo spid="_x0000_s2054"/>
    <customShpInfo spid="_x0000_s2055"/>
    <customShpInfo spid="_x0000_s2058"/>
    <customShpInfo spid="_x0000_s2071" textRotate="1"/>
    <customShpInfo spid="_x0000_s2072" textRotate="1"/>
    <customShpInfo spid="_x0000_s2073" textRotate="1"/>
    <customShpInfo spid="_x0000_s2068"/>
    <customShpInfo spid="_x0000_s2074" textRotate="1"/>
    <customShpInfo spid="_x0000_s2061"/>
    <customShpInfo spid="_x0000_s2065"/>
    <customShpInfo spid="_x0000_s2066"/>
    <customShpInfo spid="_x0000_s2076" textRotate="1"/>
    <customShpInfo spid="_x0000_s1027"/>
    <customShpInfo spid="_x0000_s1026"/>
    <customShpInfo spid="_x0000_s1028"/>
    <customShpInfo spid="_x0000_s1029"/>
    <customShpInfo spid="_x0000_s1159"/>
    <customShpInfo spid="_x0000_s1158"/>
    <customShpInfo spid="_x0000_s1039"/>
    <customShpInfo spid="_x0000_s1038"/>
    <customShpInfo spid="_x0000_s1061"/>
    <customShpInfo spid="_x0000_s1060"/>
    <customShpInfo spid="_x0000_s1063"/>
    <customShpInfo spid="_x0000_s1062"/>
    <customShpInfo spid="_x0000_s1065"/>
    <customShpInfo spid="_x0000_s1064"/>
    <customShpInfo spid="_x0000_s1067"/>
    <customShpInfo spid="_x0000_s1066"/>
    <customShpInfo spid="_x0000_s1069"/>
    <customShpInfo spid="_x0000_s1068"/>
    <customShpInfo spid="_x0000_s1071"/>
    <customShpInfo spid="_x0000_s1070"/>
    <customShpInfo spid="_x0000_s1155"/>
    <customShpInfo spid="_x0000_s1073"/>
    <customShpInfo spid="_x0000_s1075"/>
    <customShpInfo spid="_x0000_s1074"/>
    <customShpInfo spid="_x0000_s1077"/>
    <customShpInfo spid="_x0000_s1078"/>
    <customShpInfo spid="_x0000_s1076"/>
    <customShpInfo spid="_x0000_s1080"/>
    <customShpInfo spid="_x0000_s1081"/>
    <customShpInfo spid="_x0000_s1079"/>
    <customShpInfo spid="_x0000_s1082"/>
    <customShpInfo spid="_x0000_s1084"/>
    <customShpInfo spid="_x0000_s1083"/>
    <customShpInfo spid="_x0000_s1086"/>
    <customShpInfo spid="_x0000_s1085"/>
    <customShpInfo spid="_x0000_s1088"/>
    <customShpInfo spid="_x0000_s1087"/>
    <customShpInfo spid="_x0000_s1090"/>
    <customShpInfo spid="_x0000_s1091"/>
    <customShpInfo spid="_x0000_s1089"/>
    <customShpInfo spid="_x0000_s1093"/>
    <customShpInfo spid="_x0000_s1092"/>
    <customShpInfo spid="_x0000_s1095"/>
    <customShpInfo spid="_x0000_s1094"/>
    <customShpInfo spid="_x0000_s1097"/>
    <customShpInfo spid="_x0000_s1096"/>
    <customShpInfo spid="_x0000_s1098"/>
    <customShpInfo spid="_x0000_s1102"/>
    <customShpInfo spid="_x0000_s1101"/>
    <customShpInfo spid="_x0000_s1103"/>
    <customShpInfo spid="_x0000_s1156"/>
    <customShpInfo spid="_x0000_s1106"/>
    <customShpInfo spid="_x0000_s1105"/>
    <customShpInfo spid="_x0000_s115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57</Pages>
  <Words>27796</Words>
  <Characters>30357</Characters>
  <TotalTime>0</TotalTime>
  <ScaleCrop>false</ScaleCrop>
  <LinksUpToDate>false</LinksUpToDate>
  <CharactersWithSpaces>34075</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2022-08-08T01:01:00Z</dcterms:created>
  <dc:creator>Microsoft</dc:creator>
  <cp:lastModifiedBy>随川洋</cp:lastModifiedBy>
  <dcterms:modified xsi:type="dcterms:W3CDTF">2022-11-30T00:38:29Z</dcterms:modified>
  <dc:title>附件1：海宁市政府采购普通项目招标文件范本（试行）</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2022-07-29T00:00:00Z</vt:filetime>
  </property>
  <property fmtid="{D5CDD505-2E9C-101B-9397-08002B2CF9AE}" pid="3" name="Creator">
    <vt:lpwstr>Microsoft® Office Word 2007</vt:lpwstr>
  </property>
  <property fmtid="{D5CDD505-2E9C-101B-9397-08002B2CF9AE}" pid="4" name="LastSaved">
    <vt:filetime>2022-08-08T00:00:00Z</vt:filetime>
  </property>
  <property fmtid="{D5CDD505-2E9C-101B-9397-08002B2CF9AE}" pid="5" name="KSOProductBuildVer">
    <vt:lpwstr>2052-11.1.0.12763</vt:lpwstr>
  </property>
  <property fmtid="{D5CDD505-2E9C-101B-9397-08002B2CF9AE}" pid="6" name="ICV">
    <vt:lpwstr>CABCF9B07DC143519BA665E3D72BACEA</vt:lpwstr>
  </property>
</Properties>
</file>