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ind w:firstLine="0" w:firstLineChars="0"/>
        <w:jc w:val="center"/>
        <w:rPr>
          <w:rFonts w:ascii="楷体" w:hAnsi="楷体" w:eastAsia="楷体" w:cs="楷体"/>
          <w:b/>
          <w:bCs/>
          <w:color w:val="000000"/>
          <w:szCs w:val="24"/>
        </w:rPr>
      </w:pPr>
    </w:p>
    <w:p>
      <w:pPr>
        <w:spacing w:before="100" w:beforeAutospacing="1" w:after="100" w:afterAutospacing="1" w:line="276" w:lineRule="auto"/>
        <w:ind w:firstLine="0" w:firstLineChars="0"/>
        <w:jc w:val="center"/>
        <w:rPr>
          <w:rFonts w:ascii="楷体" w:hAnsi="楷体" w:eastAsia="楷体" w:cs="楷体"/>
          <w:b/>
          <w:bCs/>
          <w:color w:val="000000"/>
          <w:sz w:val="52"/>
          <w:szCs w:val="52"/>
        </w:rPr>
      </w:pPr>
      <w:r>
        <w:rPr>
          <w:rFonts w:hint="eastAsia" w:ascii="楷体" w:hAnsi="楷体" w:eastAsia="楷体" w:cs="楷体"/>
          <w:b/>
          <w:bCs/>
          <w:color w:val="000000"/>
          <w:sz w:val="52"/>
          <w:szCs w:val="52"/>
        </w:rPr>
        <w:t>嘉善技师学院（筹）智能机器人实训室</w:t>
      </w:r>
    </w:p>
    <w:p>
      <w:pPr>
        <w:spacing w:before="100" w:beforeAutospacing="1" w:after="100" w:afterAutospacing="1" w:line="276" w:lineRule="auto"/>
        <w:ind w:firstLine="0" w:firstLineChars="0"/>
        <w:jc w:val="center"/>
        <w:rPr>
          <w:rFonts w:ascii="楷体" w:hAnsi="楷体" w:eastAsia="楷体" w:cs="楷体"/>
          <w:b/>
          <w:bCs/>
          <w:color w:val="000000"/>
          <w:szCs w:val="24"/>
        </w:rPr>
      </w:pPr>
      <w:r>
        <w:rPr>
          <w:rFonts w:hint="eastAsia" w:ascii="楷体" w:hAnsi="楷体" w:eastAsia="楷体" w:cs="楷体"/>
          <w:b/>
          <w:bCs/>
          <w:color w:val="000000"/>
          <w:sz w:val="52"/>
          <w:szCs w:val="52"/>
        </w:rPr>
        <w:t>设施设备</w:t>
      </w:r>
    </w:p>
    <w:p>
      <w:pPr>
        <w:ind w:firstLine="480"/>
        <w:rPr>
          <w:szCs w:val="24"/>
        </w:rPr>
      </w:pPr>
    </w:p>
    <w:p>
      <w:pPr>
        <w:ind w:firstLine="480"/>
        <w:rPr>
          <w:szCs w:val="24"/>
        </w:rPr>
      </w:pPr>
    </w:p>
    <w:p>
      <w:pPr>
        <w:snapToGrid w:val="0"/>
        <w:spacing w:before="100" w:beforeAutospacing="1" w:after="100" w:afterAutospacing="1" w:line="276" w:lineRule="auto"/>
        <w:ind w:firstLine="480"/>
        <w:rPr>
          <w:rFonts w:ascii="楷体" w:hAnsi="楷体" w:eastAsia="楷体" w:cs="楷体"/>
          <w:color w:val="000000"/>
          <w:szCs w:val="24"/>
        </w:rPr>
      </w:pPr>
    </w:p>
    <w:p>
      <w:pPr>
        <w:pStyle w:val="14"/>
        <w:ind w:firstLine="480"/>
      </w:pPr>
    </w:p>
    <w:p>
      <w:pPr>
        <w:spacing w:before="100" w:beforeAutospacing="1" w:after="100" w:afterAutospacing="1" w:line="276" w:lineRule="auto"/>
        <w:ind w:firstLine="0" w:firstLineChars="0"/>
        <w:jc w:val="center"/>
        <w:rPr>
          <w:rFonts w:ascii="楷体" w:hAnsi="楷体" w:eastAsia="楷体" w:cs="楷体"/>
          <w:color w:val="000000"/>
          <w:sz w:val="72"/>
          <w:szCs w:val="72"/>
        </w:rPr>
      </w:pPr>
      <w:r>
        <w:rPr>
          <w:rFonts w:hint="eastAsia" w:ascii="楷体" w:hAnsi="楷体" w:eastAsia="楷体" w:cs="楷体"/>
          <w:color w:val="000000"/>
          <w:sz w:val="72"/>
          <w:szCs w:val="72"/>
        </w:rPr>
        <w:t>公开招标采购文件</w:t>
      </w:r>
    </w:p>
    <w:p>
      <w:pPr>
        <w:snapToGrid w:val="0"/>
        <w:spacing w:before="100" w:beforeAutospacing="1" w:after="100" w:afterAutospacing="1" w:line="276" w:lineRule="auto"/>
        <w:ind w:firstLine="0" w:firstLineChars="0"/>
        <w:rPr>
          <w:rFonts w:ascii="楷体" w:hAnsi="楷体" w:eastAsia="楷体" w:cs="楷体"/>
          <w:color w:val="000000"/>
          <w:sz w:val="30"/>
          <w:szCs w:val="30"/>
        </w:rPr>
      </w:pPr>
    </w:p>
    <w:p>
      <w:pPr>
        <w:spacing w:before="100" w:beforeAutospacing="1" w:after="100" w:afterAutospacing="1" w:line="276" w:lineRule="auto"/>
        <w:ind w:firstLine="301" w:firstLineChars="100"/>
        <w:jc w:val="center"/>
        <w:rPr>
          <w:rFonts w:ascii="楷体" w:hAnsi="楷体" w:eastAsia="楷体" w:cs="楷体"/>
          <w:b/>
          <w:bCs/>
          <w:color w:val="000000"/>
          <w:sz w:val="30"/>
          <w:szCs w:val="30"/>
        </w:rPr>
      </w:pPr>
    </w:p>
    <w:p>
      <w:pPr>
        <w:snapToGrid w:val="0"/>
        <w:spacing w:before="100" w:beforeAutospacing="1" w:after="100" w:afterAutospacing="1" w:line="276" w:lineRule="auto"/>
        <w:ind w:firstLine="480"/>
      </w:pPr>
    </w:p>
    <w:p>
      <w:pPr>
        <w:pStyle w:val="14"/>
        <w:ind w:firstLine="480"/>
      </w:pPr>
    </w:p>
    <w:p>
      <w:pPr>
        <w:snapToGrid w:val="0"/>
        <w:spacing w:before="100" w:beforeAutospacing="1" w:after="100" w:afterAutospacing="1" w:line="276" w:lineRule="auto"/>
        <w:ind w:firstLine="600"/>
        <w:rPr>
          <w:rFonts w:ascii="楷体" w:hAnsi="楷体" w:eastAsia="楷体" w:cs="楷体"/>
          <w:color w:val="000000"/>
          <w:sz w:val="30"/>
          <w:szCs w:val="30"/>
        </w:rPr>
      </w:pPr>
    </w:p>
    <w:p>
      <w:pPr>
        <w:pStyle w:val="25"/>
        <w:snapToGrid w:val="0"/>
        <w:spacing w:beforeLines="0" w:afterLines="0" w:line="276" w:lineRule="auto"/>
        <w:ind w:firstLine="602"/>
        <w:rPr>
          <w:rFonts w:ascii="楷体" w:hAnsi="楷体" w:eastAsia="楷体" w:cs="楷体"/>
          <w:b/>
          <w:bCs/>
          <w:color w:val="000000"/>
          <w:sz w:val="30"/>
          <w:szCs w:val="30"/>
        </w:rPr>
      </w:pPr>
      <w:r>
        <w:rPr>
          <w:rFonts w:hint="eastAsia" w:ascii="楷体" w:hAnsi="楷体" w:eastAsia="楷体" w:cs="楷体"/>
          <w:b/>
          <w:bCs/>
          <w:color w:val="000000"/>
          <w:sz w:val="30"/>
          <w:szCs w:val="30"/>
        </w:rPr>
        <w:t>项目编号：HZZX-2024-G31</w:t>
      </w:r>
    </w:p>
    <w:p>
      <w:pPr>
        <w:pStyle w:val="25"/>
        <w:snapToGrid w:val="0"/>
        <w:spacing w:beforeLines="0" w:afterLines="0" w:line="276" w:lineRule="auto"/>
        <w:ind w:firstLine="602"/>
        <w:rPr>
          <w:rFonts w:ascii="楷体" w:hAnsi="楷体" w:eastAsia="楷体" w:cs="楷体"/>
          <w:b/>
          <w:bCs/>
          <w:color w:val="000000"/>
          <w:sz w:val="30"/>
          <w:szCs w:val="30"/>
        </w:rPr>
      </w:pPr>
      <w:r>
        <w:rPr>
          <w:rFonts w:hint="eastAsia" w:ascii="楷体" w:hAnsi="楷体" w:eastAsia="楷体" w:cs="楷体"/>
          <w:b/>
          <w:bCs/>
          <w:color w:val="000000"/>
          <w:sz w:val="30"/>
          <w:szCs w:val="30"/>
        </w:rPr>
        <w:t>项目名称：嘉善技师学院（筹）智能机器人实训室设施设备</w:t>
      </w:r>
    </w:p>
    <w:p>
      <w:pPr>
        <w:pStyle w:val="25"/>
        <w:snapToGrid w:val="0"/>
        <w:spacing w:beforeLines="0" w:afterLines="0" w:line="276" w:lineRule="auto"/>
        <w:ind w:firstLine="602"/>
        <w:rPr>
          <w:rFonts w:ascii="楷体" w:hAnsi="楷体" w:eastAsia="楷体" w:cs="楷体"/>
          <w:b/>
          <w:bCs/>
          <w:color w:val="000000"/>
          <w:sz w:val="30"/>
          <w:szCs w:val="30"/>
        </w:rPr>
      </w:pPr>
      <w:r>
        <w:rPr>
          <w:rFonts w:hint="eastAsia" w:ascii="楷体" w:hAnsi="楷体" w:eastAsia="楷体" w:cs="楷体"/>
          <w:b/>
          <w:bCs/>
          <w:color w:val="000000"/>
          <w:sz w:val="30"/>
          <w:szCs w:val="30"/>
        </w:rPr>
        <w:t>采购单位：嘉善技师学院（筹）</w:t>
      </w:r>
    </w:p>
    <w:p>
      <w:pPr>
        <w:pStyle w:val="25"/>
        <w:snapToGrid w:val="0"/>
        <w:spacing w:beforeLines="0" w:afterLines="0" w:line="276" w:lineRule="auto"/>
        <w:ind w:firstLine="602"/>
        <w:rPr>
          <w:rFonts w:ascii="楷体" w:hAnsi="楷体" w:eastAsia="楷体" w:cs="楷体"/>
          <w:b/>
          <w:bCs/>
          <w:color w:val="000000"/>
          <w:sz w:val="30"/>
          <w:szCs w:val="30"/>
        </w:rPr>
      </w:pPr>
      <w:r>
        <w:rPr>
          <w:rFonts w:hint="eastAsia" w:ascii="楷体" w:hAnsi="楷体" w:eastAsia="楷体" w:cs="楷体"/>
          <w:b/>
          <w:bCs/>
          <w:color w:val="000000"/>
          <w:sz w:val="30"/>
          <w:szCs w:val="30"/>
        </w:rPr>
        <w:t>代理机构：嘉兴市宏泽招标咨询有限公司</w:t>
      </w:r>
    </w:p>
    <w:p>
      <w:pPr>
        <w:snapToGrid w:val="0"/>
        <w:spacing w:before="100" w:beforeAutospacing="1" w:after="100" w:afterAutospacing="1" w:line="276" w:lineRule="auto"/>
        <w:ind w:firstLine="3531" w:firstLineChars="1234"/>
        <w:rPr>
          <w:rFonts w:ascii="楷体" w:hAnsi="楷体" w:eastAsia="楷体" w:cs="楷体"/>
          <w:sz w:val="30"/>
          <w:szCs w:val="30"/>
        </w:rPr>
      </w:pPr>
      <w:r>
        <w:rPr>
          <w:rFonts w:hint="eastAsia" w:ascii="楷体" w:hAnsi="楷体" w:eastAsia="楷体" w:cs="楷体"/>
          <w:b/>
          <w:bCs/>
          <w:w w:val="95"/>
          <w:sz w:val="30"/>
          <w:szCs w:val="30"/>
        </w:rPr>
        <w:t>2024年5月</w:t>
      </w:r>
    </w:p>
    <w:p>
      <w:pPr>
        <w:pStyle w:val="25"/>
        <w:tabs>
          <w:tab w:val="left" w:pos="9072"/>
        </w:tabs>
        <w:spacing w:beforeLines="0" w:beforeAutospacing="1" w:afterLines="0" w:afterAutospacing="1" w:line="276" w:lineRule="auto"/>
        <w:ind w:firstLine="420"/>
        <w:rPr>
          <w:rFonts w:hAnsi="宋体" w:cs="宋体"/>
          <w:color w:val="000000"/>
        </w:rPr>
      </w:pPr>
      <w:r>
        <w:rPr>
          <w:color w:val="000000"/>
        </w:rPr>
        <w:br w:type="page"/>
      </w:r>
    </w:p>
    <w:p>
      <w:pPr>
        <w:tabs>
          <w:tab w:val="left" w:pos="851"/>
        </w:tabs>
        <w:spacing w:before="100" w:beforeAutospacing="1" w:after="100" w:afterAutospacing="1" w:line="276" w:lineRule="auto"/>
        <w:ind w:firstLine="480"/>
        <w:rPr>
          <w:rFonts w:ascii="宋体" w:hAnsi="宋体" w:cs="宋体"/>
          <w:color w:val="000000"/>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417" w:right="1020" w:bottom="1417" w:left="1020" w:header="851" w:footer="850" w:gutter="340"/>
          <w:cols w:space="720" w:num="1"/>
          <w:docGrid w:linePitch="381" w:charSpace="0"/>
        </w:sectPr>
      </w:pPr>
    </w:p>
    <w:p>
      <w:pPr>
        <w:pStyle w:val="92"/>
        <w:ind w:firstLine="723"/>
        <w:jc w:val="center"/>
        <w:rPr>
          <w:color w:val="000000"/>
          <w:sz w:val="36"/>
          <w:lang w:val="zh-CN"/>
        </w:rPr>
      </w:pPr>
      <w:bookmarkStart w:id="0" w:name="_Toc18407"/>
      <w:r>
        <w:rPr>
          <w:color w:val="000000"/>
          <w:sz w:val="36"/>
          <w:lang w:val="zh-CN"/>
        </w:rPr>
        <w:t>目</w:t>
      </w:r>
      <w:r>
        <w:rPr>
          <w:rFonts w:hint="eastAsia"/>
          <w:color w:val="000000"/>
          <w:sz w:val="36"/>
          <w:lang w:val="zh-CN"/>
        </w:rPr>
        <w:t xml:space="preserve">  </w:t>
      </w:r>
      <w:r>
        <w:rPr>
          <w:color w:val="000000"/>
          <w:sz w:val="36"/>
          <w:lang w:val="zh-CN"/>
        </w:rPr>
        <w:t>录</w:t>
      </w:r>
      <w:bookmarkEnd w:id="0"/>
    </w:p>
    <w:p>
      <w:pPr>
        <w:ind w:firstLine="480"/>
      </w:pPr>
    </w:p>
    <w:p>
      <w:pPr>
        <w:pStyle w:val="31"/>
        <w:tabs>
          <w:tab w:val="right" w:leader="dot" w:pos="9412"/>
        </w:tabs>
        <w:ind w:firstLine="480"/>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TOC \o "1-3" \h \z \u </w:instrText>
      </w:r>
      <w:r>
        <w:rPr>
          <w:rFonts w:hint="eastAsia" w:ascii="宋体" w:hAnsi="宋体" w:cs="宋体"/>
          <w:sz w:val="24"/>
          <w:szCs w:val="24"/>
        </w:rPr>
        <w:fldChar w:fldCharType="separate"/>
      </w:r>
      <w:r>
        <w:fldChar w:fldCharType="begin"/>
      </w:r>
      <w:r>
        <w:instrText xml:space="preserve"> HYPERLINK \l "_Toc2795" </w:instrText>
      </w:r>
      <w:r>
        <w:fldChar w:fldCharType="separate"/>
      </w:r>
      <w:r>
        <w:rPr>
          <w:rFonts w:hint="eastAsia" w:ascii="宋体" w:hAnsi="宋体" w:cs="宋体"/>
          <w:sz w:val="24"/>
          <w:szCs w:val="24"/>
        </w:rPr>
        <w:t>第一章  公开招标采购公告</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_Toc2795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fldChar w:fldCharType="end"/>
      </w:r>
    </w:p>
    <w:p>
      <w:pPr>
        <w:pStyle w:val="31"/>
        <w:tabs>
          <w:tab w:val="right" w:leader="dot" w:pos="9412"/>
        </w:tabs>
        <w:ind w:firstLine="420"/>
        <w:rPr>
          <w:rFonts w:ascii="宋体" w:hAnsi="宋体" w:cs="宋体"/>
          <w:sz w:val="24"/>
          <w:szCs w:val="24"/>
        </w:rPr>
      </w:pPr>
      <w:r>
        <w:fldChar w:fldCharType="begin"/>
      </w:r>
      <w:r>
        <w:instrText xml:space="preserve"> HYPERLINK \l "_Toc3327" </w:instrText>
      </w:r>
      <w:r>
        <w:fldChar w:fldCharType="separate"/>
      </w:r>
      <w:r>
        <w:rPr>
          <w:rFonts w:hint="eastAsia" w:ascii="宋体" w:hAnsi="宋体" w:cs="宋体"/>
          <w:sz w:val="24"/>
          <w:szCs w:val="24"/>
        </w:rPr>
        <w:t>第二章  采购需</w:t>
      </w:r>
      <w:bookmarkStart w:id="1" w:name="_Hlt43468558"/>
      <w:bookmarkStart w:id="2" w:name="_Hlt43468559"/>
      <w:r>
        <w:rPr>
          <w:rFonts w:hint="eastAsia" w:ascii="宋体" w:hAnsi="宋体" w:cs="宋体"/>
          <w:sz w:val="24"/>
          <w:szCs w:val="24"/>
        </w:rPr>
        <w:t>求</w:t>
      </w:r>
      <w:bookmarkEnd w:id="1"/>
      <w:bookmarkEnd w:id="2"/>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_Toc3327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pPr>
        <w:pStyle w:val="31"/>
        <w:tabs>
          <w:tab w:val="right" w:leader="dot" w:pos="9412"/>
        </w:tabs>
        <w:ind w:firstLine="420"/>
        <w:rPr>
          <w:rFonts w:ascii="宋体" w:hAnsi="宋体" w:cs="宋体"/>
          <w:sz w:val="24"/>
          <w:szCs w:val="24"/>
        </w:rPr>
      </w:pPr>
      <w:r>
        <w:fldChar w:fldCharType="begin"/>
      </w:r>
      <w:r>
        <w:instrText xml:space="preserve"> HYPERLINK \l "_Toc13254" </w:instrText>
      </w:r>
      <w:r>
        <w:fldChar w:fldCharType="separate"/>
      </w:r>
      <w:r>
        <w:rPr>
          <w:rFonts w:hint="eastAsia" w:ascii="宋体" w:hAnsi="宋体" w:cs="宋体"/>
          <w:sz w:val="24"/>
          <w:szCs w:val="24"/>
        </w:rPr>
        <w:t>第三章  投标人须知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_Toc13254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pPr>
        <w:pStyle w:val="24"/>
        <w:tabs>
          <w:tab w:val="right" w:leader="dot" w:pos="9412"/>
        </w:tabs>
        <w:ind w:left="0" w:leftChars="0" w:firstLine="480"/>
        <w:rPr>
          <w:rFonts w:ascii="宋体" w:hAnsi="宋体" w:cs="宋体"/>
          <w:szCs w:val="24"/>
        </w:rPr>
      </w:pPr>
      <w:r>
        <w:fldChar w:fldCharType="begin"/>
      </w:r>
      <w:r>
        <w:instrText xml:space="preserve"> HYPERLINK \l "_Toc16637" </w:instrText>
      </w:r>
      <w:r>
        <w:fldChar w:fldCharType="separate"/>
      </w:r>
      <w:r>
        <w:rPr>
          <w:rFonts w:hint="eastAsia" w:ascii="宋体" w:hAnsi="宋体" w:cs="宋体"/>
          <w:szCs w:val="24"/>
        </w:rPr>
        <w:t>一、前附表</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_Toc16637 </w:instrText>
      </w:r>
      <w:r>
        <w:rPr>
          <w:rFonts w:hint="eastAsia" w:ascii="宋体" w:hAnsi="宋体" w:cs="宋体"/>
          <w:szCs w:val="24"/>
        </w:rPr>
        <w:fldChar w:fldCharType="separate"/>
      </w:r>
      <w:r>
        <w:rPr>
          <w:rFonts w:hint="eastAsia" w:ascii="宋体" w:hAnsi="宋体" w:cs="宋体"/>
          <w:szCs w:val="24"/>
        </w:rPr>
        <w:t>16</w:t>
      </w:r>
      <w:r>
        <w:rPr>
          <w:rFonts w:hint="eastAsia" w:ascii="宋体" w:hAnsi="宋体" w:cs="宋体"/>
          <w:szCs w:val="24"/>
        </w:rPr>
        <w:fldChar w:fldCharType="end"/>
      </w:r>
      <w:r>
        <w:rPr>
          <w:rFonts w:hint="eastAsia" w:ascii="宋体" w:hAnsi="宋体" w:cs="宋体"/>
          <w:szCs w:val="24"/>
        </w:rPr>
        <w:fldChar w:fldCharType="end"/>
      </w:r>
    </w:p>
    <w:p>
      <w:pPr>
        <w:pStyle w:val="24"/>
        <w:tabs>
          <w:tab w:val="right" w:leader="dot" w:pos="9412"/>
        </w:tabs>
        <w:ind w:left="0" w:leftChars="0" w:firstLine="480"/>
        <w:rPr>
          <w:rFonts w:ascii="宋体" w:hAnsi="宋体" w:cs="宋体"/>
          <w:szCs w:val="24"/>
        </w:rPr>
      </w:pPr>
      <w:r>
        <w:fldChar w:fldCharType="begin"/>
      </w:r>
      <w:r>
        <w:instrText xml:space="preserve"> HYPERLINK \l "_Toc17106" </w:instrText>
      </w:r>
      <w:r>
        <w:fldChar w:fldCharType="separate"/>
      </w:r>
      <w:r>
        <w:rPr>
          <w:rFonts w:hint="eastAsia" w:ascii="宋体" w:hAnsi="宋体" w:cs="宋体"/>
          <w:szCs w:val="24"/>
        </w:rPr>
        <w:t>二、总  则</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_Toc17106 </w:instrText>
      </w:r>
      <w:r>
        <w:rPr>
          <w:rFonts w:hint="eastAsia" w:ascii="宋体" w:hAnsi="宋体" w:cs="宋体"/>
          <w:szCs w:val="24"/>
        </w:rPr>
        <w:fldChar w:fldCharType="separate"/>
      </w:r>
      <w:r>
        <w:rPr>
          <w:rFonts w:hint="eastAsia" w:ascii="宋体" w:hAnsi="宋体" w:cs="宋体"/>
          <w:szCs w:val="24"/>
        </w:rPr>
        <w:t>19</w:t>
      </w:r>
      <w:r>
        <w:rPr>
          <w:rFonts w:hint="eastAsia" w:ascii="宋体" w:hAnsi="宋体" w:cs="宋体"/>
          <w:szCs w:val="24"/>
        </w:rPr>
        <w:fldChar w:fldCharType="end"/>
      </w:r>
      <w:r>
        <w:rPr>
          <w:rFonts w:hint="eastAsia" w:ascii="宋体" w:hAnsi="宋体" w:cs="宋体"/>
          <w:szCs w:val="24"/>
        </w:rPr>
        <w:fldChar w:fldCharType="end"/>
      </w:r>
    </w:p>
    <w:p>
      <w:pPr>
        <w:pStyle w:val="24"/>
        <w:tabs>
          <w:tab w:val="right" w:leader="dot" w:pos="9412"/>
        </w:tabs>
        <w:ind w:left="0" w:leftChars="0" w:firstLine="480"/>
        <w:rPr>
          <w:rFonts w:ascii="宋体" w:hAnsi="宋体" w:cs="宋体"/>
          <w:szCs w:val="24"/>
        </w:rPr>
      </w:pPr>
      <w:r>
        <w:fldChar w:fldCharType="begin"/>
      </w:r>
      <w:r>
        <w:instrText xml:space="preserve"> HYPERLINK \l "_Toc31835" </w:instrText>
      </w:r>
      <w:r>
        <w:fldChar w:fldCharType="separate"/>
      </w:r>
      <w:r>
        <w:rPr>
          <w:rFonts w:hint="eastAsia" w:ascii="宋体" w:hAnsi="宋体" w:cs="宋体"/>
          <w:szCs w:val="24"/>
        </w:rPr>
        <w:t>三、采购文件</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_Toc31835 </w:instrText>
      </w:r>
      <w:r>
        <w:rPr>
          <w:rFonts w:hint="eastAsia" w:ascii="宋体" w:hAnsi="宋体" w:cs="宋体"/>
          <w:szCs w:val="24"/>
        </w:rPr>
        <w:fldChar w:fldCharType="separate"/>
      </w:r>
      <w:r>
        <w:rPr>
          <w:rFonts w:hint="eastAsia" w:ascii="宋体" w:hAnsi="宋体" w:cs="宋体"/>
          <w:szCs w:val="24"/>
        </w:rPr>
        <w:t>21</w:t>
      </w:r>
      <w:r>
        <w:rPr>
          <w:rFonts w:hint="eastAsia" w:ascii="宋体" w:hAnsi="宋体" w:cs="宋体"/>
          <w:szCs w:val="24"/>
        </w:rPr>
        <w:fldChar w:fldCharType="end"/>
      </w:r>
      <w:r>
        <w:rPr>
          <w:rFonts w:hint="eastAsia" w:ascii="宋体" w:hAnsi="宋体" w:cs="宋体"/>
          <w:szCs w:val="24"/>
        </w:rPr>
        <w:fldChar w:fldCharType="end"/>
      </w:r>
    </w:p>
    <w:p>
      <w:pPr>
        <w:pStyle w:val="24"/>
        <w:tabs>
          <w:tab w:val="right" w:leader="dot" w:pos="9412"/>
        </w:tabs>
        <w:ind w:left="0" w:leftChars="0" w:firstLine="480"/>
        <w:rPr>
          <w:rFonts w:ascii="宋体" w:hAnsi="宋体" w:cs="宋体"/>
          <w:szCs w:val="24"/>
        </w:rPr>
      </w:pPr>
      <w:r>
        <w:fldChar w:fldCharType="begin"/>
      </w:r>
      <w:r>
        <w:instrText xml:space="preserve"> HYPERLINK \l "_Toc8281" </w:instrText>
      </w:r>
      <w:r>
        <w:fldChar w:fldCharType="separate"/>
      </w:r>
      <w:r>
        <w:rPr>
          <w:rFonts w:hint="eastAsia" w:ascii="宋体" w:hAnsi="宋体" w:cs="宋体"/>
          <w:szCs w:val="24"/>
        </w:rPr>
        <w:t>四、投标文件的编制</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_Toc8281 </w:instrText>
      </w:r>
      <w:r>
        <w:rPr>
          <w:rFonts w:hint="eastAsia" w:ascii="宋体" w:hAnsi="宋体" w:cs="宋体"/>
          <w:szCs w:val="24"/>
        </w:rPr>
        <w:fldChar w:fldCharType="separate"/>
      </w:r>
      <w:r>
        <w:rPr>
          <w:rFonts w:hint="eastAsia" w:ascii="宋体" w:hAnsi="宋体" w:cs="宋体"/>
          <w:szCs w:val="24"/>
        </w:rPr>
        <w:t>21</w:t>
      </w:r>
      <w:r>
        <w:rPr>
          <w:rFonts w:hint="eastAsia" w:ascii="宋体" w:hAnsi="宋体" w:cs="宋体"/>
          <w:szCs w:val="24"/>
        </w:rPr>
        <w:fldChar w:fldCharType="end"/>
      </w:r>
      <w:r>
        <w:rPr>
          <w:rFonts w:hint="eastAsia" w:ascii="宋体" w:hAnsi="宋体" w:cs="宋体"/>
          <w:szCs w:val="24"/>
        </w:rPr>
        <w:fldChar w:fldCharType="end"/>
      </w:r>
    </w:p>
    <w:p>
      <w:pPr>
        <w:pStyle w:val="24"/>
        <w:tabs>
          <w:tab w:val="right" w:leader="dot" w:pos="9412"/>
        </w:tabs>
        <w:ind w:left="0" w:leftChars="0" w:firstLine="480"/>
        <w:jc w:val="center"/>
        <w:rPr>
          <w:rFonts w:ascii="宋体" w:hAnsi="宋体" w:cs="宋体"/>
          <w:szCs w:val="24"/>
        </w:rPr>
      </w:pPr>
      <w:r>
        <w:fldChar w:fldCharType="begin"/>
      </w:r>
      <w:r>
        <w:instrText xml:space="preserve"> HYPERLINK \l "_Toc22916" </w:instrText>
      </w:r>
      <w:r>
        <w:fldChar w:fldCharType="separate"/>
      </w:r>
      <w:r>
        <w:rPr>
          <w:rFonts w:hint="eastAsia" w:ascii="宋体" w:hAnsi="宋体" w:cs="宋体"/>
          <w:szCs w:val="24"/>
        </w:rPr>
        <w:t>五、开标</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_Toc22916 </w:instrText>
      </w:r>
      <w:r>
        <w:rPr>
          <w:rFonts w:hint="eastAsia" w:ascii="宋体" w:hAnsi="宋体" w:cs="宋体"/>
          <w:szCs w:val="24"/>
        </w:rPr>
        <w:fldChar w:fldCharType="separate"/>
      </w:r>
      <w:r>
        <w:rPr>
          <w:rFonts w:hint="eastAsia" w:ascii="宋体" w:hAnsi="宋体" w:cs="宋体"/>
          <w:szCs w:val="24"/>
        </w:rPr>
        <w:t>24</w:t>
      </w:r>
      <w:r>
        <w:rPr>
          <w:rFonts w:hint="eastAsia" w:ascii="宋体" w:hAnsi="宋体" w:cs="宋体"/>
          <w:szCs w:val="24"/>
        </w:rPr>
        <w:fldChar w:fldCharType="end"/>
      </w:r>
      <w:r>
        <w:rPr>
          <w:rFonts w:hint="eastAsia" w:ascii="宋体" w:hAnsi="宋体" w:cs="宋体"/>
          <w:szCs w:val="24"/>
        </w:rPr>
        <w:fldChar w:fldCharType="end"/>
      </w:r>
    </w:p>
    <w:p>
      <w:pPr>
        <w:pStyle w:val="24"/>
        <w:tabs>
          <w:tab w:val="right" w:leader="dot" w:pos="9412"/>
        </w:tabs>
        <w:ind w:left="0" w:leftChars="0" w:firstLine="480"/>
        <w:rPr>
          <w:rFonts w:ascii="宋体" w:hAnsi="宋体" w:cs="宋体"/>
          <w:szCs w:val="24"/>
        </w:rPr>
      </w:pPr>
      <w:r>
        <w:fldChar w:fldCharType="begin"/>
      </w:r>
      <w:r>
        <w:instrText xml:space="preserve"> HYPERLINK \l "_Toc14788" </w:instrText>
      </w:r>
      <w:r>
        <w:fldChar w:fldCharType="separate"/>
      </w:r>
      <w:r>
        <w:rPr>
          <w:rFonts w:hint="eastAsia" w:ascii="宋体" w:hAnsi="宋体" w:cs="宋体"/>
          <w:szCs w:val="24"/>
        </w:rPr>
        <w:t>六、评标</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_Toc14788 </w:instrText>
      </w:r>
      <w:r>
        <w:rPr>
          <w:rFonts w:hint="eastAsia" w:ascii="宋体" w:hAnsi="宋体" w:cs="宋体"/>
          <w:szCs w:val="24"/>
        </w:rPr>
        <w:fldChar w:fldCharType="separate"/>
      </w:r>
      <w:r>
        <w:rPr>
          <w:rFonts w:hint="eastAsia" w:ascii="宋体" w:hAnsi="宋体" w:cs="宋体"/>
          <w:szCs w:val="24"/>
        </w:rPr>
        <w:t>25</w:t>
      </w:r>
      <w:r>
        <w:rPr>
          <w:rFonts w:hint="eastAsia" w:ascii="宋体" w:hAnsi="宋体" w:cs="宋体"/>
          <w:szCs w:val="24"/>
        </w:rPr>
        <w:fldChar w:fldCharType="end"/>
      </w:r>
      <w:r>
        <w:rPr>
          <w:rFonts w:hint="eastAsia" w:ascii="宋体" w:hAnsi="宋体" w:cs="宋体"/>
          <w:szCs w:val="24"/>
        </w:rPr>
        <w:fldChar w:fldCharType="end"/>
      </w:r>
    </w:p>
    <w:p>
      <w:pPr>
        <w:pStyle w:val="24"/>
        <w:tabs>
          <w:tab w:val="right" w:leader="dot" w:pos="9412"/>
        </w:tabs>
        <w:ind w:left="0" w:leftChars="0" w:firstLine="480"/>
        <w:rPr>
          <w:rFonts w:ascii="宋体" w:hAnsi="宋体" w:cs="宋体"/>
          <w:szCs w:val="24"/>
        </w:rPr>
      </w:pPr>
      <w:r>
        <w:fldChar w:fldCharType="begin"/>
      </w:r>
      <w:r>
        <w:instrText xml:space="preserve"> HYPERLINK \l "_Toc17457" </w:instrText>
      </w:r>
      <w:r>
        <w:fldChar w:fldCharType="separate"/>
      </w:r>
      <w:r>
        <w:rPr>
          <w:rFonts w:hint="eastAsia" w:ascii="宋体" w:hAnsi="宋体" w:cs="宋体"/>
          <w:szCs w:val="24"/>
        </w:rPr>
        <w:t>七、定标</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_Toc17457 </w:instrText>
      </w:r>
      <w:r>
        <w:rPr>
          <w:rFonts w:hint="eastAsia" w:ascii="宋体" w:hAnsi="宋体" w:cs="宋体"/>
          <w:szCs w:val="24"/>
        </w:rPr>
        <w:fldChar w:fldCharType="separate"/>
      </w:r>
      <w:r>
        <w:rPr>
          <w:rFonts w:hint="eastAsia" w:ascii="宋体" w:hAnsi="宋体" w:cs="宋体"/>
          <w:szCs w:val="24"/>
        </w:rPr>
        <w:t>27</w:t>
      </w:r>
      <w:r>
        <w:rPr>
          <w:rFonts w:hint="eastAsia" w:ascii="宋体" w:hAnsi="宋体" w:cs="宋体"/>
          <w:szCs w:val="24"/>
        </w:rPr>
        <w:fldChar w:fldCharType="end"/>
      </w:r>
      <w:r>
        <w:rPr>
          <w:rFonts w:hint="eastAsia" w:ascii="宋体" w:hAnsi="宋体" w:cs="宋体"/>
          <w:szCs w:val="24"/>
        </w:rPr>
        <w:fldChar w:fldCharType="end"/>
      </w:r>
    </w:p>
    <w:p>
      <w:pPr>
        <w:pStyle w:val="24"/>
        <w:tabs>
          <w:tab w:val="right" w:leader="dot" w:pos="9412"/>
        </w:tabs>
        <w:ind w:left="0" w:leftChars="0" w:firstLine="480"/>
        <w:rPr>
          <w:rFonts w:ascii="宋体" w:hAnsi="宋体" w:cs="宋体"/>
          <w:szCs w:val="24"/>
        </w:rPr>
      </w:pPr>
      <w:r>
        <w:fldChar w:fldCharType="begin"/>
      </w:r>
      <w:r>
        <w:instrText xml:space="preserve"> HYPERLINK \l "_Toc30738" </w:instrText>
      </w:r>
      <w:r>
        <w:fldChar w:fldCharType="separate"/>
      </w:r>
      <w:r>
        <w:rPr>
          <w:rFonts w:hint="eastAsia" w:ascii="宋体" w:hAnsi="宋体" w:cs="宋体"/>
          <w:szCs w:val="24"/>
        </w:rPr>
        <w:t>八、合同授予</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_Toc30738 </w:instrText>
      </w:r>
      <w:r>
        <w:rPr>
          <w:rFonts w:hint="eastAsia" w:ascii="宋体" w:hAnsi="宋体" w:cs="宋体"/>
          <w:szCs w:val="24"/>
        </w:rPr>
        <w:fldChar w:fldCharType="separate"/>
      </w:r>
      <w:r>
        <w:rPr>
          <w:rFonts w:hint="eastAsia" w:ascii="宋体" w:hAnsi="宋体" w:cs="宋体"/>
          <w:szCs w:val="24"/>
        </w:rPr>
        <w:t>27</w:t>
      </w:r>
      <w:r>
        <w:rPr>
          <w:rFonts w:hint="eastAsia" w:ascii="宋体" w:hAnsi="宋体" w:cs="宋体"/>
          <w:szCs w:val="24"/>
        </w:rPr>
        <w:fldChar w:fldCharType="end"/>
      </w:r>
      <w:r>
        <w:rPr>
          <w:rFonts w:hint="eastAsia" w:ascii="宋体" w:hAnsi="宋体" w:cs="宋体"/>
          <w:szCs w:val="24"/>
        </w:rPr>
        <w:fldChar w:fldCharType="end"/>
      </w:r>
    </w:p>
    <w:p>
      <w:pPr>
        <w:pStyle w:val="31"/>
        <w:tabs>
          <w:tab w:val="right" w:leader="dot" w:pos="9412"/>
        </w:tabs>
        <w:ind w:firstLine="420"/>
        <w:rPr>
          <w:rFonts w:ascii="宋体" w:hAnsi="宋体" w:cs="宋体"/>
          <w:sz w:val="24"/>
          <w:szCs w:val="24"/>
        </w:rPr>
      </w:pPr>
      <w:r>
        <w:fldChar w:fldCharType="begin"/>
      </w:r>
      <w:r>
        <w:instrText xml:space="preserve"> HYPERLINK \l "_Toc9447" </w:instrText>
      </w:r>
      <w:r>
        <w:fldChar w:fldCharType="separate"/>
      </w:r>
      <w:r>
        <w:rPr>
          <w:rFonts w:hint="eastAsia" w:ascii="宋体" w:hAnsi="宋体" w:cs="宋体"/>
          <w:sz w:val="24"/>
          <w:szCs w:val="24"/>
        </w:rPr>
        <w:t>第四章  评标办</w:t>
      </w:r>
      <w:bookmarkStart w:id="3" w:name="_Hlt42864710"/>
      <w:bookmarkStart w:id="4" w:name="_Hlt42851648"/>
      <w:bookmarkStart w:id="5" w:name="_Hlt42851647"/>
      <w:r>
        <w:rPr>
          <w:rFonts w:hint="eastAsia" w:ascii="宋体" w:hAnsi="宋体" w:cs="宋体"/>
          <w:sz w:val="24"/>
          <w:szCs w:val="24"/>
        </w:rPr>
        <w:t>法</w:t>
      </w:r>
      <w:bookmarkEnd w:id="3"/>
      <w:bookmarkEnd w:id="4"/>
      <w:bookmarkEnd w:id="5"/>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_Toc9447 </w:instrText>
      </w:r>
      <w:r>
        <w:rPr>
          <w:rFonts w:hint="eastAsia" w:ascii="宋体" w:hAnsi="宋体" w:cs="宋体"/>
          <w:sz w:val="24"/>
          <w:szCs w:val="24"/>
        </w:rPr>
        <w:fldChar w:fldCharType="separate"/>
      </w:r>
      <w:r>
        <w:rPr>
          <w:rFonts w:hint="eastAsia" w:ascii="宋体" w:hAnsi="宋体" w:cs="宋体"/>
          <w:sz w:val="24"/>
          <w:szCs w:val="24"/>
        </w:rPr>
        <w:t>28</w:t>
      </w:r>
      <w:r>
        <w:rPr>
          <w:rFonts w:hint="eastAsia" w:ascii="宋体" w:hAnsi="宋体" w:cs="宋体"/>
          <w:sz w:val="24"/>
          <w:szCs w:val="24"/>
        </w:rPr>
        <w:fldChar w:fldCharType="end"/>
      </w:r>
      <w:r>
        <w:rPr>
          <w:rFonts w:hint="eastAsia" w:ascii="宋体" w:hAnsi="宋体" w:cs="宋体"/>
          <w:sz w:val="24"/>
          <w:szCs w:val="24"/>
        </w:rPr>
        <w:fldChar w:fldCharType="end"/>
      </w:r>
    </w:p>
    <w:p>
      <w:pPr>
        <w:pStyle w:val="31"/>
        <w:tabs>
          <w:tab w:val="right" w:leader="dot" w:pos="9412"/>
        </w:tabs>
        <w:ind w:firstLine="420"/>
        <w:rPr>
          <w:rFonts w:ascii="宋体" w:hAnsi="宋体" w:cs="宋体"/>
          <w:sz w:val="24"/>
          <w:szCs w:val="24"/>
        </w:rPr>
      </w:pPr>
      <w:r>
        <w:fldChar w:fldCharType="begin"/>
      </w:r>
      <w:r>
        <w:instrText xml:space="preserve"> HYPERLINK \l "_Toc16174" </w:instrText>
      </w:r>
      <w:r>
        <w:fldChar w:fldCharType="separate"/>
      </w:r>
      <w:r>
        <w:rPr>
          <w:rFonts w:hint="eastAsia" w:ascii="宋体" w:hAnsi="宋体" w:cs="宋体"/>
          <w:sz w:val="24"/>
          <w:szCs w:val="24"/>
        </w:rPr>
        <w:t>第五章  嘉善县政府采购合同</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_Toc16174 </w:instrText>
      </w:r>
      <w:r>
        <w:rPr>
          <w:rFonts w:hint="eastAsia" w:ascii="宋体" w:hAnsi="宋体" w:cs="宋体"/>
          <w:sz w:val="24"/>
          <w:szCs w:val="24"/>
        </w:rPr>
        <w:fldChar w:fldCharType="separate"/>
      </w:r>
      <w:r>
        <w:rPr>
          <w:rFonts w:hint="eastAsia" w:ascii="宋体" w:hAnsi="宋体" w:cs="宋体"/>
          <w:sz w:val="24"/>
          <w:szCs w:val="24"/>
        </w:rPr>
        <w:t>33</w:t>
      </w:r>
      <w:r>
        <w:rPr>
          <w:rFonts w:hint="eastAsia" w:ascii="宋体" w:hAnsi="宋体" w:cs="宋体"/>
          <w:sz w:val="24"/>
          <w:szCs w:val="24"/>
        </w:rPr>
        <w:fldChar w:fldCharType="end"/>
      </w:r>
      <w:r>
        <w:rPr>
          <w:rFonts w:hint="eastAsia" w:ascii="宋体" w:hAnsi="宋体" w:cs="宋体"/>
          <w:sz w:val="24"/>
          <w:szCs w:val="24"/>
        </w:rPr>
        <w:fldChar w:fldCharType="end"/>
      </w:r>
    </w:p>
    <w:p>
      <w:pPr>
        <w:pStyle w:val="31"/>
        <w:tabs>
          <w:tab w:val="right" w:leader="dot" w:pos="9412"/>
        </w:tabs>
        <w:ind w:firstLine="420"/>
        <w:rPr>
          <w:rFonts w:ascii="宋体" w:hAnsi="宋体" w:cs="宋体"/>
          <w:sz w:val="24"/>
          <w:szCs w:val="24"/>
        </w:rPr>
      </w:pPr>
      <w:r>
        <w:fldChar w:fldCharType="begin"/>
      </w:r>
      <w:r>
        <w:instrText xml:space="preserve"> HYPERLINK \l "_Toc1672" </w:instrText>
      </w:r>
      <w:r>
        <w:fldChar w:fldCharType="separate"/>
      </w:r>
      <w:r>
        <w:rPr>
          <w:rFonts w:hint="eastAsia" w:ascii="宋体" w:hAnsi="宋体" w:cs="宋体"/>
          <w:sz w:val="24"/>
          <w:szCs w:val="24"/>
        </w:rPr>
        <w:t>第六章  投标文件格式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_Toc1672 </w:instrText>
      </w:r>
      <w:r>
        <w:rPr>
          <w:rFonts w:hint="eastAsia" w:ascii="宋体" w:hAnsi="宋体" w:cs="宋体"/>
          <w:sz w:val="24"/>
          <w:szCs w:val="24"/>
        </w:rPr>
        <w:fldChar w:fldCharType="separate"/>
      </w:r>
      <w:r>
        <w:rPr>
          <w:rFonts w:hint="eastAsia" w:ascii="宋体" w:hAnsi="宋体" w:cs="宋体"/>
          <w:sz w:val="24"/>
          <w:szCs w:val="24"/>
        </w:rPr>
        <w:t>41</w:t>
      </w:r>
      <w:r>
        <w:rPr>
          <w:rFonts w:hint="eastAsia" w:ascii="宋体" w:hAnsi="宋体" w:cs="宋体"/>
          <w:sz w:val="24"/>
          <w:szCs w:val="24"/>
        </w:rPr>
        <w:fldChar w:fldCharType="end"/>
      </w:r>
      <w:r>
        <w:rPr>
          <w:rFonts w:hint="eastAsia" w:ascii="宋体" w:hAnsi="宋体" w:cs="宋体"/>
          <w:sz w:val="24"/>
          <w:szCs w:val="24"/>
        </w:rPr>
        <w:fldChar w:fldCharType="end"/>
      </w:r>
    </w:p>
    <w:p>
      <w:pPr>
        <w:ind w:firstLine="480"/>
      </w:pPr>
    </w:p>
    <w:p>
      <w:pPr>
        <w:ind w:firstLine="480"/>
        <w:rPr>
          <w:rFonts w:ascii="宋体" w:hAnsi="宋体" w:cs="宋体"/>
          <w:szCs w:val="24"/>
        </w:rPr>
      </w:pPr>
      <w:r>
        <w:rPr>
          <w:rFonts w:hint="eastAsia" w:ascii="宋体" w:hAnsi="宋体" w:cs="宋体"/>
          <w:szCs w:val="24"/>
        </w:rPr>
        <w:fldChar w:fldCharType="end"/>
      </w:r>
    </w:p>
    <w:p>
      <w:pPr>
        <w:ind w:firstLine="480"/>
        <w:rPr>
          <w:rFonts w:ascii="宋体" w:hAnsi="宋体" w:cs="宋体"/>
          <w:color w:val="000000"/>
        </w:rPr>
      </w:pPr>
    </w:p>
    <w:p>
      <w:pPr>
        <w:ind w:firstLine="480"/>
      </w:pPr>
    </w:p>
    <w:p>
      <w:pPr>
        <w:ind w:firstLine="480"/>
        <w:rPr>
          <w:rFonts w:ascii="宋体" w:hAnsi="宋体" w:cs="宋体"/>
          <w:color w:val="000000"/>
        </w:rPr>
        <w:sectPr>
          <w:headerReference r:id="rId9" w:type="default"/>
          <w:footerReference r:id="rId10" w:type="default"/>
          <w:type w:val="continuous"/>
          <w:pgSz w:w="11906" w:h="16838"/>
          <w:pgMar w:top="1418" w:right="1077" w:bottom="1418" w:left="1077" w:header="851" w:footer="851" w:gutter="340"/>
          <w:cols w:space="720" w:num="1"/>
          <w:docGrid w:linePitch="381" w:charSpace="0"/>
        </w:sectPr>
      </w:pPr>
    </w:p>
    <w:p>
      <w:pPr>
        <w:pStyle w:val="38"/>
        <w:spacing w:line="300" w:lineRule="auto"/>
        <w:ind w:firstLine="643"/>
      </w:pPr>
      <w:bookmarkStart w:id="6" w:name="_Toc2795"/>
      <w:r>
        <w:rPr>
          <w:rFonts w:hint="eastAsia"/>
        </w:rPr>
        <w:t>第一章  公开招标采购公告</w:t>
      </w:r>
      <w:bookmarkEnd w:id="6"/>
    </w:p>
    <w:p>
      <w:pPr>
        <w:pBdr>
          <w:top w:val="single" w:color="auto" w:sz="4" w:space="1"/>
          <w:left w:val="single" w:color="auto" w:sz="4" w:space="4"/>
          <w:bottom w:val="single" w:color="auto" w:sz="4" w:space="1"/>
          <w:right w:val="single" w:color="auto" w:sz="4" w:space="4"/>
        </w:pBdr>
        <w:spacing w:line="300" w:lineRule="auto"/>
        <w:ind w:firstLine="0" w:firstLineChars="0"/>
        <w:rPr>
          <w:rFonts w:ascii="宋体" w:hAnsi="宋体" w:cs="宋体"/>
          <w:szCs w:val="24"/>
        </w:rPr>
      </w:pPr>
      <w:r>
        <w:rPr>
          <w:rFonts w:hint="eastAsia" w:ascii="宋体" w:hAnsi="宋体" w:cs="宋体"/>
          <w:szCs w:val="24"/>
        </w:rPr>
        <w:t>项目概况</w:t>
      </w:r>
    </w:p>
    <w:p>
      <w:pPr>
        <w:pBdr>
          <w:top w:val="single" w:color="auto" w:sz="4" w:space="1"/>
          <w:left w:val="single" w:color="auto" w:sz="4" w:space="4"/>
          <w:bottom w:val="single" w:color="auto" w:sz="4" w:space="1"/>
          <w:right w:val="single" w:color="auto" w:sz="4" w:space="4"/>
        </w:pBdr>
        <w:spacing w:line="300" w:lineRule="auto"/>
        <w:ind w:firstLine="0" w:firstLineChars="0"/>
        <w:rPr>
          <w:rFonts w:ascii="宋体" w:hAnsi="宋体" w:cs="宋体"/>
          <w:szCs w:val="24"/>
        </w:rPr>
      </w:pPr>
      <w:r>
        <w:rPr>
          <w:rFonts w:hint="eastAsia" w:ascii="宋体" w:hAnsi="宋体" w:cs="宋体"/>
          <w:szCs w:val="24"/>
          <w:u w:val="single"/>
        </w:rPr>
        <w:t>嘉善技师学院（筹）智能机器人实训室设施设备</w:t>
      </w:r>
      <w:r>
        <w:rPr>
          <w:rFonts w:hint="eastAsia" w:ascii="宋体" w:hAnsi="宋体" w:cs="宋体"/>
          <w:szCs w:val="24"/>
        </w:rPr>
        <w:t>招标项目的潜在投标人应在</w:t>
      </w:r>
      <w:r>
        <w:rPr>
          <w:rFonts w:hint="eastAsia" w:ascii="宋体" w:hAnsi="宋体" w:cs="宋体"/>
          <w:szCs w:val="24"/>
          <w:u w:val="single"/>
        </w:rPr>
        <w:t>政采云平台（</w:t>
      </w:r>
      <w:r>
        <w:rPr>
          <w:rStyle w:val="47"/>
          <w:rFonts w:hint="eastAsia" w:ascii="宋体" w:hAnsi="宋体" w:cs="宋体"/>
          <w:color w:val="000000"/>
          <w:szCs w:val="24"/>
        </w:rPr>
        <w:t>https://www.zcygov.cn/</w:t>
      </w:r>
      <w:r>
        <w:rPr>
          <w:rFonts w:hint="eastAsia" w:ascii="宋体" w:hAnsi="宋体" w:cs="宋体"/>
          <w:szCs w:val="24"/>
          <w:u w:val="single"/>
        </w:rPr>
        <w:t>）</w:t>
      </w:r>
      <w:r>
        <w:rPr>
          <w:rFonts w:hint="eastAsia" w:ascii="微软雅黑" w:hAnsi="微软雅黑" w:eastAsia="微软雅黑" w:cs="微软雅黑"/>
          <w:color w:val="000000"/>
          <w:sz w:val="31"/>
          <w:szCs w:val="31"/>
          <w:u w:val="single"/>
        </w:rPr>
        <w:t> </w:t>
      </w:r>
      <w:r>
        <w:rPr>
          <w:rFonts w:hint="eastAsia" w:ascii="宋体" w:hAnsi="宋体" w:cs="宋体"/>
          <w:szCs w:val="24"/>
        </w:rPr>
        <w:t>获取（下载）招标文件，并于</w:t>
      </w:r>
      <w:r>
        <w:rPr>
          <w:rFonts w:hint="eastAsia" w:ascii="宋体" w:hAnsi="宋体" w:cs="宋体"/>
          <w:szCs w:val="24"/>
          <w:u w:val="single"/>
        </w:rPr>
        <w:t>2024年</w:t>
      </w:r>
      <w:r>
        <w:rPr>
          <w:rFonts w:hint="eastAsia" w:ascii="宋体" w:hAnsi="宋体" w:cs="宋体"/>
          <w:szCs w:val="24"/>
          <w:u w:val="single"/>
          <w:lang w:val="en-US" w:eastAsia="zh-CN"/>
        </w:rPr>
        <w:t>6</w:t>
      </w:r>
      <w:r>
        <w:rPr>
          <w:rFonts w:hint="eastAsia" w:ascii="宋体" w:hAnsi="宋体" w:cs="宋体"/>
          <w:szCs w:val="24"/>
          <w:u w:val="single"/>
        </w:rPr>
        <w:t>月</w:t>
      </w:r>
      <w:r>
        <w:rPr>
          <w:rFonts w:hint="eastAsia" w:ascii="宋体" w:hAnsi="宋体" w:cs="宋体"/>
          <w:szCs w:val="24"/>
          <w:u w:val="single"/>
          <w:lang w:val="en-US" w:eastAsia="zh-CN"/>
        </w:rPr>
        <w:t>4</w:t>
      </w:r>
      <w:r>
        <w:rPr>
          <w:rFonts w:hint="eastAsia" w:ascii="宋体" w:hAnsi="宋体" w:cs="宋体"/>
          <w:szCs w:val="24"/>
          <w:u w:val="single"/>
        </w:rPr>
        <w:t>日</w:t>
      </w:r>
      <w:r>
        <w:rPr>
          <w:rFonts w:ascii="宋体" w:hAnsi="宋体" w:cs="宋体"/>
          <w:bCs/>
          <w:szCs w:val="24"/>
          <w:u w:val="single"/>
        </w:rPr>
        <w:t>14</w:t>
      </w:r>
      <w:r>
        <w:rPr>
          <w:rFonts w:hint="eastAsia" w:ascii="宋体" w:hAnsi="宋体" w:cs="宋体"/>
          <w:bCs/>
          <w:szCs w:val="24"/>
          <w:u w:val="single"/>
        </w:rPr>
        <w:t>点</w:t>
      </w:r>
      <w:r>
        <w:rPr>
          <w:rFonts w:ascii="宋体" w:hAnsi="宋体" w:cs="宋体"/>
          <w:bCs/>
          <w:szCs w:val="24"/>
          <w:u w:val="single"/>
        </w:rPr>
        <w:t>00</w:t>
      </w:r>
      <w:r>
        <w:rPr>
          <w:rFonts w:hint="eastAsia" w:ascii="宋体" w:hAnsi="宋体" w:cs="宋体"/>
          <w:bCs/>
          <w:szCs w:val="24"/>
          <w:u w:val="single"/>
        </w:rPr>
        <w:t>分</w:t>
      </w:r>
      <w:r>
        <w:rPr>
          <w:rFonts w:hint="eastAsia" w:ascii="宋体" w:hAnsi="宋体" w:cs="宋体"/>
          <w:bCs/>
          <w:szCs w:val="24"/>
        </w:rPr>
        <w:t>（北京时间）前递交（上传）投标文件</w:t>
      </w:r>
      <w:r>
        <w:rPr>
          <w:rFonts w:hint="eastAsia" w:ascii="宋体" w:hAnsi="宋体" w:cs="宋体"/>
          <w:szCs w:val="24"/>
        </w:rPr>
        <w:t>。</w:t>
      </w:r>
    </w:p>
    <w:p>
      <w:pPr>
        <w:spacing w:line="300" w:lineRule="auto"/>
        <w:ind w:firstLine="482"/>
        <w:rPr>
          <w:b/>
          <w:bCs/>
          <w:szCs w:val="24"/>
        </w:rPr>
      </w:pPr>
      <w:bookmarkStart w:id="7" w:name="_Toc35393621"/>
      <w:bookmarkStart w:id="8" w:name="_Toc28359002"/>
      <w:bookmarkStart w:id="9" w:name="_Toc28359079"/>
      <w:bookmarkStart w:id="10" w:name="_Toc35393790"/>
      <w:bookmarkStart w:id="11" w:name="_Hlk24379207"/>
      <w:r>
        <w:rPr>
          <w:rFonts w:hint="eastAsia"/>
          <w:b/>
          <w:bCs/>
          <w:szCs w:val="24"/>
        </w:rPr>
        <w:t>一、项目基本情况</w:t>
      </w:r>
      <w:bookmarkEnd w:id="7"/>
      <w:bookmarkEnd w:id="8"/>
      <w:bookmarkEnd w:id="9"/>
      <w:bookmarkEnd w:id="10"/>
    </w:p>
    <w:p>
      <w:pPr>
        <w:spacing w:line="300" w:lineRule="auto"/>
        <w:ind w:firstLine="480"/>
        <w:rPr>
          <w:rFonts w:ascii="宋体" w:hAnsi="宋体" w:cs="宋体"/>
          <w:szCs w:val="24"/>
        </w:rPr>
      </w:pPr>
      <w:r>
        <w:rPr>
          <w:rFonts w:hint="eastAsia" w:ascii="宋体" w:hAnsi="宋体" w:cs="宋体"/>
          <w:szCs w:val="24"/>
        </w:rPr>
        <w:t>项目编号：HZZX-2024-G31</w:t>
      </w:r>
    </w:p>
    <w:p>
      <w:pPr>
        <w:spacing w:line="300" w:lineRule="auto"/>
        <w:ind w:firstLine="480"/>
        <w:rPr>
          <w:rFonts w:ascii="宋体" w:hAnsi="宋体" w:cs="宋体"/>
          <w:color w:val="auto"/>
          <w:szCs w:val="24"/>
        </w:rPr>
      </w:pPr>
      <w:r>
        <w:rPr>
          <w:rFonts w:hint="eastAsia" w:ascii="宋体" w:hAnsi="宋体" w:cs="宋体"/>
          <w:szCs w:val="24"/>
        </w:rPr>
        <w:t>项目名称</w:t>
      </w:r>
      <w:r>
        <w:rPr>
          <w:rFonts w:hint="eastAsia" w:ascii="宋体" w:hAnsi="宋体" w:cs="宋体"/>
          <w:color w:val="auto"/>
          <w:szCs w:val="24"/>
        </w:rPr>
        <w:t>：</w:t>
      </w:r>
      <w:bookmarkEnd w:id="11"/>
      <w:r>
        <w:rPr>
          <w:rFonts w:hint="eastAsia" w:ascii="宋体" w:hAnsi="宋体" w:cs="宋体"/>
          <w:color w:val="auto"/>
          <w:szCs w:val="24"/>
        </w:rPr>
        <w:t>嘉善技师学院（筹）智能机器人实训室设施设备</w:t>
      </w:r>
    </w:p>
    <w:p>
      <w:pPr>
        <w:spacing w:line="300" w:lineRule="auto"/>
        <w:ind w:firstLine="480"/>
        <w:rPr>
          <w:rFonts w:ascii="宋体" w:hAnsi="宋体" w:cs="宋体"/>
          <w:color w:val="auto"/>
          <w:szCs w:val="24"/>
        </w:rPr>
      </w:pPr>
      <w:r>
        <w:rPr>
          <w:rFonts w:hint="eastAsia" w:ascii="宋体" w:hAnsi="宋体" w:cs="宋体"/>
          <w:color w:val="auto"/>
          <w:szCs w:val="24"/>
        </w:rPr>
        <w:t>预算金额：114.00万元。</w:t>
      </w:r>
    </w:p>
    <w:p>
      <w:pPr>
        <w:spacing w:line="300" w:lineRule="auto"/>
        <w:ind w:firstLine="480"/>
        <w:rPr>
          <w:rFonts w:ascii="宋体" w:hAnsi="宋体" w:cs="宋体"/>
          <w:color w:val="auto"/>
          <w:szCs w:val="24"/>
        </w:rPr>
      </w:pPr>
      <w:r>
        <w:rPr>
          <w:rFonts w:hint="eastAsia" w:ascii="宋体" w:hAnsi="宋体" w:cs="宋体"/>
          <w:color w:val="auto"/>
          <w:szCs w:val="24"/>
        </w:rPr>
        <w:t>最高限价（如有）：114.00万元。</w:t>
      </w:r>
    </w:p>
    <w:p>
      <w:pPr>
        <w:spacing w:line="300" w:lineRule="auto"/>
        <w:ind w:firstLine="482"/>
        <w:contextualSpacing/>
        <w:rPr>
          <w:rFonts w:ascii="宋体" w:hAnsi="宋体" w:cs="宋体"/>
          <w:b/>
          <w:bCs/>
          <w:color w:val="000000" w:themeColor="text1"/>
          <w:szCs w:val="24"/>
          <w14:textFill>
            <w14:solidFill>
              <w14:schemeClr w14:val="tx1"/>
            </w14:solidFill>
          </w14:textFill>
        </w:rPr>
      </w:pPr>
      <w:r>
        <w:rPr>
          <w:rFonts w:hint="eastAsia" w:ascii="宋体" w:hAnsi="宋体" w:cs="宋体"/>
          <w:b/>
          <w:bCs/>
          <w:color w:val="000000" w:themeColor="text1"/>
          <w:szCs w:val="24"/>
          <w14:textFill>
            <w14:solidFill>
              <w14:schemeClr w14:val="tx1"/>
            </w14:solidFill>
          </w14:textFill>
        </w:rPr>
        <w:t>采购需求（概述）：</w:t>
      </w:r>
    </w:p>
    <w:p>
      <w:pPr>
        <w:spacing w:line="300" w:lineRule="auto"/>
        <w:ind w:firstLine="480"/>
        <w:contextualSpacing/>
        <w:rPr>
          <w:rFonts w:ascii="宋体" w:hAnsi="宋体" w:cs="宋体"/>
          <w:b/>
          <w:bCs/>
          <w:color w:val="000000" w:themeColor="text1"/>
          <w:szCs w:val="24"/>
          <w14:textFill>
            <w14:solidFill>
              <w14:schemeClr w14:val="tx1"/>
            </w14:solidFill>
          </w14:textFill>
        </w:rPr>
      </w:pPr>
      <w:r>
        <w:rPr>
          <w:rFonts w:hint="eastAsia" w:ascii="宋体" w:hAnsi="宋体" w:cs="宋体"/>
          <w:szCs w:val="24"/>
        </w:rPr>
        <w:t>嘉善技师学院（筹）智能机器人实训室设施设备，</w:t>
      </w:r>
      <w:r>
        <w:rPr>
          <w:rFonts w:hint="eastAsia" w:ascii="宋体" w:hAnsi="宋体" w:cs="宋体"/>
          <w:szCs w:val="32"/>
        </w:rPr>
        <w:t>详见第二章采购需求</w:t>
      </w:r>
    </w:p>
    <w:p>
      <w:pPr>
        <w:spacing w:line="300" w:lineRule="auto"/>
        <w:ind w:firstLine="482"/>
        <w:rPr>
          <w:rFonts w:ascii="宋体" w:hAnsi="宋体" w:cs="宋体"/>
          <w:color w:val="000000" w:themeColor="text1"/>
          <w:szCs w:val="24"/>
          <w14:textFill>
            <w14:solidFill>
              <w14:schemeClr w14:val="tx1"/>
            </w14:solidFill>
          </w14:textFill>
        </w:rPr>
      </w:pPr>
      <w:r>
        <w:rPr>
          <w:rFonts w:hint="eastAsia" w:ascii="宋体" w:hAnsi="宋体" w:cs="宋体"/>
          <w:b/>
          <w:color w:val="000000" w:themeColor="text1"/>
          <w:kern w:val="44"/>
          <w:szCs w:val="24"/>
          <w:lang w:val="zh-CN"/>
          <w14:textFill>
            <w14:solidFill>
              <w14:schemeClr w14:val="tx1"/>
            </w14:solidFill>
          </w14:textFill>
        </w:rPr>
        <w:t>备注：</w:t>
      </w:r>
      <w:r>
        <w:rPr>
          <w:rFonts w:hint="eastAsia" w:ascii="宋体" w:hAnsi="宋体" w:cs="宋体"/>
          <w:color w:val="000000" w:themeColor="text1"/>
          <w:szCs w:val="24"/>
          <w14:textFill>
            <w14:solidFill>
              <w14:schemeClr w14:val="tx1"/>
            </w14:solidFill>
          </w14:textFill>
        </w:rPr>
        <w:t>政府采购计划编号</w:t>
      </w:r>
      <w:r>
        <w:rPr>
          <w:rFonts w:hint="eastAsia" w:ascii="宋体" w:hAnsi="宋体" w:cs="宋体"/>
          <w:color w:val="auto"/>
          <w:szCs w:val="24"/>
        </w:rPr>
        <w:t>：善财采确临[2024]</w:t>
      </w:r>
      <w:r>
        <w:rPr>
          <w:rFonts w:ascii="宋体" w:hAnsi="宋体" w:cs="宋体"/>
          <w:color w:val="auto"/>
          <w:szCs w:val="24"/>
        </w:rPr>
        <w:t>896</w:t>
      </w:r>
      <w:r>
        <w:rPr>
          <w:rFonts w:hint="eastAsia" w:ascii="宋体" w:hAnsi="宋体" w:cs="宋体"/>
          <w:color w:val="auto"/>
          <w:szCs w:val="24"/>
        </w:rPr>
        <w:t>号</w:t>
      </w:r>
    </w:p>
    <w:p>
      <w:pPr>
        <w:spacing w:line="300" w:lineRule="auto"/>
        <w:ind w:firstLine="482"/>
        <w:rPr>
          <w:rFonts w:ascii="宋体" w:hAnsi="宋体" w:cs="宋体"/>
          <w:b/>
          <w:bCs/>
          <w:color w:val="000000" w:themeColor="text1"/>
          <w:szCs w:val="24"/>
          <w14:textFill>
            <w14:solidFill>
              <w14:schemeClr w14:val="tx1"/>
            </w14:solidFill>
          </w14:textFill>
        </w:rPr>
      </w:pPr>
      <w:r>
        <w:rPr>
          <w:rFonts w:hint="eastAsia" w:ascii="宋体" w:hAnsi="宋体" w:cs="宋体"/>
          <w:b/>
          <w:bCs/>
          <w:color w:val="000000" w:themeColor="text1"/>
          <w:szCs w:val="24"/>
          <w14:textFill>
            <w14:solidFill>
              <w14:schemeClr w14:val="tx1"/>
            </w14:solidFill>
          </w14:textFill>
        </w:rPr>
        <w:t>合同履行期限：</w:t>
      </w:r>
    </w:p>
    <w:p>
      <w:pPr>
        <w:pStyle w:val="16"/>
        <w:spacing w:line="300" w:lineRule="auto"/>
        <w:ind w:firstLine="482"/>
        <w:rPr>
          <w:rFonts w:ascii="宋体" w:hAnsi="宋体" w:cs="宋体"/>
          <w:sz w:val="24"/>
          <w:szCs w:val="24"/>
        </w:rPr>
      </w:pPr>
      <w:r>
        <w:rPr>
          <w:rFonts w:hint="eastAsia" w:ascii="宋体" w:hAnsi="宋体" w:cs="宋体"/>
          <w:b/>
          <w:bCs/>
          <w:sz w:val="24"/>
          <w:szCs w:val="24"/>
        </w:rPr>
        <w:t>交货期：</w:t>
      </w:r>
      <w:r>
        <w:rPr>
          <w:rFonts w:hint="eastAsia" w:ascii="宋体" w:hAnsi="宋体" w:cs="宋体"/>
          <w:kern w:val="0"/>
          <w:sz w:val="24"/>
          <w:szCs w:val="24"/>
        </w:rPr>
        <w:t>合同签订后待采购人发出供货通知单60日内</w:t>
      </w:r>
      <w:r>
        <w:rPr>
          <w:rFonts w:hint="eastAsia" w:ascii="宋体" w:hAnsi="宋体" w:cs="宋体"/>
          <w:sz w:val="24"/>
          <w:szCs w:val="24"/>
        </w:rPr>
        <w:t>送货到采购人指定地点</w:t>
      </w:r>
      <w:r>
        <w:rPr>
          <w:rFonts w:hint="eastAsia" w:ascii="宋体" w:hAnsi="宋体" w:cs="宋体"/>
          <w:kern w:val="0"/>
          <w:sz w:val="24"/>
          <w:szCs w:val="24"/>
        </w:rPr>
        <w:t>并安装调试完毕通过采购人验收</w:t>
      </w:r>
      <w:r>
        <w:rPr>
          <w:rFonts w:hint="eastAsia" w:ascii="宋体" w:hAnsi="宋体" w:cs="宋体"/>
          <w:sz w:val="24"/>
          <w:szCs w:val="24"/>
        </w:rPr>
        <w:t>。</w:t>
      </w:r>
    </w:p>
    <w:p>
      <w:pPr>
        <w:autoSpaceDE w:val="0"/>
        <w:autoSpaceDN w:val="0"/>
        <w:adjustRightInd w:val="0"/>
        <w:spacing w:line="300" w:lineRule="auto"/>
        <w:ind w:firstLine="472" w:firstLineChars="196"/>
        <w:rPr>
          <w:rFonts w:ascii="宋体" w:hAnsi="宋体" w:cs="宋体"/>
          <w:b/>
          <w:kern w:val="44"/>
          <w:szCs w:val="24"/>
          <w:lang w:val="zh-CN"/>
        </w:rPr>
      </w:pPr>
      <w:r>
        <w:rPr>
          <w:rFonts w:hint="eastAsia" w:ascii="宋体" w:hAnsi="宋体" w:cs="宋体"/>
          <w:b/>
          <w:kern w:val="44"/>
          <w:szCs w:val="24"/>
          <w:lang w:val="zh-CN"/>
        </w:rPr>
        <w:t>质保期及售后服务要求：</w:t>
      </w:r>
    </w:p>
    <w:p>
      <w:pPr>
        <w:autoSpaceDE w:val="0"/>
        <w:autoSpaceDN w:val="0"/>
        <w:adjustRightInd w:val="0"/>
        <w:spacing w:line="300" w:lineRule="auto"/>
        <w:ind w:firstLine="472" w:firstLineChars="196"/>
        <w:rPr>
          <w:rFonts w:ascii="宋体" w:hAnsi="宋体" w:cs="宋体"/>
          <w:szCs w:val="24"/>
        </w:rPr>
      </w:pPr>
      <w:r>
        <w:rPr>
          <w:rFonts w:hint="eastAsia" w:ascii="宋体" w:hAnsi="宋体" w:cs="宋体"/>
          <w:b/>
          <w:bCs/>
          <w:szCs w:val="24"/>
        </w:rPr>
        <w:t>质保期：</w:t>
      </w:r>
      <w:r>
        <w:rPr>
          <w:rFonts w:hint="eastAsia" w:ascii="宋体" w:hAnsi="宋体" w:cs="宋体"/>
          <w:szCs w:val="24"/>
        </w:rPr>
        <w:t>至少2年。质保期自项目验收合格之日起计算。</w:t>
      </w:r>
    </w:p>
    <w:p>
      <w:pPr>
        <w:autoSpaceDE w:val="0"/>
        <w:autoSpaceDN w:val="0"/>
        <w:adjustRightInd w:val="0"/>
        <w:spacing w:line="300" w:lineRule="auto"/>
        <w:ind w:firstLine="470" w:firstLineChars="196"/>
        <w:rPr>
          <w:rFonts w:ascii="宋体" w:hAnsi="宋体"/>
          <w:kern w:val="0"/>
          <w:szCs w:val="24"/>
        </w:rPr>
      </w:pPr>
      <w:r>
        <w:rPr>
          <w:rFonts w:hint="eastAsia" w:ascii="宋体" w:hAnsi="宋体"/>
          <w:kern w:val="0"/>
          <w:szCs w:val="24"/>
        </w:rPr>
        <w:t>要求提供7*24小时优质、迅速的售后服务和技术支持。质保期内提供软件免费升级服务、设备的免费维修保养、设备备件的免费供应。质保期过后提供软件终身技术支持、咨询服务和备件的供应。</w:t>
      </w:r>
    </w:p>
    <w:p>
      <w:pPr>
        <w:autoSpaceDE w:val="0"/>
        <w:autoSpaceDN w:val="0"/>
        <w:adjustRightInd w:val="0"/>
        <w:spacing w:line="300" w:lineRule="auto"/>
        <w:ind w:firstLine="480"/>
        <w:rPr>
          <w:rFonts w:ascii="宋体" w:hAnsi="宋体"/>
          <w:kern w:val="0"/>
          <w:szCs w:val="24"/>
        </w:rPr>
      </w:pPr>
      <w:r>
        <w:rPr>
          <w:rFonts w:hint="eastAsia" w:ascii="宋体" w:hAnsi="宋体"/>
          <w:kern w:val="0"/>
          <w:szCs w:val="24"/>
        </w:rPr>
        <w:t>故障响应及修复：接到</w:t>
      </w:r>
      <w:r>
        <w:rPr>
          <w:rFonts w:hint="eastAsia" w:ascii="宋体" w:hAnsi="宋体" w:cs="宋体"/>
          <w:szCs w:val="24"/>
        </w:rPr>
        <w:t>采购人报修通知后，</w:t>
      </w:r>
      <w:r>
        <w:rPr>
          <w:rFonts w:hint="eastAsia" w:ascii="宋体" w:hAnsi="宋体"/>
          <w:kern w:val="0"/>
          <w:szCs w:val="24"/>
        </w:rPr>
        <w:t>1小时内派技术人员远程支持，远程支持无法解决的问题，24小时内</w:t>
      </w:r>
      <w:r>
        <w:rPr>
          <w:rFonts w:hint="eastAsia" w:ascii="宋体" w:hAnsi="宋体" w:cs="宋体"/>
          <w:szCs w:val="24"/>
        </w:rPr>
        <w:t>派人赴现场处理问题，</w:t>
      </w:r>
      <w:r>
        <w:rPr>
          <w:rFonts w:hint="eastAsia" w:ascii="宋体" w:hAnsi="宋体"/>
          <w:kern w:val="0"/>
          <w:szCs w:val="24"/>
        </w:rPr>
        <w:t>紧急问题在6个小时内解决。</w:t>
      </w:r>
    </w:p>
    <w:p>
      <w:pPr>
        <w:autoSpaceDE w:val="0"/>
        <w:autoSpaceDN w:val="0"/>
        <w:adjustRightInd w:val="0"/>
        <w:spacing w:line="300" w:lineRule="auto"/>
        <w:ind w:firstLine="480"/>
        <w:rPr>
          <w:rFonts w:ascii="宋体" w:hAnsi="宋体"/>
          <w:kern w:val="0"/>
          <w:szCs w:val="24"/>
        </w:rPr>
      </w:pPr>
      <w:r>
        <w:rPr>
          <w:rFonts w:ascii="宋体" w:hAnsi="宋体"/>
          <w:kern w:val="0"/>
          <w:szCs w:val="24"/>
        </w:rPr>
        <w:t>要求免费提供配套的产品资料，包括产品安装使用手册、功能模块说明书、用户使用手册、帮助文档等。</w:t>
      </w:r>
    </w:p>
    <w:p>
      <w:pPr>
        <w:spacing w:line="300" w:lineRule="auto"/>
        <w:ind w:firstLine="482"/>
        <w:rPr>
          <w:rFonts w:ascii="宋体" w:hAnsi="宋体" w:cs="宋体"/>
          <w:b/>
          <w:bCs/>
          <w:color w:val="000000" w:themeColor="text1"/>
          <w:szCs w:val="24"/>
          <w14:textFill>
            <w14:solidFill>
              <w14:schemeClr w14:val="tx1"/>
            </w14:solidFill>
          </w14:textFill>
        </w:rPr>
      </w:pPr>
      <w:r>
        <w:rPr>
          <w:rFonts w:hint="eastAsia" w:ascii="宋体" w:hAnsi="宋体" w:cs="宋体"/>
          <w:b/>
          <w:bCs/>
          <w:color w:val="000000" w:themeColor="text1"/>
          <w:szCs w:val="24"/>
          <w14:textFill>
            <w14:solidFill>
              <w14:schemeClr w14:val="tx1"/>
            </w14:solidFill>
          </w14:textFill>
        </w:rPr>
        <w:t>本项目（否）接受联合体投标。</w:t>
      </w:r>
    </w:p>
    <w:p>
      <w:pPr>
        <w:spacing w:line="300" w:lineRule="auto"/>
        <w:ind w:firstLine="482"/>
        <w:rPr>
          <w:b/>
          <w:bCs/>
          <w:color w:val="000000" w:themeColor="text1"/>
          <w:szCs w:val="24"/>
          <w14:textFill>
            <w14:solidFill>
              <w14:schemeClr w14:val="tx1"/>
            </w14:solidFill>
          </w14:textFill>
        </w:rPr>
      </w:pPr>
      <w:bookmarkStart w:id="12" w:name="_Toc35393622"/>
      <w:bookmarkStart w:id="13" w:name="_Toc28359003"/>
      <w:bookmarkStart w:id="14" w:name="_Toc35393791"/>
      <w:bookmarkStart w:id="15" w:name="_Toc28359080"/>
      <w:r>
        <w:rPr>
          <w:rFonts w:hint="eastAsia"/>
          <w:b/>
          <w:bCs/>
          <w:color w:val="000000" w:themeColor="text1"/>
          <w:szCs w:val="24"/>
          <w14:textFill>
            <w14:solidFill>
              <w14:schemeClr w14:val="tx1"/>
            </w14:solidFill>
          </w14:textFill>
        </w:rPr>
        <w:t>二、申请人的资格要求：</w:t>
      </w:r>
      <w:bookmarkEnd w:id="12"/>
      <w:bookmarkEnd w:id="13"/>
      <w:bookmarkEnd w:id="14"/>
      <w:bookmarkEnd w:id="15"/>
    </w:p>
    <w:p>
      <w:pPr>
        <w:snapToGrid w:val="0"/>
        <w:spacing w:line="300" w:lineRule="auto"/>
        <w:ind w:firstLine="480"/>
        <w:contextualSpacing/>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一）满足《中华人民共和国政府采购法》第二十二条规定；未被“信用中国”（www.creditchina.gov.cn）、中国政府采购网（www.ccgp.gov.cn）列入失信被执行人、重大税收违法案件当事人名单、政府采购严重违法失信行为记录名单；</w:t>
      </w:r>
    </w:p>
    <w:p>
      <w:pPr>
        <w:snapToGrid w:val="0"/>
        <w:spacing w:line="300" w:lineRule="auto"/>
        <w:ind w:firstLine="480"/>
        <w:contextualSpacing/>
        <w:rPr>
          <w:rFonts w:ascii="宋体" w:hAnsi="宋体" w:cs="宋体"/>
          <w:color w:val="000000" w:themeColor="text1"/>
          <w:szCs w:val="24"/>
          <w14:textFill>
            <w14:solidFill>
              <w14:schemeClr w14:val="tx1"/>
            </w14:solidFill>
          </w14:textFill>
        </w:rPr>
      </w:pPr>
      <w:bookmarkStart w:id="16" w:name="_Toc28359081"/>
      <w:bookmarkStart w:id="17" w:name="_Toc28359004"/>
      <w:r>
        <w:rPr>
          <w:rFonts w:hint="eastAsia" w:ascii="宋体" w:hAnsi="宋体" w:cs="宋体"/>
          <w:color w:val="000000" w:themeColor="text1"/>
          <w:szCs w:val="24"/>
          <w14:textFill>
            <w14:solidFill>
              <w14:schemeClr w14:val="tx1"/>
            </w14:solidFill>
          </w14:textFill>
        </w:rPr>
        <w:t>（二）落实政府采购政策需满足的资格要求：</w:t>
      </w:r>
      <w:r>
        <w:rPr>
          <w:rFonts w:hint="eastAsia" w:ascii="宋体" w:hAnsi="宋体" w:cs="宋体"/>
          <w:b/>
          <w:bCs/>
          <w:color w:val="000000" w:themeColor="text1"/>
          <w:kern w:val="0"/>
          <w14:textFill>
            <w14:solidFill>
              <w14:schemeClr w14:val="tx1"/>
            </w14:solidFill>
          </w14:textFill>
        </w:rPr>
        <w:t>专</w:t>
      </w:r>
      <w:r>
        <w:rPr>
          <w:rFonts w:hint="eastAsia" w:ascii="宋体" w:hAnsi="宋体" w:cs="宋体"/>
          <w:b/>
          <w:bCs/>
          <w:color w:val="000000" w:themeColor="text1"/>
          <w14:textFill>
            <w14:solidFill>
              <w14:schemeClr w14:val="tx1"/>
            </w14:solidFill>
          </w14:textFill>
        </w:rPr>
        <w:t>门面向中小企业，货物全部由符合政策要求的中小企业制造，提供中小企业声明函。</w:t>
      </w:r>
    </w:p>
    <w:p>
      <w:pPr>
        <w:snapToGrid w:val="0"/>
        <w:spacing w:line="300" w:lineRule="auto"/>
        <w:ind w:firstLine="480"/>
        <w:contextualSpacing/>
        <w:rPr>
          <w:rFonts w:ascii="宋体" w:hAnsi="宋体" w:cs="宋体"/>
          <w:b/>
          <w:bCs/>
          <w:strike/>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（三）本项目的特定资格要求：无</w:t>
      </w:r>
    </w:p>
    <w:bookmarkEnd w:id="16"/>
    <w:bookmarkEnd w:id="17"/>
    <w:p>
      <w:pPr>
        <w:spacing w:line="300" w:lineRule="auto"/>
        <w:ind w:firstLine="482"/>
        <w:rPr>
          <w:b/>
          <w:bCs/>
          <w:szCs w:val="24"/>
        </w:rPr>
      </w:pPr>
      <w:bookmarkStart w:id="18" w:name="_Toc28359085"/>
      <w:bookmarkStart w:id="19" w:name="_Toc28359008"/>
      <w:bookmarkStart w:id="20" w:name="_Toc35393796"/>
      <w:bookmarkStart w:id="21" w:name="_Toc35393627"/>
      <w:r>
        <w:rPr>
          <w:rFonts w:hint="eastAsia"/>
          <w:b/>
          <w:bCs/>
          <w:szCs w:val="24"/>
        </w:rPr>
        <w:t>三、获取招标文件</w:t>
      </w:r>
    </w:p>
    <w:p>
      <w:pPr>
        <w:spacing w:line="300" w:lineRule="auto"/>
        <w:ind w:firstLine="480"/>
        <w:jc w:val="left"/>
        <w:rPr>
          <w:rFonts w:ascii="宋体" w:hAnsi="宋体" w:cs="宋体"/>
        </w:rPr>
      </w:pPr>
      <w:r>
        <w:rPr>
          <w:rFonts w:hint="eastAsia" w:ascii="宋体" w:hAnsi="宋体" w:cs="宋体"/>
        </w:rPr>
        <w:t>时间：/至2024年</w:t>
      </w:r>
      <w:r>
        <w:rPr>
          <w:rFonts w:hint="eastAsia" w:ascii="宋体" w:hAnsi="宋体" w:cs="宋体"/>
          <w:lang w:val="en-US" w:eastAsia="zh-CN"/>
        </w:rPr>
        <w:t>6</w:t>
      </w:r>
      <w:r>
        <w:rPr>
          <w:rFonts w:hint="eastAsia" w:ascii="宋体" w:hAnsi="宋体" w:cs="宋体"/>
        </w:rPr>
        <w:t>月</w:t>
      </w:r>
      <w:r>
        <w:rPr>
          <w:rFonts w:hint="eastAsia" w:ascii="宋体" w:hAnsi="宋体" w:cs="宋体"/>
          <w:lang w:val="en-US" w:eastAsia="zh-CN"/>
        </w:rPr>
        <w:t>4</w:t>
      </w:r>
      <w:r>
        <w:rPr>
          <w:rFonts w:hint="eastAsia" w:ascii="宋体" w:hAnsi="宋体" w:cs="宋体"/>
        </w:rPr>
        <w:t>日，每天上午00:00至12:00，下午12:00至23:59（北京时间，线上获取法定节假日均可，线下获取文件法定节假日除外）</w:t>
      </w:r>
    </w:p>
    <w:p>
      <w:pPr>
        <w:spacing w:line="300" w:lineRule="auto"/>
        <w:ind w:firstLine="480"/>
        <w:jc w:val="left"/>
        <w:rPr>
          <w:rFonts w:ascii="宋体" w:hAnsi="宋体" w:cs="宋体"/>
        </w:rPr>
      </w:pPr>
      <w:r>
        <w:rPr>
          <w:rFonts w:hint="eastAsia" w:ascii="宋体" w:hAnsi="宋体" w:cs="宋体"/>
        </w:rPr>
        <w:t>地点（网址）：政采云平台https://www.zcygov.cn/ </w:t>
      </w:r>
    </w:p>
    <w:p>
      <w:pPr>
        <w:spacing w:line="300" w:lineRule="auto"/>
        <w:ind w:firstLine="480"/>
        <w:jc w:val="left"/>
        <w:rPr>
          <w:rFonts w:ascii="宋体" w:hAnsi="宋体" w:cs="宋体"/>
        </w:rPr>
      </w:pPr>
      <w:r>
        <w:rPr>
          <w:rFonts w:hint="eastAsia" w:ascii="宋体" w:hAnsi="宋体" w:cs="宋体"/>
        </w:rPr>
        <w:t>方式：供应商登录政采云平台https://www.zcygov.cn/在线申请获取采购文件（进入“项目采购”应用，在获取采购文件菜单中选择项目，申请获取采购文件） </w:t>
      </w:r>
    </w:p>
    <w:p>
      <w:pPr>
        <w:spacing w:line="300" w:lineRule="auto"/>
        <w:ind w:firstLine="480"/>
        <w:jc w:val="left"/>
        <w:rPr>
          <w:rFonts w:ascii="宋体" w:hAnsi="宋体" w:cs="宋体"/>
        </w:rPr>
      </w:pPr>
      <w:r>
        <w:rPr>
          <w:rFonts w:hint="eastAsia" w:ascii="宋体" w:hAnsi="宋体" w:cs="宋体"/>
        </w:rPr>
        <w:t>售价（元）：0 </w:t>
      </w:r>
    </w:p>
    <w:p>
      <w:pPr>
        <w:spacing w:line="300" w:lineRule="auto"/>
        <w:ind w:firstLine="482"/>
        <w:rPr>
          <w:b/>
          <w:bCs/>
          <w:szCs w:val="24"/>
        </w:rPr>
      </w:pPr>
      <w:r>
        <w:rPr>
          <w:rFonts w:hint="eastAsia"/>
          <w:b/>
          <w:bCs/>
          <w:szCs w:val="24"/>
        </w:rPr>
        <w:t>四、提交投标文件截止时间、开标时间和地点</w:t>
      </w:r>
    </w:p>
    <w:p>
      <w:pPr>
        <w:spacing w:line="300" w:lineRule="auto"/>
        <w:ind w:firstLine="480"/>
        <w:jc w:val="left"/>
        <w:rPr>
          <w:rFonts w:ascii="宋体" w:hAnsi="宋体" w:cs="宋体"/>
          <w:szCs w:val="24"/>
        </w:rPr>
      </w:pPr>
      <w:r>
        <w:rPr>
          <w:rFonts w:hint="eastAsia" w:ascii="宋体" w:hAnsi="宋体" w:cs="宋体"/>
          <w:szCs w:val="24"/>
        </w:rPr>
        <w:t>提交投标文件截止时间：2024年</w:t>
      </w:r>
      <w:r>
        <w:rPr>
          <w:rFonts w:hint="eastAsia" w:ascii="宋体" w:hAnsi="宋体" w:cs="宋体"/>
          <w:szCs w:val="24"/>
          <w:lang w:val="en-US" w:eastAsia="zh-CN"/>
        </w:rPr>
        <w:t>6</w:t>
      </w:r>
      <w:r>
        <w:rPr>
          <w:rFonts w:hint="eastAsia" w:ascii="宋体" w:hAnsi="宋体" w:cs="宋体"/>
          <w:szCs w:val="24"/>
        </w:rPr>
        <w:t>月</w:t>
      </w:r>
      <w:r>
        <w:rPr>
          <w:rFonts w:hint="eastAsia" w:ascii="宋体" w:hAnsi="宋体" w:cs="宋体"/>
          <w:szCs w:val="24"/>
          <w:lang w:val="en-US" w:eastAsia="zh-CN"/>
        </w:rPr>
        <w:t>4</w:t>
      </w:r>
      <w:r>
        <w:rPr>
          <w:rFonts w:hint="eastAsia" w:ascii="宋体" w:hAnsi="宋体" w:cs="宋体"/>
          <w:szCs w:val="24"/>
        </w:rPr>
        <w:t>日</w:t>
      </w:r>
      <w:r>
        <w:rPr>
          <w:rFonts w:ascii="宋体" w:hAnsi="宋体" w:cs="宋体"/>
          <w:szCs w:val="24"/>
        </w:rPr>
        <w:t>14</w:t>
      </w:r>
      <w:r>
        <w:rPr>
          <w:rFonts w:hint="eastAsia" w:ascii="宋体" w:hAnsi="宋体" w:cs="宋体"/>
          <w:szCs w:val="24"/>
        </w:rPr>
        <w:t>:</w:t>
      </w:r>
      <w:r>
        <w:rPr>
          <w:rFonts w:ascii="宋体" w:hAnsi="宋体" w:cs="宋体"/>
          <w:szCs w:val="24"/>
        </w:rPr>
        <w:t>00</w:t>
      </w:r>
      <w:r>
        <w:rPr>
          <w:rFonts w:hint="eastAsia" w:ascii="宋体" w:hAnsi="宋体" w:cs="宋体"/>
          <w:szCs w:val="24"/>
        </w:rPr>
        <w:t>（北京时间）</w:t>
      </w:r>
    </w:p>
    <w:p>
      <w:pPr>
        <w:spacing w:line="300" w:lineRule="auto"/>
        <w:ind w:firstLine="480"/>
        <w:jc w:val="left"/>
        <w:rPr>
          <w:rFonts w:ascii="宋体" w:hAnsi="宋体" w:cs="宋体"/>
          <w:szCs w:val="24"/>
        </w:rPr>
      </w:pPr>
      <w:r>
        <w:rPr>
          <w:rFonts w:hint="eastAsia" w:ascii="宋体" w:hAnsi="宋体" w:cs="宋体"/>
          <w:szCs w:val="24"/>
        </w:rPr>
        <w:t>投标地点（网址）：政采云平台（https://www.zcygov.cn/） </w:t>
      </w:r>
    </w:p>
    <w:p>
      <w:pPr>
        <w:spacing w:line="300" w:lineRule="auto"/>
        <w:ind w:firstLine="480"/>
        <w:jc w:val="left"/>
        <w:rPr>
          <w:rFonts w:ascii="宋体" w:hAnsi="宋体" w:cs="宋体"/>
          <w:szCs w:val="24"/>
        </w:rPr>
      </w:pPr>
      <w:r>
        <w:rPr>
          <w:rFonts w:hint="eastAsia" w:ascii="宋体" w:hAnsi="宋体" w:cs="宋体"/>
          <w:szCs w:val="24"/>
        </w:rPr>
        <w:t>开标时间：2024年</w:t>
      </w:r>
      <w:r>
        <w:rPr>
          <w:rFonts w:hint="eastAsia" w:ascii="宋体" w:hAnsi="宋体" w:cs="宋体"/>
          <w:szCs w:val="24"/>
          <w:lang w:val="en-US" w:eastAsia="zh-CN"/>
        </w:rPr>
        <w:t>6</w:t>
      </w:r>
      <w:r>
        <w:rPr>
          <w:rFonts w:hint="eastAsia" w:ascii="宋体" w:hAnsi="宋体" w:cs="宋体"/>
          <w:szCs w:val="24"/>
        </w:rPr>
        <w:t>月</w:t>
      </w:r>
      <w:r>
        <w:rPr>
          <w:rFonts w:hint="eastAsia" w:ascii="宋体" w:hAnsi="宋体" w:cs="宋体"/>
          <w:szCs w:val="24"/>
          <w:lang w:val="en-US" w:eastAsia="zh-CN"/>
        </w:rPr>
        <w:t>4</w:t>
      </w:r>
      <w:r>
        <w:rPr>
          <w:rFonts w:hint="eastAsia" w:ascii="宋体" w:hAnsi="宋体" w:cs="宋体"/>
          <w:szCs w:val="24"/>
        </w:rPr>
        <w:t>日</w:t>
      </w:r>
      <w:r>
        <w:rPr>
          <w:rFonts w:ascii="宋体" w:hAnsi="宋体" w:cs="宋体"/>
          <w:szCs w:val="24"/>
        </w:rPr>
        <w:t>14</w:t>
      </w:r>
      <w:r>
        <w:rPr>
          <w:rFonts w:hint="eastAsia" w:ascii="宋体" w:hAnsi="宋体" w:cs="宋体"/>
          <w:szCs w:val="24"/>
        </w:rPr>
        <w:t>:</w:t>
      </w:r>
      <w:r>
        <w:rPr>
          <w:rFonts w:ascii="宋体" w:hAnsi="宋体" w:cs="宋体"/>
          <w:szCs w:val="24"/>
        </w:rPr>
        <w:t>0</w:t>
      </w:r>
      <w:r>
        <w:rPr>
          <w:rFonts w:hint="eastAsia" w:ascii="宋体" w:hAnsi="宋体" w:cs="宋体"/>
          <w:szCs w:val="24"/>
        </w:rPr>
        <w:t>0 </w:t>
      </w:r>
    </w:p>
    <w:p>
      <w:pPr>
        <w:spacing w:line="300" w:lineRule="auto"/>
        <w:ind w:firstLine="480"/>
        <w:jc w:val="left"/>
        <w:rPr>
          <w:rFonts w:ascii="宋体" w:hAnsi="宋体" w:cs="宋体"/>
          <w:szCs w:val="24"/>
        </w:rPr>
      </w:pPr>
      <w:r>
        <w:rPr>
          <w:rFonts w:hint="eastAsia" w:ascii="宋体" w:hAnsi="宋体" w:cs="宋体"/>
          <w:szCs w:val="24"/>
        </w:rPr>
        <w:t>开标地点（网址）：嘉善县罗星街道乔克国贸中心2-1408室，供应商无需到开标现场，只需准时在线参加。政采云平台（https://www.zcygov.cn/）</w:t>
      </w:r>
    </w:p>
    <w:p>
      <w:pPr>
        <w:spacing w:line="300" w:lineRule="auto"/>
        <w:ind w:firstLine="482"/>
        <w:rPr>
          <w:b/>
          <w:bCs/>
          <w:szCs w:val="24"/>
        </w:rPr>
      </w:pPr>
      <w:r>
        <w:rPr>
          <w:rFonts w:hint="eastAsia"/>
          <w:b/>
          <w:bCs/>
          <w:szCs w:val="24"/>
        </w:rPr>
        <w:t>五、公告期限</w:t>
      </w:r>
    </w:p>
    <w:p>
      <w:pPr>
        <w:ind w:firstLine="480"/>
        <w:rPr>
          <w:rFonts w:ascii="宋体" w:hAnsi="宋体" w:cs="宋体"/>
          <w:kern w:val="0"/>
          <w:szCs w:val="24"/>
        </w:rPr>
      </w:pPr>
      <w:r>
        <w:rPr>
          <w:rFonts w:hint="eastAsia" w:ascii="宋体" w:hAnsi="宋体" w:cs="宋体"/>
          <w:kern w:val="0"/>
          <w:szCs w:val="24"/>
        </w:rPr>
        <w:t>自本公告发布之日起5个工作日。</w:t>
      </w:r>
    </w:p>
    <w:p>
      <w:pPr>
        <w:ind w:firstLine="482"/>
        <w:rPr>
          <w:rFonts w:ascii="宋体" w:hAnsi="宋体" w:cs="宋体"/>
          <w:b/>
          <w:bCs/>
        </w:rPr>
      </w:pPr>
      <w:r>
        <w:rPr>
          <w:rFonts w:hint="eastAsia" w:ascii="宋体" w:hAnsi="宋体" w:cs="宋体"/>
          <w:b/>
          <w:bCs/>
        </w:rPr>
        <w:t>六、其他补充事宜：</w:t>
      </w:r>
    </w:p>
    <w:p>
      <w:pPr>
        <w:ind w:firstLine="480"/>
        <w:rPr>
          <w:rFonts w:ascii="宋体" w:hAnsi="宋体" w:cs="宋体"/>
        </w:rPr>
      </w:pPr>
      <w:r>
        <w:rPr>
          <w:rFonts w:hint="eastAsia" w:ascii="宋体" w:hAnsi="宋体" w:cs="宋体"/>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ind w:firstLine="480"/>
        <w:rPr>
          <w:rFonts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00" w:lineRule="auto"/>
        <w:ind w:firstLine="480"/>
        <w:rPr>
          <w:rFonts w:ascii="宋体" w:hAnsi="宋体" w:cs="宋体"/>
        </w:rPr>
      </w:pPr>
      <w:r>
        <w:rPr>
          <w:rFonts w:hint="eastAsia" w:ascii="宋体" w:hAnsi="宋体" w:cs="宋体"/>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00" w:lineRule="auto"/>
        <w:ind w:firstLine="480"/>
        <w:rPr>
          <w:rFonts w:ascii="宋体" w:hAnsi="宋体" w:cs="宋体"/>
        </w:rPr>
      </w:pPr>
      <w:r>
        <w:rPr>
          <w:rFonts w:hint="eastAsia" w:ascii="宋体" w:hAnsi="宋体" w:cs="宋体"/>
        </w:rPr>
        <w:t>4.其他事项：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顺丰快递方式递交备份投标文件1份（光盘或U盘上应当用不褪色墨水笔注明投标人名称、项目名称以及法定代表人或其委托代理人签名，投标人应当确保电子光盘或U盘能够打开运行并正常使用）装袋密封后邮寄或直接送达至嘉兴市宏泽招标咨询有限公司，密封袋上有接缝处均需加盖单位公章和法定代表人印章【送达地址：嘉善县罗星街道乔克国贸中心2-1407室，收件人：金晓筠，联系电话：15726929685；快递寄出同时，项目被授权代表须以邮件方式将快递单号、项目名称、公司名称、被授权代表姓名及联系方式等内容（邮件格式为：项目编号+快递单号+公司名称+被授权代表姓名及联系方式）发送至采购代理机构联系人邮箱(1192873557@qq.com)。如供应商选择快递费到付，采购代理机构将拒签。】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⑪公益一类事业单位不属于政府购买服务的承接主体，不得参与承接政府购买服务。</w:t>
      </w:r>
    </w:p>
    <w:p>
      <w:pPr>
        <w:spacing w:line="300" w:lineRule="auto"/>
        <w:ind w:firstLine="482"/>
        <w:rPr>
          <w:b/>
          <w:bCs/>
          <w:szCs w:val="24"/>
        </w:rPr>
      </w:pPr>
      <w:r>
        <w:rPr>
          <w:rFonts w:hint="eastAsia"/>
          <w:b/>
          <w:bCs/>
          <w:szCs w:val="24"/>
        </w:rPr>
        <w:t>七、对本次招标提出询问，请按以下方式联系。</w:t>
      </w:r>
      <w:bookmarkEnd w:id="18"/>
      <w:bookmarkEnd w:id="19"/>
      <w:bookmarkEnd w:id="20"/>
      <w:bookmarkEnd w:id="21"/>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1.采购人名称：嘉善技师学院（筹）</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 xml:space="preserve">项目联系人：裘浙东 </w:t>
      </w:r>
    </w:p>
    <w:p>
      <w:pPr>
        <w:widowControl/>
        <w:shd w:val="clear" w:color="auto" w:fill="FFFFFF"/>
        <w:spacing w:line="300" w:lineRule="auto"/>
        <w:ind w:firstLine="480"/>
        <w:jc w:val="left"/>
        <w:rPr>
          <w:rFonts w:ascii="宋体" w:hAnsi="宋体" w:cs="宋体"/>
          <w:color w:val="000000" w:themeColor="text1"/>
          <w:szCs w:val="24"/>
          <w14:textFill>
            <w14:solidFill>
              <w14:schemeClr w14:val="tx1"/>
            </w14:solidFill>
          </w14:textFill>
        </w:rPr>
      </w:pPr>
      <w:r>
        <w:rPr>
          <w:rFonts w:hint="eastAsia" w:ascii="宋体" w:hAnsi="宋体" w:cs="宋体"/>
          <w:szCs w:val="24"/>
        </w:rPr>
        <w:t>联系电话： 18324369574</w:t>
      </w:r>
      <w:r>
        <w:rPr>
          <w:rFonts w:hint="eastAsia" w:ascii="宋体" w:hAnsi="宋体" w:cs="宋体"/>
          <w:color w:val="000000" w:themeColor="text1"/>
          <w:szCs w:val="24"/>
          <w14:textFill>
            <w14:solidFill>
              <w14:schemeClr w14:val="tx1"/>
            </w14:solidFill>
          </w14:textFill>
        </w:rPr>
        <w:t xml:space="preserve"> </w:t>
      </w:r>
    </w:p>
    <w:p>
      <w:pPr>
        <w:widowControl/>
        <w:shd w:val="clear" w:color="auto" w:fill="FFFFFF"/>
        <w:spacing w:line="300" w:lineRule="auto"/>
        <w:ind w:firstLine="480"/>
        <w:jc w:val="left"/>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地址：</w:t>
      </w:r>
      <w:r>
        <w:rPr>
          <w:rFonts w:hint="eastAsia" w:ascii="宋体" w:hAnsi="宋体" w:cs="宋体"/>
          <w:szCs w:val="24"/>
          <w:shd w:val="clear" w:color="auto" w:fill="FFFFFF"/>
        </w:rPr>
        <w:t>浙江省嘉善县罗星街道车站南路555号</w:t>
      </w:r>
    </w:p>
    <w:p>
      <w:pPr>
        <w:widowControl/>
        <w:shd w:val="clear" w:color="auto" w:fill="FFFFFF"/>
        <w:spacing w:line="300" w:lineRule="auto"/>
        <w:ind w:firstLine="480"/>
        <w:jc w:val="left"/>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质疑答复联系人：</w:t>
      </w:r>
      <w:r>
        <w:rPr>
          <w:rFonts w:hint="eastAsia" w:ascii="宋体" w:hAnsi="宋体" w:cs="宋体"/>
          <w:szCs w:val="24"/>
        </w:rPr>
        <w:t>顾一帆</w:t>
      </w:r>
    </w:p>
    <w:p>
      <w:pPr>
        <w:widowControl/>
        <w:shd w:val="clear" w:color="auto" w:fill="FFFFFF"/>
        <w:spacing w:line="300" w:lineRule="auto"/>
        <w:ind w:firstLine="480"/>
        <w:jc w:val="left"/>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联系电话：</w:t>
      </w:r>
      <w:r>
        <w:rPr>
          <w:rFonts w:hint="eastAsia" w:ascii="宋体" w:hAnsi="宋体" w:cs="宋体"/>
          <w:szCs w:val="24"/>
        </w:rPr>
        <w:t>13736848550</w:t>
      </w:r>
      <w:r>
        <w:rPr>
          <w:rFonts w:hint="eastAsia" w:ascii="宋体" w:hAnsi="宋体" w:cs="宋体"/>
          <w:color w:val="FF0000"/>
          <w:szCs w:val="24"/>
        </w:rPr>
        <w:t xml:space="preserve"> </w:t>
      </w:r>
      <w:r>
        <w:rPr>
          <w:rFonts w:hint="eastAsia" w:ascii="宋体" w:hAnsi="宋体" w:cs="宋体"/>
          <w:color w:val="000000" w:themeColor="text1"/>
          <w:szCs w:val="24"/>
          <w14:textFill>
            <w14:solidFill>
              <w14:schemeClr w14:val="tx1"/>
            </w14:solidFill>
          </w14:textFill>
        </w:rPr>
        <w:t xml:space="preserve"> </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szCs w:val="24"/>
        </w:rPr>
        <w:t>2.采购代理机</w:t>
      </w:r>
      <w:r>
        <w:rPr>
          <w:rFonts w:hint="eastAsia" w:ascii="宋体" w:hAnsi="宋体" w:cs="宋体"/>
          <w:color w:val="000000"/>
          <w:szCs w:val="24"/>
        </w:rPr>
        <w:t>构名称：嘉兴市宏泽招标咨询有限公司</w:t>
      </w:r>
    </w:p>
    <w:p>
      <w:pPr>
        <w:widowControl/>
        <w:shd w:val="clear" w:color="auto" w:fill="FFFFFF"/>
        <w:spacing w:line="300" w:lineRule="auto"/>
        <w:ind w:firstLine="480"/>
        <w:jc w:val="left"/>
        <w:rPr>
          <w:rFonts w:ascii="宋体" w:hAnsi="宋体" w:cs="宋体"/>
          <w:szCs w:val="24"/>
        </w:rPr>
      </w:pPr>
      <w:r>
        <w:rPr>
          <w:rFonts w:hint="eastAsia" w:ascii="宋体" w:hAnsi="宋体" w:cs="宋体"/>
          <w:color w:val="000000"/>
          <w:szCs w:val="24"/>
        </w:rPr>
        <w:t>项目联系人：</w:t>
      </w:r>
      <w:r>
        <w:rPr>
          <w:rFonts w:hint="eastAsia" w:ascii="宋体" w:hAnsi="宋体" w:cs="宋体"/>
          <w:szCs w:val="24"/>
        </w:rPr>
        <w:t>金晓筠</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联系电话：15726929685</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地址：嘉善县罗星街道乔克国贸中心2-1407室</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质疑答复联系人：张燕萍</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联系电话：</w:t>
      </w:r>
      <w:r>
        <w:rPr>
          <w:rFonts w:hint="eastAsia" w:ascii="宋体" w:hAnsi="宋体" w:cs="宋体"/>
          <w:szCs w:val="24"/>
        </w:rPr>
        <w:t>0573-84738956</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地址：嘉善县罗星街道乔克国贸中心2-1407室</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3.同级政府采购监督管理部门名称：嘉善县财政局</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联系人：刘先生</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监督投诉电话：0573-84122310</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传真：0573-84122528</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地址：嘉善县解放东路318号</w:t>
      </w:r>
    </w:p>
    <w:p>
      <w:pPr>
        <w:widowControl/>
        <w:shd w:val="clear" w:color="auto" w:fill="FFFFFF"/>
        <w:spacing w:line="300" w:lineRule="auto"/>
        <w:ind w:firstLine="480"/>
        <w:jc w:val="left"/>
        <w:rPr>
          <w:rFonts w:ascii="宋体" w:hAnsi="宋体" w:cs="宋体"/>
          <w:color w:val="000000"/>
          <w:szCs w:val="24"/>
        </w:rPr>
      </w:pPr>
    </w:p>
    <w:p>
      <w:pPr>
        <w:widowControl/>
        <w:shd w:val="clear" w:color="auto" w:fill="FFFFFF"/>
        <w:spacing w:line="300" w:lineRule="auto"/>
        <w:ind w:firstLine="480"/>
        <w:jc w:val="left"/>
        <w:rPr>
          <w:rFonts w:ascii="宋体" w:hAnsi="宋体" w:cs="宋体"/>
          <w:color w:val="000000"/>
          <w:szCs w:val="24"/>
        </w:rPr>
      </w:pP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若对项目采购电子交易系统操作有疑问，可登录政采云（https://www.zcygov.cn/），点击右侧咨询小采，获取采小蜜智能服务管家帮助，或拨打政采云服务热线95763获取热线服务帮助。       </w:t>
      </w:r>
    </w:p>
    <w:p>
      <w:pPr>
        <w:widowControl/>
        <w:shd w:val="clear" w:color="auto" w:fill="FFFFFF"/>
        <w:spacing w:line="300" w:lineRule="auto"/>
        <w:ind w:firstLine="480"/>
        <w:jc w:val="left"/>
        <w:sectPr>
          <w:footerReference r:id="rId11" w:type="default"/>
          <w:pgSz w:w="11906" w:h="16838"/>
          <w:pgMar w:top="1418" w:right="1077" w:bottom="1418" w:left="1077" w:header="851" w:footer="851" w:gutter="340"/>
          <w:pgNumType w:start="1"/>
          <w:cols w:space="720" w:num="1"/>
          <w:docGrid w:linePitch="381" w:charSpace="0"/>
        </w:sectPr>
      </w:pPr>
      <w:r>
        <w:rPr>
          <w:rFonts w:hint="eastAsia" w:ascii="宋体" w:hAnsi="宋体" w:cs="宋体"/>
          <w:color w:val="000000"/>
          <w:szCs w:val="24"/>
        </w:rPr>
        <w:t>CA问题联系电话（人工）：汇信CA 400-888-4636；天谷CA 400-087-8198。</w:t>
      </w:r>
    </w:p>
    <w:p>
      <w:pPr>
        <w:pStyle w:val="38"/>
        <w:spacing w:before="0" w:after="0"/>
        <w:ind w:firstLine="643"/>
      </w:pPr>
      <w:bookmarkStart w:id="22" w:name="_Toc3327"/>
      <w:r>
        <w:rPr>
          <w:rFonts w:hint="eastAsia"/>
        </w:rPr>
        <w:t>第二章  采购需求</w:t>
      </w:r>
      <w:bookmarkEnd w:id="22"/>
    </w:p>
    <w:p>
      <w:pPr>
        <w:pStyle w:val="25"/>
        <w:snapToGrid w:val="0"/>
        <w:spacing w:beforeLines="0" w:afterLines="0" w:line="300" w:lineRule="auto"/>
        <w:ind w:firstLine="480"/>
        <w:rPr>
          <w:rFonts w:hAnsi="宋体" w:cs="宋体"/>
          <w:color w:val="000000"/>
          <w:sz w:val="24"/>
          <w:szCs w:val="24"/>
        </w:rPr>
      </w:pPr>
      <w:r>
        <w:rPr>
          <w:rFonts w:hint="eastAsia" w:hAnsi="宋体" w:cs="宋体"/>
          <w:color w:val="000000"/>
          <w:sz w:val="24"/>
          <w:szCs w:val="24"/>
        </w:rPr>
        <w:t>编号：HZZX-2024-G31</w:t>
      </w:r>
    </w:p>
    <w:p>
      <w:pPr>
        <w:pStyle w:val="25"/>
        <w:snapToGrid w:val="0"/>
        <w:spacing w:beforeLines="0" w:afterLines="0" w:line="300" w:lineRule="auto"/>
        <w:ind w:firstLine="480"/>
        <w:rPr>
          <w:rFonts w:hAnsi="宋体" w:cs="宋体"/>
          <w:color w:val="000000"/>
          <w:sz w:val="24"/>
          <w:szCs w:val="24"/>
        </w:rPr>
      </w:pPr>
      <w:r>
        <w:rPr>
          <w:rFonts w:hint="eastAsia" w:hAnsi="宋体" w:cs="宋体"/>
          <w:color w:val="000000"/>
          <w:sz w:val="24"/>
          <w:szCs w:val="24"/>
        </w:rPr>
        <w:t>采购单位名称：</w:t>
      </w:r>
      <w:r>
        <w:rPr>
          <w:rFonts w:hint="eastAsia" w:hAnsi="宋体" w:cs="宋体"/>
          <w:sz w:val="24"/>
        </w:rPr>
        <w:t>嘉善技师学院（筹）</w:t>
      </w:r>
    </w:p>
    <w:p>
      <w:pPr>
        <w:pStyle w:val="25"/>
        <w:snapToGrid w:val="0"/>
        <w:spacing w:beforeLines="0" w:afterLines="0" w:line="300" w:lineRule="auto"/>
        <w:ind w:firstLine="480"/>
        <w:rPr>
          <w:rFonts w:hAnsi="宋体" w:cs="宋体"/>
          <w:sz w:val="24"/>
        </w:rPr>
      </w:pPr>
      <w:r>
        <w:rPr>
          <w:rFonts w:hint="eastAsia" w:hAnsi="宋体" w:cs="宋体"/>
          <w:sz w:val="24"/>
          <w:szCs w:val="24"/>
        </w:rPr>
        <w:t>项目名</w:t>
      </w:r>
      <w:r>
        <w:rPr>
          <w:rFonts w:hint="eastAsia" w:hAnsi="宋体" w:cs="宋体"/>
          <w:sz w:val="24"/>
        </w:rPr>
        <w:t>称：</w:t>
      </w:r>
      <w:bookmarkStart w:id="23" w:name="_Toc13254"/>
      <w:r>
        <w:rPr>
          <w:rFonts w:hint="eastAsia" w:hAnsi="宋体" w:cs="宋体"/>
          <w:sz w:val="24"/>
        </w:rPr>
        <w:t>嘉善技师学院（筹）智能机器人实训室设施设备</w:t>
      </w:r>
    </w:p>
    <w:p>
      <w:pPr>
        <w:pStyle w:val="15"/>
        <w:rPr>
          <w:rFonts w:hAnsi="宋体"/>
          <w:b/>
          <w:bCs/>
        </w:rPr>
      </w:pPr>
    </w:p>
    <w:p>
      <w:pPr>
        <w:pStyle w:val="15"/>
        <w:numPr>
          <w:ilvl w:val="0"/>
          <w:numId w:val="1"/>
        </w:numPr>
        <w:ind w:left="481"/>
        <w:rPr>
          <w:rFonts w:hAnsi="宋体"/>
          <w:b/>
          <w:bCs/>
        </w:rPr>
      </w:pPr>
      <w:r>
        <w:rPr>
          <w:rFonts w:hint="eastAsia" w:hAnsi="宋体"/>
          <w:b/>
          <w:bCs/>
        </w:rPr>
        <w:t>采购清单</w:t>
      </w:r>
    </w:p>
    <w:p>
      <w:pPr>
        <w:pStyle w:val="16"/>
        <w:ind w:firstLine="482"/>
      </w:pPr>
      <w:r>
        <w:rPr>
          <w:rFonts w:hint="eastAsia" w:hAnsi="宋体" w:cs="宋体"/>
          <w:b/>
          <w:bCs/>
          <w:sz w:val="24"/>
        </w:rPr>
        <w:t>智能机器人实训室设施设备</w:t>
      </w:r>
      <w:r>
        <w:rPr>
          <w:rFonts w:hint="eastAsia" w:hAnsi="宋体" w:cs="宋体"/>
          <w:b/>
          <w:color w:val="000000"/>
          <w:sz w:val="24"/>
          <w:szCs w:val="24"/>
        </w:rPr>
        <w:t>采购主要为满足相关专业的日常实训教学和参加相关竞赛需求，需采购以下设备：</w:t>
      </w:r>
    </w:p>
    <w:tbl>
      <w:tblPr>
        <w:tblStyle w:val="41"/>
        <w:tblW w:w="9450" w:type="dxa"/>
        <w:jc w:val="center"/>
        <w:tblLayout w:type="fixed"/>
        <w:tblCellMar>
          <w:top w:w="0" w:type="dxa"/>
          <w:left w:w="108" w:type="dxa"/>
          <w:bottom w:w="0" w:type="dxa"/>
          <w:right w:w="108" w:type="dxa"/>
        </w:tblCellMar>
      </w:tblPr>
      <w:tblGrid>
        <w:gridCol w:w="615"/>
        <w:gridCol w:w="765"/>
        <w:gridCol w:w="6462"/>
        <w:gridCol w:w="804"/>
        <w:gridCol w:w="804"/>
      </w:tblGrid>
      <w:tr>
        <w:tblPrEx>
          <w:tblCellMar>
            <w:top w:w="0" w:type="dxa"/>
            <w:left w:w="108" w:type="dxa"/>
            <w:bottom w:w="0" w:type="dxa"/>
            <w:right w:w="108" w:type="dxa"/>
          </w:tblCellMar>
        </w:tblPrEx>
        <w:trPr>
          <w:trHeight w:val="783" w:hRule="atLeast"/>
          <w:tblHeader/>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uto"/>
              <w:ind w:firstLine="0" w:firstLineChars="0"/>
              <w:jc w:val="center"/>
              <w:rPr>
                <w:rFonts w:ascii="宋体" w:hAnsi="宋体" w:cs="宋体"/>
                <w:b/>
                <w:bCs/>
                <w:szCs w:val="24"/>
              </w:rPr>
            </w:pPr>
            <w:r>
              <w:rPr>
                <w:rFonts w:hint="eastAsia" w:ascii="宋体" w:hAnsi="宋体" w:cs="宋体"/>
                <w:b/>
                <w:bCs/>
                <w:szCs w:val="24"/>
              </w:rPr>
              <w:t>序号</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uto"/>
              <w:ind w:firstLine="0" w:firstLineChars="0"/>
              <w:jc w:val="center"/>
              <w:rPr>
                <w:rFonts w:ascii="宋体" w:hAnsi="宋体" w:cs="宋体"/>
                <w:b/>
                <w:bCs/>
                <w:szCs w:val="24"/>
              </w:rPr>
            </w:pPr>
            <w:r>
              <w:rPr>
                <w:rFonts w:hint="eastAsia" w:ascii="宋体" w:hAnsi="宋体" w:cs="宋体"/>
                <w:b/>
                <w:bCs/>
                <w:szCs w:val="24"/>
              </w:rPr>
              <w:t>设备名称</w:t>
            </w:r>
          </w:p>
        </w:tc>
        <w:tc>
          <w:tcPr>
            <w:tcW w:w="6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uto"/>
              <w:ind w:firstLine="0" w:firstLineChars="0"/>
              <w:jc w:val="center"/>
              <w:rPr>
                <w:rFonts w:ascii="宋体" w:hAnsi="宋体" w:cs="宋体"/>
                <w:b/>
                <w:bCs/>
                <w:szCs w:val="24"/>
              </w:rPr>
            </w:pPr>
            <w:r>
              <w:rPr>
                <w:rFonts w:hint="eastAsia" w:ascii="宋体" w:hAnsi="宋体" w:cs="宋体"/>
                <w:b/>
                <w:bCs/>
                <w:szCs w:val="24"/>
              </w:rPr>
              <w:t>技术参数要求</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auto"/>
              <w:ind w:firstLine="0" w:firstLineChars="0"/>
              <w:jc w:val="center"/>
              <w:rPr>
                <w:rFonts w:ascii="宋体" w:hAnsi="宋体" w:cs="宋体"/>
                <w:b/>
                <w:bCs/>
                <w:szCs w:val="24"/>
              </w:rPr>
            </w:pPr>
            <w:r>
              <w:rPr>
                <w:rFonts w:hint="eastAsia" w:ascii="宋体" w:hAnsi="宋体" w:cs="宋体"/>
                <w:b/>
                <w:bCs/>
                <w:szCs w:val="24"/>
              </w:rPr>
              <w:t>数量</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auto"/>
              <w:ind w:firstLine="0" w:firstLineChars="0"/>
              <w:jc w:val="center"/>
              <w:rPr>
                <w:rFonts w:ascii="宋体" w:hAnsi="宋体" w:cs="宋体"/>
                <w:b/>
                <w:bCs/>
                <w:szCs w:val="24"/>
              </w:rPr>
            </w:pPr>
            <w:r>
              <w:rPr>
                <w:rFonts w:hint="eastAsia" w:ascii="宋体" w:hAnsi="宋体" w:cs="宋体"/>
                <w:b/>
                <w:bCs/>
                <w:szCs w:val="24"/>
              </w:rPr>
              <w:t>单位</w:t>
            </w:r>
          </w:p>
        </w:tc>
      </w:tr>
      <w:tr>
        <w:tblPrEx>
          <w:tblCellMar>
            <w:top w:w="0" w:type="dxa"/>
            <w:left w:w="108" w:type="dxa"/>
            <w:bottom w:w="0" w:type="dxa"/>
            <w:right w:w="108" w:type="dxa"/>
          </w:tblCellMar>
        </w:tblPrEx>
        <w:trPr>
          <w:trHeight w:val="75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uto"/>
              <w:ind w:firstLine="0" w:firstLineChars="0"/>
              <w:jc w:val="center"/>
              <w:rPr>
                <w:rFonts w:ascii="宋体" w:hAnsi="宋体" w:cs="宋体"/>
                <w:szCs w:val="24"/>
              </w:rPr>
            </w:pPr>
            <w:r>
              <w:rPr>
                <w:rFonts w:hint="eastAsia" w:ascii="宋体" w:hAnsi="宋体" w:cs="宋体"/>
                <w:szCs w:val="24"/>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uto"/>
              <w:ind w:firstLine="0" w:firstLineChars="0"/>
              <w:rPr>
                <w:rFonts w:ascii="宋体" w:hAnsi="宋体" w:cs="宋体"/>
                <w:szCs w:val="24"/>
              </w:rPr>
            </w:pPr>
            <w:r>
              <w:rPr>
                <w:rFonts w:hint="eastAsia" w:ascii="宋体" w:hAnsi="宋体" w:cs="宋体"/>
                <w:szCs w:val="24"/>
              </w:rPr>
              <w:t>可扩展金属编程机器人套装</w:t>
            </w:r>
          </w:p>
        </w:tc>
        <w:tc>
          <w:tcPr>
            <w:tcW w:w="6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uto"/>
              <w:ind w:firstLine="0" w:firstLineChars="0"/>
              <w:rPr>
                <w:rFonts w:ascii="宋体" w:hAnsi="宋体" w:cs="宋体"/>
                <w:szCs w:val="24"/>
              </w:rPr>
            </w:pPr>
            <w:r>
              <w:rPr>
                <w:rFonts w:hint="eastAsia" w:ascii="宋体" w:hAnsi="宋体" w:cs="宋体"/>
                <w:szCs w:val="24"/>
              </w:rPr>
              <w:t>1.外尺寸：≥455×330×155mm。</w:t>
            </w:r>
          </w:p>
          <w:p>
            <w:pPr>
              <w:spacing w:line="300" w:lineRule="auto"/>
              <w:ind w:firstLine="0" w:firstLineChars="0"/>
              <w:rPr>
                <w:rFonts w:ascii="宋体" w:hAnsi="宋体" w:cs="宋体"/>
                <w:szCs w:val="24"/>
              </w:rPr>
            </w:pPr>
            <w:r>
              <w:rPr>
                <w:rFonts w:hint="eastAsia" w:ascii="宋体" w:hAnsi="宋体" w:cs="宋体"/>
                <w:szCs w:val="24"/>
              </w:rPr>
              <w:t>2.主体结构件使用高强度硬质铝型材材料，结合CNC精密加工；表面进行阳极氧化处理。标准的8毫米倍数孔距；主梁结构采用双面交叉等距孔，两端自带螺纹孔，连接快速可靠。</w:t>
            </w:r>
          </w:p>
          <w:p>
            <w:pPr>
              <w:spacing w:line="300" w:lineRule="auto"/>
              <w:ind w:firstLine="0" w:firstLineChars="0"/>
              <w:rPr>
                <w:rFonts w:ascii="宋体" w:hAnsi="宋体" w:cs="宋体"/>
                <w:szCs w:val="24"/>
              </w:rPr>
            </w:pPr>
            <w:r>
              <w:rPr>
                <w:rFonts w:hint="eastAsia" w:ascii="宋体" w:hAnsi="宋体" w:cs="宋体"/>
                <w:szCs w:val="24"/>
              </w:rPr>
              <w:t>3.4mm连接孔兼容工业标准件；包括3孔、4孔、6孔、8孔、10孔、12孔扁形梁、6孔槽型梁、10孔槽型梁、3×6连接板、90度角支架、45度连接板、U型支架、多孔单连杆,16齿，48齿，80齿的齿轮等硬质铝合金结构零件各不少于</w:t>
            </w:r>
            <w:r>
              <w:rPr>
                <w:rFonts w:hint="eastAsia" w:ascii="宋体" w:hAnsi="宋体" w:cs="宋体"/>
                <w:szCs w:val="24"/>
                <w:highlight w:val="none"/>
              </w:rPr>
              <w:t>36个。总零件：不少于92种零部件，零件总数不少于469个零件，</w:t>
            </w:r>
            <w:r>
              <w:rPr>
                <w:rFonts w:hint="eastAsia" w:ascii="宋体" w:hAnsi="宋体" w:cs="宋体"/>
                <w:szCs w:val="24"/>
              </w:rPr>
              <w:t>可以搭建40种以上不同造型。</w:t>
            </w:r>
          </w:p>
          <w:p>
            <w:pPr>
              <w:spacing w:line="300" w:lineRule="auto"/>
              <w:ind w:firstLine="0" w:firstLineChars="0"/>
              <w:rPr>
                <w:rFonts w:ascii="宋体" w:hAnsi="宋体" w:cs="宋体"/>
                <w:szCs w:val="24"/>
              </w:rPr>
            </w:pPr>
            <w:r>
              <w:rPr>
                <w:rFonts w:hint="eastAsia" w:ascii="宋体" w:hAnsi="宋体" w:cs="宋体"/>
                <w:szCs w:val="24"/>
              </w:rPr>
              <w:t>4.POM材质的多功能轮外圆设计为同步带齿，可与外胎配合作为轮毂使用，也可与履带配合作为履带支撑轮使用，同时还可作为同步带轮与同步带轮配合实现同步带传动实现精准传动。</w:t>
            </w:r>
          </w:p>
          <w:p>
            <w:pPr>
              <w:spacing w:line="300" w:lineRule="auto"/>
              <w:ind w:firstLine="0" w:firstLineChars="0"/>
              <w:rPr>
                <w:rFonts w:ascii="宋体" w:hAnsi="宋体" w:cs="宋体"/>
                <w:szCs w:val="24"/>
              </w:rPr>
            </w:pPr>
            <w:r>
              <w:rPr>
                <w:rFonts w:hint="eastAsia" w:ascii="宋体" w:hAnsi="宋体" w:cs="宋体"/>
                <w:szCs w:val="24"/>
              </w:rPr>
              <w:t>5.套件包含的电子模块有超声波模块，电池驱动电机模块，舵机连接模块，双路电机驱动模块，声音传感器模块，4按键模块，2个巡线模块，电位器模块，4位数码管模块，触摸模块，红外接收模块，4路全彩LED模块，130电机模块，13种电子模块，全系采用RJ11接口；金属齿轮箱直流电机同样采用RJ11插座，实现快捷稳定连接。</w:t>
            </w:r>
          </w:p>
          <w:p>
            <w:pPr>
              <w:spacing w:line="300" w:lineRule="auto"/>
              <w:ind w:firstLine="0" w:firstLineChars="0"/>
              <w:rPr>
                <w:rFonts w:ascii="宋体" w:hAnsi="宋体" w:cs="宋体"/>
                <w:szCs w:val="24"/>
              </w:rPr>
            </w:pPr>
            <w:r>
              <w:rPr>
                <w:rFonts w:hint="eastAsia" w:ascii="宋体" w:hAnsi="宋体" w:cs="宋体"/>
                <w:szCs w:val="24"/>
              </w:rPr>
              <w:t>6.编程采用基于图形化、C语言双界面编程；可离线编程也可在线编程，机器人动作可实时反映编程结果，方便程序调整。</w:t>
            </w:r>
          </w:p>
          <w:p>
            <w:pPr>
              <w:spacing w:line="300" w:lineRule="auto"/>
              <w:ind w:firstLine="0" w:firstLineChars="0"/>
              <w:rPr>
                <w:rFonts w:ascii="宋体" w:hAnsi="宋体" w:cs="宋体"/>
                <w:szCs w:val="24"/>
              </w:rPr>
            </w:pPr>
            <w:r>
              <w:rPr>
                <w:rFonts w:hint="eastAsia" w:ascii="宋体" w:hAnsi="宋体" w:cs="宋体"/>
                <w:szCs w:val="24"/>
              </w:rPr>
              <w:t>7.无线通讯可使用蓝牙配合对应APP或红外模块配合相应的红外遥控器，实现无线通讯控制。</w:t>
            </w:r>
          </w:p>
          <w:p>
            <w:pPr>
              <w:spacing w:line="300" w:lineRule="auto"/>
              <w:ind w:firstLine="0" w:firstLineChars="0"/>
              <w:rPr>
                <w:rFonts w:ascii="宋体" w:hAnsi="宋体" w:cs="宋体"/>
                <w:szCs w:val="24"/>
              </w:rPr>
            </w:pPr>
            <w:r>
              <w:rPr>
                <w:rFonts w:hint="eastAsia" w:ascii="宋体" w:hAnsi="宋体" w:cs="宋体"/>
                <w:szCs w:val="24"/>
              </w:rPr>
              <w:t>★8.搭载双主板（</w:t>
            </w:r>
            <w:r>
              <w:rPr>
                <w:rFonts w:hint="eastAsia" w:ascii="宋体" w:hAnsi="宋体" w:cs="宋体"/>
                <w:b/>
                <w:szCs w:val="24"/>
              </w:rPr>
              <w:t>须在商务技术文件中提供佐证材料并加盖C</w:t>
            </w:r>
            <w:r>
              <w:rPr>
                <w:rFonts w:ascii="宋体" w:hAnsi="宋体" w:cs="宋体"/>
                <w:b/>
                <w:szCs w:val="24"/>
              </w:rPr>
              <w:t>A</w:t>
            </w:r>
            <w:r>
              <w:rPr>
                <w:rFonts w:hint="eastAsia" w:ascii="宋体" w:hAnsi="宋体" w:cs="宋体"/>
                <w:b/>
                <w:szCs w:val="24"/>
              </w:rPr>
              <w:t>公章</w:t>
            </w:r>
            <w:r>
              <w:rPr>
                <w:rFonts w:hint="eastAsia" w:ascii="宋体" w:hAnsi="宋体" w:cs="宋体"/>
                <w:szCs w:val="24"/>
              </w:rPr>
              <w:t>）：</w:t>
            </w:r>
          </w:p>
          <w:p>
            <w:pPr>
              <w:spacing w:line="300" w:lineRule="auto"/>
              <w:ind w:firstLine="0" w:firstLineChars="0"/>
              <w:rPr>
                <w:rFonts w:ascii="宋体" w:hAnsi="宋体" w:cs="宋体"/>
                <w:szCs w:val="24"/>
              </w:rPr>
            </w:pPr>
            <w:r>
              <w:rPr>
                <w:rFonts w:hint="eastAsia" w:ascii="宋体" w:hAnsi="宋体" w:cs="宋体"/>
                <w:szCs w:val="24"/>
              </w:rPr>
              <w:t>主控板1采用Arduino开源系统，</w:t>
            </w:r>
            <w:r>
              <w:rPr>
                <w:rFonts w:hint="eastAsia" w:ascii="宋体" w:hAnsi="宋体" w:cs="宋体"/>
                <w:color w:val="FF0000"/>
                <w:szCs w:val="24"/>
              </w:rPr>
              <w:t xml:space="preserve"> </w:t>
            </w:r>
            <w:r>
              <w:rPr>
                <w:rFonts w:hint="eastAsia" w:ascii="宋体" w:hAnsi="宋体" w:cs="宋体"/>
                <w:szCs w:val="24"/>
              </w:rPr>
              <w:t>对接口进行封装，可同时搭载4个电机、6种传感器；数据线插口采用B型USB口，电机接口采用4P电话线接口，传感器接口采用6P电话线接口，连接方便且保证多次使用寿命。</w:t>
            </w:r>
          </w:p>
          <w:p>
            <w:pPr>
              <w:spacing w:line="300" w:lineRule="auto"/>
              <w:ind w:firstLine="0" w:firstLineChars="0"/>
              <w:rPr>
                <w:rFonts w:ascii="宋体" w:hAnsi="宋体" w:cs="宋体"/>
                <w:szCs w:val="24"/>
              </w:rPr>
            </w:pPr>
            <w:r>
              <w:rPr>
                <w:rFonts w:hint="eastAsia" w:ascii="宋体" w:hAnsi="宋体" w:cs="宋体"/>
                <w:szCs w:val="24"/>
              </w:rPr>
              <w:t>主控板2采用低功耗单片机主控制器，支持python开源系统，对接口进行封装，主板可同时搭载4个电机、8种传感器；电机接口采用4P电话线接口，传感器接口采用6P电话线接口，连接方便且保证多次使用寿命；主板集成蓝牙和WIFI通信，集成6路全彩LED，环境光传感器，蜂鸣器，麦克风，2路按键，集成陀螺仪和加速度传感器，USB采用TPYE-C接口。</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auto"/>
              <w:ind w:firstLine="0" w:firstLineChars="0"/>
              <w:jc w:val="center"/>
              <w:rPr>
                <w:rFonts w:ascii="宋体" w:hAnsi="宋体" w:cs="宋体"/>
                <w:szCs w:val="24"/>
              </w:rPr>
            </w:pPr>
            <w:r>
              <w:rPr>
                <w:rFonts w:hint="eastAsia" w:ascii="宋体" w:hAnsi="宋体" w:cs="宋体"/>
                <w:szCs w:val="24"/>
              </w:rPr>
              <w:t>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auto"/>
              <w:ind w:firstLine="0" w:firstLineChars="0"/>
              <w:jc w:val="center"/>
              <w:rPr>
                <w:rFonts w:ascii="宋体" w:hAnsi="宋体" w:cs="宋体"/>
                <w:szCs w:val="24"/>
              </w:rPr>
            </w:pPr>
            <w:r>
              <w:rPr>
                <w:rFonts w:hint="eastAsia" w:ascii="宋体" w:hAnsi="宋体" w:cs="宋体"/>
                <w:szCs w:val="24"/>
              </w:rPr>
              <w:t>套</w:t>
            </w:r>
          </w:p>
        </w:tc>
      </w:tr>
      <w:tr>
        <w:tblPrEx>
          <w:tblCellMar>
            <w:top w:w="0" w:type="dxa"/>
            <w:left w:w="108" w:type="dxa"/>
            <w:bottom w:w="0" w:type="dxa"/>
            <w:right w:w="108" w:type="dxa"/>
          </w:tblCellMar>
        </w:tblPrEx>
        <w:trPr>
          <w:trHeight w:val="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uto"/>
              <w:ind w:firstLine="0" w:firstLineChars="0"/>
              <w:jc w:val="center"/>
              <w:rPr>
                <w:rFonts w:ascii="宋体" w:hAnsi="宋体" w:cs="宋体"/>
                <w:szCs w:val="24"/>
              </w:rPr>
            </w:pPr>
            <w:r>
              <w:rPr>
                <w:rFonts w:hint="eastAsia" w:ascii="宋体" w:hAnsi="宋体" w:cs="宋体"/>
                <w:szCs w:val="24"/>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uto"/>
              <w:ind w:firstLine="0" w:firstLineChars="0"/>
              <w:rPr>
                <w:rFonts w:ascii="宋体" w:hAnsi="宋体" w:cs="宋体"/>
                <w:szCs w:val="24"/>
              </w:rPr>
            </w:pPr>
            <w:r>
              <w:rPr>
                <w:rFonts w:hint="eastAsia" w:ascii="宋体" w:hAnsi="宋体" w:cs="宋体"/>
                <w:szCs w:val="24"/>
              </w:rPr>
              <w:t>服务机器人实训设备</w:t>
            </w:r>
          </w:p>
        </w:tc>
        <w:tc>
          <w:tcPr>
            <w:tcW w:w="6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uto"/>
              <w:ind w:firstLine="0" w:firstLineChars="0"/>
              <w:rPr>
                <w:rFonts w:ascii="宋体" w:hAnsi="宋体" w:cs="宋体"/>
                <w:szCs w:val="24"/>
              </w:rPr>
            </w:pPr>
            <w:r>
              <w:rPr>
                <w:rFonts w:hint="eastAsia" w:ascii="宋体" w:hAnsi="宋体" w:cs="宋体"/>
                <w:szCs w:val="24"/>
              </w:rPr>
              <w:t>1.机器人移动底盘：</w:t>
            </w:r>
            <w:r>
              <w:rPr>
                <w:rFonts w:hint="eastAsia" w:ascii="宋体" w:hAnsi="宋体" w:cs="宋体"/>
                <w:szCs w:val="24"/>
              </w:rPr>
              <w:br w:type="textWrapping"/>
            </w:r>
            <w:r>
              <w:rPr>
                <w:rFonts w:hint="eastAsia" w:ascii="宋体" w:hAnsi="宋体" w:cs="宋体"/>
                <w:szCs w:val="24"/>
              </w:rPr>
              <w:t>（1）最大平移速度：≥0.5米/秒；最大旋转速度：≥160度/秒；</w:t>
            </w:r>
            <w:r>
              <w:rPr>
                <w:rFonts w:hint="eastAsia" w:ascii="宋体" w:hAnsi="宋体" w:cs="宋体"/>
                <w:szCs w:val="24"/>
              </w:rPr>
              <w:br w:type="textWrapping"/>
            </w:r>
            <w:r>
              <w:rPr>
                <w:rFonts w:hint="eastAsia" w:ascii="宋体" w:hAnsi="宋体" w:cs="宋体"/>
                <w:szCs w:val="24"/>
              </w:rPr>
              <w:t>（2）下位机：STM32或性能更高的单片机；</w:t>
            </w:r>
            <w:r>
              <w:rPr>
                <w:rFonts w:hint="eastAsia" w:ascii="宋体" w:hAnsi="宋体" w:cs="宋体"/>
                <w:szCs w:val="24"/>
              </w:rPr>
              <w:br w:type="textWrapping"/>
            </w:r>
            <w:r>
              <w:rPr>
                <w:rFonts w:hint="eastAsia" w:ascii="宋体" w:hAnsi="宋体" w:cs="宋体"/>
                <w:szCs w:val="24"/>
              </w:rPr>
              <w:t>（3）PC连接：支持USB或通过并行端口上的RX/TX引脚；</w:t>
            </w:r>
            <w:r>
              <w:rPr>
                <w:rFonts w:hint="eastAsia" w:ascii="宋体" w:hAnsi="宋体" w:cs="宋体"/>
                <w:szCs w:val="24"/>
              </w:rPr>
              <w:br w:type="textWrapping"/>
            </w:r>
            <w:r>
              <w:rPr>
                <w:rFonts w:hint="eastAsia" w:ascii="宋体" w:hAnsi="宋体" w:cs="宋体"/>
                <w:szCs w:val="24"/>
              </w:rPr>
              <w:t>（4）需具备电机过载检测：检测到高电流（＞3A）时禁用电源；需具备陀螺仪；</w:t>
            </w:r>
            <w:r>
              <w:rPr>
                <w:rFonts w:hint="eastAsia" w:ascii="宋体" w:hAnsi="宋体" w:cs="宋体"/>
                <w:szCs w:val="24"/>
              </w:rPr>
              <w:br w:type="textWrapping"/>
            </w:r>
            <w:r>
              <w:rPr>
                <w:rFonts w:hint="eastAsia" w:ascii="宋体" w:hAnsi="宋体" w:cs="宋体"/>
                <w:szCs w:val="24"/>
              </w:rPr>
              <w:t>（5）碰撞传感器≥3个：左，中，右；</w:t>
            </w:r>
            <w:r>
              <w:rPr>
                <w:rFonts w:hint="eastAsia" w:ascii="宋体" w:hAnsi="宋体" w:cs="宋体"/>
                <w:szCs w:val="24"/>
              </w:rPr>
              <w:br w:type="textWrapping"/>
            </w:r>
            <w:r>
              <w:rPr>
                <w:rFonts w:hint="eastAsia" w:ascii="宋体" w:hAnsi="宋体" w:cs="宋体"/>
                <w:szCs w:val="24"/>
              </w:rPr>
              <w:t>（6）对接红外接收器≥3个：左，中，右；</w:t>
            </w:r>
            <w:r>
              <w:rPr>
                <w:rFonts w:hint="eastAsia" w:ascii="宋体" w:hAnsi="宋体" w:cs="宋体"/>
                <w:szCs w:val="24"/>
              </w:rPr>
              <w:br w:type="textWrapping"/>
            </w:r>
            <w:r>
              <w:rPr>
                <w:rFonts w:hint="eastAsia" w:ascii="宋体" w:hAnsi="宋体" w:cs="宋体"/>
                <w:szCs w:val="24"/>
              </w:rPr>
              <w:t>（7）车轮跌落传感器≥2个：左，右；</w:t>
            </w:r>
            <w:r>
              <w:rPr>
                <w:rFonts w:hint="eastAsia" w:ascii="宋体" w:hAnsi="宋体" w:cs="宋体"/>
                <w:szCs w:val="24"/>
              </w:rPr>
              <w:br w:type="textWrapping"/>
            </w:r>
            <w:r>
              <w:rPr>
                <w:rFonts w:hint="eastAsia" w:ascii="宋体" w:hAnsi="宋体" w:cs="宋体"/>
                <w:szCs w:val="24"/>
              </w:rPr>
              <w:t>（8）悬崖传感器≥3个：左，中，右；</w:t>
            </w:r>
            <w:r>
              <w:rPr>
                <w:rFonts w:hint="eastAsia" w:ascii="宋体" w:hAnsi="宋体" w:cs="宋体"/>
                <w:szCs w:val="24"/>
              </w:rPr>
              <w:br w:type="textWrapping"/>
            </w:r>
            <w:r>
              <w:rPr>
                <w:rFonts w:hint="eastAsia" w:ascii="宋体" w:hAnsi="宋体" w:cs="宋体"/>
                <w:szCs w:val="24"/>
              </w:rPr>
              <w:t>（9）需具备扩展接口：5V/1A、12V/1.5A或更高功率的供电接口，≥4个模拟输出接口，≥4个数字输出接口；支持音效输出；</w:t>
            </w:r>
            <w:r>
              <w:rPr>
                <w:rFonts w:hint="eastAsia" w:ascii="宋体" w:hAnsi="宋体" w:cs="宋体"/>
                <w:szCs w:val="24"/>
              </w:rPr>
              <w:br w:type="textWrapping"/>
            </w:r>
            <w:r>
              <w:rPr>
                <w:rFonts w:hint="eastAsia" w:ascii="宋体" w:hAnsi="宋体" w:cs="宋体"/>
                <w:szCs w:val="24"/>
              </w:rPr>
              <w:t>（10）支持可编程LED信号灯：≥2个；支持可编程按钮：≥3个；</w:t>
            </w:r>
            <w:r>
              <w:rPr>
                <w:rFonts w:hint="eastAsia" w:ascii="宋体" w:hAnsi="宋体" w:cs="宋体"/>
                <w:szCs w:val="24"/>
              </w:rPr>
              <w:br w:type="textWrapping"/>
            </w:r>
            <w:r>
              <w:rPr>
                <w:rFonts w:hint="eastAsia" w:ascii="宋体" w:hAnsi="宋体" w:cs="宋体"/>
                <w:szCs w:val="24"/>
              </w:rPr>
              <w:t>（11）电池容量：≥8200mAh；建议尺寸：长≤350mm，宽≤350mm，高≤125mm。</w:t>
            </w:r>
            <w:r>
              <w:rPr>
                <w:rFonts w:hint="eastAsia" w:ascii="宋体" w:hAnsi="宋体" w:cs="宋体"/>
                <w:szCs w:val="24"/>
              </w:rPr>
              <w:br w:type="textWrapping"/>
            </w:r>
            <w:r>
              <w:rPr>
                <w:rFonts w:hint="eastAsia" w:ascii="宋体" w:hAnsi="宋体" w:cs="宋体"/>
                <w:szCs w:val="24"/>
              </w:rPr>
              <w:t>2.3D视觉系统</w:t>
            </w:r>
            <w:r>
              <w:rPr>
                <w:rFonts w:hint="eastAsia" w:ascii="宋体" w:hAnsi="宋体" w:cs="宋体"/>
                <w:szCs w:val="24"/>
              </w:rPr>
              <w:br w:type="textWrapping"/>
            </w:r>
            <w:r>
              <w:rPr>
                <w:rFonts w:hint="eastAsia" w:ascii="宋体" w:hAnsi="宋体" w:cs="宋体"/>
                <w:szCs w:val="24"/>
              </w:rPr>
              <w:t>（1）深度范围（米）：0.6m-8m或更大范围；</w:t>
            </w:r>
            <w:r>
              <w:rPr>
                <w:rFonts w:hint="eastAsia" w:ascii="宋体" w:hAnsi="宋体" w:cs="宋体"/>
                <w:szCs w:val="24"/>
              </w:rPr>
              <w:br w:type="textWrapping"/>
            </w:r>
            <w:r>
              <w:rPr>
                <w:rFonts w:hint="eastAsia" w:ascii="宋体" w:hAnsi="宋体" w:cs="宋体"/>
                <w:szCs w:val="24"/>
              </w:rPr>
              <w:t>（2）彩色图像分辨率至少支持：1280×960@7FPS、640×480@30FPS、320×240@30FPS；</w:t>
            </w:r>
            <w:r>
              <w:rPr>
                <w:rFonts w:hint="eastAsia" w:ascii="宋体" w:hAnsi="宋体" w:cs="宋体"/>
                <w:szCs w:val="24"/>
              </w:rPr>
              <w:br w:type="textWrapping"/>
            </w:r>
            <w:r>
              <w:rPr>
                <w:rFonts w:hint="eastAsia" w:ascii="宋体" w:hAnsi="宋体" w:cs="宋体"/>
                <w:szCs w:val="24"/>
              </w:rPr>
              <w:t>（3）深度图像分辨率至少支持：1280×1024@7FPS、640×480@30FPS、320×240@30FPS、160×120@30FPS；</w:t>
            </w:r>
            <w:r>
              <w:rPr>
                <w:rFonts w:hint="eastAsia" w:ascii="宋体" w:hAnsi="宋体" w:cs="宋体"/>
                <w:szCs w:val="24"/>
              </w:rPr>
              <w:br w:type="textWrapping"/>
            </w:r>
            <w:r>
              <w:rPr>
                <w:rFonts w:hint="eastAsia" w:ascii="宋体" w:hAnsi="宋体" w:cs="宋体"/>
                <w:szCs w:val="24"/>
              </w:rPr>
              <w:t>（4）精度：误差±1-3mm @ 1m及以下；</w:t>
            </w:r>
            <w:r>
              <w:rPr>
                <w:rFonts w:hint="eastAsia" w:ascii="宋体" w:hAnsi="宋体" w:cs="宋体"/>
                <w:szCs w:val="24"/>
              </w:rPr>
              <w:br w:type="textWrapping"/>
            </w:r>
            <w:r>
              <w:rPr>
                <w:rFonts w:hint="eastAsia" w:ascii="宋体" w:hAnsi="宋体" w:cs="宋体"/>
                <w:szCs w:val="24"/>
              </w:rPr>
              <w:t>（5）附带麦克风：双声道立体声。</w:t>
            </w:r>
            <w:r>
              <w:rPr>
                <w:rFonts w:hint="eastAsia" w:ascii="宋体" w:hAnsi="宋体" w:cs="宋体"/>
                <w:szCs w:val="24"/>
              </w:rPr>
              <w:br w:type="textWrapping"/>
            </w:r>
            <w:r>
              <w:rPr>
                <w:rFonts w:hint="eastAsia" w:ascii="宋体" w:hAnsi="宋体" w:cs="宋体"/>
                <w:szCs w:val="24"/>
              </w:rPr>
              <w:t>3.激光雷达</w:t>
            </w:r>
            <w:r>
              <w:rPr>
                <w:rFonts w:hint="eastAsia" w:ascii="宋体" w:hAnsi="宋体" w:cs="宋体"/>
                <w:szCs w:val="24"/>
              </w:rPr>
              <w:br w:type="textWrapping"/>
            </w:r>
            <w:r>
              <w:rPr>
                <w:rFonts w:hint="eastAsia" w:ascii="宋体" w:hAnsi="宋体" w:cs="宋体"/>
                <w:szCs w:val="24"/>
              </w:rPr>
              <w:t>具有360°扫描测距能力；覆盖范围：最大半径≥12米；测量频率：≥8000次/秒；</w:t>
            </w:r>
            <w:r>
              <w:rPr>
                <w:rFonts w:hint="eastAsia" w:ascii="宋体" w:hAnsi="宋体" w:cs="宋体"/>
                <w:szCs w:val="24"/>
              </w:rPr>
              <w:br w:type="textWrapping"/>
            </w:r>
            <w:r>
              <w:rPr>
                <w:rFonts w:hint="eastAsia" w:ascii="宋体" w:hAnsi="宋体" w:cs="宋体"/>
                <w:szCs w:val="24"/>
              </w:rPr>
              <w:t>4.机械臂系统</w:t>
            </w:r>
            <w:r>
              <w:rPr>
                <w:rFonts w:hint="eastAsia" w:ascii="宋体" w:hAnsi="宋体" w:cs="宋体"/>
                <w:szCs w:val="24"/>
              </w:rPr>
              <w:br w:type="textWrapping"/>
            </w:r>
            <w:r>
              <w:rPr>
                <w:rFonts w:hint="eastAsia" w:ascii="宋体" w:hAnsi="宋体" w:cs="宋体"/>
                <w:szCs w:val="24"/>
              </w:rPr>
              <w:t>（1）关节数量：≥5；</w:t>
            </w:r>
            <w:r>
              <w:rPr>
                <w:rFonts w:hint="eastAsia" w:ascii="宋体" w:hAnsi="宋体" w:cs="宋体"/>
                <w:szCs w:val="24"/>
              </w:rPr>
              <w:br w:type="textWrapping"/>
            </w:r>
            <w:r>
              <w:rPr>
                <w:rFonts w:hint="eastAsia" w:ascii="宋体" w:hAnsi="宋体" w:cs="宋体"/>
                <w:szCs w:val="24"/>
              </w:rPr>
              <w:t>（2）角度精度：误差≤0.29°；</w:t>
            </w:r>
            <w:r>
              <w:rPr>
                <w:rFonts w:hint="eastAsia" w:ascii="宋体" w:hAnsi="宋体" w:cs="宋体"/>
                <w:szCs w:val="24"/>
              </w:rPr>
              <w:br w:type="textWrapping"/>
            </w:r>
            <w:r>
              <w:rPr>
                <w:rFonts w:hint="eastAsia" w:ascii="宋体" w:hAnsi="宋体" w:cs="宋体"/>
                <w:szCs w:val="24"/>
              </w:rPr>
              <w:t>（3）静止力矩：≥1.5N.m；</w:t>
            </w:r>
            <w:r>
              <w:rPr>
                <w:rFonts w:hint="eastAsia" w:ascii="宋体" w:hAnsi="宋体" w:cs="宋体"/>
                <w:szCs w:val="24"/>
              </w:rPr>
              <w:br w:type="textWrapping"/>
            </w:r>
            <w:r>
              <w:rPr>
                <w:rFonts w:hint="eastAsia" w:ascii="宋体" w:hAnsi="宋体" w:cs="宋体"/>
                <w:szCs w:val="24"/>
              </w:rPr>
              <w:t>（4）空转转速：≥59rpm；</w:t>
            </w:r>
            <w:r>
              <w:rPr>
                <w:rFonts w:hint="eastAsia" w:ascii="宋体" w:hAnsi="宋体" w:cs="宋体"/>
                <w:szCs w:val="24"/>
              </w:rPr>
              <w:br w:type="textWrapping"/>
            </w:r>
            <w:r>
              <w:rPr>
                <w:rFonts w:hint="eastAsia" w:ascii="宋体" w:hAnsi="宋体" w:cs="宋体"/>
                <w:szCs w:val="24"/>
              </w:rPr>
              <w:t>（5）伺服角度：360°；</w:t>
            </w:r>
            <w:r>
              <w:rPr>
                <w:rFonts w:hint="eastAsia" w:ascii="宋体" w:hAnsi="宋体" w:cs="宋体"/>
                <w:szCs w:val="24"/>
              </w:rPr>
              <w:br w:type="textWrapping"/>
            </w:r>
            <w:r>
              <w:rPr>
                <w:rFonts w:hint="eastAsia" w:ascii="宋体" w:hAnsi="宋体" w:cs="宋体"/>
                <w:szCs w:val="24"/>
              </w:rPr>
              <w:t>（6）反馈数据（包含但不限于）：位置，温度，负载，输入电压等。</w:t>
            </w:r>
            <w:r>
              <w:rPr>
                <w:rFonts w:hint="eastAsia" w:ascii="宋体" w:hAnsi="宋体" w:cs="宋体"/>
                <w:szCs w:val="24"/>
              </w:rPr>
              <w:br w:type="textWrapping"/>
            </w:r>
            <w:r>
              <w:rPr>
                <w:rFonts w:hint="eastAsia" w:ascii="宋体" w:hAnsi="宋体" w:cs="宋体"/>
                <w:szCs w:val="24"/>
              </w:rPr>
              <w:t>5.主控制模块</w:t>
            </w:r>
            <w:r>
              <w:rPr>
                <w:rFonts w:hint="eastAsia" w:ascii="宋体" w:hAnsi="宋体" w:cs="宋体"/>
                <w:szCs w:val="24"/>
              </w:rPr>
              <w:br w:type="textWrapping"/>
            </w:r>
            <w:r>
              <w:rPr>
                <w:rFonts w:hint="eastAsia" w:ascii="宋体" w:hAnsi="宋体" w:cs="宋体"/>
                <w:szCs w:val="24"/>
              </w:rPr>
              <w:t>（1）处理器：不低于第10代i3-10110U 2.1GHz双核；内存：不低于RAM 8G；</w:t>
            </w:r>
            <w:r>
              <w:rPr>
                <w:rFonts w:hint="eastAsia" w:ascii="宋体" w:hAnsi="宋体" w:cs="宋体"/>
                <w:szCs w:val="24"/>
              </w:rPr>
              <w:br w:type="textWrapping"/>
            </w:r>
            <w:r>
              <w:rPr>
                <w:rFonts w:hint="eastAsia" w:ascii="宋体" w:hAnsi="宋体" w:cs="宋体"/>
                <w:szCs w:val="24"/>
              </w:rPr>
              <w:t>（2）音频：需配备耳机/麦克风接口，并配带有麦克风的头戴式耳机2套；</w:t>
            </w:r>
            <w:r>
              <w:rPr>
                <w:rFonts w:hint="eastAsia" w:ascii="宋体" w:hAnsi="宋体" w:cs="宋体"/>
                <w:szCs w:val="24"/>
              </w:rPr>
              <w:br w:type="textWrapping"/>
            </w:r>
            <w:r>
              <w:rPr>
                <w:rFonts w:hint="eastAsia" w:ascii="宋体" w:hAnsi="宋体" w:cs="宋体"/>
                <w:szCs w:val="24"/>
              </w:rPr>
              <w:t>（3）外设：≥3个USB3.0，≥2个Type-c，≥1个HDMI，≥1个RJ-45千兆网卡接口；</w:t>
            </w:r>
            <w:r>
              <w:rPr>
                <w:rFonts w:hint="eastAsia" w:ascii="宋体" w:hAnsi="宋体" w:cs="宋体"/>
                <w:szCs w:val="24"/>
              </w:rPr>
              <w:br w:type="textWrapping"/>
            </w:r>
            <w:r>
              <w:rPr>
                <w:rFonts w:hint="eastAsia" w:ascii="宋体" w:hAnsi="宋体" w:cs="宋体"/>
                <w:szCs w:val="24"/>
              </w:rPr>
              <w:t>（4）存储：不低于SSD 120G；</w:t>
            </w:r>
            <w:r>
              <w:rPr>
                <w:rFonts w:hint="eastAsia" w:ascii="宋体" w:hAnsi="宋体" w:cs="宋体"/>
                <w:szCs w:val="24"/>
              </w:rPr>
              <w:br w:type="textWrapping"/>
            </w:r>
            <w:r>
              <w:rPr>
                <w:rFonts w:hint="eastAsia" w:ascii="宋体" w:hAnsi="宋体" w:cs="宋体"/>
                <w:szCs w:val="24"/>
              </w:rPr>
              <w:t>（5）通信：支持蓝牙、Wifi无线连接。</w:t>
            </w:r>
            <w:r>
              <w:rPr>
                <w:rFonts w:hint="eastAsia" w:ascii="宋体" w:hAnsi="宋体" w:cs="宋体"/>
                <w:szCs w:val="24"/>
              </w:rPr>
              <w:br w:type="textWrapping"/>
            </w:r>
            <w:r>
              <w:rPr>
                <w:rFonts w:hint="eastAsia" w:ascii="宋体" w:hAnsi="宋体" w:cs="宋体"/>
                <w:szCs w:val="24"/>
              </w:rPr>
              <w:t>6.显示模块</w:t>
            </w:r>
            <w:r>
              <w:rPr>
                <w:rFonts w:hint="eastAsia" w:ascii="宋体" w:hAnsi="宋体" w:cs="宋体"/>
                <w:szCs w:val="24"/>
              </w:rPr>
              <w:br w:type="textWrapping"/>
            </w:r>
            <w:r>
              <w:rPr>
                <w:rFonts w:hint="eastAsia" w:ascii="宋体" w:hAnsi="宋体" w:cs="宋体"/>
                <w:szCs w:val="24"/>
              </w:rPr>
              <w:t>（1）IPS屏显示比例16:10；显示区域：≥21.7cm×13.3cm；</w:t>
            </w:r>
            <w:r>
              <w:rPr>
                <w:rFonts w:hint="eastAsia" w:ascii="宋体" w:hAnsi="宋体" w:cs="宋体"/>
                <w:szCs w:val="24"/>
              </w:rPr>
              <w:br w:type="textWrapping"/>
            </w:r>
            <w:r>
              <w:rPr>
                <w:rFonts w:hint="eastAsia" w:ascii="宋体" w:hAnsi="宋体" w:cs="宋体"/>
                <w:szCs w:val="24"/>
              </w:rPr>
              <w:t>（2）物理分辨率：≥1920×1080，刷新频率≥60Hz；支持触摸响应：≥10点电容触摸屏；</w:t>
            </w:r>
            <w:r>
              <w:rPr>
                <w:rFonts w:hint="eastAsia" w:ascii="宋体" w:hAnsi="宋体" w:cs="宋体"/>
                <w:szCs w:val="24"/>
              </w:rPr>
              <w:br w:type="textWrapping"/>
            </w:r>
            <w:r>
              <w:rPr>
                <w:rFonts w:hint="eastAsia" w:ascii="宋体" w:hAnsi="宋体" w:cs="宋体"/>
                <w:szCs w:val="24"/>
              </w:rPr>
              <w:t>（3）色彩：≥1670万色；亮度：≥400 cd/m2；对比度：≥500:1；</w:t>
            </w:r>
            <w:r>
              <w:rPr>
                <w:rFonts w:hint="eastAsia" w:ascii="宋体" w:hAnsi="宋体" w:cs="宋体"/>
                <w:szCs w:val="24"/>
              </w:rPr>
              <w:br w:type="textWrapping"/>
            </w:r>
            <w:r>
              <w:rPr>
                <w:rFonts w:hint="eastAsia" w:ascii="宋体" w:hAnsi="宋体" w:cs="宋体"/>
                <w:szCs w:val="24"/>
              </w:rPr>
              <w:t>（4）信号接口：支持VGA/HDMI/USB；</w:t>
            </w:r>
            <w:r>
              <w:rPr>
                <w:rFonts w:hint="eastAsia" w:ascii="宋体" w:hAnsi="宋体" w:cs="宋体"/>
                <w:szCs w:val="24"/>
              </w:rPr>
              <w:br w:type="textWrapping"/>
            </w:r>
            <w:r>
              <w:rPr>
                <w:rFonts w:hint="eastAsia" w:ascii="宋体" w:hAnsi="宋体" w:cs="宋体"/>
                <w:szCs w:val="24"/>
              </w:rPr>
              <w:t>（5）背光灯寿命：≥50000小时。</w:t>
            </w:r>
            <w:r>
              <w:rPr>
                <w:rFonts w:hint="eastAsia" w:ascii="宋体" w:hAnsi="宋体" w:cs="宋体"/>
                <w:szCs w:val="24"/>
              </w:rPr>
              <w:br w:type="textWrapping"/>
            </w:r>
            <w:r>
              <w:rPr>
                <w:rFonts w:hint="eastAsia" w:ascii="宋体" w:hAnsi="宋体" w:cs="宋体"/>
                <w:szCs w:val="24"/>
              </w:rPr>
              <w:t>7.声音采集模块</w:t>
            </w:r>
            <w:r>
              <w:rPr>
                <w:rFonts w:hint="eastAsia" w:ascii="宋体" w:hAnsi="宋体" w:cs="宋体"/>
                <w:szCs w:val="24"/>
              </w:rPr>
              <w:br w:type="textWrapping"/>
            </w:r>
            <w:r>
              <w:rPr>
                <w:rFonts w:hint="eastAsia" w:ascii="宋体" w:hAnsi="宋体" w:cs="宋体"/>
                <w:szCs w:val="24"/>
              </w:rPr>
              <w:t>指向型：心型；频率响应：50Hz-16KHz；灵敏度：不低于-32db±3db。</w:t>
            </w:r>
            <w:r>
              <w:rPr>
                <w:rFonts w:hint="eastAsia" w:ascii="宋体" w:hAnsi="宋体" w:cs="宋体"/>
                <w:szCs w:val="24"/>
              </w:rPr>
              <w:br w:type="textWrapping"/>
            </w:r>
            <w:r>
              <w:rPr>
                <w:rFonts w:hint="eastAsia" w:ascii="宋体" w:hAnsi="宋体" w:cs="宋体"/>
                <w:szCs w:val="24"/>
              </w:rPr>
              <w:t>8.声音输出模块：</w:t>
            </w:r>
            <w:r>
              <w:rPr>
                <w:rFonts w:hint="eastAsia" w:ascii="宋体" w:hAnsi="宋体" w:cs="宋体"/>
                <w:szCs w:val="24"/>
              </w:rPr>
              <w:br w:type="textWrapping"/>
            </w:r>
            <w:r>
              <w:rPr>
                <w:rFonts w:hint="eastAsia" w:ascii="宋体" w:hAnsi="宋体" w:cs="宋体"/>
                <w:szCs w:val="24"/>
              </w:rPr>
              <w:t>功率：≥2.5W×2；阻抗：≥4欧姆；信噪比：≥75dB；灵敏度：≤750mV；频响范围：100Hz-20KHz。</w:t>
            </w:r>
            <w:r>
              <w:rPr>
                <w:rFonts w:hint="eastAsia" w:ascii="宋体" w:hAnsi="宋体" w:cs="宋体"/>
                <w:szCs w:val="24"/>
              </w:rPr>
              <w:br w:type="textWrapping"/>
            </w:r>
            <w:r>
              <w:rPr>
                <w:rFonts w:hint="eastAsia" w:ascii="宋体" w:hAnsi="宋体" w:cs="宋体"/>
                <w:szCs w:val="24"/>
              </w:rPr>
              <w:t>9.需配备无线键盘</w:t>
            </w:r>
            <w:r>
              <w:rPr>
                <w:rFonts w:hint="eastAsia" w:ascii="宋体" w:hAnsi="宋体" w:cs="宋体"/>
                <w:szCs w:val="24"/>
              </w:rPr>
              <w:br w:type="textWrapping"/>
            </w:r>
            <w:r>
              <w:rPr>
                <w:rFonts w:hint="eastAsia" w:ascii="宋体" w:hAnsi="宋体" w:cs="宋体"/>
                <w:szCs w:val="24"/>
              </w:rPr>
              <w:t>无线范围：≥10米。</w:t>
            </w:r>
            <w:r>
              <w:rPr>
                <w:rFonts w:hint="eastAsia" w:ascii="宋体" w:hAnsi="宋体" w:cs="宋体"/>
                <w:szCs w:val="24"/>
              </w:rPr>
              <w:br w:type="textWrapping"/>
            </w:r>
            <w:r>
              <w:rPr>
                <w:rFonts w:hint="eastAsia" w:ascii="宋体" w:hAnsi="宋体" w:cs="宋体"/>
                <w:szCs w:val="24"/>
              </w:rPr>
              <w:t>10.需配备无线手柄</w:t>
            </w:r>
            <w:r>
              <w:rPr>
                <w:rFonts w:hint="eastAsia" w:ascii="宋体" w:hAnsi="宋体" w:cs="宋体"/>
                <w:szCs w:val="24"/>
              </w:rPr>
              <w:br w:type="textWrapping"/>
            </w:r>
            <w:r>
              <w:rPr>
                <w:rFonts w:hint="eastAsia" w:ascii="宋体" w:hAnsi="宋体" w:cs="宋体"/>
                <w:szCs w:val="24"/>
              </w:rPr>
              <w:t>支持2.4GHz无线连接；支持双振动反馈；≥4个开关方向控制钮。</w:t>
            </w:r>
            <w:r>
              <w:rPr>
                <w:rFonts w:hint="eastAsia" w:ascii="宋体" w:hAnsi="宋体" w:cs="宋体"/>
                <w:szCs w:val="24"/>
              </w:rPr>
              <w:br w:type="textWrapping"/>
            </w:r>
            <w:r>
              <w:rPr>
                <w:rFonts w:hint="eastAsia" w:ascii="宋体" w:hAnsi="宋体" w:cs="宋体"/>
                <w:szCs w:val="24"/>
              </w:rPr>
              <w:t>11.软件功能包</w:t>
            </w:r>
            <w:r>
              <w:rPr>
                <w:rFonts w:hint="eastAsia" w:ascii="宋体" w:hAnsi="宋体" w:cs="宋体"/>
                <w:szCs w:val="24"/>
              </w:rPr>
              <w:br w:type="textWrapping"/>
            </w:r>
            <w:r>
              <w:rPr>
                <w:rFonts w:hint="eastAsia" w:ascii="宋体" w:hAnsi="宋体" w:cs="宋体"/>
                <w:szCs w:val="24"/>
              </w:rPr>
              <w:t>（1）预装软件环境：机器人专用操作系统；支持ROS机器人操作系统。</w:t>
            </w:r>
            <w:r>
              <w:rPr>
                <w:rFonts w:hint="eastAsia" w:ascii="宋体" w:hAnsi="宋体" w:cs="宋体"/>
                <w:szCs w:val="24"/>
              </w:rPr>
              <w:br w:type="textWrapping"/>
            </w:r>
            <w:r>
              <w:rPr>
                <w:rFonts w:hint="eastAsia" w:ascii="宋体" w:hAnsi="宋体" w:cs="宋体"/>
                <w:szCs w:val="24"/>
              </w:rPr>
              <w:t>（2）主要功能模块，包含但不限于：</w:t>
            </w:r>
            <w:r>
              <w:rPr>
                <w:rFonts w:hint="eastAsia" w:ascii="宋体" w:hAnsi="宋体" w:cs="宋体"/>
                <w:szCs w:val="24"/>
              </w:rPr>
              <w:br w:type="textWrapping"/>
            </w:r>
            <w:r>
              <w:rPr>
                <w:rFonts w:hint="eastAsia" w:ascii="宋体" w:hAnsi="宋体" w:cs="宋体"/>
                <w:szCs w:val="24"/>
              </w:rPr>
              <w:t>①视觉图像处理，包括颜色跟随、物体识别、面容特征抓取识别等；</w:t>
            </w:r>
            <w:r>
              <w:rPr>
                <w:rFonts w:hint="eastAsia" w:ascii="宋体" w:hAnsi="宋体" w:cs="宋体"/>
                <w:szCs w:val="24"/>
              </w:rPr>
              <w:br w:type="textWrapping"/>
            </w:r>
            <w:r>
              <w:rPr>
                <w:rFonts w:hint="eastAsia" w:ascii="宋体" w:hAnsi="宋体" w:cs="宋体"/>
                <w:szCs w:val="24"/>
              </w:rPr>
              <w:t>②语音识别、语音交互，包括中英文的在线语音合成，语音交互对话等；</w:t>
            </w:r>
            <w:r>
              <w:rPr>
                <w:rFonts w:hint="eastAsia" w:ascii="宋体" w:hAnsi="宋体" w:cs="宋体"/>
                <w:szCs w:val="24"/>
              </w:rPr>
              <w:br w:type="textWrapping"/>
            </w:r>
            <w:r>
              <w:rPr>
                <w:rFonts w:hint="eastAsia" w:ascii="宋体" w:hAnsi="宋体" w:cs="宋体"/>
                <w:szCs w:val="24"/>
              </w:rPr>
              <w:t>③SLAM建图，通过SLAM算法，让机器人在场景中运动的过程中生成地图；</w:t>
            </w:r>
            <w:r>
              <w:rPr>
                <w:rFonts w:hint="eastAsia" w:ascii="宋体" w:hAnsi="宋体" w:cs="宋体"/>
                <w:szCs w:val="24"/>
              </w:rPr>
              <w:br w:type="textWrapping"/>
            </w:r>
            <w:r>
              <w:rPr>
                <w:rFonts w:hint="eastAsia" w:ascii="宋体" w:hAnsi="宋体" w:cs="宋体"/>
                <w:szCs w:val="24"/>
              </w:rPr>
              <w:t>④自主导航，在SLAM建图的基础上，让机器人学会自主规划路线；</w:t>
            </w:r>
            <w:r>
              <w:rPr>
                <w:rFonts w:hint="eastAsia" w:ascii="宋体" w:hAnsi="宋体" w:cs="宋体"/>
                <w:szCs w:val="24"/>
              </w:rPr>
              <w:br w:type="textWrapping"/>
            </w:r>
            <w:r>
              <w:rPr>
                <w:rFonts w:hint="eastAsia" w:ascii="宋体" w:hAnsi="宋体" w:cs="宋体"/>
                <w:szCs w:val="24"/>
              </w:rPr>
              <w:t>⑤机械臂抓取，操作机械臂抓取需要的物品。</w:t>
            </w:r>
            <w:r>
              <w:rPr>
                <w:rFonts w:hint="eastAsia" w:ascii="宋体" w:hAnsi="宋体" w:cs="宋体"/>
                <w:szCs w:val="24"/>
              </w:rPr>
              <w:br w:type="textWrapping"/>
            </w:r>
            <w:r>
              <w:rPr>
                <w:rFonts w:hint="eastAsia" w:ascii="宋体" w:hAnsi="宋体" w:cs="宋体"/>
                <w:szCs w:val="24"/>
              </w:rPr>
              <w:t>★12.要求该机器人平台能够完成Robocup机器人</w:t>
            </w:r>
            <w:r>
              <w:rPr>
                <w:rFonts w:hint="eastAsia" w:ascii="宋体" w:hAnsi="宋体" w:cs="宋体"/>
                <w:szCs w:val="24"/>
                <w:highlight w:val="none"/>
              </w:rPr>
              <w:t>世界杯世界总决赛Home Education赛项规程要求</w:t>
            </w:r>
            <w:r>
              <w:rPr>
                <w:rFonts w:hint="eastAsia" w:ascii="宋体" w:hAnsi="宋体" w:cs="宋体"/>
                <w:szCs w:val="24"/>
              </w:rPr>
              <w:t>的全部竞赛任务，可以参加</w:t>
            </w:r>
            <w:r>
              <w:rPr>
                <w:rFonts w:hint="eastAsia" w:ascii="宋体" w:hAnsi="宋体" w:cs="宋体"/>
                <w:kern w:val="0"/>
                <w:szCs w:val="24"/>
                <w:lang w:bidi="ar"/>
              </w:rPr>
              <w:t>Robocup机器人世界杯机器人竞赛，</w:t>
            </w:r>
            <w:r>
              <w:rPr>
                <w:rFonts w:hint="eastAsia" w:ascii="宋体" w:hAnsi="宋体" w:cs="宋体"/>
                <w:szCs w:val="24"/>
              </w:rPr>
              <w:t>并以公布的竞赛任务书作为验收标准。（</w:t>
            </w:r>
            <w:r>
              <w:rPr>
                <w:rFonts w:hint="eastAsia" w:ascii="宋体" w:hAnsi="宋体" w:cs="宋体"/>
                <w:b/>
                <w:szCs w:val="24"/>
              </w:rPr>
              <w:t>须在商务技术文件中提供佐证材料并加盖CA公章，格式自拟</w:t>
            </w:r>
            <w:r>
              <w:rPr>
                <w:rFonts w:hint="eastAsia" w:ascii="宋体" w:hAnsi="宋体" w:cs="宋体"/>
                <w:szCs w:val="24"/>
              </w:rPr>
              <w:t>）。</w:t>
            </w:r>
            <w:r>
              <w:rPr>
                <w:rFonts w:hint="eastAsia" w:ascii="宋体" w:hAnsi="宋体" w:cs="宋体"/>
                <w:szCs w:val="24"/>
              </w:rPr>
              <w:br w:type="textWrapping"/>
            </w:r>
            <w:r>
              <w:rPr>
                <w:rFonts w:hint="eastAsia" w:ascii="宋体" w:hAnsi="宋体" w:cs="宋体"/>
                <w:szCs w:val="24"/>
              </w:rPr>
              <w:t>13.服务：原厂整机至少两年（含显示器）上门保修且官网可查，为保证设备可靠性服务，供货时提供厂家针对此项目的售后服务承诺函原件。投标人所投设备要求每年提供1次免费的原厂数据拯救服务。</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auto"/>
              <w:ind w:firstLine="0" w:firstLineChars="0"/>
              <w:jc w:val="center"/>
              <w:rPr>
                <w:rFonts w:ascii="宋体" w:hAnsi="宋体" w:cs="宋体"/>
                <w:szCs w:val="24"/>
              </w:rPr>
            </w:pPr>
            <w:r>
              <w:rPr>
                <w:rFonts w:hint="eastAsia" w:ascii="宋体" w:hAnsi="宋体" w:cs="宋体"/>
                <w:szCs w:val="24"/>
              </w:rPr>
              <w:t>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auto"/>
              <w:ind w:firstLine="0" w:firstLineChars="0"/>
              <w:jc w:val="center"/>
              <w:rPr>
                <w:rFonts w:ascii="宋体" w:hAnsi="宋体" w:cs="宋体"/>
                <w:szCs w:val="24"/>
              </w:rPr>
            </w:pPr>
            <w:r>
              <w:rPr>
                <w:rFonts w:hint="eastAsia" w:ascii="宋体" w:hAnsi="宋体" w:cs="宋体"/>
                <w:szCs w:val="24"/>
              </w:rPr>
              <w:t>套</w:t>
            </w:r>
          </w:p>
        </w:tc>
      </w:tr>
      <w:tr>
        <w:tblPrEx>
          <w:tblCellMar>
            <w:top w:w="0" w:type="dxa"/>
            <w:left w:w="108" w:type="dxa"/>
            <w:bottom w:w="0" w:type="dxa"/>
            <w:right w:w="108" w:type="dxa"/>
          </w:tblCellMar>
        </w:tblPrEx>
        <w:trPr>
          <w:trHeight w:val="4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uto"/>
              <w:ind w:firstLine="0" w:firstLineChars="0"/>
              <w:jc w:val="center"/>
              <w:rPr>
                <w:rFonts w:ascii="宋体" w:hAnsi="宋体" w:cs="宋体"/>
                <w:szCs w:val="24"/>
              </w:rPr>
            </w:pPr>
            <w:r>
              <w:rPr>
                <w:rFonts w:hint="eastAsia" w:ascii="宋体" w:hAnsi="宋体" w:cs="宋体"/>
                <w:szCs w:val="24"/>
              </w:rPr>
              <w:t>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uto"/>
              <w:ind w:firstLine="0" w:firstLineChars="0"/>
              <w:rPr>
                <w:rFonts w:ascii="宋体" w:hAnsi="宋体" w:cs="宋体"/>
                <w:szCs w:val="24"/>
              </w:rPr>
            </w:pPr>
            <w:r>
              <w:rPr>
                <w:rFonts w:hint="eastAsia" w:ascii="宋体" w:hAnsi="宋体" w:cs="宋体"/>
                <w:szCs w:val="24"/>
              </w:rPr>
              <w:t>服务机器人实训盒（核心产品）</w:t>
            </w:r>
          </w:p>
        </w:tc>
        <w:tc>
          <w:tcPr>
            <w:tcW w:w="6462" w:type="dxa"/>
            <w:tcBorders>
              <w:top w:val="single" w:color="000000" w:sz="4" w:space="0"/>
              <w:left w:val="single" w:color="000000" w:sz="4" w:space="0"/>
              <w:bottom w:val="single" w:color="000000" w:sz="4" w:space="0"/>
              <w:right w:val="single" w:color="000000" w:sz="4" w:space="0"/>
            </w:tcBorders>
            <w:shd w:val="clear" w:color="auto" w:fill="auto"/>
          </w:tcPr>
          <w:p>
            <w:pPr>
              <w:spacing w:line="300" w:lineRule="auto"/>
              <w:ind w:firstLine="0" w:firstLineChars="0"/>
              <w:rPr>
                <w:rFonts w:ascii="宋体" w:hAnsi="宋体" w:cs="宋体"/>
                <w:szCs w:val="24"/>
              </w:rPr>
            </w:pPr>
            <w:r>
              <w:rPr>
                <w:rFonts w:hint="eastAsia" w:ascii="宋体" w:hAnsi="宋体" w:cs="宋体"/>
                <w:szCs w:val="24"/>
              </w:rPr>
              <w:t>▲1.该实训盒配置的软件包、软件、操作系统、编译环境需匹配支持服务机器人实训设备，至少需具备存储模块、通信模块、语音模块、图像模块、视觉模块、导航模块、虚拟仿真模块，同时搭载大模型算法，可以实时实现语音交互、人机交互。要求该设备平台</w:t>
            </w:r>
            <w:r>
              <w:rPr>
                <w:rFonts w:hint="eastAsia" w:ascii="宋体" w:hAnsi="宋体" w:cs="宋体"/>
                <w:color w:val="000000" w:themeColor="text1"/>
                <w:szCs w:val="24"/>
                <w14:textFill>
                  <w14:solidFill>
                    <w14:schemeClr w14:val="tx1"/>
                  </w14:solidFill>
                </w14:textFill>
              </w:rPr>
              <w:t>所匹配支持的服务机器人实训设备</w:t>
            </w:r>
            <w:r>
              <w:rPr>
                <w:rFonts w:hint="eastAsia" w:ascii="宋体" w:hAnsi="宋体" w:cs="宋体"/>
                <w:szCs w:val="24"/>
              </w:rPr>
              <w:t>能够完成Robocup机器人世界杯世界总决赛Home Education赛项规程要求的全部竞赛任务，可以参加</w:t>
            </w:r>
            <w:r>
              <w:rPr>
                <w:rFonts w:hint="eastAsia" w:ascii="宋体" w:hAnsi="宋体" w:cs="宋体"/>
                <w:kern w:val="0"/>
                <w:szCs w:val="24"/>
                <w:lang w:bidi="ar"/>
              </w:rPr>
              <w:t>Robocup机器人世界杯机器人竞赛，</w:t>
            </w:r>
            <w:r>
              <w:rPr>
                <w:rFonts w:hint="eastAsia" w:ascii="宋体" w:hAnsi="宋体" w:cs="宋体"/>
                <w:szCs w:val="24"/>
              </w:rPr>
              <w:t>并以公布的竞赛任务书作为验收标准。</w:t>
            </w:r>
            <w:r>
              <w:rPr>
                <w:rFonts w:hint="eastAsia" w:ascii="宋体" w:hAnsi="宋体" w:cs="宋体"/>
                <w:b/>
                <w:bCs/>
                <w:szCs w:val="24"/>
              </w:rPr>
              <w:t>（须在商务技术文件中提供佐证材料并加盖CA公章，格式自拟）</w:t>
            </w:r>
            <w:r>
              <w:rPr>
                <w:rFonts w:hint="eastAsia" w:ascii="宋体" w:hAnsi="宋体" w:cs="宋体"/>
                <w:szCs w:val="24"/>
              </w:rPr>
              <w:t>。</w:t>
            </w:r>
          </w:p>
          <w:p>
            <w:pPr>
              <w:spacing w:line="300" w:lineRule="auto"/>
              <w:ind w:firstLine="0" w:firstLineChars="0"/>
              <w:rPr>
                <w:rFonts w:ascii="宋体" w:hAnsi="宋体" w:cs="宋体"/>
                <w:szCs w:val="24"/>
              </w:rPr>
            </w:pPr>
            <w:r>
              <w:rPr>
                <w:rFonts w:hint="eastAsia" w:ascii="宋体" w:hAnsi="宋体" w:cs="宋体"/>
                <w:szCs w:val="24"/>
              </w:rPr>
              <w:t>2.平台主体材质需为金属，整机重量≤0.5kg（</w:t>
            </w:r>
            <w:r>
              <w:rPr>
                <w:rFonts w:hint="eastAsia" w:ascii="宋体" w:hAnsi="宋体" w:cs="宋体"/>
                <w:b/>
                <w:szCs w:val="24"/>
              </w:rPr>
              <w:t>须在商务技术文件中提供相关佐证材料并加盖CA公章</w:t>
            </w:r>
            <w:r>
              <w:rPr>
                <w:rFonts w:hint="eastAsia" w:ascii="宋体" w:hAnsi="宋体" w:cs="宋体"/>
                <w:szCs w:val="24"/>
              </w:rPr>
              <w:t>）。</w:t>
            </w:r>
            <w:r>
              <w:rPr>
                <w:rFonts w:hint="eastAsia" w:ascii="宋体" w:hAnsi="宋体" w:cs="宋体"/>
                <w:szCs w:val="24"/>
              </w:rPr>
              <w:br w:type="textWrapping"/>
            </w:r>
            <w:r>
              <w:rPr>
                <w:rFonts w:hint="eastAsia" w:ascii="宋体" w:hAnsi="宋体" w:cs="宋体"/>
                <w:szCs w:val="24"/>
              </w:rPr>
              <w:t>★3.平台参考尺寸：长≤140mm，宽≤90mm，高≤110mm</w:t>
            </w:r>
            <w:r>
              <w:rPr>
                <w:rFonts w:hint="eastAsia" w:ascii="宋体" w:hAnsi="宋体" w:cs="宋体"/>
                <w:b/>
                <w:bCs/>
                <w:szCs w:val="24"/>
              </w:rPr>
              <w:t>（须在商务技术文件中提供相关佐证材料并加盖CA公章）。</w:t>
            </w:r>
            <w:r>
              <w:rPr>
                <w:rFonts w:hint="eastAsia" w:ascii="宋体" w:hAnsi="宋体" w:cs="宋体"/>
                <w:szCs w:val="24"/>
              </w:rPr>
              <w:br w:type="textWrapping"/>
            </w:r>
            <w:r>
              <w:rPr>
                <w:rFonts w:hint="eastAsia" w:ascii="宋体" w:hAnsi="宋体" w:cs="宋体"/>
                <w:szCs w:val="24"/>
              </w:rPr>
              <w:t>4.整机系统功耗：≤5W。</w:t>
            </w:r>
            <w:r>
              <w:rPr>
                <w:rFonts w:hint="eastAsia" w:ascii="宋体" w:hAnsi="宋体" w:cs="宋体"/>
                <w:szCs w:val="24"/>
              </w:rPr>
              <w:br w:type="textWrapping"/>
            </w:r>
            <w:r>
              <w:rPr>
                <w:rFonts w:hint="eastAsia" w:ascii="宋体" w:hAnsi="宋体" w:cs="宋体"/>
                <w:szCs w:val="24"/>
              </w:rPr>
              <w:t>5.存储模块：容量≥120GB，最高读写速度≥400MB/S，需包含安装配置好的操作系统、相关软件功能包和使用说明书等。</w:t>
            </w:r>
            <w:r>
              <w:rPr>
                <w:rFonts w:hint="eastAsia" w:ascii="宋体" w:hAnsi="宋体" w:cs="宋体"/>
                <w:szCs w:val="24"/>
              </w:rPr>
              <w:br w:type="textWrapping"/>
            </w:r>
            <w:r>
              <w:rPr>
                <w:rFonts w:hint="eastAsia" w:ascii="宋体" w:hAnsi="宋体" w:cs="宋体"/>
                <w:szCs w:val="24"/>
              </w:rPr>
              <w:t>6.通信模块：支持USB3.0数据线的有线通信及通过WIFI进行无线通信；除USB端口供电外，需额外配有供电口；支持系统远程控制。</w:t>
            </w:r>
            <w:r>
              <w:rPr>
                <w:rFonts w:hint="eastAsia" w:ascii="宋体" w:hAnsi="宋体" w:cs="宋体"/>
                <w:szCs w:val="24"/>
              </w:rPr>
              <w:br w:type="textWrapping"/>
            </w:r>
            <w:r>
              <w:rPr>
                <w:rFonts w:hint="eastAsia" w:ascii="宋体" w:hAnsi="宋体" w:cs="宋体"/>
                <w:szCs w:val="24"/>
              </w:rPr>
              <w:t>7.语音模块：硬件需配备全向麦克风和双声道音响。软件需包含但不限于：ASR模块，可以完成在线中文、英文和中英文混合识别；TTS模块，可以完成中英文的在线语音合成；语音交互对话系统的应用案例；支持配置不同语种的语言模型包，实现各种语言离线识别；支持英文离线语音合成。</w:t>
            </w:r>
            <w:r>
              <w:rPr>
                <w:rFonts w:hint="eastAsia" w:ascii="宋体" w:hAnsi="宋体" w:cs="宋体"/>
                <w:szCs w:val="24"/>
              </w:rPr>
              <w:br w:type="textWrapping"/>
            </w:r>
            <w:r>
              <w:rPr>
                <w:rFonts w:hint="eastAsia" w:ascii="宋体" w:hAnsi="宋体" w:cs="宋体"/>
                <w:szCs w:val="24"/>
              </w:rPr>
              <w:t>8.图像模块：硬件需配有RGB-D深度相机，Depth参数：至少支持640px×480px, 30fps，RGB参数：至少支持640px×480px, 30fps。支持调节相机视角。软件功能需包含但不限于：颜色跟踪，人脸检测与识别，年龄、性别、表情识别，物体分类识别和人体骨架识别等案例。</w:t>
            </w:r>
            <w:r>
              <w:rPr>
                <w:rFonts w:hint="eastAsia" w:ascii="宋体" w:hAnsi="宋体" w:cs="宋体"/>
                <w:szCs w:val="24"/>
              </w:rPr>
              <w:br w:type="textWrapping"/>
            </w:r>
            <w:r>
              <w:rPr>
                <w:rFonts w:hint="eastAsia" w:ascii="宋体" w:hAnsi="宋体" w:cs="宋体"/>
                <w:szCs w:val="24"/>
              </w:rPr>
              <w:t>9.平台需至少支持：图像处理、语音识别、机械臂运动仿真、机器人仿真建图和导航等功能。</w:t>
            </w:r>
            <w:r>
              <w:rPr>
                <w:rFonts w:hint="eastAsia" w:ascii="宋体" w:hAnsi="宋体" w:cs="宋体"/>
                <w:szCs w:val="24"/>
              </w:rPr>
              <w:br w:type="textWrapping"/>
            </w:r>
            <w:r>
              <w:rPr>
                <w:rFonts w:hint="eastAsia" w:ascii="宋体" w:hAnsi="宋体" w:cs="宋体"/>
                <w:szCs w:val="24"/>
              </w:rPr>
              <w:t>10.平台系统需内置不少于一套3维立体机器人建模模型：可自由配置各类传感器，包括但不限于：视觉传感器、激光雷达、机械臂构型等。</w:t>
            </w:r>
            <w:r>
              <w:rPr>
                <w:rFonts w:hint="eastAsia" w:ascii="宋体" w:hAnsi="宋体" w:cs="宋体"/>
                <w:szCs w:val="24"/>
              </w:rPr>
              <w:br w:type="textWrapping"/>
            </w:r>
            <w:r>
              <w:rPr>
                <w:rFonts w:hint="eastAsia" w:ascii="宋体" w:hAnsi="宋体" w:cs="宋体"/>
                <w:szCs w:val="24"/>
              </w:rPr>
              <w:t>11.系统仿真平台需配置不少于一套≥6自由度机械臂运动规划案例，可完成MoveIt!运动规划解算。</w:t>
            </w:r>
            <w:r>
              <w:rPr>
                <w:rFonts w:hint="eastAsia" w:ascii="宋体" w:hAnsi="宋体" w:cs="宋体"/>
                <w:szCs w:val="24"/>
              </w:rPr>
              <w:br w:type="textWrapping"/>
            </w:r>
            <w:r>
              <w:rPr>
                <w:rFonts w:hint="eastAsia" w:ascii="宋体" w:hAnsi="宋体" w:cs="宋体"/>
                <w:szCs w:val="24"/>
              </w:rPr>
              <w:t>12.系统仿真平台需配置不少于两套虚拟家居环境，可以完整实现机器人SLAM建图和自主导航。支持gmapping、karto二维SLAM和rtabmap三维地图构建；支持各类路径规划算法，导航参数可自主调节。</w:t>
            </w:r>
            <w:r>
              <w:rPr>
                <w:rFonts w:hint="eastAsia" w:ascii="宋体" w:hAnsi="宋体" w:cs="宋体"/>
                <w:szCs w:val="24"/>
              </w:rPr>
              <w:br w:type="textWrapping"/>
            </w:r>
            <w:r>
              <w:rPr>
                <w:rFonts w:hint="eastAsia" w:ascii="宋体" w:hAnsi="宋体" w:cs="宋体"/>
                <w:szCs w:val="24"/>
              </w:rPr>
              <w:t>13.系统兼容性：需支持legacy和uefi启动模式；系统支持一键备份和还原。</w:t>
            </w:r>
            <w:r>
              <w:rPr>
                <w:rFonts w:hint="eastAsia" w:ascii="宋体" w:hAnsi="宋体" w:cs="宋体"/>
                <w:szCs w:val="24"/>
              </w:rPr>
              <w:br w:type="textWrapping"/>
            </w:r>
            <w:r>
              <w:rPr>
                <w:rFonts w:hint="eastAsia" w:ascii="宋体" w:hAnsi="宋体" w:cs="宋体"/>
                <w:szCs w:val="24"/>
              </w:rPr>
              <w:t>14.系统需提供以下软件功能包，包含但不限于：</w:t>
            </w:r>
            <w:r>
              <w:rPr>
                <w:rFonts w:hint="eastAsia" w:ascii="宋体" w:hAnsi="宋体" w:cs="宋体"/>
                <w:szCs w:val="24"/>
              </w:rPr>
              <w:br w:type="textWrapping"/>
            </w:r>
            <w:r>
              <w:rPr>
                <w:rFonts w:hint="eastAsia" w:ascii="宋体" w:hAnsi="宋体" w:cs="宋体"/>
                <w:szCs w:val="24"/>
              </w:rPr>
              <w:t>（1）OpenCV：可以将OpenCV的图片与ROS的图片格式相互转换；</w:t>
            </w:r>
            <w:r>
              <w:rPr>
                <w:rFonts w:hint="eastAsia" w:ascii="宋体" w:hAnsi="宋体" w:cs="宋体"/>
                <w:szCs w:val="24"/>
              </w:rPr>
              <w:br w:type="textWrapping"/>
            </w:r>
            <w:r>
              <w:rPr>
                <w:rFonts w:hint="eastAsia" w:ascii="宋体" w:hAnsi="宋体" w:cs="宋体"/>
                <w:szCs w:val="24"/>
              </w:rPr>
              <w:t>（2）Gazebo：可以实现动力学仿真、传感器仿真等，ROS常用仿真软件；</w:t>
            </w:r>
            <w:r>
              <w:rPr>
                <w:rFonts w:hint="eastAsia" w:ascii="宋体" w:hAnsi="宋体" w:cs="宋体"/>
                <w:szCs w:val="24"/>
              </w:rPr>
              <w:br w:type="textWrapping"/>
            </w:r>
            <w:r>
              <w:rPr>
                <w:rFonts w:hint="eastAsia" w:ascii="宋体" w:hAnsi="宋体" w:cs="宋体"/>
                <w:szCs w:val="24"/>
              </w:rPr>
              <w:t>（3）Gmapping：利用gmapping可以实现laser-based SLAM，快速建立室内二维地图；</w:t>
            </w:r>
            <w:r>
              <w:rPr>
                <w:rFonts w:hint="eastAsia" w:ascii="宋体" w:hAnsi="宋体" w:cs="宋体"/>
                <w:szCs w:val="24"/>
              </w:rPr>
              <w:br w:type="textWrapping"/>
            </w:r>
            <w:r>
              <w:rPr>
                <w:rFonts w:hint="eastAsia" w:ascii="宋体" w:hAnsi="宋体" w:cs="宋体"/>
                <w:szCs w:val="24"/>
              </w:rPr>
              <w:t>（4）Localization：可以融合各种传感器的定位信息，获得较为准确的定位效果；</w:t>
            </w:r>
            <w:r>
              <w:rPr>
                <w:rFonts w:hint="eastAsia" w:ascii="宋体" w:hAnsi="宋体" w:cs="宋体"/>
                <w:szCs w:val="24"/>
              </w:rPr>
              <w:br w:type="textWrapping"/>
            </w:r>
            <w:r>
              <w:rPr>
                <w:rFonts w:hint="eastAsia" w:ascii="宋体" w:hAnsi="宋体" w:cs="宋体"/>
                <w:szCs w:val="24"/>
              </w:rPr>
              <w:t>（5）OpenRave：运动规划的平台，其中包含ikfast（计算串联机械臂运动学解析解）等功能；</w:t>
            </w:r>
            <w:r>
              <w:rPr>
                <w:rFonts w:hint="eastAsia" w:ascii="宋体" w:hAnsi="宋体" w:cs="宋体"/>
                <w:szCs w:val="24"/>
              </w:rPr>
              <w:br w:type="textWrapping"/>
            </w:r>
            <w:r>
              <w:rPr>
                <w:rFonts w:hint="eastAsia" w:ascii="宋体" w:hAnsi="宋体" w:cs="宋体"/>
                <w:szCs w:val="24"/>
              </w:rPr>
              <w:t>（6）Openvino：可以加快高性能计算机视觉和深度学习视觉应用开发速度工具套件，支持各种英特尔平台的硬件加速器上进行深度学习，并且允许直接异构执行。支持在Windows与Linux系统，Python/C++语言。</w:t>
            </w:r>
            <w:r>
              <w:rPr>
                <w:rFonts w:hint="eastAsia" w:ascii="宋体" w:hAnsi="宋体" w:cs="宋体"/>
                <w:szCs w:val="24"/>
              </w:rPr>
              <w:br w:type="textWrapping"/>
            </w:r>
            <w:r>
              <w:rPr>
                <w:rFonts w:hint="eastAsia" w:ascii="宋体" w:hAnsi="宋体" w:cs="宋体"/>
                <w:szCs w:val="24"/>
              </w:rPr>
              <w:t>15.通信模块可使用USB3.0数据线的有线通信，并且提供相应的数据线，也可使用I-V双核训练平台，带有的WIFI进行无线通信。</w:t>
            </w:r>
            <w:r>
              <w:rPr>
                <w:rFonts w:hint="eastAsia" w:ascii="宋体" w:hAnsi="宋体" w:cs="宋体"/>
                <w:szCs w:val="24"/>
              </w:rPr>
              <w:br w:type="textWrapping"/>
            </w:r>
            <w:r>
              <w:rPr>
                <w:rFonts w:hint="eastAsia" w:ascii="宋体" w:hAnsi="宋体" w:cs="宋体"/>
                <w:szCs w:val="24"/>
              </w:rPr>
              <w:t>16.平台需配备WiFi模块，最大传输速率不低于500M，支持远程控制。</w:t>
            </w:r>
            <w:r>
              <w:rPr>
                <w:rFonts w:hint="eastAsia" w:ascii="宋体" w:hAnsi="宋体" w:cs="宋体"/>
                <w:szCs w:val="24"/>
              </w:rPr>
              <w:br w:type="textWrapping"/>
            </w:r>
            <w:r>
              <w:rPr>
                <w:rFonts w:hint="eastAsia" w:ascii="宋体" w:hAnsi="宋体" w:cs="宋体"/>
                <w:szCs w:val="24"/>
              </w:rPr>
              <w:t>17.服务：原厂整机至少保修两年，供货时提供厂家针对此项目的售后服务承诺函原件。</w:t>
            </w:r>
            <w:r>
              <w:rPr>
                <w:rFonts w:hint="eastAsia" w:ascii="宋体" w:hAnsi="宋体" w:cs="宋体"/>
                <w:szCs w:val="24"/>
              </w:rPr>
              <w:br w:type="textWrapping"/>
            </w:r>
            <w:r>
              <w:rPr>
                <w:rFonts w:hint="eastAsia" w:ascii="宋体" w:hAnsi="宋体" w:cs="宋体"/>
                <w:szCs w:val="24"/>
              </w:rPr>
              <w:t>18.需要提供硬件相配套的教材25套。并且提供配套教学资源，满足教学，≥30课时（包含且不限于以下内容）：</w:t>
            </w:r>
            <w:r>
              <w:rPr>
                <w:rFonts w:hint="eastAsia" w:ascii="宋体" w:hAnsi="宋体" w:cs="宋体"/>
                <w:szCs w:val="24"/>
              </w:rPr>
              <w:br w:type="textWrapping"/>
            </w:r>
            <w:r>
              <w:rPr>
                <w:rFonts w:hint="eastAsia" w:ascii="宋体" w:hAnsi="宋体" w:cs="宋体"/>
                <w:szCs w:val="24"/>
              </w:rPr>
              <w:t>（1）教学课时≥30课时；</w:t>
            </w:r>
            <w:r>
              <w:rPr>
                <w:rFonts w:hint="eastAsia" w:ascii="宋体" w:hAnsi="宋体" w:cs="宋体"/>
                <w:szCs w:val="24"/>
              </w:rPr>
              <w:br w:type="textWrapping"/>
            </w:r>
            <w:r>
              <w:rPr>
                <w:rFonts w:hint="eastAsia" w:ascii="宋体" w:hAnsi="宋体" w:cs="宋体"/>
                <w:szCs w:val="24"/>
              </w:rPr>
              <w:t>（2）教学PPT≥1套；</w:t>
            </w:r>
            <w:r>
              <w:rPr>
                <w:rFonts w:hint="eastAsia" w:ascii="宋体" w:hAnsi="宋体" w:cs="宋体"/>
                <w:szCs w:val="24"/>
              </w:rPr>
              <w:br w:type="textWrapping"/>
            </w:r>
            <w:r>
              <w:rPr>
                <w:rFonts w:hint="eastAsia" w:ascii="宋体" w:hAnsi="宋体" w:cs="宋体"/>
                <w:szCs w:val="24"/>
              </w:rPr>
              <w:t>（3）教学讲义≥1套；</w:t>
            </w:r>
            <w:r>
              <w:rPr>
                <w:rFonts w:hint="eastAsia" w:ascii="宋体" w:hAnsi="宋体" w:cs="宋体"/>
                <w:szCs w:val="24"/>
              </w:rPr>
              <w:br w:type="textWrapping"/>
            </w:r>
            <w:r>
              <w:rPr>
                <w:rFonts w:hint="eastAsia" w:ascii="宋体" w:hAnsi="宋体" w:cs="宋体"/>
                <w:szCs w:val="24"/>
              </w:rPr>
              <w:t>（4）教学代码≥1套；</w:t>
            </w:r>
            <w:r>
              <w:rPr>
                <w:rFonts w:hint="eastAsia" w:ascii="宋体" w:hAnsi="宋体" w:cs="宋体"/>
                <w:szCs w:val="24"/>
              </w:rPr>
              <w:br w:type="textWrapping"/>
            </w:r>
            <w:r>
              <w:rPr>
                <w:rFonts w:hint="eastAsia" w:ascii="宋体" w:hAnsi="宋体" w:cs="宋体"/>
                <w:szCs w:val="24"/>
              </w:rPr>
              <w:t>（5）教学视频≥1套；</w:t>
            </w:r>
            <w:r>
              <w:rPr>
                <w:rFonts w:hint="eastAsia" w:ascii="宋体" w:hAnsi="宋体" w:cs="宋体"/>
                <w:szCs w:val="24"/>
              </w:rPr>
              <w:br w:type="textWrapping"/>
            </w:r>
            <w:r>
              <w:rPr>
                <w:rFonts w:hint="eastAsia" w:ascii="宋体" w:hAnsi="宋体" w:cs="宋体"/>
                <w:szCs w:val="24"/>
              </w:rPr>
              <w:t>（6）实验指导书≥1套；</w:t>
            </w:r>
            <w:r>
              <w:rPr>
                <w:rFonts w:hint="eastAsia" w:ascii="宋体" w:hAnsi="宋体" w:cs="宋体"/>
                <w:szCs w:val="24"/>
              </w:rPr>
              <w:br w:type="textWrapping"/>
            </w:r>
            <w:r>
              <w:rPr>
                <w:rFonts w:hint="eastAsia" w:ascii="宋体" w:hAnsi="宋体" w:cs="宋体"/>
                <w:szCs w:val="24"/>
              </w:rPr>
              <w:t>（7）软件说明书≥1套；</w:t>
            </w:r>
            <w:r>
              <w:rPr>
                <w:rFonts w:hint="eastAsia" w:ascii="宋体" w:hAnsi="宋体" w:cs="宋体"/>
                <w:szCs w:val="24"/>
              </w:rPr>
              <w:br w:type="textWrapping"/>
            </w:r>
            <w:r>
              <w:rPr>
                <w:rFonts w:hint="eastAsia" w:ascii="宋体" w:hAnsi="宋体" w:cs="宋体"/>
                <w:szCs w:val="24"/>
              </w:rPr>
              <w:t>（8）硬件说明书≥1套。</w:t>
            </w:r>
            <w:r>
              <w:rPr>
                <w:rFonts w:hint="eastAsia" w:ascii="宋体" w:hAnsi="宋体" w:cs="宋体"/>
                <w:szCs w:val="24"/>
              </w:rPr>
              <w:br w:type="textWrapping"/>
            </w:r>
            <w:r>
              <w:rPr>
                <w:rFonts w:hint="eastAsia" w:ascii="宋体" w:hAnsi="宋体" w:cs="宋体"/>
                <w:szCs w:val="24"/>
              </w:rPr>
              <w:t>19.硬件配套的软件包需包含但不限于以下内容：</w:t>
            </w:r>
            <w:r>
              <w:rPr>
                <w:rFonts w:hint="eastAsia" w:ascii="宋体" w:hAnsi="宋体" w:cs="宋体"/>
                <w:szCs w:val="24"/>
              </w:rPr>
              <w:br w:type="textWrapping"/>
            </w:r>
            <w:r>
              <w:rPr>
                <w:rFonts w:hint="eastAsia" w:ascii="宋体" w:hAnsi="宋体" w:cs="宋体"/>
                <w:szCs w:val="24"/>
              </w:rPr>
              <w:t xml:space="preserve">  A.系统应用</w:t>
            </w:r>
            <w:r>
              <w:rPr>
                <w:rFonts w:hint="eastAsia" w:ascii="宋体" w:hAnsi="宋体" w:cs="宋体"/>
                <w:szCs w:val="24"/>
              </w:rPr>
              <w:br w:type="textWrapping"/>
            </w:r>
            <w:r>
              <w:rPr>
                <w:rFonts w:hint="eastAsia" w:ascii="宋体" w:hAnsi="宋体" w:cs="宋体"/>
                <w:szCs w:val="24"/>
              </w:rPr>
              <w:t>（1）Ubuntu 18.04 + ROS Melodic或更新版本；支持ROS机器人操作系统；</w:t>
            </w:r>
            <w:r>
              <w:rPr>
                <w:rFonts w:hint="eastAsia" w:ascii="宋体" w:hAnsi="宋体" w:cs="宋体"/>
                <w:szCs w:val="24"/>
              </w:rPr>
              <w:br w:type="textWrapping"/>
            </w:r>
            <w:r>
              <w:rPr>
                <w:rFonts w:hint="eastAsia" w:ascii="宋体" w:hAnsi="宋体" w:cs="宋体"/>
                <w:szCs w:val="24"/>
              </w:rPr>
              <w:t>（2）需支持UEFI和Legacy双启动模式；</w:t>
            </w:r>
            <w:r>
              <w:rPr>
                <w:rFonts w:hint="eastAsia" w:ascii="宋体" w:hAnsi="宋体" w:cs="宋体"/>
                <w:szCs w:val="24"/>
              </w:rPr>
              <w:br w:type="textWrapping"/>
            </w:r>
            <w:r>
              <w:rPr>
                <w:rFonts w:hint="eastAsia" w:ascii="宋体" w:hAnsi="宋体" w:cs="宋体"/>
                <w:szCs w:val="24"/>
              </w:rPr>
              <w:t>（3）需支持系统一键备份和还原；</w:t>
            </w:r>
            <w:r>
              <w:rPr>
                <w:rFonts w:hint="eastAsia" w:ascii="宋体" w:hAnsi="宋体" w:cs="宋体"/>
                <w:szCs w:val="24"/>
              </w:rPr>
              <w:br w:type="textWrapping"/>
            </w:r>
            <w:r>
              <w:rPr>
                <w:rFonts w:hint="eastAsia" w:ascii="宋体" w:hAnsi="宋体" w:cs="宋体"/>
                <w:szCs w:val="24"/>
              </w:rPr>
              <w:t>（4）需配有Gazebo仿真软件；</w:t>
            </w:r>
            <w:r>
              <w:rPr>
                <w:rFonts w:hint="eastAsia" w:ascii="宋体" w:hAnsi="宋体" w:cs="宋体"/>
                <w:szCs w:val="24"/>
              </w:rPr>
              <w:br w:type="textWrapping"/>
            </w:r>
            <w:r>
              <w:rPr>
                <w:rFonts w:hint="eastAsia" w:ascii="宋体" w:hAnsi="宋体" w:cs="宋体"/>
                <w:szCs w:val="24"/>
              </w:rPr>
              <w:t>（5）需配有Rviz数据可视化软件。</w:t>
            </w:r>
            <w:r>
              <w:rPr>
                <w:rFonts w:hint="eastAsia" w:ascii="宋体" w:hAnsi="宋体" w:cs="宋体"/>
                <w:szCs w:val="24"/>
              </w:rPr>
              <w:br w:type="textWrapping"/>
            </w:r>
            <w:r>
              <w:rPr>
                <w:rFonts w:hint="eastAsia" w:ascii="宋体" w:hAnsi="宋体" w:cs="宋体"/>
                <w:szCs w:val="24"/>
              </w:rPr>
              <w:t xml:space="preserve">  B.语音交互（包含但不限于以下功能）</w:t>
            </w:r>
            <w:r>
              <w:rPr>
                <w:rFonts w:hint="eastAsia" w:ascii="宋体" w:hAnsi="宋体" w:cs="宋体"/>
                <w:szCs w:val="24"/>
              </w:rPr>
              <w:br w:type="textWrapping"/>
            </w:r>
            <w:r>
              <w:rPr>
                <w:rFonts w:hint="eastAsia" w:ascii="宋体" w:hAnsi="宋体" w:cs="宋体"/>
                <w:szCs w:val="24"/>
              </w:rPr>
              <w:t>（6）PocketSphinx离线语音识别组件，可配置不同语言包；</w:t>
            </w:r>
            <w:r>
              <w:rPr>
                <w:rFonts w:hint="eastAsia" w:ascii="宋体" w:hAnsi="宋体" w:cs="宋体"/>
                <w:szCs w:val="24"/>
              </w:rPr>
              <w:br w:type="textWrapping"/>
            </w:r>
            <w:r>
              <w:rPr>
                <w:rFonts w:hint="eastAsia" w:ascii="宋体" w:hAnsi="宋体" w:cs="宋体"/>
                <w:szCs w:val="24"/>
              </w:rPr>
              <w:t>（7）Sound_play离线英文语音合成功能包；</w:t>
            </w:r>
            <w:r>
              <w:rPr>
                <w:rFonts w:hint="eastAsia" w:ascii="宋体" w:hAnsi="宋体" w:cs="宋体"/>
                <w:szCs w:val="24"/>
              </w:rPr>
              <w:br w:type="textWrapping"/>
            </w:r>
            <w:r>
              <w:rPr>
                <w:rFonts w:hint="eastAsia" w:ascii="宋体" w:hAnsi="宋体" w:cs="宋体"/>
                <w:szCs w:val="24"/>
              </w:rPr>
              <w:t>（8）语音识别模块，支持中英文免费在线识别；</w:t>
            </w:r>
            <w:r>
              <w:rPr>
                <w:rFonts w:hint="eastAsia" w:ascii="宋体" w:hAnsi="宋体" w:cs="宋体"/>
                <w:szCs w:val="24"/>
              </w:rPr>
              <w:br w:type="textWrapping"/>
            </w:r>
            <w:r>
              <w:rPr>
                <w:rFonts w:hint="eastAsia" w:ascii="宋体" w:hAnsi="宋体" w:cs="宋体"/>
                <w:szCs w:val="24"/>
              </w:rPr>
              <w:t>（9）语音合成模块，支持中英文免费在线合成；</w:t>
            </w:r>
            <w:r>
              <w:rPr>
                <w:rFonts w:hint="eastAsia" w:ascii="宋体" w:hAnsi="宋体" w:cs="宋体"/>
                <w:szCs w:val="24"/>
              </w:rPr>
              <w:br w:type="textWrapping"/>
            </w:r>
            <w:r>
              <w:rPr>
                <w:rFonts w:hint="eastAsia" w:ascii="宋体" w:hAnsi="宋体" w:cs="宋体"/>
                <w:szCs w:val="24"/>
              </w:rPr>
              <w:t>（10）智能对讲机器人应用案例及配套课程；</w:t>
            </w:r>
            <w:r>
              <w:rPr>
                <w:rFonts w:hint="eastAsia" w:ascii="宋体" w:hAnsi="宋体" w:cs="宋体"/>
                <w:szCs w:val="24"/>
              </w:rPr>
              <w:br w:type="textWrapping"/>
            </w:r>
            <w:r>
              <w:rPr>
                <w:rFonts w:hint="eastAsia" w:ascii="宋体" w:hAnsi="宋体" w:cs="宋体"/>
                <w:szCs w:val="24"/>
              </w:rPr>
              <w:t>（11）支持扩展智能音箱云端语义理解。</w:t>
            </w:r>
            <w:r>
              <w:rPr>
                <w:rFonts w:hint="eastAsia" w:ascii="宋体" w:hAnsi="宋体" w:cs="宋体"/>
                <w:szCs w:val="24"/>
              </w:rPr>
              <w:br w:type="textWrapping"/>
            </w:r>
            <w:r>
              <w:rPr>
                <w:rFonts w:hint="eastAsia" w:ascii="宋体" w:hAnsi="宋体" w:cs="宋体"/>
                <w:szCs w:val="24"/>
              </w:rPr>
              <w:t>★C.视觉图像</w:t>
            </w:r>
            <w:r>
              <w:rPr>
                <w:rFonts w:hint="eastAsia" w:ascii="宋体" w:hAnsi="宋体" w:cs="宋体"/>
                <w:b/>
                <w:bCs/>
                <w:szCs w:val="24"/>
              </w:rPr>
              <w:t>（须在商务技术文件中提供相关佐证材料并加盖CA公章）</w:t>
            </w:r>
            <w:r>
              <w:rPr>
                <w:rFonts w:hint="eastAsia" w:ascii="宋体" w:hAnsi="宋体" w:cs="宋体"/>
                <w:b/>
                <w:bCs/>
                <w:szCs w:val="24"/>
              </w:rPr>
              <w:br w:type="textWrapping"/>
            </w:r>
            <w:r>
              <w:rPr>
                <w:rFonts w:hint="eastAsia" w:ascii="宋体" w:hAnsi="宋体" w:cs="宋体"/>
                <w:szCs w:val="24"/>
              </w:rPr>
              <w:t>（12）需配置OpenCV开源库；</w:t>
            </w:r>
            <w:r>
              <w:rPr>
                <w:rFonts w:hint="eastAsia" w:ascii="宋体" w:hAnsi="宋体" w:cs="宋体"/>
                <w:szCs w:val="24"/>
              </w:rPr>
              <w:br w:type="textWrapping"/>
            </w:r>
            <w:r>
              <w:rPr>
                <w:rFonts w:hint="eastAsia" w:ascii="宋体" w:hAnsi="宋体" w:cs="宋体"/>
                <w:szCs w:val="24"/>
              </w:rPr>
              <w:t>（13）需配置Openvino框架及部署案例；</w:t>
            </w:r>
            <w:r>
              <w:rPr>
                <w:rFonts w:hint="eastAsia" w:ascii="宋体" w:hAnsi="宋体" w:cs="宋体"/>
                <w:szCs w:val="24"/>
              </w:rPr>
              <w:br w:type="textWrapping"/>
            </w:r>
            <w:r>
              <w:rPr>
                <w:rFonts w:hint="eastAsia" w:ascii="宋体" w:hAnsi="宋体" w:cs="宋体"/>
                <w:szCs w:val="24"/>
              </w:rPr>
              <w:t>（14）需配备颜色跟踪功能包：实现在图像中跟随选定的颜色；</w:t>
            </w:r>
            <w:r>
              <w:rPr>
                <w:rFonts w:hint="eastAsia" w:ascii="宋体" w:hAnsi="宋体" w:cs="宋体"/>
                <w:szCs w:val="24"/>
              </w:rPr>
              <w:br w:type="textWrapping"/>
            </w:r>
            <w:r>
              <w:rPr>
                <w:rFonts w:hint="eastAsia" w:ascii="宋体" w:hAnsi="宋体" w:cs="宋体"/>
                <w:szCs w:val="24"/>
              </w:rPr>
              <w:t>（15）需配备人脸识别功能包：包含训练模型和识别模块，在完成训练后，可对人脸进行识别；</w:t>
            </w:r>
            <w:r>
              <w:rPr>
                <w:rFonts w:hint="eastAsia" w:ascii="宋体" w:hAnsi="宋体" w:cs="宋体"/>
                <w:szCs w:val="24"/>
              </w:rPr>
              <w:br w:type="textWrapping"/>
            </w:r>
            <w:r>
              <w:rPr>
                <w:rFonts w:hint="eastAsia" w:ascii="宋体" w:hAnsi="宋体" w:cs="宋体"/>
                <w:szCs w:val="24"/>
              </w:rPr>
              <w:t>（16）需配备人体识别功能包：实现在图像中标示出完整人体的功能；</w:t>
            </w:r>
            <w:r>
              <w:rPr>
                <w:rFonts w:hint="eastAsia" w:ascii="宋体" w:hAnsi="宋体" w:cs="宋体"/>
                <w:szCs w:val="24"/>
              </w:rPr>
              <w:br w:type="textWrapping"/>
            </w:r>
            <w:r>
              <w:rPr>
                <w:rFonts w:hint="eastAsia" w:ascii="宋体" w:hAnsi="宋体" w:cs="宋体"/>
                <w:szCs w:val="24"/>
              </w:rPr>
              <w:t>（17）需配备人脸信息识别模型：根据人脸信息识别出性别、年龄、表情等；</w:t>
            </w:r>
            <w:r>
              <w:rPr>
                <w:rFonts w:hint="eastAsia" w:ascii="宋体" w:hAnsi="宋体" w:cs="宋体"/>
                <w:szCs w:val="24"/>
              </w:rPr>
              <w:br w:type="textWrapping"/>
            </w:r>
            <w:r>
              <w:rPr>
                <w:rFonts w:hint="eastAsia" w:ascii="宋体" w:hAnsi="宋体" w:cs="宋体"/>
                <w:szCs w:val="24"/>
              </w:rPr>
              <w:t>（18）需配备物体识别模型：需能完成50种以上生活常见物品的分类识别；</w:t>
            </w:r>
            <w:r>
              <w:rPr>
                <w:rFonts w:hint="eastAsia" w:ascii="宋体" w:hAnsi="宋体" w:cs="宋体"/>
                <w:szCs w:val="24"/>
              </w:rPr>
              <w:br w:type="textWrapping"/>
            </w:r>
            <w:r>
              <w:rPr>
                <w:rFonts w:hint="eastAsia" w:ascii="宋体" w:hAnsi="宋体" w:cs="宋体"/>
                <w:szCs w:val="24"/>
              </w:rPr>
              <w:t>（19）需配备骨架姿态识别模型：能够实现对人体骨架姿态的识别捕捉。</w:t>
            </w:r>
            <w:r>
              <w:rPr>
                <w:rFonts w:hint="eastAsia" w:ascii="宋体" w:hAnsi="宋体" w:cs="宋体"/>
                <w:szCs w:val="24"/>
              </w:rPr>
              <w:br w:type="textWrapping"/>
            </w:r>
            <w:r>
              <w:rPr>
                <w:rFonts w:hint="eastAsia" w:ascii="宋体" w:hAnsi="宋体" w:cs="宋体"/>
                <w:szCs w:val="24"/>
              </w:rPr>
              <w:t>★D.机器人模型</w:t>
            </w:r>
            <w:r>
              <w:rPr>
                <w:rFonts w:hint="eastAsia" w:ascii="宋体" w:hAnsi="宋体" w:cs="宋体"/>
                <w:b/>
                <w:bCs/>
                <w:szCs w:val="24"/>
              </w:rPr>
              <w:t>（须在商务技术文件中提供截图证明并加盖C</w:t>
            </w:r>
            <w:r>
              <w:rPr>
                <w:rFonts w:ascii="宋体" w:hAnsi="宋体" w:cs="宋体"/>
                <w:b/>
                <w:bCs/>
                <w:szCs w:val="24"/>
              </w:rPr>
              <w:t>A</w:t>
            </w:r>
            <w:r>
              <w:rPr>
                <w:rFonts w:hint="eastAsia" w:ascii="宋体" w:hAnsi="宋体" w:cs="宋体"/>
                <w:b/>
                <w:bCs/>
                <w:szCs w:val="24"/>
              </w:rPr>
              <w:t>公章）</w:t>
            </w:r>
            <w:r>
              <w:rPr>
                <w:rFonts w:hint="eastAsia" w:ascii="宋体" w:hAnsi="宋体" w:cs="宋体"/>
                <w:b/>
                <w:bCs/>
                <w:szCs w:val="24"/>
              </w:rPr>
              <w:br w:type="textWrapping"/>
            </w:r>
            <w:r>
              <w:rPr>
                <w:rFonts w:hint="eastAsia" w:ascii="宋体" w:hAnsi="宋体" w:cs="宋体"/>
                <w:szCs w:val="24"/>
              </w:rPr>
              <w:t>（20）至少包含一套3维立体机器人建模模型，可自由配置各类传感器，包括但不限于：视觉传感器、激光雷达、舵机和机械臂的配置搭建等，实现在仿真环境中机器人功能的二次开发和功能测试。</w:t>
            </w:r>
            <w:r>
              <w:rPr>
                <w:rFonts w:hint="eastAsia" w:ascii="宋体" w:hAnsi="宋体" w:cs="宋体"/>
                <w:szCs w:val="24"/>
              </w:rPr>
              <w:br w:type="textWrapping"/>
            </w:r>
            <w:r>
              <w:rPr>
                <w:rFonts w:hint="eastAsia" w:ascii="宋体" w:hAnsi="宋体" w:cs="宋体"/>
                <w:szCs w:val="24"/>
              </w:rPr>
              <w:t xml:space="preserve">  E.运动、SLAM及自主导航</w:t>
            </w:r>
            <w:r>
              <w:rPr>
                <w:rFonts w:hint="eastAsia" w:ascii="宋体" w:hAnsi="宋体" w:cs="宋体"/>
                <w:szCs w:val="24"/>
              </w:rPr>
              <w:br w:type="textWrapping"/>
            </w:r>
            <w:r>
              <w:rPr>
                <w:rFonts w:hint="eastAsia" w:ascii="宋体" w:hAnsi="宋体" w:cs="宋体"/>
                <w:szCs w:val="24"/>
              </w:rPr>
              <w:t>（21）至少包含两套虚拟家居环境，可以完成机器人SLAM建图和自主导航；仿真环境支持自由搭建场景；</w:t>
            </w:r>
            <w:r>
              <w:rPr>
                <w:rFonts w:hint="eastAsia" w:ascii="宋体" w:hAnsi="宋体" w:cs="宋体"/>
                <w:szCs w:val="24"/>
              </w:rPr>
              <w:br w:type="textWrapping"/>
            </w:r>
            <w:r>
              <w:rPr>
                <w:rFonts w:hint="eastAsia" w:ascii="宋体" w:hAnsi="宋体" w:cs="宋体"/>
                <w:szCs w:val="24"/>
              </w:rPr>
              <w:t>（22）SLAM：支持两种及以上地图构建算法；</w:t>
            </w:r>
            <w:r>
              <w:rPr>
                <w:rFonts w:hint="eastAsia" w:ascii="宋体" w:hAnsi="宋体" w:cs="宋体"/>
                <w:szCs w:val="24"/>
              </w:rPr>
              <w:br w:type="textWrapping"/>
            </w:r>
            <w:r>
              <w:rPr>
                <w:rFonts w:hint="eastAsia" w:ascii="宋体" w:hAnsi="宋体" w:cs="宋体"/>
                <w:szCs w:val="24"/>
              </w:rPr>
              <w:t>（23）导航：支持仿真环境下移动机器人路径规划和自主导航；支持各类路径规划算法，导航参数可调节。</w:t>
            </w:r>
            <w:r>
              <w:rPr>
                <w:rFonts w:hint="eastAsia" w:ascii="宋体" w:hAnsi="宋体" w:cs="宋体"/>
                <w:szCs w:val="24"/>
              </w:rPr>
              <w:br w:type="textWrapping"/>
            </w:r>
            <w:r>
              <w:rPr>
                <w:rFonts w:hint="eastAsia" w:ascii="宋体" w:hAnsi="宋体" w:cs="宋体"/>
                <w:szCs w:val="24"/>
              </w:rPr>
              <w:t>F.机械臂应用（</w:t>
            </w:r>
            <w:r>
              <w:rPr>
                <w:rFonts w:hint="eastAsia" w:ascii="宋体" w:hAnsi="宋体" w:cs="宋体"/>
                <w:b/>
                <w:szCs w:val="24"/>
              </w:rPr>
              <w:t>须在商务技术文件中提供截图证明并加盖C</w:t>
            </w:r>
            <w:r>
              <w:rPr>
                <w:rFonts w:ascii="宋体" w:hAnsi="宋体" w:cs="宋体"/>
                <w:b/>
                <w:szCs w:val="24"/>
              </w:rPr>
              <w:t>A</w:t>
            </w:r>
            <w:r>
              <w:rPr>
                <w:rFonts w:hint="eastAsia" w:ascii="宋体" w:hAnsi="宋体" w:cs="宋体"/>
                <w:b/>
                <w:szCs w:val="24"/>
              </w:rPr>
              <w:t>公章</w:t>
            </w:r>
            <w:r>
              <w:rPr>
                <w:rFonts w:hint="eastAsia" w:ascii="宋体" w:hAnsi="宋体" w:cs="宋体"/>
                <w:szCs w:val="24"/>
              </w:rPr>
              <w:t>）</w:t>
            </w:r>
            <w:r>
              <w:rPr>
                <w:rFonts w:hint="eastAsia" w:ascii="宋体" w:hAnsi="宋体" w:cs="宋体"/>
                <w:szCs w:val="24"/>
              </w:rPr>
              <w:br w:type="textWrapping"/>
            </w:r>
            <w:r>
              <w:rPr>
                <w:rFonts w:hint="eastAsia" w:ascii="宋体" w:hAnsi="宋体" w:cs="宋体"/>
                <w:szCs w:val="24"/>
              </w:rPr>
              <w:t>（24）至少包含一套多自由度机械臂运动规划案例，可完成仿真机械臂MoveIt!运动规划解算；</w:t>
            </w:r>
            <w:r>
              <w:rPr>
                <w:rFonts w:hint="eastAsia" w:ascii="宋体" w:hAnsi="宋体" w:cs="宋体"/>
                <w:szCs w:val="24"/>
              </w:rPr>
              <w:br w:type="textWrapping"/>
            </w:r>
            <w:r>
              <w:rPr>
                <w:rFonts w:hint="eastAsia" w:ascii="宋体" w:hAnsi="宋体" w:cs="宋体"/>
                <w:szCs w:val="24"/>
              </w:rPr>
              <w:t>（25）需配备OpenRave组件：可完成机械臂动作规划和正逆运动学解算；</w:t>
            </w:r>
            <w:r>
              <w:rPr>
                <w:rFonts w:hint="eastAsia" w:ascii="宋体" w:hAnsi="宋体" w:cs="宋体"/>
                <w:szCs w:val="24"/>
              </w:rPr>
              <w:br w:type="textWrapping"/>
            </w:r>
            <w:r>
              <w:rPr>
                <w:rFonts w:hint="eastAsia" w:ascii="宋体" w:hAnsi="宋体" w:cs="宋体"/>
                <w:szCs w:val="24"/>
              </w:rPr>
              <w:t>（26）需配置MoveIt!构型：可实现机械臂运动路径规划并控制机械臂完成规划动作。</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auto"/>
              <w:ind w:firstLine="0" w:firstLineChars="0"/>
              <w:jc w:val="center"/>
              <w:rPr>
                <w:rFonts w:ascii="宋体" w:hAnsi="宋体" w:cs="宋体"/>
                <w:szCs w:val="24"/>
              </w:rPr>
            </w:pPr>
            <w:r>
              <w:rPr>
                <w:rFonts w:hint="eastAsia" w:ascii="宋体" w:hAnsi="宋体" w:cs="宋体"/>
                <w:szCs w:val="24"/>
              </w:rPr>
              <w:t>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auto"/>
              <w:ind w:firstLine="0" w:firstLineChars="0"/>
              <w:jc w:val="center"/>
              <w:rPr>
                <w:rFonts w:ascii="宋体" w:hAnsi="宋体" w:cs="宋体"/>
                <w:szCs w:val="24"/>
              </w:rPr>
            </w:pPr>
            <w:r>
              <w:rPr>
                <w:rFonts w:hint="eastAsia" w:ascii="宋体" w:hAnsi="宋体" w:cs="宋体"/>
                <w:szCs w:val="24"/>
              </w:rPr>
              <w:t>套</w:t>
            </w:r>
          </w:p>
        </w:tc>
      </w:tr>
      <w:tr>
        <w:tblPrEx>
          <w:tblCellMar>
            <w:top w:w="0" w:type="dxa"/>
            <w:left w:w="108" w:type="dxa"/>
            <w:bottom w:w="0" w:type="dxa"/>
            <w:right w:w="108" w:type="dxa"/>
          </w:tblCellMar>
        </w:tblPrEx>
        <w:trPr>
          <w:trHeight w:val="426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uto"/>
              <w:ind w:firstLine="0" w:firstLineChars="0"/>
              <w:jc w:val="center"/>
              <w:rPr>
                <w:rFonts w:ascii="宋体" w:hAnsi="宋体" w:cs="宋体"/>
                <w:szCs w:val="24"/>
              </w:rPr>
            </w:pPr>
            <w:r>
              <w:rPr>
                <w:rFonts w:hint="eastAsia" w:ascii="宋体" w:hAnsi="宋体" w:cs="宋体"/>
                <w:szCs w:val="24"/>
              </w:rPr>
              <w:t>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uto"/>
              <w:ind w:firstLine="0" w:firstLineChars="0"/>
              <w:rPr>
                <w:rFonts w:ascii="宋体" w:hAnsi="宋体" w:cs="宋体"/>
                <w:szCs w:val="24"/>
              </w:rPr>
            </w:pPr>
            <w:r>
              <w:rPr>
                <w:rFonts w:hint="eastAsia" w:ascii="宋体" w:hAnsi="宋体" w:cs="宋体"/>
                <w:szCs w:val="24"/>
              </w:rPr>
              <w:t>机械臂套装</w:t>
            </w:r>
          </w:p>
        </w:tc>
        <w:tc>
          <w:tcPr>
            <w:tcW w:w="6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uto"/>
              <w:ind w:firstLine="0" w:firstLineChars="0"/>
              <w:rPr>
                <w:rFonts w:ascii="宋体" w:hAnsi="宋体" w:cs="宋体"/>
                <w:szCs w:val="24"/>
              </w:rPr>
            </w:pPr>
            <w:r>
              <w:rPr>
                <w:rFonts w:hint="eastAsia" w:ascii="宋体" w:hAnsi="宋体" w:cs="宋体"/>
                <w:szCs w:val="24"/>
              </w:rPr>
              <w:t>1.能够进行物品的抓取等功能。</w:t>
            </w:r>
            <w:r>
              <w:rPr>
                <w:rFonts w:hint="eastAsia" w:ascii="宋体" w:hAnsi="宋体" w:cs="宋体"/>
                <w:szCs w:val="24"/>
              </w:rPr>
              <w:br w:type="textWrapping"/>
            </w:r>
            <w:r>
              <w:rPr>
                <w:rFonts w:hint="eastAsia" w:ascii="宋体" w:hAnsi="宋体" w:cs="宋体"/>
                <w:szCs w:val="24"/>
              </w:rPr>
              <w:t>2.自由度≥6，负载≥260g ，工作半径：≥270mm。</w:t>
            </w:r>
            <w:r>
              <w:rPr>
                <w:rFonts w:hint="eastAsia" w:ascii="宋体" w:hAnsi="宋体" w:cs="宋体"/>
                <w:szCs w:val="24"/>
              </w:rPr>
              <w:br w:type="textWrapping"/>
            </w:r>
            <w:r>
              <w:rPr>
                <w:rFonts w:hint="eastAsia" w:ascii="宋体" w:hAnsi="宋体" w:cs="宋体"/>
                <w:szCs w:val="24"/>
              </w:rPr>
              <w:t>3.重复定位精度：±0.5mm。</w:t>
            </w:r>
            <w:r>
              <w:rPr>
                <w:rFonts w:hint="eastAsia" w:ascii="宋体" w:hAnsi="宋体" w:cs="宋体"/>
                <w:szCs w:val="24"/>
              </w:rPr>
              <w:br w:type="textWrapping"/>
            </w:r>
            <w:r>
              <w:rPr>
                <w:rFonts w:hint="eastAsia" w:ascii="宋体" w:hAnsi="宋体" w:cs="宋体"/>
                <w:szCs w:val="24"/>
              </w:rPr>
              <w:t>4.电源输入：8-12V 5A。</w:t>
            </w:r>
            <w:r>
              <w:rPr>
                <w:rFonts w:hint="eastAsia" w:ascii="宋体" w:hAnsi="宋体" w:cs="宋体"/>
                <w:szCs w:val="24"/>
              </w:rPr>
              <w:br w:type="textWrapping"/>
            </w:r>
            <w:r>
              <w:rPr>
                <w:rFonts w:hint="eastAsia" w:ascii="宋体" w:hAnsi="宋体" w:cs="宋体"/>
                <w:szCs w:val="24"/>
              </w:rPr>
              <w:t>5.电机类型：高精度磁编码器电机。</w:t>
            </w:r>
            <w:r>
              <w:rPr>
                <w:rFonts w:hint="eastAsia" w:ascii="宋体" w:hAnsi="宋体" w:cs="宋体"/>
                <w:szCs w:val="24"/>
              </w:rPr>
              <w:br w:type="textWrapping"/>
            </w:r>
            <w:r>
              <w:rPr>
                <w:rFonts w:hint="eastAsia" w:ascii="宋体" w:hAnsi="宋体" w:cs="宋体"/>
                <w:szCs w:val="24"/>
              </w:rPr>
              <w:t>6.运动最大速度：≥120°/s。</w:t>
            </w:r>
            <w:r>
              <w:rPr>
                <w:rFonts w:hint="eastAsia" w:ascii="宋体" w:hAnsi="宋体" w:cs="宋体"/>
                <w:szCs w:val="24"/>
              </w:rPr>
              <w:br w:type="textWrapping"/>
            </w:r>
            <w:r>
              <w:rPr>
                <w:rFonts w:hint="eastAsia" w:ascii="宋体" w:hAnsi="宋体" w:cs="宋体"/>
                <w:szCs w:val="24"/>
              </w:rPr>
              <w:t>7.控制器：树莓派。</w:t>
            </w:r>
            <w:r>
              <w:rPr>
                <w:rFonts w:hint="eastAsia" w:ascii="宋体" w:hAnsi="宋体" w:cs="宋体"/>
                <w:szCs w:val="24"/>
              </w:rPr>
              <w:br w:type="textWrapping"/>
            </w:r>
            <w:r>
              <w:rPr>
                <w:rFonts w:hint="eastAsia" w:ascii="宋体" w:hAnsi="宋体" w:cs="宋体"/>
                <w:szCs w:val="24"/>
              </w:rPr>
              <w:t>8. 含配套键盘、鼠标、小屏幕。</w:t>
            </w:r>
            <w:r>
              <w:rPr>
                <w:rFonts w:hint="eastAsia" w:ascii="宋体" w:hAnsi="宋体" w:cs="宋体"/>
                <w:szCs w:val="24"/>
              </w:rPr>
              <w:br w:type="textWrapping"/>
            </w:r>
            <w:r>
              <w:rPr>
                <w:rFonts w:hint="eastAsia" w:ascii="宋体" w:hAnsi="宋体" w:cs="宋体"/>
                <w:szCs w:val="24"/>
              </w:rPr>
              <w:t>9.视觉模块要求：需要USB无畸变镜头。</w:t>
            </w:r>
            <w:r>
              <w:rPr>
                <w:rFonts w:hint="eastAsia" w:ascii="宋体" w:hAnsi="宋体" w:cs="宋体"/>
                <w:szCs w:val="24"/>
              </w:rPr>
              <w:br w:type="textWrapping"/>
            </w:r>
            <w:r>
              <w:rPr>
                <w:rFonts w:hint="eastAsia" w:ascii="宋体" w:hAnsi="宋体" w:cs="宋体"/>
                <w:szCs w:val="24"/>
              </w:rPr>
              <w:t>10.整体尺寸：≥450×400×400mm。</w:t>
            </w:r>
            <w:r>
              <w:rPr>
                <w:rFonts w:hint="eastAsia" w:ascii="宋体" w:hAnsi="宋体" w:cs="宋体"/>
                <w:szCs w:val="24"/>
              </w:rPr>
              <w:br w:type="textWrapping"/>
            </w:r>
            <w:r>
              <w:rPr>
                <w:rFonts w:hint="eastAsia" w:ascii="宋体" w:hAnsi="宋体" w:cs="宋体"/>
                <w:szCs w:val="24"/>
              </w:rPr>
              <w:t>11.最大像素：≥100万；分辨率≥1280×720。</w:t>
            </w:r>
            <w:r>
              <w:rPr>
                <w:rFonts w:hint="eastAsia" w:ascii="宋体" w:hAnsi="宋体" w:cs="宋体"/>
                <w:szCs w:val="24"/>
              </w:rPr>
              <w:br w:type="textWrapping"/>
            </w:r>
            <w:r>
              <w:rPr>
                <w:rFonts w:hint="eastAsia" w:ascii="宋体" w:hAnsi="宋体" w:cs="宋体"/>
                <w:szCs w:val="24"/>
              </w:rPr>
              <w:t>12.支持图像格式：YUV、MJPEG。</w:t>
            </w:r>
            <w:r>
              <w:rPr>
                <w:rFonts w:hint="eastAsia" w:ascii="宋体" w:hAnsi="宋体" w:cs="宋体"/>
                <w:szCs w:val="24"/>
              </w:rPr>
              <w:br w:type="textWrapping"/>
            </w:r>
            <w:r>
              <w:rPr>
                <w:rFonts w:hint="eastAsia" w:ascii="宋体" w:hAnsi="宋体" w:cs="宋体"/>
                <w:szCs w:val="24"/>
              </w:rPr>
              <w:t>13.最高帧率：≥1280×720 @ 25fps。</w:t>
            </w:r>
            <w:r>
              <w:rPr>
                <w:rFonts w:hint="eastAsia" w:ascii="宋体" w:hAnsi="宋体" w:cs="宋体"/>
                <w:szCs w:val="24"/>
              </w:rPr>
              <w:br w:type="textWrapping"/>
            </w:r>
            <w:r>
              <w:rPr>
                <w:rFonts w:hint="eastAsia" w:ascii="宋体" w:hAnsi="宋体" w:cs="宋体"/>
                <w:szCs w:val="24"/>
              </w:rPr>
              <w:t>14.支持的分辨率：1280×720,640×480,320×240。</w:t>
            </w:r>
            <w:r>
              <w:rPr>
                <w:rFonts w:hint="eastAsia" w:ascii="宋体" w:hAnsi="宋体" w:cs="宋体"/>
                <w:szCs w:val="24"/>
              </w:rPr>
              <w:br w:type="textWrapping"/>
            </w:r>
            <w:r>
              <w:rPr>
                <w:rFonts w:hint="eastAsia" w:ascii="宋体" w:hAnsi="宋体" w:cs="宋体"/>
                <w:szCs w:val="24"/>
              </w:rPr>
              <w:t>15.支持的系统：Win7/10、Linux、MAC等。</w:t>
            </w:r>
            <w:r>
              <w:rPr>
                <w:rFonts w:hint="eastAsia" w:ascii="宋体" w:hAnsi="宋体" w:cs="宋体"/>
                <w:szCs w:val="24"/>
              </w:rPr>
              <w:br w:type="textWrapping"/>
            </w:r>
            <w:r>
              <w:rPr>
                <w:rFonts w:hint="eastAsia" w:ascii="宋体" w:hAnsi="宋体" w:cs="宋体"/>
                <w:szCs w:val="24"/>
              </w:rPr>
              <w:t>16.搭载高性能步进电机，能够实现±0.1mm重复定位精度和高稳定性。可进行写字画画，激光雕刻等高精度操作；</w:t>
            </w:r>
            <w:r>
              <w:rPr>
                <w:rFonts w:hint="eastAsia" w:ascii="宋体" w:hAnsi="宋体" w:cs="宋体"/>
                <w:szCs w:val="24"/>
              </w:rPr>
              <w:br w:type="textWrapping"/>
            </w:r>
            <w:r>
              <w:rPr>
                <w:rFonts w:hint="eastAsia" w:ascii="宋体" w:hAnsi="宋体" w:cs="宋体"/>
                <w:szCs w:val="24"/>
              </w:rPr>
              <w:t>17.兼容性强，可自由搭配滑轨、传送带、智能小车、视觉相机等配件。</w:t>
            </w:r>
            <w:r>
              <w:rPr>
                <w:rFonts w:hint="eastAsia" w:ascii="宋体" w:hAnsi="宋体" w:cs="宋体"/>
                <w:szCs w:val="24"/>
              </w:rPr>
              <w:br w:type="textWrapping"/>
            </w:r>
            <w:r>
              <w:rPr>
                <w:rFonts w:hint="eastAsia" w:ascii="宋体" w:hAnsi="宋体" w:cs="宋体"/>
                <w:szCs w:val="24"/>
              </w:rPr>
              <w:t>18.配备视觉模块，可直观、多视角的观察机械臂的运动，让学生更好了解机械臂的工作原理。</w:t>
            </w:r>
            <w:r>
              <w:rPr>
                <w:rFonts w:hint="eastAsia" w:ascii="宋体" w:hAnsi="宋体" w:cs="宋体"/>
                <w:szCs w:val="24"/>
              </w:rPr>
              <w:br w:type="textWrapping"/>
            </w:r>
            <w:r>
              <w:rPr>
                <w:rFonts w:hint="eastAsia" w:ascii="宋体" w:hAnsi="宋体" w:cs="宋体"/>
                <w:szCs w:val="24"/>
              </w:rPr>
              <w:t>19.提供教程4套，搭配人工智能机械臂套装使用，帮助学生更有针对性的学习。</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auto"/>
              <w:ind w:firstLine="0" w:firstLineChars="0"/>
              <w:jc w:val="center"/>
              <w:rPr>
                <w:rFonts w:ascii="宋体" w:hAnsi="宋体" w:cs="宋体"/>
                <w:szCs w:val="24"/>
              </w:rPr>
            </w:pPr>
            <w:r>
              <w:rPr>
                <w:rFonts w:hint="eastAsia" w:ascii="宋体" w:hAnsi="宋体" w:cs="宋体"/>
                <w:szCs w:val="24"/>
              </w:rPr>
              <w:t>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auto"/>
              <w:ind w:firstLine="0" w:firstLineChars="0"/>
              <w:jc w:val="center"/>
              <w:rPr>
                <w:rFonts w:ascii="宋体" w:hAnsi="宋体" w:cs="宋体"/>
                <w:szCs w:val="24"/>
              </w:rPr>
            </w:pPr>
            <w:r>
              <w:rPr>
                <w:rFonts w:hint="eastAsia" w:ascii="宋体" w:hAnsi="宋体" w:cs="宋体"/>
                <w:szCs w:val="24"/>
              </w:rPr>
              <w:t>套</w:t>
            </w:r>
          </w:p>
        </w:tc>
      </w:tr>
      <w:tr>
        <w:tblPrEx>
          <w:tblCellMar>
            <w:top w:w="0" w:type="dxa"/>
            <w:left w:w="108" w:type="dxa"/>
            <w:bottom w:w="0" w:type="dxa"/>
            <w:right w:w="108" w:type="dxa"/>
          </w:tblCellMar>
        </w:tblPrEx>
        <w:trPr>
          <w:trHeight w:val="146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uto"/>
              <w:ind w:firstLine="0" w:firstLineChars="0"/>
              <w:jc w:val="center"/>
              <w:rPr>
                <w:rFonts w:ascii="宋体" w:hAnsi="宋体" w:cs="宋体"/>
                <w:szCs w:val="24"/>
              </w:rPr>
            </w:pPr>
            <w:r>
              <w:rPr>
                <w:rFonts w:hint="eastAsia" w:ascii="宋体" w:hAnsi="宋体" w:cs="宋体"/>
                <w:szCs w:val="24"/>
              </w:rPr>
              <w:t>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uto"/>
              <w:ind w:firstLine="0" w:firstLineChars="0"/>
              <w:rPr>
                <w:rFonts w:ascii="宋体" w:hAnsi="宋体" w:cs="宋体"/>
                <w:szCs w:val="24"/>
              </w:rPr>
            </w:pPr>
            <w:r>
              <w:rPr>
                <w:rFonts w:hint="eastAsia" w:ascii="宋体" w:hAnsi="宋体" w:cs="宋体"/>
                <w:szCs w:val="24"/>
              </w:rPr>
              <w:t>技术指导</w:t>
            </w:r>
          </w:p>
        </w:tc>
        <w:tc>
          <w:tcPr>
            <w:tcW w:w="6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uto"/>
              <w:ind w:firstLine="0" w:firstLineChars="0"/>
              <w:rPr>
                <w:rFonts w:ascii="宋体" w:hAnsi="宋体" w:cs="宋体"/>
                <w:szCs w:val="24"/>
              </w:rPr>
            </w:pPr>
            <w:r>
              <w:rPr>
                <w:rFonts w:hint="eastAsia" w:ascii="宋体" w:hAnsi="宋体" w:cs="宋体"/>
                <w:szCs w:val="24"/>
                <w:highlight w:val="none"/>
              </w:rPr>
              <w:t>★</w:t>
            </w:r>
            <w:r>
              <w:rPr>
                <w:rFonts w:hint="eastAsia" w:ascii="宋体" w:hAnsi="宋体" w:cs="宋体"/>
                <w:szCs w:val="24"/>
              </w:rPr>
              <w:t>派驻专业工程师、专业教师（需持有专业教师资格证）每周到校指导学校的老师授课机器人或人工智能课程。依据校方时间到校指导，每周1次，时长不少于4个月。同时指导校方老师开展机器人教学研讨。</w:t>
            </w:r>
            <w:r>
              <w:rPr>
                <w:rFonts w:hint="eastAsia" w:ascii="宋体" w:hAnsi="宋体" w:cs="宋体"/>
                <w:b/>
                <w:szCs w:val="24"/>
              </w:rPr>
              <w:t>（须在商务技术文件中提供专业工程师的职称证书或指导教师的教师资格证书和近半年内任意一个月在投标单位的社保证明扫描件并加盖CA公章。）</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auto"/>
              <w:ind w:firstLine="0" w:firstLineChars="0"/>
              <w:jc w:val="center"/>
              <w:rPr>
                <w:rFonts w:ascii="宋体" w:hAnsi="宋体" w:cs="宋体"/>
                <w:szCs w:val="24"/>
              </w:rPr>
            </w:pPr>
            <w:r>
              <w:rPr>
                <w:rFonts w:hint="eastAsia" w:ascii="宋体" w:hAnsi="宋体" w:cs="宋体"/>
                <w:szCs w:val="24"/>
              </w:rPr>
              <w:t>16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auto"/>
              <w:ind w:firstLine="0" w:firstLineChars="0"/>
              <w:jc w:val="center"/>
              <w:rPr>
                <w:rFonts w:ascii="宋体" w:hAnsi="宋体" w:cs="宋体"/>
                <w:szCs w:val="24"/>
              </w:rPr>
            </w:pPr>
            <w:r>
              <w:rPr>
                <w:rFonts w:hint="eastAsia" w:ascii="宋体" w:hAnsi="宋体" w:cs="宋体"/>
                <w:szCs w:val="24"/>
              </w:rPr>
              <w:t>次</w:t>
            </w:r>
          </w:p>
        </w:tc>
      </w:tr>
      <w:tr>
        <w:tblPrEx>
          <w:tblCellMar>
            <w:top w:w="0" w:type="dxa"/>
            <w:left w:w="108" w:type="dxa"/>
            <w:bottom w:w="0" w:type="dxa"/>
            <w:right w:w="108" w:type="dxa"/>
          </w:tblCellMar>
        </w:tblPrEx>
        <w:trPr>
          <w:trHeight w:val="71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auto"/>
              <w:ind w:firstLine="0" w:firstLineChars="0"/>
              <w:jc w:val="center"/>
              <w:rPr>
                <w:rFonts w:ascii="宋体" w:hAnsi="宋体" w:cs="宋体"/>
                <w:szCs w:val="24"/>
              </w:rPr>
            </w:pPr>
            <w:r>
              <w:rPr>
                <w:rFonts w:hint="eastAsia" w:ascii="宋体" w:hAnsi="宋体" w:cs="宋体"/>
                <w:szCs w:val="24"/>
              </w:rPr>
              <w:t>6</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auto"/>
              <w:ind w:firstLine="0" w:firstLineChars="0"/>
              <w:rPr>
                <w:rFonts w:ascii="宋体" w:hAnsi="宋体" w:cs="宋体"/>
                <w:szCs w:val="24"/>
              </w:rPr>
            </w:pPr>
            <w:r>
              <w:rPr>
                <w:rFonts w:hint="eastAsia" w:ascii="宋体" w:hAnsi="宋体" w:cs="宋体"/>
                <w:szCs w:val="24"/>
              </w:rPr>
              <w:t>环境布置</w:t>
            </w:r>
            <w:r>
              <w:rPr>
                <w:rFonts w:hint="eastAsia" w:ascii="宋体" w:hAnsi="宋体" w:cs="宋体"/>
                <w:kern w:val="0"/>
                <w:szCs w:val="24"/>
                <w:lang w:bidi="ar"/>
              </w:rPr>
              <w:t>（此项总价不变）</w:t>
            </w:r>
          </w:p>
        </w:tc>
        <w:tc>
          <w:tcPr>
            <w:tcW w:w="6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uto"/>
              <w:ind w:firstLine="0" w:firstLineChars="0"/>
              <w:rPr>
                <w:rFonts w:ascii="宋体" w:hAnsi="宋体" w:cs="宋体"/>
                <w:szCs w:val="24"/>
              </w:rPr>
            </w:pPr>
            <w:r>
              <w:rPr>
                <w:rFonts w:hint="eastAsia" w:ascii="宋体" w:hAnsi="宋体" w:cs="宋体"/>
                <w:szCs w:val="24"/>
              </w:rPr>
              <w:t>1.综合布线:提供实训室综合布线，要求严格按照实训室用电安全施工标准，根据实训需求进行隐蔽埋线施工并安装铜制反弹式地插。</w:t>
            </w:r>
            <w:bookmarkStart w:id="51" w:name="_GoBack"/>
            <w:bookmarkEnd w:id="51"/>
            <w:r>
              <w:rPr>
                <w:rFonts w:hint="eastAsia" w:ascii="宋体" w:hAnsi="宋体" w:cs="宋体"/>
                <w:szCs w:val="24"/>
              </w:rPr>
              <w:br w:type="textWrapping"/>
            </w:r>
            <w:r>
              <w:rPr>
                <w:rFonts w:hint="eastAsia" w:ascii="宋体" w:hAnsi="宋体" w:cs="宋体"/>
                <w:szCs w:val="24"/>
              </w:rPr>
              <w:t>2.实训室地面:为保证布线后实训室地面干净整洁，要求对实训室地面进行环保塑胶地板施工，面积约140平方。</w:t>
            </w:r>
            <w:r>
              <w:rPr>
                <w:rFonts w:hint="eastAsia" w:ascii="宋体" w:hAnsi="宋体" w:cs="宋体"/>
                <w:szCs w:val="24"/>
              </w:rPr>
              <w:br w:type="textWrapping"/>
            </w:r>
            <w:r>
              <w:rPr>
                <w:rFonts w:hint="eastAsia" w:ascii="宋体" w:hAnsi="宋体" w:cs="宋体"/>
                <w:szCs w:val="24"/>
              </w:rPr>
              <w:t>3.文化建设:根据实训室建设内容，提供墙面挂图不少于4幅，制作面积根据实训室现场需求进行调整。</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auto"/>
              <w:ind w:firstLine="0" w:firstLineChars="0"/>
              <w:jc w:val="center"/>
              <w:rPr>
                <w:rFonts w:ascii="宋体" w:hAnsi="宋体" w:cs="宋体"/>
                <w:szCs w:val="24"/>
              </w:rPr>
            </w:pPr>
            <w:r>
              <w:rPr>
                <w:rFonts w:hint="eastAsia" w:ascii="宋体" w:hAnsi="宋体" w:cs="宋体"/>
                <w:szCs w:val="24"/>
              </w:rPr>
              <w:t>1</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auto"/>
              <w:ind w:firstLine="0" w:firstLineChars="0"/>
              <w:jc w:val="center"/>
              <w:rPr>
                <w:rFonts w:ascii="宋体" w:hAnsi="宋体" w:cs="宋体"/>
                <w:szCs w:val="24"/>
              </w:rPr>
            </w:pPr>
            <w:r>
              <w:rPr>
                <w:rFonts w:hint="eastAsia" w:ascii="宋体" w:hAnsi="宋体" w:cs="宋体"/>
                <w:szCs w:val="24"/>
              </w:rPr>
              <w:t>项</w:t>
            </w:r>
          </w:p>
        </w:tc>
      </w:tr>
    </w:tbl>
    <w:p>
      <w:pPr>
        <w:widowControl/>
        <w:spacing w:line="240" w:lineRule="auto"/>
        <w:ind w:firstLine="0" w:firstLineChars="0"/>
        <w:jc w:val="left"/>
        <w:rPr>
          <w:rFonts w:hAnsi="宋体" w:cs="宋体"/>
          <w:b/>
          <w:bCs/>
          <w:szCs w:val="24"/>
        </w:rPr>
        <w:sectPr>
          <w:footerReference r:id="rId12" w:type="default"/>
          <w:pgSz w:w="11906" w:h="16838"/>
          <w:pgMar w:top="1418" w:right="1077" w:bottom="1418" w:left="1077" w:header="851" w:footer="851" w:gutter="340"/>
          <w:cols w:space="720" w:num="1"/>
          <w:docGrid w:linePitch="381" w:charSpace="0"/>
        </w:sectPr>
      </w:pPr>
    </w:p>
    <w:p>
      <w:pPr>
        <w:pStyle w:val="25"/>
        <w:snapToGrid w:val="0"/>
        <w:spacing w:beforeLines="0" w:afterLines="0" w:line="300" w:lineRule="auto"/>
        <w:ind w:firstLine="482"/>
        <w:jc w:val="left"/>
        <w:rPr>
          <w:rFonts w:hAnsi="宋体" w:cs="宋体"/>
          <w:b/>
          <w:bCs/>
          <w:sz w:val="24"/>
          <w:szCs w:val="24"/>
        </w:rPr>
      </w:pPr>
      <w:r>
        <w:rPr>
          <w:rFonts w:hint="eastAsia" w:hAnsi="宋体" w:cs="宋体"/>
          <w:b/>
          <w:bCs/>
          <w:sz w:val="24"/>
          <w:szCs w:val="24"/>
        </w:rPr>
        <w:t>二、商务要求表</w:t>
      </w:r>
    </w:p>
    <w:tbl>
      <w:tblPr>
        <w:tblStyle w:val="41"/>
        <w:tblW w:w="9370"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694"/>
        <w:gridCol w:w="7676"/>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55" w:hRule="atLeast"/>
          <w:jc w:val="center"/>
        </w:trPr>
        <w:tc>
          <w:tcPr>
            <w:tcW w:w="1694" w:type="dxa"/>
            <w:tcBorders>
              <w:bottom w:val="single" w:color="auto" w:sz="4" w:space="0"/>
              <w:right w:val="single" w:color="auto" w:sz="4" w:space="0"/>
            </w:tcBorders>
            <w:vAlign w:val="center"/>
          </w:tcPr>
          <w:p>
            <w:pPr>
              <w:snapToGrid w:val="0"/>
              <w:spacing w:before="100" w:beforeAutospacing="1" w:after="100" w:afterAutospacing="1" w:line="300" w:lineRule="auto"/>
              <w:ind w:firstLine="0" w:firstLineChars="0"/>
              <w:rPr>
                <w:rFonts w:ascii="宋体" w:hAnsi="宋体" w:cs="宋体"/>
                <w:kern w:val="0"/>
                <w:szCs w:val="24"/>
              </w:rPr>
            </w:pPr>
            <w:r>
              <w:rPr>
                <w:rFonts w:hint="eastAsia" w:ascii="宋体" w:hAnsi="宋体" w:cs="宋体"/>
                <w:szCs w:val="24"/>
              </w:rPr>
              <w:t>质保期及售后服务要求</w:t>
            </w:r>
          </w:p>
        </w:tc>
        <w:tc>
          <w:tcPr>
            <w:tcW w:w="7676" w:type="dxa"/>
            <w:tcBorders>
              <w:left w:val="nil"/>
              <w:bottom w:val="single" w:color="auto" w:sz="4" w:space="0"/>
            </w:tcBorders>
            <w:vAlign w:val="center"/>
          </w:tcPr>
          <w:p>
            <w:pPr>
              <w:autoSpaceDE w:val="0"/>
              <w:autoSpaceDN w:val="0"/>
              <w:adjustRightInd w:val="0"/>
              <w:spacing w:line="300" w:lineRule="auto"/>
              <w:ind w:firstLine="0"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本项目质保期至少为2年，质保期自项目验收合格之日起计算。</w:t>
            </w:r>
          </w:p>
          <w:p>
            <w:pPr>
              <w:autoSpaceDE w:val="0"/>
              <w:autoSpaceDN w:val="0"/>
              <w:adjustRightInd w:val="0"/>
              <w:spacing w:line="300" w:lineRule="auto"/>
              <w:ind w:firstLine="0"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要求提供7*24小时优质、迅速的售后服务和技术支持。质保期内提供软件免费升级服务、设备的免费维修保养、设备备件的免费供应。质保期过后提供软件终身技术支持、咨询服务和备件的供应。</w:t>
            </w:r>
          </w:p>
          <w:p>
            <w:pPr>
              <w:autoSpaceDE w:val="0"/>
              <w:autoSpaceDN w:val="0"/>
              <w:adjustRightInd w:val="0"/>
              <w:spacing w:line="300" w:lineRule="auto"/>
              <w:ind w:firstLine="0"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故障响应及修复：</w:t>
            </w:r>
            <w:r>
              <w:rPr>
                <w:rFonts w:hint="eastAsia" w:ascii="宋体" w:hAnsi="宋体"/>
                <w:color w:val="000000" w:themeColor="text1"/>
                <w:kern w:val="0"/>
                <w:szCs w:val="24"/>
                <w14:textFill>
                  <w14:solidFill>
                    <w14:schemeClr w14:val="tx1"/>
                  </w14:solidFill>
                </w14:textFill>
              </w:rPr>
              <w:t>接到</w:t>
            </w:r>
            <w:r>
              <w:rPr>
                <w:rFonts w:hint="eastAsia" w:ascii="宋体" w:hAnsi="宋体" w:cs="宋体"/>
                <w:color w:val="000000" w:themeColor="text1"/>
                <w:szCs w:val="24"/>
                <w14:textFill>
                  <w14:solidFill>
                    <w14:schemeClr w14:val="tx1"/>
                  </w14:solidFill>
                </w14:textFill>
              </w:rPr>
              <w:t>采购人报修通知后，</w:t>
            </w:r>
            <w:r>
              <w:rPr>
                <w:rFonts w:hint="eastAsia" w:ascii="宋体" w:hAnsi="宋体"/>
                <w:color w:val="000000" w:themeColor="text1"/>
                <w:kern w:val="0"/>
                <w:szCs w:val="24"/>
                <w14:textFill>
                  <w14:solidFill>
                    <w14:schemeClr w14:val="tx1"/>
                  </w14:solidFill>
                </w14:textFill>
              </w:rPr>
              <w:t>1小时内派技术人员远程支持，远程支持无法解决的问题，24小时内</w:t>
            </w:r>
            <w:r>
              <w:rPr>
                <w:rFonts w:hint="eastAsia" w:ascii="宋体" w:hAnsi="宋体" w:cs="宋体"/>
                <w:color w:val="000000" w:themeColor="text1"/>
                <w:szCs w:val="24"/>
                <w14:textFill>
                  <w14:solidFill>
                    <w14:schemeClr w14:val="tx1"/>
                  </w14:solidFill>
                </w14:textFill>
              </w:rPr>
              <w:t>派人赴现场处理问题，</w:t>
            </w:r>
            <w:r>
              <w:rPr>
                <w:rFonts w:hint="eastAsia" w:ascii="宋体" w:hAnsi="宋体"/>
                <w:color w:val="000000" w:themeColor="text1"/>
                <w:kern w:val="0"/>
                <w:szCs w:val="24"/>
                <w14:textFill>
                  <w14:solidFill>
                    <w14:schemeClr w14:val="tx1"/>
                  </w14:solidFill>
                </w14:textFill>
              </w:rPr>
              <w:t>紧急问题在6个小时内解决。</w:t>
            </w:r>
          </w:p>
          <w:p>
            <w:pPr>
              <w:autoSpaceDE w:val="0"/>
              <w:autoSpaceDN w:val="0"/>
              <w:adjustRightInd w:val="0"/>
              <w:spacing w:line="300" w:lineRule="auto"/>
              <w:ind w:firstLine="0"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要求免费提供配套的产品资料，包括产品安装使用手册、功能模块说明书、用户使用手册、帮助文档等。</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55" w:hRule="atLeast"/>
          <w:jc w:val="center"/>
        </w:trPr>
        <w:tc>
          <w:tcPr>
            <w:tcW w:w="1694" w:type="dxa"/>
            <w:tcBorders>
              <w:bottom w:val="single" w:color="auto" w:sz="4" w:space="0"/>
              <w:right w:val="single" w:color="auto" w:sz="4" w:space="0"/>
            </w:tcBorders>
            <w:vAlign w:val="center"/>
          </w:tcPr>
          <w:p>
            <w:pPr>
              <w:snapToGrid w:val="0"/>
              <w:spacing w:before="100" w:beforeAutospacing="1" w:after="100" w:afterAutospacing="1" w:line="300" w:lineRule="auto"/>
              <w:ind w:firstLine="0" w:firstLineChars="0"/>
              <w:rPr>
                <w:rFonts w:ascii="宋体" w:hAnsi="宋体" w:cs="宋体"/>
                <w:szCs w:val="24"/>
              </w:rPr>
            </w:pPr>
            <w:r>
              <w:rPr>
                <w:rFonts w:hint="eastAsia"/>
                <w:szCs w:val="21"/>
              </w:rPr>
              <w:t>交货期</w:t>
            </w:r>
          </w:p>
        </w:tc>
        <w:tc>
          <w:tcPr>
            <w:tcW w:w="7676" w:type="dxa"/>
            <w:tcBorders>
              <w:left w:val="nil"/>
              <w:bottom w:val="single" w:color="auto" w:sz="4" w:space="0"/>
            </w:tcBorders>
            <w:vAlign w:val="center"/>
          </w:tcPr>
          <w:p>
            <w:pPr>
              <w:pStyle w:val="12"/>
              <w:spacing w:line="300" w:lineRule="auto"/>
              <w:ind w:firstLine="0"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合同签订后待采购人发出供货通知单60日内</w:t>
            </w:r>
            <w:r>
              <w:rPr>
                <w:rFonts w:hint="eastAsia" w:ascii="宋体" w:hAnsi="宋体" w:cs="宋体"/>
                <w:color w:val="000000" w:themeColor="text1"/>
                <w:sz w:val="24"/>
                <w:szCs w:val="24"/>
                <w14:textFill>
                  <w14:solidFill>
                    <w14:schemeClr w14:val="tx1"/>
                  </w14:solidFill>
                </w14:textFill>
              </w:rPr>
              <w:t>送货到采购人指定地点</w:t>
            </w:r>
            <w:r>
              <w:rPr>
                <w:rFonts w:hint="eastAsia" w:ascii="宋体" w:hAnsi="宋体" w:cs="宋体"/>
                <w:color w:val="000000" w:themeColor="text1"/>
                <w:kern w:val="0"/>
                <w:sz w:val="24"/>
                <w:szCs w:val="24"/>
                <w14:textFill>
                  <w14:solidFill>
                    <w14:schemeClr w14:val="tx1"/>
                  </w14:solidFill>
                </w14:textFill>
              </w:rPr>
              <w:t>并安装调试完毕通过采购人验收</w:t>
            </w:r>
            <w:r>
              <w:rPr>
                <w:rFonts w:hint="eastAsia" w:ascii="宋体" w:hAnsi="宋体" w:cs="宋体"/>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636" w:hRule="atLeast"/>
          <w:jc w:val="center"/>
        </w:trPr>
        <w:tc>
          <w:tcPr>
            <w:tcW w:w="1694" w:type="dxa"/>
            <w:tcBorders>
              <w:top w:val="single" w:color="auto" w:sz="4" w:space="0"/>
              <w:bottom w:val="single" w:color="auto" w:sz="4" w:space="0"/>
              <w:right w:val="single" w:color="auto" w:sz="4" w:space="0"/>
            </w:tcBorders>
            <w:vAlign w:val="center"/>
          </w:tcPr>
          <w:p>
            <w:pPr>
              <w:snapToGrid w:val="0"/>
              <w:spacing w:before="100" w:beforeAutospacing="1" w:after="100" w:afterAutospacing="1" w:line="300" w:lineRule="auto"/>
              <w:ind w:firstLine="0" w:firstLineChars="0"/>
              <w:rPr>
                <w:rFonts w:ascii="宋体" w:hAnsi="宋体" w:cs="宋体"/>
                <w:szCs w:val="24"/>
              </w:rPr>
            </w:pPr>
            <w:r>
              <w:rPr>
                <w:rFonts w:hint="eastAsia" w:hAnsi="宋体" w:cs="宋体"/>
                <w:szCs w:val="24"/>
              </w:rPr>
              <w:t>验收要求</w:t>
            </w:r>
          </w:p>
        </w:tc>
        <w:tc>
          <w:tcPr>
            <w:tcW w:w="7676" w:type="dxa"/>
            <w:tcBorders>
              <w:top w:val="single" w:color="auto" w:sz="4" w:space="0"/>
              <w:left w:val="single" w:color="auto" w:sz="4" w:space="0"/>
              <w:bottom w:val="single" w:color="auto" w:sz="4" w:space="0"/>
            </w:tcBorders>
            <w:vAlign w:val="center"/>
          </w:tcPr>
          <w:p>
            <w:pPr>
              <w:pStyle w:val="25"/>
              <w:snapToGrid w:val="0"/>
              <w:spacing w:beforeLines="0" w:afterLines="0" w:line="300" w:lineRule="auto"/>
              <w:ind w:firstLine="0" w:firstLineChars="0"/>
              <w:outlineLvl w:val="0"/>
              <w:rPr>
                <w:rFonts w:hAnsi="宋体" w:cs="宋体"/>
              </w:rPr>
            </w:pPr>
            <w:r>
              <w:rPr>
                <w:rFonts w:hint="eastAsia" w:hAnsi="宋体" w:cs="宋体"/>
                <w:sz w:val="24"/>
                <w:szCs w:val="24"/>
              </w:rPr>
              <w:t>中标供应商应提供合同货物的有效检验文件，经采购人认可后，与合同的性能指标一起作为合同货物验收标准。验收中发现合同货物达不到合同规定的性能指标，中标供应商必须更换合同货物，并负担由此给采购人造成的损失，直到验收合格为止。</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98" w:hRule="atLeast"/>
          <w:jc w:val="center"/>
        </w:trPr>
        <w:tc>
          <w:tcPr>
            <w:tcW w:w="1694" w:type="dxa"/>
            <w:tcBorders>
              <w:top w:val="single" w:color="auto" w:sz="4" w:space="0"/>
              <w:bottom w:val="single" w:color="auto" w:sz="4" w:space="0"/>
              <w:right w:val="single" w:color="auto" w:sz="4" w:space="0"/>
            </w:tcBorders>
            <w:vAlign w:val="center"/>
          </w:tcPr>
          <w:p>
            <w:pPr>
              <w:snapToGrid w:val="0"/>
              <w:spacing w:before="100" w:beforeAutospacing="1" w:after="100" w:afterAutospacing="1" w:line="300" w:lineRule="auto"/>
              <w:ind w:firstLine="0" w:firstLineChars="0"/>
              <w:rPr>
                <w:rFonts w:hAnsi="宋体" w:cs="宋体"/>
                <w:szCs w:val="24"/>
              </w:rPr>
            </w:pPr>
            <w:r>
              <w:rPr>
                <w:rFonts w:hint="eastAsia" w:ascii="宋体" w:hAnsi="宋体" w:cs="宋体"/>
                <w:szCs w:val="24"/>
              </w:rPr>
              <w:t>违约责任</w:t>
            </w:r>
          </w:p>
        </w:tc>
        <w:tc>
          <w:tcPr>
            <w:tcW w:w="7676" w:type="dxa"/>
            <w:tcBorders>
              <w:top w:val="single" w:color="auto" w:sz="4" w:space="0"/>
              <w:left w:val="single" w:color="auto" w:sz="4" w:space="0"/>
              <w:bottom w:val="single" w:color="auto" w:sz="4" w:space="0"/>
            </w:tcBorders>
            <w:vAlign w:val="center"/>
          </w:tcPr>
          <w:p>
            <w:pPr>
              <w:pStyle w:val="25"/>
              <w:snapToGrid w:val="0"/>
              <w:spacing w:beforeLines="0" w:afterLines="0" w:line="300" w:lineRule="auto"/>
              <w:ind w:firstLine="0" w:firstLineChars="0"/>
              <w:outlineLvl w:val="0"/>
              <w:rPr>
                <w:rFonts w:hAnsi="宋体" w:cs="宋体"/>
                <w:szCs w:val="24"/>
              </w:rPr>
            </w:pPr>
            <w:r>
              <w:rPr>
                <w:rFonts w:hint="eastAsia" w:hAnsi="宋体" w:cs="宋体"/>
                <w:kern w:val="2"/>
                <w:sz w:val="24"/>
                <w:szCs w:val="24"/>
              </w:rPr>
              <w:t>签订合同后，如中标人不按双方签订合同约定履约，则按实际损失赔偿。</w:t>
            </w:r>
          </w:p>
        </w:tc>
      </w:tr>
    </w:tbl>
    <w:p>
      <w:pPr>
        <w:ind w:firstLine="480"/>
      </w:pPr>
      <w:r>
        <w:rPr>
          <w:rFonts w:hint="eastAsia"/>
        </w:rPr>
        <w:br w:type="page"/>
      </w:r>
    </w:p>
    <w:p>
      <w:pPr>
        <w:pStyle w:val="38"/>
        <w:ind w:firstLine="643"/>
      </w:pPr>
      <w:r>
        <w:rPr>
          <w:rFonts w:hint="eastAsia"/>
        </w:rPr>
        <w:t>第三章  投标人须知</w:t>
      </w:r>
      <w:bookmarkEnd w:id="23"/>
    </w:p>
    <w:p>
      <w:pPr>
        <w:pStyle w:val="4"/>
        <w:spacing w:before="0" w:after="0" w:line="240" w:lineRule="auto"/>
        <w:ind w:firstLine="755" w:firstLineChars="235"/>
        <w:jc w:val="center"/>
        <w:rPr>
          <w:rFonts w:ascii="宋体" w:hAnsi="宋体" w:cs="宋体"/>
        </w:rPr>
      </w:pPr>
      <w:bookmarkStart w:id="24" w:name="_Toc16637"/>
      <w:r>
        <w:rPr>
          <w:rFonts w:hint="eastAsia" w:ascii="宋体" w:hAnsi="宋体" w:cs="宋体"/>
        </w:rPr>
        <w:t>一、前附表</w:t>
      </w:r>
      <w:bookmarkEnd w:id="24"/>
    </w:p>
    <w:tbl>
      <w:tblPr>
        <w:tblStyle w:val="41"/>
        <w:tblW w:w="0" w:type="auto"/>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8"/>
        <w:gridCol w:w="1936"/>
        <w:gridCol w:w="70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blHeader/>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序号</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内容</w:t>
            </w:r>
          </w:p>
        </w:tc>
        <w:tc>
          <w:tcPr>
            <w:tcW w:w="7060" w:type="dxa"/>
            <w:tcBorders>
              <w:top w:val="single" w:color="auto" w:sz="4" w:space="0"/>
              <w:left w:val="single" w:color="auto" w:sz="4" w:space="0"/>
              <w:bottom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项目名称</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嘉善技师学院（筹）智能机器人实训室设施设备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2</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采购数量及单位</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b/>
                <w:bCs/>
                <w:color w:val="000000"/>
                <w:szCs w:val="24"/>
              </w:rPr>
              <w:t>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3</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szCs w:val="24"/>
              </w:rPr>
            </w:pPr>
            <w:r>
              <w:rPr>
                <w:rFonts w:hint="eastAsia" w:ascii="宋体" w:hAnsi="宋体" w:cs="宋体"/>
                <w:szCs w:val="24"/>
              </w:rPr>
              <w:t>投标报价及费用</w:t>
            </w:r>
          </w:p>
        </w:tc>
        <w:tc>
          <w:tcPr>
            <w:tcW w:w="7060" w:type="dxa"/>
            <w:tcBorders>
              <w:top w:val="single" w:color="auto" w:sz="4" w:space="0"/>
              <w:left w:val="single" w:color="auto" w:sz="4" w:space="0"/>
              <w:bottom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1.本项目投标应以人民币报价；</w:t>
            </w:r>
          </w:p>
          <w:p>
            <w:pPr>
              <w:spacing w:line="300" w:lineRule="auto"/>
              <w:ind w:firstLine="0" w:firstLineChars="0"/>
              <w:rPr>
                <w:rFonts w:ascii="宋体" w:hAnsi="宋体" w:cs="宋体"/>
                <w:szCs w:val="24"/>
              </w:rPr>
            </w:pPr>
            <w:r>
              <w:rPr>
                <w:rFonts w:hint="eastAsia" w:ascii="宋体" w:hAnsi="宋体" w:cs="宋体"/>
                <w:szCs w:val="24"/>
              </w:rPr>
              <w:t>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4</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szCs w:val="24"/>
              </w:rPr>
            </w:pPr>
            <w:r>
              <w:rPr>
                <w:rFonts w:hint="eastAsia" w:ascii="宋体" w:hAnsi="宋体" w:cs="宋体"/>
                <w:szCs w:val="24"/>
              </w:rPr>
              <w:t>现场踏勘</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szCs w:val="24"/>
              </w:rPr>
            </w:pPr>
            <w:r>
              <w:rPr>
                <w:rFonts w:hint="eastAsia" w:ascii="宋体" w:hAnsi="宋体" w:cs="宋体"/>
                <w:szCs w:val="24"/>
              </w:rPr>
              <w:t>本项目不适用。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5</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投标文件组成</w:t>
            </w:r>
          </w:p>
        </w:tc>
        <w:tc>
          <w:tcPr>
            <w:tcW w:w="7060" w:type="dxa"/>
            <w:tcBorders>
              <w:top w:val="single" w:color="auto" w:sz="4" w:space="0"/>
              <w:left w:val="single" w:color="auto" w:sz="4" w:space="0"/>
              <w:bottom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本项目实行网上投标，投标人应准备以下投标文件：</w:t>
            </w:r>
          </w:p>
          <w:p>
            <w:pPr>
              <w:spacing w:line="300" w:lineRule="auto"/>
              <w:ind w:firstLine="0" w:firstLineChars="0"/>
              <w:contextualSpacing/>
              <w:rPr>
                <w:rFonts w:ascii="宋体" w:hAnsi="宋体" w:cs="宋体"/>
                <w:szCs w:val="24"/>
              </w:rPr>
            </w:pPr>
            <w:r>
              <w:rPr>
                <w:rFonts w:hint="eastAsia" w:ascii="宋体" w:hAnsi="宋体" w:cs="宋体"/>
                <w:szCs w:val="24"/>
              </w:rPr>
              <w:t>（1）投标人于“政采云”上提供电子投标文件。</w:t>
            </w:r>
          </w:p>
          <w:p>
            <w:pPr>
              <w:autoSpaceDE w:val="0"/>
              <w:autoSpaceDN w:val="0"/>
              <w:snapToGrid w:val="0"/>
              <w:spacing w:line="300" w:lineRule="auto"/>
              <w:ind w:firstLine="0" w:firstLineChars="0"/>
              <w:contextualSpacing/>
              <w:textAlignment w:val="bottom"/>
              <w:rPr>
                <w:rFonts w:ascii="宋体" w:hAnsi="宋体" w:cs="宋体"/>
                <w:szCs w:val="24"/>
              </w:rPr>
            </w:pPr>
            <w:r>
              <w:rPr>
                <w:rFonts w:hint="eastAsia" w:ascii="宋体" w:hAnsi="宋体" w:cs="宋体"/>
                <w:szCs w:val="24"/>
              </w:rPr>
              <w:t>（2）</w:t>
            </w:r>
            <w:r>
              <w:rPr>
                <w:rFonts w:hint="eastAsia" w:ascii="宋体" w:hAnsi="宋体" w:cs="宋体"/>
                <w:b/>
                <w:kern w:val="0"/>
                <w:szCs w:val="24"/>
              </w:rPr>
              <w:t>将在政采云平台上最后生成的具备电子签章的备份电子标文件1份 。</w:t>
            </w:r>
            <w:r>
              <w:rPr>
                <w:rFonts w:hint="eastAsia" w:ascii="宋体" w:hAnsi="宋体" w:cs="宋体"/>
                <w:b/>
                <w:bCs/>
                <w:szCs w:val="24"/>
              </w:rPr>
              <w:t>（</w:t>
            </w:r>
            <w:r>
              <w:rPr>
                <w:rFonts w:hint="eastAsia" w:ascii="宋体" w:hAnsi="宋体" w:cs="宋体"/>
                <w:b/>
                <w:szCs w:val="24"/>
              </w:rPr>
              <w:t>光盘或U盘上应当用不褪色墨水笔注明投标人名称、项目名称以及法定代表人或其委托代理人签名，投标人应当确保电子光盘或U盘能够打开运行并正常使用）</w:t>
            </w:r>
            <w:r>
              <w:rPr>
                <w:rFonts w:hint="eastAsia" w:hAnsi="宋体"/>
                <w:szCs w:val="24"/>
              </w:rPr>
              <w:t>装袋密封后邮寄或直接送达至</w:t>
            </w:r>
            <w:r>
              <w:rPr>
                <w:rFonts w:hint="eastAsia" w:ascii="宋体" w:hAnsi="宋体" w:cs="宋体"/>
              </w:rPr>
              <w:t>嘉兴市宏泽招标咨询有限公司</w:t>
            </w:r>
            <w:r>
              <w:rPr>
                <w:rFonts w:hint="eastAsia" w:hAnsi="宋体"/>
                <w:szCs w:val="24"/>
              </w:rPr>
              <w:t>，密封袋上有接缝处均需加盖单位公章和法定代表人印章（送达地址：</w:t>
            </w:r>
            <w:r>
              <w:rPr>
                <w:rFonts w:hint="eastAsia" w:ascii="宋体" w:hAnsi="宋体" w:cs="宋体"/>
                <w:szCs w:val="24"/>
              </w:rPr>
              <w:t>嘉善县罗星街道乔克国贸中心2-1407室</w:t>
            </w:r>
            <w:r>
              <w:rPr>
                <w:rFonts w:hint="eastAsia" w:hAnsi="宋体"/>
                <w:szCs w:val="24"/>
              </w:rPr>
              <w:t>，收件人：金晓筠，联系电话：</w:t>
            </w:r>
            <w:r>
              <w:rPr>
                <w:rFonts w:hint="eastAsia" w:ascii="宋体" w:hAnsi="宋体" w:cs="宋体"/>
                <w:szCs w:val="24"/>
              </w:rPr>
              <w:t>15726929685</w:t>
            </w:r>
            <w:r>
              <w:rPr>
                <w:rFonts w:hint="eastAsia" w:hAnsi="宋体"/>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6</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上传电子投标文件时间</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szCs w:val="24"/>
              </w:rPr>
            </w:pPr>
            <w:r>
              <w:rPr>
                <w:rFonts w:hint="eastAsia" w:ascii="宋体" w:hAnsi="宋体" w:cs="宋体"/>
                <w:szCs w:val="24"/>
              </w:rPr>
              <w:t>2024年</w:t>
            </w:r>
            <w:r>
              <w:rPr>
                <w:rFonts w:hint="eastAsia" w:ascii="宋体" w:hAnsi="宋体" w:cs="宋体"/>
                <w:szCs w:val="24"/>
                <w:lang w:val="en-US" w:eastAsia="zh-CN"/>
              </w:rPr>
              <w:t>6</w:t>
            </w:r>
            <w:r>
              <w:rPr>
                <w:rFonts w:hint="eastAsia" w:ascii="宋体" w:hAnsi="宋体" w:cs="宋体"/>
                <w:szCs w:val="24"/>
              </w:rPr>
              <w:t>月</w:t>
            </w:r>
            <w:r>
              <w:rPr>
                <w:rFonts w:hint="eastAsia" w:ascii="宋体" w:hAnsi="宋体" w:cs="宋体"/>
                <w:szCs w:val="24"/>
                <w:lang w:val="en-US" w:eastAsia="zh-CN"/>
              </w:rPr>
              <w:t>4</w:t>
            </w:r>
            <w:r>
              <w:rPr>
                <w:rFonts w:hint="eastAsia" w:ascii="宋体" w:hAnsi="宋体" w:cs="宋体"/>
                <w:szCs w:val="24"/>
              </w:rPr>
              <w:t>日</w:t>
            </w:r>
            <w:r>
              <w:rPr>
                <w:rFonts w:ascii="宋体" w:hAnsi="宋体" w:cs="宋体"/>
                <w:szCs w:val="24"/>
              </w:rPr>
              <w:t>14</w:t>
            </w:r>
            <w:r>
              <w:rPr>
                <w:rFonts w:hint="eastAsia" w:ascii="宋体" w:hAnsi="宋体" w:cs="宋体"/>
                <w:szCs w:val="24"/>
              </w:rPr>
              <w:t>：</w:t>
            </w:r>
            <w:r>
              <w:rPr>
                <w:rFonts w:ascii="宋体" w:hAnsi="宋体" w:cs="宋体"/>
                <w:szCs w:val="24"/>
              </w:rPr>
              <w:t>00</w:t>
            </w:r>
            <w:r>
              <w:rPr>
                <w:rFonts w:hint="eastAsia" w:ascii="宋体" w:hAnsi="宋体" w:cs="宋体"/>
                <w:szCs w:val="24"/>
              </w:rPr>
              <w:t>前在“政采云”上自行加密上传电子投标文件，逾期上传或未按要求上传的投标文件将予以拒收。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7</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开标地点</w:t>
            </w:r>
          </w:p>
        </w:tc>
        <w:tc>
          <w:tcPr>
            <w:tcW w:w="7060" w:type="dxa"/>
            <w:tcBorders>
              <w:top w:val="single" w:color="auto" w:sz="4" w:space="0"/>
              <w:left w:val="single" w:color="auto" w:sz="4" w:space="0"/>
              <w:bottom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嘉善县罗星街道乔克国贸中心2-1408室开标。</w:t>
            </w:r>
          </w:p>
          <w:p>
            <w:pPr>
              <w:snapToGrid w:val="0"/>
              <w:spacing w:line="300" w:lineRule="auto"/>
              <w:ind w:firstLine="0" w:firstLineChars="0"/>
              <w:rPr>
                <w:rFonts w:ascii="宋体" w:hAnsi="宋体" w:cs="宋体"/>
                <w:szCs w:val="24"/>
              </w:rPr>
            </w:pPr>
            <w:r>
              <w:rPr>
                <w:rFonts w:hint="eastAsia" w:ascii="宋体" w:hAnsi="宋体" w:cs="宋体"/>
                <w:b/>
                <w:szCs w:val="24"/>
              </w:rPr>
              <w:t>投标人无需到开标现场，只需准时在线参加。开标时间后半小时小时内（2024年</w:t>
            </w:r>
            <w:r>
              <w:rPr>
                <w:rFonts w:hint="eastAsia" w:ascii="宋体" w:hAnsi="宋体" w:cs="宋体"/>
                <w:b/>
                <w:szCs w:val="24"/>
                <w:lang w:val="en-US" w:eastAsia="zh-CN"/>
              </w:rPr>
              <w:t>6</w:t>
            </w:r>
            <w:r>
              <w:rPr>
                <w:rFonts w:hint="eastAsia" w:ascii="宋体" w:hAnsi="宋体" w:cs="宋体"/>
                <w:b/>
                <w:szCs w:val="24"/>
              </w:rPr>
              <w:t>月</w:t>
            </w:r>
            <w:r>
              <w:rPr>
                <w:rFonts w:hint="eastAsia" w:ascii="宋体" w:hAnsi="宋体" w:cs="宋体"/>
                <w:b/>
                <w:szCs w:val="24"/>
                <w:lang w:val="en-US" w:eastAsia="zh-CN"/>
              </w:rPr>
              <w:t>4</w:t>
            </w:r>
            <w:r>
              <w:rPr>
                <w:rFonts w:hint="eastAsia" w:ascii="宋体" w:hAnsi="宋体" w:cs="宋体"/>
                <w:b/>
                <w:szCs w:val="24"/>
              </w:rPr>
              <w:t>日</w:t>
            </w:r>
            <w:r>
              <w:rPr>
                <w:rFonts w:ascii="宋体" w:hAnsi="宋体" w:cs="宋体"/>
                <w:b/>
                <w:szCs w:val="24"/>
              </w:rPr>
              <w:t>14</w:t>
            </w:r>
            <w:r>
              <w:rPr>
                <w:rFonts w:hint="eastAsia" w:ascii="宋体" w:hAnsi="宋体" w:cs="宋体"/>
                <w:b/>
                <w:szCs w:val="24"/>
              </w:rPr>
              <w:t>：</w:t>
            </w:r>
            <w:r>
              <w:rPr>
                <w:rFonts w:ascii="宋体" w:hAnsi="宋体" w:cs="宋体"/>
                <w:b/>
                <w:szCs w:val="24"/>
              </w:rPr>
              <w:t>30</w:t>
            </w:r>
            <w:r>
              <w:rPr>
                <w:rFonts w:hint="eastAsia" w:ascii="宋体" w:hAnsi="宋体" w:cs="宋体"/>
                <w:b/>
                <w:szCs w:val="24"/>
              </w:rPr>
              <w:t>前）投标可以登录“政采云”平台，用“项目采购-开标评标”功能进行解密投标文件。若投标人在规定时间内无法解密或解密失败，将导致投标无效或失败。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8</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评标办法及评分标准</w:t>
            </w:r>
          </w:p>
        </w:tc>
        <w:tc>
          <w:tcPr>
            <w:tcW w:w="7060"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textAlignment w:val="bottom"/>
              <w:rPr>
                <w:rFonts w:ascii="宋体" w:hAnsi="宋体" w:cs="宋体"/>
                <w:b/>
                <w:bCs/>
                <w:color w:val="000000"/>
                <w:szCs w:val="24"/>
              </w:rPr>
            </w:pPr>
            <w:r>
              <w:rPr>
                <w:rFonts w:hint="eastAsia" w:ascii="宋体" w:hAnsi="宋体" w:cs="宋体"/>
                <w:b/>
                <w:bCs/>
                <w:color w:val="000000"/>
                <w:kern w:val="0"/>
                <w:szCs w:val="24"/>
              </w:rPr>
              <w:t>综合评分法，详见采购文件第四章。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9</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中标公告及中标通知书</w:t>
            </w:r>
          </w:p>
        </w:tc>
        <w:tc>
          <w:tcPr>
            <w:tcW w:w="7060" w:type="dxa"/>
            <w:tcBorders>
              <w:top w:val="single" w:color="auto" w:sz="4" w:space="0"/>
              <w:left w:val="single" w:color="auto" w:sz="4" w:space="0"/>
              <w:bottom w:val="single" w:color="auto" w:sz="4" w:space="0"/>
            </w:tcBorders>
            <w:vAlign w:val="center"/>
          </w:tcPr>
          <w:p>
            <w:pPr>
              <w:wordWrap w:val="0"/>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rPr>
              <w:t>中标供应商确定之日起2个工作日内</w:t>
            </w:r>
            <w:r>
              <w:rPr>
                <w:rFonts w:hint="eastAsia" w:ascii="宋体" w:hAnsi="宋体" w:cs="宋体"/>
                <w:color w:val="000000"/>
                <w:szCs w:val="24"/>
              </w:rPr>
              <w:t>，中标公告发布于浙江政府采购网(</w:t>
            </w:r>
            <w:r>
              <w:fldChar w:fldCharType="begin"/>
            </w:r>
            <w:r>
              <w:instrText xml:space="preserve"> HYPERLINK "http://zfcg.czt.zj.gov.cn/" </w:instrText>
            </w:r>
            <w:r>
              <w:fldChar w:fldCharType="separate"/>
            </w:r>
            <w:r>
              <w:rPr>
                <w:rStyle w:val="47"/>
                <w:rFonts w:ascii="宋体" w:hAnsi="宋体" w:cs="宋体"/>
                <w:szCs w:val="24"/>
              </w:rPr>
              <w:t>http://zfcg.czt.zj.gov.cn/</w:t>
            </w:r>
            <w:r>
              <w:rPr>
                <w:rStyle w:val="47"/>
                <w:rFonts w:ascii="宋体" w:hAnsi="宋体" w:cs="宋体"/>
                <w:szCs w:val="24"/>
              </w:rPr>
              <w:fldChar w:fldCharType="end"/>
            </w:r>
            <w:r>
              <w:rPr>
                <w:rFonts w:hint="eastAsia" w:ascii="宋体" w:hAnsi="宋体" w:cs="宋体"/>
                <w:color w:val="000000"/>
                <w:szCs w:val="24"/>
              </w:rPr>
              <w:t>)，</w:t>
            </w:r>
            <w:r>
              <w:rPr>
                <w:rFonts w:hint="eastAsia" w:ascii="宋体" w:hAnsi="宋体" w:cs="宋体"/>
              </w:rPr>
              <w:t>中标公告期限为1个工作日</w:t>
            </w:r>
            <w:r>
              <w:rPr>
                <w:rFonts w:hint="eastAsia" w:ascii="宋体" w:hAnsi="宋体" w:cs="宋体"/>
                <w:color w:val="000000"/>
                <w:szCs w:val="24"/>
              </w:rPr>
              <w:t>。</w:t>
            </w:r>
            <w:r>
              <w:rPr>
                <w:rFonts w:hint="eastAsia" w:ascii="宋体" w:hAnsi="宋体" w:cs="宋体"/>
                <w:color w:val="000000"/>
              </w:rPr>
              <w:t>在公告中标结果的同时，向中标人发出中标通知书。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10</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签订合同</w:t>
            </w:r>
          </w:p>
        </w:tc>
        <w:tc>
          <w:tcPr>
            <w:tcW w:w="7060"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中标通知书发出后</w:t>
            </w:r>
            <w:r>
              <w:rPr>
                <w:rFonts w:hint="eastAsia" w:ascii="宋体" w:hAnsi="宋体" w:cs="宋体"/>
                <w:bCs/>
                <w:color w:val="000000"/>
                <w:szCs w:val="24"/>
              </w:rPr>
              <w:t>30</w:t>
            </w:r>
            <w:r>
              <w:rPr>
                <w:rFonts w:hint="eastAsia" w:ascii="宋体" w:hAnsi="宋体" w:cs="宋体"/>
                <w:color w:val="000000"/>
                <w:szCs w:val="24"/>
              </w:rPr>
              <w:t>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11</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合同公告</w:t>
            </w:r>
          </w:p>
        </w:tc>
        <w:tc>
          <w:tcPr>
            <w:tcW w:w="7060"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rPr>
              <w:t>本项目政府采购合同将于签订之日起2个工作日内发布于</w:t>
            </w:r>
            <w:r>
              <w:rPr>
                <w:rFonts w:hint="eastAsia" w:ascii="宋体" w:hAnsi="宋体" w:cs="宋体"/>
                <w:szCs w:val="24"/>
              </w:rPr>
              <w:t>浙江政府采购网(</w:t>
            </w:r>
            <w:r>
              <w:fldChar w:fldCharType="begin"/>
            </w:r>
            <w:r>
              <w:instrText xml:space="preserve"> HYPERLINK "http://zfcg.czt.zj.gov.cn/" </w:instrText>
            </w:r>
            <w:r>
              <w:fldChar w:fldCharType="separate"/>
            </w:r>
            <w:r>
              <w:rPr>
                <w:rStyle w:val="47"/>
                <w:rFonts w:ascii="宋体" w:hAnsi="宋体" w:cs="宋体"/>
                <w:color w:val="auto"/>
                <w:szCs w:val="24"/>
              </w:rPr>
              <w:t>http://zfcg.czt.zj.gov.cn/</w:t>
            </w:r>
            <w:r>
              <w:rPr>
                <w:rStyle w:val="47"/>
                <w:rFonts w:ascii="宋体" w:hAnsi="宋体" w:cs="宋体"/>
                <w:color w:val="auto"/>
                <w:szCs w:val="24"/>
              </w:rPr>
              <w:fldChar w:fldCharType="end"/>
            </w:r>
            <w:r>
              <w:rPr>
                <w:rFonts w:hint="eastAsia" w:ascii="宋体" w:hAnsi="宋体" w:cs="宋体"/>
                <w:szCs w:val="24"/>
              </w:rPr>
              <w:t>)</w:t>
            </w:r>
            <w:r>
              <w:rPr>
                <w:rFonts w:hint="eastAsia" w:ascii="宋体" w:hAnsi="宋体" w:cs="宋体"/>
              </w:rPr>
              <w:t>，但政府采购合同中涉及国家秘密、商业秘密的内容除外。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12</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本项目预算</w:t>
            </w:r>
          </w:p>
        </w:tc>
        <w:tc>
          <w:tcPr>
            <w:tcW w:w="7060"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szCs w:val="24"/>
              </w:rPr>
              <w:t>本项目预算价为人民币</w:t>
            </w:r>
            <w:r>
              <w:rPr>
                <w:rFonts w:hint="eastAsia" w:ascii="宋体" w:hAnsi="宋体"/>
                <w:color w:val="000000" w:themeColor="text1"/>
                <w:szCs w:val="24"/>
                <w14:textFill>
                  <w14:solidFill>
                    <w14:schemeClr w14:val="tx1"/>
                  </w14:solidFill>
                </w14:textFill>
              </w:rPr>
              <w:t>114.00万元，采购上限价为人民币114.00</w:t>
            </w:r>
            <w:r>
              <w:rPr>
                <w:rFonts w:hint="eastAsia" w:ascii="宋体" w:hAnsi="宋体"/>
                <w:szCs w:val="24"/>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13</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履约保证金的收取及退还</w:t>
            </w:r>
          </w:p>
        </w:tc>
        <w:tc>
          <w:tcPr>
            <w:tcW w:w="7060"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contextualSpacing/>
              <w:textAlignment w:val="bottom"/>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14:textFill>
                  <w14:solidFill>
                    <w14:schemeClr w14:val="tx1"/>
                  </w14:solidFill>
                </w14:textFill>
              </w:rPr>
              <w:t>本项目不设置履约保证金。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14</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采购资金来源</w:t>
            </w:r>
          </w:p>
        </w:tc>
        <w:tc>
          <w:tcPr>
            <w:tcW w:w="7060"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contextualSpacing/>
              <w:textAlignment w:val="bottom"/>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15</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付款方式</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contextualSpacing/>
              <w:rPr>
                <w:color w:val="000000" w:themeColor="text1"/>
                <w14:textFill>
                  <w14:solidFill>
                    <w14:schemeClr w14:val="tx1"/>
                  </w14:solidFill>
                </w14:textFill>
              </w:rPr>
            </w:pPr>
            <w:r>
              <w:rPr>
                <w:rFonts w:hint="eastAsia" w:ascii="宋体" w:hAnsi="宋体" w:cs="宋体"/>
                <w:color w:val="000000" w:themeColor="text1"/>
                <w:szCs w:val="24"/>
                <w14:textFill>
                  <w14:solidFill>
                    <w14:schemeClr w14:val="tx1"/>
                  </w14:solidFill>
                </w14:textFill>
              </w:rPr>
              <w:t>合同生效以及具备实施条件后7个工作日内支付项目合同总金额的40%作为预付款，</w:t>
            </w:r>
            <w:r>
              <w:rPr>
                <w:rFonts w:hint="eastAsia" w:hAnsi="宋体"/>
                <w:color w:val="000000" w:themeColor="text1"/>
                <w14:textFill>
                  <w14:solidFill>
                    <w14:schemeClr w14:val="tx1"/>
                  </w14:solidFill>
                </w14:textFill>
              </w:rPr>
              <w:t>货到安装调试完毕并经验收合格且正常运行后一个月内付清余款。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08" w:type="dxa"/>
            <w:vMerge w:val="restart"/>
            <w:tcBorders>
              <w:top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16</w:t>
            </w:r>
          </w:p>
        </w:tc>
        <w:tc>
          <w:tcPr>
            <w:tcW w:w="1936" w:type="dxa"/>
            <w:vMerge w:val="restart"/>
            <w:tcBorders>
              <w:top w:val="single" w:color="auto" w:sz="4" w:space="0"/>
              <w:left w:val="single" w:color="auto" w:sz="4" w:space="0"/>
              <w:right w:val="single" w:color="auto" w:sz="4" w:space="0"/>
            </w:tcBorders>
            <w:vAlign w:val="center"/>
          </w:tcPr>
          <w:p>
            <w:pPr>
              <w:snapToGrid w:val="0"/>
              <w:spacing w:line="300" w:lineRule="auto"/>
              <w:ind w:firstLine="0" w:firstLineChars="0"/>
              <w:rPr>
                <w:rFonts w:ascii="宋体" w:hAnsi="宋体" w:cs="宋体"/>
                <w:szCs w:val="24"/>
              </w:rPr>
            </w:pPr>
            <w:r>
              <w:rPr>
                <w:rFonts w:hint="eastAsia" w:ascii="宋体" w:hAnsi="宋体" w:cs="宋体"/>
                <w:szCs w:val="24"/>
              </w:rPr>
              <w:t>招标代理服务费</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contextualSpacing/>
              <w:rPr>
                <w:rFonts w:ascii="宋体" w:hAnsi="宋体" w:cs="宋体"/>
                <w:color w:val="FF0000"/>
              </w:rPr>
            </w:pPr>
            <w:r>
              <w:rPr>
                <w:rFonts w:hint="eastAsia" w:ascii="宋体" w:hAnsi="宋体" w:cs="宋体"/>
                <w:color w:val="000000" w:themeColor="text1"/>
                <w14:textFill>
                  <w14:solidFill>
                    <w14:schemeClr w14:val="tx1"/>
                  </w14:solidFill>
                </w14:textFill>
              </w:rPr>
              <w:t>本项目招标代理服务费由中标单位支付</w:t>
            </w:r>
            <w:r>
              <w:rPr>
                <w:rFonts w:hint="eastAsia" w:ascii="宋体" w:hAnsi="宋体"/>
                <w:color w:val="000000" w:themeColor="text1"/>
                <w14:textFill>
                  <w14:solidFill>
                    <w14:schemeClr w14:val="tx1"/>
                  </w14:solidFill>
                </w14:textFill>
              </w:rPr>
              <w:t>。</w:t>
            </w:r>
          </w:p>
          <w:p>
            <w:pPr>
              <w:snapToGrid w:val="0"/>
              <w:spacing w:line="300" w:lineRule="auto"/>
              <w:ind w:firstLine="0" w:firstLineChars="0"/>
              <w:contextualSpacing/>
              <w:rPr>
                <w:rFonts w:ascii="宋体" w:hAnsi="宋体" w:cs="宋体"/>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本项目为货物招标，招标代理服务费按国家收费标准下浮25%收取</w:t>
            </w:r>
            <w:r>
              <w:rPr>
                <w:rFonts w:hint="eastAsia" w:ascii="宋体" w:hAnsi="宋体" w:cs="宋体"/>
                <w:color w:val="000000" w:themeColor="text1"/>
                <w14:textFill>
                  <w14:solidFill>
                    <w14:schemeClr w14:val="tx1"/>
                  </w14:solidFill>
                </w14:textFill>
              </w:rPr>
              <w:t>，投标人须按以下招标代理取费依据自行计算招标代理服务费并考虑在投标报价中，结算时不得以此理由向招标人提出索赔。招标代理服务费须在领取中标通知书时，由中标单位支付给招标代理机构。</w:t>
            </w:r>
          </w:p>
          <w:p>
            <w:pPr>
              <w:snapToGrid w:val="0"/>
              <w:spacing w:line="300" w:lineRule="auto"/>
              <w:ind w:firstLine="0" w:firstLineChars="0"/>
              <w:contextualSpacing/>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招标代理服务费收费标准参照</w:t>
            </w:r>
            <w:r>
              <w:rPr>
                <w:rFonts w:hint="eastAsia" w:ascii="宋体" w:hAnsi="宋体" w:cs="宋体"/>
                <w:color w:val="000000" w:themeColor="text1"/>
                <w:szCs w:val="24"/>
                <w14:textFill>
                  <w14:solidFill>
                    <w14:schemeClr w14:val="tx1"/>
                  </w14:solidFill>
                </w14:textFill>
              </w:rPr>
              <w:t>《关于降低部分建设项目收费标准规范收费行为等有关问题的通知》（发改价格[2011]534号）</w:t>
            </w:r>
            <w:r>
              <w:rPr>
                <w:rFonts w:hint="eastAsia" w:ascii="宋体" w:hAnsi="宋体" w:cs="宋体"/>
                <w:color w:val="000000" w:themeColor="text1"/>
                <w14:textFill>
                  <w14:solidFill>
                    <w14:schemeClr w14:val="tx1"/>
                  </w14:solidFill>
                </w14:textFill>
              </w:rPr>
              <w:t>，服务类型为货物招标，具体如下：</w:t>
            </w:r>
          </w:p>
          <w:tbl>
            <w:tblPr>
              <w:tblStyle w:val="4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05"/>
              <w:gridCol w:w="22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2405" w:type="dxa"/>
                </w:tcPr>
                <w:p>
                  <w:pPr>
                    <w:snapToGrid w:val="0"/>
                    <w:spacing w:before="100" w:beforeAutospacing="1" w:after="100" w:afterAutospacing="1" w:line="300" w:lineRule="auto"/>
                    <w:ind w:firstLine="48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中标金额（万元）</w:t>
                  </w:r>
                </w:p>
              </w:tc>
              <w:tc>
                <w:tcPr>
                  <w:tcW w:w="2293" w:type="dxa"/>
                </w:tcPr>
                <w:p>
                  <w:pPr>
                    <w:snapToGrid w:val="0"/>
                    <w:spacing w:before="100" w:beforeAutospacing="1" w:after="100" w:afterAutospacing="1" w:line="300" w:lineRule="auto"/>
                    <w:ind w:firstLine="48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费率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tcPr>
                <w:p>
                  <w:pPr>
                    <w:snapToGrid w:val="0"/>
                    <w:spacing w:before="100" w:beforeAutospacing="1" w:after="100" w:afterAutospacing="1" w:line="300" w:lineRule="auto"/>
                    <w:ind w:firstLine="48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100以下</w:t>
                  </w:r>
                </w:p>
              </w:tc>
              <w:tc>
                <w:tcPr>
                  <w:tcW w:w="2293" w:type="dxa"/>
                </w:tcPr>
                <w:p>
                  <w:pPr>
                    <w:snapToGrid w:val="0"/>
                    <w:spacing w:before="100" w:beforeAutospacing="1" w:after="100" w:afterAutospacing="1" w:line="300" w:lineRule="auto"/>
                    <w:ind w:firstLine="48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tcPr>
                <w:p>
                  <w:pPr>
                    <w:snapToGrid w:val="0"/>
                    <w:spacing w:before="100" w:beforeAutospacing="1" w:after="100" w:afterAutospacing="1" w:line="300" w:lineRule="auto"/>
                    <w:ind w:firstLine="48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100-500</w:t>
                  </w:r>
                </w:p>
              </w:tc>
              <w:tc>
                <w:tcPr>
                  <w:tcW w:w="2293" w:type="dxa"/>
                </w:tcPr>
                <w:p>
                  <w:pPr>
                    <w:snapToGrid w:val="0"/>
                    <w:spacing w:before="100" w:beforeAutospacing="1" w:after="100" w:afterAutospacing="1" w:line="300" w:lineRule="auto"/>
                    <w:ind w:firstLine="48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tcPr>
                <w:p>
                  <w:pPr>
                    <w:snapToGrid w:val="0"/>
                    <w:spacing w:before="100" w:beforeAutospacing="1" w:after="100" w:afterAutospacing="1" w:line="300" w:lineRule="auto"/>
                    <w:ind w:firstLine="48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500-1000</w:t>
                  </w:r>
                </w:p>
              </w:tc>
              <w:tc>
                <w:tcPr>
                  <w:tcW w:w="2293" w:type="dxa"/>
                </w:tcPr>
                <w:p>
                  <w:pPr>
                    <w:snapToGrid w:val="0"/>
                    <w:spacing w:before="100" w:beforeAutospacing="1" w:after="100" w:afterAutospacing="1" w:line="300" w:lineRule="auto"/>
                    <w:ind w:firstLine="48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0.8%</w:t>
                  </w:r>
                </w:p>
              </w:tc>
            </w:tr>
          </w:tbl>
          <w:p>
            <w:pPr>
              <w:snapToGrid w:val="0"/>
              <w:spacing w:line="300" w:lineRule="auto"/>
              <w:ind w:firstLine="0" w:firstLineChars="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14:textFill>
                  <w14:solidFill>
                    <w14:schemeClr w14:val="tx1"/>
                  </w14:solidFill>
                </w14:textFill>
              </w:rPr>
              <w:t>注：1.按本表费率计算的收费为招标代理服务全过程的收费基准价格；2.招标代理服务收费按差额定率累进法计算。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4" w:hRule="atLeast"/>
        </w:trPr>
        <w:tc>
          <w:tcPr>
            <w:tcW w:w="808" w:type="dxa"/>
            <w:vMerge w:val="continue"/>
            <w:tcBorders>
              <w:bottom w:val="single" w:color="auto" w:sz="4" w:space="0"/>
              <w:right w:val="single" w:color="auto" w:sz="4" w:space="0"/>
            </w:tcBorders>
            <w:vAlign w:val="center"/>
          </w:tcPr>
          <w:p>
            <w:pPr>
              <w:snapToGrid w:val="0"/>
              <w:ind w:firstLine="480"/>
              <w:jc w:val="center"/>
              <w:rPr>
                <w:rFonts w:ascii="宋体" w:hAnsi="宋体" w:cs="宋体"/>
                <w:color w:val="000000"/>
                <w:szCs w:val="24"/>
              </w:rPr>
            </w:pPr>
          </w:p>
        </w:tc>
        <w:tc>
          <w:tcPr>
            <w:tcW w:w="1936" w:type="dxa"/>
            <w:vMerge w:val="continue"/>
            <w:tcBorders>
              <w:left w:val="single" w:color="auto" w:sz="4" w:space="0"/>
              <w:bottom w:val="single" w:color="auto" w:sz="4" w:space="0"/>
              <w:right w:val="single" w:color="auto" w:sz="4" w:space="0"/>
            </w:tcBorders>
            <w:vAlign w:val="center"/>
          </w:tcPr>
          <w:p>
            <w:pPr>
              <w:snapToGrid w:val="0"/>
              <w:spacing w:line="300" w:lineRule="auto"/>
              <w:ind w:firstLine="480"/>
              <w:rPr>
                <w:rFonts w:ascii="宋体" w:hAnsi="宋体" w:cs="宋体"/>
                <w:color w:val="000000"/>
                <w:szCs w:val="24"/>
              </w:rPr>
            </w:pPr>
          </w:p>
        </w:tc>
        <w:tc>
          <w:tcPr>
            <w:tcW w:w="7060" w:type="dxa"/>
            <w:tcBorders>
              <w:top w:val="single" w:color="auto" w:sz="4" w:space="0"/>
              <w:left w:val="single" w:color="auto" w:sz="4" w:space="0"/>
              <w:bottom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代理费交纳方式：可以是汇款或转账形式；</w:t>
            </w:r>
          </w:p>
          <w:p>
            <w:pPr>
              <w:spacing w:line="300" w:lineRule="auto"/>
              <w:ind w:firstLine="0" w:firstLineChars="0"/>
              <w:contextualSpacing/>
              <w:rPr>
                <w:rFonts w:ascii="宋体" w:hAnsi="宋体" w:cs="宋体"/>
                <w:szCs w:val="24"/>
              </w:rPr>
            </w:pPr>
            <w:r>
              <w:rPr>
                <w:rFonts w:hint="eastAsia" w:ascii="宋体" w:hAnsi="宋体" w:cs="宋体"/>
                <w:szCs w:val="24"/>
              </w:rPr>
              <w:t>收款人名称：嘉兴市宏泽招标咨询有限公司；</w:t>
            </w:r>
          </w:p>
          <w:p>
            <w:pPr>
              <w:spacing w:line="300" w:lineRule="auto"/>
              <w:ind w:firstLine="0" w:firstLineChars="0"/>
              <w:contextualSpacing/>
              <w:rPr>
                <w:rFonts w:ascii="宋体" w:hAnsi="宋体" w:cs="宋体"/>
                <w:szCs w:val="24"/>
              </w:rPr>
            </w:pPr>
            <w:r>
              <w:rPr>
                <w:rFonts w:hint="eastAsia" w:ascii="宋体" w:hAnsi="宋体" w:cs="宋体"/>
                <w:szCs w:val="24"/>
              </w:rPr>
              <w:t>开户银行：农业银行</w:t>
            </w:r>
            <w:r>
              <w:rPr>
                <w:rFonts w:ascii="宋体" w:hAnsi="宋体" w:cs="宋体"/>
                <w:szCs w:val="24"/>
              </w:rPr>
              <w:t>嘉善魏塘支行</w:t>
            </w:r>
            <w:r>
              <w:rPr>
                <w:rFonts w:hint="eastAsia" w:ascii="宋体" w:hAnsi="宋体" w:cs="宋体"/>
                <w:szCs w:val="24"/>
              </w:rPr>
              <w:t>；</w:t>
            </w:r>
          </w:p>
          <w:p>
            <w:pPr>
              <w:spacing w:line="300" w:lineRule="auto"/>
              <w:ind w:firstLine="0" w:firstLineChars="0"/>
              <w:contextualSpacing/>
              <w:rPr>
                <w:rFonts w:ascii="宋体" w:hAnsi="宋体" w:cs="宋体"/>
                <w:szCs w:val="24"/>
              </w:rPr>
            </w:pPr>
            <w:r>
              <w:rPr>
                <w:rFonts w:hint="eastAsia" w:ascii="宋体" w:hAnsi="宋体" w:cs="宋体"/>
                <w:szCs w:val="24"/>
              </w:rPr>
              <w:t>银行账号：</w:t>
            </w:r>
            <w:r>
              <w:rPr>
                <w:rFonts w:ascii="宋体" w:hAnsi="宋体" w:cs="宋体"/>
                <w:szCs w:val="24"/>
              </w:rPr>
              <w:t>19331101040012250</w:t>
            </w:r>
            <w:r>
              <w:rPr>
                <w:rFonts w:hint="eastAsia" w:ascii="宋体" w:hAnsi="宋体" w:cs="宋体"/>
                <w:szCs w:val="24"/>
              </w:rPr>
              <w:t>。</w:t>
            </w:r>
          </w:p>
          <w:p>
            <w:pPr>
              <w:spacing w:line="300" w:lineRule="auto"/>
              <w:ind w:firstLine="0" w:firstLineChars="0"/>
              <w:contextualSpacing/>
            </w:pPr>
            <w:r>
              <w:rPr>
                <w:rFonts w:hint="eastAsia" w:ascii="宋体" w:hAnsi="宋体" w:cs="宋体"/>
                <w:szCs w:val="24"/>
              </w:rPr>
              <w:t>注：请注明款项用途及项目名称，以便收款人确认。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17</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投标文件有效期</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b/>
                <w:bCs/>
                <w:color w:val="000000"/>
                <w:szCs w:val="24"/>
                <w:u w:val="single"/>
              </w:rPr>
              <w:t>90</w:t>
            </w:r>
            <w:r>
              <w:rPr>
                <w:rFonts w:hint="eastAsia" w:ascii="宋体" w:hAnsi="宋体" w:cs="宋体"/>
                <w:color w:val="000000"/>
                <w:szCs w:val="24"/>
              </w:rPr>
              <w:t xml:space="preserve"> 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18</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注册及招标文件的获取</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b/>
                <w:bCs/>
                <w:color w:val="000000"/>
                <w:szCs w:val="24"/>
                <w:u w:val="single"/>
              </w:rPr>
            </w:pPr>
            <w:r>
              <w:rPr>
                <w:rFonts w:hint="eastAsia" w:ascii="宋体" w:hAnsi="宋体" w:cs="宋体"/>
                <w:bCs/>
              </w:rPr>
              <w:t>详见第一章</w:t>
            </w:r>
            <w:r>
              <w:rPr>
                <w:rFonts w:hint="eastAsia" w:ascii="宋体" w:hAnsi="宋体" w:cs="宋体"/>
                <w:szCs w:val="24"/>
              </w:rPr>
              <w:t>《招标采购公告》第三条规定。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19</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信用记录</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bCs/>
              </w:rPr>
            </w:pPr>
            <w:r>
              <w:rPr>
                <w:rFonts w:hint="eastAsia" w:ascii="宋体" w:hAnsi="宋体" w:cs="宋体"/>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20</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解释</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本采购文件的解释权属于招标采购单位。</w:t>
            </w:r>
          </w:p>
        </w:tc>
      </w:tr>
    </w:tbl>
    <w:p>
      <w:pPr>
        <w:pStyle w:val="4"/>
        <w:spacing w:before="0" w:after="0" w:line="300" w:lineRule="auto"/>
        <w:ind w:firstLine="643"/>
        <w:jc w:val="center"/>
        <w:rPr>
          <w:rFonts w:ascii="宋体" w:hAnsi="宋体" w:cs="宋体"/>
        </w:rPr>
      </w:pPr>
      <w:r>
        <w:rPr>
          <w:rFonts w:hint="eastAsia" w:ascii="宋体" w:hAnsi="宋体" w:cs="宋体"/>
          <w:color w:val="000000"/>
        </w:rPr>
        <w:br w:type="page"/>
      </w:r>
      <w:r>
        <w:rPr>
          <w:rFonts w:hint="eastAsia" w:ascii="宋体" w:hAnsi="宋体" w:cs="宋体"/>
          <w:color w:val="000000"/>
        </w:rPr>
        <w:t xml:space="preserve"> </w:t>
      </w:r>
      <w:bookmarkStart w:id="25" w:name="_Toc17106"/>
      <w:r>
        <w:rPr>
          <w:rFonts w:hint="eastAsia" w:ascii="宋体" w:hAnsi="宋体" w:cs="宋体"/>
        </w:rPr>
        <w:t>二、总  则</w:t>
      </w:r>
      <w:bookmarkEnd w:id="25"/>
      <w:r>
        <w:rPr>
          <w:rFonts w:hint="eastAsia" w:ascii="宋体" w:hAnsi="宋体" w:cs="宋体"/>
        </w:rPr>
        <w:t xml:space="preserve"> </w:t>
      </w:r>
    </w:p>
    <w:p>
      <w:pPr>
        <w:snapToGrid w:val="0"/>
        <w:spacing w:line="300" w:lineRule="auto"/>
        <w:ind w:firstLine="482"/>
        <w:rPr>
          <w:rFonts w:ascii="宋体" w:hAnsi="宋体" w:cs="宋体"/>
          <w:b/>
          <w:bCs/>
          <w:color w:val="000000"/>
        </w:rPr>
      </w:pPr>
      <w:r>
        <w:rPr>
          <w:rFonts w:hint="eastAsia" w:ascii="宋体" w:hAnsi="宋体" w:cs="宋体"/>
          <w:b/>
          <w:bCs/>
          <w:color w:val="000000"/>
        </w:rPr>
        <w:t>（一） 适用范围</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本采购文件适用于</w:t>
      </w:r>
      <w:r>
        <w:rPr>
          <w:rFonts w:hint="eastAsia" w:ascii="宋体" w:hAnsi="宋体" w:cs="宋体"/>
          <w:b/>
          <w:szCs w:val="24"/>
        </w:rPr>
        <w:t>嘉善技师学院（筹）智能机器人实训室设施设备</w:t>
      </w:r>
      <w:r>
        <w:rPr>
          <w:rFonts w:hint="eastAsia" w:ascii="宋体" w:hAnsi="宋体" w:cs="宋体"/>
          <w:color w:val="000000"/>
          <w:szCs w:val="24"/>
        </w:rPr>
        <w:t>的招标、投标、评标、定标、验收、合同履约、付款等（法律、法规另有规定的，从其规定）。</w:t>
      </w:r>
    </w:p>
    <w:p>
      <w:pPr>
        <w:snapToGrid w:val="0"/>
        <w:spacing w:line="300" w:lineRule="auto"/>
        <w:ind w:firstLine="482"/>
        <w:rPr>
          <w:rFonts w:ascii="宋体" w:hAnsi="宋体" w:cs="宋体"/>
          <w:b/>
          <w:bCs/>
          <w:color w:val="000000"/>
        </w:rPr>
      </w:pPr>
      <w:r>
        <w:rPr>
          <w:rFonts w:hint="eastAsia" w:ascii="宋体" w:hAnsi="宋体" w:cs="宋体"/>
          <w:b/>
          <w:bCs/>
          <w:color w:val="000000"/>
        </w:rPr>
        <w:t>（二）定义</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1.招标采购单位系指</w:t>
      </w:r>
      <w:r>
        <w:rPr>
          <w:rFonts w:hint="eastAsia" w:ascii="宋体" w:hAnsi="宋体" w:cs="宋体"/>
        </w:rPr>
        <w:t>嘉善技师学院（筹）</w:t>
      </w:r>
      <w:r>
        <w:rPr>
          <w:rFonts w:hint="eastAsia" w:ascii="宋体" w:hAnsi="宋体" w:cs="宋体"/>
          <w:color w:val="000000"/>
          <w:szCs w:val="24"/>
        </w:rPr>
        <w:t>。</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2.代理机构系指嘉兴市宏泽招标咨询有限公司。</w:t>
      </w:r>
    </w:p>
    <w:p>
      <w:pPr>
        <w:snapToGrid w:val="0"/>
        <w:spacing w:line="300" w:lineRule="auto"/>
        <w:ind w:firstLine="480"/>
        <w:rPr>
          <w:rFonts w:ascii="宋体" w:hAnsi="宋体" w:cs="宋体"/>
          <w:szCs w:val="24"/>
        </w:rPr>
      </w:pPr>
      <w:r>
        <w:rPr>
          <w:rFonts w:hint="eastAsia" w:ascii="宋体" w:hAnsi="宋体" w:cs="宋体"/>
          <w:szCs w:val="24"/>
        </w:rPr>
        <w:t>3.“投标人”系指向招标方提交投标文件的单位。</w:t>
      </w:r>
    </w:p>
    <w:p>
      <w:pPr>
        <w:snapToGrid w:val="0"/>
        <w:spacing w:line="300" w:lineRule="auto"/>
        <w:ind w:firstLine="480"/>
        <w:rPr>
          <w:rFonts w:ascii="宋体" w:hAnsi="宋体" w:cs="宋体"/>
          <w:color w:val="000000"/>
        </w:rPr>
      </w:pPr>
      <w:r>
        <w:rPr>
          <w:rFonts w:hint="eastAsia" w:ascii="宋体" w:hAnsi="宋体" w:cs="宋体"/>
        </w:rPr>
        <w:t>4.“产品”系指供方按招标文件规定，</w:t>
      </w:r>
      <w:r>
        <w:rPr>
          <w:rFonts w:hint="eastAsia" w:ascii="宋体" w:hAnsi="宋体" w:cs="宋体"/>
          <w:color w:val="000000"/>
        </w:rPr>
        <w:t>须向采购人提供的一切设备、保险、税金、备品备件、工具、手册及其它有关技术资料和材料。</w:t>
      </w:r>
    </w:p>
    <w:p>
      <w:pPr>
        <w:snapToGrid w:val="0"/>
        <w:spacing w:line="300" w:lineRule="auto"/>
        <w:ind w:firstLine="480"/>
        <w:rPr>
          <w:rFonts w:ascii="宋体" w:hAnsi="宋体" w:cs="宋体"/>
          <w:szCs w:val="20"/>
        </w:rPr>
      </w:pPr>
      <w:r>
        <w:rPr>
          <w:rFonts w:hint="eastAsia" w:ascii="宋体" w:hAnsi="宋体" w:cs="宋体"/>
        </w:rPr>
        <w:t>5.“服务”系指招标文件规定投标人须承担的</w:t>
      </w:r>
      <w:r>
        <w:rPr>
          <w:rFonts w:hint="eastAsia" w:ascii="宋体" w:hAnsi="宋体" w:cs="宋体"/>
          <w:color w:val="000000"/>
        </w:rPr>
        <w:t>安装、调试、技术协助、校准、培训、技术指导以及其他类似的义务。</w:t>
      </w:r>
    </w:p>
    <w:p>
      <w:pPr>
        <w:snapToGrid w:val="0"/>
        <w:spacing w:line="300" w:lineRule="auto"/>
        <w:ind w:firstLine="480"/>
        <w:rPr>
          <w:rFonts w:ascii="宋体" w:hAnsi="宋体" w:cs="宋体"/>
          <w:color w:val="000000"/>
          <w:szCs w:val="20"/>
        </w:rPr>
      </w:pPr>
      <w:r>
        <w:rPr>
          <w:rFonts w:hint="eastAsia" w:ascii="宋体" w:hAnsi="宋体" w:cs="宋体"/>
          <w:color w:val="000000"/>
        </w:rPr>
        <w:t>6.“项目”系指投标人按招标文件规定向采购人提供的产品和服务。</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7.“书面形式”包括信函、传真、电报等。</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8.“▲”系指实质性要求条款。</w:t>
      </w:r>
    </w:p>
    <w:p>
      <w:pPr>
        <w:snapToGrid w:val="0"/>
        <w:spacing w:line="300" w:lineRule="auto"/>
        <w:ind w:firstLine="482"/>
        <w:rPr>
          <w:rFonts w:ascii="宋体" w:hAnsi="宋体" w:cs="宋体"/>
          <w:b/>
          <w:bCs/>
          <w:color w:val="000000"/>
        </w:rPr>
      </w:pPr>
      <w:r>
        <w:rPr>
          <w:rFonts w:hint="eastAsia" w:ascii="宋体" w:hAnsi="宋体" w:cs="宋体"/>
          <w:b/>
          <w:bCs/>
          <w:color w:val="000000"/>
        </w:rPr>
        <w:t>（三）招标方式</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本次招标采用</w:t>
      </w:r>
      <w:r>
        <w:rPr>
          <w:rFonts w:hint="eastAsia" w:ascii="宋体" w:hAnsi="宋体" w:cs="宋体"/>
          <w:b/>
          <w:bCs/>
          <w:color w:val="000000"/>
          <w:szCs w:val="24"/>
        </w:rPr>
        <w:t>公开招标</w:t>
      </w:r>
      <w:r>
        <w:rPr>
          <w:rFonts w:hint="eastAsia" w:ascii="宋体" w:hAnsi="宋体" w:cs="宋体"/>
          <w:color w:val="000000"/>
          <w:szCs w:val="24"/>
        </w:rPr>
        <w:t>方式进行。</w:t>
      </w:r>
    </w:p>
    <w:p>
      <w:pPr>
        <w:snapToGrid w:val="0"/>
        <w:spacing w:line="300" w:lineRule="auto"/>
        <w:ind w:firstLine="482"/>
        <w:rPr>
          <w:rFonts w:ascii="宋体" w:hAnsi="宋体" w:cs="宋体"/>
          <w:b/>
          <w:bCs/>
          <w:color w:val="000000"/>
        </w:rPr>
      </w:pPr>
      <w:r>
        <w:rPr>
          <w:rFonts w:hint="eastAsia" w:ascii="宋体" w:hAnsi="宋体" w:cs="宋体"/>
          <w:b/>
          <w:bCs/>
          <w:color w:val="000000"/>
        </w:rPr>
        <w:t>（四）投标委托</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如投标人代表不是法定代表人，须有法定代表人出具的授权委托书。（格式见第六章）。</w:t>
      </w:r>
    </w:p>
    <w:p>
      <w:pPr>
        <w:snapToGrid w:val="0"/>
        <w:spacing w:line="300" w:lineRule="auto"/>
        <w:ind w:firstLine="482"/>
        <w:rPr>
          <w:rFonts w:ascii="宋体" w:hAnsi="宋体" w:cs="宋体"/>
          <w:b/>
          <w:bCs/>
          <w:color w:val="000000"/>
        </w:rPr>
      </w:pPr>
      <w:r>
        <w:rPr>
          <w:rFonts w:hint="eastAsia" w:ascii="宋体" w:hAnsi="宋体" w:cs="宋体"/>
          <w:b/>
          <w:bCs/>
          <w:color w:val="000000"/>
        </w:rPr>
        <w:t>（五）投标费用</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不论投标结果如何，投标人均应自行承担所有与投标有关的全部费用。</w:t>
      </w:r>
    </w:p>
    <w:p>
      <w:pPr>
        <w:snapToGrid w:val="0"/>
        <w:spacing w:line="300" w:lineRule="auto"/>
        <w:ind w:firstLine="482"/>
        <w:rPr>
          <w:rFonts w:ascii="宋体" w:hAnsi="宋体" w:cs="宋体"/>
          <w:b/>
          <w:bCs/>
          <w:color w:val="000000"/>
        </w:rPr>
      </w:pPr>
      <w:r>
        <w:rPr>
          <w:rFonts w:hint="eastAsia" w:ascii="宋体" w:hAnsi="宋体" w:cs="宋体"/>
          <w:b/>
          <w:bCs/>
          <w:color w:val="000000"/>
        </w:rPr>
        <w:t>（六）联合体投标</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▲本项目不接受联合体投标。</w:t>
      </w:r>
    </w:p>
    <w:p>
      <w:pPr>
        <w:snapToGrid w:val="0"/>
        <w:ind w:firstLine="472" w:firstLineChars="196"/>
        <w:rPr>
          <w:rFonts w:ascii="宋体" w:hAnsi="宋体" w:cs="宋体"/>
          <w:b/>
          <w:kern w:val="0"/>
          <w:szCs w:val="20"/>
        </w:rPr>
      </w:pPr>
      <w:r>
        <w:rPr>
          <w:rFonts w:hint="eastAsia" w:ascii="宋体" w:hAnsi="宋体" w:cs="宋体"/>
          <w:b/>
          <w:bCs/>
          <w:color w:val="000000"/>
        </w:rPr>
        <w:t>（七）</w:t>
      </w:r>
      <w:r>
        <w:rPr>
          <w:rFonts w:hint="eastAsia" w:ascii="宋体" w:hAnsi="宋体" w:cs="宋体"/>
          <w:b/>
          <w:kern w:val="0"/>
        </w:rPr>
        <w:t>转包与分包</w:t>
      </w:r>
    </w:p>
    <w:p>
      <w:pPr>
        <w:snapToGrid w:val="0"/>
        <w:ind w:firstLine="480"/>
        <w:rPr>
          <w:rFonts w:ascii="宋体" w:hAnsi="宋体" w:cs="宋体"/>
          <w:color w:val="000000" w:themeColor="text1"/>
          <w:kern w:val="0"/>
          <w:szCs w:val="20"/>
          <w14:textFill>
            <w14:solidFill>
              <w14:schemeClr w14:val="tx1"/>
            </w14:solidFill>
          </w14:textFill>
        </w:rPr>
      </w:pPr>
      <w:r>
        <w:rPr>
          <w:rFonts w:hint="eastAsia" w:ascii="宋体" w:hAnsi="宋体" w:cs="宋体"/>
          <w:color w:val="000000" w:themeColor="text1"/>
          <w:kern w:val="0"/>
          <w14:textFill>
            <w14:solidFill>
              <w14:schemeClr w14:val="tx1"/>
            </w14:solidFill>
          </w14:textFill>
        </w:rPr>
        <w:t>1.本项目不允许转包。</w:t>
      </w:r>
    </w:p>
    <w:p>
      <w:pPr>
        <w:snapToGrid w:val="0"/>
        <w:ind w:firstLine="480"/>
        <w:rPr>
          <w:rFonts w:ascii="宋体" w:hAnsi="宋体" w:cs="宋体"/>
          <w:color w:val="000000" w:themeColor="text1"/>
          <w:szCs w:val="20"/>
          <w14:textFill>
            <w14:solidFill>
              <w14:schemeClr w14:val="tx1"/>
            </w14:solidFill>
          </w14:textFill>
        </w:rPr>
      </w:pPr>
      <w:r>
        <w:rPr>
          <w:rFonts w:hint="eastAsia" w:ascii="宋体" w:hAnsi="宋体" w:cs="宋体"/>
          <w:color w:val="000000" w:themeColor="text1"/>
          <w:kern w:val="0"/>
          <w14:textFill>
            <w14:solidFill>
              <w14:schemeClr w14:val="tx1"/>
            </w14:solidFill>
          </w14:textFill>
        </w:rPr>
        <w:t>2.</w:t>
      </w:r>
      <w:r>
        <w:rPr>
          <w:rFonts w:ascii="宋体" w:hAnsi="宋体" w:cs="宋体"/>
          <w:color w:val="000000" w:themeColor="text1"/>
          <w:kern w:val="0"/>
          <w:szCs w:val="24"/>
          <w14:textFill>
            <w14:solidFill>
              <w14:schemeClr w14:val="tx1"/>
            </w14:solidFill>
          </w14:textFill>
        </w:rPr>
        <w:t>本项目</w:t>
      </w:r>
      <w:r>
        <w:rPr>
          <w:rFonts w:hint="eastAsia" w:ascii="宋体" w:hAnsi="宋体" w:cs="宋体"/>
          <w:color w:val="000000" w:themeColor="text1"/>
          <w:kern w:val="0"/>
          <w:szCs w:val="24"/>
          <w14:textFill>
            <w14:solidFill>
              <w14:schemeClr w14:val="tx1"/>
            </w14:solidFill>
          </w14:textFill>
        </w:rPr>
        <w:t>若要分包须征得采购人书面同意</w:t>
      </w:r>
      <w:r>
        <w:rPr>
          <w:rFonts w:hint="eastAsia" w:ascii="宋体" w:hAnsi="宋体" w:cs="宋体"/>
          <w:color w:val="000000" w:themeColor="text1"/>
          <w:kern w:val="0"/>
          <w14:textFill>
            <w14:solidFill>
              <w14:schemeClr w14:val="tx1"/>
            </w14:solidFill>
          </w14:textFill>
        </w:rPr>
        <w:t>。</w:t>
      </w:r>
    </w:p>
    <w:p>
      <w:pPr>
        <w:snapToGrid w:val="0"/>
        <w:spacing w:line="300" w:lineRule="auto"/>
        <w:ind w:firstLine="482"/>
        <w:rPr>
          <w:rFonts w:ascii="宋体" w:hAnsi="宋体" w:cs="宋体"/>
          <w:b/>
          <w:bCs/>
          <w:color w:val="000000"/>
        </w:rPr>
      </w:pPr>
      <w:r>
        <w:rPr>
          <w:rFonts w:hint="eastAsia" w:ascii="宋体" w:hAnsi="宋体" w:cs="宋体"/>
          <w:b/>
          <w:bCs/>
          <w:color w:val="000000"/>
        </w:rPr>
        <w:t>（八）特别说明：</w:t>
      </w:r>
    </w:p>
    <w:p>
      <w:pPr>
        <w:pStyle w:val="25"/>
        <w:snapToGrid w:val="0"/>
        <w:spacing w:beforeLines="0" w:afterLines="0" w:line="360" w:lineRule="auto"/>
        <w:ind w:left="2" w:leftChars="1" w:firstLine="480"/>
        <w:rPr>
          <w:rFonts w:hAnsi="宋体" w:cs="宋体"/>
          <w:color w:val="000000"/>
          <w:sz w:val="24"/>
          <w:szCs w:val="24"/>
        </w:rPr>
      </w:pPr>
      <w:r>
        <w:rPr>
          <w:rFonts w:hint="eastAsia" w:hAnsi="宋体" w:cs="宋体"/>
          <w:color w:val="000000"/>
          <w:sz w:val="24"/>
          <w:szCs w:val="24"/>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25"/>
        <w:snapToGrid w:val="0"/>
        <w:spacing w:beforeLines="0" w:afterLines="0" w:line="360" w:lineRule="auto"/>
        <w:ind w:left="2" w:leftChars="1" w:firstLine="480"/>
        <w:rPr>
          <w:rFonts w:hAnsi="宋体" w:cs="宋体"/>
          <w:color w:val="000000"/>
          <w:sz w:val="24"/>
          <w:szCs w:val="24"/>
        </w:rPr>
      </w:pPr>
      <w:r>
        <w:rPr>
          <w:rFonts w:hint="eastAsia" w:hAnsi="宋体" w:cs="宋体"/>
          <w:color w:val="000000"/>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25"/>
        <w:snapToGrid w:val="0"/>
        <w:spacing w:beforeLines="0" w:afterLines="0" w:line="360" w:lineRule="auto"/>
        <w:ind w:left="2" w:leftChars="1" w:firstLine="480"/>
        <w:rPr>
          <w:rFonts w:hAnsi="宋体" w:cs="宋体"/>
          <w:color w:val="FF0000"/>
          <w:sz w:val="24"/>
          <w:szCs w:val="24"/>
        </w:rPr>
      </w:pPr>
      <w:r>
        <w:rPr>
          <w:rFonts w:hint="eastAsia" w:hAnsi="宋体" w:cs="宋体"/>
          <w:color w:val="000000"/>
          <w:sz w:val="24"/>
          <w:szCs w:val="24"/>
        </w:rPr>
        <w:t>非单一产品采购项目，采购人应当根据采购项目技术构成、产品价格比重等合理确定核心产品，并在招标文件中载明。多家投标人提供的核心产品品牌相同的，按前两款规定处理。</w:t>
      </w:r>
    </w:p>
    <w:p>
      <w:pPr>
        <w:snapToGrid w:val="0"/>
        <w:spacing w:line="300" w:lineRule="auto"/>
        <w:ind w:firstLine="480"/>
        <w:rPr>
          <w:rFonts w:ascii="宋体" w:hAnsi="宋体" w:cs="宋体"/>
          <w:color w:val="000000"/>
          <w:kern w:val="0"/>
          <w:szCs w:val="24"/>
        </w:rPr>
      </w:pPr>
      <w:r>
        <w:rPr>
          <w:rFonts w:hint="eastAsia" w:ascii="宋体" w:hAnsi="宋体" w:cs="宋体"/>
          <w:color w:val="000000"/>
          <w:kern w:val="0"/>
          <w:szCs w:val="24"/>
        </w:rPr>
        <w:t>2.投标人投标所使用的采购项目实施人员</w:t>
      </w:r>
      <w:r>
        <w:rPr>
          <w:rFonts w:hint="eastAsia" w:ascii="宋体" w:hAnsi="宋体" w:cs="宋体"/>
          <w:color w:val="000000"/>
          <w:szCs w:val="24"/>
        </w:rPr>
        <w:t>必须为本法人员工（或必须为本法人或控股公司正式员工）。</w:t>
      </w:r>
    </w:p>
    <w:p>
      <w:pPr>
        <w:snapToGrid w:val="0"/>
        <w:spacing w:line="300" w:lineRule="auto"/>
        <w:ind w:firstLine="480"/>
        <w:rPr>
          <w:rFonts w:ascii="宋体" w:hAnsi="宋体" w:cs="宋体"/>
          <w:color w:val="000000"/>
          <w:kern w:val="0"/>
          <w:szCs w:val="24"/>
        </w:rPr>
      </w:pPr>
      <w:r>
        <w:rPr>
          <w:rFonts w:hint="eastAsia" w:ascii="宋体" w:hAnsi="宋体" w:cs="宋体"/>
          <w:color w:val="000000"/>
          <w:kern w:val="0"/>
          <w:szCs w:val="24"/>
        </w:rPr>
        <w:t>3.投标人应仔细阅读招标文件的所有内容，按照招标文件的要求提交投标文件，并对所提供的全部资料的真实性承担法律责任。</w:t>
      </w:r>
    </w:p>
    <w:p>
      <w:pPr>
        <w:snapToGrid w:val="0"/>
        <w:spacing w:line="300" w:lineRule="auto"/>
        <w:ind w:firstLine="480"/>
        <w:rPr>
          <w:rFonts w:ascii="宋体" w:hAnsi="宋体" w:cs="宋体"/>
          <w:color w:val="000000"/>
          <w:kern w:val="0"/>
          <w:szCs w:val="24"/>
        </w:rPr>
      </w:pPr>
      <w:r>
        <w:rPr>
          <w:rFonts w:hint="eastAsia" w:ascii="宋体" w:hAnsi="宋体" w:cs="宋体"/>
          <w:color w:val="000000"/>
          <w:kern w:val="0"/>
          <w:szCs w:val="24"/>
        </w:rPr>
        <w:t>4.投标人在投标活动中提供任何虚假材料，其投标无效，并报监管部门查处；中标后发现的，中标人须依照《中华人民共和国消费者权益保护法》第55条之规定赔偿采购人，且民事赔偿并不免除违法投标人的行政与刑事责任。</w:t>
      </w:r>
    </w:p>
    <w:p>
      <w:pPr>
        <w:pStyle w:val="25"/>
        <w:snapToGrid w:val="0"/>
        <w:spacing w:beforeLines="0" w:afterLines="0" w:line="300" w:lineRule="auto"/>
        <w:ind w:firstLine="562"/>
        <w:rPr>
          <w:rFonts w:hAnsi="宋体" w:cs="宋体"/>
          <w:b/>
          <w:bCs/>
          <w:color w:val="000000"/>
          <w:sz w:val="28"/>
          <w:szCs w:val="28"/>
        </w:rPr>
      </w:pPr>
      <w:r>
        <w:rPr>
          <w:rFonts w:hint="eastAsia" w:hAnsi="宋体" w:cs="宋体"/>
          <w:b/>
          <w:bCs/>
          <w:color w:val="000000"/>
          <w:sz w:val="28"/>
          <w:szCs w:val="28"/>
        </w:rPr>
        <w:t>（九）质疑和投诉</w:t>
      </w:r>
    </w:p>
    <w:p>
      <w:pPr>
        <w:pStyle w:val="25"/>
        <w:adjustRightInd w:val="0"/>
        <w:snapToGrid w:val="0"/>
        <w:spacing w:beforeLines="0" w:afterLines="0" w:line="300" w:lineRule="auto"/>
        <w:ind w:firstLine="480"/>
        <w:rPr>
          <w:rFonts w:hAnsi="宋体" w:cs="宋体"/>
          <w:sz w:val="24"/>
        </w:rPr>
      </w:pPr>
      <w:r>
        <w:rPr>
          <w:rFonts w:hint="eastAsia" w:hAnsi="宋体" w:cs="宋体"/>
          <w:color w:val="000000"/>
          <w:sz w:val="24"/>
        </w:rPr>
        <w:t>1.投标人认为招标文件、招标过程或中标结果使自己的合法权益受到损害的，应当在知道或者应知其权益受到损害之日起七个工作日内，以书面形式向招</w:t>
      </w:r>
      <w:r>
        <w:rPr>
          <w:rFonts w:hint="eastAsia" w:hAnsi="宋体" w:cs="宋体"/>
          <w:sz w:val="24"/>
        </w:rPr>
        <w:t>标采购单位提出质疑，并提供相应的资料，且需对质疑内容的真实性承担责任，否则，被质疑人可不予接受。</w:t>
      </w:r>
      <w:r>
        <w:rPr>
          <w:rFonts w:hAnsi="宋体" w:cs="宋体"/>
          <w:sz w:val="24"/>
        </w:rPr>
        <w:t>供应商</w:t>
      </w:r>
      <w:r>
        <w:rPr>
          <w:rFonts w:hint="eastAsia" w:hAnsi="宋体" w:cs="宋体"/>
          <w:sz w:val="24"/>
        </w:rPr>
        <w:t>应</w:t>
      </w:r>
      <w:r>
        <w:rPr>
          <w:rFonts w:hAnsi="宋体" w:cs="宋体"/>
          <w:sz w:val="24"/>
        </w:rPr>
        <w:t>在法定质疑期内一次性提出针对同一采购程序环节的质疑</w:t>
      </w:r>
      <w:r>
        <w:rPr>
          <w:rFonts w:hint="eastAsia" w:hAnsi="宋体" w:cs="宋体"/>
          <w:sz w:val="24"/>
        </w:rPr>
        <w:t>。</w:t>
      </w:r>
    </w:p>
    <w:p>
      <w:pPr>
        <w:pStyle w:val="25"/>
        <w:adjustRightInd w:val="0"/>
        <w:snapToGrid w:val="0"/>
        <w:spacing w:beforeLines="0" w:afterLines="0" w:line="300" w:lineRule="auto"/>
        <w:ind w:firstLine="480"/>
        <w:rPr>
          <w:rFonts w:hAnsi="宋体" w:cs="宋体"/>
          <w:sz w:val="24"/>
        </w:rPr>
      </w:pPr>
      <w:r>
        <w:rPr>
          <w:rFonts w:hint="eastAsia" w:hAnsi="宋体" w:cs="宋体"/>
          <w:sz w:val="24"/>
        </w:rPr>
        <w:t>对质疑期限的计算，按下列规定：</w:t>
      </w:r>
    </w:p>
    <w:p>
      <w:pPr>
        <w:pStyle w:val="25"/>
        <w:adjustRightInd w:val="0"/>
        <w:snapToGrid w:val="0"/>
        <w:spacing w:beforeLines="0" w:afterLines="0" w:line="300" w:lineRule="auto"/>
        <w:ind w:firstLine="480"/>
        <w:rPr>
          <w:rFonts w:hAnsi="宋体" w:cs="宋体"/>
          <w:color w:val="000000"/>
          <w:sz w:val="24"/>
        </w:rPr>
      </w:pPr>
      <w:r>
        <w:rPr>
          <w:rFonts w:hint="eastAsia" w:hAnsi="宋体" w:cs="宋体"/>
          <w:sz w:val="24"/>
        </w:rPr>
        <w:t>（1）投标人如认为招标公告信息使自身的合法权益受到损害的，应于自招标</w:t>
      </w:r>
      <w:r>
        <w:rPr>
          <w:rFonts w:hint="eastAsia" w:hAnsi="宋体" w:cs="宋体"/>
          <w:color w:val="000000"/>
          <w:sz w:val="24"/>
        </w:rPr>
        <w:t>公告发布之日起七个工作日内以书面形式向招标采购单位提出质疑；</w:t>
      </w:r>
    </w:p>
    <w:p>
      <w:pPr>
        <w:pStyle w:val="25"/>
        <w:adjustRightInd w:val="0"/>
        <w:snapToGrid w:val="0"/>
        <w:spacing w:beforeLines="0" w:afterLines="0" w:line="300" w:lineRule="auto"/>
        <w:ind w:firstLine="480"/>
        <w:rPr>
          <w:rFonts w:hAnsi="宋体" w:cs="宋体"/>
          <w:color w:val="000000"/>
          <w:sz w:val="24"/>
        </w:rPr>
      </w:pPr>
      <w:r>
        <w:rPr>
          <w:rFonts w:hint="eastAsia" w:hAnsi="宋体" w:cs="宋体"/>
          <w:color w:val="000000"/>
          <w:sz w:val="24"/>
        </w:rPr>
        <w:t>（2）投标人如认为招标文件使自身的合法权益受到损害的，应于自获取招标文件之日起七个工作日内以书面形式向招标采购单位提出质疑（公告期限届满后获取采购文件的，应于公告期限届满之日起七个工作日内以书面形式向招标采购单位提出）；</w:t>
      </w:r>
    </w:p>
    <w:p>
      <w:pPr>
        <w:pStyle w:val="25"/>
        <w:adjustRightInd w:val="0"/>
        <w:snapToGrid w:val="0"/>
        <w:spacing w:beforeLines="0" w:afterLines="0" w:line="300" w:lineRule="auto"/>
        <w:ind w:firstLine="480"/>
        <w:rPr>
          <w:rFonts w:hAnsi="宋体" w:cs="宋体"/>
          <w:color w:val="000000"/>
          <w:sz w:val="24"/>
        </w:rPr>
      </w:pPr>
      <w:r>
        <w:rPr>
          <w:rFonts w:hint="eastAsia" w:hAnsi="宋体" w:cs="宋体"/>
          <w:color w:val="000000"/>
          <w:sz w:val="24"/>
        </w:rPr>
        <w:t>（3）投标人如认为采购过程使自身的合法权益受到损害的，应于各采购程序环节结束之日起七个工作日内以书面形式向招标采购单位提出质疑；</w:t>
      </w:r>
    </w:p>
    <w:p>
      <w:pPr>
        <w:pStyle w:val="25"/>
        <w:adjustRightInd w:val="0"/>
        <w:snapToGrid w:val="0"/>
        <w:spacing w:beforeLines="0" w:afterLines="0" w:line="300" w:lineRule="auto"/>
        <w:ind w:firstLine="480"/>
        <w:rPr>
          <w:rFonts w:hAnsi="宋体" w:cs="宋体"/>
          <w:color w:val="000000"/>
          <w:sz w:val="24"/>
        </w:rPr>
      </w:pPr>
      <w:r>
        <w:rPr>
          <w:rFonts w:hint="eastAsia" w:hAnsi="宋体" w:cs="宋体"/>
          <w:color w:val="000000"/>
          <w:sz w:val="24"/>
        </w:rPr>
        <w:t>（4）投标人如认为中标结果使自身的合法权益受到损害的，应于自中标结果公告期限届满之日起七个工作日内以书面形式向招标采购单位提出质疑。</w:t>
      </w:r>
    </w:p>
    <w:p>
      <w:pPr>
        <w:pStyle w:val="25"/>
        <w:adjustRightInd w:val="0"/>
        <w:snapToGrid w:val="0"/>
        <w:spacing w:beforeLines="0" w:afterLines="0" w:line="300" w:lineRule="auto"/>
        <w:ind w:firstLine="480"/>
        <w:rPr>
          <w:rFonts w:hAnsi="宋体" w:cs="宋体"/>
          <w:color w:val="000000"/>
        </w:rPr>
      </w:pPr>
      <w:r>
        <w:rPr>
          <w:rFonts w:hint="eastAsia" w:hAnsi="宋体" w:cs="宋体"/>
          <w:color w:val="000000"/>
          <w:sz w:val="24"/>
        </w:rPr>
        <w:t>投标人对招标采购单位的质疑答复不满意或者招标采购单位未在规定时间内作出答复的，可以在答复期满后十五个工作日内向嘉善县财政局投诉。</w:t>
      </w:r>
    </w:p>
    <w:p>
      <w:pPr>
        <w:adjustRightInd w:val="0"/>
        <w:snapToGrid w:val="0"/>
        <w:spacing w:line="300" w:lineRule="auto"/>
        <w:ind w:firstLine="480"/>
        <w:rPr>
          <w:rFonts w:ascii="宋体" w:hAnsi="宋体" w:cs="宋体"/>
        </w:rPr>
      </w:pPr>
      <w:r>
        <w:rPr>
          <w:rFonts w:hint="eastAsia" w:ascii="宋体" w:hAnsi="宋体" w:cs="宋体"/>
          <w:kern w:val="0"/>
        </w:rPr>
        <w:t>2.质疑、投诉应当采用书面形式（格式见范本），质疑书、投诉书均应明确阐述招标文件、招标过程或中标结果中使自己合法权益受到损害的实质性内容，提供相关事实、依据和证据及其来源或线索，便于有关单位调查、答复和处理。</w:t>
      </w:r>
    </w:p>
    <w:p>
      <w:pPr>
        <w:pStyle w:val="25"/>
        <w:snapToGrid w:val="0"/>
        <w:spacing w:beforeLines="0" w:afterLines="0" w:line="300" w:lineRule="auto"/>
        <w:ind w:firstLine="602"/>
        <w:jc w:val="center"/>
        <w:rPr>
          <w:rFonts w:hAnsi="宋体" w:cs="宋体"/>
          <w:b/>
          <w:bCs/>
          <w:color w:val="000000"/>
          <w:sz w:val="30"/>
          <w:szCs w:val="30"/>
        </w:rPr>
      </w:pPr>
    </w:p>
    <w:p>
      <w:pPr>
        <w:pStyle w:val="4"/>
        <w:spacing w:before="0" w:after="0" w:line="300" w:lineRule="auto"/>
        <w:ind w:firstLine="643"/>
        <w:jc w:val="center"/>
        <w:rPr>
          <w:rFonts w:ascii="宋体" w:hAnsi="宋体" w:cs="宋体"/>
        </w:rPr>
      </w:pPr>
      <w:r>
        <w:rPr>
          <w:rFonts w:hint="eastAsia" w:ascii="宋体" w:hAnsi="宋体" w:cs="宋体"/>
        </w:rPr>
        <w:t xml:space="preserve"> </w:t>
      </w:r>
      <w:bookmarkStart w:id="26" w:name="_Toc31835"/>
      <w:r>
        <w:rPr>
          <w:rFonts w:hint="eastAsia" w:ascii="宋体" w:hAnsi="宋体" w:cs="宋体"/>
        </w:rPr>
        <w:t>三、采购文件</w:t>
      </w:r>
      <w:bookmarkEnd w:id="26"/>
    </w:p>
    <w:p>
      <w:pPr>
        <w:snapToGrid w:val="0"/>
        <w:spacing w:line="300" w:lineRule="auto"/>
        <w:ind w:firstLine="482"/>
        <w:rPr>
          <w:rFonts w:ascii="宋体" w:hAnsi="宋体" w:cs="宋体"/>
          <w:b/>
          <w:bCs/>
          <w:color w:val="000000"/>
        </w:rPr>
      </w:pPr>
      <w:r>
        <w:rPr>
          <w:rFonts w:hint="eastAsia" w:ascii="宋体" w:hAnsi="宋体" w:cs="宋体"/>
          <w:b/>
          <w:bCs/>
          <w:color w:val="000000"/>
        </w:rPr>
        <w:t>（一）采购文件的构成。本采购文件由以下部份组成：</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1.采购公告</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2.采购需求</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3.投标人须知</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4.评标办法及标准</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5.合同主要条款</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6.投标文件格式</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7.本项目采购文件的澄清、答复、修改、补充的内容</w:t>
      </w:r>
      <w:r>
        <w:rPr>
          <w:rFonts w:hint="eastAsia" w:ascii="宋体" w:hAnsi="宋体" w:cs="宋体"/>
          <w:szCs w:val="24"/>
        </w:rPr>
        <w:t>（所有内容将以电子文档形式上传于浙江省政府采购网网站（</w:t>
      </w:r>
      <w:r>
        <w:fldChar w:fldCharType="begin"/>
      </w:r>
      <w:r>
        <w:instrText xml:space="preserve"> HYPERLINK "http://zfcg.czt.zj.gov.cn/" </w:instrText>
      </w:r>
      <w:r>
        <w:fldChar w:fldCharType="separate"/>
      </w:r>
      <w:r>
        <w:rPr>
          <w:rStyle w:val="47"/>
          <w:rFonts w:ascii="宋体" w:hAnsi="宋体" w:cs="宋体"/>
          <w:szCs w:val="24"/>
        </w:rPr>
        <w:t>http://zfcg.czt.zj.gov.cn/</w:t>
      </w:r>
      <w:r>
        <w:rPr>
          <w:rStyle w:val="47"/>
          <w:rFonts w:ascii="宋体" w:hAnsi="宋体" w:cs="宋体"/>
          <w:szCs w:val="24"/>
        </w:rPr>
        <w:fldChar w:fldCharType="end"/>
      </w:r>
      <w:r>
        <w:rPr>
          <w:rFonts w:hint="eastAsia" w:ascii="宋体" w:hAnsi="宋体" w:cs="宋体"/>
          <w:szCs w:val="24"/>
        </w:rPr>
        <w:t>）。澄清、答复、修改、补充的内容均作为招标文件的组成部分，具有约束作用。投标人必须自行下载。）</w:t>
      </w:r>
    </w:p>
    <w:p>
      <w:pPr>
        <w:snapToGrid w:val="0"/>
        <w:spacing w:line="300" w:lineRule="auto"/>
        <w:ind w:firstLine="482"/>
        <w:rPr>
          <w:rFonts w:ascii="宋体" w:hAnsi="宋体" w:cs="宋体"/>
          <w:b/>
          <w:bCs/>
          <w:color w:val="000000"/>
        </w:rPr>
      </w:pPr>
      <w:r>
        <w:rPr>
          <w:rFonts w:hint="eastAsia" w:ascii="宋体" w:hAnsi="宋体" w:cs="宋体"/>
          <w:b/>
          <w:bCs/>
          <w:color w:val="000000"/>
        </w:rPr>
        <w:t>（二）投标人的风险</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投标人没有按照采购文件要求提供全部资料，或者投标人没有对采购文件在各方面作出实质性响应是投标人的风险，并可能导致其投标被拒绝。</w:t>
      </w:r>
    </w:p>
    <w:p>
      <w:pPr>
        <w:pStyle w:val="7"/>
        <w:widowControl w:val="0"/>
        <w:snapToGrid w:val="0"/>
        <w:spacing w:afterLines="0" w:line="300" w:lineRule="auto"/>
        <w:ind w:left="0" w:firstLine="482"/>
        <w:jc w:val="both"/>
        <w:rPr>
          <w:rFonts w:ascii="宋体" w:hAnsi="宋体" w:cs="宋体"/>
          <w:b/>
          <w:bCs/>
          <w:color w:val="000000"/>
        </w:rPr>
      </w:pPr>
      <w:r>
        <w:rPr>
          <w:rFonts w:hint="eastAsia" w:ascii="宋体" w:hAnsi="宋体" w:cs="宋体"/>
          <w:b/>
          <w:bCs/>
          <w:color w:val="000000"/>
          <w:kern w:val="2"/>
        </w:rPr>
        <w:t>（三）采购文件的澄清与修改</w:t>
      </w:r>
      <w:r>
        <w:rPr>
          <w:rFonts w:hint="eastAsia" w:ascii="宋体" w:hAnsi="宋体" w:cs="宋体"/>
          <w:b/>
          <w:bCs/>
          <w:color w:val="000000"/>
        </w:rPr>
        <w:t xml:space="preserve"> </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1.</w:t>
      </w:r>
      <w:r>
        <w:rPr>
          <w:rFonts w:hint="eastAsia" w:ascii="宋体" w:hAnsi="宋体" w:cs="宋体"/>
        </w:rPr>
        <w:t>采购代理机构对已发出的招标文件进行必要澄清、答复、修改或补充的，澄清或者修改的内容可能影响投标文件编制的，采购人或者采购代理机构应当在投标截止时间至少15日前，以书面形式通知所有获取招标文件的潜在投标人；不足15日的，采购人或者采购代理机构将顺延提交投标文件的截止时间。</w:t>
      </w:r>
    </w:p>
    <w:p>
      <w:pPr>
        <w:adjustRightInd w:val="0"/>
        <w:snapToGrid w:val="0"/>
        <w:spacing w:line="300" w:lineRule="auto"/>
        <w:ind w:firstLine="480"/>
        <w:rPr>
          <w:rFonts w:ascii="宋体" w:hAnsi="宋体" w:cs="宋体"/>
        </w:rPr>
      </w:pPr>
      <w:r>
        <w:rPr>
          <w:rFonts w:hint="eastAsia" w:ascii="宋体" w:hAnsi="宋体" w:cs="宋体"/>
        </w:rPr>
        <w:t>2.采购代理机构必须以书面形式答复投标人要求澄清的问题，并将不包含问题来源的答复书面通知所有获取采购文件的投标人；除书面答复以外的其他澄清方式及澄清内容均无效。</w:t>
      </w:r>
    </w:p>
    <w:p>
      <w:pPr>
        <w:adjustRightInd w:val="0"/>
        <w:snapToGrid w:val="0"/>
        <w:spacing w:line="300" w:lineRule="auto"/>
        <w:ind w:firstLine="480"/>
        <w:rPr>
          <w:rFonts w:ascii="宋体" w:hAnsi="宋体" w:cs="宋体"/>
        </w:rPr>
      </w:pPr>
      <w:r>
        <w:rPr>
          <w:rFonts w:hint="eastAsia" w:ascii="宋体" w:hAnsi="宋体" w:cs="宋体"/>
        </w:rPr>
        <w:t>3.采购文件澄清、答复、修改、补充的内容为采购文件的组成部分。当采购文件与采购文件的答复、澄清、修改、补充通知就同一内容的表述不一致时，以最后发出的书面文件为准。</w:t>
      </w:r>
    </w:p>
    <w:p>
      <w:pPr>
        <w:adjustRightInd w:val="0"/>
        <w:snapToGrid w:val="0"/>
        <w:spacing w:line="300" w:lineRule="auto"/>
        <w:ind w:firstLine="480"/>
        <w:rPr>
          <w:rFonts w:ascii="宋体" w:hAnsi="宋体" w:cs="宋体"/>
        </w:rPr>
      </w:pPr>
      <w:r>
        <w:rPr>
          <w:rFonts w:hint="eastAsia" w:ascii="宋体" w:hAnsi="宋体" w:cs="宋体"/>
        </w:rPr>
        <w:t>4.采购文件的澄清、答复、修改或补充都应该通过本代理机构以法定形式发布，采购人未通过本机构，不得擅自澄清、答复、修改或补充采购文件。</w:t>
      </w:r>
    </w:p>
    <w:p>
      <w:pPr>
        <w:pStyle w:val="4"/>
        <w:spacing w:before="0" w:after="0" w:line="300" w:lineRule="auto"/>
        <w:ind w:firstLine="643"/>
        <w:jc w:val="center"/>
        <w:rPr>
          <w:rFonts w:ascii="宋体" w:hAnsi="宋体" w:cs="宋体"/>
        </w:rPr>
      </w:pPr>
      <w:r>
        <w:rPr>
          <w:rFonts w:hint="eastAsia" w:ascii="宋体" w:hAnsi="宋体" w:cs="宋体"/>
        </w:rPr>
        <w:t xml:space="preserve"> </w:t>
      </w:r>
      <w:bookmarkStart w:id="27" w:name="_Toc8281"/>
      <w:r>
        <w:rPr>
          <w:rFonts w:hint="eastAsia" w:ascii="宋体" w:hAnsi="宋体" w:cs="宋体"/>
        </w:rPr>
        <w:t>四、投标文件的编制</w:t>
      </w:r>
      <w:bookmarkEnd w:id="27"/>
    </w:p>
    <w:p>
      <w:pPr>
        <w:snapToGrid w:val="0"/>
        <w:spacing w:line="300" w:lineRule="auto"/>
        <w:ind w:firstLine="482"/>
        <w:jc w:val="left"/>
        <w:rPr>
          <w:rFonts w:ascii="宋体" w:hAnsi="宋体" w:cs="宋体"/>
          <w:b/>
          <w:bCs/>
          <w:color w:val="000000"/>
          <w:szCs w:val="24"/>
        </w:rPr>
      </w:pPr>
      <w:r>
        <w:rPr>
          <w:rFonts w:hint="eastAsia" w:ascii="宋体" w:hAnsi="宋体" w:cs="宋体"/>
          <w:b/>
          <w:bCs/>
          <w:color w:val="000000"/>
          <w:szCs w:val="24"/>
        </w:rPr>
        <w:t>本项目所涉投标文件格式请详见第六章，未给出的格式请自拟。资格文件及商务技术文件中不得出现报价，否则投标文件将被视为无效。</w:t>
      </w:r>
    </w:p>
    <w:p>
      <w:pPr>
        <w:snapToGrid w:val="0"/>
        <w:spacing w:line="300" w:lineRule="auto"/>
        <w:ind w:firstLine="482"/>
        <w:rPr>
          <w:b/>
        </w:rPr>
      </w:pPr>
      <w:r>
        <w:rPr>
          <w:rFonts w:hint="eastAsia"/>
          <w:b/>
        </w:rPr>
        <w:t>在电子投标文件中所有需要加盖公章的均采用CA签章。</w:t>
      </w:r>
    </w:p>
    <w:p>
      <w:pPr>
        <w:snapToGrid w:val="0"/>
        <w:spacing w:line="300" w:lineRule="auto"/>
        <w:ind w:firstLine="482"/>
        <w:rPr>
          <w:rFonts w:ascii="宋体" w:hAnsi="宋体" w:cs="宋体"/>
          <w:b/>
          <w:bCs/>
          <w:color w:val="000000"/>
        </w:rPr>
      </w:pPr>
      <w:r>
        <w:rPr>
          <w:rFonts w:hint="eastAsia" w:ascii="宋体" w:hAnsi="宋体" w:cs="宋体"/>
          <w:b/>
          <w:bCs/>
          <w:color w:val="000000"/>
        </w:rPr>
        <w:t>（一）投标文件的组成</w:t>
      </w:r>
    </w:p>
    <w:p>
      <w:pPr>
        <w:snapToGrid w:val="0"/>
        <w:spacing w:line="307" w:lineRule="auto"/>
        <w:ind w:left="482" w:firstLine="0" w:firstLineChars="0"/>
        <w:contextualSpacing/>
        <w:jc w:val="left"/>
        <w:rPr>
          <w:rFonts w:ascii="宋体" w:hAnsi="宋体" w:cs="宋体"/>
          <w:b/>
          <w:bCs/>
          <w:color w:val="000000"/>
          <w:szCs w:val="24"/>
        </w:rPr>
      </w:pPr>
      <w:r>
        <w:rPr>
          <w:rFonts w:hint="eastAsia" w:ascii="宋体" w:hAnsi="宋体"/>
        </w:rPr>
        <w:t>投标文件由</w:t>
      </w:r>
      <w:r>
        <w:rPr>
          <w:rFonts w:hint="eastAsia" w:hAnsi="宋体" w:cs="宋体"/>
          <w:b/>
          <w:bCs/>
          <w:szCs w:val="24"/>
        </w:rPr>
        <w:t>资格文件、商务技术文件、报价文件</w:t>
      </w:r>
      <w:r>
        <w:rPr>
          <w:rFonts w:hint="eastAsia" w:ascii="宋体" w:hAnsi="宋体" w:cs="宋体"/>
          <w:b/>
          <w:bCs/>
          <w:color w:val="000000"/>
          <w:szCs w:val="24"/>
        </w:rPr>
        <w:t>三部份组成：</w:t>
      </w:r>
    </w:p>
    <w:p>
      <w:pPr>
        <w:snapToGrid w:val="0"/>
        <w:spacing w:line="300" w:lineRule="auto"/>
        <w:ind w:left="482" w:firstLine="0" w:firstLineChars="0"/>
        <w:contextualSpacing/>
        <w:jc w:val="left"/>
        <w:rPr>
          <w:rFonts w:ascii="宋体" w:hAnsi="宋体" w:cs="宋体"/>
          <w:b/>
          <w:bCs/>
          <w:color w:val="000000"/>
          <w:szCs w:val="24"/>
        </w:rPr>
      </w:pPr>
      <w:r>
        <w:rPr>
          <w:rFonts w:hint="eastAsia" w:ascii="宋体" w:hAnsi="宋体" w:cs="宋体"/>
          <w:b/>
          <w:bCs/>
          <w:szCs w:val="24"/>
        </w:rPr>
        <w:t>1.资格文件（资格文件所需的证明材料均需加盖供应商公章）：</w:t>
      </w:r>
    </w:p>
    <w:p>
      <w:pPr>
        <w:spacing w:line="300" w:lineRule="auto"/>
        <w:ind w:firstLine="480"/>
        <w:rPr>
          <w:rFonts w:ascii="宋体" w:hAnsi="宋体" w:cs="宋体"/>
          <w:szCs w:val="24"/>
        </w:rPr>
      </w:pPr>
      <w:r>
        <w:rPr>
          <w:rFonts w:hint="eastAsia" w:ascii="宋体" w:hAnsi="宋体" w:cs="宋体"/>
          <w:szCs w:val="24"/>
        </w:rPr>
        <w:t>（1）营业执照；</w:t>
      </w:r>
    </w:p>
    <w:p>
      <w:pPr>
        <w:spacing w:line="300" w:lineRule="auto"/>
        <w:ind w:firstLine="480"/>
        <w:rPr>
          <w:rFonts w:ascii="宋体" w:hAnsi="宋体" w:cs="宋体"/>
          <w:szCs w:val="24"/>
        </w:rPr>
      </w:pPr>
      <w:r>
        <w:rPr>
          <w:rFonts w:hint="eastAsia" w:ascii="宋体" w:hAnsi="宋体" w:cs="宋体"/>
          <w:szCs w:val="24"/>
        </w:rPr>
        <w:t>（2）符合参加政府采购活动应当具备的一般条件的承诺函（格式见第六章）；</w:t>
      </w:r>
    </w:p>
    <w:p>
      <w:pPr>
        <w:snapToGrid w:val="0"/>
        <w:spacing w:line="307" w:lineRule="auto"/>
        <w:ind w:left="482" w:firstLine="0" w:firstLineChars="0"/>
        <w:contextualSpacing/>
        <w:jc w:val="left"/>
        <w:rPr>
          <w:rFonts w:ascii="宋体" w:hAnsi="宋体" w:cs="宋体"/>
          <w:b/>
          <w:bCs/>
          <w:color w:val="000000"/>
          <w:szCs w:val="24"/>
        </w:rPr>
      </w:pPr>
      <w:r>
        <w:rPr>
          <w:rFonts w:hint="eastAsia" w:ascii="宋体" w:hAnsi="宋体" w:cs="宋体"/>
          <w:szCs w:val="24"/>
        </w:rPr>
        <w:t>（3）中小企业声明函或监狱和戒毒企业企业证明材料或残疾人福利性单位声明函（格式见第六章）。</w:t>
      </w:r>
    </w:p>
    <w:p>
      <w:pPr>
        <w:snapToGrid w:val="0"/>
        <w:spacing w:line="307" w:lineRule="auto"/>
        <w:ind w:left="482" w:firstLine="0" w:firstLineChars="0"/>
        <w:contextualSpacing/>
        <w:jc w:val="left"/>
        <w:rPr>
          <w:rFonts w:ascii="宋体" w:hAnsi="宋体" w:cs="宋体"/>
          <w:b/>
          <w:bCs/>
          <w:color w:val="000000"/>
          <w:szCs w:val="24"/>
        </w:rPr>
      </w:pPr>
      <w:r>
        <w:rPr>
          <w:rFonts w:ascii="宋体" w:hAnsi="宋体" w:cs="宋体"/>
          <w:b/>
          <w:bCs/>
          <w:color w:val="000000"/>
          <w:szCs w:val="24"/>
        </w:rPr>
        <w:t>2.</w:t>
      </w:r>
      <w:r>
        <w:rPr>
          <w:rFonts w:hint="eastAsia" w:ascii="宋体" w:hAnsi="宋体" w:cs="宋体"/>
          <w:b/>
          <w:bCs/>
          <w:color w:val="000000"/>
          <w:szCs w:val="24"/>
        </w:rPr>
        <w:t>商务技术文件：</w:t>
      </w:r>
    </w:p>
    <w:p>
      <w:pPr>
        <w:snapToGrid w:val="0"/>
        <w:spacing w:line="307" w:lineRule="auto"/>
        <w:ind w:firstLine="480"/>
        <w:contextualSpacing/>
        <w:jc w:val="left"/>
        <w:rPr>
          <w:rFonts w:ascii="宋体" w:hAnsi="宋体" w:cs="宋体"/>
          <w:szCs w:val="24"/>
        </w:rPr>
      </w:pPr>
      <w:r>
        <w:rPr>
          <w:rFonts w:hint="eastAsia" w:ascii="宋体" w:hAnsi="宋体" w:cs="宋体"/>
          <w:szCs w:val="24"/>
        </w:rPr>
        <w:t>（</w:t>
      </w:r>
      <w:r>
        <w:rPr>
          <w:rFonts w:ascii="宋体" w:hAnsi="宋体" w:cs="宋体"/>
          <w:szCs w:val="24"/>
        </w:rPr>
        <w:t>1</w:t>
      </w:r>
      <w:r>
        <w:rPr>
          <w:rFonts w:hint="eastAsia" w:ascii="宋体" w:hAnsi="宋体" w:cs="宋体"/>
          <w:szCs w:val="24"/>
        </w:rPr>
        <w:t>）投标声明书（格式见第六章）；</w:t>
      </w:r>
    </w:p>
    <w:p>
      <w:pPr>
        <w:snapToGrid w:val="0"/>
        <w:spacing w:line="307" w:lineRule="auto"/>
        <w:ind w:firstLine="480"/>
        <w:contextualSpacing/>
        <w:jc w:val="left"/>
        <w:rPr>
          <w:rFonts w:ascii="宋体" w:hAnsi="宋体" w:cs="宋体"/>
          <w:color w:val="000000"/>
        </w:rPr>
      </w:pPr>
      <w:r>
        <w:rPr>
          <w:rFonts w:hint="eastAsia" w:ascii="宋体" w:hAnsi="宋体" w:cs="宋体"/>
          <w:szCs w:val="24"/>
        </w:rPr>
        <w:t>（</w:t>
      </w:r>
      <w:r>
        <w:rPr>
          <w:rFonts w:ascii="宋体" w:hAnsi="宋体" w:cs="宋体"/>
          <w:szCs w:val="24"/>
        </w:rPr>
        <w:t>2</w:t>
      </w:r>
      <w:r>
        <w:rPr>
          <w:rFonts w:hint="eastAsia" w:ascii="宋体" w:hAnsi="宋体" w:cs="宋体"/>
          <w:szCs w:val="24"/>
        </w:rPr>
        <w:t>）诚信承诺书（格式见第六章）；</w:t>
      </w:r>
    </w:p>
    <w:p>
      <w:pPr>
        <w:snapToGrid w:val="0"/>
        <w:spacing w:line="307" w:lineRule="auto"/>
        <w:ind w:firstLine="480"/>
        <w:contextualSpacing/>
        <w:jc w:val="left"/>
        <w:rPr>
          <w:rFonts w:ascii="宋体" w:hAnsi="宋体" w:cs="宋体"/>
          <w:szCs w:val="24"/>
        </w:rPr>
      </w:pPr>
      <w:r>
        <w:rPr>
          <w:rFonts w:hint="eastAsia" w:ascii="宋体" w:hAnsi="宋体" w:cs="宋体"/>
          <w:szCs w:val="24"/>
        </w:rPr>
        <w:t>（</w:t>
      </w:r>
      <w:r>
        <w:rPr>
          <w:rFonts w:ascii="宋体" w:hAnsi="宋体" w:cs="宋体"/>
          <w:szCs w:val="24"/>
        </w:rPr>
        <w:t>3</w:t>
      </w:r>
      <w:r>
        <w:rPr>
          <w:rFonts w:hint="eastAsia" w:ascii="宋体" w:hAnsi="宋体" w:cs="宋体"/>
          <w:szCs w:val="24"/>
        </w:rPr>
        <w:t>）法定代表人授权委托书（格式见第六章）；</w:t>
      </w:r>
    </w:p>
    <w:p>
      <w:pPr>
        <w:snapToGrid w:val="0"/>
        <w:spacing w:line="307" w:lineRule="auto"/>
        <w:ind w:firstLine="480"/>
        <w:contextualSpacing/>
        <w:jc w:val="left"/>
        <w:rPr>
          <w:rFonts w:ascii="宋体" w:hAnsi="宋体" w:cs="宋体"/>
          <w:szCs w:val="24"/>
        </w:rPr>
      </w:pPr>
      <w:r>
        <w:rPr>
          <w:rFonts w:hint="eastAsia" w:ascii="宋体" w:hAnsi="宋体" w:cs="宋体"/>
          <w:szCs w:val="24"/>
        </w:rPr>
        <w:t>（</w:t>
      </w:r>
      <w:r>
        <w:rPr>
          <w:rFonts w:ascii="宋体" w:hAnsi="宋体" w:cs="宋体"/>
          <w:szCs w:val="24"/>
        </w:rPr>
        <w:t>4</w:t>
      </w:r>
      <w:r>
        <w:rPr>
          <w:rFonts w:hint="eastAsia" w:ascii="宋体" w:hAnsi="宋体" w:cs="宋体"/>
          <w:szCs w:val="24"/>
        </w:rPr>
        <w:t>）投标人基本情况表（格式见第六章）；</w:t>
      </w:r>
    </w:p>
    <w:p>
      <w:pPr>
        <w:snapToGrid w:val="0"/>
        <w:spacing w:line="307" w:lineRule="auto"/>
        <w:ind w:firstLine="480"/>
        <w:contextualSpacing/>
        <w:jc w:val="left"/>
      </w:pPr>
      <w:r>
        <w:rPr>
          <w:rFonts w:hint="eastAsia" w:ascii="宋体" w:hAnsi="宋体" w:cs="宋体"/>
          <w:szCs w:val="24"/>
        </w:rPr>
        <w:t>（5）商务偏离表（格式见第六章）</w:t>
      </w:r>
    </w:p>
    <w:p>
      <w:pPr>
        <w:snapToGrid w:val="0"/>
        <w:spacing w:line="308" w:lineRule="auto"/>
        <w:ind w:firstLine="480"/>
        <w:contextualSpacing/>
        <w:jc w:val="left"/>
        <w:rPr>
          <w:rFonts w:ascii="宋体" w:hAnsi="宋体" w:cs="宋体"/>
          <w:szCs w:val="24"/>
        </w:rPr>
      </w:pPr>
      <w:r>
        <w:rPr>
          <w:rFonts w:hint="eastAsia" w:ascii="宋体" w:hAnsi="宋体" w:cs="宋体"/>
          <w:color w:val="0C0C0C"/>
          <w:szCs w:val="24"/>
        </w:rPr>
        <w:t>（6）</w:t>
      </w:r>
      <w:r>
        <w:rPr>
          <w:rFonts w:hint="eastAsia"/>
          <w:b/>
          <w:szCs w:val="24"/>
        </w:rPr>
        <w:t>设备详细清单（不含报价）</w:t>
      </w:r>
      <w:r>
        <w:rPr>
          <w:rFonts w:hint="eastAsia" w:ascii="宋体" w:hAnsi="宋体" w:cs="宋体"/>
          <w:szCs w:val="24"/>
        </w:rPr>
        <w:t>（格式见第六章）</w:t>
      </w:r>
      <w:r>
        <w:rPr>
          <w:rFonts w:hint="eastAsia" w:ascii="宋体" w:hAnsi="宋体" w:cs="宋体"/>
          <w:color w:val="0C0C0C"/>
          <w:szCs w:val="24"/>
        </w:rPr>
        <w:t>；</w:t>
      </w:r>
    </w:p>
    <w:p>
      <w:pPr>
        <w:snapToGrid w:val="0"/>
        <w:spacing w:line="308" w:lineRule="auto"/>
        <w:ind w:firstLine="480"/>
        <w:contextualSpacing/>
        <w:jc w:val="left"/>
        <w:rPr>
          <w:rFonts w:ascii="宋体" w:hAnsi="宋体" w:cs="宋体"/>
          <w:szCs w:val="24"/>
        </w:rPr>
      </w:pPr>
      <w:r>
        <w:rPr>
          <w:rFonts w:hint="eastAsia" w:ascii="宋体" w:hAnsi="宋体" w:cs="宋体"/>
          <w:szCs w:val="24"/>
        </w:rPr>
        <w:t>（7）技术偏离表（格式见第六章）；</w:t>
      </w:r>
    </w:p>
    <w:p>
      <w:pPr>
        <w:spacing w:line="300" w:lineRule="auto"/>
        <w:ind w:firstLine="480"/>
        <w:rPr>
          <w:rFonts w:ascii="宋体" w:hAnsi="宋体" w:cs="宋体"/>
          <w:color w:val="000000"/>
          <w:szCs w:val="24"/>
        </w:rPr>
      </w:pPr>
      <w:r>
        <w:rPr>
          <w:rFonts w:hint="eastAsia" w:ascii="宋体" w:hAnsi="宋体" w:cs="宋体"/>
          <w:color w:val="000000"/>
          <w:szCs w:val="24"/>
        </w:rPr>
        <w:t>（8）</w:t>
      </w:r>
      <w:r>
        <w:rPr>
          <w:rFonts w:hint="eastAsia" w:ascii="宋体" w:hAnsi="宋体" w:cs="宋体"/>
          <w:szCs w:val="24"/>
        </w:rPr>
        <w:t>项目组织实施方案；</w:t>
      </w:r>
    </w:p>
    <w:p>
      <w:pPr>
        <w:snapToGrid w:val="0"/>
        <w:spacing w:line="308" w:lineRule="auto"/>
        <w:ind w:firstLine="480"/>
        <w:contextualSpacing/>
        <w:jc w:val="left"/>
        <w:rPr>
          <w:rFonts w:ascii="宋体" w:hAnsi="宋体" w:cs="宋体" w:eastAsiaTheme="minorEastAsia"/>
          <w:color w:val="000000"/>
          <w:szCs w:val="24"/>
        </w:rPr>
      </w:pPr>
      <w:r>
        <w:rPr>
          <w:rFonts w:hint="eastAsia" w:ascii="宋体" w:hAnsi="宋体" w:cs="宋体"/>
          <w:color w:val="000000"/>
          <w:szCs w:val="24"/>
        </w:rPr>
        <w:t>（9）</w:t>
      </w:r>
      <w:r>
        <w:rPr>
          <w:rFonts w:hint="eastAsia" w:ascii="宋体" w:hAnsi="宋体" w:cs="宋体"/>
          <w:szCs w:val="24"/>
        </w:rPr>
        <w:t>安装、调试、验收方案</w:t>
      </w:r>
      <w:r>
        <w:rPr>
          <w:rFonts w:hint="eastAsia" w:cs="宋体" w:asciiTheme="minorEastAsia" w:hAnsiTheme="minorEastAsia" w:eastAsiaTheme="minorEastAsia"/>
        </w:rPr>
        <w:t>；</w:t>
      </w:r>
    </w:p>
    <w:p>
      <w:pPr>
        <w:snapToGrid w:val="0"/>
        <w:spacing w:line="308" w:lineRule="auto"/>
        <w:ind w:firstLine="480"/>
        <w:contextualSpacing/>
        <w:jc w:val="left"/>
        <w:rPr>
          <w:rFonts w:ascii="宋体" w:hAnsi="宋体" w:cs="宋体"/>
          <w:szCs w:val="24"/>
        </w:rPr>
      </w:pPr>
      <w:r>
        <w:rPr>
          <w:rFonts w:hint="eastAsia" w:ascii="宋体" w:hAnsi="宋体" w:cs="宋体"/>
          <w:color w:val="000000"/>
          <w:szCs w:val="24"/>
        </w:rPr>
        <w:t>（</w:t>
      </w:r>
      <w:r>
        <w:rPr>
          <w:rFonts w:ascii="宋体" w:hAnsi="宋体" w:cs="宋体"/>
          <w:color w:val="000000"/>
          <w:szCs w:val="24"/>
        </w:rPr>
        <w:t>10</w:t>
      </w:r>
      <w:r>
        <w:rPr>
          <w:rFonts w:hint="eastAsia" w:ascii="宋体" w:hAnsi="宋体" w:cs="宋体"/>
          <w:color w:val="000000"/>
          <w:szCs w:val="24"/>
        </w:rPr>
        <w:t>）</w:t>
      </w:r>
      <w:r>
        <w:rPr>
          <w:rFonts w:hint="eastAsia" w:ascii="宋体" w:hAnsi="宋体" w:cs="宋体"/>
          <w:kern w:val="0"/>
          <w:szCs w:val="24"/>
        </w:rPr>
        <w:t>项目实施人员一览表（格式见第六章）</w:t>
      </w:r>
      <w:r>
        <w:rPr>
          <w:rFonts w:hint="eastAsia" w:ascii="宋体" w:hAnsi="宋体" w:cs="宋体"/>
          <w:szCs w:val="24"/>
        </w:rPr>
        <w:t>；</w:t>
      </w:r>
    </w:p>
    <w:p>
      <w:pPr>
        <w:spacing w:line="300" w:lineRule="auto"/>
        <w:ind w:firstLine="480"/>
        <w:jc w:val="left"/>
        <w:rPr>
          <w:rFonts w:ascii="宋体" w:hAnsi="宋体" w:cs="宋体"/>
          <w:kern w:val="0"/>
          <w:szCs w:val="24"/>
          <w:lang w:bidi="ar"/>
        </w:rPr>
      </w:pPr>
      <w:r>
        <w:rPr>
          <w:rFonts w:hint="eastAsia" w:ascii="宋体" w:hAnsi="宋体" w:cs="宋体"/>
          <w:szCs w:val="24"/>
        </w:rPr>
        <w:t>（1</w:t>
      </w:r>
      <w:r>
        <w:rPr>
          <w:rFonts w:ascii="宋体" w:hAnsi="宋体" w:cs="宋体"/>
          <w:szCs w:val="24"/>
        </w:rPr>
        <w:t>1</w:t>
      </w:r>
      <w:r>
        <w:rPr>
          <w:rFonts w:hint="eastAsia" w:ascii="宋体" w:hAnsi="宋体" w:cs="宋体"/>
          <w:szCs w:val="24"/>
        </w:rPr>
        <w:t>）售后服务方案</w:t>
      </w:r>
      <w:r>
        <w:rPr>
          <w:rFonts w:hint="eastAsia" w:ascii="宋体" w:hAnsi="宋体" w:cs="宋体"/>
          <w:kern w:val="0"/>
          <w:szCs w:val="24"/>
          <w:lang w:bidi="ar"/>
        </w:rPr>
        <w:t>；</w:t>
      </w:r>
    </w:p>
    <w:p>
      <w:pPr>
        <w:spacing w:line="300" w:lineRule="auto"/>
        <w:ind w:firstLine="480"/>
        <w:rPr>
          <w:rFonts w:ascii="宋体" w:hAnsi="宋体" w:cs="宋体"/>
          <w:szCs w:val="24"/>
        </w:rPr>
      </w:pPr>
      <w:r>
        <w:rPr>
          <w:rFonts w:hint="eastAsia" w:ascii="宋体" w:hAnsi="宋体" w:cs="宋体"/>
          <w:kern w:val="0"/>
          <w:szCs w:val="24"/>
          <w:lang w:bidi="ar"/>
        </w:rPr>
        <w:t>（</w:t>
      </w:r>
      <w:r>
        <w:rPr>
          <w:rFonts w:ascii="宋体" w:hAnsi="宋体" w:cs="宋体"/>
          <w:kern w:val="0"/>
          <w:szCs w:val="24"/>
          <w:lang w:bidi="ar"/>
        </w:rPr>
        <w:t>12</w:t>
      </w:r>
      <w:r>
        <w:rPr>
          <w:rFonts w:hint="eastAsia" w:ascii="宋体" w:hAnsi="宋体" w:cs="宋体"/>
          <w:kern w:val="0"/>
          <w:szCs w:val="24"/>
          <w:lang w:bidi="ar"/>
        </w:rPr>
        <w:t>）</w:t>
      </w:r>
      <w:r>
        <w:rPr>
          <w:rFonts w:hint="eastAsia" w:ascii="宋体" w:hAnsi="宋体" w:cs="宋体"/>
          <w:szCs w:val="24"/>
        </w:rPr>
        <w:t>培训方案；</w:t>
      </w:r>
    </w:p>
    <w:p>
      <w:pPr>
        <w:spacing w:line="300" w:lineRule="auto"/>
        <w:ind w:firstLine="480"/>
        <w:rPr>
          <w:rFonts w:ascii="宋体" w:hAnsi="宋体" w:cs="宋体"/>
          <w:szCs w:val="24"/>
        </w:rPr>
      </w:pPr>
      <w:r>
        <w:rPr>
          <w:rFonts w:hint="eastAsia" w:ascii="宋体" w:hAnsi="宋体" w:cs="宋体"/>
          <w:szCs w:val="24"/>
        </w:rPr>
        <w:t>（1</w:t>
      </w:r>
      <w:r>
        <w:rPr>
          <w:rFonts w:ascii="宋体" w:hAnsi="宋体" w:cs="宋体"/>
          <w:szCs w:val="24"/>
        </w:rPr>
        <w:t>3</w:t>
      </w:r>
      <w:r>
        <w:rPr>
          <w:rFonts w:hint="eastAsia" w:ascii="宋体" w:hAnsi="宋体" w:cs="宋体"/>
          <w:szCs w:val="24"/>
        </w:rPr>
        <w:t>）相关证书；</w:t>
      </w:r>
    </w:p>
    <w:p>
      <w:pPr>
        <w:spacing w:line="300" w:lineRule="auto"/>
        <w:ind w:firstLine="480"/>
        <w:jc w:val="left"/>
        <w:rPr>
          <w:rFonts w:ascii="宋体" w:hAnsi="宋体" w:cs="宋体"/>
          <w:szCs w:val="24"/>
        </w:rPr>
      </w:pPr>
      <w:r>
        <w:rPr>
          <w:rFonts w:hint="eastAsia" w:ascii="宋体" w:hAnsi="宋体" w:cs="宋体"/>
          <w:szCs w:val="24"/>
        </w:rPr>
        <w:t>（1</w:t>
      </w:r>
      <w:r>
        <w:rPr>
          <w:rFonts w:ascii="宋体" w:hAnsi="宋体" w:cs="宋体"/>
          <w:szCs w:val="24"/>
        </w:rPr>
        <w:t>4</w:t>
      </w:r>
      <w:r>
        <w:rPr>
          <w:rFonts w:hint="eastAsia" w:ascii="宋体" w:hAnsi="宋体" w:cs="宋体"/>
          <w:szCs w:val="24"/>
        </w:rPr>
        <w:t>）技术实力；</w:t>
      </w:r>
    </w:p>
    <w:p>
      <w:pPr>
        <w:snapToGrid w:val="0"/>
        <w:spacing w:line="307" w:lineRule="auto"/>
        <w:ind w:firstLine="480"/>
        <w:contextualSpacing/>
        <w:jc w:val="left"/>
        <w:rPr>
          <w:rFonts w:ascii="宋体" w:hAnsi="宋体" w:cs="宋体"/>
          <w:szCs w:val="24"/>
        </w:rPr>
      </w:pPr>
      <w:r>
        <w:rPr>
          <w:rFonts w:hint="eastAsia" w:ascii="宋体" w:hAnsi="宋体" w:cs="宋体"/>
          <w:szCs w:val="24"/>
        </w:rPr>
        <w:t>（1</w:t>
      </w:r>
      <w:r>
        <w:rPr>
          <w:rFonts w:ascii="宋体" w:hAnsi="宋体" w:cs="宋体"/>
          <w:szCs w:val="24"/>
        </w:rPr>
        <w:t>5</w:t>
      </w:r>
      <w:r>
        <w:rPr>
          <w:rFonts w:hint="eastAsia" w:ascii="宋体" w:hAnsi="宋体" w:cs="宋体"/>
          <w:szCs w:val="24"/>
        </w:rPr>
        <w:t>）同类项目业绩表（格式见第六章）；</w:t>
      </w:r>
    </w:p>
    <w:p>
      <w:pPr>
        <w:snapToGrid w:val="0"/>
        <w:spacing w:line="308" w:lineRule="auto"/>
        <w:ind w:firstLine="480"/>
        <w:contextualSpacing/>
        <w:jc w:val="left"/>
        <w:rPr>
          <w:rFonts w:ascii="宋体" w:hAnsi="宋体" w:cs="宋体"/>
          <w:szCs w:val="24"/>
        </w:rPr>
      </w:pPr>
      <w:r>
        <w:rPr>
          <w:rFonts w:hint="eastAsia" w:ascii="宋体" w:hAnsi="宋体" w:cs="宋体"/>
          <w:szCs w:val="24"/>
        </w:rPr>
        <w:t>（1</w:t>
      </w:r>
      <w:r>
        <w:rPr>
          <w:rFonts w:ascii="宋体" w:hAnsi="宋体" w:cs="宋体"/>
          <w:szCs w:val="24"/>
        </w:rPr>
        <w:t>6</w:t>
      </w:r>
      <w:r>
        <w:rPr>
          <w:rFonts w:hint="eastAsia" w:ascii="宋体" w:hAnsi="宋体" w:cs="宋体"/>
          <w:szCs w:val="24"/>
        </w:rPr>
        <w:t>）业绩证明材料（如有）；</w:t>
      </w:r>
    </w:p>
    <w:p>
      <w:pPr>
        <w:snapToGrid w:val="0"/>
        <w:spacing w:line="300" w:lineRule="auto"/>
        <w:ind w:firstLine="480"/>
        <w:contextualSpacing/>
        <w:jc w:val="left"/>
        <w:rPr>
          <w:rFonts w:ascii="宋体" w:hAnsi="宋体" w:cs="宋体"/>
          <w:szCs w:val="24"/>
        </w:rPr>
      </w:pPr>
      <w:r>
        <w:rPr>
          <w:rFonts w:hint="eastAsia" w:ascii="宋体" w:hAnsi="宋体" w:cs="宋体"/>
          <w:szCs w:val="24"/>
        </w:rPr>
        <w:t>（1</w:t>
      </w:r>
      <w:r>
        <w:rPr>
          <w:rFonts w:ascii="宋体" w:hAnsi="宋体" w:cs="宋体"/>
          <w:szCs w:val="24"/>
        </w:rPr>
        <w:t>7</w:t>
      </w:r>
      <w:r>
        <w:rPr>
          <w:rFonts w:hint="eastAsia" w:ascii="宋体" w:hAnsi="宋体" w:cs="宋体"/>
          <w:szCs w:val="24"/>
        </w:rPr>
        <w:t>）投标人根据评标办法及采购需求需要提供的其他资料。</w:t>
      </w:r>
    </w:p>
    <w:p>
      <w:pPr>
        <w:snapToGrid w:val="0"/>
        <w:spacing w:line="307" w:lineRule="auto"/>
        <w:ind w:firstLine="482"/>
        <w:contextualSpacing/>
        <w:rPr>
          <w:rFonts w:ascii="宋体" w:hAnsi="宋体" w:cs="宋体"/>
          <w:b/>
          <w:bCs/>
          <w:szCs w:val="24"/>
        </w:rPr>
      </w:pPr>
      <w:r>
        <w:rPr>
          <w:rFonts w:hint="eastAsia" w:ascii="宋体" w:hAnsi="宋体" w:cs="宋体"/>
          <w:b/>
          <w:bCs/>
          <w:szCs w:val="24"/>
        </w:rPr>
        <w:t>3．投标报价文件：</w:t>
      </w:r>
    </w:p>
    <w:p>
      <w:pPr>
        <w:snapToGrid w:val="0"/>
        <w:spacing w:line="307" w:lineRule="auto"/>
        <w:ind w:firstLine="480"/>
        <w:contextualSpacing/>
        <w:rPr>
          <w:rFonts w:ascii="宋体" w:hAnsi="宋体" w:cs="宋体"/>
          <w:szCs w:val="24"/>
        </w:rPr>
      </w:pPr>
      <w:r>
        <w:rPr>
          <w:rFonts w:hint="eastAsia" w:ascii="宋体" w:hAnsi="宋体" w:cs="宋体"/>
          <w:szCs w:val="24"/>
        </w:rPr>
        <w:t xml:space="preserve">（1）投标函（格式见第六章）； </w:t>
      </w:r>
    </w:p>
    <w:p>
      <w:pPr>
        <w:snapToGrid w:val="0"/>
        <w:spacing w:line="307" w:lineRule="auto"/>
        <w:ind w:firstLine="480"/>
        <w:contextualSpacing/>
        <w:rPr>
          <w:rFonts w:ascii="宋体" w:hAnsi="宋体" w:cs="宋体"/>
          <w:szCs w:val="24"/>
        </w:rPr>
      </w:pPr>
      <w:r>
        <w:rPr>
          <w:rFonts w:hint="eastAsia" w:ascii="宋体" w:hAnsi="宋体" w:cs="宋体"/>
          <w:szCs w:val="24"/>
        </w:rPr>
        <w:t>（2）开标一览表（格式见第六章）；</w:t>
      </w:r>
    </w:p>
    <w:p>
      <w:pPr>
        <w:snapToGrid w:val="0"/>
        <w:spacing w:line="307" w:lineRule="auto"/>
        <w:ind w:firstLine="480"/>
        <w:contextualSpacing/>
        <w:rPr>
          <w:rFonts w:ascii="宋体" w:hAnsi="宋体" w:cs="宋体"/>
          <w:szCs w:val="24"/>
        </w:rPr>
      </w:pPr>
      <w:r>
        <w:rPr>
          <w:rFonts w:hint="eastAsia" w:ascii="宋体" w:hAnsi="宋体" w:cs="宋体"/>
          <w:szCs w:val="24"/>
        </w:rPr>
        <w:t>（3）投标报价明细表（格式见第六章）；</w:t>
      </w:r>
    </w:p>
    <w:p>
      <w:pPr>
        <w:snapToGrid w:val="0"/>
        <w:spacing w:line="307" w:lineRule="auto"/>
        <w:ind w:firstLine="480"/>
        <w:contextualSpacing/>
        <w:rPr>
          <w:rFonts w:ascii="宋体" w:hAnsi="宋体" w:cs="宋体"/>
          <w:szCs w:val="24"/>
        </w:rPr>
      </w:pPr>
      <w:r>
        <w:rPr>
          <w:rFonts w:hint="eastAsia" w:ascii="宋体" w:hAnsi="宋体" w:cs="宋体"/>
          <w:szCs w:val="24"/>
        </w:rPr>
        <w:t>（4）投标人需要说明的其他事项。</w:t>
      </w:r>
    </w:p>
    <w:p>
      <w:pPr>
        <w:snapToGrid w:val="0"/>
        <w:spacing w:line="307" w:lineRule="auto"/>
        <w:ind w:firstLine="482"/>
        <w:contextualSpacing/>
        <w:jc w:val="left"/>
        <w:rPr>
          <w:rFonts w:ascii="宋体" w:hAnsi="宋体" w:cs="宋体"/>
          <w:b/>
          <w:bCs/>
        </w:rPr>
      </w:pPr>
      <w:r>
        <w:rPr>
          <w:rFonts w:hint="eastAsia" w:ascii="宋体" w:hAnsi="宋体" w:cs="宋体"/>
          <w:b/>
          <w:bCs/>
        </w:rPr>
        <w:t>注：法定代表人授权委托书、投标声明书必须由法定代表人签名（或盖章）并加盖投标人CA公章；诚信承诺书、投标函、开标一览表、投标报价明细表、投标人基本情况表、项目实施人员一览表、商务偏离表、技术偏离表、</w:t>
      </w:r>
      <w:r>
        <w:rPr>
          <w:rFonts w:hint="eastAsia"/>
          <w:b/>
          <w:szCs w:val="24"/>
        </w:rPr>
        <w:t>设备详细清单（不含报价）、</w:t>
      </w:r>
      <w:r>
        <w:rPr>
          <w:rFonts w:hint="eastAsia" w:ascii="宋体" w:hAnsi="宋体" w:cs="宋体"/>
          <w:b/>
          <w:bCs/>
        </w:rPr>
        <w:t>残疾人福利性单位声明函、同类项目业绩表、必须由法定代表人或授权代表签名（或盖章）并加盖投标人CA公章；中小企业声明函、符合参加政府采购活动应当具备的一般条件的承诺函须加盖投标人CA公章；签章不齐的视同未提供。</w:t>
      </w:r>
    </w:p>
    <w:p>
      <w:pPr>
        <w:snapToGrid w:val="0"/>
        <w:spacing w:line="307" w:lineRule="auto"/>
        <w:ind w:left="482" w:firstLine="0" w:firstLineChars="0"/>
        <w:contextualSpacing/>
        <w:jc w:val="left"/>
        <w:rPr>
          <w:rFonts w:ascii="宋体" w:hAnsi="宋体" w:cs="宋体"/>
          <w:b/>
          <w:bCs/>
          <w:color w:val="000000"/>
          <w:szCs w:val="24"/>
        </w:rPr>
      </w:pPr>
    </w:p>
    <w:p>
      <w:pPr>
        <w:snapToGrid w:val="0"/>
        <w:spacing w:line="317" w:lineRule="auto"/>
        <w:ind w:firstLine="482"/>
        <w:rPr>
          <w:rFonts w:ascii="宋体" w:hAnsi="宋体" w:cs="宋体"/>
          <w:b/>
          <w:bCs/>
        </w:rPr>
      </w:pPr>
      <w:r>
        <w:rPr>
          <w:rFonts w:hint="eastAsia" w:ascii="宋体" w:hAnsi="宋体" w:cs="宋体"/>
          <w:b/>
          <w:bCs/>
        </w:rPr>
        <w:t>（二）投标文件的语言及计量</w:t>
      </w:r>
    </w:p>
    <w:p>
      <w:pPr>
        <w:snapToGrid w:val="0"/>
        <w:spacing w:line="317" w:lineRule="auto"/>
        <w:ind w:firstLine="480"/>
        <w:rPr>
          <w:rFonts w:ascii="宋体" w:hAnsi="宋体" w:cs="宋体"/>
          <w:szCs w:val="24"/>
        </w:rPr>
      </w:pPr>
      <w:r>
        <w:rPr>
          <w:rFonts w:hint="eastAsia" w:ascii="宋体" w:hAnsi="宋体" w:cs="宋体"/>
          <w:szCs w:val="24"/>
        </w:rPr>
        <w:t>1</w:t>
      </w:r>
      <w:r>
        <w:rPr>
          <w:rFonts w:hint="eastAsia" w:ascii="宋体" w:hAnsi="宋体" w:cs="宋体"/>
          <w:kern w:val="0"/>
          <w:szCs w:val="24"/>
        </w:rPr>
        <w:t>．</w:t>
      </w:r>
      <w:r>
        <w:rPr>
          <w:rFonts w:hint="eastAsia" w:ascii="宋体" w:hAnsi="宋体" w:cs="宋体"/>
          <w:szCs w:val="24"/>
        </w:rPr>
        <w:t>投标文件以及投标方与采购方就有关投标事宜的所有来往函电，均应以中文汉语书写。除签名、盖章、专用名称等特殊情形外，以中文汉语以外的文字表述的投标文件视同未提供。</w:t>
      </w:r>
    </w:p>
    <w:p>
      <w:pPr>
        <w:snapToGrid w:val="0"/>
        <w:spacing w:line="317" w:lineRule="auto"/>
        <w:ind w:firstLine="480"/>
        <w:rPr>
          <w:rFonts w:ascii="宋体" w:hAnsi="宋体" w:cs="宋体"/>
          <w:szCs w:val="24"/>
        </w:rPr>
      </w:pPr>
      <w:r>
        <w:rPr>
          <w:rFonts w:hint="eastAsia" w:ascii="宋体" w:hAnsi="宋体" w:cs="宋体"/>
          <w:szCs w:val="24"/>
        </w:rPr>
        <w:t>2</w:t>
      </w:r>
      <w:r>
        <w:rPr>
          <w:rFonts w:hint="eastAsia" w:ascii="宋体" w:hAnsi="宋体" w:cs="宋体"/>
          <w:kern w:val="0"/>
          <w:szCs w:val="24"/>
        </w:rPr>
        <w:t>．</w:t>
      </w:r>
      <w:r>
        <w:rPr>
          <w:rFonts w:hint="eastAsia" w:ascii="宋体" w:hAnsi="宋体" w:cs="宋体"/>
          <w:szCs w:val="24"/>
        </w:rPr>
        <w:t>投标计量单位，采购文件已有明确规定的，使用采购文件规定的计量单位；采购文件没有规定的，应采用中华人民共和国法定计量单位（货币单位：人民币元），否则视同未响应。</w:t>
      </w:r>
    </w:p>
    <w:p>
      <w:pPr>
        <w:snapToGrid w:val="0"/>
        <w:spacing w:line="317" w:lineRule="auto"/>
        <w:ind w:firstLine="482"/>
        <w:rPr>
          <w:rFonts w:ascii="宋体" w:hAnsi="宋体" w:cs="宋体"/>
          <w:b/>
          <w:bCs/>
        </w:rPr>
      </w:pPr>
      <w:r>
        <w:rPr>
          <w:rFonts w:hint="eastAsia" w:ascii="宋体" w:hAnsi="宋体" w:cs="宋体"/>
          <w:b/>
          <w:bCs/>
        </w:rPr>
        <w:t>（三）投标报价</w:t>
      </w:r>
    </w:p>
    <w:p>
      <w:pPr>
        <w:adjustRightInd w:val="0"/>
        <w:snapToGrid w:val="0"/>
        <w:spacing w:line="317" w:lineRule="auto"/>
        <w:ind w:firstLine="480"/>
        <w:rPr>
          <w:rFonts w:ascii="宋体" w:hAnsi="宋体" w:cs="宋体"/>
        </w:rPr>
      </w:pPr>
      <w:r>
        <w:rPr>
          <w:rFonts w:hint="eastAsia" w:ascii="宋体" w:hAnsi="宋体" w:cs="宋体"/>
        </w:rPr>
        <w:t>1</w:t>
      </w:r>
      <w:r>
        <w:rPr>
          <w:rFonts w:hint="eastAsia" w:ascii="宋体" w:hAnsi="宋体" w:cs="宋体"/>
          <w:kern w:val="0"/>
          <w:szCs w:val="24"/>
        </w:rPr>
        <w:t>．</w:t>
      </w:r>
      <w:r>
        <w:rPr>
          <w:rFonts w:hint="eastAsia" w:ascii="宋体" w:hAnsi="宋体" w:cs="宋体"/>
        </w:rPr>
        <w:t>投标报价应按采购文件中相关附表格式填写。</w:t>
      </w:r>
    </w:p>
    <w:p>
      <w:pPr>
        <w:adjustRightInd w:val="0"/>
        <w:snapToGrid w:val="0"/>
        <w:spacing w:line="300" w:lineRule="auto"/>
        <w:ind w:firstLine="480"/>
        <w:rPr>
          <w:rFonts w:ascii="宋体" w:hAnsi="宋体" w:cs="宋体"/>
        </w:rPr>
      </w:pPr>
      <w:r>
        <w:rPr>
          <w:rFonts w:hint="eastAsia" w:ascii="宋体" w:hAnsi="宋体" w:cs="宋体"/>
        </w:rPr>
        <w:t>2</w:t>
      </w:r>
      <w:r>
        <w:rPr>
          <w:rFonts w:hint="eastAsia" w:ascii="宋体" w:hAnsi="宋体" w:cs="宋体"/>
          <w:kern w:val="0"/>
          <w:szCs w:val="24"/>
        </w:rPr>
        <w:t>．</w:t>
      </w:r>
      <w:r>
        <w:rPr>
          <w:rFonts w:hint="eastAsia" w:ascii="宋体" w:hAnsi="宋体" w:cs="宋体"/>
        </w:rPr>
        <w:t>投标报价是履行合同的最终价格，应包括货款、标准附件、备品备件、专用工具、包装、运输、装卸、保险、货到就位以及安装、调试、培训、保修、税金、利润、招标代理服务费等一切费用。</w:t>
      </w:r>
    </w:p>
    <w:p>
      <w:pPr>
        <w:adjustRightInd w:val="0"/>
        <w:snapToGrid w:val="0"/>
        <w:spacing w:line="317" w:lineRule="auto"/>
        <w:ind w:firstLine="480"/>
        <w:rPr>
          <w:rFonts w:ascii="宋体" w:hAnsi="宋体" w:cs="宋体"/>
        </w:rPr>
      </w:pPr>
      <w:r>
        <w:rPr>
          <w:rFonts w:hint="eastAsia" w:ascii="宋体" w:hAnsi="宋体" w:cs="宋体"/>
        </w:rPr>
        <w:t>▲3</w:t>
      </w:r>
      <w:r>
        <w:rPr>
          <w:rFonts w:hint="eastAsia" w:ascii="宋体" w:hAnsi="宋体" w:cs="宋体"/>
          <w:kern w:val="0"/>
          <w:szCs w:val="24"/>
        </w:rPr>
        <w:t>．</w:t>
      </w:r>
      <w:r>
        <w:rPr>
          <w:rFonts w:hint="eastAsia" w:ascii="宋体" w:hAnsi="宋体" w:cs="宋体"/>
        </w:rPr>
        <w:t>投标文件只允许有一个报价，有选择的或有条件的报价将不予接受。</w:t>
      </w:r>
    </w:p>
    <w:p>
      <w:pPr>
        <w:pStyle w:val="7"/>
        <w:widowControl w:val="0"/>
        <w:snapToGrid w:val="0"/>
        <w:spacing w:afterLines="0" w:line="317" w:lineRule="auto"/>
        <w:ind w:left="0" w:firstLine="482"/>
        <w:jc w:val="both"/>
        <w:rPr>
          <w:rFonts w:ascii="宋体" w:hAnsi="宋体" w:cs="宋体"/>
          <w:b/>
          <w:bCs/>
        </w:rPr>
      </w:pPr>
      <w:r>
        <w:rPr>
          <w:rFonts w:hint="eastAsia" w:ascii="宋体" w:hAnsi="宋体" w:cs="宋体"/>
          <w:b/>
          <w:bCs/>
        </w:rPr>
        <w:t>（四）投标文件的有效期</w:t>
      </w:r>
    </w:p>
    <w:p>
      <w:pPr>
        <w:snapToGrid w:val="0"/>
        <w:spacing w:line="317" w:lineRule="auto"/>
        <w:ind w:firstLine="480"/>
        <w:rPr>
          <w:rFonts w:ascii="宋体" w:hAnsi="宋体" w:cs="宋体"/>
          <w:szCs w:val="24"/>
        </w:rPr>
      </w:pPr>
      <w:r>
        <w:rPr>
          <w:rFonts w:hint="eastAsia" w:ascii="宋体" w:hAnsi="宋体" w:cs="宋体"/>
        </w:rPr>
        <w:t>▲</w:t>
      </w:r>
      <w:r>
        <w:rPr>
          <w:rFonts w:hint="eastAsia" w:ascii="宋体" w:hAnsi="宋体" w:cs="宋体"/>
          <w:szCs w:val="24"/>
        </w:rPr>
        <w:t>1</w:t>
      </w:r>
      <w:r>
        <w:rPr>
          <w:rFonts w:hint="eastAsia" w:ascii="宋体" w:hAnsi="宋体" w:cs="宋体"/>
          <w:kern w:val="0"/>
          <w:szCs w:val="24"/>
        </w:rPr>
        <w:t>．</w:t>
      </w:r>
      <w:r>
        <w:rPr>
          <w:rFonts w:hint="eastAsia" w:ascii="宋体" w:hAnsi="宋体" w:cs="宋体"/>
          <w:szCs w:val="24"/>
        </w:rPr>
        <w:t>自投标截止日起</w:t>
      </w:r>
      <w:r>
        <w:rPr>
          <w:rFonts w:hint="eastAsia" w:ascii="宋体" w:hAnsi="宋体" w:cs="宋体"/>
          <w:b/>
          <w:bCs/>
          <w:szCs w:val="24"/>
        </w:rPr>
        <w:t>90天</w:t>
      </w:r>
      <w:r>
        <w:rPr>
          <w:rFonts w:hint="eastAsia" w:ascii="宋体" w:hAnsi="宋体" w:cs="宋体"/>
          <w:szCs w:val="24"/>
        </w:rPr>
        <w:t>投标书应保持有效。有效期不足的投标文件将被拒绝。</w:t>
      </w:r>
    </w:p>
    <w:p>
      <w:pPr>
        <w:snapToGrid w:val="0"/>
        <w:spacing w:line="317" w:lineRule="auto"/>
        <w:ind w:firstLine="480"/>
        <w:rPr>
          <w:rFonts w:ascii="宋体" w:hAnsi="宋体" w:cs="宋体"/>
          <w:szCs w:val="24"/>
        </w:rPr>
      </w:pPr>
      <w:r>
        <w:rPr>
          <w:rFonts w:hint="eastAsia" w:ascii="宋体" w:hAnsi="宋体" w:cs="宋体"/>
          <w:szCs w:val="24"/>
        </w:rPr>
        <w:t>2</w:t>
      </w:r>
      <w:r>
        <w:rPr>
          <w:rFonts w:hint="eastAsia" w:ascii="宋体" w:hAnsi="宋体" w:cs="宋体"/>
          <w:kern w:val="0"/>
          <w:szCs w:val="24"/>
        </w:rPr>
        <w:t>．</w:t>
      </w:r>
      <w:r>
        <w:rPr>
          <w:rFonts w:hint="eastAsia" w:ascii="宋体" w:hAnsi="宋体" w:cs="宋体"/>
          <w:szCs w:val="24"/>
        </w:rPr>
        <w:t>在特殊情况下，招标人可与投标人协商延长投标书的有效期，这种要求和答复均以书面形式进行。</w:t>
      </w:r>
    </w:p>
    <w:p>
      <w:pPr>
        <w:snapToGrid w:val="0"/>
        <w:spacing w:line="317" w:lineRule="auto"/>
        <w:ind w:firstLine="480"/>
        <w:rPr>
          <w:rFonts w:ascii="宋体" w:hAnsi="宋体" w:cs="宋体"/>
          <w:b/>
          <w:bCs/>
          <w:szCs w:val="24"/>
        </w:rPr>
      </w:pPr>
      <w:r>
        <w:rPr>
          <w:rFonts w:hint="eastAsia" w:ascii="宋体" w:hAnsi="宋体" w:cs="宋体"/>
          <w:szCs w:val="24"/>
        </w:rPr>
        <w:t>3</w:t>
      </w:r>
      <w:r>
        <w:rPr>
          <w:rFonts w:hint="eastAsia" w:ascii="宋体" w:hAnsi="宋体" w:cs="宋体"/>
          <w:kern w:val="0"/>
          <w:szCs w:val="24"/>
        </w:rPr>
        <w:t>．</w:t>
      </w:r>
      <w:r>
        <w:rPr>
          <w:rFonts w:hint="eastAsia" w:ascii="宋体" w:hAnsi="宋体" w:cs="宋体"/>
          <w:szCs w:val="24"/>
        </w:rPr>
        <w:t>投标人可拒绝接受延期要求。同意延长有效期的不能修改投标文件。</w:t>
      </w:r>
    </w:p>
    <w:p>
      <w:pPr>
        <w:snapToGrid w:val="0"/>
        <w:spacing w:line="317" w:lineRule="auto"/>
        <w:ind w:firstLine="480"/>
        <w:rPr>
          <w:rFonts w:ascii="宋体" w:hAnsi="宋体" w:cs="宋体"/>
          <w:szCs w:val="24"/>
        </w:rPr>
      </w:pPr>
      <w:r>
        <w:rPr>
          <w:rFonts w:hint="eastAsia" w:ascii="宋体" w:hAnsi="宋体" w:cs="宋体"/>
          <w:szCs w:val="24"/>
        </w:rPr>
        <w:t>4</w:t>
      </w:r>
      <w:r>
        <w:rPr>
          <w:rFonts w:hint="eastAsia" w:ascii="宋体" w:hAnsi="宋体" w:cs="宋体"/>
          <w:kern w:val="0"/>
          <w:szCs w:val="24"/>
        </w:rPr>
        <w:t>．</w:t>
      </w:r>
      <w:r>
        <w:rPr>
          <w:rFonts w:hint="eastAsia" w:ascii="宋体" w:hAnsi="宋体" w:cs="宋体"/>
          <w:szCs w:val="24"/>
        </w:rPr>
        <w:t>中标人的投标文件自开标之日起至合同履行完毕止均应保持有效。</w:t>
      </w:r>
    </w:p>
    <w:p>
      <w:pPr>
        <w:pStyle w:val="7"/>
        <w:widowControl w:val="0"/>
        <w:snapToGrid w:val="0"/>
        <w:spacing w:afterLines="0" w:line="317" w:lineRule="auto"/>
        <w:ind w:left="0" w:firstLine="482"/>
        <w:jc w:val="both"/>
        <w:rPr>
          <w:rFonts w:ascii="宋体" w:hAnsi="宋体" w:cs="宋体"/>
          <w:b/>
          <w:bCs/>
        </w:rPr>
      </w:pPr>
      <w:r>
        <w:rPr>
          <w:rFonts w:hint="eastAsia" w:ascii="宋体" w:hAnsi="宋体" w:cs="宋体"/>
          <w:b/>
          <w:bCs/>
        </w:rPr>
        <w:t>（五）投标文件的递交</w:t>
      </w:r>
    </w:p>
    <w:p>
      <w:pPr>
        <w:snapToGrid w:val="0"/>
        <w:spacing w:before="120" w:beforeLines="50" w:line="317" w:lineRule="auto"/>
        <w:ind w:firstLine="472" w:firstLineChars="196"/>
        <w:jc w:val="left"/>
        <w:outlineLvl w:val="0"/>
        <w:rPr>
          <w:rFonts w:ascii="宋体" w:hAnsi="宋体"/>
          <w:b/>
        </w:rPr>
      </w:pPr>
      <w:r>
        <w:rPr>
          <w:rFonts w:hint="eastAsia" w:ascii="宋体" w:hAnsi="宋体"/>
          <w:b/>
        </w:rPr>
        <w:t>电子投标</w:t>
      </w:r>
      <w:r>
        <w:rPr>
          <w:rFonts w:ascii="宋体" w:hAnsi="宋体"/>
          <w:b/>
        </w:rPr>
        <w:t>文件</w:t>
      </w:r>
    </w:p>
    <w:p>
      <w:pPr>
        <w:snapToGrid w:val="0"/>
        <w:spacing w:line="317" w:lineRule="auto"/>
        <w:ind w:firstLine="470" w:firstLineChars="196"/>
        <w:jc w:val="left"/>
        <w:outlineLvl w:val="0"/>
        <w:rPr>
          <w:rFonts w:ascii="宋体" w:hAnsi="宋体"/>
          <w:kern w:val="0"/>
        </w:rPr>
      </w:pPr>
      <w:r>
        <w:rPr>
          <w:rFonts w:hint="eastAsia" w:ascii="宋体" w:hAnsi="宋体"/>
          <w:kern w:val="0"/>
        </w:rPr>
        <w:t>电子投标文件按政采云平台供应商电子招投标操作指南</w:t>
      </w:r>
      <w:r>
        <w:rPr>
          <w:rFonts w:hint="eastAsia" w:ascii="宋体" w:hAnsi="宋体" w:cs="宋体"/>
          <w:kern w:val="0"/>
        </w:rPr>
        <w:t>（网址：</w:t>
      </w:r>
      <w:r>
        <w:fldChar w:fldCharType="begin"/>
      </w:r>
      <w:r>
        <w:instrText xml:space="preserve"> HYPERLINK "https://service.zcygov.cn/" \l "/knowledges/CW1EtGwBFdiHxlNd6I3m/6IMVAG0BFdiHxlNdQ8Na" </w:instrText>
      </w:r>
      <w:r>
        <w:fldChar w:fldCharType="separate"/>
      </w:r>
      <w:r>
        <w:rPr>
          <w:rStyle w:val="47"/>
          <w:rFonts w:hint="eastAsia" w:ascii="宋体" w:hAnsi="宋体" w:cs="宋体"/>
          <w:color w:val="000000" w:themeColor="text1"/>
          <w:kern w:val="0"/>
          <w:szCs w:val="22"/>
          <w14:textFill>
            <w14:solidFill>
              <w14:schemeClr w14:val="tx1"/>
            </w14:solidFill>
          </w14:textFill>
        </w:rPr>
        <w:t>https://service.zcygov.cn/#/knowledges/CW1EtGwBFdiHxlNd6I3m/6IMVAG0BFdiHxlNdQ8Na</w:t>
      </w:r>
      <w:r>
        <w:rPr>
          <w:rStyle w:val="47"/>
          <w:rFonts w:hint="eastAsia" w:ascii="宋体" w:hAnsi="宋体" w:cs="宋体"/>
          <w:color w:val="000000" w:themeColor="text1"/>
          <w:kern w:val="0"/>
          <w:szCs w:val="22"/>
          <w14:textFill>
            <w14:solidFill>
              <w14:schemeClr w14:val="tx1"/>
            </w14:solidFill>
          </w14:textFill>
        </w:rPr>
        <w:fldChar w:fldCharType="end"/>
      </w:r>
      <w:r>
        <w:fldChar w:fldCharType="begin"/>
      </w:r>
      <w:r>
        <w:instrText xml:space="preserve"> HYPERLINK "https://help.zcygov.cn/web/site_2/2018/12-28/2573.html）及本招标文件规定的格式和顺序编制电子投标文件并进行关联定位。" </w:instrText>
      </w:r>
      <w:r>
        <w:fldChar w:fldCharType="separate"/>
      </w:r>
      <w:r>
        <w:rPr>
          <w:rStyle w:val="47"/>
          <w:rFonts w:hint="eastAsia" w:ascii="宋体" w:hAnsi="宋体" w:cs="宋体"/>
          <w:color w:val="auto"/>
          <w:kern w:val="0"/>
        </w:rPr>
        <w:t>）及本招标文件规定的格式和顺序编制电子响应文件并进行关联定位。</w:t>
      </w:r>
      <w:r>
        <w:rPr>
          <w:rStyle w:val="47"/>
          <w:rFonts w:hint="eastAsia" w:ascii="宋体" w:hAnsi="宋体" w:cs="宋体"/>
          <w:color w:val="auto"/>
          <w:kern w:val="0"/>
        </w:rPr>
        <w:fldChar w:fldCharType="end"/>
      </w:r>
    </w:p>
    <w:p>
      <w:pPr>
        <w:tabs>
          <w:tab w:val="left" w:pos="2212"/>
        </w:tabs>
        <w:adjustRightInd w:val="0"/>
        <w:snapToGrid w:val="0"/>
        <w:spacing w:line="317" w:lineRule="auto"/>
        <w:ind w:firstLine="480"/>
        <w:rPr>
          <w:rFonts w:ascii="新宋体" w:hAnsi="新宋体" w:eastAsia="新宋体" w:cs="Courier New"/>
          <w:szCs w:val="21"/>
        </w:rPr>
      </w:pPr>
      <w:r>
        <w:rPr>
          <w:rFonts w:hint="eastAsia" w:ascii="宋体" w:hAnsi="宋体" w:eastAsia="新宋体"/>
          <w:bCs/>
        </w:rPr>
        <w:t>1.</w:t>
      </w:r>
      <w:r>
        <w:rPr>
          <w:rFonts w:hint="eastAsia" w:ascii="新宋体" w:hAnsi="新宋体" w:eastAsia="新宋体" w:cs="Courier New"/>
          <w:bCs/>
          <w:szCs w:val="21"/>
        </w:rPr>
        <w:t>投</w:t>
      </w:r>
      <w:r>
        <w:rPr>
          <w:rFonts w:hint="eastAsia" w:ascii="新宋体" w:hAnsi="新宋体" w:eastAsia="新宋体" w:cs="Courier New"/>
          <w:szCs w:val="21"/>
        </w:rPr>
        <w:t>标人应于2024年</w:t>
      </w:r>
      <w:r>
        <w:rPr>
          <w:rFonts w:hint="eastAsia" w:ascii="新宋体" w:hAnsi="新宋体" w:eastAsia="新宋体" w:cs="Courier New"/>
          <w:szCs w:val="21"/>
          <w:lang w:val="en-US" w:eastAsia="zh-CN"/>
        </w:rPr>
        <w:t>6</w:t>
      </w:r>
      <w:r>
        <w:rPr>
          <w:rFonts w:hint="eastAsia" w:ascii="新宋体" w:hAnsi="新宋体" w:eastAsia="新宋体" w:cs="Courier New"/>
          <w:szCs w:val="21"/>
        </w:rPr>
        <w:t>月</w:t>
      </w:r>
      <w:r>
        <w:rPr>
          <w:rFonts w:hint="eastAsia" w:ascii="新宋体" w:hAnsi="新宋体" w:eastAsia="新宋体" w:cs="Courier New"/>
          <w:szCs w:val="21"/>
          <w:lang w:val="en-US" w:eastAsia="zh-CN"/>
        </w:rPr>
        <w:t>4</w:t>
      </w:r>
      <w:r>
        <w:rPr>
          <w:rFonts w:hint="eastAsia" w:ascii="新宋体" w:hAnsi="新宋体" w:eastAsia="新宋体" w:cs="Courier New"/>
          <w:szCs w:val="21"/>
        </w:rPr>
        <w:t>日</w:t>
      </w:r>
      <w:r>
        <w:rPr>
          <w:rFonts w:ascii="新宋体" w:hAnsi="新宋体" w:eastAsia="新宋体" w:cs="Courier New"/>
          <w:szCs w:val="21"/>
        </w:rPr>
        <w:t>14：00</w:t>
      </w:r>
      <w:r>
        <w:rPr>
          <w:rFonts w:hint="eastAsia" w:ascii="新宋体" w:hAnsi="新宋体" w:eastAsia="新宋体" w:cs="Courier New"/>
          <w:szCs w:val="21"/>
        </w:rPr>
        <w:t>前在“政采云”上自行加密上传电子投标文件，</w:t>
      </w:r>
      <w:r>
        <w:rPr>
          <w:rFonts w:ascii="新宋体" w:hAnsi="新宋体" w:eastAsia="新宋体" w:cs="Courier New"/>
          <w:szCs w:val="21"/>
        </w:rPr>
        <w:t>逾期</w:t>
      </w:r>
      <w:r>
        <w:rPr>
          <w:rFonts w:hint="eastAsia" w:ascii="新宋体" w:hAnsi="新宋体" w:eastAsia="新宋体" w:cs="Courier New"/>
          <w:szCs w:val="21"/>
        </w:rPr>
        <w:t>上传</w:t>
      </w:r>
      <w:r>
        <w:rPr>
          <w:rFonts w:ascii="新宋体" w:hAnsi="新宋体" w:eastAsia="新宋体" w:cs="Courier New"/>
          <w:szCs w:val="21"/>
        </w:rPr>
        <w:t>或未按要求</w:t>
      </w:r>
      <w:r>
        <w:rPr>
          <w:rFonts w:hint="eastAsia" w:ascii="新宋体" w:hAnsi="新宋体" w:eastAsia="新宋体" w:cs="Courier New"/>
          <w:szCs w:val="21"/>
        </w:rPr>
        <w:t>上传</w:t>
      </w:r>
      <w:r>
        <w:rPr>
          <w:rFonts w:ascii="新宋体" w:hAnsi="新宋体" w:eastAsia="新宋体" w:cs="Courier New"/>
          <w:szCs w:val="21"/>
        </w:rPr>
        <w:t>的投标文件将予以拒收。</w:t>
      </w:r>
    </w:p>
    <w:p>
      <w:pPr>
        <w:tabs>
          <w:tab w:val="left" w:pos="2212"/>
        </w:tabs>
        <w:adjustRightInd w:val="0"/>
        <w:snapToGrid w:val="0"/>
        <w:spacing w:line="317" w:lineRule="auto"/>
        <w:ind w:firstLine="480"/>
        <w:rPr>
          <w:rFonts w:ascii="新宋体" w:hAnsi="新宋体" w:eastAsia="新宋体" w:cs="Courier New"/>
          <w:szCs w:val="21"/>
        </w:rPr>
      </w:pPr>
      <w:r>
        <w:rPr>
          <w:rFonts w:hint="eastAsia" w:ascii="新宋体" w:hAnsi="新宋体" w:eastAsia="新宋体" w:cs="Courier New"/>
          <w:szCs w:val="21"/>
        </w:rPr>
        <w:t>2.代理机构在规定的投标截止时间以后“政采云平台”将不接收投标文件。</w:t>
      </w:r>
    </w:p>
    <w:p>
      <w:pPr>
        <w:pStyle w:val="25"/>
        <w:spacing w:beforeLines="0" w:afterLines="0" w:line="317" w:lineRule="auto"/>
        <w:ind w:firstLine="482"/>
        <w:rPr>
          <w:rFonts w:hAnsi="宋体" w:cs="宋体"/>
          <w:b/>
          <w:bCs/>
          <w:sz w:val="24"/>
          <w:szCs w:val="24"/>
        </w:rPr>
      </w:pPr>
      <w:r>
        <w:rPr>
          <w:rFonts w:hint="eastAsia" w:hAnsi="宋体" w:cs="宋体"/>
          <w:b/>
          <w:bCs/>
          <w:sz w:val="24"/>
          <w:szCs w:val="24"/>
        </w:rPr>
        <w:t>投标文件解密</w:t>
      </w:r>
    </w:p>
    <w:p>
      <w:pPr>
        <w:tabs>
          <w:tab w:val="left" w:pos="2212"/>
        </w:tabs>
        <w:adjustRightInd w:val="0"/>
        <w:snapToGrid w:val="0"/>
        <w:spacing w:line="317" w:lineRule="auto"/>
        <w:ind w:firstLine="480"/>
        <w:rPr>
          <w:rFonts w:ascii="宋体" w:hAnsi="宋体" w:cs="宋体"/>
          <w:szCs w:val="24"/>
        </w:rPr>
      </w:pPr>
      <w:r>
        <w:rPr>
          <w:rFonts w:hint="eastAsia" w:ascii="宋体" w:hAnsi="宋体" w:cs="宋体"/>
          <w:szCs w:val="24"/>
        </w:rPr>
        <w:t>开标时间后半小时内（2024年</w:t>
      </w:r>
      <w:r>
        <w:rPr>
          <w:rFonts w:hint="eastAsia" w:ascii="宋体" w:hAnsi="宋体" w:cs="宋体"/>
          <w:szCs w:val="24"/>
          <w:lang w:val="en-US" w:eastAsia="zh-CN"/>
        </w:rPr>
        <w:t>6</w:t>
      </w:r>
      <w:r>
        <w:rPr>
          <w:rFonts w:hint="eastAsia" w:ascii="宋体" w:hAnsi="宋体" w:cs="宋体"/>
          <w:szCs w:val="24"/>
        </w:rPr>
        <w:t>月</w:t>
      </w:r>
      <w:r>
        <w:rPr>
          <w:rFonts w:hint="eastAsia" w:ascii="宋体" w:hAnsi="宋体" w:cs="宋体"/>
          <w:szCs w:val="24"/>
          <w:lang w:val="en-US" w:eastAsia="zh-CN"/>
        </w:rPr>
        <w:t>4</w:t>
      </w:r>
      <w:r>
        <w:rPr>
          <w:rFonts w:hint="eastAsia" w:ascii="宋体" w:hAnsi="宋体" w:cs="宋体"/>
          <w:szCs w:val="24"/>
        </w:rPr>
        <w:t>日</w:t>
      </w:r>
      <w:r>
        <w:rPr>
          <w:rFonts w:ascii="宋体" w:hAnsi="宋体" w:cs="宋体"/>
          <w:szCs w:val="24"/>
        </w:rPr>
        <w:t>14</w:t>
      </w:r>
      <w:r>
        <w:rPr>
          <w:rFonts w:hint="eastAsia" w:ascii="宋体" w:hAnsi="宋体" w:cs="宋体"/>
          <w:szCs w:val="24"/>
        </w:rPr>
        <w:t>:</w:t>
      </w:r>
      <w:r>
        <w:rPr>
          <w:rFonts w:ascii="宋体" w:hAnsi="宋体" w:cs="宋体"/>
          <w:szCs w:val="24"/>
        </w:rPr>
        <w:t>30</w:t>
      </w:r>
      <w:r>
        <w:rPr>
          <w:rFonts w:hint="eastAsia" w:ascii="宋体" w:hAnsi="宋体" w:cs="宋体"/>
          <w:szCs w:val="24"/>
        </w:rPr>
        <w:t>前）供应商可以登录“政采云”平台，用“项目采购-开标评标”功能进行解密投标文件。若供应商在规定时间内（2024年</w:t>
      </w:r>
      <w:r>
        <w:rPr>
          <w:rFonts w:hint="eastAsia" w:ascii="宋体" w:hAnsi="宋体" w:cs="宋体"/>
          <w:szCs w:val="24"/>
          <w:lang w:val="en-US" w:eastAsia="zh-CN"/>
        </w:rPr>
        <w:t>6</w:t>
      </w:r>
      <w:r>
        <w:rPr>
          <w:rFonts w:hint="eastAsia" w:ascii="宋体" w:hAnsi="宋体" w:cs="宋体"/>
          <w:szCs w:val="24"/>
        </w:rPr>
        <w:t>月</w:t>
      </w:r>
      <w:r>
        <w:rPr>
          <w:rFonts w:hint="eastAsia" w:ascii="宋体" w:hAnsi="宋体" w:cs="宋体"/>
          <w:szCs w:val="24"/>
          <w:lang w:val="en-US" w:eastAsia="zh-CN"/>
        </w:rPr>
        <w:t>4</w:t>
      </w:r>
      <w:r>
        <w:rPr>
          <w:rFonts w:hint="eastAsia" w:ascii="宋体" w:hAnsi="宋体" w:cs="宋体"/>
          <w:szCs w:val="24"/>
        </w:rPr>
        <w:t>日</w:t>
      </w:r>
      <w:r>
        <w:rPr>
          <w:rFonts w:ascii="宋体" w:hAnsi="宋体" w:cs="宋体"/>
          <w:szCs w:val="24"/>
        </w:rPr>
        <w:t>14</w:t>
      </w:r>
      <w:r>
        <w:rPr>
          <w:rFonts w:hint="eastAsia" w:ascii="宋体" w:hAnsi="宋体" w:cs="宋体"/>
          <w:szCs w:val="24"/>
        </w:rPr>
        <w:t>:</w:t>
      </w:r>
      <w:r>
        <w:rPr>
          <w:rFonts w:ascii="宋体" w:hAnsi="宋体" w:cs="宋体"/>
          <w:szCs w:val="24"/>
        </w:rPr>
        <w:t>30</w:t>
      </w:r>
      <w:r>
        <w:rPr>
          <w:rFonts w:hint="eastAsia" w:ascii="宋体" w:hAnsi="宋体" w:cs="宋体"/>
          <w:szCs w:val="24"/>
        </w:rPr>
        <w:t>前）无法解密或解密失败，将导致投标无效或失败。</w:t>
      </w:r>
    </w:p>
    <w:p>
      <w:pPr>
        <w:pStyle w:val="25"/>
        <w:adjustRightInd w:val="0"/>
        <w:snapToGrid w:val="0"/>
        <w:spacing w:beforeLines="0" w:afterLines="0" w:line="317" w:lineRule="auto"/>
        <w:ind w:firstLine="480"/>
        <w:rPr>
          <w:rFonts w:hAnsi="宋体" w:cs="宋体"/>
          <w:sz w:val="24"/>
          <w:szCs w:val="24"/>
        </w:rPr>
      </w:pPr>
      <w:r>
        <w:rPr>
          <w:rFonts w:hint="eastAsia" w:hAnsi="宋体" w:cs="宋体"/>
          <w:sz w:val="24"/>
          <w:szCs w:val="24"/>
        </w:rPr>
        <w:t>备注：</w:t>
      </w:r>
      <w:r>
        <w:rPr>
          <w:rFonts w:hint="eastAsia" w:hAnsi="宋体" w:cs="宋体"/>
          <w:b/>
          <w:sz w:val="24"/>
          <w:szCs w:val="24"/>
        </w:rPr>
        <w:t>为确保采购项目顺利实施，避免因解密失败导致投标方投标无效，投标方可在</w:t>
      </w:r>
      <w:r>
        <w:rPr>
          <w:rFonts w:hint="eastAsia" w:hAnsi="宋体"/>
          <w:b/>
          <w:sz w:val="24"/>
          <w:szCs w:val="24"/>
        </w:rPr>
        <w:t>2024年</w:t>
      </w:r>
      <w:r>
        <w:rPr>
          <w:rFonts w:hint="eastAsia" w:hAnsi="宋体"/>
          <w:b/>
          <w:sz w:val="24"/>
          <w:szCs w:val="24"/>
          <w:lang w:val="en-US" w:eastAsia="zh-CN"/>
        </w:rPr>
        <w:t>6</w:t>
      </w:r>
      <w:r>
        <w:rPr>
          <w:rFonts w:hint="eastAsia" w:hAnsi="宋体"/>
          <w:b/>
          <w:sz w:val="24"/>
          <w:szCs w:val="24"/>
        </w:rPr>
        <w:t>月</w:t>
      </w:r>
      <w:r>
        <w:rPr>
          <w:rFonts w:hint="eastAsia" w:hAnsi="宋体"/>
          <w:b/>
          <w:sz w:val="24"/>
          <w:szCs w:val="24"/>
          <w:lang w:val="en-US" w:eastAsia="zh-CN"/>
        </w:rPr>
        <w:t>4</w:t>
      </w:r>
      <w:r>
        <w:rPr>
          <w:rFonts w:hint="eastAsia" w:hAnsi="宋体"/>
          <w:b/>
          <w:sz w:val="24"/>
          <w:szCs w:val="24"/>
        </w:rPr>
        <w:t>日</w:t>
      </w:r>
      <w:r>
        <w:rPr>
          <w:rFonts w:hAnsi="宋体"/>
          <w:b/>
          <w:sz w:val="24"/>
          <w:szCs w:val="24"/>
        </w:rPr>
        <w:t>14:00</w:t>
      </w:r>
      <w:r>
        <w:rPr>
          <w:rFonts w:hint="eastAsia" w:hAnsi="宋体" w:cs="宋体"/>
          <w:b/>
          <w:sz w:val="24"/>
          <w:szCs w:val="24"/>
        </w:rPr>
        <w:t>前将在政采云平台上最后生成的具备电子签章的备份电子标文件</w:t>
      </w:r>
      <w:r>
        <w:rPr>
          <w:rFonts w:hint="eastAsia" w:hAnsi="宋体" w:cs="宋体"/>
          <w:sz w:val="24"/>
          <w:szCs w:val="24"/>
        </w:rPr>
        <w:t>（</w:t>
      </w:r>
      <w:r>
        <w:rPr>
          <w:rFonts w:hint="eastAsia" w:hAnsi="宋体" w:cs="宋体"/>
          <w:b/>
          <w:sz w:val="24"/>
          <w:szCs w:val="24"/>
        </w:rPr>
        <w:t>光盘或U盘上应当用不褪色墨水笔注明投标人名称、项目名称以及法定代表人或其委托代理人签名，投标人应当确保电子光盘或U盘能够打开运行并正常使用</w:t>
      </w:r>
      <w:r>
        <w:rPr>
          <w:rFonts w:hint="eastAsia" w:hAnsi="宋体" w:cs="宋体"/>
          <w:sz w:val="24"/>
          <w:szCs w:val="24"/>
        </w:rPr>
        <w:t>）装袋密封后邮寄或直接送达至</w:t>
      </w:r>
      <w:r>
        <w:rPr>
          <w:rFonts w:hint="eastAsia" w:hAnsi="宋体" w:cs="宋体"/>
          <w:sz w:val="24"/>
        </w:rPr>
        <w:t>嘉兴市宏泽招标咨询有限公司</w:t>
      </w:r>
      <w:r>
        <w:rPr>
          <w:rFonts w:hint="eastAsia" w:hAnsi="宋体" w:cs="宋体"/>
          <w:sz w:val="24"/>
          <w:szCs w:val="24"/>
        </w:rPr>
        <w:t>，密封袋上有接缝处均需加盖单位公章和法定代表人印章（送达地址：嘉善县罗星街道乔克国贸中心2-1407室</w:t>
      </w:r>
      <w:r>
        <w:rPr>
          <w:rFonts w:hint="eastAsia" w:hAnsi="宋体"/>
          <w:sz w:val="24"/>
          <w:szCs w:val="24"/>
        </w:rPr>
        <w:t>，收件人：金晓筠，联系电话：</w:t>
      </w:r>
      <w:r>
        <w:rPr>
          <w:rFonts w:hint="eastAsia" w:hAnsi="宋体" w:cs="宋体"/>
          <w:sz w:val="24"/>
          <w:szCs w:val="24"/>
        </w:rPr>
        <w:t>15726929685）</w:t>
      </w:r>
      <w:r>
        <w:rPr>
          <w:rFonts w:hint="eastAsia" w:hAnsi="宋体" w:cs="宋体"/>
          <w:b/>
          <w:sz w:val="24"/>
          <w:szCs w:val="24"/>
        </w:rPr>
        <w:t>，如在开标过程中出现解密失败情况，以备份文件作为替代投标文件，如投标人未按照规定时间及要求提供有效备份文件，同时政采云上投标文件解密失败的，将导致投标无效。</w:t>
      </w:r>
    </w:p>
    <w:p>
      <w:pPr>
        <w:snapToGrid w:val="0"/>
        <w:spacing w:line="480" w:lineRule="exact"/>
        <w:ind w:firstLine="482"/>
        <w:jc w:val="left"/>
        <w:rPr>
          <w:rFonts w:ascii="新宋体" w:hAnsi="新宋体" w:eastAsia="新宋体" w:cs="Courier New"/>
          <w:szCs w:val="21"/>
        </w:rPr>
      </w:pPr>
      <w:r>
        <w:rPr>
          <w:rFonts w:hint="eastAsia" w:ascii="宋体" w:hAnsi="宋体"/>
          <w:b/>
          <w:bCs/>
        </w:rPr>
        <w:t>3.</w:t>
      </w:r>
      <w:r>
        <w:rPr>
          <w:rFonts w:hint="eastAsia" w:ascii="新宋体" w:hAnsi="新宋体" w:eastAsia="新宋体" w:cs="Courier New"/>
          <w:szCs w:val="21"/>
        </w:rPr>
        <w:t>投标人在提交投标文件以后，在规定的投标截止时间之前，可以以重新补充修改或撤回已上传的投标文件，补充、修改的内容为投标文件的组成部分。</w:t>
      </w:r>
    </w:p>
    <w:p>
      <w:pPr>
        <w:tabs>
          <w:tab w:val="left" w:pos="2212"/>
        </w:tabs>
        <w:adjustRightInd w:val="0"/>
        <w:snapToGrid w:val="0"/>
        <w:spacing w:line="400" w:lineRule="exact"/>
        <w:ind w:firstLine="480"/>
        <w:rPr>
          <w:rFonts w:ascii="新宋体" w:hAnsi="新宋体" w:eastAsia="新宋体" w:cs="Courier New"/>
          <w:szCs w:val="21"/>
        </w:rPr>
      </w:pPr>
      <w:r>
        <w:rPr>
          <w:rFonts w:hint="eastAsia" w:ascii="新宋体" w:hAnsi="新宋体" w:eastAsia="新宋体" w:cs="Courier New"/>
          <w:szCs w:val="21"/>
        </w:rPr>
        <w:t>在投标截止时间之后，投标人不得对其投标做任何修改。</w:t>
      </w:r>
    </w:p>
    <w:p>
      <w:pPr>
        <w:tabs>
          <w:tab w:val="left" w:pos="2212"/>
        </w:tabs>
        <w:adjustRightInd w:val="0"/>
        <w:snapToGrid w:val="0"/>
        <w:spacing w:line="400" w:lineRule="exact"/>
        <w:ind w:firstLine="480"/>
        <w:rPr>
          <w:rFonts w:ascii="新宋体" w:hAnsi="新宋体" w:eastAsia="新宋体" w:cs="Courier New"/>
          <w:szCs w:val="21"/>
        </w:rPr>
      </w:pPr>
      <w:r>
        <w:rPr>
          <w:rFonts w:hint="eastAsia" w:ascii="新宋体" w:hAnsi="新宋体" w:eastAsia="新宋体" w:cs="Courier New"/>
          <w:szCs w:val="21"/>
        </w:rPr>
        <w:t>从投标截止时间至投标人在投标书格式中确定的投标有效期期满这段时间内，投标人不得撤回其投标。</w:t>
      </w:r>
    </w:p>
    <w:p>
      <w:pPr>
        <w:pStyle w:val="7"/>
        <w:widowControl w:val="0"/>
        <w:snapToGrid w:val="0"/>
        <w:spacing w:afterLines="0" w:line="300" w:lineRule="auto"/>
        <w:ind w:left="0" w:firstLine="482"/>
        <w:jc w:val="both"/>
        <w:rPr>
          <w:rFonts w:ascii="宋体" w:hAnsi="宋体" w:cs="宋体"/>
          <w:b/>
          <w:bCs/>
        </w:rPr>
      </w:pPr>
      <w:r>
        <w:rPr>
          <w:rFonts w:hint="eastAsia" w:ascii="宋体" w:hAnsi="宋体" w:cs="宋体"/>
          <w:b/>
          <w:bCs/>
        </w:rPr>
        <w:t>（六）投标无效的情形</w:t>
      </w:r>
    </w:p>
    <w:p>
      <w:pPr>
        <w:snapToGrid w:val="0"/>
        <w:ind w:firstLine="480"/>
        <w:jc w:val="left"/>
        <w:rPr>
          <w:rFonts w:ascii="宋体" w:hAnsi="宋体" w:cs="宋体"/>
          <w:bCs/>
        </w:rPr>
      </w:pPr>
      <w:r>
        <w:rPr>
          <w:rFonts w:hint="eastAsia" w:ascii="宋体" w:hAnsi="宋体" w:cs="宋体"/>
          <w:bCs/>
        </w:rPr>
        <w:t>根据《政府采购货物和服务招标投标管理办法》有下列情形之一的，视为投标人串通投标，其投标无效：</w:t>
      </w:r>
    </w:p>
    <w:p>
      <w:pPr>
        <w:snapToGrid w:val="0"/>
        <w:ind w:firstLine="480"/>
        <w:jc w:val="left"/>
        <w:rPr>
          <w:rFonts w:ascii="宋体" w:hAnsi="宋体" w:cs="宋体"/>
          <w:bCs/>
        </w:rPr>
      </w:pPr>
      <w:r>
        <w:rPr>
          <w:rFonts w:hint="eastAsia" w:ascii="宋体" w:hAnsi="宋体" w:cs="宋体"/>
          <w:bCs/>
        </w:rPr>
        <w:t>(一)不同投标人的投标文件由同一单位或者个人编制；</w:t>
      </w:r>
    </w:p>
    <w:p>
      <w:pPr>
        <w:snapToGrid w:val="0"/>
        <w:ind w:firstLine="480"/>
        <w:jc w:val="left"/>
        <w:rPr>
          <w:rFonts w:ascii="宋体" w:hAnsi="宋体" w:cs="宋体"/>
          <w:bCs/>
        </w:rPr>
      </w:pPr>
      <w:r>
        <w:rPr>
          <w:rFonts w:hint="eastAsia" w:ascii="宋体" w:hAnsi="宋体" w:cs="宋体"/>
          <w:bCs/>
        </w:rPr>
        <w:t>(二)不同投标人委托同一单位或者个人办理投标事宜；</w:t>
      </w:r>
    </w:p>
    <w:p>
      <w:pPr>
        <w:snapToGrid w:val="0"/>
        <w:ind w:firstLine="480"/>
        <w:jc w:val="left"/>
        <w:rPr>
          <w:rFonts w:ascii="宋体" w:hAnsi="宋体" w:cs="宋体"/>
          <w:bCs/>
        </w:rPr>
      </w:pPr>
      <w:r>
        <w:rPr>
          <w:rFonts w:hint="eastAsia" w:ascii="宋体" w:hAnsi="宋体" w:cs="宋体"/>
          <w:bCs/>
        </w:rPr>
        <w:t>(三)不同投标人的投标文件载明的项目管理成员或者联系人员为同一人；</w:t>
      </w:r>
    </w:p>
    <w:p>
      <w:pPr>
        <w:snapToGrid w:val="0"/>
        <w:ind w:firstLine="480"/>
        <w:jc w:val="left"/>
        <w:rPr>
          <w:rFonts w:ascii="宋体" w:hAnsi="宋体" w:cs="宋体"/>
          <w:bCs/>
        </w:rPr>
      </w:pPr>
      <w:r>
        <w:rPr>
          <w:rFonts w:hint="eastAsia" w:ascii="宋体" w:hAnsi="宋体" w:cs="宋体"/>
          <w:bCs/>
        </w:rPr>
        <w:t>(四)不同投标人的投标文件异常一致或者投标报价呈规律性差异；</w:t>
      </w:r>
    </w:p>
    <w:p>
      <w:pPr>
        <w:snapToGrid w:val="0"/>
        <w:ind w:firstLine="480"/>
        <w:jc w:val="left"/>
        <w:rPr>
          <w:rFonts w:ascii="宋体" w:hAnsi="宋体" w:cs="宋体"/>
          <w:bCs/>
        </w:rPr>
      </w:pPr>
      <w:r>
        <w:rPr>
          <w:rFonts w:hint="eastAsia" w:ascii="宋体" w:hAnsi="宋体" w:cs="宋体"/>
          <w:bCs/>
        </w:rPr>
        <w:t>(五)不同投标人的投标文件相互混装；</w:t>
      </w:r>
    </w:p>
    <w:p>
      <w:pPr>
        <w:pStyle w:val="7"/>
        <w:widowControl w:val="0"/>
        <w:snapToGrid w:val="0"/>
        <w:spacing w:afterLines="0" w:line="300" w:lineRule="auto"/>
        <w:ind w:left="0" w:firstLine="480"/>
        <w:jc w:val="both"/>
        <w:rPr>
          <w:rFonts w:ascii="宋体" w:hAnsi="宋体" w:cs="宋体"/>
          <w:b/>
          <w:bCs/>
          <w:sz w:val="28"/>
          <w:szCs w:val="28"/>
        </w:rPr>
      </w:pPr>
      <w:r>
        <w:rPr>
          <w:rFonts w:hint="eastAsia" w:ascii="宋体" w:hAnsi="宋体" w:cs="宋体"/>
          <w:bCs/>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ind w:firstLine="472" w:firstLineChars="196"/>
        <w:rPr>
          <w:rFonts w:ascii="宋体" w:hAnsi="宋体"/>
          <w:b/>
          <w:bCs/>
        </w:rPr>
      </w:pPr>
      <w:r>
        <w:rPr>
          <w:rFonts w:hint="eastAsia" w:ascii="宋体" w:hAnsi="宋体"/>
          <w:b/>
          <w:bCs/>
        </w:rPr>
        <w:t>1.</w:t>
      </w:r>
      <w:r>
        <w:rPr>
          <w:rFonts w:ascii="宋体" w:hAnsi="宋体"/>
          <w:b/>
          <w:bCs/>
        </w:rPr>
        <w:t>电子投标文件解密失败的，且未在规定时间内提交备份投标文件的</w:t>
      </w:r>
      <w:r>
        <w:rPr>
          <w:rFonts w:hint="eastAsia" w:ascii="宋体" w:hAnsi="宋体"/>
          <w:b/>
          <w:bCs/>
        </w:rPr>
        <w:t>。</w:t>
      </w:r>
    </w:p>
    <w:p>
      <w:pPr>
        <w:pStyle w:val="7"/>
        <w:widowControl w:val="0"/>
        <w:snapToGrid w:val="0"/>
        <w:spacing w:afterLines="0" w:line="300" w:lineRule="auto"/>
        <w:ind w:left="0" w:firstLine="482"/>
        <w:jc w:val="both"/>
        <w:rPr>
          <w:rFonts w:ascii="宋体" w:hAnsi="宋体" w:cs="宋体"/>
          <w:b/>
        </w:rPr>
      </w:pPr>
      <w:r>
        <w:rPr>
          <w:rFonts w:hint="eastAsia" w:ascii="宋体" w:hAnsi="宋体" w:cs="宋体"/>
          <w:b/>
        </w:rPr>
        <w:t>2.未通过资格审查、商务技术文件符合性审查、技术评审、报价评审的投标文件均被视为无效，具体详见第四章评标办法第二条评标程序。</w:t>
      </w:r>
    </w:p>
    <w:p>
      <w:pPr>
        <w:pStyle w:val="18"/>
        <w:snapToGrid w:val="0"/>
        <w:spacing w:line="300" w:lineRule="auto"/>
        <w:ind w:firstLine="472" w:firstLineChars="196"/>
        <w:rPr>
          <w:rFonts w:ascii="宋体" w:hAnsi="宋体" w:cs="宋体"/>
          <w:b/>
          <w:bCs/>
          <w:color w:val="000000"/>
        </w:rPr>
      </w:pPr>
      <w:r>
        <w:rPr>
          <w:rFonts w:hint="eastAsia" w:ascii="宋体" w:hAnsi="宋体" w:cs="宋体"/>
          <w:b/>
          <w:bCs/>
          <w:color w:val="000000"/>
        </w:rPr>
        <w:t>3.被拒绝的投标文件为无效。</w:t>
      </w:r>
    </w:p>
    <w:p>
      <w:pPr>
        <w:pStyle w:val="18"/>
        <w:snapToGrid w:val="0"/>
        <w:spacing w:line="300" w:lineRule="auto"/>
        <w:ind w:firstLine="472" w:firstLineChars="196"/>
        <w:rPr>
          <w:rFonts w:ascii="宋体" w:hAnsi="宋体" w:cs="宋体"/>
          <w:b/>
          <w:bCs/>
          <w:color w:val="000000"/>
        </w:rPr>
      </w:pPr>
    </w:p>
    <w:p>
      <w:pPr>
        <w:pStyle w:val="4"/>
        <w:spacing w:before="0" w:after="0" w:line="300" w:lineRule="auto"/>
        <w:ind w:firstLine="643"/>
        <w:jc w:val="center"/>
        <w:rPr>
          <w:rFonts w:ascii="宋体" w:hAnsi="宋体" w:cs="宋体"/>
        </w:rPr>
      </w:pPr>
      <w:bookmarkStart w:id="28" w:name="_五、开标"/>
      <w:bookmarkEnd w:id="28"/>
      <w:bookmarkStart w:id="29" w:name="_Toc22916"/>
      <w:r>
        <w:rPr>
          <w:rFonts w:hint="eastAsia" w:ascii="宋体" w:hAnsi="宋体" w:cs="宋体"/>
        </w:rPr>
        <w:t>五、开标</w:t>
      </w:r>
      <w:bookmarkEnd w:id="29"/>
    </w:p>
    <w:p>
      <w:pPr>
        <w:pStyle w:val="25"/>
        <w:snapToGrid w:val="0"/>
        <w:spacing w:beforeLines="0" w:afterLines="0" w:line="300" w:lineRule="auto"/>
        <w:ind w:firstLine="482"/>
        <w:rPr>
          <w:rFonts w:hAnsi="宋体" w:cs="宋体"/>
          <w:b/>
          <w:bCs/>
          <w:sz w:val="24"/>
          <w:szCs w:val="24"/>
        </w:rPr>
      </w:pPr>
      <w:r>
        <w:rPr>
          <w:rFonts w:hint="eastAsia" w:hAnsi="宋体" w:cs="宋体"/>
          <w:b/>
          <w:bCs/>
          <w:sz w:val="24"/>
          <w:szCs w:val="24"/>
        </w:rPr>
        <w:t>(一)采购代理机构职责</w:t>
      </w:r>
    </w:p>
    <w:p>
      <w:pPr>
        <w:pStyle w:val="18"/>
        <w:snapToGrid w:val="0"/>
        <w:spacing w:line="300" w:lineRule="auto"/>
        <w:ind w:firstLine="480"/>
        <w:rPr>
          <w:rFonts w:ascii="宋体" w:hAnsi="宋体" w:cs="宋体"/>
        </w:rPr>
      </w:pPr>
      <w:r>
        <w:rPr>
          <w:rFonts w:hint="eastAsia" w:ascii="宋体" w:hAnsi="宋体" w:cs="宋体"/>
        </w:rPr>
        <w:t>采购代理机构负责组织评标工作，并履行下列职责：</w:t>
      </w:r>
    </w:p>
    <w:p>
      <w:pPr>
        <w:pStyle w:val="18"/>
        <w:snapToGrid w:val="0"/>
        <w:spacing w:line="300" w:lineRule="auto"/>
        <w:ind w:firstLine="480"/>
        <w:rPr>
          <w:rFonts w:ascii="宋体" w:hAnsi="宋体" w:cs="宋体"/>
        </w:rPr>
      </w:pPr>
      <w:r>
        <w:rPr>
          <w:rFonts w:hint="eastAsia" w:ascii="宋体" w:hAnsi="宋体" w:cs="宋体"/>
        </w:rPr>
        <w:t>1.核对评审专家身份和采购人代表授权函，对评审专家在政府采购活动中的职责履行情况予以记录，并及时将有关违法违规行为向财政部门报告；</w:t>
      </w:r>
    </w:p>
    <w:p>
      <w:pPr>
        <w:pStyle w:val="18"/>
        <w:snapToGrid w:val="0"/>
        <w:spacing w:line="300" w:lineRule="auto"/>
        <w:ind w:firstLine="480"/>
        <w:rPr>
          <w:rFonts w:ascii="宋体" w:hAnsi="宋体" w:cs="宋体"/>
        </w:rPr>
      </w:pPr>
      <w:r>
        <w:rPr>
          <w:rFonts w:hint="eastAsia" w:ascii="宋体" w:hAnsi="宋体" w:cs="宋体"/>
        </w:rPr>
        <w:t>2.宣布评标纪律；</w:t>
      </w:r>
    </w:p>
    <w:p>
      <w:pPr>
        <w:pStyle w:val="18"/>
        <w:snapToGrid w:val="0"/>
        <w:spacing w:line="300" w:lineRule="auto"/>
        <w:ind w:firstLine="480"/>
        <w:rPr>
          <w:rFonts w:ascii="宋体" w:hAnsi="宋体" w:cs="宋体"/>
        </w:rPr>
      </w:pPr>
      <w:r>
        <w:rPr>
          <w:rFonts w:hint="eastAsia" w:ascii="宋体" w:hAnsi="宋体" w:cs="宋体"/>
        </w:rPr>
        <w:t>3.公布投标人名单，告知评审专家应当回避的情形；</w:t>
      </w:r>
    </w:p>
    <w:p>
      <w:pPr>
        <w:pStyle w:val="18"/>
        <w:snapToGrid w:val="0"/>
        <w:spacing w:line="300" w:lineRule="auto"/>
        <w:ind w:firstLine="480"/>
        <w:rPr>
          <w:rFonts w:ascii="宋体" w:hAnsi="宋体" w:cs="宋体"/>
        </w:rPr>
      </w:pPr>
      <w:r>
        <w:rPr>
          <w:rFonts w:hint="eastAsia" w:ascii="宋体" w:hAnsi="宋体" w:cs="宋体"/>
        </w:rPr>
        <w:t>4.组织评标委员会推选评标组长，采购人代表不得担任组长；</w:t>
      </w:r>
    </w:p>
    <w:p>
      <w:pPr>
        <w:pStyle w:val="18"/>
        <w:snapToGrid w:val="0"/>
        <w:spacing w:line="300" w:lineRule="auto"/>
        <w:ind w:firstLine="480"/>
        <w:rPr>
          <w:rFonts w:ascii="宋体" w:hAnsi="宋体" w:cs="宋体"/>
        </w:rPr>
      </w:pPr>
      <w:r>
        <w:rPr>
          <w:rFonts w:hint="eastAsia" w:ascii="宋体" w:hAnsi="宋体" w:cs="宋体"/>
        </w:rPr>
        <w:t>5.在评标期间采取必要的通讯管理措施，保证评标活动不受外界干扰；</w:t>
      </w:r>
    </w:p>
    <w:p>
      <w:pPr>
        <w:pStyle w:val="18"/>
        <w:snapToGrid w:val="0"/>
        <w:spacing w:line="300" w:lineRule="auto"/>
        <w:ind w:firstLine="480"/>
        <w:rPr>
          <w:rFonts w:ascii="宋体" w:hAnsi="宋体" w:cs="宋体"/>
        </w:rPr>
      </w:pPr>
      <w:r>
        <w:rPr>
          <w:rFonts w:hint="eastAsia" w:ascii="宋体" w:hAnsi="宋体" w:cs="宋体"/>
        </w:rPr>
        <w:t>6.根据评标委员会的要求介绍政府采购相关政策法规、招标文件；</w:t>
      </w:r>
    </w:p>
    <w:p>
      <w:pPr>
        <w:pStyle w:val="18"/>
        <w:snapToGrid w:val="0"/>
        <w:spacing w:line="300" w:lineRule="auto"/>
        <w:ind w:firstLine="480"/>
        <w:rPr>
          <w:rFonts w:ascii="宋体" w:hAnsi="宋体" w:cs="宋体"/>
        </w:rPr>
      </w:pPr>
      <w:r>
        <w:rPr>
          <w:rFonts w:hint="eastAsia" w:ascii="宋体" w:hAnsi="宋体" w:cs="宋体"/>
        </w:rPr>
        <w:t>7.维护评标秩序，监督评标委员会依照招标文件规定的评标程序、方法和标准进行独立评审，及时制止和纠正采购人代表、评审专家的倾向性言论或者违法违规行为；</w:t>
      </w:r>
    </w:p>
    <w:p>
      <w:pPr>
        <w:pStyle w:val="18"/>
        <w:snapToGrid w:val="0"/>
        <w:spacing w:line="300" w:lineRule="auto"/>
        <w:ind w:firstLine="480"/>
        <w:rPr>
          <w:rFonts w:ascii="宋体" w:hAnsi="宋体" w:cs="宋体"/>
        </w:rPr>
      </w:pPr>
      <w:r>
        <w:rPr>
          <w:rFonts w:hint="eastAsia" w:ascii="宋体" w:hAnsi="宋体" w:cs="宋体"/>
        </w:rPr>
        <w:t>8.核对评标结果，有《政府采购货物和服务招标投标管理办法》（财政部第87号令）第六十四条规定情形的，要求评标委员会复核或者书面说明理由，评标委员会拒绝的，应予记录并向本级财政部门报告；</w:t>
      </w:r>
    </w:p>
    <w:p>
      <w:pPr>
        <w:pStyle w:val="18"/>
        <w:snapToGrid w:val="0"/>
        <w:spacing w:line="300" w:lineRule="auto"/>
        <w:ind w:firstLine="480"/>
        <w:rPr>
          <w:rFonts w:ascii="宋体" w:hAnsi="宋体" w:cs="宋体"/>
        </w:rPr>
      </w:pPr>
      <w:r>
        <w:rPr>
          <w:rFonts w:hint="eastAsia" w:ascii="宋体" w:hAnsi="宋体" w:cs="宋体"/>
        </w:rPr>
        <w:t>9.处理与评标有关的其他事项。</w:t>
      </w:r>
    </w:p>
    <w:p>
      <w:pPr>
        <w:pStyle w:val="18"/>
        <w:snapToGrid w:val="0"/>
        <w:spacing w:line="480" w:lineRule="exact"/>
        <w:ind w:firstLine="472" w:firstLineChars="196"/>
        <w:rPr>
          <w:rFonts w:hAnsi="宋体"/>
        </w:rPr>
      </w:pPr>
      <w:r>
        <w:rPr>
          <w:rFonts w:hint="eastAsia" w:hAnsi="宋体"/>
          <w:b/>
          <w:bCs/>
        </w:rPr>
        <w:t>（二）</w:t>
      </w:r>
      <w:r>
        <w:rPr>
          <w:rFonts w:hint="eastAsia" w:hAnsi="宋体"/>
        </w:rPr>
        <w:t>本项目实行电子开评标，投标人无需前往开评标现场，只需在规定时间内在“政采云”平台上上传电子投标文件和准时在线上参加开标。</w:t>
      </w:r>
    </w:p>
    <w:p>
      <w:pPr>
        <w:pStyle w:val="18"/>
        <w:snapToGrid w:val="0"/>
        <w:spacing w:line="480" w:lineRule="exact"/>
        <w:ind w:firstLine="472" w:firstLineChars="196"/>
        <w:rPr>
          <w:rFonts w:hAnsi="宋体"/>
          <w:b/>
          <w:bCs/>
        </w:rPr>
      </w:pPr>
      <w:r>
        <w:rPr>
          <w:rFonts w:hint="eastAsia" w:hAnsi="宋体"/>
          <w:b/>
          <w:bCs/>
        </w:rPr>
        <w:t>（三）电子开评标及评审程序</w:t>
      </w:r>
    </w:p>
    <w:p>
      <w:pPr>
        <w:pStyle w:val="18"/>
        <w:snapToGrid w:val="0"/>
        <w:spacing w:line="480" w:lineRule="exact"/>
        <w:ind w:firstLine="470" w:firstLineChars="196"/>
        <w:rPr>
          <w:rFonts w:ascii="宋体" w:hAnsi="宋体" w:cs="宋体"/>
        </w:rPr>
      </w:pPr>
      <w:r>
        <w:rPr>
          <w:rFonts w:hint="eastAsia" w:ascii="宋体" w:hAnsi="宋体" w:cs="宋体"/>
        </w:rPr>
        <w:t xml:space="preserve">1.投标截止时间后的半小时内，由各投标人自行对电子投标文件进行解密（请各投标人务必在规定时间内完成电子投标文件的解密工作，在电子开评标期间，投标人（授权代表）需确保在各自所在的区域具备上网的技术条件并保持网络及联系方式畅通）； </w:t>
      </w:r>
    </w:p>
    <w:p>
      <w:pPr>
        <w:pStyle w:val="18"/>
        <w:snapToGrid w:val="0"/>
        <w:spacing w:line="480" w:lineRule="exact"/>
        <w:ind w:firstLine="470" w:firstLineChars="196"/>
        <w:rPr>
          <w:rFonts w:ascii="宋体" w:hAnsi="宋体" w:cs="宋体"/>
        </w:rPr>
      </w:pPr>
      <w:r>
        <w:rPr>
          <w:rFonts w:hint="eastAsia" w:ascii="宋体" w:hAnsi="宋体" w:cs="宋体"/>
        </w:rPr>
        <w:t>2.采购人或代理机构对投标人的资格审查文件和评标委员会对投标人的商务技术响应文件进行评审；</w:t>
      </w:r>
    </w:p>
    <w:p>
      <w:pPr>
        <w:pStyle w:val="18"/>
        <w:snapToGrid w:val="0"/>
        <w:spacing w:line="480" w:lineRule="exact"/>
        <w:ind w:firstLine="470" w:firstLineChars="196"/>
        <w:rPr>
          <w:rFonts w:ascii="宋体" w:hAnsi="宋体" w:cs="宋体"/>
        </w:rPr>
      </w:pPr>
      <w:r>
        <w:rPr>
          <w:rFonts w:hint="eastAsia" w:ascii="宋体" w:hAnsi="宋体" w:cs="宋体"/>
        </w:rPr>
        <w:t>3.评标委员会对报价文件进行评审；</w:t>
      </w:r>
    </w:p>
    <w:p>
      <w:pPr>
        <w:pStyle w:val="18"/>
        <w:snapToGrid w:val="0"/>
        <w:spacing w:line="480" w:lineRule="exact"/>
        <w:ind w:firstLine="470" w:firstLineChars="196"/>
        <w:rPr>
          <w:rFonts w:ascii="宋体" w:hAnsi="宋体" w:cs="宋体"/>
        </w:rPr>
      </w:pPr>
      <w:r>
        <w:rPr>
          <w:rFonts w:hint="eastAsia" w:ascii="宋体" w:hAnsi="宋体" w:cs="宋体"/>
        </w:rPr>
        <w:t>4.在系统上公布评审结果。</w:t>
      </w:r>
    </w:p>
    <w:p>
      <w:pPr>
        <w:pStyle w:val="25"/>
        <w:snapToGrid w:val="0"/>
        <w:spacing w:beforeLines="0" w:afterLines="0" w:line="300" w:lineRule="auto"/>
        <w:ind w:firstLine="602"/>
        <w:jc w:val="center"/>
        <w:rPr>
          <w:rFonts w:hAnsi="宋体" w:cs="宋体"/>
          <w:b/>
          <w:bCs/>
          <w:sz w:val="30"/>
          <w:szCs w:val="30"/>
        </w:rPr>
      </w:pPr>
    </w:p>
    <w:p>
      <w:pPr>
        <w:pStyle w:val="4"/>
        <w:spacing w:before="0" w:after="0" w:line="300" w:lineRule="auto"/>
        <w:ind w:firstLine="643"/>
        <w:jc w:val="center"/>
        <w:rPr>
          <w:rFonts w:ascii="宋体" w:hAnsi="宋体" w:cs="宋体"/>
        </w:rPr>
      </w:pPr>
      <w:r>
        <w:rPr>
          <w:rFonts w:hint="eastAsia" w:ascii="宋体" w:hAnsi="宋体" w:cs="宋体"/>
        </w:rPr>
        <w:t xml:space="preserve"> </w:t>
      </w:r>
      <w:bookmarkStart w:id="30" w:name="_Toc14788"/>
      <w:r>
        <w:rPr>
          <w:rFonts w:hint="eastAsia" w:ascii="宋体" w:hAnsi="宋体" w:cs="宋体"/>
        </w:rPr>
        <w:t>六、评标</w:t>
      </w:r>
      <w:bookmarkEnd w:id="30"/>
    </w:p>
    <w:p>
      <w:pPr>
        <w:pStyle w:val="25"/>
        <w:snapToGrid w:val="0"/>
        <w:spacing w:beforeLines="0" w:afterLines="0" w:line="300" w:lineRule="auto"/>
        <w:ind w:firstLine="482"/>
        <w:rPr>
          <w:rFonts w:hAnsi="宋体" w:cs="宋体"/>
          <w:b/>
          <w:bCs/>
          <w:sz w:val="24"/>
          <w:szCs w:val="24"/>
        </w:rPr>
      </w:pPr>
      <w:r>
        <w:rPr>
          <w:rFonts w:hint="eastAsia" w:hAnsi="宋体" w:cs="宋体"/>
          <w:b/>
          <w:bCs/>
          <w:sz w:val="24"/>
          <w:szCs w:val="24"/>
        </w:rPr>
        <w:t>（一）组建评标委员会</w:t>
      </w:r>
    </w:p>
    <w:p>
      <w:pPr>
        <w:snapToGrid w:val="0"/>
        <w:spacing w:line="300" w:lineRule="auto"/>
        <w:ind w:firstLine="480"/>
        <w:rPr>
          <w:rFonts w:ascii="宋体" w:hAnsi="宋体" w:cs="宋体"/>
          <w:szCs w:val="24"/>
        </w:rPr>
      </w:pPr>
      <w:r>
        <w:rPr>
          <w:rFonts w:hint="eastAsia" w:ascii="宋体" w:hAnsi="宋体" w:cs="宋体"/>
          <w:szCs w:val="24"/>
        </w:rPr>
        <w:t>本项目评标委员会由政府采购评审专家4人和采购人代表1人，共5人组成。</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评标委员会负责具体评标事务，并独立履行下列职责：</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1.审查、评价投标文件是否符合招标文件的商务、技术等实质性要求；</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2.要求投标人对投标文件有关事项作出澄清或者说明；</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3.对投标文件进行比较和评价；</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4.确定中标候选人名单；</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5.向采购人、代理机构或者有关部门报告评标中发现的违法行为。</w:t>
      </w:r>
    </w:p>
    <w:p>
      <w:pPr>
        <w:snapToGrid w:val="0"/>
        <w:spacing w:line="300" w:lineRule="auto"/>
        <w:ind w:firstLine="482"/>
        <w:rPr>
          <w:rFonts w:ascii="宋体" w:hAnsi="宋体" w:cs="宋体"/>
          <w:szCs w:val="24"/>
        </w:rPr>
      </w:pPr>
      <w:r>
        <w:rPr>
          <w:rFonts w:hint="eastAsia" w:ascii="宋体" w:hAnsi="宋体" w:cs="宋体"/>
          <w:b/>
          <w:kern w:val="0"/>
          <w:u w:val="single"/>
        </w:rPr>
        <w:t>除采购人代表、评标现场组织人员外，采购人的其他工作人员以及与评标工作无关的人员不得进入评标现场。</w:t>
      </w:r>
    </w:p>
    <w:p>
      <w:pPr>
        <w:pStyle w:val="25"/>
        <w:snapToGrid w:val="0"/>
        <w:spacing w:beforeLines="0" w:afterLines="0" w:line="300" w:lineRule="auto"/>
        <w:ind w:firstLine="482"/>
        <w:rPr>
          <w:rFonts w:hAnsi="宋体" w:cs="宋体"/>
          <w:b/>
          <w:bCs/>
          <w:sz w:val="24"/>
          <w:szCs w:val="24"/>
        </w:rPr>
      </w:pPr>
      <w:r>
        <w:rPr>
          <w:rFonts w:hint="eastAsia" w:hAnsi="宋体" w:cs="宋体"/>
          <w:b/>
          <w:bCs/>
          <w:sz w:val="24"/>
          <w:szCs w:val="24"/>
        </w:rPr>
        <w:t>（二）评标的方式</w:t>
      </w:r>
    </w:p>
    <w:p>
      <w:pPr>
        <w:snapToGrid w:val="0"/>
        <w:spacing w:line="300" w:lineRule="auto"/>
        <w:ind w:firstLine="480"/>
        <w:rPr>
          <w:rFonts w:ascii="宋体" w:hAnsi="宋体" w:cs="宋体"/>
          <w:szCs w:val="24"/>
        </w:rPr>
      </w:pPr>
      <w:r>
        <w:rPr>
          <w:rFonts w:hint="eastAsia" w:ascii="宋体" w:hAnsi="宋体" w:cs="宋体"/>
          <w:szCs w:val="24"/>
        </w:rPr>
        <w:t>本项目采用不公开方式评标，评标的依据为采购文件和投标文件。</w:t>
      </w:r>
    </w:p>
    <w:p>
      <w:pPr>
        <w:pStyle w:val="25"/>
        <w:snapToGrid w:val="0"/>
        <w:spacing w:beforeLines="0" w:afterLines="0" w:line="300" w:lineRule="auto"/>
        <w:ind w:firstLine="482"/>
        <w:rPr>
          <w:rFonts w:hAnsi="宋体" w:cs="宋体"/>
          <w:b/>
          <w:bCs/>
          <w:sz w:val="24"/>
          <w:szCs w:val="24"/>
        </w:rPr>
      </w:pPr>
      <w:r>
        <w:rPr>
          <w:rFonts w:hint="eastAsia" w:hAnsi="宋体" w:cs="宋体"/>
          <w:b/>
          <w:bCs/>
          <w:sz w:val="24"/>
          <w:szCs w:val="24"/>
        </w:rPr>
        <w:t>（三）评标程序</w:t>
      </w:r>
    </w:p>
    <w:p>
      <w:pPr>
        <w:pStyle w:val="25"/>
        <w:snapToGrid w:val="0"/>
        <w:spacing w:beforeLines="0" w:afterLines="0" w:line="300" w:lineRule="auto"/>
        <w:ind w:firstLine="480"/>
        <w:rPr>
          <w:rFonts w:hAnsi="宋体" w:cs="宋体"/>
          <w:bCs/>
          <w:sz w:val="24"/>
          <w:szCs w:val="24"/>
        </w:rPr>
      </w:pPr>
      <w:r>
        <w:rPr>
          <w:rFonts w:hint="eastAsia" w:hAnsi="宋体" w:cs="宋体"/>
          <w:bCs/>
          <w:sz w:val="24"/>
          <w:szCs w:val="24"/>
        </w:rPr>
        <w:t>采购人可以在评标前说明项目背景和采购需求，说明内容不得含有歧视性、倾向性意见，不得超出招标文件所述范围。说明应当提交书面材料，并随采购文件一并存档。</w:t>
      </w:r>
    </w:p>
    <w:p>
      <w:pPr>
        <w:pStyle w:val="25"/>
        <w:snapToGrid w:val="0"/>
        <w:spacing w:beforeLines="0" w:afterLines="0" w:line="300" w:lineRule="auto"/>
        <w:ind w:firstLine="480"/>
        <w:rPr>
          <w:rFonts w:hAnsi="宋体" w:cs="宋体"/>
          <w:bCs/>
          <w:sz w:val="24"/>
          <w:szCs w:val="24"/>
        </w:rPr>
      </w:pPr>
      <w:r>
        <w:rPr>
          <w:rFonts w:hint="eastAsia" w:hAnsi="宋体" w:cs="宋体"/>
          <w:bCs/>
          <w:sz w:val="24"/>
          <w:szCs w:val="24"/>
        </w:rPr>
        <w:t>具体评标程序详见第四章评标办法。</w:t>
      </w:r>
    </w:p>
    <w:p>
      <w:pPr>
        <w:pStyle w:val="25"/>
        <w:snapToGrid w:val="0"/>
        <w:spacing w:beforeLines="0" w:afterLines="0" w:line="300" w:lineRule="auto"/>
        <w:ind w:firstLine="482"/>
        <w:jc w:val="left"/>
        <w:rPr>
          <w:rFonts w:hAnsi="宋体" w:cs="宋体"/>
          <w:b/>
          <w:bCs/>
          <w:sz w:val="24"/>
          <w:szCs w:val="24"/>
        </w:rPr>
      </w:pPr>
      <w:r>
        <w:rPr>
          <w:rFonts w:hint="eastAsia" w:hAnsi="宋体" w:cs="宋体"/>
          <w:b/>
          <w:bCs/>
          <w:sz w:val="24"/>
          <w:szCs w:val="24"/>
        </w:rPr>
        <w:t>（四）错误修正</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投标文件报价出现前后不一致的，按照下列规定修正：</w:t>
      </w:r>
    </w:p>
    <w:p>
      <w:pPr>
        <w:snapToGrid w:val="0"/>
        <w:ind w:firstLine="480"/>
        <w:rPr>
          <w:rFonts w:ascii="宋体" w:hAnsi="宋体" w:cs="宋体"/>
          <w:color w:val="000000"/>
          <w:szCs w:val="24"/>
        </w:rPr>
      </w:pPr>
      <w:r>
        <w:rPr>
          <w:rFonts w:hint="eastAsia" w:ascii="宋体" w:hAnsi="宋体" w:cs="宋体"/>
          <w:color w:val="000000"/>
          <w:szCs w:val="24"/>
        </w:rPr>
        <w:t>1</w:t>
      </w:r>
      <w:r>
        <w:rPr>
          <w:rFonts w:hint="eastAsia" w:ascii="宋体" w:hAnsi="宋体" w:cs="宋体"/>
          <w:color w:val="000000"/>
          <w:kern w:val="0"/>
          <w:szCs w:val="24"/>
        </w:rPr>
        <w:t>．投标文件中</w:t>
      </w:r>
      <w:r>
        <w:rPr>
          <w:rFonts w:hint="eastAsia" w:ascii="宋体" w:hAnsi="宋体" w:cs="宋体"/>
          <w:color w:val="000000"/>
          <w:szCs w:val="24"/>
        </w:rPr>
        <w:t>开标一览表内容与投标文件中相应内容不一致的，</w:t>
      </w:r>
      <w:r>
        <w:rPr>
          <w:rFonts w:hint="eastAsia" w:ascii="宋体" w:hAnsi="宋体" w:cs="宋体"/>
          <w:color w:val="000000"/>
          <w:kern w:val="0"/>
          <w:szCs w:val="24"/>
        </w:rPr>
        <w:t>以开标一览表为准；</w:t>
      </w:r>
    </w:p>
    <w:p>
      <w:pPr>
        <w:snapToGrid w:val="0"/>
        <w:ind w:firstLine="480"/>
        <w:rPr>
          <w:rFonts w:ascii="宋体" w:hAnsi="宋体" w:cs="宋体"/>
          <w:color w:val="000000"/>
          <w:szCs w:val="24"/>
        </w:rPr>
      </w:pPr>
      <w:r>
        <w:rPr>
          <w:rFonts w:hint="eastAsia" w:ascii="宋体" w:hAnsi="宋体" w:cs="宋体"/>
          <w:color w:val="000000"/>
          <w:szCs w:val="24"/>
        </w:rPr>
        <w:t>2</w:t>
      </w:r>
      <w:r>
        <w:rPr>
          <w:rFonts w:hint="eastAsia" w:ascii="宋体" w:hAnsi="宋体" w:cs="宋体"/>
          <w:color w:val="000000"/>
          <w:kern w:val="0"/>
          <w:szCs w:val="24"/>
        </w:rPr>
        <w:t>．</w:t>
      </w:r>
      <w:r>
        <w:rPr>
          <w:rFonts w:hint="eastAsia" w:ascii="宋体" w:hAnsi="宋体" w:cs="宋体"/>
          <w:color w:val="000000"/>
          <w:szCs w:val="24"/>
        </w:rPr>
        <w:t>大写金额和小写金额不一致的，以大写金额为准；</w:t>
      </w:r>
    </w:p>
    <w:p>
      <w:pPr>
        <w:snapToGrid w:val="0"/>
        <w:ind w:firstLine="480"/>
        <w:rPr>
          <w:rFonts w:ascii="宋体" w:hAnsi="宋体" w:cs="宋体"/>
          <w:color w:val="000000"/>
          <w:szCs w:val="24"/>
        </w:rPr>
      </w:pPr>
      <w:r>
        <w:rPr>
          <w:rFonts w:hint="eastAsia" w:ascii="宋体" w:hAnsi="宋体" w:cs="宋体"/>
          <w:color w:val="000000"/>
          <w:szCs w:val="24"/>
        </w:rPr>
        <w:t>3</w:t>
      </w:r>
      <w:r>
        <w:rPr>
          <w:rFonts w:hint="eastAsia" w:ascii="宋体" w:hAnsi="宋体" w:cs="宋体"/>
          <w:color w:val="000000"/>
          <w:kern w:val="0"/>
          <w:szCs w:val="24"/>
        </w:rPr>
        <w:t>．</w:t>
      </w:r>
      <w:r>
        <w:rPr>
          <w:rFonts w:hint="eastAsia" w:ascii="宋体" w:hAnsi="宋体" w:cs="宋体"/>
          <w:color w:val="000000"/>
          <w:szCs w:val="24"/>
        </w:rPr>
        <w:t>单价金额小数点或者百分比有明显错位的，以开标一览表的总价为准，并修改单价；</w:t>
      </w:r>
    </w:p>
    <w:p>
      <w:pPr>
        <w:snapToGrid w:val="0"/>
        <w:ind w:firstLine="480"/>
        <w:rPr>
          <w:rFonts w:ascii="宋体" w:hAnsi="宋体" w:cs="宋体"/>
          <w:szCs w:val="24"/>
        </w:rPr>
      </w:pPr>
      <w:r>
        <w:rPr>
          <w:rFonts w:hint="eastAsia" w:ascii="宋体" w:hAnsi="宋体" w:cs="宋体"/>
          <w:szCs w:val="24"/>
        </w:rPr>
        <w:t>4</w:t>
      </w:r>
      <w:r>
        <w:rPr>
          <w:rFonts w:hint="eastAsia" w:ascii="宋体" w:hAnsi="宋体" w:cs="宋体"/>
          <w:kern w:val="0"/>
          <w:szCs w:val="24"/>
        </w:rPr>
        <w:t>．</w:t>
      </w:r>
      <w:r>
        <w:rPr>
          <w:rFonts w:hint="eastAsia" w:ascii="宋体" w:hAnsi="宋体" w:cs="宋体"/>
          <w:szCs w:val="24"/>
        </w:rPr>
        <w:t>总价金额与按单价汇总金额不一致的，以单价金额计算结果为准。</w:t>
      </w:r>
    </w:p>
    <w:p>
      <w:pPr>
        <w:snapToGrid w:val="0"/>
        <w:ind w:firstLine="482"/>
        <w:rPr>
          <w:rFonts w:ascii="宋体" w:hAnsi="宋体" w:cs="宋体"/>
          <w:szCs w:val="24"/>
        </w:rPr>
      </w:pPr>
      <w:r>
        <w:rPr>
          <w:rFonts w:hint="eastAsia" w:ascii="宋体" w:hAnsi="宋体" w:cs="宋体"/>
          <w:b/>
          <w:szCs w:val="24"/>
        </w:rPr>
        <w:t>5.客户端填写的报价与以pdf格式上传文件中的报价不一致的，应以Pdf格式上传文件中的报价为准。</w:t>
      </w:r>
    </w:p>
    <w:p>
      <w:pPr>
        <w:snapToGrid w:val="0"/>
        <w:ind w:firstLine="480"/>
        <w:rPr>
          <w:rFonts w:ascii="宋体" w:hAnsi="宋体" w:cs="宋体"/>
          <w:szCs w:val="24"/>
        </w:rPr>
      </w:pPr>
      <w:r>
        <w:rPr>
          <w:rFonts w:hint="eastAsia" w:ascii="宋体" w:hAnsi="宋体" w:cs="宋体"/>
          <w:szCs w:val="24"/>
        </w:rPr>
        <w:t>同时出现两种以上不一致的，按照上述规定的顺序修正。修正后的报价，经投标人法定代表人或其授权的代表确认后产生约束力，投标人不确认的，其投标无效。</w:t>
      </w:r>
    </w:p>
    <w:p>
      <w:pPr>
        <w:snapToGrid w:val="0"/>
        <w:spacing w:line="480" w:lineRule="exact"/>
        <w:ind w:firstLine="482"/>
        <w:rPr>
          <w:rFonts w:ascii="宋体" w:hAnsi="宋体"/>
          <w:b/>
          <w:szCs w:val="24"/>
        </w:rPr>
      </w:pPr>
      <w:r>
        <w:rPr>
          <w:rFonts w:hint="eastAsia" w:ascii="宋体" w:hAnsi="宋体"/>
          <w:b/>
          <w:szCs w:val="24"/>
        </w:rPr>
        <w:t>（五）澄清问题的形式</w:t>
      </w:r>
    </w:p>
    <w:p>
      <w:pPr>
        <w:spacing w:line="480" w:lineRule="exact"/>
        <w:ind w:firstLine="480"/>
        <w:rPr>
          <w:rFonts w:ascii="宋体" w:hAnsi="宋体"/>
          <w:szCs w:val="24"/>
        </w:rPr>
      </w:pPr>
      <w:r>
        <w:rPr>
          <w:rFonts w:hint="eastAsia" w:ascii="宋体" w:hAnsi="宋体"/>
          <w:szCs w:val="24"/>
        </w:rPr>
        <w:t>1.为有助于投标文件的审查、评价和比较，评标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根据本须知第（四）条规定，凡属于评标小组在评标中发现的计算错误并进行核实的修改不在此列。</w:t>
      </w:r>
    </w:p>
    <w:p>
      <w:pPr>
        <w:pStyle w:val="25"/>
        <w:tabs>
          <w:tab w:val="left" w:pos="0"/>
        </w:tabs>
        <w:spacing w:beforeLines="0" w:afterLines="0" w:line="480" w:lineRule="exact"/>
        <w:ind w:firstLine="480"/>
        <w:rPr>
          <w:rFonts w:hAnsi="宋体"/>
          <w:kern w:val="2"/>
          <w:sz w:val="24"/>
          <w:szCs w:val="24"/>
        </w:rPr>
      </w:pPr>
      <w:r>
        <w:rPr>
          <w:rFonts w:hint="eastAsia" w:hAnsi="宋体"/>
          <w:kern w:val="2"/>
          <w:sz w:val="24"/>
          <w:szCs w:val="24"/>
        </w:rPr>
        <w:t>2.如果投标人代表拒绝按评标委员会要求在“政采云”平台作出在线回复且无其他有效回复方式的，评标委员会可以对其作出无效标处理。</w:t>
      </w:r>
    </w:p>
    <w:p>
      <w:pPr>
        <w:pStyle w:val="25"/>
        <w:snapToGrid w:val="0"/>
        <w:spacing w:beforeLines="0" w:afterLines="0" w:line="300" w:lineRule="auto"/>
        <w:ind w:firstLine="482"/>
        <w:jc w:val="left"/>
        <w:rPr>
          <w:rFonts w:hAnsi="宋体" w:cs="宋体"/>
          <w:b/>
          <w:bCs/>
          <w:sz w:val="24"/>
          <w:szCs w:val="24"/>
        </w:rPr>
      </w:pPr>
      <w:r>
        <w:rPr>
          <w:rFonts w:hint="eastAsia" w:hAnsi="宋体" w:cs="宋体"/>
          <w:b/>
          <w:bCs/>
          <w:sz w:val="24"/>
          <w:szCs w:val="24"/>
        </w:rPr>
        <w:t>（六）评标原则和评标办法</w:t>
      </w:r>
    </w:p>
    <w:p>
      <w:pPr>
        <w:snapToGrid w:val="0"/>
        <w:spacing w:line="300" w:lineRule="auto"/>
        <w:ind w:firstLine="480"/>
        <w:rPr>
          <w:rFonts w:ascii="宋体" w:hAnsi="宋体" w:cs="宋体"/>
          <w:szCs w:val="24"/>
        </w:rPr>
      </w:pPr>
      <w:r>
        <w:rPr>
          <w:rFonts w:hint="eastAsia" w:ascii="宋体" w:hAnsi="宋体" w:cs="宋体"/>
          <w:szCs w:val="24"/>
        </w:rPr>
        <w:t>1</w:t>
      </w:r>
      <w:r>
        <w:rPr>
          <w:rFonts w:hint="eastAsia" w:ascii="宋体" w:hAnsi="宋体" w:cs="宋体"/>
          <w:kern w:val="0"/>
          <w:szCs w:val="24"/>
        </w:rPr>
        <w:t>．</w:t>
      </w:r>
      <w:r>
        <w:rPr>
          <w:rFonts w:hint="eastAsia" w:ascii="宋体" w:hAnsi="宋体" w:cs="宋体"/>
          <w:b/>
          <w:bCs/>
          <w:szCs w:val="24"/>
        </w:rPr>
        <w:t>评标原则</w:t>
      </w:r>
      <w:r>
        <w:rPr>
          <w:rFonts w:hint="eastAsia" w:ascii="宋体" w:hAnsi="宋体" w:cs="宋体"/>
          <w:szCs w:val="24"/>
        </w:rPr>
        <w:t>。评标委员会必须</w:t>
      </w:r>
      <w:r>
        <w:rPr>
          <w:rFonts w:hint="eastAsia" w:ascii="宋体" w:hAnsi="宋体" w:cs="宋体"/>
          <w:b/>
          <w:bCs/>
          <w:szCs w:val="24"/>
        </w:rPr>
        <w:t>遵循公开透明原则、公平竞争原则、公正原则和诚实信用原则</w:t>
      </w:r>
      <w:r>
        <w:rPr>
          <w:rFonts w:hint="eastAsia" w:ascii="宋体" w:hAnsi="宋体" w:cs="宋体"/>
          <w:szCs w:val="24"/>
        </w:rPr>
        <w:t>。不带任何倾向性和启发性；不得向外界透露任何与评标有关的内容；任何单位和个人不得干扰、影响评标的正常进行；评标委员会及有关工作人员不得私下与投标人接触。</w:t>
      </w:r>
    </w:p>
    <w:p>
      <w:pPr>
        <w:snapToGrid w:val="0"/>
        <w:spacing w:line="300" w:lineRule="auto"/>
        <w:ind w:firstLine="480"/>
        <w:rPr>
          <w:rFonts w:ascii="宋体" w:hAnsi="宋体" w:cs="宋体"/>
          <w:szCs w:val="24"/>
        </w:rPr>
      </w:pPr>
      <w:r>
        <w:rPr>
          <w:rFonts w:hint="eastAsia" w:ascii="宋体" w:hAnsi="宋体" w:cs="宋体"/>
          <w:bCs/>
          <w:szCs w:val="24"/>
        </w:rPr>
        <w:t>2</w:t>
      </w:r>
      <w:r>
        <w:rPr>
          <w:rFonts w:hint="eastAsia" w:ascii="宋体" w:hAnsi="宋体" w:cs="宋体"/>
          <w:kern w:val="0"/>
          <w:szCs w:val="24"/>
        </w:rPr>
        <w:t>．</w:t>
      </w:r>
      <w:r>
        <w:rPr>
          <w:rFonts w:hint="eastAsia" w:ascii="宋体" w:hAnsi="宋体" w:cs="宋体"/>
          <w:b/>
          <w:bCs/>
          <w:szCs w:val="24"/>
        </w:rPr>
        <w:t>评标办法</w:t>
      </w:r>
      <w:r>
        <w:rPr>
          <w:rFonts w:hint="eastAsia" w:ascii="宋体" w:hAnsi="宋体" w:cs="宋体"/>
          <w:szCs w:val="24"/>
        </w:rPr>
        <w:t>。本项目评标办法是综合评分法 ，具体评标内容及评分标准等详见《第四章：评标办法及评分标准》。</w:t>
      </w:r>
    </w:p>
    <w:p>
      <w:pPr>
        <w:pStyle w:val="25"/>
        <w:snapToGrid w:val="0"/>
        <w:spacing w:beforeLines="0" w:afterLines="0" w:line="300" w:lineRule="auto"/>
        <w:ind w:firstLine="482"/>
        <w:jc w:val="left"/>
        <w:rPr>
          <w:rFonts w:hAnsi="宋体" w:cs="宋体"/>
          <w:b/>
          <w:bCs/>
          <w:sz w:val="24"/>
          <w:szCs w:val="24"/>
        </w:rPr>
      </w:pPr>
      <w:r>
        <w:rPr>
          <w:rFonts w:hint="eastAsia" w:hAnsi="宋体" w:cs="宋体"/>
          <w:b/>
          <w:bCs/>
          <w:sz w:val="24"/>
          <w:szCs w:val="24"/>
        </w:rPr>
        <w:t>（七）评标过程的监控</w:t>
      </w:r>
    </w:p>
    <w:p>
      <w:pPr>
        <w:snapToGrid w:val="0"/>
        <w:spacing w:line="300" w:lineRule="auto"/>
        <w:ind w:firstLine="480"/>
        <w:rPr>
          <w:rFonts w:ascii="宋体" w:hAnsi="宋体" w:cs="宋体"/>
          <w:szCs w:val="24"/>
        </w:rPr>
      </w:pPr>
      <w:r>
        <w:rPr>
          <w:rFonts w:hint="eastAsia" w:ascii="宋体" w:hAnsi="宋体" w:cs="宋体"/>
          <w:szCs w:val="24"/>
        </w:rPr>
        <w:t>本项目评标过程实行全程录音、录像监控，并由相关监督管理部门进行现场监督。投标人在评标过程中所进行的试图影响评标结果的不公正活动，可能导致其投标被拒绝。</w:t>
      </w:r>
    </w:p>
    <w:p>
      <w:pPr>
        <w:snapToGrid w:val="0"/>
        <w:spacing w:line="300" w:lineRule="auto"/>
        <w:ind w:firstLine="480"/>
        <w:rPr>
          <w:rFonts w:ascii="宋体" w:hAnsi="宋体" w:cs="宋体"/>
          <w:szCs w:val="24"/>
        </w:rPr>
      </w:pPr>
    </w:p>
    <w:p>
      <w:pPr>
        <w:pStyle w:val="4"/>
        <w:spacing w:before="0" w:after="0" w:line="300" w:lineRule="auto"/>
        <w:ind w:firstLine="643"/>
        <w:jc w:val="center"/>
        <w:rPr>
          <w:rFonts w:ascii="宋体" w:hAnsi="宋体" w:cs="宋体"/>
        </w:rPr>
      </w:pPr>
      <w:r>
        <w:rPr>
          <w:rFonts w:hint="eastAsia" w:ascii="宋体" w:hAnsi="宋体" w:cs="宋体"/>
        </w:rPr>
        <w:t xml:space="preserve"> </w:t>
      </w:r>
      <w:bookmarkStart w:id="31" w:name="_Toc17457"/>
      <w:r>
        <w:rPr>
          <w:rFonts w:hint="eastAsia" w:ascii="宋体" w:hAnsi="宋体" w:cs="宋体"/>
        </w:rPr>
        <w:t>七、定标</w:t>
      </w:r>
      <w:bookmarkEnd w:id="31"/>
    </w:p>
    <w:p>
      <w:pPr>
        <w:snapToGrid w:val="0"/>
        <w:spacing w:line="300" w:lineRule="auto"/>
        <w:ind w:firstLine="480"/>
        <w:rPr>
          <w:rFonts w:ascii="宋体" w:hAnsi="宋体" w:cs="宋体"/>
          <w:szCs w:val="24"/>
        </w:rPr>
      </w:pPr>
      <w:r>
        <w:rPr>
          <w:rFonts w:hint="eastAsia" w:ascii="宋体" w:hAnsi="宋体" w:cs="宋体"/>
          <w:szCs w:val="24"/>
        </w:rPr>
        <w:t>（一）确定中标人。</w:t>
      </w:r>
      <w:r>
        <w:rPr>
          <w:rFonts w:hint="eastAsia" w:ascii="宋体" w:hAnsi="宋体" w:cs="宋体"/>
          <w:b/>
          <w:bCs/>
          <w:szCs w:val="24"/>
        </w:rPr>
        <w:t>本项目由采购人确定中标人。</w:t>
      </w:r>
    </w:p>
    <w:p>
      <w:pPr>
        <w:adjustRightInd w:val="0"/>
        <w:snapToGrid w:val="0"/>
        <w:spacing w:line="300" w:lineRule="auto"/>
        <w:ind w:firstLine="480"/>
        <w:rPr>
          <w:rFonts w:ascii="宋体" w:hAnsi="宋体" w:cs="宋体"/>
        </w:rPr>
      </w:pPr>
      <w:r>
        <w:rPr>
          <w:rFonts w:hint="eastAsia" w:ascii="宋体" w:hAnsi="宋体" w:cs="宋体"/>
        </w:rPr>
        <w:t>采购代理机构应当自评审结束之日起2个工作日内将评审报告送交采购人。采购人应当自收到评审报告之日起5个工作日内在评审报告推荐的中标候选人中按顺序确定排名第一的中标候选人为中标供应商。</w:t>
      </w:r>
    </w:p>
    <w:p>
      <w:pPr>
        <w:adjustRightInd w:val="0"/>
        <w:snapToGrid w:val="0"/>
        <w:spacing w:line="300" w:lineRule="auto"/>
        <w:ind w:firstLine="480"/>
        <w:rPr>
          <w:rFonts w:ascii="宋体" w:hAnsi="宋体" w:cs="宋体"/>
        </w:rPr>
      </w:pPr>
      <w:r>
        <w:rPr>
          <w:rFonts w:hint="eastAsia" w:ascii="宋体" w:hAnsi="宋体" w:cs="宋体"/>
        </w:rPr>
        <w:t>（二）采购人或者采购代理机构应当自中标供应商确定之日起2个工作日内，发出中标通知书，并在省级以上人民政府财政部门指定的媒体上公告中标结果。</w:t>
      </w:r>
    </w:p>
    <w:p>
      <w:pPr>
        <w:snapToGrid w:val="0"/>
        <w:spacing w:line="300" w:lineRule="auto"/>
        <w:ind w:firstLine="480"/>
        <w:rPr>
          <w:rFonts w:ascii="宋体" w:hAnsi="宋体" w:cs="宋体"/>
          <w:szCs w:val="24"/>
        </w:rPr>
      </w:pPr>
    </w:p>
    <w:p>
      <w:pPr>
        <w:pStyle w:val="4"/>
        <w:spacing w:before="0" w:after="0" w:line="300" w:lineRule="auto"/>
        <w:ind w:firstLine="643"/>
        <w:jc w:val="center"/>
        <w:rPr>
          <w:rFonts w:ascii="宋体" w:hAnsi="宋体" w:cs="宋体"/>
        </w:rPr>
      </w:pPr>
      <w:r>
        <w:rPr>
          <w:rFonts w:hint="eastAsia" w:ascii="宋体" w:hAnsi="宋体" w:cs="宋体"/>
        </w:rPr>
        <w:t xml:space="preserve"> </w:t>
      </w:r>
      <w:bookmarkStart w:id="32" w:name="_Toc30738"/>
      <w:r>
        <w:rPr>
          <w:rFonts w:hint="eastAsia" w:ascii="宋体" w:hAnsi="宋体" w:cs="宋体"/>
        </w:rPr>
        <w:t>八、合同授予</w:t>
      </w:r>
      <w:bookmarkEnd w:id="32"/>
    </w:p>
    <w:p>
      <w:pPr>
        <w:pStyle w:val="25"/>
        <w:snapToGrid w:val="0"/>
        <w:spacing w:beforeLines="0" w:afterLines="0" w:line="300" w:lineRule="auto"/>
        <w:ind w:firstLine="482"/>
        <w:jc w:val="left"/>
        <w:rPr>
          <w:rFonts w:hAnsi="宋体" w:cs="宋体"/>
          <w:b/>
          <w:bCs/>
          <w:sz w:val="24"/>
          <w:szCs w:val="24"/>
        </w:rPr>
      </w:pPr>
      <w:r>
        <w:rPr>
          <w:rFonts w:hint="eastAsia" w:hAnsi="宋体" w:cs="宋体"/>
          <w:b/>
          <w:bCs/>
          <w:sz w:val="24"/>
          <w:szCs w:val="24"/>
        </w:rPr>
        <w:t>（一）签订合同</w:t>
      </w:r>
    </w:p>
    <w:p>
      <w:pPr>
        <w:snapToGrid w:val="0"/>
        <w:spacing w:line="300" w:lineRule="auto"/>
        <w:ind w:firstLine="480"/>
        <w:rPr>
          <w:rFonts w:ascii="宋体" w:hAnsi="宋体" w:cs="宋体"/>
          <w:szCs w:val="24"/>
        </w:rPr>
      </w:pPr>
      <w:r>
        <w:rPr>
          <w:rFonts w:hint="eastAsia" w:ascii="宋体" w:hAnsi="宋体" w:cs="宋体"/>
          <w:szCs w:val="24"/>
        </w:rPr>
        <w:t>1．中标人应自接到中标通知书后</w:t>
      </w:r>
      <w:r>
        <w:rPr>
          <w:rFonts w:hint="eastAsia" w:ascii="宋体" w:hAnsi="宋体" w:cs="宋体"/>
          <w:szCs w:val="24"/>
          <w:u w:val="single"/>
        </w:rPr>
        <w:t xml:space="preserve"> </w:t>
      </w:r>
      <w:r>
        <w:rPr>
          <w:rFonts w:hint="eastAsia" w:ascii="宋体" w:hAnsi="宋体" w:cs="宋体"/>
          <w:b/>
          <w:bCs/>
          <w:szCs w:val="24"/>
          <w:u w:val="single"/>
        </w:rPr>
        <w:t xml:space="preserve">30 </w:t>
      </w:r>
      <w:r>
        <w:rPr>
          <w:rFonts w:hint="eastAsia" w:ascii="宋体" w:hAnsi="宋体" w:cs="宋体"/>
          <w:szCs w:val="24"/>
        </w:rPr>
        <w:t>天内与采购人签订合同。同时，采购代理机构对合同内容进行审查，如发现与采购结果和投标承诺内容不一致的，应予以纠正。</w:t>
      </w:r>
    </w:p>
    <w:p>
      <w:pPr>
        <w:snapToGrid w:val="0"/>
        <w:spacing w:line="300" w:lineRule="auto"/>
        <w:ind w:firstLine="480"/>
        <w:rPr>
          <w:rFonts w:ascii="宋体" w:hAnsi="宋体" w:cs="宋体"/>
          <w:szCs w:val="24"/>
        </w:rPr>
      </w:pPr>
      <w:r>
        <w:rPr>
          <w:rFonts w:hint="eastAsia" w:ascii="宋体" w:hAnsi="宋体" w:cs="宋体"/>
          <w:szCs w:val="24"/>
        </w:rPr>
        <w:t>2．中标人拖延、拒签合同的，将被取消中标资格。</w:t>
      </w:r>
    </w:p>
    <w:p>
      <w:pPr>
        <w:pStyle w:val="25"/>
        <w:snapToGrid w:val="0"/>
        <w:spacing w:beforeLines="0" w:afterLines="0" w:line="300" w:lineRule="auto"/>
        <w:ind w:firstLine="482"/>
        <w:jc w:val="left"/>
        <w:rPr>
          <w:rFonts w:hAnsi="宋体" w:cs="宋体"/>
          <w:b/>
          <w:bCs/>
          <w:sz w:val="24"/>
          <w:szCs w:val="24"/>
        </w:rPr>
      </w:pPr>
      <w:r>
        <w:rPr>
          <w:rFonts w:hint="eastAsia" w:hAnsi="宋体" w:cs="宋体"/>
          <w:b/>
          <w:bCs/>
          <w:sz w:val="24"/>
          <w:szCs w:val="24"/>
        </w:rPr>
        <w:t>（二）履约保证金</w:t>
      </w:r>
    </w:p>
    <w:p>
      <w:pPr>
        <w:snapToGrid w:val="0"/>
        <w:spacing w:line="300" w:lineRule="auto"/>
        <w:ind w:firstLine="480"/>
        <w:rPr>
          <w:rFonts w:ascii="宋体" w:hAnsi="宋体" w:cs="宋体"/>
          <w:szCs w:val="24"/>
        </w:rPr>
      </w:pPr>
      <w:r>
        <w:rPr>
          <w:rFonts w:hint="eastAsia" w:ascii="宋体" w:hAnsi="宋体" w:cs="宋体"/>
          <w:szCs w:val="24"/>
        </w:rPr>
        <w:t>1．</w:t>
      </w:r>
      <w:r>
        <w:rPr>
          <w:rFonts w:hint="eastAsia" w:ascii="宋体" w:hAnsi="宋体" w:cs="宋体"/>
        </w:rPr>
        <w:t>本项目不设置履约保证金</w:t>
      </w:r>
      <w:r>
        <w:rPr>
          <w:rFonts w:hint="eastAsia" w:ascii="宋体" w:hAnsi="宋体" w:cs="宋体"/>
          <w:szCs w:val="24"/>
        </w:rPr>
        <w:t>。</w:t>
      </w:r>
    </w:p>
    <w:p>
      <w:pPr>
        <w:snapToGrid w:val="0"/>
        <w:spacing w:line="300" w:lineRule="auto"/>
        <w:ind w:firstLine="480"/>
        <w:rPr>
          <w:rFonts w:ascii="宋体" w:hAnsi="宋体" w:cs="宋体"/>
          <w:szCs w:val="24"/>
        </w:rPr>
      </w:pPr>
      <w:r>
        <w:rPr>
          <w:rFonts w:hint="eastAsia" w:ascii="宋体" w:hAnsi="宋体" w:cs="宋体"/>
          <w:szCs w:val="24"/>
        </w:rPr>
        <w:t>2．签订合同后，如乙方不按双方签订合同约定履约，则应按甲方实际损失赔偿给甲方</w:t>
      </w:r>
      <w:r>
        <w:rPr>
          <w:rFonts w:hint="eastAsia" w:ascii="宋体" w:hAnsi="宋体" w:cs="宋体"/>
        </w:rPr>
        <w:t>。</w:t>
      </w:r>
    </w:p>
    <w:p>
      <w:pPr>
        <w:snapToGrid w:val="0"/>
        <w:spacing w:line="300" w:lineRule="auto"/>
        <w:ind w:firstLine="723"/>
        <w:rPr>
          <w:rFonts w:ascii="宋体" w:hAnsi="宋体" w:cs="宋体"/>
          <w:b/>
          <w:color w:val="000000"/>
          <w:sz w:val="15"/>
          <w:szCs w:val="15"/>
        </w:rPr>
      </w:pPr>
      <w:r>
        <w:rPr>
          <w:rFonts w:hint="eastAsia" w:ascii="宋体" w:hAnsi="宋体" w:cs="宋体"/>
          <w:b/>
          <w:color w:val="000000"/>
          <w:sz w:val="36"/>
          <w:szCs w:val="36"/>
        </w:rPr>
        <w:br w:type="page"/>
      </w:r>
    </w:p>
    <w:p>
      <w:pPr>
        <w:pStyle w:val="38"/>
        <w:ind w:firstLine="723"/>
        <w:rPr>
          <w:sz w:val="36"/>
          <w:szCs w:val="36"/>
        </w:rPr>
      </w:pPr>
      <w:bookmarkStart w:id="33" w:name="_Toc9447"/>
      <w:r>
        <w:rPr>
          <w:rFonts w:hint="eastAsia"/>
          <w:sz w:val="36"/>
          <w:szCs w:val="36"/>
        </w:rPr>
        <w:t>第四章  评标办法</w:t>
      </w:r>
      <w:bookmarkEnd w:id="33"/>
    </w:p>
    <w:p>
      <w:pPr>
        <w:pStyle w:val="25"/>
        <w:spacing w:beforeLines="0" w:afterLines="0" w:line="300" w:lineRule="auto"/>
        <w:ind w:firstLine="148" w:firstLineChars="49"/>
        <w:jc w:val="center"/>
        <w:rPr>
          <w:rFonts w:hAnsi="宋体" w:cs="宋体"/>
          <w:b/>
          <w:bCs/>
          <w:color w:val="000000"/>
          <w:sz w:val="30"/>
          <w:szCs w:val="30"/>
        </w:rPr>
      </w:pPr>
      <w:r>
        <w:rPr>
          <w:rFonts w:hint="eastAsia" w:hAnsi="宋体" w:cs="宋体"/>
          <w:b/>
          <w:bCs/>
          <w:color w:val="000000"/>
          <w:sz w:val="30"/>
          <w:szCs w:val="30"/>
        </w:rPr>
        <w:t>嘉善技师学院（筹）智能机器人实训室设施设备</w:t>
      </w:r>
    </w:p>
    <w:p>
      <w:pPr>
        <w:pStyle w:val="25"/>
        <w:spacing w:beforeLines="0" w:afterLines="0" w:line="300" w:lineRule="auto"/>
        <w:ind w:firstLine="148" w:firstLineChars="49"/>
        <w:jc w:val="center"/>
        <w:rPr>
          <w:rFonts w:hAnsi="宋体" w:cs="宋体"/>
          <w:b/>
          <w:bCs/>
          <w:color w:val="000000"/>
          <w:sz w:val="30"/>
          <w:szCs w:val="30"/>
        </w:rPr>
      </w:pPr>
      <w:r>
        <w:rPr>
          <w:rFonts w:hint="eastAsia" w:hAnsi="宋体" w:cs="宋体"/>
          <w:b/>
          <w:bCs/>
          <w:color w:val="000000"/>
          <w:sz w:val="30"/>
          <w:szCs w:val="30"/>
        </w:rPr>
        <w:t>评标办法</w:t>
      </w:r>
    </w:p>
    <w:p>
      <w:pPr>
        <w:spacing w:line="300" w:lineRule="auto"/>
        <w:ind w:firstLine="480"/>
        <w:rPr>
          <w:rFonts w:ascii="宋体" w:hAnsi="宋体" w:cs="宋体"/>
          <w:color w:val="000000"/>
          <w:szCs w:val="24"/>
        </w:rPr>
      </w:pPr>
      <w:r>
        <w:rPr>
          <w:rFonts w:hint="eastAsia" w:ascii="宋体" w:hAnsi="宋体" w:cs="宋体"/>
          <w:color w:val="000000"/>
          <w:szCs w:val="24"/>
        </w:rPr>
        <w:t>为公正、公平、科学地选择中标人，根据《中华人民共和国政府采购法》等有关法律法规的规定，并结合本项目的实际，制定本办法。本办法适用于</w:t>
      </w:r>
      <w:r>
        <w:rPr>
          <w:rFonts w:hint="eastAsia" w:ascii="宋体" w:hAnsi="宋体" w:cs="宋体"/>
          <w:b/>
          <w:bCs/>
          <w:color w:val="000000"/>
          <w:szCs w:val="24"/>
        </w:rPr>
        <w:t>嘉善技师学院（筹）智能机器人实训室设施设备</w:t>
      </w:r>
      <w:r>
        <w:rPr>
          <w:rFonts w:hint="eastAsia" w:ascii="宋体" w:hAnsi="宋体" w:cs="宋体"/>
          <w:color w:val="000000"/>
          <w:szCs w:val="24"/>
        </w:rPr>
        <w:t>政府采购项目的评标。</w:t>
      </w:r>
    </w:p>
    <w:p>
      <w:pPr>
        <w:pStyle w:val="27"/>
        <w:spacing w:line="300" w:lineRule="auto"/>
        <w:ind w:firstLine="562" w:firstLineChars="200"/>
        <w:jc w:val="left"/>
        <w:rPr>
          <w:rFonts w:ascii="宋体" w:cs="宋体"/>
          <w:sz w:val="28"/>
          <w:szCs w:val="28"/>
        </w:rPr>
      </w:pPr>
      <w:r>
        <w:rPr>
          <w:rFonts w:hint="eastAsia" w:ascii="宋体" w:cs="宋体"/>
          <w:sz w:val="28"/>
          <w:szCs w:val="28"/>
        </w:rPr>
        <w:t>一、总则</w:t>
      </w:r>
    </w:p>
    <w:p>
      <w:pPr>
        <w:spacing w:line="300" w:lineRule="auto"/>
        <w:ind w:firstLine="480"/>
        <w:rPr>
          <w:rFonts w:ascii="宋体" w:hAnsi="宋体" w:cs="宋体"/>
          <w:color w:val="000000"/>
          <w:szCs w:val="24"/>
        </w:rPr>
      </w:pPr>
      <w:r>
        <w:rPr>
          <w:rFonts w:hint="eastAsia" w:ascii="宋体" w:hAnsi="宋体" w:cs="宋体"/>
          <w:color w:val="000000"/>
          <w:szCs w:val="24"/>
        </w:rPr>
        <w:t>本次评标采用综合评分法，总分为100分，其中价格分30分、商务技术分70分。合格供应商的评标得分为各项目汇总得分，成交候选供应商资格按评标总分由高到低顺序排列，评标总分相同的，按照最后报价由低到高的顺序推荐。评标总分且最后报价相同的，按照技术指标优劣顺序推荐。综合得分排名第一的供应商为第一中标候选供应商，综合得分排名第二的供应商为第二中标候选供应商，其他供应商的中标候选资格依此类推。</w:t>
      </w:r>
      <w:r>
        <w:rPr>
          <w:rFonts w:hint="eastAsia" w:ascii="宋体" w:hAnsi="宋体" w:cs="宋体"/>
          <w:b/>
          <w:color w:val="000000"/>
        </w:rPr>
        <w:t>中标人拒绝与采购人签订合同的，采购人可以按照评审报告推荐的中标候选人名单顺序，确定下一候选人为中标人，也可以重新开展政府采购活动。</w:t>
      </w:r>
      <w:r>
        <w:rPr>
          <w:rFonts w:hint="eastAsia" w:ascii="宋体" w:hAnsi="宋体" w:cs="宋体"/>
          <w:color w:val="000000"/>
          <w:szCs w:val="24"/>
        </w:rPr>
        <w:t>评分过程中采用四舍五入法，并保留小数2位。</w:t>
      </w:r>
    </w:p>
    <w:p>
      <w:pPr>
        <w:spacing w:line="300" w:lineRule="auto"/>
        <w:ind w:firstLine="482"/>
        <w:rPr>
          <w:rFonts w:ascii="宋体" w:hAnsi="宋体" w:cs="宋体"/>
          <w:b/>
          <w:bCs/>
          <w:color w:val="000000"/>
          <w:szCs w:val="24"/>
        </w:rPr>
      </w:pPr>
      <w:r>
        <w:rPr>
          <w:rFonts w:hint="eastAsia" w:ascii="宋体" w:hAnsi="宋体"/>
          <w:b/>
          <w:bCs/>
          <w:color w:val="000000"/>
        </w:rPr>
        <w:t>投标人评标综合得分=价格分+</w:t>
      </w:r>
      <w:r>
        <w:rPr>
          <w:rFonts w:hint="eastAsia" w:ascii="宋体" w:hAnsi="宋体" w:cs="宋体"/>
          <w:b/>
          <w:bCs/>
          <w:szCs w:val="24"/>
        </w:rPr>
        <w:t>商务技术分</w:t>
      </w:r>
    </w:p>
    <w:p>
      <w:pPr>
        <w:pStyle w:val="27"/>
        <w:spacing w:line="300" w:lineRule="auto"/>
        <w:ind w:firstLine="562" w:firstLineChars="200"/>
        <w:jc w:val="left"/>
        <w:rPr>
          <w:rFonts w:ascii="宋体" w:cs="宋体"/>
          <w:color w:val="auto"/>
          <w:sz w:val="28"/>
          <w:szCs w:val="28"/>
        </w:rPr>
      </w:pPr>
      <w:r>
        <w:rPr>
          <w:rFonts w:hint="eastAsia" w:ascii="宋体" w:cs="宋体"/>
          <w:color w:val="auto"/>
          <w:sz w:val="28"/>
          <w:szCs w:val="28"/>
        </w:rPr>
        <w:t>二、评标程序</w:t>
      </w:r>
    </w:p>
    <w:p>
      <w:pPr>
        <w:snapToGrid w:val="0"/>
        <w:spacing w:line="300" w:lineRule="auto"/>
        <w:ind w:firstLine="482"/>
        <w:rPr>
          <w:rFonts w:ascii="宋体" w:hAnsi="宋体" w:cs="宋体"/>
          <w:b/>
        </w:rPr>
      </w:pPr>
      <w:r>
        <w:rPr>
          <w:rFonts w:hint="eastAsia" w:ascii="宋体" w:hAnsi="宋体" w:cs="宋体"/>
          <w:b/>
        </w:rPr>
        <w:t>（一）采购人或者采购代理机构依法对投标人的资格进行审查。资格证明材料不全的，或者不符合招标文件标明的资格要求的，投标文件将被视为无效。</w:t>
      </w:r>
    </w:p>
    <w:p>
      <w:pPr>
        <w:snapToGrid w:val="0"/>
        <w:spacing w:line="300" w:lineRule="auto"/>
        <w:ind w:firstLine="482"/>
        <w:rPr>
          <w:rFonts w:ascii="宋体" w:hAnsi="宋体" w:cs="宋体"/>
          <w:b/>
        </w:rPr>
      </w:pPr>
      <w:r>
        <w:rPr>
          <w:rFonts w:hint="eastAsia" w:ascii="宋体" w:hAnsi="宋体" w:cs="宋体"/>
          <w:b/>
        </w:rPr>
        <w:t>（二）评标委员会对</w:t>
      </w:r>
      <w:r>
        <w:rPr>
          <w:rFonts w:hint="eastAsia" w:ascii="宋体" w:hAnsi="宋体" w:cs="宋体"/>
          <w:b/>
          <w:bCs/>
          <w:szCs w:val="24"/>
        </w:rPr>
        <w:t>商务</w:t>
      </w:r>
      <w:r>
        <w:rPr>
          <w:rFonts w:hint="eastAsia" w:ascii="宋体" w:hAnsi="宋体" w:cs="宋体"/>
          <w:b/>
        </w:rPr>
        <w:t>技术文件进行符合性审查、技术评审，对报价文件进行报价评审。</w:t>
      </w:r>
    </w:p>
    <w:p>
      <w:pPr>
        <w:snapToGrid w:val="0"/>
        <w:spacing w:line="300" w:lineRule="auto"/>
        <w:ind w:firstLine="472" w:firstLineChars="196"/>
        <w:rPr>
          <w:rFonts w:ascii="宋体" w:hAnsi="宋体" w:cs="宋体"/>
          <w:b/>
          <w:bCs/>
          <w:szCs w:val="24"/>
        </w:rPr>
      </w:pPr>
      <w:r>
        <w:rPr>
          <w:rFonts w:hint="eastAsia" w:ascii="宋体" w:hAnsi="宋体" w:cs="宋体"/>
          <w:b/>
          <w:bCs/>
          <w:szCs w:val="24"/>
        </w:rPr>
        <w:t>1.在商务技术文件符合性审查时，如发现下列情形之一的，投标文件将被视为无效：</w:t>
      </w:r>
    </w:p>
    <w:p>
      <w:pPr>
        <w:snapToGrid w:val="0"/>
        <w:spacing w:line="440" w:lineRule="exact"/>
        <w:ind w:firstLine="470" w:firstLineChars="196"/>
        <w:rPr>
          <w:rFonts w:ascii="宋体" w:hAnsi="宋体" w:cs="宋体"/>
          <w:bCs/>
        </w:rPr>
      </w:pPr>
      <w:r>
        <w:rPr>
          <w:rFonts w:hint="eastAsia" w:ascii="宋体" w:hAnsi="宋体" w:cs="宋体"/>
          <w:bCs/>
        </w:rPr>
        <w:t>（1）</w:t>
      </w:r>
      <w:r>
        <w:rPr>
          <w:rFonts w:ascii="宋体" w:hAnsi="宋体"/>
        </w:rPr>
        <w:t>电子投标文件未按规定要求提供电子签章的</w:t>
      </w:r>
      <w:r>
        <w:rPr>
          <w:rFonts w:hint="eastAsia" w:ascii="宋体" w:hAnsi="宋体"/>
        </w:rPr>
        <w:t>；</w:t>
      </w:r>
    </w:p>
    <w:p>
      <w:pPr>
        <w:snapToGrid w:val="0"/>
        <w:spacing w:line="440" w:lineRule="exact"/>
        <w:ind w:firstLine="470" w:firstLineChars="196"/>
        <w:rPr>
          <w:rFonts w:ascii="宋体" w:hAnsi="宋体" w:cs="宋体"/>
          <w:bCs/>
        </w:rPr>
      </w:pPr>
      <w:r>
        <w:rPr>
          <w:rFonts w:hint="eastAsia" w:ascii="宋体" w:hAnsi="宋体" w:cs="宋体"/>
        </w:rPr>
        <w:t>（2）</w:t>
      </w:r>
      <w:r>
        <w:rPr>
          <w:rFonts w:hint="eastAsia" w:ascii="宋体" w:hAnsi="宋体" w:cs="宋体"/>
          <w:bCs/>
        </w:rPr>
        <w:t>在商务技术文件中出现报价的；</w:t>
      </w:r>
    </w:p>
    <w:p>
      <w:pPr>
        <w:snapToGrid w:val="0"/>
        <w:spacing w:line="440" w:lineRule="exact"/>
        <w:ind w:firstLine="470" w:firstLineChars="196"/>
        <w:rPr>
          <w:rFonts w:ascii="宋体" w:hAnsi="宋体" w:cs="宋体"/>
          <w:bCs/>
          <w:kern w:val="0"/>
        </w:rPr>
      </w:pPr>
      <w:r>
        <w:rPr>
          <w:rFonts w:hint="eastAsia" w:ascii="宋体" w:hAnsi="宋体" w:cs="宋体"/>
        </w:rPr>
        <w:t>（3）</w:t>
      </w:r>
      <w:r>
        <w:rPr>
          <w:rFonts w:hint="eastAsia" w:ascii="宋体" w:hAnsi="宋体" w:cs="宋体"/>
          <w:bCs/>
        </w:rPr>
        <w:t>商务技术文件</w:t>
      </w:r>
      <w:r>
        <w:rPr>
          <w:rFonts w:hint="eastAsia" w:ascii="宋体" w:hAnsi="宋体" w:cs="宋体"/>
        </w:rPr>
        <w:t>无法定代表人或授权代表签字</w:t>
      </w:r>
      <w:r>
        <w:rPr>
          <w:rFonts w:hint="eastAsia" w:ascii="宋体" w:hAnsi="宋体" w:cs="宋体"/>
          <w:color w:val="000000"/>
          <w:szCs w:val="24"/>
        </w:rPr>
        <w:t>（或盖章）</w:t>
      </w:r>
      <w:r>
        <w:rPr>
          <w:rFonts w:hint="eastAsia" w:ascii="宋体" w:hAnsi="宋体" w:cs="宋体"/>
        </w:rPr>
        <w:t>，或未</w:t>
      </w:r>
      <w:r>
        <w:rPr>
          <w:rFonts w:hint="eastAsia" w:ascii="宋体" w:hAnsi="宋体" w:cs="宋体"/>
          <w:bCs/>
          <w:kern w:val="0"/>
        </w:rPr>
        <w:t>提供法定代表人授权委托书、投标声明书或者填写项目不齐全的；</w:t>
      </w:r>
    </w:p>
    <w:p>
      <w:pPr>
        <w:snapToGrid w:val="0"/>
        <w:spacing w:line="440" w:lineRule="exact"/>
        <w:ind w:firstLine="470" w:firstLineChars="196"/>
        <w:rPr>
          <w:rFonts w:ascii="宋体" w:hAnsi="宋体" w:cs="宋体"/>
        </w:rPr>
      </w:pPr>
      <w:r>
        <w:rPr>
          <w:rFonts w:hint="eastAsia" w:ascii="宋体" w:hAnsi="宋体" w:cs="宋体"/>
        </w:rPr>
        <w:t>（4）投标代表人未能出具身份证明或与法定代表人授权委托人身份不符的；</w:t>
      </w:r>
    </w:p>
    <w:p>
      <w:pPr>
        <w:pStyle w:val="18"/>
        <w:snapToGrid w:val="0"/>
        <w:spacing w:line="440" w:lineRule="exact"/>
        <w:ind w:firstLine="470" w:firstLineChars="196"/>
        <w:rPr>
          <w:rFonts w:ascii="宋体" w:hAnsi="宋体" w:cs="宋体"/>
          <w:kern w:val="2"/>
          <w:szCs w:val="28"/>
        </w:rPr>
      </w:pPr>
      <w:r>
        <w:rPr>
          <w:rFonts w:hint="eastAsia" w:ascii="宋体" w:hAnsi="宋体" w:cs="宋体"/>
          <w:kern w:val="2"/>
          <w:szCs w:val="28"/>
        </w:rPr>
        <w:t>（5）</w:t>
      </w:r>
      <w:r>
        <w:rPr>
          <w:rFonts w:hint="eastAsia" w:ascii="宋体" w:hAnsi="宋体" w:cs="宋体"/>
          <w:bCs/>
        </w:rPr>
        <w:t>商务技术文件</w:t>
      </w:r>
      <w:r>
        <w:rPr>
          <w:rFonts w:hint="eastAsia" w:ascii="宋体" w:hAnsi="宋体" w:cs="宋体"/>
          <w:kern w:val="2"/>
          <w:szCs w:val="28"/>
        </w:rPr>
        <w:t>格式不规范、项目不齐全或者内容虚假的；</w:t>
      </w:r>
    </w:p>
    <w:p>
      <w:pPr>
        <w:pStyle w:val="18"/>
        <w:snapToGrid w:val="0"/>
        <w:spacing w:line="440" w:lineRule="exact"/>
        <w:ind w:firstLine="470" w:firstLineChars="196"/>
        <w:rPr>
          <w:rFonts w:ascii="宋体" w:hAnsi="宋体" w:cs="宋体"/>
          <w:kern w:val="2"/>
          <w:szCs w:val="28"/>
        </w:rPr>
      </w:pPr>
      <w:r>
        <w:rPr>
          <w:rFonts w:hint="eastAsia" w:ascii="宋体" w:hAnsi="宋体" w:cs="宋体"/>
          <w:kern w:val="2"/>
          <w:szCs w:val="28"/>
        </w:rPr>
        <w:t>（6）</w:t>
      </w:r>
      <w:r>
        <w:rPr>
          <w:rFonts w:hint="eastAsia" w:ascii="宋体" w:hAnsi="宋体" w:cs="宋体"/>
          <w:bCs/>
        </w:rPr>
        <w:t>商务技术文件</w:t>
      </w:r>
      <w:r>
        <w:rPr>
          <w:rFonts w:hint="eastAsia" w:ascii="宋体" w:hAnsi="宋体" w:cs="宋体"/>
          <w:kern w:val="2"/>
          <w:szCs w:val="28"/>
        </w:rPr>
        <w:t>的实质性内容未使用中文表述、意思表述不明确、前后矛盾或者使用计量单位不符合招标文件要求的（经评标委员会认定并允许其当场更正的笔误除外）；</w:t>
      </w:r>
    </w:p>
    <w:p>
      <w:pPr>
        <w:snapToGrid w:val="0"/>
        <w:spacing w:line="440" w:lineRule="exact"/>
        <w:ind w:firstLine="470" w:firstLineChars="196"/>
        <w:rPr>
          <w:rFonts w:ascii="宋体" w:hAnsi="宋体" w:cs="宋体"/>
          <w:bCs/>
          <w:kern w:val="0"/>
        </w:rPr>
      </w:pPr>
      <w:r>
        <w:rPr>
          <w:rFonts w:hint="eastAsia" w:ascii="宋体" w:hAnsi="宋体" w:cs="宋体"/>
          <w:bCs/>
          <w:kern w:val="0"/>
        </w:rPr>
        <w:t>（7）未实质性响应采购文件要求或者投标文件有采购方不能接受的附加条件的；</w:t>
      </w:r>
    </w:p>
    <w:p>
      <w:pPr>
        <w:snapToGrid w:val="0"/>
        <w:spacing w:line="440" w:lineRule="exact"/>
        <w:ind w:firstLine="470" w:firstLineChars="196"/>
        <w:rPr>
          <w:rFonts w:ascii="宋体" w:hAnsi="宋体" w:cs="宋体"/>
          <w:bCs/>
          <w:kern w:val="0"/>
        </w:rPr>
      </w:pPr>
      <w:r>
        <w:rPr>
          <w:rFonts w:hint="eastAsia" w:ascii="宋体" w:hAnsi="宋体" w:cs="宋体"/>
          <w:bCs/>
          <w:kern w:val="0"/>
        </w:rPr>
        <w:t>（</w:t>
      </w:r>
      <w:r>
        <w:rPr>
          <w:rFonts w:hint="eastAsia" w:ascii="宋体" w:hAnsi="宋体" w:cs="宋体"/>
          <w:bCs/>
          <w:kern w:val="0"/>
          <w:lang w:val="en-US" w:eastAsia="zh-CN"/>
        </w:rPr>
        <w:t>8</w:t>
      </w:r>
      <w:r>
        <w:rPr>
          <w:rFonts w:hint="eastAsia" w:ascii="宋体" w:hAnsi="宋体" w:cs="宋体"/>
          <w:bCs/>
          <w:kern w:val="0"/>
        </w:rPr>
        <w:t>）不符合本采购文件中的实质性要求条款。</w:t>
      </w:r>
    </w:p>
    <w:p>
      <w:pPr>
        <w:pStyle w:val="18"/>
        <w:snapToGrid w:val="0"/>
        <w:spacing w:line="300" w:lineRule="auto"/>
        <w:ind w:firstLine="472" w:firstLineChars="196"/>
        <w:rPr>
          <w:rFonts w:ascii="宋体" w:hAnsi="宋体" w:cs="宋体"/>
          <w:b/>
          <w:bCs/>
        </w:rPr>
      </w:pPr>
      <w:r>
        <w:rPr>
          <w:rFonts w:hint="eastAsia" w:ascii="宋体" w:hAnsi="宋体" w:cs="宋体"/>
          <w:b/>
          <w:bCs/>
        </w:rPr>
        <w:t>2.在技术评审时，如发现下列情形之一的，投标文件将被视为无效：</w:t>
      </w:r>
    </w:p>
    <w:p>
      <w:pPr>
        <w:pStyle w:val="18"/>
        <w:snapToGrid w:val="0"/>
        <w:spacing w:line="300" w:lineRule="auto"/>
        <w:ind w:firstLine="470" w:firstLineChars="196"/>
        <w:rPr>
          <w:rFonts w:ascii="宋体" w:hAnsi="宋体" w:cs="宋体"/>
        </w:rPr>
      </w:pPr>
      <w:r>
        <w:rPr>
          <w:rFonts w:hint="eastAsia" w:ascii="宋体" w:hAnsi="宋体" w:cs="宋体"/>
        </w:rPr>
        <w:t>（1）未提供或未如实提供投标货物的技术参数，或者投标文件标明的响应或偏离与事实不符或虚假投标的；</w:t>
      </w:r>
    </w:p>
    <w:p>
      <w:pPr>
        <w:pStyle w:val="18"/>
        <w:snapToGrid w:val="0"/>
        <w:spacing w:line="300" w:lineRule="auto"/>
        <w:ind w:firstLine="470" w:firstLineChars="196"/>
        <w:rPr>
          <w:rFonts w:ascii="宋体" w:hAnsi="宋体" w:cs="宋体"/>
        </w:rPr>
      </w:pPr>
      <w:r>
        <w:rPr>
          <w:rFonts w:hint="eastAsia" w:ascii="宋体" w:hAnsi="宋体" w:cs="宋体"/>
        </w:rPr>
        <w:t>（2）</w:t>
      </w:r>
      <w:r>
        <w:rPr>
          <w:rFonts w:hint="eastAsia" w:ascii="宋体" w:hAnsi="宋体" w:cs="宋体"/>
          <w:snapToGrid w:val="0"/>
        </w:rPr>
        <w:t>明显不符合招标文件要求的规格型号、质量标准，或者与</w:t>
      </w:r>
      <w:r>
        <w:rPr>
          <w:rFonts w:hint="eastAsia" w:ascii="宋体" w:hAnsi="宋体" w:cs="宋体"/>
        </w:rPr>
        <w:t>招标文件中标“▲”的技术指标、主要功能项目发生实质性偏离的；</w:t>
      </w:r>
    </w:p>
    <w:p>
      <w:pPr>
        <w:pStyle w:val="18"/>
        <w:snapToGrid w:val="0"/>
        <w:spacing w:line="300" w:lineRule="auto"/>
        <w:ind w:firstLine="470" w:firstLineChars="196"/>
        <w:rPr>
          <w:rFonts w:ascii="宋体" w:hAnsi="宋体" w:cs="宋体"/>
        </w:rPr>
      </w:pPr>
      <w:r>
        <w:rPr>
          <w:rFonts w:hint="eastAsia" w:ascii="宋体" w:hAnsi="宋体" w:cs="宋体"/>
        </w:rPr>
        <w:t>（3）投标技术方案不明确，存在一个或一个以上备选（替代）投标方案的；</w:t>
      </w:r>
    </w:p>
    <w:p>
      <w:pPr>
        <w:pStyle w:val="18"/>
        <w:snapToGrid w:val="0"/>
        <w:spacing w:line="300" w:lineRule="auto"/>
        <w:ind w:firstLine="470" w:firstLineChars="196"/>
        <w:rPr>
          <w:rFonts w:ascii="宋体" w:hAnsi="宋体" w:cs="宋体"/>
        </w:rPr>
      </w:pPr>
      <w:r>
        <w:rPr>
          <w:rFonts w:hint="eastAsia" w:ascii="宋体" w:hAnsi="宋体" w:cs="宋体"/>
        </w:rPr>
        <w:t>（4）与其他参加本次投标供应商的投标文件（技术文件）的文字表述内容相同连续20行以上或者差错相同2处以上的。</w:t>
      </w:r>
    </w:p>
    <w:p>
      <w:pPr>
        <w:pStyle w:val="18"/>
        <w:snapToGrid w:val="0"/>
        <w:spacing w:line="300" w:lineRule="auto"/>
        <w:ind w:firstLine="470" w:firstLineChars="196"/>
        <w:rPr>
          <w:rFonts w:ascii="宋体" w:hAnsi="宋体" w:cs="宋体"/>
        </w:rPr>
      </w:pPr>
      <w:r>
        <w:rPr>
          <w:rFonts w:hint="eastAsia" w:ascii="宋体" w:hAnsi="宋体" w:cs="宋体"/>
        </w:rPr>
        <w:t>（5）不符合本采购文件中的实质性要求条款。</w:t>
      </w:r>
    </w:p>
    <w:p>
      <w:pPr>
        <w:pStyle w:val="18"/>
        <w:snapToGrid w:val="0"/>
        <w:spacing w:line="300" w:lineRule="auto"/>
        <w:ind w:firstLine="472" w:firstLineChars="196"/>
        <w:rPr>
          <w:rFonts w:ascii="宋体" w:hAnsi="宋体" w:cs="宋体"/>
          <w:b/>
          <w:bCs/>
        </w:rPr>
      </w:pPr>
      <w:r>
        <w:rPr>
          <w:rFonts w:hint="eastAsia" w:ascii="宋体" w:hAnsi="宋体" w:cs="宋体"/>
          <w:b/>
          <w:bCs/>
        </w:rPr>
        <w:t>3.在报价评审时，如发现下列情形之一的，投标文件将被视为无效：</w:t>
      </w:r>
    </w:p>
    <w:p>
      <w:pPr>
        <w:pStyle w:val="18"/>
        <w:snapToGrid w:val="0"/>
        <w:spacing w:line="300" w:lineRule="auto"/>
        <w:ind w:firstLine="470" w:firstLineChars="196"/>
        <w:rPr>
          <w:rFonts w:ascii="宋体" w:hAnsi="宋体" w:cs="宋体"/>
        </w:rPr>
      </w:pPr>
      <w:r>
        <w:rPr>
          <w:rFonts w:hint="eastAsia" w:ascii="宋体" w:hAnsi="宋体" w:cs="宋体"/>
        </w:rPr>
        <w:t>（1）未采用人民币报价或者未按照招标文件标明的币种报价的；</w:t>
      </w:r>
    </w:p>
    <w:p>
      <w:pPr>
        <w:pStyle w:val="18"/>
        <w:snapToGrid w:val="0"/>
        <w:spacing w:line="300" w:lineRule="auto"/>
        <w:ind w:firstLine="470" w:firstLineChars="196"/>
        <w:rPr>
          <w:rFonts w:ascii="宋体" w:hAnsi="宋体" w:cs="宋体"/>
        </w:rPr>
      </w:pPr>
      <w:r>
        <w:rPr>
          <w:rFonts w:hint="eastAsia" w:ascii="宋体" w:hAnsi="宋体" w:cs="宋体"/>
        </w:rPr>
        <w:t>（2）投标报价具有选择性或者开标价格与投标文件承诺的优惠（折扣）价格不一致的；</w:t>
      </w:r>
    </w:p>
    <w:p>
      <w:pPr>
        <w:pStyle w:val="18"/>
        <w:snapToGrid w:val="0"/>
        <w:spacing w:line="300" w:lineRule="auto"/>
        <w:ind w:firstLine="470" w:firstLineChars="196"/>
        <w:rPr>
          <w:rFonts w:ascii="宋体" w:hAnsi="宋体" w:cs="宋体"/>
        </w:rPr>
      </w:pPr>
      <w:r>
        <w:rPr>
          <w:rFonts w:hint="eastAsia" w:ascii="宋体" w:hAnsi="宋体" w:cs="宋体"/>
        </w:rPr>
        <w:t>（3）投标报价超过采购上限价的；</w:t>
      </w:r>
    </w:p>
    <w:p>
      <w:pPr>
        <w:pStyle w:val="18"/>
        <w:snapToGrid w:val="0"/>
        <w:spacing w:line="300" w:lineRule="auto"/>
        <w:ind w:firstLine="470" w:firstLineChars="196"/>
        <w:rPr>
          <w:rFonts w:ascii="宋体" w:hAnsi="宋体" w:cs="宋体"/>
        </w:rPr>
      </w:pPr>
      <w:r>
        <w:rPr>
          <w:rFonts w:hint="eastAsia" w:ascii="宋体" w:hAnsi="宋体" w:cs="宋体"/>
        </w:rPr>
        <w:t>（4）投标报价明显低于其他通过符合性审查投标人的报价，且供应商不能证明其报价合理性并提供证明材料的；</w:t>
      </w:r>
    </w:p>
    <w:p>
      <w:pPr>
        <w:pStyle w:val="18"/>
        <w:snapToGrid w:val="0"/>
        <w:spacing w:line="300" w:lineRule="auto"/>
        <w:ind w:firstLine="470" w:firstLineChars="196"/>
        <w:rPr>
          <w:rFonts w:ascii="宋体" w:hAnsi="宋体" w:cs="宋体"/>
        </w:rPr>
      </w:pPr>
      <w:r>
        <w:rPr>
          <w:rFonts w:hint="eastAsia" w:ascii="宋体" w:hAnsi="宋体" w:cs="宋体"/>
        </w:rPr>
        <w:t>（5）投标有效期、交货期、质保期等条款不能满足招标文件要求的；</w:t>
      </w:r>
    </w:p>
    <w:p>
      <w:pPr>
        <w:pStyle w:val="18"/>
        <w:snapToGrid w:val="0"/>
        <w:spacing w:line="300" w:lineRule="auto"/>
        <w:ind w:firstLine="470" w:firstLineChars="196"/>
        <w:rPr>
          <w:rFonts w:ascii="宋体" w:hAnsi="宋体" w:cs="宋体"/>
        </w:rPr>
      </w:pPr>
      <w:r>
        <w:rPr>
          <w:rFonts w:hint="eastAsia" w:ascii="宋体" w:hAnsi="宋体" w:cs="宋体"/>
        </w:rPr>
        <w:t>（6）报价文件无法定代表人或授权代表签字</w:t>
      </w:r>
      <w:r>
        <w:rPr>
          <w:rFonts w:hint="eastAsia" w:ascii="宋体" w:hAnsi="宋体" w:cs="宋体"/>
          <w:color w:val="000000"/>
        </w:rPr>
        <w:t>（或盖章）</w:t>
      </w:r>
      <w:r>
        <w:rPr>
          <w:rFonts w:hint="eastAsia" w:ascii="宋体" w:hAnsi="宋体" w:cs="宋体"/>
        </w:rPr>
        <w:t>的；</w:t>
      </w:r>
    </w:p>
    <w:p>
      <w:pPr>
        <w:pStyle w:val="18"/>
        <w:snapToGrid w:val="0"/>
        <w:spacing w:line="300" w:lineRule="auto"/>
        <w:ind w:firstLine="470" w:firstLineChars="196"/>
        <w:rPr>
          <w:rFonts w:ascii="宋体" w:hAnsi="宋体" w:cs="宋体"/>
        </w:rPr>
      </w:pPr>
      <w:r>
        <w:rPr>
          <w:rFonts w:hint="eastAsia" w:ascii="宋体" w:hAnsi="宋体" w:cs="宋体"/>
        </w:rPr>
        <w:t>（7）报价文件格式不规范、项目不齐全或者内容虚假的；</w:t>
      </w:r>
    </w:p>
    <w:p>
      <w:pPr>
        <w:pStyle w:val="18"/>
        <w:snapToGrid w:val="0"/>
        <w:spacing w:line="300" w:lineRule="auto"/>
        <w:ind w:firstLine="470" w:firstLineChars="196"/>
        <w:rPr>
          <w:rFonts w:ascii="宋体" w:hAnsi="宋体" w:cs="宋体"/>
        </w:rPr>
      </w:pPr>
      <w:r>
        <w:rPr>
          <w:rFonts w:hint="eastAsia" w:ascii="宋体" w:hAnsi="宋体" w:cs="宋体"/>
        </w:rPr>
        <w:t>（8）</w:t>
      </w:r>
      <w:r>
        <w:rPr>
          <w:rFonts w:hint="eastAsia" w:ascii="宋体" w:hAnsi="宋体" w:cs="宋体"/>
          <w:bCs/>
        </w:rPr>
        <w:t>报价文件</w:t>
      </w:r>
      <w:r>
        <w:rPr>
          <w:rFonts w:hint="eastAsia" w:ascii="宋体" w:hAnsi="宋体" w:cs="宋体"/>
          <w:kern w:val="2"/>
          <w:szCs w:val="28"/>
        </w:rPr>
        <w:t>的实质性内容未使用中文表述、意思表述不明确、前后矛盾或者使用计量单位不符合招标文件要求的（经评标委员会认定并允许其当场更正的笔误除外）；</w:t>
      </w:r>
    </w:p>
    <w:p>
      <w:pPr>
        <w:pStyle w:val="18"/>
        <w:snapToGrid w:val="0"/>
        <w:spacing w:line="300" w:lineRule="auto"/>
        <w:ind w:firstLine="470" w:firstLineChars="196"/>
        <w:rPr>
          <w:rFonts w:ascii="宋体" w:hAnsi="宋体" w:cs="宋体"/>
        </w:rPr>
      </w:pPr>
      <w:r>
        <w:rPr>
          <w:rFonts w:hint="eastAsia" w:ascii="宋体" w:hAnsi="宋体" w:cs="宋体"/>
        </w:rPr>
        <w:t>（9）未实质性响应采购文件要求或者投标文件有采购方不能接受的附加条件的；</w:t>
      </w:r>
    </w:p>
    <w:p>
      <w:pPr>
        <w:pStyle w:val="18"/>
        <w:snapToGrid w:val="0"/>
        <w:spacing w:line="300" w:lineRule="auto"/>
        <w:ind w:firstLine="470" w:firstLineChars="196"/>
        <w:rPr>
          <w:rFonts w:ascii="宋体" w:hAnsi="宋体" w:cs="宋体"/>
        </w:rPr>
      </w:pPr>
      <w:r>
        <w:rPr>
          <w:rFonts w:hint="eastAsia" w:ascii="宋体" w:hAnsi="宋体" w:cs="宋体"/>
        </w:rPr>
        <w:t>（10）不符合本采购文件中的实质性要求条款。</w:t>
      </w:r>
    </w:p>
    <w:p>
      <w:pPr>
        <w:pStyle w:val="27"/>
        <w:spacing w:line="300" w:lineRule="auto"/>
        <w:ind w:firstLine="562" w:firstLineChars="200"/>
        <w:jc w:val="left"/>
        <w:rPr>
          <w:rFonts w:ascii="宋体" w:cs="宋体"/>
          <w:sz w:val="28"/>
          <w:szCs w:val="28"/>
        </w:rPr>
      </w:pPr>
      <w:r>
        <w:rPr>
          <w:rFonts w:hint="eastAsia" w:ascii="宋体" w:cs="宋体"/>
          <w:sz w:val="28"/>
          <w:szCs w:val="28"/>
        </w:rPr>
        <w:t>三、评标内容及标准</w:t>
      </w:r>
    </w:p>
    <w:p>
      <w:pPr>
        <w:spacing w:line="300" w:lineRule="auto"/>
        <w:ind w:firstLine="569" w:firstLineChars="236"/>
        <w:rPr>
          <w:rFonts w:ascii="宋体" w:hAnsi="宋体" w:cs="宋体"/>
          <w:b/>
          <w:szCs w:val="24"/>
        </w:rPr>
      </w:pPr>
      <w:r>
        <w:rPr>
          <w:rFonts w:hint="eastAsia" w:ascii="宋体" w:hAnsi="宋体" w:cs="宋体"/>
          <w:b/>
          <w:color w:val="000000"/>
          <w:szCs w:val="24"/>
        </w:rPr>
        <w:t>（一）价格</w:t>
      </w:r>
      <w:r>
        <w:rPr>
          <w:rFonts w:hint="eastAsia" w:ascii="宋体" w:hAnsi="宋体" w:cs="宋体"/>
          <w:b/>
          <w:szCs w:val="24"/>
        </w:rPr>
        <w:t>分（30分）</w:t>
      </w:r>
    </w:p>
    <w:p>
      <w:pPr>
        <w:spacing w:line="303" w:lineRule="auto"/>
        <w:ind w:firstLine="566" w:firstLineChars="236"/>
        <w:rPr>
          <w:rFonts w:ascii="宋体" w:hAnsi="宋体" w:cs="宋体"/>
          <w:szCs w:val="24"/>
        </w:rPr>
      </w:pPr>
      <w:r>
        <w:rPr>
          <w:rFonts w:hint="eastAsia" w:ascii="宋体" w:hAnsi="宋体" w:cs="宋体"/>
          <w:szCs w:val="24"/>
        </w:rPr>
        <w:t>1.价格分采用低价优先法计算，即满足采购文件要求且投标价格最低的投标报价为评标基准价，其他投标人的价格分按照下列公式计算：</w:t>
      </w:r>
    </w:p>
    <w:p>
      <w:pPr>
        <w:spacing w:line="303" w:lineRule="auto"/>
        <w:ind w:firstLine="566" w:firstLineChars="236"/>
        <w:rPr>
          <w:rFonts w:ascii="宋体" w:hAnsi="宋体" w:cs="宋体"/>
          <w:szCs w:val="24"/>
        </w:rPr>
      </w:pPr>
      <w:r>
        <w:rPr>
          <w:rFonts w:hint="eastAsia" w:ascii="宋体" w:hAnsi="宋体" w:cs="宋体"/>
          <w:szCs w:val="24"/>
        </w:rPr>
        <w:t>价格分=（评标基准价/投标报价）×30%×100</w:t>
      </w:r>
    </w:p>
    <w:p>
      <w:pPr>
        <w:spacing w:line="300" w:lineRule="auto"/>
        <w:ind w:firstLine="566" w:firstLineChars="236"/>
        <w:rPr>
          <w:rFonts w:ascii="宋体" w:hAnsi="宋体" w:cs="宋体"/>
          <w:szCs w:val="24"/>
        </w:rPr>
      </w:pPr>
      <w:r>
        <w:rPr>
          <w:rFonts w:hint="eastAsia" w:ascii="宋体" w:hAnsi="宋体" w:cs="宋体"/>
          <w:szCs w:val="24"/>
        </w:rPr>
        <w:t>2.</w:t>
      </w:r>
      <w:r>
        <w:rPr>
          <w:rFonts w:hint="eastAsia" w:ascii="宋体" w:hAnsi="宋体" w:cs="宋体"/>
          <w:color w:val="000000"/>
          <w:szCs w:val="24"/>
        </w:rPr>
        <w:t>投标人的投标报价超过采购上限价的</w:t>
      </w:r>
      <w:r>
        <w:rPr>
          <w:rFonts w:hint="eastAsia" w:ascii="宋体" w:hAnsi="宋体" w:cs="宋体"/>
          <w:szCs w:val="24"/>
        </w:rPr>
        <w:t>，其投标无效。投标人报价低于项目预算50%的，应当在报价文件中详细阐述不影响产品质量或者诚信履约的具体原因。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00" w:lineRule="auto"/>
        <w:ind w:firstLine="569" w:firstLineChars="236"/>
        <w:rPr>
          <w:rFonts w:ascii="宋体" w:hAnsi="宋体" w:cs="宋体"/>
          <w:b/>
          <w:szCs w:val="24"/>
        </w:rPr>
      </w:pPr>
      <w:r>
        <w:rPr>
          <w:rFonts w:hint="eastAsia" w:ascii="宋体" w:hAnsi="宋体" w:cs="宋体"/>
          <w:b/>
          <w:color w:val="000000"/>
          <w:szCs w:val="24"/>
        </w:rPr>
        <w:t>3.</w:t>
      </w:r>
      <w:r>
        <w:rPr>
          <w:rFonts w:hint="eastAsia" w:ascii="宋体" w:hAnsi="宋体" w:cs="宋体"/>
          <w:b/>
          <w:szCs w:val="24"/>
        </w:rPr>
        <w:t xml:space="preserve"> 本项目采购上限价为人民币</w:t>
      </w:r>
      <w:r>
        <w:rPr>
          <w:rFonts w:hint="eastAsia" w:ascii="宋体" w:hAnsi="宋体" w:cs="宋体"/>
          <w:b/>
          <w:color w:val="000000" w:themeColor="text1"/>
          <w:szCs w:val="24"/>
          <w14:textFill>
            <w14:solidFill>
              <w14:schemeClr w14:val="tx1"/>
            </w14:solidFill>
          </w14:textFill>
        </w:rPr>
        <w:t>壹佰壹拾肆万元整（¥ 1140000.00</w:t>
      </w:r>
      <w:r>
        <w:rPr>
          <w:rFonts w:hint="eastAsia" w:ascii="宋体" w:hAnsi="宋体" w:cs="宋体"/>
          <w:b/>
          <w:szCs w:val="24"/>
        </w:rPr>
        <w:t>元）</w:t>
      </w:r>
    </w:p>
    <w:p>
      <w:pPr>
        <w:pStyle w:val="18"/>
        <w:snapToGrid w:val="0"/>
        <w:spacing w:line="300" w:lineRule="auto"/>
        <w:ind w:firstLine="470" w:firstLineChars="196"/>
      </w:pPr>
    </w:p>
    <w:p>
      <w:pPr>
        <w:ind w:firstLine="480"/>
      </w:pPr>
    </w:p>
    <w:p>
      <w:pPr>
        <w:spacing w:line="300" w:lineRule="auto"/>
        <w:ind w:firstLine="569" w:firstLineChars="236"/>
        <w:rPr>
          <w:rFonts w:asciiTheme="minorEastAsia" w:hAnsiTheme="minorEastAsia" w:eastAsiaTheme="minorEastAsia" w:cstheme="minorEastAsia"/>
        </w:rPr>
      </w:pPr>
      <w:r>
        <w:rPr>
          <w:rFonts w:hint="eastAsia" w:asciiTheme="minorEastAsia" w:hAnsiTheme="minorEastAsia" w:eastAsiaTheme="minorEastAsia" w:cstheme="minorEastAsia"/>
          <w:b/>
          <w:bCs/>
        </w:rPr>
        <w:t>（二）</w:t>
      </w:r>
      <w:r>
        <w:rPr>
          <w:rFonts w:hint="eastAsia" w:asciiTheme="minorEastAsia" w:hAnsiTheme="minorEastAsia" w:eastAsiaTheme="minorEastAsia" w:cstheme="minorEastAsia"/>
          <w:b/>
          <w:color w:val="000000"/>
          <w:szCs w:val="24"/>
        </w:rPr>
        <w:t>商务技术</w:t>
      </w:r>
      <w:r>
        <w:rPr>
          <w:rFonts w:hint="eastAsia" w:asciiTheme="minorEastAsia" w:hAnsiTheme="minorEastAsia" w:eastAsiaTheme="minorEastAsia" w:cstheme="minorEastAsia"/>
          <w:b/>
          <w:szCs w:val="24"/>
        </w:rPr>
        <w:t>分（70分）</w:t>
      </w:r>
    </w:p>
    <w:tbl>
      <w:tblPr>
        <w:tblStyle w:val="41"/>
        <w:tblW w:w="9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55"/>
        <w:gridCol w:w="6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336"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jc w:val="center"/>
              <w:rPr>
                <w:rFonts w:ascii="宋体" w:hAnsi="宋体" w:cs="宋体"/>
                <w:b/>
                <w:color w:val="000000"/>
                <w:kern w:val="0"/>
                <w:szCs w:val="24"/>
              </w:rPr>
            </w:pPr>
            <w:r>
              <w:rPr>
                <w:rFonts w:hint="eastAsia" w:ascii="宋体" w:hAnsi="宋体" w:cs="宋体"/>
                <w:b/>
                <w:color w:val="000000"/>
                <w:kern w:val="0"/>
                <w:szCs w:val="24"/>
              </w:rPr>
              <w:t>评分标准及分值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112" w:type="dxa"/>
            <w:vMerge w:val="restart"/>
            <w:tcBorders>
              <w:top w:val="single" w:color="auto" w:sz="4" w:space="0"/>
              <w:left w:val="single" w:color="auto" w:sz="4" w:space="0"/>
              <w:right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技术分</w:t>
            </w:r>
          </w:p>
          <w:p>
            <w:pPr>
              <w:spacing w:line="300" w:lineRule="auto"/>
              <w:ind w:firstLine="0" w:firstLineChars="0"/>
              <w:rPr>
                <w:rFonts w:ascii="宋体" w:hAnsi="宋体" w:cs="宋体"/>
                <w:szCs w:val="24"/>
              </w:rPr>
            </w:pPr>
            <w:r>
              <w:rPr>
                <w:rFonts w:hint="eastAsia" w:ascii="宋体" w:hAnsi="宋体" w:cs="宋体"/>
                <w:szCs w:val="24"/>
              </w:rPr>
              <w:t>（62分）</w:t>
            </w:r>
          </w:p>
        </w:tc>
        <w:tc>
          <w:tcPr>
            <w:tcW w:w="1455" w:type="dxa"/>
            <w:tcBorders>
              <w:top w:val="single" w:color="auto" w:sz="4" w:space="0"/>
              <w:left w:val="single" w:color="auto" w:sz="4" w:space="0"/>
              <w:right w:val="single" w:color="auto" w:sz="4" w:space="0"/>
            </w:tcBorders>
            <w:vAlign w:val="center"/>
          </w:tcPr>
          <w:p>
            <w:pPr>
              <w:spacing w:line="300" w:lineRule="auto"/>
              <w:ind w:firstLine="0" w:firstLineChars="0"/>
              <w:jc w:val="center"/>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投标产品符合度</w:t>
            </w:r>
          </w:p>
          <w:p>
            <w:pPr>
              <w:spacing w:line="300" w:lineRule="auto"/>
              <w:ind w:firstLine="0" w:firstLineChars="0"/>
              <w:jc w:val="center"/>
              <w:rPr>
                <w:rFonts w:ascii="宋体" w:hAnsi="宋体" w:cs="宋体"/>
                <w:color w:val="000000" w:themeColor="text1"/>
                <w:szCs w:val="24"/>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t>（25.5分）</w:t>
            </w:r>
          </w:p>
        </w:tc>
        <w:tc>
          <w:tcPr>
            <w:tcW w:w="6769"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投标产品完全符合采购文件技术参数要求的得25.5分，带“★”的主要功能及技术要求共13条负偏离或缺漏项的每项扣0.6分，其他功能及技术要求共118条负偏离或缺漏项的每项扣0.15分，扣完为止。</w:t>
            </w:r>
            <w:r>
              <w:rPr>
                <w:rFonts w:hint="eastAsia" w:ascii="宋体" w:hAnsi="宋体" w:cs="宋体"/>
                <w:color w:val="000000" w:themeColor="text1"/>
                <w:kern w:val="0"/>
                <w:szCs w:val="21"/>
                <w14:textFill>
                  <w14:solidFill>
                    <w14:schemeClr w14:val="tx1"/>
                  </w14:solidFill>
                </w14:textFill>
              </w:rPr>
              <w:t>本项满分25.5分。</w:t>
            </w:r>
          </w:p>
          <w:p>
            <w:pPr>
              <w:spacing w:line="300" w:lineRule="auto"/>
              <w:ind w:firstLine="0" w:firstLineChars="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注：采购需求中带“▲”的为实质性要求条款，不允许负偏离，否则作无效标处理。采购需求中要求提供承诺函等材料的，未提供视作负偏离。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1112"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455" w:type="dxa"/>
            <w:tcBorders>
              <w:top w:val="single" w:color="auto" w:sz="4" w:space="0"/>
              <w:left w:val="single" w:color="auto" w:sz="4" w:space="0"/>
              <w:right w:val="single" w:color="auto" w:sz="4" w:space="0"/>
            </w:tcBorders>
            <w:vAlign w:val="center"/>
          </w:tcPr>
          <w:p>
            <w:pPr>
              <w:spacing w:line="300" w:lineRule="auto"/>
              <w:ind w:firstLine="0" w:firstLineChars="0"/>
              <w:jc w:val="center"/>
              <w:rPr>
                <w:rFonts w:ascii="宋体" w:hAnsi="宋体" w:cs="宋体"/>
                <w:szCs w:val="24"/>
              </w:rPr>
            </w:pPr>
            <w:r>
              <w:rPr>
                <w:rFonts w:hint="eastAsia" w:ascii="宋体" w:hAnsi="宋体" w:cs="宋体"/>
                <w:szCs w:val="24"/>
              </w:rPr>
              <w:t>项目组织实施方案</w:t>
            </w:r>
          </w:p>
          <w:p>
            <w:pPr>
              <w:spacing w:line="300" w:lineRule="auto"/>
              <w:ind w:firstLine="0" w:firstLineChars="0"/>
              <w:jc w:val="center"/>
              <w:rPr>
                <w:rFonts w:ascii="宋体" w:hAnsi="宋体" w:cs="宋体"/>
                <w:szCs w:val="21"/>
              </w:rPr>
            </w:pPr>
            <w:r>
              <w:rPr>
                <w:rFonts w:hint="eastAsia" w:ascii="宋体" w:hAnsi="宋体" w:cs="宋体"/>
                <w:szCs w:val="24"/>
              </w:rPr>
              <w:t>（4.5分）</w:t>
            </w:r>
          </w:p>
        </w:tc>
        <w:tc>
          <w:tcPr>
            <w:tcW w:w="6769"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pPr>
            <w:r>
              <w:rPr>
                <w:rFonts w:hint="eastAsia" w:ascii="宋体" w:cs="宋体"/>
                <w:kern w:val="0"/>
                <w:szCs w:val="24"/>
              </w:rPr>
              <w:t>根据供应商提供的项目组织实施方案，包括项目工期、确保项目供货和产品质量的措施或方案、项目实施进度安排等内容进行打分，</w:t>
            </w:r>
            <w:r>
              <w:rPr>
                <w:rFonts w:hint="eastAsia" w:ascii="宋体" w:hAnsi="宋体" w:cs="宋体"/>
                <w:szCs w:val="24"/>
              </w:rPr>
              <w:t>同时满足全面、科学、合理的得4.5分；满足部分要求的得2.5分；针对性不强、内容模式化或未表述不得分。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1112"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455" w:type="dxa"/>
            <w:tcBorders>
              <w:top w:val="single" w:color="auto" w:sz="4" w:space="0"/>
              <w:left w:val="single" w:color="auto" w:sz="4" w:space="0"/>
              <w:right w:val="single" w:color="auto" w:sz="4" w:space="0"/>
            </w:tcBorders>
            <w:vAlign w:val="center"/>
          </w:tcPr>
          <w:p>
            <w:pPr>
              <w:spacing w:line="300" w:lineRule="auto"/>
              <w:ind w:firstLine="0" w:firstLineChars="0"/>
              <w:jc w:val="left"/>
              <w:rPr>
                <w:rFonts w:ascii="宋体" w:hAnsi="宋体" w:cs="宋体"/>
                <w:szCs w:val="21"/>
              </w:rPr>
            </w:pPr>
            <w:r>
              <w:rPr>
                <w:rFonts w:hint="eastAsia" w:ascii="宋体" w:hAnsi="宋体" w:cs="宋体"/>
                <w:szCs w:val="24"/>
              </w:rPr>
              <w:t>安装、调试、验收方案（3分）</w:t>
            </w:r>
          </w:p>
        </w:tc>
        <w:tc>
          <w:tcPr>
            <w:tcW w:w="6769"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rPr>
                <w:rFonts w:ascii="宋体" w:hAnsi="宋体" w:cs="宋体"/>
                <w:szCs w:val="21"/>
              </w:rPr>
            </w:pPr>
            <w:r>
              <w:rPr>
                <w:rFonts w:hint="eastAsia" w:ascii="宋体" w:hAnsi="宋体" w:cs="宋体"/>
                <w:szCs w:val="24"/>
              </w:rPr>
              <w:t>安装、调试、验收方案科学有效的，得</w:t>
            </w:r>
            <w:r>
              <w:rPr>
                <w:rFonts w:hint="eastAsia" w:ascii="宋体" w:hAnsi="宋体" w:cs="宋体"/>
                <w:kern w:val="0"/>
                <w:szCs w:val="24"/>
                <w:lang w:bidi="ar"/>
              </w:rPr>
              <w:t>3</w:t>
            </w:r>
            <w:r>
              <w:rPr>
                <w:rFonts w:hint="eastAsia" w:ascii="宋体" w:hAnsi="宋体" w:cs="宋体"/>
                <w:szCs w:val="24"/>
              </w:rPr>
              <w:t>分；方案措施略有缺陷的，得</w:t>
            </w:r>
            <w:r>
              <w:rPr>
                <w:rFonts w:hint="eastAsia" w:ascii="宋体" w:hAnsi="宋体" w:cs="宋体"/>
                <w:kern w:val="0"/>
                <w:szCs w:val="24"/>
                <w:lang w:bidi="ar"/>
              </w:rPr>
              <w:t>2</w:t>
            </w:r>
            <w:r>
              <w:rPr>
                <w:rFonts w:hint="eastAsia" w:ascii="宋体" w:hAnsi="宋体" w:cs="宋体"/>
                <w:szCs w:val="24"/>
              </w:rPr>
              <w:t>分；无方案措施或方案措施存在明显缺陷的不得分。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12"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455" w:type="dxa"/>
            <w:tcBorders>
              <w:top w:val="single" w:color="auto" w:sz="4" w:space="0"/>
              <w:left w:val="single" w:color="auto" w:sz="4" w:space="0"/>
              <w:right w:val="single" w:color="auto" w:sz="4" w:space="0"/>
            </w:tcBorders>
            <w:vAlign w:val="center"/>
          </w:tcPr>
          <w:p>
            <w:pPr>
              <w:ind w:firstLine="0" w:firstLineChars="0"/>
              <w:jc w:val="center"/>
              <w:rPr>
                <w:rFonts w:ascii="宋体" w:hAnsi="宋体" w:cs="宋体"/>
                <w:szCs w:val="24"/>
              </w:rPr>
            </w:pPr>
            <w:r>
              <w:rPr>
                <w:rFonts w:hint="eastAsia" w:ascii="宋体" w:hAnsi="宋体" w:cs="宋体"/>
                <w:szCs w:val="24"/>
              </w:rPr>
              <w:t>演示</w:t>
            </w:r>
          </w:p>
          <w:p>
            <w:pPr>
              <w:ind w:firstLine="0" w:firstLineChars="0"/>
              <w:jc w:val="center"/>
              <w:rPr>
                <w:rFonts w:ascii="宋体" w:hAnsi="宋体" w:cs="宋体"/>
                <w:szCs w:val="24"/>
              </w:rPr>
            </w:pPr>
            <w:r>
              <w:rPr>
                <w:rFonts w:hint="eastAsia" w:ascii="宋体" w:hAnsi="宋体" w:cs="宋体"/>
                <w:szCs w:val="24"/>
              </w:rPr>
              <w:t>（15分）</w:t>
            </w:r>
          </w:p>
        </w:tc>
        <w:tc>
          <w:tcPr>
            <w:tcW w:w="6769" w:type="dxa"/>
            <w:tcBorders>
              <w:top w:val="single" w:color="auto" w:sz="4" w:space="0"/>
              <w:left w:val="single" w:color="auto" w:sz="4" w:space="0"/>
              <w:bottom w:val="single" w:color="auto" w:sz="4" w:space="0"/>
              <w:right w:val="single" w:color="auto" w:sz="4" w:space="0"/>
            </w:tcBorders>
            <w:vAlign w:val="center"/>
          </w:tcPr>
          <w:p>
            <w:pPr>
              <w:widowControl/>
              <w:spacing w:line="300" w:lineRule="auto"/>
              <w:ind w:firstLine="0" w:firstLineChars="0"/>
              <w:jc w:val="left"/>
              <w:rPr>
                <w:rFonts w:ascii="宋体" w:hAnsi="宋体" w:cs="宋体"/>
                <w:kern w:val="0"/>
                <w:szCs w:val="24"/>
              </w:rPr>
            </w:pPr>
            <w:r>
              <w:rPr>
                <w:rFonts w:hint="eastAsia" w:ascii="宋体" w:hAnsi="宋体" w:cs="宋体"/>
                <w:kern w:val="0"/>
                <w:szCs w:val="24"/>
                <w:lang w:val="en"/>
              </w:rPr>
              <w:t>投标供应商对</w:t>
            </w:r>
            <w:r>
              <w:rPr>
                <w:rFonts w:ascii="宋体" w:hAnsi="宋体" w:cs="宋体"/>
                <w:kern w:val="0"/>
                <w:szCs w:val="24"/>
              </w:rPr>
              <w:t>服务机器人实训盒</w:t>
            </w:r>
            <w:r>
              <w:rPr>
                <w:rFonts w:hint="eastAsia" w:ascii="宋体" w:hAnsi="宋体" w:cs="宋体"/>
                <w:kern w:val="0"/>
                <w:szCs w:val="24"/>
              </w:rPr>
              <w:t>（核心产品），进行功能视频演示。需要提供真实源代码演示，否则不得分：</w:t>
            </w:r>
          </w:p>
          <w:p>
            <w:pPr>
              <w:widowControl/>
              <w:spacing w:line="300" w:lineRule="auto"/>
              <w:ind w:firstLine="0" w:firstLineChars="0"/>
              <w:jc w:val="left"/>
              <w:rPr>
                <w:rFonts w:ascii="宋体" w:hAnsi="宋体" w:cs="宋体"/>
                <w:kern w:val="0"/>
                <w:szCs w:val="24"/>
              </w:rPr>
            </w:pPr>
            <w:r>
              <w:rPr>
                <w:rFonts w:hint="eastAsia" w:ascii="宋体" w:hAnsi="宋体" w:cs="宋体"/>
                <w:kern w:val="0"/>
                <w:szCs w:val="24"/>
              </w:rPr>
              <w:t>1</w:t>
            </w:r>
            <w:r>
              <w:rPr>
                <w:rFonts w:ascii="宋体" w:hAnsi="宋体" w:cs="宋体"/>
                <w:kern w:val="0"/>
                <w:szCs w:val="24"/>
              </w:rPr>
              <w:t>.</w:t>
            </w:r>
            <w:r>
              <w:rPr>
                <w:rFonts w:hint="eastAsia" w:ascii="宋体" w:hAnsi="宋体" w:cs="宋体"/>
                <w:kern w:val="0"/>
                <w:szCs w:val="24"/>
              </w:rPr>
              <w:t>语音合成与识别功能：支持英文离线语音合成（满足得1分）；中英文在线语音识别（满足得1分）；满分2分。</w:t>
            </w:r>
          </w:p>
          <w:p>
            <w:pPr>
              <w:widowControl/>
              <w:spacing w:line="300" w:lineRule="auto"/>
              <w:ind w:firstLine="0" w:firstLineChars="0"/>
              <w:jc w:val="left"/>
              <w:rPr>
                <w:rFonts w:ascii="宋体" w:hAnsi="宋体" w:cs="宋体"/>
                <w:kern w:val="0"/>
                <w:szCs w:val="24"/>
              </w:rPr>
            </w:pPr>
            <w:r>
              <w:rPr>
                <w:rFonts w:hint="eastAsia" w:ascii="宋体" w:hAnsi="宋体" w:cs="宋体"/>
                <w:kern w:val="0"/>
                <w:szCs w:val="24"/>
              </w:rPr>
              <w:t>2</w:t>
            </w:r>
            <w:r>
              <w:rPr>
                <w:rFonts w:ascii="宋体" w:hAnsi="宋体" w:cs="宋体"/>
                <w:kern w:val="0"/>
                <w:szCs w:val="24"/>
              </w:rPr>
              <w:t>.</w:t>
            </w:r>
            <w:r>
              <w:rPr>
                <w:rFonts w:hint="eastAsia" w:ascii="宋体" w:hAnsi="宋体" w:cs="宋体"/>
                <w:kern w:val="0"/>
                <w:szCs w:val="24"/>
              </w:rPr>
              <w:t>视觉图像处理功能：颜色识别应用系统（满足得0</w:t>
            </w:r>
            <w:r>
              <w:rPr>
                <w:rFonts w:ascii="宋体" w:hAnsi="宋体" w:cs="宋体"/>
                <w:kern w:val="0"/>
                <w:szCs w:val="24"/>
              </w:rPr>
              <w:t>.6</w:t>
            </w:r>
            <w:r>
              <w:rPr>
                <w:rFonts w:hint="eastAsia" w:ascii="宋体" w:hAnsi="宋体" w:cs="宋体"/>
                <w:kern w:val="0"/>
                <w:szCs w:val="24"/>
              </w:rPr>
              <w:t>分）；人脸数据训练及识别应用系统（满足得0</w:t>
            </w:r>
            <w:r>
              <w:rPr>
                <w:rFonts w:ascii="宋体" w:hAnsi="宋体" w:cs="宋体"/>
                <w:kern w:val="0"/>
                <w:szCs w:val="24"/>
              </w:rPr>
              <w:t>.6</w:t>
            </w:r>
            <w:r>
              <w:rPr>
                <w:rFonts w:hint="eastAsia" w:ascii="宋体" w:hAnsi="宋体" w:cs="宋体"/>
                <w:kern w:val="0"/>
                <w:szCs w:val="24"/>
              </w:rPr>
              <w:t>分）；人体检测应用系统（满足得0</w:t>
            </w:r>
            <w:r>
              <w:rPr>
                <w:rFonts w:ascii="宋体" w:hAnsi="宋体" w:cs="宋体"/>
                <w:kern w:val="0"/>
                <w:szCs w:val="24"/>
              </w:rPr>
              <w:t>.6</w:t>
            </w:r>
            <w:r>
              <w:rPr>
                <w:rFonts w:hint="eastAsia" w:ascii="宋体" w:hAnsi="宋体" w:cs="宋体"/>
                <w:kern w:val="0"/>
                <w:szCs w:val="24"/>
              </w:rPr>
              <w:t>分）；物体识别应用系统（满足得0</w:t>
            </w:r>
            <w:r>
              <w:rPr>
                <w:rFonts w:ascii="宋体" w:hAnsi="宋体" w:cs="宋体"/>
                <w:kern w:val="0"/>
                <w:szCs w:val="24"/>
              </w:rPr>
              <w:t>.6</w:t>
            </w:r>
            <w:r>
              <w:rPr>
                <w:rFonts w:hint="eastAsia" w:ascii="宋体" w:hAnsi="宋体" w:cs="宋体"/>
                <w:kern w:val="0"/>
                <w:szCs w:val="24"/>
              </w:rPr>
              <w:t>分）；人体位姿识别系统（满足得0</w:t>
            </w:r>
            <w:r>
              <w:rPr>
                <w:rFonts w:ascii="宋体" w:hAnsi="宋体" w:cs="宋体"/>
                <w:kern w:val="0"/>
                <w:szCs w:val="24"/>
              </w:rPr>
              <w:t>.6</w:t>
            </w:r>
            <w:r>
              <w:rPr>
                <w:rFonts w:hint="eastAsia" w:ascii="宋体" w:hAnsi="宋体" w:cs="宋体"/>
                <w:kern w:val="0"/>
                <w:szCs w:val="24"/>
              </w:rPr>
              <w:t>分）；满分3分。</w:t>
            </w:r>
          </w:p>
          <w:p>
            <w:pPr>
              <w:widowControl/>
              <w:spacing w:line="300" w:lineRule="auto"/>
              <w:ind w:firstLine="0" w:firstLineChars="0"/>
              <w:jc w:val="left"/>
              <w:rPr>
                <w:rFonts w:ascii="宋体" w:hAnsi="宋体" w:cs="宋体"/>
                <w:kern w:val="0"/>
                <w:szCs w:val="24"/>
              </w:rPr>
            </w:pPr>
            <w:r>
              <w:rPr>
                <w:rFonts w:hint="eastAsia" w:ascii="宋体" w:hAnsi="宋体" w:cs="宋体"/>
                <w:kern w:val="0"/>
                <w:szCs w:val="24"/>
              </w:rPr>
              <w:t>3</w:t>
            </w:r>
            <w:r>
              <w:rPr>
                <w:rFonts w:ascii="宋体" w:hAnsi="宋体" w:cs="宋体"/>
                <w:kern w:val="0"/>
                <w:szCs w:val="24"/>
              </w:rPr>
              <w:t>.</w:t>
            </w:r>
            <w:r>
              <w:rPr>
                <w:rFonts w:hint="eastAsia" w:ascii="宋体" w:hAnsi="宋体" w:cs="宋体"/>
                <w:kern w:val="0"/>
                <w:szCs w:val="24"/>
              </w:rPr>
              <w:t>机械臂系统仿真平台功能：配置有一套</w:t>
            </w:r>
            <w:r>
              <w:rPr>
                <w:rFonts w:hint="eastAsia"/>
              </w:rPr>
              <w:t>≥</w:t>
            </w:r>
            <w:r>
              <w:rPr>
                <w:rFonts w:hint="eastAsia" w:ascii="宋体" w:hAnsi="宋体" w:cs="宋体"/>
                <w:kern w:val="0"/>
                <w:szCs w:val="24"/>
              </w:rPr>
              <w:t>6自由度机械臂运动规划应用系统（满足得1分），3秒内完成MoveIt!抓取路径解算（满足得1分）；配置有2自由度的视觉追踪平台应用系统（满足得1分）；满分3分。</w:t>
            </w:r>
          </w:p>
          <w:p>
            <w:pPr>
              <w:widowControl/>
              <w:spacing w:line="300" w:lineRule="auto"/>
              <w:ind w:firstLine="0" w:firstLineChars="0"/>
              <w:jc w:val="left"/>
              <w:rPr>
                <w:rFonts w:ascii="宋体" w:hAnsi="宋体" w:cs="宋体"/>
                <w:kern w:val="0"/>
                <w:szCs w:val="24"/>
              </w:rPr>
            </w:pPr>
            <w:r>
              <w:rPr>
                <w:rFonts w:hint="eastAsia" w:ascii="宋体" w:hAnsi="宋体" w:cs="宋体"/>
                <w:kern w:val="0"/>
                <w:szCs w:val="24"/>
              </w:rPr>
              <w:t>4</w:t>
            </w:r>
            <w:r>
              <w:rPr>
                <w:rFonts w:ascii="宋体" w:hAnsi="宋体" w:cs="宋体"/>
                <w:kern w:val="0"/>
                <w:szCs w:val="24"/>
              </w:rPr>
              <w:t>.</w:t>
            </w:r>
            <w:r>
              <w:rPr>
                <w:rFonts w:hint="eastAsia" w:ascii="宋体" w:hAnsi="宋体" w:cs="宋体"/>
                <w:kern w:val="0"/>
                <w:szCs w:val="24"/>
              </w:rPr>
              <w:t>机器人运动仿真功能：支持机器人仿真环境SLAM建图，提供SLAM算法（满足得</w:t>
            </w:r>
            <w:r>
              <w:rPr>
                <w:rFonts w:ascii="宋体" w:hAnsi="宋体" w:cs="宋体"/>
                <w:kern w:val="0"/>
                <w:szCs w:val="24"/>
              </w:rPr>
              <w:t>1</w:t>
            </w:r>
            <w:r>
              <w:rPr>
                <w:rFonts w:hint="eastAsia" w:ascii="宋体" w:hAnsi="宋体" w:cs="宋体"/>
                <w:kern w:val="0"/>
                <w:szCs w:val="24"/>
              </w:rPr>
              <w:t>分）；配置机器人仿真自主导航应用系统，导航参数可调节（满足得</w:t>
            </w:r>
            <w:r>
              <w:rPr>
                <w:rFonts w:ascii="宋体" w:hAnsi="宋体" w:cs="宋体"/>
                <w:kern w:val="0"/>
                <w:szCs w:val="24"/>
              </w:rPr>
              <w:t>1</w:t>
            </w:r>
            <w:r>
              <w:rPr>
                <w:rFonts w:hint="eastAsia" w:ascii="宋体" w:hAnsi="宋体" w:cs="宋体"/>
                <w:kern w:val="0"/>
                <w:szCs w:val="24"/>
              </w:rPr>
              <w:t>分）；满分</w:t>
            </w:r>
            <w:r>
              <w:rPr>
                <w:rFonts w:ascii="宋体" w:hAnsi="宋体" w:cs="宋体"/>
                <w:kern w:val="0"/>
                <w:szCs w:val="24"/>
              </w:rPr>
              <w:t>2</w:t>
            </w:r>
            <w:r>
              <w:rPr>
                <w:rFonts w:hint="eastAsia" w:ascii="宋体" w:hAnsi="宋体" w:cs="宋体"/>
                <w:kern w:val="0"/>
                <w:szCs w:val="24"/>
              </w:rPr>
              <w:t>分。</w:t>
            </w:r>
          </w:p>
          <w:p>
            <w:pPr>
              <w:widowControl/>
              <w:spacing w:line="300" w:lineRule="auto"/>
              <w:ind w:firstLine="0" w:firstLineChars="0"/>
              <w:jc w:val="left"/>
              <w:rPr>
                <w:rFonts w:ascii="宋体" w:hAnsi="宋体" w:cs="宋体"/>
                <w:kern w:val="0"/>
                <w:szCs w:val="24"/>
              </w:rPr>
            </w:pPr>
            <w:r>
              <w:rPr>
                <w:rFonts w:hint="eastAsia" w:ascii="宋体" w:hAnsi="宋体" w:cs="宋体"/>
                <w:kern w:val="0"/>
                <w:szCs w:val="24"/>
              </w:rPr>
              <w:t>5</w:t>
            </w:r>
            <w:r>
              <w:rPr>
                <w:rFonts w:ascii="宋体" w:hAnsi="宋体" w:cs="宋体"/>
                <w:kern w:val="0"/>
                <w:szCs w:val="24"/>
              </w:rPr>
              <w:t>.</w:t>
            </w:r>
            <w:r>
              <w:rPr>
                <w:rFonts w:hint="eastAsia" w:ascii="宋体" w:hAnsi="宋体" w:cs="宋体"/>
                <w:kern w:val="0"/>
                <w:szCs w:val="24"/>
              </w:rPr>
              <w:t>应用案例：口罩佩戴检测应用系统（满足得2分）。</w:t>
            </w:r>
          </w:p>
          <w:p>
            <w:pPr>
              <w:widowControl/>
              <w:spacing w:line="300" w:lineRule="auto"/>
              <w:ind w:firstLine="0" w:firstLineChars="0"/>
              <w:jc w:val="left"/>
              <w:rPr>
                <w:rFonts w:ascii="宋体" w:hAnsi="宋体" w:cs="宋体"/>
                <w:kern w:val="0"/>
                <w:szCs w:val="24"/>
              </w:rPr>
            </w:pPr>
            <w:r>
              <w:rPr>
                <w:rFonts w:hint="eastAsia" w:ascii="宋体" w:hAnsi="宋体" w:cs="宋体"/>
                <w:kern w:val="0"/>
                <w:szCs w:val="24"/>
              </w:rPr>
              <w:t>6</w:t>
            </w:r>
            <w:r>
              <w:rPr>
                <w:rFonts w:ascii="宋体" w:hAnsi="宋体" w:cs="宋体"/>
                <w:kern w:val="0"/>
                <w:szCs w:val="24"/>
              </w:rPr>
              <w:t>.</w:t>
            </w:r>
            <w:r>
              <w:rPr>
                <w:rFonts w:hint="eastAsia" w:ascii="宋体" w:hAnsi="宋体" w:cs="宋体"/>
                <w:kern w:val="0"/>
                <w:szCs w:val="24"/>
              </w:rPr>
              <w:t>语音摄像智能系统，包含语音唤醒设备自动拍照功能，且具备3D深度摄像头（满足得</w:t>
            </w:r>
            <w:r>
              <w:rPr>
                <w:rFonts w:ascii="宋体" w:hAnsi="宋体" w:cs="宋体"/>
                <w:kern w:val="0"/>
                <w:szCs w:val="24"/>
              </w:rPr>
              <w:t>2</w:t>
            </w:r>
            <w:r>
              <w:rPr>
                <w:rFonts w:hint="eastAsia" w:ascii="宋体" w:hAnsi="宋体" w:cs="宋体"/>
                <w:kern w:val="0"/>
                <w:szCs w:val="24"/>
              </w:rPr>
              <w:t>分）。</w:t>
            </w:r>
          </w:p>
          <w:p>
            <w:pPr>
              <w:spacing w:line="300" w:lineRule="auto"/>
              <w:ind w:firstLine="0" w:firstLineChars="0"/>
              <w:jc w:val="left"/>
              <w:rPr>
                <w:rFonts w:ascii="宋体" w:hAnsi="宋体" w:cs="宋体"/>
                <w:kern w:val="0"/>
                <w:szCs w:val="24"/>
              </w:rPr>
            </w:pPr>
            <w:r>
              <w:rPr>
                <w:rFonts w:hint="eastAsia" w:ascii="宋体" w:hAnsi="宋体" w:cs="宋体"/>
                <w:kern w:val="0"/>
                <w:szCs w:val="24"/>
              </w:rPr>
              <w:t>7.搭载人工智能大模型，可以实现智能交互、人机交互（满足得</w:t>
            </w:r>
            <w:r>
              <w:rPr>
                <w:rFonts w:ascii="宋体" w:hAnsi="宋体" w:cs="宋体"/>
                <w:kern w:val="0"/>
                <w:szCs w:val="24"/>
              </w:rPr>
              <w:t>1</w:t>
            </w:r>
            <w:r>
              <w:rPr>
                <w:rFonts w:hint="eastAsia" w:ascii="宋体" w:hAnsi="宋体" w:cs="宋体"/>
                <w:kern w:val="0"/>
                <w:szCs w:val="24"/>
              </w:rPr>
              <w:t>分）。</w:t>
            </w:r>
          </w:p>
          <w:p>
            <w:pPr>
              <w:spacing w:line="300" w:lineRule="auto"/>
              <w:ind w:firstLine="0" w:firstLineChars="0"/>
              <w:jc w:val="left"/>
              <w:rPr>
                <w:rFonts w:ascii="宋体" w:hAnsi="宋体" w:cs="宋体"/>
              </w:rPr>
            </w:pPr>
            <w:r>
              <w:rPr>
                <w:rFonts w:hint="eastAsia" w:ascii="宋体" w:hAnsi="宋体" w:cs="宋体"/>
                <w:b/>
                <w:bCs/>
                <w:color w:val="000000" w:themeColor="text1"/>
                <w:kern w:val="0"/>
                <w:szCs w:val="24"/>
                <w14:textFill>
                  <w14:solidFill>
                    <w14:schemeClr w14:val="tx1"/>
                  </w14:solidFill>
                </w14:textFill>
              </w:rPr>
              <w:t>注：</w:t>
            </w:r>
            <w:r>
              <w:rPr>
                <w:rFonts w:hint="eastAsia" w:ascii="宋体" w:hAnsi="宋体" w:cs="宋体"/>
                <w:b/>
                <w:color w:val="000000" w:themeColor="text1"/>
                <w:szCs w:val="24"/>
                <w14:textFill>
                  <w14:solidFill>
                    <w14:schemeClr w14:val="tx1"/>
                  </w14:solidFill>
                </w14:textFill>
              </w:rPr>
              <w:t>投标人须将演示过程制作成视频光盘或U盘，光盘或U盘密封包装后于投标截止时间</w:t>
            </w:r>
            <w:r>
              <w:rPr>
                <w:rFonts w:hint="eastAsia" w:ascii="宋体" w:hAnsi="宋体" w:cs="宋体"/>
                <w:b/>
                <w:szCs w:val="24"/>
              </w:rPr>
              <w:t>前邮递或直接送达一份至采购代理机构，投标截止时间前未收到光盘或U盘，视为未提交。收到的光盘或U盘无法打开，责任由投标人自负。每家投标单位演示时间不超过18分钟，不演示不得分。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12"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455" w:type="dxa"/>
            <w:tcBorders>
              <w:top w:val="single" w:color="auto" w:sz="4" w:space="0"/>
              <w:left w:val="single" w:color="auto" w:sz="4" w:space="0"/>
              <w:right w:val="single" w:color="auto" w:sz="4" w:space="0"/>
            </w:tcBorders>
            <w:vAlign w:val="center"/>
          </w:tcPr>
          <w:p>
            <w:pPr>
              <w:spacing w:line="300" w:lineRule="auto"/>
              <w:ind w:firstLine="0" w:firstLineChars="0"/>
              <w:jc w:val="center"/>
              <w:rPr>
                <w:rFonts w:ascii="宋体" w:hAnsi="宋体" w:cs="宋体"/>
                <w:kern w:val="0"/>
                <w:szCs w:val="24"/>
              </w:rPr>
            </w:pPr>
            <w:r>
              <w:rPr>
                <w:rFonts w:hint="eastAsia" w:ascii="宋体" w:hAnsi="宋体" w:cs="宋体"/>
                <w:bCs/>
                <w:szCs w:val="24"/>
              </w:rPr>
              <w:t>人员配备情况（</w:t>
            </w:r>
            <w:r>
              <w:rPr>
                <w:rFonts w:ascii="宋体" w:hAnsi="宋体" w:cs="宋体"/>
                <w:bCs/>
                <w:szCs w:val="24"/>
              </w:rPr>
              <w:t>3</w:t>
            </w:r>
            <w:r>
              <w:rPr>
                <w:rFonts w:hint="eastAsia" w:ascii="宋体" w:hAnsi="宋体" w:cs="宋体"/>
                <w:bCs/>
                <w:szCs w:val="24"/>
              </w:rPr>
              <w:t>分）</w:t>
            </w:r>
          </w:p>
        </w:tc>
        <w:tc>
          <w:tcPr>
            <w:tcW w:w="6769" w:type="dxa"/>
            <w:tcBorders>
              <w:top w:val="single" w:color="auto" w:sz="4" w:space="0"/>
              <w:left w:val="single" w:color="auto" w:sz="4" w:space="0"/>
              <w:bottom w:val="single" w:color="auto" w:sz="4" w:space="0"/>
              <w:right w:val="single" w:color="auto" w:sz="4" w:space="0"/>
            </w:tcBorders>
            <w:vAlign w:val="center"/>
          </w:tcPr>
          <w:p>
            <w:pPr>
              <w:pStyle w:val="18"/>
              <w:snapToGrid w:val="0"/>
              <w:spacing w:line="300" w:lineRule="auto"/>
              <w:ind w:firstLine="0" w:firstLineChars="0"/>
              <w:jc w:val="left"/>
              <w:rPr>
                <w:rFonts w:ascii="宋体" w:hAnsi="宋体" w:cs="宋体"/>
              </w:rPr>
            </w:pPr>
            <w:r>
              <w:rPr>
                <w:rFonts w:hint="eastAsia" w:ascii="宋体" w:hAnsi="宋体" w:cs="宋体"/>
              </w:rPr>
              <w:t>投标人提供项目组人员中具备相关专业中级职称及以上的职称证书的，每提供一人得</w:t>
            </w:r>
            <w:r>
              <w:rPr>
                <w:rFonts w:ascii="宋体" w:hAnsi="宋体" w:cs="宋体"/>
              </w:rPr>
              <w:t>1.5</w:t>
            </w:r>
            <w:r>
              <w:rPr>
                <w:rFonts w:hint="eastAsia" w:ascii="宋体" w:hAnsi="宋体" w:cs="宋体"/>
              </w:rPr>
              <w:t>分，最高得</w:t>
            </w:r>
            <w:r>
              <w:rPr>
                <w:rFonts w:ascii="宋体" w:hAnsi="宋体" w:cs="宋体"/>
              </w:rPr>
              <w:t>3</w:t>
            </w:r>
            <w:r>
              <w:rPr>
                <w:rFonts w:hint="eastAsia" w:ascii="宋体" w:hAnsi="宋体" w:cs="宋体"/>
              </w:rPr>
              <w:t>分。</w:t>
            </w:r>
          </w:p>
          <w:p>
            <w:pPr>
              <w:pStyle w:val="18"/>
              <w:snapToGrid w:val="0"/>
              <w:spacing w:line="300" w:lineRule="auto"/>
              <w:ind w:firstLine="0" w:firstLineChars="0"/>
              <w:jc w:val="left"/>
              <w:rPr>
                <w:rFonts w:ascii="宋体" w:hAnsi="宋体" w:cs="宋体"/>
              </w:rPr>
            </w:pPr>
            <w:r>
              <w:rPr>
                <w:rFonts w:hint="eastAsia" w:ascii="宋体" w:hAnsi="宋体" w:cs="宋体"/>
                <w:b/>
                <w:bCs/>
              </w:rPr>
              <w:t>注：须在商务技术文件中提供人员的相关证书和近半年内任意一个月在投标单位的社保证明扫描件并加盖CA公章，未提供不得分。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2"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455" w:type="dxa"/>
            <w:vMerge w:val="restart"/>
            <w:tcBorders>
              <w:left w:val="single" w:color="auto" w:sz="4" w:space="0"/>
              <w:right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售后服务方案（</w:t>
            </w:r>
            <w:r>
              <w:rPr>
                <w:rFonts w:ascii="宋体" w:hAnsi="宋体" w:cs="宋体"/>
                <w:szCs w:val="24"/>
              </w:rPr>
              <w:t>7</w:t>
            </w:r>
            <w:r>
              <w:rPr>
                <w:rFonts w:hint="eastAsia" w:ascii="宋体" w:hAnsi="宋体" w:cs="宋体"/>
                <w:szCs w:val="24"/>
              </w:rPr>
              <w:t>分）</w:t>
            </w:r>
          </w:p>
        </w:tc>
        <w:tc>
          <w:tcPr>
            <w:tcW w:w="6769" w:type="dxa"/>
            <w:tcBorders>
              <w:top w:val="single" w:color="auto" w:sz="4" w:space="0"/>
              <w:left w:val="single" w:color="auto" w:sz="4" w:space="0"/>
              <w:right w:val="single" w:color="auto" w:sz="4" w:space="0"/>
            </w:tcBorders>
            <w:vAlign w:val="center"/>
          </w:tcPr>
          <w:p>
            <w:pPr>
              <w:spacing w:line="400" w:lineRule="exact"/>
              <w:ind w:firstLine="0" w:firstLineChars="0"/>
              <w:jc w:val="left"/>
              <w:rPr>
                <w:rFonts w:ascii="宋体" w:hAnsi="宋体" w:cs="宋体"/>
                <w:szCs w:val="24"/>
              </w:rPr>
            </w:pPr>
            <w:r>
              <w:rPr>
                <w:rFonts w:hint="eastAsia" w:ascii="宋体" w:hAnsi="宋体" w:cs="宋体"/>
                <w:szCs w:val="24"/>
              </w:rPr>
              <w:t>1.根据所投设备制定售后服务维保方案：从日常售后服务、服务维修承诺、产品日常维保的频度及措施、日常维修备件、售后服务网点介绍等进行综合评定。售后服务承诺的范围全面完善的得2分，承诺范围不够全面但基本可行的得1分，未表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2"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455"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6769" w:type="dxa"/>
            <w:tcBorders>
              <w:top w:val="single" w:color="auto" w:sz="4" w:space="0"/>
              <w:left w:val="single" w:color="auto" w:sz="4" w:space="0"/>
              <w:right w:val="single" w:color="auto" w:sz="4" w:space="0"/>
            </w:tcBorders>
            <w:vAlign w:val="center"/>
          </w:tcPr>
          <w:p>
            <w:pPr>
              <w:spacing w:line="400" w:lineRule="exact"/>
              <w:ind w:firstLine="0" w:firstLineChars="0"/>
              <w:jc w:val="left"/>
              <w:rPr>
                <w:rFonts w:ascii="宋体" w:hAnsi="宋体" w:cs="宋体"/>
                <w:szCs w:val="24"/>
              </w:rPr>
            </w:pPr>
            <w:r>
              <w:rPr>
                <w:rFonts w:hint="eastAsia" w:ascii="宋体" w:hAnsi="宋体" w:cs="宋体"/>
                <w:szCs w:val="24"/>
              </w:rPr>
              <w:t>2.投标人承诺在接到采购人报修通知后，</w:t>
            </w:r>
            <w:r>
              <w:rPr>
                <w:rFonts w:hint="eastAsia" w:ascii="宋体" w:hAnsi="宋体"/>
                <w:kern w:val="0"/>
                <w:szCs w:val="24"/>
              </w:rPr>
              <w:t>1小时内派技术人员远程支持，远程支持无法解决的问题，</w:t>
            </w:r>
            <w:r>
              <w:rPr>
                <w:rFonts w:hint="eastAsia" w:ascii="宋体" w:hAnsi="宋体" w:cs="宋体"/>
                <w:szCs w:val="24"/>
              </w:rPr>
              <w:t>4小时内派人赴现场处理问题，</w:t>
            </w:r>
            <w:r>
              <w:rPr>
                <w:rFonts w:hint="eastAsia" w:ascii="宋体" w:hAnsi="宋体"/>
                <w:kern w:val="0"/>
                <w:szCs w:val="24"/>
              </w:rPr>
              <w:t>紧急问题在6个小时内解决，</w:t>
            </w:r>
            <w:r>
              <w:rPr>
                <w:rFonts w:hint="eastAsia" w:ascii="宋体" w:hAnsi="宋体" w:cs="宋体"/>
                <w:szCs w:val="24"/>
              </w:rPr>
              <w:t>48小时内无法修复，中标人无偿提供备机或备用零件供采购人使用的得1分。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112" w:type="dxa"/>
            <w:vMerge w:val="continue"/>
            <w:tcBorders>
              <w:left w:val="single" w:color="auto" w:sz="4" w:space="0"/>
              <w:right w:val="single" w:color="auto" w:sz="4" w:space="0"/>
            </w:tcBorders>
            <w:vAlign w:val="center"/>
          </w:tcPr>
          <w:p>
            <w:pPr>
              <w:spacing w:line="400" w:lineRule="exact"/>
              <w:ind w:firstLine="480"/>
              <w:jc w:val="left"/>
            </w:pPr>
          </w:p>
        </w:tc>
        <w:tc>
          <w:tcPr>
            <w:tcW w:w="1455" w:type="dxa"/>
            <w:vMerge w:val="continue"/>
            <w:tcBorders>
              <w:left w:val="single" w:color="auto" w:sz="4" w:space="0"/>
              <w:right w:val="single" w:color="auto" w:sz="4" w:space="0"/>
            </w:tcBorders>
            <w:vAlign w:val="center"/>
          </w:tcPr>
          <w:p>
            <w:pPr>
              <w:spacing w:line="400" w:lineRule="exact"/>
              <w:ind w:firstLine="480"/>
              <w:jc w:val="left"/>
            </w:pPr>
          </w:p>
        </w:tc>
        <w:tc>
          <w:tcPr>
            <w:tcW w:w="6769" w:type="dxa"/>
            <w:tcBorders>
              <w:top w:val="single" w:color="auto" w:sz="4" w:space="0"/>
              <w:left w:val="single" w:color="auto" w:sz="4" w:space="0"/>
              <w:right w:val="single" w:color="auto" w:sz="4" w:space="0"/>
            </w:tcBorders>
            <w:vAlign w:val="center"/>
          </w:tcPr>
          <w:p>
            <w:pPr>
              <w:spacing w:line="400" w:lineRule="exact"/>
              <w:ind w:firstLine="0" w:firstLineChars="0"/>
              <w:jc w:val="left"/>
              <w:rPr>
                <w:rFonts w:ascii="宋体" w:hAnsi="宋体" w:cs="宋体"/>
                <w:kern w:val="0"/>
                <w:szCs w:val="24"/>
              </w:rPr>
            </w:pPr>
            <w:r>
              <w:rPr>
                <w:rFonts w:hint="eastAsia" w:ascii="宋体" w:hAnsi="宋体" w:cs="宋体"/>
                <w:kern w:val="0"/>
                <w:szCs w:val="24"/>
              </w:rPr>
              <w:t>3.</w:t>
            </w:r>
            <w:r>
              <w:rPr>
                <w:rFonts w:hint="eastAsia" w:ascii="宋体" w:hAnsi="宋体" w:cs="宋体"/>
                <w:szCs w:val="24"/>
              </w:rPr>
              <w:t>本项目质保期至少为</w:t>
            </w:r>
            <w:r>
              <w:rPr>
                <w:rFonts w:hint="eastAsia" w:ascii="宋体" w:hAnsi="宋体" w:cs="宋体"/>
                <w:color w:val="000000" w:themeColor="text1"/>
                <w:kern w:val="0"/>
                <w:szCs w:val="24"/>
                <w14:textFill>
                  <w14:solidFill>
                    <w14:schemeClr w14:val="tx1"/>
                  </w14:solidFill>
                </w14:textFill>
              </w:rPr>
              <w:t>2年</w:t>
            </w:r>
            <w:r>
              <w:rPr>
                <w:rFonts w:hint="eastAsia" w:ascii="宋体" w:hAnsi="宋体" w:cs="宋体"/>
                <w:szCs w:val="24"/>
              </w:rPr>
              <w:t>，根据投标文件中承诺的质保期每延长半年加</w:t>
            </w:r>
            <w:r>
              <w:rPr>
                <w:rFonts w:ascii="宋体" w:hAnsi="宋体" w:cs="宋体"/>
                <w:szCs w:val="24"/>
              </w:rPr>
              <w:t>1</w:t>
            </w:r>
            <w:r>
              <w:rPr>
                <w:rFonts w:hint="eastAsia" w:ascii="宋体" w:hAnsi="宋体" w:cs="宋体"/>
                <w:szCs w:val="24"/>
              </w:rPr>
              <w:t>分，本项满分</w:t>
            </w:r>
            <w:r>
              <w:rPr>
                <w:rFonts w:ascii="宋体" w:hAnsi="宋体" w:cs="宋体"/>
                <w:szCs w:val="24"/>
              </w:rPr>
              <w:t>4</w:t>
            </w:r>
            <w:r>
              <w:rPr>
                <w:rFonts w:hint="eastAsia" w:ascii="宋体" w:hAnsi="宋体" w:cs="宋体"/>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12"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455" w:type="dxa"/>
            <w:tcBorders>
              <w:top w:val="single" w:color="auto" w:sz="4" w:space="0"/>
              <w:left w:val="single" w:color="auto" w:sz="4" w:space="0"/>
              <w:right w:val="single" w:color="auto" w:sz="4" w:space="0"/>
            </w:tcBorders>
            <w:vAlign w:val="center"/>
          </w:tcPr>
          <w:p>
            <w:pPr>
              <w:spacing w:line="300" w:lineRule="auto"/>
              <w:ind w:firstLine="0" w:firstLineChars="0"/>
              <w:jc w:val="left"/>
              <w:rPr>
                <w:rFonts w:ascii="宋体" w:hAnsi="宋体" w:cs="宋体"/>
                <w:szCs w:val="24"/>
              </w:rPr>
            </w:pPr>
            <w:r>
              <w:rPr>
                <w:rFonts w:hint="eastAsia" w:ascii="宋体" w:hAnsi="宋体" w:cs="宋体"/>
                <w:szCs w:val="24"/>
              </w:rPr>
              <w:t>培训方案</w:t>
            </w:r>
          </w:p>
          <w:p>
            <w:pPr>
              <w:spacing w:line="300" w:lineRule="auto"/>
              <w:ind w:firstLine="0" w:firstLineChars="0"/>
              <w:jc w:val="left"/>
              <w:rPr>
                <w:rFonts w:ascii="宋体" w:hAnsi="宋体" w:cs="宋体"/>
                <w:szCs w:val="24"/>
              </w:rPr>
            </w:pPr>
            <w:r>
              <w:rPr>
                <w:rFonts w:hint="eastAsia" w:ascii="宋体" w:hAnsi="宋体" w:cs="宋体"/>
                <w:szCs w:val="24"/>
              </w:rPr>
              <w:t>（4分）</w:t>
            </w:r>
          </w:p>
        </w:tc>
        <w:tc>
          <w:tcPr>
            <w:tcW w:w="6769" w:type="dxa"/>
            <w:tcBorders>
              <w:top w:val="single" w:color="auto" w:sz="4" w:space="0"/>
              <w:left w:val="single" w:color="auto" w:sz="4" w:space="0"/>
              <w:right w:val="single" w:color="auto" w:sz="4" w:space="0"/>
            </w:tcBorders>
            <w:vAlign w:val="center"/>
          </w:tcPr>
          <w:p>
            <w:pPr>
              <w:spacing w:line="300" w:lineRule="auto"/>
              <w:ind w:firstLine="0" w:firstLineChars="0"/>
              <w:jc w:val="left"/>
              <w:rPr>
                <w:rFonts w:ascii="宋体" w:hAnsi="宋体" w:cs="宋体"/>
                <w:szCs w:val="24"/>
              </w:rPr>
            </w:pPr>
            <w:r>
              <w:rPr>
                <w:rFonts w:hint="eastAsia" w:ascii="宋体" w:hAnsi="宋体" w:cs="宋体"/>
                <w:szCs w:val="24"/>
              </w:rPr>
              <w:t>1</w:t>
            </w:r>
            <w:r>
              <w:rPr>
                <w:rFonts w:ascii="宋体" w:hAnsi="宋体" w:cs="宋体"/>
                <w:szCs w:val="24"/>
              </w:rPr>
              <w:t>.</w:t>
            </w:r>
            <w:r>
              <w:rPr>
                <w:rFonts w:hint="eastAsia" w:ascii="宋体" w:hAnsi="宋体" w:cs="宋体"/>
                <w:szCs w:val="24"/>
              </w:rPr>
              <w:t>根据投标人提供的培训方案，具体至培训地点、组织、人员配备、软硬件资料等，培训方案完整、科学合理的得</w:t>
            </w:r>
            <w:r>
              <w:rPr>
                <w:rFonts w:ascii="宋体" w:hAnsi="宋体" w:cs="宋体"/>
                <w:szCs w:val="24"/>
              </w:rPr>
              <w:t>1</w:t>
            </w:r>
            <w:r>
              <w:rPr>
                <w:rFonts w:hint="eastAsia" w:ascii="宋体" w:hAnsi="宋体" w:cs="宋体"/>
                <w:szCs w:val="24"/>
              </w:rPr>
              <w:t>分，略有缺陷的得</w:t>
            </w:r>
            <w:r>
              <w:rPr>
                <w:rFonts w:ascii="宋体" w:hAnsi="宋体" w:cs="宋体"/>
                <w:szCs w:val="24"/>
              </w:rPr>
              <w:t>0.5</w:t>
            </w:r>
            <w:r>
              <w:rPr>
                <w:rFonts w:hint="eastAsia" w:ascii="宋体" w:hAnsi="宋体" w:cs="宋体"/>
                <w:szCs w:val="24"/>
              </w:rPr>
              <w:t>分，无相关内容或内容不可行的不得分。</w:t>
            </w:r>
          </w:p>
          <w:p>
            <w:pPr>
              <w:spacing w:line="300" w:lineRule="auto"/>
              <w:ind w:firstLine="0" w:firstLineChars="0"/>
              <w:jc w:val="left"/>
              <w:rPr>
                <w:rFonts w:ascii="宋体" w:hAnsi="宋体" w:cs="宋体"/>
                <w:szCs w:val="24"/>
              </w:rPr>
            </w:pPr>
            <w:r>
              <w:rPr>
                <w:rFonts w:hint="eastAsia" w:ascii="宋体" w:hAnsi="宋体" w:cs="宋体"/>
                <w:szCs w:val="24"/>
              </w:rPr>
              <w:t>2</w:t>
            </w:r>
            <w:r>
              <w:rPr>
                <w:rFonts w:ascii="宋体" w:hAnsi="宋体" w:cs="宋体"/>
                <w:szCs w:val="24"/>
              </w:rPr>
              <w:t>.</w:t>
            </w:r>
            <w:r>
              <w:rPr>
                <w:rFonts w:hint="eastAsia" w:ascii="宋体" w:hAnsi="宋体" w:cs="宋体"/>
                <w:szCs w:val="24"/>
              </w:rPr>
              <w:t>投标人能提供完整的机器人课程，课程结构合理、衔接性强的得</w:t>
            </w:r>
            <w:r>
              <w:rPr>
                <w:rFonts w:ascii="宋体" w:hAnsi="宋体" w:cs="宋体"/>
                <w:szCs w:val="24"/>
              </w:rPr>
              <w:t>2</w:t>
            </w:r>
            <w:r>
              <w:rPr>
                <w:rFonts w:hint="eastAsia" w:ascii="宋体" w:hAnsi="宋体" w:cs="宋体"/>
                <w:szCs w:val="24"/>
              </w:rPr>
              <w:t>分，略有缺陷的得</w:t>
            </w:r>
            <w:r>
              <w:rPr>
                <w:rFonts w:ascii="宋体" w:hAnsi="宋体" w:cs="宋体"/>
                <w:szCs w:val="24"/>
              </w:rPr>
              <w:t>1</w:t>
            </w:r>
            <w:r>
              <w:rPr>
                <w:rFonts w:hint="eastAsia" w:ascii="宋体" w:hAnsi="宋体" w:cs="宋体"/>
                <w:szCs w:val="24"/>
              </w:rPr>
              <w:t>分，无相关内容或内容不可行的不得分。</w:t>
            </w:r>
            <w:r>
              <w:rPr>
                <w:rFonts w:hint="eastAsia" w:ascii="宋体" w:hAnsi="宋体" w:cs="宋体"/>
                <w:b/>
                <w:bCs/>
                <w:szCs w:val="24"/>
              </w:rPr>
              <w:t>（须在商务技术文件中提供设备配套的课程大纲扫描件并加盖投标单位CA</w:t>
            </w:r>
            <w:r>
              <w:rPr>
                <w:rFonts w:hint="eastAsia" w:ascii="宋体" w:hAnsi="宋体" w:cs="宋体"/>
                <w:b/>
                <w:szCs w:val="24"/>
              </w:rPr>
              <w:t>公章，否则不得分。</w:t>
            </w:r>
            <w:r>
              <w:rPr>
                <w:rFonts w:hint="eastAsia" w:ascii="宋体" w:hAnsi="宋体" w:cs="宋体"/>
                <w:szCs w:val="24"/>
              </w:rPr>
              <w:t>）</w:t>
            </w:r>
          </w:p>
          <w:p>
            <w:pPr>
              <w:spacing w:line="300" w:lineRule="auto"/>
              <w:ind w:firstLine="0" w:firstLineChars="0"/>
              <w:jc w:val="left"/>
              <w:rPr>
                <w:rFonts w:ascii="宋体" w:hAnsi="宋体" w:cs="宋体"/>
                <w:szCs w:val="24"/>
              </w:rPr>
            </w:pPr>
            <w:r>
              <w:rPr>
                <w:rFonts w:hint="eastAsia" w:ascii="宋体" w:hAnsi="宋体" w:cs="宋体"/>
                <w:szCs w:val="24"/>
              </w:rPr>
              <w:t>3</w:t>
            </w:r>
            <w:r>
              <w:rPr>
                <w:rFonts w:ascii="宋体" w:hAnsi="宋体" w:cs="宋体"/>
                <w:szCs w:val="24"/>
              </w:rPr>
              <w:t>.</w:t>
            </w:r>
            <w:r>
              <w:rPr>
                <w:rFonts w:hint="eastAsia" w:ascii="宋体" w:hAnsi="宋体" w:cs="宋体"/>
                <w:szCs w:val="24"/>
              </w:rPr>
              <w:t>投标人能提供机器人竞赛白名单赛事辅导的得1分。</w:t>
            </w:r>
          </w:p>
          <w:p>
            <w:pPr>
              <w:spacing w:line="300" w:lineRule="auto"/>
              <w:ind w:firstLine="0" w:firstLineChars="0"/>
              <w:jc w:val="left"/>
              <w:rPr>
                <w:rFonts w:ascii="宋体" w:hAnsi="宋体" w:cs="宋体"/>
                <w:szCs w:val="24"/>
              </w:rPr>
            </w:pPr>
            <w:r>
              <w:rPr>
                <w:rFonts w:hint="eastAsia" w:ascii="宋体" w:hAnsi="宋体" w:cs="宋体"/>
                <w:b/>
                <w:bCs/>
                <w:szCs w:val="24"/>
              </w:rPr>
              <w:t>（须在商务技术文件中提供过往培训实际案例及佐证材料扫描件并加盖投标单位CA公章，否则不得分。）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112" w:type="dxa"/>
            <w:vMerge w:val="restart"/>
            <w:tcBorders>
              <w:left w:val="single" w:color="auto" w:sz="4" w:space="0"/>
              <w:right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商务分</w:t>
            </w:r>
          </w:p>
          <w:p>
            <w:pPr>
              <w:spacing w:line="300" w:lineRule="auto"/>
              <w:ind w:firstLine="0" w:firstLineChars="0"/>
              <w:rPr>
                <w:rFonts w:ascii="宋体" w:hAnsi="宋体" w:cs="宋体"/>
                <w:szCs w:val="24"/>
              </w:rPr>
            </w:pPr>
            <w:r>
              <w:rPr>
                <w:rFonts w:hint="eastAsia" w:ascii="宋体" w:hAnsi="宋体" w:cs="宋体"/>
                <w:szCs w:val="24"/>
              </w:rPr>
              <w:t>（8分）</w:t>
            </w:r>
          </w:p>
        </w:tc>
        <w:tc>
          <w:tcPr>
            <w:tcW w:w="1455"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jc w:val="center"/>
              <w:rPr>
                <w:rFonts w:ascii="宋体" w:hAnsi="宋体" w:cs="宋体"/>
                <w:szCs w:val="24"/>
              </w:rPr>
            </w:pPr>
            <w:r>
              <w:rPr>
                <w:rFonts w:hint="eastAsia" w:ascii="宋体" w:hAnsi="宋体" w:cs="宋体"/>
                <w:szCs w:val="24"/>
              </w:rPr>
              <w:t>相关证书</w:t>
            </w:r>
          </w:p>
          <w:p>
            <w:pPr>
              <w:spacing w:line="300" w:lineRule="auto"/>
              <w:ind w:firstLine="0" w:firstLineChars="0"/>
              <w:jc w:val="center"/>
              <w:rPr>
                <w:rFonts w:ascii="宋体" w:hAnsi="宋体" w:cs="宋体"/>
                <w:szCs w:val="24"/>
              </w:rPr>
            </w:pPr>
            <w:r>
              <w:rPr>
                <w:rFonts w:hint="eastAsia" w:ascii="宋体" w:hAnsi="宋体" w:cs="宋体"/>
                <w:szCs w:val="24"/>
              </w:rPr>
              <w:t>（2分）</w:t>
            </w:r>
          </w:p>
        </w:tc>
        <w:tc>
          <w:tcPr>
            <w:tcW w:w="6769"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bCs/>
                <w:spacing w:val="-4"/>
                <w:szCs w:val="24"/>
              </w:rPr>
              <w:t>投标人具有有效期内的质量管理体系认证证书</w:t>
            </w:r>
            <w:r>
              <w:rPr>
                <w:rFonts w:hint="eastAsia" w:ascii="宋体" w:hAnsi="宋体" w:cs="宋体"/>
                <w:szCs w:val="24"/>
              </w:rPr>
              <w:t>或环境管理体系认证证书或职业健康安全管理体系认证证书的,每种证书</w:t>
            </w:r>
            <w:r>
              <w:rPr>
                <w:rFonts w:hint="eastAsia" w:ascii="宋体" w:hAnsi="宋体" w:cs="宋体"/>
                <w:bCs/>
                <w:spacing w:val="-4"/>
                <w:szCs w:val="24"/>
              </w:rPr>
              <w:t>得1分,本项最多得2分。</w:t>
            </w:r>
            <w:r>
              <w:rPr>
                <w:rFonts w:hint="eastAsia" w:ascii="宋体" w:hAnsi="宋体" w:cs="宋体"/>
                <w:b/>
                <w:szCs w:val="24"/>
              </w:rPr>
              <w:t>（须在商务技术文件中提供相关证书扫描件并加盖投标单位CA公章，否则不得分。）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112"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455"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jc w:val="center"/>
              <w:rPr>
                <w:rFonts w:ascii="宋体" w:hAnsi="宋体" w:cs="宋体"/>
                <w:szCs w:val="24"/>
              </w:rPr>
            </w:pPr>
            <w:r>
              <w:rPr>
                <w:rFonts w:hint="eastAsia" w:ascii="宋体" w:hAnsi="宋体" w:cs="宋体"/>
                <w:szCs w:val="24"/>
              </w:rPr>
              <w:t>技术实力</w:t>
            </w:r>
          </w:p>
          <w:p>
            <w:pPr>
              <w:spacing w:line="300" w:lineRule="auto"/>
              <w:ind w:firstLine="0" w:firstLineChars="0"/>
              <w:jc w:val="center"/>
              <w:rPr>
                <w:rFonts w:ascii="宋体" w:hAnsi="宋体" w:cs="宋体"/>
                <w:szCs w:val="24"/>
              </w:rPr>
            </w:pPr>
            <w:r>
              <w:rPr>
                <w:rFonts w:hint="eastAsia" w:ascii="宋体" w:hAnsi="宋体" w:cs="宋体"/>
                <w:szCs w:val="24"/>
              </w:rPr>
              <w:t>（4分）</w:t>
            </w:r>
          </w:p>
        </w:tc>
        <w:tc>
          <w:tcPr>
            <w:tcW w:w="6769" w:type="dxa"/>
            <w:tcBorders>
              <w:top w:val="single" w:color="auto" w:sz="4" w:space="0"/>
              <w:left w:val="single" w:color="auto" w:sz="4" w:space="0"/>
              <w:bottom w:val="single" w:color="auto" w:sz="4" w:space="0"/>
              <w:right w:val="single" w:color="auto" w:sz="4" w:space="0"/>
            </w:tcBorders>
            <w:vAlign w:val="center"/>
          </w:tcPr>
          <w:p>
            <w:pPr>
              <w:widowControl/>
              <w:spacing w:line="300" w:lineRule="auto"/>
              <w:ind w:firstLine="0" w:firstLineChars="0"/>
              <w:jc w:val="left"/>
              <w:rPr>
                <w:rFonts w:ascii="宋体" w:hAnsi="宋体" w:cs="宋体"/>
                <w:kern w:val="0"/>
                <w:szCs w:val="24"/>
              </w:rPr>
            </w:pPr>
            <w:r>
              <w:rPr>
                <w:rFonts w:hint="eastAsia" w:ascii="宋体" w:hAnsi="宋体" w:cs="宋体"/>
                <w:kern w:val="0"/>
                <w:szCs w:val="24"/>
              </w:rPr>
              <w:t>1.承诺提供参赛机会且提供所投货物参加相应竞赛证明的，国内竞赛得1分，国际竞赛得2分，本项最高得2分。</w:t>
            </w:r>
          </w:p>
          <w:p>
            <w:pPr>
              <w:spacing w:line="300" w:lineRule="auto"/>
              <w:ind w:firstLine="0" w:firstLineChars="0"/>
              <w:rPr>
                <w:rFonts w:ascii="宋体" w:hAnsi="宋体" w:cs="宋体"/>
                <w:kern w:val="0"/>
                <w:szCs w:val="24"/>
              </w:rPr>
            </w:pPr>
            <w:r>
              <w:rPr>
                <w:rFonts w:hint="eastAsia" w:ascii="宋体" w:hAnsi="宋体" w:cs="宋体"/>
                <w:kern w:val="0"/>
                <w:szCs w:val="24"/>
              </w:rPr>
              <w:t>2.所投货物获得过国家级机器人比赛奖项的得2分。</w:t>
            </w:r>
          </w:p>
          <w:p>
            <w:pPr>
              <w:spacing w:line="300" w:lineRule="auto"/>
              <w:ind w:firstLine="0" w:firstLineChars="0"/>
              <w:rPr>
                <w:rFonts w:ascii="宋体" w:hAnsi="宋体" w:cs="宋体"/>
                <w:bCs/>
                <w:spacing w:val="-4"/>
                <w:szCs w:val="24"/>
              </w:rPr>
            </w:pPr>
            <w:r>
              <w:rPr>
                <w:rFonts w:hint="eastAsia" w:ascii="宋体" w:hAnsi="宋体" w:cs="宋体"/>
                <w:b/>
                <w:szCs w:val="24"/>
              </w:rPr>
              <w:t>（须在商务技术文件中提供相关证明材料扫描件并加盖投标单位CA公章，否则不得分。）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112"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455"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jc w:val="center"/>
              <w:rPr>
                <w:rFonts w:ascii="宋体" w:hAnsi="宋体" w:cs="宋体"/>
                <w:szCs w:val="24"/>
              </w:rPr>
            </w:pPr>
            <w:r>
              <w:rPr>
                <w:rFonts w:hint="eastAsia" w:ascii="宋体" w:hAnsi="宋体" w:cs="宋体"/>
                <w:szCs w:val="24"/>
              </w:rPr>
              <w:t>业绩</w:t>
            </w:r>
          </w:p>
          <w:p>
            <w:pPr>
              <w:spacing w:line="300" w:lineRule="auto"/>
              <w:ind w:firstLine="0" w:firstLineChars="0"/>
              <w:jc w:val="center"/>
              <w:rPr>
                <w:rFonts w:ascii="宋体" w:hAnsi="宋体" w:cs="宋体"/>
                <w:szCs w:val="24"/>
              </w:rPr>
            </w:pPr>
            <w:r>
              <w:rPr>
                <w:rFonts w:hint="eastAsia" w:ascii="宋体" w:hAnsi="宋体" w:cs="宋体"/>
                <w:szCs w:val="24"/>
              </w:rPr>
              <w:t>（2分）</w:t>
            </w:r>
          </w:p>
        </w:tc>
        <w:tc>
          <w:tcPr>
            <w:tcW w:w="6769"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投标人自2021年1月1日</w:t>
            </w:r>
            <w:r>
              <w:rPr>
                <w:rFonts w:hint="eastAsia" w:ascii="宋体" w:hAnsi="宋体" w:cs="宋体"/>
                <w:bCs/>
                <w:szCs w:val="24"/>
              </w:rPr>
              <w:t>（以合同签订时间为准）以来，承担过的类似项目业绩</w:t>
            </w:r>
            <w:r>
              <w:rPr>
                <w:rFonts w:hint="eastAsia" w:ascii="宋体" w:hAnsi="宋体" w:cs="宋体"/>
                <w:szCs w:val="24"/>
              </w:rPr>
              <w:t>，每个得1分，最多得2分。</w:t>
            </w:r>
            <w:r>
              <w:rPr>
                <w:rFonts w:hint="eastAsia" w:ascii="宋体" w:hAnsi="宋体" w:cs="宋体"/>
                <w:b/>
                <w:szCs w:val="24"/>
              </w:rPr>
              <w:t>（须在商务技术文件中同时提供项目合同及验收合格证明扫描件并加盖投标人CA公章，否则不得分。）注：根据浙财采监〔2022〕8号文规定，对省级以上主管部门认定的首台套产品，自纳入《省推广应用指导目录》起三年内参加政府采购活动，视同已具备相应销售业绩，业绩分为满分。投标时提供相关证明材料）</w:t>
            </w:r>
          </w:p>
        </w:tc>
      </w:tr>
    </w:tbl>
    <w:p>
      <w:pPr>
        <w:pStyle w:val="99"/>
        <w:snapToGrid w:val="0"/>
        <w:spacing w:line="300" w:lineRule="auto"/>
        <w:ind w:firstLine="422"/>
        <w:jc w:val="left"/>
        <w:rPr>
          <w:rFonts w:ascii="宋体" w:hAnsi="宋体" w:cs="宋体"/>
          <w:b/>
        </w:rPr>
      </w:pPr>
      <w:r>
        <w:rPr>
          <w:rFonts w:hint="eastAsia" w:ascii="宋体" w:hAnsi="宋体" w:cs="宋体"/>
          <w:b/>
        </w:rPr>
        <w:t>注：1.如在投标文件中未涉及上述商务技术评分内容的，按0分计。</w:t>
      </w:r>
    </w:p>
    <w:p>
      <w:pPr>
        <w:pStyle w:val="99"/>
        <w:snapToGrid w:val="0"/>
        <w:spacing w:line="300" w:lineRule="auto"/>
        <w:ind w:firstLine="413" w:firstLineChars="196"/>
        <w:rPr>
          <w:rFonts w:ascii="宋体" w:hAnsi="宋体" w:cs="宋体"/>
          <w:b/>
        </w:rPr>
      </w:pPr>
      <w:r>
        <w:rPr>
          <w:rFonts w:hint="eastAsia" w:ascii="宋体" w:hAnsi="宋体" w:cs="宋体"/>
          <w:b/>
        </w:rPr>
        <w:t>2.投标文件中应提供有关证明材料扫描件并加盖公章。</w:t>
      </w:r>
    </w:p>
    <w:p>
      <w:pPr>
        <w:pStyle w:val="99"/>
        <w:snapToGrid w:val="0"/>
        <w:spacing w:line="300" w:lineRule="auto"/>
        <w:ind w:firstLine="413" w:firstLineChars="196"/>
        <w:rPr>
          <w:rFonts w:ascii="宋体" w:hAnsi="宋体" w:cs="宋体"/>
          <w:b/>
        </w:rPr>
      </w:pPr>
      <w:r>
        <w:rPr>
          <w:rFonts w:hint="eastAsia" w:ascii="宋体" w:hAnsi="宋体" w:cs="宋体"/>
          <w:b/>
        </w:rPr>
        <w:t>3.投标文件中提供的证明材料均应清晰可辨，否则不得分。</w:t>
      </w:r>
    </w:p>
    <w:p>
      <w:pPr>
        <w:spacing w:line="300" w:lineRule="auto"/>
        <w:ind w:firstLine="482"/>
        <w:rPr>
          <w:rFonts w:ascii="宋体" w:hAnsi="宋体" w:cs="宋体"/>
          <w:b/>
          <w:bCs/>
          <w:color w:val="000000"/>
          <w:szCs w:val="24"/>
        </w:rPr>
      </w:pPr>
      <w:r>
        <w:rPr>
          <w:rFonts w:hint="eastAsia" w:ascii="宋体" w:hAnsi="宋体" w:cs="宋体"/>
          <w:b/>
          <w:bCs/>
          <w:color w:val="000000"/>
          <w:szCs w:val="24"/>
        </w:rPr>
        <w:t>（</w:t>
      </w:r>
      <w:r>
        <w:rPr>
          <w:rFonts w:hint="eastAsia" w:ascii="宋体" w:hAnsi="宋体" w:cs="宋体"/>
          <w:b/>
          <w:bCs/>
          <w:color w:val="000000"/>
        </w:rPr>
        <w:t>三</w:t>
      </w:r>
      <w:r>
        <w:rPr>
          <w:rFonts w:hint="eastAsia" w:ascii="宋体" w:hAnsi="宋体" w:cs="宋体"/>
          <w:b/>
          <w:bCs/>
          <w:color w:val="000000"/>
          <w:szCs w:val="24"/>
        </w:rPr>
        <w:t>）商务技术分的计算</w:t>
      </w:r>
    </w:p>
    <w:p>
      <w:pPr>
        <w:spacing w:line="300" w:lineRule="auto"/>
        <w:ind w:firstLine="480"/>
        <w:rPr>
          <w:rFonts w:ascii="宋体" w:hAnsi="宋体" w:cs="宋体"/>
          <w:color w:val="000000"/>
          <w:szCs w:val="24"/>
        </w:rPr>
      </w:pPr>
      <w:r>
        <w:rPr>
          <w:rFonts w:hint="eastAsia" w:ascii="宋体" w:hAnsi="宋体" w:cs="宋体"/>
          <w:color w:val="000000"/>
          <w:szCs w:val="24"/>
        </w:rPr>
        <w:t>商务技术分得分按照评标委员会成员的独立评分结果合计数的算术平均分计算，计算公式为：</w:t>
      </w:r>
    </w:p>
    <w:p>
      <w:pPr>
        <w:spacing w:line="300" w:lineRule="auto"/>
        <w:ind w:firstLine="480"/>
        <w:rPr>
          <w:rFonts w:ascii="宋体" w:hAnsi="宋体" w:cs="宋体"/>
          <w:color w:val="000000"/>
          <w:szCs w:val="24"/>
        </w:rPr>
      </w:pPr>
      <w:r>
        <w:rPr>
          <w:rFonts w:hint="eastAsia" w:ascii="宋体" w:hAnsi="宋体" w:cs="宋体"/>
          <w:color w:val="000000"/>
          <w:szCs w:val="24"/>
        </w:rPr>
        <w:t>商务技术分得分=评标委员会所有成员评分合计数/评标委员会组成人员数</w:t>
      </w:r>
    </w:p>
    <w:p>
      <w:pPr>
        <w:spacing w:line="300" w:lineRule="auto"/>
        <w:ind w:firstLine="472" w:firstLineChars="196"/>
        <w:rPr>
          <w:rFonts w:ascii="宋体" w:hAnsi="宋体" w:cs="宋体"/>
          <w:b/>
        </w:rPr>
      </w:pPr>
      <w:r>
        <w:rPr>
          <w:rFonts w:hint="eastAsia" w:ascii="宋体" w:hAnsi="宋体" w:cs="宋体"/>
          <w:b/>
          <w:bCs/>
          <w:color w:val="000000"/>
        </w:rPr>
        <w:t>四、</w:t>
      </w:r>
      <w:r>
        <w:rPr>
          <w:rFonts w:hint="eastAsia" w:ascii="宋体" w:hAnsi="宋体" w:cs="宋体"/>
          <w:b/>
        </w:rPr>
        <w:t>中标候选人确定</w:t>
      </w:r>
    </w:p>
    <w:p>
      <w:pPr>
        <w:spacing w:line="300" w:lineRule="auto"/>
        <w:ind w:firstLine="482"/>
        <w:rPr>
          <w:rFonts w:ascii="宋体" w:hAnsi="宋体" w:cs="宋体"/>
          <w:b/>
          <w:bCs/>
          <w:color w:val="000000"/>
          <w:szCs w:val="24"/>
        </w:rPr>
      </w:pPr>
      <w:r>
        <w:rPr>
          <w:rFonts w:hint="eastAsia" w:ascii="宋体" w:hAnsi="宋体" w:cs="宋体"/>
          <w:b/>
        </w:rPr>
        <w:t>评标委员会应当推荐有效投标人中按分值从高到低排名为第一名、第二名、第三名的为中标候选人。</w:t>
      </w:r>
    </w:p>
    <w:p>
      <w:pPr>
        <w:spacing w:line="300" w:lineRule="auto"/>
        <w:ind w:firstLine="482"/>
        <w:jc w:val="left"/>
        <w:rPr>
          <w:rFonts w:ascii="宋体" w:hAnsi="宋体" w:cs="宋体"/>
          <w:color w:val="000000"/>
        </w:rPr>
      </w:pPr>
      <w:r>
        <w:rPr>
          <w:rFonts w:hint="eastAsia" w:ascii="宋体" w:hAnsi="宋体" w:cs="宋体"/>
          <w:b/>
          <w:bCs/>
          <w:color w:val="000000"/>
        </w:rPr>
        <w:t>五、评标报告</w:t>
      </w:r>
    </w:p>
    <w:p>
      <w:pPr>
        <w:spacing w:line="300" w:lineRule="auto"/>
        <w:ind w:firstLine="480"/>
        <w:rPr>
          <w:rFonts w:ascii="宋体" w:hAnsi="宋体" w:cs="宋体"/>
          <w:color w:val="000000"/>
          <w:szCs w:val="24"/>
        </w:rPr>
      </w:pPr>
      <w:r>
        <w:rPr>
          <w:rFonts w:hint="eastAsia" w:ascii="宋体" w:hAnsi="宋体" w:cs="宋体"/>
          <w:color w:val="000000"/>
          <w:szCs w:val="24"/>
        </w:rPr>
        <w:t>评标报告应由评标委员会起草，按少数服从多数的原则通过。评标委员会全体成员须在评标报告上签字认可，评标专家如有保留意见可以在评标报告中阐明。</w:t>
      </w:r>
    </w:p>
    <w:p>
      <w:pPr>
        <w:spacing w:line="300" w:lineRule="auto"/>
        <w:ind w:firstLine="482"/>
        <w:rPr>
          <w:rFonts w:ascii="宋体" w:hAnsi="宋体" w:cs="宋体"/>
          <w:b/>
          <w:bCs/>
          <w:color w:val="000000"/>
        </w:rPr>
      </w:pPr>
      <w:r>
        <w:rPr>
          <w:rFonts w:hint="eastAsia" w:ascii="宋体" w:hAnsi="宋体" w:cs="宋体"/>
          <w:b/>
          <w:bCs/>
          <w:color w:val="000000"/>
        </w:rPr>
        <w:t>六、中标公告</w:t>
      </w:r>
    </w:p>
    <w:p>
      <w:pPr>
        <w:spacing w:line="300" w:lineRule="auto"/>
        <w:ind w:firstLine="480"/>
        <w:rPr>
          <w:rFonts w:ascii="宋体" w:hAnsi="宋体" w:cs="宋体"/>
          <w:color w:val="000000"/>
        </w:rPr>
      </w:pPr>
      <w:r>
        <w:rPr>
          <w:rFonts w:hint="eastAsia" w:ascii="宋体" w:hAnsi="宋体" w:cs="宋体"/>
          <w:color w:val="000000"/>
        </w:rPr>
        <w:t>采购代理机构自评审结束之日起2个工作日内将评审报告送交采购人。采购人在收到评审报告之日起5个工作日内在评审报告推荐的中标候选人中按顺序确定排名第一的中标候选人为中标供应商。</w:t>
      </w:r>
    </w:p>
    <w:p>
      <w:pPr>
        <w:spacing w:line="300" w:lineRule="auto"/>
        <w:ind w:firstLine="480"/>
        <w:jc w:val="left"/>
        <w:rPr>
          <w:rFonts w:ascii="宋体" w:hAnsi="宋体" w:cs="宋体"/>
          <w:color w:val="000000"/>
        </w:rPr>
        <w:sectPr>
          <w:pgSz w:w="11906" w:h="16838"/>
          <w:pgMar w:top="1418" w:right="1077" w:bottom="1418" w:left="1077" w:header="851" w:footer="851" w:gutter="340"/>
          <w:cols w:space="720" w:num="1"/>
          <w:docGrid w:linePitch="381" w:charSpace="0"/>
        </w:sectPr>
      </w:pPr>
      <w:r>
        <w:rPr>
          <w:rFonts w:hint="eastAsia" w:ascii="宋体" w:hAnsi="宋体" w:cs="宋体"/>
          <w:color w:val="000000"/>
        </w:rPr>
        <w:t>采购代理机构自中标供应商确定之日起2个工作日内，发出中标通知书，并在发布招标公告的网站上公告中标结果。</w:t>
      </w:r>
    </w:p>
    <w:p>
      <w:pPr>
        <w:pStyle w:val="38"/>
        <w:ind w:firstLine="723"/>
        <w:rPr>
          <w:color w:val="000000"/>
          <w:sz w:val="36"/>
          <w:szCs w:val="36"/>
        </w:rPr>
      </w:pPr>
      <w:bookmarkStart w:id="34" w:name="_Toc16174"/>
      <w:r>
        <w:rPr>
          <w:rFonts w:hint="eastAsia"/>
          <w:color w:val="000000"/>
          <w:sz w:val="36"/>
          <w:szCs w:val="36"/>
        </w:rPr>
        <w:t xml:space="preserve">第五章  </w:t>
      </w:r>
      <w:r>
        <w:rPr>
          <w:rFonts w:hint="eastAsia"/>
          <w:sz w:val="36"/>
          <w:szCs w:val="36"/>
        </w:rPr>
        <w:t>嘉善县政府采购合同</w:t>
      </w:r>
      <w:bookmarkEnd w:id="34"/>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643"/>
        <w:jc w:val="center"/>
        <w:rPr>
          <w:rFonts w:ascii="宋体" w:hAnsi="宋体" w:cs="宋体"/>
          <w:b/>
          <w:bCs/>
          <w:kern w:val="0"/>
          <w:sz w:val="32"/>
          <w:szCs w:val="32"/>
        </w:rPr>
      </w:pPr>
      <w:r>
        <w:rPr>
          <w:rFonts w:hint="eastAsia" w:ascii="宋体" w:hAnsi="宋体" w:cs="宋体"/>
          <w:b/>
          <w:bCs/>
          <w:kern w:val="0"/>
          <w:sz w:val="32"/>
          <w:szCs w:val="32"/>
        </w:rPr>
        <w:t>一、通用必备条款部分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合同编号：</w:t>
      </w:r>
    </w:p>
    <w:p>
      <w:pPr>
        <w:spacing w:line="300" w:lineRule="auto"/>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kern w:val="0"/>
          <w:szCs w:val="24"/>
        </w:rPr>
        <w:t>政府采购计划（预算）确认书编号：</w:t>
      </w:r>
      <w:r>
        <w:rPr>
          <w:rFonts w:hint="eastAsia" w:ascii="宋体" w:hAnsi="宋体" w:cs="宋体"/>
          <w:color w:val="000000" w:themeColor="text1"/>
          <w:szCs w:val="24"/>
          <w14:textFill>
            <w14:solidFill>
              <w14:schemeClr w14:val="tx1"/>
            </w14:solidFill>
          </w14:textFill>
        </w:rPr>
        <w:t>善财采确临[2024]</w:t>
      </w:r>
      <w:r>
        <w:rPr>
          <w:rFonts w:ascii="宋体" w:hAnsi="宋体" w:cs="宋体"/>
          <w:color w:val="000000" w:themeColor="text1"/>
          <w:szCs w:val="24"/>
          <w14:textFill>
            <w14:solidFill>
              <w14:schemeClr w14:val="tx1"/>
            </w14:solidFill>
          </w14:textFill>
        </w:rPr>
        <w:t>896</w:t>
      </w:r>
      <w:r>
        <w:rPr>
          <w:rFonts w:hint="eastAsia" w:ascii="宋体" w:hAnsi="宋体" w:cs="宋体"/>
          <w:color w:val="000000" w:themeColor="text1"/>
          <w:szCs w:val="24"/>
          <w14:textFill>
            <w14:solidFill>
              <w14:schemeClr w14:val="tx1"/>
            </w14:solidFill>
          </w14:textFill>
        </w:rPr>
        <w:t>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szCs w:val="24"/>
        </w:rPr>
      </w:pPr>
      <w:r>
        <w:rPr>
          <w:rFonts w:hint="eastAsia" w:ascii="宋体" w:hAnsi="宋体" w:cs="宋体"/>
          <w:color w:val="000000"/>
          <w:kern w:val="0"/>
          <w:szCs w:val="24"/>
        </w:rPr>
        <w:t>预算金</w:t>
      </w:r>
      <w:r>
        <w:rPr>
          <w:rFonts w:hint="eastAsia" w:ascii="宋体" w:hAnsi="宋体" w:cs="宋体"/>
          <w:kern w:val="0"/>
          <w:szCs w:val="24"/>
        </w:rPr>
        <w:t>额：</w:t>
      </w:r>
      <w:r>
        <w:rPr>
          <w:rFonts w:hint="eastAsia" w:ascii="宋体" w:hAnsi="宋体" w:cs="宋体"/>
          <w:color w:val="000000"/>
          <w:kern w:val="0"/>
          <w:szCs w:val="24"/>
        </w:rPr>
        <w:t>114.00万元；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采购人（以下称甲方）：嘉善技师学院（筹）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供应商（以下称乙方）：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采购代理机构：嘉兴市宏泽招标咨询有限公司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采购方式：公开招标</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u w:val="single"/>
        </w:rPr>
      </w:pPr>
      <w:r>
        <w:rPr>
          <w:rFonts w:hint="eastAsia" w:ascii="宋体" w:hAnsi="宋体" w:cs="宋体"/>
          <w:color w:val="000000"/>
          <w:kern w:val="0"/>
          <w:szCs w:val="24"/>
        </w:rPr>
        <w:t>采购文件编号：</w:t>
      </w:r>
      <w:r>
        <w:rPr>
          <w:rFonts w:hint="eastAsia" w:ascii="宋体" w:hAnsi="宋体" w:cs="宋体"/>
          <w:color w:val="000000"/>
          <w:kern w:val="0"/>
          <w:szCs w:val="24"/>
          <w:u w:val="single"/>
        </w:rPr>
        <w:t xml:space="preserve"> HZZX-2024-G31</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u w:val="single"/>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根据《中华人民共和国政府采购法》、《中华人民共和国民法典》等法律法规的规定，甲乙双方按照</w:t>
      </w:r>
      <w:r>
        <w:rPr>
          <w:rFonts w:hint="eastAsia" w:ascii="宋体" w:hAnsi="宋体" w:cs="宋体"/>
          <w:b/>
          <w:bCs/>
          <w:szCs w:val="24"/>
          <w:u w:val="single"/>
        </w:rPr>
        <w:t>嘉善技师学院（筹）智能机器人实训室设施设备</w:t>
      </w:r>
      <w:r>
        <w:rPr>
          <w:rFonts w:hint="eastAsia" w:ascii="宋体" w:hAnsi="宋体" w:cs="宋体"/>
          <w:color w:val="000000"/>
          <w:kern w:val="0"/>
          <w:szCs w:val="24"/>
        </w:rPr>
        <w:t>采购结果签订本合同。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szCs w:val="24"/>
        </w:rPr>
      </w:pPr>
      <w:r>
        <w:rPr>
          <w:rFonts w:hint="eastAsia" w:ascii="宋体" w:hAnsi="宋体" w:cs="宋体"/>
          <w:b/>
          <w:color w:val="000000"/>
          <w:kern w:val="0"/>
          <w:szCs w:val="24"/>
        </w:rPr>
        <w:t>第一条 合同组成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本次政府采购活动的相关文件为本合同的组成部分，这些文件包括但不限于：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（1）本合同文本；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（2）采购文件与投标文件；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（3）中标通知书；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组成本合同的所有文件必须为书面形</w:t>
      </w:r>
      <w:r>
        <w:rPr>
          <w:rFonts w:hint="eastAsia" w:ascii="宋体" w:hAnsi="宋体" w:cs="宋体"/>
          <w:kern w:val="0"/>
          <w:szCs w:val="24"/>
        </w:rPr>
        <w:t>式（其中投标文件以在政采云平台上最后生成的具备电子签章的电子投标文件为准）。政府采购合同备案时，须提供以上（1）、（3）两项，如由社会中介机构代理，须提供代理协议</w:t>
      </w:r>
      <w:r>
        <w:rPr>
          <w:rFonts w:hint="eastAsia" w:ascii="宋体" w:hAnsi="宋体" w:cs="宋体"/>
          <w:color w:val="000000"/>
          <w:kern w:val="0"/>
          <w:szCs w:val="24"/>
        </w:rPr>
        <w:t>，合同如有变更的，须提供变更协议。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szCs w:val="24"/>
        </w:rPr>
      </w:pPr>
      <w:r>
        <w:rPr>
          <w:rFonts w:hint="eastAsia" w:ascii="宋体" w:hAnsi="宋体" w:cs="宋体"/>
          <w:b/>
          <w:color w:val="000000"/>
          <w:kern w:val="0"/>
          <w:szCs w:val="24"/>
        </w:rPr>
        <w:t>第二条 合同标的与相关属性</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1.本次采购的是</w:t>
      </w:r>
      <w:r>
        <w:rPr>
          <w:rFonts w:hint="eastAsia" w:ascii="宋体" w:hAnsi="宋体" w:cs="宋体"/>
          <w:szCs w:val="24"/>
          <w:u w:val="single"/>
        </w:rPr>
        <w:t>嘉善技师学院（筹）智能机器人实训室设施设备</w:t>
      </w:r>
      <w:r>
        <w:rPr>
          <w:rFonts w:hint="eastAsia" w:ascii="宋体" w:hAnsi="宋体" w:cs="宋体"/>
          <w:color w:val="000000"/>
          <w:kern w:val="0"/>
          <w:szCs w:val="24"/>
          <w:u w:val="singl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2.乙方是否属于中小微企业：□是□否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3.本合同项下产品属于（可多选）：□环保产品；□节能产品；□进口产品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kern w:val="0"/>
          <w:szCs w:val="24"/>
        </w:rPr>
      </w:pPr>
      <w:r>
        <w:rPr>
          <w:rFonts w:hint="eastAsia" w:ascii="宋体" w:hAnsi="宋体" w:cs="宋体"/>
          <w:b/>
          <w:color w:val="000000"/>
          <w:kern w:val="0"/>
          <w:szCs w:val="24"/>
        </w:rPr>
        <w:t>第三条</w:t>
      </w:r>
      <w:r>
        <w:rPr>
          <w:rFonts w:hint="eastAsia" w:ascii="宋体" w:hAnsi="宋体" w:cs="宋体"/>
          <w:b/>
          <w:kern w:val="0"/>
          <w:szCs w:val="24"/>
        </w:rPr>
        <w:t xml:space="preserve"> 合同价款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FF0000"/>
          <w:kern w:val="0"/>
          <w:szCs w:val="24"/>
        </w:rPr>
      </w:pPr>
      <w:r>
        <w:rPr>
          <w:rFonts w:hint="eastAsia" w:ascii="宋体" w:hAnsi="宋体" w:cs="宋体"/>
          <w:kern w:val="0"/>
          <w:szCs w:val="24"/>
        </w:rPr>
        <w:t>1.本合同项下总价款为人民币（大写）</w:t>
      </w:r>
      <w:r>
        <w:rPr>
          <w:rFonts w:hint="eastAsia" w:ascii="宋体" w:hAnsi="宋体" w:cs="宋体"/>
          <w:kern w:val="0"/>
          <w:szCs w:val="24"/>
          <w:u w:val="single"/>
        </w:rPr>
        <w:t xml:space="preserve">                         </w:t>
      </w:r>
      <w:r>
        <w:rPr>
          <w:rFonts w:hint="eastAsia" w:ascii="宋体" w:hAnsi="宋体" w:cs="宋体"/>
          <w:kern w:val="0"/>
          <w:szCs w:val="24"/>
        </w:rPr>
        <w:t>，分项价款见“价格清单”。</w:t>
      </w:r>
      <w:r>
        <w:rPr>
          <w:rFonts w:hint="eastAsia" w:ascii="宋体" w:hAnsi="宋体" w:cs="宋体"/>
          <w:szCs w:val="24"/>
        </w:rPr>
        <w:t>实际供货数量以合同签订后甲方发出的供货通知单为准。</w:t>
      </w:r>
      <w:r>
        <w:rPr>
          <w:rFonts w:hint="eastAsia" w:ascii="宋体" w:hAnsi="宋体" w:cs="宋体"/>
          <w:color w:val="000000"/>
          <w:kern w:val="0"/>
          <w:szCs w:val="24"/>
        </w:rPr>
        <w:t>本项目单价固定，数量按实结算。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szCs w:val="24"/>
        </w:rPr>
        <w:t>2.本合同总价款包括</w:t>
      </w:r>
      <w:r>
        <w:rPr>
          <w:rFonts w:hint="eastAsia" w:ascii="宋体" w:hAnsi="宋体" w:cs="宋体"/>
          <w:szCs w:val="24"/>
        </w:rPr>
        <w:t>完成项目所需</w:t>
      </w:r>
      <w:r>
        <w:rPr>
          <w:rFonts w:hint="eastAsia" w:ascii="宋体" w:hAnsi="宋体" w:cs="宋体"/>
        </w:rPr>
        <w:t>货款、标准附件、备品备件、专用工具、包装、运输、装卸、保险、货到就位以及安装、调试、培训、保修、税金、利润、招标代理服务费等一切费用。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szCs w:val="24"/>
        </w:rPr>
      </w:pPr>
      <w:r>
        <w:rPr>
          <w:rFonts w:hint="eastAsia" w:ascii="宋体" w:hAnsi="宋体" w:cs="宋体"/>
          <w:kern w:val="0"/>
          <w:szCs w:val="24"/>
        </w:rPr>
        <w:t>3.本项目资金来源性质为以下第</w:t>
      </w:r>
      <w:r>
        <w:rPr>
          <w:rFonts w:hint="eastAsia" w:ascii="宋体" w:hAnsi="宋体" w:cs="宋体"/>
          <w:kern w:val="0"/>
          <w:szCs w:val="24"/>
          <w:u w:val="single"/>
        </w:rPr>
        <w:t xml:space="preserve">   (1）   </w:t>
      </w:r>
      <w:r>
        <w:rPr>
          <w:rFonts w:hint="eastAsia" w:ascii="宋体" w:hAnsi="宋体" w:cs="宋体"/>
          <w:kern w:val="0"/>
          <w:szCs w:val="24"/>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szCs w:val="24"/>
        </w:rPr>
      </w:pPr>
      <w:r>
        <w:rPr>
          <w:rFonts w:hint="eastAsia" w:ascii="宋体" w:hAnsi="宋体" w:cs="宋体"/>
          <w:kern w:val="0"/>
          <w:szCs w:val="24"/>
        </w:rPr>
        <w:t>（1）政府预算资金；（2）财政专户管理资金；（3）单位资金；（4）事业单位经营性收入资金；（5）预其他收入资金；（6）事业收入资金。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szCs w:val="24"/>
        </w:rPr>
      </w:pPr>
      <w:r>
        <w:rPr>
          <w:rFonts w:hint="eastAsia" w:ascii="宋体" w:hAnsi="宋体" w:cs="宋体"/>
          <w:kern w:val="0"/>
          <w:szCs w:val="24"/>
        </w:rPr>
        <w:t>4.本合同付款方式为以下第</w:t>
      </w:r>
      <w:r>
        <w:rPr>
          <w:rFonts w:hint="eastAsia" w:ascii="宋体" w:hAnsi="宋体" w:cs="宋体"/>
          <w:kern w:val="0"/>
          <w:szCs w:val="24"/>
          <w:u w:val="single"/>
        </w:rPr>
        <w:t xml:space="preserve">   （3）   </w:t>
      </w:r>
      <w:r>
        <w:rPr>
          <w:rFonts w:hint="eastAsia" w:ascii="宋体" w:hAnsi="宋体" w:cs="宋体"/>
          <w:kern w:val="0"/>
          <w:szCs w:val="24"/>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szCs w:val="24"/>
        </w:rPr>
      </w:pPr>
      <w:r>
        <w:rPr>
          <w:rFonts w:hint="eastAsia" w:ascii="宋体" w:hAnsi="宋体" w:cs="宋体"/>
          <w:kern w:val="0"/>
          <w:szCs w:val="24"/>
        </w:rPr>
        <w:t>（1）本合同项下的采购资金系甲方自行支付，付款程序为</w:t>
      </w:r>
      <w:r>
        <w:rPr>
          <w:rFonts w:hint="eastAsia" w:ascii="宋体" w:hAnsi="宋体" w:cs="宋体"/>
          <w:kern w:val="0"/>
          <w:szCs w:val="24"/>
          <w:u w:val="single"/>
        </w:rPr>
        <w:t xml:space="preserve"> / </w:t>
      </w:r>
      <w:r>
        <w:rPr>
          <w:rFonts w:hint="eastAsia" w:ascii="宋体" w:hAnsi="宋体" w:cs="宋体"/>
          <w:kern w:val="0"/>
          <w:szCs w:val="24"/>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szCs w:val="24"/>
        </w:rPr>
      </w:pPr>
      <w:r>
        <w:rPr>
          <w:rFonts w:hint="eastAsia" w:ascii="宋体" w:hAnsi="宋体" w:cs="宋体"/>
          <w:kern w:val="0"/>
          <w:szCs w:val="24"/>
        </w:rPr>
        <w:t>（2）本合同项下的采购资金须财政直接支付，付款程序为</w:t>
      </w:r>
      <w:r>
        <w:rPr>
          <w:rFonts w:hint="eastAsia" w:ascii="宋体" w:hAnsi="宋体" w:cs="宋体"/>
          <w:kern w:val="0"/>
          <w:szCs w:val="24"/>
          <w:u w:val="single"/>
        </w:rPr>
        <w:t xml:space="preserve"> /</w:t>
      </w:r>
      <w:r>
        <w:rPr>
          <w:rFonts w:hint="eastAsia" w:ascii="宋体" w:hAnsi="宋体" w:cs="宋体"/>
          <w:kern w:val="0"/>
          <w:szCs w:val="24"/>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szCs w:val="24"/>
        </w:rPr>
      </w:pPr>
      <w:r>
        <w:rPr>
          <w:rFonts w:hint="eastAsia" w:ascii="宋体" w:hAnsi="宋体" w:cs="宋体"/>
          <w:kern w:val="0"/>
          <w:szCs w:val="24"/>
        </w:rPr>
        <w:t>（3）其他方式：授权支付。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szCs w:val="24"/>
        </w:rPr>
      </w:pPr>
      <w:r>
        <w:rPr>
          <w:rFonts w:hint="eastAsia" w:ascii="宋体" w:hAnsi="宋体" w:cs="宋体"/>
          <w:kern w:val="0"/>
          <w:szCs w:val="24"/>
        </w:rPr>
        <w:t>5.本合同项下的采购资金付款进度按采购文件与投标文件规定，未规定时按以下第</w:t>
      </w:r>
      <w:r>
        <w:rPr>
          <w:rFonts w:hint="eastAsia" w:ascii="宋体" w:hAnsi="宋体" w:cs="宋体"/>
          <w:kern w:val="0"/>
          <w:szCs w:val="24"/>
          <w:u w:val="single"/>
        </w:rPr>
        <w:t>（2）</w:t>
      </w:r>
      <w:r>
        <w:rPr>
          <w:rFonts w:hint="eastAsia" w:ascii="宋体" w:hAnsi="宋体" w:cs="宋体"/>
          <w:kern w:val="0"/>
          <w:szCs w:val="24"/>
        </w:rPr>
        <w:t>项支付：</w:t>
      </w:r>
    </w:p>
    <w:p>
      <w:pPr>
        <w:spacing w:line="300" w:lineRule="auto"/>
        <w:ind w:firstLine="480"/>
        <w:contextualSpacing/>
        <w:rPr>
          <w:rFonts w:ascii="宋体" w:hAnsi="宋体" w:cs="宋体"/>
          <w:kern w:val="0"/>
          <w:szCs w:val="24"/>
        </w:rPr>
      </w:pPr>
      <w:r>
        <w:rPr>
          <w:rFonts w:hint="eastAsia" w:ascii="宋体" w:hAnsi="宋体" w:cs="宋体"/>
          <w:kern w:val="0"/>
          <w:szCs w:val="24"/>
        </w:rPr>
        <w:t>（1）一次性付款：</w:t>
      </w:r>
      <w:r>
        <w:rPr>
          <w:rFonts w:hint="eastAsia" w:ascii="宋体" w:hAnsi="宋体" w:cs="宋体"/>
          <w:szCs w:val="24"/>
        </w:rPr>
        <w:t>/。</w:t>
      </w:r>
    </w:p>
    <w:p>
      <w:pPr>
        <w:snapToGrid w:val="0"/>
        <w:spacing w:line="300" w:lineRule="auto"/>
        <w:ind w:firstLine="480"/>
        <w:contextualSpacing/>
        <w:rPr>
          <w:rFonts w:ascii="宋体" w:hAnsi="宋体" w:cs="宋体"/>
          <w:b/>
          <w:color w:val="FF0000"/>
          <w:kern w:val="0"/>
          <w:szCs w:val="24"/>
          <w:u w:val="single"/>
        </w:rPr>
      </w:pPr>
      <w:r>
        <w:rPr>
          <w:rFonts w:hint="eastAsia" w:ascii="宋体" w:hAnsi="宋体" w:cs="宋体"/>
          <w:kern w:val="0"/>
          <w:szCs w:val="24"/>
        </w:rPr>
        <w:t>（2）分期付款：</w:t>
      </w:r>
      <w:r>
        <w:rPr>
          <w:rFonts w:hint="eastAsia" w:ascii="宋体" w:hAnsi="宋体" w:cs="宋体"/>
          <w:color w:val="000000" w:themeColor="text1"/>
          <w:szCs w:val="24"/>
          <w14:textFill>
            <w14:solidFill>
              <w14:schemeClr w14:val="tx1"/>
            </w14:solidFill>
          </w14:textFill>
        </w:rPr>
        <w:t>合同生效以及具备实施条件后7个工作日内支付项目合同总金额的40%作为预付款，</w:t>
      </w:r>
      <w:r>
        <w:rPr>
          <w:rFonts w:hint="eastAsia" w:hAnsi="宋体"/>
          <w:color w:val="000000" w:themeColor="text1"/>
          <w14:textFill>
            <w14:solidFill>
              <w14:schemeClr w14:val="tx1"/>
            </w14:solidFill>
          </w14:textFill>
        </w:rPr>
        <w:t>货到安装调试完毕并经验收合格且正常运行后一个月内付清余款。</w:t>
      </w:r>
    </w:p>
    <w:p>
      <w:pPr>
        <w:spacing w:line="300" w:lineRule="auto"/>
        <w:ind w:firstLine="482"/>
        <w:rPr>
          <w:rFonts w:ascii="宋体" w:hAnsi="宋体" w:cs="宋体"/>
          <w:b/>
          <w:color w:val="000000" w:themeColor="text1"/>
          <w:kern w:val="0"/>
          <w:szCs w:val="24"/>
          <w14:textFill>
            <w14:solidFill>
              <w14:schemeClr w14:val="tx1"/>
            </w14:solidFill>
          </w14:textFill>
        </w:rPr>
      </w:pPr>
      <w:r>
        <w:rPr>
          <w:rFonts w:hint="eastAsia" w:ascii="宋体" w:hAnsi="宋体" w:cs="宋体"/>
          <w:b/>
          <w:color w:val="000000" w:themeColor="text1"/>
          <w:kern w:val="0"/>
          <w:szCs w:val="24"/>
          <w14:textFill>
            <w14:solidFill>
              <w14:schemeClr w14:val="tx1"/>
            </w14:solidFill>
          </w14:textFill>
        </w:rPr>
        <w:t>第四条 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按以下第</w:t>
      </w:r>
      <w:r>
        <w:rPr>
          <w:rFonts w:hint="eastAsia" w:ascii="宋体" w:hAnsi="宋体" w:cs="宋体"/>
          <w:color w:val="000000"/>
          <w:kern w:val="0"/>
          <w:szCs w:val="24"/>
          <w:u w:val="single"/>
        </w:rPr>
        <w:t xml:space="preserve">   2   </w:t>
      </w:r>
      <w:r>
        <w:rPr>
          <w:rFonts w:hint="eastAsia" w:ascii="宋体" w:hAnsi="宋体" w:cs="宋体"/>
          <w:color w:val="000000"/>
          <w:kern w:val="0"/>
          <w:szCs w:val="24"/>
        </w:rPr>
        <w:t>项处理：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szCs w:val="24"/>
        </w:rPr>
      </w:pPr>
      <w:r>
        <w:rPr>
          <w:rFonts w:hint="eastAsia" w:ascii="宋体" w:hAnsi="宋体" w:cs="宋体"/>
          <w:kern w:val="0"/>
          <w:szCs w:val="24"/>
        </w:rPr>
        <w:t>1.</w:t>
      </w:r>
      <w:r>
        <w:rPr>
          <w:rFonts w:hint="eastAsia" w:ascii="宋体" w:hAnsi="宋体" w:cs="宋体"/>
          <w:color w:val="000000"/>
          <w:kern w:val="0"/>
          <w:szCs w:val="24"/>
        </w:rPr>
        <w:t>本项目设置履约保证金，乙方应于</w:t>
      </w:r>
      <w:r>
        <w:rPr>
          <w:rFonts w:hint="eastAsia" w:ascii="宋体" w:hAnsi="宋体" w:cs="宋体"/>
          <w:szCs w:val="24"/>
          <w:u w:val="single"/>
        </w:rPr>
        <w:t>/</w:t>
      </w:r>
      <w:r>
        <w:rPr>
          <w:rFonts w:hint="eastAsia" w:ascii="宋体" w:hAnsi="宋体" w:cs="宋体"/>
          <w:szCs w:val="24"/>
        </w:rPr>
        <w:t>以支票、汇票、本票或者金融机构、担保机构出具的保函等非现金形式</w:t>
      </w:r>
      <w:r>
        <w:rPr>
          <w:rFonts w:hint="eastAsia" w:ascii="宋体" w:hAnsi="宋体" w:cs="宋体"/>
          <w:kern w:val="0"/>
          <w:szCs w:val="24"/>
        </w:rPr>
        <w:t>向甲方提交履约保证</w:t>
      </w:r>
      <w:r>
        <w:rPr>
          <w:rFonts w:hint="eastAsia" w:ascii="宋体" w:hAnsi="宋体" w:cs="宋体"/>
          <w:color w:val="000000"/>
          <w:kern w:val="0"/>
          <w:szCs w:val="24"/>
        </w:rPr>
        <w:t>金</w:t>
      </w:r>
      <w:r>
        <w:rPr>
          <w:rFonts w:hint="eastAsia" w:ascii="宋体" w:hAnsi="宋体" w:cs="宋体"/>
          <w:color w:val="000000"/>
          <w:kern w:val="0"/>
          <w:szCs w:val="24"/>
          <w:u w:val="single"/>
        </w:rPr>
        <w:t>/</w:t>
      </w:r>
      <w:r>
        <w:rPr>
          <w:rFonts w:hint="eastAsia" w:ascii="宋体" w:hAnsi="宋体" w:cs="宋体"/>
          <w:color w:val="000000"/>
          <w:kern w:val="0"/>
          <w:szCs w:val="24"/>
        </w:rPr>
        <w:t>元（不高于本合同金</w:t>
      </w:r>
      <w:r>
        <w:rPr>
          <w:rFonts w:hint="eastAsia" w:ascii="宋体" w:hAnsi="宋体" w:cs="宋体"/>
          <w:kern w:val="0"/>
          <w:szCs w:val="24"/>
        </w:rPr>
        <w:t>额的1%</w:t>
      </w:r>
      <w:r>
        <w:rPr>
          <w:rFonts w:hint="eastAsia" w:ascii="宋体" w:hAnsi="宋体" w:cs="宋体"/>
          <w:color w:val="000000"/>
          <w:kern w:val="0"/>
          <w:szCs w:val="24"/>
        </w:rPr>
        <w:t>）。履约保证金在</w:t>
      </w:r>
      <w:r>
        <w:rPr>
          <w:rFonts w:hint="eastAsia" w:ascii="宋体" w:hAnsi="宋体" w:cs="宋体"/>
          <w:szCs w:val="24"/>
        </w:rPr>
        <w:t>所有批次货到经采购人验收合格后一个月内无息退还</w:t>
      </w:r>
      <w:r>
        <w:rPr>
          <w:rFonts w:hint="eastAsia" w:ascii="宋体" w:hAnsi="宋体" w:cs="宋体"/>
          <w:kern w:val="0"/>
          <w:szCs w:val="24"/>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bCs/>
          <w:kern w:val="0"/>
          <w:szCs w:val="24"/>
        </w:rPr>
      </w:pPr>
      <w:r>
        <w:rPr>
          <w:rFonts w:hint="eastAsia" w:ascii="宋体" w:hAnsi="宋体" w:cs="宋体"/>
          <w:bCs/>
          <w:kern w:val="0"/>
          <w:szCs w:val="24"/>
        </w:rPr>
        <w:t>2.本项目不设置履约保证金。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szCs w:val="24"/>
        </w:rPr>
      </w:pPr>
      <w:r>
        <w:rPr>
          <w:rFonts w:hint="eastAsia" w:ascii="宋体" w:hAnsi="宋体" w:cs="宋体"/>
          <w:b/>
          <w:bCs/>
          <w:kern w:val="0"/>
          <w:szCs w:val="24"/>
        </w:rPr>
        <w:t xml:space="preserve">第五条 </w:t>
      </w:r>
      <w:r>
        <w:rPr>
          <w:rFonts w:hint="eastAsia" w:ascii="宋体" w:hAnsi="宋体" w:cs="宋体"/>
          <w:b/>
          <w:color w:val="000000"/>
          <w:szCs w:val="24"/>
        </w:rPr>
        <w:t>交货期及质保期</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rPr>
      </w:pPr>
      <w:r>
        <w:rPr>
          <w:rFonts w:hint="eastAsia" w:ascii="宋体" w:hAnsi="宋体"/>
          <w:szCs w:val="21"/>
        </w:rPr>
        <w:t>交货期</w:t>
      </w:r>
      <w:r>
        <w:rPr>
          <w:rFonts w:hint="eastAsia" w:ascii="宋体" w:hAnsi="宋体" w:cs="宋体"/>
          <w:kern w:val="0"/>
          <w:szCs w:val="24"/>
        </w:rPr>
        <w:t>：</w:t>
      </w:r>
      <w:r>
        <w:rPr>
          <w:rFonts w:hint="eastAsia" w:ascii="宋体" w:hAnsi="宋体" w:cs="宋体"/>
          <w:color w:val="000000" w:themeColor="text1"/>
          <w:kern w:val="0"/>
          <w:szCs w:val="24"/>
          <w14:textFill>
            <w14:solidFill>
              <w14:schemeClr w14:val="tx1"/>
            </w14:solidFill>
          </w14:textFill>
        </w:rPr>
        <w:t>合同签订后待</w:t>
      </w:r>
      <w:r>
        <w:rPr>
          <w:rFonts w:hint="eastAsia" w:ascii="宋体" w:hAnsi="宋体" w:cs="宋体"/>
          <w:color w:val="000000" w:themeColor="text1"/>
          <w:kern w:val="0"/>
          <w:szCs w:val="24"/>
          <w:lang w:val="en-US" w:eastAsia="zh-CN"/>
          <w14:textFill>
            <w14:solidFill>
              <w14:schemeClr w14:val="tx1"/>
            </w14:solidFill>
          </w14:textFill>
        </w:rPr>
        <w:t>甲方</w:t>
      </w:r>
      <w:r>
        <w:rPr>
          <w:rFonts w:hint="eastAsia" w:ascii="宋体" w:hAnsi="宋体" w:cs="宋体"/>
          <w:color w:val="000000" w:themeColor="text1"/>
          <w:kern w:val="0"/>
          <w:szCs w:val="24"/>
          <w14:textFill>
            <w14:solidFill>
              <w14:schemeClr w14:val="tx1"/>
            </w14:solidFill>
          </w14:textFill>
        </w:rPr>
        <w:t>发出供货通知</w:t>
      </w:r>
      <w:r>
        <w:rPr>
          <w:rFonts w:hint="eastAsia" w:ascii="宋体" w:hAnsi="宋体" w:cs="宋体"/>
          <w:kern w:val="0"/>
          <w:szCs w:val="24"/>
        </w:rPr>
        <w:t>单</w:t>
      </w:r>
      <w:r>
        <w:rPr>
          <w:rFonts w:hint="eastAsia" w:ascii="宋体" w:hAnsi="宋体" w:cs="宋体"/>
          <w:kern w:val="0"/>
          <w:szCs w:val="24"/>
          <w:u w:val="single"/>
        </w:rPr>
        <w:t xml:space="preserve"> </w:t>
      </w:r>
      <w:r>
        <w:rPr>
          <w:rFonts w:ascii="宋体" w:hAnsi="宋体" w:cs="宋体"/>
          <w:kern w:val="0"/>
          <w:szCs w:val="24"/>
          <w:u w:val="single"/>
        </w:rPr>
        <w:t xml:space="preserve">  </w:t>
      </w:r>
      <w:r>
        <w:rPr>
          <w:rFonts w:hint="eastAsia" w:ascii="宋体" w:hAnsi="宋体" w:cs="宋体"/>
          <w:kern w:val="0"/>
          <w:szCs w:val="24"/>
          <w:u w:val="single"/>
        </w:rPr>
        <w:t xml:space="preserve"> </w:t>
      </w:r>
      <w:r>
        <w:rPr>
          <w:rFonts w:hint="eastAsia" w:ascii="宋体" w:hAnsi="宋体" w:cs="宋体"/>
          <w:kern w:val="0"/>
          <w:szCs w:val="24"/>
        </w:rPr>
        <w:t>日内</w:t>
      </w:r>
      <w:r>
        <w:rPr>
          <w:rFonts w:hint="eastAsia" w:ascii="宋体" w:hAnsi="宋体" w:cs="宋体"/>
          <w:szCs w:val="24"/>
        </w:rPr>
        <w:t>送货到</w:t>
      </w:r>
      <w:r>
        <w:rPr>
          <w:rFonts w:hint="eastAsia" w:ascii="宋体" w:hAnsi="宋体" w:cs="宋体"/>
          <w:szCs w:val="24"/>
          <w:lang w:val="en-US" w:eastAsia="zh-CN"/>
        </w:rPr>
        <w:t>甲方</w:t>
      </w:r>
      <w:r>
        <w:rPr>
          <w:rFonts w:hint="eastAsia" w:ascii="宋体" w:hAnsi="宋体" w:cs="宋体"/>
          <w:szCs w:val="24"/>
        </w:rPr>
        <w:t>指定地点</w:t>
      </w:r>
      <w:r>
        <w:rPr>
          <w:rFonts w:hint="eastAsia" w:ascii="宋体" w:hAnsi="宋体" w:cs="宋体"/>
          <w:kern w:val="0"/>
          <w:szCs w:val="24"/>
        </w:rPr>
        <w:t>并安装调试完毕通过</w:t>
      </w:r>
      <w:r>
        <w:rPr>
          <w:rFonts w:hint="eastAsia" w:ascii="宋体" w:hAnsi="宋体" w:cs="宋体"/>
          <w:kern w:val="0"/>
          <w:szCs w:val="24"/>
          <w:lang w:val="en-US" w:eastAsia="zh-CN"/>
        </w:rPr>
        <w:t>甲方</w:t>
      </w:r>
      <w:r>
        <w:rPr>
          <w:rFonts w:hint="eastAsia" w:ascii="宋体" w:hAnsi="宋体" w:cs="宋体"/>
          <w:kern w:val="0"/>
          <w:szCs w:val="24"/>
        </w:rPr>
        <w:t>验收</w:t>
      </w:r>
      <w:r>
        <w:rPr>
          <w:rFonts w:hint="eastAsia" w:ascii="宋体" w:hAnsi="宋体" w:cs="宋体"/>
          <w:szCs w:val="24"/>
        </w:rPr>
        <w:t>。</w:t>
      </w:r>
    </w:p>
    <w:p>
      <w:pPr>
        <w:autoSpaceDE w:val="0"/>
        <w:autoSpaceDN w:val="0"/>
        <w:adjustRightInd w:val="0"/>
        <w:spacing w:line="300" w:lineRule="auto"/>
        <w:ind w:firstLine="480"/>
        <w:rPr>
          <w:rFonts w:ascii="宋体" w:hAnsi="宋体" w:cs="宋体"/>
          <w:kern w:val="0"/>
          <w:szCs w:val="24"/>
        </w:rPr>
      </w:pPr>
      <w:r>
        <w:rPr>
          <w:rFonts w:hint="eastAsia" w:ascii="宋体" w:hAnsi="宋体"/>
          <w:szCs w:val="21"/>
        </w:rPr>
        <w:t>质保期：</w:t>
      </w:r>
      <w:r>
        <w:rPr>
          <w:rFonts w:hint="eastAsia" w:ascii="宋体" w:hAnsi="宋体" w:cs="宋体"/>
          <w:kern w:val="0"/>
          <w:szCs w:val="24"/>
        </w:rPr>
        <w:t>本项目质保期为</w:t>
      </w:r>
      <w:r>
        <w:rPr>
          <w:rFonts w:hint="eastAsia" w:ascii="宋体" w:hAnsi="宋体" w:cs="宋体"/>
          <w:kern w:val="0"/>
          <w:szCs w:val="24"/>
          <w:u w:val="single"/>
        </w:rPr>
        <w:t xml:space="preserve">   </w:t>
      </w:r>
      <w:r>
        <w:rPr>
          <w:rFonts w:hint="eastAsia" w:ascii="宋体" w:hAnsi="宋体" w:cs="宋体"/>
          <w:kern w:val="0"/>
          <w:szCs w:val="24"/>
        </w:rPr>
        <w:t>年，质保期自项目验收合格之日起计算。</w:t>
      </w:r>
    </w:p>
    <w:p>
      <w:pPr>
        <w:autoSpaceDE w:val="0"/>
        <w:autoSpaceDN w:val="0"/>
        <w:adjustRightInd w:val="0"/>
        <w:spacing w:line="300" w:lineRule="auto"/>
        <w:ind w:firstLine="480"/>
        <w:rPr>
          <w:rFonts w:ascii="宋体" w:hAnsi="宋体" w:cs="宋体"/>
          <w:kern w:val="0"/>
          <w:szCs w:val="24"/>
        </w:rPr>
      </w:pPr>
      <w:r>
        <w:rPr>
          <w:rFonts w:hint="eastAsia" w:ascii="宋体" w:hAnsi="宋体" w:cs="宋体"/>
          <w:kern w:val="0"/>
          <w:szCs w:val="24"/>
        </w:rPr>
        <w:t>要求提供7*24小时优质、迅速的售后服务和技术支持。质保期内提供软件免费升级服务、设备的免费维修保养、设备备件的免费供应。质保期过后提供软件终身技术支持、咨询服务和备件的供应。</w:t>
      </w:r>
    </w:p>
    <w:p>
      <w:pPr>
        <w:autoSpaceDE w:val="0"/>
        <w:autoSpaceDN w:val="0"/>
        <w:adjustRightInd w:val="0"/>
        <w:spacing w:line="300" w:lineRule="auto"/>
        <w:ind w:firstLine="480"/>
        <w:rPr>
          <w:rFonts w:ascii="宋体" w:hAnsi="宋体" w:cs="宋体"/>
          <w:kern w:val="0"/>
          <w:szCs w:val="24"/>
        </w:rPr>
      </w:pPr>
      <w:r>
        <w:rPr>
          <w:rFonts w:hint="eastAsia" w:ascii="宋体" w:hAnsi="宋体" w:cs="宋体"/>
          <w:kern w:val="0"/>
          <w:szCs w:val="24"/>
        </w:rPr>
        <w:t>故障响应及修复：</w:t>
      </w:r>
      <w:r>
        <w:rPr>
          <w:rFonts w:hint="eastAsia" w:ascii="宋体" w:hAnsi="宋体" w:cs="宋体"/>
          <w:kern w:val="0"/>
          <w:szCs w:val="24"/>
          <w:u w:val="single"/>
        </w:rPr>
        <w:t xml:space="preserve"> </w:t>
      </w:r>
      <w:r>
        <w:rPr>
          <w:rFonts w:ascii="宋体" w:hAnsi="宋体" w:cs="宋体"/>
          <w:kern w:val="0"/>
          <w:szCs w:val="24"/>
          <w:u w:val="single"/>
        </w:rPr>
        <w:t xml:space="preserve">                           </w:t>
      </w:r>
      <w:r>
        <w:rPr>
          <w:rFonts w:hint="eastAsia" w:ascii="宋体" w:hAnsi="宋体" w:cs="宋体"/>
          <w:kern w:val="0"/>
          <w:szCs w:val="24"/>
        </w:rPr>
        <w:t>。</w:t>
      </w:r>
    </w:p>
    <w:p>
      <w:pPr>
        <w:autoSpaceDE w:val="0"/>
        <w:autoSpaceDN w:val="0"/>
        <w:adjustRightInd w:val="0"/>
        <w:ind w:firstLine="480"/>
        <w:rPr>
          <w:rFonts w:ascii="宋体" w:hAnsi="宋体" w:cs="宋体"/>
        </w:rPr>
      </w:pPr>
      <w:r>
        <w:rPr>
          <w:rFonts w:hint="eastAsia" w:ascii="宋体" w:hAnsi="宋体" w:cs="宋体"/>
          <w:kern w:val="0"/>
          <w:szCs w:val="24"/>
        </w:rPr>
        <w:t>要求免费提供配套的产品资料，包括产品安装使用手册、功能模块说明书、用户使用手册、帮助文档等。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szCs w:val="24"/>
        </w:rPr>
      </w:pPr>
      <w:r>
        <w:rPr>
          <w:rFonts w:hint="eastAsia" w:ascii="宋体" w:hAnsi="宋体" w:cs="宋体"/>
          <w:b/>
          <w:color w:val="000000"/>
          <w:kern w:val="0"/>
          <w:szCs w:val="24"/>
        </w:rPr>
        <w:t>第六条  售后服务承诺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bCs/>
          <w:szCs w:val="24"/>
        </w:rPr>
      </w:pPr>
      <w:r>
        <w:rPr>
          <w:rFonts w:hint="eastAsia" w:ascii="宋体" w:hAnsi="宋体" w:cs="宋体"/>
          <w:bCs/>
          <w:color w:val="000000"/>
          <w:kern w:val="0"/>
          <w:szCs w:val="24"/>
        </w:rPr>
        <w:t>乙方按照在“</w:t>
      </w:r>
      <w:r>
        <w:rPr>
          <w:rFonts w:hint="eastAsia" w:ascii="宋体" w:hAnsi="宋体" w:cs="宋体"/>
          <w:szCs w:val="24"/>
        </w:rPr>
        <w:t>嘉善技师学院（筹）智能机器人实训室设施设备</w:t>
      </w:r>
      <w:r>
        <w:rPr>
          <w:rFonts w:hint="eastAsia" w:ascii="宋体" w:hAnsi="宋体" w:cs="宋体"/>
          <w:bCs/>
          <w:szCs w:val="24"/>
        </w:rPr>
        <w:t>”</w:t>
      </w:r>
      <w:r>
        <w:rPr>
          <w:rFonts w:hint="eastAsia" w:ascii="宋体" w:hAnsi="宋体" w:cs="宋体"/>
          <w:bCs/>
        </w:rPr>
        <w:t>投标文件中承诺的售后服务计划实施。</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szCs w:val="24"/>
        </w:rPr>
      </w:pPr>
      <w:r>
        <w:rPr>
          <w:rFonts w:hint="eastAsia" w:ascii="宋体" w:hAnsi="宋体" w:cs="宋体"/>
          <w:b/>
          <w:color w:val="000000"/>
          <w:kern w:val="0"/>
          <w:szCs w:val="24"/>
        </w:rPr>
        <w:t>第七条 合同的变更和终止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除《政府采购法》第49条、第50条第二款规定的情形外，本合同一经签订，甲乙双方不得擅自终止合同或对合同实质性条款进行变更。确有特殊情况的，须经同级财政部门备案同意。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482"/>
        <w:jc w:val="left"/>
        <w:rPr>
          <w:rFonts w:ascii="宋体" w:hAnsi="宋体" w:cs="宋体"/>
          <w:b/>
          <w:kern w:val="0"/>
          <w:szCs w:val="24"/>
        </w:rPr>
      </w:pPr>
      <w:r>
        <w:rPr>
          <w:rFonts w:hint="eastAsia" w:ascii="宋体" w:hAnsi="宋体" w:cs="宋体"/>
          <w:b/>
          <w:color w:val="000000"/>
          <w:kern w:val="0"/>
          <w:szCs w:val="24"/>
        </w:rPr>
        <w:t xml:space="preserve">第八条 </w:t>
      </w:r>
      <w:r>
        <w:rPr>
          <w:rFonts w:hint="eastAsia" w:ascii="宋体" w:hAnsi="宋体" w:cs="宋体"/>
          <w:b/>
          <w:kern w:val="0"/>
          <w:szCs w:val="24"/>
        </w:rPr>
        <w:t>合同的转让与分包</w:t>
      </w:r>
    </w:p>
    <w:p>
      <w:pPr>
        <w:snapToGrid w:val="0"/>
        <w:spacing w:line="300" w:lineRule="auto"/>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1.本项目不允许转包。</w:t>
      </w:r>
    </w:p>
    <w:p>
      <w:pPr>
        <w:snapToGrid w:val="0"/>
        <w:spacing w:line="300" w:lineRule="auto"/>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2.本项目若要分包须征得甲方书面同意。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szCs w:val="24"/>
        </w:rPr>
      </w:pPr>
      <w:r>
        <w:rPr>
          <w:rFonts w:hint="eastAsia" w:ascii="宋体" w:hAnsi="宋体" w:cs="宋体"/>
          <w:b/>
          <w:color w:val="000000"/>
          <w:kern w:val="0"/>
          <w:szCs w:val="24"/>
        </w:rPr>
        <w:t>第九条 争议的解决</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因履行本合同引起的或与本合同有关的争议，甲、乙双方应首先通过友好协商解决，如果协商不能解决争议，则采取以下第</w:t>
      </w:r>
      <w:r>
        <w:rPr>
          <w:rFonts w:hint="eastAsia" w:ascii="宋体" w:hAnsi="宋体" w:cs="宋体"/>
          <w:color w:val="000000"/>
          <w:kern w:val="0"/>
          <w:szCs w:val="24"/>
          <w:u w:val="single"/>
        </w:rPr>
        <w:t>（1）</w:t>
      </w:r>
      <w:r>
        <w:rPr>
          <w:rFonts w:hint="eastAsia" w:ascii="宋体" w:hAnsi="宋体" w:cs="宋体"/>
          <w:color w:val="000000"/>
          <w:kern w:val="0"/>
          <w:szCs w:val="24"/>
        </w:rPr>
        <w:t>种方式解决争议：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（1）向甲方所在地有管辖权的人民法院提起诉讼；</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（2）向</w:t>
      </w:r>
      <w:r>
        <w:rPr>
          <w:rFonts w:hint="eastAsia" w:ascii="宋体" w:hAnsi="宋体" w:cs="宋体"/>
          <w:color w:val="000000"/>
          <w:kern w:val="0"/>
          <w:szCs w:val="24"/>
          <w:u w:val="single"/>
        </w:rPr>
        <w:t xml:space="preserve"> / </w:t>
      </w:r>
      <w:r>
        <w:rPr>
          <w:rFonts w:hint="eastAsia" w:ascii="宋体" w:hAnsi="宋体" w:cs="宋体"/>
          <w:color w:val="000000"/>
          <w:kern w:val="0"/>
          <w:szCs w:val="24"/>
        </w:rPr>
        <w:t>仲裁委员申请仲裁。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szCs w:val="24"/>
        </w:rPr>
      </w:pPr>
      <w:r>
        <w:rPr>
          <w:rFonts w:hint="eastAsia" w:ascii="宋体" w:hAnsi="宋体" w:cs="宋体"/>
          <w:b/>
          <w:color w:val="000000"/>
          <w:kern w:val="0"/>
          <w:szCs w:val="24"/>
        </w:rPr>
        <w:t>第十条 合同备案及其他</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本合同一式五份，甲乙双方各持两份、招标代理机构持一份。</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0" w:firstLineChars="0"/>
        <w:jc w:val="center"/>
        <w:rPr>
          <w:rFonts w:ascii="宋体" w:hAnsi="宋体" w:cs="宋体"/>
          <w:b/>
          <w:bCs/>
          <w:kern w:val="0"/>
          <w:szCs w:val="24"/>
        </w:rPr>
      </w:pPr>
      <w:r>
        <w:rPr>
          <w:rFonts w:hint="eastAsia" w:ascii="宋体" w:hAnsi="宋体" w:cs="宋体"/>
          <w:b/>
          <w:bCs/>
          <w:kern w:val="0"/>
          <w:szCs w:val="24"/>
        </w:rPr>
        <w:t>二、特殊专用条款部分</w:t>
      </w:r>
    </w:p>
    <w:p>
      <w:pPr>
        <w:spacing w:line="300" w:lineRule="auto"/>
        <w:ind w:firstLine="482"/>
        <w:rPr>
          <w:rFonts w:ascii="宋体" w:hAnsi="宋体" w:cs="宋体"/>
          <w:b/>
          <w:bCs/>
          <w:kern w:val="0"/>
        </w:rPr>
      </w:pPr>
      <w:r>
        <w:rPr>
          <w:rFonts w:hint="eastAsia" w:ascii="宋体" w:hAnsi="宋体" w:cs="宋体"/>
          <w:b/>
          <w:bCs/>
          <w:kern w:val="0"/>
        </w:rPr>
        <w:t>第一条 违约责任</w:t>
      </w:r>
    </w:p>
    <w:p>
      <w:pPr>
        <w:spacing w:line="300" w:lineRule="auto"/>
        <w:ind w:firstLine="480"/>
      </w:pPr>
      <w:r>
        <w:rPr>
          <w:rFonts w:hint="eastAsia"/>
        </w:rPr>
        <w:t>签订合同后，如乙方不按双方签订合同约定履约，则按实际损失赔偿。</w:t>
      </w:r>
    </w:p>
    <w:p>
      <w:pPr>
        <w:pStyle w:val="25"/>
        <w:snapToGrid w:val="0"/>
        <w:spacing w:beforeLines="0" w:afterLines="0" w:line="300" w:lineRule="auto"/>
        <w:ind w:firstLine="482"/>
        <w:rPr>
          <w:rFonts w:hAnsi="宋体" w:cs="宋体"/>
          <w:b/>
          <w:kern w:val="2"/>
          <w:sz w:val="24"/>
          <w:szCs w:val="28"/>
        </w:rPr>
      </w:pPr>
      <w:r>
        <w:rPr>
          <w:rFonts w:hint="eastAsia" w:hAnsi="宋体" w:cs="宋体"/>
          <w:b/>
          <w:kern w:val="2"/>
          <w:sz w:val="24"/>
          <w:szCs w:val="28"/>
        </w:rPr>
        <w:t>第二条 验收要求</w:t>
      </w:r>
    </w:p>
    <w:p>
      <w:pPr>
        <w:spacing w:line="300" w:lineRule="auto"/>
        <w:ind w:firstLine="480"/>
        <w:rPr>
          <w:rFonts w:hAnsi="宋体" w:cs="宋体"/>
          <w:color w:val="000000" w:themeColor="text1"/>
          <w:szCs w:val="24"/>
          <w14:textFill>
            <w14:solidFill>
              <w14:schemeClr w14:val="tx1"/>
            </w14:solidFill>
          </w14:textFill>
        </w:rPr>
      </w:pPr>
      <w:r>
        <w:rPr>
          <w:rFonts w:hint="eastAsia" w:ascii="宋体" w:hAnsi="宋体" w:cs="宋体"/>
          <w:szCs w:val="24"/>
        </w:rPr>
        <w:t>乙方应提供合同货物的有效检验文件，经甲方认可后，与合同的性能指标一起作为合同货物验收标准。验收中发现合同货物达不到合同规定的性能指标，乙方必须更换合同货物，并负担由此给甲方造成的损失，直到验收合格为止。</w:t>
      </w:r>
    </w:p>
    <w:p>
      <w:pPr>
        <w:spacing w:line="300" w:lineRule="auto"/>
        <w:ind w:firstLine="482"/>
        <w:rPr>
          <w:rFonts w:ascii="宋体" w:hAnsi="宋体" w:cs="宋体"/>
          <w:b/>
          <w:szCs w:val="24"/>
        </w:rPr>
      </w:pPr>
      <w:r>
        <w:rPr>
          <w:rFonts w:hint="eastAsia" w:ascii="宋体" w:hAnsi="宋体" w:cs="宋体"/>
          <w:b/>
          <w:szCs w:val="24"/>
        </w:rPr>
        <w:t>第三条 不可抗力事件处理</w:t>
      </w:r>
    </w:p>
    <w:p>
      <w:pPr>
        <w:spacing w:line="300" w:lineRule="auto"/>
        <w:ind w:firstLine="480"/>
        <w:rPr>
          <w:rFonts w:ascii="宋体" w:hAnsi="宋体" w:cs="宋体"/>
          <w:szCs w:val="24"/>
        </w:rPr>
      </w:pPr>
      <w:r>
        <w:rPr>
          <w:rFonts w:hint="eastAsia" w:ascii="宋体" w:hAnsi="宋体" w:cs="宋体"/>
          <w:szCs w:val="24"/>
        </w:rPr>
        <w:t>1.在合同有效期内，任何一方因不可抗力事件导致不能履行合同的，合同履行期可延长，其延长期与不可抗力影响期相同。</w:t>
      </w:r>
    </w:p>
    <w:p>
      <w:pPr>
        <w:spacing w:line="300" w:lineRule="auto"/>
        <w:ind w:firstLine="480"/>
        <w:rPr>
          <w:rFonts w:ascii="宋体" w:hAnsi="宋体" w:cs="宋体"/>
          <w:szCs w:val="24"/>
        </w:rPr>
      </w:pPr>
      <w:r>
        <w:rPr>
          <w:rFonts w:hint="eastAsia" w:ascii="宋体" w:hAnsi="宋体" w:cs="宋体"/>
          <w:szCs w:val="24"/>
        </w:rPr>
        <w:t>2.不可抗力事件发生后，应立即通知对方，并寄送有关权威机构出具的证明。</w:t>
      </w:r>
    </w:p>
    <w:p>
      <w:pPr>
        <w:spacing w:line="300" w:lineRule="auto"/>
        <w:ind w:firstLine="480"/>
        <w:rPr>
          <w:rFonts w:ascii="宋体" w:hAnsi="宋体" w:cs="宋体"/>
          <w:szCs w:val="24"/>
        </w:rPr>
      </w:pPr>
      <w:r>
        <w:rPr>
          <w:rFonts w:hint="eastAsia" w:ascii="宋体" w:hAnsi="宋体" w:cs="宋体"/>
          <w:szCs w:val="24"/>
        </w:rPr>
        <w:t>3.不可抗力事件延续120天以上，双方应通过友好协商，确定是否继续履行合同。</w:t>
      </w:r>
    </w:p>
    <w:p>
      <w:pPr>
        <w:spacing w:line="300" w:lineRule="auto"/>
        <w:ind w:firstLine="482"/>
        <w:rPr>
          <w:rFonts w:ascii="宋体" w:hAnsi="宋体" w:cs="宋体"/>
          <w:b/>
          <w:bCs/>
          <w:kern w:val="0"/>
          <w:szCs w:val="24"/>
        </w:rPr>
      </w:pPr>
      <w:r>
        <w:rPr>
          <w:rFonts w:hint="eastAsia" w:ascii="宋体" w:hAnsi="宋体" w:cs="宋体"/>
          <w:b/>
          <w:bCs/>
          <w:kern w:val="0"/>
          <w:szCs w:val="24"/>
        </w:rPr>
        <w:t>第四条 合同有效期</w:t>
      </w:r>
    </w:p>
    <w:p>
      <w:pPr>
        <w:spacing w:line="300" w:lineRule="auto"/>
        <w:ind w:firstLine="480"/>
        <w:rPr>
          <w:rFonts w:ascii="宋体" w:hAnsi="宋体" w:cs="宋体"/>
          <w:szCs w:val="24"/>
        </w:rPr>
      </w:pPr>
      <w:r>
        <w:rPr>
          <w:rFonts w:hint="eastAsia" w:ascii="宋体" w:hAnsi="宋体" w:cs="宋体"/>
          <w:szCs w:val="24"/>
        </w:rPr>
        <w:t>自合同签订之日起至本项目合同履行完毕（承诺的质保期满）之日止</w:t>
      </w:r>
      <w:r>
        <w:rPr>
          <w:rFonts w:hint="eastAsia" w:ascii="宋体" w:hAnsi="宋体" w:cs="宋体"/>
          <w:kern w:val="0"/>
          <w:szCs w:val="24"/>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rPr>
          <w:rFonts w:ascii="宋体" w:hAnsi="宋体" w:cs="宋体"/>
          <w:color w:val="000000"/>
          <w:kern w:val="0"/>
          <w:szCs w:val="24"/>
        </w:rPr>
      </w:pPr>
    </w:p>
    <w:p>
      <w:pPr>
        <w:spacing w:line="300" w:lineRule="auto"/>
        <w:ind w:firstLine="482"/>
        <w:rPr>
          <w:rFonts w:ascii="宋体" w:hAnsi="宋体" w:cs="宋体"/>
          <w:b/>
          <w:color w:val="000000"/>
          <w:szCs w:val="24"/>
        </w:rPr>
      </w:pPr>
      <w:r>
        <w:rPr>
          <w:rFonts w:hint="eastAsia" w:ascii="宋体" w:hAnsi="宋体" w:cs="宋体"/>
          <w:b/>
          <w:color w:val="000000"/>
          <w:szCs w:val="24"/>
        </w:rPr>
        <w:t>采购人（甲方公章）：                   供应商（乙方公章）：</w:t>
      </w:r>
    </w:p>
    <w:p>
      <w:pPr>
        <w:spacing w:line="300" w:lineRule="auto"/>
        <w:ind w:firstLine="482"/>
        <w:rPr>
          <w:rFonts w:ascii="宋体" w:hAnsi="宋体" w:cs="宋体"/>
          <w:b/>
          <w:color w:val="000000"/>
          <w:szCs w:val="24"/>
        </w:rPr>
      </w:pPr>
      <w:r>
        <w:rPr>
          <w:rFonts w:hint="eastAsia" w:ascii="宋体" w:hAnsi="宋体" w:cs="宋体"/>
          <w:b/>
          <w:color w:val="000000"/>
          <w:szCs w:val="24"/>
        </w:rPr>
        <w:t>法定代表人                             法定代表人</w:t>
      </w:r>
    </w:p>
    <w:p>
      <w:pPr>
        <w:spacing w:line="300" w:lineRule="auto"/>
        <w:ind w:firstLine="482"/>
        <w:rPr>
          <w:rFonts w:ascii="宋体" w:hAnsi="宋体" w:cs="宋体"/>
          <w:b/>
          <w:color w:val="000000"/>
          <w:szCs w:val="24"/>
        </w:rPr>
      </w:pPr>
      <w:r>
        <w:rPr>
          <w:rFonts w:hint="eastAsia" w:ascii="宋体" w:hAnsi="宋体" w:cs="宋体"/>
          <w:b/>
          <w:color w:val="000000"/>
          <w:szCs w:val="24"/>
        </w:rPr>
        <w:t>或被授权人（签字）：                   或被授权人（签字）：</w:t>
      </w:r>
    </w:p>
    <w:p>
      <w:pPr>
        <w:spacing w:line="300" w:lineRule="auto"/>
        <w:ind w:firstLine="482"/>
        <w:rPr>
          <w:rFonts w:ascii="宋体" w:hAnsi="宋体" w:cs="宋体"/>
          <w:b/>
          <w:color w:val="000000"/>
          <w:szCs w:val="24"/>
        </w:rPr>
      </w:pPr>
      <w:r>
        <w:rPr>
          <w:rFonts w:hint="eastAsia" w:ascii="宋体" w:hAnsi="宋体" w:cs="宋体"/>
          <w:b/>
          <w:color w:val="000000"/>
          <w:szCs w:val="24"/>
        </w:rPr>
        <w:t xml:space="preserve">电话：                                 电话：  </w:t>
      </w:r>
    </w:p>
    <w:p>
      <w:pPr>
        <w:spacing w:line="300" w:lineRule="auto"/>
        <w:ind w:right="480" w:firstLine="480"/>
        <w:jc w:val="center"/>
        <w:rPr>
          <w:rFonts w:ascii="宋体" w:hAnsi="宋体" w:cs="宋体"/>
          <w:color w:val="000000"/>
          <w:szCs w:val="24"/>
        </w:rPr>
      </w:pPr>
      <w:r>
        <w:rPr>
          <w:rFonts w:hint="eastAsia" w:ascii="宋体" w:hAnsi="宋体" w:cs="宋体"/>
          <w:color w:val="000000"/>
          <w:szCs w:val="24"/>
        </w:rPr>
        <w:t xml:space="preserve">         </w:t>
      </w:r>
    </w:p>
    <w:p>
      <w:pPr>
        <w:spacing w:line="300" w:lineRule="auto"/>
        <w:ind w:right="480" w:firstLine="480"/>
        <w:jc w:val="center"/>
        <w:rPr>
          <w:rFonts w:ascii="宋体" w:hAnsi="宋体" w:cs="宋体"/>
          <w:color w:val="000000"/>
          <w:szCs w:val="24"/>
        </w:rPr>
      </w:pPr>
    </w:p>
    <w:p>
      <w:pPr>
        <w:spacing w:line="300" w:lineRule="auto"/>
        <w:ind w:right="480" w:firstLine="480"/>
        <w:jc w:val="center"/>
        <w:rPr>
          <w:rFonts w:ascii="宋体" w:hAnsi="宋体" w:cs="宋体"/>
          <w:color w:val="000000"/>
          <w:szCs w:val="24"/>
        </w:rPr>
      </w:pPr>
      <w:r>
        <w:rPr>
          <w:rFonts w:hint="eastAsia" w:ascii="宋体" w:hAnsi="宋体" w:cs="宋体"/>
          <w:color w:val="000000"/>
          <w:szCs w:val="24"/>
        </w:rPr>
        <w:t>合同签订日期：     年   月  日</w:t>
      </w:r>
    </w:p>
    <w:p>
      <w:pPr>
        <w:pStyle w:val="25"/>
        <w:wordWrap w:val="0"/>
        <w:snapToGrid w:val="0"/>
        <w:spacing w:before="120" w:after="120" w:line="300" w:lineRule="auto"/>
        <w:ind w:right="480" w:firstLine="3360" w:firstLineChars="1400"/>
        <w:rPr>
          <w:rFonts w:hAnsi="宋体" w:cs="宋体"/>
          <w:sz w:val="24"/>
          <w:szCs w:val="24"/>
        </w:rPr>
      </w:pPr>
      <w:r>
        <w:rPr>
          <w:rFonts w:hint="eastAsia" w:hAnsi="宋体" w:cs="宋体"/>
          <w:sz w:val="24"/>
          <w:szCs w:val="24"/>
        </w:rPr>
        <w:t>签约地点：</w:t>
      </w:r>
    </w:p>
    <w:p>
      <w:pPr>
        <w:pStyle w:val="25"/>
        <w:wordWrap w:val="0"/>
        <w:snapToGrid w:val="0"/>
        <w:spacing w:before="120" w:after="120" w:line="300" w:lineRule="auto"/>
        <w:ind w:right="480" w:firstLine="3240" w:firstLineChars="1350"/>
        <w:rPr>
          <w:rFonts w:hAnsi="宋体" w:cs="宋体"/>
          <w:sz w:val="24"/>
          <w:szCs w:val="24"/>
        </w:rPr>
        <w:sectPr>
          <w:pgSz w:w="11906" w:h="16838"/>
          <w:pgMar w:top="1418" w:right="1077" w:bottom="1418" w:left="1077" w:header="851" w:footer="851" w:gutter="340"/>
          <w:cols w:space="720" w:num="1"/>
          <w:docGrid w:linePitch="381" w:charSpace="0"/>
        </w:sectPr>
      </w:pPr>
    </w:p>
    <w:tbl>
      <w:tblPr>
        <w:tblStyle w:val="41"/>
        <w:tblW w:w="0" w:type="auto"/>
        <w:tblInd w:w="93" w:type="dxa"/>
        <w:tblLayout w:type="fixed"/>
        <w:tblCellMar>
          <w:top w:w="0" w:type="dxa"/>
          <w:left w:w="108" w:type="dxa"/>
          <w:bottom w:w="0" w:type="dxa"/>
          <w:right w:w="108" w:type="dxa"/>
        </w:tblCellMar>
      </w:tblPr>
      <w:tblGrid>
        <w:gridCol w:w="3654"/>
        <w:gridCol w:w="3021"/>
        <w:gridCol w:w="1855"/>
        <w:gridCol w:w="1745"/>
        <w:gridCol w:w="2080"/>
        <w:gridCol w:w="2081"/>
      </w:tblGrid>
      <w:tr>
        <w:tblPrEx>
          <w:tblCellMar>
            <w:top w:w="0" w:type="dxa"/>
            <w:left w:w="108" w:type="dxa"/>
            <w:bottom w:w="0" w:type="dxa"/>
            <w:right w:w="108" w:type="dxa"/>
          </w:tblCellMar>
        </w:tblPrEx>
        <w:trPr>
          <w:trHeight w:val="480" w:hRule="atLeast"/>
        </w:trPr>
        <w:tc>
          <w:tcPr>
            <w:tcW w:w="14436" w:type="dxa"/>
            <w:gridSpan w:val="6"/>
            <w:tcBorders>
              <w:top w:val="nil"/>
              <w:left w:val="nil"/>
              <w:bottom w:val="nil"/>
              <w:right w:val="nil"/>
            </w:tcBorders>
            <w:vAlign w:val="bottom"/>
          </w:tcPr>
          <w:p>
            <w:pPr>
              <w:widowControl/>
              <w:spacing w:line="300" w:lineRule="auto"/>
              <w:ind w:firstLine="0" w:firstLineChars="0"/>
              <w:jc w:val="center"/>
              <w:rPr>
                <w:rFonts w:ascii="宋体" w:hAnsi="宋体" w:cs="宋体"/>
                <w:b/>
                <w:bCs/>
                <w:kern w:val="0"/>
                <w:sz w:val="36"/>
                <w:szCs w:val="36"/>
              </w:rPr>
            </w:pPr>
            <w:r>
              <w:rPr>
                <w:rFonts w:hint="eastAsia" w:ascii="宋体" w:hAnsi="宋体" w:cs="宋体"/>
                <w:b/>
                <w:bCs/>
                <w:kern w:val="0"/>
                <w:sz w:val="36"/>
                <w:szCs w:val="36"/>
              </w:rPr>
              <w:t>嘉 善 县 政 府 采 购 商 品 验 收 单</w:t>
            </w:r>
          </w:p>
        </w:tc>
      </w:tr>
      <w:tr>
        <w:tblPrEx>
          <w:tblCellMar>
            <w:top w:w="0" w:type="dxa"/>
            <w:left w:w="108" w:type="dxa"/>
            <w:bottom w:w="0" w:type="dxa"/>
            <w:right w:w="108" w:type="dxa"/>
          </w:tblCellMar>
        </w:tblPrEx>
        <w:trPr>
          <w:trHeight w:val="285" w:hRule="atLeast"/>
        </w:trPr>
        <w:tc>
          <w:tcPr>
            <w:tcW w:w="3654"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c>
          <w:tcPr>
            <w:tcW w:w="3021"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c>
          <w:tcPr>
            <w:tcW w:w="1855"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c>
          <w:tcPr>
            <w:tcW w:w="1745"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c>
          <w:tcPr>
            <w:tcW w:w="2080"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c>
          <w:tcPr>
            <w:tcW w:w="2081"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r>
      <w:tr>
        <w:tblPrEx>
          <w:tblCellMar>
            <w:top w:w="0" w:type="dxa"/>
            <w:left w:w="108" w:type="dxa"/>
            <w:bottom w:w="0" w:type="dxa"/>
            <w:right w:w="108" w:type="dxa"/>
          </w:tblCellMar>
        </w:tblPrEx>
        <w:trPr>
          <w:trHeight w:val="330" w:hRule="atLeast"/>
        </w:trPr>
        <w:tc>
          <w:tcPr>
            <w:tcW w:w="3654"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采购申请编号:</w:t>
            </w:r>
          </w:p>
        </w:tc>
        <w:tc>
          <w:tcPr>
            <w:tcW w:w="3021"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c>
          <w:tcPr>
            <w:tcW w:w="1855"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c>
          <w:tcPr>
            <w:tcW w:w="1745"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c>
          <w:tcPr>
            <w:tcW w:w="2080"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合同编号:</w:t>
            </w:r>
          </w:p>
        </w:tc>
        <w:tc>
          <w:tcPr>
            <w:tcW w:w="2081" w:type="dxa"/>
            <w:tcBorders>
              <w:top w:val="nil"/>
              <w:left w:val="nil"/>
              <w:bottom w:val="nil"/>
              <w:right w:val="nil"/>
            </w:tcBorders>
            <w:vAlign w:val="bottom"/>
          </w:tcPr>
          <w:p>
            <w:pPr>
              <w:widowControl/>
              <w:spacing w:line="300" w:lineRule="auto"/>
              <w:ind w:firstLine="0" w:firstLineChars="0"/>
              <w:jc w:val="right"/>
              <w:rPr>
                <w:rFonts w:ascii="宋体" w:hAnsi="宋体" w:cs="宋体"/>
                <w:kern w:val="0"/>
              </w:rPr>
            </w:pPr>
            <w:r>
              <w:rPr>
                <w:rFonts w:hint="eastAsia" w:ascii="宋体" w:hAnsi="宋体" w:cs="宋体"/>
                <w:kern w:val="0"/>
              </w:rPr>
              <w:t>号</w:t>
            </w:r>
          </w:p>
        </w:tc>
      </w:tr>
      <w:tr>
        <w:tblPrEx>
          <w:tblCellMar>
            <w:top w:w="0" w:type="dxa"/>
            <w:left w:w="108" w:type="dxa"/>
            <w:bottom w:w="0" w:type="dxa"/>
            <w:right w:w="108" w:type="dxa"/>
          </w:tblCellMar>
        </w:tblPrEx>
        <w:trPr>
          <w:trHeight w:val="480" w:hRule="atLeast"/>
        </w:trPr>
        <w:tc>
          <w:tcPr>
            <w:tcW w:w="3654" w:type="dxa"/>
            <w:tcBorders>
              <w:top w:val="single" w:color="auto" w:sz="4" w:space="0"/>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采购单位（需方）</w:t>
            </w:r>
          </w:p>
        </w:tc>
        <w:tc>
          <w:tcPr>
            <w:tcW w:w="3021"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1855"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联系人</w:t>
            </w:r>
          </w:p>
        </w:tc>
        <w:tc>
          <w:tcPr>
            <w:tcW w:w="1745"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2080"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联系电话</w:t>
            </w:r>
          </w:p>
        </w:tc>
        <w:tc>
          <w:tcPr>
            <w:tcW w:w="2081"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480" w:hRule="atLeast"/>
        </w:trPr>
        <w:tc>
          <w:tcPr>
            <w:tcW w:w="3654" w:type="dxa"/>
            <w:tcBorders>
              <w:top w:val="nil"/>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供应商（供方）</w:t>
            </w:r>
          </w:p>
        </w:tc>
        <w:tc>
          <w:tcPr>
            <w:tcW w:w="302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185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联系人</w:t>
            </w:r>
          </w:p>
        </w:tc>
        <w:tc>
          <w:tcPr>
            <w:tcW w:w="174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2080"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联系电话</w:t>
            </w:r>
          </w:p>
        </w:tc>
        <w:tc>
          <w:tcPr>
            <w:tcW w:w="208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商品名称</w:t>
            </w:r>
          </w:p>
        </w:tc>
        <w:tc>
          <w:tcPr>
            <w:tcW w:w="302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规格型号及要求</w:t>
            </w:r>
          </w:p>
        </w:tc>
        <w:tc>
          <w:tcPr>
            <w:tcW w:w="185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计量单位</w:t>
            </w:r>
          </w:p>
        </w:tc>
        <w:tc>
          <w:tcPr>
            <w:tcW w:w="174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数     量</w:t>
            </w:r>
          </w:p>
        </w:tc>
        <w:tc>
          <w:tcPr>
            <w:tcW w:w="2080"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单价(元)</w:t>
            </w:r>
          </w:p>
        </w:tc>
        <w:tc>
          <w:tcPr>
            <w:tcW w:w="208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金额 (元)</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302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185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174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2080"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208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302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185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174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2080"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208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合   计</w:t>
            </w:r>
          </w:p>
        </w:tc>
        <w:tc>
          <w:tcPr>
            <w:tcW w:w="302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185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174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2080"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208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480" w:hRule="atLeast"/>
        </w:trPr>
        <w:tc>
          <w:tcPr>
            <w:tcW w:w="14436" w:type="dxa"/>
            <w:gridSpan w:val="6"/>
            <w:tcBorders>
              <w:top w:val="single" w:color="auto" w:sz="4" w:space="0"/>
              <w:left w:val="single" w:color="auto" w:sz="4" w:space="0"/>
              <w:bottom w:val="single" w:color="auto" w:sz="4" w:space="0"/>
              <w:right w:val="single" w:color="000000" w:sz="4" w:space="0"/>
            </w:tcBorders>
            <w:vAlign w:val="center"/>
          </w:tcPr>
          <w:p>
            <w:pPr>
              <w:widowControl/>
              <w:spacing w:line="300" w:lineRule="auto"/>
              <w:ind w:firstLine="0" w:firstLineChars="0"/>
              <w:jc w:val="left"/>
              <w:rPr>
                <w:rFonts w:ascii="宋体" w:hAnsi="宋体" w:cs="宋体"/>
                <w:kern w:val="0"/>
              </w:rPr>
            </w:pPr>
            <w:r>
              <w:rPr>
                <w:rFonts w:hint="eastAsia" w:ascii="宋体" w:hAnsi="宋体" w:cs="宋体"/>
                <w:kern w:val="0"/>
              </w:rPr>
              <w:t>合计人民币(大写):</w:t>
            </w:r>
          </w:p>
        </w:tc>
      </w:tr>
      <w:tr>
        <w:tblPrEx>
          <w:tblCellMar>
            <w:top w:w="0" w:type="dxa"/>
            <w:left w:w="108" w:type="dxa"/>
            <w:bottom w:w="0" w:type="dxa"/>
            <w:right w:w="108" w:type="dxa"/>
          </w:tblCellMar>
        </w:tblPrEx>
        <w:trPr>
          <w:trHeight w:val="390" w:hRule="atLeast"/>
        </w:trPr>
        <w:tc>
          <w:tcPr>
            <w:tcW w:w="14436" w:type="dxa"/>
            <w:gridSpan w:val="6"/>
            <w:tcBorders>
              <w:top w:val="single" w:color="auto" w:sz="4" w:space="0"/>
              <w:left w:val="nil"/>
              <w:bottom w:val="nil"/>
              <w:right w:val="nil"/>
            </w:tcBorders>
            <w:vAlign w:val="center"/>
          </w:tcPr>
          <w:p>
            <w:pPr>
              <w:widowControl/>
              <w:spacing w:line="300" w:lineRule="auto"/>
              <w:ind w:firstLine="0" w:firstLineChars="0"/>
              <w:jc w:val="left"/>
              <w:rPr>
                <w:rFonts w:ascii="宋体" w:hAnsi="宋体" w:cs="宋体"/>
                <w:kern w:val="0"/>
              </w:rPr>
            </w:pPr>
            <w:r>
              <w:rPr>
                <w:rFonts w:hint="eastAsia" w:ascii="宋体" w:hAnsi="宋体" w:cs="宋体"/>
                <w:kern w:val="0"/>
              </w:rPr>
              <w:t xml:space="preserve">                 详细设备清单见装箱单</w:t>
            </w:r>
          </w:p>
        </w:tc>
      </w:tr>
      <w:tr>
        <w:tblPrEx>
          <w:tblCellMar>
            <w:top w:w="0" w:type="dxa"/>
            <w:left w:w="108" w:type="dxa"/>
            <w:bottom w:w="0" w:type="dxa"/>
            <w:right w:w="108" w:type="dxa"/>
          </w:tblCellMar>
        </w:tblPrEx>
        <w:trPr>
          <w:trHeight w:val="405" w:hRule="atLeast"/>
        </w:trPr>
        <w:tc>
          <w:tcPr>
            <w:tcW w:w="8530" w:type="dxa"/>
            <w:gridSpan w:val="3"/>
            <w:tcBorders>
              <w:top w:val="single" w:color="auto" w:sz="4" w:space="0"/>
              <w:left w:val="single" w:color="auto" w:sz="4" w:space="0"/>
              <w:bottom w:val="nil"/>
              <w:right w:val="nil"/>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采购单位验收情况:</w:t>
            </w:r>
          </w:p>
        </w:tc>
        <w:tc>
          <w:tcPr>
            <w:tcW w:w="5906" w:type="dxa"/>
            <w:gridSpan w:val="3"/>
            <w:tcBorders>
              <w:top w:val="single" w:color="auto" w:sz="4" w:space="0"/>
              <w:left w:val="single" w:color="auto" w:sz="4" w:space="0"/>
              <w:bottom w:val="nil"/>
              <w:right w:val="single" w:color="000000" w:sz="4" w:space="0"/>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采购单位付款意见:</w:t>
            </w:r>
          </w:p>
        </w:tc>
      </w:tr>
      <w:tr>
        <w:tblPrEx>
          <w:tblCellMar>
            <w:top w:w="0" w:type="dxa"/>
            <w:left w:w="108" w:type="dxa"/>
            <w:bottom w:w="0" w:type="dxa"/>
            <w:right w:w="108" w:type="dxa"/>
          </w:tblCellMar>
        </w:tblPrEx>
        <w:trPr>
          <w:trHeight w:val="1125" w:hRule="atLeast"/>
        </w:trPr>
        <w:tc>
          <w:tcPr>
            <w:tcW w:w="3654" w:type="dxa"/>
            <w:tcBorders>
              <w:top w:val="nil"/>
              <w:left w:val="single" w:color="auto" w:sz="4" w:space="0"/>
              <w:bottom w:val="single" w:color="auto" w:sz="4" w:space="0"/>
              <w:right w:val="nil"/>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　</w:t>
            </w:r>
          </w:p>
        </w:tc>
        <w:tc>
          <w:tcPr>
            <w:tcW w:w="3021" w:type="dxa"/>
            <w:tcBorders>
              <w:top w:val="nil"/>
              <w:left w:val="nil"/>
              <w:bottom w:val="single" w:color="auto" w:sz="4" w:space="0"/>
              <w:right w:val="nil"/>
            </w:tcBorders>
            <w:vAlign w:val="bottom"/>
          </w:tcPr>
          <w:p>
            <w:pPr>
              <w:widowControl/>
              <w:spacing w:line="300" w:lineRule="auto"/>
              <w:ind w:firstLine="0" w:firstLineChars="0"/>
              <w:jc w:val="right"/>
              <w:rPr>
                <w:rFonts w:ascii="宋体" w:hAnsi="宋体" w:cs="宋体"/>
                <w:kern w:val="0"/>
              </w:rPr>
            </w:pPr>
            <w:r>
              <w:rPr>
                <w:rFonts w:hint="eastAsia" w:ascii="宋体" w:hAnsi="宋体" w:cs="宋体"/>
                <w:kern w:val="0"/>
              </w:rPr>
              <w:t>验收人（签字）:</w:t>
            </w:r>
          </w:p>
        </w:tc>
        <w:tc>
          <w:tcPr>
            <w:tcW w:w="1855" w:type="dxa"/>
            <w:tcBorders>
              <w:top w:val="nil"/>
              <w:left w:val="nil"/>
              <w:bottom w:val="single" w:color="auto" w:sz="4" w:space="0"/>
              <w:right w:val="nil"/>
            </w:tcBorders>
            <w:vAlign w:val="bottom"/>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5906" w:type="dxa"/>
            <w:gridSpan w:val="3"/>
            <w:tcBorders>
              <w:top w:val="nil"/>
              <w:left w:val="single" w:color="auto" w:sz="4" w:space="0"/>
              <w:bottom w:val="single" w:color="auto" w:sz="4" w:space="0"/>
              <w:right w:val="single" w:color="000000" w:sz="4" w:space="0"/>
            </w:tcBorders>
            <w:vAlign w:val="bottom"/>
          </w:tcPr>
          <w:p>
            <w:pPr>
              <w:widowControl/>
              <w:spacing w:line="300" w:lineRule="auto"/>
              <w:ind w:firstLine="0" w:firstLineChars="0"/>
              <w:jc w:val="right"/>
              <w:rPr>
                <w:rFonts w:ascii="宋体" w:hAnsi="宋体" w:cs="宋体"/>
                <w:kern w:val="0"/>
              </w:rPr>
            </w:pPr>
            <w:r>
              <w:rPr>
                <w:rFonts w:hint="eastAsia" w:ascii="宋体" w:hAnsi="宋体" w:cs="宋体"/>
                <w:kern w:val="0"/>
              </w:rPr>
              <w:t>20     年    月    日</w:t>
            </w:r>
          </w:p>
        </w:tc>
      </w:tr>
      <w:tr>
        <w:tblPrEx>
          <w:tblCellMar>
            <w:top w:w="0" w:type="dxa"/>
            <w:left w:w="108" w:type="dxa"/>
            <w:bottom w:w="0" w:type="dxa"/>
            <w:right w:w="108" w:type="dxa"/>
          </w:tblCellMar>
        </w:tblPrEx>
        <w:trPr>
          <w:trHeight w:val="375" w:hRule="atLeast"/>
        </w:trPr>
        <w:tc>
          <w:tcPr>
            <w:tcW w:w="8530" w:type="dxa"/>
            <w:gridSpan w:val="3"/>
            <w:tcBorders>
              <w:top w:val="single" w:color="auto" w:sz="4" w:space="0"/>
              <w:left w:val="single" w:color="auto" w:sz="4" w:space="0"/>
              <w:bottom w:val="nil"/>
              <w:right w:val="single" w:color="000000" w:sz="4" w:space="0"/>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供应商(盖章)</w:t>
            </w:r>
          </w:p>
        </w:tc>
        <w:tc>
          <w:tcPr>
            <w:tcW w:w="5906" w:type="dxa"/>
            <w:gridSpan w:val="3"/>
            <w:tcBorders>
              <w:top w:val="single" w:color="auto" w:sz="4" w:space="0"/>
              <w:left w:val="nil"/>
              <w:bottom w:val="nil"/>
              <w:right w:val="single" w:color="000000" w:sz="4" w:space="0"/>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县公共资源交易中心意见:</w:t>
            </w:r>
          </w:p>
        </w:tc>
      </w:tr>
      <w:tr>
        <w:tblPrEx>
          <w:tblCellMar>
            <w:top w:w="0" w:type="dxa"/>
            <w:left w:w="108" w:type="dxa"/>
            <w:bottom w:w="0" w:type="dxa"/>
            <w:right w:w="108" w:type="dxa"/>
          </w:tblCellMar>
        </w:tblPrEx>
        <w:trPr>
          <w:trHeight w:val="285" w:hRule="atLeast"/>
        </w:trPr>
        <w:tc>
          <w:tcPr>
            <w:tcW w:w="8530" w:type="dxa"/>
            <w:gridSpan w:val="3"/>
            <w:tcBorders>
              <w:top w:val="nil"/>
              <w:left w:val="single" w:color="auto" w:sz="4" w:space="0"/>
              <w:bottom w:val="nil"/>
              <w:right w:val="single" w:color="000000" w:sz="4" w:space="0"/>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 xml:space="preserve">                                          经办人（签字）:</w:t>
            </w:r>
          </w:p>
        </w:tc>
        <w:tc>
          <w:tcPr>
            <w:tcW w:w="1745"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　</w:t>
            </w:r>
          </w:p>
        </w:tc>
        <w:tc>
          <w:tcPr>
            <w:tcW w:w="2080" w:type="dxa"/>
            <w:tcBorders>
              <w:top w:val="nil"/>
              <w:left w:val="nil"/>
              <w:bottom w:val="nil"/>
              <w:right w:val="nil"/>
            </w:tcBorders>
            <w:vAlign w:val="bottom"/>
          </w:tcPr>
          <w:p>
            <w:pPr>
              <w:widowControl/>
              <w:spacing w:line="300" w:lineRule="auto"/>
              <w:ind w:firstLine="0" w:firstLineChars="0"/>
              <w:jc w:val="right"/>
              <w:rPr>
                <w:rFonts w:ascii="宋体" w:hAnsi="宋体" w:cs="宋体"/>
                <w:kern w:val="0"/>
              </w:rPr>
            </w:pPr>
            <w:r>
              <w:rPr>
                <w:rFonts w:hint="eastAsia" w:ascii="宋体" w:hAnsi="宋体" w:cs="宋体"/>
                <w:kern w:val="0"/>
              </w:rPr>
              <w:t>(盖章)</w:t>
            </w:r>
          </w:p>
        </w:tc>
        <w:tc>
          <w:tcPr>
            <w:tcW w:w="2081" w:type="dxa"/>
            <w:tcBorders>
              <w:top w:val="nil"/>
              <w:left w:val="nil"/>
              <w:bottom w:val="nil"/>
              <w:right w:val="single" w:color="auto" w:sz="4" w:space="0"/>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540" w:hRule="atLeast"/>
        </w:trPr>
        <w:tc>
          <w:tcPr>
            <w:tcW w:w="8530" w:type="dxa"/>
            <w:gridSpan w:val="3"/>
            <w:tcBorders>
              <w:top w:val="nil"/>
              <w:left w:val="single" w:color="auto" w:sz="4" w:space="0"/>
              <w:bottom w:val="single" w:color="auto" w:sz="4" w:space="0"/>
              <w:right w:val="single" w:color="000000" w:sz="4" w:space="0"/>
            </w:tcBorders>
            <w:vAlign w:val="bottom"/>
          </w:tcPr>
          <w:p>
            <w:pPr>
              <w:widowControl/>
              <w:spacing w:line="300" w:lineRule="auto"/>
              <w:ind w:firstLine="0" w:firstLineChars="0"/>
              <w:jc w:val="right"/>
              <w:rPr>
                <w:rFonts w:ascii="宋体" w:hAnsi="宋体" w:cs="宋体"/>
                <w:kern w:val="0"/>
              </w:rPr>
            </w:pPr>
            <w:r>
              <w:rPr>
                <w:rFonts w:hint="eastAsia" w:ascii="宋体" w:hAnsi="宋体" w:cs="宋体"/>
                <w:kern w:val="0"/>
              </w:rPr>
              <w:t>验收日期:20     年    月    日</w:t>
            </w:r>
          </w:p>
        </w:tc>
        <w:tc>
          <w:tcPr>
            <w:tcW w:w="5906" w:type="dxa"/>
            <w:gridSpan w:val="3"/>
            <w:tcBorders>
              <w:top w:val="nil"/>
              <w:left w:val="nil"/>
              <w:bottom w:val="single" w:color="auto" w:sz="4" w:space="0"/>
              <w:right w:val="single" w:color="000000" w:sz="4" w:space="0"/>
            </w:tcBorders>
            <w:vAlign w:val="bottom"/>
          </w:tcPr>
          <w:p>
            <w:pPr>
              <w:widowControl/>
              <w:spacing w:line="300" w:lineRule="auto"/>
              <w:ind w:firstLine="0" w:firstLineChars="0"/>
              <w:jc w:val="right"/>
              <w:rPr>
                <w:rFonts w:ascii="宋体" w:hAnsi="宋体" w:cs="宋体"/>
                <w:kern w:val="0"/>
              </w:rPr>
            </w:pPr>
            <w:r>
              <w:rPr>
                <w:rFonts w:hint="eastAsia" w:ascii="宋体" w:hAnsi="宋体" w:cs="宋体"/>
                <w:kern w:val="0"/>
              </w:rPr>
              <w:t>20    年    月    日</w:t>
            </w:r>
          </w:p>
        </w:tc>
      </w:tr>
      <w:tr>
        <w:tblPrEx>
          <w:tblCellMar>
            <w:top w:w="0" w:type="dxa"/>
            <w:left w:w="108" w:type="dxa"/>
            <w:bottom w:w="0" w:type="dxa"/>
            <w:right w:w="108" w:type="dxa"/>
          </w:tblCellMar>
        </w:tblPrEx>
        <w:trPr>
          <w:trHeight w:val="285" w:hRule="atLeast"/>
        </w:trPr>
        <w:tc>
          <w:tcPr>
            <w:tcW w:w="14436" w:type="dxa"/>
            <w:gridSpan w:val="6"/>
            <w:tcBorders>
              <w:top w:val="single" w:color="auto" w:sz="4" w:space="0"/>
              <w:left w:val="nil"/>
              <w:bottom w:val="nil"/>
              <w:right w:val="nil"/>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注：1、表内各项必须填写完整，根据实际需求可增加或删除行，不得改动格式；</w:t>
            </w:r>
          </w:p>
        </w:tc>
      </w:tr>
      <w:tr>
        <w:tblPrEx>
          <w:tblCellMar>
            <w:top w:w="0" w:type="dxa"/>
            <w:left w:w="108" w:type="dxa"/>
            <w:bottom w:w="0" w:type="dxa"/>
            <w:right w:w="108" w:type="dxa"/>
          </w:tblCellMar>
        </w:tblPrEx>
        <w:trPr>
          <w:trHeight w:val="285" w:hRule="atLeast"/>
        </w:trPr>
        <w:tc>
          <w:tcPr>
            <w:tcW w:w="14436" w:type="dxa"/>
            <w:gridSpan w:val="6"/>
            <w:tcBorders>
              <w:top w:val="nil"/>
              <w:left w:val="nil"/>
              <w:bottom w:val="nil"/>
              <w:right w:val="nil"/>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 xml:space="preserve">    2、本表一式五份，经供需双方签字盖章后由采购单位、供应商、财政支付（核算）中心、财政局、公共资源交易中心各自留存。</w:t>
            </w:r>
          </w:p>
        </w:tc>
      </w:tr>
    </w:tbl>
    <w:p>
      <w:pPr>
        <w:pStyle w:val="25"/>
        <w:wordWrap w:val="0"/>
        <w:snapToGrid w:val="0"/>
        <w:spacing w:before="120" w:after="120" w:line="300" w:lineRule="auto"/>
        <w:ind w:right="480" w:firstLine="3240" w:firstLineChars="1350"/>
        <w:rPr>
          <w:rFonts w:hAnsi="宋体" w:cs="宋体"/>
          <w:sz w:val="24"/>
          <w:szCs w:val="24"/>
        </w:rPr>
        <w:sectPr>
          <w:pgSz w:w="16838" w:h="11906" w:orient="landscape"/>
          <w:pgMar w:top="1077" w:right="1418" w:bottom="1077" w:left="1418" w:header="851" w:footer="851" w:gutter="340"/>
          <w:cols w:space="720" w:num="1"/>
          <w:docGrid w:linePitch="381" w:charSpace="0"/>
        </w:sectPr>
      </w:pPr>
    </w:p>
    <w:p>
      <w:pPr>
        <w:pStyle w:val="25"/>
        <w:tabs>
          <w:tab w:val="left" w:pos="2472"/>
        </w:tabs>
        <w:snapToGrid w:val="0"/>
        <w:spacing w:beforeLines="0" w:afterLines="0" w:line="240" w:lineRule="auto"/>
        <w:ind w:firstLine="600"/>
        <w:jc w:val="center"/>
        <w:rPr>
          <w:rFonts w:hAnsi="宋体" w:cs="宋体"/>
          <w:color w:val="000000"/>
          <w:sz w:val="30"/>
          <w:szCs w:val="30"/>
        </w:rPr>
      </w:pPr>
    </w:p>
    <w:p>
      <w:pPr>
        <w:ind w:firstLine="482"/>
        <w:jc w:val="center"/>
        <w:rPr>
          <w:rFonts w:ascii="宋体" w:hAnsi="宋体" w:cs="仿宋"/>
          <w:b/>
          <w:bCs/>
        </w:rPr>
      </w:pPr>
      <w:r>
        <w:rPr>
          <w:rFonts w:hint="eastAsia" w:ascii="宋体" w:hAnsi="宋体" w:cs="仿宋"/>
          <w:b/>
          <w:bCs/>
        </w:rPr>
        <w:t>质疑函范本</w:t>
      </w:r>
    </w:p>
    <w:p>
      <w:pPr>
        <w:adjustRightInd w:val="0"/>
        <w:snapToGrid w:val="0"/>
        <w:spacing w:before="240" w:beforeLines="100"/>
        <w:ind w:firstLine="480"/>
        <w:rPr>
          <w:rFonts w:ascii="宋体" w:hAnsi="宋体" w:cs="仿宋"/>
          <w:bCs/>
        </w:rPr>
      </w:pPr>
      <w:r>
        <w:rPr>
          <w:rFonts w:hint="eastAsia" w:ascii="宋体" w:hAnsi="宋体" w:cs="仿宋"/>
          <w:bCs/>
        </w:rPr>
        <w:t>一、质疑供应商基本信息</w:t>
      </w:r>
    </w:p>
    <w:p>
      <w:pPr>
        <w:adjustRightInd w:val="0"/>
        <w:snapToGrid w:val="0"/>
        <w:ind w:firstLine="480"/>
        <w:rPr>
          <w:rFonts w:ascii="宋体" w:hAnsi="宋体" w:cs="仿宋"/>
          <w:u w:val="dotted"/>
        </w:rPr>
      </w:pPr>
      <w:r>
        <w:rPr>
          <w:rFonts w:hint="eastAsia" w:ascii="宋体" w:hAnsi="宋体" w:cs="仿宋"/>
        </w:rPr>
        <w:t>质疑供应商：</w:t>
      </w:r>
      <w:r>
        <w:rPr>
          <w:rFonts w:hint="eastAsia" w:ascii="宋体" w:hAnsi="宋体"/>
        </w:rPr>
        <w:t>___________________________________</w:t>
      </w:r>
      <w:r>
        <w:rPr>
          <w:rFonts w:ascii="宋体" w:hAnsi="宋体" w:cs="仿宋"/>
          <w:u w:val="dotted"/>
        </w:rPr>
        <w:t xml:space="preserve"> </w:t>
      </w:r>
    </w:p>
    <w:p>
      <w:pPr>
        <w:adjustRightInd w:val="0"/>
        <w:snapToGrid w:val="0"/>
        <w:ind w:firstLine="480"/>
        <w:rPr>
          <w:rFonts w:ascii="宋体" w:hAnsi="宋体"/>
        </w:rPr>
      </w:pPr>
      <w:r>
        <w:rPr>
          <w:rFonts w:hint="eastAsia" w:ascii="宋体" w:hAnsi="宋体" w:cs="仿宋"/>
        </w:rPr>
        <w:t>地址：</w:t>
      </w:r>
      <w:r>
        <w:rPr>
          <w:rFonts w:hint="eastAsia" w:ascii="宋体" w:hAnsi="宋体"/>
        </w:rPr>
        <w:t>______________________________</w:t>
      </w:r>
      <w:r>
        <w:rPr>
          <w:rFonts w:hint="eastAsia" w:ascii="宋体" w:hAnsi="宋体" w:cs="仿宋"/>
        </w:rPr>
        <w:t>邮编：</w:t>
      </w:r>
      <w:r>
        <w:rPr>
          <w:rFonts w:hint="eastAsia" w:ascii="宋体" w:hAnsi="宋体"/>
        </w:rPr>
        <w:t>____________________</w:t>
      </w:r>
    </w:p>
    <w:p>
      <w:pPr>
        <w:adjustRightInd w:val="0"/>
        <w:snapToGrid w:val="0"/>
        <w:ind w:firstLine="480"/>
        <w:rPr>
          <w:rFonts w:ascii="宋体" w:hAnsi="宋体" w:cs="仿宋"/>
        </w:rPr>
      </w:pPr>
      <w:r>
        <w:rPr>
          <w:rFonts w:hint="eastAsia" w:ascii="宋体" w:hAnsi="宋体" w:cs="仿宋"/>
        </w:rPr>
        <w:t>联系人：</w:t>
      </w:r>
      <w:r>
        <w:rPr>
          <w:rFonts w:hint="eastAsia" w:ascii="宋体" w:hAnsi="宋体"/>
        </w:rPr>
        <w:t>_________________________</w:t>
      </w:r>
      <w:r>
        <w:rPr>
          <w:rFonts w:hint="eastAsia" w:ascii="宋体" w:hAnsi="宋体" w:cs="仿宋"/>
        </w:rPr>
        <w:t>联系电话：</w:t>
      </w:r>
      <w:r>
        <w:rPr>
          <w:rFonts w:hint="eastAsia" w:ascii="宋体" w:hAnsi="宋体"/>
        </w:rPr>
        <w:t>____________________</w:t>
      </w:r>
    </w:p>
    <w:p>
      <w:pPr>
        <w:adjustRightInd w:val="0"/>
        <w:snapToGrid w:val="0"/>
        <w:ind w:firstLine="480"/>
        <w:rPr>
          <w:rFonts w:ascii="宋体" w:hAnsi="宋体" w:cs="仿宋"/>
          <w:u w:val="dotted"/>
        </w:rPr>
      </w:pPr>
      <w:r>
        <w:rPr>
          <w:rFonts w:hint="eastAsia" w:ascii="宋体" w:hAnsi="宋体" w:cs="仿宋"/>
        </w:rPr>
        <w:t>授权代表：</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联系电话：</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地址：</w:t>
      </w:r>
      <w:r>
        <w:rPr>
          <w:rFonts w:hint="eastAsia" w:ascii="宋体" w:hAnsi="宋体"/>
        </w:rPr>
        <w:t>____________________</w:t>
      </w:r>
      <w:r>
        <w:rPr>
          <w:rFonts w:hint="eastAsia" w:ascii="宋体" w:hAnsi="宋体" w:cs="仿宋"/>
        </w:rPr>
        <w:t>邮编：</w:t>
      </w:r>
      <w:r>
        <w:rPr>
          <w:rFonts w:hint="eastAsia" w:ascii="宋体" w:hAnsi="宋体"/>
        </w:rPr>
        <w:t>______________________________</w:t>
      </w:r>
    </w:p>
    <w:p>
      <w:pPr>
        <w:adjustRightInd w:val="0"/>
        <w:snapToGrid w:val="0"/>
        <w:ind w:firstLine="480"/>
        <w:rPr>
          <w:rFonts w:ascii="宋体" w:hAnsi="宋体" w:cs="仿宋"/>
          <w:bCs/>
        </w:rPr>
      </w:pPr>
      <w:r>
        <w:rPr>
          <w:rFonts w:hint="eastAsia" w:ascii="宋体" w:hAnsi="宋体" w:cs="仿宋"/>
          <w:bCs/>
        </w:rPr>
        <w:t>二、质疑项目基本情况</w:t>
      </w:r>
    </w:p>
    <w:p>
      <w:pPr>
        <w:adjustRightInd w:val="0"/>
        <w:snapToGrid w:val="0"/>
        <w:ind w:firstLine="480"/>
        <w:rPr>
          <w:rFonts w:ascii="宋体" w:hAnsi="宋体" w:cs="仿宋"/>
        </w:rPr>
      </w:pPr>
      <w:r>
        <w:rPr>
          <w:rFonts w:hint="eastAsia" w:ascii="宋体" w:hAnsi="宋体" w:cs="仿宋"/>
        </w:rPr>
        <w:t>质疑项目的名称：</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质疑项目的编号：</w:t>
      </w:r>
      <w:r>
        <w:rPr>
          <w:rFonts w:hint="eastAsia" w:ascii="宋体" w:hAnsi="宋体"/>
        </w:rPr>
        <w:t>____________________</w:t>
      </w:r>
      <w:r>
        <w:rPr>
          <w:rFonts w:hint="eastAsia" w:ascii="宋体" w:hAnsi="宋体" w:cs="仿宋"/>
        </w:rPr>
        <w:t>包号：</w:t>
      </w:r>
      <w:r>
        <w:rPr>
          <w:rFonts w:hint="eastAsia" w:ascii="宋体" w:hAnsi="宋体"/>
        </w:rPr>
        <w:t>____________________</w:t>
      </w:r>
    </w:p>
    <w:p>
      <w:pPr>
        <w:adjustRightInd w:val="0"/>
        <w:snapToGrid w:val="0"/>
        <w:ind w:firstLine="480"/>
        <w:rPr>
          <w:rFonts w:ascii="宋体" w:hAnsi="宋体" w:cs="仿宋"/>
          <w:u w:val="dotted"/>
        </w:rPr>
      </w:pPr>
      <w:r>
        <w:rPr>
          <w:rFonts w:hint="eastAsia" w:ascii="宋体" w:hAnsi="宋体" w:cs="仿宋"/>
        </w:rPr>
        <w:t>采购人名称：</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采购文件获取日期：</w:t>
      </w:r>
      <w:r>
        <w:rPr>
          <w:rFonts w:hint="eastAsia" w:ascii="宋体" w:hAnsi="宋体"/>
        </w:rPr>
        <w:t>___________________________________</w:t>
      </w:r>
    </w:p>
    <w:p>
      <w:pPr>
        <w:adjustRightInd w:val="0"/>
        <w:snapToGrid w:val="0"/>
        <w:ind w:firstLine="480"/>
        <w:rPr>
          <w:rFonts w:ascii="宋体" w:hAnsi="宋体" w:cs="仿宋"/>
          <w:bCs/>
        </w:rPr>
      </w:pPr>
      <w:r>
        <w:rPr>
          <w:rFonts w:hint="eastAsia" w:ascii="宋体" w:hAnsi="宋体" w:cs="仿宋"/>
          <w:bCs/>
        </w:rPr>
        <w:t>三、质疑事项具体内容</w:t>
      </w:r>
    </w:p>
    <w:p>
      <w:pPr>
        <w:adjustRightInd w:val="0"/>
        <w:snapToGrid w:val="0"/>
        <w:ind w:firstLine="480"/>
        <w:rPr>
          <w:rFonts w:ascii="宋体" w:hAnsi="宋体" w:cs="仿宋"/>
          <w:u w:val="dotted"/>
        </w:rPr>
      </w:pPr>
      <w:r>
        <w:rPr>
          <w:rFonts w:hint="eastAsia" w:ascii="宋体" w:hAnsi="宋体" w:cs="仿宋"/>
        </w:rPr>
        <w:t>质疑事项</w:t>
      </w:r>
      <w:r>
        <w:rPr>
          <w:rFonts w:ascii="宋体" w:hAnsi="宋体" w:cs="仿宋"/>
        </w:rPr>
        <w:t>1</w:t>
      </w:r>
      <w:r>
        <w:rPr>
          <w:rFonts w:hint="eastAsia" w:ascii="宋体" w:hAnsi="宋体" w:cs="仿宋"/>
        </w:rPr>
        <w:t>：</w:t>
      </w:r>
      <w:r>
        <w:rPr>
          <w:rFonts w:hint="eastAsia" w:ascii="宋体" w:hAnsi="宋体"/>
        </w:rPr>
        <w:t>________________________________________</w:t>
      </w:r>
    </w:p>
    <w:p>
      <w:pPr>
        <w:adjustRightInd w:val="0"/>
        <w:snapToGrid w:val="0"/>
        <w:ind w:firstLine="480"/>
        <w:rPr>
          <w:rFonts w:ascii="宋体" w:hAnsi="宋体" w:cs="仿宋"/>
          <w:u w:val="dotted"/>
        </w:rPr>
      </w:pPr>
      <w:r>
        <w:rPr>
          <w:rFonts w:hint="eastAsia" w:ascii="宋体" w:hAnsi="宋体" w:cs="仿宋"/>
        </w:rPr>
        <w:t>事实依据：</w:t>
      </w:r>
      <w:r>
        <w:rPr>
          <w:rFonts w:hint="eastAsia" w:ascii="宋体" w:hAnsi="宋体"/>
        </w:rPr>
        <w:t>_____________________________________________</w:t>
      </w:r>
    </w:p>
    <w:p>
      <w:pPr>
        <w:adjustRightInd w:val="0"/>
        <w:snapToGrid w:val="0"/>
        <w:ind w:firstLine="480"/>
        <w:rPr>
          <w:rFonts w:ascii="宋体" w:hAnsi="宋体" w:cs="仿宋"/>
        </w:rPr>
      </w:pPr>
      <w:r>
        <w:rPr>
          <w:rFonts w:hint="eastAsia" w:ascii="宋体" w:hAnsi="宋体"/>
        </w:rPr>
        <w:t>_______________________________________________________</w:t>
      </w:r>
    </w:p>
    <w:p>
      <w:pPr>
        <w:adjustRightInd w:val="0"/>
        <w:snapToGrid w:val="0"/>
        <w:ind w:firstLine="480"/>
        <w:rPr>
          <w:rFonts w:ascii="宋体" w:hAnsi="宋体" w:cs="仿宋"/>
          <w:u w:val="dotted"/>
        </w:rPr>
      </w:pPr>
      <w:r>
        <w:rPr>
          <w:rFonts w:hint="eastAsia" w:ascii="宋体" w:hAnsi="宋体" w:cs="仿宋"/>
        </w:rPr>
        <w:t>法律依据：</w:t>
      </w:r>
      <w:r>
        <w:rPr>
          <w:rFonts w:hint="eastAsia" w:ascii="宋体" w:hAnsi="宋体"/>
        </w:rPr>
        <w:t>_____________________________________________</w:t>
      </w:r>
    </w:p>
    <w:p>
      <w:pPr>
        <w:adjustRightInd w:val="0"/>
        <w:snapToGrid w:val="0"/>
        <w:ind w:firstLine="480"/>
        <w:rPr>
          <w:rFonts w:ascii="宋体" w:hAnsi="宋体" w:cs="仿宋"/>
          <w:u w:val="dotted"/>
        </w:rPr>
      </w:pPr>
      <w:r>
        <w:rPr>
          <w:rFonts w:hint="eastAsia" w:ascii="宋体" w:hAnsi="宋体"/>
        </w:rPr>
        <w:t>_______________________________________________________</w:t>
      </w:r>
    </w:p>
    <w:p>
      <w:pPr>
        <w:adjustRightInd w:val="0"/>
        <w:snapToGrid w:val="0"/>
        <w:ind w:firstLine="480"/>
        <w:rPr>
          <w:rFonts w:ascii="宋体" w:hAnsi="宋体" w:cs="仿宋"/>
          <w:u w:val="dotted"/>
        </w:rPr>
      </w:pPr>
      <w:r>
        <w:rPr>
          <w:rFonts w:hint="eastAsia" w:ascii="宋体" w:hAnsi="宋体" w:cs="仿宋"/>
        </w:rPr>
        <w:t>质疑事项</w:t>
      </w:r>
      <w:r>
        <w:rPr>
          <w:rFonts w:ascii="宋体" w:hAnsi="宋体" w:cs="仿宋"/>
        </w:rPr>
        <w:t>2</w:t>
      </w:r>
    </w:p>
    <w:p>
      <w:pPr>
        <w:adjustRightInd w:val="0"/>
        <w:snapToGrid w:val="0"/>
        <w:ind w:firstLine="480"/>
        <w:rPr>
          <w:rFonts w:ascii="宋体" w:hAnsi="宋体" w:cs="仿宋"/>
        </w:rPr>
      </w:pPr>
      <w:r>
        <w:rPr>
          <w:rFonts w:hint="eastAsia" w:ascii="宋体" w:hAnsi="宋体" w:cs="仿宋"/>
        </w:rPr>
        <w:t>……</w:t>
      </w:r>
    </w:p>
    <w:p>
      <w:pPr>
        <w:adjustRightInd w:val="0"/>
        <w:snapToGrid w:val="0"/>
        <w:ind w:firstLine="480"/>
        <w:rPr>
          <w:rFonts w:ascii="宋体" w:hAnsi="宋体" w:cs="仿宋"/>
          <w:bCs/>
        </w:rPr>
      </w:pPr>
      <w:r>
        <w:rPr>
          <w:rFonts w:hint="eastAsia" w:ascii="宋体" w:hAnsi="宋体" w:cs="仿宋"/>
          <w:bCs/>
        </w:rPr>
        <w:t>四、与质疑事项相关的质疑请求</w:t>
      </w:r>
    </w:p>
    <w:p>
      <w:pPr>
        <w:adjustRightInd w:val="0"/>
        <w:snapToGrid w:val="0"/>
        <w:ind w:firstLine="480"/>
        <w:rPr>
          <w:rFonts w:ascii="宋体" w:hAnsi="宋体" w:cs="仿宋"/>
          <w:u w:val="dotted"/>
        </w:rPr>
      </w:pPr>
      <w:r>
        <w:rPr>
          <w:rFonts w:hint="eastAsia" w:ascii="宋体" w:hAnsi="宋体" w:cs="仿宋"/>
        </w:rPr>
        <w:t>请求：</w:t>
      </w:r>
      <w:r>
        <w:rPr>
          <w:rFonts w:hint="eastAsia" w:ascii="宋体" w:hAnsi="宋体"/>
        </w:rPr>
        <w:t>__________________________________________________</w:t>
      </w:r>
    </w:p>
    <w:p>
      <w:pPr>
        <w:ind w:firstLine="480"/>
        <w:rPr>
          <w:rFonts w:ascii="宋体" w:hAnsi="宋体"/>
        </w:rPr>
      </w:pPr>
      <w:r>
        <w:rPr>
          <w:rFonts w:hint="eastAsia" w:ascii="宋体" w:hAnsi="宋体"/>
        </w:rPr>
        <w:t>签字</w:t>
      </w:r>
      <w:r>
        <w:rPr>
          <w:rFonts w:ascii="宋体" w:hAnsi="宋体"/>
        </w:rPr>
        <w:t>(</w:t>
      </w:r>
      <w:r>
        <w:rPr>
          <w:rFonts w:hint="eastAsia" w:ascii="宋体" w:hAnsi="宋体"/>
        </w:rPr>
        <w:t>签章</w:t>
      </w:r>
      <w:r>
        <w:rPr>
          <w:rFonts w:ascii="宋体" w:hAnsi="宋体"/>
        </w:rPr>
        <w:t>)</w:t>
      </w:r>
      <w:r>
        <w:rPr>
          <w:rFonts w:hint="eastAsia" w:ascii="宋体" w:hAnsi="宋体"/>
        </w:rPr>
        <w:t>：</w:t>
      </w:r>
      <w:r>
        <w:rPr>
          <w:rFonts w:ascii="宋体" w:hAnsi="宋体"/>
        </w:rPr>
        <w:t xml:space="preserve">                   </w:t>
      </w:r>
      <w:r>
        <w:rPr>
          <w:rFonts w:hint="eastAsia" w:ascii="宋体" w:hAnsi="宋体"/>
        </w:rPr>
        <w:t>公章：</w:t>
      </w:r>
      <w:r>
        <w:rPr>
          <w:rFonts w:ascii="宋体" w:hAnsi="宋体"/>
        </w:rPr>
        <w:t xml:space="preserve">                      </w:t>
      </w:r>
    </w:p>
    <w:p>
      <w:pPr>
        <w:ind w:firstLine="480"/>
        <w:rPr>
          <w:rFonts w:ascii="宋体" w:hAnsi="宋体"/>
        </w:rPr>
      </w:pPr>
      <w:r>
        <w:rPr>
          <w:rFonts w:hint="eastAsia" w:ascii="宋体" w:hAnsi="宋体"/>
        </w:rPr>
        <w:t>日期：</w:t>
      </w:r>
      <w:r>
        <w:rPr>
          <w:rFonts w:ascii="宋体" w:hAnsi="宋体"/>
        </w:rPr>
        <w:t xml:space="preserve">    </w:t>
      </w:r>
    </w:p>
    <w:p>
      <w:pPr>
        <w:pStyle w:val="25"/>
        <w:tabs>
          <w:tab w:val="left" w:pos="2472"/>
        </w:tabs>
        <w:snapToGrid w:val="0"/>
        <w:spacing w:beforeLines="0" w:afterLines="0" w:line="240" w:lineRule="auto"/>
        <w:ind w:firstLine="600"/>
        <w:jc w:val="center"/>
        <w:rPr>
          <w:rFonts w:hAnsi="宋体"/>
          <w:color w:val="000000"/>
          <w:sz w:val="30"/>
          <w:szCs w:val="30"/>
        </w:rPr>
      </w:pPr>
    </w:p>
    <w:p>
      <w:pPr>
        <w:pStyle w:val="25"/>
        <w:tabs>
          <w:tab w:val="left" w:pos="2472"/>
        </w:tabs>
        <w:snapToGrid w:val="0"/>
        <w:spacing w:beforeLines="0" w:afterLines="0" w:line="240" w:lineRule="auto"/>
        <w:ind w:firstLine="600"/>
        <w:jc w:val="center"/>
        <w:rPr>
          <w:rFonts w:hAnsi="宋体"/>
          <w:color w:val="000000"/>
          <w:sz w:val="30"/>
          <w:szCs w:val="30"/>
        </w:rPr>
      </w:pPr>
    </w:p>
    <w:p>
      <w:pPr>
        <w:pStyle w:val="25"/>
        <w:tabs>
          <w:tab w:val="left" w:pos="2472"/>
        </w:tabs>
        <w:snapToGrid w:val="0"/>
        <w:spacing w:beforeLines="0" w:afterLines="0" w:line="240" w:lineRule="auto"/>
        <w:ind w:firstLine="600"/>
        <w:jc w:val="center"/>
        <w:rPr>
          <w:rFonts w:hAnsi="宋体"/>
          <w:color w:val="000000"/>
          <w:sz w:val="30"/>
          <w:szCs w:val="30"/>
        </w:rPr>
      </w:pPr>
    </w:p>
    <w:p>
      <w:pPr>
        <w:pStyle w:val="25"/>
        <w:tabs>
          <w:tab w:val="left" w:pos="2472"/>
        </w:tabs>
        <w:snapToGrid w:val="0"/>
        <w:spacing w:beforeLines="0" w:afterLines="0" w:line="240" w:lineRule="auto"/>
        <w:ind w:firstLine="600"/>
        <w:jc w:val="center"/>
        <w:rPr>
          <w:rFonts w:hAnsi="宋体"/>
          <w:color w:val="000000"/>
          <w:sz w:val="30"/>
          <w:szCs w:val="30"/>
        </w:rPr>
      </w:pPr>
    </w:p>
    <w:p>
      <w:pPr>
        <w:adjustRightInd w:val="0"/>
        <w:snapToGrid w:val="0"/>
        <w:spacing w:before="240" w:beforeLines="100"/>
        <w:ind w:firstLine="480"/>
        <w:rPr>
          <w:rFonts w:ascii="宋体" w:hAnsi="宋体" w:cs="仿宋"/>
          <w:bCs/>
        </w:rPr>
      </w:pPr>
    </w:p>
    <w:p>
      <w:pPr>
        <w:adjustRightInd w:val="0"/>
        <w:snapToGrid w:val="0"/>
        <w:spacing w:before="240" w:beforeLines="100"/>
        <w:ind w:firstLine="480"/>
        <w:rPr>
          <w:rFonts w:ascii="宋体" w:hAnsi="宋体" w:cs="仿宋"/>
          <w:bCs/>
        </w:rPr>
      </w:pPr>
      <w:r>
        <w:rPr>
          <w:rFonts w:hint="eastAsia" w:ascii="宋体" w:hAnsi="宋体" w:cs="仿宋"/>
          <w:bCs/>
        </w:rPr>
        <w:t>质疑函制作说明：</w:t>
      </w:r>
    </w:p>
    <w:p>
      <w:pPr>
        <w:adjustRightInd w:val="0"/>
        <w:snapToGrid w:val="0"/>
        <w:spacing w:before="240" w:beforeLines="100"/>
        <w:ind w:firstLine="480"/>
        <w:rPr>
          <w:rFonts w:ascii="宋体" w:hAnsi="宋体" w:cs="仿宋"/>
          <w:bCs/>
        </w:rPr>
      </w:pPr>
      <w:r>
        <w:rPr>
          <w:rFonts w:ascii="宋体" w:hAnsi="宋体" w:cs="仿宋"/>
          <w:bCs/>
        </w:rPr>
        <w:t>1.</w:t>
      </w:r>
      <w:r>
        <w:rPr>
          <w:rFonts w:hint="eastAsia" w:ascii="宋体" w:hAnsi="宋体" w:cs="仿宋"/>
          <w:bCs/>
        </w:rPr>
        <w:t>供应商提出质疑时，应提交质疑函和必要的证明材料。</w:t>
      </w:r>
    </w:p>
    <w:p>
      <w:pPr>
        <w:adjustRightInd w:val="0"/>
        <w:snapToGrid w:val="0"/>
        <w:spacing w:before="240" w:beforeLines="100"/>
        <w:ind w:firstLine="480"/>
        <w:rPr>
          <w:rFonts w:ascii="宋体" w:hAnsi="宋体" w:cs="仿宋"/>
          <w:bCs/>
        </w:rPr>
      </w:pPr>
      <w:r>
        <w:rPr>
          <w:rFonts w:ascii="宋体" w:hAnsi="宋体" w:cs="仿宋"/>
          <w:bCs/>
        </w:rPr>
        <w:t>2.</w:t>
      </w:r>
      <w:r>
        <w:rPr>
          <w:rFonts w:hint="eastAsia" w:ascii="宋体" w:hAnsi="宋体" w:cs="仿宋"/>
          <w:bCs/>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adjustRightInd w:val="0"/>
        <w:snapToGrid w:val="0"/>
        <w:spacing w:before="240" w:beforeLines="100"/>
        <w:ind w:firstLine="480"/>
        <w:rPr>
          <w:rFonts w:ascii="宋体" w:hAnsi="宋体" w:cs="仿宋"/>
          <w:bCs/>
        </w:rPr>
      </w:pPr>
      <w:r>
        <w:rPr>
          <w:rFonts w:ascii="宋体" w:hAnsi="宋体" w:cs="仿宋"/>
          <w:bCs/>
        </w:rPr>
        <w:t>3.</w:t>
      </w:r>
      <w:r>
        <w:rPr>
          <w:rFonts w:hint="eastAsia" w:ascii="宋体" w:hAnsi="宋体" w:cs="仿宋"/>
          <w:bCs/>
        </w:rPr>
        <w:t>质疑供应商若对项目的某一分包进行质疑，质疑函中应列明具体分包号。</w:t>
      </w:r>
    </w:p>
    <w:p>
      <w:pPr>
        <w:adjustRightInd w:val="0"/>
        <w:snapToGrid w:val="0"/>
        <w:spacing w:before="240" w:beforeLines="100"/>
        <w:ind w:firstLine="480"/>
        <w:rPr>
          <w:rFonts w:ascii="宋体" w:hAnsi="宋体" w:cs="仿宋"/>
          <w:bCs/>
        </w:rPr>
      </w:pPr>
      <w:r>
        <w:rPr>
          <w:rFonts w:ascii="宋体" w:hAnsi="宋体" w:cs="仿宋"/>
          <w:bCs/>
        </w:rPr>
        <w:t>4.</w:t>
      </w:r>
      <w:r>
        <w:rPr>
          <w:rFonts w:hint="eastAsia" w:ascii="宋体" w:hAnsi="宋体" w:cs="仿宋"/>
          <w:bCs/>
        </w:rPr>
        <w:t>质疑函的质疑事项应具体、明确，并有必要的事实依据和法律依据。</w:t>
      </w:r>
    </w:p>
    <w:p>
      <w:pPr>
        <w:adjustRightInd w:val="0"/>
        <w:snapToGrid w:val="0"/>
        <w:spacing w:before="240" w:beforeLines="100"/>
        <w:ind w:firstLine="480"/>
        <w:rPr>
          <w:rFonts w:ascii="宋体" w:hAnsi="宋体" w:cs="仿宋"/>
          <w:bCs/>
        </w:rPr>
      </w:pPr>
      <w:r>
        <w:rPr>
          <w:rFonts w:ascii="宋体" w:hAnsi="宋体" w:cs="仿宋"/>
          <w:bCs/>
        </w:rPr>
        <w:t>5.</w:t>
      </w:r>
      <w:r>
        <w:rPr>
          <w:rFonts w:hint="eastAsia" w:ascii="宋体" w:hAnsi="宋体" w:cs="仿宋"/>
          <w:bCs/>
        </w:rPr>
        <w:t>质疑函的质疑请求应与质疑事项相关。</w:t>
      </w:r>
    </w:p>
    <w:p>
      <w:pPr>
        <w:adjustRightInd w:val="0"/>
        <w:snapToGrid w:val="0"/>
        <w:spacing w:before="240" w:beforeLines="100"/>
        <w:ind w:firstLine="480"/>
        <w:rPr>
          <w:rFonts w:ascii="宋体" w:hAnsi="宋体" w:cs="仿宋"/>
          <w:bCs/>
        </w:rPr>
      </w:pPr>
      <w:r>
        <w:rPr>
          <w:rFonts w:ascii="宋体" w:hAnsi="宋体" w:cs="仿宋"/>
          <w:bCs/>
        </w:rPr>
        <w:t>6.</w:t>
      </w:r>
      <w:r>
        <w:rPr>
          <w:rFonts w:hint="eastAsia" w:ascii="宋体" w:hAnsi="宋体" w:cs="仿宋"/>
          <w:bCs/>
        </w:rPr>
        <w:t>质疑供应商为自然人的，质疑函应由本人签字；质疑供应商为法人或者其他组织的，质疑函应由法定代表人、主要负责人，或者其授权代表签字或者盖章，并加盖公章。</w:t>
      </w:r>
    </w:p>
    <w:p>
      <w:pPr>
        <w:ind w:firstLine="482"/>
        <w:jc w:val="center"/>
        <w:rPr>
          <w:rFonts w:ascii="宋体" w:hAnsi="宋体"/>
          <w:b/>
        </w:rPr>
      </w:pPr>
      <w:r>
        <w:rPr>
          <w:rFonts w:hint="eastAsia" w:ascii="宋体" w:hAnsi="宋体"/>
          <w:b/>
        </w:rPr>
        <w:br w:type="page"/>
      </w:r>
    </w:p>
    <w:p>
      <w:pPr>
        <w:ind w:firstLine="482"/>
        <w:jc w:val="center"/>
        <w:rPr>
          <w:rFonts w:ascii="宋体" w:hAnsi="宋体"/>
          <w:b/>
        </w:rPr>
      </w:pPr>
      <w:r>
        <w:rPr>
          <w:rFonts w:hint="eastAsia" w:ascii="宋体" w:hAnsi="宋体"/>
          <w:b/>
        </w:rPr>
        <w:t>投诉书范本</w:t>
      </w:r>
    </w:p>
    <w:p>
      <w:pPr>
        <w:ind w:firstLine="480"/>
        <w:rPr>
          <w:rFonts w:ascii="宋体" w:hAnsi="宋体"/>
        </w:rPr>
      </w:pPr>
      <w:r>
        <w:rPr>
          <w:rFonts w:hint="eastAsia" w:ascii="宋体" w:hAnsi="宋体"/>
        </w:rPr>
        <w:t>一、投诉相关主体基本情况</w:t>
      </w:r>
    </w:p>
    <w:p>
      <w:pPr>
        <w:ind w:firstLine="480"/>
        <w:rPr>
          <w:rFonts w:ascii="宋体" w:hAnsi="宋体"/>
          <w:u w:val="dotted"/>
        </w:rPr>
      </w:pPr>
      <w:r>
        <w:rPr>
          <w:rFonts w:hint="eastAsia" w:ascii="宋体" w:hAnsi="宋体"/>
        </w:rPr>
        <w:t>投诉人：________________________________________________</w:t>
      </w:r>
    </w:p>
    <w:p>
      <w:pPr>
        <w:ind w:firstLine="480"/>
        <w:rPr>
          <w:rFonts w:ascii="宋体" w:hAnsi="宋体"/>
          <w:u w:val="single"/>
        </w:rPr>
      </w:pPr>
      <w:r>
        <w:rPr>
          <w:rFonts w:hint="eastAsia" w:ascii="宋体" w:hAnsi="宋体"/>
        </w:rPr>
        <w:t>地     址：_______________________________邮编：_________</w:t>
      </w:r>
    </w:p>
    <w:p>
      <w:pPr>
        <w:tabs>
          <w:tab w:val="left" w:pos="6510"/>
        </w:tabs>
        <w:ind w:firstLine="480"/>
        <w:jc w:val="left"/>
        <w:rPr>
          <w:rFonts w:ascii="宋体" w:hAnsi="宋体"/>
        </w:rPr>
      </w:pPr>
      <w:r>
        <w:rPr>
          <w:rFonts w:hint="eastAsia" w:ascii="宋体" w:hAnsi="宋体"/>
        </w:rPr>
        <w:t xml:space="preserve">法定代表人/主要负责人：__________________________ </w:t>
      </w:r>
    </w:p>
    <w:p>
      <w:pPr>
        <w:tabs>
          <w:tab w:val="left" w:pos="6510"/>
        </w:tabs>
        <w:ind w:firstLine="480"/>
        <w:rPr>
          <w:rFonts w:ascii="宋体" w:hAnsi="宋体"/>
          <w:u w:val="dotted"/>
        </w:rPr>
      </w:pPr>
      <w:r>
        <w:rPr>
          <w:rFonts w:hint="eastAsia" w:ascii="宋体" w:hAnsi="宋体"/>
        </w:rPr>
        <w:t>联系电话：_____________________________________________</w:t>
      </w:r>
    </w:p>
    <w:p>
      <w:pPr>
        <w:ind w:firstLine="480"/>
        <w:rPr>
          <w:rFonts w:ascii="宋体" w:hAnsi="宋体"/>
          <w:u w:val="dotted"/>
        </w:rPr>
      </w:pPr>
      <w:r>
        <w:rPr>
          <w:rFonts w:hint="eastAsia" w:ascii="宋体" w:hAnsi="宋体"/>
        </w:rPr>
        <w:t>授权代表：____________联系电话：________________________</w:t>
      </w:r>
    </w:p>
    <w:p>
      <w:pPr>
        <w:ind w:firstLine="480"/>
        <w:rPr>
          <w:rFonts w:ascii="宋体" w:hAnsi="宋体"/>
          <w:u w:val="dotted"/>
        </w:rPr>
      </w:pPr>
      <w:r>
        <w:rPr>
          <w:rFonts w:hint="eastAsia" w:ascii="宋体" w:hAnsi="宋体"/>
        </w:rPr>
        <w:t>地     址：________________________邮编：________________________</w:t>
      </w:r>
    </w:p>
    <w:p>
      <w:pPr>
        <w:ind w:firstLine="480"/>
        <w:rPr>
          <w:rFonts w:ascii="宋体" w:hAnsi="宋体"/>
          <w:u w:val="single"/>
        </w:rPr>
      </w:pPr>
      <w:r>
        <w:rPr>
          <w:rFonts w:hint="eastAsia" w:ascii="宋体" w:hAnsi="宋体"/>
        </w:rPr>
        <w:t>被投诉人1：____________________________________________</w:t>
      </w:r>
    </w:p>
    <w:p>
      <w:pPr>
        <w:ind w:firstLine="480"/>
        <w:rPr>
          <w:rFonts w:ascii="宋体" w:hAnsi="宋体"/>
          <w:u w:val="single"/>
        </w:rPr>
      </w:pPr>
      <w:r>
        <w:rPr>
          <w:rFonts w:hint="eastAsia" w:ascii="宋体" w:hAnsi="宋体"/>
        </w:rPr>
        <w:t>地     址：_____________________________邮编：____________</w:t>
      </w:r>
    </w:p>
    <w:p>
      <w:pPr>
        <w:ind w:firstLine="480"/>
        <w:rPr>
          <w:rFonts w:ascii="宋体" w:hAnsi="宋体"/>
          <w:u w:val="single"/>
        </w:rPr>
      </w:pPr>
      <w:r>
        <w:rPr>
          <w:rFonts w:hint="eastAsia" w:ascii="宋体" w:hAnsi="宋体"/>
        </w:rPr>
        <w:t>联系人：____________联系电话：____________</w:t>
      </w:r>
    </w:p>
    <w:p>
      <w:pPr>
        <w:ind w:firstLine="480"/>
        <w:rPr>
          <w:rFonts w:ascii="宋体" w:hAnsi="宋体"/>
        </w:rPr>
      </w:pPr>
      <w:r>
        <w:rPr>
          <w:rFonts w:hint="eastAsia" w:ascii="宋体" w:hAnsi="宋体"/>
        </w:rPr>
        <w:t>被投诉人2</w:t>
      </w:r>
    </w:p>
    <w:p>
      <w:pPr>
        <w:ind w:firstLine="480"/>
        <w:rPr>
          <w:rFonts w:ascii="宋体" w:hAnsi="宋体"/>
          <w:u w:val="dotted"/>
        </w:rPr>
      </w:pPr>
      <w:r>
        <w:rPr>
          <w:rFonts w:hint="eastAsia" w:ascii="宋体" w:hAnsi="宋体"/>
        </w:rPr>
        <w:t>……</w:t>
      </w:r>
    </w:p>
    <w:p>
      <w:pPr>
        <w:ind w:firstLine="480"/>
        <w:rPr>
          <w:rFonts w:ascii="宋体" w:hAnsi="宋体"/>
          <w:u w:val="single"/>
        </w:rPr>
      </w:pPr>
      <w:r>
        <w:rPr>
          <w:rFonts w:hint="eastAsia" w:ascii="宋体" w:hAnsi="宋体"/>
        </w:rPr>
        <w:t>相关供应商：____________________________________________</w:t>
      </w:r>
    </w:p>
    <w:p>
      <w:pPr>
        <w:ind w:firstLine="480"/>
        <w:rPr>
          <w:rFonts w:ascii="宋体" w:hAnsi="宋体"/>
          <w:u w:val="single"/>
        </w:rPr>
      </w:pPr>
      <w:r>
        <w:rPr>
          <w:rFonts w:hint="eastAsia" w:ascii="宋体" w:hAnsi="宋体"/>
        </w:rPr>
        <w:t>地     址：________________________________邮编：_________</w:t>
      </w:r>
    </w:p>
    <w:p>
      <w:pPr>
        <w:ind w:firstLine="480"/>
        <w:rPr>
          <w:rFonts w:ascii="宋体" w:hAnsi="宋体"/>
          <w:u w:val="single"/>
        </w:rPr>
      </w:pPr>
      <w:r>
        <w:rPr>
          <w:rFonts w:hint="eastAsia" w:ascii="宋体" w:hAnsi="宋体"/>
        </w:rPr>
        <w:t>联系人：_________联系电话：________________________________</w:t>
      </w:r>
    </w:p>
    <w:p>
      <w:pPr>
        <w:ind w:firstLine="480"/>
        <w:rPr>
          <w:rFonts w:ascii="宋体" w:hAnsi="宋体"/>
        </w:rPr>
      </w:pPr>
      <w:r>
        <w:rPr>
          <w:rFonts w:hint="eastAsia" w:ascii="宋体" w:hAnsi="宋体"/>
        </w:rPr>
        <w:t>二、投诉项目基本情况</w:t>
      </w:r>
    </w:p>
    <w:p>
      <w:pPr>
        <w:ind w:firstLine="480"/>
        <w:rPr>
          <w:rFonts w:ascii="宋体" w:hAnsi="宋体"/>
          <w:u w:val="dotted"/>
        </w:rPr>
      </w:pPr>
      <w:r>
        <w:rPr>
          <w:rFonts w:hint="eastAsia" w:ascii="宋体" w:hAnsi="宋体"/>
        </w:rPr>
        <w:t>采购项目名称：________________________________</w:t>
      </w:r>
    </w:p>
    <w:p>
      <w:pPr>
        <w:ind w:firstLine="480"/>
        <w:rPr>
          <w:rFonts w:ascii="宋体" w:hAnsi="宋体"/>
          <w:u w:val="single"/>
        </w:rPr>
      </w:pPr>
      <w:r>
        <w:rPr>
          <w:rFonts w:hint="eastAsia" w:ascii="宋体" w:hAnsi="宋体"/>
        </w:rPr>
        <w:t>采购项目编号：________________________包号：____________</w:t>
      </w:r>
    </w:p>
    <w:p>
      <w:pPr>
        <w:ind w:firstLine="480"/>
        <w:rPr>
          <w:rFonts w:ascii="宋体" w:hAnsi="宋体"/>
        </w:rPr>
      </w:pPr>
      <w:r>
        <w:rPr>
          <w:rFonts w:hint="eastAsia" w:ascii="宋体" w:hAnsi="宋体"/>
        </w:rPr>
        <w:t>采购人名称：_____________________________________________</w:t>
      </w:r>
    </w:p>
    <w:p>
      <w:pPr>
        <w:ind w:firstLine="480"/>
        <w:rPr>
          <w:rFonts w:ascii="宋体" w:hAnsi="宋体"/>
          <w:u w:val="single"/>
        </w:rPr>
      </w:pPr>
      <w:r>
        <w:rPr>
          <w:rFonts w:hint="eastAsia" w:ascii="宋体" w:hAnsi="宋体"/>
        </w:rPr>
        <w:t>代理机构名称：__________________________________________</w:t>
      </w:r>
    </w:p>
    <w:p>
      <w:pPr>
        <w:ind w:firstLine="480"/>
        <w:rPr>
          <w:rFonts w:ascii="宋体" w:hAnsi="宋体"/>
          <w:u w:val="dotted"/>
        </w:rPr>
      </w:pPr>
      <w:r>
        <w:rPr>
          <w:rFonts w:hint="eastAsia" w:ascii="宋体" w:hAnsi="宋体"/>
        </w:rPr>
        <w:t>采购文件公告:</w:t>
      </w:r>
      <w:r>
        <w:rPr>
          <w:rFonts w:hint="eastAsia" w:ascii="宋体" w:hAnsi="宋体"/>
          <w:u w:val="dotted"/>
        </w:rPr>
        <w:t xml:space="preserve">是/否 </w:t>
      </w:r>
      <w:r>
        <w:rPr>
          <w:rFonts w:hint="eastAsia" w:ascii="宋体" w:hAnsi="宋体"/>
        </w:rPr>
        <w:t>公告期限：___________________________</w:t>
      </w:r>
    </w:p>
    <w:p>
      <w:pPr>
        <w:ind w:firstLine="480"/>
        <w:rPr>
          <w:rFonts w:ascii="宋体" w:hAnsi="宋体"/>
          <w:u w:val="single"/>
        </w:rPr>
      </w:pPr>
      <w:r>
        <w:rPr>
          <w:rFonts w:hint="eastAsia" w:ascii="宋体" w:hAnsi="宋体"/>
        </w:rPr>
        <w:t>采购结果公告:</w:t>
      </w:r>
      <w:r>
        <w:rPr>
          <w:rFonts w:hint="eastAsia" w:ascii="宋体" w:hAnsi="宋体"/>
          <w:u w:val="dotted"/>
        </w:rPr>
        <w:t xml:space="preserve">是/否 </w:t>
      </w:r>
      <w:r>
        <w:rPr>
          <w:rFonts w:hint="eastAsia" w:ascii="宋体" w:hAnsi="宋体"/>
        </w:rPr>
        <w:t>公告期限：___________________________</w:t>
      </w:r>
    </w:p>
    <w:p>
      <w:pPr>
        <w:ind w:firstLine="480"/>
        <w:rPr>
          <w:rFonts w:ascii="宋体" w:hAnsi="宋体"/>
        </w:rPr>
      </w:pPr>
      <w:r>
        <w:rPr>
          <w:rFonts w:hint="eastAsia" w:ascii="宋体" w:hAnsi="宋体"/>
        </w:rPr>
        <w:t>三、质疑基本情况</w:t>
      </w:r>
    </w:p>
    <w:p>
      <w:pPr>
        <w:ind w:firstLine="480"/>
        <w:rPr>
          <w:rFonts w:ascii="宋体" w:hAnsi="宋体"/>
          <w:u w:val="dotted"/>
        </w:rPr>
      </w:pPr>
      <w:r>
        <w:rPr>
          <w:rFonts w:hint="eastAsia" w:ascii="宋体" w:hAnsi="宋体"/>
        </w:rPr>
        <w:t>投诉人于_____年_____月_____日,向___________________提出质疑，质疑事项为：____________________________________________________________</w:t>
      </w:r>
    </w:p>
    <w:p>
      <w:pPr>
        <w:ind w:firstLine="480"/>
        <w:rPr>
          <w:rFonts w:ascii="宋体" w:hAnsi="宋体"/>
          <w:u w:val="dotted"/>
        </w:rPr>
      </w:pPr>
      <w:r>
        <w:rPr>
          <w:rFonts w:hint="eastAsia" w:ascii="宋体" w:hAnsi="宋体"/>
        </w:rPr>
        <w:t xml:space="preserve">____________________________________________________________________ </w:t>
      </w:r>
    </w:p>
    <w:p>
      <w:pPr>
        <w:ind w:firstLine="360" w:firstLineChars="150"/>
        <w:rPr>
          <w:rFonts w:ascii="宋体" w:hAnsi="宋体"/>
        </w:rPr>
      </w:pPr>
      <w:r>
        <w:rPr>
          <w:rFonts w:hint="eastAsia" w:ascii="宋体" w:hAnsi="宋体"/>
          <w:u w:val="single"/>
        </w:rPr>
        <w:t>采购人/代理机构</w:t>
      </w:r>
      <w:r>
        <w:rPr>
          <w:rFonts w:hint="eastAsia" w:ascii="宋体" w:hAnsi="宋体"/>
        </w:rPr>
        <w:t>于_____年_____月_____日,就质疑事项作出了答复/没有在法定期限内作出答复。</w:t>
      </w:r>
    </w:p>
    <w:p>
      <w:pPr>
        <w:ind w:firstLine="480"/>
        <w:rPr>
          <w:rFonts w:ascii="宋体" w:hAnsi="宋体"/>
        </w:rPr>
      </w:pPr>
      <w:r>
        <w:rPr>
          <w:rFonts w:hint="eastAsia" w:ascii="宋体" w:hAnsi="宋体"/>
        </w:rPr>
        <w:t>四、投诉事项具体内容</w:t>
      </w:r>
    </w:p>
    <w:p>
      <w:pPr>
        <w:ind w:firstLine="480"/>
        <w:rPr>
          <w:rFonts w:ascii="宋体" w:hAnsi="宋体"/>
          <w:u w:val="single"/>
        </w:rPr>
      </w:pPr>
      <w:r>
        <w:rPr>
          <w:rFonts w:hint="eastAsia" w:ascii="宋体" w:hAnsi="宋体"/>
        </w:rPr>
        <w:t>投诉事项 1：__________________________________________</w:t>
      </w:r>
    </w:p>
    <w:p>
      <w:pPr>
        <w:ind w:firstLine="480"/>
        <w:rPr>
          <w:rFonts w:ascii="宋体" w:hAnsi="宋体"/>
        </w:rPr>
      </w:pPr>
      <w:r>
        <w:rPr>
          <w:rFonts w:hint="eastAsia" w:ascii="宋体" w:hAnsi="宋体"/>
        </w:rPr>
        <w:t>事实依据：____________________________________________</w:t>
      </w:r>
    </w:p>
    <w:p>
      <w:pPr>
        <w:ind w:firstLine="480"/>
        <w:rPr>
          <w:rFonts w:ascii="宋体" w:hAnsi="宋体"/>
          <w:u w:val="dotted"/>
        </w:rPr>
      </w:pPr>
      <w:r>
        <w:rPr>
          <w:rFonts w:hint="eastAsia" w:ascii="宋体" w:hAnsi="宋体"/>
        </w:rPr>
        <w:t>______________________________________________________</w:t>
      </w:r>
    </w:p>
    <w:p>
      <w:pPr>
        <w:ind w:firstLine="480"/>
        <w:rPr>
          <w:rFonts w:ascii="宋体" w:hAnsi="宋体"/>
          <w:u w:val="single"/>
        </w:rPr>
      </w:pPr>
      <w:r>
        <w:rPr>
          <w:rFonts w:hint="eastAsia" w:ascii="宋体" w:hAnsi="宋体"/>
        </w:rPr>
        <w:t>法律依据：____________________________________________</w:t>
      </w:r>
    </w:p>
    <w:p>
      <w:pPr>
        <w:ind w:firstLine="480"/>
        <w:rPr>
          <w:rFonts w:ascii="宋体" w:hAnsi="宋体"/>
          <w:u w:val="dotted"/>
        </w:rPr>
      </w:pPr>
      <w:r>
        <w:rPr>
          <w:rFonts w:hint="eastAsia" w:ascii="宋体" w:hAnsi="宋体"/>
        </w:rPr>
        <w:t>______________________________________________________</w:t>
      </w:r>
    </w:p>
    <w:p>
      <w:pPr>
        <w:ind w:firstLine="480"/>
        <w:rPr>
          <w:rFonts w:ascii="宋体" w:hAnsi="宋体"/>
        </w:rPr>
      </w:pPr>
      <w:r>
        <w:rPr>
          <w:rFonts w:hint="eastAsia" w:ascii="宋体" w:hAnsi="宋体"/>
        </w:rPr>
        <w:t>投诉事项2</w:t>
      </w:r>
    </w:p>
    <w:p>
      <w:pPr>
        <w:ind w:firstLine="480"/>
        <w:rPr>
          <w:rFonts w:ascii="宋体" w:hAnsi="宋体"/>
          <w:u w:val="dotted"/>
        </w:rPr>
      </w:pPr>
      <w:r>
        <w:rPr>
          <w:rFonts w:hint="eastAsia" w:ascii="宋体" w:hAnsi="宋体"/>
        </w:rPr>
        <w:t>……</w:t>
      </w:r>
    </w:p>
    <w:p>
      <w:pPr>
        <w:ind w:firstLine="480"/>
        <w:rPr>
          <w:rFonts w:ascii="宋体" w:hAnsi="宋体"/>
        </w:rPr>
      </w:pPr>
      <w:r>
        <w:rPr>
          <w:rFonts w:hint="eastAsia" w:ascii="宋体" w:hAnsi="宋体"/>
        </w:rPr>
        <w:t>五、与投诉事项相关的投诉请求</w:t>
      </w:r>
    </w:p>
    <w:p>
      <w:pPr>
        <w:ind w:firstLine="480"/>
        <w:rPr>
          <w:rFonts w:ascii="宋体" w:hAnsi="宋体"/>
        </w:rPr>
      </w:pPr>
      <w:r>
        <w:rPr>
          <w:rFonts w:hint="eastAsia" w:ascii="宋体" w:hAnsi="宋体"/>
        </w:rPr>
        <w:t>请求：___________________________</w:t>
      </w:r>
    </w:p>
    <w:p>
      <w:pPr>
        <w:ind w:firstLine="480"/>
        <w:rPr>
          <w:rFonts w:ascii="宋体" w:hAnsi="宋体"/>
          <w:u w:val="single"/>
        </w:rPr>
      </w:pPr>
      <w:r>
        <w:rPr>
          <w:rFonts w:hint="eastAsia" w:ascii="宋体" w:hAnsi="宋体"/>
        </w:rPr>
        <w:t xml:space="preserve">                                                           </w:t>
      </w:r>
    </w:p>
    <w:p>
      <w:pPr>
        <w:ind w:firstLine="480"/>
        <w:rPr>
          <w:rFonts w:ascii="宋体" w:hAnsi="宋体"/>
        </w:rPr>
      </w:pPr>
      <w:r>
        <w:rPr>
          <w:rFonts w:hint="eastAsia" w:ascii="宋体" w:hAnsi="宋体"/>
        </w:rPr>
        <w:t xml:space="preserve">签字(签章)：                   公章：                      </w:t>
      </w:r>
    </w:p>
    <w:p>
      <w:pPr>
        <w:ind w:firstLine="480"/>
        <w:rPr>
          <w:rFonts w:ascii="宋体" w:hAnsi="宋体"/>
        </w:rPr>
      </w:pPr>
      <w:r>
        <w:rPr>
          <w:rFonts w:hint="eastAsia" w:ascii="宋体" w:hAnsi="宋体"/>
        </w:rPr>
        <w:t xml:space="preserve">日期：    </w:t>
      </w:r>
    </w:p>
    <w:p>
      <w:pPr>
        <w:pStyle w:val="25"/>
        <w:tabs>
          <w:tab w:val="left" w:pos="2472"/>
        </w:tabs>
        <w:snapToGrid w:val="0"/>
        <w:spacing w:beforeLines="0" w:afterLines="0" w:line="240" w:lineRule="auto"/>
        <w:ind w:firstLine="600"/>
        <w:jc w:val="center"/>
        <w:rPr>
          <w:rFonts w:hAnsi="宋体"/>
          <w:color w:val="000000"/>
          <w:sz w:val="30"/>
          <w:szCs w:val="30"/>
        </w:rPr>
      </w:pPr>
    </w:p>
    <w:p>
      <w:pPr>
        <w:adjustRightInd w:val="0"/>
        <w:snapToGrid w:val="0"/>
        <w:spacing w:before="240" w:beforeLines="100"/>
        <w:ind w:firstLine="480"/>
        <w:rPr>
          <w:rFonts w:ascii="宋体" w:hAnsi="宋体" w:cs="仿宋"/>
          <w:bCs/>
        </w:rPr>
      </w:pPr>
      <w:r>
        <w:rPr>
          <w:rFonts w:hint="eastAsia" w:ascii="宋体" w:hAnsi="宋体" w:cs="仿宋"/>
          <w:bCs/>
        </w:rPr>
        <w:t>投诉书制作说明：</w:t>
      </w:r>
    </w:p>
    <w:p>
      <w:pPr>
        <w:adjustRightInd w:val="0"/>
        <w:snapToGrid w:val="0"/>
        <w:spacing w:before="240" w:beforeLines="100"/>
        <w:ind w:firstLine="480"/>
        <w:rPr>
          <w:rFonts w:ascii="宋体" w:hAnsi="宋体" w:cs="仿宋"/>
          <w:bCs/>
        </w:rPr>
      </w:pPr>
      <w:r>
        <w:rPr>
          <w:rFonts w:hint="eastAsia" w:ascii="宋体" w:hAnsi="宋体" w:cs="仿宋"/>
          <w:bCs/>
        </w:rPr>
        <w:t>1.投诉人提起投诉时，应当提交投诉书和必要的证明材料，并按照被投诉人和与投诉事项有关的供应商数量提供投诉书副本。</w:t>
      </w:r>
    </w:p>
    <w:p>
      <w:pPr>
        <w:adjustRightInd w:val="0"/>
        <w:snapToGrid w:val="0"/>
        <w:spacing w:before="240" w:beforeLines="100"/>
        <w:ind w:firstLine="480"/>
        <w:rPr>
          <w:rFonts w:ascii="宋体" w:hAnsi="宋体" w:cs="仿宋"/>
          <w:bCs/>
        </w:rPr>
      </w:pPr>
      <w:r>
        <w:rPr>
          <w:rFonts w:hint="eastAsia" w:ascii="宋体" w:hAnsi="宋体" w:cs="仿宋"/>
          <w:bCs/>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adjustRightInd w:val="0"/>
        <w:snapToGrid w:val="0"/>
        <w:spacing w:before="240" w:beforeLines="100"/>
        <w:ind w:firstLine="480"/>
        <w:rPr>
          <w:rFonts w:ascii="宋体" w:hAnsi="宋体" w:cs="仿宋"/>
          <w:bCs/>
        </w:rPr>
      </w:pPr>
      <w:r>
        <w:rPr>
          <w:rFonts w:hint="eastAsia" w:ascii="宋体" w:hAnsi="宋体" w:cs="仿宋"/>
          <w:bCs/>
        </w:rPr>
        <w:t>3.投诉人若对项目的某一分包进行投诉，投诉书应列明具体分包号。</w:t>
      </w:r>
    </w:p>
    <w:p>
      <w:pPr>
        <w:adjustRightInd w:val="0"/>
        <w:snapToGrid w:val="0"/>
        <w:spacing w:before="240" w:beforeLines="100"/>
        <w:ind w:firstLine="480"/>
        <w:rPr>
          <w:rFonts w:ascii="宋体" w:hAnsi="宋体" w:cs="仿宋"/>
          <w:bCs/>
        </w:rPr>
      </w:pPr>
      <w:r>
        <w:rPr>
          <w:rFonts w:hint="eastAsia" w:ascii="宋体" w:hAnsi="宋体" w:cs="仿宋"/>
          <w:bCs/>
        </w:rPr>
        <w:t>4.投诉书应简要列明质疑事项，质疑函、质疑答复等作为附件材料提供。</w:t>
      </w:r>
    </w:p>
    <w:p>
      <w:pPr>
        <w:adjustRightInd w:val="0"/>
        <w:snapToGrid w:val="0"/>
        <w:spacing w:before="240" w:beforeLines="100"/>
        <w:ind w:firstLine="480"/>
        <w:rPr>
          <w:rFonts w:ascii="宋体" w:hAnsi="宋体" w:cs="仿宋"/>
          <w:bCs/>
        </w:rPr>
      </w:pPr>
      <w:r>
        <w:rPr>
          <w:rFonts w:hint="eastAsia" w:ascii="宋体" w:hAnsi="宋体" w:cs="仿宋"/>
          <w:bCs/>
        </w:rPr>
        <w:t>5.投诉书的投诉事项应具体、明确，并有必要的事实依据和法律依据。</w:t>
      </w:r>
    </w:p>
    <w:p>
      <w:pPr>
        <w:adjustRightInd w:val="0"/>
        <w:snapToGrid w:val="0"/>
        <w:spacing w:before="240" w:beforeLines="100"/>
        <w:ind w:firstLine="480"/>
        <w:rPr>
          <w:rFonts w:ascii="宋体" w:hAnsi="宋体" w:cs="仿宋"/>
          <w:bCs/>
        </w:rPr>
      </w:pPr>
      <w:r>
        <w:rPr>
          <w:rFonts w:hint="eastAsia" w:ascii="宋体" w:hAnsi="宋体" w:cs="仿宋"/>
          <w:bCs/>
        </w:rPr>
        <w:t>6.投诉书的投诉请求应与投诉事项相关。</w:t>
      </w:r>
    </w:p>
    <w:p>
      <w:pPr>
        <w:pStyle w:val="25"/>
        <w:wordWrap w:val="0"/>
        <w:snapToGrid w:val="0"/>
        <w:spacing w:before="120" w:after="120" w:line="300" w:lineRule="auto"/>
        <w:ind w:right="480" w:firstLine="480"/>
        <w:rPr>
          <w:rFonts w:hAnsi="宋体" w:cs="仿宋"/>
          <w:bCs/>
          <w:sz w:val="24"/>
        </w:rPr>
        <w:sectPr>
          <w:pgSz w:w="11906" w:h="16838"/>
          <w:pgMar w:top="1418" w:right="1077" w:bottom="1418" w:left="1077" w:header="851" w:footer="851" w:gutter="340"/>
          <w:cols w:space="720" w:num="1"/>
          <w:docGrid w:linePitch="381" w:charSpace="0"/>
        </w:sectPr>
      </w:pPr>
      <w:r>
        <w:rPr>
          <w:rFonts w:hint="eastAsia" w:hAnsi="宋体" w:cs="仿宋"/>
          <w:bCs/>
          <w:sz w:val="24"/>
        </w:rPr>
        <w:t>7.投诉人为自然人的，投诉书应当由本人签字；投诉人为法人或者其他组织的，投诉书应当由法定代表人、主要负责人，或者其授权代表签字或者盖章，并加盖公章。</w:t>
      </w:r>
    </w:p>
    <w:p>
      <w:pPr>
        <w:pStyle w:val="25"/>
        <w:wordWrap w:val="0"/>
        <w:snapToGrid w:val="0"/>
        <w:spacing w:before="120" w:after="120" w:line="300" w:lineRule="auto"/>
        <w:ind w:right="480" w:firstLine="420"/>
        <w:rPr>
          <w:rFonts w:hAnsi="宋体" w:cs="宋体"/>
          <w:color w:val="000000"/>
        </w:rPr>
      </w:pPr>
    </w:p>
    <w:p>
      <w:pPr>
        <w:pStyle w:val="38"/>
        <w:ind w:firstLine="643"/>
      </w:pPr>
      <w:bookmarkStart w:id="35" w:name="_Toc1672"/>
      <w:r>
        <w:rPr>
          <w:rFonts w:hint="eastAsia"/>
        </w:rPr>
        <w:t>第六章  投标文件格式</w:t>
      </w:r>
      <w:bookmarkEnd w:id="35"/>
    </w:p>
    <w:p>
      <w:pPr>
        <w:pStyle w:val="25"/>
        <w:snapToGrid w:val="0"/>
        <w:spacing w:beforeLines="0" w:afterLines="0" w:line="276" w:lineRule="auto"/>
        <w:ind w:firstLine="201"/>
        <w:rPr>
          <w:rFonts w:hAnsi="宋体" w:cs="宋体"/>
          <w:b/>
          <w:bCs/>
          <w:color w:val="FF0000"/>
          <w:sz w:val="10"/>
          <w:szCs w:val="10"/>
        </w:rPr>
      </w:pPr>
    </w:p>
    <w:p>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color w:val="000000"/>
          <w:sz w:val="32"/>
          <w:szCs w:val="32"/>
        </w:rPr>
        <w:t>一、投标文件封面格式</w:t>
      </w:r>
    </w:p>
    <w:p>
      <w:pPr>
        <w:snapToGrid w:val="0"/>
        <w:spacing w:before="100" w:beforeAutospacing="1" w:after="100" w:afterAutospacing="1" w:line="276" w:lineRule="auto"/>
        <w:ind w:firstLine="482"/>
        <w:jc w:val="center"/>
        <w:rPr>
          <w:rFonts w:ascii="宋体" w:hAnsi="宋体" w:cs="宋体"/>
          <w:b/>
          <w:bCs/>
          <w:color w:val="000000"/>
        </w:rPr>
      </w:pPr>
    </w:p>
    <w:p>
      <w:pPr>
        <w:snapToGrid w:val="0"/>
        <w:spacing w:before="100" w:beforeAutospacing="1" w:after="100" w:afterAutospacing="1" w:line="276" w:lineRule="auto"/>
        <w:ind w:left="480" w:firstLine="643"/>
        <w:jc w:val="center"/>
        <w:rPr>
          <w:rFonts w:ascii="宋体" w:hAnsi="宋体" w:cs="宋体"/>
          <w:b/>
          <w:bCs/>
          <w:color w:val="000000"/>
          <w:sz w:val="32"/>
          <w:szCs w:val="32"/>
        </w:rPr>
      </w:pP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×××（投标人名称）</w:t>
      </w: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资格文件/商务技术文件/报价文件</w:t>
      </w: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项目名称：嘉善技师学院（筹）智能机器人实训室设施设备</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项目编号：HZZX-2024-G31</w:t>
      </w:r>
    </w:p>
    <w:p>
      <w:pPr>
        <w:snapToGrid w:val="0"/>
        <w:spacing w:before="100" w:beforeAutospacing="1" w:after="100" w:afterAutospacing="1" w:line="276" w:lineRule="auto"/>
        <w:ind w:firstLine="480"/>
        <w:rPr>
          <w:rFonts w:ascii="宋体" w:hAnsi="宋体" w:cs="宋体"/>
          <w:strike/>
          <w:color w:val="FF0000"/>
          <w:szCs w:val="24"/>
          <w:highlight w:val="yellow"/>
        </w:rPr>
      </w:pPr>
      <w:r>
        <w:rPr>
          <w:rFonts w:hint="eastAsia" w:ascii="宋体" w:hAnsi="宋体" w:cs="宋体"/>
          <w:color w:val="000000"/>
          <w:szCs w:val="24"/>
        </w:rPr>
        <w:t>投标人名称（盖章）：</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投标人地址：</w:t>
      </w:r>
    </w:p>
    <w:p>
      <w:pPr>
        <w:pStyle w:val="8"/>
        <w:snapToGrid w:val="0"/>
        <w:spacing w:before="100" w:beforeAutospacing="1" w:after="100" w:afterAutospacing="1" w:line="276" w:lineRule="auto"/>
        <w:ind w:firstLine="480"/>
        <w:rPr>
          <w:rFonts w:ascii="宋体" w:hAnsi="宋体" w:cs="宋体"/>
          <w:color w:val="000000"/>
          <w:sz w:val="24"/>
          <w:szCs w:val="24"/>
        </w:rPr>
      </w:pPr>
    </w:p>
    <w:p>
      <w:pPr>
        <w:pStyle w:val="8"/>
        <w:snapToGrid w:val="0"/>
        <w:spacing w:before="100" w:beforeAutospacing="1" w:after="100" w:afterAutospacing="1" w:line="276" w:lineRule="auto"/>
        <w:ind w:firstLine="480"/>
        <w:rPr>
          <w:rFonts w:ascii="宋体" w:hAnsi="宋体" w:cs="宋体"/>
          <w:color w:val="000000"/>
          <w:sz w:val="24"/>
          <w:szCs w:val="24"/>
        </w:rPr>
      </w:pP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年  月   日</w:t>
      </w:r>
    </w:p>
    <w:p>
      <w:pPr>
        <w:snapToGrid w:val="0"/>
        <w:spacing w:before="100" w:beforeAutospacing="1" w:after="100" w:afterAutospacing="1" w:line="276" w:lineRule="auto"/>
        <w:ind w:firstLine="482"/>
        <w:jc w:val="center"/>
        <w:rPr>
          <w:rFonts w:ascii="宋体" w:hAnsi="宋体" w:cs="宋体"/>
          <w:b/>
          <w:bCs/>
          <w:color w:val="000000"/>
        </w:rPr>
      </w:pPr>
      <w:r>
        <w:rPr>
          <w:rFonts w:hint="eastAsia" w:ascii="宋体" w:hAnsi="宋体" w:cs="宋体"/>
          <w:b/>
          <w:bCs/>
          <w:color w:val="000000"/>
        </w:rPr>
        <w:br w:type="page"/>
      </w:r>
    </w:p>
    <w:p>
      <w:pPr>
        <w:snapToGrid w:val="0"/>
        <w:spacing w:before="100" w:beforeAutospacing="1" w:after="100" w:afterAutospacing="1" w:line="276" w:lineRule="auto"/>
        <w:ind w:firstLine="482"/>
        <w:jc w:val="center"/>
        <w:rPr>
          <w:rFonts w:ascii="宋体" w:hAnsi="宋体" w:cs="宋体"/>
          <w:b/>
          <w:bCs/>
          <w:color w:val="000000"/>
        </w:rPr>
      </w:pPr>
    </w:p>
    <w:p>
      <w:pPr>
        <w:snapToGrid w:val="0"/>
        <w:ind w:right="480" w:firstLine="643"/>
        <w:jc w:val="center"/>
        <w:rPr>
          <w:rFonts w:ascii="宋体" w:hAnsi="宋体" w:cs="宋体"/>
          <w:b/>
          <w:kern w:val="0"/>
          <w:szCs w:val="21"/>
        </w:rPr>
      </w:pPr>
      <w:r>
        <w:rPr>
          <w:rFonts w:hint="eastAsia" w:ascii="宋体" w:hAnsi="宋体" w:cs="宋体"/>
          <w:b/>
          <w:bCs/>
          <w:color w:val="000000"/>
          <w:sz w:val="32"/>
          <w:szCs w:val="32"/>
        </w:rPr>
        <w:t>二、</w:t>
      </w:r>
      <w:r>
        <w:rPr>
          <w:rFonts w:hint="eastAsia" w:ascii="宋体" w:hAnsi="宋体" w:cs="宋体"/>
          <w:b/>
          <w:kern w:val="0"/>
          <w:sz w:val="32"/>
          <w:szCs w:val="32"/>
        </w:rPr>
        <w:t>符合参加政府采购活动应当具备的一般条件的承诺函</w:t>
      </w:r>
    </w:p>
    <w:p>
      <w:pPr>
        <w:snapToGrid w:val="0"/>
        <w:ind w:firstLine="480"/>
        <w:rPr>
          <w:rFonts w:ascii="宋体" w:hAnsi="宋体" w:cs="宋体"/>
          <w:szCs w:val="24"/>
        </w:rPr>
      </w:pPr>
      <w:r>
        <w:rPr>
          <w:rFonts w:hint="eastAsia" w:ascii="宋体" w:hAnsi="宋体" w:cs="宋体"/>
          <w:color w:val="000000"/>
          <w:szCs w:val="24"/>
        </w:rPr>
        <w:t>嘉善技师学院（筹）、嘉兴市宏泽招标咨询有限公司</w:t>
      </w:r>
      <w:r>
        <w:rPr>
          <w:rFonts w:hint="eastAsia" w:ascii="宋体" w:hAnsi="宋体" w:cs="宋体"/>
          <w:szCs w:val="24"/>
        </w:rPr>
        <w:t>：</w:t>
      </w:r>
    </w:p>
    <w:p>
      <w:pPr>
        <w:pStyle w:val="25"/>
        <w:snapToGrid w:val="0"/>
        <w:spacing w:beforeLines="0" w:afterLines="0" w:line="276" w:lineRule="auto"/>
        <w:ind w:firstLine="480"/>
        <w:rPr>
          <w:rFonts w:hAnsi="宋体" w:cs="宋体"/>
          <w:sz w:val="24"/>
          <w:szCs w:val="24"/>
        </w:rPr>
      </w:pPr>
      <w:r>
        <w:rPr>
          <w:rFonts w:hint="eastAsia" w:hAnsi="宋体" w:cs="宋体"/>
          <w:sz w:val="24"/>
          <w:szCs w:val="24"/>
        </w:rPr>
        <w:t>我方参与</w:t>
      </w:r>
      <w:r>
        <w:rPr>
          <w:rFonts w:hint="eastAsia" w:hAnsi="宋体" w:cs="宋体"/>
          <w:sz w:val="24"/>
          <w:szCs w:val="24"/>
          <w:u w:val="single"/>
        </w:rPr>
        <w:t>嘉善技师学院（筹）智能机器人实训室设施设备</w:t>
      </w:r>
      <w:r>
        <w:rPr>
          <w:rFonts w:hint="eastAsia" w:hAnsi="宋体" w:cs="宋体"/>
          <w:sz w:val="24"/>
          <w:szCs w:val="24"/>
        </w:rPr>
        <w:t>【项目编号：HZZX-2024-G31】政府采购活动，郑重承诺：</w:t>
      </w:r>
    </w:p>
    <w:p>
      <w:pPr>
        <w:snapToGrid w:val="0"/>
        <w:ind w:firstLine="360" w:firstLineChars="150"/>
        <w:rPr>
          <w:rFonts w:ascii="宋体" w:hAnsi="宋体" w:cs="宋体"/>
          <w:szCs w:val="24"/>
        </w:rPr>
      </w:pPr>
      <w:r>
        <w:rPr>
          <w:rFonts w:hint="eastAsia" w:ascii="宋体" w:hAnsi="宋体" w:cs="宋体"/>
          <w:szCs w:val="24"/>
        </w:rPr>
        <w:t>（一）具备《中华人民共和国政府采购法》第二十二条规定的条件：</w:t>
      </w:r>
    </w:p>
    <w:p>
      <w:pPr>
        <w:snapToGrid w:val="0"/>
        <w:ind w:firstLine="480"/>
        <w:rPr>
          <w:rFonts w:ascii="宋体" w:hAnsi="宋体" w:cs="宋体"/>
          <w:szCs w:val="24"/>
        </w:rPr>
      </w:pPr>
      <w:r>
        <w:rPr>
          <w:rFonts w:hint="eastAsia" w:ascii="宋体" w:hAnsi="宋体" w:cs="宋体"/>
          <w:szCs w:val="24"/>
        </w:rPr>
        <w:t>1.具有独立承担民事责任的能力；</w:t>
      </w:r>
    </w:p>
    <w:p>
      <w:pPr>
        <w:snapToGrid w:val="0"/>
        <w:ind w:firstLine="480"/>
        <w:rPr>
          <w:rFonts w:ascii="宋体" w:hAnsi="宋体" w:cs="宋体"/>
          <w:szCs w:val="24"/>
        </w:rPr>
      </w:pPr>
      <w:r>
        <w:rPr>
          <w:rFonts w:hint="eastAsia" w:ascii="宋体" w:hAnsi="宋体" w:cs="宋体"/>
          <w:szCs w:val="24"/>
        </w:rPr>
        <w:t xml:space="preserve">2.具有良好的商业信誉和健全的财务会计制度； </w:t>
      </w:r>
    </w:p>
    <w:p>
      <w:pPr>
        <w:snapToGrid w:val="0"/>
        <w:ind w:firstLine="480"/>
        <w:rPr>
          <w:rFonts w:ascii="宋体" w:hAnsi="宋体" w:cs="宋体"/>
          <w:szCs w:val="24"/>
        </w:rPr>
      </w:pPr>
      <w:r>
        <w:rPr>
          <w:rFonts w:hint="eastAsia" w:ascii="宋体" w:hAnsi="宋体" w:cs="宋体"/>
          <w:szCs w:val="24"/>
        </w:rPr>
        <w:t>3.具有履行合同所必需的设备和专业技术能力；</w:t>
      </w:r>
    </w:p>
    <w:p>
      <w:pPr>
        <w:snapToGrid w:val="0"/>
        <w:ind w:firstLine="480"/>
        <w:rPr>
          <w:rFonts w:ascii="宋体" w:hAnsi="宋体" w:cs="宋体"/>
          <w:szCs w:val="24"/>
        </w:rPr>
      </w:pPr>
      <w:r>
        <w:rPr>
          <w:rFonts w:hint="eastAsia" w:ascii="宋体" w:hAnsi="宋体" w:cs="宋体"/>
          <w:szCs w:val="24"/>
        </w:rPr>
        <w:t>4.有依法缴纳税收和社会保障资金的良好记录；</w:t>
      </w:r>
    </w:p>
    <w:p>
      <w:pPr>
        <w:snapToGrid w:val="0"/>
        <w:ind w:firstLine="480"/>
        <w:rPr>
          <w:rFonts w:ascii="宋体" w:hAnsi="宋体" w:cs="宋体"/>
          <w:szCs w:val="24"/>
        </w:rPr>
      </w:pPr>
      <w:r>
        <w:rPr>
          <w:rFonts w:hint="eastAsia" w:ascii="宋体" w:hAnsi="宋体" w:cs="宋体"/>
          <w:szCs w:val="24"/>
        </w:rPr>
        <w:t>5.参加政府采购活动前三年内，在经营活动中没有重大违法记录；</w:t>
      </w:r>
    </w:p>
    <w:p>
      <w:pPr>
        <w:snapToGrid w:val="0"/>
        <w:ind w:firstLine="480"/>
        <w:rPr>
          <w:rFonts w:ascii="宋体" w:hAnsi="宋体" w:cs="宋体"/>
          <w:szCs w:val="24"/>
        </w:rPr>
      </w:pPr>
      <w:r>
        <w:rPr>
          <w:rFonts w:hint="eastAsia" w:ascii="宋体" w:hAnsi="宋体" w:cs="宋体"/>
          <w:szCs w:val="24"/>
        </w:rPr>
        <w:t>6.具有法律、行政法规规定的其他条件。</w:t>
      </w:r>
    </w:p>
    <w:p>
      <w:pPr>
        <w:snapToGrid w:val="0"/>
        <w:ind w:firstLine="480"/>
        <w:rPr>
          <w:rFonts w:ascii="宋体" w:hAnsi="宋体" w:cs="宋体"/>
          <w:szCs w:val="24"/>
        </w:rPr>
      </w:pPr>
      <w:r>
        <w:rPr>
          <w:rFonts w:hint="eastAsia" w:ascii="宋体" w:hAnsi="宋体" w:cs="宋体"/>
          <w:szCs w:val="24"/>
        </w:rPr>
        <w:t>（二）未被信用中国（www.creditchina.gov.cn)、中国政府采购网（www.ccgp.gov.cn）列入失信被执行人、重大税收违法案件当事人名单、政府采购严重违法失信行为记录名单。</w:t>
      </w:r>
    </w:p>
    <w:p>
      <w:pPr>
        <w:snapToGrid w:val="0"/>
        <w:ind w:firstLine="480"/>
        <w:rPr>
          <w:rFonts w:ascii="宋体" w:hAnsi="宋体" w:cs="宋体"/>
          <w:szCs w:val="24"/>
        </w:rPr>
      </w:pPr>
      <w:r>
        <w:rPr>
          <w:rFonts w:hint="eastAsia" w:ascii="宋体" w:hAnsi="宋体" w:cs="宋体"/>
          <w:szCs w:val="24"/>
        </w:rPr>
        <w:t>（三）不存在以下情况：</w:t>
      </w:r>
    </w:p>
    <w:p>
      <w:pPr>
        <w:snapToGrid w:val="0"/>
        <w:ind w:firstLine="480"/>
        <w:rPr>
          <w:rFonts w:ascii="宋体" w:hAnsi="宋体" w:cs="宋体"/>
          <w:szCs w:val="24"/>
        </w:rPr>
      </w:pPr>
      <w:r>
        <w:rPr>
          <w:rFonts w:hint="eastAsia" w:ascii="宋体" w:hAnsi="宋体" w:cs="宋体"/>
          <w:szCs w:val="24"/>
        </w:rPr>
        <w:t>1.单位负责人为同一人或者存在直接控股、管理关系的不同供应商参加同一合同项下的政府采购活动的；</w:t>
      </w:r>
    </w:p>
    <w:p>
      <w:pPr>
        <w:snapToGrid w:val="0"/>
        <w:ind w:firstLine="480"/>
        <w:rPr>
          <w:rFonts w:ascii="宋体" w:hAnsi="宋体" w:cs="宋体"/>
          <w:szCs w:val="24"/>
        </w:rPr>
      </w:pPr>
      <w:r>
        <w:rPr>
          <w:rFonts w:hint="eastAsia" w:ascii="宋体" w:hAnsi="宋体" w:cs="宋体"/>
          <w:szCs w:val="24"/>
        </w:rPr>
        <w:t>2.为采购项目提供整体设计、规范编制或者项目管理、监理、检测等服务后再参加该采购项目的其他采购活动的。</w:t>
      </w:r>
    </w:p>
    <w:p>
      <w:pPr>
        <w:pStyle w:val="120"/>
        <w:snapToGrid w:val="0"/>
        <w:ind w:firstLine="4809" w:firstLineChars="2004"/>
        <w:jc w:val="right"/>
        <w:rPr>
          <w:rFonts w:ascii="宋体" w:eastAsia="宋体"/>
          <w:bCs/>
          <w:sz w:val="24"/>
          <w:szCs w:val="24"/>
        </w:rPr>
      </w:pPr>
    </w:p>
    <w:p>
      <w:pPr>
        <w:ind w:firstLine="480"/>
        <w:contextualSpacing/>
        <w:rPr>
          <w:rFonts w:ascii="宋体" w:hAnsi="宋体" w:cs="宋体"/>
          <w:color w:val="000000"/>
        </w:rPr>
      </w:pPr>
      <w:r>
        <w:rPr>
          <w:rFonts w:hint="eastAsia" w:ascii="宋体" w:hAnsi="宋体" w:cs="宋体"/>
          <w:color w:val="000000"/>
        </w:rPr>
        <w:t xml:space="preserve">                                   投标人（公章）：</w:t>
      </w:r>
      <w:r>
        <w:rPr>
          <w:rFonts w:hint="eastAsia" w:ascii="宋体" w:hAnsi="宋体" w:cs="宋体"/>
          <w:szCs w:val="24"/>
        </w:rPr>
        <w:t>_________________</w:t>
      </w:r>
    </w:p>
    <w:p>
      <w:pPr>
        <w:ind w:firstLine="235" w:firstLineChars="98"/>
        <w:contextualSpacing/>
        <w:jc w:val="center"/>
        <w:rPr>
          <w:rFonts w:ascii="宋体" w:hAnsi="宋体"/>
          <w:b/>
          <w:color w:val="FF0000"/>
          <w:szCs w:val="24"/>
        </w:rPr>
      </w:pPr>
      <w:r>
        <w:rPr>
          <w:rFonts w:hint="eastAsia" w:ascii="宋体" w:hAnsi="宋体" w:cs="宋体"/>
          <w:color w:val="000000"/>
        </w:rPr>
        <w:t xml:space="preserve">                     日期：</w:t>
      </w:r>
      <w:r>
        <w:rPr>
          <w:rFonts w:hint="eastAsia" w:ascii="宋体" w:hAnsi="宋体" w:cs="宋体"/>
          <w:szCs w:val="24"/>
        </w:rPr>
        <w:t>____</w:t>
      </w:r>
      <w:r>
        <w:rPr>
          <w:rFonts w:hint="eastAsia" w:ascii="宋体" w:hAnsi="宋体" w:cs="宋体"/>
          <w:color w:val="000000"/>
        </w:rPr>
        <w:t>年</w:t>
      </w:r>
      <w:r>
        <w:rPr>
          <w:rFonts w:hint="eastAsia" w:ascii="宋体" w:hAnsi="宋体" w:cs="宋体"/>
          <w:szCs w:val="24"/>
        </w:rPr>
        <w:t>____</w:t>
      </w:r>
      <w:r>
        <w:rPr>
          <w:rFonts w:hint="eastAsia" w:ascii="宋体" w:hAnsi="宋体" w:cs="宋体"/>
          <w:color w:val="000000"/>
        </w:rPr>
        <w:t>月</w:t>
      </w:r>
      <w:r>
        <w:rPr>
          <w:rFonts w:hint="eastAsia" w:ascii="宋体" w:hAnsi="宋体" w:cs="宋体"/>
          <w:szCs w:val="24"/>
        </w:rPr>
        <w:t>____</w:t>
      </w:r>
      <w:r>
        <w:rPr>
          <w:rFonts w:hint="eastAsia" w:ascii="宋体" w:hAnsi="宋体" w:cs="宋体"/>
          <w:color w:val="000000"/>
        </w:rPr>
        <w:t>日</w:t>
      </w:r>
    </w:p>
    <w:p>
      <w:pPr>
        <w:snapToGrid w:val="0"/>
        <w:spacing w:before="100" w:beforeAutospacing="1" w:after="100" w:afterAutospacing="1" w:line="276" w:lineRule="auto"/>
        <w:ind w:firstLine="480"/>
        <w:jc w:val="center"/>
        <w:rPr>
          <w:rFonts w:ascii="宋体" w:hAnsi="宋体" w:cs="宋体"/>
          <w:color w:val="000000"/>
        </w:rPr>
      </w:pPr>
      <w:r>
        <w:rPr>
          <w:rFonts w:hint="eastAsia" w:ascii="宋体" w:hAnsi="宋体" w:cs="宋体"/>
          <w:color w:val="000000"/>
        </w:rPr>
        <w:br w:type="page"/>
      </w: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三、中小企业声明函（货物）格式</w:t>
      </w: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中小企业声明函（货物）</w:t>
      </w:r>
    </w:p>
    <w:p>
      <w:pPr>
        <w:widowControl/>
        <w:ind w:firstLine="480"/>
        <w:jc w:val="left"/>
        <w:rPr>
          <w:rFonts w:ascii="宋体" w:hAnsi="宋体" w:cs="宋体"/>
          <w:color w:val="000000"/>
          <w:szCs w:val="24"/>
        </w:rPr>
      </w:pPr>
      <w:r>
        <w:rPr>
          <w:rFonts w:hint="eastAsia" w:ascii="宋体" w:hAnsi="宋体" w:cs="宋体"/>
          <w:color w:val="000000"/>
          <w:szCs w:val="24"/>
        </w:rPr>
        <w:t>本公司郑重声明，根据《政府采购促进中小企业发展管理办法》（财库﹝2020﹞46 号）的规定，本公司参加</w:t>
      </w:r>
      <w:r>
        <w:rPr>
          <w:rFonts w:hint="eastAsia" w:ascii="宋体" w:hAnsi="宋体" w:cs="宋体"/>
          <w:szCs w:val="24"/>
          <w:u w:val="single"/>
        </w:rPr>
        <w:t>（嘉善技师学院（筹））</w:t>
      </w:r>
      <w:r>
        <w:rPr>
          <w:rFonts w:hint="eastAsia" w:ascii="宋体" w:hAnsi="宋体" w:cs="宋体"/>
          <w:szCs w:val="24"/>
        </w:rPr>
        <w:t>的</w:t>
      </w:r>
      <w:r>
        <w:rPr>
          <w:rFonts w:hint="eastAsia" w:ascii="宋体" w:hAnsi="宋体" w:cs="宋体"/>
          <w:szCs w:val="24"/>
          <w:u w:val="single"/>
        </w:rPr>
        <w:t>（嘉善技师学院（筹）智能机器人实训室设施设备）</w:t>
      </w:r>
      <w:r>
        <w:rPr>
          <w:rFonts w:hint="eastAsia" w:ascii="宋体" w:hAnsi="宋体" w:cs="宋体"/>
          <w:color w:val="000000"/>
          <w:szCs w:val="24"/>
        </w:rPr>
        <w:t>采购活动，</w:t>
      </w:r>
      <w:r>
        <w:rPr>
          <w:rFonts w:hint="eastAsia" w:ascii="宋体" w:hAnsi="宋体" w:cs="宋体"/>
          <w:color w:val="000000"/>
          <w:kern w:val="0"/>
          <w:szCs w:val="24"/>
          <w:lang w:bidi="ar"/>
        </w:rPr>
        <w:t>提供的货物全部由符合政策要求的中小企业制造</w:t>
      </w:r>
      <w:r>
        <w:rPr>
          <w:rFonts w:hint="eastAsia" w:ascii="宋体" w:hAnsi="宋体" w:cs="宋体"/>
          <w:b/>
          <w:bCs/>
          <w:color w:val="000000"/>
          <w:w w:val="95"/>
          <w:szCs w:val="24"/>
        </w:rPr>
        <w:t>。</w:t>
      </w:r>
      <w:r>
        <w:rPr>
          <w:rFonts w:hint="eastAsia" w:ascii="宋体" w:hAnsi="宋体" w:cs="宋体"/>
          <w:color w:val="000000"/>
          <w:w w:val="95"/>
          <w:szCs w:val="24"/>
        </w:rPr>
        <w:t>企业</w:t>
      </w:r>
      <w:r>
        <w:rPr>
          <w:rFonts w:hint="eastAsia" w:ascii="宋体" w:hAnsi="宋体" w:cs="宋体"/>
          <w:color w:val="000000"/>
          <w:szCs w:val="24"/>
        </w:rPr>
        <w:t>的具体情况如下：</w:t>
      </w:r>
    </w:p>
    <w:p>
      <w:pPr>
        <w:pStyle w:val="107"/>
        <w:tabs>
          <w:tab w:val="left" w:pos="1243"/>
        </w:tabs>
        <w:autoSpaceDE w:val="0"/>
        <w:autoSpaceDN w:val="0"/>
        <w:ind w:left="19" w:firstLine="573" w:firstLineChars="239"/>
        <w:rPr>
          <w:rFonts w:ascii="宋体" w:hAnsi="宋体" w:cs="宋体"/>
          <w:color w:val="000000"/>
          <w:sz w:val="24"/>
          <w:szCs w:val="24"/>
        </w:rPr>
      </w:pPr>
      <w:r>
        <w:rPr>
          <w:rFonts w:hint="eastAsia" w:ascii="宋体" w:hAnsi="宋体" w:cs="宋体"/>
          <w:sz w:val="24"/>
          <w:szCs w:val="24"/>
          <w:u w:val="single"/>
        </w:rPr>
        <w:t>（标的名称）</w:t>
      </w:r>
      <w:r>
        <w:rPr>
          <w:rFonts w:hint="eastAsia" w:ascii="宋体" w:hAnsi="宋体" w:cs="宋体"/>
          <w:color w:val="000000"/>
          <w:w w:val="99"/>
          <w:sz w:val="24"/>
          <w:szCs w:val="24"/>
        </w:rPr>
        <w:t>，</w:t>
      </w:r>
      <w:r>
        <w:rPr>
          <w:rFonts w:hint="eastAsia" w:ascii="宋体" w:hAnsi="宋体" w:cs="宋体"/>
          <w:sz w:val="24"/>
          <w:szCs w:val="24"/>
        </w:rPr>
        <w:t>属于（</w:t>
      </w:r>
      <w:r>
        <w:rPr>
          <w:rFonts w:hint="eastAsia" w:ascii="宋体" w:hAnsi="宋体" w:cs="宋体"/>
          <w:sz w:val="24"/>
          <w:szCs w:val="24"/>
          <w:u w:val="single"/>
          <w:shd w:val="clear" w:color="auto" w:fill="FFFFFF"/>
        </w:rPr>
        <w:t>工业</w:t>
      </w:r>
      <w:r>
        <w:rPr>
          <w:rFonts w:hint="eastAsia" w:ascii="宋体" w:hAnsi="宋体" w:cs="宋体"/>
          <w:sz w:val="24"/>
          <w:szCs w:val="24"/>
          <w:u w:val="single"/>
        </w:rPr>
        <w:t>）</w:t>
      </w:r>
      <w:r>
        <w:rPr>
          <w:rFonts w:hint="eastAsia" w:ascii="宋体" w:hAnsi="宋体" w:cs="宋体"/>
          <w:sz w:val="24"/>
          <w:szCs w:val="24"/>
        </w:rPr>
        <w:t>；制造商为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万元，属于</w:t>
      </w:r>
      <w:r>
        <w:rPr>
          <w:rFonts w:hint="eastAsia" w:ascii="宋体" w:hAnsi="宋体" w:cs="宋体"/>
          <w:sz w:val="24"/>
          <w:szCs w:val="24"/>
          <w:u w:val="single"/>
        </w:rPr>
        <w:t xml:space="preserve">   （中型企业/小型企业/微型企业</w:t>
      </w:r>
      <w:r>
        <w:rPr>
          <w:rFonts w:hint="eastAsia" w:ascii="宋体" w:hAnsi="宋体" w:cs="宋体"/>
          <w:sz w:val="24"/>
          <w:szCs w:val="24"/>
        </w:rPr>
        <w:t>）。</w:t>
      </w:r>
    </w:p>
    <w:p>
      <w:pPr>
        <w:pStyle w:val="14"/>
        <w:autoSpaceDE w:val="0"/>
        <w:autoSpaceDN w:val="0"/>
        <w:spacing w:before="108"/>
        <w:ind w:right="-54" w:firstLine="480"/>
        <w:rPr>
          <w:rFonts w:ascii="宋体" w:hAnsi="宋体" w:cs="宋体"/>
        </w:rPr>
      </w:pPr>
      <w:r>
        <w:rPr>
          <w:rFonts w:hint="eastAsia" w:ascii="宋体" w:hAnsi="宋体" w:cs="宋体"/>
          <w:u w:val="single"/>
        </w:rPr>
        <w:t>（标的名称）</w:t>
      </w:r>
      <w:r>
        <w:rPr>
          <w:rFonts w:hint="eastAsia" w:ascii="宋体" w:hAnsi="宋体" w:cs="宋体"/>
          <w:color w:val="000000"/>
          <w:w w:val="99"/>
        </w:rPr>
        <w:t>，</w:t>
      </w:r>
      <w:r>
        <w:rPr>
          <w:rFonts w:hint="eastAsia" w:ascii="宋体" w:hAnsi="宋体" w:cs="宋体"/>
        </w:rPr>
        <w:t>属于（</w:t>
      </w:r>
      <w:r>
        <w:rPr>
          <w:rFonts w:hint="eastAsia" w:ascii="宋体" w:hAnsi="宋体" w:cs="宋体"/>
          <w:u w:val="single"/>
          <w:shd w:val="clear" w:color="auto" w:fill="FFFFFF"/>
        </w:rPr>
        <w:t>工业</w:t>
      </w:r>
      <w:r>
        <w:rPr>
          <w:rFonts w:hint="eastAsia" w:ascii="宋体" w:hAnsi="宋体" w:cs="宋体"/>
          <w:u w:val="single"/>
        </w:rPr>
        <w:t>）</w:t>
      </w:r>
      <w:r>
        <w:rPr>
          <w:rFonts w:hint="eastAsia" w:ascii="宋体" w:hAnsi="宋体" w:cs="宋体"/>
        </w:rPr>
        <w:t>；制造商为</w:t>
      </w:r>
      <w:r>
        <w:rPr>
          <w:rFonts w:hint="eastAsia" w:ascii="宋体" w:hAnsi="宋体" w:cs="宋体"/>
          <w:u w:val="single"/>
        </w:rPr>
        <w:t>（企业名称）</w:t>
      </w:r>
      <w:r>
        <w:rPr>
          <w:rFonts w:hint="eastAsia" w:ascii="宋体" w:hAnsi="宋体" w:cs="宋体"/>
        </w:rPr>
        <w:t>，从业人员</w:t>
      </w:r>
      <w:r>
        <w:rPr>
          <w:rFonts w:hint="eastAsia" w:ascii="宋体" w:hAnsi="宋体" w:cs="宋体"/>
          <w:u w:val="single"/>
        </w:rPr>
        <w:t xml:space="preserve">  </w:t>
      </w:r>
      <w:r>
        <w:rPr>
          <w:rFonts w:hint="eastAsia" w:ascii="宋体" w:hAnsi="宋体" w:cs="宋体"/>
          <w:u w:val="single"/>
        </w:rPr>
        <w:tab/>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w:t>
      </w:r>
      <w:r>
        <w:rPr>
          <w:rFonts w:hint="eastAsia" w:ascii="宋体" w:hAnsi="宋体" w:cs="宋体"/>
        </w:rPr>
        <w:t>）。</w:t>
      </w:r>
    </w:p>
    <w:p>
      <w:pPr>
        <w:pStyle w:val="14"/>
        <w:autoSpaceDE w:val="0"/>
        <w:autoSpaceDN w:val="0"/>
        <w:spacing w:before="108"/>
        <w:ind w:right="-54" w:firstLine="480"/>
        <w:rPr>
          <w:rFonts w:ascii="宋体" w:hAnsi="宋体" w:cs="宋体"/>
          <w:color w:val="000000"/>
        </w:rPr>
      </w:pPr>
      <w:r>
        <w:rPr>
          <w:rFonts w:hint="eastAsia" w:ascii="宋体" w:hAnsi="宋体" w:cs="宋体"/>
          <w:color w:val="000000"/>
        </w:rPr>
        <w:t>.......</w:t>
      </w:r>
    </w:p>
    <w:p>
      <w:pPr>
        <w:pStyle w:val="14"/>
        <w:autoSpaceDE w:val="0"/>
        <w:autoSpaceDN w:val="0"/>
        <w:spacing w:before="108"/>
        <w:ind w:right="-54" w:firstLine="480"/>
        <w:rPr>
          <w:rFonts w:ascii="宋体" w:hAnsi="宋体" w:cs="宋体"/>
          <w:color w:val="000000"/>
        </w:rPr>
      </w:pPr>
      <w:r>
        <w:rPr>
          <w:rFonts w:hint="eastAsia" w:ascii="宋体" w:hAnsi="宋体" w:cs="宋体"/>
          <w:color w:val="000000"/>
        </w:rPr>
        <w:t>以上企业，不属于大企业的分支机构，不存在控股股东为大企业的情形，也不存在与大企业的负责人为同一人的情形。</w:t>
      </w:r>
    </w:p>
    <w:p>
      <w:pPr>
        <w:pStyle w:val="14"/>
        <w:autoSpaceDE w:val="0"/>
        <w:autoSpaceDN w:val="0"/>
        <w:ind w:right="-54" w:firstLine="480"/>
        <w:rPr>
          <w:rFonts w:ascii="宋体" w:hAnsi="宋体" w:cs="宋体"/>
          <w:color w:val="000000"/>
        </w:rPr>
      </w:pPr>
      <w:r>
        <w:rPr>
          <w:rFonts w:hint="eastAsia" w:ascii="宋体" w:hAnsi="宋体" w:cs="宋体"/>
          <w:color w:val="000000"/>
        </w:rPr>
        <w:t>本企业对上述声明内容的真实性负责。如有虚假，将依法承担相应责任。</w:t>
      </w:r>
    </w:p>
    <w:p>
      <w:pPr>
        <w:pStyle w:val="14"/>
        <w:autoSpaceDE w:val="0"/>
        <w:autoSpaceDN w:val="0"/>
        <w:spacing w:before="29"/>
        <w:ind w:left="4060" w:right="-54" w:firstLine="480"/>
        <w:rPr>
          <w:rFonts w:ascii="宋体" w:hAnsi="宋体" w:cs="宋体"/>
          <w:color w:val="000000"/>
          <w:w w:val="99"/>
        </w:rPr>
      </w:pPr>
      <w:r>
        <w:rPr>
          <w:rFonts w:hint="eastAsia"/>
        </w:rPr>
        <w:t>企业名称（盖章）：</w:t>
      </w:r>
      <w:r>
        <w:rPr>
          <w:rFonts w:hint="eastAsia" w:ascii="宋体" w:hAnsi="宋体" w:cs="宋体"/>
          <w:color w:val="000000"/>
        </w:rPr>
        <w:t>___________</w:t>
      </w:r>
    </w:p>
    <w:p>
      <w:pPr>
        <w:pStyle w:val="14"/>
        <w:autoSpaceDE w:val="0"/>
        <w:autoSpaceDN w:val="0"/>
        <w:spacing w:before="29"/>
        <w:ind w:left="4060" w:right="-54" w:firstLine="480"/>
        <w:rPr>
          <w:rFonts w:ascii="宋体" w:hAnsi="宋体" w:cs="宋体"/>
          <w:color w:val="000000"/>
        </w:rPr>
      </w:pPr>
      <w:r>
        <w:rPr>
          <w:rFonts w:hint="eastAsia" w:ascii="宋体" w:hAnsi="宋体" w:cs="宋体"/>
          <w:color w:val="000000"/>
        </w:rPr>
        <w:t>日期：___________</w:t>
      </w:r>
    </w:p>
    <w:p>
      <w:pPr>
        <w:spacing w:line="300" w:lineRule="auto"/>
        <w:ind w:firstLine="480"/>
        <w:jc w:val="left"/>
        <w:rPr>
          <w:rFonts w:ascii="宋体" w:hAnsi="宋体" w:cs="宋体"/>
          <w:szCs w:val="24"/>
        </w:rPr>
      </w:pPr>
      <w:r>
        <w:rPr>
          <w:rFonts w:hint="eastAsia" w:ascii="宋体" w:hAnsi="宋体" w:cs="宋体"/>
          <w:szCs w:val="24"/>
        </w:rPr>
        <w:t>注：1.从业人员、营业收入、资产总额填报上一年度数据，无上一年度数据的新成立企业可不填报。</w:t>
      </w:r>
    </w:p>
    <w:p>
      <w:pPr>
        <w:spacing w:line="300" w:lineRule="auto"/>
        <w:ind w:firstLine="482"/>
        <w:jc w:val="left"/>
        <w:rPr>
          <w:rFonts w:ascii="宋体" w:hAnsi="宋体" w:cs="宋体"/>
          <w:b/>
          <w:bCs/>
          <w:szCs w:val="24"/>
        </w:rPr>
      </w:pPr>
      <w:r>
        <w:rPr>
          <w:rFonts w:hint="eastAsia" w:ascii="宋体" w:hAnsi="宋体" w:cs="宋体"/>
          <w:b/>
          <w:bCs/>
          <w:szCs w:val="24"/>
        </w:rPr>
        <w:t>2.本采购标的对应的所属行业：</w:t>
      </w:r>
      <w:r>
        <w:rPr>
          <w:rFonts w:hint="eastAsia" w:ascii="宋体" w:hAnsi="宋体" w:cs="宋体"/>
          <w:b/>
          <w:bCs/>
          <w:szCs w:val="24"/>
          <w:u w:val="single"/>
        </w:rPr>
        <w:t>工</w:t>
      </w:r>
      <w:r>
        <w:rPr>
          <w:rFonts w:hint="eastAsia" w:ascii="宋体" w:hAnsi="宋体" w:cs="宋体"/>
          <w:b/>
          <w:bCs/>
          <w:szCs w:val="24"/>
          <w:u w:val="single"/>
          <w:shd w:val="clear" w:color="auto" w:fill="FFFFFF"/>
        </w:rPr>
        <w:t>业</w:t>
      </w:r>
    </w:p>
    <w:p>
      <w:pPr>
        <w:spacing w:line="300" w:lineRule="auto"/>
        <w:ind w:firstLine="480"/>
        <w:jc w:val="left"/>
        <w:rPr>
          <w:rFonts w:ascii="宋体" w:hAnsi="宋体" w:cs="宋体"/>
          <w:b/>
          <w:bCs/>
          <w:szCs w:val="24"/>
        </w:rPr>
      </w:pPr>
      <w:r>
        <w:rPr>
          <w:rFonts w:hint="eastAsia" w:ascii="宋体" w:hAnsi="宋体" w:cs="宋体"/>
          <w:szCs w:val="24"/>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300" w:lineRule="auto"/>
        <w:ind w:firstLine="482"/>
        <w:jc w:val="left"/>
        <w:rPr>
          <w:rFonts w:ascii="宋体" w:hAnsi="宋体" w:cs="宋体"/>
          <w:szCs w:val="24"/>
        </w:rPr>
      </w:pPr>
      <w:r>
        <w:rPr>
          <w:rFonts w:hint="eastAsia" w:ascii="宋体"/>
          <w:b/>
          <w:szCs w:val="24"/>
        </w:rPr>
        <w:t>3.填写要求：“标的名称”依据采购文件第二章采购需求中采购清单逐一填写，不得缺漏；</w:t>
      </w:r>
    </w:p>
    <w:p>
      <w:pPr>
        <w:spacing w:line="300" w:lineRule="auto"/>
        <w:ind w:firstLine="480"/>
        <w:jc w:val="left"/>
        <w:rPr>
          <w:rFonts w:ascii="宋体" w:hAnsi="宋体" w:cs="宋体"/>
          <w:szCs w:val="24"/>
        </w:rPr>
      </w:pPr>
      <w:r>
        <w:rPr>
          <w:rFonts w:hint="eastAsia" w:ascii="宋体" w:hAnsi="宋体" w:cs="宋体"/>
          <w:szCs w:val="24"/>
        </w:rPr>
        <w:t>4.符合《关于促进残疾人就业政府采购政策的通知》（财库〔2017〕141号）规定的条件并提供《残疾人福利性单位声明函》的残疾人福利性单位视同小型、微型企业；</w:t>
      </w:r>
    </w:p>
    <w:p>
      <w:pPr>
        <w:spacing w:line="300" w:lineRule="auto"/>
        <w:ind w:firstLine="480"/>
        <w:jc w:val="left"/>
        <w:rPr>
          <w:rFonts w:ascii="宋体" w:hAnsi="宋体" w:cs="宋体"/>
          <w:szCs w:val="24"/>
        </w:rPr>
      </w:pPr>
      <w:r>
        <w:rPr>
          <w:rFonts w:hint="eastAsia" w:ascii="宋体" w:hAnsi="宋体" w:cs="宋体"/>
          <w:szCs w:val="24"/>
        </w:rPr>
        <w:t>5.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00" w:lineRule="auto"/>
        <w:ind w:firstLine="480"/>
        <w:rPr>
          <w:rFonts w:ascii="宋体" w:hAnsi="宋体" w:cs="宋体"/>
          <w:color w:val="000000"/>
          <w:szCs w:val="24"/>
        </w:rPr>
        <w:sectPr>
          <w:headerReference r:id="rId13" w:type="default"/>
          <w:pgSz w:w="11906" w:h="16838"/>
          <w:pgMar w:top="1418" w:right="1077" w:bottom="1418" w:left="1077" w:header="851" w:footer="992" w:gutter="340"/>
          <w:cols w:space="720" w:num="1"/>
          <w:docGrid w:linePitch="381" w:charSpace="0"/>
        </w:sectPr>
      </w:pPr>
    </w:p>
    <w:p>
      <w:pPr>
        <w:spacing w:line="300" w:lineRule="auto"/>
        <w:ind w:firstLine="315" w:firstLineChars="98"/>
        <w:jc w:val="center"/>
        <w:rPr>
          <w:rFonts w:ascii="宋体" w:hAnsi="宋体" w:cs="宋体"/>
          <w:b/>
          <w:bCs/>
          <w:color w:val="000000"/>
          <w:sz w:val="32"/>
          <w:szCs w:val="32"/>
        </w:rPr>
      </w:pPr>
      <w:r>
        <w:rPr>
          <w:rFonts w:hint="eastAsia" w:ascii="宋体" w:hAnsi="宋体" w:cs="宋体"/>
          <w:b/>
          <w:bCs/>
          <w:color w:val="000000"/>
          <w:sz w:val="32"/>
          <w:szCs w:val="32"/>
        </w:rPr>
        <w:t>四、残疾人福利性单位声明函格式</w:t>
      </w:r>
    </w:p>
    <w:p>
      <w:pPr>
        <w:spacing w:line="300" w:lineRule="auto"/>
        <w:ind w:firstLine="315" w:firstLineChars="98"/>
        <w:jc w:val="center"/>
        <w:rPr>
          <w:rFonts w:ascii="宋体" w:hAnsi="宋体" w:cs="宋体"/>
          <w:b/>
          <w:bCs/>
          <w:color w:val="000000"/>
          <w:sz w:val="32"/>
          <w:szCs w:val="32"/>
        </w:rPr>
      </w:pPr>
    </w:p>
    <w:p>
      <w:pPr>
        <w:spacing w:line="300" w:lineRule="auto"/>
        <w:ind w:firstLine="315" w:firstLineChars="98"/>
        <w:jc w:val="center"/>
        <w:rPr>
          <w:rFonts w:ascii="宋体" w:hAnsi="宋体" w:cs="宋体"/>
          <w:b/>
          <w:bCs/>
          <w:color w:val="000000"/>
          <w:sz w:val="32"/>
          <w:szCs w:val="32"/>
        </w:rPr>
      </w:pPr>
      <w:r>
        <w:rPr>
          <w:rFonts w:hint="eastAsia" w:ascii="宋体" w:hAnsi="宋体" w:cs="宋体"/>
          <w:b/>
          <w:bCs/>
          <w:color w:val="000000"/>
          <w:sz w:val="32"/>
          <w:szCs w:val="32"/>
        </w:rPr>
        <w:t>残疾人福利性单位声明函</w:t>
      </w:r>
    </w:p>
    <w:p>
      <w:pPr>
        <w:spacing w:line="300" w:lineRule="auto"/>
        <w:ind w:firstLine="482"/>
        <w:jc w:val="center"/>
        <w:rPr>
          <w:rFonts w:ascii="宋体" w:hAnsi="宋体" w:cs="宋体"/>
          <w:szCs w:val="24"/>
        </w:rPr>
      </w:pPr>
      <w:r>
        <w:rPr>
          <w:b/>
          <w:color w:val="FF0000"/>
        </w:rPr>
        <w:t>【非残疾人福利性单位不用提供】</w:t>
      </w:r>
    </w:p>
    <w:p>
      <w:pPr>
        <w:spacing w:line="300" w:lineRule="auto"/>
        <w:ind w:firstLine="480"/>
        <w:rPr>
          <w:rFonts w:ascii="宋体" w:hAnsi="宋体" w:cs="宋体"/>
          <w:color w:val="000000"/>
          <w:szCs w:val="24"/>
        </w:rPr>
      </w:pPr>
    </w:p>
    <w:p>
      <w:pPr>
        <w:spacing w:line="300" w:lineRule="auto"/>
        <w:ind w:firstLine="480"/>
        <w:rPr>
          <w:rFonts w:ascii="宋体" w:hAnsi="宋体" w:cs="宋体"/>
          <w:color w:val="000000"/>
          <w:szCs w:val="24"/>
        </w:rPr>
      </w:pPr>
      <w:r>
        <w:rPr>
          <w:rFonts w:hint="eastAsia" w:ascii="宋体" w:hAnsi="宋体" w:cs="宋体"/>
          <w:color w:val="000000"/>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00" w:lineRule="auto"/>
        <w:ind w:firstLine="480"/>
        <w:rPr>
          <w:rFonts w:ascii="宋体" w:hAnsi="宋体" w:cs="宋体"/>
          <w:color w:val="000000"/>
          <w:szCs w:val="24"/>
        </w:rPr>
      </w:pPr>
      <w:r>
        <w:rPr>
          <w:rFonts w:hint="eastAsia" w:ascii="宋体" w:hAnsi="宋体" w:cs="宋体"/>
          <w:color w:val="000000"/>
          <w:szCs w:val="24"/>
        </w:rPr>
        <w:t>本单位对上述声明的真实性负责。如有虚假，将依法承担相应责任。</w:t>
      </w:r>
    </w:p>
    <w:p>
      <w:pPr>
        <w:pStyle w:val="25"/>
        <w:snapToGrid w:val="0"/>
        <w:spacing w:before="24" w:beforeLines="10" w:after="24" w:afterLines="10"/>
        <w:ind w:right="480" w:firstLine="480"/>
        <w:jc w:val="right"/>
        <w:rPr>
          <w:rFonts w:hAnsi="宋体" w:cs="宋体"/>
          <w:color w:val="000000"/>
          <w:sz w:val="24"/>
          <w:szCs w:val="24"/>
        </w:rPr>
      </w:pPr>
    </w:p>
    <w:p>
      <w:pPr>
        <w:pStyle w:val="25"/>
        <w:snapToGrid w:val="0"/>
        <w:spacing w:before="24" w:beforeLines="10" w:after="24" w:afterLines="10"/>
        <w:ind w:right="480" w:firstLine="480"/>
        <w:jc w:val="right"/>
        <w:rPr>
          <w:rFonts w:hAnsi="宋体" w:cs="宋体"/>
          <w:color w:val="000000"/>
          <w:sz w:val="24"/>
          <w:szCs w:val="24"/>
        </w:rPr>
      </w:pPr>
    </w:p>
    <w:p>
      <w:pPr>
        <w:pStyle w:val="25"/>
        <w:snapToGrid w:val="0"/>
        <w:spacing w:before="24" w:beforeLines="10" w:after="24" w:afterLines="10"/>
        <w:ind w:right="480" w:firstLine="480"/>
        <w:jc w:val="right"/>
        <w:rPr>
          <w:rFonts w:hAnsi="宋体" w:cs="宋体"/>
          <w:color w:val="000000"/>
          <w:sz w:val="24"/>
          <w:szCs w:val="24"/>
        </w:rPr>
      </w:pPr>
    </w:p>
    <w:p>
      <w:pPr>
        <w:spacing w:line="300" w:lineRule="auto"/>
        <w:ind w:firstLine="3600" w:firstLineChars="1500"/>
        <w:rPr>
          <w:rFonts w:ascii="宋体" w:hAnsi="宋体" w:cs="宋体"/>
          <w:color w:val="000000"/>
          <w:szCs w:val="24"/>
        </w:rPr>
      </w:pPr>
      <w:r>
        <w:rPr>
          <w:rFonts w:hint="eastAsia" w:ascii="宋体" w:hAnsi="宋体" w:cs="宋体"/>
          <w:color w:val="000000"/>
          <w:szCs w:val="24"/>
        </w:rPr>
        <w:t xml:space="preserve">   法定代表人或授权代表</w:t>
      </w:r>
      <w:r>
        <w:rPr>
          <w:rFonts w:hint="eastAsia" w:ascii="宋体" w:hAnsi="宋体" w:cs="宋体"/>
          <w:color w:val="000000"/>
          <w:spacing w:val="20"/>
          <w:szCs w:val="24"/>
        </w:rPr>
        <w:t>签字</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color w:val="000000"/>
          <w:szCs w:val="24"/>
        </w:rPr>
        <w:t>___________</w:t>
      </w:r>
      <w:r>
        <w:rPr>
          <w:rFonts w:hint="eastAsia" w:ascii="宋体" w:hAnsi="宋体" w:cs="宋体"/>
          <w:color w:val="000000"/>
          <w:spacing w:val="20"/>
          <w:szCs w:val="24"/>
          <w:u w:val="single"/>
        </w:rPr>
        <w:t xml:space="preserve">      </w:t>
      </w:r>
      <w:r>
        <w:rPr>
          <w:rFonts w:hint="eastAsia" w:ascii="宋体" w:hAnsi="宋体" w:cs="宋体"/>
          <w:color w:val="000000"/>
          <w:szCs w:val="24"/>
          <w:u w:val="single"/>
        </w:rPr>
        <w:t xml:space="preserve"> </w:t>
      </w:r>
    </w:p>
    <w:p>
      <w:pPr>
        <w:spacing w:line="300" w:lineRule="auto"/>
        <w:ind w:firstLine="5280" w:firstLineChars="2200"/>
        <w:rPr>
          <w:rFonts w:ascii="宋体" w:hAnsi="宋体" w:cs="宋体"/>
          <w:color w:val="000000"/>
          <w:szCs w:val="24"/>
        </w:rPr>
      </w:pPr>
      <w:r>
        <w:rPr>
          <w:rFonts w:hint="eastAsia" w:ascii="宋体" w:hAnsi="宋体" w:cs="宋体"/>
          <w:color w:val="000000"/>
          <w:szCs w:val="24"/>
        </w:rPr>
        <w:t>投标人（盖章）：__________________</w:t>
      </w:r>
    </w:p>
    <w:p>
      <w:pPr>
        <w:spacing w:line="300" w:lineRule="auto"/>
        <w:ind w:firstLine="480"/>
        <w:rPr>
          <w:rFonts w:ascii="宋体" w:hAnsi="宋体" w:cs="宋体"/>
          <w:color w:val="000000"/>
          <w:szCs w:val="24"/>
        </w:rPr>
      </w:pPr>
      <w:r>
        <w:rPr>
          <w:rFonts w:hint="eastAsia" w:ascii="宋体" w:hAnsi="宋体" w:cs="宋体"/>
          <w:color w:val="000000"/>
          <w:szCs w:val="24"/>
        </w:rPr>
        <w:t xml:space="preserve">                                        日    期：_____年____月____日</w:t>
      </w:r>
    </w:p>
    <w:p>
      <w:pPr>
        <w:spacing w:line="300" w:lineRule="auto"/>
        <w:ind w:firstLine="315" w:firstLineChars="98"/>
        <w:jc w:val="center"/>
        <w:rPr>
          <w:rFonts w:ascii="宋体" w:hAnsi="宋体" w:cs="宋体"/>
          <w:b/>
          <w:bCs/>
          <w:sz w:val="32"/>
          <w:szCs w:val="32"/>
        </w:rPr>
      </w:pP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五、监狱和戒毒企业证明材料</w:t>
      </w:r>
    </w:p>
    <w:p>
      <w:pPr>
        <w:spacing w:before="107"/>
        <w:ind w:left="604" w:right="668" w:firstLine="482"/>
        <w:jc w:val="center"/>
        <w:rPr>
          <w:b/>
          <w:color w:val="FF0000"/>
        </w:rPr>
      </w:pPr>
      <w:r>
        <w:rPr>
          <w:b/>
          <w:color w:val="FF0000"/>
        </w:rPr>
        <w:t>【非监狱企业不用提供】</w:t>
      </w:r>
    </w:p>
    <w:p>
      <w:pPr>
        <w:snapToGrid w:val="0"/>
        <w:spacing w:line="480" w:lineRule="exact"/>
        <w:ind w:firstLine="480"/>
        <w:rPr>
          <w:rFonts w:ascii="宋体" w:hAnsi="宋体"/>
        </w:rPr>
      </w:pPr>
      <w:r>
        <w:rPr>
          <w:rFonts w:hint="eastAsia" w:ascii="宋体" w:hAnsi="宋体"/>
        </w:rPr>
        <w:t>监狱和戒毒企业参加投标时应提供由省级以上监狱管理局、戒毒管理局（含新疆生产建设兵团）出具的属于监狱企业的证明文件。</w:t>
      </w:r>
    </w:p>
    <w:p>
      <w:pPr>
        <w:ind w:firstLine="480"/>
        <w:rPr>
          <w:rFonts w:ascii="宋体" w:hAnsi="宋体"/>
        </w:rPr>
      </w:pPr>
      <w:r>
        <w:rPr>
          <w:rFonts w:hint="eastAsia" w:ascii="宋体" w:hAnsi="宋体"/>
        </w:rPr>
        <w:br w:type="page"/>
      </w:r>
    </w:p>
    <w:p>
      <w:pPr>
        <w:pStyle w:val="40"/>
        <w:ind w:firstLine="643"/>
      </w:pPr>
    </w:p>
    <w:p>
      <w:pPr>
        <w:snapToGrid w:val="0"/>
        <w:spacing w:before="100" w:beforeAutospacing="1" w:after="100" w:afterAutospacing="1" w:line="276" w:lineRule="auto"/>
        <w:ind w:firstLine="643"/>
        <w:jc w:val="center"/>
        <w:rPr>
          <w:rFonts w:ascii="宋体" w:hAnsi="宋体" w:cs="宋体"/>
          <w:sz w:val="32"/>
          <w:szCs w:val="32"/>
        </w:rPr>
      </w:pPr>
      <w:r>
        <w:rPr>
          <w:rFonts w:hint="eastAsia" w:ascii="宋体" w:hAnsi="宋体" w:cs="宋体"/>
          <w:b/>
          <w:bCs/>
          <w:sz w:val="32"/>
          <w:szCs w:val="32"/>
        </w:rPr>
        <w:t>六、投标声明书格式</w:t>
      </w:r>
    </w:p>
    <w:p>
      <w:pPr>
        <w:snapToGrid w:val="0"/>
        <w:spacing w:before="100" w:beforeAutospacing="1" w:after="100" w:afterAutospacing="1" w:line="276" w:lineRule="auto"/>
        <w:ind w:firstLine="602"/>
        <w:jc w:val="center"/>
        <w:rPr>
          <w:rFonts w:ascii="宋体" w:hAnsi="宋体" w:cs="宋体"/>
          <w:b/>
          <w:bCs/>
          <w:sz w:val="30"/>
          <w:szCs w:val="30"/>
        </w:rPr>
      </w:pPr>
      <w:r>
        <w:rPr>
          <w:rFonts w:hint="eastAsia" w:ascii="宋体" w:hAnsi="宋体" w:cs="宋体"/>
          <w:b/>
          <w:bCs/>
          <w:sz w:val="30"/>
          <w:szCs w:val="30"/>
        </w:rPr>
        <w:t>投标声明书</w:t>
      </w:r>
    </w:p>
    <w:p>
      <w:pPr>
        <w:snapToGrid w:val="0"/>
        <w:spacing w:before="100" w:beforeAutospacing="1" w:after="100" w:afterAutospacing="1" w:line="276" w:lineRule="auto"/>
        <w:ind w:firstLine="480"/>
        <w:rPr>
          <w:rFonts w:ascii="宋体" w:hAnsi="宋体" w:cs="宋体"/>
          <w:szCs w:val="24"/>
        </w:rPr>
      </w:pPr>
      <w:r>
        <w:rPr>
          <w:rFonts w:hint="eastAsia" w:ascii="宋体" w:hAnsi="宋体" w:cs="宋体"/>
          <w:szCs w:val="24"/>
        </w:rPr>
        <w:t>致：</w:t>
      </w:r>
      <w:r>
        <w:rPr>
          <w:rFonts w:hint="eastAsia" w:ascii="宋体" w:hAnsi="宋体" w:cs="宋体"/>
          <w:szCs w:val="24"/>
          <w:u w:val="single"/>
        </w:rPr>
        <w:t xml:space="preserve">                        </w:t>
      </w:r>
      <w:r>
        <w:rPr>
          <w:rFonts w:hint="eastAsia" w:ascii="宋体" w:hAnsi="宋体" w:cs="宋体"/>
          <w:szCs w:val="24"/>
        </w:rPr>
        <w:t>（代理机构名称）：</w:t>
      </w:r>
    </w:p>
    <w:p>
      <w:pPr>
        <w:snapToGrid w:val="0"/>
        <w:spacing w:line="276" w:lineRule="auto"/>
        <w:ind w:firstLine="480"/>
        <w:rPr>
          <w:rFonts w:ascii="宋体" w:hAnsi="宋体" w:cs="宋体"/>
          <w:szCs w:val="24"/>
        </w:rPr>
      </w:pPr>
      <w:r>
        <w:rPr>
          <w:rFonts w:hint="eastAsia" w:ascii="宋体" w:hAnsi="宋体" w:cs="宋体"/>
          <w:szCs w:val="24"/>
          <w:u w:val="single"/>
        </w:rPr>
        <w:t xml:space="preserve">                  </w:t>
      </w:r>
      <w:r>
        <w:rPr>
          <w:rFonts w:hint="eastAsia" w:ascii="宋体" w:hAnsi="宋体" w:cs="宋体"/>
          <w:szCs w:val="24"/>
        </w:rPr>
        <w:t>（投标人名称）系中华人民共和国合法企业，经营地址</w:t>
      </w:r>
      <w:r>
        <w:rPr>
          <w:rFonts w:hint="eastAsia" w:ascii="宋体" w:hAnsi="宋体" w:cs="宋体"/>
          <w:szCs w:val="24"/>
          <w:u w:val="single"/>
        </w:rPr>
        <w:t xml:space="preserve">                               </w:t>
      </w:r>
      <w:r>
        <w:rPr>
          <w:rFonts w:hint="eastAsia" w:ascii="宋体" w:hAnsi="宋体" w:cs="宋体"/>
          <w:szCs w:val="24"/>
        </w:rPr>
        <w:t>。</w:t>
      </w:r>
    </w:p>
    <w:p>
      <w:pPr>
        <w:snapToGrid w:val="0"/>
        <w:spacing w:line="276" w:lineRule="auto"/>
        <w:ind w:firstLine="480"/>
        <w:rPr>
          <w:rFonts w:ascii="宋体" w:hAnsi="宋体" w:cs="宋体"/>
          <w:szCs w:val="24"/>
        </w:rPr>
      </w:pPr>
      <w:r>
        <w:rPr>
          <w:rFonts w:hint="eastAsia" w:ascii="宋体" w:hAnsi="宋体" w:cs="宋体"/>
          <w:szCs w:val="24"/>
        </w:rPr>
        <w:t>我</w:t>
      </w:r>
      <w:r>
        <w:rPr>
          <w:rFonts w:hint="eastAsia" w:ascii="宋体" w:hAnsi="宋体" w:cs="宋体"/>
          <w:szCs w:val="24"/>
          <w:u w:val="single"/>
        </w:rPr>
        <w:t xml:space="preserve">           </w:t>
      </w:r>
      <w:r>
        <w:rPr>
          <w:rFonts w:hint="eastAsia" w:ascii="宋体" w:hAnsi="宋体" w:cs="宋体"/>
          <w:szCs w:val="24"/>
        </w:rPr>
        <w:t>（姓名）系</w:t>
      </w:r>
      <w:r>
        <w:rPr>
          <w:rFonts w:hint="eastAsia" w:ascii="宋体" w:hAnsi="宋体" w:cs="宋体"/>
          <w:szCs w:val="24"/>
          <w:u w:val="single"/>
        </w:rPr>
        <w:t xml:space="preserve">                 </w:t>
      </w:r>
      <w:r>
        <w:rPr>
          <w:rFonts w:hint="eastAsia" w:ascii="宋体" w:hAnsi="宋体" w:cs="宋体"/>
          <w:szCs w:val="24"/>
        </w:rPr>
        <w:t>（投标人名称）的法定代表人，我方愿意参加贵方组织的</w:t>
      </w:r>
      <w:r>
        <w:rPr>
          <w:rFonts w:hint="eastAsia" w:ascii="宋体" w:hAnsi="宋体" w:cs="宋体"/>
          <w:szCs w:val="24"/>
          <w:u w:val="single"/>
        </w:rPr>
        <w:t xml:space="preserve">                               </w:t>
      </w:r>
      <w:r>
        <w:rPr>
          <w:rFonts w:hint="eastAsia" w:ascii="宋体" w:hAnsi="宋体" w:cs="宋体"/>
          <w:szCs w:val="24"/>
        </w:rPr>
        <w:t>项目的投标，为便于贵方公正、择优地确定中标人及其投标产品和服务，我方就本次投标有关事项郑重声明如下：</w:t>
      </w:r>
    </w:p>
    <w:p>
      <w:pPr>
        <w:snapToGrid w:val="0"/>
        <w:spacing w:line="276" w:lineRule="auto"/>
        <w:ind w:firstLine="480"/>
        <w:rPr>
          <w:rFonts w:ascii="宋体" w:hAnsi="宋体" w:cs="宋体"/>
          <w:szCs w:val="24"/>
        </w:rPr>
      </w:pPr>
      <w:r>
        <w:rPr>
          <w:rFonts w:hint="eastAsia" w:ascii="宋体" w:hAnsi="宋体" w:cs="宋体"/>
          <w:szCs w:val="24"/>
        </w:rPr>
        <w:t>1.我方向贵方提交的所有投标文件、资料都是准确的和真实的；</w:t>
      </w:r>
    </w:p>
    <w:p>
      <w:pPr>
        <w:snapToGrid w:val="0"/>
        <w:spacing w:line="276" w:lineRule="auto"/>
        <w:ind w:firstLine="480"/>
        <w:rPr>
          <w:rFonts w:ascii="宋体" w:hAnsi="宋体" w:cs="宋体"/>
          <w:szCs w:val="24"/>
        </w:rPr>
      </w:pPr>
      <w:r>
        <w:rPr>
          <w:rFonts w:hint="eastAsia" w:ascii="宋体" w:hAnsi="宋体" w:cs="宋体"/>
          <w:szCs w:val="24"/>
        </w:rPr>
        <w:t>2.我方不是采购人的附属机构；在获知本项目采购信息后，与采购人聘请的为此项目提供咨询服务的公司及其附属机构没有任何联系。</w:t>
      </w:r>
    </w:p>
    <w:p>
      <w:pPr>
        <w:snapToGrid w:val="0"/>
        <w:spacing w:line="276" w:lineRule="auto"/>
        <w:ind w:firstLine="480"/>
        <w:rPr>
          <w:rFonts w:ascii="宋体" w:hAnsi="宋体" w:cs="宋体"/>
          <w:szCs w:val="24"/>
        </w:rPr>
      </w:pPr>
      <w:r>
        <w:rPr>
          <w:rFonts w:hint="eastAsia" w:ascii="宋体" w:hAnsi="宋体" w:cs="宋体"/>
          <w:szCs w:val="24"/>
        </w:rPr>
        <w:t>3.我方此次向贵方提供的服务名称为：</w:t>
      </w:r>
      <w:r>
        <w:rPr>
          <w:rFonts w:hint="eastAsia" w:ascii="宋体" w:hAnsi="宋体" w:cs="宋体"/>
          <w:szCs w:val="24"/>
          <w:u w:val="single"/>
        </w:rPr>
        <w:t xml:space="preserve">                              </w:t>
      </w:r>
      <w:r>
        <w:rPr>
          <w:rFonts w:hint="eastAsia" w:ascii="宋体" w:hAnsi="宋体" w:cs="宋体"/>
          <w:szCs w:val="24"/>
        </w:rPr>
        <w:t>。</w:t>
      </w:r>
    </w:p>
    <w:p>
      <w:pPr>
        <w:snapToGrid w:val="0"/>
        <w:spacing w:line="276" w:lineRule="auto"/>
        <w:ind w:firstLine="480"/>
        <w:rPr>
          <w:rFonts w:ascii="宋体" w:hAnsi="宋体" w:cs="宋体"/>
          <w:szCs w:val="24"/>
        </w:rPr>
      </w:pPr>
      <w:r>
        <w:rPr>
          <w:rFonts w:hint="eastAsia" w:ascii="宋体" w:hAnsi="宋体" w:cs="宋体"/>
          <w:szCs w:val="24"/>
        </w:rPr>
        <w:t>4.我方诚意提请贵方关注：有关该项目的重大决策和事项有：</w:t>
      </w:r>
    </w:p>
    <w:p>
      <w:pPr>
        <w:snapToGrid w:val="0"/>
        <w:spacing w:line="276" w:lineRule="auto"/>
        <w:ind w:firstLine="480"/>
        <w:rPr>
          <w:rFonts w:ascii="宋体" w:hAnsi="宋体"/>
        </w:rPr>
      </w:pPr>
      <w:r>
        <w:rPr>
          <w:rFonts w:hint="eastAsia" w:ascii="宋体" w:hAnsi="宋体"/>
        </w:rPr>
        <w:t>______________________________________________________________________</w:t>
      </w:r>
    </w:p>
    <w:p>
      <w:pPr>
        <w:snapToGrid w:val="0"/>
        <w:spacing w:line="276" w:lineRule="auto"/>
        <w:ind w:firstLine="480"/>
        <w:rPr>
          <w:rFonts w:ascii="宋体" w:hAnsi="宋体" w:cs="宋体"/>
          <w:szCs w:val="24"/>
        </w:rPr>
      </w:pPr>
      <w:r>
        <w:rPr>
          <w:rFonts w:hint="eastAsia" w:ascii="宋体" w:hAnsi="宋体"/>
        </w:rPr>
        <w:t>______________________________________________________________________</w:t>
      </w:r>
    </w:p>
    <w:p>
      <w:pPr>
        <w:snapToGrid w:val="0"/>
        <w:spacing w:line="276" w:lineRule="auto"/>
        <w:ind w:firstLine="480"/>
        <w:rPr>
          <w:rFonts w:ascii="宋体" w:hAnsi="宋体" w:cs="宋体"/>
          <w:szCs w:val="24"/>
        </w:rPr>
      </w:pPr>
      <w:r>
        <w:rPr>
          <w:rFonts w:hint="eastAsia" w:ascii="宋体" w:hAnsi="宋体" w:cs="宋体"/>
          <w:szCs w:val="24"/>
        </w:rPr>
        <w:t>5.我方最近三年内的被公开披露或查处的违法违规行为有：</w:t>
      </w:r>
      <w:r>
        <w:rPr>
          <w:rFonts w:hint="eastAsia" w:ascii="宋体" w:hAnsi="宋体" w:cs="宋体"/>
        </w:rPr>
        <w:t>（若有，请如实填写；若无，请作出“参加政府采购活动前三年内，在经营活动中没有重大违法记录”的承诺）</w:t>
      </w:r>
    </w:p>
    <w:p>
      <w:pPr>
        <w:snapToGrid w:val="0"/>
        <w:spacing w:line="276" w:lineRule="auto"/>
        <w:ind w:firstLine="480"/>
        <w:rPr>
          <w:rFonts w:ascii="宋体" w:hAnsi="宋体"/>
        </w:rPr>
      </w:pPr>
      <w:r>
        <w:rPr>
          <w:rFonts w:hint="eastAsia" w:ascii="宋体" w:hAnsi="宋体"/>
        </w:rPr>
        <w:t>______________________________________________________________________</w:t>
      </w:r>
    </w:p>
    <w:p>
      <w:pPr>
        <w:snapToGrid w:val="0"/>
        <w:spacing w:line="276" w:lineRule="auto"/>
        <w:ind w:firstLine="480"/>
        <w:rPr>
          <w:rFonts w:ascii="宋体" w:hAnsi="宋体"/>
        </w:rPr>
      </w:pPr>
      <w:r>
        <w:rPr>
          <w:rFonts w:hint="eastAsia" w:ascii="宋体" w:hAnsi="宋体"/>
        </w:rPr>
        <w:t>______________________________________________________________________</w:t>
      </w:r>
    </w:p>
    <w:p>
      <w:pPr>
        <w:snapToGrid w:val="0"/>
        <w:spacing w:line="276" w:lineRule="auto"/>
        <w:ind w:firstLine="480"/>
        <w:rPr>
          <w:rFonts w:ascii="宋体" w:hAnsi="宋体" w:cs="宋体"/>
          <w:szCs w:val="24"/>
        </w:rPr>
      </w:pPr>
      <w:r>
        <w:rPr>
          <w:rFonts w:hint="eastAsia" w:ascii="宋体" w:hAnsi="宋体" w:cs="宋体"/>
          <w:szCs w:val="24"/>
        </w:rPr>
        <w:t>6.以上事项如有虚假或隐瞒，我方愿意承担一切后果和责任。</w:t>
      </w:r>
    </w:p>
    <w:p>
      <w:pPr>
        <w:pStyle w:val="94"/>
        <w:snapToGrid w:val="0"/>
        <w:spacing w:before="100" w:beforeAutospacing="1" w:after="100" w:afterAutospacing="1" w:line="276" w:lineRule="auto"/>
        <w:ind w:firstLine="480"/>
        <w:rPr>
          <w:rFonts w:ascii="宋体" w:hAnsi="宋体" w:cs="宋体"/>
        </w:rPr>
      </w:pPr>
    </w:p>
    <w:p>
      <w:pPr>
        <w:snapToGrid w:val="0"/>
        <w:spacing w:before="100" w:beforeAutospacing="1" w:after="100" w:afterAutospacing="1" w:line="276" w:lineRule="auto"/>
        <w:ind w:firstLine="840" w:firstLineChars="350"/>
        <w:rPr>
          <w:rFonts w:ascii="宋体" w:hAnsi="宋体" w:cs="宋体"/>
          <w:szCs w:val="24"/>
          <w:u w:val="single"/>
        </w:rPr>
      </w:pPr>
      <w:r>
        <w:rPr>
          <w:rFonts w:hint="eastAsia" w:ascii="宋体" w:hAnsi="宋体" w:cs="宋体"/>
          <w:szCs w:val="24"/>
        </w:rPr>
        <w:t>法定代表人签字</w:t>
      </w:r>
      <w:r>
        <w:rPr>
          <w:rFonts w:hint="eastAsia" w:ascii="宋体" w:hAnsi="宋体" w:cs="宋体"/>
          <w:color w:val="000000"/>
          <w:szCs w:val="24"/>
        </w:rPr>
        <w:t>（或盖章）</w:t>
      </w:r>
      <w:r>
        <w:rPr>
          <w:rFonts w:hint="eastAsia" w:ascii="宋体" w:hAnsi="宋体" w:cs="宋体"/>
          <w:szCs w:val="24"/>
        </w:rPr>
        <w:t>：</w:t>
      </w:r>
      <w:r>
        <w:rPr>
          <w:rFonts w:hint="eastAsia" w:ascii="宋体" w:hAnsi="宋体" w:cs="宋体"/>
          <w:color w:val="000000"/>
          <w:szCs w:val="24"/>
        </w:rPr>
        <w:t>___________</w:t>
      </w:r>
      <w:r>
        <w:rPr>
          <w:rFonts w:hint="eastAsia" w:ascii="宋体" w:hAnsi="宋体" w:cs="宋体"/>
          <w:szCs w:val="24"/>
          <w:u w:val="single"/>
        </w:rPr>
        <w:t xml:space="preserve">             </w:t>
      </w:r>
    </w:p>
    <w:p>
      <w:pPr>
        <w:snapToGrid w:val="0"/>
        <w:spacing w:before="100" w:beforeAutospacing="1" w:after="100" w:afterAutospacing="1" w:line="276" w:lineRule="auto"/>
        <w:ind w:firstLine="480"/>
        <w:jc w:val="center"/>
        <w:rPr>
          <w:rFonts w:ascii="宋体" w:hAnsi="宋体" w:cs="宋体"/>
          <w:szCs w:val="24"/>
        </w:rPr>
      </w:pPr>
      <w:r>
        <w:rPr>
          <w:rFonts w:hint="eastAsia" w:ascii="宋体" w:hAnsi="宋体" w:cs="宋体"/>
          <w:szCs w:val="24"/>
        </w:rPr>
        <w:t xml:space="preserve">              投标人公章： </w:t>
      </w:r>
      <w:r>
        <w:rPr>
          <w:rFonts w:hint="eastAsia" w:ascii="宋体" w:hAnsi="宋体" w:cs="宋体"/>
          <w:color w:val="000000"/>
          <w:szCs w:val="24"/>
        </w:rPr>
        <w:t>___________</w:t>
      </w:r>
      <w:r>
        <w:rPr>
          <w:rFonts w:hint="eastAsia" w:ascii="宋体" w:hAnsi="宋体" w:cs="宋体"/>
          <w:szCs w:val="24"/>
        </w:rPr>
        <w:t xml:space="preserve">              </w:t>
      </w:r>
      <w:r>
        <w:rPr>
          <w:rFonts w:hint="eastAsia" w:ascii="宋体" w:hAnsi="宋体" w:cs="宋体"/>
          <w:color w:val="000000"/>
          <w:szCs w:val="24"/>
        </w:rPr>
        <w:t>_____</w:t>
      </w:r>
      <w:r>
        <w:rPr>
          <w:rFonts w:hint="eastAsia" w:ascii="宋体" w:hAnsi="宋体" w:cs="宋体"/>
          <w:szCs w:val="24"/>
        </w:rPr>
        <w:t>年</w:t>
      </w:r>
      <w:r>
        <w:rPr>
          <w:rFonts w:hint="eastAsia" w:ascii="宋体" w:hAnsi="宋体" w:cs="宋体"/>
          <w:color w:val="000000"/>
          <w:szCs w:val="24"/>
        </w:rPr>
        <w:t>____</w:t>
      </w:r>
      <w:r>
        <w:rPr>
          <w:rFonts w:hint="eastAsia" w:ascii="宋体" w:hAnsi="宋体" w:cs="宋体"/>
          <w:szCs w:val="24"/>
        </w:rPr>
        <w:t>月</w:t>
      </w:r>
      <w:r>
        <w:rPr>
          <w:rFonts w:hint="eastAsia" w:ascii="宋体" w:hAnsi="宋体" w:cs="宋体"/>
          <w:color w:val="000000"/>
          <w:szCs w:val="24"/>
        </w:rPr>
        <w:t>_____</w:t>
      </w:r>
      <w:r>
        <w:rPr>
          <w:rFonts w:hint="eastAsia" w:ascii="宋体" w:hAnsi="宋体" w:cs="宋体"/>
          <w:szCs w:val="24"/>
        </w:rPr>
        <w:t>日</w:t>
      </w:r>
    </w:p>
    <w:p>
      <w:pPr>
        <w:ind w:firstLine="480"/>
        <w:jc w:val="center"/>
        <w:rPr>
          <w:rFonts w:ascii="宋体" w:hAnsi="宋体" w:cs="宋体"/>
          <w:szCs w:val="24"/>
        </w:rPr>
      </w:pPr>
      <w:r>
        <w:rPr>
          <w:rFonts w:hint="eastAsia" w:ascii="宋体" w:hAnsi="宋体" w:cs="宋体"/>
          <w:szCs w:val="24"/>
        </w:rPr>
        <w:br w:type="page"/>
      </w:r>
    </w:p>
    <w:p>
      <w:pPr>
        <w:ind w:firstLine="643"/>
        <w:jc w:val="center"/>
        <w:rPr>
          <w:rFonts w:ascii="宋体" w:hAnsi="宋体" w:cs="宋体"/>
          <w:b/>
          <w:bCs/>
          <w:color w:val="000000"/>
          <w:sz w:val="32"/>
          <w:szCs w:val="32"/>
        </w:rPr>
      </w:pPr>
      <w:r>
        <w:rPr>
          <w:rFonts w:hint="eastAsia" w:ascii="宋体" w:hAnsi="宋体" w:cs="宋体"/>
          <w:b/>
          <w:bCs/>
          <w:color w:val="000000"/>
          <w:sz w:val="32"/>
          <w:szCs w:val="32"/>
        </w:rPr>
        <w:t>七、诚信承诺书格式</w:t>
      </w:r>
    </w:p>
    <w:p>
      <w:pPr>
        <w:ind w:firstLine="482"/>
        <w:jc w:val="center"/>
        <w:rPr>
          <w:rFonts w:ascii="宋体" w:hAnsi="宋体" w:cs="宋体"/>
          <w:b/>
          <w:color w:val="000000"/>
        </w:rPr>
      </w:pPr>
      <w:r>
        <w:rPr>
          <w:rFonts w:hint="eastAsia" w:ascii="宋体" w:hAnsi="宋体" w:cs="宋体"/>
          <w:b/>
          <w:color w:val="000000"/>
        </w:rPr>
        <w:t>诚信承诺书</w:t>
      </w:r>
    </w:p>
    <w:p>
      <w:pPr>
        <w:ind w:firstLine="480"/>
        <w:rPr>
          <w:rFonts w:ascii="宋体" w:hAnsi="宋体" w:cs="宋体"/>
          <w:color w:val="000000"/>
        </w:rPr>
      </w:pPr>
      <w:r>
        <w:rPr>
          <w:rFonts w:hint="eastAsia" w:ascii="宋体" w:hAnsi="宋体" w:cs="宋体"/>
          <w:color w:val="000000"/>
          <w:u w:val="single"/>
        </w:rPr>
        <w:t xml:space="preserve">（采购人或招标组织机构） </w:t>
      </w:r>
      <w:r>
        <w:rPr>
          <w:rFonts w:hint="eastAsia" w:ascii="宋体" w:hAnsi="宋体" w:cs="宋体"/>
          <w:color w:val="000000"/>
        </w:rPr>
        <w:t>：</w:t>
      </w:r>
    </w:p>
    <w:p>
      <w:pPr>
        <w:ind w:firstLine="480"/>
        <w:rPr>
          <w:rFonts w:ascii="宋体" w:hAnsi="宋体" w:cs="宋体"/>
          <w:color w:val="000000"/>
        </w:rPr>
      </w:pPr>
      <w:r>
        <w:rPr>
          <w:rFonts w:hint="eastAsia" w:ascii="宋体" w:hAnsi="宋体" w:cs="宋体"/>
          <w:color w:val="000000"/>
        </w:rPr>
        <w:t xml:space="preserve">我方在参加贵单位的 </w:t>
      </w:r>
      <w:r>
        <w:rPr>
          <w:rFonts w:hint="eastAsia" w:ascii="宋体" w:hAnsi="宋体" w:cs="宋体"/>
          <w:color w:val="000000"/>
          <w:u w:val="single"/>
        </w:rPr>
        <w:t xml:space="preserve">                    </w:t>
      </w:r>
      <w:r>
        <w:rPr>
          <w:rFonts w:hint="eastAsia" w:ascii="宋体" w:hAnsi="宋体" w:cs="宋体"/>
          <w:color w:val="000000"/>
        </w:rPr>
        <w:t xml:space="preserve"> 政府采购项目的招投标活动中，郑重承诺如下：</w:t>
      </w:r>
    </w:p>
    <w:p>
      <w:pPr>
        <w:ind w:firstLine="480"/>
        <w:rPr>
          <w:rFonts w:ascii="宋体" w:hAnsi="宋体" w:cs="宋体"/>
          <w:color w:val="000000"/>
        </w:rPr>
      </w:pPr>
      <w:r>
        <w:rPr>
          <w:rFonts w:hint="eastAsia" w:ascii="宋体" w:hAnsi="宋体" w:cs="宋体"/>
          <w:color w:val="000000"/>
        </w:rPr>
        <w:t>1.我方申报的所有资料都是真实、准确、完整的；</w:t>
      </w:r>
    </w:p>
    <w:p>
      <w:pPr>
        <w:ind w:firstLine="480"/>
        <w:rPr>
          <w:rFonts w:ascii="宋体" w:hAnsi="宋体" w:cs="宋体"/>
          <w:color w:val="000000"/>
        </w:rPr>
      </w:pPr>
      <w:r>
        <w:rPr>
          <w:rFonts w:hint="eastAsia" w:ascii="宋体" w:hAnsi="宋体" w:cs="宋体"/>
          <w:color w:val="000000"/>
        </w:rPr>
        <w:t>2.我方无资质挂靠情形，保证不参与串标、围标及抬标；</w:t>
      </w:r>
    </w:p>
    <w:p>
      <w:pPr>
        <w:ind w:firstLine="480"/>
        <w:rPr>
          <w:rFonts w:ascii="宋体" w:hAnsi="宋体" w:cs="宋体"/>
          <w:color w:val="000000"/>
        </w:rPr>
      </w:pPr>
      <w:r>
        <w:rPr>
          <w:rFonts w:hint="eastAsia" w:ascii="宋体" w:hAnsi="宋体" w:cs="宋体"/>
          <w:color w:val="000000"/>
        </w:rPr>
        <w:t>3.我方未处于被各级行政主管部门做出停止市场行为处罚的期限内；</w:t>
      </w:r>
    </w:p>
    <w:p>
      <w:pPr>
        <w:ind w:firstLine="480"/>
        <w:rPr>
          <w:rFonts w:ascii="宋体" w:hAnsi="宋体" w:cs="宋体"/>
          <w:color w:val="000000"/>
        </w:rPr>
      </w:pPr>
      <w:r>
        <w:rPr>
          <w:rFonts w:hint="eastAsia" w:ascii="宋体" w:hAnsi="宋体" w:cs="宋体"/>
          <w:color w:val="000000"/>
        </w:rPr>
        <w:t>4.我方参加本项目政府采购活动前3年内在经营活动中没有重大违法记录；</w:t>
      </w:r>
    </w:p>
    <w:p>
      <w:pPr>
        <w:ind w:firstLine="480"/>
        <w:rPr>
          <w:rFonts w:ascii="宋体" w:hAnsi="宋体" w:cs="宋体"/>
          <w:color w:val="000000"/>
        </w:rPr>
      </w:pPr>
      <w:r>
        <w:rPr>
          <w:rFonts w:hint="eastAsia" w:ascii="宋体" w:hAnsi="宋体" w:cs="宋体"/>
          <w:color w:val="000000"/>
        </w:rPr>
        <w:t>5.我方法人代表、主要负责人所在的公司在近三年内没有违法违规行为；</w:t>
      </w:r>
    </w:p>
    <w:p>
      <w:pPr>
        <w:ind w:firstLine="480"/>
        <w:rPr>
          <w:rFonts w:ascii="宋体" w:hAnsi="宋体" w:cs="宋体"/>
          <w:color w:val="000000"/>
        </w:rPr>
      </w:pPr>
      <w:r>
        <w:rPr>
          <w:rFonts w:hint="eastAsia" w:ascii="宋体" w:hAnsi="宋体" w:cs="宋体"/>
          <w:color w:val="000000"/>
        </w:rPr>
        <w:t>6.若我方中标，将严格按照规定及时与采购人签订合同；</w:t>
      </w:r>
    </w:p>
    <w:p>
      <w:pPr>
        <w:ind w:firstLine="480"/>
        <w:rPr>
          <w:rFonts w:ascii="宋体" w:hAnsi="宋体" w:cs="宋体"/>
          <w:color w:val="000000"/>
        </w:rPr>
      </w:pPr>
      <w:r>
        <w:rPr>
          <w:rFonts w:hint="eastAsia" w:ascii="宋体" w:hAnsi="宋体" w:cs="宋体"/>
          <w:color w:val="000000"/>
        </w:rPr>
        <w:t>7.若我方中标，将严格按照招标文件要求及投标文件承诺的报价、质量、交货期、质保期、投标方案、项目负责人等内容组织实施；</w:t>
      </w:r>
    </w:p>
    <w:p>
      <w:pPr>
        <w:ind w:firstLine="480"/>
        <w:rPr>
          <w:rFonts w:ascii="宋体" w:hAnsi="宋体" w:cs="宋体"/>
          <w:color w:val="000000"/>
        </w:rPr>
      </w:pPr>
      <w:r>
        <w:rPr>
          <w:rFonts w:hint="eastAsia" w:ascii="宋体" w:hAnsi="宋体" w:cs="宋体"/>
          <w:color w:val="000000"/>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ind w:firstLine="480"/>
        <w:rPr>
          <w:rFonts w:ascii="宋体" w:hAnsi="宋体" w:cs="宋体"/>
          <w:color w:val="000000"/>
        </w:rPr>
      </w:pPr>
      <w:r>
        <w:rPr>
          <w:rFonts w:hint="eastAsia" w:ascii="宋体" w:hAnsi="宋体" w:cs="宋体"/>
          <w:color w:val="000000"/>
        </w:rPr>
        <w:t>特此承诺。</w:t>
      </w:r>
    </w:p>
    <w:p>
      <w:pPr>
        <w:ind w:firstLine="480"/>
        <w:rPr>
          <w:rFonts w:ascii="宋体" w:hAnsi="宋体" w:cs="宋体"/>
          <w:color w:val="000000"/>
        </w:rPr>
      </w:pPr>
      <w:r>
        <w:rPr>
          <w:rFonts w:hint="eastAsia" w:ascii="宋体" w:hAnsi="宋体" w:cs="宋体"/>
          <w:color w:val="000000"/>
        </w:rPr>
        <w:t>投标人（加盖公章）：</w:t>
      </w:r>
      <w:r>
        <w:rPr>
          <w:rFonts w:hint="eastAsia" w:ascii="宋体" w:hAnsi="宋体" w:cs="宋体"/>
          <w:color w:val="000000"/>
          <w:szCs w:val="24"/>
        </w:rPr>
        <w:t>___________</w:t>
      </w:r>
      <w:r>
        <w:rPr>
          <w:rFonts w:hint="eastAsia" w:ascii="宋体" w:hAnsi="宋体" w:cs="宋体"/>
          <w:color w:val="000000"/>
          <w:u w:val="single"/>
        </w:rPr>
        <w:t xml:space="preserve">                             </w:t>
      </w:r>
    </w:p>
    <w:p>
      <w:pPr>
        <w:ind w:firstLine="480"/>
        <w:rPr>
          <w:rFonts w:ascii="宋体" w:hAnsi="宋体" w:cs="宋体"/>
          <w:color w:val="000000"/>
        </w:rPr>
      </w:pPr>
      <w:r>
        <w:rPr>
          <w:rFonts w:hint="eastAsia" w:ascii="宋体" w:hAnsi="宋体" w:cs="宋体"/>
          <w:color w:val="000000"/>
        </w:rPr>
        <w:t>投标人代表（签名或盖章）：</w:t>
      </w:r>
      <w:r>
        <w:rPr>
          <w:rFonts w:hint="eastAsia" w:ascii="宋体" w:hAnsi="宋体" w:cs="宋体"/>
          <w:color w:val="000000"/>
          <w:szCs w:val="24"/>
        </w:rPr>
        <w:t>___________</w:t>
      </w:r>
      <w:r>
        <w:rPr>
          <w:rFonts w:hint="eastAsia" w:ascii="宋体" w:hAnsi="宋体" w:cs="宋体"/>
          <w:color w:val="000000"/>
          <w:u w:val="single"/>
        </w:rPr>
        <w:t xml:space="preserve">                             </w:t>
      </w:r>
    </w:p>
    <w:p>
      <w:pPr>
        <w:ind w:firstLine="480"/>
        <w:rPr>
          <w:rFonts w:ascii="宋体" w:hAnsi="宋体" w:cs="宋体"/>
          <w:color w:val="000000"/>
        </w:rPr>
      </w:pPr>
    </w:p>
    <w:p>
      <w:pPr>
        <w:ind w:firstLine="4920" w:firstLineChars="2050"/>
        <w:rPr>
          <w:rFonts w:ascii="宋体" w:hAnsi="宋体" w:cs="宋体"/>
          <w:color w:val="000000"/>
        </w:rPr>
      </w:pPr>
      <w:r>
        <w:rPr>
          <w:rFonts w:hint="eastAsia" w:ascii="宋体" w:hAnsi="宋体" w:cs="宋体"/>
          <w:color w:val="000000"/>
        </w:rPr>
        <w:t>日    期：</w:t>
      </w:r>
      <w:r>
        <w:rPr>
          <w:rFonts w:hint="eastAsia" w:ascii="宋体" w:hAnsi="宋体" w:cs="宋体"/>
          <w:color w:val="000000"/>
          <w:u w:val="single"/>
        </w:rPr>
        <w:t xml:space="preserve">     </w:t>
      </w:r>
      <w:r>
        <w:rPr>
          <w:rFonts w:hint="eastAsia" w:ascii="宋体" w:hAnsi="宋体" w:cs="宋体"/>
          <w:color w:val="000000"/>
        </w:rPr>
        <w:t>年</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日</w:t>
      </w:r>
    </w:p>
    <w:p>
      <w:pPr>
        <w:pStyle w:val="105"/>
        <w:spacing w:line="360" w:lineRule="auto"/>
        <w:rPr>
          <w:rFonts w:hint="default" w:hAnsi="宋体" w:eastAsia="宋体" w:cs="宋体"/>
          <w:color w:val="FF0000"/>
          <w:sz w:val="24"/>
        </w:rPr>
      </w:pPr>
    </w:p>
    <w:p>
      <w:pPr>
        <w:snapToGrid w:val="0"/>
        <w:spacing w:before="100" w:beforeAutospacing="1" w:after="100" w:afterAutospacing="1" w:line="276" w:lineRule="auto"/>
        <w:ind w:firstLine="480"/>
        <w:jc w:val="center"/>
        <w:rPr>
          <w:rFonts w:ascii="宋体" w:hAnsi="宋体" w:cs="宋体"/>
          <w:color w:val="FF0000"/>
          <w:szCs w:val="24"/>
        </w:rPr>
        <w:sectPr>
          <w:pgSz w:w="11906" w:h="16838"/>
          <w:pgMar w:top="1418" w:right="1077" w:bottom="1418" w:left="1077" w:header="851" w:footer="851" w:gutter="340"/>
          <w:cols w:space="720" w:num="1"/>
          <w:docGrid w:linePitch="381" w:charSpace="0"/>
        </w:sectPr>
      </w:pPr>
    </w:p>
    <w:p>
      <w:pPr>
        <w:snapToGrid w:val="0"/>
        <w:spacing w:before="100" w:beforeAutospacing="1" w:after="100" w:afterAutospacing="1" w:line="276" w:lineRule="auto"/>
        <w:ind w:firstLine="480"/>
        <w:jc w:val="center"/>
        <w:rPr>
          <w:rFonts w:ascii="宋体" w:hAnsi="宋体" w:cs="宋体"/>
          <w:szCs w:val="24"/>
        </w:rPr>
      </w:pP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八、法定代表人授权委托书格式</w:t>
      </w:r>
    </w:p>
    <w:p>
      <w:pPr>
        <w:snapToGrid w:val="0"/>
        <w:spacing w:before="100" w:beforeAutospacing="1" w:after="100" w:afterAutospacing="1" w:line="276" w:lineRule="auto"/>
        <w:ind w:firstLine="602"/>
        <w:jc w:val="center"/>
        <w:rPr>
          <w:rFonts w:ascii="宋体" w:hAnsi="宋体" w:cs="宋体"/>
          <w:b/>
          <w:bCs/>
          <w:color w:val="000000"/>
          <w:sz w:val="30"/>
          <w:szCs w:val="30"/>
        </w:rPr>
      </w:pPr>
      <w:r>
        <w:rPr>
          <w:rFonts w:hint="eastAsia" w:ascii="宋体" w:hAnsi="宋体" w:cs="宋体"/>
          <w:b/>
          <w:bCs/>
          <w:sz w:val="30"/>
          <w:szCs w:val="30"/>
        </w:rPr>
        <w:t>法定代表人授权委托书</w:t>
      </w:r>
    </w:p>
    <w:p>
      <w:pPr>
        <w:snapToGrid w:val="0"/>
        <w:spacing w:before="100" w:beforeAutospacing="1" w:after="100" w:afterAutospacing="1" w:line="276" w:lineRule="auto"/>
        <w:ind w:firstLine="480"/>
        <w:rPr>
          <w:rFonts w:ascii="宋体" w:hAnsi="宋体" w:cs="宋体"/>
          <w:b/>
          <w:bCs/>
          <w:color w:val="000000"/>
          <w:szCs w:val="24"/>
        </w:rPr>
      </w:pPr>
      <w:r>
        <w:rPr>
          <w:rFonts w:hint="eastAsia" w:ascii="宋体" w:hAnsi="宋体" w:cs="宋体"/>
          <w:color w:val="000000"/>
          <w:szCs w:val="24"/>
        </w:rPr>
        <w:t>致：</w:t>
      </w:r>
      <w:r>
        <w:rPr>
          <w:rFonts w:hint="eastAsia" w:ascii="宋体" w:hAnsi="宋体" w:cs="宋体"/>
          <w:color w:val="000000"/>
          <w:szCs w:val="24"/>
          <w:u w:val="single"/>
        </w:rPr>
        <w:t xml:space="preserve">                  </w:t>
      </w:r>
      <w:r>
        <w:rPr>
          <w:rFonts w:hint="eastAsia" w:ascii="宋体" w:hAnsi="宋体" w:cs="宋体"/>
          <w:color w:val="000000"/>
          <w:szCs w:val="24"/>
        </w:rPr>
        <w:t>（招标单位名称）</w:t>
      </w:r>
      <w:r>
        <w:rPr>
          <w:rFonts w:hint="eastAsia" w:ascii="宋体" w:hAnsi="宋体" w:cs="宋体"/>
          <w:b/>
          <w:bCs/>
          <w:color w:val="000000"/>
          <w:szCs w:val="24"/>
        </w:rPr>
        <w:t xml:space="preserve"> </w:t>
      </w:r>
      <w:r>
        <w:rPr>
          <w:rFonts w:hint="eastAsia" w:ascii="宋体" w:hAnsi="宋体" w:cs="宋体"/>
          <w:color w:val="000000"/>
          <w:szCs w:val="24"/>
        </w:rPr>
        <w:t>：</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我 </w:t>
      </w:r>
      <w:r>
        <w:rPr>
          <w:rFonts w:hint="eastAsia" w:ascii="宋体" w:hAnsi="宋体" w:cs="宋体"/>
          <w:color w:val="000000"/>
          <w:szCs w:val="24"/>
          <w:u w:val="single"/>
        </w:rPr>
        <w:t xml:space="preserve">            </w:t>
      </w:r>
      <w:r>
        <w:rPr>
          <w:rFonts w:hint="eastAsia" w:ascii="宋体" w:hAnsi="宋体" w:cs="宋体"/>
          <w:color w:val="000000"/>
          <w:szCs w:val="24"/>
        </w:rPr>
        <w:t>（姓名）系</w:t>
      </w:r>
      <w:r>
        <w:rPr>
          <w:rFonts w:hint="eastAsia" w:ascii="宋体" w:hAnsi="宋体" w:cs="宋体"/>
          <w:color w:val="000000"/>
          <w:szCs w:val="24"/>
          <w:u w:val="single"/>
        </w:rPr>
        <w:t xml:space="preserve">              </w:t>
      </w:r>
      <w:r>
        <w:rPr>
          <w:rFonts w:hint="eastAsia" w:ascii="宋体" w:hAnsi="宋体" w:cs="宋体"/>
          <w:color w:val="000000"/>
          <w:szCs w:val="24"/>
        </w:rPr>
        <w:t xml:space="preserve">（投标人名称）的法定代表人，现授权委托本单位在职职工 </w:t>
      </w:r>
      <w:r>
        <w:rPr>
          <w:rFonts w:hint="eastAsia" w:ascii="宋体" w:hAnsi="宋体" w:cs="宋体"/>
          <w:color w:val="000000"/>
          <w:szCs w:val="24"/>
          <w:u w:val="single"/>
        </w:rPr>
        <w:t xml:space="preserve">              </w:t>
      </w:r>
      <w:r>
        <w:rPr>
          <w:rFonts w:hint="eastAsia" w:ascii="宋体" w:hAnsi="宋体" w:cs="宋体"/>
          <w:color w:val="000000"/>
          <w:szCs w:val="24"/>
        </w:rPr>
        <w:t>（姓名）以我方的名义参加</w:t>
      </w:r>
      <w:r>
        <w:rPr>
          <w:rFonts w:hint="eastAsia" w:ascii="宋体" w:hAnsi="宋体" w:cs="宋体"/>
          <w:b/>
          <w:bCs/>
          <w:color w:val="000000"/>
          <w:szCs w:val="24"/>
          <w:u w:val="single"/>
        </w:rPr>
        <w:t>嘉善技师学院（筹）智能机器人实训室设施设备</w:t>
      </w:r>
      <w:r>
        <w:rPr>
          <w:rFonts w:hint="eastAsia" w:ascii="宋体" w:hAnsi="宋体" w:cs="宋体"/>
          <w:szCs w:val="24"/>
        </w:rPr>
        <w:t>政府采购</w:t>
      </w:r>
      <w:r>
        <w:rPr>
          <w:rFonts w:hint="eastAsia" w:ascii="宋体" w:hAnsi="宋体" w:cs="宋体"/>
          <w:color w:val="000000"/>
          <w:szCs w:val="24"/>
        </w:rPr>
        <w:t>项目的投标活动，并代表我方全权办理针对上述项目的投标、开标、评标、签约等具体事务和签署相关文件。</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我方对被授权人的签名负全部责任。</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在撤销授权的书面通知以前，本授权书一直有效。被授权人在授权书有效期内签署的所有文件不因授权的撤销而失效。</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被授权人无转委托权，特此委托。</w:t>
      </w: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u w:val="single"/>
        </w:rPr>
      </w:pPr>
      <w:r>
        <w:rPr>
          <w:rFonts w:hint="eastAsia" w:ascii="宋体" w:hAnsi="宋体" w:cs="宋体"/>
          <w:color w:val="000000"/>
          <w:szCs w:val="24"/>
        </w:rPr>
        <w:t>被授权人签名（或盖章）：</w:t>
      </w:r>
      <w:r>
        <w:rPr>
          <w:rFonts w:hint="eastAsia" w:ascii="宋体" w:hAnsi="宋体" w:cs="宋体"/>
          <w:color w:val="000000"/>
          <w:szCs w:val="24"/>
          <w:u w:val="single"/>
        </w:rPr>
        <w:t xml:space="preserve">       </w:t>
      </w:r>
      <w:r>
        <w:rPr>
          <w:rFonts w:hint="eastAsia" w:ascii="宋体" w:hAnsi="宋体" w:cs="宋体"/>
          <w:color w:val="000000"/>
          <w:szCs w:val="24"/>
        </w:rPr>
        <w:t xml:space="preserve"> 法定代表人签名（或盖章）：</w:t>
      </w:r>
      <w:r>
        <w:rPr>
          <w:rFonts w:hint="eastAsia" w:ascii="宋体" w:hAnsi="宋体" w:cs="宋体"/>
          <w:szCs w:val="24"/>
        </w:rPr>
        <w:t>_</w:t>
      </w:r>
      <w:r>
        <w:rPr>
          <w:rFonts w:ascii="宋体" w:hAnsi="宋体" w:cs="宋体"/>
          <w:szCs w:val="24"/>
        </w:rPr>
        <w:t>_______________</w:t>
      </w:r>
      <w:r>
        <w:rPr>
          <w:rFonts w:hint="eastAsia" w:ascii="宋体" w:hAnsi="宋体" w:cs="宋体"/>
          <w:color w:val="000000"/>
          <w:szCs w:val="24"/>
        </w:rPr>
        <w:t xml:space="preserve">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职务：</w:t>
      </w:r>
      <w:r>
        <w:rPr>
          <w:rFonts w:hint="eastAsia" w:ascii="宋体" w:hAnsi="宋体" w:cs="宋体"/>
          <w:szCs w:val="24"/>
          <w:u w:val="single"/>
        </w:rPr>
        <w:t>　　　　　　　　</w:t>
      </w:r>
      <w:r>
        <w:rPr>
          <w:rFonts w:hint="eastAsia" w:ascii="宋体" w:hAnsi="宋体" w:cs="宋体"/>
          <w:color w:val="000000"/>
          <w:szCs w:val="24"/>
        </w:rPr>
        <w:t xml:space="preserve">                              职务：</w:t>
      </w:r>
      <w:r>
        <w:rPr>
          <w:rFonts w:ascii="宋体" w:hAnsi="宋体" w:cs="宋体"/>
          <w:color w:val="000000"/>
          <w:szCs w:val="24"/>
        </w:rPr>
        <w:t>________________</w:t>
      </w:r>
      <w:r>
        <w:rPr>
          <w:rFonts w:hint="eastAsia" w:ascii="宋体" w:hAnsi="宋体" w:cs="宋体"/>
          <w:color w:val="000000"/>
          <w:szCs w:val="24"/>
          <w:u w:val="single"/>
        </w:rPr>
        <w:t xml:space="preserve">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被授权人身份证号码：</w:t>
      </w:r>
      <w:r>
        <w:rPr>
          <w:rFonts w:hint="eastAsia" w:ascii="宋体" w:hAnsi="宋体" w:cs="宋体"/>
          <w:szCs w:val="24"/>
        </w:rPr>
        <w:t>_</w:t>
      </w:r>
      <w:r>
        <w:rPr>
          <w:rFonts w:ascii="宋体" w:hAnsi="宋体" w:cs="宋体"/>
          <w:szCs w:val="24"/>
        </w:rPr>
        <w:t>_____________________</w:t>
      </w:r>
      <w:r>
        <w:rPr>
          <w:rFonts w:hint="eastAsia" w:ascii="宋体" w:hAnsi="宋体" w:cs="宋体"/>
          <w:color w:val="000000"/>
          <w:szCs w:val="24"/>
        </w:rPr>
        <w:t xml:space="preserve">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w:t>
      </w:r>
    </w:p>
    <w:p>
      <w:pPr>
        <w:snapToGrid w:val="0"/>
        <w:spacing w:before="100" w:beforeAutospacing="1" w:after="100" w:afterAutospacing="1" w:line="276" w:lineRule="auto"/>
        <w:ind w:right="960" w:firstLine="480"/>
        <w:jc w:val="center"/>
        <w:rPr>
          <w:rFonts w:ascii="宋体" w:hAnsi="宋体" w:cs="宋体"/>
          <w:color w:val="000000"/>
          <w:szCs w:val="24"/>
        </w:rPr>
      </w:pPr>
      <w:r>
        <w:rPr>
          <w:rFonts w:hint="eastAsia" w:ascii="宋体" w:hAnsi="宋体" w:cs="宋体"/>
          <w:color w:val="000000"/>
          <w:szCs w:val="24"/>
        </w:rPr>
        <w:t>投标人公章：</w:t>
      </w:r>
      <w:r>
        <w:rPr>
          <w:rFonts w:hint="eastAsia" w:ascii="宋体" w:hAnsi="宋体" w:cs="宋体"/>
          <w:szCs w:val="24"/>
          <w:u w:val="single"/>
        </w:rPr>
        <w:t>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w:t>
      </w:r>
      <w:r>
        <w:rPr>
          <w:rFonts w:hint="eastAsia" w:ascii="宋体" w:hAnsi="宋体" w:cs="宋体"/>
          <w:szCs w:val="24"/>
          <w:u w:val="single"/>
        </w:rPr>
        <w:t>　　</w:t>
      </w:r>
      <w:r>
        <w:rPr>
          <w:rFonts w:hint="eastAsia" w:ascii="宋体" w:hAnsi="宋体" w:cs="宋体"/>
          <w:color w:val="000000"/>
          <w:szCs w:val="24"/>
        </w:rPr>
        <w:t>年</w:t>
      </w:r>
      <w:r>
        <w:rPr>
          <w:rFonts w:hint="eastAsia" w:ascii="宋体" w:hAnsi="宋体" w:cs="宋体"/>
          <w:szCs w:val="24"/>
          <w:u w:val="single"/>
        </w:rPr>
        <w:t>　　</w:t>
      </w:r>
      <w:r>
        <w:rPr>
          <w:rFonts w:hint="eastAsia" w:ascii="宋体" w:hAnsi="宋体" w:cs="宋体"/>
          <w:color w:val="000000"/>
          <w:szCs w:val="24"/>
        </w:rPr>
        <w:t>月</w:t>
      </w:r>
      <w:r>
        <w:rPr>
          <w:rFonts w:hint="eastAsia" w:ascii="宋体" w:hAnsi="宋体" w:cs="宋体"/>
          <w:szCs w:val="24"/>
          <w:u w:val="single"/>
        </w:rPr>
        <w:t>　　</w:t>
      </w:r>
      <w:r>
        <w:rPr>
          <w:rFonts w:hint="eastAsia" w:ascii="宋体" w:hAnsi="宋体" w:cs="宋体"/>
          <w:color w:val="000000"/>
          <w:szCs w:val="24"/>
        </w:rPr>
        <w:t>日</w:t>
      </w:r>
    </w:p>
    <w:tbl>
      <w:tblPr>
        <w:tblStyle w:val="41"/>
        <w:tblpPr w:leftFromText="180" w:rightFromText="180" w:vertAnchor="text" w:tblpX="199" w:tblpY="1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9" w:hRule="atLeast"/>
        </w:trPr>
        <w:tc>
          <w:tcPr>
            <w:tcW w:w="6720" w:type="dxa"/>
          </w:tcPr>
          <w:p>
            <w:pPr>
              <w:spacing w:line="300" w:lineRule="auto"/>
              <w:ind w:firstLine="883"/>
              <w:rPr>
                <w:rFonts w:ascii="宋体" w:hAnsi="宋体" w:cs="宋体"/>
                <w:b/>
                <w:bCs/>
                <w:sz w:val="44"/>
                <w:szCs w:val="44"/>
              </w:rPr>
            </w:pPr>
          </w:p>
          <w:p>
            <w:pPr>
              <w:spacing w:line="300" w:lineRule="auto"/>
              <w:ind w:firstLine="480"/>
              <w:rPr>
                <w:rFonts w:ascii="宋体" w:hAnsi="宋体" w:cs="宋体"/>
                <w:b/>
                <w:bCs/>
                <w:szCs w:val="24"/>
              </w:rPr>
            </w:pPr>
            <w:r>
              <w:rPr>
                <w:rFonts w:hint="eastAsia" w:ascii="宋体" w:hAnsi="宋体" w:cs="宋体"/>
                <w:szCs w:val="24"/>
              </w:rPr>
              <w:t>被授权人身份证复印件（双面复印）</w:t>
            </w:r>
          </w:p>
        </w:tc>
      </w:tr>
    </w:tbl>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p>
    <w:p>
      <w:pPr>
        <w:spacing w:before="120" w:beforeLines="50"/>
        <w:ind w:firstLine="482"/>
        <w:jc w:val="center"/>
        <w:rPr>
          <w:rFonts w:ascii="宋体" w:hAnsi="宋体" w:cs="宋体"/>
          <w:b/>
          <w:bCs/>
          <w:color w:val="000000"/>
        </w:rPr>
      </w:pPr>
    </w:p>
    <w:p>
      <w:pPr>
        <w:ind w:firstLine="602"/>
        <w:jc w:val="center"/>
        <w:rPr>
          <w:rFonts w:ascii="宋体" w:hAnsi="宋体" w:cs="宋体"/>
          <w:b/>
          <w:color w:val="000000"/>
          <w:sz w:val="32"/>
          <w:szCs w:val="32"/>
        </w:rPr>
      </w:pPr>
      <w:r>
        <w:rPr>
          <w:rFonts w:hint="eastAsia" w:ascii="宋体" w:hAnsi="宋体" w:cs="宋体"/>
          <w:b/>
          <w:bCs/>
          <w:color w:val="000000"/>
          <w:sz w:val="30"/>
          <w:szCs w:val="30"/>
        </w:rPr>
        <w:br w:type="page"/>
      </w:r>
      <w:r>
        <w:rPr>
          <w:rFonts w:hint="eastAsia" w:ascii="宋体" w:hAnsi="宋体" w:cs="宋体"/>
          <w:b/>
          <w:color w:val="000000"/>
          <w:sz w:val="32"/>
          <w:szCs w:val="32"/>
        </w:rPr>
        <w:t>九、投标人基本情况表格式</w:t>
      </w:r>
    </w:p>
    <w:p>
      <w:pPr>
        <w:ind w:firstLine="643"/>
        <w:jc w:val="center"/>
        <w:rPr>
          <w:rFonts w:ascii="宋体" w:hAnsi="宋体" w:cs="宋体"/>
          <w:b/>
          <w:color w:val="000000"/>
          <w:sz w:val="32"/>
          <w:szCs w:val="32"/>
        </w:rPr>
      </w:pPr>
      <w:r>
        <w:rPr>
          <w:rFonts w:hint="eastAsia" w:ascii="宋体" w:hAnsi="宋体" w:cs="宋体"/>
          <w:b/>
          <w:color w:val="000000"/>
          <w:sz w:val="32"/>
          <w:szCs w:val="32"/>
        </w:rPr>
        <w:t>投标人基本情况表</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投标人名称</w:t>
            </w:r>
          </w:p>
        </w:tc>
        <w:tc>
          <w:tcPr>
            <w:tcW w:w="6339" w:type="dxa"/>
            <w:gridSpan w:val="3"/>
            <w:vAlign w:val="center"/>
          </w:tcPr>
          <w:p>
            <w:pPr>
              <w:ind w:firstLine="48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地址</w:t>
            </w:r>
          </w:p>
        </w:tc>
        <w:tc>
          <w:tcPr>
            <w:tcW w:w="6339" w:type="dxa"/>
            <w:gridSpan w:val="3"/>
            <w:vAlign w:val="center"/>
          </w:tcPr>
          <w:p>
            <w:pPr>
              <w:ind w:firstLine="48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业务（经营）范围</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r>
              <w:rPr>
                <w:rFonts w:hint="eastAsia" w:ascii="宋体" w:hAnsi="宋体" w:cs="宋体"/>
                <w:color w:val="000000"/>
              </w:rPr>
              <w:t>机构类型</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成立时间</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法定代表人</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r>
              <w:rPr>
                <w:rFonts w:hint="eastAsia" w:ascii="宋体" w:hAnsi="宋体" w:cs="宋体"/>
                <w:color w:val="000000"/>
              </w:rPr>
              <w:t>联系电话</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注册资本</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r>
              <w:rPr>
                <w:rFonts w:hint="eastAsia" w:ascii="宋体" w:hAnsi="宋体" w:cs="宋体"/>
                <w:color w:val="000000"/>
              </w:rPr>
              <w:t>技术人员数</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是否依法纳税</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jc w:val="center"/>
              <w:rPr>
                <w:rFonts w:ascii="宋体" w:hAnsi="宋体" w:cs="宋体"/>
                <w:color w:val="000000"/>
              </w:rPr>
            </w:pPr>
            <w:r>
              <w:rPr>
                <w:rFonts w:hint="eastAsia" w:ascii="宋体" w:hAnsi="宋体" w:cs="宋体"/>
                <w:color w:val="000000"/>
              </w:rPr>
              <w:t>是否参加社保</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服务机构情况</w:t>
            </w:r>
          </w:p>
        </w:tc>
        <w:tc>
          <w:tcPr>
            <w:tcW w:w="6339" w:type="dxa"/>
            <w:gridSpan w:val="3"/>
            <w:vAlign w:val="center"/>
          </w:tcPr>
          <w:p>
            <w:pPr>
              <w:ind w:firstLine="0" w:firstLineChars="0"/>
              <w:jc w:val="left"/>
              <w:rPr>
                <w:rFonts w:ascii="宋体" w:hAnsi="宋体" w:cs="宋体"/>
                <w:color w:val="000000"/>
              </w:rPr>
            </w:pPr>
            <w:r>
              <w:rPr>
                <w:rFonts w:hint="eastAsia" w:ascii="宋体" w:hAnsi="宋体" w:cs="宋体"/>
                <w:color w:val="000000"/>
              </w:rPr>
              <w:t>服务机构名称：</w:t>
            </w:r>
          </w:p>
          <w:p>
            <w:pPr>
              <w:ind w:firstLine="0" w:firstLineChars="0"/>
              <w:jc w:val="left"/>
              <w:rPr>
                <w:rFonts w:ascii="宋体" w:hAnsi="宋体" w:cs="宋体"/>
                <w:color w:val="000000"/>
              </w:rPr>
            </w:pPr>
            <w:r>
              <w:rPr>
                <w:rFonts w:hint="eastAsia" w:ascii="宋体" w:hAnsi="宋体" w:cs="宋体"/>
                <w:color w:val="000000"/>
              </w:rPr>
              <w:t>地址：</w:t>
            </w:r>
          </w:p>
          <w:p>
            <w:pPr>
              <w:ind w:firstLine="0" w:firstLineChars="0"/>
              <w:jc w:val="left"/>
              <w:rPr>
                <w:rFonts w:ascii="宋体" w:hAnsi="宋体" w:cs="宋体"/>
                <w:color w:val="000000"/>
              </w:rPr>
            </w:pPr>
            <w:r>
              <w:rPr>
                <w:rFonts w:hint="eastAsia" w:ascii="宋体" w:hAnsi="宋体" w:cs="宋体"/>
                <w:color w:val="000000"/>
              </w:rPr>
              <w:t>人员状况：</w:t>
            </w:r>
          </w:p>
          <w:p>
            <w:pPr>
              <w:ind w:firstLine="0" w:firstLineChars="0"/>
              <w:jc w:val="left"/>
              <w:rPr>
                <w:rFonts w:ascii="宋体" w:hAnsi="宋体" w:cs="宋体"/>
                <w:color w:val="000000"/>
              </w:rPr>
            </w:pPr>
            <w:r>
              <w:rPr>
                <w:rFonts w:hint="eastAsia" w:ascii="宋体" w:hAnsi="宋体" w:cs="宋体"/>
                <w:color w:val="000000"/>
              </w:rPr>
              <w:t>联系方式：</w:t>
            </w:r>
          </w:p>
          <w:p>
            <w:pPr>
              <w:ind w:firstLine="0" w:firstLineChars="0"/>
              <w:jc w:val="left"/>
              <w:rPr>
                <w:rFonts w:ascii="宋体" w:hAnsi="宋体" w:cs="宋体"/>
                <w:color w:val="000000"/>
              </w:rPr>
            </w:pPr>
            <w:r>
              <w:rPr>
                <w:rFonts w:hint="eastAsia" w:ascii="宋体" w:hAnsi="宋体" w:cs="宋体"/>
                <w:color w:val="000000"/>
              </w:rPr>
              <w:t>（可另附纸说明）</w:t>
            </w:r>
          </w:p>
        </w:tc>
      </w:tr>
    </w:tbl>
    <w:p>
      <w:pPr>
        <w:ind w:firstLine="480"/>
        <w:rPr>
          <w:rFonts w:ascii="宋体" w:hAnsi="宋体" w:cs="宋体"/>
          <w:color w:val="000000"/>
        </w:rPr>
      </w:pPr>
    </w:p>
    <w:p>
      <w:pPr>
        <w:ind w:firstLine="2400" w:firstLineChars="1000"/>
        <w:contextualSpacing/>
        <w:rPr>
          <w:rFonts w:ascii="宋体" w:hAnsi="宋体" w:cs="宋体"/>
          <w:color w:val="000000"/>
        </w:rPr>
      </w:pPr>
      <w:r>
        <w:rPr>
          <w:rFonts w:hint="eastAsia" w:ascii="宋体" w:hAnsi="宋体" w:cs="宋体"/>
          <w:color w:val="000000"/>
          <w:szCs w:val="24"/>
        </w:rPr>
        <w:t>法定代表人或授权代表</w:t>
      </w:r>
      <w:r>
        <w:rPr>
          <w:rFonts w:hint="eastAsia" w:ascii="宋体" w:hAnsi="宋体" w:cs="宋体"/>
          <w:color w:val="000000"/>
          <w:spacing w:val="20"/>
          <w:szCs w:val="24"/>
        </w:rPr>
        <w:t>签名</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szCs w:val="24"/>
        </w:rPr>
        <w:t>_________________</w:t>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p>
    <w:p>
      <w:pPr>
        <w:ind w:firstLine="480"/>
        <w:contextualSpacing/>
        <w:rPr>
          <w:rFonts w:ascii="宋体" w:hAnsi="宋体" w:cs="宋体"/>
          <w:color w:val="000000"/>
        </w:rPr>
      </w:pPr>
      <w:r>
        <w:rPr>
          <w:rFonts w:hint="eastAsia" w:ascii="宋体" w:hAnsi="宋体" w:cs="宋体"/>
          <w:color w:val="000000"/>
        </w:rPr>
        <w:t xml:space="preserve">                                   投标人（公章）：</w:t>
      </w:r>
      <w:r>
        <w:rPr>
          <w:rFonts w:hint="eastAsia" w:ascii="宋体" w:hAnsi="宋体" w:cs="宋体"/>
          <w:szCs w:val="24"/>
        </w:rPr>
        <w:t>_________________</w:t>
      </w:r>
    </w:p>
    <w:p>
      <w:pPr>
        <w:ind w:firstLine="235" w:firstLineChars="98"/>
        <w:contextualSpacing/>
        <w:jc w:val="center"/>
        <w:rPr>
          <w:rFonts w:ascii="宋体" w:hAnsi="宋体" w:cs="宋体"/>
          <w:color w:val="000000"/>
        </w:rPr>
        <w:sectPr>
          <w:headerReference r:id="rId14" w:type="default"/>
          <w:pgSz w:w="11906" w:h="16838"/>
          <w:pgMar w:top="1418" w:right="1077" w:bottom="1418" w:left="1077" w:header="851" w:footer="992" w:gutter="340"/>
          <w:cols w:space="720" w:num="1"/>
          <w:docGrid w:linePitch="381" w:charSpace="0"/>
        </w:sectPr>
      </w:pPr>
      <w:r>
        <w:rPr>
          <w:rFonts w:hint="eastAsia" w:ascii="宋体" w:hAnsi="宋体" w:cs="宋体"/>
          <w:color w:val="000000"/>
        </w:rPr>
        <w:t xml:space="preserve">                         日   期：</w:t>
      </w:r>
      <w:r>
        <w:rPr>
          <w:rFonts w:hint="eastAsia" w:ascii="宋体" w:hAnsi="宋体" w:cs="宋体"/>
          <w:szCs w:val="24"/>
        </w:rPr>
        <w:t>____</w:t>
      </w:r>
      <w:r>
        <w:rPr>
          <w:rFonts w:hint="eastAsia" w:ascii="宋体" w:hAnsi="宋体" w:cs="宋体"/>
          <w:color w:val="000000"/>
        </w:rPr>
        <w:t>年</w:t>
      </w:r>
      <w:r>
        <w:rPr>
          <w:rFonts w:hint="eastAsia" w:ascii="宋体" w:hAnsi="宋体" w:cs="宋体"/>
          <w:szCs w:val="24"/>
        </w:rPr>
        <w:t>____</w:t>
      </w:r>
      <w:r>
        <w:rPr>
          <w:rFonts w:hint="eastAsia" w:ascii="宋体" w:hAnsi="宋体" w:cs="宋体"/>
          <w:color w:val="000000"/>
        </w:rPr>
        <w:t>月</w:t>
      </w:r>
      <w:r>
        <w:rPr>
          <w:rFonts w:hint="eastAsia" w:ascii="宋体" w:hAnsi="宋体" w:cs="宋体"/>
          <w:szCs w:val="24"/>
        </w:rPr>
        <w:t>____</w:t>
      </w:r>
      <w:r>
        <w:rPr>
          <w:rFonts w:hint="eastAsia" w:ascii="宋体" w:hAnsi="宋体" w:cs="宋体"/>
          <w:color w:val="000000"/>
        </w:rPr>
        <w:t>日</w:t>
      </w:r>
    </w:p>
    <w:p>
      <w:pPr>
        <w:ind w:firstLine="0" w:firstLineChars="0"/>
        <w:jc w:val="center"/>
        <w:rPr>
          <w:rFonts w:ascii="宋体" w:hAnsi="宋体" w:cs="宋体"/>
          <w:b/>
          <w:sz w:val="32"/>
          <w:szCs w:val="32"/>
        </w:rPr>
      </w:pPr>
      <w:r>
        <w:rPr>
          <w:rFonts w:hint="eastAsia" w:ascii="宋体" w:hAnsi="宋体" w:cs="宋体"/>
          <w:b/>
          <w:sz w:val="32"/>
          <w:szCs w:val="32"/>
        </w:rPr>
        <w:t>十、项目实施人员一览表格式</w:t>
      </w:r>
    </w:p>
    <w:p>
      <w:pPr>
        <w:ind w:firstLine="643"/>
        <w:jc w:val="center"/>
        <w:rPr>
          <w:rFonts w:ascii="宋体" w:hAnsi="宋体" w:cs="宋体"/>
          <w:b/>
          <w:sz w:val="32"/>
          <w:szCs w:val="32"/>
        </w:rPr>
      </w:pPr>
      <w:r>
        <w:rPr>
          <w:rFonts w:hint="eastAsia" w:ascii="宋体" w:hAnsi="宋体" w:cs="宋体"/>
          <w:b/>
          <w:sz w:val="32"/>
          <w:szCs w:val="32"/>
        </w:rPr>
        <w:t>项目实施人员一览表</w:t>
      </w:r>
    </w:p>
    <w:tbl>
      <w:tblPr>
        <w:tblStyle w:val="41"/>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59"/>
        <w:gridCol w:w="758"/>
        <w:gridCol w:w="2587"/>
        <w:gridCol w:w="885"/>
        <w:gridCol w:w="1905"/>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4" w:type="dxa"/>
            <w:vAlign w:val="center"/>
          </w:tcPr>
          <w:p>
            <w:pPr>
              <w:ind w:firstLine="0" w:firstLineChars="0"/>
              <w:jc w:val="center"/>
              <w:rPr>
                <w:rFonts w:ascii="宋体" w:hAnsi="宋体" w:cs="宋体"/>
                <w:szCs w:val="24"/>
              </w:rPr>
            </w:pPr>
            <w:r>
              <w:rPr>
                <w:rFonts w:hint="eastAsia" w:ascii="宋体" w:hAnsi="宋体" w:cs="宋体"/>
                <w:szCs w:val="24"/>
              </w:rPr>
              <w:t>序号</w:t>
            </w:r>
          </w:p>
        </w:tc>
        <w:tc>
          <w:tcPr>
            <w:tcW w:w="759" w:type="dxa"/>
            <w:vAlign w:val="center"/>
          </w:tcPr>
          <w:p>
            <w:pPr>
              <w:ind w:firstLine="0" w:firstLineChars="0"/>
              <w:jc w:val="center"/>
              <w:rPr>
                <w:rFonts w:ascii="宋体" w:hAnsi="宋体" w:cs="宋体"/>
                <w:szCs w:val="24"/>
              </w:rPr>
            </w:pPr>
            <w:r>
              <w:rPr>
                <w:rFonts w:hint="eastAsia" w:ascii="宋体" w:hAnsi="宋体" w:cs="宋体"/>
                <w:szCs w:val="24"/>
              </w:rPr>
              <w:t>姓名</w:t>
            </w:r>
          </w:p>
        </w:tc>
        <w:tc>
          <w:tcPr>
            <w:tcW w:w="758" w:type="dxa"/>
            <w:vAlign w:val="center"/>
          </w:tcPr>
          <w:p>
            <w:pPr>
              <w:ind w:firstLine="0" w:firstLineChars="0"/>
              <w:jc w:val="center"/>
              <w:rPr>
                <w:rFonts w:ascii="宋体" w:hAnsi="宋体" w:cs="宋体"/>
                <w:szCs w:val="24"/>
              </w:rPr>
            </w:pPr>
            <w:r>
              <w:rPr>
                <w:rFonts w:hint="eastAsia" w:ascii="宋体" w:hAnsi="宋体" w:cs="宋体"/>
                <w:szCs w:val="24"/>
              </w:rPr>
              <w:t>职位</w:t>
            </w:r>
          </w:p>
        </w:tc>
        <w:tc>
          <w:tcPr>
            <w:tcW w:w="2587" w:type="dxa"/>
            <w:vAlign w:val="center"/>
          </w:tcPr>
          <w:p>
            <w:pPr>
              <w:ind w:firstLine="0" w:firstLineChars="0"/>
              <w:jc w:val="center"/>
              <w:rPr>
                <w:rFonts w:ascii="宋体" w:hAnsi="宋体" w:cs="宋体"/>
                <w:szCs w:val="24"/>
              </w:rPr>
            </w:pPr>
            <w:r>
              <w:rPr>
                <w:rFonts w:hint="eastAsia" w:ascii="宋体" w:hAnsi="宋体" w:cs="宋体"/>
                <w:szCs w:val="24"/>
              </w:rPr>
              <w:t>学历、职称、资格证书</w:t>
            </w:r>
          </w:p>
        </w:tc>
        <w:tc>
          <w:tcPr>
            <w:tcW w:w="885" w:type="dxa"/>
            <w:vAlign w:val="center"/>
          </w:tcPr>
          <w:p>
            <w:pPr>
              <w:ind w:firstLine="0" w:firstLineChars="0"/>
              <w:jc w:val="center"/>
              <w:rPr>
                <w:rFonts w:ascii="宋体" w:hAnsi="宋体" w:cs="宋体"/>
                <w:szCs w:val="24"/>
              </w:rPr>
            </w:pPr>
            <w:r>
              <w:rPr>
                <w:rFonts w:hint="eastAsia" w:ascii="宋体" w:hAnsi="宋体" w:cs="宋体"/>
                <w:szCs w:val="24"/>
              </w:rPr>
              <w:t>专业</w:t>
            </w:r>
          </w:p>
        </w:tc>
        <w:tc>
          <w:tcPr>
            <w:tcW w:w="1905" w:type="dxa"/>
            <w:vAlign w:val="center"/>
          </w:tcPr>
          <w:p>
            <w:pPr>
              <w:ind w:firstLine="0" w:firstLineChars="0"/>
              <w:jc w:val="center"/>
              <w:rPr>
                <w:rFonts w:ascii="宋体" w:hAnsi="宋体" w:cs="宋体"/>
                <w:szCs w:val="24"/>
              </w:rPr>
            </w:pPr>
            <w:r>
              <w:rPr>
                <w:rFonts w:hint="eastAsia" w:ascii="宋体" w:hAnsi="宋体" w:cs="宋体"/>
                <w:szCs w:val="24"/>
              </w:rPr>
              <w:t>从事本工作时间</w:t>
            </w:r>
          </w:p>
        </w:tc>
        <w:tc>
          <w:tcPr>
            <w:tcW w:w="1420" w:type="dxa"/>
          </w:tcPr>
          <w:p>
            <w:pPr>
              <w:ind w:firstLine="0" w:firstLineChars="0"/>
              <w:jc w:val="center"/>
              <w:rPr>
                <w:rFonts w:ascii="宋体" w:hAnsi="宋体" w:cs="宋体"/>
                <w:szCs w:val="24"/>
              </w:rPr>
            </w:pPr>
            <w:r>
              <w:rPr>
                <w:rFonts w:hint="eastAsia" w:ascii="宋体" w:hAnsi="宋体" w:cs="宋体"/>
                <w:bCs/>
                <w:szCs w:val="24"/>
              </w:rPr>
              <w:t>在本项目中担任的工作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pPr>
              <w:adjustRightInd w:val="0"/>
              <w:spacing w:before="120" w:beforeLines="50"/>
              <w:ind w:firstLine="480"/>
              <w:jc w:val="center"/>
              <w:textAlignment w:val="baseline"/>
              <w:rPr>
                <w:rFonts w:ascii="宋体" w:hAnsi="宋体" w:cs="宋体"/>
                <w:szCs w:val="24"/>
              </w:rPr>
            </w:pPr>
          </w:p>
        </w:tc>
        <w:tc>
          <w:tcPr>
            <w:tcW w:w="759" w:type="dxa"/>
          </w:tcPr>
          <w:p>
            <w:pPr>
              <w:adjustRightInd w:val="0"/>
              <w:spacing w:before="120" w:beforeLines="50"/>
              <w:ind w:firstLine="480"/>
              <w:textAlignment w:val="baseline"/>
              <w:rPr>
                <w:rFonts w:ascii="宋体" w:hAnsi="宋体" w:cs="宋体"/>
                <w:szCs w:val="24"/>
              </w:rPr>
            </w:pPr>
          </w:p>
        </w:tc>
        <w:tc>
          <w:tcPr>
            <w:tcW w:w="758" w:type="dxa"/>
          </w:tcPr>
          <w:p>
            <w:pPr>
              <w:adjustRightInd w:val="0"/>
              <w:spacing w:before="120" w:beforeLines="50"/>
              <w:ind w:firstLine="480"/>
              <w:textAlignment w:val="baseline"/>
              <w:rPr>
                <w:rFonts w:ascii="宋体" w:hAnsi="宋体" w:cs="宋体"/>
                <w:szCs w:val="24"/>
              </w:rPr>
            </w:pPr>
          </w:p>
        </w:tc>
        <w:tc>
          <w:tcPr>
            <w:tcW w:w="2587" w:type="dxa"/>
          </w:tcPr>
          <w:p>
            <w:pPr>
              <w:adjustRightInd w:val="0"/>
              <w:spacing w:before="120" w:beforeLines="50"/>
              <w:ind w:firstLine="480"/>
              <w:textAlignment w:val="baseline"/>
              <w:rPr>
                <w:rFonts w:ascii="宋体" w:hAnsi="宋体" w:cs="宋体"/>
                <w:szCs w:val="24"/>
              </w:rPr>
            </w:pPr>
          </w:p>
        </w:tc>
        <w:tc>
          <w:tcPr>
            <w:tcW w:w="885" w:type="dxa"/>
          </w:tcPr>
          <w:p>
            <w:pPr>
              <w:adjustRightInd w:val="0"/>
              <w:spacing w:before="120" w:beforeLines="50"/>
              <w:ind w:firstLine="480"/>
              <w:textAlignment w:val="baseline"/>
              <w:rPr>
                <w:rFonts w:ascii="宋体" w:hAnsi="宋体" w:cs="宋体"/>
                <w:szCs w:val="24"/>
              </w:rPr>
            </w:pPr>
          </w:p>
        </w:tc>
        <w:tc>
          <w:tcPr>
            <w:tcW w:w="1905" w:type="dxa"/>
          </w:tcPr>
          <w:p>
            <w:pPr>
              <w:adjustRightInd w:val="0"/>
              <w:spacing w:before="120" w:beforeLines="50"/>
              <w:ind w:firstLine="480"/>
              <w:textAlignment w:val="baseline"/>
              <w:rPr>
                <w:rFonts w:ascii="宋体" w:hAnsi="宋体" w:cs="宋体"/>
                <w:szCs w:val="24"/>
              </w:rPr>
            </w:pPr>
          </w:p>
        </w:tc>
        <w:tc>
          <w:tcPr>
            <w:tcW w:w="1420" w:type="dxa"/>
          </w:tcPr>
          <w:p>
            <w:pPr>
              <w:adjustRightInd w:val="0"/>
              <w:spacing w:before="120" w:beforeLines="50"/>
              <w:ind w:firstLine="480"/>
              <w:textAlignment w:val="baseline"/>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pPr>
              <w:adjustRightInd w:val="0"/>
              <w:spacing w:before="120" w:beforeLines="50"/>
              <w:ind w:firstLine="480"/>
              <w:textAlignment w:val="baseline"/>
              <w:rPr>
                <w:rFonts w:ascii="宋体" w:hAnsi="宋体" w:cs="宋体"/>
                <w:szCs w:val="24"/>
              </w:rPr>
            </w:pPr>
          </w:p>
        </w:tc>
        <w:tc>
          <w:tcPr>
            <w:tcW w:w="759" w:type="dxa"/>
          </w:tcPr>
          <w:p>
            <w:pPr>
              <w:adjustRightInd w:val="0"/>
              <w:spacing w:before="120" w:beforeLines="50"/>
              <w:ind w:firstLine="480"/>
              <w:textAlignment w:val="baseline"/>
              <w:rPr>
                <w:rFonts w:ascii="宋体" w:hAnsi="宋体" w:cs="宋体"/>
                <w:szCs w:val="24"/>
              </w:rPr>
            </w:pPr>
          </w:p>
        </w:tc>
        <w:tc>
          <w:tcPr>
            <w:tcW w:w="758" w:type="dxa"/>
          </w:tcPr>
          <w:p>
            <w:pPr>
              <w:adjustRightInd w:val="0"/>
              <w:spacing w:before="120" w:beforeLines="50"/>
              <w:ind w:firstLine="480"/>
              <w:textAlignment w:val="baseline"/>
              <w:rPr>
                <w:rFonts w:ascii="宋体" w:hAnsi="宋体" w:cs="宋体"/>
                <w:szCs w:val="24"/>
              </w:rPr>
            </w:pPr>
          </w:p>
        </w:tc>
        <w:tc>
          <w:tcPr>
            <w:tcW w:w="2587" w:type="dxa"/>
          </w:tcPr>
          <w:p>
            <w:pPr>
              <w:adjustRightInd w:val="0"/>
              <w:spacing w:before="120" w:beforeLines="50"/>
              <w:ind w:firstLine="480"/>
              <w:textAlignment w:val="baseline"/>
              <w:rPr>
                <w:rFonts w:ascii="宋体" w:hAnsi="宋体" w:cs="宋体"/>
                <w:szCs w:val="24"/>
              </w:rPr>
            </w:pPr>
          </w:p>
        </w:tc>
        <w:tc>
          <w:tcPr>
            <w:tcW w:w="885" w:type="dxa"/>
          </w:tcPr>
          <w:p>
            <w:pPr>
              <w:adjustRightInd w:val="0"/>
              <w:spacing w:before="120" w:beforeLines="50"/>
              <w:ind w:firstLine="480"/>
              <w:textAlignment w:val="baseline"/>
              <w:rPr>
                <w:rFonts w:ascii="宋体" w:hAnsi="宋体" w:cs="宋体"/>
                <w:szCs w:val="24"/>
              </w:rPr>
            </w:pPr>
          </w:p>
        </w:tc>
        <w:tc>
          <w:tcPr>
            <w:tcW w:w="1905" w:type="dxa"/>
          </w:tcPr>
          <w:p>
            <w:pPr>
              <w:adjustRightInd w:val="0"/>
              <w:spacing w:before="120" w:beforeLines="50"/>
              <w:ind w:firstLine="480"/>
              <w:textAlignment w:val="baseline"/>
              <w:rPr>
                <w:rFonts w:ascii="宋体" w:hAnsi="宋体" w:cs="宋体"/>
                <w:szCs w:val="24"/>
              </w:rPr>
            </w:pPr>
          </w:p>
        </w:tc>
        <w:tc>
          <w:tcPr>
            <w:tcW w:w="1420" w:type="dxa"/>
          </w:tcPr>
          <w:p>
            <w:pPr>
              <w:adjustRightInd w:val="0"/>
              <w:spacing w:before="120" w:beforeLines="50"/>
              <w:ind w:firstLine="480"/>
              <w:textAlignment w:val="baseline"/>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pPr>
              <w:adjustRightInd w:val="0"/>
              <w:spacing w:before="120" w:beforeLines="50"/>
              <w:ind w:firstLine="480"/>
              <w:textAlignment w:val="baseline"/>
              <w:rPr>
                <w:rFonts w:ascii="宋体" w:hAnsi="宋体" w:cs="宋体"/>
                <w:szCs w:val="24"/>
              </w:rPr>
            </w:pPr>
          </w:p>
        </w:tc>
        <w:tc>
          <w:tcPr>
            <w:tcW w:w="759" w:type="dxa"/>
          </w:tcPr>
          <w:p>
            <w:pPr>
              <w:adjustRightInd w:val="0"/>
              <w:spacing w:before="120" w:beforeLines="50"/>
              <w:ind w:firstLine="480"/>
              <w:textAlignment w:val="baseline"/>
              <w:rPr>
                <w:rFonts w:ascii="宋体" w:hAnsi="宋体" w:cs="宋体"/>
                <w:szCs w:val="24"/>
              </w:rPr>
            </w:pPr>
          </w:p>
        </w:tc>
        <w:tc>
          <w:tcPr>
            <w:tcW w:w="758" w:type="dxa"/>
          </w:tcPr>
          <w:p>
            <w:pPr>
              <w:adjustRightInd w:val="0"/>
              <w:spacing w:before="120" w:beforeLines="50"/>
              <w:ind w:firstLine="480"/>
              <w:textAlignment w:val="baseline"/>
              <w:rPr>
                <w:rFonts w:ascii="宋体" w:hAnsi="宋体" w:cs="宋体"/>
                <w:szCs w:val="24"/>
              </w:rPr>
            </w:pPr>
          </w:p>
        </w:tc>
        <w:tc>
          <w:tcPr>
            <w:tcW w:w="2587" w:type="dxa"/>
          </w:tcPr>
          <w:p>
            <w:pPr>
              <w:pStyle w:val="26"/>
              <w:adjustRightInd w:val="0"/>
              <w:spacing w:before="120" w:beforeLines="50"/>
              <w:ind w:left="5250" w:leftChars="0" w:firstLine="480"/>
              <w:textAlignment w:val="baseline"/>
              <w:rPr>
                <w:rFonts w:ascii="宋体" w:hAnsi="宋体" w:cs="宋体"/>
                <w:kern w:val="2"/>
              </w:rPr>
            </w:pPr>
          </w:p>
        </w:tc>
        <w:tc>
          <w:tcPr>
            <w:tcW w:w="885" w:type="dxa"/>
          </w:tcPr>
          <w:p>
            <w:pPr>
              <w:adjustRightInd w:val="0"/>
              <w:spacing w:before="120" w:beforeLines="50"/>
              <w:ind w:firstLine="480"/>
              <w:textAlignment w:val="baseline"/>
              <w:rPr>
                <w:rFonts w:ascii="宋体" w:hAnsi="宋体" w:cs="宋体"/>
                <w:szCs w:val="24"/>
              </w:rPr>
            </w:pPr>
          </w:p>
        </w:tc>
        <w:tc>
          <w:tcPr>
            <w:tcW w:w="1905" w:type="dxa"/>
          </w:tcPr>
          <w:p>
            <w:pPr>
              <w:adjustRightInd w:val="0"/>
              <w:spacing w:before="120" w:beforeLines="50"/>
              <w:ind w:firstLine="480"/>
              <w:textAlignment w:val="baseline"/>
              <w:rPr>
                <w:rFonts w:ascii="宋体" w:hAnsi="宋体" w:cs="宋体"/>
                <w:szCs w:val="24"/>
              </w:rPr>
            </w:pPr>
          </w:p>
        </w:tc>
        <w:tc>
          <w:tcPr>
            <w:tcW w:w="1420" w:type="dxa"/>
          </w:tcPr>
          <w:p>
            <w:pPr>
              <w:adjustRightInd w:val="0"/>
              <w:spacing w:before="120" w:beforeLines="50"/>
              <w:ind w:firstLine="480"/>
              <w:textAlignment w:val="baseline"/>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pPr>
              <w:adjustRightInd w:val="0"/>
              <w:spacing w:before="120" w:beforeLines="50"/>
              <w:ind w:firstLine="480"/>
              <w:textAlignment w:val="baseline"/>
              <w:rPr>
                <w:rFonts w:ascii="宋体" w:hAnsi="宋体" w:cs="宋体"/>
                <w:szCs w:val="24"/>
              </w:rPr>
            </w:pPr>
          </w:p>
        </w:tc>
        <w:tc>
          <w:tcPr>
            <w:tcW w:w="759" w:type="dxa"/>
          </w:tcPr>
          <w:p>
            <w:pPr>
              <w:adjustRightInd w:val="0"/>
              <w:spacing w:before="120" w:beforeLines="50"/>
              <w:ind w:firstLine="480"/>
              <w:textAlignment w:val="baseline"/>
              <w:rPr>
                <w:rFonts w:ascii="宋体" w:hAnsi="宋体" w:cs="宋体"/>
                <w:szCs w:val="24"/>
              </w:rPr>
            </w:pPr>
          </w:p>
        </w:tc>
        <w:tc>
          <w:tcPr>
            <w:tcW w:w="758" w:type="dxa"/>
          </w:tcPr>
          <w:p>
            <w:pPr>
              <w:adjustRightInd w:val="0"/>
              <w:spacing w:before="120" w:beforeLines="50"/>
              <w:ind w:firstLine="480"/>
              <w:textAlignment w:val="baseline"/>
              <w:rPr>
                <w:rFonts w:ascii="宋体" w:hAnsi="宋体" w:cs="宋体"/>
                <w:szCs w:val="24"/>
              </w:rPr>
            </w:pPr>
          </w:p>
        </w:tc>
        <w:tc>
          <w:tcPr>
            <w:tcW w:w="2587" w:type="dxa"/>
          </w:tcPr>
          <w:p>
            <w:pPr>
              <w:adjustRightInd w:val="0"/>
              <w:spacing w:before="120" w:beforeLines="50"/>
              <w:ind w:firstLine="480"/>
              <w:textAlignment w:val="baseline"/>
              <w:rPr>
                <w:rFonts w:ascii="宋体" w:hAnsi="宋体" w:cs="宋体"/>
                <w:szCs w:val="24"/>
              </w:rPr>
            </w:pPr>
          </w:p>
        </w:tc>
        <w:tc>
          <w:tcPr>
            <w:tcW w:w="885" w:type="dxa"/>
          </w:tcPr>
          <w:p>
            <w:pPr>
              <w:adjustRightInd w:val="0"/>
              <w:spacing w:before="120" w:beforeLines="50"/>
              <w:ind w:firstLine="480"/>
              <w:textAlignment w:val="baseline"/>
              <w:rPr>
                <w:rFonts w:ascii="宋体" w:hAnsi="宋体" w:cs="宋体"/>
                <w:szCs w:val="24"/>
              </w:rPr>
            </w:pPr>
          </w:p>
        </w:tc>
        <w:tc>
          <w:tcPr>
            <w:tcW w:w="1905" w:type="dxa"/>
          </w:tcPr>
          <w:p>
            <w:pPr>
              <w:adjustRightInd w:val="0"/>
              <w:spacing w:before="120" w:beforeLines="50"/>
              <w:ind w:firstLine="480"/>
              <w:textAlignment w:val="baseline"/>
              <w:rPr>
                <w:rFonts w:ascii="宋体" w:hAnsi="宋体" w:cs="宋体"/>
                <w:szCs w:val="24"/>
              </w:rPr>
            </w:pPr>
          </w:p>
        </w:tc>
        <w:tc>
          <w:tcPr>
            <w:tcW w:w="1420" w:type="dxa"/>
          </w:tcPr>
          <w:p>
            <w:pPr>
              <w:adjustRightInd w:val="0"/>
              <w:spacing w:before="120" w:beforeLines="50"/>
              <w:ind w:firstLine="480"/>
              <w:textAlignment w:val="baseline"/>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pPr>
              <w:adjustRightInd w:val="0"/>
              <w:spacing w:before="120" w:beforeLines="50"/>
              <w:ind w:firstLine="480"/>
              <w:textAlignment w:val="baseline"/>
              <w:rPr>
                <w:rFonts w:ascii="宋体" w:hAnsi="宋体" w:cs="宋体"/>
                <w:szCs w:val="24"/>
              </w:rPr>
            </w:pPr>
          </w:p>
        </w:tc>
        <w:tc>
          <w:tcPr>
            <w:tcW w:w="759" w:type="dxa"/>
          </w:tcPr>
          <w:p>
            <w:pPr>
              <w:adjustRightInd w:val="0"/>
              <w:spacing w:before="120" w:beforeLines="50"/>
              <w:ind w:firstLine="480"/>
              <w:textAlignment w:val="baseline"/>
              <w:rPr>
                <w:rFonts w:ascii="宋体" w:hAnsi="宋体" w:cs="宋体"/>
                <w:szCs w:val="24"/>
              </w:rPr>
            </w:pPr>
          </w:p>
        </w:tc>
        <w:tc>
          <w:tcPr>
            <w:tcW w:w="758" w:type="dxa"/>
          </w:tcPr>
          <w:p>
            <w:pPr>
              <w:adjustRightInd w:val="0"/>
              <w:spacing w:before="120" w:beforeLines="50"/>
              <w:ind w:firstLine="480"/>
              <w:textAlignment w:val="baseline"/>
              <w:rPr>
                <w:rFonts w:ascii="宋体" w:hAnsi="宋体" w:cs="宋体"/>
                <w:szCs w:val="24"/>
              </w:rPr>
            </w:pPr>
          </w:p>
        </w:tc>
        <w:tc>
          <w:tcPr>
            <w:tcW w:w="2587" w:type="dxa"/>
          </w:tcPr>
          <w:p>
            <w:pPr>
              <w:adjustRightInd w:val="0"/>
              <w:spacing w:before="120" w:beforeLines="50"/>
              <w:ind w:firstLine="480"/>
              <w:textAlignment w:val="baseline"/>
              <w:rPr>
                <w:rFonts w:ascii="宋体" w:hAnsi="宋体" w:cs="宋体"/>
                <w:szCs w:val="24"/>
              </w:rPr>
            </w:pPr>
          </w:p>
        </w:tc>
        <w:tc>
          <w:tcPr>
            <w:tcW w:w="885" w:type="dxa"/>
          </w:tcPr>
          <w:p>
            <w:pPr>
              <w:adjustRightInd w:val="0"/>
              <w:spacing w:before="120" w:beforeLines="50"/>
              <w:ind w:firstLine="480"/>
              <w:textAlignment w:val="baseline"/>
              <w:rPr>
                <w:rFonts w:ascii="宋体" w:hAnsi="宋体" w:cs="宋体"/>
                <w:szCs w:val="24"/>
              </w:rPr>
            </w:pPr>
          </w:p>
        </w:tc>
        <w:tc>
          <w:tcPr>
            <w:tcW w:w="1905" w:type="dxa"/>
          </w:tcPr>
          <w:p>
            <w:pPr>
              <w:adjustRightInd w:val="0"/>
              <w:spacing w:before="120" w:beforeLines="50"/>
              <w:ind w:firstLine="480"/>
              <w:textAlignment w:val="baseline"/>
              <w:rPr>
                <w:rFonts w:ascii="宋体" w:hAnsi="宋体" w:cs="宋体"/>
                <w:szCs w:val="24"/>
              </w:rPr>
            </w:pPr>
          </w:p>
        </w:tc>
        <w:tc>
          <w:tcPr>
            <w:tcW w:w="1420" w:type="dxa"/>
          </w:tcPr>
          <w:p>
            <w:pPr>
              <w:adjustRightInd w:val="0"/>
              <w:spacing w:before="120" w:beforeLines="50"/>
              <w:ind w:firstLine="480"/>
              <w:textAlignment w:val="baseline"/>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pPr>
              <w:adjustRightInd w:val="0"/>
              <w:spacing w:before="120" w:beforeLines="50"/>
              <w:ind w:firstLine="480"/>
              <w:textAlignment w:val="baseline"/>
              <w:rPr>
                <w:rFonts w:ascii="宋体" w:hAnsi="宋体" w:cs="宋体"/>
                <w:szCs w:val="24"/>
              </w:rPr>
            </w:pPr>
          </w:p>
        </w:tc>
        <w:tc>
          <w:tcPr>
            <w:tcW w:w="759" w:type="dxa"/>
          </w:tcPr>
          <w:p>
            <w:pPr>
              <w:adjustRightInd w:val="0"/>
              <w:spacing w:before="120" w:beforeLines="50"/>
              <w:ind w:firstLine="480"/>
              <w:textAlignment w:val="baseline"/>
              <w:rPr>
                <w:rFonts w:ascii="宋体" w:hAnsi="宋体" w:cs="宋体"/>
                <w:szCs w:val="24"/>
              </w:rPr>
            </w:pPr>
          </w:p>
        </w:tc>
        <w:tc>
          <w:tcPr>
            <w:tcW w:w="758" w:type="dxa"/>
          </w:tcPr>
          <w:p>
            <w:pPr>
              <w:adjustRightInd w:val="0"/>
              <w:spacing w:before="120" w:beforeLines="50"/>
              <w:ind w:firstLine="480"/>
              <w:textAlignment w:val="baseline"/>
              <w:rPr>
                <w:rFonts w:ascii="宋体" w:hAnsi="宋体" w:cs="宋体"/>
                <w:szCs w:val="24"/>
              </w:rPr>
            </w:pPr>
          </w:p>
        </w:tc>
        <w:tc>
          <w:tcPr>
            <w:tcW w:w="2587" w:type="dxa"/>
          </w:tcPr>
          <w:p>
            <w:pPr>
              <w:adjustRightInd w:val="0"/>
              <w:spacing w:before="120" w:beforeLines="50"/>
              <w:ind w:firstLine="480"/>
              <w:textAlignment w:val="baseline"/>
              <w:rPr>
                <w:rFonts w:ascii="宋体" w:hAnsi="宋体" w:cs="宋体"/>
                <w:szCs w:val="24"/>
              </w:rPr>
            </w:pPr>
          </w:p>
        </w:tc>
        <w:tc>
          <w:tcPr>
            <w:tcW w:w="885" w:type="dxa"/>
          </w:tcPr>
          <w:p>
            <w:pPr>
              <w:adjustRightInd w:val="0"/>
              <w:spacing w:before="120" w:beforeLines="50"/>
              <w:ind w:firstLine="480"/>
              <w:textAlignment w:val="baseline"/>
              <w:rPr>
                <w:rFonts w:ascii="宋体" w:hAnsi="宋体" w:cs="宋体"/>
                <w:szCs w:val="24"/>
              </w:rPr>
            </w:pPr>
          </w:p>
        </w:tc>
        <w:tc>
          <w:tcPr>
            <w:tcW w:w="1905" w:type="dxa"/>
          </w:tcPr>
          <w:p>
            <w:pPr>
              <w:adjustRightInd w:val="0"/>
              <w:spacing w:before="120" w:beforeLines="50"/>
              <w:ind w:firstLine="480"/>
              <w:textAlignment w:val="baseline"/>
              <w:rPr>
                <w:rFonts w:ascii="宋体" w:hAnsi="宋体" w:cs="宋体"/>
                <w:szCs w:val="24"/>
              </w:rPr>
            </w:pPr>
          </w:p>
        </w:tc>
        <w:tc>
          <w:tcPr>
            <w:tcW w:w="1420" w:type="dxa"/>
          </w:tcPr>
          <w:p>
            <w:pPr>
              <w:adjustRightInd w:val="0"/>
              <w:spacing w:before="120" w:beforeLines="50"/>
              <w:ind w:firstLine="480"/>
              <w:textAlignment w:val="baseline"/>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pPr>
              <w:adjustRightInd w:val="0"/>
              <w:spacing w:before="120" w:beforeLines="50"/>
              <w:ind w:firstLine="480"/>
              <w:textAlignment w:val="baseline"/>
              <w:rPr>
                <w:rFonts w:ascii="宋体" w:hAnsi="宋体" w:cs="宋体"/>
                <w:szCs w:val="24"/>
              </w:rPr>
            </w:pPr>
          </w:p>
        </w:tc>
        <w:tc>
          <w:tcPr>
            <w:tcW w:w="759" w:type="dxa"/>
          </w:tcPr>
          <w:p>
            <w:pPr>
              <w:adjustRightInd w:val="0"/>
              <w:spacing w:before="120" w:beforeLines="50"/>
              <w:ind w:firstLine="480"/>
              <w:textAlignment w:val="baseline"/>
              <w:rPr>
                <w:rFonts w:ascii="宋体" w:hAnsi="宋体" w:cs="宋体"/>
                <w:szCs w:val="24"/>
              </w:rPr>
            </w:pPr>
          </w:p>
        </w:tc>
        <w:tc>
          <w:tcPr>
            <w:tcW w:w="758" w:type="dxa"/>
          </w:tcPr>
          <w:p>
            <w:pPr>
              <w:adjustRightInd w:val="0"/>
              <w:spacing w:before="120" w:beforeLines="50"/>
              <w:ind w:firstLine="480"/>
              <w:textAlignment w:val="baseline"/>
              <w:rPr>
                <w:rFonts w:ascii="宋体" w:hAnsi="宋体" w:cs="宋体"/>
                <w:szCs w:val="24"/>
              </w:rPr>
            </w:pPr>
          </w:p>
        </w:tc>
        <w:tc>
          <w:tcPr>
            <w:tcW w:w="2587" w:type="dxa"/>
          </w:tcPr>
          <w:p>
            <w:pPr>
              <w:adjustRightInd w:val="0"/>
              <w:spacing w:before="120" w:beforeLines="50"/>
              <w:ind w:firstLine="480"/>
              <w:textAlignment w:val="baseline"/>
              <w:rPr>
                <w:rFonts w:ascii="宋体" w:hAnsi="宋体" w:cs="宋体"/>
                <w:szCs w:val="24"/>
              </w:rPr>
            </w:pPr>
          </w:p>
        </w:tc>
        <w:tc>
          <w:tcPr>
            <w:tcW w:w="885" w:type="dxa"/>
          </w:tcPr>
          <w:p>
            <w:pPr>
              <w:adjustRightInd w:val="0"/>
              <w:spacing w:before="120" w:beforeLines="50"/>
              <w:ind w:firstLine="480"/>
              <w:textAlignment w:val="baseline"/>
              <w:rPr>
                <w:rFonts w:ascii="宋体" w:hAnsi="宋体" w:cs="宋体"/>
                <w:szCs w:val="24"/>
              </w:rPr>
            </w:pPr>
          </w:p>
        </w:tc>
        <w:tc>
          <w:tcPr>
            <w:tcW w:w="1905" w:type="dxa"/>
          </w:tcPr>
          <w:p>
            <w:pPr>
              <w:adjustRightInd w:val="0"/>
              <w:spacing w:before="120" w:beforeLines="50"/>
              <w:ind w:firstLine="480"/>
              <w:textAlignment w:val="baseline"/>
              <w:rPr>
                <w:rFonts w:ascii="宋体" w:hAnsi="宋体" w:cs="宋体"/>
                <w:szCs w:val="24"/>
              </w:rPr>
            </w:pPr>
          </w:p>
        </w:tc>
        <w:tc>
          <w:tcPr>
            <w:tcW w:w="1420" w:type="dxa"/>
          </w:tcPr>
          <w:p>
            <w:pPr>
              <w:adjustRightInd w:val="0"/>
              <w:spacing w:before="120" w:beforeLines="50"/>
              <w:ind w:firstLine="480"/>
              <w:textAlignment w:val="baseline"/>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pPr>
              <w:adjustRightInd w:val="0"/>
              <w:spacing w:before="120" w:beforeLines="50"/>
              <w:ind w:firstLine="480"/>
              <w:textAlignment w:val="baseline"/>
              <w:rPr>
                <w:rFonts w:ascii="宋体" w:hAnsi="宋体" w:cs="宋体"/>
                <w:szCs w:val="24"/>
              </w:rPr>
            </w:pPr>
          </w:p>
        </w:tc>
        <w:tc>
          <w:tcPr>
            <w:tcW w:w="759" w:type="dxa"/>
          </w:tcPr>
          <w:p>
            <w:pPr>
              <w:adjustRightInd w:val="0"/>
              <w:spacing w:before="120" w:beforeLines="50"/>
              <w:ind w:firstLine="480"/>
              <w:textAlignment w:val="baseline"/>
              <w:rPr>
                <w:rFonts w:ascii="宋体" w:hAnsi="宋体" w:cs="宋体"/>
                <w:szCs w:val="24"/>
              </w:rPr>
            </w:pPr>
          </w:p>
        </w:tc>
        <w:tc>
          <w:tcPr>
            <w:tcW w:w="758" w:type="dxa"/>
          </w:tcPr>
          <w:p>
            <w:pPr>
              <w:adjustRightInd w:val="0"/>
              <w:spacing w:before="120" w:beforeLines="50"/>
              <w:ind w:firstLine="480"/>
              <w:textAlignment w:val="baseline"/>
              <w:rPr>
                <w:rFonts w:ascii="宋体" w:hAnsi="宋体" w:cs="宋体"/>
                <w:szCs w:val="24"/>
              </w:rPr>
            </w:pPr>
          </w:p>
        </w:tc>
        <w:tc>
          <w:tcPr>
            <w:tcW w:w="2587" w:type="dxa"/>
          </w:tcPr>
          <w:p>
            <w:pPr>
              <w:adjustRightInd w:val="0"/>
              <w:spacing w:before="120" w:beforeLines="50"/>
              <w:ind w:firstLine="480"/>
              <w:textAlignment w:val="baseline"/>
              <w:rPr>
                <w:rFonts w:ascii="宋体" w:hAnsi="宋体" w:cs="宋体"/>
                <w:szCs w:val="24"/>
              </w:rPr>
            </w:pPr>
          </w:p>
        </w:tc>
        <w:tc>
          <w:tcPr>
            <w:tcW w:w="885" w:type="dxa"/>
          </w:tcPr>
          <w:p>
            <w:pPr>
              <w:adjustRightInd w:val="0"/>
              <w:spacing w:before="120" w:beforeLines="50"/>
              <w:ind w:firstLine="480"/>
              <w:textAlignment w:val="baseline"/>
              <w:rPr>
                <w:rFonts w:ascii="宋体" w:hAnsi="宋体" w:cs="宋体"/>
                <w:szCs w:val="24"/>
              </w:rPr>
            </w:pPr>
          </w:p>
        </w:tc>
        <w:tc>
          <w:tcPr>
            <w:tcW w:w="1905" w:type="dxa"/>
          </w:tcPr>
          <w:p>
            <w:pPr>
              <w:adjustRightInd w:val="0"/>
              <w:spacing w:before="120" w:beforeLines="50"/>
              <w:ind w:firstLine="480"/>
              <w:textAlignment w:val="baseline"/>
              <w:rPr>
                <w:rFonts w:ascii="宋体" w:hAnsi="宋体" w:cs="宋体"/>
                <w:szCs w:val="24"/>
              </w:rPr>
            </w:pPr>
          </w:p>
        </w:tc>
        <w:tc>
          <w:tcPr>
            <w:tcW w:w="1420" w:type="dxa"/>
          </w:tcPr>
          <w:p>
            <w:pPr>
              <w:adjustRightInd w:val="0"/>
              <w:spacing w:before="120" w:beforeLines="50"/>
              <w:ind w:firstLine="480"/>
              <w:textAlignment w:val="baseline"/>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pPr>
              <w:adjustRightInd w:val="0"/>
              <w:spacing w:before="120" w:beforeLines="50"/>
              <w:ind w:firstLine="480"/>
              <w:textAlignment w:val="baseline"/>
              <w:rPr>
                <w:rFonts w:ascii="宋体" w:hAnsi="宋体" w:cs="宋体"/>
                <w:szCs w:val="24"/>
              </w:rPr>
            </w:pPr>
          </w:p>
        </w:tc>
        <w:tc>
          <w:tcPr>
            <w:tcW w:w="759" w:type="dxa"/>
          </w:tcPr>
          <w:p>
            <w:pPr>
              <w:adjustRightInd w:val="0"/>
              <w:spacing w:before="120" w:beforeLines="50"/>
              <w:ind w:firstLine="480"/>
              <w:textAlignment w:val="baseline"/>
              <w:rPr>
                <w:rFonts w:ascii="宋体" w:hAnsi="宋体" w:cs="宋体"/>
                <w:szCs w:val="24"/>
              </w:rPr>
            </w:pPr>
          </w:p>
        </w:tc>
        <w:tc>
          <w:tcPr>
            <w:tcW w:w="758" w:type="dxa"/>
          </w:tcPr>
          <w:p>
            <w:pPr>
              <w:adjustRightInd w:val="0"/>
              <w:spacing w:before="120" w:beforeLines="50"/>
              <w:ind w:firstLine="480"/>
              <w:textAlignment w:val="baseline"/>
              <w:rPr>
                <w:rFonts w:ascii="宋体" w:hAnsi="宋体" w:cs="宋体"/>
                <w:szCs w:val="24"/>
              </w:rPr>
            </w:pPr>
          </w:p>
        </w:tc>
        <w:tc>
          <w:tcPr>
            <w:tcW w:w="2587" w:type="dxa"/>
          </w:tcPr>
          <w:p>
            <w:pPr>
              <w:adjustRightInd w:val="0"/>
              <w:spacing w:before="120" w:beforeLines="50"/>
              <w:ind w:firstLine="480"/>
              <w:textAlignment w:val="baseline"/>
              <w:rPr>
                <w:rFonts w:ascii="宋体" w:hAnsi="宋体" w:cs="宋体"/>
                <w:szCs w:val="24"/>
              </w:rPr>
            </w:pPr>
          </w:p>
        </w:tc>
        <w:tc>
          <w:tcPr>
            <w:tcW w:w="885" w:type="dxa"/>
          </w:tcPr>
          <w:p>
            <w:pPr>
              <w:adjustRightInd w:val="0"/>
              <w:spacing w:before="120" w:beforeLines="50"/>
              <w:ind w:firstLine="480"/>
              <w:textAlignment w:val="baseline"/>
              <w:rPr>
                <w:rFonts w:ascii="宋体" w:hAnsi="宋体" w:cs="宋体"/>
                <w:szCs w:val="24"/>
              </w:rPr>
            </w:pPr>
          </w:p>
        </w:tc>
        <w:tc>
          <w:tcPr>
            <w:tcW w:w="1905" w:type="dxa"/>
          </w:tcPr>
          <w:p>
            <w:pPr>
              <w:adjustRightInd w:val="0"/>
              <w:spacing w:before="120" w:beforeLines="50"/>
              <w:ind w:firstLine="480"/>
              <w:textAlignment w:val="baseline"/>
              <w:rPr>
                <w:rFonts w:ascii="宋体" w:hAnsi="宋体" w:cs="宋体"/>
                <w:szCs w:val="24"/>
              </w:rPr>
            </w:pPr>
          </w:p>
        </w:tc>
        <w:tc>
          <w:tcPr>
            <w:tcW w:w="1420" w:type="dxa"/>
          </w:tcPr>
          <w:p>
            <w:pPr>
              <w:adjustRightInd w:val="0"/>
              <w:spacing w:before="120" w:beforeLines="50"/>
              <w:ind w:firstLine="480"/>
              <w:textAlignment w:val="baseline"/>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pPr>
              <w:adjustRightInd w:val="0"/>
              <w:spacing w:before="120" w:beforeLines="50"/>
              <w:ind w:firstLine="480"/>
              <w:textAlignment w:val="baseline"/>
              <w:rPr>
                <w:rFonts w:ascii="宋体" w:hAnsi="宋体" w:cs="宋体"/>
                <w:szCs w:val="24"/>
              </w:rPr>
            </w:pPr>
          </w:p>
        </w:tc>
        <w:tc>
          <w:tcPr>
            <w:tcW w:w="759" w:type="dxa"/>
          </w:tcPr>
          <w:p>
            <w:pPr>
              <w:adjustRightInd w:val="0"/>
              <w:spacing w:before="120" w:beforeLines="50"/>
              <w:ind w:firstLine="480"/>
              <w:textAlignment w:val="baseline"/>
              <w:rPr>
                <w:rFonts w:ascii="宋体" w:hAnsi="宋体" w:cs="宋体"/>
                <w:szCs w:val="24"/>
              </w:rPr>
            </w:pPr>
          </w:p>
        </w:tc>
        <w:tc>
          <w:tcPr>
            <w:tcW w:w="758" w:type="dxa"/>
          </w:tcPr>
          <w:p>
            <w:pPr>
              <w:adjustRightInd w:val="0"/>
              <w:spacing w:before="120" w:beforeLines="50"/>
              <w:ind w:firstLine="480"/>
              <w:textAlignment w:val="baseline"/>
              <w:rPr>
                <w:rFonts w:ascii="宋体" w:hAnsi="宋体" w:cs="宋体"/>
                <w:szCs w:val="24"/>
              </w:rPr>
            </w:pPr>
          </w:p>
        </w:tc>
        <w:tc>
          <w:tcPr>
            <w:tcW w:w="2587" w:type="dxa"/>
          </w:tcPr>
          <w:p>
            <w:pPr>
              <w:adjustRightInd w:val="0"/>
              <w:spacing w:before="120" w:beforeLines="50"/>
              <w:ind w:firstLine="480"/>
              <w:textAlignment w:val="baseline"/>
              <w:rPr>
                <w:rFonts w:ascii="宋体" w:hAnsi="宋体" w:cs="宋体"/>
                <w:szCs w:val="24"/>
              </w:rPr>
            </w:pPr>
          </w:p>
        </w:tc>
        <w:tc>
          <w:tcPr>
            <w:tcW w:w="885" w:type="dxa"/>
          </w:tcPr>
          <w:p>
            <w:pPr>
              <w:adjustRightInd w:val="0"/>
              <w:spacing w:before="120" w:beforeLines="50"/>
              <w:ind w:firstLine="480"/>
              <w:textAlignment w:val="baseline"/>
              <w:rPr>
                <w:rFonts w:ascii="宋体" w:hAnsi="宋体" w:cs="宋体"/>
                <w:szCs w:val="24"/>
              </w:rPr>
            </w:pPr>
          </w:p>
        </w:tc>
        <w:tc>
          <w:tcPr>
            <w:tcW w:w="1905" w:type="dxa"/>
          </w:tcPr>
          <w:p>
            <w:pPr>
              <w:adjustRightInd w:val="0"/>
              <w:spacing w:before="120" w:beforeLines="50"/>
              <w:ind w:firstLine="480"/>
              <w:textAlignment w:val="baseline"/>
              <w:rPr>
                <w:rFonts w:ascii="宋体" w:hAnsi="宋体" w:cs="宋体"/>
                <w:szCs w:val="24"/>
              </w:rPr>
            </w:pPr>
          </w:p>
        </w:tc>
        <w:tc>
          <w:tcPr>
            <w:tcW w:w="1420" w:type="dxa"/>
          </w:tcPr>
          <w:p>
            <w:pPr>
              <w:adjustRightInd w:val="0"/>
              <w:spacing w:before="120" w:beforeLines="50"/>
              <w:ind w:firstLine="480"/>
              <w:textAlignment w:val="baseline"/>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pPr>
              <w:adjustRightInd w:val="0"/>
              <w:spacing w:before="120" w:beforeLines="50"/>
              <w:ind w:firstLine="480"/>
              <w:jc w:val="center"/>
              <w:textAlignment w:val="baseline"/>
              <w:rPr>
                <w:rFonts w:ascii="宋体" w:hAnsi="宋体" w:cs="宋体"/>
                <w:szCs w:val="24"/>
              </w:rPr>
            </w:pPr>
          </w:p>
        </w:tc>
        <w:tc>
          <w:tcPr>
            <w:tcW w:w="759" w:type="dxa"/>
          </w:tcPr>
          <w:p>
            <w:pPr>
              <w:adjustRightInd w:val="0"/>
              <w:spacing w:before="120" w:beforeLines="50"/>
              <w:ind w:firstLine="480"/>
              <w:textAlignment w:val="baseline"/>
              <w:rPr>
                <w:rFonts w:ascii="宋体" w:hAnsi="宋体" w:cs="宋体"/>
                <w:szCs w:val="24"/>
              </w:rPr>
            </w:pPr>
          </w:p>
        </w:tc>
        <w:tc>
          <w:tcPr>
            <w:tcW w:w="758" w:type="dxa"/>
          </w:tcPr>
          <w:p>
            <w:pPr>
              <w:adjustRightInd w:val="0"/>
              <w:spacing w:before="120" w:beforeLines="50"/>
              <w:ind w:firstLine="480"/>
              <w:textAlignment w:val="baseline"/>
              <w:rPr>
                <w:rFonts w:ascii="宋体" w:hAnsi="宋体" w:cs="宋体"/>
                <w:szCs w:val="24"/>
              </w:rPr>
            </w:pPr>
          </w:p>
        </w:tc>
        <w:tc>
          <w:tcPr>
            <w:tcW w:w="2587" w:type="dxa"/>
          </w:tcPr>
          <w:p>
            <w:pPr>
              <w:adjustRightInd w:val="0"/>
              <w:spacing w:before="120" w:beforeLines="50"/>
              <w:ind w:firstLine="480"/>
              <w:textAlignment w:val="baseline"/>
              <w:rPr>
                <w:rFonts w:ascii="宋体" w:hAnsi="宋体" w:cs="宋体"/>
                <w:szCs w:val="24"/>
              </w:rPr>
            </w:pPr>
          </w:p>
        </w:tc>
        <w:tc>
          <w:tcPr>
            <w:tcW w:w="885" w:type="dxa"/>
          </w:tcPr>
          <w:p>
            <w:pPr>
              <w:adjustRightInd w:val="0"/>
              <w:spacing w:before="120" w:beforeLines="50"/>
              <w:ind w:firstLine="480"/>
              <w:textAlignment w:val="baseline"/>
              <w:rPr>
                <w:rFonts w:ascii="宋体" w:hAnsi="宋体" w:cs="宋体"/>
                <w:szCs w:val="24"/>
              </w:rPr>
            </w:pPr>
          </w:p>
        </w:tc>
        <w:tc>
          <w:tcPr>
            <w:tcW w:w="1905" w:type="dxa"/>
          </w:tcPr>
          <w:p>
            <w:pPr>
              <w:adjustRightInd w:val="0"/>
              <w:spacing w:before="120" w:beforeLines="50"/>
              <w:ind w:firstLine="480"/>
              <w:textAlignment w:val="baseline"/>
              <w:rPr>
                <w:rFonts w:ascii="宋体" w:hAnsi="宋体" w:cs="宋体"/>
                <w:szCs w:val="24"/>
              </w:rPr>
            </w:pPr>
          </w:p>
        </w:tc>
        <w:tc>
          <w:tcPr>
            <w:tcW w:w="1420" w:type="dxa"/>
          </w:tcPr>
          <w:p>
            <w:pPr>
              <w:adjustRightInd w:val="0"/>
              <w:spacing w:before="120" w:beforeLines="50"/>
              <w:ind w:firstLine="480"/>
              <w:textAlignment w:val="baseline"/>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704" w:type="dxa"/>
          </w:tcPr>
          <w:p>
            <w:pPr>
              <w:adjustRightInd w:val="0"/>
              <w:spacing w:before="120" w:beforeLines="50"/>
              <w:ind w:firstLine="480"/>
              <w:textAlignment w:val="baseline"/>
              <w:rPr>
                <w:rFonts w:ascii="宋体" w:hAnsi="宋体" w:cs="宋体"/>
                <w:szCs w:val="24"/>
              </w:rPr>
            </w:pPr>
          </w:p>
        </w:tc>
        <w:tc>
          <w:tcPr>
            <w:tcW w:w="759" w:type="dxa"/>
          </w:tcPr>
          <w:p>
            <w:pPr>
              <w:adjustRightInd w:val="0"/>
              <w:spacing w:before="120" w:beforeLines="50"/>
              <w:ind w:firstLine="480"/>
              <w:textAlignment w:val="baseline"/>
              <w:rPr>
                <w:rFonts w:ascii="宋体" w:hAnsi="宋体" w:cs="宋体"/>
                <w:szCs w:val="24"/>
              </w:rPr>
            </w:pPr>
          </w:p>
        </w:tc>
        <w:tc>
          <w:tcPr>
            <w:tcW w:w="758" w:type="dxa"/>
          </w:tcPr>
          <w:p>
            <w:pPr>
              <w:adjustRightInd w:val="0"/>
              <w:spacing w:before="120" w:beforeLines="50"/>
              <w:ind w:firstLine="480"/>
              <w:textAlignment w:val="baseline"/>
              <w:rPr>
                <w:rFonts w:ascii="宋体" w:hAnsi="宋体" w:cs="宋体"/>
                <w:szCs w:val="24"/>
              </w:rPr>
            </w:pPr>
          </w:p>
        </w:tc>
        <w:tc>
          <w:tcPr>
            <w:tcW w:w="2587" w:type="dxa"/>
          </w:tcPr>
          <w:p>
            <w:pPr>
              <w:adjustRightInd w:val="0"/>
              <w:spacing w:before="120" w:beforeLines="50"/>
              <w:ind w:firstLine="480"/>
              <w:textAlignment w:val="baseline"/>
              <w:rPr>
                <w:rFonts w:ascii="宋体" w:hAnsi="宋体" w:cs="宋体"/>
                <w:szCs w:val="24"/>
              </w:rPr>
            </w:pPr>
          </w:p>
        </w:tc>
        <w:tc>
          <w:tcPr>
            <w:tcW w:w="885" w:type="dxa"/>
          </w:tcPr>
          <w:p>
            <w:pPr>
              <w:adjustRightInd w:val="0"/>
              <w:spacing w:before="120" w:beforeLines="50"/>
              <w:ind w:firstLine="480"/>
              <w:textAlignment w:val="baseline"/>
              <w:rPr>
                <w:rFonts w:ascii="宋体" w:hAnsi="宋体" w:cs="宋体"/>
                <w:szCs w:val="24"/>
              </w:rPr>
            </w:pPr>
          </w:p>
        </w:tc>
        <w:tc>
          <w:tcPr>
            <w:tcW w:w="1905" w:type="dxa"/>
          </w:tcPr>
          <w:p>
            <w:pPr>
              <w:adjustRightInd w:val="0"/>
              <w:spacing w:before="120" w:beforeLines="50"/>
              <w:ind w:firstLine="480"/>
              <w:textAlignment w:val="baseline"/>
              <w:rPr>
                <w:rFonts w:ascii="宋体" w:hAnsi="宋体" w:cs="宋体"/>
                <w:szCs w:val="24"/>
              </w:rPr>
            </w:pPr>
          </w:p>
        </w:tc>
        <w:tc>
          <w:tcPr>
            <w:tcW w:w="1420" w:type="dxa"/>
          </w:tcPr>
          <w:p>
            <w:pPr>
              <w:adjustRightInd w:val="0"/>
              <w:spacing w:before="120" w:beforeLines="50"/>
              <w:ind w:firstLine="480"/>
              <w:textAlignment w:val="baseline"/>
              <w:rPr>
                <w:rFonts w:ascii="宋体" w:hAnsi="宋体" w:cs="宋体"/>
                <w:szCs w:val="24"/>
              </w:rPr>
            </w:pPr>
          </w:p>
        </w:tc>
      </w:tr>
    </w:tbl>
    <w:p>
      <w:pPr>
        <w:snapToGrid w:val="0"/>
        <w:spacing w:before="100" w:beforeAutospacing="1" w:after="100" w:afterAutospacing="1" w:line="360" w:lineRule="exact"/>
        <w:ind w:firstLine="480"/>
        <w:jc w:val="left"/>
        <w:rPr>
          <w:rFonts w:ascii="宋体" w:hAnsi="宋体" w:cs="宋体"/>
          <w:szCs w:val="24"/>
        </w:rPr>
      </w:pPr>
      <w:r>
        <w:rPr>
          <w:rFonts w:hint="eastAsia" w:ascii="宋体" w:hAnsi="宋体" w:cs="宋体"/>
          <w:szCs w:val="24"/>
        </w:rPr>
        <w:t>注：各投标人必须如实填写此表格，此表须填写项目实施人员信息并提供</w:t>
      </w:r>
      <w:r>
        <w:rPr>
          <w:rFonts w:hint="eastAsia" w:ascii="宋体" w:hAnsi="宋体" w:cs="宋体"/>
        </w:rPr>
        <w:t>人员的相关证书和近半年内任意一个月在投标单位的社保证明扫描件并加盖CA公章</w:t>
      </w:r>
      <w:r>
        <w:rPr>
          <w:rFonts w:hint="eastAsia" w:ascii="宋体" w:hAnsi="宋体" w:cs="宋体"/>
          <w:szCs w:val="24"/>
        </w:rPr>
        <w:t>。</w:t>
      </w:r>
    </w:p>
    <w:p>
      <w:pPr>
        <w:tabs>
          <w:tab w:val="left" w:pos="1418"/>
        </w:tabs>
        <w:ind w:firstLine="480"/>
        <w:rPr>
          <w:rFonts w:ascii="宋体" w:hAnsi="宋体" w:cs="宋体"/>
          <w:szCs w:val="24"/>
        </w:rPr>
      </w:pPr>
    </w:p>
    <w:p>
      <w:pPr>
        <w:tabs>
          <w:tab w:val="left" w:pos="1418"/>
        </w:tabs>
        <w:ind w:firstLine="480"/>
        <w:rPr>
          <w:rFonts w:ascii="宋体" w:hAnsi="宋体" w:cs="宋体"/>
          <w:szCs w:val="24"/>
        </w:rPr>
      </w:pPr>
    </w:p>
    <w:p>
      <w:pPr>
        <w:spacing w:line="300" w:lineRule="auto"/>
        <w:ind w:firstLine="3600" w:firstLineChars="1500"/>
        <w:rPr>
          <w:rFonts w:ascii="宋体" w:hAnsi="宋体" w:cs="宋体"/>
          <w:szCs w:val="24"/>
        </w:rPr>
      </w:pPr>
      <w:r>
        <w:rPr>
          <w:rFonts w:hint="eastAsia" w:ascii="宋体" w:hAnsi="宋体" w:cs="宋体"/>
          <w:szCs w:val="24"/>
        </w:rPr>
        <w:t>法定代表人或授权代表</w:t>
      </w:r>
      <w:r>
        <w:rPr>
          <w:rFonts w:hint="eastAsia" w:ascii="宋体" w:hAnsi="宋体" w:cs="宋体"/>
          <w:spacing w:val="20"/>
          <w:szCs w:val="24"/>
        </w:rPr>
        <w:t>签字</w:t>
      </w:r>
      <w:r>
        <w:rPr>
          <w:rFonts w:hint="eastAsia" w:ascii="宋体" w:hAnsi="宋体" w:cs="宋体"/>
          <w:szCs w:val="24"/>
        </w:rPr>
        <w:t>（或盖章）</w:t>
      </w:r>
      <w:r>
        <w:rPr>
          <w:rFonts w:hint="eastAsia" w:ascii="宋体" w:hAnsi="宋体" w:cs="宋体"/>
          <w:spacing w:val="20"/>
          <w:szCs w:val="24"/>
        </w:rPr>
        <w:t>：</w:t>
      </w:r>
      <w:r>
        <w:rPr>
          <w:rFonts w:hint="eastAsia" w:ascii="宋体" w:hAnsi="宋体" w:cs="宋体"/>
          <w:szCs w:val="24"/>
        </w:rPr>
        <w:t>___________</w:t>
      </w:r>
      <w:r>
        <w:rPr>
          <w:rFonts w:hint="eastAsia" w:ascii="宋体" w:hAnsi="宋体" w:cs="宋体"/>
          <w:spacing w:val="20"/>
          <w:szCs w:val="24"/>
          <w:u w:val="single"/>
        </w:rPr>
        <w:t xml:space="preserve">      </w:t>
      </w:r>
      <w:r>
        <w:rPr>
          <w:rFonts w:hint="eastAsia" w:ascii="宋体" w:hAnsi="宋体" w:cs="宋体"/>
          <w:szCs w:val="24"/>
          <w:u w:val="single"/>
        </w:rPr>
        <w:t xml:space="preserve"> </w:t>
      </w:r>
    </w:p>
    <w:p>
      <w:pPr>
        <w:spacing w:line="300" w:lineRule="auto"/>
        <w:ind w:firstLine="5280" w:firstLineChars="2200"/>
        <w:rPr>
          <w:rFonts w:ascii="宋体" w:hAnsi="宋体" w:cs="宋体"/>
          <w:szCs w:val="24"/>
        </w:rPr>
      </w:pPr>
      <w:r>
        <w:rPr>
          <w:rFonts w:hint="eastAsia" w:ascii="宋体" w:hAnsi="宋体" w:cs="宋体"/>
          <w:szCs w:val="24"/>
        </w:rPr>
        <w:t>投标人（盖章）：__________________</w:t>
      </w:r>
    </w:p>
    <w:p>
      <w:pPr>
        <w:spacing w:line="300" w:lineRule="auto"/>
        <w:ind w:firstLine="480"/>
        <w:rPr>
          <w:rFonts w:ascii="宋体" w:hAnsi="宋体" w:cs="宋体"/>
          <w:szCs w:val="24"/>
        </w:rPr>
      </w:pPr>
      <w:r>
        <w:rPr>
          <w:rFonts w:hint="eastAsia" w:ascii="宋体" w:hAnsi="宋体" w:cs="宋体"/>
          <w:szCs w:val="24"/>
        </w:rPr>
        <w:t xml:space="preserve">                                        日    期：_____年____月____日</w:t>
      </w:r>
    </w:p>
    <w:p>
      <w:pPr>
        <w:pStyle w:val="14"/>
        <w:ind w:firstLine="480"/>
        <w:sectPr>
          <w:pgSz w:w="11906" w:h="16838"/>
          <w:pgMar w:top="1418" w:right="1077" w:bottom="1418" w:left="1077" w:header="851" w:footer="992" w:gutter="340"/>
          <w:cols w:space="720" w:num="1"/>
          <w:docGrid w:linePitch="381" w:charSpace="0"/>
        </w:sectPr>
      </w:pPr>
    </w:p>
    <w:p>
      <w:pPr>
        <w:ind w:firstLine="0" w:firstLineChars="0"/>
        <w:jc w:val="center"/>
        <w:rPr>
          <w:rFonts w:ascii="宋体" w:hAnsi="宋体" w:cs="宋体"/>
          <w:b/>
          <w:sz w:val="32"/>
          <w:szCs w:val="32"/>
        </w:rPr>
      </w:pP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十一、商务偏离表格式</w:t>
      </w: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商务偏离表</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254"/>
        <w:gridCol w:w="2167"/>
        <w:gridCol w:w="1363"/>
        <w:gridCol w:w="3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590" w:type="dxa"/>
            <w:vAlign w:val="center"/>
          </w:tcPr>
          <w:p>
            <w:pPr>
              <w:ind w:firstLine="0" w:firstLineChars="0"/>
              <w:jc w:val="center"/>
              <w:rPr>
                <w:rFonts w:ascii="宋体" w:hAnsi="宋体" w:cs="宋体"/>
              </w:rPr>
            </w:pPr>
            <w:r>
              <w:rPr>
                <w:rFonts w:hint="eastAsia" w:ascii="宋体" w:hAnsi="宋体" w:cs="宋体"/>
              </w:rPr>
              <w:t>序号</w:t>
            </w:r>
          </w:p>
        </w:tc>
        <w:tc>
          <w:tcPr>
            <w:tcW w:w="1254" w:type="dxa"/>
            <w:vAlign w:val="center"/>
          </w:tcPr>
          <w:p>
            <w:pPr>
              <w:ind w:firstLine="0" w:firstLineChars="0"/>
              <w:jc w:val="center"/>
              <w:rPr>
                <w:rFonts w:ascii="宋体" w:hAnsi="宋体" w:cs="宋体"/>
              </w:rPr>
            </w:pPr>
            <w:r>
              <w:rPr>
                <w:rFonts w:hint="eastAsia" w:ascii="宋体" w:hAnsi="宋体" w:cs="宋体"/>
              </w:rPr>
              <w:t>内容</w:t>
            </w:r>
          </w:p>
        </w:tc>
        <w:tc>
          <w:tcPr>
            <w:tcW w:w="2167" w:type="dxa"/>
            <w:vAlign w:val="center"/>
          </w:tcPr>
          <w:p>
            <w:pPr>
              <w:ind w:firstLine="0" w:firstLineChars="0"/>
              <w:rPr>
                <w:rFonts w:ascii="宋体" w:hAnsi="宋体" w:cs="宋体"/>
              </w:rPr>
            </w:pPr>
            <w:r>
              <w:rPr>
                <w:rFonts w:hint="eastAsia" w:ascii="宋体" w:hAnsi="宋体" w:cs="宋体"/>
              </w:rPr>
              <w:t>采购文件商务要求</w:t>
            </w:r>
          </w:p>
        </w:tc>
        <w:tc>
          <w:tcPr>
            <w:tcW w:w="1363" w:type="dxa"/>
            <w:vAlign w:val="center"/>
          </w:tcPr>
          <w:p>
            <w:pPr>
              <w:ind w:firstLine="0" w:firstLineChars="0"/>
              <w:rPr>
                <w:rFonts w:ascii="宋体" w:hAnsi="宋体" w:cs="宋体"/>
              </w:rPr>
            </w:pPr>
            <w:r>
              <w:rPr>
                <w:rFonts w:hint="eastAsia" w:ascii="宋体" w:hAnsi="宋体" w:cs="宋体"/>
              </w:rPr>
              <w:t>投标文件</w:t>
            </w:r>
          </w:p>
          <w:p>
            <w:pPr>
              <w:ind w:firstLine="0" w:firstLineChars="0"/>
              <w:rPr>
                <w:rFonts w:ascii="宋体" w:hAnsi="宋体" w:cs="宋体"/>
              </w:rPr>
            </w:pPr>
            <w:r>
              <w:rPr>
                <w:rFonts w:hint="eastAsia" w:ascii="宋体" w:hAnsi="宋体" w:cs="宋体"/>
              </w:rPr>
              <w:t>商务资料</w:t>
            </w:r>
          </w:p>
        </w:tc>
        <w:tc>
          <w:tcPr>
            <w:tcW w:w="3719" w:type="dxa"/>
            <w:vAlign w:val="center"/>
          </w:tcPr>
          <w:p>
            <w:pPr>
              <w:ind w:firstLine="0" w:firstLineChars="0"/>
              <w:jc w:val="center"/>
              <w:rPr>
                <w:rFonts w:ascii="宋体" w:hAnsi="宋体" w:cs="宋体"/>
                <w:szCs w:val="24"/>
              </w:rPr>
            </w:pPr>
            <w:r>
              <w:rPr>
                <w:rFonts w:hint="eastAsia" w:ascii="宋体" w:hAnsi="宋体" w:cs="宋体"/>
                <w:szCs w:val="24"/>
              </w:rPr>
              <w:t>是否偏离</w:t>
            </w:r>
          </w:p>
          <w:p>
            <w:pPr>
              <w:ind w:firstLine="0" w:firstLineChars="0"/>
              <w:jc w:val="center"/>
              <w:rPr>
                <w:rFonts w:ascii="宋体" w:hAnsi="宋体" w:cs="宋体"/>
              </w:rPr>
            </w:pPr>
            <w:r>
              <w:rPr>
                <w:rFonts w:hint="eastAsia" w:ascii="宋体" w:hAnsi="宋体" w:cs="宋体"/>
                <w:szCs w:val="24"/>
              </w:rPr>
              <w:t>（如偏离请注明正偏离或负偏离）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90" w:type="dxa"/>
            <w:vAlign w:val="center"/>
          </w:tcPr>
          <w:p>
            <w:pPr>
              <w:ind w:firstLine="0" w:firstLineChars="0"/>
              <w:jc w:val="center"/>
              <w:rPr>
                <w:rFonts w:ascii="宋体" w:hAnsi="宋体" w:cs="宋体"/>
              </w:rPr>
            </w:pPr>
            <w:r>
              <w:rPr>
                <w:rFonts w:hint="eastAsia" w:ascii="宋体" w:hAnsi="宋体" w:cs="宋体"/>
              </w:rPr>
              <w:t>1</w:t>
            </w:r>
          </w:p>
        </w:tc>
        <w:tc>
          <w:tcPr>
            <w:tcW w:w="1254" w:type="dxa"/>
            <w:vAlign w:val="center"/>
          </w:tcPr>
          <w:p>
            <w:pPr>
              <w:snapToGrid w:val="0"/>
              <w:spacing w:before="100" w:beforeAutospacing="1" w:after="100" w:afterAutospacing="1" w:line="300" w:lineRule="auto"/>
              <w:ind w:firstLine="0" w:firstLineChars="0"/>
              <w:rPr>
                <w:rFonts w:ascii="宋体" w:hAnsi="宋体" w:cs="宋体"/>
                <w:kern w:val="0"/>
                <w:szCs w:val="24"/>
              </w:rPr>
            </w:pPr>
            <w:r>
              <w:rPr>
                <w:rFonts w:hint="eastAsia" w:ascii="宋体" w:hAnsi="宋体" w:cs="宋体"/>
                <w:szCs w:val="24"/>
              </w:rPr>
              <w:t>质保期及售后服务要求</w:t>
            </w:r>
          </w:p>
        </w:tc>
        <w:tc>
          <w:tcPr>
            <w:tcW w:w="2167" w:type="dxa"/>
            <w:vAlign w:val="center"/>
          </w:tcPr>
          <w:p>
            <w:pPr>
              <w:ind w:firstLine="0" w:firstLineChars="0"/>
              <w:rPr>
                <w:rFonts w:ascii="宋体" w:hAnsi="宋体" w:cs="宋体"/>
              </w:rPr>
            </w:pPr>
          </w:p>
        </w:tc>
        <w:tc>
          <w:tcPr>
            <w:tcW w:w="1363" w:type="dxa"/>
            <w:vAlign w:val="center"/>
          </w:tcPr>
          <w:p>
            <w:pPr>
              <w:ind w:firstLine="0" w:firstLineChars="0"/>
              <w:rPr>
                <w:rFonts w:ascii="宋体" w:hAnsi="宋体" w:cs="宋体"/>
              </w:rPr>
            </w:pPr>
          </w:p>
        </w:tc>
        <w:tc>
          <w:tcPr>
            <w:tcW w:w="3719" w:type="dxa"/>
            <w:vAlign w:val="center"/>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90" w:type="dxa"/>
            <w:vAlign w:val="center"/>
          </w:tcPr>
          <w:p>
            <w:pPr>
              <w:ind w:firstLine="0" w:firstLineChars="0"/>
              <w:jc w:val="center"/>
              <w:rPr>
                <w:rFonts w:ascii="宋体" w:hAnsi="宋体" w:cs="宋体"/>
              </w:rPr>
            </w:pPr>
            <w:r>
              <w:rPr>
                <w:rFonts w:hint="eastAsia" w:ascii="宋体" w:hAnsi="宋体" w:cs="宋体"/>
              </w:rPr>
              <w:t>2</w:t>
            </w:r>
          </w:p>
        </w:tc>
        <w:tc>
          <w:tcPr>
            <w:tcW w:w="1254" w:type="dxa"/>
            <w:vAlign w:val="center"/>
          </w:tcPr>
          <w:p>
            <w:pPr>
              <w:snapToGrid w:val="0"/>
              <w:spacing w:before="100" w:beforeAutospacing="1" w:after="100" w:afterAutospacing="1" w:line="300" w:lineRule="auto"/>
              <w:ind w:firstLine="0" w:firstLineChars="0"/>
              <w:rPr>
                <w:rFonts w:ascii="宋体" w:hAnsi="宋体" w:cs="宋体"/>
                <w:kern w:val="0"/>
                <w:szCs w:val="24"/>
              </w:rPr>
            </w:pPr>
            <w:r>
              <w:rPr>
                <w:rFonts w:hint="eastAsia"/>
                <w:color w:val="000000"/>
                <w:szCs w:val="21"/>
              </w:rPr>
              <w:t>交货期</w:t>
            </w:r>
          </w:p>
        </w:tc>
        <w:tc>
          <w:tcPr>
            <w:tcW w:w="2167" w:type="dxa"/>
            <w:vAlign w:val="center"/>
          </w:tcPr>
          <w:p>
            <w:pPr>
              <w:ind w:firstLine="0" w:firstLineChars="0"/>
              <w:rPr>
                <w:rFonts w:ascii="宋体" w:hAnsi="宋体" w:cs="宋体"/>
              </w:rPr>
            </w:pPr>
          </w:p>
        </w:tc>
        <w:tc>
          <w:tcPr>
            <w:tcW w:w="1363" w:type="dxa"/>
            <w:vAlign w:val="center"/>
          </w:tcPr>
          <w:p>
            <w:pPr>
              <w:ind w:firstLine="0" w:firstLineChars="0"/>
              <w:rPr>
                <w:rFonts w:ascii="宋体" w:hAnsi="宋体" w:cs="宋体"/>
              </w:rPr>
            </w:pPr>
          </w:p>
        </w:tc>
        <w:tc>
          <w:tcPr>
            <w:tcW w:w="3719" w:type="dxa"/>
            <w:vAlign w:val="center"/>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90" w:type="dxa"/>
            <w:vAlign w:val="center"/>
          </w:tcPr>
          <w:p>
            <w:pPr>
              <w:ind w:firstLine="0" w:firstLineChars="0"/>
              <w:jc w:val="center"/>
              <w:rPr>
                <w:rFonts w:ascii="宋体" w:hAnsi="宋体" w:cs="宋体"/>
              </w:rPr>
            </w:pPr>
            <w:r>
              <w:rPr>
                <w:rFonts w:hint="eastAsia" w:ascii="宋体" w:hAnsi="宋体" w:cs="宋体"/>
              </w:rPr>
              <w:t>3</w:t>
            </w:r>
          </w:p>
        </w:tc>
        <w:tc>
          <w:tcPr>
            <w:tcW w:w="1254" w:type="dxa"/>
            <w:vAlign w:val="center"/>
          </w:tcPr>
          <w:p>
            <w:pPr>
              <w:snapToGrid w:val="0"/>
              <w:spacing w:before="100" w:beforeAutospacing="1" w:after="100" w:afterAutospacing="1" w:line="300" w:lineRule="auto"/>
              <w:ind w:firstLine="0" w:firstLineChars="0"/>
              <w:rPr>
                <w:rFonts w:ascii="宋体" w:hAnsi="宋体" w:cs="宋体"/>
                <w:kern w:val="0"/>
                <w:szCs w:val="24"/>
                <w:lang w:bidi="ar"/>
              </w:rPr>
            </w:pPr>
            <w:r>
              <w:rPr>
                <w:rFonts w:hint="eastAsia" w:hAnsi="宋体" w:cs="宋体"/>
                <w:szCs w:val="24"/>
              </w:rPr>
              <w:t>验收要求</w:t>
            </w:r>
          </w:p>
        </w:tc>
        <w:tc>
          <w:tcPr>
            <w:tcW w:w="2167" w:type="dxa"/>
            <w:vAlign w:val="center"/>
          </w:tcPr>
          <w:p>
            <w:pPr>
              <w:ind w:firstLine="0" w:firstLineChars="0"/>
              <w:rPr>
                <w:rFonts w:ascii="宋体" w:hAnsi="宋体" w:cs="宋体"/>
              </w:rPr>
            </w:pPr>
          </w:p>
        </w:tc>
        <w:tc>
          <w:tcPr>
            <w:tcW w:w="1363" w:type="dxa"/>
            <w:vAlign w:val="center"/>
          </w:tcPr>
          <w:p>
            <w:pPr>
              <w:ind w:firstLine="0" w:firstLineChars="0"/>
              <w:rPr>
                <w:rFonts w:ascii="宋体" w:hAnsi="宋体" w:cs="宋体"/>
              </w:rPr>
            </w:pPr>
          </w:p>
        </w:tc>
        <w:tc>
          <w:tcPr>
            <w:tcW w:w="3719" w:type="dxa"/>
            <w:vAlign w:val="center"/>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90" w:type="dxa"/>
            <w:vAlign w:val="center"/>
          </w:tcPr>
          <w:p>
            <w:pPr>
              <w:ind w:firstLine="0" w:firstLineChars="0"/>
              <w:jc w:val="center"/>
              <w:rPr>
                <w:rFonts w:ascii="宋体" w:hAnsi="宋体" w:cs="宋体"/>
              </w:rPr>
            </w:pPr>
            <w:r>
              <w:rPr>
                <w:rFonts w:hint="eastAsia" w:ascii="宋体" w:hAnsi="宋体" w:cs="宋体"/>
              </w:rPr>
              <w:t>4</w:t>
            </w:r>
          </w:p>
        </w:tc>
        <w:tc>
          <w:tcPr>
            <w:tcW w:w="1254" w:type="dxa"/>
            <w:vAlign w:val="center"/>
          </w:tcPr>
          <w:p>
            <w:pPr>
              <w:snapToGrid w:val="0"/>
              <w:spacing w:before="100" w:beforeAutospacing="1" w:after="100" w:afterAutospacing="1" w:line="300" w:lineRule="auto"/>
              <w:ind w:firstLine="0" w:firstLineChars="0"/>
              <w:rPr>
                <w:rFonts w:ascii="宋体" w:hAnsi="宋体" w:cs="宋体"/>
                <w:kern w:val="0"/>
                <w:szCs w:val="24"/>
                <w:lang w:bidi="ar"/>
              </w:rPr>
            </w:pPr>
            <w:r>
              <w:rPr>
                <w:rFonts w:hint="eastAsia" w:ascii="宋体" w:hAnsi="宋体" w:cs="宋体"/>
                <w:szCs w:val="24"/>
              </w:rPr>
              <w:t>违约责任</w:t>
            </w:r>
          </w:p>
        </w:tc>
        <w:tc>
          <w:tcPr>
            <w:tcW w:w="2167" w:type="dxa"/>
            <w:vAlign w:val="center"/>
          </w:tcPr>
          <w:p>
            <w:pPr>
              <w:ind w:firstLine="0" w:firstLineChars="0"/>
              <w:rPr>
                <w:rFonts w:ascii="宋体" w:hAnsi="宋体" w:cs="宋体"/>
              </w:rPr>
            </w:pPr>
          </w:p>
        </w:tc>
        <w:tc>
          <w:tcPr>
            <w:tcW w:w="1363" w:type="dxa"/>
            <w:vAlign w:val="center"/>
          </w:tcPr>
          <w:p>
            <w:pPr>
              <w:ind w:firstLine="0" w:firstLineChars="0"/>
              <w:rPr>
                <w:rFonts w:ascii="宋体" w:hAnsi="宋体" w:cs="宋体"/>
              </w:rPr>
            </w:pPr>
          </w:p>
        </w:tc>
        <w:tc>
          <w:tcPr>
            <w:tcW w:w="3719" w:type="dxa"/>
            <w:vAlign w:val="center"/>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90" w:type="dxa"/>
            <w:vAlign w:val="center"/>
          </w:tcPr>
          <w:p>
            <w:pPr>
              <w:ind w:firstLine="0" w:firstLineChars="0"/>
              <w:rPr>
                <w:rFonts w:ascii="宋体" w:hAnsi="宋体" w:cs="宋体"/>
              </w:rPr>
            </w:pPr>
            <w:r>
              <w:rPr>
                <w:rFonts w:hint="eastAsia" w:ascii="宋体" w:hAnsi="宋体" w:cs="宋体"/>
              </w:rPr>
              <w:t>..</w:t>
            </w:r>
          </w:p>
        </w:tc>
        <w:tc>
          <w:tcPr>
            <w:tcW w:w="1254" w:type="dxa"/>
            <w:vAlign w:val="center"/>
          </w:tcPr>
          <w:p>
            <w:pPr>
              <w:ind w:firstLine="0" w:firstLineChars="0"/>
              <w:rPr>
                <w:rFonts w:ascii="宋体" w:hAnsi="宋体" w:cs="宋体"/>
              </w:rPr>
            </w:pPr>
          </w:p>
        </w:tc>
        <w:tc>
          <w:tcPr>
            <w:tcW w:w="2167" w:type="dxa"/>
            <w:vAlign w:val="center"/>
          </w:tcPr>
          <w:p>
            <w:pPr>
              <w:ind w:firstLine="0" w:firstLineChars="0"/>
              <w:rPr>
                <w:rFonts w:ascii="宋体" w:hAnsi="宋体" w:cs="宋体"/>
              </w:rPr>
            </w:pPr>
          </w:p>
        </w:tc>
        <w:tc>
          <w:tcPr>
            <w:tcW w:w="1363" w:type="dxa"/>
            <w:vAlign w:val="center"/>
          </w:tcPr>
          <w:p>
            <w:pPr>
              <w:ind w:firstLine="0" w:firstLineChars="0"/>
              <w:rPr>
                <w:rFonts w:ascii="宋体" w:hAnsi="宋体" w:cs="宋体"/>
              </w:rPr>
            </w:pPr>
          </w:p>
        </w:tc>
        <w:tc>
          <w:tcPr>
            <w:tcW w:w="3719" w:type="dxa"/>
            <w:vAlign w:val="center"/>
          </w:tcPr>
          <w:p>
            <w:pPr>
              <w:ind w:firstLine="0" w:firstLineChars="0"/>
              <w:rPr>
                <w:rFonts w:ascii="宋体" w:hAnsi="宋体" w:cs="宋体"/>
              </w:rPr>
            </w:pPr>
          </w:p>
        </w:tc>
      </w:tr>
    </w:tbl>
    <w:p>
      <w:pPr>
        <w:ind w:firstLine="0" w:firstLineChars="0"/>
        <w:rPr>
          <w:rFonts w:ascii="宋体" w:hAnsi="宋体" w:cs="宋体"/>
        </w:rPr>
      </w:pPr>
      <w:r>
        <w:rPr>
          <w:rFonts w:hint="eastAsia" w:ascii="宋体" w:hAnsi="宋体" w:cs="宋体"/>
        </w:rPr>
        <w:t>注：对于采购文件中提出的全部商务要求，应在商务偏离表中逐条列出，未列出的视同无偏离。</w:t>
      </w:r>
    </w:p>
    <w:p>
      <w:pPr>
        <w:ind w:firstLine="2400" w:firstLineChars="1000"/>
        <w:contextualSpacing/>
        <w:rPr>
          <w:rFonts w:ascii="宋体" w:hAnsi="宋体" w:cs="宋体"/>
          <w:color w:val="000000"/>
        </w:rPr>
      </w:pPr>
      <w:r>
        <w:rPr>
          <w:rFonts w:hint="eastAsia" w:ascii="宋体" w:hAnsi="宋体" w:cs="宋体"/>
          <w:color w:val="000000"/>
          <w:szCs w:val="24"/>
        </w:rPr>
        <w:t>法定代表人或授权代表</w:t>
      </w:r>
      <w:r>
        <w:rPr>
          <w:rFonts w:hint="eastAsia" w:ascii="宋体" w:hAnsi="宋体" w:cs="宋体"/>
          <w:color w:val="000000"/>
          <w:spacing w:val="20"/>
          <w:szCs w:val="24"/>
        </w:rPr>
        <w:t>签名</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szCs w:val="24"/>
        </w:rPr>
        <w:t>_________________</w:t>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p>
    <w:p>
      <w:pPr>
        <w:ind w:firstLine="480"/>
        <w:contextualSpacing/>
        <w:rPr>
          <w:rFonts w:ascii="宋体" w:hAnsi="宋体" w:cs="宋体"/>
          <w:color w:val="000000"/>
        </w:rPr>
      </w:pPr>
      <w:r>
        <w:rPr>
          <w:rFonts w:hint="eastAsia" w:ascii="宋体" w:hAnsi="宋体" w:cs="宋体"/>
          <w:color w:val="000000"/>
        </w:rPr>
        <w:t xml:space="preserve">                                   投标人（公章）：</w:t>
      </w:r>
      <w:r>
        <w:rPr>
          <w:rFonts w:hint="eastAsia" w:ascii="宋体" w:hAnsi="宋体" w:cs="宋体"/>
          <w:szCs w:val="24"/>
        </w:rPr>
        <w:t>_________________</w:t>
      </w:r>
    </w:p>
    <w:p>
      <w:pPr>
        <w:ind w:firstLine="235" w:firstLineChars="98"/>
        <w:contextualSpacing/>
        <w:jc w:val="center"/>
        <w:rPr>
          <w:rFonts w:ascii="宋体" w:hAnsi="宋体" w:cs="宋体"/>
          <w:b/>
          <w:bCs/>
          <w:color w:val="000000"/>
          <w:sz w:val="32"/>
          <w:szCs w:val="32"/>
        </w:rPr>
      </w:pPr>
      <w:r>
        <w:rPr>
          <w:rFonts w:hint="eastAsia" w:ascii="宋体" w:hAnsi="宋体" w:cs="宋体"/>
          <w:color w:val="000000"/>
        </w:rPr>
        <w:t xml:space="preserve">                     日期：</w:t>
      </w:r>
      <w:r>
        <w:rPr>
          <w:rFonts w:hint="eastAsia" w:ascii="宋体" w:hAnsi="宋体" w:cs="宋体"/>
          <w:szCs w:val="24"/>
        </w:rPr>
        <w:t>____</w:t>
      </w:r>
      <w:r>
        <w:rPr>
          <w:rFonts w:hint="eastAsia" w:ascii="宋体" w:hAnsi="宋体" w:cs="宋体"/>
          <w:color w:val="000000"/>
        </w:rPr>
        <w:t>年</w:t>
      </w:r>
      <w:r>
        <w:rPr>
          <w:rFonts w:hint="eastAsia" w:ascii="宋体" w:hAnsi="宋体" w:cs="宋体"/>
          <w:szCs w:val="24"/>
        </w:rPr>
        <w:t>____</w:t>
      </w:r>
      <w:r>
        <w:rPr>
          <w:rFonts w:hint="eastAsia" w:ascii="宋体" w:hAnsi="宋体" w:cs="宋体"/>
          <w:color w:val="000000"/>
        </w:rPr>
        <w:t>月</w:t>
      </w:r>
      <w:r>
        <w:rPr>
          <w:rFonts w:hint="eastAsia" w:ascii="宋体" w:hAnsi="宋体" w:cs="宋体"/>
          <w:szCs w:val="24"/>
        </w:rPr>
        <w:t>____</w:t>
      </w:r>
      <w:r>
        <w:rPr>
          <w:rFonts w:hint="eastAsia" w:ascii="宋体" w:hAnsi="宋体" w:cs="宋体"/>
          <w:color w:val="000000"/>
        </w:rPr>
        <w:t>日</w:t>
      </w:r>
    </w:p>
    <w:p>
      <w:pPr>
        <w:spacing w:line="300" w:lineRule="auto"/>
        <w:ind w:firstLine="643"/>
        <w:rPr>
          <w:rFonts w:ascii="宋体" w:hAnsi="宋体" w:cs="宋体"/>
          <w:color w:val="000000"/>
          <w:szCs w:val="24"/>
        </w:rPr>
        <w:sectPr>
          <w:pgSz w:w="11906" w:h="16838"/>
          <w:pgMar w:top="1418" w:right="1077" w:bottom="1418" w:left="1077" w:header="851" w:footer="992" w:gutter="340"/>
          <w:cols w:space="720" w:num="1"/>
          <w:docGrid w:linePitch="381" w:charSpace="0"/>
        </w:sectPr>
      </w:pPr>
      <w:r>
        <w:rPr>
          <w:rFonts w:hint="eastAsia" w:ascii="宋体" w:hAnsi="宋体" w:cs="宋体"/>
          <w:b/>
          <w:bCs/>
          <w:color w:val="000000"/>
          <w:sz w:val="32"/>
          <w:szCs w:val="32"/>
        </w:rPr>
        <w:br w:type="page"/>
      </w:r>
    </w:p>
    <w:p>
      <w:pPr>
        <w:tabs>
          <w:tab w:val="left" w:pos="3480"/>
        </w:tabs>
        <w:ind w:firstLine="0" w:firstLineChars="0"/>
        <w:jc w:val="center"/>
        <w:rPr>
          <w:b/>
          <w:sz w:val="30"/>
          <w:szCs w:val="30"/>
        </w:rPr>
      </w:pPr>
      <w:r>
        <w:rPr>
          <w:rFonts w:hint="eastAsia"/>
          <w:b/>
          <w:sz w:val="30"/>
          <w:szCs w:val="30"/>
        </w:rPr>
        <w:t>十二、设备详细清单（不含报价）格式</w:t>
      </w:r>
    </w:p>
    <w:p>
      <w:pPr>
        <w:pStyle w:val="14"/>
        <w:ind w:firstLine="602"/>
        <w:jc w:val="center"/>
      </w:pPr>
      <w:r>
        <w:rPr>
          <w:rFonts w:hint="eastAsia"/>
          <w:b/>
          <w:sz w:val="30"/>
          <w:szCs w:val="30"/>
        </w:rPr>
        <w:t>设备详细清单（不含报价）</w:t>
      </w:r>
    </w:p>
    <w:p>
      <w:pPr>
        <w:adjustRightInd w:val="0"/>
        <w:ind w:firstLine="480"/>
        <w:rPr>
          <w:rFonts w:ascii="宋体" w:hAnsi="宋体" w:cs="宋体"/>
          <w:szCs w:val="24"/>
        </w:rPr>
      </w:pPr>
      <w:r>
        <w:rPr>
          <w:rFonts w:hint="eastAsia" w:ascii="宋体" w:hAnsi="宋体" w:cs="宋体"/>
          <w:szCs w:val="24"/>
        </w:rPr>
        <w:t>填表说明：详细列明所投项目所有设备清单，完整配置方案及技术指标，必须明确所有设备所投品牌、规格型号及具体技术指标。任何含糊不清的表述对评标结果的影响将是供应商的责任，可附具体的介绍图文资料。▲以下内容不得含有报价。</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277"/>
        <w:gridCol w:w="708"/>
        <w:gridCol w:w="851"/>
        <w:gridCol w:w="1276"/>
        <w:gridCol w:w="992"/>
        <w:gridCol w:w="2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98" w:type="dxa"/>
            <w:vAlign w:val="center"/>
          </w:tcPr>
          <w:p>
            <w:pPr>
              <w:adjustRightInd w:val="0"/>
              <w:spacing w:line="240" w:lineRule="auto"/>
              <w:ind w:firstLine="0" w:firstLineChars="0"/>
              <w:jc w:val="center"/>
              <w:rPr>
                <w:rFonts w:ascii="宋体" w:hAnsi="宋体" w:cs="宋体"/>
                <w:szCs w:val="24"/>
              </w:rPr>
            </w:pPr>
            <w:r>
              <w:rPr>
                <w:rFonts w:hint="eastAsia" w:ascii="宋体" w:hAnsi="宋体" w:cs="宋体"/>
                <w:szCs w:val="24"/>
              </w:rPr>
              <w:t>序号</w:t>
            </w:r>
          </w:p>
        </w:tc>
        <w:tc>
          <w:tcPr>
            <w:tcW w:w="1277" w:type="dxa"/>
            <w:vAlign w:val="center"/>
          </w:tcPr>
          <w:p>
            <w:pPr>
              <w:adjustRightInd w:val="0"/>
              <w:spacing w:line="240" w:lineRule="auto"/>
              <w:ind w:firstLine="0" w:firstLineChars="0"/>
              <w:jc w:val="center"/>
              <w:rPr>
                <w:rFonts w:ascii="宋体" w:hAnsi="宋体" w:cs="宋体"/>
                <w:szCs w:val="24"/>
              </w:rPr>
            </w:pPr>
            <w:r>
              <w:rPr>
                <w:rFonts w:hint="eastAsia" w:ascii="宋体" w:hAnsi="宋体" w:cs="宋体"/>
                <w:szCs w:val="24"/>
              </w:rPr>
              <w:t>设备名称</w:t>
            </w:r>
          </w:p>
        </w:tc>
        <w:tc>
          <w:tcPr>
            <w:tcW w:w="708" w:type="dxa"/>
            <w:vAlign w:val="center"/>
          </w:tcPr>
          <w:p>
            <w:pPr>
              <w:adjustRightInd w:val="0"/>
              <w:spacing w:line="240" w:lineRule="auto"/>
              <w:ind w:firstLine="0" w:firstLineChars="0"/>
              <w:jc w:val="center"/>
              <w:rPr>
                <w:rFonts w:ascii="宋体" w:hAnsi="宋体" w:cs="宋体"/>
                <w:szCs w:val="24"/>
              </w:rPr>
            </w:pPr>
            <w:r>
              <w:rPr>
                <w:rFonts w:hint="eastAsia" w:ascii="宋体" w:hAnsi="宋体" w:cs="宋体"/>
                <w:szCs w:val="24"/>
              </w:rPr>
              <w:t>数量</w:t>
            </w:r>
          </w:p>
        </w:tc>
        <w:tc>
          <w:tcPr>
            <w:tcW w:w="851" w:type="dxa"/>
            <w:vAlign w:val="center"/>
          </w:tcPr>
          <w:p>
            <w:pPr>
              <w:adjustRightInd w:val="0"/>
              <w:spacing w:line="240" w:lineRule="auto"/>
              <w:ind w:firstLine="0" w:firstLineChars="0"/>
              <w:jc w:val="center"/>
              <w:rPr>
                <w:rFonts w:ascii="宋体" w:hAnsi="宋体" w:cs="宋体"/>
                <w:szCs w:val="24"/>
              </w:rPr>
            </w:pPr>
            <w:r>
              <w:rPr>
                <w:rFonts w:hint="eastAsia" w:ascii="宋体" w:hAnsi="宋体" w:cs="宋体"/>
                <w:szCs w:val="24"/>
              </w:rPr>
              <w:t>品牌</w:t>
            </w:r>
          </w:p>
        </w:tc>
        <w:tc>
          <w:tcPr>
            <w:tcW w:w="1276" w:type="dxa"/>
            <w:vAlign w:val="center"/>
          </w:tcPr>
          <w:p>
            <w:pPr>
              <w:adjustRightInd w:val="0"/>
              <w:spacing w:line="240" w:lineRule="auto"/>
              <w:ind w:firstLine="0" w:firstLineChars="0"/>
              <w:jc w:val="center"/>
              <w:rPr>
                <w:rFonts w:ascii="宋体" w:hAnsi="宋体" w:cs="宋体"/>
                <w:szCs w:val="24"/>
              </w:rPr>
            </w:pPr>
            <w:r>
              <w:rPr>
                <w:rFonts w:hint="eastAsia" w:ascii="宋体" w:hAnsi="宋体" w:cs="宋体"/>
                <w:szCs w:val="24"/>
              </w:rPr>
              <w:t>规格型号</w:t>
            </w:r>
          </w:p>
        </w:tc>
        <w:tc>
          <w:tcPr>
            <w:tcW w:w="992" w:type="dxa"/>
            <w:vAlign w:val="center"/>
          </w:tcPr>
          <w:p>
            <w:pPr>
              <w:adjustRightInd w:val="0"/>
              <w:spacing w:line="240" w:lineRule="auto"/>
              <w:ind w:firstLine="0" w:firstLineChars="0"/>
              <w:jc w:val="center"/>
              <w:rPr>
                <w:rFonts w:ascii="宋体" w:hAnsi="宋体" w:cs="宋体"/>
                <w:szCs w:val="24"/>
              </w:rPr>
            </w:pPr>
            <w:r>
              <w:rPr>
                <w:rFonts w:hint="eastAsia" w:ascii="宋体" w:hAnsi="宋体" w:cs="宋体"/>
                <w:szCs w:val="24"/>
              </w:rPr>
              <w:t>制造商</w:t>
            </w:r>
          </w:p>
        </w:tc>
        <w:tc>
          <w:tcPr>
            <w:tcW w:w="2714" w:type="dxa"/>
          </w:tcPr>
          <w:p>
            <w:pPr>
              <w:adjustRightInd w:val="0"/>
              <w:spacing w:line="240" w:lineRule="auto"/>
              <w:ind w:firstLine="0" w:firstLineChars="0"/>
              <w:jc w:val="center"/>
              <w:rPr>
                <w:rFonts w:ascii="宋体" w:hAnsi="宋体" w:cs="宋体"/>
                <w:szCs w:val="24"/>
              </w:rPr>
            </w:pPr>
            <w:r>
              <w:rPr>
                <w:rFonts w:hint="eastAsia" w:ascii="宋体" w:hAnsi="宋体" w:cs="宋体"/>
                <w:szCs w:val="24"/>
              </w:rPr>
              <w:t>制造商是否属于中型企业、小型企业、微型企业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98" w:type="dxa"/>
            <w:vAlign w:val="center"/>
          </w:tcPr>
          <w:p>
            <w:pPr>
              <w:adjustRightInd w:val="0"/>
              <w:spacing w:line="240" w:lineRule="auto"/>
              <w:ind w:firstLine="0" w:firstLineChars="0"/>
              <w:jc w:val="center"/>
              <w:rPr>
                <w:rFonts w:ascii="宋体" w:hAnsi="宋体" w:cs="宋体"/>
                <w:szCs w:val="24"/>
              </w:rPr>
            </w:pPr>
            <w:r>
              <w:rPr>
                <w:rFonts w:hint="eastAsia" w:ascii="宋体" w:hAnsi="宋体" w:cs="宋体"/>
                <w:szCs w:val="24"/>
              </w:rPr>
              <w:t>1</w:t>
            </w:r>
          </w:p>
        </w:tc>
        <w:tc>
          <w:tcPr>
            <w:tcW w:w="1277" w:type="dxa"/>
            <w:vAlign w:val="center"/>
          </w:tcPr>
          <w:p>
            <w:pPr>
              <w:adjustRightInd w:val="0"/>
              <w:spacing w:line="240" w:lineRule="auto"/>
              <w:ind w:firstLine="0" w:firstLineChars="0"/>
              <w:jc w:val="center"/>
              <w:rPr>
                <w:rFonts w:ascii="宋体" w:hAnsi="宋体" w:cs="宋体"/>
                <w:szCs w:val="24"/>
              </w:rPr>
            </w:pPr>
          </w:p>
        </w:tc>
        <w:tc>
          <w:tcPr>
            <w:tcW w:w="708" w:type="dxa"/>
            <w:vAlign w:val="center"/>
          </w:tcPr>
          <w:p>
            <w:pPr>
              <w:adjustRightInd w:val="0"/>
              <w:spacing w:line="240" w:lineRule="auto"/>
              <w:ind w:firstLine="0" w:firstLineChars="0"/>
              <w:jc w:val="center"/>
              <w:rPr>
                <w:rFonts w:ascii="宋体" w:hAnsi="宋体" w:cs="宋体"/>
                <w:szCs w:val="24"/>
              </w:rPr>
            </w:pPr>
          </w:p>
        </w:tc>
        <w:tc>
          <w:tcPr>
            <w:tcW w:w="851" w:type="dxa"/>
            <w:vAlign w:val="center"/>
          </w:tcPr>
          <w:p>
            <w:pPr>
              <w:adjustRightInd w:val="0"/>
              <w:spacing w:line="240" w:lineRule="auto"/>
              <w:ind w:firstLine="0" w:firstLineChars="0"/>
              <w:jc w:val="center"/>
              <w:rPr>
                <w:rFonts w:ascii="宋体" w:hAnsi="宋体" w:cs="宋体"/>
                <w:szCs w:val="24"/>
              </w:rPr>
            </w:pPr>
          </w:p>
        </w:tc>
        <w:tc>
          <w:tcPr>
            <w:tcW w:w="1276" w:type="dxa"/>
            <w:vAlign w:val="center"/>
          </w:tcPr>
          <w:p>
            <w:pPr>
              <w:adjustRightInd w:val="0"/>
              <w:spacing w:line="240" w:lineRule="auto"/>
              <w:ind w:firstLine="0" w:firstLineChars="0"/>
              <w:jc w:val="center"/>
              <w:rPr>
                <w:rFonts w:ascii="宋体" w:hAnsi="宋体" w:cs="宋体"/>
                <w:szCs w:val="24"/>
              </w:rPr>
            </w:pPr>
          </w:p>
        </w:tc>
        <w:tc>
          <w:tcPr>
            <w:tcW w:w="992" w:type="dxa"/>
            <w:vAlign w:val="center"/>
          </w:tcPr>
          <w:p>
            <w:pPr>
              <w:adjustRightInd w:val="0"/>
              <w:spacing w:line="240" w:lineRule="auto"/>
              <w:ind w:firstLine="0" w:firstLineChars="0"/>
              <w:jc w:val="center"/>
              <w:rPr>
                <w:rFonts w:ascii="宋体" w:hAnsi="宋体" w:cs="宋体"/>
                <w:szCs w:val="24"/>
              </w:rPr>
            </w:pPr>
          </w:p>
        </w:tc>
        <w:tc>
          <w:tcPr>
            <w:tcW w:w="2714" w:type="dxa"/>
          </w:tcPr>
          <w:p>
            <w:pPr>
              <w:adjustRightInd w:val="0"/>
              <w:spacing w:line="240" w:lineRule="auto"/>
              <w:ind w:firstLine="0" w:firstLineChars="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498" w:type="dxa"/>
            <w:vAlign w:val="center"/>
          </w:tcPr>
          <w:p>
            <w:pPr>
              <w:adjustRightInd w:val="0"/>
              <w:spacing w:line="240" w:lineRule="auto"/>
              <w:ind w:firstLine="0" w:firstLineChars="0"/>
              <w:jc w:val="center"/>
              <w:rPr>
                <w:rFonts w:ascii="宋体" w:hAnsi="宋体" w:cs="宋体"/>
                <w:szCs w:val="24"/>
              </w:rPr>
            </w:pPr>
            <w:r>
              <w:rPr>
                <w:rFonts w:hint="eastAsia" w:ascii="宋体" w:hAnsi="宋体" w:cs="宋体"/>
                <w:szCs w:val="24"/>
              </w:rPr>
              <w:t>2</w:t>
            </w:r>
          </w:p>
        </w:tc>
        <w:tc>
          <w:tcPr>
            <w:tcW w:w="1277" w:type="dxa"/>
            <w:vAlign w:val="center"/>
          </w:tcPr>
          <w:p>
            <w:pPr>
              <w:adjustRightInd w:val="0"/>
              <w:spacing w:line="240" w:lineRule="auto"/>
              <w:ind w:firstLine="0" w:firstLineChars="0"/>
              <w:jc w:val="center"/>
              <w:rPr>
                <w:rFonts w:ascii="宋体" w:hAnsi="宋体" w:cs="宋体"/>
                <w:szCs w:val="24"/>
              </w:rPr>
            </w:pPr>
          </w:p>
        </w:tc>
        <w:tc>
          <w:tcPr>
            <w:tcW w:w="708" w:type="dxa"/>
            <w:vAlign w:val="center"/>
          </w:tcPr>
          <w:p>
            <w:pPr>
              <w:adjustRightInd w:val="0"/>
              <w:spacing w:line="240" w:lineRule="auto"/>
              <w:ind w:firstLine="0" w:firstLineChars="0"/>
              <w:jc w:val="center"/>
              <w:rPr>
                <w:rFonts w:ascii="宋体" w:hAnsi="宋体" w:cs="宋体"/>
                <w:szCs w:val="24"/>
              </w:rPr>
            </w:pPr>
          </w:p>
        </w:tc>
        <w:tc>
          <w:tcPr>
            <w:tcW w:w="851" w:type="dxa"/>
            <w:vAlign w:val="center"/>
          </w:tcPr>
          <w:p>
            <w:pPr>
              <w:adjustRightInd w:val="0"/>
              <w:spacing w:line="240" w:lineRule="auto"/>
              <w:ind w:firstLine="0" w:firstLineChars="0"/>
              <w:jc w:val="center"/>
              <w:rPr>
                <w:rFonts w:ascii="宋体" w:hAnsi="宋体" w:cs="宋体"/>
                <w:szCs w:val="24"/>
              </w:rPr>
            </w:pPr>
          </w:p>
        </w:tc>
        <w:tc>
          <w:tcPr>
            <w:tcW w:w="1276" w:type="dxa"/>
            <w:vAlign w:val="center"/>
          </w:tcPr>
          <w:p>
            <w:pPr>
              <w:adjustRightInd w:val="0"/>
              <w:spacing w:line="240" w:lineRule="auto"/>
              <w:ind w:firstLine="0" w:firstLineChars="0"/>
              <w:jc w:val="center"/>
              <w:rPr>
                <w:rFonts w:ascii="宋体" w:hAnsi="宋体" w:cs="宋体"/>
                <w:szCs w:val="24"/>
              </w:rPr>
            </w:pPr>
          </w:p>
        </w:tc>
        <w:tc>
          <w:tcPr>
            <w:tcW w:w="992" w:type="dxa"/>
            <w:vAlign w:val="center"/>
          </w:tcPr>
          <w:p>
            <w:pPr>
              <w:adjustRightInd w:val="0"/>
              <w:spacing w:line="240" w:lineRule="auto"/>
              <w:ind w:firstLine="0" w:firstLineChars="0"/>
              <w:jc w:val="center"/>
              <w:rPr>
                <w:rFonts w:ascii="宋体" w:hAnsi="宋体" w:cs="宋体"/>
                <w:szCs w:val="24"/>
              </w:rPr>
            </w:pPr>
          </w:p>
        </w:tc>
        <w:tc>
          <w:tcPr>
            <w:tcW w:w="2714" w:type="dxa"/>
          </w:tcPr>
          <w:p>
            <w:pPr>
              <w:adjustRightInd w:val="0"/>
              <w:spacing w:line="240" w:lineRule="auto"/>
              <w:ind w:firstLine="0" w:firstLineChars="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98" w:type="dxa"/>
            <w:vAlign w:val="center"/>
          </w:tcPr>
          <w:p>
            <w:pPr>
              <w:adjustRightInd w:val="0"/>
              <w:spacing w:line="240" w:lineRule="auto"/>
              <w:ind w:firstLine="0" w:firstLineChars="0"/>
              <w:jc w:val="center"/>
              <w:rPr>
                <w:rFonts w:ascii="宋体" w:hAnsi="宋体" w:cs="宋体"/>
                <w:szCs w:val="24"/>
              </w:rPr>
            </w:pPr>
            <w:r>
              <w:rPr>
                <w:rFonts w:hint="eastAsia" w:ascii="宋体" w:hAnsi="宋体" w:cs="宋体"/>
                <w:szCs w:val="24"/>
              </w:rPr>
              <w:t>3</w:t>
            </w:r>
          </w:p>
        </w:tc>
        <w:tc>
          <w:tcPr>
            <w:tcW w:w="1277" w:type="dxa"/>
            <w:vAlign w:val="center"/>
          </w:tcPr>
          <w:p>
            <w:pPr>
              <w:adjustRightInd w:val="0"/>
              <w:spacing w:line="240" w:lineRule="auto"/>
              <w:ind w:firstLine="0" w:firstLineChars="0"/>
              <w:jc w:val="center"/>
              <w:rPr>
                <w:rFonts w:ascii="宋体" w:hAnsi="宋体" w:cs="宋体"/>
                <w:szCs w:val="24"/>
              </w:rPr>
            </w:pPr>
          </w:p>
        </w:tc>
        <w:tc>
          <w:tcPr>
            <w:tcW w:w="708" w:type="dxa"/>
            <w:vAlign w:val="center"/>
          </w:tcPr>
          <w:p>
            <w:pPr>
              <w:adjustRightInd w:val="0"/>
              <w:spacing w:line="240" w:lineRule="auto"/>
              <w:ind w:firstLine="0" w:firstLineChars="0"/>
              <w:jc w:val="center"/>
              <w:rPr>
                <w:rFonts w:ascii="宋体" w:hAnsi="宋体" w:cs="宋体"/>
                <w:szCs w:val="24"/>
              </w:rPr>
            </w:pPr>
          </w:p>
        </w:tc>
        <w:tc>
          <w:tcPr>
            <w:tcW w:w="851" w:type="dxa"/>
            <w:vAlign w:val="center"/>
          </w:tcPr>
          <w:p>
            <w:pPr>
              <w:adjustRightInd w:val="0"/>
              <w:spacing w:line="240" w:lineRule="auto"/>
              <w:ind w:firstLine="0" w:firstLineChars="0"/>
              <w:jc w:val="center"/>
              <w:rPr>
                <w:rFonts w:ascii="宋体" w:hAnsi="宋体" w:cs="宋体"/>
                <w:szCs w:val="24"/>
              </w:rPr>
            </w:pPr>
          </w:p>
        </w:tc>
        <w:tc>
          <w:tcPr>
            <w:tcW w:w="1276" w:type="dxa"/>
            <w:vAlign w:val="center"/>
          </w:tcPr>
          <w:p>
            <w:pPr>
              <w:adjustRightInd w:val="0"/>
              <w:spacing w:line="240" w:lineRule="auto"/>
              <w:ind w:firstLine="0" w:firstLineChars="0"/>
              <w:jc w:val="center"/>
              <w:rPr>
                <w:rFonts w:ascii="宋体" w:hAnsi="宋体" w:cs="宋体"/>
                <w:szCs w:val="24"/>
              </w:rPr>
            </w:pPr>
          </w:p>
        </w:tc>
        <w:tc>
          <w:tcPr>
            <w:tcW w:w="992" w:type="dxa"/>
            <w:vAlign w:val="center"/>
          </w:tcPr>
          <w:p>
            <w:pPr>
              <w:adjustRightInd w:val="0"/>
              <w:spacing w:line="240" w:lineRule="auto"/>
              <w:ind w:firstLine="0" w:firstLineChars="0"/>
              <w:jc w:val="center"/>
              <w:rPr>
                <w:rFonts w:ascii="宋体" w:hAnsi="宋体" w:cs="宋体"/>
                <w:szCs w:val="24"/>
              </w:rPr>
            </w:pPr>
          </w:p>
        </w:tc>
        <w:tc>
          <w:tcPr>
            <w:tcW w:w="2714" w:type="dxa"/>
          </w:tcPr>
          <w:p>
            <w:pPr>
              <w:adjustRightInd w:val="0"/>
              <w:spacing w:line="240" w:lineRule="auto"/>
              <w:ind w:firstLine="0" w:firstLineChars="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498" w:type="dxa"/>
            <w:vAlign w:val="center"/>
          </w:tcPr>
          <w:p>
            <w:pPr>
              <w:adjustRightInd w:val="0"/>
              <w:spacing w:line="240" w:lineRule="auto"/>
              <w:ind w:firstLine="0" w:firstLineChars="0"/>
              <w:jc w:val="center"/>
              <w:rPr>
                <w:rFonts w:ascii="宋体" w:hAnsi="宋体" w:cs="宋体"/>
                <w:szCs w:val="24"/>
              </w:rPr>
            </w:pPr>
            <w:r>
              <w:rPr>
                <w:rFonts w:hint="eastAsia" w:ascii="宋体" w:hAnsi="宋体" w:cs="宋体"/>
                <w:szCs w:val="24"/>
              </w:rPr>
              <w:t>…</w:t>
            </w:r>
          </w:p>
        </w:tc>
        <w:tc>
          <w:tcPr>
            <w:tcW w:w="1277" w:type="dxa"/>
            <w:vAlign w:val="center"/>
          </w:tcPr>
          <w:p>
            <w:pPr>
              <w:adjustRightInd w:val="0"/>
              <w:spacing w:line="240" w:lineRule="auto"/>
              <w:ind w:firstLine="0" w:firstLineChars="0"/>
              <w:jc w:val="center"/>
              <w:rPr>
                <w:rFonts w:ascii="宋体" w:hAnsi="宋体" w:cs="宋体"/>
                <w:szCs w:val="24"/>
              </w:rPr>
            </w:pPr>
          </w:p>
        </w:tc>
        <w:tc>
          <w:tcPr>
            <w:tcW w:w="708" w:type="dxa"/>
            <w:vAlign w:val="center"/>
          </w:tcPr>
          <w:p>
            <w:pPr>
              <w:adjustRightInd w:val="0"/>
              <w:spacing w:line="240" w:lineRule="auto"/>
              <w:ind w:firstLine="0" w:firstLineChars="0"/>
              <w:jc w:val="center"/>
              <w:rPr>
                <w:rFonts w:ascii="宋体" w:hAnsi="宋体" w:cs="宋体"/>
                <w:szCs w:val="24"/>
              </w:rPr>
            </w:pPr>
          </w:p>
        </w:tc>
        <w:tc>
          <w:tcPr>
            <w:tcW w:w="851" w:type="dxa"/>
            <w:vAlign w:val="center"/>
          </w:tcPr>
          <w:p>
            <w:pPr>
              <w:adjustRightInd w:val="0"/>
              <w:spacing w:line="240" w:lineRule="auto"/>
              <w:ind w:firstLine="0" w:firstLineChars="0"/>
              <w:jc w:val="center"/>
              <w:rPr>
                <w:rFonts w:ascii="宋体" w:hAnsi="宋体" w:cs="宋体"/>
                <w:szCs w:val="24"/>
              </w:rPr>
            </w:pPr>
          </w:p>
        </w:tc>
        <w:tc>
          <w:tcPr>
            <w:tcW w:w="1276" w:type="dxa"/>
            <w:vAlign w:val="center"/>
          </w:tcPr>
          <w:p>
            <w:pPr>
              <w:adjustRightInd w:val="0"/>
              <w:spacing w:line="240" w:lineRule="auto"/>
              <w:ind w:firstLine="0" w:firstLineChars="0"/>
              <w:jc w:val="center"/>
              <w:rPr>
                <w:rFonts w:ascii="宋体" w:hAnsi="宋体" w:cs="宋体"/>
                <w:szCs w:val="24"/>
              </w:rPr>
            </w:pPr>
          </w:p>
        </w:tc>
        <w:tc>
          <w:tcPr>
            <w:tcW w:w="992" w:type="dxa"/>
            <w:vAlign w:val="center"/>
          </w:tcPr>
          <w:p>
            <w:pPr>
              <w:adjustRightInd w:val="0"/>
              <w:spacing w:line="240" w:lineRule="auto"/>
              <w:ind w:firstLine="0" w:firstLineChars="0"/>
              <w:jc w:val="center"/>
              <w:rPr>
                <w:rFonts w:ascii="宋体" w:hAnsi="宋体" w:cs="宋体"/>
                <w:szCs w:val="24"/>
              </w:rPr>
            </w:pPr>
            <w:r>
              <w:rPr>
                <w:rFonts w:hint="eastAsia" w:ascii="宋体" w:hAnsi="宋体" w:cs="宋体"/>
                <w:szCs w:val="24"/>
              </w:rPr>
              <w:t>…</w:t>
            </w:r>
          </w:p>
        </w:tc>
        <w:tc>
          <w:tcPr>
            <w:tcW w:w="2714" w:type="dxa"/>
          </w:tcPr>
          <w:p>
            <w:pPr>
              <w:adjustRightInd w:val="0"/>
              <w:spacing w:line="240" w:lineRule="auto"/>
              <w:ind w:firstLine="0" w:firstLineChars="0"/>
              <w:jc w:val="center"/>
              <w:rPr>
                <w:rFonts w:ascii="宋体" w:hAnsi="宋体" w:cs="宋体"/>
                <w:szCs w:val="24"/>
              </w:rPr>
            </w:pPr>
          </w:p>
        </w:tc>
      </w:tr>
    </w:tbl>
    <w:p>
      <w:pPr>
        <w:adjustRightInd w:val="0"/>
        <w:ind w:firstLine="480"/>
        <w:jc w:val="left"/>
        <w:rPr>
          <w:rFonts w:ascii="宋体" w:hAnsi="宋体" w:cs="宋体"/>
          <w:szCs w:val="24"/>
        </w:rPr>
      </w:pPr>
      <w:r>
        <w:rPr>
          <w:rFonts w:hint="eastAsia" w:ascii="宋体" w:hAnsi="宋体" w:cs="宋体"/>
          <w:szCs w:val="24"/>
        </w:rPr>
        <w:t>注：请对照采购清单序列编制上表，表格行数不够可自行添加。</w:t>
      </w:r>
    </w:p>
    <w:p>
      <w:pPr>
        <w:ind w:firstLine="3120" w:firstLineChars="1300"/>
        <w:contextualSpacing/>
        <w:rPr>
          <w:rFonts w:ascii="宋体" w:hAnsi="宋体" w:cs="宋体"/>
          <w:spacing w:val="20"/>
          <w:szCs w:val="24"/>
          <w:u w:val="single"/>
        </w:rPr>
      </w:pPr>
      <w:r>
        <w:rPr>
          <w:rFonts w:hint="eastAsia" w:ascii="宋体" w:hAnsi="宋体" w:cs="宋体"/>
          <w:szCs w:val="24"/>
        </w:rPr>
        <w:t xml:space="preserve">    法定代表人或授权代表</w:t>
      </w:r>
      <w:r>
        <w:rPr>
          <w:rFonts w:hint="eastAsia" w:ascii="宋体" w:hAnsi="宋体" w:cs="宋体"/>
          <w:spacing w:val="20"/>
          <w:szCs w:val="24"/>
        </w:rPr>
        <w:t>签字</w:t>
      </w:r>
      <w:r>
        <w:rPr>
          <w:rFonts w:hint="eastAsia" w:ascii="宋体" w:hAnsi="宋体" w:cs="宋体"/>
          <w:color w:val="000000"/>
          <w:szCs w:val="24"/>
        </w:rPr>
        <w:t>（或盖章）</w:t>
      </w:r>
      <w:r>
        <w:rPr>
          <w:rFonts w:hint="eastAsia" w:ascii="宋体" w:hAnsi="宋体" w:cs="宋体"/>
          <w:spacing w:val="20"/>
          <w:szCs w:val="24"/>
        </w:rPr>
        <w:t>：</w:t>
      </w:r>
      <w:r>
        <w:rPr>
          <w:rFonts w:hint="eastAsia" w:ascii="宋体" w:hAnsi="宋体" w:cs="宋体"/>
          <w:color w:val="000000"/>
          <w:szCs w:val="24"/>
        </w:rPr>
        <w:t>___________</w:t>
      </w:r>
      <w:r>
        <w:rPr>
          <w:rFonts w:hint="eastAsia" w:ascii="宋体" w:hAnsi="宋体" w:cs="宋体"/>
          <w:spacing w:val="20"/>
          <w:szCs w:val="24"/>
          <w:u w:val="single"/>
        </w:rPr>
        <w:t xml:space="preserve">            </w:t>
      </w:r>
    </w:p>
    <w:p>
      <w:pPr>
        <w:spacing w:line="300" w:lineRule="auto"/>
        <w:ind w:firstLine="560"/>
        <w:rPr>
          <w:rFonts w:ascii="宋体" w:hAnsi="宋体" w:cs="宋体"/>
          <w:color w:val="000000"/>
          <w:szCs w:val="24"/>
        </w:rPr>
      </w:pPr>
      <w:r>
        <w:rPr>
          <w:rFonts w:hint="eastAsia" w:ascii="宋体" w:hAnsi="宋体" w:cs="宋体"/>
          <w:spacing w:val="20"/>
          <w:szCs w:val="24"/>
        </w:rPr>
        <w:t xml:space="preserve">                              </w:t>
      </w:r>
      <w:r>
        <w:rPr>
          <w:rFonts w:hint="eastAsia" w:ascii="宋体" w:hAnsi="宋体" w:cs="宋体"/>
          <w:color w:val="000000"/>
          <w:szCs w:val="24"/>
        </w:rPr>
        <w:t>投标人（盖章）：__________________</w:t>
      </w:r>
    </w:p>
    <w:p>
      <w:pPr>
        <w:adjustRightInd w:val="0"/>
        <w:ind w:firstLine="0" w:firstLineChars="0"/>
        <w:jc w:val="left"/>
        <w:rPr>
          <w:rFonts w:ascii="宋体" w:hAnsi="宋体" w:cs="宋体"/>
          <w:color w:val="000000"/>
          <w:szCs w:val="24"/>
        </w:rPr>
      </w:pPr>
      <w:r>
        <w:rPr>
          <w:rFonts w:hint="eastAsia" w:ascii="宋体" w:hAnsi="宋体" w:cs="宋体"/>
          <w:color w:val="000000"/>
          <w:szCs w:val="24"/>
        </w:rPr>
        <w:t xml:space="preserve">                                        </w:t>
      </w:r>
      <w:r>
        <w:rPr>
          <w:rFonts w:ascii="宋体" w:hAnsi="宋体" w:cs="宋体"/>
          <w:color w:val="000000"/>
          <w:szCs w:val="24"/>
        </w:rPr>
        <w:t xml:space="preserve">    </w:t>
      </w:r>
      <w:r>
        <w:rPr>
          <w:rFonts w:hint="eastAsia" w:ascii="宋体" w:hAnsi="宋体" w:cs="宋体"/>
          <w:color w:val="000000"/>
          <w:szCs w:val="24"/>
        </w:rPr>
        <w:t>日    期：_____年____月____日</w:t>
      </w:r>
    </w:p>
    <w:p>
      <w:pPr>
        <w:ind w:firstLine="480"/>
      </w:pPr>
    </w:p>
    <w:p>
      <w:pPr>
        <w:spacing w:line="420" w:lineRule="exact"/>
        <w:ind w:firstLine="274" w:firstLineChars="98"/>
        <w:jc w:val="center"/>
        <w:rPr>
          <w:rFonts w:ascii="宋体" w:hAnsi="宋体" w:cs="宋体"/>
          <w:b/>
          <w:bCs/>
          <w:sz w:val="32"/>
          <w:szCs w:val="32"/>
        </w:rPr>
      </w:pPr>
      <w:r>
        <w:rPr>
          <w:rFonts w:hint="eastAsia" w:ascii="宋体" w:hAnsi="宋体" w:cs="宋体"/>
          <w:spacing w:val="20"/>
          <w:szCs w:val="24"/>
          <w:u w:val="single"/>
        </w:rPr>
        <w:t xml:space="preserve">           </w:t>
      </w:r>
    </w:p>
    <w:p>
      <w:pPr>
        <w:snapToGrid w:val="0"/>
        <w:spacing w:before="100" w:beforeAutospacing="1" w:after="100" w:afterAutospacing="1" w:line="276" w:lineRule="auto"/>
        <w:ind w:firstLine="602"/>
        <w:jc w:val="center"/>
        <w:rPr>
          <w:rFonts w:ascii="宋体" w:hAnsi="宋体" w:cs="宋体"/>
          <w:b/>
          <w:bCs/>
          <w:color w:val="000000"/>
          <w:sz w:val="30"/>
          <w:szCs w:val="30"/>
        </w:rPr>
      </w:pPr>
    </w:p>
    <w:p>
      <w:pPr>
        <w:snapToGrid w:val="0"/>
        <w:spacing w:before="100" w:beforeAutospacing="1" w:after="100" w:afterAutospacing="1" w:line="276" w:lineRule="auto"/>
        <w:ind w:firstLine="602"/>
        <w:jc w:val="center"/>
        <w:rPr>
          <w:b/>
          <w:sz w:val="30"/>
          <w:szCs w:val="30"/>
        </w:rPr>
      </w:pPr>
      <w:r>
        <w:rPr>
          <w:rFonts w:hint="eastAsia"/>
          <w:b/>
          <w:sz w:val="30"/>
          <w:szCs w:val="30"/>
        </w:rPr>
        <w:br w:type="page"/>
      </w:r>
    </w:p>
    <w:p>
      <w:pPr>
        <w:snapToGrid w:val="0"/>
        <w:spacing w:before="100" w:beforeAutospacing="1" w:after="100" w:afterAutospacing="1" w:line="276" w:lineRule="auto"/>
        <w:ind w:firstLine="602"/>
        <w:jc w:val="center"/>
        <w:rPr>
          <w:rFonts w:ascii="宋体" w:hAnsi="宋体" w:cs="宋体"/>
          <w:b/>
          <w:bCs/>
          <w:sz w:val="32"/>
          <w:szCs w:val="32"/>
        </w:rPr>
      </w:pPr>
      <w:r>
        <w:rPr>
          <w:rFonts w:hint="eastAsia"/>
          <w:b/>
          <w:sz w:val="30"/>
          <w:szCs w:val="30"/>
        </w:rPr>
        <w:t>十三、技术偏离表格式</w:t>
      </w: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技术偏离表</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309"/>
        <w:gridCol w:w="1984"/>
        <w:gridCol w:w="1843"/>
        <w:gridCol w:w="1696"/>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84" w:type="dxa"/>
            <w:vAlign w:val="center"/>
          </w:tcPr>
          <w:p>
            <w:pPr>
              <w:spacing w:line="276" w:lineRule="auto"/>
              <w:ind w:firstLine="0" w:firstLineChars="0"/>
              <w:rPr>
                <w:rFonts w:ascii="宋体" w:hAnsi="宋体" w:cs="宋体"/>
              </w:rPr>
            </w:pPr>
            <w:r>
              <w:rPr>
                <w:rFonts w:hint="eastAsia" w:ascii="宋体" w:hAnsi="宋体" w:cs="宋体"/>
              </w:rPr>
              <w:t>序号</w:t>
            </w:r>
          </w:p>
        </w:tc>
        <w:tc>
          <w:tcPr>
            <w:tcW w:w="1309" w:type="dxa"/>
            <w:vAlign w:val="center"/>
          </w:tcPr>
          <w:p>
            <w:pPr>
              <w:spacing w:line="276" w:lineRule="auto"/>
              <w:ind w:firstLine="0" w:firstLineChars="0"/>
              <w:rPr>
                <w:rFonts w:ascii="宋体" w:hAnsi="宋体" w:cs="宋体"/>
              </w:rPr>
            </w:pPr>
            <w:r>
              <w:rPr>
                <w:rFonts w:hint="eastAsia" w:ascii="宋体" w:hAnsi="宋体" w:cs="宋体"/>
              </w:rPr>
              <w:t>货物名称</w:t>
            </w:r>
          </w:p>
        </w:tc>
        <w:tc>
          <w:tcPr>
            <w:tcW w:w="1984" w:type="dxa"/>
            <w:vAlign w:val="center"/>
          </w:tcPr>
          <w:p>
            <w:pPr>
              <w:spacing w:line="276" w:lineRule="auto"/>
              <w:ind w:firstLine="0" w:firstLineChars="0"/>
              <w:rPr>
                <w:rFonts w:ascii="宋体" w:hAnsi="宋体" w:cs="宋体"/>
              </w:rPr>
            </w:pPr>
            <w:r>
              <w:rPr>
                <w:rFonts w:hint="eastAsia" w:ascii="宋体" w:hAnsi="宋体" w:cs="宋体"/>
              </w:rPr>
              <w:t>采购文件技术参数要求</w:t>
            </w:r>
          </w:p>
        </w:tc>
        <w:tc>
          <w:tcPr>
            <w:tcW w:w="1843" w:type="dxa"/>
            <w:vAlign w:val="center"/>
          </w:tcPr>
          <w:p>
            <w:pPr>
              <w:spacing w:line="276" w:lineRule="auto"/>
              <w:ind w:firstLine="0" w:firstLineChars="0"/>
              <w:rPr>
                <w:rFonts w:ascii="宋体" w:hAnsi="宋体" w:cs="宋体"/>
              </w:rPr>
            </w:pPr>
            <w:r>
              <w:rPr>
                <w:rFonts w:hint="eastAsia" w:ascii="宋体" w:hAnsi="宋体" w:cs="宋体"/>
              </w:rPr>
              <w:t>投标文件技术参数</w:t>
            </w:r>
          </w:p>
        </w:tc>
        <w:tc>
          <w:tcPr>
            <w:tcW w:w="1696" w:type="dxa"/>
            <w:vAlign w:val="center"/>
          </w:tcPr>
          <w:p>
            <w:pPr>
              <w:spacing w:line="276" w:lineRule="auto"/>
              <w:ind w:firstLine="0" w:firstLineChars="0"/>
              <w:rPr>
                <w:rFonts w:ascii="宋体" w:hAnsi="宋体" w:cs="宋体"/>
              </w:rPr>
            </w:pPr>
            <w:bookmarkStart w:id="36" w:name="_Toc401570316"/>
            <w:bookmarkStart w:id="37" w:name="_Toc401570292"/>
            <w:bookmarkStart w:id="38" w:name="_Toc382928120"/>
            <w:bookmarkStart w:id="39" w:name="_Toc377028121"/>
            <w:bookmarkStart w:id="40" w:name="_Toc377653978"/>
            <w:bookmarkStart w:id="41" w:name="_Toc385854158"/>
            <w:bookmarkStart w:id="42" w:name="_Toc406402959"/>
            <w:bookmarkStart w:id="43" w:name="_Toc377028059"/>
            <w:bookmarkStart w:id="44" w:name="_Toc406403003"/>
            <w:bookmarkStart w:id="45" w:name="_Toc402963130"/>
            <w:bookmarkStart w:id="46" w:name="_Toc385854112"/>
            <w:bookmarkStart w:id="47" w:name="_Toc382928238"/>
            <w:bookmarkStart w:id="48" w:name="_Toc402963097"/>
            <w:bookmarkStart w:id="49" w:name="_Toc381081905"/>
            <w:bookmarkStart w:id="50" w:name="_Toc961276098"/>
            <w:r>
              <w:rPr>
                <w:rFonts w:hint="eastAsia" w:hAnsi="宋体" w:cs="宋体"/>
                <w:szCs w:val="24"/>
              </w:rPr>
              <w:t>偏离情况</w:t>
            </w:r>
            <w:bookmarkEnd w:id="36"/>
            <w:bookmarkEnd w:id="37"/>
            <w:bookmarkEnd w:id="38"/>
            <w:bookmarkEnd w:id="39"/>
            <w:bookmarkEnd w:id="40"/>
            <w:bookmarkEnd w:id="41"/>
            <w:bookmarkEnd w:id="42"/>
            <w:bookmarkEnd w:id="43"/>
            <w:bookmarkEnd w:id="44"/>
            <w:bookmarkEnd w:id="45"/>
            <w:bookmarkEnd w:id="46"/>
            <w:bookmarkEnd w:id="47"/>
            <w:bookmarkEnd w:id="48"/>
            <w:bookmarkEnd w:id="49"/>
            <w:r>
              <w:rPr>
                <w:rFonts w:hint="eastAsia" w:hAnsi="宋体" w:cs="宋体"/>
                <w:szCs w:val="24"/>
              </w:rPr>
              <w:t>及证明材料</w:t>
            </w:r>
            <w:bookmarkEnd w:id="50"/>
          </w:p>
        </w:tc>
        <w:tc>
          <w:tcPr>
            <w:tcW w:w="1670" w:type="dxa"/>
            <w:vAlign w:val="center"/>
          </w:tcPr>
          <w:p>
            <w:pPr>
              <w:ind w:firstLine="0" w:firstLineChars="0"/>
              <w:jc w:val="center"/>
              <w:rPr>
                <w:rFonts w:ascii="宋体" w:hAnsi="宋体" w:cs="宋体"/>
                <w:szCs w:val="24"/>
              </w:rPr>
            </w:pPr>
            <w:r>
              <w:rPr>
                <w:rFonts w:hint="eastAsia" w:ascii="宋体" w:hAnsi="宋体" w:cs="宋体"/>
                <w:szCs w:val="24"/>
              </w:rPr>
              <w:t>是否偏离</w:t>
            </w:r>
          </w:p>
          <w:p>
            <w:pPr>
              <w:ind w:firstLine="0" w:firstLineChars="0"/>
              <w:jc w:val="center"/>
              <w:rPr>
                <w:rFonts w:ascii="宋体" w:hAnsi="宋体" w:cs="宋体"/>
              </w:rPr>
            </w:pPr>
            <w:r>
              <w:rPr>
                <w:rFonts w:hint="eastAsia" w:ascii="宋体" w:hAnsi="宋体" w:cs="宋体"/>
                <w:szCs w:val="24"/>
              </w:rPr>
              <w:t>（请注明正偏离、负偏离或无偏离）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84" w:type="dxa"/>
          </w:tcPr>
          <w:p>
            <w:pPr>
              <w:spacing w:line="276" w:lineRule="auto"/>
              <w:ind w:firstLine="0" w:firstLineChars="0"/>
              <w:rPr>
                <w:rFonts w:ascii="宋体" w:hAnsi="宋体" w:cs="宋体"/>
              </w:rPr>
            </w:pPr>
          </w:p>
        </w:tc>
        <w:tc>
          <w:tcPr>
            <w:tcW w:w="1309" w:type="dxa"/>
          </w:tcPr>
          <w:p>
            <w:pPr>
              <w:spacing w:line="276" w:lineRule="auto"/>
              <w:ind w:firstLine="0" w:firstLineChars="0"/>
              <w:rPr>
                <w:rFonts w:ascii="宋体" w:hAnsi="宋体" w:cs="宋体"/>
              </w:rPr>
            </w:pPr>
          </w:p>
        </w:tc>
        <w:tc>
          <w:tcPr>
            <w:tcW w:w="1984" w:type="dxa"/>
          </w:tcPr>
          <w:p>
            <w:pPr>
              <w:spacing w:line="276" w:lineRule="auto"/>
              <w:ind w:firstLine="0" w:firstLineChars="0"/>
              <w:rPr>
                <w:rFonts w:ascii="宋体" w:hAnsi="宋体" w:cs="宋体"/>
              </w:rPr>
            </w:pPr>
          </w:p>
        </w:tc>
        <w:tc>
          <w:tcPr>
            <w:tcW w:w="1843" w:type="dxa"/>
          </w:tcPr>
          <w:p>
            <w:pPr>
              <w:spacing w:line="276" w:lineRule="auto"/>
              <w:ind w:firstLine="0" w:firstLineChars="0"/>
              <w:rPr>
                <w:rFonts w:ascii="宋体" w:hAnsi="宋体" w:cs="宋体"/>
              </w:rPr>
            </w:pPr>
          </w:p>
        </w:tc>
        <w:tc>
          <w:tcPr>
            <w:tcW w:w="1696" w:type="dxa"/>
          </w:tcPr>
          <w:p>
            <w:pPr>
              <w:spacing w:line="276" w:lineRule="auto"/>
              <w:ind w:firstLine="0" w:firstLineChars="0"/>
              <w:rPr>
                <w:rFonts w:ascii="宋体" w:hAnsi="宋体" w:cs="宋体"/>
              </w:rPr>
            </w:pPr>
          </w:p>
        </w:tc>
        <w:tc>
          <w:tcPr>
            <w:tcW w:w="1670" w:type="dxa"/>
          </w:tcPr>
          <w:p>
            <w:pPr>
              <w:spacing w:line="276" w:lineRule="auto"/>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84" w:type="dxa"/>
          </w:tcPr>
          <w:p>
            <w:pPr>
              <w:spacing w:line="276" w:lineRule="auto"/>
              <w:ind w:firstLine="0" w:firstLineChars="0"/>
              <w:rPr>
                <w:rFonts w:ascii="宋体" w:hAnsi="宋体" w:cs="宋体"/>
              </w:rPr>
            </w:pPr>
          </w:p>
        </w:tc>
        <w:tc>
          <w:tcPr>
            <w:tcW w:w="1309" w:type="dxa"/>
          </w:tcPr>
          <w:p>
            <w:pPr>
              <w:spacing w:line="276" w:lineRule="auto"/>
              <w:ind w:firstLine="0" w:firstLineChars="0"/>
              <w:rPr>
                <w:rFonts w:ascii="宋体" w:hAnsi="宋体" w:cs="宋体"/>
              </w:rPr>
            </w:pPr>
          </w:p>
        </w:tc>
        <w:tc>
          <w:tcPr>
            <w:tcW w:w="1984" w:type="dxa"/>
          </w:tcPr>
          <w:p>
            <w:pPr>
              <w:spacing w:line="276" w:lineRule="auto"/>
              <w:ind w:firstLine="0" w:firstLineChars="0"/>
              <w:rPr>
                <w:rFonts w:ascii="宋体" w:hAnsi="宋体" w:cs="宋体"/>
              </w:rPr>
            </w:pPr>
          </w:p>
        </w:tc>
        <w:tc>
          <w:tcPr>
            <w:tcW w:w="1843" w:type="dxa"/>
          </w:tcPr>
          <w:p>
            <w:pPr>
              <w:spacing w:line="276" w:lineRule="auto"/>
              <w:ind w:firstLine="0" w:firstLineChars="0"/>
              <w:rPr>
                <w:rFonts w:ascii="宋体" w:hAnsi="宋体" w:cs="宋体"/>
              </w:rPr>
            </w:pPr>
          </w:p>
        </w:tc>
        <w:tc>
          <w:tcPr>
            <w:tcW w:w="1696" w:type="dxa"/>
          </w:tcPr>
          <w:p>
            <w:pPr>
              <w:spacing w:line="276" w:lineRule="auto"/>
              <w:ind w:firstLine="0" w:firstLineChars="0"/>
              <w:rPr>
                <w:rFonts w:ascii="宋体" w:hAnsi="宋体" w:cs="宋体"/>
              </w:rPr>
            </w:pPr>
          </w:p>
        </w:tc>
        <w:tc>
          <w:tcPr>
            <w:tcW w:w="1670" w:type="dxa"/>
          </w:tcPr>
          <w:p>
            <w:pPr>
              <w:spacing w:line="276" w:lineRule="auto"/>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84" w:type="dxa"/>
          </w:tcPr>
          <w:p>
            <w:pPr>
              <w:spacing w:line="276" w:lineRule="auto"/>
              <w:ind w:firstLine="0" w:firstLineChars="0"/>
              <w:rPr>
                <w:rFonts w:ascii="宋体" w:hAnsi="宋体" w:cs="宋体"/>
              </w:rPr>
            </w:pPr>
          </w:p>
        </w:tc>
        <w:tc>
          <w:tcPr>
            <w:tcW w:w="1309" w:type="dxa"/>
          </w:tcPr>
          <w:p>
            <w:pPr>
              <w:spacing w:line="276" w:lineRule="auto"/>
              <w:ind w:firstLine="0" w:firstLineChars="0"/>
              <w:rPr>
                <w:rFonts w:ascii="宋体" w:hAnsi="宋体" w:cs="宋体"/>
              </w:rPr>
            </w:pPr>
          </w:p>
        </w:tc>
        <w:tc>
          <w:tcPr>
            <w:tcW w:w="1984" w:type="dxa"/>
          </w:tcPr>
          <w:p>
            <w:pPr>
              <w:spacing w:line="276" w:lineRule="auto"/>
              <w:ind w:firstLine="0" w:firstLineChars="0"/>
              <w:rPr>
                <w:rFonts w:ascii="宋体" w:hAnsi="宋体" w:cs="宋体"/>
              </w:rPr>
            </w:pPr>
          </w:p>
        </w:tc>
        <w:tc>
          <w:tcPr>
            <w:tcW w:w="1843" w:type="dxa"/>
          </w:tcPr>
          <w:p>
            <w:pPr>
              <w:spacing w:line="276" w:lineRule="auto"/>
              <w:ind w:firstLine="0" w:firstLineChars="0"/>
              <w:rPr>
                <w:rFonts w:ascii="宋体" w:hAnsi="宋体" w:cs="宋体"/>
              </w:rPr>
            </w:pPr>
          </w:p>
        </w:tc>
        <w:tc>
          <w:tcPr>
            <w:tcW w:w="1696" w:type="dxa"/>
          </w:tcPr>
          <w:p>
            <w:pPr>
              <w:spacing w:line="276" w:lineRule="auto"/>
              <w:ind w:firstLine="0" w:firstLineChars="0"/>
              <w:rPr>
                <w:rFonts w:ascii="宋体" w:hAnsi="宋体" w:cs="宋体"/>
              </w:rPr>
            </w:pPr>
          </w:p>
        </w:tc>
        <w:tc>
          <w:tcPr>
            <w:tcW w:w="1670" w:type="dxa"/>
          </w:tcPr>
          <w:p>
            <w:pPr>
              <w:spacing w:line="276" w:lineRule="auto"/>
              <w:ind w:firstLine="0" w:firstLineChars="0"/>
              <w:rPr>
                <w:rFonts w:ascii="宋体" w:hAnsi="宋体" w:cs="宋体"/>
              </w:rPr>
            </w:pPr>
          </w:p>
        </w:tc>
      </w:tr>
    </w:tbl>
    <w:p>
      <w:pPr>
        <w:ind w:firstLine="0" w:firstLineChars="0"/>
        <w:rPr>
          <w:rFonts w:ascii="宋体" w:hAnsi="宋体" w:cs="宋体"/>
        </w:rPr>
      </w:pPr>
      <w:r>
        <w:rPr>
          <w:rFonts w:hint="eastAsia" w:ascii="宋体" w:hAnsi="宋体" w:cs="宋体"/>
        </w:rPr>
        <w:t>注：</w:t>
      </w:r>
      <w:r>
        <w:rPr>
          <w:rFonts w:hint="eastAsia" w:ascii="宋体" w:hAnsi="宋体" w:cs="宋体"/>
          <w:szCs w:val="24"/>
        </w:rPr>
        <w:t>供应商应根据投标产品的性能指标、对照招标文件要求注明“正偏离”、“负偏离”或“无偏离”。</w:t>
      </w:r>
    </w:p>
    <w:p>
      <w:pPr>
        <w:ind w:firstLine="3120" w:firstLineChars="1300"/>
        <w:contextualSpacing/>
        <w:rPr>
          <w:rFonts w:ascii="宋体" w:hAnsi="宋体" w:cs="宋体"/>
          <w:spacing w:val="20"/>
          <w:szCs w:val="24"/>
          <w:u w:val="single"/>
        </w:rPr>
      </w:pPr>
      <w:r>
        <w:rPr>
          <w:rFonts w:hint="eastAsia" w:ascii="宋体" w:hAnsi="宋体" w:cs="宋体"/>
          <w:szCs w:val="24"/>
        </w:rPr>
        <w:t>法定代表人或授权代表</w:t>
      </w:r>
      <w:r>
        <w:rPr>
          <w:rFonts w:hint="eastAsia" w:ascii="宋体" w:hAnsi="宋体" w:cs="宋体"/>
          <w:spacing w:val="20"/>
          <w:szCs w:val="24"/>
        </w:rPr>
        <w:t>签字</w:t>
      </w:r>
      <w:r>
        <w:rPr>
          <w:rFonts w:hint="eastAsia" w:ascii="宋体" w:hAnsi="宋体" w:cs="宋体"/>
          <w:color w:val="000000"/>
          <w:szCs w:val="24"/>
        </w:rPr>
        <w:t>（或盖章）</w:t>
      </w:r>
      <w:r>
        <w:rPr>
          <w:rFonts w:hint="eastAsia" w:ascii="宋体" w:hAnsi="宋体" w:cs="宋体"/>
          <w:spacing w:val="20"/>
          <w:szCs w:val="24"/>
        </w:rPr>
        <w:t>：</w:t>
      </w:r>
      <w:r>
        <w:rPr>
          <w:rFonts w:hint="eastAsia" w:ascii="宋体" w:hAnsi="宋体" w:cs="宋体"/>
          <w:color w:val="000000"/>
          <w:szCs w:val="24"/>
        </w:rPr>
        <w:t>___________</w:t>
      </w:r>
      <w:r>
        <w:rPr>
          <w:rFonts w:hint="eastAsia" w:ascii="宋体" w:hAnsi="宋体" w:cs="宋体"/>
          <w:spacing w:val="20"/>
          <w:szCs w:val="24"/>
          <w:u w:val="single"/>
        </w:rPr>
        <w:t xml:space="preserve">            </w:t>
      </w:r>
    </w:p>
    <w:p>
      <w:pPr>
        <w:spacing w:line="300" w:lineRule="auto"/>
        <w:ind w:firstLine="560"/>
        <w:rPr>
          <w:rFonts w:ascii="宋体" w:hAnsi="宋体" w:cs="宋体"/>
          <w:color w:val="000000"/>
          <w:szCs w:val="24"/>
        </w:rPr>
      </w:pPr>
      <w:r>
        <w:rPr>
          <w:rFonts w:hint="eastAsia" w:ascii="宋体" w:hAnsi="宋体" w:cs="宋体"/>
          <w:spacing w:val="20"/>
          <w:szCs w:val="24"/>
        </w:rPr>
        <w:t xml:space="preserve">                              </w:t>
      </w:r>
      <w:r>
        <w:rPr>
          <w:rFonts w:hint="eastAsia" w:ascii="宋体" w:hAnsi="宋体" w:cs="宋体"/>
          <w:color w:val="000000"/>
          <w:szCs w:val="24"/>
        </w:rPr>
        <w:t>投标人（盖章）：__________________</w:t>
      </w:r>
    </w:p>
    <w:p>
      <w:pPr>
        <w:spacing w:line="300" w:lineRule="auto"/>
        <w:ind w:firstLine="480"/>
        <w:rPr>
          <w:rFonts w:ascii="宋体" w:hAnsi="宋体" w:cs="宋体"/>
          <w:szCs w:val="24"/>
        </w:rPr>
        <w:sectPr>
          <w:pgSz w:w="11906" w:h="16838"/>
          <w:pgMar w:top="1418" w:right="1077" w:bottom="1418" w:left="1077" w:header="851" w:footer="992" w:gutter="340"/>
          <w:cols w:space="720" w:num="1"/>
          <w:docGrid w:linePitch="381" w:charSpace="0"/>
        </w:sectPr>
      </w:pPr>
      <w:r>
        <w:rPr>
          <w:rFonts w:hint="eastAsia" w:ascii="宋体" w:hAnsi="宋体" w:cs="宋体"/>
          <w:color w:val="000000"/>
          <w:szCs w:val="24"/>
        </w:rPr>
        <w:t xml:space="preserve">                                        日    期：_____年____月____日</w:t>
      </w:r>
      <w:r>
        <w:rPr>
          <w:rFonts w:hint="eastAsia"/>
          <w:b/>
          <w:sz w:val="30"/>
          <w:szCs w:val="30"/>
        </w:rPr>
        <w:br w:type="page"/>
      </w:r>
    </w:p>
    <w:p>
      <w:pPr>
        <w:snapToGrid w:val="0"/>
        <w:spacing w:before="100" w:beforeAutospacing="1" w:after="100" w:afterAutospacing="1" w:line="360" w:lineRule="exact"/>
        <w:ind w:firstLine="643"/>
        <w:jc w:val="center"/>
        <w:rPr>
          <w:rFonts w:ascii="宋体" w:hAnsi="宋体" w:cs="宋体"/>
          <w:b/>
          <w:bCs/>
          <w:color w:val="000000"/>
          <w:sz w:val="32"/>
          <w:szCs w:val="32"/>
        </w:rPr>
      </w:pPr>
      <w:r>
        <w:rPr>
          <w:rFonts w:hint="eastAsia" w:ascii="宋体" w:hAnsi="宋体" w:cs="宋体"/>
          <w:b/>
          <w:bCs/>
          <w:color w:val="000000"/>
          <w:sz w:val="32"/>
          <w:szCs w:val="32"/>
        </w:rPr>
        <w:t>十四、同类项目业绩表格式</w:t>
      </w:r>
    </w:p>
    <w:p>
      <w:pPr>
        <w:ind w:firstLine="480"/>
      </w:pPr>
    </w:p>
    <w:p>
      <w:pPr>
        <w:spacing w:line="380" w:lineRule="exact"/>
        <w:ind w:firstLine="602"/>
        <w:jc w:val="center"/>
        <w:rPr>
          <w:rFonts w:ascii="宋体" w:hAnsi="宋体" w:cs="宋体"/>
          <w:b/>
          <w:sz w:val="30"/>
          <w:szCs w:val="30"/>
        </w:rPr>
      </w:pPr>
      <w:r>
        <w:rPr>
          <w:rFonts w:hint="eastAsia" w:ascii="宋体" w:hAnsi="宋体" w:cs="宋体"/>
          <w:b/>
          <w:sz w:val="30"/>
          <w:szCs w:val="30"/>
        </w:rPr>
        <w:t>同类项目业绩表</w:t>
      </w:r>
    </w:p>
    <w:p>
      <w:pPr>
        <w:spacing w:line="380" w:lineRule="exact"/>
        <w:ind w:firstLine="480"/>
        <w:rPr>
          <w:rFonts w:ascii="宋体" w:hAnsi="宋体" w:cs="宋体"/>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559"/>
        <w:gridCol w:w="1560"/>
        <w:gridCol w:w="1701"/>
        <w:gridCol w:w="170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1" w:type="dxa"/>
            <w:vAlign w:val="center"/>
          </w:tcPr>
          <w:p>
            <w:pPr>
              <w:spacing w:line="380" w:lineRule="exact"/>
              <w:ind w:firstLine="0" w:firstLineChars="0"/>
              <w:jc w:val="center"/>
              <w:rPr>
                <w:rFonts w:ascii="宋体" w:hAnsi="宋体" w:cs="宋体"/>
              </w:rPr>
            </w:pPr>
            <w:r>
              <w:rPr>
                <w:rFonts w:hint="eastAsia" w:ascii="宋体" w:hAnsi="宋体" w:cs="宋体"/>
              </w:rPr>
              <w:t>采购单位名称</w:t>
            </w:r>
          </w:p>
        </w:tc>
        <w:tc>
          <w:tcPr>
            <w:tcW w:w="1559" w:type="dxa"/>
            <w:vAlign w:val="center"/>
          </w:tcPr>
          <w:p>
            <w:pPr>
              <w:spacing w:line="380" w:lineRule="exact"/>
              <w:ind w:firstLine="0" w:firstLineChars="0"/>
              <w:jc w:val="center"/>
              <w:rPr>
                <w:rFonts w:ascii="宋体" w:hAnsi="宋体" w:cs="宋体"/>
              </w:rPr>
            </w:pPr>
            <w:r>
              <w:rPr>
                <w:rFonts w:hint="eastAsia" w:ascii="宋体" w:hAnsi="宋体" w:cs="宋体"/>
              </w:rPr>
              <w:t>项目名称</w:t>
            </w:r>
          </w:p>
        </w:tc>
        <w:tc>
          <w:tcPr>
            <w:tcW w:w="1560" w:type="dxa"/>
            <w:vAlign w:val="center"/>
          </w:tcPr>
          <w:p>
            <w:pPr>
              <w:spacing w:line="380" w:lineRule="exact"/>
              <w:ind w:firstLine="0" w:firstLineChars="0"/>
              <w:jc w:val="center"/>
              <w:rPr>
                <w:rFonts w:ascii="宋体" w:hAnsi="宋体" w:cs="宋体"/>
              </w:rPr>
            </w:pPr>
            <w:r>
              <w:rPr>
                <w:rFonts w:hint="eastAsia" w:ascii="宋体" w:hAnsi="宋体" w:cs="宋体"/>
              </w:rPr>
              <w:t>项目负责人</w:t>
            </w:r>
          </w:p>
        </w:tc>
        <w:tc>
          <w:tcPr>
            <w:tcW w:w="1701" w:type="dxa"/>
            <w:vAlign w:val="center"/>
          </w:tcPr>
          <w:p>
            <w:pPr>
              <w:spacing w:line="380" w:lineRule="exact"/>
              <w:ind w:firstLine="0" w:firstLineChars="0"/>
              <w:jc w:val="center"/>
              <w:rPr>
                <w:rFonts w:ascii="宋体" w:hAnsi="宋体" w:cs="宋体"/>
              </w:rPr>
            </w:pPr>
            <w:r>
              <w:rPr>
                <w:rFonts w:hint="eastAsia" w:ascii="宋体" w:hAnsi="宋体" w:cs="宋体"/>
              </w:rPr>
              <w:t>合同总金额</w:t>
            </w:r>
          </w:p>
        </w:tc>
        <w:tc>
          <w:tcPr>
            <w:tcW w:w="1701" w:type="dxa"/>
            <w:vAlign w:val="center"/>
          </w:tcPr>
          <w:p>
            <w:pPr>
              <w:spacing w:line="380" w:lineRule="exact"/>
              <w:ind w:firstLine="0" w:firstLineChars="0"/>
              <w:jc w:val="center"/>
              <w:rPr>
                <w:rFonts w:ascii="宋体" w:hAnsi="宋体" w:cs="宋体"/>
              </w:rPr>
            </w:pPr>
            <w:r>
              <w:rPr>
                <w:rFonts w:hint="eastAsia" w:ascii="宋体" w:hAnsi="宋体" w:cs="宋体"/>
              </w:rPr>
              <w:t>项目是否完成</w:t>
            </w:r>
          </w:p>
        </w:tc>
        <w:tc>
          <w:tcPr>
            <w:tcW w:w="1134" w:type="dxa"/>
            <w:vAlign w:val="center"/>
          </w:tcPr>
          <w:p>
            <w:pPr>
              <w:spacing w:line="380" w:lineRule="exact"/>
              <w:ind w:firstLine="0" w:firstLineChars="0"/>
              <w:jc w:val="center"/>
              <w:rPr>
                <w:rFonts w:ascii="宋体" w:hAnsi="宋体" w:cs="宋体"/>
              </w:rPr>
            </w:pPr>
            <w:r>
              <w:rPr>
                <w:rFonts w:hint="eastAsia" w:ascii="宋体" w:hAnsi="宋体" w:cs="宋体"/>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bl>
    <w:p>
      <w:pPr>
        <w:spacing w:line="420" w:lineRule="exact"/>
        <w:ind w:firstLine="235" w:firstLineChars="98"/>
        <w:rPr>
          <w:rFonts w:ascii="宋体" w:hAnsi="宋体" w:cs="宋体"/>
          <w:b/>
          <w:bCs/>
          <w:sz w:val="32"/>
          <w:szCs w:val="32"/>
        </w:rPr>
      </w:pPr>
      <w:r>
        <w:rPr>
          <w:rFonts w:hint="eastAsia" w:ascii="宋体" w:hAnsi="宋体" w:cs="宋体"/>
          <w:szCs w:val="24"/>
        </w:rPr>
        <w:t>注：应附</w:t>
      </w:r>
      <w:r>
        <w:rPr>
          <w:rFonts w:hint="eastAsia" w:ascii="宋体" w:hAnsi="宋体" w:cs="宋体"/>
          <w:bCs/>
          <w:szCs w:val="21"/>
        </w:rPr>
        <w:t>项目合同及验收合格证明扫描件</w:t>
      </w:r>
      <w:r>
        <w:rPr>
          <w:rFonts w:hint="eastAsia" w:ascii="宋体" w:hAnsi="宋体" w:cs="宋体"/>
          <w:szCs w:val="24"/>
        </w:rPr>
        <w:t>并加盖投标人CA公章。</w:t>
      </w:r>
    </w:p>
    <w:p>
      <w:pPr>
        <w:spacing w:line="420" w:lineRule="exact"/>
        <w:ind w:firstLine="315" w:firstLineChars="98"/>
        <w:jc w:val="center"/>
        <w:rPr>
          <w:rFonts w:ascii="宋体" w:hAnsi="宋体" w:cs="宋体"/>
          <w:b/>
          <w:bCs/>
          <w:sz w:val="32"/>
          <w:szCs w:val="32"/>
        </w:rPr>
      </w:pPr>
    </w:p>
    <w:p>
      <w:pPr>
        <w:ind w:firstLine="3120" w:firstLineChars="1300"/>
        <w:contextualSpacing/>
        <w:rPr>
          <w:rFonts w:ascii="宋体" w:hAnsi="宋体" w:cs="宋体"/>
          <w:spacing w:val="20"/>
          <w:szCs w:val="24"/>
          <w:u w:val="single"/>
        </w:rPr>
      </w:pPr>
      <w:r>
        <w:rPr>
          <w:rFonts w:hint="eastAsia" w:ascii="宋体" w:hAnsi="宋体" w:cs="宋体"/>
          <w:szCs w:val="24"/>
        </w:rPr>
        <w:t>法定代表人或授权代表</w:t>
      </w:r>
      <w:r>
        <w:rPr>
          <w:rFonts w:hint="eastAsia" w:ascii="宋体" w:hAnsi="宋体" w:cs="宋体"/>
          <w:spacing w:val="20"/>
          <w:szCs w:val="24"/>
        </w:rPr>
        <w:t>签字</w:t>
      </w:r>
      <w:r>
        <w:rPr>
          <w:rFonts w:hint="eastAsia" w:ascii="宋体" w:hAnsi="宋体" w:cs="宋体"/>
          <w:color w:val="000000"/>
          <w:szCs w:val="24"/>
        </w:rPr>
        <w:t>（或盖章）</w:t>
      </w:r>
      <w:r>
        <w:rPr>
          <w:rFonts w:hint="eastAsia" w:ascii="宋体" w:hAnsi="宋体" w:cs="宋体"/>
          <w:spacing w:val="20"/>
          <w:szCs w:val="24"/>
        </w:rPr>
        <w:t>：</w:t>
      </w:r>
      <w:r>
        <w:rPr>
          <w:rFonts w:hint="eastAsia" w:ascii="宋体" w:hAnsi="宋体" w:cs="宋体"/>
          <w:color w:val="000000"/>
          <w:szCs w:val="24"/>
        </w:rPr>
        <w:t>___________</w:t>
      </w:r>
      <w:r>
        <w:rPr>
          <w:rFonts w:hint="eastAsia" w:ascii="宋体" w:hAnsi="宋体" w:cs="宋体"/>
          <w:spacing w:val="20"/>
          <w:szCs w:val="24"/>
          <w:u w:val="single"/>
        </w:rPr>
        <w:t xml:space="preserve">            </w:t>
      </w:r>
    </w:p>
    <w:p>
      <w:pPr>
        <w:spacing w:line="300" w:lineRule="auto"/>
        <w:ind w:firstLine="560"/>
        <w:rPr>
          <w:rFonts w:ascii="宋体" w:hAnsi="宋体" w:cs="宋体"/>
          <w:color w:val="000000"/>
          <w:szCs w:val="24"/>
        </w:rPr>
      </w:pPr>
      <w:r>
        <w:rPr>
          <w:rFonts w:hint="eastAsia" w:ascii="宋体" w:hAnsi="宋体" w:cs="宋体"/>
          <w:spacing w:val="20"/>
          <w:szCs w:val="24"/>
        </w:rPr>
        <w:t xml:space="preserve">                              </w:t>
      </w:r>
      <w:r>
        <w:rPr>
          <w:rFonts w:hint="eastAsia" w:ascii="宋体" w:hAnsi="宋体" w:cs="宋体"/>
          <w:color w:val="000000"/>
          <w:szCs w:val="24"/>
        </w:rPr>
        <w:t>投标人（盖章）：__________________</w:t>
      </w:r>
    </w:p>
    <w:p>
      <w:pPr>
        <w:spacing w:line="300" w:lineRule="auto"/>
        <w:ind w:firstLine="480"/>
        <w:rPr>
          <w:rFonts w:ascii="宋体" w:hAnsi="宋体" w:cs="宋体"/>
          <w:color w:val="000000"/>
          <w:szCs w:val="24"/>
        </w:rPr>
        <w:sectPr>
          <w:pgSz w:w="11906" w:h="16838"/>
          <w:pgMar w:top="1418" w:right="1077" w:bottom="1418" w:left="1077" w:header="851" w:footer="992" w:gutter="340"/>
          <w:cols w:space="720" w:num="1"/>
          <w:docGrid w:linePitch="381" w:charSpace="0"/>
        </w:sectPr>
      </w:pPr>
      <w:r>
        <w:rPr>
          <w:rFonts w:hint="eastAsia" w:ascii="宋体" w:hAnsi="宋体" w:cs="宋体"/>
          <w:color w:val="000000"/>
          <w:szCs w:val="24"/>
        </w:rPr>
        <w:t xml:space="preserve">                                        日    期：_____年____月____日</w:t>
      </w:r>
    </w:p>
    <w:p>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color w:val="000000"/>
          <w:sz w:val="32"/>
          <w:szCs w:val="32"/>
        </w:rPr>
        <w:t>十五、投标函格式</w:t>
      </w:r>
    </w:p>
    <w:p>
      <w:pPr>
        <w:snapToGrid w:val="0"/>
        <w:spacing w:before="100" w:beforeAutospacing="1" w:after="100" w:afterAutospacing="1" w:line="276" w:lineRule="auto"/>
        <w:ind w:firstLine="602"/>
        <w:jc w:val="center"/>
        <w:rPr>
          <w:rFonts w:ascii="宋体" w:hAnsi="宋体" w:cs="宋体"/>
          <w:b/>
          <w:bCs/>
          <w:color w:val="000000"/>
          <w:sz w:val="30"/>
          <w:szCs w:val="30"/>
        </w:rPr>
      </w:pPr>
      <w:r>
        <w:rPr>
          <w:rFonts w:hint="eastAsia" w:ascii="宋体" w:hAnsi="宋体" w:cs="宋体"/>
          <w:b/>
          <w:bCs/>
          <w:color w:val="000000"/>
          <w:sz w:val="30"/>
          <w:szCs w:val="30"/>
        </w:rPr>
        <w:t>投 标 函</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致：</w:t>
      </w:r>
      <w:r>
        <w:rPr>
          <w:rFonts w:hint="eastAsia" w:ascii="宋体" w:hAnsi="宋体" w:cs="宋体"/>
          <w:color w:val="000000"/>
          <w:szCs w:val="24"/>
          <w:u w:val="single"/>
        </w:rPr>
        <w:t xml:space="preserve">                 </w:t>
      </w:r>
      <w:r>
        <w:rPr>
          <w:rFonts w:hint="eastAsia" w:ascii="宋体" w:hAnsi="宋体" w:cs="宋体"/>
          <w:color w:val="000000"/>
          <w:szCs w:val="24"/>
        </w:rPr>
        <w:t>（代理机构名称）：</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根据贵方为</w:t>
      </w:r>
      <w:r>
        <w:rPr>
          <w:rFonts w:hint="eastAsia" w:ascii="宋体" w:hAnsi="宋体" w:cs="宋体"/>
          <w:color w:val="000000"/>
          <w:szCs w:val="24"/>
          <w:u w:val="single"/>
        </w:rPr>
        <w:t xml:space="preserve">                             </w:t>
      </w:r>
      <w:r>
        <w:rPr>
          <w:rFonts w:hint="eastAsia" w:ascii="宋体" w:hAnsi="宋体" w:cs="宋体"/>
          <w:color w:val="000000"/>
          <w:szCs w:val="24"/>
        </w:rPr>
        <w:t>项目的招标公告/投标邀请书</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（项目编号：</w:t>
      </w:r>
      <w:r>
        <w:rPr>
          <w:rFonts w:hint="eastAsia" w:ascii="宋体" w:hAnsi="宋体" w:cs="宋体"/>
          <w:color w:val="000000"/>
          <w:szCs w:val="24"/>
          <w:u w:val="single"/>
        </w:rPr>
        <w:t xml:space="preserve">              </w:t>
      </w:r>
      <w:r>
        <w:rPr>
          <w:rFonts w:hint="eastAsia" w:ascii="宋体" w:hAnsi="宋体" w:cs="宋体"/>
          <w:color w:val="000000"/>
          <w:szCs w:val="24"/>
        </w:rPr>
        <w:t>），签字代表</w:t>
      </w:r>
      <w:r>
        <w:rPr>
          <w:rFonts w:hint="eastAsia" w:ascii="宋体" w:hAnsi="宋体" w:cs="宋体"/>
          <w:color w:val="000000"/>
          <w:szCs w:val="24"/>
          <w:u w:val="single"/>
        </w:rPr>
        <w:t xml:space="preserve">            </w:t>
      </w:r>
      <w:r>
        <w:rPr>
          <w:rFonts w:hint="eastAsia" w:ascii="宋体" w:hAnsi="宋体" w:cs="宋体"/>
          <w:color w:val="000000"/>
          <w:szCs w:val="24"/>
        </w:rPr>
        <w:t>（全名）经正式授权并代表投标人</w:t>
      </w:r>
      <w:r>
        <w:rPr>
          <w:rFonts w:hint="eastAsia" w:ascii="宋体" w:hAnsi="宋体" w:cs="宋体"/>
          <w:color w:val="000000"/>
          <w:szCs w:val="24"/>
          <w:u w:val="single"/>
        </w:rPr>
        <w:t xml:space="preserve">                           </w:t>
      </w:r>
      <w:r>
        <w:rPr>
          <w:rFonts w:hint="eastAsia" w:ascii="宋体" w:hAnsi="宋体" w:cs="宋体"/>
          <w:color w:val="000000"/>
          <w:szCs w:val="24"/>
        </w:rPr>
        <w:t>（投标人名称）提交投标文件。</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据此函，签字代表宣布同意如下：</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2.投标人在投标之前已经与贵方进行了充分的沟通，完全理解并接受招标文件的各项规定和要求，对招标文件的合理性、合法性不再有异议。</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3.本投标有效期自开标日起</w:t>
      </w:r>
      <w:r>
        <w:rPr>
          <w:rFonts w:hint="eastAsia" w:ascii="宋体" w:hAnsi="宋体" w:cs="宋体"/>
          <w:color w:val="000000"/>
          <w:szCs w:val="24"/>
          <w:u w:val="single"/>
        </w:rPr>
        <w:t xml:space="preserve"> 90</w:t>
      </w:r>
      <w:r>
        <w:rPr>
          <w:rFonts w:hint="eastAsia" w:ascii="宋体" w:hAnsi="宋体" w:cs="宋体"/>
          <w:color w:val="000000"/>
          <w:szCs w:val="24"/>
        </w:rPr>
        <w:t>个日历日。</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4.如中标，本投标文件至本项目合同履行完毕止均保持有效，本投标人将按“招标文件”及政府采购法律、法规的规定履行合同责任和义务。</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5.投标人同意按照贵方要求提供与投标有关的一切数据或资料。</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6.与本投标有关的一切正式往来信函请寄：</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地址：</w:t>
      </w:r>
      <w:r>
        <w:rPr>
          <w:rFonts w:hint="eastAsia" w:ascii="宋体" w:hAnsi="宋体" w:cs="宋体"/>
          <w:color w:val="000000"/>
          <w:szCs w:val="24"/>
          <w:u w:val="single"/>
        </w:rPr>
        <w:t xml:space="preserve">                     </w:t>
      </w:r>
      <w:r>
        <w:rPr>
          <w:rFonts w:hint="eastAsia" w:ascii="宋体" w:hAnsi="宋体" w:cs="宋体"/>
          <w:color w:val="000000"/>
          <w:szCs w:val="24"/>
        </w:rPr>
        <w:t xml:space="preserve"> 邮编：__________   电话：______________</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传真：______________投标人代表姓名 ___________  职务：</w:t>
      </w:r>
      <w:r>
        <w:rPr>
          <w:rFonts w:ascii="宋体" w:hAnsi="宋体" w:cs="宋体"/>
          <w:szCs w:val="24"/>
        </w:rPr>
        <w:t>______________</w:t>
      </w:r>
      <w:r>
        <w:rPr>
          <w:rFonts w:hint="eastAsia" w:ascii="宋体" w:hAnsi="宋体" w:cs="宋体"/>
          <w:color w:val="000000"/>
          <w:szCs w:val="24"/>
          <w:u w:val="single"/>
        </w:rPr>
        <w:t xml:space="preserve"> </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投标人名称(公章):___________________</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开户银行：</w:t>
      </w:r>
      <w:r>
        <w:rPr>
          <w:rFonts w:hint="eastAsia" w:ascii="宋体" w:hAnsi="宋体" w:cs="宋体"/>
          <w:color w:val="000000"/>
          <w:szCs w:val="24"/>
          <w:u w:val="single"/>
        </w:rPr>
        <w:t xml:space="preserve">                      </w:t>
      </w:r>
      <w:r>
        <w:rPr>
          <w:rFonts w:hint="eastAsia" w:ascii="宋体" w:hAnsi="宋体" w:cs="宋体"/>
          <w:color w:val="000000"/>
          <w:szCs w:val="24"/>
        </w:rPr>
        <w:t xml:space="preserve">   银行帐号：</w:t>
      </w:r>
      <w:r>
        <w:rPr>
          <w:rFonts w:hint="eastAsia" w:ascii="宋体" w:hAnsi="宋体" w:cs="宋体"/>
          <w:szCs w:val="24"/>
        </w:rPr>
        <w:t>_</w:t>
      </w:r>
      <w:r>
        <w:rPr>
          <w:rFonts w:ascii="宋体" w:hAnsi="宋体" w:cs="宋体"/>
          <w:szCs w:val="24"/>
        </w:rPr>
        <w:t>______________________</w:t>
      </w:r>
      <w:r>
        <w:rPr>
          <w:rFonts w:hint="eastAsia" w:ascii="宋体" w:hAnsi="宋体" w:cs="宋体"/>
          <w:color w:val="000000"/>
          <w:szCs w:val="24"/>
        </w:rPr>
        <w:t xml:space="preserve">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法定代表人或授权代表签字（或盖章）:___________      日期:_____年___月___日</w:t>
      </w: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br w:type="page"/>
      </w: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十六、开标一览表格式</w:t>
      </w:r>
    </w:p>
    <w:p>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color w:val="000000"/>
          <w:sz w:val="32"/>
          <w:szCs w:val="32"/>
        </w:rPr>
        <w:t>开标一览表</w:t>
      </w:r>
    </w:p>
    <w:p>
      <w:pPr>
        <w:spacing w:before="120" w:beforeLines="50"/>
        <w:ind w:firstLine="480"/>
        <w:rPr>
          <w:rFonts w:ascii="宋体" w:hAnsi="宋体" w:cs="宋体"/>
          <w:color w:val="000000"/>
          <w:szCs w:val="24"/>
          <w:u w:val="single"/>
        </w:rPr>
      </w:pPr>
      <w:r>
        <w:rPr>
          <w:rFonts w:hint="eastAsia" w:ascii="宋体" w:hAnsi="宋体" w:cs="宋体"/>
          <w:color w:val="000000"/>
          <w:szCs w:val="24"/>
        </w:rPr>
        <w:t>投标单位名称（盖章）：__________________</w:t>
      </w:r>
    </w:p>
    <w:p>
      <w:pPr>
        <w:spacing w:before="120" w:beforeLines="50"/>
        <w:ind w:firstLine="480"/>
        <w:rPr>
          <w:rFonts w:ascii="宋体" w:hAnsi="宋体" w:cs="宋体"/>
          <w:color w:val="000000"/>
          <w:szCs w:val="24"/>
          <w:u w:val="single"/>
        </w:rPr>
      </w:pPr>
      <w:r>
        <w:rPr>
          <w:rFonts w:hint="eastAsia" w:ascii="宋体" w:hAnsi="宋体" w:cs="宋体"/>
          <w:color w:val="000000"/>
          <w:szCs w:val="24"/>
        </w:rPr>
        <w:t>项目编号：__________________</w:t>
      </w:r>
    </w:p>
    <w:p>
      <w:pPr>
        <w:adjustRightInd w:val="0"/>
        <w:spacing w:before="120" w:beforeLines="50"/>
        <w:ind w:firstLine="0" w:firstLineChars="0"/>
        <w:rPr>
          <w:rFonts w:ascii="宋体" w:hAnsi="宋体" w:cs="宋体"/>
          <w:color w:val="000000"/>
          <w:szCs w:val="24"/>
        </w:rPr>
      </w:pPr>
      <w:r>
        <w:rPr>
          <w:rFonts w:hint="eastAsia" w:ascii="宋体" w:hAnsi="宋体" w:cs="宋体"/>
          <w:color w:val="000000"/>
          <w:szCs w:val="24"/>
        </w:rPr>
        <w:t xml:space="preserve"> </w:t>
      </w:r>
    </w:p>
    <w:p>
      <w:pPr>
        <w:adjustRightInd w:val="0"/>
        <w:spacing w:before="120" w:beforeLines="50"/>
        <w:ind w:firstLine="480"/>
        <w:rPr>
          <w:rFonts w:ascii="宋体" w:hAnsi="宋体" w:cs="宋体"/>
          <w:color w:val="000000"/>
          <w:szCs w:val="24"/>
        </w:rPr>
      </w:pPr>
      <w:r>
        <w:rPr>
          <w:rFonts w:hint="eastAsia" w:ascii="宋体" w:hAnsi="宋体" w:cs="宋体"/>
          <w:color w:val="000000"/>
          <w:szCs w:val="24"/>
        </w:rPr>
        <w:t xml:space="preserve">                                                 报价单位：元人民币</w:t>
      </w:r>
    </w:p>
    <w:tbl>
      <w:tblPr>
        <w:tblStyle w:val="4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0"/>
        <w:gridCol w:w="6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260" w:type="dxa"/>
            <w:vAlign w:val="center"/>
          </w:tcPr>
          <w:p>
            <w:pPr>
              <w:spacing w:line="380" w:lineRule="exact"/>
              <w:ind w:firstLine="0" w:firstLineChars="0"/>
              <w:jc w:val="center"/>
              <w:rPr>
                <w:rFonts w:ascii="宋体" w:hAnsi="宋体"/>
                <w:b/>
                <w:szCs w:val="24"/>
              </w:rPr>
            </w:pPr>
            <w:r>
              <w:rPr>
                <w:rFonts w:hint="eastAsia" w:ascii="宋体" w:hAnsi="宋体"/>
                <w:b/>
                <w:szCs w:val="24"/>
              </w:rPr>
              <w:t>项目名称</w:t>
            </w:r>
          </w:p>
        </w:tc>
        <w:tc>
          <w:tcPr>
            <w:tcW w:w="6852" w:type="dxa"/>
            <w:vAlign w:val="center"/>
          </w:tcPr>
          <w:p>
            <w:pPr>
              <w:spacing w:line="380" w:lineRule="exact"/>
              <w:ind w:firstLine="0" w:firstLineChars="0"/>
              <w:rPr>
                <w:rFonts w:ascii="宋体" w:hAnsi="宋体" w:cs="宋体"/>
                <w:b/>
                <w:color w:val="000000"/>
                <w:szCs w:val="24"/>
              </w:rPr>
            </w:pPr>
            <w:r>
              <w:rPr>
                <w:rFonts w:hint="eastAsia" w:ascii="宋体" w:hAnsi="宋体"/>
                <w:b/>
                <w:szCs w:val="24"/>
              </w:rPr>
              <w:t>嘉善技师学院（筹）智能机器人实训室设施设备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34" w:hRule="atLeast"/>
          <w:jc w:val="center"/>
        </w:trPr>
        <w:tc>
          <w:tcPr>
            <w:tcW w:w="2260" w:type="dxa"/>
            <w:vAlign w:val="center"/>
          </w:tcPr>
          <w:p>
            <w:pPr>
              <w:spacing w:line="380" w:lineRule="exact"/>
              <w:ind w:firstLine="0" w:firstLineChars="0"/>
              <w:jc w:val="center"/>
              <w:rPr>
                <w:rFonts w:ascii="宋体" w:hAnsi="宋体"/>
                <w:b/>
                <w:szCs w:val="24"/>
              </w:rPr>
            </w:pPr>
            <w:r>
              <w:rPr>
                <w:rFonts w:hint="eastAsia" w:ascii="宋体" w:hAnsi="宋体"/>
                <w:b/>
                <w:szCs w:val="24"/>
              </w:rPr>
              <w:t>投标总价</w:t>
            </w:r>
          </w:p>
        </w:tc>
        <w:tc>
          <w:tcPr>
            <w:tcW w:w="6852" w:type="dxa"/>
            <w:vAlign w:val="center"/>
          </w:tcPr>
          <w:p>
            <w:pPr>
              <w:spacing w:line="380" w:lineRule="exact"/>
              <w:ind w:firstLine="241" w:firstLineChars="100"/>
              <w:jc w:val="left"/>
              <w:rPr>
                <w:rFonts w:ascii="宋体" w:hAnsi="宋体"/>
                <w:b/>
                <w:szCs w:val="24"/>
              </w:rPr>
            </w:pPr>
            <w:r>
              <w:rPr>
                <w:rFonts w:hint="eastAsia" w:ascii="宋体" w:hAnsi="宋体"/>
                <w:b/>
                <w:szCs w:val="24"/>
              </w:rPr>
              <w:t>大写：人民币</w:t>
            </w:r>
          </w:p>
          <w:p>
            <w:pPr>
              <w:spacing w:line="380" w:lineRule="exact"/>
              <w:ind w:firstLine="241" w:firstLineChars="100"/>
              <w:jc w:val="left"/>
              <w:rPr>
                <w:rFonts w:ascii="宋体" w:hAnsi="宋体"/>
                <w:b/>
                <w:szCs w:val="24"/>
              </w:rPr>
            </w:pPr>
          </w:p>
          <w:p>
            <w:pPr>
              <w:spacing w:line="380" w:lineRule="exact"/>
              <w:ind w:firstLine="241" w:firstLineChars="100"/>
              <w:jc w:val="left"/>
              <w:rPr>
                <w:rFonts w:ascii="宋体" w:hAnsi="宋体"/>
                <w:b/>
                <w:szCs w:val="24"/>
              </w:rPr>
            </w:pPr>
            <w:r>
              <w:rPr>
                <w:rFonts w:hint="eastAsia" w:ascii="宋体" w:hAnsi="宋体"/>
                <w:b/>
                <w:szCs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260" w:type="dxa"/>
            <w:vAlign w:val="center"/>
          </w:tcPr>
          <w:p>
            <w:pPr>
              <w:spacing w:line="380" w:lineRule="exact"/>
              <w:ind w:firstLine="0" w:firstLineChars="0"/>
              <w:jc w:val="center"/>
              <w:rPr>
                <w:rFonts w:ascii="宋体" w:hAnsi="宋体"/>
                <w:b/>
                <w:szCs w:val="24"/>
              </w:rPr>
            </w:pPr>
            <w:r>
              <w:rPr>
                <w:rFonts w:hint="eastAsia" w:ascii="宋体" w:hAnsi="宋体"/>
                <w:b/>
                <w:szCs w:val="24"/>
              </w:rPr>
              <w:t>交货期</w:t>
            </w:r>
          </w:p>
        </w:tc>
        <w:tc>
          <w:tcPr>
            <w:tcW w:w="6852" w:type="dxa"/>
            <w:vAlign w:val="center"/>
          </w:tcPr>
          <w:p>
            <w:pPr>
              <w:spacing w:line="520" w:lineRule="exact"/>
              <w:ind w:firstLine="0" w:firstLineChars="0"/>
              <w:rPr>
                <w:rFonts w:ascii="宋体" w:hAnsi="宋体"/>
                <w:b/>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260" w:type="dxa"/>
            <w:vAlign w:val="center"/>
          </w:tcPr>
          <w:p>
            <w:pPr>
              <w:spacing w:line="380" w:lineRule="exact"/>
              <w:ind w:firstLine="0" w:firstLineChars="0"/>
              <w:jc w:val="center"/>
              <w:rPr>
                <w:rFonts w:ascii="宋体" w:hAnsi="宋体"/>
                <w:b/>
                <w:szCs w:val="24"/>
              </w:rPr>
            </w:pPr>
            <w:r>
              <w:rPr>
                <w:rFonts w:hint="eastAsia" w:ascii="宋体" w:hAnsi="宋体"/>
                <w:b/>
                <w:szCs w:val="24"/>
              </w:rPr>
              <w:t>质保期</w:t>
            </w:r>
          </w:p>
        </w:tc>
        <w:tc>
          <w:tcPr>
            <w:tcW w:w="6852" w:type="dxa"/>
            <w:vAlign w:val="center"/>
          </w:tcPr>
          <w:p>
            <w:pPr>
              <w:spacing w:line="520" w:lineRule="exact"/>
              <w:ind w:firstLine="0" w:firstLineChars="0"/>
              <w:rPr>
                <w:rFonts w:ascii="宋体" w:hAnsi="宋体" w:cs="宋体"/>
                <w:b/>
                <w:bCs/>
                <w:szCs w:val="24"/>
              </w:rPr>
            </w:pPr>
          </w:p>
        </w:tc>
      </w:tr>
    </w:tbl>
    <w:p>
      <w:pPr>
        <w:adjustRightInd w:val="0"/>
        <w:ind w:firstLine="588" w:firstLineChars="245"/>
        <w:contextualSpacing/>
        <w:rPr>
          <w:rFonts w:ascii="宋体" w:hAnsi="宋体" w:cs="宋体"/>
          <w:szCs w:val="24"/>
        </w:rPr>
      </w:pPr>
      <w:r>
        <w:rPr>
          <w:rFonts w:hint="eastAsia" w:ascii="宋体" w:hAnsi="宋体" w:cs="宋体"/>
          <w:bCs/>
          <w:szCs w:val="24"/>
        </w:rPr>
        <w:t>注</w:t>
      </w:r>
      <w:r>
        <w:rPr>
          <w:rFonts w:hint="eastAsia" w:ascii="宋体" w:hAnsi="宋体" w:cs="宋体"/>
          <w:szCs w:val="24"/>
        </w:rPr>
        <w:t>：1.报价一经涂改，应在涂改处加盖单位公章或者由法定代表人或被授权人签字或盖章，否则其投标作无效标处理。</w:t>
      </w:r>
    </w:p>
    <w:p>
      <w:pPr>
        <w:spacing w:line="300" w:lineRule="auto"/>
        <w:ind w:firstLine="480"/>
        <w:rPr>
          <w:rFonts w:ascii="宋体" w:hAnsi="宋体" w:cs="宋体"/>
          <w:szCs w:val="24"/>
        </w:rPr>
      </w:pPr>
      <w:r>
        <w:rPr>
          <w:rFonts w:hint="eastAsia" w:ascii="宋体" w:hAnsi="宋体" w:cs="宋体"/>
          <w:szCs w:val="24"/>
        </w:rPr>
        <w:t>2.报价包括完成项目</w:t>
      </w:r>
      <w:r>
        <w:rPr>
          <w:rFonts w:hint="eastAsia" w:ascii="宋体" w:hAnsi="宋体" w:cs="宋体"/>
        </w:rPr>
        <w:t>所需货款、标准附件、备品备件、专用工具、包装、运输、装卸、保险、货到就位以及安装、调试、培训、保修、税金、利润、招标代理服务费等一切费用</w:t>
      </w:r>
      <w:r>
        <w:rPr>
          <w:rFonts w:hint="eastAsia" w:ascii="宋体" w:hAnsi="宋体" w:cs="宋体"/>
          <w:bCs/>
          <w:szCs w:val="24"/>
        </w:rPr>
        <w:t>。</w:t>
      </w:r>
    </w:p>
    <w:p>
      <w:pPr>
        <w:spacing w:line="300" w:lineRule="auto"/>
        <w:ind w:firstLine="480"/>
        <w:rPr>
          <w:rFonts w:ascii="宋体" w:hAnsi="宋体" w:cs="宋体"/>
          <w:szCs w:val="24"/>
        </w:rPr>
      </w:pPr>
    </w:p>
    <w:p>
      <w:pPr>
        <w:tabs>
          <w:tab w:val="left" w:pos="1418"/>
        </w:tabs>
        <w:ind w:firstLine="3360" w:firstLineChars="1400"/>
        <w:rPr>
          <w:rFonts w:ascii="宋体" w:hAnsi="宋体" w:cs="宋体"/>
          <w:color w:val="000000"/>
          <w:szCs w:val="24"/>
        </w:rPr>
      </w:pPr>
    </w:p>
    <w:p>
      <w:pPr>
        <w:ind w:firstLine="2880" w:firstLineChars="1200"/>
        <w:contextualSpacing/>
        <w:rPr>
          <w:rFonts w:ascii="宋体" w:hAnsi="宋体" w:cs="宋体"/>
          <w:color w:val="000000"/>
          <w:spacing w:val="20"/>
          <w:szCs w:val="24"/>
          <w:u w:val="single"/>
        </w:rPr>
      </w:pPr>
      <w:r>
        <w:rPr>
          <w:rFonts w:hint="eastAsia" w:ascii="宋体" w:hAnsi="宋体" w:cs="宋体"/>
          <w:color w:val="000000"/>
          <w:szCs w:val="24"/>
        </w:rPr>
        <w:t>法定代表人或授权代表</w:t>
      </w:r>
      <w:r>
        <w:rPr>
          <w:rFonts w:hint="eastAsia" w:ascii="宋体" w:hAnsi="宋体" w:cs="宋体"/>
          <w:color w:val="000000"/>
          <w:spacing w:val="20"/>
          <w:szCs w:val="24"/>
        </w:rPr>
        <w:t>签名</w:t>
      </w:r>
      <w:r>
        <w:rPr>
          <w:rFonts w:hint="eastAsia" w:ascii="宋体" w:hAnsi="宋体" w:cs="宋体"/>
          <w:color w:val="000000"/>
          <w:szCs w:val="24"/>
        </w:rPr>
        <w:t>（或盖章）</w:t>
      </w:r>
      <w:r>
        <w:rPr>
          <w:rFonts w:hint="eastAsia" w:ascii="宋体" w:hAnsi="宋体" w:cs="宋体"/>
          <w:spacing w:val="20"/>
          <w:szCs w:val="24"/>
        </w:rPr>
        <w:t>：</w:t>
      </w:r>
      <w:r>
        <w:rPr>
          <w:rFonts w:hint="eastAsia" w:ascii="宋体" w:hAnsi="宋体" w:cs="宋体"/>
          <w:szCs w:val="24"/>
        </w:rPr>
        <w:t>_________________</w:t>
      </w:r>
      <w:r>
        <w:rPr>
          <w:rFonts w:hint="eastAsia" w:ascii="宋体" w:hAnsi="宋体" w:cs="宋体"/>
          <w:spacing w:val="20"/>
          <w:szCs w:val="24"/>
          <w:u w:val="single"/>
        </w:rPr>
        <w:t xml:space="preserve">    </w:t>
      </w:r>
      <w:r>
        <w:rPr>
          <w:rFonts w:hint="eastAsia" w:ascii="宋体" w:hAnsi="宋体" w:cs="宋体"/>
          <w:spacing w:val="20"/>
          <w:szCs w:val="24"/>
        </w:rPr>
        <w:t xml:space="preserve">        </w:t>
      </w:r>
      <w:r>
        <w:rPr>
          <w:rFonts w:hint="eastAsia" w:ascii="宋体" w:hAnsi="宋体" w:cs="宋体"/>
          <w:color w:val="000000"/>
          <w:spacing w:val="20"/>
          <w:szCs w:val="24"/>
          <w:u w:val="single"/>
        </w:rPr>
        <w:t xml:space="preserve">                </w:t>
      </w:r>
    </w:p>
    <w:p>
      <w:pPr>
        <w:snapToGrid w:val="0"/>
        <w:spacing w:before="100" w:beforeAutospacing="1" w:after="100" w:afterAutospacing="1" w:line="276" w:lineRule="auto"/>
        <w:ind w:firstLine="6160" w:firstLineChars="2200"/>
        <w:rPr>
          <w:rFonts w:ascii="宋体" w:hAnsi="宋体" w:cs="宋体"/>
          <w:color w:val="000000"/>
          <w:spacing w:val="20"/>
          <w:szCs w:val="24"/>
          <w:u w:val="single"/>
        </w:rPr>
        <w:sectPr>
          <w:headerReference r:id="rId15" w:type="default"/>
          <w:pgSz w:w="11906" w:h="16838"/>
          <w:pgMar w:top="1418" w:right="1077" w:bottom="1418" w:left="1077" w:header="851" w:footer="851" w:gutter="340"/>
          <w:cols w:space="720" w:num="1"/>
          <w:docGrid w:linePitch="381" w:charSpace="0"/>
        </w:sectPr>
      </w:pPr>
      <w:r>
        <w:rPr>
          <w:rFonts w:hint="eastAsia" w:ascii="宋体" w:hAnsi="宋体" w:cs="宋体"/>
          <w:color w:val="000000"/>
          <w:spacing w:val="20"/>
          <w:szCs w:val="24"/>
        </w:rPr>
        <w:t>日  期：</w:t>
      </w:r>
      <w:r>
        <w:rPr>
          <w:rFonts w:hint="eastAsia" w:ascii="宋体" w:hAnsi="宋体" w:cs="宋体"/>
          <w:szCs w:val="24"/>
        </w:rPr>
        <w:t>_________________</w:t>
      </w:r>
    </w:p>
    <w:p>
      <w:pPr>
        <w:snapToGrid w:val="0"/>
        <w:spacing w:before="100" w:beforeAutospacing="1" w:after="100" w:afterAutospacing="1" w:line="300" w:lineRule="auto"/>
        <w:ind w:firstLine="0" w:firstLineChars="0"/>
        <w:contextualSpacing/>
        <w:jc w:val="center"/>
        <w:rPr>
          <w:rFonts w:ascii="宋体" w:hAnsi="宋体" w:cs="宋体"/>
          <w:b/>
          <w:bCs/>
          <w:sz w:val="32"/>
          <w:szCs w:val="32"/>
        </w:rPr>
      </w:pPr>
      <w:r>
        <w:rPr>
          <w:rFonts w:hint="eastAsia" w:ascii="宋体" w:hAnsi="宋体" w:cs="宋体"/>
          <w:b/>
          <w:bCs/>
          <w:sz w:val="32"/>
          <w:szCs w:val="32"/>
        </w:rPr>
        <w:t>十七、投标报价明细表格式</w:t>
      </w:r>
    </w:p>
    <w:p>
      <w:pPr>
        <w:pStyle w:val="25"/>
        <w:snapToGrid w:val="0"/>
        <w:spacing w:beforeLines="0" w:afterLines="0" w:line="300" w:lineRule="auto"/>
        <w:ind w:firstLine="0" w:firstLineChars="0"/>
        <w:contextualSpacing/>
        <w:jc w:val="center"/>
        <w:rPr>
          <w:rFonts w:hAnsi="宋体" w:cs="宋体"/>
          <w:b/>
          <w:bCs/>
          <w:sz w:val="32"/>
          <w:szCs w:val="32"/>
        </w:rPr>
      </w:pPr>
      <w:r>
        <w:rPr>
          <w:rFonts w:hint="eastAsia" w:hAnsi="宋体" w:cs="宋体"/>
          <w:b/>
          <w:bCs/>
          <w:sz w:val="32"/>
          <w:szCs w:val="32"/>
        </w:rPr>
        <w:t>投标报价明细表</w:t>
      </w:r>
    </w:p>
    <w:p>
      <w:pPr>
        <w:ind w:firstLine="480"/>
        <w:jc w:val="right"/>
        <w:rPr>
          <w:rFonts w:hAnsi="宋体" w:cs="宋体"/>
          <w:szCs w:val="24"/>
        </w:rPr>
      </w:pPr>
    </w:p>
    <w:p>
      <w:pPr>
        <w:ind w:firstLine="480"/>
        <w:jc w:val="right"/>
      </w:pPr>
      <w:r>
        <w:rPr>
          <w:rFonts w:hint="eastAsia" w:hAnsi="宋体" w:cs="宋体"/>
          <w:szCs w:val="24"/>
        </w:rPr>
        <w:t>金额单位：人民币（元）</w:t>
      </w:r>
    </w:p>
    <w:tbl>
      <w:tblPr>
        <w:tblStyle w:val="41"/>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2385"/>
        <w:gridCol w:w="1191"/>
        <w:gridCol w:w="1134"/>
        <w:gridCol w:w="851"/>
        <w:gridCol w:w="992"/>
        <w:gridCol w:w="1276"/>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43" w:type="dxa"/>
            <w:noWrap/>
            <w:vAlign w:val="center"/>
          </w:tcPr>
          <w:p>
            <w:pPr>
              <w:snapToGrid w:val="0"/>
              <w:spacing w:line="300" w:lineRule="auto"/>
              <w:ind w:firstLine="0" w:firstLineChars="0"/>
              <w:jc w:val="center"/>
              <w:rPr>
                <w:rFonts w:ascii="宋体" w:hAnsi="宋体" w:cs="宋体"/>
                <w:kern w:val="0"/>
                <w:szCs w:val="24"/>
              </w:rPr>
            </w:pPr>
            <w:r>
              <w:rPr>
                <w:rFonts w:hint="eastAsia" w:ascii="宋体" w:hAnsi="宋体" w:cs="宋体"/>
                <w:kern w:val="0"/>
                <w:szCs w:val="24"/>
              </w:rPr>
              <w:t>序号</w:t>
            </w:r>
          </w:p>
        </w:tc>
        <w:tc>
          <w:tcPr>
            <w:tcW w:w="2385" w:type="dxa"/>
            <w:noWrap/>
            <w:vAlign w:val="center"/>
          </w:tcPr>
          <w:p>
            <w:pPr>
              <w:snapToGrid w:val="0"/>
              <w:spacing w:line="300" w:lineRule="auto"/>
              <w:ind w:firstLine="0" w:firstLineChars="0"/>
              <w:jc w:val="center"/>
              <w:rPr>
                <w:rFonts w:ascii="宋体" w:hAnsi="宋体" w:cs="宋体"/>
                <w:b/>
                <w:bCs/>
                <w:szCs w:val="24"/>
              </w:rPr>
            </w:pPr>
            <w:r>
              <w:rPr>
                <w:rFonts w:hint="eastAsia" w:ascii="宋体" w:hAnsi="宋体" w:cs="宋体"/>
                <w:kern w:val="0"/>
                <w:szCs w:val="24"/>
              </w:rPr>
              <w:t>货物名称</w:t>
            </w:r>
          </w:p>
        </w:tc>
        <w:tc>
          <w:tcPr>
            <w:tcW w:w="1191" w:type="dxa"/>
            <w:noWrap/>
            <w:vAlign w:val="center"/>
          </w:tcPr>
          <w:p>
            <w:pPr>
              <w:widowControl/>
              <w:spacing w:line="300" w:lineRule="auto"/>
              <w:ind w:firstLine="0" w:firstLineChars="0"/>
              <w:jc w:val="center"/>
              <w:textAlignment w:val="center"/>
              <w:rPr>
                <w:rFonts w:ascii="宋体" w:hAnsi="宋体" w:cs="宋体"/>
                <w:bCs/>
                <w:kern w:val="0"/>
                <w:szCs w:val="24"/>
                <w:lang w:bidi="ar"/>
              </w:rPr>
            </w:pPr>
            <w:r>
              <w:rPr>
                <w:rFonts w:hint="eastAsia" w:ascii="宋体" w:hAnsi="宋体" w:cs="宋体"/>
                <w:kern w:val="0"/>
                <w:szCs w:val="24"/>
              </w:rPr>
              <w:t>品牌</w:t>
            </w:r>
          </w:p>
        </w:tc>
        <w:tc>
          <w:tcPr>
            <w:tcW w:w="1134" w:type="dxa"/>
            <w:noWrap/>
            <w:vAlign w:val="center"/>
          </w:tcPr>
          <w:p>
            <w:pPr>
              <w:widowControl/>
              <w:spacing w:line="300" w:lineRule="auto"/>
              <w:ind w:firstLine="0" w:firstLineChars="0"/>
              <w:jc w:val="center"/>
              <w:textAlignment w:val="center"/>
              <w:rPr>
                <w:rFonts w:ascii="宋体" w:hAnsi="宋体" w:cs="宋体"/>
                <w:bCs/>
                <w:kern w:val="0"/>
                <w:szCs w:val="24"/>
                <w:lang w:bidi="ar"/>
              </w:rPr>
            </w:pPr>
            <w:r>
              <w:rPr>
                <w:rFonts w:hint="eastAsia" w:ascii="宋体" w:hAnsi="宋体" w:cs="宋体"/>
                <w:kern w:val="0"/>
                <w:szCs w:val="24"/>
              </w:rPr>
              <w:t>规格</w:t>
            </w:r>
          </w:p>
        </w:tc>
        <w:tc>
          <w:tcPr>
            <w:tcW w:w="851" w:type="dxa"/>
            <w:noWrap/>
            <w:vAlign w:val="center"/>
          </w:tcPr>
          <w:p>
            <w:pPr>
              <w:snapToGrid w:val="0"/>
              <w:spacing w:line="300" w:lineRule="auto"/>
              <w:ind w:firstLine="0" w:firstLineChars="0"/>
              <w:jc w:val="center"/>
              <w:rPr>
                <w:rFonts w:ascii="宋体" w:hAnsi="宋体" w:cs="宋体"/>
                <w:kern w:val="0"/>
                <w:szCs w:val="24"/>
              </w:rPr>
            </w:pPr>
            <w:r>
              <w:rPr>
                <w:rFonts w:hint="eastAsia" w:ascii="宋体" w:hAnsi="宋体" w:cs="宋体"/>
                <w:bCs/>
                <w:kern w:val="0"/>
                <w:szCs w:val="24"/>
                <w:lang w:bidi="ar"/>
              </w:rPr>
              <w:t>数量</w:t>
            </w:r>
          </w:p>
        </w:tc>
        <w:tc>
          <w:tcPr>
            <w:tcW w:w="992" w:type="dxa"/>
            <w:noWrap/>
            <w:vAlign w:val="center"/>
          </w:tcPr>
          <w:p>
            <w:pPr>
              <w:snapToGrid w:val="0"/>
              <w:spacing w:line="300" w:lineRule="auto"/>
              <w:ind w:firstLine="0" w:firstLineChars="0"/>
              <w:jc w:val="center"/>
              <w:rPr>
                <w:rFonts w:ascii="宋体" w:hAnsi="宋体" w:cs="宋体"/>
                <w:kern w:val="0"/>
                <w:szCs w:val="24"/>
              </w:rPr>
            </w:pPr>
            <w:r>
              <w:rPr>
                <w:rFonts w:hint="eastAsia" w:ascii="宋体" w:hAnsi="宋体" w:cs="宋体"/>
                <w:bCs/>
                <w:kern w:val="0"/>
                <w:szCs w:val="24"/>
                <w:lang w:bidi="ar"/>
              </w:rPr>
              <w:t>单位</w:t>
            </w:r>
          </w:p>
        </w:tc>
        <w:tc>
          <w:tcPr>
            <w:tcW w:w="1276" w:type="dxa"/>
            <w:noWrap/>
            <w:vAlign w:val="center"/>
          </w:tcPr>
          <w:p>
            <w:pPr>
              <w:snapToGrid w:val="0"/>
              <w:spacing w:line="300" w:lineRule="auto"/>
              <w:ind w:firstLine="0" w:firstLineChars="0"/>
              <w:jc w:val="center"/>
              <w:rPr>
                <w:rFonts w:ascii="宋体" w:hAnsi="宋体" w:cs="宋体"/>
                <w:kern w:val="0"/>
                <w:szCs w:val="24"/>
              </w:rPr>
            </w:pPr>
            <w:r>
              <w:rPr>
                <w:rFonts w:hint="eastAsia" w:ascii="宋体" w:hAnsi="宋体" w:cs="宋体"/>
                <w:kern w:val="0"/>
                <w:szCs w:val="24"/>
              </w:rPr>
              <w:t>单价（元）</w:t>
            </w:r>
          </w:p>
        </w:tc>
        <w:tc>
          <w:tcPr>
            <w:tcW w:w="1263" w:type="dxa"/>
            <w:vAlign w:val="center"/>
          </w:tcPr>
          <w:p>
            <w:pPr>
              <w:snapToGrid w:val="0"/>
              <w:spacing w:line="300" w:lineRule="auto"/>
              <w:ind w:firstLine="0" w:firstLineChars="0"/>
              <w:jc w:val="center"/>
              <w:rPr>
                <w:rFonts w:ascii="宋体" w:hAnsi="宋体" w:cs="宋体"/>
                <w:kern w:val="0"/>
                <w:szCs w:val="24"/>
              </w:rPr>
            </w:pPr>
            <w:r>
              <w:rPr>
                <w:rFonts w:hint="eastAsia" w:ascii="宋体" w:hAnsi="宋体" w:cs="宋体"/>
                <w:kern w:val="0"/>
                <w:szCs w:val="24"/>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noWrap/>
            <w:vAlign w:val="center"/>
          </w:tcPr>
          <w:p>
            <w:pPr>
              <w:pStyle w:val="112"/>
              <w:adjustRightInd w:val="0"/>
              <w:snapToGrid w:val="0"/>
              <w:spacing w:line="300" w:lineRule="auto"/>
              <w:rPr>
                <w:rFonts w:ascii="宋体" w:hAnsi="宋体" w:cs="宋体"/>
                <w:szCs w:val="24"/>
              </w:rPr>
            </w:pPr>
            <w:r>
              <w:rPr>
                <w:rFonts w:hint="eastAsia" w:ascii="宋体" w:hAnsi="宋体" w:cs="宋体"/>
                <w:szCs w:val="24"/>
              </w:rPr>
              <w:t>1</w:t>
            </w:r>
          </w:p>
        </w:tc>
        <w:tc>
          <w:tcPr>
            <w:tcW w:w="2385" w:type="dxa"/>
            <w:noWrap/>
            <w:vAlign w:val="center"/>
          </w:tcPr>
          <w:p>
            <w:pPr>
              <w:spacing w:line="300" w:lineRule="auto"/>
              <w:ind w:firstLine="0" w:firstLineChars="0"/>
              <w:rPr>
                <w:rFonts w:ascii="宋体" w:hAnsi="宋体" w:cs="宋体"/>
                <w:szCs w:val="24"/>
              </w:rPr>
            </w:pPr>
            <w:r>
              <w:rPr>
                <w:rFonts w:hint="eastAsia" w:ascii="宋体" w:hAnsi="宋体" w:cs="宋体"/>
                <w:szCs w:val="24"/>
              </w:rPr>
              <w:t>可扩展金属编程机器人套装</w:t>
            </w:r>
          </w:p>
        </w:tc>
        <w:tc>
          <w:tcPr>
            <w:tcW w:w="1191" w:type="dxa"/>
            <w:noWrap/>
            <w:vAlign w:val="center"/>
          </w:tcPr>
          <w:p>
            <w:pPr>
              <w:widowControl/>
              <w:spacing w:line="300" w:lineRule="auto"/>
              <w:ind w:firstLine="0" w:firstLineChars="0"/>
              <w:jc w:val="center"/>
              <w:textAlignment w:val="center"/>
              <w:rPr>
                <w:rFonts w:ascii="宋体" w:hAnsi="宋体" w:cs="宋体"/>
                <w:kern w:val="0"/>
                <w:szCs w:val="24"/>
                <w:bdr w:val="single" w:color="000000" w:sz="4" w:space="0"/>
              </w:rPr>
            </w:pPr>
          </w:p>
        </w:tc>
        <w:tc>
          <w:tcPr>
            <w:tcW w:w="1134" w:type="dxa"/>
            <w:noWrap/>
            <w:vAlign w:val="center"/>
          </w:tcPr>
          <w:p>
            <w:pPr>
              <w:widowControl/>
              <w:spacing w:line="300" w:lineRule="auto"/>
              <w:ind w:firstLine="0" w:firstLineChars="0"/>
              <w:jc w:val="center"/>
              <w:textAlignment w:val="center"/>
              <w:rPr>
                <w:rFonts w:ascii="宋体" w:hAnsi="宋体" w:cs="宋体"/>
                <w:kern w:val="0"/>
                <w:szCs w:val="24"/>
                <w:bdr w:val="single" w:color="000000" w:sz="4" w:space="0"/>
              </w:rPr>
            </w:pPr>
          </w:p>
        </w:tc>
        <w:tc>
          <w:tcPr>
            <w:tcW w:w="851" w:type="dxa"/>
            <w:noWrap/>
            <w:vAlign w:val="center"/>
          </w:tcPr>
          <w:p>
            <w:pPr>
              <w:spacing w:line="300" w:lineRule="auto"/>
              <w:ind w:firstLine="0" w:firstLineChars="0"/>
              <w:jc w:val="center"/>
              <w:rPr>
                <w:rFonts w:ascii="宋体" w:hAnsi="宋体" w:cs="宋体"/>
                <w:szCs w:val="24"/>
              </w:rPr>
            </w:pPr>
            <w:r>
              <w:rPr>
                <w:rFonts w:hint="eastAsia" w:ascii="宋体" w:hAnsi="宋体" w:cs="宋体"/>
                <w:szCs w:val="24"/>
              </w:rPr>
              <w:t>20</w:t>
            </w:r>
          </w:p>
        </w:tc>
        <w:tc>
          <w:tcPr>
            <w:tcW w:w="992" w:type="dxa"/>
            <w:noWrap/>
            <w:vAlign w:val="center"/>
          </w:tcPr>
          <w:p>
            <w:pPr>
              <w:spacing w:line="300" w:lineRule="auto"/>
              <w:ind w:firstLine="0" w:firstLineChars="0"/>
              <w:jc w:val="center"/>
              <w:rPr>
                <w:rFonts w:ascii="宋体" w:hAnsi="宋体" w:cs="宋体"/>
                <w:szCs w:val="24"/>
              </w:rPr>
            </w:pPr>
            <w:r>
              <w:rPr>
                <w:rFonts w:hint="eastAsia" w:ascii="宋体" w:hAnsi="宋体" w:cs="宋体"/>
                <w:szCs w:val="24"/>
              </w:rPr>
              <w:t>套</w:t>
            </w:r>
          </w:p>
        </w:tc>
        <w:tc>
          <w:tcPr>
            <w:tcW w:w="1276" w:type="dxa"/>
            <w:noWrap/>
            <w:vAlign w:val="center"/>
          </w:tcPr>
          <w:p>
            <w:pPr>
              <w:widowControl/>
              <w:snapToGrid w:val="0"/>
              <w:spacing w:line="300" w:lineRule="auto"/>
              <w:ind w:firstLine="0" w:firstLineChars="0"/>
              <w:jc w:val="center"/>
              <w:rPr>
                <w:rFonts w:ascii="宋体" w:hAnsi="宋体" w:cs="宋体"/>
                <w:kern w:val="0"/>
                <w:szCs w:val="24"/>
                <w:lang w:bidi="ar"/>
              </w:rPr>
            </w:pPr>
          </w:p>
        </w:tc>
        <w:tc>
          <w:tcPr>
            <w:tcW w:w="1263" w:type="dxa"/>
            <w:vAlign w:val="center"/>
          </w:tcPr>
          <w:p>
            <w:pPr>
              <w:widowControl/>
              <w:snapToGrid w:val="0"/>
              <w:spacing w:line="300" w:lineRule="auto"/>
              <w:ind w:firstLine="0" w:firstLineChars="0"/>
              <w:jc w:val="center"/>
              <w:rPr>
                <w:rFonts w:ascii="宋体" w:hAnsi="宋体" w:cs="宋体"/>
                <w:kern w:val="0"/>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noWrap/>
            <w:vAlign w:val="center"/>
          </w:tcPr>
          <w:p>
            <w:pPr>
              <w:pStyle w:val="112"/>
              <w:adjustRightInd w:val="0"/>
              <w:snapToGrid w:val="0"/>
              <w:spacing w:line="300" w:lineRule="auto"/>
              <w:rPr>
                <w:rFonts w:ascii="宋体" w:hAnsi="宋体" w:cs="宋体"/>
                <w:szCs w:val="24"/>
              </w:rPr>
            </w:pPr>
            <w:r>
              <w:rPr>
                <w:rFonts w:hint="eastAsia" w:ascii="宋体" w:hAnsi="宋体" w:cs="宋体"/>
                <w:szCs w:val="24"/>
              </w:rPr>
              <w:t>2</w:t>
            </w:r>
          </w:p>
        </w:tc>
        <w:tc>
          <w:tcPr>
            <w:tcW w:w="2385" w:type="dxa"/>
            <w:noWrap/>
            <w:vAlign w:val="center"/>
          </w:tcPr>
          <w:p>
            <w:pPr>
              <w:spacing w:line="300" w:lineRule="auto"/>
              <w:ind w:firstLine="0" w:firstLineChars="0"/>
              <w:rPr>
                <w:rFonts w:ascii="宋体" w:hAnsi="宋体" w:cs="宋体"/>
                <w:szCs w:val="24"/>
              </w:rPr>
            </w:pPr>
            <w:r>
              <w:rPr>
                <w:rFonts w:hint="eastAsia" w:ascii="宋体" w:hAnsi="宋体" w:cs="宋体"/>
                <w:szCs w:val="24"/>
              </w:rPr>
              <w:t>服务机器人实训设备</w:t>
            </w:r>
          </w:p>
        </w:tc>
        <w:tc>
          <w:tcPr>
            <w:tcW w:w="1191" w:type="dxa"/>
            <w:noWrap/>
            <w:vAlign w:val="center"/>
          </w:tcPr>
          <w:p>
            <w:pPr>
              <w:widowControl/>
              <w:spacing w:line="300" w:lineRule="auto"/>
              <w:ind w:firstLine="0" w:firstLineChars="0"/>
              <w:jc w:val="center"/>
              <w:textAlignment w:val="center"/>
              <w:rPr>
                <w:rFonts w:ascii="宋体" w:hAnsi="宋体" w:cs="宋体"/>
                <w:kern w:val="0"/>
                <w:szCs w:val="24"/>
                <w:bdr w:val="single" w:color="000000" w:sz="4" w:space="0"/>
              </w:rPr>
            </w:pPr>
          </w:p>
        </w:tc>
        <w:tc>
          <w:tcPr>
            <w:tcW w:w="1134" w:type="dxa"/>
            <w:noWrap/>
            <w:vAlign w:val="center"/>
          </w:tcPr>
          <w:p>
            <w:pPr>
              <w:widowControl/>
              <w:spacing w:line="300" w:lineRule="auto"/>
              <w:ind w:firstLine="0" w:firstLineChars="0"/>
              <w:jc w:val="center"/>
              <w:textAlignment w:val="center"/>
              <w:rPr>
                <w:rFonts w:ascii="宋体" w:hAnsi="宋体" w:cs="宋体"/>
                <w:kern w:val="0"/>
                <w:szCs w:val="24"/>
                <w:bdr w:val="single" w:color="000000" w:sz="4" w:space="0"/>
              </w:rPr>
            </w:pPr>
          </w:p>
        </w:tc>
        <w:tc>
          <w:tcPr>
            <w:tcW w:w="851" w:type="dxa"/>
            <w:noWrap/>
            <w:vAlign w:val="center"/>
          </w:tcPr>
          <w:p>
            <w:pPr>
              <w:spacing w:line="300" w:lineRule="auto"/>
              <w:ind w:firstLine="0" w:firstLineChars="0"/>
              <w:jc w:val="center"/>
              <w:rPr>
                <w:rFonts w:ascii="宋体" w:hAnsi="宋体" w:cs="宋体"/>
                <w:szCs w:val="24"/>
              </w:rPr>
            </w:pPr>
            <w:r>
              <w:rPr>
                <w:rFonts w:hint="eastAsia" w:ascii="宋体" w:hAnsi="宋体" w:cs="宋体"/>
                <w:szCs w:val="24"/>
              </w:rPr>
              <w:t>2</w:t>
            </w:r>
          </w:p>
        </w:tc>
        <w:tc>
          <w:tcPr>
            <w:tcW w:w="992" w:type="dxa"/>
            <w:noWrap/>
            <w:vAlign w:val="center"/>
          </w:tcPr>
          <w:p>
            <w:pPr>
              <w:spacing w:line="300" w:lineRule="auto"/>
              <w:ind w:firstLine="0" w:firstLineChars="0"/>
              <w:jc w:val="center"/>
              <w:rPr>
                <w:rFonts w:ascii="宋体" w:hAnsi="宋体" w:cs="宋体"/>
                <w:szCs w:val="24"/>
              </w:rPr>
            </w:pPr>
            <w:r>
              <w:rPr>
                <w:rFonts w:hint="eastAsia" w:ascii="宋体" w:hAnsi="宋体" w:cs="宋体"/>
                <w:szCs w:val="24"/>
              </w:rPr>
              <w:t>套</w:t>
            </w:r>
          </w:p>
        </w:tc>
        <w:tc>
          <w:tcPr>
            <w:tcW w:w="1276" w:type="dxa"/>
            <w:noWrap/>
            <w:vAlign w:val="center"/>
          </w:tcPr>
          <w:p>
            <w:pPr>
              <w:widowControl/>
              <w:snapToGrid w:val="0"/>
              <w:spacing w:line="300" w:lineRule="auto"/>
              <w:ind w:firstLine="0" w:firstLineChars="0"/>
              <w:jc w:val="center"/>
              <w:rPr>
                <w:rFonts w:ascii="宋体" w:hAnsi="宋体" w:cs="宋体"/>
                <w:kern w:val="0"/>
                <w:szCs w:val="24"/>
                <w:lang w:bidi="ar"/>
              </w:rPr>
            </w:pPr>
          </w:p>
        </w:tc>
        <w:tc>
          <w:tcPr>
            <w:tcW w:w="1263" w:type="dxa"/>
            <w:vAlign w:val="center"/>
          </w:tcPr>
          <w:p>
            <w:pPr>
              <w:widowControl/>
              <w:snapToGrid w:val="0"/>
              <w:spacing w:line="300" w:lineRule="auto"/>
              <w:ind w:firstLine="0" w:firstLineChars="0"/>
              <w:jc w:val="center"/>
              <w:rPr>
                <w:rFonts w:ascii="宋体" w:hAnsi="宋体" w:cs="宋体"/>
                <w:kern w:val="0"/>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noWrap/>
            <w:vAlign w:val="center"/>
          </w:tcPr>
          <w:p>
            <w:pPr>
              <w:pStyle w:val="112"/>
              <w:adjustRightInd w:val="0"/>
              <w:snapToGrid w:val="0"/>
              <w:spacing w:line="300" w:lineRule="auto"/>
              <w:rPr>
                <w:rFonts w:ascii="宋体" w:hAnsi="宋体" w:cs="宋体"/>
                <w:szCs w:val="24"/>
              </w:rPr>
            </w:pPr>
            <w:r>
              <w:rPr>
                <w:rFonts w:hint="eastAsia" w:ascii="宋体" w:hAnsi="宋体" w:cs="宋体"/>
                <w:szCs w:val="24"/>
              </w:rPr>
              <w:t>3</w:t>
            </w:r>
          </w:p>
        </w:tc>
        <w:tc>
          <w:tcPr>
            <w:tcW w:w="2385" w:type="dxa"/>
            <w:noWrap/>
            <w:vAlign w:val="center"/>
          </w:tcPr>
          <w:p>
            <w:pPr>
              <w:spacing w:line="300" w:lineRule="auto"/>
              <w:ind w:firstLine="0" w:firstLineChars="0"/>
              <w:rPr>
                <w:rFonts w:ascii="宋体" w:hAnsi="宋体" w:cs="宋体"/>
                <w:szCs w:val="24"/>
              </w:rPr>
            </w:pPr>
            <w:r>
              <w:rPr>
                <w:rFonts w:hint="eastAsia" w:ascii="宋体" w:hAnsi="宋体" w:cs="宋体"/>
                <w:szCs w:val="24"/>
              </w:rPr>
              <w:t>服务机器人实训盒</w:t>
            </w:r>
            <w:r>
              <w:rPr>
                <w:rFonts w:hint="eastAsia" w:ascii="宋体" w:hAnsi="宋体" w:cs="宋体"/>
                <w:b/>
                <w:bCs/>
                <w:szCs w:val="24"/>
              </w:rPr>
              <w:t>（核心产品）</w:t>
            </w:r>
          </w:p>
        </w:tc>
        <w:tc>
          <w:tcPr>
            <w:tcW w:w="1191" w:type="dxa"/>
            <w:noWrap/>
            <w:vAlign w:val="center"/>
          </w:tcPr>
          <w:p>
            <w:pPr>
              <w:widowControl/>
              <w:spacing w:line="300" w:lineRule="auto"/>
              <w:ind w:firstLine="0" w:firstLineChars="0"/>
              <w:jc w:val="center"/>
              <w:textAlignment w:val="center"/>
              <w:rPr>
                <w:rFonts w:ascii="宋体" w:hAnsi="宋体" w:cs="宋体"/>
                <w:kern w:val="0"/>
                <w:szCs w:val="24"/>
                <w:bdr w:val="single" w:color="000000" w:sz="4" w:space="0"/>
              </w:rPr>
            </w:pPr>
          </w:p>
        </w:tc>
        <w:tc>
          <w:tcPr>
            <w:tcW w:w="1134" w:type="dxa"/>
            <w:noWrap/>
            <w:vAlign w:val="center"/>
          </w:tcPr>
          <w:p>
            <w:pPr>
              <w:widowControl/>
              <w:spacing w:line="300" w:lineRule="auto"/>
              <w:ind w:firstLine="0" w:firstLineChars="0"/>
              <w:jc w:val="center"/>
              <w:textAlignment w:val="center"/>
              <w:rPr>
                <w:rFonts w:ascii="宋体" w:hAnsi="宋体" w:cs="宋体"/>
                <w:kern w:val="0"/>
                <w:szCs w:val="24"/>
                <w:bdr w:val="single" w:color="000000" w:sz="4" w:space="0"/>
              </w:rPr>
            </w:pPr>
          </w:p>
        </w:tc>
        <w:tc>
          <w:tcPr>
            <w:tcW w:w="851" w:type="dxa"/>
            <w:noWrap/>
            <w:vAlign w:val="center"/>
          </w:tcPr>
          <w:p>
            <w:pPr>
              <w:spacing w:line="300" w:lineRule="auto"/>
              <w:ind w:firstLine="0" w:firstLineChars="0"/>
              <w:jc w:val="center"/>
              <w:rPr>
                <w:rFonts w:ascii="宋体" w:hAnsi="宋体" w:cs="宋体"/>
                <w:szCs w:val="24"/>
              </w:rPr>
            </w:pPr>
            <w:r>
              <w:rPr>
                <w:rFonts w:hint="eastAsia" w:ascii="宋体" w:hAnsi="宋体" w:cs="宋体"/>
                <w:szCs w:val="24"/>
              </w:rPr>
              <w:t>20</w:t>
            </w:r>
          </w:p>
        </w:tc>
        <w:tc>
          <w:tcPr>
            <w:tcW w:w="992" w:type="dxa"/>
            <w:noWrap/>
            <w:vAlign w:val="center"/>
          </w:tcPr>
          <w:p>
            <w:pPr>
              <w:spacing w:line="300" w:lineRule="auto"/>
              <w:ind w:firstLine="0" w:firstLineChars="0"/>
              <w:jc w:val="center"/>
              <w:rPr>
                <w:rFonts w:ascii="宋体" w:hAnsi="宋体" w:cs="宋体"/>
                <w:szCs w:val="24"/>
              </w:rPr>
            </w:pPr>
            <w:r>
              <w:rPr>
                <w:rFonts w:hint="eastAsia" w:ascii="宋体" w:hAnsi="宋体" w:cs="宋体"/>
                <w:szCs w:val="24"/>
              </w:rPr>
              <w:t>套</w:t>
            </w:r>
          </w:p>
        </w:tc>
        <w:tc>
          <w:tcPr>
            <w:tcW w:w="1276" w:type="dxa"/>
            <w:noWrap/>
            <w:vAlign w:val="center"/>
          </w:tcPr>
          <w:p>
            <w:pPr>
              <w:widowControl/>
              <w:snapToGrid w:val="0"/>
              <w:spacing w:line="300" w:lineRule="auto"/>
              <w:ind w:firstLine="0" w:firstLineChars="0"/>
              <w:jc w:val="center"/>
              <w:rPr>
                <w:rFonts w:ascii="宋体" w:hAnsi="宋体" w:cs="宋体"/>
                <w:kern w:val="0"/>
                <w:szCs w:val="24"/>
                <w:lang w:bidi="ar"/>
              </w:rPr>
            </w:pPr>
          </w:p>
        </w:tc>
        <w:tc>
          <w:tcPr>
            <w:tcW w:w="1263" w:type="dxa"/>
            <w:vAlign w:val="center"/>
          </w:tcPr>
          <w:p>
            <w:pPr>
              <w:widowControl/>
              <w:snapToGrid w:val="0"/>
              <w:spacing w:line="300" w:lineRule="auto"/>
              <w:ind w:firstLine="0" w:firstLineChars="0"/>
              <w:jc w:val="center"/>
              <w:rPr>
                <w:rFonts w:ascii="宋体" w:hAnsi="宋体" w:cs="宋体"/>
                <w:kern w:val="0"/>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noWrap/>
            <w:vAlign w:val="center"/>
          </w:tcPr>
          <w:p>
            <w:pPr>
              <w:pStyle w:val="112"/>
              <w:adjustRightInd w:val="0"/>
              <w:snapToGrid w:val="0"/>
              <w:spacing w:line="300" w:lineRule="auto"/>
              <w:rPr>
                <w:rFonts w:ascii="宋体" w:hAnsi="宋体" w:cs="宋体"/>
                <w:szCs w:val="24"/>
              </w:rPr>
            </w:pPr>
            <w:r>
              <w:rPr>
                <w:rFonts w:ascii="宋体" w:hAnsi="宋体" w:cs="宋体"/>
                <w:szCs w:val="24"/>
              </w:rPr>
              <w:t>4</w:t>
            </w:r>
          </w:p>
        </w:tc>
        <w:tc>
          <w:tcPr>
            <w:tcW w:w="2385" w:type="dxa"/>
            <w:noWrap/>
            <w:vAlign w:val="center"/>
          </w:tcPr>
          <w:p>
            <w:pPr>
              <w:spacing w:line="300" w:lineRule="auto"/>
              <w:ind w:firstLine="0" w:firstLineChars="0"/>
              <w:rPr>
                <w:rFonts w:ascii="宋体" w:hAnsi="宋体" w:cs="宋体"/>
                <w:szCs w:val="24"/>
              </w:rPr>
            </w:pPr>
            <w:r>
              <w:rPr>
                <w:rFonts w:hint="eastAsia" w:ascii="宋体" w:hAnsi="宋体" w:cs="宋体"/>
                <w:szCs w:val="24"/>
              </w:rPr>
              <w:t>机械臂套装</w:t>
            </w:r>
          </w:p>
        </w:tc>
        <w:tc>
          <w:tcPr>
            <w:tcW w:w="1191" w:type="dxa"/>
            <w:noWrap/>
            <w:vAlign w:val="center"/>
          </w:tcPr>
          <w:p>
            <w:pPr>
              <w:widowControl/>
              <w:spacing w:line="300" w:lineRule="auto"/>
              <w:ind w:firstLine="0" w:firstLineChars="0"/>
              <w:jc w:val="center"/>
              <w:textAlignment w:val="center"/>
              <w:rPr>
                <w:rFonts w:ascii="宋体" w:hAnsi="宋体" w:cs="宋体"/>
                <w:kern w:val="0"/>
                <w:szCs w:val="24"/>
                <w:bdr w:val="single" w:color="000000" w:sz="4" w:space="0"/>
              </w:rPr>
            </w:pPr>
          </w:p>
        </w:tc>
        <w:tc>
          <w:tcPr>
            <w:tcW w:w="1134" w:type="dxa"/>
            <w:noWrap/>
            <w:vAlign w:val="center"/>
          </w:tcPr>
          <w:p>
            <w:pPr>
              <w:widowControl/>
              <w:spacing w:line="300" w:lineRule="auto"/>
              <w:ind w:firstLine="0" w:firstLineChars="0"/>
              <w:jc w:val="center"/>
              <w:textAlignment w:val="center"/>
              <w:rPr>
                <w:rFonts w:ascii="宋体" w:hAnsi="宋体" w:cs="宋体"/>
                <w:kern w:val="0"/>
                <w:szCs w:val="24"/>
                <w:bdr w:val="single" w:color="000000" w:sz="4" w:space="0"/>
              </w:rPr>
            </w:pPr>
          </w:p>
        </w:tc>
        <w:tc>
          <w:tcPr>
            <w:tcW w:w="851" w:type="dxa"/>
            <w:noWrap/>
            <w:vAlign w:val="center"/>
          </w:tcPr>
          <w:p>
            <w:pPr>
              <w:spacing w:line="300" w:lineRule="auto"/>
              <w:ind w:firstLine="0" w:firstLineChars="0"/>
              <w:jc w:val="center"/>
              <w:rPr>
                <w:rFonts w:ascii="宋体" w:hAnsi="宋体" w:cs="宋体"/>
                <w:szCs w:val="24"/>
              </w:rPr>
            </w:pPr>
            <w:r>
              <w:rPr>
                <w:rFonts w:hint="eastAsia" w:ascii="宋体" w:hAnsi="宋体" w:cs="宋体"/>
                <w:szCs w:val="24"/>
              </w:rPr>
              <w:t>20</w:t>
            </w:r>
          </w:p>
        </w:tc>
        <w:tc>
          <w:tcPr>
            <w:tcW w:w="992" w:type="dxa"/>
            <w:noWrap/>
            <w:vAlign w:val="center"/>
          </w:tcPr>
          <w:p>
            <w:pPr>
              <w:spacing w:line="300" w:lineRule="auto"/>
              <w:ind w:firstLine="0" w:firstLineChars="0"/>
              <w:jc w:val="center"/>
              <w:rPr>
                <w:rFonts w:ascii="宋体" w:hAnsi="宋体" w:cs="宋体"/>
                <w:szCs w:val="24"/>
              </w:rPr>
            </w:pPr>
            <w:r>
              <w:rPr>
                <w:rFonts w:hint="eastAsia" w:ascii="宋体" w:hAnsi="宋体" w:cs="宋体"/>
                <w:szCs w:val="24"/>
              </w:rPr>
              <w:t>套</w:t>
            </w:r>
          </w:p>
        </w:tc>
        <w:tc>
          <w:tcPr>
            <w:tcW w:w="1276" w:type="dxa"/>
            <w:noWrap/>
            <w:vAlign w:val="center"/>
          </w:tcPr>
          <w:p>
            <w:pPr>
              <w:widowControl/>
              <w:snapToGrid w:val="0"/>
              <w:spacing w:line="300" w:lineRule="auto"/>
              <w:ind w:firstLine="0" w:firstLineChars="0"/>
              <w:jc w:val="center"/>
              <w:rPr>
                <w:rFonts w:ascii="宋体" w:hAnsi="宋体" w:cs="宋体"/>
                <w:kern w:val="0"/>
                <w:szCs w:val="24"/>
                <w:lang w:bidi="ar"/>
              </w:rPr>
            </w:pPr>
          </w:p>
        </w:tc>
        <w:tc>
          <w:tcPr>
            <w:tcW w:w="1263" w:type="dxa"/>
            <w:vAlign w:val="center"/>
          </w:tcPr>
          <w:p>
            <w:pPr>
              <w:widowControl/>
              <w:snapToGrid w:val="0"/>
              <w:spacing w:line="300" w:lineRule="auto"/>
              <w:ind w:firstLine="0" w:firstLineChars="0"/>
              <w:jc w:val="center"/>
              <w:rPr>
                <w:rFonts w:ascii="宋体" w:hAnsi="宋体" w:cs="宋体"/>
                <w:kern w:val="0"/>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noWrap/>
            <w:vAlign w:val="center"/>
          </w:tcPr>
          <w:p>
            <w:pPr>
              <w:pStyle w:val="112"/>
              <w:adjustRightInd w:val="0"/>
              <w:snapToGrid w:val="0"/>
              <w:spacing w:line="300" w:lineRule="auto"/>
              <w:rPr>
                <w:rFonts w:ascii="宋体" w:hAnsi="宋体" w:cs="宋体"/>
                <w:szCs w:val="24"/>
              </w:rPr>
            </w:pPr>
            <w:r>
              <w:rPr>
                <w:rFonts w:hint="eastAsia" w:ascii="宋体" w:hAnsi="宋体" w:cs="宋体"/>
                <w:szCs w:val="24"/>
              </w:rPr>
              <w:t>5</w:t>
            </w:r>
          </w:p>
        </w:tc>
        <w:tc>
          <w:tcPr>
            <w:tcW w:w="2385" w:type="dxa"/>
            <w:noWrap/>
            <w:vAlign w:val="center"/>
          </w:tcPr>
          <w:p>
            <w:pPr>
              <w:spacing w:line="300" w:lineRule="auto"/>
              <w:ind w:firstLine="0" w:firstLineChars="0"/>
              <w:rPr>
                <w:rFonts w:ascii="宋体" w:hAnsi="宋体" w:cs="宋体"/>
                <w:szCs w:val="24"/>
              </w:rPr>
            </w:pPr>
            <w:r>
              <w:rPr>
                <w:rFonts w:hint="eastAsia" w:ascii="宋体" w:hAnsi="宋体" w:cs="宋体"/>
                <w:szCs w:val="24"/>
              </w:rPr>
              <w:t>技术指导</w:t>
            </w:r>
          </w:p>
        </w:tc>
        <w:tc>
          <w:tcPr>
            <w:tcW w:w="1191" w:type="dxa"/>
            <w:noWrap/>
            <w:vAlign w:val="center"/>
          </w:tcPr>
          <w:p>
            <w:pPr>
              <w:widowControl/>
              <w:spacing w:line="300" w:lineRule="auto"/>
              <w:ind w:firstLine="0" w:firstLineChars="0"/>
              <w:jc w:val="center"/>
              <w:textAlignment w:val="center"/>
              <w:rPr>
                <w:rFonts w:ascii="宋体" w:hAnsi="宋体" w:cs="宋体"/>
                <w:kern w:val="0"/>
                <w:szCs w:val="24"/>
                <w:bdr w:val="single" w:color="000000" w:sz="4" w:space="0"/>
              </w:rPr>
            </w:pPr>
          </w:p>
        </w:tc>
        <w:tc>
          <w:tcPr>
            <w:tcW w:w="1134" w:type="dxa"/>
            <w:noWrap/>
            <w:vAlign w:val="center"/>
          </w:tcPr>
          <w:p>
            <w:pPr>
              <w:widowControl/>
              <w:spacing w:line="300" w:lineRule="auto"/>
              <w:ind w:firstLine="0" w:firstLineChars="0"/>
              <w:jc w:val="center"/>
              <w:textAlignment w:val="center"/>
              <w:rPr>
                <w:rFonts w:ascii="宋体" w:hAnsi="宋体" w:cs="宋体"/>
                <w:kern w:val="0"/>
                <w:szCs w:val="24"/>
                <w:bdr w:val="single" w:color="000000" w:sz="4" w:space="0"/>
              </w:rPr>
            </w:pPr>
          </w:p>
        </w:tc>
        <w:tc>
          <w:tcPr>
            <w:tcW w:w="851" w:type="dxa"/>
            <w:noWrap/>
            <w:vAlign w:val="center"/>
          </w:tcPr>
          <w:p>
            <w:pPr>
              <w:spacing w:line="300" w:lineRule="auto"/>
              <w:ind w:firstLine="0" w:firstLineChars="0"/>
              <w:jc w:val="center"/>
              <w:rPr>
                <w:rFonts w:ascii="宋体" w:hAnsi="宋体" w:cs="宋体"/>
                <w:szCs w:val="24"/>
              </w:rPr>
            </w:pPr>
            <w:r>
              <w:rPr>
                <w:rFonts w:hint="eastAsia" w:ascii="宋体" w:hAnsi="宋体" w:cs="宋体"/>
                <w:szCs w:val="24"/>
              </w:rPr>
              <w:t>16</w:t>
            </w:r>
          </w:p>
        </w:tc>
        <w:tc>
          <w:tcPr>
            <w:tcW w:w="992" w:type="dxa"/>
            <w:noWrap/>
            <w:vAlign w:val="center"/>
          </w:tcPr>
          <w:p>
            <w:pPr>
              <w:spacing w:line="300" w:lineRule="auto"/>
              <w:ind w:firstLine="0" w:firstLineChars="0"/>
              <w:jc w:val="center"/>
              <w:rPr>
                <w:rFonts w:ascii="宋体" w:hAnsi="宋体" w:cs="宋体"/>
                <w:szCs w:val="24"/>
              </w:rPr>
            </w:pPr>
            <w:r>
              <w:rPr>
                <w:rFonts w:hint="eastAsia" w:ascii="宋体" w:hAnsi="宋体" w:cs="宋体"/>
                <w:szCs w:val="24"/>
              </w:rPr>
              <w:t>次</w:t>
            </w:r>
          </w:p>
        </w:tc>
        <w:tc>
          <w:tcPr>
            <w:tcW w:w="1276" w:type="dxa"/>
            <w:noWrap/>
            <w:vAlign w:val="center"/>
          </w:tcPr>
          <w:p>
            <w:pPr>
              <w:widowControl/>
              <w:snapToGrid w:val="0"/>
              <w:spacing w:line="300" w:lineRule="auto"/>
              <w:ind w:firstLine="0" w:firstLineChars="0"/>
              <w:jc w:val="center"/>
              <w:rPr>
                <w:rFonts w:ascii="宋体" w:hAnsi="宋体" w:cs="宋体"/>
                <w:kern w:val="0"/>
                <w:szCs w:val="24"/>
                <w:lang w:bidi="ar"/>
              </w:rPr>
            </w:pPr>
          </w:p>
        </w:tc>
        <w:tc>
          <w:tcPr>
            <w:tcW w:w="1263" w:type="dxa"/>
            <w:vAlign w:val="center"/>
          </w:tcPr>
          <w:p>
            <w:pPr>
              <w:widowControl/>
              <w:snapToGrid w:val="0"/>
              <w:spacing w:line="300" w:lineRule="auto"/>
              <w:ind w:firstLine="0" w:firstLineChars="0"/>
              <w:jc w:val="center"/>
              <w:rPr>
                <w:rFonts w:ascii="宋体" w:hAnsi="宋体" w:cs="宋体"/>
                <w:kern w:val="0"/>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noWrap/>
            <w:vAlign w:val="center"/>
          </w:tcPr>
          <w:p>
            <w:pPr>
              <w:pStyle w:val="112"/>
              <w:adjustRightInd w:val="0"/>
              <w:snapToGrid w:val="0"/>
              <w:spacing w:line="300" w:lineRule="auto"/>
              <w:rPr>
                <w:rFonts w:ascii="宋体" w:hAnsi="宋体" w:cs="宋体"/>
                <w:szCs w:val="24"/>
              </w:rPr>
            </w:pPr>
            <w:r>
              <w:rPr>
                <w:rFonts w:hint="eastAsia" w:ascii="宋体" w:hAnsi="宋体" w:cs="宋体"/>
                <w:szCs w:val="24"/>
              </w:rPr>
              <w:t>6</w:t>
            </w:r>
          </w:p>
        </w:tc>
        <w:tc>
          <w:tcPr>
            <w:tcW w:w="2385" w:type="dxa"/>
            <w:noWrap/>
            <w:vAlign w:val="center"/>
          </w:tcPr>
          <w:p>
            <w:pPr>
              <w:spacing w:line="300" w:lineRule="auto"/>
              <w:ind w:firstLine="0" w:firstLineChars="0"/>
              <w:rPr>
                <w:rFonts w:ascii="宋体" w:hAnsi="宋体" w:cs="宋体"/>
                <w:szCs w:val="24"/>
              </w:rPr>
            </w:pPr>
            <w:r>
              <w:rPr>
                <w:rFonts w:hint="eastAsia" w:ascii="宋体" w:hAnsi="宋体" w:cs="宋体"/>
                <w:szCs w:val="24"/>
              </w:rPr>
              <w:t>环境布置</w:t>
            </w:r>
            <w:r>
              <w:rPr>
                <w:rFonts w:hint="eastAsia" w:ascii="宋体" w:hAnsi="宋体" w:cs="宋体"/>
                <w:color w:val="000000"/>
                <w:kern w:val="0"/>
                <w:szCs w:val="24"/>
                <w:lang w:bidi="ar"/>
              </w:rPr>
              <w:t>（此项总价不变）</w:t>
            </w:r>
          </w:p>
        </w:tc>
        <w:tc>
          <w:tcPr>
            <w:tcW w:w="1191" w:type="dxa"/>
            <w:noWrap/>
            <w:vAlign w:val="center"/>
          </w:tcPr>
          <w:p>
            <w:pPr>
              <w:widowControl/>
              <w:spacing w:line="300" w:lineRule="auto"/>
              <w:ind w:firstLine="0" w:firstLineChars="0"/>
              <w:jc w:val="center"/>
              <w:textAlignment w:val="center"/>
              <w:rPr>
                <w:rFonts w:ascii="宋体" w:hAnsi="宋体" w:cs="宋体"/>
                <w:kern w:val="0"/>
                <w:szCs w:val="24"/>
                <w:bdr w:val="single" w:color="000000" w:sz="4" w:space="0"/>
              </w:rPr>
            </w:pPr>
          </w:p>
        </w:tc>
        <w:tc>
          <w:tcPr>
            <w:tcW w:w="1134" w:type="dxa"/>
            <w:noWrap/>
            <w:vAlign w:val="center"/>
          </w:tcPr>
          <w:p>
            <w:pPr>
              <w:widowControl/>
              <w:spacing w:line="300" w:lineRule="auto"/>
              <w:ind w:firstLine="0" w:firstLineChars="0"/>
              <w:jc w:val="center"/>
              <w:textAlignment w:val="center"/>
              <w:rPr>
                <w:rFonts w:ascii="宋体" w:hAnsi="宋体" w:cs="宋体"/>
                <w:kern w:val="0"/>
                <w:szCs w:val="24"/>
                <w:bdr w:val="single" w:color="000000" w:sz="4" w:space="0"/>
              </w:rPr>
            </w:pPr>
          </w:p>
        </w:tc>
        <w:tc>
          <w:tcPr>
            <w:tcW w:w="851" w:type="dxa"/>
            <w:noWrap/>
            <w:vAlign w:val="center"/>
          </w:tcPr>
          <w:p>
            <w:pPr>
              <w:spacing w:line="300" w:lineRule="auto"/>
              <w:ind w:firstLine="0" w:firstLineChars="0"/>
              <w:jc w:val="center"/>
              <w:rPr>
                <w:rFonts w:ascii="宋体" w:hAnsi="宋体" w:cs="宋体"/>
                <w:szCs w:val="24"/>
              </w:rPr>
            </w:pPr>
            <w:r>
              <w:rPr>
                <w:rFonts w:hint="eastAsia" w:ascii="宋体" w:hAnsi="宋体" w:cs="宋体"/>
                <w:szCs w:val="24"/>
              </w:rPr>
              <w:t>1</w:t>
            </w:r>
          </w:p>
        </w:tc>
        <w:tc>
          <w:tcPr>
            <w:tcW w:w="992" w:type="dxa"/>
            <w:noWrap/>
            <w:vAlign w:val="center"/>
          </w:tcPr>
          <w:p>
            <w:pPr>
              <w:spacing w:line="300" w:lineRule="auto"/>
              <w:ind w:firstLine="0" w:firstLineChars="0"/>
              <w:jc w:val="center"/>
              <w:rPr>
                <w:rFonts w:ascii="宋体" w:hAnsi="宋体" w:cs="宋体"/>
                <w:szCs w:val="24"/>
              </w:rPr>
            </w:pPr>
            <w:r>
              <w:rPr>
                <w:rFonts w:hint="eastAsia" w:ascii="宋体" w:hAnsi="宋体" w:cs="宋体"/>
                <w:szCs w:val="24"/>
              </w:rPr>
              <w:t>项</w:t>
            </w:r>
          </w:p>
        </w:tc>
        <w:tc>
          <w:tcPr>
            <w:tcW w:w="1276" w:type="dxa"/>
            <w:noWrap/>
            <w:vAlign w:val="center"/>
          </w:tcPr>
          <w:p>
            <w:pPr>
              <w:widowControl/>
              <w:snapToGrid w:val="0"/>
              <w:spacing w:line="300" w:lineRule="auto"/>
              <w:ind w:firstLine="0" w:firstLineChars="0"/>
              <w:jc w:val="center"/>
              <w:rPr>
                <w:rFonts w:ascii="宋体" w:hAnsi="宋体" w:cs="宋体"/>
                <w:kern w:val="0"/>
                <w:szCs w:val="24"/>
                <w:lang w:bidi="ar"/>
              </w:rPr>
            </w:pPr>
          </w:p>
        </w:tc>
        <w:tc>
          <w:tcPr>
            <w:tcW w:w="1263" w:type="dxa"/>
            <w:vAlign w:val="center"/>
          </w:tcPr>
          <w:p>
            <w:pPr>
              <w:widowControl/>
              <w:snapToGrid w:val="0"/>
              <w:spacing w:line="300" w:lineRule="auto"/>
              <w:ind w:firstLine="0" w:firstLineChars="0"/>
              <w:jc w:val="center"/>
              <w:rPr>
                <w:rFonts w:ascii="宋体" w:hAnsi="宋体" w:cs="宋体"/>
                <w:kern w:val="0"/>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96" w:type="dxa"/>
            <w:gridSpan w:val="6"/>
            <w:noWrap/>
            <w:vAlign w:val="center"/>
          </w:tcPr>
          <w:p>
            <w:pPr>
              <w:widowControl/>
              <w:spacing w:line="300" w:lineRule="auto"/>
              <w:ind w:firstLine="0" w:firstLineChars="0"/>
              <w:contextualSpacing/>
              <w:jc w:val="center"/>
              <w:textAlignment w:val="center"/>
              <w:rPr>
                <w:rFonts w:ascii="宋体" w:hAnsi="宋体" w:cs="宋体"/>
                <w:szCs w:val="24"/>
              </w:rPr>
            </w:pPr>
            <w:r>
              <w:rPr>
                <w:rFonts w:hint="eastAsia" w:ascii="宋体" w:hAnsi="宋体" w:cs="宋体"/>
                <w:szCs w:val="24"/>
              </w:rPr>
              <w:t>投标总报价</w:t>
            </w:r>
          </w:p>
        </w:tc>
        <w:tc>
          <w:tcPr>
            <w:tcW w:w="2539" w:type="dxa"/>
            <w:gridSpan w:val="2"/>
            <w:noWrap/>
            <w:vAlign w:val="center"/>
          </w:tcPr>
          <w:p>
            <w:pPr>
              <w:widowControl/>
              <w:snapToGrid w:val="0"/>
              <w:spacing w:line="300" w:lineRule="auto"/>
              <w:ind w:firstLine="0" w:firstLineChars="0"/>
              <w:jc w:val="center"/>
              <w:rPr>
                <w:rFonts w:ascii="宋体" w:hAnsi="宋体" w:cs="宋体"/>
                <w:kern w:val="0"/>
                <w:szCs w:val="24"/>
                <w:lang w:bidi="ar"/>
              </w:rPr>
            </w:pPr>
          </w:p>
        </w:tc>
      </w:tr>
    </w:tbl>
    <w:p>
      <w:pPr>
        <w:spacing w:line="300" w:lineRule="auto"/>
        <w:ind w:firstLine="480"/>
        <w:rPr>
          <w:rFonts w:ascii="宋体" w:hAnsi="宋体" w:cs="宋体"/>
          <w:szCs w:val="24"/>
        </w:rPr>
      </w:pPr>
      <w:r>
        <w:rPr>
          <w:rFonts w:hint="eastAsia" w:ascii="宋体" w:hAnsi="宋体" w:cs="宋体"/>
          <w:color w:val="000000"/>
          <w:szCs w:val="24"/>
        </w:rPr>
        <w:t>注：1.</w:t>
      </w:r>
      <w:r>
        <w:rPr>
          <w:rFonts w:hint="eastAsia" w:ascii="宋体" w:hAnsi="宋体" w:cs="宋体"/>
          <w:szCs w:val="24"/>
        </w:rPr>
        <w:t>投标报价是履行合同的最终价格，应包括完成项目</w:t>
      </w:r>
      <w:r>
        <w:rPr>
          <w:rFonts w:hint="eastAsia" w:ascii="宋体" w:hAnsi="宋体" w:cs="宋体"/>
        </w:rPr>
        <w:t>所需货款、标准附件、备品备件、专用工具、包装、运输、装卸、保险、货到就位以及安装、调试、培训、保修、税金、利润、招标代理服务费等一切费用</w:t>
      </w:r>
      <w:r>
        <w:rPr>
          <w:rFonts w:hint="eastAsia" w:ascii="宋体" w:hAnsi="宋体" w:cs="宋体"/>
          <w:bCs/>
          <w:szCs w:val="24"/>
        </w:rPr>
        <w:t>。</w:t>
      </w:r>
    </w:p>
    <w:p>
      <w:pPr>
        <w:tabs>
          <w:tab w:val="left" w:pos="1418"/>
        </w:tabs>
        <w:snapToGrid w:val="0"/>
        <w:spacing w:line="276" w:lineRule="auto"/>
        <w:ind w:firstLine="560"/>
        <w:rPr>
          <w:rFonts w:ascii="宋体" w:hAnsi="宋体" w:cs="宋体"/>
          <w:color w:val="000000"/>
          <w:szCs w:val="24"/>
        </w:rPr>
      </w:pPr>
      <w:r>
        <w:rPr>
          <w:rFonts w:hint="eastAsia" w:ascii="宋体" w:hAnsi="宋体" w:cs="宋体"/>
          <w:spacing w:val="20"/>
          <w:szCs w:val="24"/>
        </w:rPr>
        <w:t>2.</w:t>
      </w:r>
      <w:r>
        <w:rPr>
          <w:rFonts w:hint="eastAsia" w:ascii="宋体" w:hAnsi="宋体" w:cs="宋体"/>
          <w:color w:val="000000"/>
          <w:szCs w:val="24"/>
        </w:rPr>
        <w:t>“投标报价明细表”为多页的，每页均需加盖投标人公章。</w:t>
      </w:r>
    </w:p>
    <w:p>
      <w:pPr>
        <w:spacing w:line="276" w:lineRule="auto"/>
        <w:ind w:firstLine="560"/>
        <w:rPr>
          <w:rFonts w:ascii="宋体" w:hAnsi="宋体" w:cs="宋体"/>
          <w:color w:val="000000"/>
          <w:szCs w:val="24"/>
        </w:rPr>
      </w:pPr>
      <w:r>
        <w:rPr>
          <w:rFonts w:hint="eastAsia" w:ascii="宋体" w:hAnsi="宋体" w:cs="宋体"/>
          <w:spacing w:val="20"/>
          <w:szCs w:val="24"/>
        </w:rPr>
        <w:t>3.</w:t>
      </w:r>
      <w:r>
        <w:rPr>
          <w:rFonts w:hint="eastAsia" w:ascii="宋体" w:hAnsi="宋体" w:cs="宋体"/>
          <w:color w:val="000000"/>
          <w:szCs w:val="24"/>
        </w:rPr>
        <w:t>投标报价明细表所填内容按采购需求为准。漏报的视同已包含在投标总价内。有重大缺项的将作无效标处理。</w:t>
      </w:r>
    </w:p>
    <w:p>
      <w:pPr>
        <w:spacing w:line="276" w:lineRule="auto"/>
        <w:ind w:firstLine="480"/>
        <w:rPr>
          <w:rFonts w:ascii="宋体" w:hAnsi="宋体" w:cs="宋体"/>
        </w:rPr>
      </w:pPr>
      <w:r>
        <w:rPr>
          <w:rFonts w:hint="eastAsia" w:ascii="宋体" w:hAnsi="宋体" w:cs="宋体"/>
        </w:rPr>
        <w:t>4.本项目单价固定，数量按实结算。</w:t>
      </w:r>
    </w:p>
    <w:p>
      <w:pPr>
        <w:spacing w:line="276" w:lineRule="auto"/>
        <w:ind w:firstLine="480"/>
        <w:rPr>
          <w:rFonts w:ascii="宋体" w:hAnsi="宋体" w:cs="宋体"/>
          <w:szCs w:val="24"/>
        </w:rPr>
      </w:pPr>
      <w:r>
        <w:rPr>
          <w:rFonts w:hint="eastAsia" w:ascii="宋体" w:hAnsi="宋体" w:cs="宋体"/>
          <w:szCs w:val="24"/>
        </w:rPr>
        <w:t>5.本表中“投标总报价”应与“开标一览表”中的投标总价一致。</w:t>
      </w:r>
    </w:p>
    <w:p>
      <w:pPr>
        <w:spacing w:line="300" w:lineRule="auto"/>
        <w:ind w:firstLine="480"/>
        <w:jc w:val="left"/>
        <w:rPr>
          <w:rFonts w:ascii="宋体" w:hAnsi="宋体" w:cs="宋体"/>
        </w:rPr>
      </w:pPr>
      <w:r>
        <w:rPr>
          <w:rFonts w:hint="eastAsia" w:ascii="宋体" w:hAnsi="宋体" w:cs="宋体"/>
        </w:rPr>
        <w:t>6.供应商承诺提供赠品、回扣、采购预算中本身不包含的其他商品或服务，视作无效承诺。</w:t>
      </w:r>
    </w:p>
    <w:p>
      <w:pPr>
        <w:pStyle w:val="14"/>
        <w:ind w:firstLine="480"/>
      </w:pPr>
      <w:r>
        <w:rPr>
          <w:rFonts w:hint="eastAsia" w:ascii="宋体" w:hAnsi="宋体" w:cs="宋体"/>
          <w:color w:val="000000"/>
        </w:rPr>
        <w:t>7.合同总价不得为零，报价明细表中部分产品、服务单价为零的，视作已包含在总价中。</w:t>
      </w:r>
    </w:p>
    <w:p>
      <w:pPr>
        <w:spacing w:line="276" w:lineRule="auto"/>
        <w:ind w:firstLine="3600" w:firstLineChars="1500"/>
        <w:rPr>
          <w:rFonts w:ascii="宋体" w:hAnsi="宋体" w:cs="宋体"/>
          <w:color w:val="000000"/>
          <w:szCs w:val="24"/>
        </w:rPr>
      </w:pPr>
    </w:p>
    <w:p>
      <w:pPr>
        <w:spacing w:line="276" w:lineRule="auto"/>
        <w:ind w:firstLine="3600" w:firstLineChars="1500"/>
        <w:rPr>
          <w:rFonts w:ascii="宋体" w:hAnsi="宋体" w:cs="宋体"/>
          <w:color w:val="000000"/>
          <w:szCs w:val="24"/>
        </w:rPr>
      </w:pPr>
      <w:r>
        <w:rPr>
          <w:rFonts w:hint="eastAsia" w:ascii="宋体" w:hAnsi="宋体" w:cs="宋体"/>
          <w:color w:val="000000"/>
          <w:szCs w:val="24"/>
        </w:rPr>
        <w:t>法定代表人或授权代表</w:t>
      </w:r>
      <w:r>
        <w:rPr>
          <w:rFonts w:hint="eastAsia" w:ascii="宋体" w:hAnsi="宋体" w:cs="宋体"/>
          <w:color w:val="000000"/>
          <w:spacing w:val="20"/>
          <w:szCs w:val="24"/>
        </w:rPr>
        <w:t>签字</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color w:val="000000"/>
          <w:szCs w:val="24"/>
        </w:rPr>
        <w:t>___________</w:t>
      </w:r>
      <w:r>
        <w:rPr>
          <w:rFonts w:hint="eastAsia" w:ascii="宋体" w:hAnsi="宋体" w:cs="宋体"/>
          <w:color w:val="000000"/>
          <w:spacing w:val="20"/>
          <w:szCs w:val="24"/>
          <w:u w:val="single"/>
        </w:rPr>
        <w:t xml:space="preserve">      </w:t>
      </w:r>
      <w:r>
        <w:rPr>
          <w:rFonts w:hint="eastAsia" w:ascii="宋体" w:hAnsi="宋体" w:cs="宋体"/>
          <w:color w:val="000000"/>
          <w:szCs w:val="24"/>
          <w:u w:val="single"/>
        </w:rPr>
        <w:t xml:space="preserve"> </w:t>
      </w:r>
    </w:p>
    <w:p>
      <w:pPr>
        <w:spacing w:line="276" w:lineRule="auto"/>
        <w:ind w:firstLine="5280" w:firstLineChars="2200"/>
        <w:rPr>
          <w:rFonts w:ascii="宋体" w:hAnsi="宋体" w:cs="宋体"/>
          <w:color w:val="000000"/>
          <w:szCs w:val="24"/>
        </w:rPr>
      </w:pPr>
      <w:r>
        <w:rPr>
          <w:rFonts w:hint="eastAsia" w:ascii="宋体" w:hAnsi="宋体" w:cs="宋体"/>
          <w:color w:val="000000"/>
          <w:szCs w:val="24"/>
        </w:rPr>
        <w:t>投标人（盖章）：__________________</w:t>
      </w:r>
    </w:p>
    <w:p>
      <w:pPr>
        <w:pStyle w:val="105"/>
        <w:snapToGrid w:val="0"/>
        <w:spacing w:line="500" w:lineRule="exact"/>
        <w:rPr>
          <w:rFonts w:hint="default" w:hAnsi="宋体" w:eastAsia="宋体" w:cs="宋体"/>
          <w:color w:val="000000"/>
          <w:sz w:val="24"/>
          <w:szCs w:val="24"/>
        </w:rPr>
        <w:sectPr>
          <w:headerReference r:id="rId16" w:type="default"/>
          <w:pgSz w:w="11906" w:h="16838"/>
          <w:pgMar w:top="1418" w:right="1077" w:bottom="1418" w:left="1077" w:header="851" w:footer="992" w:gutter="340"/>
          <w:cols w:space="720" w:num="1"/>
          <w:docGrid w:linePitch="381" w:charSpace="0"/>
        </w:sectPr>
      </w:pPr>
      <w:r>
        <w:rPr>
          <w:rFonts w:hAnsi="宋体" w:eastAsia="宋体" w:cs="宋体"/>
          <w:color w:val="000000"/>
          <w:sz w:val="24"/>
          <w:szCs w:val="24"/>
        </w:rPr>
        <w:t xml:space="preserve">                                            日         期：_____年____月____日</w:t>
      </w:r>
    </w:p>
    <w:p>
      <w:pPr>
        <w:pStyle w:val="105"/>
        <w:snapToGrid w:val="0"/>
        <w:spacing w:line="500" w:lineRule="exact"/>
        <w:jc w:val="center"/>
        <w:rPr>
          <w:rFonts w:hint="default" w:hAnsi="宋体" w:eastAsia="宋体" w:cs="宋体"/>
          <w:b/>
          <w:bCs/>
          <w:color w:val="000000"/>
          <w:sz w:val="28"/>
          <w:szCs w:val="28"/>
        </w:rPr>
      </w:pPr>
      <w:r>
        <w:rPr>
          <w:rFonts w:hAnsi="宋体" w:eastAsia="宋体" w:cs="宋体"/>
          <w:b/>
          <w:bCs/>
          <w:color w:val="000000"/>
          <w:sz w:val="28"/>
          <w:szCs w:val="28"/>
        </w:rPr>
        <w:t>十八、政府采购活动现场确认声明书</w:t>
      </w:r>
    </w:p>
    <w:p>
      <w:pPr>
        <w:pStyle w:val="105"/>
        <w:snapToGrid w:val="0"/>
        <w:spacing w:line="360" w:lineRule="auto"/>
        <w:jc w:val="center"/>
        <w:rPr>
          <w:rFonts w:hint="default" w:hAnsi="宋体" w:eastAsia="宋体" w:cs="宋体"/>
          <w:color w:val="000000"/>
          <w:sz w:val="24"/>
          <w:szCs w:val="24"/>
        </w:rPr>
      </w:pPr>
      <w:r>
        <w:rPr>
          <w:rFonts w:hAnsi="宋体" w:eastAsia="宋体" w:cs="宋体"/>
          <w:color w:val="000000"/>
          <w:sz w:val="24"/>
          <w:szCs w:val="24"/>
        </w:rPr>
        <w:t>（要求在</w:t>
      </w:r>
      <w:r>
        <w:rPr>
          <w:rFonts w:hAnsi="宋体" w:eastAsia="宋体" w:cs="宋体"/>
          <w:sz w:val="24"/>
          <w:szCs w:val="24"/>
        </w:rPr>
        <w:t>2024年</w:t>
      </w:r>
      <w:r>
        <w:rPr>
          <w:rFonts w:hint="eastAsia" w:hAnsi="宋体" w:eastAsia="宋体" w:cs="宋体"/>
          <w:sz w:val="24"/>
          <w:szCs w:val="24"/>
          <w:lang w:val="en-US" w:eastAsia="zh-CN"/>
        </w:rPr>
        <w:t>6</w:t>
      </w:r>
      <w:r>
        <w:rPr>
          <w:rFonts w:hAnsi="宋体" w:eastAsia="宋体" w:cs="宋体"/>
          <w:sz w:val="24"/>
          <w:szCs w:val="24"/>
        </w:rPr>
        <w:t>月</w:t>
      </w:r>
      <w:r>
        <w:rPr>
          <w:rFonts w:hint="eastAsia" w:hAnsi="宋体" w:eastAsia="宋体" w:cs="宋体"/>
          <w:sz w:val="24"/>
          <w:szCs w:val="24"/>
          <w:lang w:val="en-US" w:eastAsia="zh-CN"/>
        </w:rPr>
        <w:t>4</w:t>
      </w:r>
      <w:r>
        <w:rPr>
          <w:rFonts w:hAnsi="宋体" w:eastAsia="宋体" w:cs="宋体"/>
          <w:sz w:val="24"/>
          <w:szCs w:val="24"/>
        </w:rPr>
        <w:t>日解密完成后填写并将扫描件发送至</w:t>
      </w:r>
      <w:r>
        <w:rPr>
          <w:rFonts w:hAnsi="宋体" w:eastAsia="宋体" w:cs="宋体"/>
          <w:color w:val="000000"/>
          <w:sz w:val="24"/>
          <w:szCs w:val="24"/>
        </w:rPr>
        <w:t>采购代理机构邮箱（1192873557@qq.com），不需要制作在投标文件中）</w:t>
      </w:r>
    </w:p>
    <w:p>
      <w:pPr>
        <w:pStyle w:val="105"/>
        <w:snapToGrid w:val="0"/>
        <w:spacing w:line="400" w:lineRule="exact"/>
        <w:rPr>
          <w:rFonts w:hint="default" w:hAnsi="宋体" w:eastAsia="宋体" w:cs="宋体"/>
          <w:b/>
          <w:color w:val="000000"/>
          <w:sz w:val="24"/>
          <w:szCs w:val="24"/>
        </w:rPr>
      </w:pPr>
      <w:r>
        <w:rPr>
          <w:rFonts w:hAnsi="宋体" w:eastAsia="宋体" w:cs="宋体"/>
          <w:color w:val="000000"/>
          <w:kern w:val="0"/>
          <w:sz w:val="24"/>
          <w:szCs w:val="24"/>
        </w:rPr>
        <w:t xml:space="preserve"> </w:t>
      </w:r>
      <w:r>
        <w:rPr>
          <w:rFonts w:hAnsi="宋体" w:eastAsia="宋体" w:cs="宋体"/>
          <w:color w:val="000000"/>
          <w:spacing w:val="6"/>
          <w:sz w:val="24"/>
          <w:szCs w:val="24"/>
          <w:u w:val="single"/>
        </w:rPr>
        <w:t>嘉兴市宏泽招标咨询有限公司</w:t>
      </w:r>
      <w:r>
        <w:rPr>
          <w:rFonts w:hAnsi="宋体" w:eastAsia="宋体" w:cs="宋体"/>
          <w:color w:val="000000"/>
          <w:kern w:val="0"/>
          <w:sz w:val="24"/>
          <w:szCs w:val="24"/>
        </w:rPr>
        <w:t>（采购组织机构名称）：</w:t>
      </w:r>
    </w:p>
    <w:p>
      <w:pPr>
        <w:pStyle w:val="25"/>
        <w:snapToGrid w:val="0"/>
        <w:spacing w:beforeLines="0" w:afterLines="0" w:line="500" w:lineRule="exact"/>
        <w:ind w:firstLine="504"/>
        <w:rPr>
          <w:rFonts w:hAnsi="宋体" w:cs="宋体"/>
          <w:color w:val="000000"/>
          <w:spacing w:val="6"/>
          <w:sz w:val="24"/>
          <w:szCs w:val="24"/>
        </w:rPr>
      </w:pPr>
      <w:r>
        <w:rPr>
          <w:rFonts w:hint="eastAsia" w:hAnsi="宋体" w:cs="宋体"/>
          <w:color w:val="000000"/>
          <w:spacing w:val="6"/>
          <w:sz w:val="24"/>
          <w:szCs w:val="24"/>
        </w:rPr>
        <w:t>本人经由</w:t>
      </w:r>
      <w:r>
        <w:rPr>
          <w:rFonts w:hint="eastAsia" w:hAnsi="宋体" w:cs="宋体"/>
          <w:color w:val="000000"/>
          <w:spacing w:val="6"/>
          <w:sz w:val="24"/>
          <w:szCs w:val="24"/>
          <w:u w:val="single"/>
        </w:rPr>
        <w:t xml:space="preserve">                    （单位）</w:t>
      </w:r>
      <w:r>
        <w:rPr>
          <w:rFonts w:hint="eastAsia" w:hAnsi="宋体" w:cs="宋体"/>
          <w:color w:val="000000"/>
          <w:spacing w:val="6"/>
          <w:sz w:val="24"/>
          <w:szCs w:val="24"/>
        </w:rPr>
        <w:t>负责人</w:t>
      </w:r>
      <w:r>
        <w:rPr>
          <w:rFonts w:hint="eastAsia" w:hAnsi="宋体" w:cs="宋体"/>
          <w:color w:val="000000"/>
          <w:spacing w:val="6"/>
          <w:sz w:val="24"/>
          <w:szCs w:val="24"/>
          <w:u w:val="single"/>
        </w:rPr>
        <w:t xml:space="preserve">        （姓名）</w:t>
      </w:r>
      <w:r>
        <w:rPr>
          <w:rFonts w:hint="eastAsia" w:hAnsi="宋体" w:cs="宋体"/>
          <w:color w:val="000000"/>
          <w:spacing w:val="6"/>
          <w:sz w:val="24"/>
          <w:szCs w:val="24"/>
        </w:rPr>
        <w:t>合法授权参加</w:t>
      </w:r>
      <w:r>
        <w:rPr>
          <w:rFonts w:hint="eastAsia" w:hAnsi="宋体" w:cs="宋体"/>
          <w:sz w:val="24"/>
          <w:szCs w:val="24"/>
          <w:u w:val="single"/>
        </w:rPr>
        <w:t>嘉善技师学院（筹）智能机器人实训室设施设备</w:t>
      </w:r>
      <w:r>
        <w:rPr>
          <w:rFonts w:hint="eastAsia" w:hAnsi="宋体" w:cs="宋体"/>
          <w:color w:val="000000"/>
          <w:spacing w:val="6"/>
          <w:sz w:val="24"/>
          <w:szCs w:val="24"/>
        </w:rPr>
        <w:t>（编号：</w:t>
      </w:r>
      <w:r>
        <w:rPr>
          <w:rFonts w:hint="eastAsia" w:hAnsi="宋体" w:cs="宋体"/>
          <w:color w:val="000000"/>
          <w:spacing w:val="6"/>
          <w:sz w:val="24"/>
          <w:szCs w:val="24"/>
          <w:u w:val="single"/>
        </w:rPr>
        <w:t xml:space="preserve"> HZZX-2024-G31</w:t>
      </w:r>
      <w:r>
        <w:rPr>
          <w:rFonts w:hint="eastAsia" w:hAnsi="宋体" w:cs="宋体"/>
          <w:color w:val="000000"/>
          <w:spacing w:val="6"/>
          <w:sz w:val="24"/>
          <w:szCs w:val="24"/>
        </w:rPr>
        <w:t xml:space="preserve">）政府采购活动，经与本单位法人代表（负责人）联系确认，现就有关公平竞争事项郑重声明如下： </w:t>
      </w:r>
    </w:p>
    <w:p>
      <w:pPr>
        <w:pStyle w:val="95"/>
        <w:widowControl/>
        <w:numPr>
          <w:ilvl w:val="0"/>
          <w:numId w:val="2"/>
        </w:numPr>
        <w:snapToGrid w:val="0"/>
        <w:spacing w:line="400" w:lineRule="exact"/>
        <w:ind w:firstLine="453" w:firstLineChars="189"/>
        <w:rPr>
          <w:rFonts w:hint="default" w:ascii="宋体" w:hAnsi="宋体" w:cs="宋体"/>
          <w:color w:val="000000"/>
          <w:kern w:val="0"/>
          <w:sz w:val="24"/>
          <w:szCs w:val="24"/>
        </w:rPr>
      </w:pPr>
      <w:r>
        <w:rPr>
          <w:rFonts w:ascii="宋体" w:hAnsi="宋体" w:cs="宋体"/>
          <w:color w:val="000000"/>
          <w:kern w:val="0"/>
          <w:sz w:val="24"/>
          <w:szCs w:val="24"/>
        </w:rPr>
        <w:t>本单位与采购人之间 □不存在利害关系 □存在下列利害关系</w:t>
      </w:r>
      <w:r>
        <w:rPr>
          <w:rFonts w:ascii="宋体" w:hAnsi="宋体" w:cs="宋体"/>
          <w:color w:val="000000"/>
          <w:kern w:val="0"/>
          <w:sz w:val="24"/>
          <w:szCs w:val="24"/>
          <w:u w:val="single"/>
        </w:rPr>
        <w:t xml:space="preserve">           </w:t>
      </w:r>
      <w:r>
        <w:rPr>
          <w:rFonts w:ascii="宋体" w:hAnsi="宋体" w:cs="宋体"/>
          <w:color w:val="000000"/>
          <w:kern w:val="0"/>
          <w:sz w:val="24"/>
          <w:szCs w:val="24"/>
        </w:rPr>
        <w:t>：</w:t>
      </w:r>
    </w:p>
    <w:p>
      <w:pPr>
        <w:pStyle w:val="95"/>
        <w:widowControl/>
        <w:snapToGrid w:val="0"/>
        <w:spacing w:line="400" w:lineRule="exact"/>
        <w:rPr>
          <w:rFonts w:hint="default" w:ascii="宋体" w:hAnsi="宋体" w:cs="宋体"/>
          <w:color w:val="000000"/>
          <w:kern w:val="0"/>
          <w:sz w:val="24"/>
          <w:szCs w:val="24"/>
        </w:rPr>
      </w:pPr>
      <w:r>
        <w:rPr>
          <w:rFonts w:ascii="宋体" w:hAnsi="宋体" w:cs="宋体"/>
          <w:color w:val="000000"/>
          <w:kern w:val="0"/>
          <w:sz w:val="24"/>
          <w:szCs w:val="24"/>
        </w:rPr>
        <w:t xml:space="preserve">  A.投资关系    B.行政隶属关系    C.业务指导关系</w:t>
      </w:r>
    </w:p>
    <w:p>
      <w:pPr>
        <w:pStyle w:val="95"/>
        <w:widowControl/>
        <w:snapToGrid w:val="0"/>
        <w:spacing w:line="400" w:lineRule="exact"/>
        <w:rPr>
          <w:rFonts w:hint="default" w:ascii="宋体" w:hAnsi="宋体" w:cs="宋体"/>
          <w:color w:val="000000"/>
          <w:kern w:val="0"/>
          <w:sz w:val="24"/>
          <w:szCs w:val="24"/>
        </w:rPr>
      </w:pPr>
      <w:r>
        <w:rPr>
          <w:rFonts w:ascii="宋体" w:hAnsi="宋体" w:cs="宋体"/>
          <w:color w:val="000000"/>
          <w:kern w:val="0"/>
          <w:sz w:val="24"/>
          <w:szCs w:val="24"/>
        </w:rPr>
        <w:t xml:space="preserve">  D.其他可能</w:t>
      </w:r>
      <w:r>
        <w:rPr>
          <w:rFonts w:ascii="宋体" w:hAnsi="宋体" w:cs="宋体"/>
          <w:color w:val="000000"/>
          <w:sz w:val="24"/>
          <w:szCs w:val="24"/>
        </w:rPr>
        <w:t>影响采购公正的</w:t>
      </w:r>
      <w:r>
        <w:rPr>
          <w:rFonts w:ascii="宋体" w:hAnsi="宋体" w:cs="宋体"/>
          <w:color w:val="000000"/>
          <w:kern w:val="0"/>
          <w:sz w:val="24"/>
          <w:szCs w:val="24"/>
        </w:rPr>
        <w:t>利害关系</w:t>
      </w:r>
      <w:r>
        <w:rPr>
          <w:rFonts w:ascii="宋体" w:hAnsi="宋体" w:cs="宋体"/>
          <w:color w:val="000000"/>
          <w:kern w:val="0"/>
          <w:sz w:val="24"/>
          <w:szCs w:val="24"/>
          <w:u w:val="single"/>
        </w:rPr>
        <w:t xml:space="preserve">（如有，请如实说明）                 </w:t>
      </w:r>
      <w:r>
        <w:rPr>
          <w:rFonts w:ascii="宋体" w:hAnsi="宋体" w:cs="宋体"/>
          <w:color w:val="000000"/>
          <w:kern w:val="0"/>
          <w:sz w:val="24"/>
          <w:szCs w:val="24"/>
        </w:rPr>
        <w:t>。</w:t>
      </w:r>
    </w:p>
    <w:p>
      <w:pPr>
        <w:pStyle w:val="95"/>
        <w:widowControl/>
        <w:snapToGrid w:val="0"/>
        <w:spacing w:line="400" w:lineRule="exact"/>
        <w:rPr>
          <w:rFonts w:hint="default" w:ascii="宋体" w:hAnsi="宋体" w:cs="宋体"/>
          <w:color w:val="000000"/>
          <w:kern w:val="0"/>
          <w:sz w:val="24"/>
          <w:szCs w:val="24"/>
        </w:rPr>
      </w:pPr>
      <w:r>
        <w:rPr>
          <w:rFonts w:ascii="宋体" w:hAnsi="宋体" w:cs="宋体"/>
          <w:color w:val="000000"/>
          <w:spacing w:val="6"/>
          <w:sz w:val="24"/>
          <w:szCs w:val="24"/>
        </w:rPr>
        <w:t xml:space="preserve">  二、</w:t>
      </w:r>
      <w:r>
        <w:rPr>
          <w:rFonts w:ascii="宋体" w:hAnsi="宋体" w:cs="宋体"/>
          <w:color w:val="000000"/>
          <w:kern w:val="0"/>
          <w:sz w:val="24"/>
          <w:szCs w:val="24"/>
        </w:rPr>
        <w:t>现已清楚知道参加本项目采购活动的其他所有供应商名称，本单位 □与其他所有供应商之间均不存在利害关系 □与</w:t>
      </w:r>
      <w:r>
        <w:rPr>
          <w:rFonts w:ascii="宋体" w:hAnsi="宋体" w:cs="宋体"/>
          <w:color w:val="000000"/>
          <w:kern w:val="0"/>
          <w:sz w:val="24"/>
          <w:szCs w:val="24"/>
          <w:u w:val="single"/>
        </w:rPr>
        <w:t xml:space="preserve">               （供应商名称）           </w:t>
      </w:r>
      <w:r>
        <w:rPr>
          <w:rFonts w:ascii="宋体" w:hAnsi="宋体" w:cs="宋体"/>
          <w:color w:val="000000"/>
          <w:kern w:val="0"/>
          <w:sz w:val="24"/>
          <w:szCs w:val="24"/>
        </w:rPr>
        <w:t>之间存在下列利害关系</w:t>
      </w:r>
      <w:r>
        <w:rPr>
          <w:rFonts w:ascii="宋体" w:hAnsi="宋体" w:cs="宋体"/>
          <w:color w:val="000000"/>
          <w:kern w:val="0"/>
          <w:sz w:val="24"/>
          <w:szCs w:val="24"/>
          <w:u w:val="single"/>
        </w:rPr>
        <w:t xml:space="preserve">    </w:t>
      </w:r>
      <w:r>
        <w:rPr>
          <w:rFonts w:ascii="宋体" w:hAnsi="宋体" w:cs="宋体"/>
          <w:color w:val="000000"/>
          <w:kern w:val="0"/>
          <w:sz w:val="24"/>
          <w:szCs w:val="24"/>
        </w:rPr>
        <w:t>：</w:t>
      </w:r>
    </w:p>
    <w:p>
      <w:pPr>
        <w:pStyle w:val="105"/>
        <w:snapToGrid w:val="0"/>
        <w:spacing w:line="400" w:lineRule="exact"/>
        <w:rPr>
          <w:rFonts w:hint="default" w:hAnsi="宋体" w:eastAsia="宋体" w:cs="宋体"/>
          <w:color w:val="000000"/>
          <w:kern w:val="0"/>
          <w:sz w:val="24"/>
          <w:szCs w:val="24"/>
        </w:rPr>
      </w:pPr>
      <w:r>
        <w:rPr>
          <w:rFonts w:hAnsi="宋体" w:eastAsia="宋体" w:cs="宋体"/>
          <w:color w:val="000000"/>
          <w:kern w:val="0"/>
          <w:sz w:val="24"/>
          <w:szCs w:val="24"/>
        </w:rPr>
        <w:t xml:space="preserve">  A.法定代表人或负责人或实际控制人是同一人</w:t>
      </w:r>
    </w:p>
    <w:p>
      <w:pPr>
        <w:pStyle w:val="105"/>
        <w:snapToGrid w:val="0"/>
        <w:spacing w:line="400" w:lineRule="exact"/>
        <w:rPr>
          <w:rFonts w:hint="default" w:hAnsi="宋体" w:eastAsia="宋体" w:cs="宋体"/>
          <w:color w:val="000000"/>
          <w:spacing w:val="6"/>
          <w:sz w:val="24"/>
          <w:szCs w:val="24"/>
        </w:rPr>
      </w:pPr>
      <w:r>
        <w:rPr>
          <w:rFonts w:hAnsi="宋体" w:eastAsia="宋体" w:cs="宋体"/>
          <w:color w:val="000000"/>
          <w:kern w:val="0"/>
          <w:sz w:val="24"/>
          <w:szCs w:val="24"/>
        </w:rPr>
        <w:t xml:space="preserve">  B.法定代表人或负责人或实际控制人是夫妻关系</w:t>
      </w:r>
    </w:p>
    <w:p>
      <w:pPr>
        <w:pStyle w:val="105"/>
        <w:snapToGrid w:val="0"/>
        <w:spacing w:line="400" w:lineRule="exact"/>
        <w:rPr>
          <w:rFonts w:hint="default" w:hAnsi="宋体" w:eastAsia="宋体" w:cs="宋体"/>
          <w:color w:val="000000"/>
          <w:spacing w:val="6"/>
          <w:sz w:val="24"/>
          <w:szCs w:val="24"/>
        </w:rPr>
      </w:pPr>
      <w:r>
        <w:rPr>
          <w:rFonts w:hAnsi="宋体" w:eastAsia="宋体" w:cs="宋体"/>
          <w:color w:val="000000"/>
          <w:kern w:val="0"/>
          <w:sz w:val="24"/>
          <w:szCs w:val="24"/>
        </w:rPr>
        <w:t xml:space="preserve">  C.法定代表人或负责人或实际控制人是直系血亲关系</w:t>
      </w:r>
    </w:p>
    <w:p>
      <w:pPr>
        <w:pStyle w:val="105"/>
        <w:snapToGrid w:val="0"/>
        <w:spacing w:line="400" w:lineRule="exact"/>
        <w:rPr>
          <w:rFonts w:hint="default" w:hAnsi="宋体" w:eastAsia="宋体" w:cs="宋体"/>
          <w:color w:val="000000"/>
          <w:spacing w:val="6"/>
          <w:sz w:val="24"/>
          <w:szCs w:val="24"/>
        </w:rPr>
      </w:pPr>
      <w:r>
        <w:rPr>
          <w:rFonts w:hAnsi="宋体" w:eastAsia="宋体" w:cs="宋体"/>
          <w:color w:val="000000"/>
          <w:kern w:val="0"/>
          <w:sz w:val="24"/>
          <w:szCs w:val="24"/>
        </w:rPr>
        <w:t xml:space="preserve">  D.法定代表人或负责人或实际控制人存在三代以内旁系血亲关系</w:t>
      </w:r>
    </w:p>
    <w:p>
      <w:pPr>
        <w:pStyle w:val="105"/>
        <w:snapToGrid w:val="0"/>
        <w:spacing w:line="400" w:lineRule="exact"/>
        <w:rPr>
          <w:rFonts w:hint="default" w:hAnsi="宋体" w:eastAsia="宋体" w:cs="宋体"/>
          <w:color w:val="000000"/>
          <w:kern w:val="0"/>
          <w:sz w:val="24"/>
          <w:szCs w:val="24"/>
        </w:rPr>
      </w:pPr>
      <w:r>
        <w:rPr>
          <w:rFonts w:hAnsi="宋体" w:eastAsia="宋体" w:cs="宋体"/>
          <w:color w:val="000000"/>
          <w:kern w:val="0"/>
          <w:sz w:val="24"/>
          <w:szCs w:val="24"/>
        </w:rPr>
        <w:t xml:space="preserve">  E.法定代表人或负责人或实际控制人存在近姻亲关系</w:t>
      </w:r>
    </w:p>
    <w:p>
      <w:pPr>
        <w:pStyle w:val="105"/>
        <w:snapToGrid w:val="0"/>
        <w:spacing w:line="400" w:lineRule="exact"/>
        <w:rPr>
          <w:rFonts w:hint="default" w:hAnsi="宋体" w:eastAsia="宋体" w:cs="宋体"/>
          <w:color w:val="000000"/>
          <w:kern w:val="0"/>
          <w:sz w:val="24"/>
          <w:szCs w:val="24"/>
        </w:rPr>
      </w:pPr>
      <w:r>
        <w:rPr>
          <w:rFonts w:hAnsi="宋体" w:eastAsia="宋体" w:cs="宋体"/>
          <w:color w:val="000000"/>
          <w:kern w:val="0"/>
          <w:sz w:val="24"/>
          <w:szCs w:val="24"/>
        </w:rPr>
        <w:t xml:space="preserve">  F.法定代表人或负责人或实际控制人存在股份控制或实际控制关系</w:t>
      </w:r>
    </w:p>
    <w:p>
      <w:pPr>
        <w:pStyle w:val="105"/>
        <w:snapToGrid w:val="0"/>
        <w:spacing w:line="400" w:lineRule="exact"/>
        <w:rPr>
          <w:rFonts w:hint="default"/>
          <w:kern w:val="0"/>
        </w:rPr>
      </w:pPr>
      <w:r>
        <w:rPr>
          <w:kern w:val="0"/>
        </w:rPr>
        <w:t xml:space="preserve"> </w:t>
      </w:r>
      <w:r>
        <w:rPr>
          <w:rFonts w:hAnsi="宋体" w:eastAsia="宋体" w:cs="宋体"/>
          <w:color w:val="000000"/>
          <w:kern w:val="0"/>
          <w:sz w:val="24"/>
          <w:szCs w:val="24"/>
        </w:rPr>
        <w:t xml:space="preserve"> G.存在共同直接或间接投资设立子公司、联营企业和合营企业情况</w:t>
      </w:r>
    </w:p>
    <w:p>
      <w:pPr>
        <w:pStyle w:val="105"/>
        <w:snapToGrid w:val="0"/>
        <w:spacing w:line="400" w:lineRule="exact"/>
        <w:rPr>
          <w:rFonts w:hint="default" w:hAnsi="宋体" w:eastAsia="宋体" w:cs="宋体"/>
          <w:color w:val="000000"/>
          <w:sz w:val="24"/>
          <w:szCs w:val="24"/>
        </w:rPr>
      </w:pPr>
      <w:r>
        <w:rPr>
          <w:rFonts w:hAnsi="宋体" w:eastAsia="宋体" w:cs="宋体"/>
          <w:color w:val="000000"/>
          <w:kern w:val="0"/>
          <w:sz w:val="24"/>
          <w:szCs w:val="24"/>
        </w:rPr>
        <w:t xml:space="preserve">  H.存在分级代理或代销关系、同一生产制造商关系、</w:t>
      </w:r>
      <w:r>
        <w:rPr>
          <w:rFonts w:hAnsi="宋体" w:eastAsia="宋体" w:cs="宋体"/>
          <w:color w:val="000000"/>
          <w:sz w:val="24"/>
          <w:szCs w:val="24"/>
        </w:rPr>
        <w:t>管理关系、重要业务（占主营业务收入50%以上）或重要财务往来关系（如融资）等其他实质性控制关系</w:t>
      </w:r>
    </w:p>
    <w:p>
      <w:pPr>
        <w:pStyle w:val="105"/>
        <w:snapToGrid w:val="0"/>
        <w:spacing w:line="400" w:lineRule="exact"/>
        <w:rPr>
          <w:rFonts w:hint="default" w:hAnsi="宋体" w:eastAsia="宋体" w:cs="宋体"/>
          <w:color w:val="000000"/>
          <w:spacing w:val="6"/>
          <w:sz w:val="24"/>
          <w:szCs w:val="24"/>
        </w:rPr>
      </w:pPr>
      <w:r>
        <w:rPr>
          <w:rFonts w:hAnsi="宋体" w:eastAsia="宋体" w:cs="宋体"/>
          <w:color w:val="000000"/>
          <w:sz w:val="24"/>
          <w:szCs w:val="24"/>
        </w:rPr>
        <w:t xml:space="preserve">    I</w:t>
      </w:r>
      <w:r>
        <w:rPr>
          <w:rFonts w:hAnsi="宋体" w:eastAsia="宋体" w:cs="宋体"/>
          <w:color w:val="000000"/>
          <w:kern w:val="0"/>
          <w:sz w:val="24"/>
          <w:szCs w:val="24"/>
        </w:rPr>
        <w:t>.</w:t>
      </w:r>
      <w:r>
        <w:rPr>
          <w:rFonts w:hAnsi="宋体" w:eastAsia="宋体" w:cs="宋体"/>
          <w:color w:val="000000"/>
          <w:sz w:val="24"/>
          <w:szCs w:val="24"/>
        </w:rPr>
        <w:t>其他利害关系情况</w:t>
      </w:r>
      <w:r>
        <w:rPr>
          <w:rFonts w:hAnsi="宋体" w:eastAsia="宋体" w:cs="宋体"/>
          <w:color w:val="000000"/>
          <w:sz w:val="24"/>
          <w:szCs w:val="24"/>
          <w:u w:val="single"/>
        </w:rPr>
        <w:t xml:space="preserve">                              </w:t>
      </w:r>
      <w:r>
        <w:rPr>
          <w:rFonts w:hAnsi="宋体" w:eastAsia="宋体" w:cs="宋体"/>
          <w:color w:val="000000"/>
          <w:kern w:val="0"/>
          <w:sz w:val="24"/>
          <w:szCs w:val="24"/>
        </w:rPr>
        <w:t>。</w:t>
      </w:r>
    </w:p>
    <w:p>
      <w:pPr>
        <w:pStyle w:val="95"/>
        <w:widowControl/>
        <w:numPr>
          <w:ilvl w:val="0"/>
          <w:numId w:val="3"/>
        </w:numPr>
        <w:snapToGrid w:val="0"/>
        <w:spacing w:line="400" w:lineRule="exact"/>
        <w:ind w:firstLine="453" w:firstLineChars="189"/>
        <w:rPr>
          <w:rFonts w:hint="default" w:ascii="宋体" w:hAnsi="宋体" w:cs="宋体"/>
          <w:color w:val="000000"/>
          <w:kern w:val="0"/>
          <w:sz w:val="24"/>
          <w:szCs w:val="24"/>
        </w:rPr>
      </w:pPr>
      <w:r>
        <w:rPr>
          <w:rFonts w:ascii="宋体" w:hAnsi="宋体" w:cs="宋体"/>
          <w:color w:val="000000"/>
          <w:sz w:val="24"/>
          <w:szCs w:val="24"/>
        </w:rPr>
        <w:t>现已清楚知道并</w:t>
      </w:r>
      <w:r>
        <w:rPr>
          <w:rFonts w:ascii="宋体" w:hAnsi="宋体" w:cs="宋体"/>
          <w:color w:val="000000"/>
          <w:kern w:val="0"/>
          <w:sz w:val="24"/>
          <w:szCs w:val="24"/>
        </w:rPr>
        <w:t>严格遵守政府采购法律法规和现场纪律。</w:t>
      </w:r>
    </w:p>
    <w:p>
      <w:pPr>
        <w:pStyle w:val="95"/>
        <w:widowControl/>
        <w:numPr>
          <w:ilvl w:val="0"/>
          <w:numId w:val="3"/>
        </w:numPr>
        <w:snapToGrid w:val="0"/>
        <w:spacing w:line="400" w:lineRule="exact"/>
        <w:ind w:firstLine="453" w:firstLineChars="189"/>
        <w:rPr>
          <w:rFonts w:hint="default" w:ascii="宋体" w:hAnsi="宋体" w:cs="宋体"/>
          <w:color w:val="000000"/>
          <w:kern w:val="0"/>
          <w:sz w:val="24"/>
          <w:szCs w:val="24"/>
        </w:rPr>
      </w:pPr>
      <w:r>
        <w:rPr>
          <w:rFonts w:ascii="宋体" w:hAnsi="宋体" w:cs="宋体"/>
          <w:color w:val="000000"/>
          <w:kern w:val="0"/>
          <w:sz w:val="24"/>
          <w:szCs w:val="24"/>
        </w:rPr>
        <w:t>我发现</w:t>
      </w:r>
      <w:r>
        <w:rPr>
          <w:rFonts w:ascii="宋体" w:hAnsi="宋体" w:cs="宋体"/>
          <w:color w:val="000000"/>
          <w:kern w:val="0"/>
          <w:sz w:val="24"/>
          <w:szCs w:val="24"/>
          <w:u w:val="single"/>
        </w:rPr>
        <w:t xml:space="preserve">                                  </w:t>
      </w:r>
      <w:r>
        <w:rPr>
          <w:rFonts w:ascii="宋体" w:hAnsi="宋体" w:cs="宋体"/>
          <w:color w:val="000000"/>
          <w:kern w:val="0"/>
          <w:sz w:val="24"/>
          <w:szCs w:val="24"/>
        </w:rPr>
        <w:t>供应商之间存在或可能存在上述第二条第</w:t>
      </w:r>
      <w:r>
        <w:rPr>
          <w:rFonts w:ascii="宋体" w:hAnsi="宋体" w:cs="宋体"/>
          <w:color w:val="000000"/>
          <w:kern w:val="0"/>
          <w:sz w:val="24"/>
          <w:szCs w:val="24"/>
          <w:u w:val="single"/>
        </w:rPr>
        <w:t xml:space="preserve">        </w:t>
      </w:r>
      <w:r>
        <w:rPr>
          <w:rFonts w:ascii="宋体" w:hAnsi="宋体" w:cs="宋体"/>
          <w:color w:val="000000"/>
          <w:kern w:val="0"/>
          <w:sz w:val="24"/>
          <w:szCs w:val="24"/>
        </w:rPr>
        <w:t>项利害关系。</w:t>
      </w:r>
    </w:p>
    <w:p>
      <w:pPr>
        <w:pStyle w:val="105"/>
        <w:snapToGrid w:val="0"/>
        <w:spacing w:line="420" w:lineRule="exact"/>
        <w:ind w:firstLine="480" w:firstLineChars="200"/>
        <w:rPr>
          <w:rFonts w:hint="default" w:hAnsi="宋体" w:eastAsia="宋体" w:cs="宋体"/>
          <w:color w:val="000000"/>
          <w:sz w:val="24"/>
          <w:szCs w:val="24"/>
        </w:rPr>
      </w:pPr>
      <w:r>
        <w:rPr>
          <w:rFonts w:hAnsi="宋体" w:eastAsia="宋体" w:cs="宋体"/>
          <w:color w:val="000000"/>
          <w:sz w:val="24"/>
          <w:szCs w:val="24"/>
        </w:rPr>
        <w:t xml:space="preserve">                       </w:t>
      </w:r>
    </w:p>
    <w:p>
      <w:pPr>
        <w:pStyle w:val="105"/>
        <w:snapToGrid w:val="0"/>
        <w:spacing w:line="420" w:lineRule="exact"/>
        <w:ind w:firstLine="3480" w:firstLineChars="1450"/>
        <w:rPr>
          <w:rFonts w:hint="default" w:hAnsi="宋体" w:eastAsia="宋体" w:cs="宋体"/>
          <w:color w:val="000000"/>
          <w:sz w:val="24"/>
          <w:szCs w:val="24"/>
        </w:rPr>
      </w:pPr>
      <w:r>
        <w:rPr>
          <w:rFonts w:hAnsi="宋体" w:eastAsia="宋体" w:cs="宋体"/>
          <w:color w:val="000000"/>
          <w:sz w:val="24"/>
          <w:szCs w:val="24"/>
        </w:rPr>
        <w:t xml:space="preserve">  （供应商代表签名）:</w:t>
      </w:r>
    </w:p>
    <w:p>
      <w:pPr>
        <w:ind w:firstLine="480"/>
        <w:jc w:val="center"/>
        <w:rPr>
          <w:rFonts w:ascii="宋体" w:hAnsi="宋体" w:cs="宋体"/>
        </w:rPr>
      </w:pPr>
      <w:r>
        <w:rPr>
          <w:rFonts w:hint="eastAsia" w:ascii="宋体" w:hAnsi="宋体" w:cs="宋体"/>
          <w:color w:val="000000"/>
          <w:szCs w:val="24"/>
        </w:rPr>
        <w:t xml:space="preserve">                                      2024年  月   日</w:t>
      </w:r>
    </w:p>
    <w:p>
      <w:pPr>
        <w:ind w:firstLine="560"/>
        <w:rPr>
          <w:spacing w:val="20"/>
          <w:u w:val="single"/>
        </w:rPr>
      </w:pPr>
    </w:p>
    <w:sectPr>
      <w:pgSz w:w="11906" w:h="16838"/>
      <w:pgMar w:top="1418" w:right="1077" w:bottom="1418" w:left="1077" w:header="851" w:footer="992" w:gutter="34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A0000287" w:usb1="28CF3C52" w:usb2="00000016" w:usb3="00000000" w:csb0="0004001F" w:csb1="00000000"/>
  </w:font>
  <w:font w:name="楷体_GB2312">
    <w:altName w:val="楷体"/>
    <w:panose1 w:val="00000000000000000000"/>
    <w:charset w:val="86"/>
    <w:family w:val="modern"/>
    <w:pitch w:val="default"/>
    <w:sig w:usb0="00000000" w:usb1="00000000" w:usb2="0000001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single" w:color="A5A5A5" w:sz="4" w:space="1"/>
      </w:pBdr>
      <w:ind w:firstLine="360"/>
      <w:rPr>
        <w:color w:val="7F7F7F"/>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single" w:color="A5A5A5" w:sz="4" w:space="1"/>
      </w:pBdr>
      <w:ind w:firstLine="360"/>
      <w:rPr>
        <w:color w:val="7F7F7F"/>
      </w:rPr>
    </w:pP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6"/>
                            <w:pBdr>
                              <w:top w:val="none" w:color="A5A5A5" w:sz="0" w:space="1"/>
                            </w:pBdr>
                            <w:ind w:firstLine="360"/>
                          </w:pPr>
                          <w:r>
                            <w:rPr>
                              <w:rFonts w:hint="eastAsia" w:cs="宋体"/>
                            </w:rPr>
                            <w:t>嘉兴市宏泽招标咨询有限公司</w:t>
                          </w:r>
                          <w:r>
                            <w:t xml:space="preserve">                    </w:t>
                          </w:r>
                          <w:r>
                            <w:rPr>
                              <w:rFonts w:hint="eastAsia" w:cs="宋体"/>
                            </w:rPr>
                            <w:t>联系电话：</w:t>
                          </w:r>
                          <w:r>
                            <w:rPr>
                              <w:rFonts w:hint="eastAsia"/>
                            </w:rPr>
                            <w:t>15726929685</w:t>
                          </w:r>
                          <w:r>
                            <w:t xml:space="preserve">    </w:t>
                          </w:r>
                          <w:r>
                            <w:rPr>
                              <w:rFonts w:hint="eastAsia"/>
                            </w:rPr>
                            <w:t xml:space="preserve">       </w:t>
                          </w:r>
                          <w:r>
                            <w:t xml:space="preserve">        </w:t>
                          </w:r>
                          <w:r>
                            <w:fldChar w:fldCharType="begin"/>
                          </w:r>
                          <w:r>
                            <w:instrText xml:space="preserve"> PAGE   \* MERGEFORMAT </w:instrText>
                          </w:r>
                          <w:r>
                            <w:fldChar w:fldCharType="separate"/>
                          </w:r>
                          <w:r>
                            <w:rPr>
                              <w:lang w:val="zh-CN"/>
                            </w:rPr>
                            <w:t>4</w:t>
                          </w:r>
                          <w:r>
                            <w:fldChar w:fldCharType="end"/>
                          </w:r>
                        </w:p>
                      </w:txbxContent>
                    </wps:txbx>
                    <wps:bodyPr wrap="none" lIns="0" tIns="0" rIns="0" bIns="0">
                      <a:spAutoFit/>
                    </wps:bodyPr>
                  </wps:wsp>
                </a:graphicData>
              </a:graphic>
            </wp:anchor>
          </w:drawing>
        </mc:Choice>
        <mc:Fallback>
          <w:pict>
            <v:shape id="文本框 5124"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ZC5LvNAQAAmgMAAA4AAABkcnMvZTJvRG9jLnhtbK1TzY7TMBC+&#10;I/EOlu80abWFKGq6AlWLkBAg7fIArmM3lvwnj9ukLwBvwIkLd56rz8HYSbpoueyBizPjGX8z3zeT&#10;ze1gNDmJAMrZhi4XJSXCctcqe2jo14e7VxUlEJltmXZWNPQsgN5uX77Y9L4WK9c53YpAEMRC3fuG&#10;djH6uiiAd8IwWDgvLAalC4ZFdMOhaAPrEd3oYlWWr4vehdYHxwUA3u7GIJ0Qw3MAnZSKi53jRyNs&#10;HFGD0CwiJeiUB7rN3UopePwsJYhIdEORacwnFkF7n85iu2H1ITDfKT61wJ7TwhNOhimLRa9QOxYZ&#10;OQb1D5RRPDhwMi64M8VIJCuCLJblE23uO+ZF5oJSg7+KDv8Pln86fQlEtQ29ocQygwO//Ph++fn7&#10;8usbWS9XN0mh3kONifceU+Pwzg24N/M94GUiPshg0hcpEYyjvuervmKIhKdH1aqqSgxxjM0O4heP&#10;z32A+F44Q5LR0IADzLqy00eIY+qckqpZd6e0zkPUlvSIuq7erPOLawjRtcUiicXYbbLisB8manvX&#10;npFZj1vQUItLT4n+YFHktDCzEWZjPxmpPPi3x4gt5M4S6gg1FcORZW7TeqWd+NvPWY+/1P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MZC5LvNAQAAmgMAAA4AAAAAAAAAAQAgAAAAIgEAAGRy&#10;cy9lMm9Eb2MueG1sUEsFBgAAAAAGAAYAWQEAAGEFAAAAAA==&#10;">
              <v:fill on="f" focussize="0,0"/>
              <v:stroke on="f" weight="1.25pt"/>
              <v:imagedata o:title=""/>
              <o:lock v:ext="edit" aspectratio="f"/>
              <v:textbox inset="0mm,0mm,0mm,0mm" style="mso-fit-shape-to-text:t;">
                <w:txbxContent>
                  <w:p>
                    <w:pPr>
                      <w:pStyle w:val="16"/>
                      <w:pBdr>
                        <w:top w:val="none" w:color="A5A5A5" w:sz="0" w:space="1"/>
                      </w:pBdr>
                      <w:ind w:firstLine="360"/>
                    </w:pPr>
                    <w:r>
                      <w:rPr>
                        <w:rFonts w:hint="eastAsia" w:cs="宋体"/>
                      </w:rPr>
                      <w:t>嘉兴市宏泽招标咨询有限公司</w:t>
                    </w:r>
                    <w:r>
                      <w:t xml:space="preserve">                    </w:t>
                    </w:r>
                    <w:r>
                      <w:rPr>
                        <w:rFonts w:hint="eastAsia" w:cs="宋体"/>
                      </w:rPr>
                      <w:t>联系电话：</w:t>
                    </w:r>
                    <w:r>
                      <w:rPr>
                        <w:rFonts w:hint="eastAsia"/>
                      </w:rPr>
                      <w:t>15726929685</w:t>
                    </w:r>
                    <w:r>
                      <w:t xml:space="preserve">    </w:t>
                    </w:r>
                    <w:r>
                      <w:rPr>
                        <w:rFonts w:hint="eastAsia"/>
                      </w:rPr>
                      <w:t xml:space="preserve">       </w:t>
                    </w:r>
                    <w:r>
                      <w:t xml:space="preserve">        </w:t>
                    </w:r>
                    <w:r>
                      <w:fldChar w:fldCharType="begin"/>
                    </w:r>
                    <w:r>
                      <w:instrText xml:space="preserve"> PAGE   \* MERGEFORMAT </w:instrText>
                    </w:r>
                    <w:r>
                      <w:fldChar w:fldCharType="separate"/>
                    </w:r>
                    <w:r>
                      <w:rPr>
                        <w:lang w:val="zh-CN"/>
                      </w:rP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single" w:color="A5A5A5" w:sz="4" w:space="1"/>
      </w:pBdr>
      <w:ind w:firstLine="360"/>
      <w:rPr>
        <w:rFonts w:ascii="宋体" w:hAnsi="宋体" w:cs="宋体"/>
        <w:color w:val="7F7F7F"/>
      </w:rPr>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6"/>
                            <w:pBdr>
                              <w:top w:val="none" w:color="A5A5A5" w:sz="0" w:space="1"/>
                            </w:pBdr>
                            <w:ind w:firstLine="360"/>
                          </w:pPr>
                          <w:r>
                            <w:rPr>
                              <w:rFonts w:hint="eastAsia" w:ascii="宋体" w:hAnsi="宋体" w:cs="宋体"/>
                            </w:rPr>
                            <w:t xml:space="preserve">嘉兴市宏泽招标咨询有限公司                    联系电话：15726929685            </w:t>
                          </w: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lang w:val="zh-CN"/>
                            </w:rPr>
                            <w:t>56</w:t>
                          </w:r>
                          <w:r>
                            <w:rPr>
                              <w:rFonts w:hint="eastAsia" w:ascii="宋体" w:hAnsi="宋体" w:cs="宋体"/>
                            </w:rPr>
                            <w:fldChar w:fldCharType="end"/>
                          </w:r>
                        </w:p>
                      </w:txbxContent>
                    </wps:txbx>
                    <wps:bodyPr wrap="none" lIns="0" tIns="0" rIns="0" bIns="0">
                      <a:spAutoFit/>
                    </wps:bodyPr>
                  </wps:wsp>
                </a:graphicData>
              </a:graphic>
            </wp:anchor>
          </w:drawing>
        </mc:Choice>
        <mc:Fallback>
          <w:pict>
            <v:shape id="文本框 5122"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vasOzNAQAAmgMAAA4AAABkcnMvZTJvRG9jLnhtbK1TS27bMBDd&#10;F+gdCO5ryQLcCILlIIWRokCRFkhzAJqiLAL8gUNb8gXaG3TVTfc9l8/RISU5QbLJIhtqhjN8M+/N&#10;aH09aEWOwoO0pqbLRU6JMNw20uxr+vDj9kNJCQRmGqasETU9CaDXm/fv1r2rRGE7qxrhCYIYqHpX&#10;0y4EV2UZ8E5oBgvrhMFga71mAV2/zxrPekTXKivy/GPWW984b7kAwNvtGKQTon8NoG1bycXW8oMW&#10;JoyoXigWkBJ00gHdpG7bVvDwrW1BBKJqikxDOrEI2rt4Zps1q/aeuU7yqQX2mhaecdJMGix6gdqy&#10;wMjByxdQWnJvwbZhwa3ORiJJEWSxzJ9pc98xJxIXlBrcRXR4O1h+d/zuiWxqWlBimMaBn3//Ov/5&#10;d/77k6yWRREV6h1UmHjvMDUMn+yAezPfA15G4kPrdfwiJYJx1Pd00VcMgfD4qCzKMscQx9jsIH72&#10;+Nx5CJ+F1SQaNfU4wKQrO36FMKbOKbGasbdSqTREZUiPqKvyapVeXEKIrgwWiSzGbqMVht0wUdvZ&#10;5oTMetyCmhpcekrUF4Mix4WZDT8bu8mI5cHdHAK2kDqLqCPUVAxHlrhN6xV34qmfsh5/qc1/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NvasOzNAQAAmgMAAA4AAAAAAAAAAQAgAAAAIgEAAGRy&#10;cy9lMm9Eb2MueG1sUEsFBgAAAAAGAAYAWQEAAGEFAAAAAA==&#10;">
              <v:fill on="f" focussize="0,0"/>
              <v:stroke on="f" weight="1.25pt"/>
              <v:imagedata o:title=""/>
              <o:lock v:ext="edit" aspectratio="f"/>
              <v:textbox inset="0mm,0mm,0mm,0mm" style="mso-fit-shape-to-text:t;">
                <w:txbxContent>
                  <w:p>
                    <w:pPr>
                      <w:pStyle w:val="16"/>
                      <w:pBdr>
                        <w:top w:val="none" w:color="A5A5A5" w:sz="0" w:space="1"/>
                      </w:pBdr>
                      <w:ind w:firstLine="360"/>
                    </w:pPr>
                    <w:r>
                      <w:rPr>
                        <w:rFonts w:hint="eastAsia" w:ascii="宋体" w:hAnsi="宋体" w:cs="宋体"/>
                      </w:rPr>
                      <w:t xml:space="preserve">嘉兴市宏泽招标咨询有限公司                    联系电话：15726929685            </w:t>
                    </w: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lang w:val="zh-CN"/>
                      </w:rPr>
                      <w:t>56</w:t>
                    </w:r>
                    <w:r>
                      <w:rPr>
                        <w:rFonts w:hint="eastAsia" w:ascii="宋体" w:hAnsi="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left" w:pos="6885"/>
        <w:tab w:val="clear" w:pos="4153"/>
        <w:tab w:val="clear" w:pos="8306"/>
      </w:tabs>
      <w:spacing w:line="240" w:lineRule="auto"/>
      <w:ind w:firstLine="0" w:firstLineChars="0"/>
      <w:contextualSpacing/>
      <w:jc w:val="left"/>
    </w:pPr>
    <w:r>
      <w:rPr>
        <w:rFonts w:hint="eastAsia" w:ascii="宋体" w:hAnsi="宋体" w:cs="宋体"/>
      </w:rPr>
      <w:t>嘉善技师学院（筹）智能机器人实训室设施设备公开招标采购文件</w:t>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left" w:pos="6885"/>
        <w:tab w:val="clear" w:pos="4153"/>
        <w:tab w:val="clear" w:pos="8306"/>
      </w:tabs>
      <w:spacing w:line="240" w:lineRule="auto"/>
      <w:ind w:firstLine="0" w:firstLineChars="0"/>
      <w:jc w:val="left"/>
    </w:pPr>
    <w:r>
      <w:rPr>
        <w:rFonts w:hint="eastAsia" w:ascii="宋体" w:hAnsi="宋体" w:cs="宋体"/>
      </w:rPr>
      <w:t>嘉善技师学院（筹）智能机器人实训室设施设备公开招标采购文件</w:t>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left" w:pos="6885"/>
        <w:tab w:val="clear" w:pos="4153"/>
        <w:tab w:val="clear" w:pos="8306"/>
      </w:tabs>
      <w:spacing w:line="240" w:lineRule="auto"/>
      <w:ind w:firstLine="0" w:firstLineChars="0"/>
      <w:jc w:val="left"/>
    </w:pPr>
    <w:r>
      <w:rPr>
        <w:rFonts w:hint="eastAsia" w:ascii="宋体" w:hAnsi="宋体" w:cs="宋体"/>
      </w:rPr>
      <w:t>嘉善技师学院（筹）智能机器人实训室设施设备公开招标采购文件</w:t>
    </w: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left" w:pos="6885"/>
        <w:tab w:val="clear" w:pos="4153"/>
        <w:tab w:val="clear" w:pos="8306"/>
      </w:tabs>
      <w:spacing w:line="240" w:lineRule="auto"/>
      <w:ind w:firstLine="0" w:firstLineChars="0"/>
      <w:jc w:val="left"/>
    </w:pPr>
    <w:r>
      <w:rPr>
        <w:rFonts w:hint="eastAsia" w:ascii="宋体" w:hAnsi="宋体" w:cs="宋体"/>
      </w:rPr>
      <w:t>嘉善技师学院（筹）智能机器人实训室设施设备公开招标采购文件</w:t>
    </w: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left" w:pos="6885"/>
        <w:tab w:val="clear" w:pos="4153"/>
        <w:tab w:val="clear" w:pos="8306"/>
      </w:tabs>
      <w:spacing w:line="240" w:lineRule="auto"/>
      <w:ind w:firstLine="0" w:firstLineChars="0"/>
      <w:jc w:val="left"/>
    </w:pPr>
    <w:r>
      <w:rPr>
        <w:rFonts w:hint="eastAsia" w:ascii="宋体" w:hAnsi="宋体" w:cs="宋体"/>
      </w:rPr>
      <w:t>嘉善技师学院（筹）智能机器人实训室设施设备公开招标采购文件</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6A7CFE"/>
    <w:multiLevelType w:val="singleLevel"/>
    <w:tmpl w:val="896A7CFE"/>
    <w:lvl w:ilvl="0" w:tentative="0">
      <w:start w:val="1"/>
      <w:numFmt w:val="chineseCounting"/>
      <w:suff w:val="nothing"/>
      <w:lvlText w:val="%1、"/>
      <w:lvlJc w:val="left"/>
      <w:rPr>
        <w:rFonts w:hint="eastAsia"/>
      </w:rPr>
    </w:lvl>
  </w:abstractNum>
  <w:abstractNum w:abstractNumId="1">
    <w:nsid w:val="54F403B5"/>
    <w:multiLevelType w:val="singleLevel"/>
    <w:tmpl w:val="54F403B5"/>
    <w:lvl w:ilvl="0" w:tentative="0">
      <w:start w:val="1"/>
      <w:numFmt w:val="chineseCounting"/>
      <w:suff w:val="nothing"/>
      <w:lvlText w:val="%1、"/>
      <w:lvlJc w:val="left"/>
    </w:lvl>
  </w:abstractNum>
  <w:abstractNum w:abstractNumId="2">
    <w:nsid w:val="557FD3DA"/>
    <w:multiLevelType w:val="singleLevel"/>
    <w:tmpl w:val="557FD3DA"/>
    <w:lvl w:ilvl="0" w:tentative="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40"/>
  <w:drawingGridVerticalSpacing w:val="38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yOTZjOTczOGRlZTIyZjkwYWRjMzhiMmI5YjdmZjgifQ=="/>
    <w:docVar w:name="KSO_WPS_MARK_KEY" w:val="c43f9dcb-cbfa-440f-a6d9-0434df825afd"/>
  </w:docVars>
  <w:rsids>
    <w:rsidRoot w:val="00524E3B"/>
    <w:rsid w:val="000004EF"/>
    <w:rsid w:val="000005F8"/>
    <w:rsid w:val="00000E90"/>
    <w:rsid w:val="0000101F"/>
    <w:rsid w:val="00001205"/>
    <w:rsid w:val="00001894"/>
    <w:rsid w:val="00001937"/>
    <w:rsid w:val="000019E1"/>
    <w:rsid w:val="00002279"/>
    <w:rsid w:val="00002796"/>
    <w:rsid w:val="000029E1"/>
    <w:rsid w:val="00003058"/>
    <w:rsid w:val="000033B8"/>
    <w:rsid w:val="000037FA"/>
    <w:rsid w:val="000039C0"/>
    <w:rsid w:val="00004616"/>
    <w:rsid w:val="00004822"/>
    <w:rsid w:val="0000514E"/>
    <w:rsid w:val="000051F0"/>
    <w:rsid w:val="00005A88"/>
    <w:rsid w:val="00005CDF"/>
    <w:rsid w:val="00005E38"/>
    <w:rsid w:val="000062BD"/>
    <w:rsid w:val="000063FE"/>
    <w:rsid w:val="0000656D"/>
    <w:rsid w:val="0000662F"/>
    <w:rsid w:val="00007793"/>
    <w:rsid w:val="00007B04"/>
    <w:rsid w:val="00007C20"/>
    <w:rsid w:val="000100E4"/>
    <w:rsid w:val="000104F8"/>
    <w:rsid w:val="00010977"/>
    <w:rsid w:val="00010A90"/>
    <w:rsid w:val="00010BEF"/>
    <w:rsid w:val="00011166"/>
    <w:rsid w:val="00011687"/>
    <w:rsid w:val="0001183A"/>
    <w:rsid w:val="0001245E"/>
    <w:rsid w:val="000124B0"/>
    <w:rsid w:val="0001297E"/>
    <w:rsid w:val="00012D0E"/>
    <w:rsid w:val="0001377B"/>
    <w:rsid w:val="00014591"/>
    <w:rsid w:val="000145AC"/>
    <w:rsid w:val="00015644"/>
    <w:rsid w:val="000158F1"/>
    <w:rsid w:val="00015915"/>
    <w:rsid w:val="00016194"/>
    <w:rsid w:val="00016AD6"/>
    <w:rsid w:val="0001770A"/>
    <w:rsid w:val="000211B5"/>
    <w:rsid w:val="0002126C"/>
    <w:rsid w:val="000214F7"/>
    <w:rsid w:val="00021794"/>
    <w:rsid w:val="00021BE0"/>
    <w:rsid w:val="00021D5C"/>
    <w:rsid w:val="00021DC7"/>
    <w:rsid w:val="000222A9"/>
    <w:rsid w:val="0002237A"/>
    <w:rsid w:val="00022723"/>
    <w:rsid w:val="0002338A"/>
    <w:rsid w:val="0002349B"/>
    <w:rsid w:val="0002382C"/>
    <w:rsid w:val="00023FA6"/>
    <w:rsid w:val="0002426C"/>
    <w:rsid w:val="00025298"/>
    <w:rsid w:val="00025331"/>
    <w:rsid w:val="00025A05"/>
    <w:rsid w:val="00026033"/>
    <w:rsid w:val="0002604E"/>
    <w:rsid w:val="00026175"/>
    <w:rsid w:val="000262DB"/>
    <w:rsid w:val="00026972"/>
    <w:rsid w:val="00026982"/>
    <w:rsid w:val="000272A4"/>
    <w:rsid w:val="00027390"/>
    <w:rsid w:val="000275DA"/>
    <w:rsid w:val="000276DE"/>
    <w:rsid w:val="00027E12"/>
    <w:rsid w:val="0003054F"/>
    <w:rsid w:val="00030D24"/>
    <w:rsid w:val="00030D57"/>
    <w:rsid w:val="00030FB1"/>
    <w:rsid w:val="00031383"/>
    <w:rsid w:val="00031525"/>
    <w:rsid w:val="000316BD"/>
    <w:rsid w:val="00031743"/>
    <w:rsid w:val="0003191D"/>
    <w:rsid w:val="000338E2"/>
    <w:rsid w:val="00034034"/>
    <w:rsid w:val="0003434B"/>
    <w:rsid w:val="00034476"/>
    <w:rsid w:val="00034599"/>
    <w:rsid w:val="00034707"/>
    <w:rsid w:val="00034F25"/>
    <w:rsid w:val="000356E5"/>
    <w:rsid w:val="00035C86"/>
    <w:rsid w:val="00035C8C"/>
    <w:rsid w:val="00035CBE"/>
    <w:rsid w:val="00036397"/>
    <w:rsid w:val="00036C78"/>
    <w:rsid w:val="00036E5A"/>
    <w:rsid w:val="0003732E"/>
    <w:rsid w:val="000373C9"/>
    <w:rsid w:val="000376F9"/>
    <w:rsid w:val="00037700"/>
    <w:rsid w:val="0003779C"/>
    <w:rsid w:val="00037B4B"/>
    <w:rsid w:val="00037D0B"/>
    <w:rsid w:val="00037E78"/>
    <w:rsid w:val="00037EEE"/>
    <w:rsid w:val="00040B62"/>
    <w:rsid w:val="00040D37"/>
    <w:rsid w:val="000410EA"/>
    <w:rsid w:val="0004121C"/>
    <w:rsid w:val="00041CE7"/>
    <w:rsid w:val="00041D35"/>
    <w:rsid w:val="00042130"/>
    <w:rsid w:val="000422E5"/>
    <w:rsid w:val="00042ED0"/>
    <w:rsid w:val="00043170"/>
    <w:rsid w:val="000434AA"/>
    <w:rsid w:val="00043812"/>
    <w:rsid w:val="00043BF1"/>
    <w:rsid w:val="00044501"/>
    <w:rsid w:val="00044516"/>
    <w:rsid w:val="00044CB0"/>
    <w:rsid w:val="00044CEB"/>
    <w:rsid w:val="00044D9A"/>
    <w:rsid w:val="00045141"/>
    <w:rsid w:val="000459BA"/>
    <w:rsid w:val="00045EA2"/>
    <w:rsid w:val="0004685E"/>
    <w:rsid w:val="0004705E"/>
    <w:rsid w:val="00047B22"/>
    <w:rsid w:val="00047B44"/>
    <w:rsid w:val="00047C05"/>
    <w:rsid w:val="00047FD3"/>
    <w:rsid w:val="000500F1"/>
    <w:rsid w:val="00050C6E"/>
    <w:rsid w:val="000513F0"/>
    <w:rsid w:val="0005237E"/>
    <w:rsid w:val="0005283A"/>
    <w:rsid w:val="00052939"/>
    <w:rsid w:val="000529CA"/>
    <w:rsid w:val="00052A2B"/>
    <w:rsid w:val="00052B15"/>
    <w:rsid w:val="000532E8"/>
    <w:rsid w:val="000533DB"/>
    <w:rsid w:val="000535BD"/>
    <w:rsid w:val="00053936"/>
    <w:rsid w:val="00053DF0"/>
    <w:rsid w:val="00054135"/>
    <w:rsid w:val="0005457F"/>
    <w:rsid w:val="0005470F"/>
    <w:rsid w:val="00054714"/>
    <w:rsid w:val="000547AC"/>
    <w:rsid w:val="00054B8E"/>
    <w:rsid w:val="00054FE1"/>
    <w:rsid w:val="0005540F"/>
    <w:rsid w:val="000554CF"/>
    <w:rsid w:val="00055B39"/>
    <w:rsid w:val="00055D38"/>
    <w:rsid w:val="0005697F"/>
    <w:rsid w:val="00056FA6"/>
    <w:rsid w:val="000571CF"/>
    <w:rsid w:val="0005783D"/>
    <w:rsid w:val="000604A2"/>
    <w:rsid w:val="0006074A"/>
    <w:rsid w:val="00060A13"/>
    <w:rsid w:val="00060E2B"/>
    <w:rsid w:val="00060FF1"/>
    <w:rsid w:val="000611E0"/>
    <w:rsid w:val="000616A2"/>
    <w:rsid w:val="00061BD1"/>
    <w:rsid w:val="00061F02"/>
    <w:rsid w:val="00062443"/>
    <w:rsid w:val="0006252B"/>
    <w:rsid w:val="000625D9"/>
    <w:rsid w:val="00062DF8"/>
    <w:rsid w:val="00062EFE"/>
    <w:rsid w:val="000636DC"/>
    <w:rsid w:val="000641F9"/>
    <w:rsid w:val="00064278"/>
    <w:rsid w:val="000648FF"/>
    <w:rsid w:val="00064C01"/>
    <w:rsid w:val="00064DC5"/>
    <w:rsid w:val="0006532E"/>
    <w:rsid w:val="00065577"/>
    <w:rsid w:val="00065818"/>
    <w:rsid w:val="000659EF"/>
    <w:rsid w:val="000662F4"/>
    <w:rsid w:val="0006634B"/>
    <w:rsid w:val="000663E7"/>
    <w:rsid w:val="00066562"/>
    <w:rsid w:val="00066D6B"/>
    <w:rsid w:val="00066DD5"/>
    <w:rsid w:val="00067475"/>
    <w:rsid w:val="00067641"/>
    <w:rsid w:val="0007013F"/>
    <w:rsid w:val="000701F4"/>
    <w:rsid w:val="0007087F"/>
    <w:rsid w:val="00070EFB"/>
    <w:rsid w:val="00071423"/>
    <w:rsid w:val="0007146B"/>
    <w:rsid w:val="0007165F"/>
    <w:rsid w:val="00071740"/>
    <w:rsid w:val="00071D8A"/>
    <w:rsid w:val="00072054"/>
    <w:rsid w:val="00072337"/>
    <w:rsid w:val="0007246A"/>
    <w:rsid w:val="00072660"/>
    <w:rsid w:val="00072DE5"/>
    <w:rsid w:val="00073637"/>
    <w:rsid w:val="0007373F"/>
    <w:rsid w:val="00073817"/>
    <w:rsid w:val="00073C11"/>
    <w:rsid w:val="00074439"/>
    <w:rsid w:val="00074A43"/>
    <w:rsid w:val="0007541C"/>
    <w:rsid w:val="0007556F"/>
    <w:rsid w:val="00075BB3"/>
    <w:rsid w:val="00075D8A"/>
    <w:rsid w:val="00075DD1"/>
    <w:rsid w:val="00075ECA"/>
    <w:rsid w:val="00076093"/>
    <w:rsid w:val="00076146"/>
    <w:rsid w:val="00076209"/>
    <w:rsid w:val="00076227"/>
    <w:rsid w:val="00076945"/>
    <w:rsid w:val="0007695A"/>
    <w:rsid w:val="00076969"/>
    <w:rsid w:val="0007708F"/>
    <w:rsid w:val="0007739B"/>
    <w:rsid w:val="000776D0"/>
    <w:rsid w:val="000779B3"/>
    <w:rsid w:val="00077E84"/>
    <w:rsid w:val="00080150"/>
    <w:rsid w:val="0008084F"/>
    <w:rsid w:val="00081050"/>
    <w:rsid w:val="00081242"/>
    <w:rsid w:val="000828E1"/>
    <w:rsid w:val="00082EA5"/>
    <w:rsid w:val="00082FBB"/>
    <w:rsid w:val="00083D5E"/>
    <w:rsid w:val="0008412F"/>
    <w:rsid w:val="00084396"/>
    <w:rsid w:val="000843AB"/>
    <w:rsid w:val="000846A9"/>
    <w:rsid w:val="000846C3"/>
    <w:rsid w:val="0008502D"/>
    <w:rsid w:val="0008525C"/>
    <w:rsid w:val="00085501"/>
    <w:rsid w:val="000855C7"/>
    <w:rsid w:val="00085640"/>
    <w:rsid w:val="0008577F"/>
    <w:rsid w:val="000865CA"/>
    <w:rsid w:val="00086614"/>
    <w:rsid w:val="00086B15"/>
    <w:rsid w:val="00087342"/>
    <w:rsid w:val="0008758B"/>
    <w:rsid w:val="00087684"/>
    <w:rsid w:val="0008769B"/>
    <w:rsid w:val="000876BA"/>
    <w:rsid w:val="0008785E"/>
    <w:rsid w:val="00087F06"/>
    <w:rsid w:val="0009022F"/>
    <w:rsid w:val="00090422"/>
    <w:rsid w:val="0009046D"/>
    <w:rsid w:val="00090D95"/>
    <w:rsid w:val="000910B4"/>
    <w:rsid w:val="000912FB"/>
    <w:rsid w:val="00092672"/>
    <w:rsid w:val="00092D33"/>
    <w:rsid w:val="00093D3D"/>
    <w:rsid w:val="00093E99"/>
    <w:rsid w:val="000946EC"/>
    <w:rsid w:val="00094BAD"/>
    <w:rsid w:val="00094D76"/>
    <w:rsid w:val="00094DAD"/>
    <w:rsid w:val="0009524E"/>
    <w:rsid w:val="000956A8"/>
    <w:rsid w:val="0009587D"/>
    <w:rsid w:val="00095FAB"/>
    <w:rsid w:val="00096086"/>
    <w:rsid w:val="00096197"/>
    <w:rsid w:val="0009651E"/>
    <w:rsid w:val="00096667"/>
    <w:rsid w:val="00096DF9"/>
    <w:rsid w:val="00096E20"/>
    <w:rsid w:val="00097713"/>
    <w:rsid w:val="000A067E"/>
    <w:rsid w:val="000A07C4"/>
    <w:rsid w:val="000A1107"/>
    <w:rsid w:val="000A11DE"/>
    <w:rsid w:val="000A1A7F"/>
    <w:rsid w:val="000A1B17"/>
    <w:rsid w:val="000A2135"/>
    <w:rsid w:val="000A24AD"/>
    <w:rsid w:val="000A2E6D"/>
    <w:rsid w:val="000A3255"/>
    <w:rsid w:val="000A3887"/>
    <w:rsid w:val="000A41B2"/>
    <w:rsid w:val="000A44E0"/>
    <w:rsid w:val="000A44F0"/>
    <w:rsid w:val="000A4572"/>
    <w:rsid w:val="000A4FDB"/>
    <w:rsid w:val="000A6758"/>
    <w:rsid w:val="000A6DFA"/>
    <w:rsid w:val="000A6FB9"/>
    <w:rsid w:val="000A74A9"/>
    <w:rsid w:val="000A7A05"/>
    <w:rsid w:val="000A7CBC"/>
    <w:rsid w:val="000B0036"/>
    <w:rsid w:val="000B0CBA"/>
    <w:rsid w:val="000B0FFC"/>
    <w:rsid w:val="000B11D7"/>
    <w:rsid w:val="000B129E"/>
    <w:rsid w:val="000B1AAA"/>
    <w:rsid w:val="000B1B1E"/>
    <w:rsid w:val="000B290D"/>
    <w:rsid w:val="000B2DF0"/>
    <w:rsid w:val="000B3092"/>
    <w:rsid w:val="000B31A4"/>
    <w:rsid w:val="000B3A28"/>
    <w:rsid w:val="000B3F9F"/>
    <w:rsid w:val="000B40C6"/>
    <w:rsid w:val="000B4D6C"/>
    <w:rsid w:val="000B519C"/>
    <w:rsid w:val="000B5361"/>
    <w:rsid w:val="000B5671"/>
    <w:rsid w:val="000B573C"/>
    <w:rsid w:val="000B5E8B"/>
    <w:rsid w:val="000B64A5"/>
    <w:rsid w:val="000B67CB"/>
    <w:rsid w:val="000B6882"/>
    <w:rsid w:val="000B6BD4"/>
    <w:rsid w:val="000B71A2"/>
    <w:rsid w:val="000B75CB"/>
    <w:rsid w:val="000B791C"/>
    <w:rsid w:val="000B7B7B"/>
    <w:rsid w:val="000B7F36"/>
    <w:rsid w:val="000C024E"/>
    <w:rsid w:val="000C042A"/>
    <w:rsid w:val="000C0ADC"/>
    <w:rsid w:val="000C181A"/>
    <w:rsid w:val="000C1D02"/>
    <w:rsid w:val="000C1D44"/>
    <w:rsid w:val="000C2499"/>
    <w:rsid w:val="000C432C"/>
    <w:rsid w:val="000C43CD"/>
    <w:rsid w:val="000C446D"/>
    <w:rsid w:val="000C490E"/>
    <w:rsid w:val="000C4BC1"/>
    <w:rsid w:val="000C533D"/>
    <w:rsid w:val="000C554E"/>
    <w:rsid w:val="000C5666"/>
    <w:rsid w:val="000C5B2E"/>
    <w:rsid w:val="000C6FA1"/>
    <w:rsid w:val="000C6FF1"/>
    <w:rsid w:val="000C722F"/>
    <w:rsid w:val="000C7D12"/>
    <w:rsid w:val="000D0457"/>
    <w:rsid w:val="000D04CB"/>
    <w:rsid w:val="000D04CD"/>
    <w:rsid w:val="000D053F"/>
    <w:rsid w:val="000D0816"/>
    <w:rsid w:val="000D0A5D"/>
    <w:rsid w:val="000D3251"/>
    <w:rsid w:val="000D3DE0"/>
    <w:rsid w:val="000D4384"/>
    <w:rsid w:val="000D44A5"/>
    <w:rsid w:val="000D477B"/>
    <w:rsid w:val="000D48B4"/>
    <w:rsid w:val="000D4B8D"/>
    <w:rsid w:val="000D4EF1"/>
    <w:rsid w:val="000D5117"/>
    <w:rsid w:val="000D53AD"/>
    <w:rsid w:val="000D5709"/>
    <w:rsid w:val="000D57DA"/>
    <w:rsid w:val="000D58F3"/>
    <w:rsid w:val="000D59D1"/>
    <w:rsid w:val="000D5D3B"/>
    <w:rsid w:val="000D7025"/>
    <w:rsid w:val="000D71C9"/>
    <w:rsid w:val="000D75DD"/>
    <w:rsid w:val="000D77E4"/>
    <w:rsid w:val="000D7B51"/>
    <w:rsid w:val="000D7FC4"/>
    <w:rsid w:val="000E015A"/>
    <w:rsid w:val="000E080D"/>
    <w:rsid w:val="000E0D30"/>
    <w:rsid w:val="000E0D41"/>
    <w:rsid w:val="000E1009"/>
    <w:rsid w:val="000E12DC"/>
    <w:rsid w:val="000E18C0"/>
    <w:rsid w:val="000E1979"/>
    <w:rsid w:val="000E1E0A"/>
    <w:rsid w:val="000E1FE4"/>
    <w:rsid w:val="000E211B"/>
    <w:rsid w:val="000E26FD"/>
    <w:rsid w:val="000E3730"/>
    <w:rsid w:val="000E3D43"/>
    <w:rsid w:val="000E3DE8"/>
    <w:rsid w:val="000E3E38"/>
    <w:rsid w:val="000E4D1D"/>
    <w:rsid w:val="000E508A"/>
    <w:rsid w:val="000E53FC"/>
    <w:rsid w:val="000E634E"/>
    <w:rsid w:val="000E644F"/>
    <w:rsid w:val="000E65B8"/>
    <w:rsid w:val="000E7271"/>
    <w:rsid w:val="000E7A18"/>
    <w:rsid w:val="000E7FAB"/>
    <w:rsid w:val="000F04AF"/>
    <w:rsid w:val="000F08A8"/>
    <w:rsid w:val="000F13E6"/>
    <w:rsid w:val="000F1575"/>
    <w:rsid w:val="000F15A4"/>
    <w:rsid w:val="000F1B19"/>
    <w:rsid w:val="000F1E4F"/>
    <w:rsid w:val="000F202E"/>
    <w:rsid w:val="000F2461"/>
    <w:rsid w:val="000F25E1"/>
    <w:rsid w:val="000F340F"/>
    <w:rsid w:val="000F37EF"/>
    <w:rsid w:val="000F3A4E"/>
    <w:rsid w:val="000F4101"/>
    <w:rsid w:val="000F425F"/>
    <w:rsid w:val="000F4DD5"/>
    <w:rsid w:val="000F51E6"/>
    <w:rsid w:val="000F5C70"/>
    <w:rsid w:val="000F5F15"/>
    <w:rsid w:val="000F5FC1"/>
    <w:rsid w:val="000F65FD"/>
    <w:rsid w:val="000F6627"/>
    <w:rsid w:val="000F68A8"/>
    <w:rsid w:val="000F6F6F"/>
    <w:rsid w:val="000F72E1"/>
    <w:rsid w:val="000F73DD"/>
    <w:rsid w:val="000F791E"/>
    <w:rsid w:val="00100137"/>
    <w:rsid w:val="0010059D"/>
    <w:rsid w:val="0010076A"/>
    <w:rsid w:val="0010174D"/>
    <w:rsid w:val="001017DB"/>
    <w:rsid w:val="00101D7A"/>
    <w:rsid w:val="00101E17"/>
    <w:rsid w:val="00101F29"/>
    <w:rsid w:val="001023C8"/>
    <w:rsid w:val="001026A7"/>
    <w:rsid w:val="00102864"/>
    <w:rsid w:val="0010297B"/>
    <w:rsid w:val="00102A37"/>
    <w:rsid w:val="00102AE3"/>
    <w:rsid w:val="00102B5B"/>
    <w:rsid w:val="0010316D"/>
    <w:rsid w:val="001033EA"/>
    <w:rsid w:val="0010358A"/>
    <w:rsid w:val="0010376A"/>
    <w:rsid w:val="001037E6"/>
    <w:rsid w:val="001038BB"/>
    <w:rsid w:val="00103C61"/>
    <w:rsid w:val="00103EDC"/>
    <w:rsid w:val="00103EEF"/>
    <w:rsid w:val="001048CE"/>
    <w:rsid w:val="00104E4B"/>
    <w:rsid w:val="001054E2"/>
    <w:rsid w:val="00105530"/>
    <w:rsid w:val="0010554D"/>
    <w:rsid w:val="00105C41"/>
    <w:rsid w:val="00105E8A"/>
    <w:rsid w:val="00106223"/>
    <w:rsid w:val="001069ED"/>
    <w:rsid w:val="00106A15"/>
    <w:rsid w:val="00107011"/>
    <w:rsid w:val="00107095"/>
    <w:rsid w:val="0010780C"/>
    <w:rsid w:val="00107C4B"/>
    <w:rsid w:val="001104B7"/>
    <w:rsid w:val="00110507"/>
    <w:rsid w:val="001106C1"/>
    <w:rsid w:val="00110C32"/>
    <w:rsid w:val="00111B4A"/>
    <w:rsid w:val="00111C43"/>
    <w:rsid w:val="00112177"/>
    <w:rsid w:val="001121C1"/>
    <w:rsid w:val="001129EA"/>
    <w:rsid w:val="0011302D"/>
    <w:rsid w:val="00113B57"/>
    <w:rsid w:val="00113D0C"/>
    <w:rsid w:val="00114B63"/>
    <w:rsid w:val="00114E66"/>
    <w:rsid w:val="0011513E"/>
    <w:rsid w:val="00115471"/>
    <w:rsid w:val="0011552F"/>
    <w:rsid w:val="00115BC0"/>
    <w:rsid w:val="00115D15"/>
    <w:rsid w:val="00115D17"/>
    <w:rsid w:val="001168B4"/>
    <w:rsid w:val="00117537"/>
    <w:rsid w:val="00117ABD"/>
    <w:rsid w:val="00117AC0"/>
    <w:rsid w:val="00117B0C"/>
    <w:rsid w:val="00117D12"/>
    <w:rsid w:val="00117F6C"/>
    <w:rsid w:val="00120230"/>
    <w:rsid w:val="001205EB"/>
    <w:rsid w:val="00120C8D"/>
    <w:rsid w:val="001210E4"/>
    <w:rsid w:val="00121474"/>
    <w:rsid w:val="001217F4"/>
    <w:rsid w:val="0012182D"/>
    <w:rsid w:val="00121C20"/>
    <w:rsid w:val="00121D20"/>
    <w:rsid w:val="0012212A"/>
    <w:rsid w:val="0012236C"/>
    <w:rsid w:val="001223E4"/>
    <w:rsid w:val="00122470"/>
    <w:rsid w:val="00122907"/>
    <w:rsid w:val="00122931"/>
    <w:rsid w:val="00122C4B"/>
    <w:rsid w:val="00123F7B"/>
    <w:rsid w:val="001240A0"/>
    <w:rsid w:val="00125098"/>
    <w:rsid w:val="001253DF"/>
    <w:rsid w:val="00125522"/>
    <w:rsid w:val="001257B0"/>
    <w:rsid w:val="00126197"/>
    <w:rsid w:val="00126983"/>
    <w:rsid w:val="00126C16"/>
    <w:rsid w:val="00126C57"/>
    <w:rsid w:val="00126DEA"/>
    <w:rsid w:val="00126F55"/>
    <w:rsid w:val="00127A4B"/>
    <w:rsid w:val="00127AA2"/>
    <w:rsid w:val="00127F7E"/>
    <w:rsid w:val="00130006"/>
    <w:rsid w:val="001303D1"/>
    <w:rsid w:val="001307B2"/>
    <w:rsid w:val="00130BFC"/>
    <w:rsid w:val="00130C25"/>
    <w:rsid w:val="001311A6"/>
    <w:rsid w:val="00131593"/>
    <w:rsid w:val="001317DB"/>
    <w:rsid w:val="00131C33"/>
    <w:rsid w:val="00131F99"/>
    <w:rsid w:val="00132084"/>
    <w:rsid w:val="001323A6"/>
    <w:rsid w:val="001334FC"/>
    <w:rsid w:val="001347A7"/>
    <w:rsid w:val="0013497C"/>
    <w:rsid w:val="001349C6"/>
    <w:rsid w:val="00134F60"/>
    <w:rsid w:val="0013516B"/>
    <w:rsid w:val="001357C6"/>
    <w:rsid w:val="00135A99"/>
    <w:rsid w:val="00135FDE"/>
    <w:rsid w:val="00136AC1"/>
    <w:rsid w:val="00136AC8"/>
    <w:rsid w:val="00136BBF"/>
    <w:rsid w:val="00137728"/>
    <w:rsid w:val="0013790C"/>
    <w:rsid w:val="00140981"/>
    <w:rsid w:val="00140A0B"/>
    <w:rsid w:val="00140CB3"/>
    <w:rsid w:val="00140FBF"/>
    <w:rsid w:val="00141970"/>
    <w:rsid w:val="00141A83"/>
    <w:rsid w:val="00141C4A"/>
    <w:rsid w:val="00142437"/>
    <w:rsid w:val="00142511"/>
    <w:rsid w:val="001427ED"/>
    <w:rsid w:val="00142A67"/>
    <w:rsid w:val="00142B23"/>
    <w:rsid w:val="00142E0C"/>
    <w:rsid w:val="00143132"/>
    <w:rsid w:val="00143182"/>
    <w:rsid w:val="00143672"/>
    <w:rsid w:val="00144069"/>
    <w:rsid w:val="001440A0"/>
    <w:rsid w:val="0014440E"/>
    <w:rsid w:val="001446B8"/>
    <w:rsid w:val="00144757"/>
    <w:rsid w:val="001453DE"/>
    <w:rsid w:val="00145670"/>
    <w:rsid w:val="001459AD"/>
    <w:rsid w:val="00145AFB"/>
    <w:rsid w:val="00145B9F"/>
    <w:rsid w:val="00145BA3"/>
    <w:rsid w:val="001460B9"/>
    <w:rsid w:val="001467E5"/>
    <w:rsid w:val="001468EF"/>
    <w:rsid w:val="00146EAB"/>
    <w:rsid w:val="00147475"/>
    <w:rsid w:val="00147638"/>
    <w:rsid w:val="001476F6"/>
    <w:rsid w:val="0014780D"/>
    <w:rsid w:val="001478DD"/>
    <w:rsid w:val="00147FAC"/>
    <w:rsid w:val="001500F4"/>
    <w:rsid w:val="00150CA5"/>
    <w:rsid w:val="0015137E"/>
    <w:rsid w:val="00151EEB"/>
    <w:rsid w:val="00151EEC"/>
    <w:rsid w:val="00151F88"/>
    <w:rsid w:val="001525F2"/>
    <w:rsid w:val="00152632"/>
    <w:rsid w:val="00152A4F"/>
    <w:rsid w:val="00152A7B"/>
    <w:rsid w:val="00152FE3"/>
    <w:rsid w:val="00152FFE"/>
    <w:rsid w:val="00153336"/>
    <w:rsid w:val="00153396"/>
    <w:rsid w:val="00153486"/>
    <w:rsid w:val="001534BE"/>
    <w:rsid w:val="001536D7"/>
    <w:rsid w:val="00153CA0"/>
    <w:rsid w:val="00153E41"/>
    <w:rsid w:val="001545D7"/>
    <w:rsid w:val="00155571"/>
    <w:rsid w:val="00155A35"/>
    <w:rsid w:val="00155CFA"/>
    <w:rsid w:val="001561C1"/>
    <w:rsid w:val="00156FC1"/>
    <w:rsid w:val="001571B1"/>
    <w:rsid w:val="001572E4"/>
    <w:rsid w:val="00157718"/>
    <w:rsid w:val="001579F8"/>
    <w:rsid w:val="00157C21"/>
    <w:rsid w:val="00157E7A"/>
    <w:rsid w:val="00157F5A"/>
    <w:rsid w:val="001607B9"/>
    <w:rsid w:val="00160A07"/>
    <w:rsid w:val="00160DB1"/>
    <w:rsid w:val="00160EC8"/>
    <w:rsid w:val="001614A8"/>
    <w:rsid w:val="00161EB9"/>
    <w:rsid w:val="00162029"/>
    <w:rsid w:val="00162D2D"/>
    <w:rsid w:val="00163397"/>
    <w:rsid w:val="0016473B"/>
    <w:rsid w:val="00164E77"/>
    <w:rsid w:val="00164F9B"/>
    <w:rsid w:val="0016534E"/>
    <w:rsid w:val="001654AE"/>
    <w:rsid w:val="001657F5"/>
    <w:rsid w:val="0016598F"/>
    <w:rsid w:val="001659B7"/>
    <w:rsid w:val="00165D4C"/>
    <w:rsid w:val="00165D90"/>
    <w:rsid w:val="0016618E"/>
    <w:rsid w:val="0016625E"/>
    <w:rsid w:val="00166B90"/>
    <w:rsid w:val="00166F5E"/>
    <w:rsid w:val="0016717B"/>
    <w:rsid w:val="0016741B"/>
    <w:rsid w:val="00167A06"/>
    <w:rsid w:val="00167BAF"/>
    <w:rsid w:val="0017058A"/>
    <w:rsid w:val="001706EB"/>
    <w:rsid w:val="0017077C"/>
    <w:rsid w:val="00171199"/>
    <w:rsid w:val="0017272D"/>
    <w:rsid w:val="001728DC"/>
    <w:rsid w:val="0017300E"/>
    <w:rsid w:val="00174338"/>
    <w:rsid w:val="00174B84"/>
    <w:rsid w:val="001750A8"/>
    <w:rsid w:val="00175263"/>
    <w:rsid w:val="00175296"/>
    <w:rsid w:val="00175741"/>
    <w:rsid w:val="00175D01"/>
    <w:rsid w:val="00176C29"/>
    <w:rsid w:val="00176F02"/>
    <w:rsid w:val="0017779B"/>
    <w:rsid w:val="001778E8"/>
    <w:rsid w:val="00177E0D"/>
    <w:rsid w:val="00177E52"/>
    <w:rsid w:val="001802B7"/>
    <w:rsid w:val="0018054D"/>
    <w:rsid w:val="00180804"/>
    <w:rsid w:val="0018122C"/>
    <w:rsid w:val="001816D5"/>
    <w:rsid w:val="00182FE5"/>
    <w:rsid w:val="001835EB"/>
    <w:rsid w:val="00183F50"/>
    <w:rsid w:val="00184281"/>
    <w:rsid w:val="001845C9"/>
    <w:rsid w:val="001845F3"/>
    <w:rsid w:val="00184DD6"/>
    <w:rsid w:val="0018511F"/>
    <w:rsid w:val="00185727"/>
    <w:rsid w:val="001860AF"/>
    <w:rsid w:val="00186FD9"/>
    <w:rsid w:val="001872A8"/>
    <w:rsid w:val="00187C6F"/>
    <w:rsid w:val="00187FBA"/>
    <w:rsid w:val="001900FA"/>
    <w:rsid w:val="00190E42"/>
    <w:rsid w:val="001910B2"/>
    <w:rsid w:val="001911C3"/>
    <w:rsid w:val="00191832"/>
    <w:rsid w:val="001919C9"/>
    <w:rsid w:val="00191C0D"/>
    <w:rsid w:val="00191C66"/>
    <w:rsid w:val="00192364"/>
    <w:rsid w:val="00192A08"/>
    <w:rsid w:val="00193144"/>
    <w:rsid w:val="00193154"/>
    <w:rsid w:val="00193340"/>
    <w:rsid w:val="00193D0A"/>
    <w:rsid w:val="00193D60"/>
    <w:rsid w:val="00194229"/>
    <w:rsid w:val="00194540"/>
    <w:rsid w:val="0019460F"/>
    <w:rsid w:val="00194D80"/>
    <w:rsid w:val="00194F94"/>
    <w:rsid w:val="00194FFE"/>
    <w:rsid w:val="00195437"/>
    <w:rsid w:val="00195474"/>
    <w:rsid w:val="0019573E"/>
    <w:rsid w:val="00195740"/>
    <w:rsid w:val="00195A26"/>
    <w:rsid w:val="00195F37"/>
    <w:rsid w:val="00195F5A"/>
    <w:rsid w:val="00195F6E"/>
    <w:rsid w:val="001960E0"/>
    <w:rsid w:val="0019692D"/>
    <w:rsid w:val="00196ACF"/>
    <w:rsid w:val="001A0266"/>
    <w:rsid w:val="001A071F"/>
    <w:rsid w:val="001A0A96"/>
    <w:rsid w:val="001A0D45"/>
    <w:rsid w:val="001A0F46"/>
    <w:rsid w:val="001A0F83"/>
    <w:rsid w:val="001A15C2"/>
    <w:rsid w:val="001A169F"/>
    <w:rsid w:val="001A19EE"/>
    <w:rsid w:val="001A1B0A"/>
    <w:rsid w:val="001A1E5C"/>
    <w:rsid w:val="001A29DE"/>
    <w:rsid w:val="001A3443"/>
    <w:rsid w:val="001A368C"/>
    <w:rsid w:val="001A473A"/>
    <w:rsid w:val="001A5BE3"/>
    <w:rsid w:val="001A60B1"/>
    <w:rsid w:val="001A6AED"/>
    <w:rsid w:val="001A6FCA"/>
    <w:rsid w:val="001A705C"/>
    <w:rsid w:val="001A7205"/>
    <w:rsid w:val="001A72CE"/>
    <w:rsid w:val="001A7328"/>
    <w:rsid w:val="001A74E7"/>
    <w:rsid w:val="001A7780"/>
    <w:rsid w:val="001A7DFE"/>
    <w:rsid w:val="001A7E3E"/>
    <w:rsid w:val="001A7EDC"/>
    <w:rsid w:val="001A7F79"/>
    <w:rsid w:val="001B0079"/>
    <w:rsid w:val="001B02C2"/>
    <w:rsid w:val="001B0627"/>
    <w:rsid w:val="001B0878"/>
    <w:rsid w:val="001B0EF8"/>
    <w:rsid w:val="001B0F6A"/>
    <w:rsid w:val="001B0F70"/>
    <w:rsid w:val="001B103D"/>
    <w:rsid w:val="001B1451"/>
    <w:rsid w:val="001B14FB"/>
    <w:rsid w:val="001B15D5"/>
    <w:rsid w:val="001B16E3"/>
    <w:rsid w:val="001B1E58"/>
    <w:rsid w:val="001B25EB"/>
    <w:rsid w:val="001B280B"/>
    <w:rsid w:val="001B2BDF"/>
    <w:rsid w:val="001B2D67"/>
    <w:rsid w:val="001B3192"/>
    <w:rsid w:val="001B36D7"/>
    <w:rsid w:val="001B38FD"/>
    <w:rsid w:val="001B4557"/>
    <w:rsid w:val="001B4ABF"/>
    <w:rsid w:val="001B4AED"/>
    <w:rsid w:val="001B500D"/>
    <w:rsid w:val="001B511F"/>
    <w:rsid w:val="001B5844"/>
    <w:rsid w:val="001B58E2"/>
    <w:rsid w:val="001B5CDD"/>
    <w:rsid w:val="001B5D13"/>
    <w:rsid w:val="001B5DE8"/>
    <w:rsid w:val="001B5F19"/>
    <w:rsid w:val="001B64D4"/>
    <w:rsid w:val="001B6795"/>
    <w:rsid w:val="001B68BF"/>
    <w:rsid w:val="001B6943"/>
    <w:rsid w:val="001B6E0F"/>
    <w:rsid w:val="001B7395"/>
    <w:rsid w:val="001B7404"/>
    <w:rsid w:val="001B7B3F"/>
    <w:rsid w:val="001C0059"/>
    <w:rsid w:val="001C00FD"/>
    <w:rsid w:val="001C071F"/>
    <w:rsid w:val="001C0894"/>
    <w:rsid w:val="001C0C3D"/>
    <w:rsid w:val="001C0E60"/>
    <w:rsid w:val="001C0F94"/>
    <w:rsid w:val="001C1281"/>
    <w:rsid w:val="001C14DD"/>
    <w:rsid w:val="001C1AB1"/>
    <w:rsid w:val="001C21BD"/>
    <w:rsid w:val="001C22AF"/>
    <w:rsid w:val="001C2BA5"/>
    <w:rsid w:val="001C348E"/>
    <w:rsid w:val="001C3758"/>
    <w:rsid w:val="001C4675"/>
    <w:rsid w:val="001C47BE"/>
    <w:rsid w:val="001C515D"/>
    <w:rsid w:val="001C53CC"/>
    <w:rsid w:val="001C5526"/>
    <w:rsid w:val="001C60C7"/>
    <w:rsid w:val="001C667E"/>
    <w:rsid w:val="001C6702"/>
    <w:rsid w:val="001C670C"/>
    <w:rsid w:val="001C67DE"/>
    <w:rsid w:val="001C6846"/>
    <w:rsid w:val="001C6C89"/>
    <w:rsid w:val="001C77D0"/>
    <w:rsid w:val="001C7A97"/>
    <w:rsid w:val="001C7C37"/>
    <w:rsid w:val="001C7EB5"/>
    <w:rsid w:val="001D03B3"/>
    <w:rsid w:val="001D03E3"/>
    <w:rsid w:val="001D0CD7"/>
    <w:rsid w:val="001D1153"/>
    <w:rsid w:val="001D118B"/>
    <w:rsid w:val="001D1223"/>
    <w:rsid w:val="001D135A"/>
    <w:rsid w:val="001D1E4B"/>
    <w:rsid w:val="001D203C"/>
    <w:rsid w:val="001D265E"/>
    <w:rsid w:val="001D2F65"/>
    <w:rsid w:val="001D2FA7"/>
    <w:rsid w:val="001D3145"/>
    <w:rsid w:val="001D31CB"/>
    <w:rsid w:val="001D407D"/>
    <w:rsid w:val="001D450B"/>
    <w:rsid w:val="001D4E1D"/>
    <w:rsid w:val="001D5428"/>
    <w:rsid w:val="001D5C77"/>
    <w:rsid w:val="001D6A3E"/>
    <w:rsid w:val="001D6C11"/>
    <w:rsid w:val="001D71C9"/>
    <w:rsid w:val="001D748B"/>
    <w:rsid w:val="001D7529"/>
    <w:rsid w:val="001D7BE2"/>
    <w:rsid w:val="001E0309"/>
    <w:rsid w:val="001E0329"/>
    <w:rsid w:val="001E03AF"/>
    <w:rsid w:val="001E0CEE"/>
    <w:rsid w:val="001E0FEB"/>
    <w:rsid w:val="001E1C98"/>
    <w:rsid w:val="001E1E28"/>
    <w:rsid w:val="001E23AE"/>
    <w:rsid w:val="001E256E"/>
    <w:rsid w:val="001E2C9F"/>
    <w:rsid w:val="001E2CBF"/>
    <w:rsid w:val="001E2F04"/>
    <w:rsid w:val="001E30EB"/>
    <w:rsid w:val="001E323F"/>
    <w:rsid w:val="001E3AA8"/>
    <w:rsid w:val="001E3BEF"/>
    <w:rsid w:val="001E4013"/>
    <w:rsid w:val="001E41A0"/>
    <w:rsid w:val="001E5B4F"/>
    <w:rsid w:val="001E5DB9"/>
    <w:rsid w:val="001E60BA"/>
    <w:rsid w:val="001E6782"/>
    <w:rsid w:val="001E718D"/>
    <w:rsid w:val="001E799B"/>
    <w:rsid w:val="001E7DCC"/>
    <w:rsid w:val="001F0028"/>
    <w:rsid w:val="001F038F"/>
    <w:rsid w:val="001F06CA"/>
    <w:rsid w:val="001F09F4"/>
    <w:rsid w:val="001F1062"/>
    <w:rsid w:val="001F16A4"/>
    <w:rsid w:val="001F1841"/>
    <w:rsid w:val="001F1A48"/>
    <w:rsid w:val="001F1FF6"/>
    <w:rsid w:val="001F28B4"/>
    <w:rsid w:val="001F2FE9"/>
    <w:rsid w:val="001F310C"/>
    <w:rsid w:val="001F4FC6"/>
    <w:rsid w:val="001F552C"/>
    <w:rsid w:val="001F57F5"/>
    <w:rsid w:val="001F5C9D"/>
    <w:rsid w:val="001F5CF5"/>
    <w:rsid w:val="001F6967"/>
    <w:rsid w:val="001F6AB4"/>
    <w:rsid w:val="001F6BBD"/>
    <w:rsid w:val="001F7611"/>
    <w:rsid w:val="001F79EB"/>
    <w:rsid w:val="001F7AA5"/>
    <w:rsid w:val="002003ED"/>
    <w:rsid w:val="002006A3"/>
    <w:rsid w:val="0020084B"/>
    <w:rsid w:val="002008D6"/>
    <w:rsid w:val="00201D5C"/>
    <w:rsid w:val="00201FCC"/>
    <w:rsid w:val="0020287F"/>
    <w:rsid w:val="002031F6"/>
    <w:rsid w:val="0020378C"/>
    <w:rsid w:val="00203AA1"/>
    <w:rsid w:val="00203CAF"/>
    <w:rsid w:val="00203E3A"/>
    <w:rsid w:val="00204355"/>
    <w:rsid w:val="002043C7"/>
    <w:rsid w:val="00204D55"/>
    <w:rsid w:val="00205AD4"/>
    <w:rsid w:val="00205F9E"/>
    <w:rsid w:val="00206070"/>
    <w:rsid w:val="00206C14"/>
    <w:rsid w:val="00206D72"/>
    <w:rsid w:val="0020736A"/>
    <w:rsid w:val="00207A27"/>
    <w:rsid w:val="00210629"/>
    <w:rsid w:val="002106F6"/>
    <w:rsid w:val="00210797"/>
    <w:rsid w:val="00211157"/>
    <w:rsid w:val="00211427"/>
    <w:rsid w:val="00211485"/>
    <w:rsid w:val="00211BF6"/>
    <w:rsid w:val="00211FA8"/>
    <w:rsid w:val="0021314D"/>
    <w:rsid w:val="0021358A"/>
    <w:rsid w:val="00213BFE"/>
    <w:rsid w:val="00213EDF"/>
    <w:rsid w:val="002140B6"/>
    <w:rsid w:val="0021417F"/>
    <w:rsid w:val="00214B97"/>
    <w:rsid w:val="00215244"/>
    <w:rsid w:val="00215513"/>
    <w:rsid w:val="00215B0C"/>
    <w:rsid w:val="00215E6A"/>
    <w:rsid w:val="00215FD6"/>
    <w:rsid w:val="002169DC"/>
    <w:rsid w:val="00216BC4"/>
    <w:rsid w:val="00217632"/>
    <w:rsid w:val="00217708"/>
    <w:rsid w:val="002178A4"/>
    <w:rsid w:val="00217CC0"/>
    <w:rsid w:val="00217EF5"/>
    <w:rsid w:val="0022012C"/>
    <w:rsid w:val="0022071A"/>
    <w:rsid w:val="00220770"/>
    <w:rsid w:val="0022092D"/>
    <w:rsid w:val="00220A10"/>
    <w:rsid w:val="00220A92"/>
    <w:rsid w:val="00220C03"/>
    <w:rsid w:val="00220C7A"/>
    <w:rsid w:val="0022128A"/>
    <w:rsid w:val="00221DD4"/>
    <w:rsid w:val="0022238A"/>
    <w:rsid w:val="00222653"/>
    <w:rsid w:val="00222BF0"/>
    <w:rsid w:val="00222D42"/>
    <w:rsid w:val="00223343"/>
    <w:rsid w:val="00223694"/>
    <w:rsid w:val="0022657A"/>
    <w:rsid w:val="002265D8"/>
    <w:rsid w:val="0022698C"/>
    <w:rsid w:val="0022699D"/>
    <w:rsid w:val="002273B2"/>
    <w:rsid w:val="0022740B"/>
    <w:rsid w:val="0022748C"/>
    <w:rsid w:val="002279D8"/>
    <w:rsid w:val="00230F1A"/>
    <w:rsid w:val="00230F45"/>
    <w:rsid w:val="00231290"/>
    <w:rsid w:val="00231318"/>
    <w:rsid w:val="00231444"/>
    <w:rsid w:val="00231A3A"/>
    <w:rsid w:val="00231FDC"/>
    <w:rsid w:val="00232102"/>
    <w:rsid w:val="002322C0"/>
    <w:rsid w:val="00232F73"/>
    <w:rsid w:val="002338B7"/>
    <w:rsid w:val="002340AD"/>
    <w:rsid w:val="0023493C"/>
    <w:rsid w:val="00234DF2"/>
    <w:rsid w:val="00234E35"/>
    <w:rsid w:val="00234E60"/>
    <w:rsid w:val="00235236"/>
    <w:rsid w:val="0023538B"/>
    <w:rsid w:val="002356E8"/>
    <w:rsid w:val="00235D3B"/>
    <w:rsid w:val="00236108"/>
    <w:rsid w:val="0023699A"/>
    <w:rsid w:val="002374A7"/>
    <w:rsid w:val="002374D0"/>
    <w:rsid w:val="00237675"/>
    <w:rsid w:val="00237791"/>
    <w:rsid w:val="002379A0"/>
    <w:rsid w:val="00237FF8"/>
    <w:rsid w:val="00240AD4"/>
    <w:rsid w:val="002415DF"/>
    <w:rsid w:val="00241BF1"/>
    <w:rsid w:val="00241C45"/>
    <w:rsid w:val="00242734"/>
    <w:rsid w:val="00242903"/>
    <w:rsid w:val="00243147"/>
    <w:rsid w:val="00243585"/>
    <w:rsid w:val="002435B8"/>
    <w:rsid w:val="0024478F"/>
    <w:rsid w:val="00244F32"/>
    <w:rsid w:val="00245256"/>
    <w:rsid w:val="00245589"/>
    <w:rsid w:val="00245A58"/>
    <w:rsid w:val="00245D73"/>
    <w:rsid w:val="00245E65"/>
    <w:rsid w:val="00245FC2"/>
    <w:rsid w:val="002461B3"/>
    <w:rsid w:val="0024641B"/>
    <w:rsid w:val="002468CB"/>
    <w:rsid w:val="002475E6"/>
    <w:rsid w:val="002476E1"/>
    <w:rsid w:val="00247A5D"/>
    <w:rsid w:val="00247DCE"/>
    <w:rsid w:val="00247E92"/>
    <w:rsid w:val="002501A3"/>
    <w:rsid w:val="002512AF"/>
    <w:rsid w:val="0025199C"/>
    <w:rsid w:val="002524A7"/>
    <w:rsid w:val="00252E06"/>
    <w:rsid w:val="00252E30"/>
    <w:rsid w:val="00252E60"/>
    <w:rsid w:val="002530D0"/>
    <w:rsid w:val="0025326D"/>
    <w:rsid w:val="00253670"/>
    <w:rsid w:val="002538D0"/>
    <w:rsid w:val="002538D6"/>
    <w:rsid w:val="00253A3E"/>
    <w:rsid w:val="00253E7D"/>
    <w:rsid w:val="0025474D"/>
    <w:rsid w:val="002552E2"/>
    <w:rsid w:val="002557DE"/>
    <w:rsid w:val="00255967"/>
    <w:rsid w:val="00255F21"/>
    <w:rsid w:val="00256370"/>
    <w:rsid w:val="002566DE"/>
    <w:rsid w:val="002569FB"/>
    <w:rsid w:val="00257F1E"/>
    <w:rsid w:val="002600F8"/>
    <w:rsid w:val="0026011B"/>
    <w:rsid w:val="002607BF"/>
    <w:rsid w:val="00260D18"/>
    <w:rsid w:val="00260F14"/>
    <w:rsid w:val="0026104A"/>
    <w:rsid w:val="00261E56"/>
    <w:rsid w:val="00262124"/>
    <w:rsid w:val="00262935"/>
    <w:rsid w:val="0026302F"/>
    <w:rsid w:val="002635D2"/>
    <w:rsid w:val="002638E8"/>
    <w:rsid w:val="00264A4A"/>
    <w:rsid w:val="00264BA4"/>
    <w:rsid w:val="00264F34"/>
    <w:rsid w:val="00264FDF"/>
    <w:rsid w:val="002650F0"/>
    <w:rsid w:val="0026566D"/>
    <w:rsid w:val="00265A8C"/>
    <w:rsid w:val="00265F8F"/>
    <w:rsid w:val="0026627E"/>
    <w:rsid w:val="0026629E"/>
    <w:rsid w:val="002665FD"/>
    <w:rsid w:val="00266651"/>
    <w:rsid w:val="0026692F"/>
    <w:rsid w:val="0026708F"/>
    <w:rsid w:val="00267564"/>
    <w:rsid w:val="0026792E"/>
    <w:rsid w:val="00267A01"/>
    <w:rsid w:val="00267FB8"/>
    <w:rsid w:val="00270570"/>
    <w:rsid w:val="00270981"/>
    <w:rsid w:val="00270F98"/>
    <w:rsid w:val="002714BB"/>
    <w:rsid w:val="002717B6"/>
    <w:rsid w:val="00272082"/>
    <w:rsid w:val="00272381"/>
    <w:rsid w:val="00272A59"/>
    <w:rsid w:val="00272F9B"/>
    <w:rsid w:val="00273467"/>
    <w:rsid w:val="002737A3"/>
    <w:rsid w:val="00273E6E"/>
    <w:rsid w:val="00274685"/>
    <w:rsid w:val="00274948"/>
    <w:rsid w:val="00274D84"/>
    <w:rsid w:val="00275114"/>
    <w:rsid w:val="0027588E"/>
    <w:rsid w:val="00275A81"/>
    <w:rsid w:val="002760B1"/>
    <w:rsid w:val="00276815"/>
    <w:rsid w:val="00276843"/>
    <w:rsid w:val="002768ED"/>
    <w:rsid w:val="00276C82"/>
    <w:rsid w:val="00276D9E"/>
    <w:rsid w:val="00276DDB"/>
    <w:rsid w:val="00277471"/>
    <w:rsid w:val="002775A0"/>
    <w:rsid w:val="00280703"/>
    <w:rsid w:val="00280BC4"/>
    <w:rsid w:val="00280D58"/>
    <w:rsid w:val="0028126F"/>
    <w:rsid w:val="00281517"/>
    <w:rsid w:val="00281811"/>
    <w:rsid w:val="00281C07"/>
    <w:rsid w:val="0028288A"/>
    <w:rsid w:val="00282F64"/>
    <w:rsid w:val="00282F77"/>
    <w:rsid w:val="002836ED"/>
    <w:rsid w:val="00283A50"/>
    <w:rsid w:val="00283B2B"/>
    <w:rsid w:val="002844D7"/>
    <w:rsid w:val="00284A6B"/>
    <w:rsid w:val="002850BD"/>
    <w:rsid w:val="00285384"/>
    <w:rsid w:val="002855F5"/>
    <w:rsid w:val="002856CB"/>
    <w:rsid w:val="002857DD"/>
    <w:rsid w:val="002860C1"/>
    <w:rsid w:val="0028692B"/>
    <w:rsid w:val="00286C47"/>
    <w:rsid w:val="002870BE"/>
    <w:rsid w:val="00287349"/>
    <w:rsid w:val="00287572"/>
    <w:rsid w:val="00290093"/>
    <w:rsid w:val="00290240"/>
    <w:rsid w:val="00290ABD"/>
    <w:rsid w:val="002910AC"/>
    <w:rsid w:val="002914CE"/>
    <w:rsid w:val="00291980"/>
    <w:rsid w:val="00292E7E"/>
    <w:rsid w:val="00293228"/>
    <w:rsid w:val="00293E4D"/>
    <w:rsid w:val="002941D9"/>
    <w:rsid w:val="00294AC6"/>
    <w:rsid w:val="00294DB6"/>
    <w:rsid w:val="00295333"/>
    <w:rsid w:val="0029679A"/>
    <w:rsid w:val="00297052"/>
    <w:rsid w:val="002975A9"/>
    <w:rsid w:val="00297E5C"/>
    <w:rsid w:val="002A0BE5"/>
    <w:rsid w:val="002A0E41"/>
    <w:rsid w:val="002A1454"/>
    <w:rsid w:val="002A1639"/>
    <w:rsid w:val="002A1928"/>
    <w:rsid w:val="002A2157"/>
    <w:rsid w:val="002A223F"/>
    <w:rsid w:val="002A2301"/>
    <w:rsid w:val="002A26B4"/>
    <w:rsid w:val="002A2BA9"/>
    <w:rsid w:val="002A3D31"/>
    <w:rsid w:val="002A3F74"/>
    <w:rsid w:val="002A40F6"/>
    <w:rsid w:val="002A4A59"/>
    <w:rsid w:val="002A4EBC"/>
    <w:rsid w:val="002A51B0"/>
    <w:rsid w:val="002A52EA"/>
    <w:rsid w:val="002A550D"/>
    <w:rsid w:val="002A58B1"/>
    <w:rsid w:val="002A7159"/>
    <w:rsid w:val="002A724A"/>
    <w:rsid w:val="002A7B98"/>
    <w:rsid w:val="002B0007"/>
    <w:rsid w:val="002B02AA"/>
    <w:rsid w:val="002B0A25"/>
    <w:rsid w:val="002B117F"/>
    <w:rsid w:val="002B144A"/>
    <w:rsid w:val="002B1E26"/>
    <w:rsid w:val="002B2479"/>
    <w:rsid w:val="002B26F8"/>
    <w:rsid w:val="002B2891"/>
    <w:rsid w:val="002B2A35"/>
    <w:rsid w:val="002B2C35"/>
    <w:rsid w:val="002B31C2"/>
    <w:rsid w:val="002B3969"/>
    <w:rsid w:val="002B398A"/>
    <w:rsid w:val="002B3B3A"/>
    <w:rsid w:val="002B3CA5"/>
    <w:rsid w:val="002B402C"/>
    <w:rsid w:val="002B455A"/>
    <w:rsid w:val="002B47B7"/>
    <w:rsid w:val="002B48CB"/>
    <w:rsid w:val="002B4B74"/>
    <w:rsid w:val="002B4C67"/>
    <w:rsid w:val="002B5A27"/>
    <w:rsid w:val="002B5B2C"/>
    <w:rsid w:val="002B62C8"/>
    <w:rsid w:val="002B6925"/>
    <w:rsid w:val="002B6EAB"/>
    <w:rsid w:val="002B7934"/>
    <w:rsid w:val="002B7F6A"/>
    <w:rsid w:val="002C0CFA"/>
    <w:rsid w:val="002C1549"/>
    <w:rsid w:val="002C1A56"/>
    <w:rsid w:val="002C1D77"/>
    <w:rsid w:val="002C1DA9"/>
    <w:rsid w:val="002C20D4"/>
    <w:rsid w:val="002C2647"/>
    <w:rsid w:val="002C27DD"/>
    <w:rsid w:val="002C27FF"/>
    <w:rsid w:val="002C2A83"/>
    <w:rsid w:val="002C3314"/>
    <w:rsid w:val="002C379B"/>
    <w:rsid w:val="002C3D67"/>
    <w:rsid w:val="002C3E0F"/>
    <w:rsid w:val="002C3ED6"/>
    <w:rsid w:val="002C40BD"/>
    <w:rsid w:val="002C4449"/>
    <w:rsid w:val="002C45FF"/>
    <w:rsid w:val="002C487D"/>
    <w:rsid w:val="002C4C82"/>
    <w:rsid w:val="002C4EC2"/>
    <w:rsid w:val="002C51C0"/>
    <w:rsid w:val="002C5560"/>
    <w:rsid w:val="002C6614"/>
    <w:rsid w:val="002C68A2"/>
    <w:rsid w:val="002C74C8"/>
    <w:rsid w:val="002C75A2"/>
    <w:rsid w:val="002C76AE"/>
    <w:rsid w:val="002C79A5"/>
    <w:rsid w:val="002C7B91"/>
    <w:rsid w:val="002D04C0"/>
    <w:rsid w:val="002D0812"/>
    <w:rsid w:val="002D08C0"/>
    <w:rsid w:val="002D10BC"/>
    <w:rsid w:val="002D1233"/>
    <w:rsid w:val="002D144E"/>
    <w:rsid w:val="002D17D1"/>
    <w:rsid w:val="002D17DA"/>
    <w:rsid w:val="002D2046"/>
    <w:rsid w:val="002D2103"/>
    <w:rsid w:val="002D2D3B"/>
    <w:rsid w:val="002D3176"/>
    <w:rsid w:val="002D32A2"/>
    <w:rsid w:val="002D37F6"/>
    <w:rsid w:val="002D3C23"/>
    <w:rsid w:val="002D4139"/>
    <w:rsid w:val="002D4A72"/>
    <w:rsid w:val="002D508B"/>
    <w:rsid w:val="002D57A1"/>
    <w:rsid w:val="002D5EC8"/>
    <w:rsid w:val="002D6608"/>
    <w:rsid w:val="002D6916"/>
    <w:rsid w:val="002D693D"/>
    <w:rsid w:val="002D6A37"/>
    <w:rsid w:val="002D6A67"/>
    <w:rsid w:val="002D6AF7"/>
    <w:rsid w:val="002D7C36"/>
    <w:rsid w:val="002D7EB6"/>
    <w:rsid w:val="002E107A"/>
    <w:rsid w:val="002E1278"/>
    <w:rsid w:val="002E1440"/>
    <w:rsid w:val="002E29EF"/>
    <w:rsid w:val="002E2C94"/>
    <w:rsid w:val="002E345F"/>
    <w:rsid w:val="002E4037"/>
    <w:rsid w:val="002E4669"/>
    <w:rsid w:val="002E4D47"/>
    <w:rsid w:val="002E4DE5"/>
    <w:rsid w:val="002E543D"/>
    <w:rsid w:val="002E5534"/>
    <w:rsid w:val="002E581D"/>
    <w:rsid w:val="002E5DBD"/>
    <w:rsid w:val="002E65D3"/>
    <w:rsid w:val="002E66B6"/>
    <w:rsid w:val="002E6FC1"/>
    <w:rsid w:val="002E723A"/>
    <w:rsid w:val="002E7307"/>
    <w:rsid w:val="002E7541"/>
    <w:rsid w:val="002F01DC"/>
    <w:rsid w:val="002F0619"/>
    <w:rsid w:val="002F071B"/>
    <w:rsid w:val="002F0734"/>
    <w:rsid w:val="002F171B"/>
    <w:rsid w:val="002F19F3"/>
    <w:rsid w:val="002F1CB5"/>
    <w:rsid w:val="002F21C8"/>
    <w:rsid w:val="002F2648"/>
    <w:rsid w:val="002F2AB8"/>
    <w:rsid w:val="002F33D5"/>
    <w:rsid w:val="002F34FB"/>
    <w:rsid w:val="002F3CCC"/>
    <w:rsid w:val="002F3D0E"/>
    <w:rsid w:val="002F3FE5"/>
    <w:rsid w:val="002F40E0"/>
    <w:rsid w:val="002F4490"/>
    <w:rsid w:val="002F46AB"/>
    <w:rsid w:val="002F493A"/>
    <w:rsid w:val="002F4F3E"/>
    <w:rsid w:val="002F5275"/>
    <w:rsid w:val="002F54FC"/>
    <w:rsid w:val="002F5573"/>
    <w:rsid w:val="002F5C1D"/>
    <w:rsid w:val="002F6AA0"/>
    <w:rsid w:val="002F731B"/>
    <w:rsid w:val="002F7675"/>
    <w:rsid w:val="002F76B7"/>
    <w:rsid w:val="002F7A92"/>
    <w:rsid w:val="002F7D30"/>
    <w:rsid w:val="002F7DA5"/>
    <w:rsid w:val="002F7FE9"/>
    <w:rsid w:val="00300AB1"/>
    <w:rsid w:val="00300D5E"/>
    <w:rsid w:val="003013F6"/>
    <w:rsid w:val="00301631"/>
    <w:rsid w:val="0030265F"/>
    <w:rsid w:val="003028AD"/>
    <w:rsid w:val="00302CFC"/>
    <w:rsid w:val="00303713"/>
    <w:rsid w:val="0030384D"/>
    <w:rsid w:val="003039BC"/>
    <w:rsid w:val="00303F7C"/>
    <w:rsid w:val="00304292"/>
    <w:rsid w:val="00304437"/>
    <w:rsid w:val="0030444D"/>
    <w:rsid w:val="00304543"/>
    <w:rsid w:val="00304613"/>
    <w:rsid w:val="003048D3"/>
    <w:rsid w:val="00304CED"/>
    <w:rsid w:val="0030516B"/>
    <w:rsid w:val="003061D2"/>
    <w:rsid w:val="003065AF"/>
    <w:rsid w:val="00306790"/>
    <w:rsid w:val="00307011"/>
    <w:rsid w:val="00310B64"/>
    <w:rsid w:val="00310E01"/>
    <w:rsid w:val="00311038"/>
    <w:rsid w:val="0031104B"/>
    <w:rsid w:val="00311117"/>
    <w:rsid w:val="003113A8"/>
    <w:rsid w:val="003113C7"/>
    <w:rsid w:val="00311987"/>
    <w:rsid w:val="00311C06"/>
    <w:rsid w:val="003123C2"/>
    <w:rsid w:val="003123C4"/>
    <w:rsid w:val="0031251F"/>
    <w:rsid w:val="003129EB"/>
    <w:rsid w:val="00312D3A"/>
    <w:rsid w:val="00312DB4"/>
    <w:rsid w:val="00313135"/>
    <w:rsid w:val="003131AC"/>
    <w:rsid w:val="003134CC"/>
    <w:rsid w:val="003136E2"/>
    <w:rsid w:val="0031371A"/>
    <w:rsid w:val="00313D53"/>
    <w:rsid w:val="00313D71"/>
    <w:rsid w:val="003144F2"/>
    <w:rsid w:val="00314941"/>
    <w:rsid w:val="00314BB3"/>
    <w:rsid w:val="00314D85"/>
    <w:rsid w:val="00314F36"/>
    <w:rsid w:val="003150A8"/>
    <w:rsid w:val="003151D0"/>
    <w:rsid w:val="003151FE"/>
    <w:rsid w:val="00315E9F"/>
    <w:rsid w:val="003160FF"/>
    <w:rsid w:val="003164DC"/>
    <w:rsid w:val="00316B76"/>
    <w:rsid w:val="0031747A"/>
    <w:rsid w:val="003174CE"/>
    <w:rsid w:val="00317831"/>
    <w:rsid w:val="00317EF0"/>
    <w:rsid w:val="003204DC"/>
    <w:rsid w:val="00320CBF"/>
    <w:rsid w:val="00320D2C"/>
    <w:rsid w:val="003213AB"/>
    <w:rsid w:val="00321522"/>
    <w:rsid w:val="00321532"/>
    <w:rsid w:val="0032162E"/>
    <w:rsid w:val="003219EC"/>
    <w:rsid w:val="00321D26"/>
    <w:rsid w:val="00321D4D"/>
    <w:rsid w:val="00322683"/>
    <w:rsid w:val="00322CB9"/>
    <w:rsid w:val="00322F78"/>
    <w:rsid w:val="00323069"/>
    <w:rsid w:val="003231A4"/>
    <w:rsid w:val="003232F5"/>
    <w:rsid w:val="003238B5"/>
    <w:rsid w:val="00323BD8"/>
    <w:rsid w:val="00324259"/>
    <w:rsid w:val="00324303"/>
    <w:rsid w:val="00324A35"/>
    <w:rsid w:val="00324C45"/>
    <w:rsid w:val="00325C1F"/>
    <w:rsid w:val="00325DA8"/>
    <w:rsid w:val="00326728"/>
    <w:rsid w:val="003267C3"/>
    <w:rsid w:val="00326810"/>
    <w:rsid w:val="003269B4"/>
    <w:rsid w:val="00326E66"/>
    <w:rsid w:val="00327929"/>
    <w:rsid w:val="00327C9B"/>
    <w:rsid w:val="00327EEE"/>
    <w:rsid w:val="003300B6"/>
    <w:rsid w:val="0033071E"/>
    <w:rsid w:val="00330BA1"/>
    <w:rsid w:val="003315AD"/>
    <w:rsid w:val="003319FB"/>
    <w:rsid w:val="003323A1"/>
    <w:rsid w:val="00332425"/>
    <w:rsid w:val="00332D90"/>
    <w:rsid w:val="003331FE"/>
    <w:rsid w:val="003334B7"/>
    <w:rsid w:val="00333595"/>
    <w:rsid w:val="0033396E"/>
    <w:rsid w:val="0033495A"/>
    <w:rsid w:val="00334B00"/>
    <w:rsid w:val="00334C3F"/>
    <w:rsid w:val="00334E33"/>
    <w:rsid w:val="00335013"/>
    <w:rsid w:val="00335183"/>
    <w:rsid w:val="003354AC"/>
    <w:rsid w:val="00335587"/>
    <w:rsid w:val="00335767"/>
    <w:rsid w:val="0033594F"/>
    <w:rsid w:val="00335CC5"/>
    <w:rsid w:val="00336491"/>
    <w:rsid w:val="00336C37"/>
    <w:rsid w:val="0033730F"/>
    <w:rsid w:val="0033733B"/>
    <w:rsid w:val="003374BD"/>
    <w:rsid w:val="003374D0"/>
    <w:rsid w:val="003376D1"/>
    <w:rsid w:val="00337F65"/>
    <w:rsid w:val="0034015A"/>
    <w:rsid w:val="0034040F"/>
    <w:rsid w:val="003407A3"/>
    <w:rsid w:val="00340A93"/>
    <w:rsid w:val="00340B7F"/>
    <w:rsid w:val="00340CC3"/>
    <w:rsid w:val="00341865"/>
    <w:rsid w:val="00341B4D"/>
    <w:rsid w:val="00341DA0"/>
    <w:rsid w:val="00342271"/>
    <w:rsid w:val="003425DE"/>
    <w:rsid w:val="0034283B"/>
    <w:rsid w:val="00342D41"/>
    <w:rsid w:val="00343317"/>
    <w:rsid w:val="00343754"/>
    <w:rsid w:val="0034375B"/>
    <w:rsid w:val="003437B2"/>
    <w:rsid w:val="003438AD"/>
    <w:rsid w:val="00343ADD"/>
    <w:rsid w:val="00343C75"/>
    <w:rsid w:val="00343E9B"/>
    <w:rsid w:val="00344094"/>
    <w:rsid w:val="00344430"/>
    <w:rsid w:val="003447F0"/>
    <w:rsid w:val="00345229"/>
    <w:rsid w:val="0034709B"/>
    <w:rsid w:val="00347422"/>
    <w:rsid w:val="0034792E"/>
    <w:rsid w:val="00347989"/>
    <w:rsid w:val="00350231"/>
    <w:rsid w:val="003503E8"/>
    <w:rsid w:val="0035089B"/>
    <w:rsid w:val="00350C7D"/>
    <w:rsid w:val="00350FA5"/>
    <w:rsid w:val="003513EF"/>
    <w:rsid w:val="00351906"/>
    <w:rsid w:val="00351F00"/>
    <w:rsid w:val="003523CD"/>
    <w:rsid w:val="003527A9"/>
    <w:rsid w:val="00352ABA"/>
    <w:rsid w:val="00352AE0"/>
    <w:rsid w:val="00352C7C"/>
    <w:rsid w:val="00352E24"/>
    <w:rsid w:val="003532F7"/>
    <w:rsid w:val="0035331E"/>
    <w:rsid w:val="0035341F"/>
    <w:rsid w:val="003537D4"/>
    <w:rsid w:val="00353946"/>
    <w:rsid w:val="00353CA1"/>
    <w:rsid w:val="003544A8"/>
    <w:rsid w:val="0035489F"/>
    <w:rsid w:val="00354EC5"/>
    <w:rsid w:val="00354FB9"/>
    <w:rsid w:val="003557D6"/>
    <w:rsid w:val="00355875"/>
    <w:rsid w:val="003559E6"/>
    <w:rsid w:val="00355AA6"/>
    <w:rsid w:val="00355D35"/>
    <w:rsid w:val="00356980"/>
    <w:rsid w:val="003570F9"/>
    <w:rsid w:val="00357204"/>
    <w:rsid w:val="003576EF"/>
    <w:rsid w:val="00357A04"/>
    <w:rsid w:val="00360BF3"/>
    <w:rsid w:val="00360EB5"/>
    <w:rsid w:val="0036103C"/>
    <w:rsid w:val="00361864"/>
    <w:rsid w:val="003619A1"/>
    <w:rsid w:val="00361A08"/>
    <w:rsid w:val="00361B0D"/>
    <w:rsid w:val="00361E78"/>
    <w:rsid w:val="003620AD"/>
    <w:rsid w:val="003621BC"/>
    <w:rsid w:val="00362630"/>
    <w:rsid w:val="003629E4"/>
    <w:rsid w:val="00362AA1"/>
    <w:rsid w:val="0036312C"/>
    <w:rsid w:val="00363871"/>
    <w:rsid w:val="0036390F"/>
    <w:rsid w:val="003641AC"/>
    <w:rsid w:val="003645B8"/>
    <w:rsid w:val="00364A7D"/>
    <w:rsid w:val="003650B6"/>
    <w:rsid w:val="003655EA"/>
    <w:rsid w:val="003656F4"/>
    <w:rsid w:val="003658EE"/>
    <w:rsid w:val="00365DE0"/>
    <w:rsid w:val="003662D9"/>
    <w:rsid w:val="00366734"/>
    <w:rsid w:val="00366901"/>
    <w:rsid w:val="0036705E"/>
    <w:rsid w:val="003674EB"/>
    <w:rsid w:val="00367EDD"/>
    <w:rsid w:val="00367FD9"/>
    <w:rsid w:val="0037024F"/>
    <w:rsid w:val="00370418"/>
    <w:rsid w:val="0037171A"/>
    <w:rsid w:val="0037183E"/>
    <w:rsid w:val="003721F1"/>
    <w:rsid w:val="003725B4"/>
    <w:rsid w:val="003728E1"/>
    <w:rsid w:val="00372D8E"/>
    <w:rsid w:val="00373582"/>
    <w:rsid w:val="00373897"/>
    <w:rsid w:val="00373CFB"/>
    <w:rsid w:val="00374130"/>
    <w:rsid w:val="0037475F"/>
    <w:rsid w:val="00374773"/>
    <w:rsid w:val="003749F8"/>
    <w:rsid w:val="00374A1B"/>
    <w:rsid w:val="003759C1"/>
    <w:rsid w:val="00375CA5"/>
    <w:rsid w:val="00375E61"/>
    <w:rsid w:val="00375F46"/>
    <w:rsid w:val="00376100"/>
    <w:rsid w:val="003764E1"/>
    <w:rsid w:val="00376EE4"/>
    <w:rsid w:val="00377018"/>
    <w:rsid w:val="00377AA1"/>
    <w:rsid w:val="00377BB0"/>
    <w:rsid w:val="00380E86"/>
    <w:rsid w:val="003810F7"/>
    <w:rsid w:val="00381579"/>
    <w:rsid w:val="003818E7"/>
    <w:rsid w:val="00382387"/>
    <w:rsid w:val="003825C0"/>
    <w:rsid w:val="00382E3F"/>
    <w:rsid w:val="003830B5"/>
    <w:rsid w:val="0038346A"/>
    <w:rsid w:val="0038369B"/>
    <w:rsid w:val="00384208"/>
    <w:rsid w:val="00384807"/>
    <w:rsid w:val="00384D5B"/>
    <w:rsid w:val="003850DE"/>
    <w:rsid w:val="00385196"/>
    <w:rsid w:val="003857A6"/>
    <w:rsid w:val="00385E71"/>
    <w:rsid w:val="00385EBA"/>
    <w:rsid w:val="00385F13"/>
    <w:rsid w:val="00386E74"/>
    <w:rsid w:val="003871FA"/>
    <w:rsid w:val="00387201"/>
    <w:rsid w:val="00387476"/>
    <w:rsid w:val="00387715"/>
    <w:rsid w:val="00387724"/>
    <w:rsid w:val="00387769"/>
    <w:rsid w:val="003877A5"/>
    <w:rsid w:val="00387966"/>
    <w:rsid w:val="003879DD"/>
    <w:rsid w:val="003879F8"/>
    <w:rsid w:val="00387F5A"/>
    <w:rsid w:val="00390104"/>
    <w:rsid w:val="00390695"/>
    <w:rsid w:val="00390870"/>
    <w:rsid w:val="003908BF"/>
    <w:rsid w:val="00390AE4"/>
    <w:rsid w:val="00390C6B"/>
    <w:rsid w:val="00391462"/>
    <w:rsid w:val="0039158B"/>
    <w:rsid w:val="00391927"/>
    <w:rsid w:val="00391C23"/>
    <w:rsid w:val="00391F48"/>
    <w:rsid w:val="003920EC"/>
    <w:rsid w:val="00392249"/>
    <w:rsid w:val="00392C75"/>
    <w:rsid w:val="00392DCD"/>
    <w:rsid w:val="00392DCE"/>
    <w:rsid w:val="0039301B"/>
    <w:rsid w:val="00393448"/>
    <w:rsid w:val="0039366E"/>
    <w:rsid w:val="00393878"/>
    <w:rsid w:val="003938E5"/>
    <w:rsid w:val="003948A2"/>
    <w:rsid w:val="003948AA"/>
    <w:rsid w:val="0039495E"/>
    <w:rsid w:val="00395284"/>
    <w:rsid w:val="003953AE"/>
    <w:rsid w:val="003955A6"/>
    <w:rsid w:val="00395B42"/>
    <w:rsid w:val="00395D93"/>
    <w:rsid w:val="00395E88"/>
    <w:rsid w:val="00396353"/>
    <w:rsid w:val="00396BC6"/>
    <w:rsid w:val="00397055"/>
    <w:rsid w:val="003976BF"/>
    <w:rsid w:val="003976D7"/>
    <w:rsid w:val="003978DB"/>
    <w:rsid w:val="00397C2B"/>
    <w:rsid w:val="00397DB3"/>
    <w:rsid w:val="003A0599"/>
    <w:rsid w:val="003A079C"/>
    <w:rsid w:val="003A0EBF"/>
    <w:rsid w:val="003A1657"/>
    <w:rsid w:val="003A1EC8"/>
    <w:rsid w:val="003A2501"/>
    <w:rsid w:val="003A262B"/>
    <w:rsid w:val="003A3A0A"/>
    <w:rsid w:val="003A3F15"/>
    <w:rsid w:val="003A414F"/>
    <w:rsid w:val="003A4B05"/>
    <w:rsid w:val="003A4BB9"/>
    <w:rsid w:val="003A4EEA"/>
    <w:rsid w:val="003A5235"/>
    <w:rsid w:val="003A54D2"/>
    <w:rsid w:val="003A5A51"/>
    <w:rsid w:val="003A5D35"/>
    <w:rsid w:val="003A6240"/>
    <w:rsid w:val="003A6EAE"/>
    <w:rsid w:val="003A76B0"/>
    <w:rsid w:val="003A7D51"/>
    <w:rsid w:val="003B0533"/>
    <w:rsid w:val="003B08D7"/>
    <w:rsid w:val="003B1572"/>
    <w:rsid w:val="003B1B1A"/>
    <w:rsid w:val="003B1E5D"/>
    <w:rsid w:val="003B1E7E"/>
    <w:rsid w:val="003B20F0"/>
    <w:rsid w:val="003B2116"/>
    <w:rsid w:val="003B2A29"/>
    <w:rsid w:val="003B2AEA"/>
    <w:rsid w:val="003B3720"/>
    <w:rsid w:val="003B4519"/>
    <w:rsid w:val="003B5101"/>
    <w:rsid w:val="003B5DBB"/>
    <w:rsid w:val="003B5EEF"/>
    <w:rsid w:val="003B5F78"/>
    <w:rsid w:val="003B6192"/>
    <w:rsid w:val="003B703E"/>
    <w:rsid w:val="003B7312"/>
    <w:rsid w:val="003B7B62"/>
    <w:rsid w:val="003B7D71"/>
    <w:rsid w:val="003C0A92"/>
    <w:rsid w:val="003C0E94"/>
    <w:rsid w:val="003C1247"/>
    <w:rsid w:val="003C15D4"/>
    <w:rsid w:val="003C17C4"/>
    <w:rsid w:val="003C1AAB"/>
    <w:rsid w:val="003C1CBE"/>
    <w:rsid w:val="003C1F67"/>
    <w:rsid w:val="003C203B"/>
    <w:rsid w:val="003C26B4"/>
    <w:rsid w:val="003C2F6C"/>
    <w:rsid w:val="003C32C6"/>
    <w:rsid w:val="003C333A"/>
    <w:rsid w:val="003C3A52"/>
    <w:rsid w:val="003C3B86"/>
    <w:rsid w:val="003C3F91"/>
    <w:rsid w:val="003C443F"/>
    <w:rsid w:val="003C44F0"/>
    <w:rsid w:val="003C4A37"/>
    <w:rsid w:val="003C4DE8"/>
    <w:rsid w:val="003C560B"/>
    <w:rsid w:val="003C5845"/>
    <w:rsid w:val="003C5AE4"/>
    <w:rsid w:val="003C5FC3"/>
    <w:rsid w:val="003C60A8"/>
    <w:rsid w:val="003C623F"/>
    <w:rsid w:val="003C6C8F"/>
    <w:rsid w:val="003C7447"/>
    <w:rsid w:val="003C78AE"/>
    <w:rsid w:val="003C78C7"/>
    <w:rsid w:val="003C7A7E"/>
    <w:rsid w:val="003C7FC9"/>
    <w:rsid w:val="003D10A5"/>
    <w:rsid w:val="003D1B7D"/>
    <w:rsid w:val="003D1D29"/>
    <w:rsid w:val="003D1FA9"/>
    <w:rsid w:val="003D285C"/>
    <w:rsid w:val="003D28BC"/>
    <w:rsid w:val="003D2966"/>
    <w:rsid w:val="003D2D07"/>
    <w:rsid w:val="003D32FA"/>
    <w:rsid w:val="003D3BB6"/>
    <w:rsid w:val="003D3C89"/>
    <w:rsid w:val="003D4186"/>
    <w:rsid w:val="003D4527"/>
    <w:rsid w:val="003D4B07"/>
    <w:rsid w:val="003D4BDF"/>
    <w:rsid w:val="003D5E3F"/>
    <w:rsid w:val="003D640C"/>
    <w:rsid w:val="003D68EF"/>
    <w:rsid w:val="003D7160"/>
    <w:rsid w:val="003D7928"/>
    <w:rsid w:val="003D7E33"/>
    <w:rsid w:val="003D7E8B"/>
    <w:rsid w:val="003E075F"/>
    <w:rsid w:val="003E1D4A"/>
    <w:rsid w:val="003E2444"/>
    <w:rsid w:val="003E3423"/>
    <w:rsid w:val="003E4682"/>
    <w:rsid w:val="003E46E0"/>
    <w:rsid w:val="003E486B"/>
    <w:rsid w:val="003E49A1"/>
    <w:rsid w:val="003E4B92"/>
    <w:rsid w:val="003E507F"/>
    <w:rsid w:val="003E5104"/>
    <w:rsid w:val="003E5118"/>
    <w:rsid w:val="003E52CE"/>
    <w:rsid w:val="003E5983"/>
    <w:rsid w:val="003E5BD2"/>
    <w:rsid w:val="003E5C3B"/>
    <w:rsid w:val="003E5E32"/>
    <w:rsid w:val="003E5FA6"/>
    <w:rsid w:val="003E6080"/>
    <w:rsid w:val="003E6084"/>
    <w:rsid w:val="003E61F6"/>
    <w:rsid w:val="003E696F"/>
    <w:rsid w:val="003E701C"/>
    <w:rsid w:val="003E729F"/>
    <w:rsid w:val="003E76CE"/>
    <w:rsid w:val="003E7C00"/>
    <w:rsid w:val="003F005B"/>
    <w:rsid w:val="003F11DF"/>
    <w:rsid w:val="003F194B"/>
    <w:rsid w:val="003F2247"/>
    <w:rsid w:val="003F288D"/>
    <w:rsid w:val="003F3273"/>
    <w:rsid w:val="003F331D"/>
    <w:rsid w:val="003F3329"/>
    <w:rsid w:val="003F3647"/>
    <w:rsid w:val="003F3FAA"/>
    <w:rsid w:val="003F4632"/>
    <w:rsid w:val="003F4AFA"/>
    <w:rsid w:val="003F578F"/>
    <w:rsid w:val="003F5B16"/>
    <w:rsid w:val="003F5F5D"/>
    <w:rsid w:val="003F609D"/>
    <w:rsid w:val="003F61F5"/>
    <w:rsid w:val="003F642D"/>
    <w:rsid w:val="003F70F5"/>
    <w:rsid w:val="004002F0"/>
    <w:rsid w:val="004003A2"/>
    <w:rsid w:val="004005BE"/>
    <w:rsid w:val="0040065F"/>
    <w:rsid w:val="004008C2"/>
    <w:rsid w:val="00400DD6"/>
    <w:rsid w:val="004012F9"/>
    <w:rsid w:val="00401CA2"/>
    <w:rsid w:val="004023C5"/>
    <w:rsid w:val="004026D8"/>
    <w:rsid w:val="00402B67"/>
    <w:rsid w:val="00402D2C"/>
    <w:rsid w:val="00402DA8"/>
    <w:rsid w:val="00402FA7"/>
    <w:rsid w:val="004030B1"/>
    <w:rsid w:val="00403662"/>
    <w:rsid w:val="00403677"/>
    <w:rsid w:val="00403773"/>
    <w:rsid w:val="0040459B"/>
    <w:rsid w:val="00404809"/>
    <w:rsid w:val="00404DDB"/>
    <w:rsid w:val="00405340"/>
    <w:rsid w:val="004054BF"/>
    <w:rsid w:val="004057FD"/>
    <w:rsid w:val="00405E04"/>
    <w:rsid w:val="00406BBC"/>
    <w:rsid w:val="00406CCE"/>
    <w:rsid w:val="00406FC1"/>
    <w:rsid w:val="00407AB4"/>
    <w:rsid w:val="00407D6C"/>
    <w:rsid w:val="00410CEF"/>
    <w:rsid w:val="0041136E"/>
    <w:rsid w:val="004116A8"/>
    <w:rsid w:val="00411C1F"/>
    <w:rsid w:val="00413707"/>
    <w:rsid w:val="00413DC0"/>
    <w:rsid w:val="00414042"/>
    <w:rsid w:val="00414376"/>
    <w:rsid w:val="00414730"/>
    <w:rsid w:val="00414B11"/>
    <w:rsid w:val="0041538B"/>
    <w:rsid w:val="00415C22"/>
    <w:rsid w:val="00415E0F"/>
    <w:rsid w:val="004161DF"/>
    <w:rsid w:val="00416213"/>
    <w:rsid w:val="0041674F"/>
    <w:rsid w:val="00417308"/>
    <w:rsid w:val="00417E48"/>
    <w:rsid w:val="00417F41"/>
    <w:rsid w:val="0042045B"/>
    <w:rsid w:val="00420471"/>
    <w:rsid w:val="004209EC"/>
    <w:rsid w:val="00420C88"/>
    <w:rsid w:val="00421877"/>
    <w:rsid w:val="004218E7"/>
    <w:rsid w:val="00421E64"/>
    <w:rsid w:val="0042226C"/>
    <w:rsid w:val="004222CA"/>
    <w:rsid w:val="004223DE"/>
    <w:rsid w:val="00422596"/>
    <w:rsid w:val="004226C2"/>
    <w:rsid w:val="00423503"/>
    <w:rsid w:val="004235F1"/>
    <w:rsid w:val="004236FE"/>
    <w:rsid w:val="004247FA"/>
    <w:rsid w:val="00425345"/>
    <w:rsid w:val="004264AA"/>
    <w:rsid w:val="00426C52"/>
    <w:rsid w:val="00427136"/>
    <w:rsid w:val="004273C9"/>
    <w:rsid w:val="00427A21"/>
    <w:rsid w:val="004307AC"/>
    <w:rsid w:val="00430C70"/>
    <w:rsid w:val="0043112C"/>
    <w:rsid w:val="00431849"/>
    <w:rsid w:val="00431E0E"/>
    <w:rsid w:val="004325FA"/>
    <w:rsid w:val="0043276E"/>
    <w:rsid w:val="00432A56"/>
    <w:rsid w:val="00432AE4"/>
    <w:rsid w:val="0043343B"/>
    <w:rsid w:val="00433480"/>
    <w:rsid w:val="00433A59"/>
    <w:rsid w:val="00433DB8"/>
    <w:rsid w:val="00434378"/>
    <w:rsid w:val="00434623"/>
    <w:rsid w:val="004348A5"/>
    <w:rsid w:val="00435352"/>
    <w:rsid w:val="004358F7"/>
    <w:rsid w:val="00435CDE"/>
    <w:rsid w:val="00435D92"/>
    <w:rsid w:val="00436F28"/>
    <w:rsid w:val="00437D15"/>
    <w:rsid w:val="0044011C"/>
    <w:rsid w:val="004404E7"/>
    <w:rsid w:val="00440C5B"/>
    <w:rsid w:val="00440EFD"/>
    <w:rsid w:val="004415D4"/>
    <w:rsid w:val="00441E4B"/>
    <w:rsid w:val="004420A0"/>
    <w:rsid w:val="00442BD9"/>
    <w:rsid w:val="004434E4"/>
    <w:rsid w:val="004435BD"/>
    <w:rsid w:val="00443745"/>
    <w:rsid w:val="00443921"/>
    <w:rsid w:val="004441BE"/>
    <w:rsid w:val="00444400"/>
    <w:rsid w:val="00444AE5"/>
    <w:rsid w:val="00444F98"/>
    <w:rsid w:val="004454D9"/>
    <w:rsid w:val="00445D4A"/>
    <w:rsid w:val="00445E0A"/>
    <w:rsid w:val="00446746"/>
    <w:rsid w:val="00446A98"/>
    <w:rsid w:val="0044767A"/>
    <w:rsid w:val="00447CB0"/>
    <w:rsid w:val="00447F39"/>
    <w:rsid w:val="004503B0"/>
    <w:rsid w:val="00450636"/>
    <w:rsid w:val="00450D9D"/>
    <w:rsid w:val="00450E1C"/>
    <w:rsid w:val="00451020"/>
    <w:rsid w:val="004515F5"/>
    <w:rsid w:val="004518FA"/>
    <w:rsid w:val="00452220"/>
    <w:rsid w:val="00452381"/>
    <w:rsid w:val="0045253F"/>
    <w:rsid w:val="00452E6F"/>
    <w:rsid w:val="00453242"/>
    <w:rsid w:val="00453CFD"/>
    <w:rsid w:val="00453E54"/>
    <w:rsid w:val="00453F83"/>
    <w:rsid w:val="004552AB"/>
    <w:rsid w:val="00455450"/>
    <w:rsid w:val="004557A5"/>
    <w:rsid w:val="00455B8C"/>
    <w:rsid w:val="00455C42"/>
    <w:rsid w:val="00455DC3"/>
    <w:rsid w:val="0045622E"/>
    <w:rsid w:val="00456931"/>
    <w:rsid w:val="00456EEA"/>
    <w:rsid w:val="0045717B"/>
    <w:rsid w:val="00457257"/>
    <w:rsid w:val="0045786A"/>
    <w:rsid w:val="00460284"/>
    <w:rsid w:val="00460B0D"/>
    <w:rsid w:val="00460B1A"/>
    <w:rsid w:val="00460E9F"/>
    <w:rsid w:val="00460EF4"/>
    <w:rsid w:val="0046111E"/>
    <w:rsid w:val="0046121F"/>
    <w:rsid w:val="00461A62"/>
    <w:rsid w:val="004620E7"/>
    <w:rsid w:val="004621A5"/>
    <w:rsid w:val="00462755"/>
    <w:rsid w:val="004628A9"/>
    <w:rsid w:val="0046451F"/>
    <w:rsid w:val="00465CD0"/>
    <w:rsid w:val="00466127"/>
    <w:rsid w:val="0046631F"/>
    <w:rsid w:val="00466808"/>
    <w:rsid w:val="00466E56"/>
    <w:rsid w:val="0046706D"/>
    <w:rsid w:val="00467141"/>
    <w:rsid w:val="004675D0"/>
    <w:rsid w:val="004675F5"/>
    <w:rsid w:val="00467630"/>
    <w:rsid w:val="00467A93"/>
    <w:rsid w:val="00467EE1"/>
    <w:rsid w:val="00470037"/>
    <w:rsid w:val="00470058"/>
    <w:rsid w:val="00470165"/>
    <w:rsid w:val="0047066E"/>
    <w:rsid w:val="00470F62"/>
    <w:rsid w:val="004713BD"/>
    <w:rsid w:val="00471EF4"/>
    <w:rsid w:val="004721CF"/>
    <w:rsid w:val="004725C9"/>
    <w:rsid w:val="00472831"/>
    <w:rsid w:val="004728CC"/>
    <w:rsid w:val="0047368E"/>
    <w:rsid w:val="00473DF8"/>
    <w:rsid w:val="00474346"/>
    <w:rsid w:val="00474717"/>
    <w:rsid w:val="0047478F"/>
    <w:rsid w:val="00474904"/>
    <w:rsid w:val="00474C66"/>
    <w:rsid w:val="00475213"/>
    <w:rsid w:val="00475701"/>
    <w:rsid w:val="00475BA9"/>
    <w:rsid w:val="00475CC5"/>
    <w:rsid w:val="00476327"/>
    <w:rsid w:val="00476564"/>
    <w:rsid w:val="004766FF"/>
    <w:rsid w:val="0047684E"/>
    <w:rsid w:val="00476B3E"/>
    <w:rsid w:val="00476D9A"/>
    <w:rsid w:val="00476E4F"/>
    <w:rsid w:val="00476F2D"/>
    <w:rsid w:val="00477035"/>
    <w:rsid w:val="004772D6"/>
    <w:rsid w:val="0047745B"/>
    <w:rsid w:val="00477995"/>
    <w:rsid w:val="00477A0F"/>
    <w:rsid w:val="00477A8A"/>
    <w:rsid w:val="00477E65"/>
    <w:rsid w:val="004812CF"/>
    <w:rsid w:val="00481399"/>
    <w:rsid w:val="004817AF"/>
    <w:rsid w:val="00481B78"/>
    <w:rsid w:val="00481D8C"/>
    <w:rsid w:val="00481F7F"/>
    <w:rsid w:val="00482995"/>
    <w:rsid w:val="00482C92"/>
    <w:rsid w:val="0048323A"/>
    <w:rsid w:val="00483D66"/>
    <w:rsid w:val="00484C14"/>
    <w:rsid w:val="00484C9F"/>
    <w:rsid w:val="00485FFC"/>
    <w:rsid w:val="00486027"/>
    <w:rsid w:val="00486930"/>
    <w:rsid w:val="00486C02"/>
    <w:rsid w:val="00486CA0"/>
    <w:rsid w:val="00486E21"/>
    <w:rsid w:val="00486F16"/>
    <w:rsid w:val="00487072"/>
    <w:rsid w:val="00487492"/>
    <w:rsid w:val="00487644"/>
    <w:rsid w:val="0049031D"/>
    <w:rsid w:val="00490B52"/>
    <w:rsid w:val="00490F83"/>
    <w:rsid w:val="004910CA"/>
    <w:rsid w:val="00491119"/>
    <w:rsid w:val="00492818"/>
    <w:rsid w:val="00492FA0"/>
    <w:rsid w:val="00493639"/>
    <w:rsid w:val="00493B9E"/>
    <w:rsid w:val="0049409B"/>
    <w:rsid w:val="004941B5"/>
    <w:rsid w:val="00494938"/>
    <w:rsid w:val="004955A2"/>
    <w:rsid w:val="0049570C"/>
    <w:rsid w:val="00495714"/>
    <w:rsid w:val="00495CC9"/>
    <w:rsid w:val="00495F9C"/>
    <w:rsid w:val="00496828"/>
    <w:rsid w:val="00497EF0"/>
    <w:rsid w:val="004A0024"/>
    <w:rsid w:val="004A00A0"/>
    <w:rsid w:val="004A1876"/>
    <w:rsid w:val="004A26B6"/>
    <w:rsid w:val="004A2B5C"/>
    <w:rsid w:val="004A37D3"/>
    <w:rsid w:val="004A3902"/>
    <w:rsid w:val="004A4672"/>
    <w:rsid w:val="004A4767"/>
    <w:rsid w:val="004A4B0E"/>
    <w:rsid w:val="004A4B79"/>
    <w:rsid w:val="004A543E"/>
    <w:rsid w:val="004A5453"/>
    <w:rsid w:val="004A55B3"/>
    <w:rsid w:val="004A5F25"/>
    <w:rsid w:val="004A6FDD"/>
    <w:rsid w:val="004A706A"/>
    <w:rsid w:val="004A70CD"/>
    <w:rsid w:val="004A73E8"/>
    <w:rsid w:val="004B03C2"/>
    <w:rsid w:val="004B03EC"/>
    <w:rsid w:val="004B104A"/>
    <w:rsid w:val="004B15CF"/>
    <w:rsid w:val="004B1700"/>
    <w:rsid w:val="004B17FD"/>
    <w:rsid w:val="004B18A4"/>
    <w:rsid w:val="004B217B"/>
    <w:rsid w:val="004B2384"/>
    <w:rsid w:val="004B2528"/>
    <w:rsid w:val="004B26D0"/>
    <w:rsid w:val="004B26F5"/>
    <w:rsid w:val="004B2A38"/>
    <w:rsid w:val="004B2E5D"/>
    <w:rsid w:val="004B31A8"/>
    <w:rsid w:val="004B3208"/>
    <w:rsid w:val="004B3439"/>
    <w:rsid w:val="004B3823"/>
    <w:rsid w:val="004B3B1F"/>
    <w:rsid w:val="004B3C2D"/>
    <w:rsid w:val="004B4153"/>
    <w:rsid w:val="004B41DB"/>
    <w:rsid w:val="004B430F"/>
    <w:rsid w:val="004B433A"/>
    <w:rsid w:val="004B48BA"/>
    <w:rsid w:val="004B4EDE"/>
    <w:rsid w:val="004B5364"/>
    <w:rsid w:val="004B5D94"/>
    <w:rsid w:val="004B6A2C"/>
    <w:rsid w:val="004B6EC5"/>
    <w:rsid w:val="004C0370"/>
    <w:rsid w:val="004C052B"/>
    <w:rsid w:val="004C0BC8"/>
    <w:rsid w:val="004C0DFB"/>
    <w:rsid w:val="004C1AE7"/>
    <w:rsid w:val="004C1B32"/>
    <w:rsid w:val="004C1F51"/>
    <w:rsid w:val="004C201F"/>
    <w:rsid w:val="004C2820"/>
    <w:rsid w:val="004C29F1"/>
    <w:rsid w:val="004C2E2E"/>
    <w:rsid w:val="004C2EB9"/>
    <w:rsid w:val="004C2FC2"/>
    <w:rsid w:val="004C3364"/>
    <w:rsid w:val="004C3583"/>
    <w:rsid w:val="004C3705"/>
    <w:rsid w:val="004C38C4"/>
    <w:rsid w:val="004C4796"/>
    <w:rsid w:val="004C496A"/>
    <w:rsid w:val="004C4E45"/>
    <w:rsid w:val="004C5C08"/>
    <w:rsid w:val="004C5E85"/>
    <w:rsid w:val="004C6CC1"/>
    <w:rsid w:val="004C6FC5"/>
    <w:rsid w:val="004C7106"/>
    <w:rsid w:val="004C7108"/>
    <w:rsid w:val="004C78ED"/>
    <w:rsid w:val="004D070B"/>
    <w:rsid w:val="004D0940"/>
    <w:rsid w:val="004D0982"/>
    <w:rsid w:val="004D0EF1"/>
    <w:rsid w:val="004D1D9B"/>
    <w:rsid w:val="004D1D9E"/>
    <w:rsid w:val="004D23A8"/>
    <w:rsid w:val="004D2A34"/>
    <w:rsid w:val="004D2BF8"/>
    <w:rsid w:val="004D2C13"/>
    <w:rsid w:val="004D32CD"/>
    <w:rsid w:val="004D3620"/>
    <w:rsid w:val="004D3B6D"/>
    <w:rsid w:val="004D407B"/>
    <w:rsid w:val="004D4C62"/>
    <w:rsid w:val="004D4EAB"/>
    <w:rsid w:val="004D506D"/>
    <w:rsid w:val="004D66D9"/>
    <w:rsid w:val="004D7301"/>
    <w:rsid w:val="004D7493"/>
    <w:rsid w:val="004D75BD"/>
    <w:rsid w:val="004D7C62"/>
    <w:rsid w:val="004D7DBA"/>
    <w:rsid w:val="004D7F92"/>
    <w:rsid w:val="004E0086"/>
    <w:rsid w:val="004E05C8"/>
    <w:rsid w:val="004E0930"/>
    <w:rsid w:val="004E25EB"/>
    <w:rsid w:val="004E2899"/>
    <w:rsid w:val="004E31E8"/>
    <w:rsid w:val="004E371A"/>
    <w:rsid w:val="004E3B66"/>
    <w:rsid w:val="004E45CB"/>
    <w:rsid w:val="004E49CD"/>
    <w:rsid w:val="004E4CB0"/>
    <w:rsid w:val="004E4DEF"/>
    <w:rsid w:val="004E51CD"/>
    <w:rsid w:val="004E577C"/>
    <w:rsid w:val="004E63C8"/>
    <w:rsid w:val="004E651B"/>
    <w:rsid w:val="004E6CEC"/>
    <w:rsid w:val="004E6DC9"/>
    <w:rsid w:val="004E701F"/>
    <w:rsid w:val="004E75AD"/>
    <w:rsid w:val="004E7975"/>
    <w:rsid w:val="004F0363"/>
    <w:rsid w:val="004F03F8"/>
    <w:rsid w:val="004F0983"/>
    <w:rsid w:val="004F147D"/>
    <w:rsid w:val="004F157F"/>
    <w:rsid w:val="004F17C7"/>
    <w:rsid w:val="004F1808"/>
    <w:rsid w:val="004F1B51"/>
    <w:rsid w:val="004F1C42"/>
    <w:rsid w:val="004F28C0"/>
    <w:rsid w:val="004F317E"/>
    <w:rsid w:val="004F3257"/>
    <w:rsid w:val="004F339E"/>
    <w:rsid w:val="004F3CAC"/>
    <w:rsid w:val="004F41FB"/>
    <w:rsid w:val="004F455D"/>
    <w:rsid w:val="004F461D"/>
    <w:rsid w:val="004F4877"/>
    <w:rsid w:val="004F4A45"/>
    <w:rsid w:val="004F507A"/>
    <w:rsid w:val="004F5112"/>
    <w:rsid w:val="004F51AB"/>
    <w:rsid w:val="004F52A0"/>
    <w:rsid w:val="004F5D46"/>
    <w:rsid w:val="004F606C"/>
    <w:rsid w:val="004F6595"/>
    <w:rsid w:val="004F66BA"/>
    <w:rsid w:val="004F6A24"/>
    <w:rsid w:val="004F6A83"/>
    <w:rsid w:val="004F6E83"/>
    <w:rsid w:val="004F6EC4"/>
    <w:rsid w:val="004F7AE7"/>
    <w:rsid w:val="004F7C03"/>
    <w:rsid w:val="004F7E80"/>
    <w:rsid w:val="00500C4F"/>
    <w:rsid w:val="005010CE"/>
    <w:rsid w:val="0050173E"/>
    <w:rsid w:val="00501B76"/>
    <w:rsid w:val="0050216D"/>
    <w:rsid w:val="00502D8F"/>
    <w:rsid w:val="00502E7C"/>
    <w:rsid w:val="00502F34"/>
    <w:rsid w:val="0050311D"/>
    <w:rsid w:val="005037A0"/>
    <w:rsid w:val="005043C9"/>
    <w:rsid w:val="00504D00"/>
    <w:rsid w:val="00504F8B"/>
    <w:rsid w:val="00505401"/>
    <w:rsid w:val="00505F4E"/>
    <w:rsid w:val="00505FF2"/>
    <w:rsid w:val="00506110"/>
    <w:rsid w:val="005063B7"/>
    <w:rsid w:val="0050642C"/>
    <w:rsid w:val="005068B3"/>
    <w:rsid w:val="00506C05"/>
    <w:rsid w:val="00506DEB"/>
    <w:rsid w:val="0050753D"/>
    <w:rsid w:val="00507CC2"/>
    <w:rsid w:val="005103C3"/>
    <w:rsid w:val="00510880"/>
    <w:rsid w:val="00510A58"/>
    <w:rsid w:val="00511330"/>
    <w:rsid w:val="00511515"/>
    <w:rsid w:val="00512730"/>
    <w:rsid w:val="005133BC"/>
    <w:rsid w:val="00513413"/>
    <w:rsid w:val="0051356E"/>
    <w:rsid w:val="00513882"/>
    <w:rsid w:val="005139EC"/>
    <w:rsid w:val="00513B7E"/>
    <w:rsid w:val="0051410C"/>
    <w:rsid w:val="0051470B"/>
    <w:rsid w:val="005148D8"/>
    <w:rsid w:val="00514CCB"/>
    <w:rsid w:val="00515283"/>
    <w:rsid w:val="0051535D"/>
    <w:rsid w:val="00515E00"/>
    <w:rsid w:val="00516665"/>
    <w:rsid w:val="005169F5"/>
    <w:rsid w:val="00517474"/>
    <w:rsid w:val="00517735"/>
    <w:rsid w:val="0051785C"/>
    <w:rsid w:val="00520082"/>
    <w:rsid w:val="005209BD"/>
    <w:rsid w:val="005210B8"/>
    <w:rsid w:val="00521C6C"/>
    <w:rsid w:val="00521E65"/>
    <w:rsid w:val="005222ED"/>
    <w:rsid w:val="005225E8"/>
    <w:rsid w:val="00522A36"/>
    <w:rsid w:val="00522C6F"/>
    <w:rsid w:val="0052308F"/>
    <w:rsid w:val="00523375"/>
    <w:rsid w:val="005233DE"/>
    <w:rsid w:val="00523F45"/>
    <w:rsid w:val="00523FDD"/>
    <w:rsid w:val="00524126"/>
    <w:rsid w:val="005241F8"/>
    <w:rsid w:val="00524E3B"/>
    <w:rsid w:val="00524F0D"/>
    <w:rsid w:val="005250EE"/>
    <w:rsid w:val="005258C4"/>
    <w:rsid w:val="00525F49"/>
    <w:rsid w:val="00526875"/>
    <w:rsid w:val="005274A3"/>
    <w:rsid w:val="00527665"/>
    <w:rsid w:val="00527B28"/>
    <w:rsid w:val="00530005"/>
    <w:rsid w:val="00530701"/>
    <w:rsid w:val="0053080D"/>
    <w:rsid w:val="00530F54"/>
    <w:rsid w:val="00531465"/>
    <w:rsid w:val="005315EF"/>
    <w:rsid w:val="00531870"/>
    <w:rsid w:val="00531C8D"/>
    <w:rsid w:val="005321A2"/>
    <w:rsid w:val="00532760"/>
    <w:rsid w:val="005328C8"/>
    <w:rsid w:val="00532D12"/>
    <w:rsid w:val="005337AD"/>
    <w:rsid w:val="0053478D"/>
    <w:rsid w:val="00534979"/>
    <w:rsid w:val="0053572E"/>
    <w:rsid w:val="005359E7"/>
    <w:rsid w:val="00535E25"/>
    <w:rsid w:val="00535F0E"/>
    <w:rsid w:val="005360DD"/>
    <w:rsid w:val="0053629B"/>
    <w:rsid w:val="005363B1"/>
    <w:rsid w:val="00536B14"/>
    <w:rsid w:val="0053706E"/>
    <w:rsid w:val="005379F7"/>
    <w:rsid w:val="00537C7F"/>
    <w:rsid w:val="00537CBA"/>
    <w:rsid w:val="00540AB4"/>
    <w:rsid w:val="00540B53"/>
    <w:rsid w:val="00540E96"/>
    <w:rsid w:val="0054119B"/>
    <w:rsid w:val="0054169C"/>
    <w:rsid w:val="00541ACA"/>
    <w:rsid w:val="00542507"/>
    <w:rsid w:val="005429E2"/>
    <w:rsid w:val="00542F80"/>
    <w:rsid w:val="0054303B"/>
    <w:rsid w:val="005433ED"/>
    <w:rsid w:val="00543613"/>
    <w:rsid w:val="005438DC"/>
    <w:rsid w:val="005441ED"/>
    <w:rsid w:val="005452D8"/>
    <w:rsid w:val="00545520"/>
    <w:rsid w:val="005457CA"/>
    <w:rsid w:val="00545962"/>
    <w:rsid w:val="005461A9"/>
    <w:rsid w:val="005462FF"/>
    <w:rsid w:val="0054689E"/>
    <w:rsid w:val="00546DF1"/>
    <w:rsid w:val="00546F94"/>
    <w:rsid w:val="00547BD2"/>
    <w:rsid w:val="00547FF2"/>
    <w:rsid w:val="00550206"/>
    <w:rsid w:val="005504C9"/>
    <w:rsid w:val="0055107C"/>
    <w:rsid w:val="00551169"/>
    <w:rsid w:val="0055172A"/>
    <w:rsid w:val="00551824"/>
    <w:rsid w:val="00551903"/>
    <w:rsid w:val="00551A6F"/>
    <w:rsid w:val="00551EEC"/>
    <w:rsid w:val="005522E1"/>
    <w:rsid w:val="0055238E"/>
    <w:rsid w:val="00552C7F"/>
    <w:rsid w:val="005535EA"/>
    <w:rsid w:val="0055365D"/>
    <w:rsid w:val="00553CDF"/>
    <w:rsid w:val="00553D0A"/>
    <w:rsid w:val="00554892"/>
    <w:rsid w:val="005548F1"/>
    <w:rsid w:val="0055503E"/>
    <w:rsid w:val="00555367"/>
    <w:rsid w:val="005554E3"/>
    <w:rsid w:val="005562A7"/>
    <w:rsid w:val="0055692B"/>
    <w:rsid w:val="0055696F"/>
    <w:rsid w:val="00556D5A"/>
    <w:rsid w:val="0055759D"/>
    <w:rsid w:val="005578BD"/>
    <w:rsid w:val="0056016D"/>
    <w:rsid w:val="00560197"/>
    <w:rsid w:val="00560236"/>
    <w:rsid w:val="00560487"/>
    <w:rsid w:val="00560810"/>
    <w:rsid w:val="00561338"/>
    <w:rsid w:val="0056170D"/>
    <w:rsid w:val="0056209A"/>
    <w:rsid w:val="00562512"/>
    <w:rsid w:val="00562588"/>
    <w:rsid w:val="00562639"/>
    <w:rsid w:val="00562A61"/>
    <w:rsid w:val="00563166"/>
    <w:rsid w:val="00563615"/>
    <w:rsid w:val="00563D1A"/>
    <w:rsid w:val="00563D24"/>
    <w:rsid w:val="00564212"/>
    <w:rsid w:val="00564340"/>
    <w:rsid w:val="00564705"/>
    <w:rsid w:val="00564762"/>
    <w:rsid w:val="005648C9"/>
    <w:rsid w:val="0056498D"/>
    <w:rsid w:val="005649DB"/>
    <w:rsid w:val="00564A73"/>
    <w:rsid w:val="00564B13"/>
    <w:rsid w:val="00564B31"/>
    <w:rsid w:val="00564F33"/>
    <w:rsid w:val="00565437"/>
    <w:rsid w:val="0056586D"/>
    <w:rsid w:val="00565BEC"/>
    <w:rsid w:val="00565DD8"/>
    <w:rsid w:val="00566839"/>
    <w:rsid w:val="00567A3B"/>
    <w:rsid w:val="00567DD5"/>
    <w:rsid w:val="00567EAF"/>
    <w:rsid w:val="00567F3E"/>
    <w:rsid w:val="005702A7"/>
    <w:rsid w:val="00570593"/>
    <w:rsid w:val="005715AF"/>
    <w:rsid w:val="00572D3A"/>
    <w:rsid w:val="00572F3F"/>
    <w:rsid w:val="00572FAF"/>
    <w:rsid w:val="00573419"/>
    <w:rsid w:val="005737AD"/>
    <w:rsid w:val="00574BA1"/>
    <w:rsid w:val="00574C92"/>
    <w:rsid w:val="00574ED8"/>
    <w:rsid w:val="005750C1"/>
    <w:rsid w:val="005753BB"/>
    <w:rsid w:val="0057571D"/>
    <w:rsid w:val="005758AC"/>
    <w:rsid w:val="00576472"/>
    <w:rsid w:val="00577C15"/>
    <w:rsid w:val="00577F18"/>
    <w:rsid w:val="005805D3"/>
    <w:rsid w:val="00580858"/>
    <w:rsid w:val="00581216"/>
    <w:rsid w:val="00581485"/>
    <w:rsid w:val="00581725"/>
    <w:rsid w:val="00582937"/>
    <w:rsid w:val="005834A9"/>
    <w:rsid w:val="0058355E"/>
    <w:rsid w:val="005835FA"/>
    <w:rsid w:val="00584258"/>
    <w:rsid w:val="00584677"/>
    <w:rsid w:val="00584769"/>
    <w:rsid w:val="005848C9"/>
    <w:rsid w:val="00585005"/>
    <w:rsid w:val="00585121"/>
    <w:rsid w:val="0058587F"/>
    <w:rsid w:val="005859B2"/>
    <w:rsid w:val="00590606"/>
    <w:rsid w:val="005913B5"/>
    <w:rsid w:val="0059154D"/>
    <w:rsid w:val="00592443"/>
    <w:rsid w:val="005926EF"/>
    <w:rsid w:val="00592B70"/>
    <w:rsid w:val="00592E00"/>
    <w:rsid w:val="0059380E"/>
    <w:rsid w:val="00593A8D"/>
    <w:rsid w:val="00593B47"/>
    <w:rsid w:val="00593BAB"/>
    <w:rsid w:val="00594204"/>
    <w:rsid w:val="00594E65"/>
    <w:rsid w:val="005950E6"/>
    <w:rsid w:val="00595A25"/>
    <w:rsid w:val="005960C1"/>
    <w:rsid w:val="005966F9"/>
    <w:rsid w:val="00596EFA"/>
    <w:rsid w:val="00596F21"/>
    <w:rsid w:val="00597450"/>
    <w:rsid w:val="00597563"/>
    <w:rsid w:val="005975A7"/>
    <w:rsid w:val="005975B2"/>
    <w:rsid w:val="00597834"/>
    <w:rsid w:val="005978EC"/>
    <w:rsid w:val="00597A3F"/>
    <w:rsid w:val="005A0039"/>
    <w:rsid w:val="005A048D"/>
    <w:rsid w:val="005A05F8"/>
    <w:rsid w:val="005A082C"/>
    <w:rsid w:val="005A0B83"/>
    <w:rsid w:val="005A0E13"/>
    <w:rsid w:val="005A17DB"/>
    <w:rsid w:val="005A1854"/>
    <w:rsid w:val="005A1948"/>
    <w:rsid w:val="005A1B31"/>
    <w:rsid w:val="005A1D46"/>
    <w:rsid w:val="005A2037"/>
    <w:rsid w:val="005A2039"/>
    <w:rsid w:val="005A226B"/>
    <w:rsid w:val="005A2A0E"/>
    <w:rsid w:val="005A2B83"/>
    <w:rsid w:val="005A2BFE"/>
    <w:rsid w:val="005A2FAD"/>
    <w:rsid w:val="005A3120"/>
    <w:rsid w:val="005A3F36"/>
    <w:rsid w:val="005A3FD9"/>
    <w:rsid w:val="005A43D2"/>
    <w:rsid w:val="005A4977"/>
    <w:rsid w:val="005A4C9F"/>
    <w:rsid w:val="005A4DEB"/>
    <w:rsid w:val="005A51DF"/>
    <w:rsid w:val="005A5214"/>
    <w:rsid w:val="005A52B0"/>
    <w:rsid w:val="005A52DC"/>
    <w:rsid w:val="005A55F3"/>
    <w:rsid w:val="005A566E"/>
    <w:rsid w:val="005A5943"/>
    <w:rsid w:val="005A5E7B"/>
    <w:rsid w:val="005A6287"/>
    <w:rsid w:val="005A6433"/>
    <w:rsid w:val="005A65D9"/>
    <w:rsid w:val="005A6CDC"/>
    <w:rsid w:val="005A78DB"/>
    <w:rsid w:val="005B02B9"/>
    <w:rsid w:val="005B0337"/>
    <w:rsid w:val="005B059D"/>
    <w:rsid w:val="005B08C8"/>
    <w:rsid w:val="005B0A64"/>
    <w:rsid w:val="005B0FDC"/>
    <w:rsid w:val="005B16C6"/>
    <w:rsid w:val="005B16ED"/>
    <w:rsid w:val="005B16FB"/>
    <w:rsid w:val="005B1740"/>
    <w:rsid w:val="005B1D95"/>
    <w:rsid w:val="005B271B"/>
    <w:rsid w:val="005B2C4C"/>
    <w:rsid w:val="005B2FA3"/>
    <w:rsid w:val="005B35F9"/>
    <w:rsid w:val="005B35FA"/>
    <w:rsid w:val="005B393A"/>
    <w:rsid w:val="005B3AA1"/>
    <w:rsid w:val="005B3B21"/>
    <w:rsid w:val="005B4089"/>
    <w:rsid w:val="005B414D"/>
    <w:rsid w:val="005B431B"/>
    <w:rsid w:val="005B4DF5"/>
    <w:rsid w:val="005B6007"/>
    <w:rsid w:val="005B6067"/>
    <w:rsid w:val="005B6458"/>
    <w:rsid w:val="005B6B19"/>
    <w:rsid w:val="005B6B4E"/>
    <w:rsid w:val="005B6C24"/>
    <w:rsid w:val="005B6E02"/>
    <w:rsid w:val="005B6EEB"/>
    <w:rsid w:val="005B6F01"/>
    <w:rsid w:val="005B756B"/>
    <w:rsid w:val="005B7A90"/>
    <w:rsid w:val="005C0023"/>
    <w:rsid w:val="005C01C2"/>
    <w:rsid w:val="005C0669"/>
    <w:rsid w:val="005C0EE6"/>
    <w:rsid w:val="005C0F1C"/>
    <w:rsid w:val="005C13B2"/>
    <w:rsid w:val="005C13F5"/>
    <w:rsid w:val="005C17E1"/>
    <w:rsid w:val="005C1925"/>
    <w:rsid w:val="005C19F0"/>
    <w:rsid w:val="005C2241"/>
    <w:rsid w:val="005C2CCC"/>
    <w:rsid w:val="005C2F97"/>
    <w:rsid w:val="005C308B"/>
    <w:rsid w:val="005C30FE"/>
    <w:rsid w:val="005C3C5F"/>
    <w:rsid w:val="005C4443"/>
    <w:rsid w:val="005C44D4"/>
    <w:rsid w:val="005C471B"/>
    <w:rsid w:val="005C4792"/>
    <w:rsid w:val="005C4C9E"/>
    <w:rsid w:val="005C51DB"/>
    <w:rsid w:val="005C56EA"/>
    <w:rsid w:val="005C5A1D"/>
    <w:rsid w:val="005C5BE8"/>
    <w:rsid w:val="005C5F7B"/>
    <w:rsid w:val="005C5FA1"/>
    <w:rsid w:val="005C5FB0"/>
    <w:rsid w:val="005C6278"/>
    <w:rsid w:val="005C68F5"/>
    <w:rsid w:val="005C7077"/>
    <w:rsid w:val="005C764E"/>
    <w:rsid w:val="005C7758"/>
    <w:rsid w:val="005C78E1"/>
    <w:rsid w:val="005C7AF4"/>
    <w:rsid w:val="005C7E03"/>
    <w:rsid w:val="005D028C"/>
    <w:rsid w:val="005D11C8"/>
    <w:rsid w:val="005D22C1"/>
    <w:rsid w:val="005D26C6"/>
    <w:rsid w:val="005D296D"/>
    <w:rsid w:val="005D2A07"/>
    <w:rsid w:val="005D2C4A"/>
    <w:rsid w:val="005D3745"/>
    <w:rsid w:val="005D3C6B"/>
    <w:rsid w:val="005D42FB"/>
    <w:rsid w:val="005D46D8"/>
    <w:rsid w:val="005D486B"/>
    <w:rsid w:val="005D4D32"/>
    <w:rsid w:val="005D563B"/>
    <w:rsid w:val="005D5A91"/>
    <w:rsid w:val="005D5B31"/>
    <w:rsid w:val="005D5D16"/>
    <w:rsid w:val="005D5FAB"/>
    <w:rsid w:val="005D60AC"/>
    <w:rsid w:val="005D62A0"/>
    <w:rsid w:val="005D634D"/>
    <w:rsid w:val="005D68AA"/>
    <w:rsid w:val="005D6C08"/>
    <w:rsid w:val="005D6C4B"/>
    <w:rsid w:val="005D6C8C"/>
    <w:rsid w:val="005D6F54"/>
    <w:rsid w:val="005D7D3E"/>
    <w:rsid w:val="005E0114"/>
    <w:rsid w:val="005E09D0"/>
    <w:rsid w:val="005E197E"/>
    <w:rsid w:val="005E1D83"/>
    <w:rsid w:val="005E25D4"/>
    <w:rsid w:val="005E2DB4"/>
    <w:rsid w:val="005E3C04"/>
    <w:rsid w:val="005E3D27"/>
    <w:rsid w:val="005E3F25"/>
    <w:rsid w:val="005E4008"/>
    <w:rsid w:val="005E50B4"/>
    <w:rsid w:val="005E50E1"/>
    <w:rsid w:val="005E552F"/>
    <w:rsid w:val="005E56E6"/>
    <w:rsid w:val="005E5AF0"/>
    <w:rsid w:val="005E61DD"/>
    <w:rsid w:val="005E63EA"/>
    <w:rsid w:val="005E6CA2"/>
    <w:rsid w:val="005E6FD7"/>
    <w:rsid w:val="005E78F5"/>
    <w:rsid w:val="005F087D"/>
    <w:rsid w:val="005F0944"/>
    <w:rsid w:val="005F0CB5"/>
    <w:rsid w:val="005F109D"/>
    <w:rsid w:val="005F12E4"/>
    <w:rsid w:val="005F1412"/>
    <w:rsid w:val="005F1849"/>
    <w:rsid w:val="005F1C67"/>
    <w:rsid w:val="005F1C8E"/>
    <w:rsid w:val="005F20CB"/>
    <w:rsid w:val="005F2336"/>
    <w:rsid w:val="005F275F"/>
    <w:rsid w:val="005F2D63"/>
    <w:rsid w:val="005F3415"/>
    <w:rsid w:val="005F34E0"/>
    <w:rsid w:val="005F4508"/>
    <w:rsid w:val="005F47E4"/>
    <w:rsid w:val="005F49F5"/>
    <w:rsid w:val="005F4C83"/>
    <w:rsid w:val="005F5898"/>
    <w:rsid w:val="005F5B7D"/>
    <w:rsid w:val="005F61DA"/>
    <w:rsid w:val="005F647D"/>
    <w:rsid w:val="005F6715"/>
    <w:rsid w:val="005F6C80"/>
    <w:rsid w:val="005F6D71"/>
    <w:rsid w:val="005F6F15"/>
    <w:rsid w:val="005F777B"/>
    <w:rsid w:val="0060001D"/>
    <w:rsid w:val="00600057"/>
    <w:rsid w:val="00600B2E"/>
    <w:rsid w:val="00600C86"/>
    <w:rsid w:val="00600D3B"/>
    <w:rsid w:val="00600E7F"/>
    <w:rsid w:val="006010F3"/>
    <w:rsid w:val="00601C03"/>
    <w:rsid w:val="00601D71"/>
    <w:rsid w:val="00602A8B"/>
    <w:rsid w:val="00603739"/>
    <w:rsid w:val="0060392D"/>
    <w:rsid w:val="006045D9"/>
    <w:rsid w:val="0060479C"/>
    <w:rsid w:val="006048D6"/>
    <w:rsid w:val="00604A08"/>
    <w:rsid w:val="0060577F"/>
    <w:rsid w:val="0060624E"/>
    <w:rsid w:val="00606571"/>
    <w:rsid w:val="0060707E"/>
    <w:rsid w:val="00607910"/>
    <w:rsid w:val="00607B8E"/>
    <w:rsid w:val="0061042F"/>
    <w:rsid w:val="00610BEA"/>
    <w:rsid w:val="0061129C"/>
    <w:rsid w:val="0061131C"/>
    <w:rsid w:val="00611679"/>
    <w:rsid w:val="00611968"/>
    <w:rsid w:val="0061197C"/>
    <w:rsid w:val="006123AC"/>
    <w:rsid w:val="006125C6"/>
    <w:rsid w:val="00612CDA"/>
    <w:rsid w:val="00612F4D"/>
    <w:rsid w:val="006133D3"/>
    <w:rsid w:val="00613425"/>
    <w:rsid w:val="006144D0"/>
    <w:rsid w:val="00614659"/>
    <w:rsid w:val="00614675"/>
    <w:rsid w:val="0061473C"/>
    <w:rsid w:val="00614C0A"/>
    <w:rsid w:val="00614D42"/>
    <w:rsid w:val="00615910"/>
    <w:rsid w:val="00615B9B"/>
    <w:rsid w:val="00616805"/>
    <w:rsid w:val="00617029"/>
    <w:rsid w:val="00617534"/>
    <w:rsid w:val="0062059C"/>
    <w:rsid w:val="006205B0"/>
    <w:rsid w:val="0062071B"/>
    <w:rsid w:val="0062086F"/>
    <w:rsid w:val="00620B5B"/>
    <w:rsid w:val="00620C68"/>
    <w:rsid w:val="00620EEE"/>
    <w:rsid w:val="00621231"/>
    <w:rsid w:val="00621A5F"/>
    <w:rsid w:val="00622734"/>
    <w:rsid w:val="00622CA0"/>
    <w:rsid w:val="00622FA8"/>
    <w:rsid w:val="006234B9"/>
    <w:rsid w:val="00624023"/>
    <w:rsid w:val="0062488F"/>
    <w:rsid w:val="006249A6"/>
    <w:rsid w:val="00624A8C"/>
    <w:rsid w:val="00624D19"/>
    <w:rsid w:val="00624F0B"/>
    <w:rsid w:val="0062533B"/>
    <w:rsid w:val="00625CA1"/>
    <w:rsid w:val="00626269"/>
    <w:rsid w:val="00626590"/>
    <w:rsid w:val="006268BA"/>
    <w:rsid w:val="0062797C"/>
    <w:rsid w:val="00627EBA"/>
    <w:rsid w:val="00630193"/>
    <w:rsid w:val="0063058C"/>
    <w:rsid w:val="006309FE"/>
    <w:rsid w:val="00630B2F"/>
    <w:rsid w:val="0063128A"/>
    <w:rsid w:val="00631C6A"/>
    <w:rsid w:val="0063226D"/>
    <w:rsid w:val="0063318C"/>
    <w:rsid w:val="006337B0"/>
    <w:rsid w:val="0063415E"/>
    <w:rsid w:val="00634226"/>
    <w:rsid w:val="00634849"/>
    <w:rsid w:val="00635416"/>
    <w:rsid w:val="006354CB"/>
    <w:rsid w:val="00635AD3"/>
    <w:rsid w:val="00635CF0"/>
    <w:rsid w:val="00636328"/>
    <w:rsid w:val="00636731"/>
    <w:rsid w:val="00637206"/>
    <w:rsid w:val="006373CA"/>
    <w:rsid w:val="0063757E"/>
    <w:rsid w:val="00637962"/>
    <w:rsid w:val="00640739"/>
    <w:rsid w:val="00640EF2"/>
    <w:rsid w:val="00640FF0"/>
    <w:rsid w:val="006416F0"/>
    <w:rsid w:val="00641841"/>
    <w:rsid w:val="0064185C"/>
    <w:rsid w:val="00641C18"/>
    <w:rsid w:val="006422D4"/>
    <w:rsid w:val="006425F6"/>
    <w:rsid w:val="006427BA"/>
    <w:rsid w:val="006429D9"/>
    <w:rsid w:val="00643EA7"/>
    <w:rsid w:val="00644D4B"/>
    <w:rsid w:val="00644E05"/>
    <w:rsid w:val="00644F00"/>
    <w:rsid w:val="00645586"/>
    <w:rsid w:val="00645C68"/>
    <w:rsid w:val="0064601D"/>
    <w:rsid w:val="00646B0E"/>
    <w:rsid w:val="00647349"/>
    <w:rsid w:val="006477F6"/>
    <w:rsid w:val="00647825"/>
    <w:rsid w:val="00647B76"/>
    <w:rsid w:val="00647C8F"/>
    <w:rsid w:val="00647E89"/>
    <w:rsid w:val="006513B8"/>
    <w:rsid w:val="006515FB"/>
    <w:rsid w:val="006519DA"/>
    <w:rsid w:val="00651D48"/>
    <w:rsid w:val="00652352"/>
    <w:rsid w:val="00652467"/>
    <w:rsid w:val="00652601"/>
    <w:rsid w:val="00652613"/>
    <w:rsid w:val="00652614"/>
    <w:rsid w:val="00652B22"/>
    <w:rsid w:val="00652DA6"/>
    <w:rsid w:val="00653323"/>
    <w:rsid w:val="00653803"/>
    <w:rsid w:val="00653F02"/>
    <w:rsid w:val="006542CC"/>
    <w:rsid w:val="00654529"/>
    <w:rsid w:val="006548DB"/>
    <w:rsid w:val="006549C0"/>
    <w:rsid w:val="00654AF2"/>
    <w:rsid w:val="00654DB1"/>
    <w:rsid w:val="0065569E"/>
    <w:rsid w:val="006560A2"/>
    <w:rsid w:val="006561BF"/>
    <w:rsid w:val="00656633"/>
    <w:rsid w:val="00656B67"/>
    <w:rsid w:val="00656DBB"/>
    <w:rsid w:val="00657000"/>
    <w:rsid w:val="006570A8"/>
    <w:rsid w:val="00657108"/>
    <w:rsid w:val="00657512"/>
    <w:rsid w:val="00657527"/>
    <w:rsid w:val="00657803"/>
    <w:rsid w:val="00657950"/>
    <w:rsid w:val="00657FB0"/>
    <w:rsid w:val="00660353"/>
    <w:rsid w:val="00660447"/>
    <w:rsid w:val="0066106B"/>
    <w:rsid w:val="00661971"/>
    <w:rsid w:val="00662741"/>
    <w:rsid w:val="006630AE"/>
    <w:rsid w:val="006636E0"/>
    <w:rsid w:val="00663802"/>
    <w:rsid w:val="00663B06"/>
    <w:rsid w:val="00664C83"/>
    <w:rsid w:val="00664EBA"/>
    <w:rsid w:val="00664F75"/>
    <w:rsid w:val="0066526A"/>
    <w:rsid w:val="00665D1D"/>
    <w:rsid w:val="0066622C"/>
    <w:rsid w:val="0066694B"/>
    <w:rsid w:val="006669AF"/>
    <w:rsid w:val="00666A6C"/>
    <w:rsid w:val="00666AF3"/>
    <w:rsid w:val="00666EC6"/>
    <w:rsid w:val="00667392"/>
    <w:rsid w:val="00667A5F"/>
    <w:rsid w:val="00670033"/>
    <w:rsid w:val="00670498"/>
    <w:rsid w:val="00671AA9"/>
    <w:rsid w:val="00671FF9"/>
    <w:rsid w:val="006726B7"/>
    <w:rsid w:val="00672D3E"/>
    <w:rsid w:val="006735D7"/>
    <w:rsid w:val="00673863"/>
    <w:rsid w:val="00673B49"/>
    <w:rsid w:val="00674C28"/>
    <w:rsid w:val="0067545B"/>
    <w:rsid w:val="006755A4"/>
    <w:rsid w:val="0067593A"/>
    <w:rsid w:val="00675A2B"/>
    <w:rsid w:val="00676192"/>
    <w:rsid w:val="0067639A"/>
    <w:rsid w:val="00676529"/>
    <w:rsid w:val="0067686A"/>
    <w:rsid w:val="00676A9D"/>
    <w:rsid w:val="0067715E"/>
    <w:rsid w:val="006771D7"/>
    <w:rsid w:val="00677EA9"/>
    <w:rsid w:val="00680441"/>
    <w:rsid w:val="00680534"/>
    <w:rsid w:val="00680D3F"/>
    <w:rsid w:val="00681529"/>
    <w:rsid w:val="00681C1E"/>
    <w:rsid w:val="00681C63"/>
    <w:rsid w:val="00682AD0"/>
    <w:rsid w:val="006832E5"/>
    <w:rsid w:val="00683C6D"/>
    <w:rsid w:val="00684217"/>
    <w:rsid w:val="006848F1"/>
    <w:rsid w:val="00685285"/>
    <w:rsid w:val="00685571"/>
    <w:rsid w:val="00685EBA"/>
    <w:rsid w:val="006864B3"/>
    <w:rsid w:val="00686619"/>
    <w:rsid w:val="00686727"/>
    <w:rsid w:val="006867AF"/>
    <w:rsid w:val="00686BAB"/>
    <w:rsid w:val="00686ED4"/>
    <w:rsid w:val="0068755D"/>
    <w:rsid w:val="00687882"/>
    <w:rsid w:val="0068799F"/>
    <w:rsid w:val="0069026E"/>
    <w:rsid w:val="00690D93"/>
    <w:rsid w:val="00690F7C"/>
    <w:rsid w:val="00691AD0"/>
    <w:rsid w:val="00691F4A"/>
    <w:rsid w:val="00692092"/>
    <w:rsid w:val="006921E4"/>
    <w:rsid w:val="00692718"/>
    <w:rsid w:val="006928EC"/>
    <w:rsid w:val="00692A2E"/>
    <w:rsid w:val="00693440"/>
    <w:rsid w:val="006937D7"/>
    <w:rsid w:val="0069381F"/>
    <w:rsid w:val="00693B1D"/>
    <w:rsid w:val="00693D37"/>
    <w:rsid w:val="0069443B"/>
    <w:rsid w:val="006945C2"/>
    <w:rsid w:val="00694655"/>
    <w:rsid w:val="00694C87"/>
    <w:rsid w:val="0069534D"/>
    <w:rsid w:val="00695609"/>
    <w:rsid w:val="006958B9"/>
    <w:rsid w:val="00695C0C"/>
    <w:rsid w:val="00696050"/>
    <w:rsid w:val="00696318"/>
    <w:rsid w:val="006963A3"/>
    <w:rsid w:val="006964AA"/>
    <w:rsid w:val="00696955"/>
    <w:rsid w:val="00696A7B"/>
    <w:rsid w:val="0069732A"/>
    <w:rsid w:val="006973D1"/>
    <w:rsid w:val="00697692"/>
    <w:rsid w:val="00697846"/>
    <w:rsid w:val="006979A2"/>
    <w:rsid w:val="00697B22"/>
    <w:rsid w:val="00697C1E"/>
    <w:rsid w:val="006A0085"/>
    <w:rsid w:val="006A03AC"/>
    <w:rsid w:val="006A051A"/>
    <w:rsid w:val="006A0647"/>
    <w:rsid w:val="006A0738"/>
    <w:rsid w:val="006A0BFC"/>
    <w:rsid w:val="006A1634"/>
    <w:rsid w:val="006A28FF"/>
    <w:rsid w:val="006A371E"/>
    <w:rsid w:val="006A3ECD"/>
    <w:rsid w:val="006A475F"/>
    <w:rsid w:val="006A5193"/>
    <w:rsid w:val="006A541E"/>
    <w:rsid w:val="006A564C"/>
    <w:rsid w:val="006A5820"/>
    <w:rsid w:val="006A668E"/>
    <w:rsid w:val="006A6730"/>
    <w:rsid w:val="006A6F0D"/>
    <w:rsid w:val="006A710C"/>
    <w:rsid w:val="006A724F"/>
    <w:rsid w:val="006A7656"/>
    <w:rsid w:val="006A7665"/>
    <w:rsid w:val="006A7C1D"/>
    <w:rsid w:val="006B0426"/>
    <w:rsid w:val="006B0D89"/>
    <w:rsid w:val="006B0F3C"/>
    <w:rsid w:val="006B1D8E"/>
    <w:rsid w:val="006B2292"/>
    <w:rsid w:val="006B29DB"/>
    <w:rsid w:val="006B2C08"/>
    <w:rsid w:val="006B2C56"/>
    <w:rsid w:val="006B323F"/>
    <w:rsid w:val="006B380F"/>
    <w:rsid w:val="006B47C3"/>
    <w:rsid w:val="006B4905"/>
    <w:rsid w:val="006B4C04"/>
    <w:rsid w:val="006B4F0A"/>
    <w:rsid w:val="006B509E"/>
    <w:rsid w:val="006B51F1"/>
    <w:rsid w:val="006B5799"/>
    <w:rsid w:val="006B634A"/>
    <w:rsid w:val="006B6469"/>
    <w:rsid w:val="006B649A"/>
    <w:rsid w:val="006B672E"/>
    <w:rsid w:val="006B6CA1"/>
    <w:rsid w:val="006B6E63"/>
    <w:rsid w:val="006B757E"/>
    <w:rsid w:val="006B7900"/>
    <w:rsid w:val="006B7C82"/>
    <w:rsid w:val="006C0317"/>
    <w:rsid w:val="006C0556"/>
    <w:rsid w:val="006C0602"/>
    <w:rsid w:val="006C0958"/>
    <w:rsid w:val="006C1000"/>
    <w:rsid w:val="006C1160"/>
    <w:rsid w:val="006C11D3"/>
    <w:rsid w:val="006C1A0D"/>
    <w:rsid w:val="006C1BA5"/>
    <w:rsid w:val="006C2039"/>
    <w:rsid w:val="006C2419"/>
    <w:rsid w:val="006C257F"/>
    <w:rsid w:val="006C2A3C"/>
    <w:rsid w:val="006C3805"/>
    <w:rsid w:val="006C4139"/>
    <w:rsid w:val="006C4DEB"/>
    <w:rsid w:val="006C4F72"/>
    <w:rsid w:val="006C4FB4"/>
    <w:rsid w:val="006C50E5"/>
    <w:rsid w:val="006C5108"/>
    <w:rsid w:val="006C51BF"/>
    <w:rsid w:val="006C5943"/>
    <w:rsid w:val="006C6166"/>
    <w:rsid w:val="006C6426"/>
    <w:rsid w:val="006C6620"/>
    <w:rsid w:val="006C6ABB"/>
    <w:rsid w:val="006C6B8D"/>
    <w:rsid w:val="006C71CB"/>
    <w:rsid w:val="006C73AB"/>
    <w:rsid w:val="006C750F"/>
    <w:rsid w:val="006C7792"/>
    <w:rsid w:val="006C7CDE"/>
    <w:rsid w:val="006C7DB3"/>
    <w:rsid w:val="006D0198"/>
    <w:rsid w:val="006D0D92"/>
    <w:rsid w:val="006D1077"/>
    <w:rsid w:val="006D11BE"/>
    <w:rsid w:val="006D153A"/>
    <w:rsid w:val="006D1710"/>
    <w:rsid w:val="006D199B"/>
    <w:rsid w:val="006D19B5"/>
    <w:rsid w:val="006D1AD6"/>
    <w:rsid w:val="006D268A"/>
    <w:rsid w:val="006D32D6"/>
    <w:rsid w:val="006D3A04"/>
    <w:rsid w:val="006D4694"/>
    <w:rsid w:val="006D498E"/>
    <w:rsid w:val="006D55A4"/>
    <w:rsid w:val="006D55F6"/>
    <w:rsid w:val="006D5AC6"/>
    <w:rsid w:val="006D6671"/>
    <w:rsid w:val="006D68AA"/>
    <w:rsid w:val="006D6B90"/>
    <w:rsid w:val="006D6EBC"/>
    <w:rsid w:val="006D6F5B"/>
    <w:rsid w:val="006D6FB6"/>
    <w:rsid w:val="006D746E"/>
    <w:rsid w:val="006D7EAA"/>
    <w:rsid w:val="006E02BF"/>
    <w:rsid w:val="006E0862"/>
    <w:rsid w:val="006E0AD0"/>
    <w:rsid w:val="006E0F81"/>
    <w:rsid w:val="006E0FDA"/>
    <w:rsid w:val="006E18F1"/>
    <w:rsid w:val="006E191D"/>
    <w:rsid w:val="006E1D07"/>
    <w:rsid w:val="006E1D14"/>
    <w:rsid w:val="006E1F7B"/>
    <w:rsid w:val="006E1F86"/>
    <w:rsid w:val="006E27D2"/>
    <w:rsid w:val="006E2B24"/>
    <w:rsid w:val="006E2E28"/>
    <w:rsid w:val="006E36CD"/>
    <w:rsid w:val="006E38D0"/>
    <w:rsid w:val="006E3A54"/>
    <w:rsid w:val="006E3FA6"/>
    <w:rsid w:val="006E4C10"/>
    <w:rsid w:val="006E5589"/>
    <w:rsid w:val="006E5AEB"/>
    <w:rsid w:val="006E630C"/>
    <w:rsid w:val="006E6C3F"/>
    <w:rsid w:val="006E6CDE"/>
    <w:rsid w:val="006E71A2"/>
    <w:rsid w:val="006E757E"/>
    <w:rsid w:val="006E75CD"/>
    <w:rsid w:val="006E7A08"/>
    <w:rsid w:val="006E7E11"/>
    <w:rsid w:val="006F0356"/>
    <w:rsid w:val="006F081B"/>
    <w:rsid w:val="006F0FFA"/>
    <w:rsid w:val="006F2076"/>
    <w:rsid w:val="006F2570"/>
    <w:rsid w:val="006F2D7F"/>
    <w:rsid w:val="006F2DE6"/>
    <w:rsid w:val="006F2E21"/>
    <w:rsid w:val="006F30C2"/>
    <w:rsid w:val="006F30CA"/>
    <w:rsid w:val="006F3374"/>
    <w:rsid w:val="006F33E5"/>
    <w:rsid w:val="006F36E1"/>
    <w:rsid w:val="006F3738"/>
    <w:rsid w:val="006F39AF"/>
    <w:rsid w:val="006F3AEE"/>
    <w:rsid w:val="006F3D9C"/>
    <w:rsid w:val="006F504D"/>
    <w:rsid w:val="006F511F"/>
    <w:rsid w:val="006F54A8"/>
    <w:rsid w:val="006F5C56"/>
    <w:rsid w:val="006F5DB8"/>
    <w:rsid w:val="006F5E83"/>
    <w:rsid w:val="006F5FAA"/>
    <w:rsid w:val="006F64E7"/>
    <w:rsid w:val="006F67FF"/>
    <w:rsid w:val="006F6A44"/>
    <w:rsid w:val="006F7B34"/>
    <w:rsid w:val="007001E9"/>
    <w:rsid w:val="0070093F"/>
    <w:rsid w:val="00700C03"/>
    <w:rsid w:val="00700C0B"/>
    <w:rsid w:val="00701EA5"/>
    <w:rsid w:val="00701F53"/>
    <w:rsid w:val="00702160"/>
    <w:rsid w:val="0070264F"/>
    <w:rsid w:val="00702D17"/>
    <w:rsid w:val="00702EFC"/>
    <w:rsid w:val="00703194"/>
    <w:rsid w:val="00703B9C"/>
    <w:rsid w:val="007040BA"/>
    <w:rsid w:val="00704820"/>
    <w:rsid w:val="00704B1C"/>
    <w:rsid w:val="00704B3A"/>
    <w:rsid w:val="00704DF8"/>
    <w:rsid w:val="00705133"/>
    <w:rsid w:val="007051E7"/>
    <w:rsid w:val="007053E2"/>
    <w:rsid w:val="00705A26"/>
    <w:rsid w:val="00705D9C"/>
    <w:rsid w:val="00705DEE"/>
    <w:rsid w:val="0070667B"/>
    <w:rsid w:val="007069C6"/>
    <w:rsid w:val="00706F76"/>
    <w:rsid w:val="00707013"/>
    <w:rsid w:val="0070730B"/>
    <w:rsid w:val="0070786A"/>
    <w:rsid w:val="007113B1"/>
    <w:rsid w:val="00711560"/>
    <w:rsid w:val="00711645"/>
    <w:rsid w:val="00711C02"/>
    <w:rsid w:val="0071280D"/>
    <w:rsid w:val="00713142"/>
    <w:rsid w:val="0071334A"/>
    <w:rsid w:val="00713701"/>
    <w:rsid w:val="007138CA"/>
    <w:rsid w:val="00713AAD"/>
    <w:rsid w:val="007143C5"/>
    <w:rsid w:val="007146A2"/>
    <w:rsid w:val="007146C0"/>
    <w:rsid w:val="007148D2"/>
    <w:rsid w:val="00714A3B"/>
    <w:rsid w:val="00714DD5"/>
    <w:rsid w:val="00714E10"/>
    <w:rsid w:val="007153CC"/>
    <w:rsid w:val="007155A8"/>
    <w:rsid w:val="0071573A"/>
    <w:rsid w:val="00715BB1"/>
    <w:rsid w:val="00715BC2"/>
    <w:rsid w:val="00716306"/>
    <w:rsid w:val="00716A2C"/>
    <w:rsid w:val="00716E82"/>
    <w:rsid w:val="0071795A"/>
    <w:rsid w:val="00717A9B"/>
    <w:rsid w:val="00717AA4"/>
    <w:rsid w:val="00717BEF"/>
    <w:rsid w:val="00717D4F"/>
    <w:rsid w:val="007207D8"/>
    <w:rsid w:val="00720954"/>
    <w:rsid w:val="007209DB"/>
    <w:rsid w:val="007209DE"/>
    <w:rsid w:val="00720B30"/>
    <w:rsid w:val="00721221"/>
    <w:rsid w:val="007212A7"/>
    <w:rsid w:val="007215A2"/>
    <w:rsid w:val="0072160D"/>
    <w:rsid w:val="00721EE9"/>
    <w:rsid w:val="00722396"/>
    <w:rsid w:val="00722434"/>
    <w:rsid w:val="007224F3"/>
    <w:rsid w:val="00722677"/>
    <w:rsid w:val="00722DE8"/>
    <w:rsid w:val="00722E02"/>
    <w:rsid w:val="007236D0"/>
    <w:rsid w:val="007239E6"/>
    <w:rsid w:val="0072412D"/>
    <w:rsid w:val="007242A0"/>
    <w:rsid w:val="0072447E"/>
    <w:rsid w:val="007244CC"/>
    <w:rsid w:val="007245EE"/>
    <w:rsid w:val="0072493E"/>
    <w:rsid w:val="007250BF"/>
    <w:rsid w:val="00725201"/>
    <w:rsid w:val="00726274"/>
    <w:rsid w:val="00726418"/>
    <w:rsid w:val="0072665D"/>
    <w:rsid w:val="007268A2"/>
    <w:rsid w:val="00726B0C"/>
    <w:rsid w:val="00726DCF"/>
    <w:rsid w:val="00727065"/>
    <w:rsid w:val="007270C3"/>
    <w:rsid w:val="007270D5"/>
    <w:rsid w:val="00727430"/>
    <w:rsid w:val="0072749B"/>
    <w:rsid w:val="0072752D"/>
    <w:rsid w:val="00727584"/>
    <w:rsid w:val="00727F8C"/>
    <w:rsid w:val="00730B78"/>
    <w:rsid w:val="00730F11"/>
    <w:rsid w:val="00730F50"/>
    <w:rsid w:val="00731276"/>
    <w:rsid w:val="00731B30"/>
    <w:rsid w:val="00731CA1"/>
    <w:rsid w:val="00731EC2"/>
    <w:rsid w:val="00732324"/>
    <w:rsid w:val="00732374"/>
    <w:rsid w:val="00732816"/>
    <w:rsid w:val="0073287E"/>
    <w:rsid w:val="007331B8"/>
    <w:rsid w:val="00733461"/>
    <w:rsid w:val="00734624"/>
    <w:rsid w:val="00734B0B"/>
    <w:rsid w:val="00734CBB"/>
    <w:rsid w:val="00734CF1"/>
    <w:rsid w:val="00734EE1"/>
    <w:rsid w:val="007352D9"/>
    <w:rsid w:val="00735503"/>
    <w:rsid w:val="00735AEB"/>
    <w:rsid w:val="00735B97"/>
    <w:rsid w:val="00735DE7"/>
    <w:rsid w:val="00736FDA"/>
    <w:rsid w:val="00737B74"/>
    <w:rsid w:val="00737F0F"/>
    <w:rsid w:val="00740777"/>
    <w:rsid w:val="0074087A"/>
    <w:rsid w:val="007415EE"/>
    <w:rsid w:val="00741A00"/>
    <w:rsid w:val="00741C91"/>
    <w:rsid w:val="00741D36"/>
    <w:rsid w:val="0074215D"/>
    <w:rsid w:val="007426F2"/>
    <w:rsid w:val="00743339"/>
    <w:rsid w:val="007442D1"/>
    <w:rsid w:val="00744535"/>
    <w:rsid w:val="00744577"/>
    <w:rsid w:val="007453AF"/>
    <w:rsid w:val="0074581B"/>
    <w:rsid w:val="00745AB7"/>
    <w:rsid w:val="007463B2"/>
    <w:rsid w:val="007476C0"/>
    <w:rsid w:val="0074797A"/>
    <w:rsid w:val="00750186"/>
    <w:rsid w:val="00750794"/>
    <w:rsid w:val="00750BFF"/>
    <w:rsid w:val="00750C60"/>
    <w:rsid w:val="00750E65"/>
    <w:rsid w:val="00750FDE"/>
    <w:rsid w:val="00751176"/>
    <w:rsid w:val="0075199F"/>
    <w:rsid w:val="007519EB"/>
    <w:rsid w:val="00751C6A"/>
    <w:rsid w:val="007526A3"/>
    <w:rsid w:val="00752849"/>
    <w:rsid w:val="00752C73"/>
    <w:rsid w:val="00752EE7"/>
    <w:rsid w:val="00753198"/>
    <w:rsid w:val="00753473"/>
    <w:rsid w:val="00753EBB"/>
    <w:rsid w:val="00754ABA"/>
    <w:rsid w:val="00754CAB"/>
    <w:rsid w:val="00755182"/>
    <w:rsid w:val="00755523"/>
    <w:rsid w:val="00755B08"/>
    <w:rsid w:val="00756031"/>
    <w:rsid w:val="007561CF"/>
    <w:rsid w:val="00756620"/>
    <w:rsid w:val="007567D6"/>
    <w:rsid w:val="007572D0"/>
    <w:rsid w:val="00757687"/>
    <w:rsid w:val="00757963"/>
    <w:rsid w:val="00757B9E"/>
    <w:rsid w:val="00757E44"/>
    <w:rsid w:val="0076011E"/>
    <w:rsid w:val="00760BFB"/>
    <w:rsid w:val="00760E79"/>
    <w:rsid w:val="00761549"/>
    <w:rsid w:val="00761CB9"/>
    <w:rsid w:val="007623D8"/>
    <w:rsid w:val="0076264B"/>
    <w:rsid w:val="00762BC6"/>
    <w:rsid w:val="007637E0"/>
    <w:rsid w:val="00763802"/>
    <w:rsid w:val="007639A5"/>
    <w:rsid w:val="00763E65"/>
    <w:rsid w:val="0076443C"/>
    <w:rsid w:val="007646F9"/>
    <w:rsid w:val="007648D1"/>
    <w:rsid w:val="00765CE0"/>
    <w:rsid w:val="00765D42"/>
    <w:rsid w:val="00765E66"/>
    <w:rsid w:val="00765FF0"/>
    <w:rsid w:val="00766039"/>
    <w:rsid w:val="007668DC"/>
    <w:rsid w:val="0076699D"/>
    <w:rsid w:val="00766A53"/>
    <w:rsid w:val="00766B64"/>
    <w:rsid w:val="00767173"/>
    <w:rsid w:val="0076741B"/>
    <w:rsid w:val="00767714"/>
    <w:rsid w:val="00767C45"/>
    <w:rsid w:val="00767D21"/>
    <w:rsid w:val="00770317"/>
    <w:rsid w:val="0077060B"/>
    <w:rsid w:val="00770C99"/>
    <w:rsid w:val="00770CA4"/>
    <w:rsid w:val="00770DE3"/>
    <w:rsid w:val="00771895"/>
    <w:rsid w:val="00771C84"/>
    <w:rsid w:val="00772044"/>
    <w:rsid w:val="00772467"/>
    <w:rsid w:val="007724D4"/>
    <w:rsid w:val="00772C76"/>
    <w:rsid w:val="00772CF4"/>
    <w:rsid w:val="00773573"/>
    <w:rsid w:val="00773B44"/>
    <w:rsid w:val="0077491E"/>
    <w:rsid w:val="007749EA"/>
    <w:rsid w:val="00774AFB"/>
    <w:rsid w:val="00774B23"/>
    <w:rsid w:val="00774D7B"/>
    <w:rsid w:val="00774EC7"/>
    <w:rsid w:val="0077603F"/>
    <w:rsid w:val="007761A6"/>
    <w:rsid w:val="0077629D"/>
    <w:rsid w:val="007762C6"/>
    <w:rsid w:val="007766C0"/>
    <w:rsid w:val="00776C6E"/>
    <w:rsid w:val="00776F0F"/>
    <w:rsid w:val="00777612"/>
    <w:rsid w:val="0077787B"/>
    <w:rsid w:val="00777CA4"/>
    <w:rsid w:val="00777FF0"/>
    <w:rsid w:val="00780138"/>
    <w:rsid w:val="00780224"/>
    <w:rsid w:val="0078033F"/>
    <w:rsid w:val="007803B4"/>
    <w:rsid w:val="00780D66"/>
    <w:rsid w:val="00780E1E"/>
    <w:rsid w:val="00781151"/>
    <w:rsid w:val="00782081"/>
    <w:rsid w:val="0078253C"/>
    <w:rsid w:val="00782873"/>
    <w:rsid w:val="00783DB2"/>
    <w:rsid w:val="00784DFE"/>
    <w:rsid w:val="00784FC8"/>
    <w:rsid w:val="00785A21"/>
    <w:rsid w:val="00785AA5"/>
    <w:rsid w:val="00786429"/>
    <w:rsid w:val="007865F2"/>
    <w:rsid w:val="00786806"/>
    <w:rsid w:val="007868C4"/>
    <w:rsid w:val="00786B3A"/>
    <w:rsid w:val="007877D9"/>
    <w:rsid w:val="00787A24"/>
    <w:rsid w:val="00790266"/>
    <w:rsid w:val="0079034F"/>
    <w:rsid w:val="0079086B"/>
    <w:rsid w:val="007919CB"/>
    <w:rsid w:val="00791F18"/>
    <w:rsid w:val="00792A6C"/>
    <w:rsid w:val="007930B2"/>
    <w:rsid w:val="00793869"/>
    <w:rsid w:val="00793D5C"/>
    <w:rsid w:val="007949EB"/>
    <w:rsid w:val="00794B94"/>
    <w:rsid w:val="00794FC0"/>
    <w:rsid w:val="00795839"/>
    <w:rsid w:val="007964B2"/>
    <w:rsid w:val="007968A3"/>
    <w:rsid w:val="00796DF4"/>
    <w:rsid w:val="00796EFE"/>
    <w:rsid w:val="00796FFE"/>
    <w:rsid w:val="00797250"/>
    <w:rsid w:val="007973DF"/>
    <w:rsid w:val="0079768A"/>
    <w:rsid w:val="0079772C"/>
    <w:rsid w:val="007A02A5"/>
    <w:rsid w:val="007A095B"/>
    <w:rsid w:val="007A0B0B"/>
    <w:rsid w:val="007A1064"/>
    <w:rsid w:val="007A11B4"/>
    <w:rsid w:val="007A1541"/>
    <w:rsid w:val="007A167B"/>
    <w:rsid w:val="007A18A1"/>
    <w:rsid w:val="007A22ED"/>
    <w:rsid w:val="007A2456"/>
    <w:rsid w:val="007A2737"/>
    <w:rsid w:val="007A2C71"/>
    <w:rsid w:val="007A3273"/>
    <w:rsid w:val="007A3287"/>
    <w:rsid w:val="007A3601"/>
    <w:rsid w:val="007A452A"/>
    <w:rsid w:val="007A45BF"/>
    <w:rsid w:val="007A4D0C"/>
    <w:rsid w:val="007A507B"/>
    <w:rsid w:val="007A50E5"/>
    <w:rsid w:val="007A51B2"/>
    <w:rsid w:val="007A5397"/>
    <w:rsid w:val="007A556E"/>
    <w:rsid w:val="007A55F6"/>
    <w:rsid w:val="007A5DBB"/>
    <w:rsid w:val="007B0972"/>
    <w:rsid w:val="007B1AEE"/>
    <w:rsid w:val="007B1C37"/>
    <w:rsid w:val="007B1CDF"/>
    <w:rsid w:val="007B21D6"/>
    <w:rsid w:val="007B2657"/>
    <w:rsid w:val="007B3454"/>
    <w:rsid w:val="007B4C88"/>
    <w:rsid w:val="007B5576"/>
    <w:rsid w:val="007B5BBE"/>
    <w:rsid w:val="007B5D50"/>
    <w:rsid w:val="007B62FF"/>
    <w:rsid w:val="007B64C0"/>
    <w:rsid w:val="007B6712"/>
    <w:rsid w:val="007B6814"/>
    <w:rsid w:val="007B69F7"/>
    <w:rsid w:val="007B6BCE"/>
    <w:rsid w:val="007B6F82"/>
    <w:rsid w:val="007B7752"/>
    <w:rsid w:val="007B7981"/>
    <w:rsid w:val="007B7A9C"/>
    <w:rsid w:val="007C0149"/>
    <w:rsid w:val="007C075D"/>
    <w:rsid w:val="007C0AD1"/>
    <w:rsid w:val="007C0D2B"/>
    <w:rsid w:val="007C136C"/>
    <w:rsid w:val="007C1B69"/>
    <w:rsid w:val="007C1EA2"/>
    <w:rsid w:val="007C1ED0"/>
    <w:rsid w:val="007C2518"/>
    <w:rsid w:val="007C26EA"/>
    <w:rsid w:val="007C28CA"/>
    <w:rsid w:val="007C2D0B"/>
    <w:rsid w:val="007C3AE0"/>
    <w:rsid w:val="007C439A"/>
    <w:rsid w:val="007C4929"/>
    <w:rsid w:val="007C55BF"/>
    <w:rsid w:val="007C5622"/>
    <w:rsid w:val="007C59C2"/>
    <w:rsid w:val="007C5C39"/>
    <w:rsid w:val="007C5F3C"/>
    <w:rsid w:val="007C621C"/>
    <w:rsid w:val="007C6A3A"/>
    <w:rsid w:val="007C6C38"/>
    <w:rsid w:val="007C6EED"/>
    <w:rsid w:val="007C6F71"/>
    <w:rsid w:val="007C72F9"/>
    <w:rsid w:val="007C738C"/>
    <w:rsid w:val="007C7BA6"/>
    <w:rsid w:val="007D0220"/>
    <w:rsid w:val="007D031A"/>
    <w:rsid w:val="007D0C93"/>
    <w:rsid w:val="007D1664"/>
    <w:rsid w:val="007D1BF1"/>
    <w:rsid w:val="007D211A"/>
    <w:rsid w:val="007D2303"/>
    <w:rsid w:val="007D2692"/>
    <w:rsid w:val="007D2759"/>
    <w:rsid w:val="007D28B5"/>
    <w:rsid w:val="007D2958"/>
    <w:rsid w:val="007D2C79"/>
    <w:rsid w:val="007D3186"/>
    <w:rsid w:val="007D36AC"/>
    <w:rsid w:val="007D397F"/>
    <w:rsid w:val="007D3AEA"/>
    <w:rsid w:val="007D3DED"/>
    <w:rsid w:val="007D3F39"/>
    <w:rsid w:val="007D4133"/>
    <w:rsid w:val="007D4F67"/>
    <w:rsid w:val="007D60F4"/>
    <w:rsid w:val="007D6181"/>
    <w:rsid w:val="007D69DF"/>
    <w:rsid w:val="007D6AA6"/>
    <w:rsid w:val="007D6AB1"/>
    <w:rsid w:val="007D6DEA"/>
    <w:rsid w:val="007E06A7"/>
    <w:rsid w:val="007E0F97"/>
    <w:rsid w:val="007E10F4"/>
    <w:rsid w:val="007E1294"/>
    <w:rsid w:val="007E1590"/>
    <w:rsid w:val="007E1F56"/>
    <w:rsid w:val="007E1F5C"/>
    <w:rsid w:val="007E2FF1"/>
    <w:rsid w:val="007E39FB"/>
    <w:rsid w:val="007E3E0F"/>
    <w:rsid w:val="007E4425"/>
    <w:rsid w:val="007E44B6"/>
    <w:rsid w:val="007E45ED"/>
    <w:rsid w:val="007E4804"/>
    <w:rsid w:val="007E48C6"/>
    <w:rsid w:val="007E4D3E"/>
    <w:rsid w:val="007E5CF9"/>
    <w:rsid w:val="007E5DCB"/>
    <w:rsid w:val="007E5E08"/>
    <w:rsid w:val="007E61DF"/>
    <w:rsid w:val="007E61E6"/>
    <w:rsid w:val="007E63F0"/>
    <w:rsid w:val="007E6EE2"/>
    <w:rsid w:val="007E6F9E"/>
    <w:rsid w:val="007E7199"/>
    <w:rsid w:val="007E7476"/>
    <w:rsid w:val="007E75B6"/>
    <w:rsid w:val="007F000F"/>
    <w:rsid w:val="007F0995"/>
    <w:rsid w:val="007F164E"/>
    <w:rsid w:val="007F1671"/>
    <w:rsid w:val="007F17FB"/>
    <w:rsid w:val="007F2900"/>
    <w:rsid w:val="007F2A3C"/>
    <w:rsid w:val="007F328D"/>
    <w:rsid w:val="007F3491"/>
    <w:rsid w:val="007F3716"/>
    <w:rsid w:val="007F394C"/>
    <w:rsid w:val="007F3D71"/>
    <w:rsid w:val="007F3DDE"/>
    <w:rsid w:val="007F3ED6"/>
    <w:rsid w:val="007F3F90"/>
    <w:rsid w:val="007F4362"/>
    <w:rsid w:val="007F43AF"/>
    <w:rsid w:val="007F457B"/>
    <w:rsid w:val="007F4987"/>
    <w:rsid w:val="007F596C"/>
    <w:rsid w:val="007F5D2C"/>
    <w:rsid w:val="007F5FC4"/>
    <w:rsid w:val="007F601A"/>
    <w:rsid w:val="007F630F"/>
    <w:rsid w:val="007F6E02"/>
    <w:rsid w:val="007F74C4"/>
    <w:rsid w:val="007F7EF6"/>
    <w:rsid w:val="007F7F6F"/>
    <w:rsid w:val="0080013A"/>
    <w:rsid w:val="0080047A"/>
    <w:rsid w:val="00800D17"/>
    <w:rsid w:val="00800DA4"/>
    <w:rsid w:val="00800EA2"/>
    <w:rsid w:val="00800F7F"/>
    <w:rsid w:val="00801B4D"/>
    <w:rsid w:val="00801F50"/>
    <w:rsid w:val="00802B32"/>
    <w:rsid w:val="00802D2B"/>
    <w:rsid w:val="0080338E"/>
    <w:rsid w:val="00803550"/>
    <w:rsid w:val="00803809"/>
    <w:rsid w:val="008039F0"/>
    <w:rsid w:val="00803D67"/>
    <w:rsid w:val="00804DA6"/>
    <w:rsid w:val="00805064"/>
    <w:rsid w:val="00805246"/>
    <w:rsid w:val="008056BC"/>
    <w:rsid w:val="008059FD"/>
    <w:rsid w:val="00805C73"/>
    <w:rsid w:val="00805E8F"/>
    <w:rsid w:val="0080693F"/>
    <w:rsid w:val="00806CB4"/>
    <w:rsid w:val="00806F16"/>
    <w:rsid w:val="00807170"/>
    <w:rsid w:val="00807559"/>
    <w:rsid w:val="0080783F"/>
    <w:rsid w:val="00807B88"/>
    <w:rsid w:val="00807E50"/>
    <w:rsid w:val="00810335"/>
    <w:rsid w:val="0081071D"/>
    <w:rsid w:val="00810B18"/>
    <w:rsid w:val="00811024"/>
    <w:rsid w:val="00811150"/>
    <w:rsid w:val="0081187B"/>
    <w:rsid w:val="00811942"/>
    <w:rsid w:val="00811C0F"/>
    <w:rsid w:val="00811EA8"/>
    <w:rsid w:val="00812877"/>
    <w:rsid w:val="008131A1"/>
    <w:rsid w:val="0081374B"/>
    <w:rsid w:val="00813D6F"/>
    <w:rsid w:val="008140C7"/>
    <w:rsid w:val="0081463D"/>
    <w:rsid w:val="00814B70"/>
    <w:rsid w:val="00814C6E"/>
    <w:rsid w:val="00814CFE"/>
    <w:rsid w:val="00815230"/>
    <w:rsid w:val="00815255"/>
    <w:rsid w:val="0081528C"/>
    <w:rsid w:val="00815594"/>
    <w:rsid w:val="00815632"/>
    <w:rsid w:val="00815775"/>
    <w:rsid w:val="00815D58"/>
    <w:rsid w:val="008165DF"/>
    <w:rsid w:val="00816789"/>
    <w:rsid w:val="00816839"/>
    <w:rsid w:val="00816A22"/>
    <w:rsid w:val="00816BFE"/>
    <w:rsid w:val="00816F9E"/>
    <w:rsid w:val="00817006"/>
    <w:rsid w:val="008172BE"/>
    <w:rsid w:val="00817569"/>
    <w:rsid w:val="008177E5"/>
    <w:rsid w:val="008178E0"/>
    <w:rsid w:val="00820315"/>
    <w:rsid w:val="0082048E"/>
    <w:rsid w:val="0082059C"/>
    <w:rsid w:val="0082065E"/>
    <w:rsid w:val="0082079B"/>
    <w:rsid w:val="00820B09"/>
    <w:rsid w:val="00821792"/>
    <w:rsid w:val="00821A7A"/>
    <w:rsid w:val="00821E47"/>
    <w:rsid w:val="00822109"/>
    <w:rsid w:val="00822CEA"/>
    <w:rsid w:val="00822D8D"/>
    <w:rsid w:val="008230CA"/>
    <w:rsid w:val="008230D7"/>
    <w:rsid w:val="00823106"/>
    <w:rsid w:val="0082310D"/>
    <w:rsid w:val="0082326E"/>
    <w:rsid w:val="00823481"/>
    <w:rsid w:val="00824C62"/>
    <w:rsid w:val="00824D7B"/>
    <w:rsid w:val="00824F0F"/>
    <w:rsid w:val="008251A6"/>
    <w:rsid w:val="008252E5"/>
    <w:rsid w:val="008254D6"/>
    <w:rsid w:val="008259A6"/>
    <w:rsid w:val="00825CE5"/>
    <w:rsid w:val="0082613D"/>
    <w:rsid w:val="008266D0"/>
    <w:rsid w:val="008267DA"/>
    <w:rsid w:val="00826B05"/>
    <w:rsid w:val="008272FC"/>
    <w:rsid w:val="00827E82"/>
    <w:rsid w:val="00827EDE"/>
    <w:rsid w:val="00830801"/>
    <w:rsid w:val="00830B7B"/>
    <w:rsid w:val="00830C2B"/>
    <w:rsid w:val="008310D8"/>
    <w:rsid w:val="00831464"/>
    <w:rsid w:val="0083176A"/>
    <w:rsid w:val="00831DF9"/>
    <w:rsid w:val="008323AC"/>
    <w:rsid w:val="00832579"/>
    <w:rsid w:val="008327E5"/>
    <w:rsid w:val="0083369F"/>
    <w:rsid w:val="008337A3"/>
    <w:rsid w:val="00833CE0"/>
    <w:rsid w:val="008340A4"/>
    <w:rsid w:val="008347FF"/>
    <w:rsid w:val="00835305"/>
    <w:rsid w:val="00835702"/>
    <w:rsid w:val="008359E7"/>
    <w:rsid w:val="00836027"/>
    <w:rsid w:val="00836250"/>
    <w:rsid w:val="0083657A"/>
    <w:rsid w:val="00836EC1"/>
    <w:rsid w:val="008378A7"/>
    <w:rsid w:val="008378B2"/>
    <w:rsid w:val="00837C87"/>
    <w:rsid w:val="00840636"/>
    <w:rsid w:val="00840BA0"/>
    <w:rsid w:val="00840CA2"/>
    <w:rsid w:val="00841C3F"/>
    <w:rsid w:val="00842316"/>
    <w:rsid w:val="008425DE"/>
    <w:rsid w:val="008427A0"/>
    <w:rsid w:val="008428E2"/>
    <w:rsid w:val="00842C0B"/>
    <w:rsid w:val="00843D0E"/>
    <w:rsid w:val="00843E4C"/>
    <w:rsid w:val="00843EAA"/>
    <w:rsid w:val="0084439C"/>
    <w:rsid w:val="00844768"/>
    <w:rsid w:val="00844A6E"/>
    <w:rsid w:val="00844AED"/>
    <w:rsid w:val="00844D24"/>
    <w:rsid w:val="00844E1E"/>
    <w:rsid w:val="0084515D"/>
    <w:rsid w:val="0084537E"/>
    <w:rsid w:val="00845471"/>
    <w:rsid w:val="0084566E"/>
    <w:rsid w:val="00845790"/>
    <w:rsid w:val="0084593B"/>
    <w:rsid w:val="00846B21"/>
    <w:rsid w:val="008512DB"/>
    <w:rsid w:val="008513E3"/>
    <w:rsid w:val="008515B4"/>
    <w:rsid w:val="0085197D"/>
    <w:rsid w:val="00851C4B"/>
    <w:rsid w:val="00852266"/>
    <w:rsid w:val="008522B1"/>
    <w:rsid w:val="00852CCD"/>
    <w:rsid w:val="00852CFE"/>
    <w:rsid w:val="00852D52"/>
    <w:rsid w:val="008532B6"/>
    <w:rsid w:val="00853322"/>
    <w:rsid w:val="0085437F"/>
    <w:rsid w:val="00854438"/>
    <w:rsid w:val="00854642"/>
    <w:rsid w:val="00854BCB"/>
    <w:rsid w:val="00855523"/>
    <w:rsid w:val="008555DD"/>
    <w:rsid w:val="00855DCE"/>
    <w:rsid w:val="00855E45"/>
    <w:rsid w:val="00856DDD"/>
    <w:rsid w:val="00856E52"/>
    <w:rsid w:val="008572F5"/>
    <w:rsid w:val="00857812"/>
    <w:rsid w:val="0085790E"/>
    <w:rsid w:val="00857C98"/>
    <w:rsid w:val="00860295"/>
    <w:rsid w:val="00860E69"/>
    <w:rsid w:val="00862084"/>
    <w:rsid w:val="00862D7C"/>
    <w:rsid w:val="00862D9A"/>
    <w:rsid w:val="00863357"/>
    <w:rsid w:val="00864218"/>
    <w:rsid w:val="00864250"/>
    <w:rsid w:val="0086432E"/>
    <w:rsid w:val="008644F3"/>
    <w:rsid w:val="008645A0"/>
    <w:rsid w:val="008649E4"/>
    <w:rsid w:val="0086512A"/>
    <w:rsid w:val="008659EF"/>
    <w:rsid w:val="00865BFE"/>
    <w:rsid w:val="00865D7A"/>
    <w:rsid w:val="008661BB"/>
    <w:rsid w:val="008663B3"/>
    <w:rsid w:val="0086641A"/>
    <w:rsid w:val="0086644F"/>
    <w:rsid w:val="00866A1E"/>
    <w:rsid w:val="00866B79"/>
    <w:rsid w:val="00866CC8"/>
    <w:rsid w:val="00867A3A"/>
    <w:rsid w:val="00867C77"/>
    <w:rsid w:val="00867CEA"/>
    <w:rsid w:val="008702E4"/>
    <w:rsid w:val="008707A9"/>
    <w:rsid w:val="00870A59"/>
    <w:rsid w:val="008710A1"/>
    <w:rsid w:val="00871D1E"/>
    <w:rsid w:val="00872768"/>
    <w:rsid w:val="00872C74"/>
    <w:rsid w:val="0087312E"/>
    <w:rsid w:val="00873331"/>
    <w:rsid w:val="008738BA"/>
    <w:rsid w:val="00873B2D"/>
    <w:rsid w:val="00873D75"/>
    <w:rsid w:val="00873DDA"/>
    <w:rsid w:val="008747C0"/>
    <w:rsid w:val="00874E39"/>
    <w:rsid w:val="00874F9B"/>
    <w:rsid w:val="008751E3"/>
    <w:rsid w:val="00876DB8"/>
    <w:rsid w:val="008770ED"/>
    <w:rsid w:val="008772BB"/>
    <w:rsid w:val="008776DA"/>
    <w:rsid w:val="0087778C"/>
    <w:rsid w:val="00877BD1"/>
    <w:rsid w:val="00880475"/>
    <w:rsid w:val="00880DE2"/>
    <w:rsid w:val="00881372"/>
    <w:rsid w:val="008813F3"/>
    <w:rsid w:val="00881A99"/>
    <w:rsid w:val="00882259"/>
    <w:rsid w:val="008827A9"/>
    <w:rsid w:val="00882825"/>
    <w:rsid w:val="0088295D"/>
    <w:rsid w:val="008829B0"/>
    <w:rsid w:val="00882A21"/>
    <w:rsid w:val="00882B4A"/>
    <w:rsid w:val="00882D9A"/>
    <w:rsid w:val="008839A4"/>
    <w:rsid w:val="00883C4F"/>
    <w:rsid w:val="008849D8"/>
    <w:rsid w:val="0088543A"/>
    <w:rsid w:val="00885507"/>
    <w:rsid w:val="00885BF8"/>
    <w:rsid w:val="00886393"/>
    <w:rsid w:val="008865AB"/>
    <w:rsid w:val="00886E88"/>
    <w:rsid w:val="008872C7"/>
    <w:rsid w:val="00887930"/>
    <w:rsid w:val="00890462"/>
    <w:rsid w:val="008904EB"/>
    <w:rsid w:val="00890B1B"/>
    <w:rsid w:val="00890B53"/>
    <w:rsid w:val="00890EF4"/>
    <w:rsid w:val="008915BE"/>
    <w:rsid w:val="008917ED"/>
    <w:rsid w:val="0089237B"/>
    <w:rsid w:val="008925CA"/>
    <w:rsid w:val="00892FF8"/>
    <w:rsid w:val="00893A52"/>
    <w:rsid w:val="00893ACE"/>
    <w:rsid w:val="008946AD"/>
    <w:rsid w:val="00894749"/>
    <w:rsid w:val="0089576C"/>
    <w:rsid w:val="00897179"/>
    <w:rsid w:val="008973AC"/>
    <w:rsid w:val="008A015A"/>
    <w:rsid w:val="008A05A2"/>
    <w:rsid w:val="008A0CB7"/>
    <w:rsid w:val="008A1198"/>
    <w:rsid w:val="008A1259"/>
    <w:rsid w:val="008A1630"/>
    <w:rsid w:val="008A1764"/>
    <w:rsid w:val="008A1A6D"/>
    <w:rsid w:val="008A1EC9"/>
    <w:rsid w:val="008A2EBF"/>
    <w:rsid w:val="008A3324"/>
    <w:rsid w:val="008A35C4"/>
    <w:rsid w:val="008A3B8E"/>
    <w:rsid w:val="008A3CE8"/>
    <w:rsid w:val="008A3E7C"/>
    <w:rsid w:val="008A43B0"/>
    <w:rsid w:val="008A4593"/>
    <w:rsid w:val="008A46CE"/>
    <w:rsid w:val="008A47E8"/>
    <w:rsid w:val="008A5095"/>
    <w:rsid w:val="008A54C7"/>
    <w:rsid w:val="008A55A5"/>
    <w:rsid w:val="008A5974"/>
    <w:rsid w:val="008A5A89"/>
    <w:rsid w:val="008A645B"/>
    <w:rsid w:val="008A7B40"/>
    <w:rsid w:val="008B005E"/>
    <w:rsid w:val="008B0335"/>
    <w:rsid w:val="008B0872"/>
    <w:rsid w:val="008B20B6"/>
    <w:rsid w:val="008B3241"/>
    <w:rsid w:val="008B35FE"/>
    <w:rsid w:val="008B3832"/>
    <w:rsid w:val="008B419D"/>
    <w:rsid w:val="008B4482"/>
    <w:rsid w:val="008B47A7"/>
    <w:rsid w:val="008B49EC"/>
    <w:rsid w:val="008B4B36"/>
    <w:rsid w:val="008B50A1"/>
    <w:rsid w:val="008B51B1"/>
    <w:rsid w:val="008B60BE"/>
    <w:rsid w:val="008B6D8D"/>
    <w:rsid w:val="008B73FC"/>
    <w:rsid w:val="008C018A"/>
    <w:rsid w:val="008C0254"/>
    <w:rsid w:val="008C028C"/>
    <w:rsid w:val="008C040E"/>
    <w:rsid w:val="008C0FA0"/>
    <w:rsid w:val="008C14FC"/>
    <w:rsid w:val="008C1A24"/>
    <w:rsid w:val="008C25F9"/>
    <w:rsid w:val="008C271A"/>
    <w:rsid w:val="008C2A02"/>
    <w:rsid w:val="008C2B17"/>
    <w:rsid w:val="008C3EB7"/>
    <w:rsid w:val="008C47AB"/>
    <w:rsid w:val="008C4EE2"/>
    <w:rsid w:val="008C61A7"/>
    <w:rsid w:val="008C6E31"/>
    <w:rsid w:val="008C6F9B"/>
    <w:rsid w:val="008C7116"/>
    <w:rsid w:val="008C768A"/>
    <w:rsid w:val="008C7709"/>
    <w:rsid w:val="008C7BBE"/>
    <w:rsid w:val="008D073B"/>
    <w:rsid w:val="008D1040"/>
    <w:rsid w:val="008D14F1"/>
    <w:rsid w:val="008D1575"/>
    <w:rsid w:val="008D1966"/>
    <w:rsid w:val="008D1981"/>
    <w:rsid w:val="008D1A2F"/>
    <w:rsid w:val="008D2118"/>
    <w:rsid w:val="008D221F"/>
    <w:rsid w:val="008D2229"/>
    <w:rsid w:val="008D251C"/>
    <w:rsid w:val="008D2540"/>
    <w:rsid w:val="008D28B3"/>
    <w:rsid w:val="008D331F"/>
    <w:rsid w:val="008D384C"/>
    <w:rsid w:val="008D3E49"/>
    <w:rsid w:val="008D3F67"/>
    <w:rsid w:val="008D4262"/>
    <w:rsid w:val="008D42DC"/>
    <w:rsid w:val="008D4795"/>
    <w:rsid w:val="008D47C7"/>
    <w:rsid w:val="008D4AA9"/>
    <w:rsid w:val="008D542E"/>
    <w:rsid w:val="008D5E52"/>
    <w:rsid w:val="008D6238"/>
    <w:rsid w:val="008D6C20"/>
    <w:rsid w:val="008D6D23"/>
    <w:rsid w:val="008D742F"/>
    <w:rsid w:val="008D7ECD"/>
    <w:rsid w:val="008E02B4"/>
    <w:rsid w:val="008E08A8"/>
    <w:rsid w:val="008E143E"/>
    <w:rsid w:val="008E22AD"/>
    <w:rsid w:val="008E383B"/>
    <w:rsid w:val="008E3EF1"/>
    <w:rsid w:val="008E40AB"/>
    <w:rsid w:val="008E40FE"/>
    <w:rsid w:val="008E5369"/>
    <w:rsid w:val="008E5DB1"/>
    <w:rsid w:val="008E69A8"/>
    <w:rsid w:val="008E6DE0"/>
    <w:rsid w:val="008E6F5A"/>
    <w:rsid w:val="008E71B2"/>
    <w:rsid w:val="008F0975"/>
    <w:rsid w:val="008F09C2"/>
    <w:rsid w:val="008F0D51"/>
    <w:rsid w:val="008F0E8E"/>
    <w:rsid w:val="008F253E"/>
    <w:rsid w:val="008F2BE9"/>
    <w:rsid w:val="008F2E29"/>
    <w:rsid w:val="008F2E8F"/>
    <w:rsid w:val="008F3160"/>
    <w:rsid w:val="008F3443"/>
    <w:rsid w:val="008F3614"/>
    <w:rsid w:val="008F37CA"/>
    <w:rsid w:val="008F3D2E"/>
    <w:rsid w:val="008F3DA3"/>
    <w:rsid w:val="008F3F24"/>
    <w:rsid w:val="008F3FE1"/>
    <w:rsid w:val="008F4C37"/>
    <w:rsid w:val="008F5006"/>
    <w:rsid w:val="008F51A7"/>
    <w:rsid w:val="008F5529"/>
    <w:rsid w:val="008F593A"/>
    <w:rsid w:val="008F5ACF"/>
    <w:rsid w:val="008F5B18"/>
    <w:rsid w:val="008F5C1F"/>
    <w:rsid w:val="008F691D"/>
    <w:rsid w:val="008F78F8"/>
    <w:rsid w:val="00900AA2"/>
    <w:rsid w:val="00900B20"/>
    <w:rsid w:val="00900C24"/>
    <w:rsid w:val="009010BA"/>
    <w:rsid w:val="009011CA"/>
    <w:rsid w:val="00901285"/>
    <w:rsid w:val="00901760"/>
    <w:rsid w:val="00901BE3"/>
    <w:rsid w:val="00902414"/>
    <w:rsid w:val="00902692"/>
    <w:rsid w:val="00902E93"/>
    <w:rsid w:val="009030CF"/>
    <w:rsid w:val="0090316D"/>
    <w:rsid w:val="0090373A"/>
    <w:rsid w:val="0090393E"/>
    <w:rsid w:val="00903B54"/>
    <w:rsid w:val="00903FCA"/>
    <w:rsid w:val="009042AD"/>
    <w:rsid w:val="009047C8"/>
    <w:rsid w:val="00904832"/>
    <w:rsid w:val="00904DE5"/>
    <w:rsid w:val="00904DF8"/>
    <w:rsid w:val="00905013"/>
    <w:rsid w:val="00905159"/>
    <w:rsid w:val="00905963"/>
    <w:rsid w:val="00905CF5"/>
    <w:rsid w:val="00905EA4"/>
    <w:rsid w:val="00906145"/>
    <w:rsid w:val="009061A8"/>
    <w:rsid w:val="00906556"/>
    <w:rsid w:val="0090698D"/>
    <w:rsid w:val="00906995"/>
    <w:rsid w:val="00907693"/>
    <w:rsid w:val="0090779D"/>
    <w:rsid w:val="00907B9F"/>
    <w:rsid w:val="00910057"/>
    <w:rsid w:val="00910157"/>
    <w:rsid w:val="00910D2C"/>
    <w:rsid w:val="00911598"/>
    <w:rsid w:val="009118BA"/>
    <w:rsid w:val="009119CF"/>
    <w:rsid w:val="009125C0"/>
    <w:rsid w:val="009132A7"/>
    <w:rsid w:val="00913600"/>
    <w:rsid w:val="00913B6D"/>
    <w:rsid w:val="0091404F"/>
    <w:rsid w:val="009142DF"/>
    <w:rsid w:val="00914CD8"/>
    <w:rsid w:val="009154DD"/>
    <w:rsid w:val="00915EE4"/>
    <w:rsid w:val="00916170"/>
    <w:rsid w:val="0091667C"/>
    <w:rsid w:val="00916D7A"/>
    <w:rsid w:val="00916FF6"/>
    <w:rsid w:val="00917161"/>
    <w:rsid w:val="0091717A"/>
    <w:rsid w:val="00917387"/>
    <w:rsid w:val="009201E1"/>
    <w:rsid w:val="00920270"/>
    <w:rsid w:val="00920B65"/>
    <w:rsid w:val="00921B66"/>
    <w:rsid w:val="0092242B"/>
    <w:rsid w:val="00922AD1"/>
    <w:rsid w:val="009231B4"/>
    <w:rsid w:val="00923FB4"/>
    <w:rsid w:val="009242BE"/>
    <w:rsid w:val="0092488C"/>
    <w:rsid w:val="00925403"/>
    <w:rsid w:val="00925725"/>
    <w:rsid w:val="00926589"/>
    <w:rsid w:val="009265D3"/>
    <w:rsid w:val="00926817"/>
    <w:rsid w:val="00926CF7"/>
    <w:rsid w:val="00926FF7"/>
    <w:rsid w:val="009271AA"/>
    <w:rsid w:val="0092751D"/>
    <w:rsid w:val="00930379"/>
    <w:rsid w:val="00930388"/>
    <w:rsid w:val="0093042C"/>
    <w:rsid w:val="00930599"/>
    <w:rsid w:val="009308A0"/>
    <w:rsid w:val="00930FF6"/>
    <w:rsid w:val="009318B6"/>
    <w:rsid w:val="009321B1"/>
    <w:rsid w:val="009323CC"/>
    <w:rsid w:val="00932819"/>
    <w:rsid w:val="009329D1"/>
    <w:rsid w:val="009331B4"/>
    <w:rsid w:val="00933232"/>
    <w:rsid w:val="00933782"/>
    <w:rsid w:val="00933CBB"/>
    <w:rsid w:val="00933E9D"/>
    <w:rsid w:val="0093434B"/>
    <w:rsid w:val="00935AC0"/>
    <w:rsid w:val="00935B43"/>
    <w:rsid w:val="00935BA7"/>
    <w:rsid w:val="00936280"/>
    <w:rsid w:val="00936DB2"/>
    <w:rsid w:val="00936E7F"/>
    <w:rsid w:val="00936EC5"/>
    <w:rsid w:val="009371DF"/>
    <w:rsid w:val="00937956"/>
    <w:rsid w:val="00937D89"/>
    <w:rsid w:val="00937EB6"/>
    <w:rsid w:val="0094060D"/>
    <w:rsid w:val="0094088C"/>
    <w:rsid w:val="00940EC8"/>
    <w:rsid w:val="00940F9E"/>
    <w:rsid w:val="0094192C"/>
    <w:rsid w:val="00941972"/>
    <w:rsid w:val="00941B2E"/>
    <w:rsid w:val="00942740"/>
    <w:rsid w:val="009430CA"/>
    <w:rsid w:val="0094394B"/>
    <w:rsid w:val="009439E8"/>
    <w:rsid w:val="0094447F"/>
    <w:rsid w:val="00944954"/>
    <w:rsid w:val="00944A34"/>
    <w:rsid w:val="00944BA6"/>
    <w:rsid w:val="00945764"/>
    <w:rsid w:val="00945CDF"/>
    <w:rsid w:val="00947143"/>
    <w:rsid w:val="009472B2"/>
    <w:rsid w:val="009474CE"/>
    <w:rsid w:val="00947EA2"/>
    <w:rsid w:val="00947FCA"/>
    <w:rsid w:val="0095033D"/>
    <w:rsid w:val="009505BF"/>
    <w:rsid w:val="009505E7"/>
    <w:rsid w:val="00950746"/>
    <w:rsid w:val="00950F50"/>
    <w:rsid w:val="00951A58"/>
    <w:rsid w:val="00951AAB"/>
    <w:rsid w:val="00951C45"/>
    <w:rsid w:val="00952EA8"/>
    <w:rsid w:val="00952EDF"/>
    <w:rsid w:val="00952F36"/>
    <w:rsid w:val="0095435B"/>
    <w:rsid w:val="0095474D"/>
    <w:rsid w:val="009547A9"/>
    <w:rsid w:val="009551B8"/>
    <w:rsid w:val="00955619"/>
    <w:rsid w:val="009559D7"/>
    <w:rsid w:val="00955D45"/>
    <w:rsid w:val="00957224"/>
    <w:rsid w:val="009578A0"/>
    <w:rsid w:val="00957D9B"/>
    <w:rsid w:val="009603F0"/>
    <w:rsid w:val="00960474"/>
    <w:rsid w:val="0096048A"/>
    <w:rsid w:val="0096049B"/>
    <w:rsid w:val="0096060F"/>
    <w:rsid w:val="0096079B"/>
    <w:rsid w:val="009607FE"/>
    <w:rsid w:val="00960B95"/>
    <w:rsid w:val="00960D61"/>
    <w:rsid w:val="0096255E"/>
    <w:rsid w:val="009636FA"/>
    <w:rsid w:val="00963A8B"/>
    <w:rsid w:val="00963B6C"/>
    <w:rsid w:val="00963DF2"/>
    <w:rsid w:val="00964357"/>
    <w:rsid w:val="00964407"/>
    <w:rsid w:val="009646BF"/>
    <w:rsid w:val="00964D94"/>
    <w:rsid w:val="00964F1F"/>
    <w:rsid w:val="00965327"/>
    <w:rsid w:val="00965929"/>
    <w:rsid w:val="00965DBC"/>
    <w:rsid w:val="009662F3"/>
    <w:rsid w:val="0096642D"/>
    <w:rsid w:val="00966446"/>
    <w:rsid w:val="00966A49"/>
    <w:rsid w:val="00966B4A"/>
    <w:rsid w:val="00967212"/>
    <w:rsid w:val="0097118B"/>
    <w:rsid w:val="009711FC"/>
    <w:rsid w:val="00971224"/>
    <w:rsid w:val="009721E9"/>
    <w:rsid w:val="00972762"/>
    <w:rsid w:val="00972B79"/>
    <w:rsid w:val="009733CA"/>
    <w:rsid w:val="00973A73"/>
    <w:rsid w:val="00975078"/>
    <w:rsid w:val="009757B5"/>
    <w:rsid w:val="0097593D"/>
    <w:rsid w:val="00975973"/>
    <w:rsid w:val="00975AF4"/>
    <w:rsid w:val="00975C6E"/>
    <w:rsid w:val="009765A1"/>
    <w:rsid w:val="009767FE"/>
    <w:rsid w:val="00977949"/>
    <w:rsid w:val="00980B88"/>
    <w:rsid w:val="00980BF5"/>
    <w:rsid w:val="009810B1"/>
    <w:rsid w:val="009819EA"/>
    <w:rsid w:val="009826EE"/>
    <w:rsid w:val="00982DA1"/>
    <w:rsid w:val="00982F62"/>
    <w:rsid w:val="009833A4"/>
    <w:rsid w:val="00983543"/>
    <w:rsid w:val="009839BF"/>
    <w:rsid w:val="00983F59"/>
    <w:rsid w:val="00983FFB"/>
    <w:rsid w:val="009843B0"/>
    <w:rsid w:val="009843C2"/>
    <w:rsid w:val="00984B5F"/>
    <w:rsid w:val="00984BA7"/>
    <w:rsid w:val="00984CD9"/>
    <w:rsid w:val="00984F42"/>
    <w:rsid w:val="00985A9D"/>
    <w:rsid w:val="009868D7"/>
    <w:rsid w:val="00986D0A"/>
    <w:rsid w:val="00986EAD"/>
    <w:rsid w:val="009872AF"/>
    <w:rsid w:val="00987497"/>
    <w:rsid w:val="0099017C"/>
    <w:rsid w:val="009907D8"/>
    <w:rsid w:val="00990AF7"/>
    <w:rsid w:val="0099120D"/>
    <w:rsid w:val="0099169B"/>
    <w:rsid w:val="009918CB"/>
    <w:rsid w:val="00991C38"/>
    <w:rsid w:val="00991C5B"/>
    <w:rsid w:val="00991C5C"/>
    <w:rsid w:val="0099211D"/>
    <w:rsid w:val="009923FF"/>
    <w:rsid w:val="009935B2"/>
    <w:rsid w:val="00993A6D"/>
    <w:rsid w:val="00993D6D"/>
    <w:rsid w:val="00993F1E"/>
    <w:rsid w:val="00993F2E"/>
    <w:rsid w:val="00994CBF"/>
    <w:rsid w:val="00994DF2"/>
    <w:rsid w:val="00994E95"/>
    <w:rsid w:val="00995212"/>
    <w:rsid w:val="009955DE"/>
    <w:rsid w:val="00995DB6"/>
    <w:rsid w:val="00995DB9"/>
    <w:rsid w:val="00995F21"/>
    <w:rsid w:val="0099618C"/>
    <w:rsid w:val="009961F3"/>
    <w:rsid w:val="009962CB"/>
    <w:rsid w:val="009967D0"/>
    <w:rsid w:val="00996A08"/>
    <w:rsid w:val="00996B12"/>
    <w:rsid w:val="009975E7"/>
    <w:rsid w:val="00997A6F"/>
    <w:rsid w:val="00997D81"/>
    <w:rsid w:val="009A01E8"/>
    <w:rsid w:val="009A0331"/>
    <w:rsid w:val="009A0629"/>
    <w:rsid w:val="009A0A1F"/>
    <w:rsid w:val="009A0E82"/>
    <w:rsid w:val="009A1762"/>
    <w:rsid w:val="009A1A72"/>
    <w:rsid w:val="009A255B"/>
    <w:rsid w:val="009A2855"/>
    <w:rsid w:val="009A3AF2"/>
    <w:rsid w:val="009A3E75"/>
    <w:rsid w:val="009A3EFE"/>
    <w:rsid w:val="009A4798"/>
    <w:rsid w:val="009A4A06"/>
    <w:rsid w:val="009A4E2F"/>
    <w:rsid w:val="009A57B0"/>
    <w:rsid w:val="009A651E"/>
    <w:rsid w:val="009A6E13"/>
    <w:rsid w:val="009A7688"/>
    <w:rsid w:val="009B0400"/>
    <w:rsid w:val="009B0526"/>
    <w:rsid w:val="009B07D0"/>
    <w:rsid w:val="009B07F6"/>
    <w:rsid w:val="009B0EE0"/>
    <w:rsid w:val="009B1204"/>
    <w:rsid w:val="009B126C"/>
    <w:rsid w:val="009B1315"/>
    <w:rsid w:val="009B201B"/>
    <w:rsid w:val="009B20B5"/>
    <w:rsid w:val="009B22EE"/>
    <w:rsid w:val="009B238E"/>
    <w:rsid w:val="009B2589"/>
    <w:rsid w:val="009B29F5"/>
    <w:rsid w:val="009B2A03"/>
    <w:rsid w:val="009B306E"/>
    <w:rsid w:val="009B3D12"/>
    <w:rsid w:val="009B4025"/>
    <w:rsid w:val="009B419C"/>
    <w:rsid w:val="009B4713"/>
    <w:rsid w:val="009B4755"/>
    <w:rsid w:val="009B4A43"/>
    <w:rsid w:val="009B4B3F"/>
    <w:rsid w:val="009B4B60"/>
    <w:rsid w:val="009B60C5"/>
    <w:rsid w:val="009B61A5"/>
    <w:rsid w:val="009B66C2"/>
    <w:rsid w:val="009B6716"/>
    <w:rsid w:val="009B687F"/>
    <w:rsid w:val="009B6E1A"/>
    <w:rsid w:val="009B6F02"/>
    <w:rsid w:val="009B721C"/>
    <w:rsid w:val="009B7B8D"/>
    <w:rsid w:val="009B7D5F"/>
    <w:rsid w:val="009B7EB3"/>
    <w:rsid w:val="009B7ED2"/>
    <w:rsid w:val="009B7FC7"/>
    <w:rsid w:val="009C068D"/>
    <w:rsid w:val="009C08FA"/>
    <w:rsid w:val="009C096E"/>
    <w:rsid w:val="009C0BD0"/>
    <w:rsid w:val="009C0D7C"/>
    <w:rsid w:val="009C1854"/>
    <w:rsid w:val="009C1BD3"/>
    <w:rsid w:val="009C1DC9"/>
    <w:rsid w:val="009C308E"/>
    <w:rsid w:val="009C337D"/>
    <w:rsid w:val="009C3CCD"/>
    <w:rsid w:val="009C3E09"/>
    <w:rsid w:val="009C3F2C"/>
    <w:rsid w:val="009C4FDC"/>
    <w:rsid w:val="009C5088"/>
    <w:rsid w:val="009C5CCB"/>
    <w:rsid w:val="009C654F"/>
    <w:rsid w:val="009C68B5"/>
    <w:rsid w:val="009C69F1"/>
    <w:rsid w:val="009C7082"/>
    <w:rsid w:val="009C7D17"/>
    <w:rsid w:val="009C7DBB"/>
    <w:rsid w:val="009C7FF6"/>
    <w:rsid w:val="009D0247"/>
    <w:rsid w:val="009D0D56"/>
    <w:rsid w:val="009D0E10"/>
    <w:rsid w:val="009D11F2"/>
    <w:rsid w:val="009D163F"/>
    <w:rsid w:val="009D1AF6"/>
    <w:rsid w:val="009D1D2C"/>
    <w:rsid w:val="009D1F0F"/>
    <w:rsid w:val="009D24A4"/>
    <w:rsid w:val="009D302E"/>
    <w:rsid w:val="009D332A"/>
    <w:rsid w:val="009D3711"/>
    <w:rsid w:val="009D3A0F"/>
    <w:rsid w:val="009D503E"/>
    <w:rsid w:val="009D5150"/>
    <w:rsid w:val="009D52E1"/>
    <w:rsid w:val="009D5BA9"/>
    <w:rsid w:val="009D72BA"/>
    <w:rsid w:val="009D748F"/>
    <w:rsid w:val="009D777F"/>
    <w:rsid w:val="009D7D71"/>
    <w:rsid w:val="009D7E5B"/>
    <w:rsid w:val="009E0002"/>
    <w:rsid w:val="009E0357"/>
    <w:rsid w:val="009E1011"/>
    <w:rsid w:val="009E12FF"/>
    <w:rsid w:val="009E16E1"/>
    <w:rsid w:val="009E17D8"/>
    <w:rsid w:val="009E1B38"/>
    <w:rsid w:val="009E1D22"/>
    <w:rsid w:val="009E1D27"/>
    <w:rsid w:val="009E26C8"/>
    <w:rsid w:val="009E2A90"/>
    <w:rsid w:val="009E2EFE"/>
    <w:rsid w:val="009E32E2"/>
    <w:rsid w:val="009E38FB"/>
    <w:rsid w:val="009E3909"/>
    <w:rsid w:val="009E3A2C"/>
    <w:rsid w:val="009E3C58"/>
    <w:rsid w:val="009E3F0D"/>
    <w:rsid w:val="009E4037"/>
    <w:rsid w:val="009E4643"/>
    <w:rsid w:val="009E4B00"/>
    <w:rsid w:val="009E4F6D"/>
    <w:rsid w:val="009E5284"/>
    <w:rsid w:val="009E583A"/>
    <w:rsid w:val="009E5E9A"/>
    <w:rsid w:val="009E612B"/>
    <w:rsid w:val="009E6781"/>
    <w:rsid w:val="009E67A7"/>
    <w:rsid w:val="009F0144"/>
    <w:rsid w:val="009F01A3"/>
    <w:rsid w:val="009F0315"/>
    <w:rsid w:val="009F03E0"/>
    <w:rsid w:val="009F0CD9"/>
    <w:rsid w:val="009F0EBB"/>
    <w:rsid w:val="009F1437"/>
    <w:rsid w:val="009F15A2"/>
    <w:rsid w:val="009F1ADE"/>
    <w:rsid w:val="009F1ED6"/>
    <w:rsid w:val="009F21F8"/>
    <w:rsid w:val="009F2661"/>
    <w:rsid w:val="009F26E1"/>
    <w:rsid w:val="009F2957"/>
    <w:rsid w:val="009F29DF"/>
    <w:rsid w:val="009F2B91"/>
    <w:rsid w:val="009F2CCC"/>
    <w:rsid w:val="009F31D0"/>
    <w:rsid w:val="009F3A27"/>
    <w:rsid w:val="009F4767"/>
    <w:rsid w:val="009F5643"/>
    <w:rsid w:val="009F5A23"/>
    <w:rsid w:val="009F60F3"/>
    <w:rsid w:val="009F643A"/>
    <w:rsid w:val="009F69E6"/>
    <w:rsid w:val="009F6C9F"/>
    <w:rsid w:val="009F73D8"/>
    <w:rsid w:val="009F7617"/>
    <w:rsid w:val="00A00152"/>
    <w:rsid w:val="00A00C9D"/>
    <w:rsid w:val="00A00FF0"/>
    <w:rsid w:val="00A01290"/>
    <w:rsid w:val="00A016D5"/>
    <w:rsid w:val="00A019F4"/>
    <w:rsid w:val="00A0211D"/>
    <w:rsid w:val="00A02124"/>
    <w:rsid w:val="00A02231"/>
    <w:rsid w:val="00A02281"/>
    <w:rsid w:val="00A02FB3"/>
    <w:rsid w:val="00A03125"/>
    <w:rsid w:val="00A03353"/>
    <w:rsid w:val="00A03CF6"/>
    <w:rsid w:val="00A03D41"/>
    <w:rsid w:val="00A03E7D"/>
    <w:rsid w:val="00A04667"/>
    <w:rsid w:val="00A04784"/>
    <w:rsid w:val="00A04A14"/>
    <w:rsid w:val="00A04A87"/>
    <w:rsid w:val="00A04B03"/>
    <w:rsid w:val="00A059A6"/>
    <w:rsid w:val="00A05B12"/>
    <w:rsid w:val="00A05EEB"/>
    <w:rsid w:val="00A0634D"/>
    <w:rsid w:val="00A0684F"/>
    <w:rsid w:val="00A0685F"/>
    <w:rsid w:val="00A06D88"/>
    <w:rsid w:val="00A06E10"/>
    <w:rsid w:val="00A0785D"/>
    <w:rsid w:val="00A109A6"/>
    <w:rsid w:val="00A10AA4"/>
    <w:rsid w:val="00A10DD7"/>
    <w:rsid w:val="00A10EC7"/>
    <w:rsid w:val="00A1136C"/>
    <w:rsid w:val="00A114A7"/>
    <w:rsid w:val="00A11667"/>
    <w:rsid w:val="00A11945"/>
    <w:rsid w:val="00A120C4"/>
    <w:rsid w:val="00A1281F"/>
    <w:rsid w:val="00A12B5A"/>
    <w:rsid w:val="00A12C2B"/>
    <w:rsid w:val="00A13F9F"/>
    <w:rsid w:val="00A14091"/>
    <w:rsid w:val="00A14098"/>
    <w:rsid w:val="00A143A0"/>
    <w:rsid w:val="00A14773"/>
    <w:rsid w:val="00A1497C"/>
    <w:rsid w:val="00A14BA7"/>
    <w:rsid w:val="00A1537D"/>
    <w:rsid w:val="00A15B36"/>
    <w:rsid w:val="00A15C05"/>
    <w:rsid w:val="00A15E0C"/>
    <w:rsid w:val="00A16659"/>
    <w:rsid w:val="00A16E34"/>
    <w:rsid w:val="00A17366"/>
    <w:rsid w:val="00A17BBD"/>
    <w:rsid w:val="00A20019"/>
    <w:rsid w:val="00A20097"/>
    <w:rsid w:val="00A21208"/>
    <w:rsid w:val="00A2153D"/>
    <w:rsid w:val="00A2179A"/>
    <w:rsid w:val="00A21C0D"/>
    <w:rsid w:val="00A21CF4"/>
    <w:rsid w:val="00A21E99"/>
    <w:rsid w:val="00A2212E"/>
    <w:rsid w:val="00A22336"/>
    <w:rsid w:val="00A2250A"/>
    <w:rsid w:val="00A22FB4"/>
    <w:rsid w:val="00A24839"/>
    <w:rsid w:val="00A24AE0"/>
    <w:rsid w:val="00A24AE7"/>
    <w:rsid w:val="00A24B64"/>
    <w:rsid w:val="00A24DE4"/>
    <w:rsid w:val="00A25B65"/>
    <w:rsid w:val="00A2601D"/>
    <w:rsid w:val="00A266F0"/>
    <w:rsid w:val="00A268E0"/>
    <w:rsid w:val="00A2729F"/>
    <w:rsid w:val="00A27AD4"/>
    <w:rsid w:val="00A27D26"/>
    <w:rsid w:val="00A303C7"/>
    <w:rsid w:val="00A30424"/>
    <w:rsid w:val="00A30C56"/>
    <w:rsid w:val="00A30E4E"/>
    <w:rsid w:val="00A310FA"/>
    <w:rsid w:val="00A31693"/>
    <w:rsid w:val="00A3178E"/>
    <w:rsid w:val="00A31A5D"/>
    <w:rsid w:val="00A324FA"/>
    <w:rsid w:val="00A32A22"/>
    <w:rsid w:val="00A32A34"/>
    <w:rsid w:val="00A33238"/>
    <w:rsid w:val="00A3347B"/>
    <w:rsid w:val="00A33514"/>
    <w:rsid w:val="00A33763"/>
    <w:rsid w:val="00A33981"/>
    <w:rsid w:val="00A34365"/>
    <w:rsid w:val="00A343E6"/>
    <w:rsid w:val="00A348CC"/>
    <w:rsid w:val="00A34EFB"/>
    <w:rsid w:val="00A351EE"/>
    <w:rsid w:val="00A357A1"/>
    <w:rsid w:val="00A358C4"/>
    <w:rsid w:val="00A359AC"/>
    <w:rsid w:val="00A368D7"/>
    <w:rsid w:val="00A36DFC"/>
    <w:rsid w:val="00A36F6D"/>
    <w:rsid w:val="00A371BD"/>
    <w:rsid w:val="00A37742"/>
    <w:rsid w:val="00A37743"/>
    <w:rsid w:val="00A37A6B"/>
    <w:rsid w:val="00A40036"/>
    <w:rsid w:val="00A402AF"/>
    <w:rsid w:val="00A4084F"/>
    <w:rsid w:val="00A412A5"/>
    <w:rsid w:val="00A41D74"/>
    <w:rsid w:val="00A41F90"/>
    <w:rsid w:val="00A42122"/>
    <w:rsid w:val="00A42FD8"/>
    <w:rsid w:val="00A43BD2"/>
    <w:rsid w:val="00A440DC"/>
    <w:rsid w:val="00A44266"/>
    <w:rsid w:val="00A4441E"/>
    <w:rsid w:val="00A446BE"/>
    <w:rsid w:val="00A447C5"/>
    <w:rsid w:val="00A4589C"/>
    <w:rsid w:val="00A45912"/>
    <w:rsid w:val="00A459FF"/>
    <w:rsid w:val="00A45AA4"/>
    <w:rsid w:val="00A45C42"/>
    <w:rsid w:val="00A45D09"/>
    <w:rsid w:val="00A45D19"/>
    <w:rsid w:val="00A45E5C"/>
    <w:rsid w:val="00A465F5"/>
    <w:rsid w:val="00A466D2"/>
    <w:rsid w:val="00A4686D"/>
    <w:rsid w:val="00A46C71"/>
    <w:rsid w:val="00A4703D"/>
    <w:rsid w:val="00A47304"/>
    <w:rsid w:val="00A47712"/>
    <w:rsid w:val="00A47FD5"/>
    <w:rsid w:val="00A50282"/>
    <w:rsid w:val="00A5181B"/>
    <w:rsid w:val="00A519E7"/>
    <w:rsid w:val="00A51C53"/>
    <w:rsid w:val="00A520C3"/>
    <w:rsid w:val="00A52815"/>
    <w:rsid w:val="00A5290F"/>
    <w:rsid w:val="00A52BFD"/>
    <w:rsid w:val="00A52C4C"/>
    <w:rsid w:val="00A52FC1"/>
    <w:rsid w:val="00A53736"/>
    <w:rsid w:val="00A5411B"/>
    <w:rsid w:val="00A54168"/>
    <w:rsid w:val="00A54981"/>
    <w:rsid w:val="00A556C4"/>
    <w:rsid w:val="00A557A7"/>
    <w:rsid w:val="00A5616B"/>
    <w:rsid w:val="00A5697F"/>
    <w:rsid w:val="00A56D2C"/>
    <w:rsid w:val="00A5702A"/>
    <w:rsid w:val="00A570AC"/>
    <w:rsid w:val="00A5712A"/>
    <w:rsid w:val="00A5729A"/>
    <w:rsid w:val="00A57304"/>
    <w:rsid w:val="00A578D7"/>
    <w:rsid w:val="00A5796B"/>
    <w:rsid w:val="00A6088A"/>
    <w:rsid w:val="00A60D80"/>
    <w:rsid w:val="00A615E5"/>
    <w:rsid w:val="00A61689"/>
    <w:rsid w:val="00A622E2"/>
    <w:rsid w:val="00A6335B"/>
    <w:rsid w:val="00A6344C"/>
    <w:rsid w:val="00A6481E"/>
    <w:rsid w:val="00A64A37"/>
    <w:rsid w:val="00A64B80"/>
    <w:rsid w:val="00A654E3"/>
    <w:rsid w:val="00A6589B"/>
    <w:rsid w:val="00A66192"/>
    <w:rsid w:val="00A664A1"/>
    <w:rsid w:val="00A6671B"/>
    <w:rsid w:val="00A67B72"/>
    <w:rsid w:val="00A700E8"/>
    <w:rsid w:val="00A701AE"/>
    <w:rsid w:val="00A708B9"/>
    <w:rsid w:val="00A70B45"/>
    <w:rsid w:val="00A70C49"/>
    <w:rsid w:val="00A71096"/>
    <w:rsid w:val="00A71290"/>
    <w:rsid w:val="00A713D8"/>
    <w:rsid w:val="00A71662"/>
    <w:rsid w:val="00A71A59"/>
    <w:rsid w:val="00A7256D"/>
    <w:rsid w:val="00A72AAB"/>
    <w:rsid w:val="00A72DA3"/>
    <w:rsid w:val="00A73183"/>
    <w:rsid w:val="00A731B7"/>
    <w:rsid w:val="00A732F9"/>
    <w:rsid w:val="00A736F2"/>
    <w:rsid w:val="00A73D79"/>
    <w:rsid w:val="00A74464"/>
    <w:rsid w:val="00A74B9F"/>
    <w:rsid w:val="00A759BD"/>
    <w:rsid w:val="00A75DFB"/>
    <w:rsid w:val="00A75F82"/>
    <w:rsid w:val="00A7605F"/>
    <w:rsid w:val="00A7609E"/>
    <w:rsid w:val="00A76613"/>
    <w:rsid w:val="00A76AAE"/>
    <w:rsid w:val="00A7703D"/>
    <w:rsid w:val="00A777BB"/>
    <w:rsid w:val="00A802C0"/>
    <w:rsid w:val="00A804AB"/>
    <w:rsid w:val="00A806FE"/>
    <w:rsid w:val="00A8095E"/>
    <w:rsid w:val="00A80C0B"/>
    <w:rsid w:val="00A80DFE"/>
    <w:rsid w:val="00A81238"/>
    <w:rsid w:val="00A8231D"/>
    <w:rsid w:val="00A82601"/>
    <w:rsid w:val="00A82951"/>
    <w:rsid w:val="00A82D5E"/>
    <w:rsid w:val="00A82E6F"/>
    <w:rsid w:val="00A83063"/>
    <w:rsid w:val="00A830AE"/>
    <w:rsid w:val="00A83AFE"/>
    <w:rsid w:val="00A83F0D"/>
    <w:rsid w:val="00A83F62"/>
    <w:rsid w:val="00A84AC7"/>
    <w:rsid w:val="00A84CF1"/>
    <w:rsid w:val="00A84E8A"/>
    <w:rsid w:val="00A857C8"/>
    <w:rsid w:val="00A85929"/>
    <w:rsid w:val="00A85DBE"/>
    <w:rsid w:val="00A85F66"/>
    <w:rsid w:val="00A8642A"/>
    <w:rsid w:val="00A86556"/>
    <w:rsid w:val="00A8669B"/>
    <w:rsid w:val="00A86719"/>
    <w:rsid w:val="00A86746"/>
    <w:rsid w:val="00A86CB6"/>
    <w:rsid w:val="00A86D1C"/>
    <w:rsid w:val="00A86F9D"/>
    <w:rsid w:val="00A87505"/>
    <w:rsid w:val="00A902D3"/>
    <w:rsid w:val="00A91138"/>
    <w:rsid w:val="00A919AB"/>
    <w:rsid w:val="00A91CBB"/>
    <w:rsid w:val="00A91D2F"/>
    <w:rsid w:val="00A9238B"/>
    <w:rsid w:val="00A92847"/>
    <w:rsid w:val="00A932E3"/>
    <w:rsid w:val="00A933F8"/>
    <w:rsid w:val="00A93C7D"/>
    <w:rsid w:val="00A93D4F"/>
    <w:rsid w:val="00A9401D"/>
    <w:rsid w:val="00A94216"/>
    <w:rsid w:val="00A9448D"/>
    <w:rsid w:val="00A945D8"/>
    <w:rsid w:val="00A94627"/>
    <w:rsid w:val="00A9483E"/>
    <w:rsid w:val="00A94E1B"/>
    <w:rsid w:val="00A95E3D"/>
    <w:rsid w:val="00A9632C"/>
    <w:rsid w:val="00A964B5"/>
    <w:rsid w:val="00A9662A"/>
    <w:rsid w:val="00A969FD"/>
    <w:rsid w:val="00A96CE6"/>
    <w:rsid w:val="00A9770F"/>
    <w:rsid w:val="00A97C13"/>
    <w:rsid w:val="00AA037E"/>
    <w:rsid w:val="00AA0421"/>
    <w:rsid w:val="00AA049B"/>
    <w:rsid w:val="00AA0A17"/>
    <w:rsid w:val="00AA0C87"/>
    <w:rsid w:val="00AA0DA1"/>
    <w:rsid w:val="00AA0E4B"/>
    <w:rsid w:val="00AA11D6"/>
    <w:rsid w:val="00AA12CE"/>
    <w:rsid w:val="00AA1309"/>
    <w:rsid w:val="00AA1433"/>
    <w:rsid w:val="00AA183F"/>
    <w:rsid w:val="00AA1B9C"/>
    <w:rsid w:val="00AA1D32"/>
    <w:rsid w:val="00AA1DB0"/>
    <w:rsid w:val="00AA20A9"/>
    <w:rsid w:val="00AA2AE1"/>
    <w:rsid w:val="00AA3529"/>
    <w:rsid w:val="00AA365B"/>
    <w:rsid w:val="00AA3B8E"/>
    <w:rsid w:val="00AA3F2F"/>
    <w:rsid w:val="00AA487E"/>
    <w:rsid w:val="00AA50A5"/>
    <w:rsid w:val="00AA5261"/>
    <w:rsid w:val="00AA55BB"/>
    <w:rsid w:val="00AA582A"/>
    <w:rsid w:val="00AA5D20"/>
    <w:rsid w:val="00AA5E95"/>
    <w:rsid w:val="00AA5F06"/>
    <w:rsid w:val="00AA624D"/>
    <w:rsid w:val="00AA66D8"/>
    <w:rsid w:val="00AA6FCA"/>
    <w:rsid w:val="00AA7509"/>
    <w:rsid w:val="00AA77B6"/>
    <w:rsid w:val="00AA7D2C"/>
    <w:rsid w:val="00AB0A31"/>
    <w:rsid w:val="00AB0D4D"/>
    <w:rsid w:val="00AB0F77"/>
    <w:rsid w:val="00AB1166"/>
    <w:rsid w:val="00AB1502"/>
    <w:rsid w:val="00AB19C1"/>
    <w:rsid w:val="00AB1FBA"/>
    <w:rsid w:val="00AB2206"/>
    <w:rsid w:val="00AB27B5"/>
    <w:rsid w:val="00AB2D42"/>
    <w:rsid w:val="00AB3873"/>
    <w:rsid w:val="00AB3A73"/>
    <w:rsid w:val="00AB3EA1"/>
    <w:rsid w:val="00AB4231"/>
    <w:rsid w:val="00AB4422"/>
    <w:rsid w:val="00AB44A3"/>
    <w:rsid w:val="00AB4896"/>
    <w:rsid w:val="00AB4F2D"/>
    <w:rsid w:val="00AB4FE0"/>
    <w:rsid w:val="00AB5103"/>
    <w:rsid w:val="00AB56D8"/>
    <w:rsid w:val="00AB5ABE"/>
    <w:rsid w:val="00AB61F8"/>
    <w:rsid w:val="00AB64F3"/>
    <w:rsid w:val="00AB650F"/>
    <w:rsid w:val="00AB7362"/>
    <w:rsid w:val="00AB7378"/>
    <w:rsid w:val="00AB78C9"/>
    <w:rsid w:val="00AB7AEA"/>
    <w:rsid w:val="00AB7B69"/>
    <w:rsid w:val="00AB7F34"/>
    <w:rsid w:val="00AC064D"/>
    <w:rsid w:val="00AC0DF0"/>
    <w:rsid w:val="00AC13DF"/>
    <w:rsid w:val="00AC18D3"/>
    <w:rsid w:val="00AC2546"/>
    <w:rsid w:val="00AC2B4B"/>
    <w:rsid w:val="00AC310A"/>
    <w:rsid w:val="00AC340B"/>
    <w:rsid w:val="00AC3EDC"/>
    <w:rsid w:val="00AC4379"/>
    <w:rsid w:val="00AC4456"/>
    <w:rsid w:val="00AC4CA7"/>
    <w:rsid w:val="00AC50D8"/>
    <w:rsid w:val="00AC5276"/>
    <w:rsid w:val="00AC5307"/>
    <w:rsid w:val="00AC586C"/>
    <w:rsid w:val="00AC597A"/>
    <w:rsid w:val="00AC5B49"/>
    <w:rsid w:val="00AC5E10"/>
    <w:rsid w:val="00AC65D3"/>
    <w:rsid w:val="00AC6C4F"/>
    <w:rsid w:val="00AC72CC"/>
    <w:rsid w:val="00AC7804"/>
    <w:rsid w:val="00AD00AF"/>
    <w:rsid w:val="00AD05D3"/>
    <w:rsid w:val="00AD0DEE"/>
    <w:rsid w:val="00AD1232"/>
    <w:rsid w:val="00AD1440"/>
    <w:rsid w:val="00AD161A"/>
    <w:rsid w:val="00AD173F"/>
    <w:rsid w:val="00AD1AE2"/>
    <w:rsid w:val="00AD1B6F"/>
    <w:rsid w:val="00AD359B"/>
    <w:rsid w:val="00AD3879"/>
    <w:rsid w:val="00AD3A18"/>
    <w:rsid w:val="00AD3D0A"/>
    <w:rsid w:val="00AD4838"/>
    <w:rsid w:val="00AD51D3"/>
    <w:rsid w:val="00AD65C6"/>
    <w:rsid w:val="00AD6675"/>
    <w:rsid w:val="00AD66B2"/>
    <w:rsid w:val="00AD6D5E"/>
    <w:rsid w:val="00AD6E41"/>
    <w:rsid w:val="00AD73B5"/>
    <w:rsid w:val="00AD741C"/>
    <w:rsid w:val="00AD75A0"/>
    <w:rsid w:val="00AD7BE6"/>
    <w:rsid w:val="00AE0349"/>
    <w:rsid w:val="00AE03BB"/>
    <w:rsid w:val="00AE0578"/>
    <w:rsid w:val="00AE0A64"/>
    <w:rsid w:val="00AE0E25"/>
    <w:rsid w:val="00AE0EFE"/>
    <w:rsid w:val="00AE1C21"/>
    <w:rsid w:val="00AE2005"/>
    <w:rsid w:val="00AE2737"/>
    <w:rsid w:val="00AE2743"/>
    <w:rsid w:val="00AE27CD"/>
    <w:rsid w:val="00AE3128"/>
    <w:rsid w:val="00AE3259"/>
    <w:rsid w:val="00AE3510"/>
    <w:rsid w:val="00AE46DD"/>
    <w:rsid w:val="00AE4820"/>
    <w:rsid w:val="00AE4F75"/>
    <w:rsid w:val="00AE5C52"/>
    <w:rsid w:val="00AE641C"/>
    <w:rsid w:val="00AE6646"/>
    <w:rsid w:val="00AE681F"/>
    <w:rsid w:val="00AE69E3"/>
    <w:rsid w:val="00AE6DEE"/>
    <w:rsid w:val="00AE6ED4"/>
    <w:rsid w:val="00AE7040"/>
    <w:rsid w:val="00AE755A"/>
    <w:rsid w:val="00AE759A"/>
    <w:rsid w:val="00AE7B53"/>
    <w:rsid w:val="00AE7BEB"/>
    <w:rsid w:val="00AF0160"/>
    <w:rsid w:val="00AF075A"/>
    <w:rsid w:val="00AF0F24"/>
    <w:rsid w:val="00AF1295"/>
    <w:rsid w:val="00AF136F"/>
    <w:rsid w:val="00AF15A8"/>
    <w:rsid w:val="00AF1B99"/>
    <w:rsid w:val="00AF2845"/>
    <w:rsid w:val="00AF4910"/>
    <w:rsid w:val="00AF592E"/>
    <w:rsid w:val="00AF5FAC"/>
    <w:rsid w:val="00AF65AE"/>
    <w:rsid w:val="00AF65EA"/>
    <w:rsid w:val="00AF6728"/>
    <w:rsid w:val="00AF6835"/>
    <w:rsid w:val="00AF6FF0"/>
    <w:rsid w:val="00AF7861"/>
    <w:rsid w:val="00B00302"/>
    <w:rsid w:val="00B00E8C"/>
    <w:rsid w:val="00B012BC"/>
    <w:rsid w:val="00B012CC"/>
    <w:rsid w:val="00B015CA"/>
    <w:rsid w:val="00B02AA9"/>
    <w:rsid w:val="00B02B79"/>
    <w:rsid w:val="00B02CC9"/>
    <w:rsid w:val="00B02CD9"/>
    <w:rsid w:val="00B02DD8"/>
    <w:rsid w:val="00B03218"/>
    <w:rsid w:val="00B033E0"/>
    <w:rsid w:val="00B03515"/>
    <w:rsid w:val="00B04A15"/>
    <w:rsid w:val="00B04C4F"/>
    <w:rsid w:val="00B04D27"/>
    <w:rsid w:val="00B04ED7"/>
    <w:rsid w:val="00B04F32"/>
    <w:rsid w:val="00B051B8"/>
    <w:rsid w:val="00B0559B"/>
    <w:rsid w:val="00B05AD4"/>
    <w:rsid w:val="00B05F51"/>
    <w:rsid w:val="00B061D1"/>
    <w:rsid w:val="00B062BC"/>
    <w:rsid w:val="00B0657F"/>
    <w:rsid w:val="00B067ED"/>
    <w:rsid w:val="00B06A7E"/>
    <w:rsid w:val="00B06D5B"/>
    <w:rsid w:val="00B0763E"/>
    <w:rsid w:val="00B10148"/>
    <w:rsid w:val="00B10671"/>
    <w:rsid w:val="00B10951"/>
    <w:rsid w:val="00B10D5A"/>
    <w:rsid w:val="00B1131A"/>
    <w:rsid w:val="00B114E3"/>
    <w:rsid w:val="00B11727"/>
    <w:rsid w:val="00B11914"/>
    <w:rsid w:val="00B11ADF"/>
    <w:rsid w:val="00B11F10"/>
    <w:rsid w:val="00B12535"/>
    <w:rsid w:val="00B12A77"/>
    <w:rsid w:val="00B12EF2"/>
    <w:rsid w:val="00B13321"/>
    <w:rsid w:val="00B141E6"/>
    <w:rsid w:val="00B14321"/>
    <w:rsid w:val="00B146CA"/>
    <w:rsid w:val="00B15099"/>
    <w:rsid w:val="00B15400"/>
    <w:rsid w:val="00B15631"/>
    <w:rsid w:val="00B15742"/>
    <w:rsid w:val="00B15B49"/>
    <w:rsid w:val="00B1611F"/>
    <w:rsid w:val="00B1651B"/>
    <w:rsid w:val="00B16639"/>
    <w:rsid w:val="00B170E0"/>
    <w:rsid w:val="00B1724B"/>
    <w:rsid w:val="00B17AFA"/>
    <w:rsid w:val="00B20188"/>
    <w:rsid w:val="00B20227"/>
    <w:rsid w:val="00B2028A"/>
    <w:rsid w:val="00B20846"/>
    <w:rsid w:val="00B21345"/>
    <w:rsid w:val="00B2134A"/>
    <w:rsid w:val="00B21759"/>
    <w:rsid w:val="00B217B3"/>
    <w:rsid w:val="00B21AFA"/>
    <w:rsid w:val="00B226F4"/>
    <w:rsid w:val="00B227FC"/>
    <w:rsid w:val="00B22A03"/>
    <w:rsid w:val="00B23C5A"/>
    <w:rsid w:val="00B23E7A"/>
    <w:rsid w:val="00B23F7E"/>
    <w:rsid w:val="00B249E2"/>
    <w:rsid w:val="00B24CBE"/>
    <w:rsid w:val="00B24CF1"/>
    <w:rsid w:val="00B2573C"/>
    <w:rsid w:val="00B257D6"/>
    <w:rsid w:val="00B259FC"/>
    <w:rsid w:val="00B25ABC"/>
    <w:rsid w:val="00B2691F"/>
    <w:rsid w:val="00B26E38"/>
    <w:rsid w:val="00B26F68"/>
    <w:rsid w:val="00B27DEA"/>
    <w:rsid w:val="00B27F24"/>
    <w:rsid w:val="00B3007A"/>
    <w:rsid w:val="00B301E6"/>
    <w:rsid w:val="00B30722"/>
    <w:rsid w:val="00B308AE"/>
    <w:rsid w:val="00B309FC"/>
    <w:rsid w:val="00B30A72"/>
    <w:rsid w:val="00B30BCC"/>
    <w:rsid w:val="00B31587"/>
    <w:rsid w:val="00B3161F"/>
    <w:rsid w:val="00B316C7"/>
    <w:rsid w:val="00B318C4"/>
    <w:rsid w:val="00B32236"/>
    <w:rsid w:val="00B3231E"/>
    <w:rsid w:val="00B325CE"/>
    <w:rsid w:val="00B32D47"/>
    <w:rsid w:val="00B33345"/>
    <w:rsid w:val="00B3378E"/>
    <w:rsid w:val="00B33E5B"/>
    <w:rsid w:val="00B347D9"/>
    <w:rsid w:val="00B3485D"/>
    <w:rsid w:val="00B34B9E"/>
    <w:rsid w:val="00B3518F"/>
    <w:rsid w:val="00B361AA"/>
    <w:rsid w:val="00B36295"/>
    <w:rsid w:val="00B36303"/>
    <w:rsid w:val="00B365BA"/>
    <w:rsid w:val="00B36FD9"/>
    <w:rsid w:val="00B372D0"/>
    <w:rsid w:val="00B376D4"/>
    <w:rsid w:val="00B37AA0"/>
    <w:rsid w:val="00B37DA1"/>
    <w:rsid w:val="00B37F89"/>
    <w:rsid w:val="00B408E1"/>
    <w:rsid w:val="00B40A4F"/>
    <w:rsid w:val="00B410DA"/>
    <w:rsid w:val="00B4131B"/>
    <w:rsid w:val="00B427CF"/>
    <w:rsid w:val="00B42876"/>
    <w:rsid w:val="00B428AF"/>
    <w:rsid w:val="00B428F3"/>
    <w:rsid w:val="00B42FFA"/>
    <w:rsid w:val="00B430BF"/>
    <w:rsid w:val="00B43CF2"/>
    <w:rsid w:val="00B44872"/>
    <w:rsid w:val="00B44CF5"/>
    <w:rsid w:val="00B45035"/>
    <w:rsid w:val="00B45148"/>
    <w:rsid w:val="00B452FF"/>
    <w:rsid w:val="00B45444"/>
    <w:rsid w:val="00B455B5"/>
    <w:rsid w:val="00B45933"/>
    <w:rsid w:val="00B45C14"/>
    <w:rsid w:val="00B45DC5"/>
    <w:rsid w:val="00B45EE5"/>
    <w:rsid w:val="00B463FC"/>
    <w:rsid w:val="00B467A7"/>
    <w:rsid w:val="00B473A1"/>
    <w:rsid w:val="00B47A88"/>
    <w:rsid w:val="00B507EB"/>
    <w:rsid w:val="00B50E06"/>
    <w:rsid w:val="00B50F00"/>
    <w:rsid w:val="00B51151"/>
    <w:rsid w:val="00B5125D"/>
    <w:rsid w:val="00B51288"/>
    <w:rsid w:val="00B5146D"/>
    <w:rsid w:val="00B51482"/>
    <w:rsid w:val="00B51576"/>
    <w:rsid w:val="00B53544"/>
    <w:rsid w:val="00B53E2C"/>
    <w:rsid w:val="00B54068"/>
    <w:rsid w:val="00B54194"/>
    <w:rsid w:val="00B5428A"/>
    <w:rsid w:val="00B5443F"/>
    <w:rsid w:val="00B544E0"/>
    <w:rsid w:val="00B5465A"/>
    <w:rsid w:val="00B54A69"/>
    <w:rsid w:val="00B54D24"/>
    <w:rsid w:val="00B54E27"/>
    <w:rsid w:val="00B55280"/>
    <w:rsid w:val="00B553CE"/>
    <w:rsid w:val="00B55433"/>
    <w:rsid w:val="00B55D57"/>
    <w:rsid w:val="00B56349"/>
    <w:rsid w:val="00B56905"/>
    <w:rsid w:val="00B56D1E"/>
    <w:rsid w:val="00B56EBE"/>
    <w:rsid w:val="00B60130"/>
    <w:rsid w:val="00B60C07"/>
    <w:rsid w:val="00B6129F"/>
    <w:rsid w:val="00B61C0C"/>
    <w:rsid w:val="00B61E8E"/>
    <w:rsid w:val="00B61F61"/>
    <w:rsid w:val="00B625AA"/>
    <w:rsid w:val="00B62603"/>
    <w:rsid w:val="00B62A75"/>
    <w:rsid w:val="00B62C1B"/>
    <w:rsid w:val="00B62D2E"/>
    <w:rsid w:val="00B62D38"/>
    <w:rsid w:val="00B63480"/>
    <w:rsid w:val="00B63C48"/>
    <w:rsid w:val="00B63C9A"/>
    <w:rsid w:val="00B64522"/>
    <w:rsid w:val="00B6456F"/>
    <w:rsid w:val="00B64F98"/>
    <w:rsid w:val="00B65077"/>
    <w:rsid w:val="00B6530B"/>
    <w:rsid w:val="00B656FD"/>
    <w:rsid w:val="00B65713"/>
    <w:rsid w:val="00B659F5"/>
    <w:rsid w:val="00B65F24"/>
    <w:rsid w:val="00B65FCA"/>
    <w:rsid w:val="00B66096"/>
    <w:rsid w:val="00B66170"/>
    <w:rsid w:val="00B67508"/>
    <w:rsid w:val="00B67808"/>
    <w:rsid w:val="00B678F0"/>
    <w:rsid w:val="00B67B00"/>
    <w:rsid w:val="00B70429"/>
    <w:rsid w:val="00B7049C"/>
    <w:rsid w:val="00B71261"/>
    <w:rsid w:val="00B71305"/>
    <w:rsid w:val="00B72A61"/>
    <w:rsid w:val="00B72C34"/>
    <w:rsid w:val="00B72C68"/>
    <w:rsid w:val="00B72FAC"/>
    <w:rsid w:val="00B73255"/>
    <w:rsid w:val="00B735D8"/>
    <w:rsid w:val="00B73CD4"/>
    <w:rsid w:val="00B74195"/>
    <w:rsid w:val="00B7456F"/>
    <w:rsid w:val="00B7459A"/>
    <w:rsid w:val="00B7479F"/>
    <w:rsid w:val="00B74A1E"/>
    <w:rsid w:val="00B74E16"/>
    <w:rsid w:val="00B751AF"/>
    <w:rsid w:val="00B75E23"/>
    <w:rsid w:val="00B76A82"/>
    <w:rsid w:val="00B76DB9"/>
    <w:rsid w:val="00B7780A"/>
    <w:rsid w:val="00B779AC"/>
    <w:rsid w:val="00B8046E"/>
    <w:rsid w:val="00B80477"/>
    <w:rsid w:val="00B807B9"/>
    <w:rsid w:val="00B808C1"/>
    <w:rsid w:val="00B809F1"/>
    <w:rsid w:val="00B80CBE"/>
    <w:rsid w:val="00B80E8E"/>
    <w:rsid w:val="00B813AE"/>
    <w:rsid w:val="00B81471"/>
    <w:rsid w:val="00B81898"/>
    <w:rsid w:val="00B81941"/>
    <w:rsid w:val="00B81D68"/>
    <w:rsid w:val="00B825DB"/>
    <w:rsid w:val="00B82AB5"/>
    <w:rsid w:val="00B82E90"/>
    <w:rsid w:val="00B83B1A"/>
    <w:rsid w:val="00B840F7"/>
    <w:rsid w:val="00B850CA"/>
    <w:rsid w:val="00B85151"/>
    <w:rsid w:val="00B852BC"/>
    <w:rsid w:val="00B85321"/>
    <w:rsid w:val="00B853E4"/>
    <w:rsid w:val="00B859C9"/>
    <w:rsid w:val="00B86134"/>
    <w:rsid w:val="00B8634C"/>
    <w:rsid w:val="00B86466"/>
    <w:rsid w:val="00B864F1"/>
    <w:rsid w:val="00B8692C"/>
    <w:rsid w:val="00B86FC5"/>
    <w:rsid w:val="00B87417"/>
    <w:rsid w:val="00B87603"/>
    <w:rsid w:val="00B9042F"/>
    <w:rsid w:val="00B9092F"/>
    <w:rsid w:val="00B9100A"/>
    <w:rsid w:val="00B9155A"/>
    <w:rsid w:val="00B9178B"/>
    <w:rsid w:val="00B919FD"/>
    <w:rsid w:val="00B91BD1"/>
    <w:rsid w:val="00B92632"/>
    <w:rsid w:val="00B93218"/>
    <w:rsid w:val="00B936CB"/>
    <w:rsid w:val="00B93957"/>
    <w:rsid w:val="00B940F3"/>
    <w:rsid w:val="00B9547D"/>
    <w:rsid w:val="00B95635"/>
    <w:rsid w:val="00B95778"/>
    <w:rsid w:val="00B9585B"/>
    <w:rsid w:val="00B95AD1"/>
    <w:rsid w:val="00B95D3A"/>
    <w:rsid w:val="00B95DD2"/>
    <w:rsid w:val="00B964CD"/>
    <w:rsid w:val="00B964E0"/>
    <w:rsid w:val="00B966DD"/>
    <w:rsid w:val="00B96732"/>
    <w:rsid w:val="00B96A6A"/>
    <w:rsid w:val="00B96AE8"/>
    <w:rsid w:val="00B975AE"/>
    <w:rsid w:val="00B97691"/>
    <w:rsid w:val="00B97923"/>
    <w:rsid w:val="00BA071E"/>
    <w:rsid w:val="00BA07A7"/>
    <w:rsid w:val="00BA08DB"/>
    <w:rsid w:val="00BA0B9F"/>
    <w:rsid w:val="00BA0DAA"/>
    <w:rsid w:val="00BA0DCC"/>
    <w:rsid w:val="00BA162C"/>
    <w:rsid w:val="00BA1BB2"/>
    <w:rsid w:val="00BA2A45"/>
    <w:rsid w:val="00BA2EEE"/>
    <w:rsid w:val="00BA4713"/>
    <w:rsid w:val="00BA49A5"/>
    <w:rsid w:val="00BA4F64"/>
    <w:rsid w:val="00BA4FE6"/>
    <w:rsid w:val="00BA571A"/>
    <w:rsid w:val="00BA59C9"/>
    <w:rsid w:val="00BA5F3F"/>
    <w:rsid w:val="00BA6011"/>
    <w:rsid w:val="00BA6027"/>
    <w:rsid w:val="00BA6A0D"/>
    <w:rsid w:val="00BA6EA2"/>
    <w:rsid w:val="00BA78C9"/>
    <w:rsid w:val="00BA7DDA"/>
    <w:rsid w:val="00BA7EA6"/>
    <w:rsid w:val="00BB015E"/>
    <w:rsid w:val="00BB02E1"/>
    <w:rsid w:val="00BB07A5"/>
    <w:rsid w:val="00BB1206"/>
    <w:rsid w:val="00BB122A"/>
    <w:rsid w:val="00BB1379"/>
    <w:rsid w:val="00BB1460"/>
    <w:rsid w:val="00BB1655"/>
    <w:rsid w:val="00BB1F96"/>
    <w:rsid w:val="00BB2271"/>
    <w:rsid w:val="00BB2674"/>
    <w:rsid w:val="00BB2A30"/>
    <w:rsid w:val="00BB2C86"/>
    <w:rsid w:val="00BB34FC"/>
    <w:rsid w:val="00BB3507"/>
    <w:rsid w:val="00BB38D5"/>
    <w:rsid w:val="00BB3AFA"/>
    <w:rsid w:val="00BB3F15"/>
    <w:rsid w:val="00BB47CE"/>
    <w:rsid w:val="00BB4B1F"/>
    <w:rsid w:val="00BB4E00"/>
    <w:rsid w:val="00BB531E"/>
    <w:rsid w:val="00BB5FD3"/>
    <w:rsid w:val="00BB614F"/>
    <w:rsid w:val="00BB6D86"/>
    <w:rsid w:val="00BB7312"/>
    <w:rsid w:val="00BB77F7"/>
    <w:rsid w:val="00BC0E2C"/>
    <w:rsid w:val="00BC12E1"/>
    <w:rsid w:val="00BC1793"/>
    <w:rsid w:val="00BC1A22"/>
    <w:rsid w:val="00BC1D35"/>
    <w:rsid w:val="00BC27ED"/>
    <w:rsid w:val="00BC2830"/>
    <w:rsid w:val="00BC2935"/>
    <w:rsid w:val="00BC2AB3"/>
    <w:rsid w:val="00BC3009"/>
    <w:rsid w:val="00BC33A8"/>
    <w:rsid w:val="00BC3F1C"/>
    <w:rsid w:val="00BC442A"/>
    <w:rsid w:val="00BC4AF3"/>
    <w:rsid w:val="00BC510B"/>
    <w:rsid w:val="00BC69DC"/>
    <w:rsid w:val="00BC6AA7"/>
    <w:rsid w:val="00BC6CC6"/>
    <w:rsid w:val="00BC6E31"/>
    <w:rsid w:val="00BC6F9B"/>
    <w:rsid w:val="00BC770C"/>
    <w:rsid w:val="00BC7838"/>
    <w:rsid w:val="00BC798E"/>
    <w:rsid w:val="00BC7AD7"/>
    <w:rsid w:val="00BD0C25"/>
    <w:rsid w:val="00BD124D"/>
    <w:rsid w:val="00BD1450"/>
    <w:rsid w:val="00BD165D"/>
    <w:rsid w:val="00BD170D"/>
    <w:rsid w:val="00BD1899"/>
    <w:rsid w:val="00BD1B78"/>
    <w:rsid w:val="00BD23F2"/>
    <w:rsid w:val="00BD2BD6"/>
    <w:rsid w:val="00BD2E67"/>
    <w:rsid w:val="00BD2FB7"/>
    <w:rsid w:val="00BD32AD"/>
    <w:rsid w:val="00BD41C6"/>
    <w:rsid w:val="00BD4373"/>
    <w:rsid w:val="00BD44FD"/>
    <w:rsid w:val="00BD46CB"/>
    <w:rsid w:val="00BD49D1"/>
    <w:rsid w:val="00BD4E18"/>
    <w:rsid w:val="00BD4FE6"/>
    <w:rsid w:val="00BD53CB"/>
    <w:rsid w:val="00BD5511"/>
    <w:rsid w:val="00BD57FD"/>
    <w:rsid w:val="00BD5F5B"/>
    <w:rsid w:val="00BD5F78"/>
    <w:rsid w:val="00BD650E"/>
    <w:rsid w:val="00BD6DC0"/>
    <w:rsid w:val="00BD6FC8"/>
    <w:rsid w:val="00BD7002"/>
    <w:rsid w:val="00BD7017"/>
    <w:rsid w:val="00BD780A"/>
    <w:rsid w:val="00BE0E2A"/>
    <w:rsid w:val="00BE0F1C"/>
    <w:rsid w:val="00BE0F1E"/>
    <w:rsid w:val="00BE1230"/>
    <w:rsid w:val="00BE1587"/>
    <w:rsid w:val="00BE167C"/>
    <w:rsid w:val="00BE16C2"/>
    <w:rsid w:val="00BE16FD"/>
    <w:rsid w:val="00BE1CC7"/>
    <w:rsid w:val="00BE216A"/>
    <w:rsid w:val="00BE2449"/>
    <w:rsid w:val="00BE3A0A"/>
    <w:rsid w:val="00BE3FDA"/>
    <w:rsid w:val="00BE429C"/>
    <w:rsid w:val="00BE42D6"/>
    <w:rsid w:val="00BE4B81"/>
    <w:rsid w:val="00BE573D"/>
    <w:rsid w:val="00BE704A"/>
    <w:rsid w:val="00BE7075"/>
    <w:rsid w:val="00BE77E5"/>
    <w:rsid w:val="00BE79D2"/>
    <w:rsid w:val="00BE7EB5"/>
    <w:rsid w:val="00BE7EC4"/>
    <w:rsid w:val="00BF03BA"/>
    <w:rsid w:val="00BF045F"/>
    <w:rsid w:val="00BF04F7"/>
    <w:rsid w:val="00BF07F8"/>
    <w:rsid w:val="00BF0A64"/>
    <w:rsid w:val="00BF0AEB"/>
    <w:rsid w:val="00BF1111"/>
    <w:rsid w:val="00BF11C8"/>
    <w:rsid w:val="00BF15D0"/>
    <w:rsid w:val="00BF196F"/>
    <w:rsid w:val="00BF1C46"/>
    <w:rsid w:val="00BF228A"/>
    <w:rsid w:val="00BF23F5"/>
    <w:rsid w:val="00BF244D"/>
    <w:rsid w:val="00BF2474"/>
    <w:rsid w:val="00BF25B1"/>
    <w:rsid w:val="00BF33FC"/>
    <w:rsid w:val="00BF3732"/>
    <w:rsid w:val="00BF3DF3"/>
    <w:rsid w:val="00BF4B7C"/>
    <w:rsid w:val="00BF54CC"/>
    <w:rsid w:val="00BF5ABF"/>
    <w:rsid w:val="00BF5ACC"/>
    <w:rsid w:val="00BF6117"/>
    <w:rsid w:val="00BF63C5"/>
    <w:rsid w:val="00BF6597"/>
    <w:rsid w:val="00BF665C"/>
    <w:rsid w:val="00BF6F6D"/>
    <w:rsid w:val="00BF749F"/>
    <w:rsid w:val="00BF7927"/>
    <w:rsid w:val="00BF799F"/>
    <w:rsid w:val="00BF7B3A"/>
    <w:rsid w:val="00BF7C31"/>
    <w:rsid w:val="00BF7DD7"/>
    <w:rsid w:val="00C00584"/>
    <w:rsid w:val="00C00E2C"/>
    <w:rsid w:val="00C02F87"/>
    <w:rsid w:val="00C033A6"/>
    <w:rsid w:val="00C034CA"/>
    <w:rsid w:val="00C03696"/>
    <w:rsid w:val="00C03924"/>
    <w:rsid w:val="00C039B0"/>
    <w:rsid w:val="00C03C3C"/>
    <w:rsid w:val="00C03D1A"/>
    <w:rsid w:val="00C03D78"/>
    <w:rsid w:val="00C045AA"/>
    <w:rsid w:val="00C045DD"/>
    <w:rsid w:val="00C048C1"/>
    <w:rsid w:val="00C04989"/>
    <w:rsid w:val="00C052CF"/>
    <w:rsid w:val="00C05617"/>
    <w:rsid w:val="00C05736"/>
    <w:rsid w:val="00C05993"/>
    <w:rsid w:val="00C05A93"/>
    <w:rsid w:val="00C05D58"/>
    <w:rsid w:val="00C06995"/>
    <w:rsid w:val="00C075CE"/>
    <w:rsid w:val="00C07721"/>
    <w:rsid w:val="00C10963"/>
    <w:rsid w:val="00C10AA4"/>
    <w:rsid w:val="00C10D52"/>
    <w:rsid w:val="00C10E3E"/>
    <w:rsid w:val="00C10FBA"/>
    <w:rsid w:val="00C11173"/>
    <w:rsid w:val="00C11373"/>
    <w:rsid w:val="00C11CB5"/>
    <w:rsid w:val="00C12554"/>
    <w:rsid w:val="00C1293A"/>
    <w:rsid w:val="00C12ACF"/>
    <w:rsid w:val="00C13355"/>
    <w:rsid w:val="00C1353F"/>
    <w:rsid w:val="00C135A5"/>
    <w:rsid w:val="00C13803"/>
    <w:rsid w:val="00C14359"/>
    <w:rsid w:val="00C1498D"/>
    <w:rsid w:val="00C15C0D"/>
    <w:rsid w:val="00C15D89"/>
    <w:rsid w:val="00C16391"/>
    <w:rsid w:val="00C163DB"/>
    <w:rsid w:val="00C164C7"/>
    <w:rsid w:val="00C167D9"/>
    <w:rsid w:val="00C16A81"/>
    <w:rsid w:val="00C16C35"/>
    <w:rsid w:val="00C1742F"/>
    <w:rsid w:val="00C1797F"/>
    <w:rsid w:val="00C17A6F"/>
    <w:rsid w:val="00C17C7E"/>
    <w:rsid w:val="00C17D65"/>
    <w:rsid w:val="00C17F17"/>
    <w:rsid w:val="00C202A0"/>
    <w:rsid w:val="00C20972"/>
    <w:rsid w:val="00C20AAE"/>
    <w:rsid w:val="00C20ACF"/>
    <w:rsid w:val="00C210E1"/>
    <w:rsid w:val="00C2144A"/>
    <w:rsid w:val="00C217CF"/>
    <w:rsid w:val="00C22096"/>
    <w:rsid w:val="00C222EA"/>
    <w:rsid w:val="00C2236E"/>
    <w:rsid w:val="00C22842"/>
    <w:rsid w:val="00C22E19"/>
    <w:rsid w:val="00C22F40"/>
    <w:rsid w:val="00C22FA2"/>
    <w:rsid w:val="00C23054"/>
    <w:rsid w:val="00C236CB"/>
    <w:rsid w:val="00C236D1"/>
    <w:rsid w:val="00C236DC"/>
    <w:rsid w:val="00C2373F"/>
    <w:rsid w:val="00C23A41"/>
    <w:rsid w:val="00C23E0D"/>
    <w:rsid w:val="00C24627"/>
    <w:rsid w:val="00C24F9A"/>
    <w:rsid w:val="00C24FCC"/>
    <w:rsid w:val="00C2563B"/>
    <w:rsid w:val="00C25729"/>
    <w:rsid w:val="00C25CA6"/>
    <w:rsid w:val="00C25E83"/>
    <w:rsid w:val="00C25E97"/>
    <w:rsid w:val="00C26634"/>
    <w:rsid w:val="00C26C3A"/>
    <w:rsid w:val="00C26C9F"/>
    <w:rsid w:val="00C26D49"/>
    <w:rsid w:val="00C27006"/>
    <w:rsid w:val="00C271EF"/>
    <w:rsid w:val="00C2757C"/>
    <w:rsid w:val="00C3068B"/>
    <w:rsid w:val="00C30AB5"/>
    <w:rsid w:val="00C30F5F"/>
    <w:rsid w:val="00C31025"/>
    <w:rsid w:val="00C31289"/>
    <w:rsid w:val="00C318A5"/>
    <w:rsid w:val="00C320AE"/>
    <w:rsid w:val="00C32B6E"/>
    <w:rsid w:val="00C32CC6"/>
    <w:rsid w:val="00C34244"/>
    <w:rsid w:val="00C344CC"/>
    <w:rsid w:val="00C34707"/>
    <w:rsid w:val="00C3477C"/>
    <w:rsid w:val="00C34A01"/>
    <w:rsid w:val="00C3567D"/>
    <w:rsid w:val="00C36207"/>
    <w:rsid w:val="00C3695C"/>
    <w:rsid w:val="00C36AAB"/>
    <w:rsid w:val="00C36C30"/>
    <w:rsid w:val="00C36D06"/>
    <w:rsid w:val="00C37036"/>
    <w:rsid w:val="00C3758E"/>
    <w:rsid w:val="00C379CB"/>
    <w:rsid w:val="00C37E56"/>
    <w:rsid w:val="00C4078B"/>
    <w:rsid w:val="00C40C25"/>
    <w:rsid w:val="00C41236"/>
    <w:rsid w:val="00C41A16"/>
    <w:rsid w:val="00C42712"/>
    <w:rsid w:val="00C4278A"/>
    <w:rsid w:val="00C42A77"/>
    <w:rsid w:val="00C42D7B"/>
    <w:rsid w:val="00C43031"/>
    <w:rsid w:val="00C43061"/>
    <w:rsid w:val="00C432ED"/>
    <w:rsid w:val="00C43434"/>
    <w:rsid w:val="00C43514"/>
    <w:rsid w:val="00C43D0E"/>
    <w:rsid w:val="00C4447B"/>
    <w:rsid w:val="00C44B78"/>
    <w:rsid w:val="00C46236"/>
    <w:rsid w:val="00C46368"/>
    <w:rsid w:val="00C4674D"/>
    <w:rsid w:val="00C46889"/>
    <w:rsid w:val="00C46E86"/>
    <w:rsid w:val="00C4704E"/>
    <w:rsid w:val="00C470CF"/>
    <w:rsid w:val="00C473E5"/>
    <w:rsid w:val="00C47470"/>
    <w:rsid w:val="00C47934"/>
    <w:rsid w:val="00C50272"/>
    <w:rsid w:val="00C50552"/>
    <w:rsid w:val="00C50DF0"/>
    <w:rsid w:val="00C50FA1"/>
    <w:rsid w:val="00C5128B"/>
    <w:rsid w:val="00C5131A"/>
    <w:rsid w:val="00C51706"/>
    <w:rsid w:val="00C51B58"/>
    <w:rsid w:val="00C51DD2"/>
    <w:rsid w:val="00C53049"/>
    <w:rsid w:val="00C532AF"/>
    <w:rsid w:val="00C5362A"/>
    <w:rsid w:val="00C53716"/>
    <w:rsid w:val="00C540A6"/>
    <w:rsid w:val="00C542CD"/>
    <w:rsid w:val="00C549F3"/>
    <w:rsid w:val="00C54A08"/>
    <w:rsid w:val="00C54D70"/>
    <w:rsid w:val="00C55B13"/>
    <w:rsid w:val="00C55E27"/>
    <w:rsid w:val="00C561FC"/>
    <w:rsid w:val="00C562D9"/>
    <w:rsid w:val="00C56C9A"/>
    <w:rsid w:val="00C56CBF"/>
    <w:rsid w:val="00C56D9A"/>
    <w:rsid w:val="00C56DE8"/>
    <w:rsid w:val="00C576D6"/>
    <w:rsid w:val="00C57E33"/>
    <w:rsid w:val="00C6030C"/>
    <w:rsid w:val="00C608AD"/>
    <w:rsid w:val="00C61163"/>
    <w:rsid w:val="00C611BF"/>
    <w:rsid w:val="00C6182F"/>
    <w:rsid w:val="00C62775"/>
    <w:rsid w:val="00C62A49"/>
    <w:rsid w:val="00C62B34"/>
    <w:rsid w:val="00C62CB8"/>
    <w:rsid w:val="00C62E06"/>
    <w:rsid w:val="00C6331B"/>
    <w:rsid w:val="00C63340"/>
    <w:rsid w:val="00C63459"/>
    <w:rsid w:val="00C63841"/>
    <w:rsid w:val="00C63DD1"/>
    <w:rsid w:val="00C643BA"/>
    <w:rsid w:val="00C643D7"/>
    <w:rsid w:val="00C64656"/>
    <w:rsid w:val="00C6465E"/>
    <w:rsid w:val="00C647FF"/>
    <w:rsid w:val="00C64820"/>
    <w:rsid w:val="00C64EBB"/>
    <w:rsid w:val="00C651BF"/>
    <w:rsid w:val="00C65261"/>
    <w:rsid w:val="00C65B18"/>
    <w:rsid w:val="00C65E21"/>
    <w:rsid w:val="00C6636C"/>
    <w:rsid w:val="00C66374"/>
    <w:rsid w:val="00C668CB"/>
    <w:rsid w:val="00C66B78"/>
    <w:rsid w:val="00C67603"/>
    <w:rsid w:val="00C70759"/>
    <w:rsid w:val="00C70889"/>
    <w:rsid w:val="00C70AB2"/>
    <w:rsid w:val="00C70CE5"/>
    <w:rsid w:val="00C72893"/>
    <w:rsid w:val="00C72FC5"/>
    <w:rsid w:val="00C73045"/>
    <w:rsid w:val="00C7321C"/>
    <w:rsid w:val="00C73675"/>
    <w:rsid w:val="00C73D64"/>
    <w:rsid w:val="00C73DBC"/>
    <w:rsid w:val="00C73FBF"/>
    <w:rsid w:val="00C740B1"/>
    <w:rsid w:val="00C741DB"/>
    <w:rsid w:val="00C74DC3"/>
    <w:rsid w:val="00C750B2"/>
    <w:rsid w:val="00C75693"/>
    <w:rsid w:val="00C759DC"/>
    <w:rsid w:val="00C75AC4"/>
    <w:rsid w:val="00C75C34"/>
    <w:rsid w:val="00C761EF"/>
    <w:rsid w:val="00C763DB"/>
    <w:rsid w:val="00C76739"/>
    <w:rsid w:val="00C7700F"/>
    <w:rsid w:val="00C7726B"/>
    <w:rsid w:val="00C772B2"/>
    <w:rsid w:val="00C776F9"/>
    <w:rsid w:val="00C77A64"/>
    <w:rsid w:val="00C77D83"/>
    <w:rsid w:val="00C77F86"/>
    <w:rsid w:val="00C77FD4"/>
    <w:rsid w:val="00C8010C"/>
    <w:rsid w:val="00C80D28"/>
    <w:rsid w:val="00C81E48"/>
    <w:rsid w:val="00C830AD"/>
    <w:rsid w:val="00C8402F"/>
    <w:rsid w:val="00C84C3E"/>
    <w:rsid w:val="00C8506B"/>
    <w:rsid w:val="00C85A49"/>
    <w:rsid w:val="00C864E3"/>
    <w:rsid w:val="00C8658D"/>
    <w:rsid w:val="00C86B9E"/>
    <w:rsid w:val="00C86EB8"/>
    <w:rsid w:val="00C873A2"/>
    <w:rsid w:val="00C87ED3"/>
    <w:rsid w:val="00C9002A"/>
    <w:rsid w:val="00C90E23"/>
    <w:rsid w:val="00C90EE0"/>
    <w:rsid w:val="00C916DF"/>
    <w:rsid w:val="00C91979"/>
    <w:rsid w:val="00C91B58"/>
    <w:rsid w:val="00C91CEC"/>
    <w:rsid w:val="00C928BB"/>
    <w:rsid w:val="00C92CBB"/>
    <w:rsid w:val="00C93112"/>
    <w:rsid w:val="00C94194"/>
    <w:rsid w:val="00C94252"/>
    <w:rsid w:val="00C9445B"/>
    <w:rsid w:val="00C944ED"/>
    <w:rsid w:val="00C945E6"/>
    <w:rsid w:val="00C94B04"/>
    <w:rsid w:val="00C95164"/>
    <w:rsid w:val="00C95ED7"/>
    <w:rsid w:val="00C969BB"/>
    <w:rsid w:val="00C96A31"/>
    <w:rsid w:val="00C96B21"/>
    <w:rsid w:val="00C97061"/>
    <w:rsid w:val="00C9767F"/>
    <w:rsid w:val="00C97874"/>
    <w:rsid w:val="00C97AFF"/>
    <w:rsid w:val="00C97D97"/>
    <w:rsid w:val="00CA05FD"/>
    <w:rsid w:val="00CA07EC"/>
    <w:rsid w:val="00CA0973"/>
    <w:rsid w:val="00CA0AE7"/>
    <w:rsid w:val="00CA0B91"/>
    <w:rsid w:val="00CA0FF7"/>
    <w:rsid w:val="00CA135E"/>
    <w:rsid w:val="00CA142B"/>
    <w:rsid w:val="00CA1599"/>
    <w:rsid w:val="00CA15FE"/>
    <w:rsid w:val="00CA2015"/>
    <w:rsid w:val="00CA30AB"/>
    <w:rsid w:val="00CA3671"/>
    <w:rsid w:val="00CA36BC"/>
    <w:rsid w:val="00CA3702"/>
    <w:rsid w:val="00CA3A8A"/>
    <w:rsid w:val="00CA3CC7"/>
    <w:rsid w:val="00CA3FD8"/>
    <w:rsid w:val="00CA3FFC"/>
    <w:rsid w:val="00CA4CA1"/>
    <w:rsid w:val="00CA52DE"/>
    <w:rsid w:val="00CA57A7"/>
    <w:rsid w:val="00CA6403"/>
    <w:rsid w:val="00CA67C3"/>
    <w:rsid w:val="00CA6A5E"/>
    <w:rsid w:val="00CA75BB"/>
    <w:rsid w:val="00CA7B2F"/>
    <w:rsid w:val="00CB094D"/>
    <w:rsid w:val="00CB0A90"/>
    <w:rsid w:val="00CB10F1"/>
    <w:rsid w:val="00CB1245"/>
    <w:rsid w:val="00CB12DB"/>
    <w:rsid w:val="00CB17A3"/>
    <w:rsid w:val="00CB194F"/>
    <w:rsid w:val="00CB1EA5"/>
    <w:rsid w:val="00CB1FAA"/>
    <w:rsid w:val="00CB2069"/>
    <w:rsid w:val="00CB2339"/>
    <w:rsid w:val="00CB249D"/>
    <w:rsid w:val="00CB2589"/>
    <w:rsid w:val="00CB262A"/>
    <w:rsid w:val="00CB2670"/>
    <w:rsid w:val="00CB267D"/>
    <w:rsid w:val="00CB2898"/>
    <w:rsid w:val="00CB314A"/>
    <w:rsid w:val="00CB387A"/>
    <w:rsid w:val="00CB3DD1"/>
    <w:rsid w:val="00CB48DE"/>
    <w:rsid w:val="00CB4A1F"/>
    <w:rsid w:val="00CB4A50"/>
    <w:rsid w:val="00CB4B95"/>
    <w:rsid w:val="00CB5F63"/>
    <w:rsid w:val="00CB68D3"/>
    <w:rsid w:val="00CB7B67"/>
    <w:rsid w:val="00CB7D21"/>
    <w:rsid w:val="00CB7FCA"/>
    <w:rsid w:val="00CC0103"/>
    <w:rsid w:val="00CC02E9"/>
    <w:rsid w:val="00CC0866"/>
    <w:rsid w:val="00CC0E29"/>
    <w:rsid w:val="00CC0E4C"/>
    <w:rsid w:val="00CC0FF9"/>
    <w:rsid w:val="00CC1186"/>
    <w:rsid w:val="00CC1CCF"/>
    <w:rsid w:val="00CC1D2E"/>
    <w:rsid w:val="00CC1F62"/>
    <w:rsid w:val="00CC1F99"/>
    <w:rsid w:val="00CC201D"/>
    <w:rsid w:val="00CC2094"/>
    <w:rsid w:val="00CC2418"/>
    <w:rsid w:val="00CC3032"/>
    <w:rsid w:val="00CC3E18"/>
    <w:rsid w:val="00CC4065"/>
    <w:rsid w:val="00CC4241"/>
    <w:rsid w:val="00CC4C33"/>
    <w:rsid w:val="00CC514B"/>
    <w:rsid w:val="00CC5BDB"/>
    <w:rsid w:val="00CC64A4"/>
    <w:rsid w:val="00CC6ECA"/>
    <w:rsid w:val="00CC72E1"/>
    <w:rsid w:val="00CC7461"/>
    <w:rsid w:val="00CC755B"/>
    <w:rsid w:val="00CC77E3"/>
    <w:rsid w:val="00CD0341"/>
    <w:rsid w:val="00CD0C49"/>
    <w:rsid w:val="00CD0E25"/>
    <w:rsid w:val="00CD114D"/>
    <w:rsid w:val="00CD1441"/>
    <w:rsid w:val="00CD182D"/>
    <w:rsid w:val="00CD1D17"/>
    <w:rsid w:val="00CD1DCB"/>
    <w:rsid w:val="00CD1E92"/>
    <w:rsid w:val="00CD2491"/>
    <w:rsid w:val="00CD271D"/>
    <w:rsid w:val="00CD2C10"/>
    <w:rsid w:val="00CD3364"/>
    <w:rsid w:val="00CD352D"/>
    <w:rsid w:val="00CD3550"/>
    <w:rsid w:val="00CD35B6"/>
    <w:rsid w:val="00CD37EF"/>
    <w:rsid w:val="00CD411E"/>
    <w:rsid w:val="00CD52D5"/>
    <w:rsid w:val="00CD54D3"/>
    <w:rsid w:val="00CD583D"/>
    <w:rsid w:val="00CD5934"/>
    <w:rsid w:val="00CD5AA2"/>
    <w:rsid w:val="00CD66F3"/>
    <w:rsid w:val="00CD6710"/>
    <w:rsid w:val="00CD6DAB"/>
    <w:rsid w:val="00CD75CF"/>
    <w:rsid w:val="00CD7792"/>
    <w:rsid w:val="00CD78EA"/>
    <w:rsid w:val="00CD79DA"/>
    <w:rsid w:val="00CD7CC4"/>
    <w:rsid w:val="00CD7E9F"/>
    <w:rsid w:val="00CE0030"/>
    <w:rsid w:val="00CE015D"/>
    <w:rsid w:val="00CE125D"/>
    <w:rsid w:val="00CE12CD"/>
    <w:rsid w:val="00CE1568"/>
    <w:rsid w:val="00CE1C0E"/>
    <w:rsid w:val="00CE1D0E"/>
    <w:rsid w:val="00CE32AF"/>
    <w:rsid w:val="00CE393D"/>
    <w:rsid w:val="00CE3B77"/>
    <w:rsid w:val="00CE45CD"/>
    <w:rsid w:val="00CE4E16"/>
    <w:rsid w:val="00CE52C8"/>
    <w:rsid w:val="00CE5F54"/>
    <w:rsid w:val="00CE6381"/>
    <w:rsid w:val="00CE6690"/>
    <w:rsid w:val="00CE6C57"/>
    <w:rsid w:val="00CE6FBC"/>
    <w:rsid w:val="00CE7383"/>
    <w:rsid w:val="00CE743D"/>
    <w:rsid w:val="00CE7C09"/>
    <w:rsid w:val="00CE7FB2"/>
    <w:rsid w:val="00CF009C"/>
    <w:rsid w:val="00CF097E"/>
    <w:rsid w:val="00CF0A3A"/>
    <w:rsid w:val="00CF0D10"/>
    <w:rsid w:val="00CF0E18"/>
    <w:rsid w:val="00CF14B7"/>
    <w:rsid w:val="00CF15C6"/>
    <w:rsid w:val="00CF1870"/>
    <w:rsid w:val="00CF1AFE"/>
    <w:rsid w:val="00CF1BEE"/>
    <w:rsid w:val="00CF1C94"/>
    <w:rsid w:val="00CF2315"/>
    <w:rsid w:val="00CF2733"/>
    <w:rsid w:val="00CF3001"/>
    <w:rsid w:val="00CF31BA"/>
    <w:rsid w:val="00CF352A"/>
    <w:rsid w:val="00CF375D"/>
    <w:rsid w:val="00CF47D3"/>
    <w:rsid w:val="00CF47D6"/>
    <w:rsid w:val="00CF4AAA"/>
    <w:rsid w:val="00CF4E14"/>
    <w:rsid w:val="00CF540C"/>
    <w:rsid w:val="00CF5792"/>
    <w:rsid w:val="00CF5E84"/>
    <w:rsid w:val="00CF664D"/>
    <w:rsid w:val="00CF6F51"/>
    <w:rsid w:val="00CF701F"/>
    <w:rsid w:val="00CF7050"/>
    <w:rsid w:val="00CF7B01"/>
    <w:rsid w:val="00CF7C01"/>
    <w:rsid w:val="00CF7C7C"/>
    <w:rsid w:val="00CF7EFC"/>
    <w:rsid w:val="00D005DA"/>
    <w:rsid w:val="00D00E23"/>
    <w:rsid w:val="00D01167"/>
    <w:rsid w:val="00D01176"/>
    <w:rsid w:val="00D0183F"/>
    <w:rsid w:val="00D018E5"/>
    <w:rsid w:val="00D01A61"/>
    <w:rsid w:val="00D02803"/>
    <w:rsid w:val="00D036D7"/>
    <w:rsid w:val="00D03C34"/>
    <w:rsid w:val="00D03D6F"/>
    <w:rsid w:val="00D042FD"/>
    <w:rsid w:val="00D04869"/>
    <w:rsid w:val="00D04E61"/>
    <w:rsid w:val="00D054CD"/>
    <w:rsid w:val="00D05548"/>
    <w:rsid w:val="00D06F2F"/>
    <w:rsid w:val="00D075A4"/>
    <w:rsid w:val="00D076B2"/>
    <w:rsid w:val="00D0779B"/>
    <w:rsid w:val="00D07ED9"/>
    <w:rsid w:val="00D1036B"/>
    <w:rsid w:val="00D10882"/>
    <w:rsid w:val="00D10925"/>
    <w:rsid w:val="00D10926"/>
    <w:rsid w:val="00D10A72"/>
    <w:rsid w:val="00D10E49"/>
    <w:rsid w:val="00D10F3D"/>
    <w:rsid w:val="00D11A84"/>
    <w:rsid w:val="00D11C31"/>
    <w:rsid w:val="00D11ED5"/>
    <w:rsid w:val="00D127DB"/>
    <w:rsid w:val="00D13CF6"/>
    <w:rsid w:val="00D13F9F"/>
    <w:rsid w:val="00D14547"/>
    <w:rsid w:val="00D14618"/>
    <w:rsid w:val="00D14788"/>
    <w:rsid w:val="00D15091"/>
    <w:rsid w:val="00D1545E"/>
    <w:rsid w:val="00D15BB4"/>
    <w:rsid w:val="00D16064"/>
    <w:rsid w:val="00D1634F"/>
    <w:rsid w:val="00D16BCE"/>
    <w:rsid w:val="00D16DF8"/>
    <w:rsid w:val="00D17218"/>
    <w:rsid w:val="00D17B66"/>
    <w:rsid w:val="00D20949"/>
    <w:rsid w:val="00D21030"/>
    <w:rsid w:val="00D212FB"/>
    <w:rsid w:val="00D215A2"/>
    <w:rsid w:val="00D21F8E"/>
    <w:rsid w:val="00D22468"/>
    <w:rsid w:val="00D228E9"/>
    <w:rsid w:val="00D229C6"/>
    <w:rsid w:val="00D22E86"/>
    <w:rsid w:val="00D22F32"/>
    <w:rsid w:val="00D2310C"/>
    <w:rsid w:val="00D23136"/>
    <w:rsid w:val="00D233F3"/>
    <w:rsid w:val="00D234F4"/>
    <w:rsid w:val="00D23820"/>
    <w:rsid w:val="00D23D44"/>
    <w:rsid w:val="00D24766"/>
    <w:rsid w:val="00D248BF"/>
    <w:rsid w:val="00D25653"/>
    <w:rsid w:val="00D2565A"/>
    <w:rsid w:val="00D25929"/>
    <w:rsid w:val="00D25996"/>
    <w:rsid w:val="00D26AE2"/>
    <w:rsid w:val="00D26BB6"/>
    <w:rsid w:val="00D2764A"/>
    <w:rsid w:val="00D277E0"/>
    <w:rsid w:val="00D27A7C"/>
    <w:rsid w:val="00D27F16"/>
    <w:rsid w:val="00D27FD8"/>
    <w:rsid w:val="00D30779"/>
    <w:rsid w:val="00D30971"/>
    <w:rsid w:val="00D30E01"/>
    <w:rsid w:val="00D31278"/>
    <w:rsid w:val="00D315DF"/>
    <w:rsid w:val="00D31642"/>
    <w:rsid w:val="00D316CF"/>
    <w:rsid w:val="00D31D23"/>
    <w:rsid w:val="00D324F8"/>
    <w:rsid w:val="00D3275A"/>
    <w:rsid w:val="00D3317A"/>
    <w:rsid w:val="00D33372"/>
    <w:rsid w:val="00D33675"/>
    <w:rsid w:val="00D336A2"/>
    <w:rsid w:val="00D336F4"/>
    <w:rsid w:val="00D337D9"/>
    <w:rsid w:val="00D3430E"/>
    <w:rsid w:val="00D34E73"/>
    <w:rsid w:val="00D34F32"/>
    <w:rsid w:val="00D355B4"/>
    <w:rsid w:val="00D35EB7"/>
    <w:rsid w:val="00D36B3E"/>
    <w:rsid w:val="00D3778F"/>
    <w:rsid w:val="00D4068E"/>
    <w:rsid w:val="00D40819"/>
    <w:rsid w:val="00D40A7B"/>
    <w:rsid w:val="00D40B57"/>
    <w:rsid w:val="00D40CA9"/>
    <w:rsid w:val="00D40FD6"/>
    <w:rsid w:val="00D41013"/>
    <w:rsid w:val="00D41149"/>
    <w:rsid w:val="00D41214"/>
    <w:rsid w:val="00D414A4"/>
    <w:rsid w:val="00D427A0"/>
    <w:rsid w:val="00D42932"/>
    <w:rsid w:val="00D431B1"/>
    <w:rsid w:val="00D434A1"/>
    <w:rsid w:val="00D43E78"/>
    <w:rsid w:val="00D43ED1"/>
    <w:rsid w:val="00D44317"/>
    <w:rsid w:val="00D444B9"/>
    <w:rsid w:val="00D44722"/>
    <w:rsid w:val="00D44A94"/>
    <w:rsid w:val="00D464CE"/>
    <w:rsid w:val="00D4677A"/>
    <w:rsid w:val="00D4698F"/>
    <w:rsid w:val="00D472D1"/>
    <w:rsid w:val="00D4768F"/>
    <w:rsid w:val="00D4784D"/>
    <w:rsid w:val="00D47D66"/>
    <w:rsid w:val="00D50752"/>
    <w:rsid w:val="00D50843"/>
    <w:rsid w:val="00D508CB"/>
    <w:rsid w:val="00D5096F"/>
    <w:rsid w:val="00D50AA4"/>
    <w:rsid w:val="00D50E3D"/>
    <w:rsid w:val="00D50F15"/>
    <w:rsid w:val="00D512F4"/>
    <w:rsid w:val="00D51365"/>
    <w:rsid w:val="00D5147E"/>
    <w:rsid w:val="00D51995"/>
    <w:rsid w:val="00D52DE3"/>
    <w:rsid w:val="00D53B1A"/>
    <w:rsid w:val="00D53BD3"/>
    <w:rsid w:val="00D53FE5"/>
    <w:rsid w:val="00D5481E"/>
    <w:rsid w:val="00D5526D"/>
    <w:rsid w:val="00D56059"/>
    <w:rsid w:val="00D560FE"/>
    <w:rsid w:val="00D56850"/>
    <w:rsid w:val="00D5698A"/>
    <w:rsid w:val="00D5730F"/>
    <w:rsid w:val="00D57AC1"/>
    <w:rsid w:val="00D57D56"/>
    <w:rsid w:val="00D57EE0"/>
    <w:rsid w:val="00D609EE"/>
    <w:rsid w:val="00D60EBA"/>
    <w:rsid w:val="00D61C6B"/>
    <w:rsid w:val="00D62142"/>
    <w:rsid w:val="00D62495"/>
    <w:rsid w:val="00D62F8C"/>
    <w:rsid w:val="00D632F8"/>
    <w:rsid w:val="00D63D81"/>
    <w:rsid w:val="00D6419F"/>
    <w:rsid w:val="00D652CD"/>
    <w:rsid w:val="00D65467"/>
    <w:rsid w:val="00D658B9"/>
    <w:rsid w:val="00D65CA9"/>
    <w:rsid w:val="00D66499"/>
    <w:rsid w:val="00D665A4"/>
    <w:rsid w:val="00D66BA4"/>
    <w:rsid w:val="00D66C00"/>
    <w:rsid w:val="00D66DEB"/>
    <w:rsid w:val="00D66FA2"/>
    <w:rsid w:val="00D66FEB"/>
    <w:rsid w:val="00D67115"/>
    <w:rsid w:val="00D679F0"/>
    <w:rsid w:val="00D67BE0"/>
    <w:rsid w:val="00D70652"/>
    <w:rsid w:val="00D70BF0"/>
    <w:rsid w:val="00D70F89"/>
    <w:rsid w:val="00D7151B"/>
    <w:rsid w:val="00D71B62"/>
    <w:rsid w:val="00D721D7"/>
    <w:rsid w:val="00D72664"/>
    <w:rsid w:val="00D72BA3"/>
    <w:rsid w:val="00D731DA"/>
    <w:rsid w:val="00D73AB1"/>
    <w:rsid w:val="00D7407E"/>
    <w:rsid w:val="00D74116"/>
    <w:rsid w:val="00D74585"/>
    <w:rsid w:val="00D748EC"/>
    <w:rsid w:val="00D74B22"/>
    <w:rsid w:val="00D74BE4"/>
    <w:rsid w:val="00D74F91"/>
    <w:rsid w:val="00D754B9"/>
    <w:rsid w:val="00D75DC7"/>
    <w:rsid w:val="00D75ED1"/>
    <w:rsid w:val="00D7607E"/>
    <w:rsid w:val="00D764DB"/>
    <w:rsid w:val="00D7669B"/>
    <w:rsid w:val="00D76C29"/>
    <w:rsid w:val="00D77FE3"/>
    <w:rsid w:val="00D80B9C"/>
    <w:rsid w:val="00D8120C"/>
    <w:rsid w:val="00D818CA"/>
    <w:rsid w:val="00D81A8E"/>
    <w:rsid w:val="00D81D80"/>
    <w:rsid w:val="00D81F56"/>
    <w:rsid w:val="00D82179"/>
    <w:rsid w:val="00D82853"/>
    <w:rsid w:val="00D82906"/>
    <w:rsid w:val="00D82E9E"/>
    <w:rsid w:val="00D82EA4"/>
    <w:rsid w:val="00D82F49"/>
    <w:rsid w:val="00D8332F"/>
    <w:rsid w:val="00D8365E"/>
    <w:rsid w:val="00D839D1"/>
    <w:rsid w:val="00D84004"/>
    <w:rsid w:val="00D841E0"/>
    <w:rsid w:val="00D84207"/>
    <w:rsid w:val="00D8460D"/>
    <w:rsid w:val="00D84B50"/>
    <w:rsid w:val="00D85D2D"/>
    <w:rsid w:val="00D85FE2"/>
    <w:rsid w:val="00D86A25"/>
    <w:rsid w:val="00D87275"/>
    <w:rsid w:val="00D8738B"/>
    <w:rsid w:val="00D87413"/>
    <w:rsid w:val="00D9094C"/>
    <w:rsid w:val="00D90D3E"/>
    <w:rsid w:val="00D913DB"/>
    <w:rsid w:val="00D916CF"/>
    <w:rsid w:val="00D91FB8"/>
    <w:rsid w:val="00D92978"/>
    <w:rsid w:val="00D92997"/>
    <w:rsid w:val="00D92F03"/>
    <w:rsid w:val="00D930D3"/>
    <w:rsid w:val="00D932AE"/>
    <w:rsid w:val="00D93A10"/>
    <w:rsid w:val="00D9425B"/>
    <w:rsid w:val="00D96073"/>
    <w:rsid w:val="00D96638"/>
    <w:rsid w:val="00D97280"/>
    <w:rsid w:val="00D972CE"/>
    <w:rsid w:val="00DA011A"/>
    <w:rsid w:val="00DA01E2"/>
    <w:rsid w:val="00DA0D1E"/>
    <w:rsid w:val="00DA1009"/>
    <w:rsid w:val="00DA2418"/>
    <w:rsid w:val="00DA2510"/>
    <w:rsid w:val="00DA2972"/>
    <w:rsid w:val="00DA327B"/>
    <w:rsid w:val="00DA3AE6"/>
    <w:rsid w:val="00DA3C6F"/>
    <w:rsid w:val="00DA3EE6"/>
    <w:rsid w:val="00DA4411"/>
    <w:rsid w:val="00DA4617"/>
    <w:rsid w:val="00DA4A1F"/>
    <w:rsid w:val="00DA5088"/>
    <w:rsid w:val="00DA57D3"/>
    <w:rsid w:val="00DA5AA1"/>
    <w:rsid w:val="00DA5B62"/>
    <w:rsid w:val="00DA5E26"/>
    <w:rsid w:val="00DA5F6D"/>
    <w:rsid w:val="00DA623C"/>
    <w:rsid w:val="00DA6AB6"/>
    <w:rsid w:val="00DA6B98"/>
    <w:rsid w:val="00DA7639"/>
    <w:rsid w:val="00DA792D"/>
    <w:rsid w:val="00DB05F1"/>
    <w:rsid w:val="00DB0BCE"/>
    <w:rsid w:val="00DB13CE"/>
    <w:rsid w:val="00DB1E71"/>
    <w:rsid w:val="00DB2533"/>
    <w:rsid w:val="00DB2892"/>
    <w:rsid w:val="00DB2B76"/>
    <w:rsid w:val="00DB2DFB"/>
    <w:rsid w:val="00DB2EFD"/>
    <w:rsid w:val="00DB35AD"/>
    <w:rsid w:val="00DB3AF6"/>
    <w:rsid w:val="00DB3CB8"/>
    <w:rsid w:val="00DB3F34"/>
    <w:rsid w:val="00DB42B4"/>
    <w:rsid w:val="00DB43F2"/>
    <w:rsid w:val="00DB4468"/>
    <w:rsid w:val="00DB476F"/>
    <w:rsid w:val="00DB4A70"/>
    <w:rsid w:val="00DB4BC1"/>
    <w:rsid w:val="00DB4C72"/>
    <w:rsid w:val="00DB5076"/>
    <w:rsid w:val="00DB536C"/>
    <w:rsid w:val="00DB573C"/>
    <w:rsid w:val="00DB5D1B"/>
    <w:rsid w:val="00DB605F"/>
    <w:rsid w:val="00DB6D94"/>
    <w:rsid w:val="00DB7105"/>
    <w:rsid w:val="00DB72A0"/>
    <w:rsid w:val="00DB75D9"/>
    <w:rsid w:val="00DB7BC7"/>
    <w:rsid w:val="00DB7C9E"/>
    <w:rsid w:val="00DB7FEC"/>
    <w:rsid w:val="00DC04D6"/>
    <w:rsid w:val="00DC090E"/>
    <w:rsid w:val="00DC0AAB"/>
    <w:rsid w:val="00DC0E92"/>
    <w:rsid w:val="00DC0F0E"/>
    <w:rsid w:val="00DC10B4"/>
    <w:rsid w:val="00DC1F35"/>
    <w:rsid w:val="00DC23E9"/>
    <w:rsid w:val="00DC2615"/>
    <w:rsid w:val="00DC275D"/>
    <w:rsid w:val="00DC2AFE"/>
    <w:rsid w:val="00DC2BCB"/>
    <w:rsid w:val="00DC2C20"/>
    <w:rsid w:val="00DC2C26"/>
    <w:rsid w:val="00DC3087"/>
    <w:rsid w:val="00DC33FB"/>
    <w:rsid w:val="00DC351C"/>
    <w:rsid w:val="00DC3E61"/>
    <w:rsid w:val="00DC3FBC"/>
    <w:rsid w:val="00DC5179"/>
    <w:rsid w:val="00DC5583"/>
    <w:rsid w:val="00DC5815"/>
    <w:rsid w:val="00DC5970"/>
    <w:rsid w:val="00DC6004"/>
    <w:rsid w:val="00DC64B2"/>
    <w:rsid w:val="00DC64BE"/>
    <w:rsid w:val="00DC64DE"/>
    <w:rsid w:val="00DC667B"/>
    <w:rsid w:val="00DC682C"/>
    <w:rsid w:val="00DC7427"/>
    <w:rsid w:val="00DC781C"/>
    <w:rsid w:val="00DC786C"/>
    <w:rsid w:val="00DC7A09"/>
    <w:rsid w:val="00DC7DF6"/>
    <w:rsid w:val="00DD03C4"/>
    <w:rsid w:val="00DD2332"/>
    <w:rsid w:val="00DD2620"/>
    <w:rsid w:val="00DD28E6"/>
    <w:rsid w:val="00DD2953"/>
    <w:rsid w:val="00DD2BD9"/>
    <w:rsid w:val="00DD2C3C"/>
    <w:rsid w:val="00DD319D"/>
    <w:rsid w:val="00DD3322"/>
    <w:rsid w:val="00DD380C"/>
    <w:rsid w:val="00DD3E3F"/>
    <w:rsid w:val="00DD4308"/>
    <w:rsid w:val="00DD436A"/>
    <w:rsid w:val="00DD4D2C"/>
    <w:rsid w:val="00DD4EE0"/>
    <w:rsid w:val="00DD562C"/>
    <w:rsid w:val="00DD6111"/>
    <w:rsid w:val="00DD67A8"/>
    <w:rsid w:val="00DD6AB6"/>
    <w:rsid w:val="00DD6B67"/>
    <w:rsid w:val="00DD6D4B"/>
    <w:rsid w:val="00DD73D2"/>
    <w:rsid w:val="00DD784E"/>
    <w:rsid w:val="00DD799D"/>
    <w:rsid w:val="00DD7E4D"/>
    <w:rsid w:val="00DD7FF9"/>
    <w:rsid w:val="00DE06C8"/>
    <w:rsid w:val="00DE070E"/>
    <w:rsid w:val="00DE088D"/>
    <w:rsid w:val="00DE0D66"/>
    <w:rsid w:val="00DE1094"/>
    <w:rsid w:val="00DE20EB"/>
    <w:rsid w:val="00DE226C"/>
    <w:rsid w:val="00DE2435"/>
    <w:rsid w:val="00DE2B1D"/>
    <w:rsid w:val="00DE3293"/>
    <w:rsid w:val="00DE3A9F"/>
    <w:rsid w:val="00DE3D63"/>
    <w:rsid w:val="00DE454E"/>
    <w:rsid w:val="00DE48F7"/>
    <w:rsid w:val="00DE4921"/>
    <w:rsid w:val="00DE538D"/>
    <w:rsid w:val="00DE55EF"/>
    <w:rsid w:val="00DE55F6"/>
    <w:rsid w:val="00DE595C"/>
    <w:rsid w:val="00DE60B6"/>
    <w:rsid w:val="00DE64A2"/>
    <w:rsid w:val="00DE64F4"/>
    <w:rsid w:val="00DE6A27"/>
    <w:rsid w:val="00DF0AE0"/>
    <w:rsid w:val="00DF0C1B"/>
    <w:rsid w:val="00DF1965"/>
    <w:rsid w:val="00DF231C"/>
    <w:rsid w:val="00DF26B9"/>
    <w:rsid w:val="00DF2904"/>
    <w:rsid w:val="00DF2BC2"/>
    <w:rsid w:val="00DF2D56"/>
    <w:rsid w:val="00DF2ECD"/>
    <w:rsid w:val="00DF2F63"/>
    <w:rsid w:val="00DF2FED"/>
    <w:rsid w:val="00DF3BBB"/>
    <w:rsid w:val="00DF446E"/>
    <w:rsid w:val="00DF4B9F"/>
    <w:rsid w:val="00DF4C20"/>
    <w:rsid w:val="00DF4C6F"/>
    <w:rsid w:val="00DF4E4C"/>
    <w:rsid w:val="00DF5946"/>
    <w:rsid w:val="00DF5CB8"/>
    <w:rsid w:val="00DF62CF"/>
    <w:rsid w:val="00DF6336"/>
    <w:rsid w:val="00DF64ED"/>
    <w:rsid w:val="00DF6B0F"/>
    <w:rsid w:val="00DF6B5E"/>
    <w:rsid w:val="00DF7A0C"/>
    <w:rsid w:val="00DF7DE1"/>
    <w:rsid w:val="00E000D2"/>
    <w:rsid w:val="00E004EA"/>
    <w:rsid w:val="00E00D89"/>
    <w:rsid w:val="00E01061"/>
    <w:rsid w:val="00E0111B"/>
    <w:rsid w:val="00E01164"/>
    <w:rsid w:val="00E01E48"/>
    <w:rsid w:val="00E0215F"/>
    <w:rsid w:val="00E02398"/>
    <w:rsid w:val="00E02DDA"/>
    <w:rsid w:val="00E035F2"/>
    <w:rsid w:val="00E0384D"/>
    <w:rsid w:val="00E0388C"/>
    <w:rsid w:val="00E03EA4"/>
    <w:rsid w:val="00E04148"/>
    <w:rsid w:val="00E04560"/>
    <w:rsid w:val="00E04602"/>
    <w:rsid w:val="00E0485E"/>
    <w:rsid w:val="00E0493E"/>
    <w:rsid w:val="00E04BFF"/>
    <w:rsid w:val="00E05131"/>
    <w:rsid w:val="00E05427"/>
    <w:rsid w:val="00E0586F"/>
    <w:rsid w:val="00E05C08"/>
    <w:rsid w:val="00E067B7"/>
    <w:rsid w:val="00E0688E"/>
    <w:rsid w:val="00E06BD0"/>
    <w:rsid w:val="00E07277"/>
    <w:rsid w:val="00E07311"/>
    <w:rsid w:val="00E07663"/>
    <w:rsid w:val="00E10137"/>
    <w:rsid w:val="00E1144C"/>
    <w:rsid w:val="00E11705"/>
    <w:rsid w:val="00E118CC"/>
    <w:rsid w:val="00E119C9"/>
    <w:rsid w:val="00E1271E"/>
    <w:rsid w:val="00E128F7"/>
    <w:rsid w:val="00E133A5"/>
    <w:rsid w:val="00E1342F"/>
    <w:rsid w:val="00E139FC"/>
    <w:rsid w:val="00E13A71"/>
    <w:rsid w:val="00E13C54"/>
    <w:rsid w:val="00E143C5"/>
    <w:rsid w:val="00E148ED"/>
    <w:rsid w:val="00E14A4A"/>
    <w:rsid w:val="00E14AA2"/>
    <w:rsid w:val="00E14C27"/>
    <w:rsid w:val="00E15254"/>
    <w:rsid w:val="00E15AD3"/>
    <w:rsid w:val="00E15BAC"/>
    <w:rsid w:val="00E15E84"/>
    <w:rsid w:val="00E171E4"/>
    <w:rsid w:val="00E1727E"/>
    <w:rsid w:val="00E17747"/>
    <w:rsid w:val="00E17D5D"/>
    <w:rsid w:val="00E17DB9"/>
    <w:rsid w:val="00E204D9"/>
    <w:rsid w:val="00E21363"/>
    <w:rsid w:val="00E21FAE"/>
    <w:rsid w:val="00E22731"/>
    <w:rsid w:val="00E22952"/>
    <w:rsid w:val="00E22BFC"/>
    <w:rsid w:val="00E22C7F"/>
    <w:rsid w:val="00E22D35"/>
    <w:rsid w:val="00E24CE0"/>
    <w:rsid w:val="00E24DA9"/>
    <w:rsid w:val="00E2519C"/>
    <w:rsid w:val="00E2528D"/>
    <w:rsid w:val="00E25558"/>
    <w:rsid w:val="00E25653"/>
    <w:rsid w:val="00E25D06"/>
    <w:rsid w:val="00E2683E"/>
    <w:rsid w:val="00E26A8F"/>
    <w:rsid w:val="00E26CA8"/>
    <w:rsid w:val="00E2758D"/>
    <w:rsid w:val="00E2787C"/>
    <w:rsid w:val="00E278A5"/>
    <w:rsid w:val="00E27990"/>
    <w:rsid w:val="00E27AF4"/>
    <w:rsid w:val="00E302FF"/>
    <w:rsid w:val="00E304AE"/>
    <w:rsid w:val="00E306C4"/>
    <w:rsid w:val="00E30D65"/>
    <w:rsid w:val="00E318A6"/>
    <w:rsid w:val="00E31C3F"/>
    <w:rsid w:val="00E329E3"/>
    <w:rsid w:val="00E3362E"/>
    <w:rsid w:val="00E3387E"/>
    <w:rsid w:val="00E33AF9"/>
    <w:rsid w:val="00E34B94"/>
    <w:rsid w:val="00E35885"/>
    <w:rsid w:val="00E35C9B"/>
    <w:rsid w:val="00E35ED8"/>
    <w:rsid w:val="00E36410"/>
    <w:rsid w:val="00E36508"/>
    <w:rsid w:val="00E366CC"/>
    <w:rsid w:val="00E36A40"/>
    <w:rsid w:val="00E37310"/>
    <w:rsid w:val="00E37667"/>
    <w:rsid w:val="00E377C1"/>
    <w:rsid w:val="00E37B58"/>
    <w:rsid w:val="00E37C35"/>
    <w:rsid w:val="00E40AC8"/>
    <w:rsid w:val="00E40BB2"/>
    <w:rsid w:val="00E41716"/>
    <w:rsid w:val="00E417F5"/>
    <w:rsid w:val="00E41D61"/>
    <w:rsid w:val="00E41FDA"/>
    <w:rsid w:val="00E4228E"/>
    <w:rsid w:val="00E42B18"/>
    <w:rsid w:val="00E42BFF"/>
    <w:rsid w:val="00E42E5F"/>
    <w:rsid w:val="00E42FBD"/>
    <w:rsid w:val="00E440F1"/>
    <w:rsid w:val="00E44184"/>
    <w:rsid w:val="00E443D4"/>
    <w:rsid w:val="00E44CE1"/>
    <w:rsid w:val="00E452A3"/>
    <w:rsid w:val="00E455F6"/>
    <w:rsid w:val="00E45ED3"/>
    <w:rsid w:val="00E466B8"/>
    <w:rsid w:val="00E502AA"/>
    <w:rsid w:val="00E5073D"/>
    <w:rsid w:val="00E51F86"/>
    <w:rsid w:val="00E524F7"/>
    <w:rsid w:val="00E533A6"/>
    <w:rsid w:val="00E535D5"/>
    <w:rsid w:val="00E53FB1"/>
    <w:rsid w:val="00E543BC"/>
    <w:rsid w:val="00E54A2E"/>
    <w:rsid w:val="00E54D5F"/>
    <w:rsid w:val="00E5522C"/>
    <w:rsid w:val="00E5572B"/>
    <w:rsid w:val="00E56083"/>
    <w:rsid w:val="00E5611C"/>
    <w:rsid w:val="00E563C2"/>
    <w:rsid w:val="00E564E2"/>
    <w:rsid w:val="00E56BD7"/>
    <w:rsid w:val="00E57655"/>
    <w:rsid w:val="00E578AF"/>
    <w:rsid w:val="00E57EF2"/>
    <w:rsid w:val="00E60065"/>
    <w:rsid w:val="00E60182"/>
    <w:rsid w:val="00E604FE"/>
    <w:rsid w:val="00E60E61"/>
    <w:rsid w:val="00E6100B"/>
    <w:rsid w:val="00E610A3"/>
    <w:rsid w:val="00E61341"/>
    <w:rsid w:val="00E6182F"/>
    <w:rsid w:val="00E61C74"/>
    <w:rsid w:val="00E62069"/>
    <w:rsid w:val="00E62307"/>
    <w:rsid w:val="00E6238E"/>
    <w:rsid w:val="00E625D8"/>
    <w:rsid w:val="00E63300"/>
    <w:rsid w:val="00E63AA5"/>
    <w:rsid w:val="00E63B2F"/>
    <w:rsid w:val="00E63DDD"/>
    <w:rsid w:val="00E64699"/>
    <w:rsid w:val="00E6517F"/>
    <w:rsid w:val="00E65A60"/>
    <w:rsid w:val="00E6621A"/>
    <w:rsid w:val="00E663C0"/>
    <w:rsid w:val="00E66824"/>
    <w:rsid w:val="00E66DA0"/>
    <w:rsid w:val="00E66F58"/>
    <w:rsid w:val="00E672FB"/>
    <w:rsid w:val="00E679AA"/>
    <w:rsid w:val="00E679CB"/>
    <w:rsid w:val="00E67CDB"/>
    <w:rsid w:val="00E704B5"/>
    <w:rsid w:val="00E709BB"/>
    <w:rsid w:val="00E70BF3"/>
    <w:rsid w:val="00E71AF7"/>
    <w:rsid w:val="00E71F65"/>
    <w:rsid w:val="00E72774"/>
    <w:rsid w:val="00E72C68"/>
    <w:rsid w:val="00E72CEE"/>
    <w:rsid w:val="00E72DEB"/>
    <w:rsid w:val="00E72E42"/>
    <w:rsid w:val="00E72E4B"/>
    <w:rsid w:val="00E73352"/>
    <w:rsid w:val="00E734E0"/>
    <w:rsid w:val="00E73929"/>
    <w:rsid w:val="00E73E9B"/>
    <w:rsid w:val="00E74ED4"/>
    <w:rsid w:val="00E75774"/>
    <w:rsid w:val="00E760C2"/>
    <w:rsid w:val="00E766F7"/>
    <w:rsid w:val="00E7673F"/>
    <w:rsid w:val="00E768E7"/>
    <w:rsid w:val="00E76E34"/>
    <w:rsid w:val="00E76E73"/>
    <w:rsid w:val="00E77316"/>
    <w:rsid w:val="00E77578"/>
    <w:rsid w:val="00E77F65"/>
    <w:rsid w:val="00E80B53"/>
    <w:rsid w:val="00E80E23"/>
    <w:rsid w:val="00E811B2"/>
    <w:rsid w:val="00E81726"/>
    <w:rsid w:val="00E8335D"/>
    <w:rsid w:val="00E83770"/>
    <w:rsid w:val="00E83B1C"/>
    <w:rsid w:val="00E83B69"/>
    <w:rsid w:val="00E83EF0"/>
    <w:rsid w:val="00E83F9F"/>
    <w:rsid w:val="00E84644"/>
    <w:rsid w:val="00E84792"/>
    <w:rsid w:val="00E84FFD"/>
    <w:rsid w:val="00E851C1"/>
    <w:rsid w:val="00E8544C"/>
    <w:rsid w:val="00E85995"/>
    <w:rsid w:val="00E8599D"/>
    <w:rsid w:val="00E85EF4"/>
    <w:rsid w:val="00E861B2"/>
    <w:rsid w:val="00E8625E"/>
    <w:rsid w:val="00E86561"/>
    <w:rsid w:val="00E86601"/>
    <w:rsid w:val="00E87263"/>
    <w:rsid w:val="00E87A33"/>
    <w:rsid w:val="00E908AC"/>
    <w:rsid w:val="00E90C78"/>
    <w:rsid w:val="00E91047"/>
    <w:rsid w:val="00E91D5C"/>
    <w:rsid w:val="00E92424"/>
    <w:rsid w:val="00E927ED"/>
    <w:rsid w:val="00E92820"/>
    <w:rsid w:val="00E92CE5"/>
    <w:rsid w:val="00E9352B"/>
    <w:rsid w:val="00E93C07"/>
    <w:rsid w:val="00E946C4"/>
    <w:rsid w:val="00E94832"/>
    <w:rsid w:val="00E9483D"/>
    <w:rsid w:val="00E94BBA"/>
    <w:rsid w:val="00E95055"/>
    <w:rsid w:val="00E9527A"/>
    <w:rsid w:val="00E95419"/>
    <w:rsid w:val="00E95A76"/>
    <w:rsid w:val="00E95C25"/>
    <w:rsid w:val="00E95E07"/>
    <w:rsid w:val="00E964B1"/>
    <w:rsid w:val="00E96725"/>
    <w:rsid w:val="00E969EB"/>
    <w:rsid w:val="00E96AD8"/>
    <w:rsid w:val="00E96C7F"/>
    <w:rsid w:val="00E96D55"/>
    <w:rsid w:val="00E96D99"/>
    <w:rsid w:val="00E97824"/>
    <w:rsid w:val="00E97CC1"/>
    <w:rsid w:val="00EA0147"/>
    <w:rsid w:val="00EA073C"/>
    <w:rsid w:val="00EA09AB"/>
    <w:rsid w:val="00EA09DB"/>
    <w:rsid w:val="00EA0E3F"/>
    <w:rsid w:val="00EA1B91"/>
    <w:rsid w:val="00EA22B1"/>
    <w:rsid w:val="00EA246E"/>
    <w:rsid w:val="00EA24DF"/>
    <w:rsid w:val="00EA3BB5"/>
    <w:rsid w:val="00EA47F5"/>
    <w:rsid w:val="00EA4B54"/>
    <w:rsid w:val="00EA5BB6"/>
    <w:rsid w:val="00EA5D87"/>
    <w:rsid w:val="00EA5FA4"/>
    <w:rsid w:val="00EA5FE8"/>
    <w:rsid w:val="00EA6404"/>
    <w:rsid w:val="00EA69EE"/>
    <w:rsid w:val="00EA6A2C"/>
    <w:rsid w:val="00EA6B5F"/>
    <w:rsid w:val="00EA6DDF"/>
    <w:rsid w:val="00EA7349"/>
    <w:rsid w:val="00EA7AE6"/>
    <w:rsid w:val="00EA7B76"/>
    <w:rsid w:val="00EB062B"/>
    <w:rsid w:val="00EB111A"/>
    <w:rsid w:val="00EB1344"/>
    <w:rsid w:val="00EB199D"/>
    <w:rsid w:val="00EB1EB1"/>
    <w:rsid w:val="00EB3071"/>
    <w:rsid w:val="00EB3416"/>
    <w:rsid w:val="00EB3A9F"/>
    <w:rsid w:val="00EB451E"/>
    <w:rsid w:val="00EB4CF0"/>
    <w:rsid w:val="00EB4E12"/>
    <w:rsid w:val="00EB5053"/>
    <w:rsid w:val="00EB5B7E"/>
    <w:rsid w:val="00EB5C8C"/>
    <w:rsid w:val="00EB63AA"/>
    <w:rsid w:val="00EB6928"/>
    <w:rsid w:val="00EB6A68"/>
    <w:rsid w:val="00EB6B7D"/>
    <w:rsid w:val="00EB6BE3"/>
    <w:rsid w:val="00EB797F"/>
    <w:rsid w:val="00EB7BFB"/>
    <w:rsid w:val="00EB7E59"/>
    <w:rsid w:val="00EC05E3"/>
    <w:rsid w:val="00EC06D7"/>
    <w:rsid w:val="00EC08A5"/>
    <w:rsid w:val="00EC0DA9"/>
    <w:rsid w:val="00EC1137"/>
    <w:rsid w:val="00EC14F6"/>
    <w:rsid w:val="00EC1A40"/>
    <w:rsid w:val="00EC1A9D"/>
    <w:rsid w:val="00EC1FE3"/>
    <w:rsid w:val="00EC26C2"/>
    <w:rsid w:val="00EC2959"/>
    <w:rsid w:val="00EC2C34"/>
    <w:rsid w:val="00EC3678"/>
    <w:rsid w:val="00EC3D7C"/>
    <w:rsid w:val="00EC3DE5"/>
    <w:rsid w:val="00EC40ED"/>
    <w:rsid w:val="00EC45D3"/>
    <w:rsid w:val="00EC45FB"/>
    <w:rsid w:val="00EC4BEC"/>
    <w:rsid w:val="00EC4C5C"/>
    <w:rsid w:val="00EC5757"/>
    <w:rsid w:val="00EC579A"/>
    <w:rsid w:val="00EC5A85"/>
    <w:rsid w:val="00EC5AEB"/>
    <w:rsid w:val="00EC6374"/>
    <w:rsid w:val="00EC63AB"/>
    <w:rsid w:val="00EC6A15"/>
    <w:rsid w:val="00EC78B0"/>
    <w:rsid w:val="00EC793E"/>
    <w:rsid w:val="00EC7AC6"/>
    <w:rsid w:val="00EC7BA5"/>
    <w:rsid w:val="00EC7C50"/>
    <w:rsid w:val="00ED020F"/>
    <w:rsid w:val="00ED02DE"/>
    <w:rsid w:val="00ED0F6B"/>
    <w:rsid w:val="00ED1296"/>
    <w:rsid w:val="00ED135C"/>
    <w:rsid w:val="00ED14DB"/>
    <w:rsid w:val="00ED1908"/>
    <w:rsid w:val="00ED1A88"/>
    <w:rsid w:val="00ED1C98"/>
    <w:rsid w:val="00ED242F"/>
    <w:rsid w:val="00ED280D"/>
    <w:rsid w:val="00ED29EF"/>
    <w:rsid w:val="00ED2AEB"/>
    <w:rsid w:val="00ED3066"/>
    <w:rsid w:val="00ED3114"/>
    <w:rsid w:val="00ED3128"/>
    <w:rsid w:val="00ED338F"/>
    <w:rsid w:val="00ED3461"/>
    <w:rsid w:val="00ED434C"/>
    <w:rsid w:val="00ED44CB"/>
    <w:rsid w:val="00ED4A10"/>
    <w:rsid w:val="00ED4E8B"/>
    <w:rsid w:val="00ED518E"/>
    <w:rsid w:val="00ED54A0"/>
    <w:rsid w:val="00ED58DF"/>
    <w:rsid w:val="00ED5D20"/>
    <w:rsid w:val="00ED60DB"/>
    <w:rsid w:val="00ED60ED"/>
    <w:rsid w:val="00ED6208"/>
    <w:rsid w:val="00ED6A3C"/>
    <w:rsid w:val="00ED739C"/>
    <w:rsid w:val="00ED73A2"/>
    <w:rsid w:val="00ED74AF"/>
    <w:rsid w:val="00ED7574"/>
    <w:rsid w:val="00ED7DB1"/>
    <w:rsid w:val="00ED7ED6"/>
    <w:rsid w:val="00EE0227"/>
    <w:rsid w:val="00EE0ECB"/>
    <w:rsid w:val="00EE12FF"/>
    <w:rsid w:val="00EE15F8"/>
    <w:rsid w:val="00EE1E32"/>
    <w:rsid w:val="00EE2D7D"/>
    <w:rsid w:val="00EE3F0E"/>
    <w:rsid w:val="00EE4947"/>
    <w:rsid w:val="00EE4F3A"/>
    <w:rsid w:val="00EE5BDB"/>
    <w:rsid w:val="00EE5F06"/>
    <w:rsid w:val="00EE5F68"/>
    <w:rsid w:val="00EE68E4"/>
    <w:rsid w:val="00EE68EB"/>
    <w:rsid w:val="00EE6970"/>
    <w:rsid w:val="00EE6C70"/>
    <w:rsid w:val="00EE7611"/>
    <w:rsid w:val="00EE7AF4"/>
    <w:rsid w:val="00EE7F13"/>
    <w:rsid w:val="00EF0548"/>
    <w:rsid w:val="00EF0796"/>
    <w:rsid w:val="00EF0BDD"/>
    <w:rsid w:val="00EF175A"/>
    <w:rsid w:val="00EF18E1"/>
    <w:rsid w:val="00EF241F"/>
    <w:rsid w:val="00EF2490"/>
    <w:rsid w:val="00EF31C9"/>
    <w:rsid w:val="00EF35EB"/>
    <w:rsid w:val="00EF36F3"/>
    <w:rsid w:val="00EF3B00"/>
    <w:rsid w:val="00EF3BCA"/>
    <w:rsid w:val="00EF3F0F"/>
    <w:rsid w:val="00EF491D"/>
    <w:rsid w:val="00EF56FB"/>
    <w:rsid w:val="00EF5F51"/>
    <w:rsid w:val="00EF6004"/>
    <w:rsid w:val="00EF7C8D"/>
    <w:rsid w:val="00F004D2"/>
    <w:rsid w:val="00F00AE7"/>
    <w:rsid w:val="00F01171"/>
    <w:rsid w:val="00F01193"/>
    <w:rsid w:val="00F0184B"/>
    <w:rsid w:val="00F0238B"/>
    <w:rsid w:val="00F031D3"/>
    <w:rsid w:val="00F0325F"/>
    <w:rsid w:val="00F03338"/>
    <w:rsid w:val="00F035DC"/>
    <w:rsid w:val="00F043CD"/>
    <w:rsid w:val="00F04BEA"/>
    <w:rsid w:val="00F04CF7"/>
    <w:rsid w:val="00F04DF6"/>
    <w:rsid w:val="00F04FBE"/>
    <w:rsid w:val="00F04FF6"/>
    <w:rsid w:val="00F05055"/>
    <w:rsid w:val="00F059B7"/>
    <w:rsid w:val="00F05B4B"/>
    <w:rsid w:val="00F05F4B"/>
    <w:rsid w:val="00F062C9"/>
    <w:rsid w:val="00F066BE"/>
    <w:rsid w:val="00F06794"/>
    <w:rsid w:val="00F069F2"/>
    <w:rsid w:val="00F070A0"/>
    <w:rsid w:val="00F07446"/>
    <w:rsid w:val="00F1014B"/>
    <w:rsid w:val="00F102A6"/>
    <w:rsid w:val="00F1082B"/>
    <w:rsid w:val="00F112AC"/>
    <w:rsid w:val="00F118C4"/>
    <w:rsid w:val="00F1197C"/>
    <w:rsid w:val="00F11EFD"/>
    <w:rsid w:val="00F12FC2"/>
    <w:rsid w:val="00F13608"/>
    <w:rsid w:val="00F137CD"/>
    <w:rsid w:val="00F13CB7"/>
    <w:rsid w:val="00F13E69"/>
    <w:rsid w:val="00F14046"/>
    <w:rsid w:val="00F143FC"/>
    <w:rsid w:val="00F147D9"/>
    <w:rsid w:val="00F14CF7"/>
    <w:rsid w:val="00F14DCB"/>
    <w:rsid w:val="00F15309"/>
    <w:rsid w:val="00F1549C"/>
    <w:rsid w:val="00F15AFC"/>
    <w:rsid w:val="00F1609A"/>
    <w:rsid w:val="00F1780C"/>
    <w:rsid w:val="00F17CCD"/>
    <w:rsid w:val="00F203DF"/>
    <w:rsid w:val="00F20909"/>
    <w:rsid w:val="00F20917"/>
    <w:rsid w:val="00F20B4B"/>
    <w:rsid w:val="00F20E0B"/>
    <w:rsid w:val="00F20E5F"/>
    <w:rsid w:val="00F2102E"/>
    <w:rsid w:val="00F2123D"/>
    <w:rsid w:val="00F21467"/>
    <w:rsid w:val="00F21991"/>
    <w:rsid w:val="00F23084"/>
    <w:rsid w:val="00F2315F"/>
    <w:rsid w:val="00F233EF"/>
    <w:rsid w:val="00F23479"/>
    <w:rsid w:val="00F23C8D"/>
    <w:rsid w:val="00F241DD"/>
    <w:rsid w:val="00F244BA"/>
    <w:rsid w:val="00F246EA"/>
    <w:rsid w:val="00F24F71"/>
    <w:rsid w:val="00F25B5D"/>
    <w:rsid w:val="00F26559"/>
    <w:rsid w:val="00F2718B"/>
    <w:rsid w:val="00F27AFC"/>
    <w:rsid w:val="00F30F53"/>
    <w:rsid w:val="00F31054"/>
    <w:rsid w:val="00F3138A"/>
    <w:rsid w:val="00F31EF9"/>
    <w:rsid w:val="00F32302"/>
    <w:rsid w:val="00F32392"/>
    <w:rsid w:val="00F32796"/>
    <w:rsid w:val="00F33D94"/>
    <w:rsid w:val="00F33FC6"/>
    <w:rsid w:val="00F3437A"/>
    <w:rsid w:val="00F346C8"/>
    <w:rsid w:val="00F34BD0"/>
    <w:rsid w:val="00F34EEC"/>
    <w:rsid w:val="00F356CB"/>
    <w:rsid w:val="00F35B12"/>
    <w:rsid w:val="00F3615F"/>
    <w:rsid w:val="00F36349"/>
    <w:rsid w:val="00F36440"/>
    <w:rsid w:val="00F37ED2"/>
    <w:rsid w:val="00F40195"/>
    <w:rsid w:val="00F401B0"/>
    <w:rsid w:val="00F40329"/>
    <w:rsid w:val="00F409DD"/>
    <w:rsid w:val="00F40D5D"/>
    <w:rsid w:val="00F42072"/>
    <w:rsid w:val="00F4251F"/>
    <w:rsid w:val="00F4359F"/>
    <w:rsid w:val="00F43CA9"/>
    <w:rsid w:val="00F43CEC"/>
    <w:rsid w:val="00F440CA"/>
    <w:rsid w:val="00F442CA"/>
    <w:rsid w:val="00F4434E"/>
    <w:rsid w:val="00F44624"/>
    <w:rsid w:val="00F44930"/>
    <w:rsid w:val="00F449CC"/>
    <w:rsid w:val="00F44DDB"/>
    <w:rsid w:val="00F45419"/>
    <w:rsid w:val="00F45699"/>
    <w:rsid w:val="00F4614E"/>
    <w:rsid w:val="00F46EF2"/>
    <w:rsid w:val="00F472F0"/>
    <w:rsid w:val="00F473B2"/>
    <w:rsid w:val="00F4752B"/>
    <w:rsid w:val="00F4771C"/>
    <w:rsid w:val="00F50025"/>
    <w:rsid w:val="00F50896"/>
    <w:rsid w:val="00F50DA8"/>
    <w:rsid w:val="00F50FC7"/>
    <w:rsid w:val="00F51003"/>
    <w:rsid w:val="00F5169D"/>
    <w:rsid w:val="00F51828"/>
    <w:rsid w:val="00F51934"/>
    <w:rsid w:val="00F522DA"/>
    <w:rsid w:val="00F524B0"/>
    <w:rsid w:val="00F531CD"/>
    <w:rsid w:val="00F5369E"/>
    <w:rsid w:val="00F53A2D"/>
    <w:rsid w:val="00F53C16"/>
    <w:rsid w:val="00F545D7"/>
    <w:rsid w:val="00F5471C"/>
    <w:rsid w:val="00F54833"/>
    <w:rsid w:val="00F54AA5"/>
    <w:rsid w:val="00F54DBD"/>
    <w:rsid w:val="00F553F9"/>
    <w:rsid w:val="00F5555C"/>
    <w:rsid w:val="00F5568B"/>
    <w:rsid w:val="00F55720"/>
    <w:rsid w:val="00F55CEB"/>
    <w:rsid w:val="00F55FEA"/>
    <w:rsid w:val="00F56DA4"/>
    <w:rsid w:val="00F5781C"/>
    <w:rsid w:val="00F57EC7"/>
    <w:rsid w:val="00F60BB2"/>
    <w:rsid w:val="00F63D5D"/>
    <w:rsid w:val="00F63DE8"/>
    <w:rsid w:val="00F63FEE"/>
    <w:rsid w:val="00F6406F"/>
    <w:rsid w:val="00F6445D"/>
    <w:rsid w:val="00F64669"/>
    <w:rsid w:val="00F6480E"/>
    <w:rsid w:val="00F649F2"/>
    <w:rsid w:val="00F64EE5"/>
    <w:rsid w:val="00F6540D"/>
    <w:rsid w:val="00F65A92"/>
    <w:rsid w:val="00F65F3D"/>
    <w:rsid w:val="00F65FDF"/>
    <w:rsid w:val="00F6600F"/>
    <w:rsid w:val="00F66763"/>
    <w:rsid w:val="00F67C5C"/>
    <w:rsid w:val="00F70341"/>
    <w:rsid w:val="00F7059C"/>
    <w:rsid w:val="00F706FD"/>
    <w:rsid w:val="00F7092B"/>
    <w:rsid w:val="00F71622"/>
    <w:rsid w:val="00F7197A"/>
    <w:rsid w:val="00F7198D"/>
    <w:rsid w:val="00F7246C"/>
    <w:rsid w:val="00F72801"/>
    <w:rsid w:val="00F74261"/>
    <w:rsid w:val="00F751F2"/>
    <w:rsid w:val="00F76022"/>
    <w:rsid w:val="00F7692E"/>
    <w:rsid w:val="00F76A78"/>
    <w:rsid w:val="00F76E04"/>
    <w:rsid w:val="00F76F2E"/>
    <w:rsid w:val="00F771B0"/>
    <w:rsid w:val="00F77B5D"/>
    <w:rsid w:val="00F77BDA"/>
    <w:rsid w:val="00F802B5"/>
    <w:rsid w:val="00F803FD"/>
    <w:rsid w:val="00F809D2"/>
    <w:rsid w:val="00F816C6"/>
    <w:rsid w:val="00F81DBE"/>
    <w:rsid w:val="00F8208D"/>
    <w:rsid w:val="00F820EC"/>
    <w:rsid w:val="00F824E7"/>
    <w:rsid w:val="00F8252D"/>
    <w:rsid w:val="00F82567"/>
    <w:rsid w:val="00F82834"/>
    <w:rsid w:val="00F8289B"/>
    <w:rsid w:val="00F828C3"/>
    <w:rsid w:val="00F83006"/>
    <w:rsid w:val="00F8464C"/>
    <w:rsid w:val="00F84754"/>
    <w:rsid w:val="00F84F3E"/>
    <w:rsid w:val="00F857D7"/>
    <w:rsid w:val="00F859C5"/>
    <w:rsid w:val="00F85B15"/>
    <w:rsid w:val="00F868BE"/>
    <w:rsid w:val="00F86D9B"/>
    <w:rsid w:val="00F86EA0"/>
    <w:rsid w:val="00F8735F"/>
    <w:rsid w:val="00F90053"/>
    <w:rsid w:val="00F90399"/>
    <w:rsid w:val="00F905C0"/>
    <w:rsid w:val="00F90DBC"/>
    <w:rsid w:val="00F90F09"/>
    <w:rsid w:val="00F91269"/>
    <w:rsid w:val="00F91301"/>
    <w:rsid w:val="00F91370"/>
    <w:rsid w:val="00F915F1"/>
    <w:rsid w:val="00F91D79"/>
    <w:rsid w:val="00F91DFE"/>
    <w:rsid w:val="00F91FAD"/>
    <w:rsid w:val="00F9211C"/>
    <w:rsid w:val="00F92636"/>
    <w:rsid w:val="00F92833"/>
    <w:rsid w:val="00F9386A"/>
    <w:rsid w:val="00F9430D"/>
    <w:rsid w:val="00F9468C"/>
    <w:rsid w:val="00F94776"/>
    <w:rsid w:val="00F94A82"/>
    <w:rsid w:val="00F958DB"/>
    <w:rsid w:val="00F9599E"/>
    <w:rsid w:val="00F95C96"/>
    <w:rsid w:val="00F95D38"/>
    <w:rsid w:val="00F96111"/>
    <w:rsid w:val="00F9624B"/>
    <w:rsid w:val="00F9691B"/>
    <w:rsid w:val="00F973E0"/>
    <w:rsid w:val="00F97850"/>
    <w:rsid w:val="00F97A45"/>
    <w:rsid w:val="00F97CED"/>
    <w:rsid w:val="00FA00A6"/>
    <w:rsid w:val="00FA043D"/>
    <w:rsid w:val="00FA0544"/>
    <w:rsid w:val="00FA07F4"/>
    <w:rsid w:val="00FA13C9"/>
    <w:rsid w:val="00FA152E"/>
    <w:rsid w:val="00FA16F6"/>
    <w:rsid w:val="00FA2277"/>
    <w:rsid w:val="00FA2AA0"/>
    <w:rsid w:val="00FA2AA9"/>
    <w:rsid w:val="00FA304B"/>
    <w:rsid w:val="00FA30B5"/>
    <w:rsid w:val="00FA32D8"/>
    <w:rsid w:val="00FA35F2"/>
    <w:rsid w:val="00FA3F19"/>
    <w:rsid w:val="00FA4774"/>
    <w:rsid w:val="00FA4C20"/>
    <w:rsid w:val="00FA5410"/>
    <w:rsid w:val="00FA6342"/>
    <w:rsid w:val="00FA66E4"/>
    <w:rsid w:val="00FA6EC4"/>
    <w:rsid w:val="00FA73AE"/>
    <w:rsid w:val="00FA74BE"/>
    <w:rsid w:val="00FB0716"/>
    <w:rsid w:val="00FB075E"/>
    <w:rsid w:val="00FB0A2C"/>
    <w:rsid w:val="00FB0ADA"/>
    <w:rsid w:val="00FB0B28"/>
    <w:rsid w:val="00FB0D8F"/>
    <w:rsid w:val="00FB0DF3"/>
    <w:rsid w:val="00FB0EF8"/>
    <w:rsid w:val="00FB1852"/>
    <w:rsid w:val="00FB1DB9"/>
    <w:rsid w:val="00FB2181"/>
    <w:rsid w:val="00FB2AE2"/>
    <w:rsid w:val="00FB2EEF"/>
    <w:rsid w:val="00FB2EF6"/>
    <w:rsid w:val="00FB3B7F"/>
    <w:rsid w:val="00FB4213"/>
    <w:rsid w:val="00FB42EF"/>
    <w:rsid w:val="00FB46C8"/>
    <w:rsid w:val="00FB56D4"/>
    <w:rsid w:val="00FB571C"/>
    <w:rsid w:val="00FB58BD"/>
    <w:rsid w:val="00FB5C37"/>
    <w:rsid w:val="00FB5CA7"/>
    <w:rsid w:val="00FB5DC8"/>
    <w:rsid w:val="00FB66E7"/>
    <w:rsid w:val="00FB7004"/>
    <w:rsid w:val="00FB700B"/>
    <w:rsid w:val="00FB783C"/>
    <w:rsid w:val="00FB7CF0"/>
    <w:rsid w:val="00FC027D"/>
    <w:rsid w:val="00FC069A"/>
    <w:rsid w:val="00FC0CE0"/>
    <w:rsid w:val="00FC0DFA"/>
    <w:rsid w:val="00FC1E63"/>
    <w:rsid w:val="00FC238F"/>
    <w:rsid w:val="00FC23BE"/>
    <w:rsid w:val="00FC2C2A"/>
    <w:rsid w:val="00FC34A2"/>
    <w:rsid w:val="00FC3906"/>
    <w:rsid w:val="00FC3BDC"/>
    <w:rsid w:val="00FC410F"/>
    <w:rsid w:val="00FC41DC"/>
    <w:rsid w:val="00FC4202"/>
    <w:rsid w:val="00FC44B8"/>
    <w:rsid w:val="00FC4564"/>
    <w:rsid w:val="00FC4AB8"/>
    <w:rsid w:val="00FC5423"/>
    <w:rsid w:val="00FC5CBF"/>
    <w:rsid w:val="00FC5E72"/>
    <w:rsid w:val="00FC616D"/>
    <w:rsid w:val="00FC6293"/>
    <w:rsid w:val="00FC67F9"/>
    <w:rsid w:val="00FC73CC"/>
    <w:rsid w:val="00FC7A09"/>
    <w:rsid w:val="00FC7ADF"/>
    <w:rsid w:val="00FC7AEA"/>
    <w:rsid w:val="00FC7C68"/>
    <w:rsid w:val="00FD0225"/>
    <w:rsid w:val="00FD0C5C"/>
    <w:rsid w:val="00FD206B"/>
    <w:rsid w:val="00FD218E"/>
    <w:rsid w:val="00FD2881"/>
    <w:rsid w:val="00FD2F8E"/>
    <w:rsid w:val="00FD3360"/>
    <w:rsid w:val="00FD3505"/>
    <w:rsid w:val="00FD38C6"/>
    <w:rsid w:val="00FD4708"/>
    <w:rsid w:val="00FD4B85"/>
    <w:rsid w:val="00FD4D23"/>
    <w:rsid w:val="00FD5089"/>
    <w:rsid w:val="00FD50F2"/>
    <w:rsid w:val="00FD5231"/>
    <w:rsid w:val="00FD5652"/>
    <w:rsid w:val="00FD5CD4"/>
    <w:rsid w:val="00FD77E1"/>
    <w:rsid w:val="00FD7B08"/>
    <w:rsid w:val="00FD7CAA"/>
    <w:rsid w:val="00FD7E19"/>
    <w:rsid w:val="00FE04B7"/>
    <w:rsid w:val="00FE06EC"/>
    <w:rsid w:val="00FE1934"/>
    <w:rsid w:val="00FE1D69"/>
    <w:rsid w:val="00FE1EB0"/>
    <w:rsid w:val="00FE26F3"/>
    <w:rsid w:val="00FE299D"/>
    <w:rsid w:val="00FE361E"/>
    <w:rsid w:val="00FE36E2"/>
    <w:rsid w:val="00FE5235"/>
    <w:rsid w:val="00FE56A9"/>
    <w:rsid w:val="00FE5F7E"/>
    <w:rsid w:val="00FE6518"/>
    <w:rsid w:val="00FE6B0C"/>
    <w:rsid w:val="00FE6F06"/>
    <w:rsid w:val="00FE715F"/>
    <w:rsid w:val="00FE73D0"/>
    <w:rsid w:val="00FE7601"/>
    <w:rsid w:val="00FE7BAB"/>
    <w:rsid w:val="00FF050E"/>
    <w:rsid w:val="00FF0694"/>
    <w:rsid w:val="00FF0E83"/>
    <w:rsid w:val="00FF10E2"/>
    <w:rsid w:val="00FF11C3"/>
    <w:rsid w:val="00FF11E4"/>
    <w:rsid w:val="00FF1488"/>
    <w:rsid w:val="00FF14B5"/>
    <w:rsid w:val="00FF152B"/>
    <w:rsid w:val="00FF15B9"/>
    <w:rsid w:val="00FF1746"/>
    <w:rsid w:val="00FF1A15"/>
    <w:rsid w:val="00FF1AE0"/>
    <w:rsid w:val="00FF1B36"/>
    <w:rsid w:val="00FF1ECE"/>
    <w:rsid w:val="00FF1FD5"/>
    <w:rsid w:val="00FF219C"/>
    <w:rsid w:val="00FF21E6"/>
    <w:rsid w:val="00FF2663"/>
    <w:rsid w:val="00FF26D3"/>
    <w:rsid w:val="00FF270E"/>
    <w:rsid w:val="00FF2C5C"/>
    <w:rsid w:val="00FF2FAF"/>
    <w:rsid w:val="00FF3488"/>
    <w:rsid w:val="00FF3ACA"/>
    <w:rsid w:val="00FF4487"/>
    <w:rsid w:val="00FF4FBA"/>
    <w:rsid w:val="00FF5178"/>
    <w:rsid w:val="00FF572B"/>
    <w:rsid w:val="00FF5B6C"/>
    <w:rsid w:val="00FF5BA7"/>
    <w:rsid w:val="00FF5CAD"/>
    <w:rsid w:val="00FF5FF4"/>
    <w:rsid w:val="00FF6007"/>
    <w:rsid w:val="00FF6010"/>
    <w:rsid w:val="00FF6343"/>
    <w:rsid w:val="00FF6989"/>
    <w:rsid w:val="00FF6B71"/>
    <w:rsid w:val="00FF7508"/>
    <w:rsid w:val="00FF75FA"/>
    <w:rsid w:val="00FF770F"/>
    <w:rsid w:val="00FF7CA5"/>
    <w:rsid w:val="0134228D"/>
    <w:rsid w:val="016D3329"/>
    <w:rsid w:val="01700DB5"/>
    <w:rsid w:val="01890DEC"/>
    <w:rsid w:val="01AC6C80"/>
    <w:rsid w:val="01C359E0"/>
    <w:rsid w:val="01CC279A"/>
    <w:rsid w:val="01D17056"/>
    <w:rsid w:val="01D45093"/>
    <w:rsid w:val="01D867AF"/>
    <w:rsid w:val="01E22C9F"/>
    <w:rsid w:val="01E51D28"/>
    <w:rsid w:val="01FA0C29"/>
    <w:rsid w:val="022A49B8"/>
    <w:rsid w:val="025074AA"/>
    <w:rsid w:val="02D358B6"/>
    <w:rsid w:val="02E87294"/>
    <w:rsid w:val="02EA3D4F"/>
    <w:rsid w:val="032F66E9"/>
    <w:rsid w:val="03360276"/>
    <w:rsid w:val="038A0A36"/>
    <w:rsid w:val="038B4C21"/>
    <w:rsid w:val="038D7DAA"/>
    <w:rsid w:val="038E71EC"/>
    <w:rsid w:val="03A530EE"/>
    <w:rsid w:val="03AB0E87"/>
    <w:rsid w:val="03C51274"/>
    <w:rsid w:val="03D30C30"/>
    <w:rsid w:val="03DC00D0"/>
    <w:rsid w:val="03E10356"/>
    <w:rsid w:val="03F337FC"/>
    <w:rsid w:val="04057262"/>
    <w:rsid w:val="043D2FE0"/>
    <w:rsid w:val="043D31F3"/>
    <w:rsid w:val="04454D61"/>
    <w:rsid w:val="044E6290"/>
    <w:rsid w:val="044E6464"/>
    <w:rsid w:val="04633518"/>
    <w:rsid w:val="04673CA2"/>
    <w:rsid w:val="04713745"/>
    <w:rsid w:val="04726A1F"/>
    <w:rsid w:val="04975E6F"/>
    <w:rsid w:val="04AC3BEF"/>
    <w:rsid w:val="04AF4589"/>
    <w:rsid w:val="04B213C1"/>
    <w:rsid w:val="04B661D1"/>
    <w:rsid w:val="04C95EC8"/>
    <w:rsid w:val="04D53A1E"/>
    <w:rsid w:val="051214CD"/>
    <w:rsid w:val="051E426E"/>
    <w:rsid w:val="05226002"/>
    <w:rsid w:val="052F6128"/>
    <w:rsid w:val="056C2F6B"/>
    <w:rsid w:val="05780245"/>
    <w:rsid w:val="057D3FDA"/>
    <w:rsid w:val="05B46917"/>
    <w:rsid w:val="05C52E2E"/>
    <w:rsid w:val="05CA62A9"/>
    <w:rsid w:val="05D11DD1"/>
    <w:rsid w:val="05D12069"/>
    <w:rsid w:val="05D843C4"/>
    <w:rsid w:val="05F17AD2"/>
    <w:rsid w:val="05F50713"/>
    <w:rsid w:val="05F7184A"/>
    <w:rsid w:val="05FF330F"/>
    <w:rsid w:val="06055537"/>
    <w:rsid w:val="06146BE2"/>
    <w:rsid w:val="061C13DD"/>
    <w:rsid w:val="064F2805"/>
    <w:rsid w:val="065F5489"/>
    <w:rsid w:val="06607C0F"/>
    <w:rsid w:val="06935D11"/>
    <w:rsid w:val="06AE5E70"/>
    <w:rsid w:val="06D73364"/>
    <w:rsid w:val="06E0388A"/>
    <w:rsid w:val="06F449D1"/>
    <w:rsid w:val="07140111"/>
    <w:rsid w:val="07516E99"/>
    <w:rsid w:val="077D762E"/>
    <w:rsid w:val="0784238D"/>
    <w:rsid w:val="078D1E52"/>
    <w:rsid w:val="07AB1CDC"/>
    <w:rsid w:val="07AC1AA3"/>
    <w:rsid w:val="07C808C8"/>
    <w:rsid w:val="07CC4C58"/>
    <w:rsid w:val="07E24397"/>
    <w:rsid w:val="08007B64"/>
    <w:rsid w:val="0816261C"/>
    <w:rsid w:val="08312907"/>
    <w:rsid w:val="085668CB"/>
    <w:rsid w:val="086F06C6"/>
    <w:rsid w:val="087679C6"/>
    <w:rsid w:val="08856DEC"/>
    <w:rsid w:val="089654F8"/>
    <w:rsid w:val="08BB3458"/>
    <w:rsid w:val="08BE5661"/>
    <w:rsid w:val="08CB697C"/>
    <w:rsid w:val="08E67B94"/>
    <w:rsid w:val="08EB5F92"/>
    <w:rsid w:val="090F0736"/>
    <w:rsid w:val="092C3DD0"/>
    <w:rsid w:val="09345980"/>
    <w:rsid w:val="093B3D23"/>
    <w:rsid w:val="09476E41"/>
    <w:rsid w:val="094F5AEA"/>
    <w:rsid w:val="098B6E4F"/>
    <w:rsid w:val="09BE6273"/>
    <w:rsid w:val="09DE3EF3"/>
    <w:rsid w:val="09EF19D3"/>
    <w:rsid w:val="09FA094E"/>
    <w:rsid w:val="0A0600E2"/>
    <w:rsid w:val="0A155AE0"/>
    <w:rsid w:val="0A1B1025"/>
    <w:rsid w:val="0A1C03B9"/>
    <w:rsid w:val="0A1D5803"/>
    <w:rsid w:val="0A27015B"/>
    <w:rsid w:val="0A6D0068"/>
    <w:rsid w:val="0A862810"/>
    <w:rsid w:val="0A9B46A5"/>
    <w:rsid w:val="0AAD12F9"/>
    <w:rsid w:val="0AC534D0"/>
    <w:rsid w:val="0ACB4992"/>
    <w:rsid w:val="0ACC4C5B"/>
    <w:rsid w:val="0AD11383"/>
    <w:rsid w:val="0AD610C1"/>
    <w:rsid w:val="0AE72ED3"/>
    <w:rsid w:val="0AE85C74"/>
    <w:rsid w:val="0AEA7028"/>
    <w:rsid w:val="0AF60880"/>
    <w:rsid w:val="0AFD4060"/>
    <w:rsid w:val="0B211CEA"/>
    <w:rsid w:val="0B224DC6"/>
    <w:rsid w:val="0B3722EB"/>
    <w:rsid w:val="0B4130E5"/>
    <w:rsid w:val="0B435C0D"/>
    <w:rsid w:val="0B4E1B4B"/>
    <w:rsid w:val="0B536C61"/>
    <w:rsid w:val="0B5A2550"/>
    <w:rsid w:val="0B5E59BF"/>
    <w:rsid w:val="0B9628E2"/>
    <w:rsid w:val="0B9A4CCF"/>
    <w:rsid w:val="0BAF1F99"/>
    <w:rsid w:val="0BB4329D"/>
    <w:rsid w:val="0BC24F09"/>
    <w:rsid w:val="0BC70B38"/>
    <w:rsid w:val="0BD8492C"/>
    <w:rsid w:val="0C116A04"/>
    <w:rsid w:val="0C163DE3"/>
    <w:rsid w:val="0C357FBB"/>
    <w:rsid w:val="0C3F2AAA"/>
    <w:rsid w:val="0C480C6B"/>
    <w:rsid w:val="0C4851C9"/>
    <w:rsid w:val="0C523489"/>
    <w:rsid w:val="0C733348"/>
    <w:rsid w:val="0C7A5F19"/>
    <w:rsid w:val="0CB570E1"/>
    <w:rsid w:val="0CBB2456"/>
    <w:rsid w:val="0CBC0D44"/>
    <w:rsid w:val="0CD53B6E"/>
    <w:rsid w:val="0CDC153A"/>
    <w:rsid w:val="0CDF7504"/>
    <w:rsid w:val="0CE114E8"/>
    <w:rsid w:val="0CE55771"/>
    <w:rsid w:val="0D0A2610"/>
    <w:rsid w:val="0D110C4F"/>
    <w:rsid w:val="0D165B07"/>
    <w:rsid w:val="0D24669F"/>
    <w:rsid w:val="0D351E64"/>
    <w:rsid w:val="0D4B0440"/>
    <w:rsid w:val="0D4F03DA"/>
    <w:rsid w:val="0D6A6DAE"/>
    <w:rsid w:val="0D985744"/>
    <w:rsid w:val="0D997A8E"/>
    <w:rsid w:val="0D9B555D"/>
    <w:rsid w:val="0DAA3522"/>
    <w:rsid w:val="0DD21C91"/>
    <w:rsid w:val="0DFB4ADE"/>
    <w:rsid w:val="0E001988"/>
    <w:rsid w:val="0E0A0581"/>
    <w:rsid w:val="0E145C0B"/>
    <w:rsid w:val="0E2A3DC1"/>
    <w:rsid w:val="0E432964"/>
    <w:rsid w:val="0E6902AD"/>
    <w:rsid w:val="0E7C2AEA"/>
    <w:rsid w:val="0EB1019F"/>
    <w:rsid w:val="0ED62686"/>
    <w:rsid w:val="0EE63683"/>
    <w:rsid w:val="0F0174BB"/>
    <w:rsid w:val="0F050418"/>
    <w:rsid w:val="0F0B50A6"/>
    <w:rsid w:val="0F0C791F"/>
    <w:rsid w:val="0F110C78"/>
    <w:rsid w:val="0F5349A7"/>
    <w:rsid w:val="0F644451"/>
    <w:rsid w:val="0F8A5245"/>
    <w:rsid w:val="0F9105DC"/>
    <w:rsid w:val="0FD218A9"/>
    <w:rsid w:val="0FDF75FB"/>
    <w:rsid w:val="0FEE45C3"/>
    <w:rsid w:val="0FFC054C"/>
    <w:rsid w:val="0FFC76CD"/>
    <w:rsid w:val="100241CF"/>
    <w:rsid w:val="100A0165"/>
    <w:rsid w:val="10164A08"/>
    <w:rsid w:val="101979C4"/>
    <w:rsid w:val="101E553F"/>
    <w:rsid w:val="103403E8"/>
    <w:rsid w:val="10385794"/>
    <w:rsid w:val="104A3065"/>
    <w:rsid w:val="106A2313"/>
    <w:rsid w:val="10790AA3"/>
    <w:rsid w:val="10857E58"/>
    <w:rsid w:val="108B429A"/>
    <w:rsid w:val="10964EF8"/>
    <w:rsid w:val="10B0393A"/>
    <w:rsid w:val="10C46432"/>
    <w:rsid w:val="10D86C00"/>
    <w:rsid w:val="10DF695A"/>
    <w:rsid w:val="10F25328"/>
    <w:rsid w:val="112355EC"/>
    <w:rsid w:val="113147B9"/>
    <w:rsid w:val="11885720"/>
    <w:rsid w:val="119A267F"/>
    <w:rsid w:val="119C2FA7"/>
    <w:rsid w:val="11AD2466"/>
    <w:rsid w:val="11B30F31"/>
    <w:rsid w:val="11B33EF7"/>
    <w:rsid w:val="11BF41A1"/>
    <w:rsid w:val="11C85CC6"/>
    <w:rsid w:val="11DA3373"/>
    <w:rsid w:val="11E11036"/>
    <w:rsid w:val="11E132E5"/>
    <w:rsid w:val="11EA2C7E"/>
    <w:rsid w:val="11EB7CC0"/>
    <w:rsid w:val="11F70D4B"/>
    <w:rsid w:val="122A6D36"/>
    <w:rsid w:val="123352C9"/>
    <w:rsid w:val="12484B4C"/>
    <w:rsid w:val="124A2B01"/>
    <w:rsid w:val="124F564F"/>
    <w:rsid w:val="12535EF1"/>
    <w:rsid w:val="12697B12"/>
    <w:rsid w:val="12783D31"/>
    <w:rsid w:val="12805C0D"/>
    <w:rsid w:val="129C35A2"/>
    <w:rsid w:val="12AC235B"/>
    <w:rsid w:val="12BA18A3"/>
    <w:rsid w:val="12CB7A50"/>
    <w:rsid w:val="12E00F8A"/>
    <w:rsid w:val="12E82BBB"/>
    <w:rsid w:val="12F4218D"/>
    <w:rsid w:val="131813B5"/>
    <w:rsid w:val="1324080A"/>
    <w:rsid w:val="13374289"/>
    <w:rsid w:val="13413E8C"/>
    <w:rsid w:val="13427B1B"/>
    <w:rsid w:val="134879D8"/>
    <w:rsid w:val="134A310C"/>
    <w:rsid w:val="137D070B"/>
    <w:rsid w:val="13806B2E"/>
    <w:rsid w:val="138B0DA5"/>
    <w:rsid w:val="13990BE8"/>
    <w:rsid w:val="139F1540"/>
    <w:rsid w:val="13A9216C"/>
    <w:rsid w:val="13B02513"/>
    <w:rsid w:val="13CD1D23"/>
    <w:rsid w:val="13CF716E"/>
    <w:rsid w:val="13D369E3"/>
    <w:rsid w:val="13D50411"/>
    <w:rsid w:val="140A1D14"/>
    <w:rsid w:val="14207435"/>
    <w:rsid w:val="146870E8"/>
    <w:rsid w:val="147A7419"/>
    <w:rsid w:val="148D2D4C"/>
    <w:rsid w:val="14954AB4"/>
    <w:rsid w:val="14C55FF0"/>
    <w:rsid w:val="14F6421B"/>
    <w:rsid w:val="152B60A2"/>
    <w:rsid w:val="152E5EA1"/>
    <w:rsid w:val="15342CB2"/>
    <w:rsid w:val="153704C4"/>
    <w:rsid w:val="154222ED"/>
    <w:rsid w:val="15677C9D"/>
    <w:rsid w:val="157C74D9"/>
    <w:rsid w:val="15A64FE6"/>
    <w:rsid w:val="15BF7054"/>
    <w:rsid w:val="15FD388C"/>
    <w:rsid w:val="16220FB0"/>
    <w:rsid w:val="1638282C"/>
    <w:rsid w:val="16393F3A"/>
    <w:rsid w:val="166059D4"/>
    <w:rsid w:val="166517B0"/>
    <w:rsid w:val="166B702A"/>
    <w:rsid w:val="16B742C5"/>
    <w:rsid w:val="16BA20C3"/>
    <w:rsid w:val="16C53A03"/>
    <w:rsid w:val="16CA0FC1"/>
    <w:rsid w:val="16F723A3"/>
    <w:rsid w:val="16F77E06"/>
    <w:rsid w:val="1702140C"/>
    <w:rsid w:val="17175B41"/>
    <w:rsid w:val="17312EEA"/>
    <w:rsid w:val="173739FB"/>
    <w:rsid w:val="175B0C35"/>
    <w:rsid w:val="1765171B"/>
    <w:rsid w:val="17680E23"/>
    <w:rsid w:val="177C39A7"/>
    <w:rsid w:val="178B0116"/>
    <w:rsid w:val="17977A78"/>
    <w:rsid w:val="17B5323C"/>
    <w:rsid w:val="17B607F9"/>
    <w:rsid w:val="17B76382"/>
    <w:rsid w:val="17B936E1"/>
    <w:rsid w:val="17C4336F"/>
    <w:rsid w:val="17C67D1F"/>
    <w:rsid w:val="17D45DF7"/>
    <w:rsid w:val="180F0BBA"/>
    <w:rsid w:val="18170A63"/>
    <w:rsid w:val="181B37DC"/>
    <w:rsid w:val="183414F1"/>
    <w:rsid w:val="183A1903"/>
    <w:rsid w:val="184C0855"/>
    <w:rsid w:val="186F473B"/>
    <w:rsid w:val="18A1732B"/>
    <w:rsid w:val="18C50270"/>
    <w:rsid w:val="18D26527"/>
    <w:rsid w:val="19211619"/>
    <w:rsid w:val="19264A04"/>
    <w:rsid w:val="19326A25"/>
    <w:rsid w:val="193A691F"/>
    <w:rsid w:val="19572B4C"/>
    <w:rsid w:val="195D3688"/>
    <w:rsid w:val="19706CFD"/>
    <w:rsid w:val="197C58D6"/>
    <w:rsid w:val="198527A8"/>
    <w:rsid w:val="19AB5A4D"/>
    <w:rsid w:val="19B2076C"/>
    <w:rsid w:val="19C35AB3"/>
    <w:rsid w:val="19E93608"/>
    <w:rsid w:val="19FF7081"/>
    <w:rsid w:val="1A0E48E2"/>
    <w:rsid w:val="1A142B5C"/>
    <w:rsid w:val="1A190444"/>
    <w:rsid w:val="1A217672"/>
    <w:rsid w:val="1A2E248C"/>
    <w:rsid w:val="1A427322"/>
    <w:rsid w:val="1A476C0F"/>
    <w:rsid w:val="1A5C03A0"/>
    <w:rsid w:val="1A5C199A"/>
    <w:rsid w:val="1A72093E"/>
    <w:rsid w:val="1A7672D6"/>
    <w:rsid w:val="1A792CB9"/>
    <w:rsid w:val="1ABD556D"/>
    <w:rsid w:val="1ABE4616"/>
    <w:rsid w:val="1AD746F8"/>
    <w:rsid w:val="1AE244B8"/>
    <w:rsid w:val="1AEB42E1"/>
    <w:rsid w:val="1AED482B"/>
    <w:rsid w:val="1B081E0B"/>
    <w:rsid w:val="1B0D0CA7"/>
    <w:rsid w:val="1B0F77D8"/>
    <w:rsid w:val="1B133819"/>
    <w:rsid w:val="1B146B8F"/>
    <w:rsid w:val="1B175D03"/>
    <w:rsid w:val="1B326C4D"/>
    <w:rsid w:val="1B3D21AB"/>
    <w:rsid w:val="1B3F4FCE"/>
    <w:rsid w:val="1B414DF5"/>
    <w:rsid w:val="1B4A33FE"/>
    <w:rsid w:val="1B4A3861"/>
    <w:rsid w:val="1B4B22F1"/>
    <w:rsid w:val="1B6B159E"/>
    <w:rsid w:val="1B702498"/>
    <w:rsid w:val="1B7244F2"/>
    <w:rsid w:val="1B75684C"/>
    <w:rsid w:val="1B9D12F4"/>
    <w:rsid w:val="1BAE4D2B"/>
    <w:rsid w:val="1BBF7504"/>
    <w:rsid w:val="1BC87652"/>
    <w:rsid w:val="1BCF0653"/>
    <w:rsid w:val="1BEA7699"/>
    <w:rsid w:val="1C0C2CEF"/>
    <w:rsid w:val="1C4C3A51"/>
    <w:rsid w:val="1C5448D1"/>
    <w:rsid w:val="1C57568C"/>
    <w:rsid w:val="1C59726D"/>
    <w:rsid w:val="1C5F0EEF"/>
    <w:rsid w:val="1C635093"/>
    <w:rsid w:val="1C6A626C"/>
    <w:rsid w:val="1C732978"/>
    <w:rsid w:val="1C76198C"/>
    <w:rsid w:val="1C9B2B55"/>
    <w:rsid w:val="1CA02563"/>
    <w:rsid w:val="1CA814B4"/>
    <w:rsid w:val="1CEE56E4"/>
    <w:rsid w:val="1D0A51CC"/>
    <w:rsid w:val="1D0C4776"/>
    <w:rsid w:val="1D1F6E65"/>
    <w:rsid w:val="1D4E76BA"/>
    <w:rsid w:val="1D52159B"/>
    <w:rsid w:val="1D72118C"/>
    <w:rsid w:val="1D7A676B"/>
    <w:rsid w:val="1D8C71A4"/>
    <w:rsid w:val="1DAD57AD"/>
    <w:rsid w:val="1DB04E78"/>
    <w:rsid w:val="1DCA09DC"/>
    <w:rsid w:val="1DDD4105"/>
    <w:rsid w:val="1DE5260B"/>
    <w:rsid w:val="1DF84F0F"/>
    <w:rsid w:val="1E1351DE"/>
    <w:rsid w:val="1E156B3F"/>
    <w:rsid w:val="1E426463"/>
    <w:rsid w:val="1E4271AA"/>
    <w:rsid w:val="1E4D738F"/>
    <w:rsid w:val="1E694D8D"/>
    <w:rsid w:val="1E713DF6"/>
    <w:rsid w:val="1E812E67"/>
    <w:rsid w:val="1E835238"/>
    <w:rsid w:val="1E8A1C67"/>
    <w:rsid w:val="1E8F11AF"/>
    <w:rsid w:val="1E934127"/>
    <w:rsid w:val="1EBA0BD2"/>
    <w:rsid w:val="1ECA3890"/>
    <w:rsid w:val="1EF84EEB"/>
    <w:rsid w:val="1F042DEE"/>
    <w:rsid w:val="1F217946"/>
    <w:rsid w:val="1F3B2D75"/>
    <w:rsid w:val="1F6577E7"/>
    <w:rsid w:val="1F7472AE"/>
    <w:rsid w:val="1FC65F5C"/>
    <w:rsid w:val="1FC84169"/>
    <w:rsid w:val="1FD026C3"/>
    <w:rsid w:val="1FEB5DD4"/>
    <w:rsid w:val="1FEC6832"/>
    <w:rsid w:val="1FF03786"/>
    <w:rsid w:val="203647FC"/>
    <w:rsid w:val="203C12D0"/>
    <w:rsid w:val="20436B38"/>
    <w:rsid w:val="2066127D"/>
    <w:rsid w:val="20676B1C"/>
    <w:rsid w:val="208820D8"/>
    <w:rsid w:val="20B679DB"/>
    <w:rsid w:val="20BE31A2"/>
    <w:rsid w:val="20C03EE5"/>
    <w:rsid w:val="20EB452E"/>
    <w:rsid w:val="20FC03B3"/>
    <w:rsid w:val="21017637"/>
    <w:rsid w:val="210B5C07"/>
    <w:rsid w:val="211F1734"/>
    <w:rsid w:val="212E630D"/>
    <w:rsid w:val="2188552B"/>
    <w:rsid w:val="218A5930"/>
    <w:rsid w:val="21941472"/>
    <w:rsid w:val="21AF31E0"/>
    <w:rsid w:val="21B27825"/>
    <w:rsid w:val="21BE7C26"/>
    <w:rsid w:val="21C94DFE"/>
    <w:rsid w:val="21D00DD1"/>
    <w:rsid w:val="21D70261"/>
    <w:rsid w:val="21F51B25"/>
    <w:rsid w:val="22061E72"/>
    <w:rsid w:val="2220223C"/>
    <w:rsid w:val="22506882"/>
    <w:rsid w:val="225B2FB1"/>
    <w:rsid w:val="22607728"/>
    <w:rsid w:val="226D4721"/>
    <w:rsid w:val="2296450F"/>
    <w:rsid w:val="22A376ED"/>
    <w:rsid w:val="22CB0D30"/>
    <w:rsid w:val="22DD1922"/>
    <w:rsid w:val="23036ECF"/>
    <w:rsid w:val="2305498F"/>
    <w:rsid w:val="23124414"/>
    <w:rsid w:val="232B5226"/>
    <w:rsid w:val="237A44F0"/>
    <w:rsid w:val="237D50F5"/>
    <w:rsid w:val="23830BB0"/>
    <w:rsid w:val="23882726"/>
    <w:rsid w:val="238A5A48"/>
    <w:rsid w:val="23AC3027"/>
    <w:rsid w:val="23D77E88"/>
    <w:rsid w:val="24047159"/>
    <w:rsid w:val="241C1F5B"/>
    <w:rsid w:val="24390D52"/>
    <w:rsid w:val="24512C0A"/>
    <w:rsid w:val="24910391"/>
    <w:rsid w:val="249D393C"/>
    <w:rsid w:val="24A110FB"/>
    <w:rsid w:val="24A40D43"/>
    <w:rsid w:val="24AF57DE"/>
    <w:rsid w:val="24B36C3D"/>
    <w:rsid w:val="24C26DBE"/>
    <w:rsid w:val="24C76CD2"/>
    <w:rsid w:val="24DF3BC1"/>
    <w:rsid w:val="24E664E2"/>
    <w:rsid w:val="24E92140"/>
    <w:rsid w:val="24FF6673"/>
    <w:rsid w:val="25253588"/>
    <w:rsid w:val="25333F20"/>
    <w:rsid w:val="253F23A5"/>
    <w:rsid w:val="25455AC6"/>
    <w:rsid w:val="25486AFC"/>
    <w:rsid w:val="257537F7"/>
    <w:rsid w:val="25836B10"/>
    <w:rsid w:val="2591501C"/>
    <w:rsid w:val="25B05F47"/>
    <w:rsid w:val="25B51205"/>
    <w:rsid w:val="25E02651"/>
    <w:rsid w:val="25E17B67"/>
    <w:rsid w:val="25EC3DE7"/>
    <w:rsid w:val="26223444"/>
    <w:rsid w:val="263F7F9D"/>
    <w:rsid w:val="2642495F"/>
    <w:rsid w:val="26967BCA"/>
    <w:rsid w:val="26A70543"/>
    <w:rsid w:val="26B422CD"/>
    <w:rsid w:val="26D43F07"/>
    <w:rsid w:val="26ED7CAC"/>
    <w:rsid w:val="26F42018"/>
    <w:rsid w:val="271514CB"/>
    <w:rsid w:val="27157B02"/>
    <w:rsid w:val="271A3471"/>
    <w:rsid w:val="272D5744"/>
    <w:rsid w:val="272F7A19"/>
    <w:rsid w:val="27305F79"/>
    <w:rsid w:val="27426FB7"/>
    <w:rsid w:val="27734588"/>
    <w:rsid w:val="277631B9"/>
    <w:rsid w:val="279E773F"/>
    <w:rsid w:val="27BD648A"/>
    <w:rsid w:val="27CF7BC1"/>
    <w:rsid w:val="27D21953"/>
    <w:rsid w:val="27DD4219"/>
    <w:rsid w:val="27ED2E35"/>
    <w:rsid w:val="27F379B4"/>
    <w:rsid w:val="280855FA"/>
    <w:rsid w:val="281A3FEF"/>
    <w:rsid w:val="282F0269"/>
    <w:rsid w:val="2837711A"/>
    <w:rsid w:val="28641733"/>
    <w:rsid w:val="28733F45"/>
    <w:rsid w:val="28883B3E"/>
    <w:rsid w:val="288A72C9"/>
    <w:rsid w:val="288D3E4E"/>
    <w:rsid w:val="28B655A4"/>
    <w:rsid w:val="28DA31DD"/>
    <w:rsid w:val="290A2815"/>
    <w:rsid w:val="291D0FC6"/>
    <w:rsid w:val="292444AB"/>
    <w:rsid w:val="292B6AA0"/>
    <w:rsid w:val="292D49D8"/>
    <w:rsid w:val="293E0BFC"/>
    <w:rsid w:val="297325D4"/>
    <w:rsid w:val="29787A45"/>
    <w:rsid w:val="297F3939"/>
    <w:rsid w:val="2988434F"/>
    <w:rsid w:val="29B200F9"/>
    <w:rsid w:val="29B4716C"/>
    <w:rsid w:val="29C3792D"/>
    <w:rsid w:val="29C40E68"/>
    <w:rsid w:val="29D24E8A"/>
    <w:rsid w:val="29D871E9"/>
    <w:rsid w:val="2A0442B7"/>
    <w:rsid w:val="2A1F0193"/>
    <w:rsid w:val="2A251D9B"/>
    <w:rsid w:val="2A30157C"/>
    <w:rsid w:val="2A3D5428"/>
    <w:rsid w:val="2A3E4665"/>
    <w:rsid w:val="2A423BE6"/>
    <w:rsid w:val="2A444FA7"/>
    <w:rsid w:val="2A8D0B59"/>
    <w:rsid w:val="2A8D6D8C"/>
    <w:rsid w:val="2AB148A4"/>
    <w:rsid w:val="2AB87CB7"/>
    <w:rsid w:val="2AC059AD"/>
    <w:rsid w:val="2AD411AD"/>
    <w:rsid w:val="2AE808CF"/>
    <w:rsid w:val="2B0A6FB1"/>
    <w:rsid w:val="2B1B4747"/>
    <w:rsid w:val="2B2C3C1C"/>
    <w:rsid w:val="2B603075"/>
    <w:rsid w:val="2B870602"/>
    <w:rsid w:val="2BA26207"/>
    <w:rsid w:val="2BB86B45"/>
    <w:rsid w:val="2BC27E49"/>
    <w:rsid w:val="2BC27FDB"/>
    <w:rsid w:val="2BDA73BA"/>
    <w:rsid w:val="2BDE4F3E"/>
    <w:rsid w:val="2BDE5DDC"/>
    <w:rsid w:val="2BE55FA7"/>
    <w:rsid w:val="2BEB30D7"/>
    <w:rsid w:val="2BF104A7"/>
    <w:rsid w:val="2BF82335"/>
    <w:rsid w:val="2C303803"/>
    <w:rsid w:val="2C423E46"/>
    <w:rsid w:val="2C523EA6"/>
    <w:rsid w:val="2C5855D0"/>
    <w:rsid w:val="2C6B1434"/>
    <w:rsid w:val="2C6C31F6"/>
    <w:rsid w:val="2C6E5C2B"/>
    <w:rsid w:val="2C756248"/>
    <w:rsid w:val="2C7B5D55"/>
    <w:rsid w:val="2C8349FD"/>
    <w:rsid w:val="2C8621FE"/>
    <w:rsid w:val="2C8B4122"/>
    <w:rsid w:val="2C9B36E8"/>
    <w:rsid w:val="2CB978D7"/>
    <w:rsid w:val="2CD31625"/>
    <w:rsid w:val="2CE33F5E"/>
    <w:rsid w:val="2CE91F2F"/>
    <w:rsid w:val="2CF55A62"/>
    <w:rsid w:val="2CFB7713"/>
    <w:rsid w:val="2D102BB9"/>
    <w:rsid w:val="2D113EE6"/>
    <w:rsid w:val="2D144117"/>
    <w:rsid w:val="2D265909"/>
    <w:rsid w:val="2D310A71"/>
    <w:rsid w:val="2D4863AF"/>
    <w:rsid w:val="2D6B6D78"/>
    <w:rsid w:val="2D9F55ED"/>
    <w:rsid w:val="2DC546BE"/>
    <w:rsid w:val="2DD336EC"/>
    <w:rsid w:val="2DDC305C"/>
    <w:rsid w:val="2DDD2AEF"/>
    <w:rsid w:val="2DDD2F9D"/>
    <w:rsid w:val="2DFF47C9"/>
    <w:rsid w:val="2E087536"/>
    <w:rsid w:val="2E0A19D1"/>
    <w:rsid w:val="2E404529"/>
    <w:rsid w:val="2E5262DE"/>
    <w:rsid w:val="2E5A10A9"/>
    <w:rsid w:val="2E5B7B24"/>
    <w:rsid w:val="2E7F7CAF"/>
    <w:rsid w:val="2E8A2E34"/>
    <w:rsid w:val="2E8C4181"/>
    <w:rsid w:val="2E8E6439"/>
    <w:rsid w:val="2E990DEB"/>
    <w:rsid w:val="2EA026D0"/>
    <w:rsid w:val="2EA12AD6"/>
    <w:rsid w:val="2EA817F3"/>
    <w:rsid w:val="2EA9088F"/>
    <w:rsid w:val="2EC05711"/>
    <w:rsid w:val="2ECF3B0F"/>
    <w:rsid w:val="2EDA2698"/>
    <w:rsid w:val="2EE3501E"/>
    <w:rsid w:val="2EF84F00"/>
    <w:rsid w:val="2F016D4D"/>
    <w:rsid w:val="2F0B500D"/>
    <w:rsid w:val="2F1334F7"/>
    <w:rsid w:val="2F150591"/>
    <w:rsid w:val="2F397E65"/>
    <w:rsid w:val="2F4B4CFE"/>
    <w:rsid w:val="2F507CA9"/>
    <w:rsid w:val="2F7827A0"/>
    <w:rsid w:val="2F872550"/>
    <w:rsid w:val="2F874A53"/>
    <w:rsid w:val="2F8B6AC3"/>
    <w:rsid w:val="2F8D3501"/>
    <w:rsid w:val="2F906ACD"/>
    <w:rsid w:val="2F9F64AB"/>
    <w:rsid w:val="2FDE2016"/>
    <w:rsid w:val="30022B09"/>
    <w:rsid w:val="302973B8"/>
    <w:rsid w:val="302C3166"/>
    <w:rsid w:val="304E16D5"/>
    <w:rsid w:val="30536D05"/>
    <w:rsid w:val="308264F5"/>
    <w:rsid w:val="30850E88"/>
    <w:rsid w:val="3087356E"/>
    <w:rsid w:val="308A506E"/>
    <w:rsid w:val="309D4424"/>
    <w:rsid w:val="30CA60AA"/>
    <w:rsid w:val="30DA427D"/>
    <w:rsid w:val="30FB13FB"/>
    <w:rsid w:val="3106021B"/>
    <w:rsid w:val="310F24B7"/>
    <w:rsid w:val="31107923"/>
    <w:rsid w:val="31260E58"/>
    <w:rsid w:val="31601805"/>
    <w:rsid w:val="316B4DCB"/>
    <w:rsid w:val="317348EE"/>
    <w:rsid w:val="31927E60"/>
    <w:rsid w:val="3195334D"/>
    <w:rsid w:val="319A3263"/>
    <w:rsid w:val="31A8144E"/>
    <w:rsid w:val="31A94B75"/>
    <w:rsid w:val="31D8693A"/>
    <w:rsid w:val="31DA58A8"/>
    <w:rsid w:val="31F008FB"/>
    <w:rsid w:val="323158B1"/>
    <w:rsid w:val="324F3411"/>
    <w:rsid w:val="32552F74"/>
    <w:rsid w:val="327A27D0"/>
    <w:rsid w:val="32840341"/>
    <w:rsid w:val="3297595C"/>
    <w:rsid w:val="329B0615"/>
    <w:rsid w:val="32BD07AC"/>
    <w:rsid w:val="32BD5557"/>
    <w:rsid w:val="33004825"/>
    <w:rsid w:val="331D35FA"/>
    <w:rsid w:val="332F0B57"/>
    <w:rsid w:val="333577A1"/>
    <w:rsid w:val="33555178"/>
    <w:rsid w:val="336828E9"/>
    <w:rsid w:val="336F0DF4"/>
    <w:rsid w:val="339B3875"/>
    <w:rsid w:val="33BC3FE1"/>
    <w:rsid w:val="33D001EE"/>
    <w:rsid w:val="33D81ABB"/>
    <w:rsid w:val="33EF30E5"/>
    <w:rsid w:val="34254555"/>
    <w:rsid w:val="34360AC1"/>
    <w:rsid w:val="34422E23"/>
    <w:rsid w:val="344F3D37"/>
    <w:rsid w:val="345B56A2"/>
    <w:rsid w:val="346B5D5F"/>
    <w:rsid w:val="346B6F71"/>
    <w:rsid w:val="346C36F4"/>
    <w:rsid w:val="34780B7D"/>
    <w:rsid w:val="348107B8"/>
    <w:rsid w:val="348B253B"/>
    <w:rsid w:val="34A10390"/>
    <w:rsid w:val="34D91F08"/>
    <w:rsid w:val="34E04D28"/>
    <w:rsid w:val="34FA3790"/>
    <w:rsid w:val="350644E0"/>
    <w:rsid w:val="351548C5"/>
    <w:rsid w:val="35266EC4"/>
    <w:rsid w:val="35366B03"/>
    <w:rsid w:val="35382B67"/>
    <w:rsid w:val="35413A65"/>
    <w:rsid w:val="35453DC9"/>
    <w:rsid w:val="354B460C"/>
    <w:rsid w:val="35502F57"/>
    <w:rsid w:val="355F239F"/>
    <w:rsid w:val="35841669"/>
    <w:rsid w:val="35942138"/>
    <w:rsid w:val="35C3613B"/>
    <w:rsid w:val="35C65168"/>
    <w:rsid w:val="35DC2C65"/>
    <w:rsid w:val="35F920FC"/>
    <w:rsid w:val="36105B3F"/>
    <w:rsid w:val="3623361D"/>
    <w:rsid w:val="36282054"/>
    <w:rsid w:val="362A09BD"/>
    <w:rsid w:val="363300F0"/>
    <w:rsid w:val="3633690D"/>
    <w:rsid w:val="36381C4C"/>
    <w:rsid w:val="364D12F4"/>
    <w:rsid w:val="36626B8E"/>
    <w:rsid w:val="366E41AD"/>
    <w:rsid w:val="3676111D"/>
    <w:rsid w:val="367C6A04"/>
    <w:rsid w:val="368C11C2"/>
    <w:rsid w:val="369A0FD2"/>
    <w:rsid w:val="36B052BF"/>
    <w:rsid w:val="36B93EB7"/>
    <w:rsid w:val="36C26992"/>
    <w:rsid w:val="36E1045F"/>
    <w:rsid w:val="370D3758"/>
    <w:rsid w:val="37172031"/>
    <w:rsid w:val="372201F5"/>
    <w:rsid w:val="37417111"/>
    <w:rsid w:val="37526FE9"/>
    <w:rsid w:val="376045B0"/>
    <w:rsid w:val="3789014E"/>
    <w:rsid w:val="379310C3"/>
    <w:rsid w:val="37C21647"/>
    <w:rsid w:val="37FE466F"/>
    <w:rsid w:val="38163439"/>
    <w:rsid w:val="3825542A"/>
    <w:rsid w:val="38491B3C"/>
    <w:rsid w:val="387C1BDE"/>
    <w:rsid w:val="3881572F"/>
    <w:rsid w:val="38A55F51"/>
    <w:rsid w:val="38C71B6D"/>
    <w:rsid w:val="38EA6549"/>
    <w:rsid w:val="390B450A"/>
    <w:rsid w:val="39154E19"/>
    <w:rsid w:val="394634C4"/>
    <w:rsid w:val="394B0481"/>
    <w:rsid w:val="39561F96"/>
    <w:rsid w:val="395D6E46"/>
    <w:rsid w:val="39622DAE"/>
    <w:rsid w:val="39767333"/>
    <w:rsid w:val="39804D6A"/>
    <w:rsid w:val="3985224C"/>
    <w:rsid w:val="39925970"/>
    <w:rsid w:val="399E5CC2"/>
    <w:rsid w:val="39A52A9C"/>
    <w:rsid w:val="39CB0C32"/>
    <w:rsid w:val="3A4F7703"/>
    <w:rsid w:val="3A5D31CE"/>
    <w:rsid w:val="3A63048C"/>
    <w:rsid w:val="3A963F52"/>
    <w:rsid w:val="3A9D28F7"/>
    <w:rsid w:val="3AB431AA"/>
    <w:rsid w:val="3ABB1BB9"/>
    <w:rsid w:val="3AC7454D"/>
    <w:rsid w:val="3ADA1BAD"/>
    <w:rsid w:val="3AE575AB"/>
    <w:rsid w:val="3AF44B4C"/>
    <w:rsid w:val="3B1D0171"/>
    <w:rsid w:val="3B2163D1"/>
    <w:rsid w:val="3B241DA1"/>
    <w:rsid w:val="3B532F34"/>
    <w:rsid w:val="3B8F6A4B"/>
    <w:rsid w:val="3B922359"/>
    <w:rsid w:val="3B92431B"/>
    <w:rsid w:val="3B99482E"/>
    <w:rsid w:val="3BAC19BF"/>
    <w:rsid w:val="3BAC1BCF"/>
    <w:rsid w:val="3BDB3FC9"/>
    <w:rsid w:val="3BE40231"/>
    <w:rsid w:val="3BE47CEA"/>
    <w:rsid w:val="3C153334"/>
    <w:rsid w:val="3C2C7706"/>
    <w:rsid w:val="3C454C24"/>
    <w:rsid w:val="3C4F04BB"/>
    <w:rsid w:val="3C536DC3"/>
    <w:rsid w:val="3C5B0AFA"/>
    <w:rsid w:val="3C686D41"/>
    <w:rsid w:val="3C6D4F97"/>
    <w:rsid w:val="3C76498D"/>
    <w:rsid w:val="3C7D0B51"/>
    <w:rsid w:val="3C98759B"/>
    <w:rsid w:val="3C9D608F"/>
    <w:rsid w:val="3CE80C8F"/>
    <w:rsid w:val="3CFE26EE"/>
    <w:rsid w:val="3D153D3D"/>
    <w:rsid w:val="3D272CEA"/>
    <w:rsid w:val="3D33545A"/>
    <w:rsid w:val="3D421A62"/>
    <w:rsid w:val="3D522F6E"/>
    <w:rsid w:val="3D7879BE"/>
    <w:rsid w:val="3D7B6706"/>
    <w:rsid w:val="3D7C0FDD"/>
    <w:rsid w:val="3D86169D"/>
    <w:rsid w:val="3D9D7BE1"/>
    <w:rsid w:val="3DA32133"/>
    <w:rsid w:val="3DCB445C"/>
    <w:rsid w:val="3DCE1A8F"/>
    <w:rsid w:val="3E091F77"/>
    <w:rsid w:val="3E22016C"/>
    <w:rsid w:val="3E2438C2"/>
    <w:rsid w:val="3E3B3B1B"/>
    <w:rsid w:val="3E463FB8"/>
    <w:rsid w:val="3E4A5376"/>
    <w:rsid w:val="3E5A2326"/>
    <w:rsid w:val="3E5E5F05"/>
    <w:rsid w:val="3E6B48FC"/>
    <w:rsid w:val="3E8037EE"/>
    <w:rsid w:val="3E8F44E4"/>
    <w:rsid w:val="3EB525DF"/>
    <w:rsid w:val="3EB834E4"/>
    <w:rsid w:val="3EBA2645"/>
    <w:rsid w:val="3EBE6B05"/>
    <w:rsid w:val="3ED97F08"/>
    <w:rsid w:val="3EDE672E"/>
    <w:rsid w:val="3EE7560E"/>
    <w:rsid w:val="3EF3621C"/>
    <w:rsid w:val="3EFF24F6"/>
    <w:rsid w:val="3F1A40D3"/>
    <w:rsid w:val="3F27216B"/>
    <w:rsid w:val="3F3C376F"/>
    <w:rsid w:val="3F452E62"/>
    <w:rsid w:val="3F5162D0"/>
    <w:rsid w:val="3F6430E7"/>
    <w:rsid w:val="3F787B1C"/>
    <w:rsid w:val="3FAC2C4B"/>
    <w:rsid w:val="3FC11171"/>
    <w:rsid w:val="3FC6798A"/>
    <w:rsid w:val="3FCF2079"/>
    <w:rsid w:val="3FD51A42"/>
    <w:rsid w:val="3FE82B80"/>
    <w:rsid w:val="3FEA4181"/>
    <w:rsid w:val="3FEB0EF5"/>
    <w:rsid w:val="40132525"/>
    <w:rsid w:val="4029142E"/>
    <w:rsid w:val="403A3AEF"/>
    <w:rsid w:val="403B1563"/>
    <w:rsid w:val="407409AE"/>
    <w:rsid w:val="40AF0BE9"/>
    <w:rsid w:val="40AF3630"/>
    <w:rsid w:val="40CD28F9"/>
    <w:rsid w:val="40D1511F"/>
    <w:rsid w:val="40DB3267"/>
    <w:rsid w:val="40E220E1"/>
    <w:rsid w:val="40F044EB"/>
    <w:rsid w:val="41036469"/>
    <w:rsid w:val="412E36B4"/>
    <w:rsid w:val="414A3ABE"/>
    <w:rsid w:val="416D78B4"/>
    <w:rsid w:val="417117E7"/>
    <w:rsid w:val="41A61CDB"/>
    <w:rsid w:val="41A66539"/>
    <w:rsid w:val="41BC0672"/>
    <w:rsid w:val="41C81D6A"/>
    <w:rsid w:val="41D659E7"/>
    <w:rsid w:val="41F0145A"/>
    <w:rsid w:val="41F71F92"/>
    <w:rsid w:val="422369D2"/>
    <w:rsid w:val="423D2A59"/>
    <w:rsid w:val="425459C7"/>
    <w:rsid w:val="42602E5F"/>
    <w:rsid w:val="426A7ED0"/>
    <w:rsid w:val="4283491E"/>
    <w:rsid w:val="4285159C"/>
    <w:rsid w:val="4285755C"/>
    <w:rsid w:val="429217D3"/>
    <w:rsid w:val="42A24789"/>
    <w:rsid w:val="42C30F55"/>
    <w:rsid w:val="42CE286D"/>
    <w:rsid w:val="42E672C9"/>
    <w:rsid w:val="42F35F03"/>
    <w:rsid w:val="42FF2D1C"/>
    <w:rsid w:val="430538E7"/>
    <w:rsid w:val="43287DD0"/>
    <w:rsid w:val="432F6282"/>
    <w:rsid w:val="435247BD"/>
    <w:rsid w:val="436B215F"/>
    <w:rsid w:val="437F1B4B"/>
    <w:rsid w:val="43810DB0"/>
    <w:rsid w:val="43924CDC"/>
    <w:rsid w:val="43CF1632"/>
    <w:rsid w:val="43D14A7A"/>
    <w:rsid w:val="43D456A0"/>
    <w:rsid w:val="43D47D05"/>
    <w:rsid w:val="43D8251B"/>
    <w:rsid w:val="43DA29B1"/>
    <w:rsid w:val="43DA3792"/>
    <w:rsid w:val="43EE213F"/>
    <w:rsid w:val="43F323CE"/>
    <w:rsid w:val="440B249A"/>
    <w:rsid w:val="44281D9A"/>
    <w:rsid w:val="44446C38"/>
    <w:rsid w:val="44502957"/>
    <w:rsid w:val="446217B4"/>
    <w:rsid w:val="44775855"/>
    <w:rsid w:val="447875A3"/>
    <w:rsid w:val="448F2CD7"/>
    <w:rsid w:val="44A668B8"/>
    <w:rsid w:val="44B3389B"/>
    <w:rsid w:val="44B9640E"/>
    <w:rsid w:val="44E51ABD"/>
    <w:rsid w:val="44FB10C8"/>
    <w:rsid w:val="45042613"/>
    <w:rsid w:val="45164373"/>
    <w:rsid w:val="453C1D44"/>
    <w:rsid w:val="45413196"/>
    <w:rsid w:val="45413869"/>
    <w:rsid w:val="454B1998"/>
    <w:rsid w:val="457B63BA"/>
    <w:rsid w:val="459950F8"/>
    <w:rsid w:val="459B0CE9"/>
    <w:rsid w:val="45C35E78"/>
    <w:rsid w:val="45D109A0"/>
    <w:rsid w:val="45D6072E"/>
    <w:rsid w:val="45EE0CEB"/>
    <w:rsid w:val="45F64B7F"/>
    <w:rsid w:val="45FF6070"/>
    <w:rsid w:val="462130F8"/>
    <w:rsid w:val="462946BC"/>
    <w:rsid w:val="462C487D"/>
    <w:rsid w:val="463740A9"/>
    <w:rsid w:val="46473997"/>
    <w:rsid w:val="46503D2B"/>
    <w:rsid w:val="4654512D"/>
    <w:rsid w:val="46644AC6"/>
    <w:rsid w:val="467950D1"/>
    <w:rsid w:val="4689676F"/>
    <w:rsid w:val="46A15423"/>
    <w:rsid w:val="46AA555C"/>
    <w:rsid w:val="46EE39CC"/>
    <w:rsid w:val="46F952EF"/>
    <w:rsid w:val="4700526F"/>
    <w:rsid w:val="471D7B5D"/>
    <w:rsid w:val="471F637D"/>
    <w:rsid w:val="472455AE"/>
    <w:rsid w:val="4730080C"/>
    <w:rsid w:val="473C2076"/>
    <w:rsid w:val="474833BA"/>
    <w:rsid w:val="474D43C2"/>
    <w:rsid w:val="475734F9"/>
    <w:rsid w:val="47644718"/>
    <w:rsid w:val="47712A1C"/>
    <w:rsid w:val="47824940"/>
    <w:rsid w:val="47A602C9"/>
    <w:rsid w:val="47AB571B"/>
    <w:rsid w:val="47C12A39"/>
    <w:rsid w:val="47CD7B56"/>
    <w:rsid w:val="47E244E7"/>
    <w:rsid w:val="47E83F78"/>
    <w:rsid w:val="47F20E02"/>
    <w:rsid w:val="480E15E3"/>
    <w:rsid w:val="480F713A"/>
    <w:rsid w:val="48244FBC"/>
    <w:rsid w:val="48344057"/>
    <w:rsid w:val="483C20D3"/>
    <w:rsid w:val="484A42F6"/>
    <w:rsid w:val="484B0320"/>
    <w:rsid w:val="484E5CBC"/>
    <w:rsid w:val="486368FF"/>
    <w:rsid w:val="48743010"/>
    <w:rsid w:val="48815313"/>
    <w:rsid w:val="489D706D"/>
    <w:rsid w:val="48A2602D"/>
    <w:rsid w:val="48AB73B6"/>
    <w:rsid w:val="48C4311B"/>
    <w:rsid w:val="48C626B1"/>
    <w:rsid w:val="48D306A1"/>
    <w:rsid w:val="48D52555"/>
    <w:rsid w:val="48D9750E"/>
    <w:rsid w:val="494653E2"/>
    <w:rsid w:val="4968395A"/>
    <w:rsid w:val="497A0F95"/>
    <w:rsid w:val="498003A3"/>
    <w:rsid w:val="49865916"/>
    <w:rsid w:val="498B1443"/>
    <w:rsid w:val="4997589C"/>
    <w:rsid w:val="499B3B23"/>
    <w:rsid w:val="499C2F21"/>
    <w:rsid w:val="49AF226E"/>
    <w:rsid w:val="49CD0576"/>
    <w:rsid w:val="4A1445C4"/>
    <w:rsid w:val="4A3B7E6E"/>
    <w:rsid w:val="4A3E1E95"/>
    <w:rsid w:val="4A566E6F"/>
    <w:rsid w:val="4A63446D"/>
    <w:rsid w:val="4A742776"/>
    <w:rsid w:val="4A755A76"/>
    <w:rsid w:val="4A8018B7"/>
    <w:rsid w:val="4A8665BE"/>
    <w:rsid w:val="4A8E78F6"/>
    <w:rsid w:val="4A932334"/>
    <w:rsid w:val="4AA272E0"/>
    <w:rsid w:val="4AA344D5"/>
    <w:rsid w:val="4AE051E1"/>
    <w:rsid w:val="4AE75AB4"/>
    <w:rsid w:val="4AFE38DE"/>
    <w:rsid w:val="4B293BB2"/>
    <w:rsid w:val="4B333C02"/>
    <w:rsid w:val="4B482E15"/>
    <w:rsid w:val="4B495E06"/>
    <w:rsid w:val="4B886A9D"/>
    <w:rsid w:val="4BA0548E"/>
    <w:rsid w:val="4BCA3058"/>
    <w:rsid w:val="4BD300C3"/>
    <w:rsid w:val="4BEA15F4"/>
    <w:rsid w:val="4C08150D"/>
    <w:rsid w:val="4C1B025C"/>
    <w:rsid w:val="4C252FA3"/>
    <w:rsid w:val="4C2E1662"/>
    <w:rsid w:val="4C325F10"/>
    <w:rsid w:val="4C5E3264"/>
    <w:rsid w:val="4C637FE0"/>
    <w:rsid w:val="4C716A38"/>
    <w:rsid w:val="4C762BA5"/>
    <w:rsid w:val="4C8A48C3"/>
    <w:rsid w:val="4CA27465"/>
    <w:rsid w:val="4CAF4C0C"/>
    <w:rsid w:val="4CC415B6"/>
    <w:rsid w:val="4CC65BC1"/>
    <w:rsid w:val="4CCE366C"/>
    <w:rsid w:val="4CEE666D"/>
    <w:rsid w:val="4CF626C6"/>
    <w:rsid w:val="4D046DD3"/>
    <w:rsid w:val="4D0F1823"/>
    <w:rsid w:val="4D3B79B5"/>
    <w:rsid w:val="4D4306C8"/>
    <w:rsid w:val="4D464ADC"/>
    <w:rsid w:val="4D477B55"/>
    <w:rsid w:val="4D485C7F"/>
    <w:rsid w:val="4DA712FA"/>
    <w:rsid w:val="4DA77604"/>
    <w:rsid w:val="4DAA2DBC"/>
    <w:rsid w:val="4DB64C5C"/>
    <w:rsid w:val="4DB86720"/>
    <w:rsid w:val="4DF35CFB"/>
    <w:rsid w:val="4E167C21"/>
    <w:rsid w:val="4E660D6D"/>
    <w:rsid w:val="4E7F3F8C"/>
    <w:rsid w:val="4EA61152"/>
    <w:rsid w:val="4EB451CD"/>
    <w:rsid w:val="4EBF0F32"/>
    <w:rsid w:val="4EEA5553"/>
    <w:rsid w:val="4F1025C0"/>
    <w:rsid w:val="4F2A5C04"/>
    <w:rsid w:val="4F425A9E"/>
    <w:rsid w:val="4F563276"/>
    <w:rsid w:val="4F6F01EF"/>
    <w:rsid w:val="4FC84D09"/>
    <w:rsid w:val="4FC85AA4"/>
    <w:rsid w:val="4FD444A3"/>
    <w:rsid w:val="4FD8345A"/>
    <w:rsid w:val="4FE94FD4"/>
    <w:rsid w:val="4FEE15B4"/>
    <w:rsid w:val="50037723"/>
    <w:rsid w:val="501A7051"/>
    <w:rsid w:val="50570BD8"/>
    <w:rsid w:val="505E61FB"/>
    <w:rsid w:val="50651E52"/>
    <w:rsid w:val="506C4EAE"/>
    <w:rsid w:val="50744682"/>
    <w:rsid w:val="50753CC1"/>
    <w:rsid w:val="509D5F8C"/>
    <w:rsid w:val="50AA2604"/>
    <w:rsid w:val="50AC2A18"/>
    <w:rsid w:val="50AC51E9"/>
    <w:rsid w:val="50C77B6A"/>
    <w:rsid w:val="50D10993"/>
    <w:rsid w:val="50E1514F"/>
    <w:rsid w:val="510A4025"/>
    <w:rsid w:val="51256043"/>
    <w:rsid w:val="513A6667"/>
    <w:rsid w:val="51452242"/>
    <w:rsid w:val="5153698B"/>
    <w:rsid w:val="516010A7"/>
    <w:rsid w:val="516109FB"/>
    <w:rsid w:val="516E5DCE"/>
    <w:rsid w:val="51A55368"/>
    <w:rsid w:val="51AB787F"/>
    <w:rsid w:val="51AE28CC"/>
    <w:rsid w:val="51BE5771"/>
    <w:rsid w:val="51F9528D"/>
    <w:rsid w:val="52012FFE"/>
    <w:rsid w:val="52173BDE"/>
    <w:rsid w:val="52267B59"/>
    <w:rsid w:val="5229652A"/>
    <w:rsid w:val="523567FA"/>
    <w:rsid w:val="52450625"/>
    <w:rsid w:val="52585AF8"/>
    <w:rsid w:val="526409A7"/>
    <w:rsid w:val="526B7B49"/>
    <w:rsid w:val="52725A08"/>
    <w:rsid w:val="527A302F"/>
    <w:rsid w:val="527E1B3C"/>
    <w:rsid w:val="528672BE"/>
    <w:rsid w:val="5287421D"/>
    <w:rsid w:val="528D18A0"/>
    <w:rsid w:val="52AD5656"/>
    <w:rsid w:val="52C30863"/>
    <w:rsid w:val="52C55B5C"/>
    <w:rsid w:val="52D23681"/>
    <w:rsid w:val="52F93B9B"/>
    <w:rsid w:val="530243FB"/>
    <w:rsid w:val="53073C53"/>
    <w:rsid w:val="530D2C13"/>
    <w:rsid w:val="53656C55"/>
    <w:rsid w:val="537C7E04"/>
    <w:rsid w:val="53B11E10"/>
    <w:rsid w:val="53D14261"/>
    <w:rsid w:val="53E64970"/>
    <w:rsid w:val="53F342B2"/>
    <w:rsid w:val="54032253"/>
    <w:rsid w:val="54102C67"/>
    <w:rsid w:val="54231EC5"/>
    <w:rsid w:val="542B395A"/>
    <w:rsid w:val="542B552C"/>
    <w:rsid w:val="544E7F31"/>
    <w:rsid w:val="549444D8"/>
    <w:rsid w:val="54E12461"/>
    <w:rsid w:val="54E63DB5"/>
    <w:rsid w:val="54FA1B14"/>
    <w:rsid w:val="55284E03"/>
    <w:rsid w:val="554927D3"/>
    <w:rsid w:val="55657192"/>
    <w:rsid w:val="557120C2"/>
    <w:rsid w:val="558A5361"/>
    <w:rsid w:val="558D5599"/>
    <w:rsid w:val="55A85294"/>
    <w:rsid w:val="55D51417"/>
    <w:rsid w:val="5610122D"/>
    <w:rsid w:val="56160288"/>
    <w:rsid w:val="5628664A"/>
    <w:rsid w:val="562B67B1"/>
    <w:rsid w:val="563C5040"/>
    <w:rsid w:val="5654125A"/>
    <w:rsid w:val="5664694E"/>
    <w:rsid w:val="566C5A93"/>
    <w:rsid w:val="566E2566"/>
    <w:rsid w:val="56822CF4"/>
    <w:rsid w:val="568B7738"/>
    <w:rsid w:val="568E5E60"/>
    <w:rsid w:val="5697709C"/>
    <w:rsid w:val="569A67BA"/>
    <w:rsid w:val="56AF3844"/>
    <w:rsid w:val="56B343E9"/>
    <w:rsid w:val="56B874D0"/>
    <w:rsid w:val="56C45121"/>
    <w:rsid w:val="56D92559"/>
    <w:rsid w:val="56E0464E"/>
    <w:rsid w:val="56E542AB"/>
    <w:rsid w:val="56EA2AD6"/>
    <w:rsid w:val="56EF57DA"/>
    <w:rsid w:val="56FE7492"/>
    <w:rsid w:val="57225C3A"/>
    <w:rsid w:val="57280416"/>
    <w:rsid w:val="572E2719"/>
    <w:rsid w:val="573869A1"/>
    <w:rsid w:val="57520404"/>
    <w:rsid w:val="57577B43"/>
    <w:rsid w:val="57686B39"/>
    <w:rsid w:val="577218B7"/>
    <w:rsid w:val="57926E1F"/>
    <w:rsid w:val="579C4060"/>
    <w:rsid w:val="57A348C8"/>
    <w:rsid w:val="57C27BC3"/>
    <w:rsid w:val="57C63E30"/>
    <w:rsid w:val="57C96C4F"/>
    <w:rsid w:val="57CA617B"/>
    <w:rsid w:val="57DF5F9E"/>
    <w:rsid w:val="57F97E5F"/>
    <w:rsid w:val="57FF0A89"/>
    <w:rsid w:val="58276F3B"/>
    <w:rsid w:val="58356142"/>
    <w:rsid w:val="583A75B5"/>
    <w:rsid w:val="583B2948"/>
    <w:rsid w:val="583D735C"/>
    <w:rsid w:val="584138AE"/>
    <w:rsid w:val="584938F8"/>
    <w:rsid w:val="584B0036"/>
    <w:rsid w:val="58501FC0"/>
    <w:rsid w:val="58606389"/>
    <w:rsid w:val="5876698B"/>
    <w:rsid w:val="587830F6"/>
    <w:rsid w:val="58960D98"/>
    <w:rsid w:val="589D6A03"/>
    <w:rsid w:val="58A41922"/>
    <w:rsid w:val="58B60DFB"/>
    <w:rsid w:val="58CA2D21"/>
    <w:rsid w:val="58E33D06"/>
    <w:rsid w:val="59242DF5"/>
    <w:rsid w:val="59526646"/>
    <w:rsid w:val="595F0DAA"/>
    <w:rsid w:val="596651CA"/>
    <w:rsid w:val="59683016"/>
    <w:rsid w:val="59C503C4"/>
    <w:rsid w:val="59D112FE"/>
    <w:rsid w:val="59EA607C"/>
    <w:rsid w:val="59EA6E71"/>
    <w:rsid w:val="59EC1A09"/>
    <w:rsid w:val="59F6399F"/>
    <w:rsid w:val="5A2D6EF5"/>
    <w:rsid w:val="5A2F4D07"/>
    <w:rsid w:val="5A6B568E"/>
    <w:rsid w:val="5A8B430E"/>
    <w:rsid w:val="5A8C41EC"/>
    <w:rsid w:val="5A934734"/>
    <w:rsid w:val="5A952392"/>
    <w:rsid w:val="5A9D4E9D"/>
    <w:rsid w:val="5AB91B43"/>
    <w:rsid w:val="5AC271F7"/>
    <w:rsid w:val="5AC638AA"/>
    <w:rsid w:val="5ACB747D"/>
    <w:rsid w:val="5AEB217F"/>
    <w:rsid w:val="5B0000F2"/>
    <w:rsid w:val="5B093FB4"/>
    <w:rsid w:val="5B0D0CCA"/>
    <w:rsid w:val="5B2034EA"/>
    <w:rsid w:val="5B860025"/>
    <w:rsid w:val="5B9242D5"/>
    <w:rsid w:val="5B967D98"/>
    <w:rsid w:val="5B9779A7"/>
    <w:rsid w:val="5BA83421"/>
    <w:rsid w:val="5BB32A61"/>
    <w:rsid w:val="5BB34F83"/>
    <w:rsid w:val="5BB90117"/>
    <w:rsid w:val="5BBD57F6"/>
    <w:rsid w:val="5C1A5FEB"/>
    <w:rsid w:val="5C4715C5"/>
    <w:rsid w:val="5C57044F"/>
    <w:rsid w:val="5C585375"/>
    <w:rsid w:val="5C645633"/>
    <w:rsid w:val="5C73411C"/>
    <w:rsid w:val="5C9C1F8A"/>
    <w:rsid w:val="5CC31912"/>
    <w:rsid w:val="5CCE4445"/>
    <w:rsid w:val="5CD87FCE"/>
    <w:rsid w:val="5CE21CAF"/>
    <w:rsid w:val="5CE450FE"/>
    <w:rsid w:val="5CE8554B"/>
    <w:rsid w:val="5CEE3424"/>
    <w:rsid w:val="5CFE752C"/>
    <w:rsid w:val="5D34581D"/>
    <w:rsid w:val="5D3503EA"/>
    <w:rsid w:val="5D442CD9"/>
    <w:rsid w:val="5D4F2C34"/>
    <w:rsid w:val="5D6F347F"/>
    <w:rsid w:val="5D715265"/>
    <w:rsid w:val="5D85579C"/>
    <w:rsid w:val="5D97555B"/>
    <w:rsid w:val="5D9B549E"/>
    <w:rsid w:val="5DA07512"/>
    <w:rsid w:val="5DA70E62"/>
    <w:rsid w:val="5DB55EA6"/>
    <w:rsid w:val="5DBF2F2C"/>
    <w:rsid w:val="5DCA5FA9"/>
    <w:rsid w:val="5DDE158C"/>
    <w:rsid w:val="5DE2034D"/>
    <w:rsid w:val="5DE2243A"/>
    <w:rsid w:val="5DF16612"/>
    <w:rsid w:val="5E01163E"/>
    <w:rsid w:val="5E06116D"/>
    <w:rsid w:val="5E0C16C2"/>
    <w:rsid w:val="5E2362AB"/>
    <w:rsid w:val="5E460C00"/>
    <w:rsid w:val="5E6462ED"/>
    <w:rsid w:val="5E8E2726"/>
    <w:rsid w:val="5EB053AB"/>
    <w:rsid w:val="5EB77BF4"/>
    <w:rsid w:val="5EF233E3"/>
    <w:rsid w:val="5EF70725"/>
    <w:rsid w:val="5F116334"/>
    <w:rsid w:val="5F167628"/>
    <w:rsid w:val="5F187367"/>
    <w:rsid w:val="5F347134"/>
    <w:rsid w:val="5F460512"/>
    <w:rsid w:val="5F4D40ED"/>
    <w:rsid w:val="5F5B6097"/>
    <w:rsid w:val="5F672E5B"/>
    <w:rsid w:val="5F702B80"/>
    <w:rsid w:val="5F704C52"/>
    <w:rsid w:val="5F8435C6"/>
    <w:rsid w:val="5FBB3692"/>
    <w:rsid w:val="5FBD1A76"/>
    <w:rsid w:val="5FCC4A9B"/>
    <w:rsid w:val="5FCF0476"/>
    <w:rsid w:val="5FDD542D"/>
    <w:rsid w:val="5FE343FF"/>
    <w:rsid w:val="5FE652CC"/>
    <w:rsid w:val="602B6F2E"/>
    <w:rsid w:val="603E133A"/>
    <w:rsid w:val="60440EA7"/>
    <w:rsid w:val="605A663F"/>
    <w:rsid w:val="608907C7"/>
    <w:rsid w:val="609D2B3A"/>
    <w:rsid w:val="60A63145"/>
    <w:rsid w:val="60A9309F"/>
    <w:rsid w:val="60B13425"/>
    <w:rsid w:val="60B96C94"/>
    <w:rsid w:val="60BA7212"/>
    <w:rsid w:val="60C80A52"/>
    <w:rsid w:val="60D94755"/>
    <w:rsid w:val="60E330AD"/>
    <w:rsid w:val="60E370E1"/>
    <w:rsid w:val="6113155D"/>
    <w:rsid w:val="6115743B"/>
    <w:rsid w:val="611C2FBF"/>
    <w:rsid w:val="614147D4"/>
    <w:rsid w:val="6181590D"/>
    <w:rsid w:val="61856723"/>
    <w:rsid w:val="61882537"/>
    <w:rsid w:val="618B5A4F"/>
    <w:rsid w:val="618F19E3"/>
    <w:rsid w:val="61942D9E"/>
    <w:rsid w:val="619854B0"/>
    <w:rsid w:val="61C10180"/>
    <w:rsid w:val="61C55405"/>
    <w:rsid w:val="61DF65A1"/>
    <w:rsid w:val="61EF52E1"/>
    <w:rsid w:val="61F26BF6"/>
    <w:rsid w:val="620879B6"/>
    <w:rsid w:val="62165B70"/>
    <w:rsid w:val="62354B71"/>
    <w:rsid w:val="624A6D69"/>
    <w:rsid w:val="62511E62"/>
    <w:rsid w:val="625D6EB4"/>
    <w:rsid w:val="62647983"/>
    <w:rsid w:val="62A60AF3"/>
    <w:rsid w:val="62A72D5C"/>
    <w:rsid w:val="62D43425"/>
    <w:rsid w:val="62D5155F"/>
    <w:rsid w:val="62F14BDD"/>
    <w:rsid w:val="62F404E6"/>
    <w:rsid w:val="6300329D"/>
    <w:rsid w:val="631A0AF4"/>
    <w:rsid w:val="63357CF9"/>
    <w:rsid w:val="633C3E81"/>
    <w:rsid w:val="63417443"/>
    <w:rsid w:val="634718F8"/>
    <w:rsid w:val="6351493F"/>
    <w:rsid w:val="63B5037F"/>
    <w:rsid w:val="63CA5038"/>
    <w:rsid w:val="63D916CE"/>
    <w:rsid w:val="63DF412E"/>
    <w:rsid w:val="63F611BE"/>
    <w:rsid w:val="63F9320D"/>
    <w:rsid w:val="6411441D"/>
    <w:rsid w:val="643E4803"/>
    <w:rsid w:val="64404CE4"/>
    <w:rsid w:val="644305A9"/>
    <w:rsid w:val="646A5C3F"/>
    <w:rsid w:val="64813AEA"/>
    <w:rsid w:val="64925E0B"/>
    <w:rsid w:val="649D5D22"/>
    <w:rsid w:val="64A44582"/>
    <w:rsid w:val="64AE177E"/>
    <w:rsid w:val="64D02D32"/>
    <w:rsid w:val="64D21B54"/>
    <w:rsid w:val="64D60666"/>
    <w:rsid w:val="64DB3EBD"/>
    <w:rsid w:val="64E77431"/>
    <w:rsid w:val="64F60F67"/>
    <w:rsid w:val="65036FA9"/>
    <w:rsid w:val="6512148E"/>
    <w:rsid w:val="651346D9"/>
    <w:rsid w:val="65157717"/>
    <w:rsid w:val="6532064B"/>
    <w:rsid w:val="65400C77"/>
    <w:rsid w:val="65443396"/>
    <w:rsid w:val="657D6AE7"/>
    <w:rsid w:val="65935C2B"/>
    <w:rsid w:val="65A643DB"/>
    <w:rsid w:val="65AB0FF3"/>
    <w:rsid w:val="65AD4FE1"/>
    <w:rsid w:val="65B64924"/>
    <w:rsid w:val="65CD72D9"/>
    <w:rsid w:val="65E61E52"/>
    <w:rsid w:val="65F169BF"/>
    <w:rsid w:val="66154489"/>
    <w:rsid w:val="66234A68"/>
    <w:rsid w:val="662B4B5B"/>
    <w:rsid w:val="66524C20"/>
    <w:rsid w:val="666B40AB"/>
    <w:rsid w:val="66AF05D0"/>
    <w:rsid w:val="66C11349"/>
    <w:rsid w:val="66CC4B63"/>
    <w:rsid w:val="66DD782D"/>
    <w:rsid w:val="66E71594"/>
    <w:rsid w:val="670A3E3E"/>
    <w:rsid w:val="671C19A2"/>
    <w:rsid w:val="67361909"/>
    <w:rsid w:val="673D11D9"/>
    <w:rsid w:val="6761151E"/>
    <w:rsid w:val="67777A7E"/>
    <w:rsid w:val="6779514F"/>
    <w:rsid w:val="67915CC9"/>
    <w:rsid w:val="67937A78"/>
    <w:rsid w:val="67AC67D9"/>
    <w:rsid w:val="67B13D58"/>
    <w:rsid w:val="67B505D6"/>
    <w:rsid w:val="67C646E4"/>
    <w:rsid w:val="67CE19EE"/>
    <w:rsid w:val="67CF78E2"/>
    <w:rsid w:val="67D65FBA"/>
    <w:rsid w:val="67FF38D2"/>
    <w:rsid w:val="68061691"/>
    <w:rsid w:val="68203D10"/>
    <w:rsid w:val="682D5AB2"/>
    <w:rsid w:val="683728A9"/>
    <w:rsid w:val="68407CCF"/>
    <w:rsid w:val="68454692"/>
    <w:rsid w:val="68492CF6"/>
    <w:rsid w:val="6857653B"/>
    <w:rsid w:val="685A261F"/>
    <w:rsid w:val="68617D8F"/>
    <w:rsid w:val="68953657"/>
    <w:rsid w:val="68C046B7"/>
    <w:rsid w:val="68E424F2"/>
    <w:rsid w:val="68E456C8"/>
    <w:rsid w:val="68EB0259"/>
    <w:rsid w:val="691E73F0"/>
    <w:rsid w:val="69283B12"/>
    <w:rsid w:val="694170DA"/>
    <w:rsid w:val="69431305"/>
    <w:rsid w:val="69451A1A"/>
    <w:rsid w:val="69594684"/>
    <w:rsid w:val="696B12FB"/>
    <w:rsid w:val="69843605"/>
    <w:rsid w:val="699456BD"/>
    <w:rsid w:val="69B00DC6"/>
    <w:rsid w:val="69B66B69"/>
    <w:rsid w:val="69D5604B"/>
    <w:rsid w:val="69F02990"/>
    <w:rsid w:val="69FE44F1"/>
    <w:rsid w:val="69FF65C7"/>
    <w:rsid w:val="6A212703"/>
    <w:rsid w:val="6A3F387A"/>
    <w:rsid w:val="6A400F60"/>
    <w:rsid w:val="6A576D32"/>
    <w:rsid w:val="6A701C86"/>
    <w:rsid w:val="6AA9234F"/>
    <w:rsid w:val="6AB37558"/>
    <w:rsid w:val="6AB8557D"/>
    <w:rsid w:val="6ABD2874"/>
    <w:rsid w:val="6AD631B3"/>
    <w:rsid w:val="6ADF3C04"/>
    <w:rsid w:val="6AE85714"/>
    <w:rsid w:val="6AE90F7A"/>
    <w:rsid w:val="6AF10E44"/>
    <w:rsid w:val="6AF13EB3"/>
    <w:rsid w:val="6AF9354E"/>
    <w:rsid w:val="6B161C09"/>
    <w:rsid w:val="6B1718A3"/>
    <w:rsid w:val="6B1D0D4E"/>
    <w:rsid w:val="6B2036AC"/>
    <w:rsid w:val="6B2527AA"/>
    <w:rsid w:val="6B3E0AFB"/>
    <w:rsid w:val="6B5E68AE"/>
    <w:rsid w:val="6B88227B"/>
    <w:rsid w:val="6B89230B"/>
    <w:rsid w:val="6B8F3DAE"/>
    <w:rsid w:val="6B9F3DD3"/>
    <w:rsid w:val="6BB9397F"/>
    <w:rsid w:val="6BB97F4C"/>
    <w:rsid w:val="6BC019B7"/>
    <w:rsid w:val="6BCD0996"/>
    <w:rsid w:val="6C095FFD"/>
    <w:rsid w:val="6C3C26F7"/>
    <w:rsid w:val="6C442F83"/>
    <w:rsid w:val="6C4F292A"/>
    <w:rsid w:val="6C784968"/>
    <w:rsid w:val="6C9F70F4"/>
    <w:rsid w:val="6CC36FD4"/>
    <w:rsid w:val="6CD67939"/>
    <w:rsid w:val="6CE16A99"/>
    <w:rsid w:val="6D035033"/>
    <w:rsid w:val="6D077A1E"/>
    <w:rsid w:val="6D132BAE"/>
    <w:rsid w:val="6D1B154C"/>
    <w:rsid w:val="6D2D3814"/>
    <w:rsid w:val="6D4C39E0"/>
    <w:rsid w:val="6D886ACB"/>
    <w:rsid w:val="6D8A6E3B"/>
    <w:rsid w:val="6DBA30A2"/>
    <w:rsid w:val="6E0765D6"/>
    <w:rsid w:val="6E186368"/>
    <w:rsid w:val="6E1D7EFA"/>
    <w:rsid w:val="6E686CFA"/>
    <w:rsid w:val="6E912F62"/>
    <w:rsid w:val="6E9F4578"/>
    <w:rsid w:val="6EA47B25"/>
    <w:rsid w:val="6EAD7D17"/>
    <w:rsid w:val="6EEF7CD4"/>
    <w:rsid w:val="6F277243"/>
    <w:rsid w:val="6F4E7B0E"/>
    <w:rsid w:val="6F516AC1"/>
    <w:rsid w:val="6F5C0008"/>
    <w:rsid w:val="6F6A133A"/>
    <w:rsid w:val="6F7C2AB0"/>
    <w:rsid w:val="6F7F6D96"/>
    <w:rsid w:val="6F8C423B"/>
    <w:rsid w:val="6FC4081A"/>
    <w:rsid w:val="6FCA3605"/>
    <w:rsid w:val="6FE65625"/>
    <w:rsid w:val="7000585A"/>
    <w:rsid w:val="70066C14"/>
    <w:rsid w:val="70066CFB"/>
    <w:rsid w:val="701279FC"/>
    <w:rsid w:val="70232CE3"/>
    <w:rsid w:val="703C239F"/>
    <w:rsid w:val="704A0E9A"/>
    <w:rsid w:val="704F2F30"/>
    <w:rsid w:val="706D1456"/>
    <w:rsid w:val="70777DE6"/>
    <w:rsid w:val="707E6971"/>
    <w:rsid w:val="708C2304"/>
    <w:rsid w:val="70A53478"/>
    <w:rsid w:val="70B22275"/>
    <w:rsid w:val="70B23373"/>
    <w:rsid w:val="70DB1BC1"/>
    <w:rsid w:val="70E41B98"/>
    <w:rsid w:val="712A66F9"/>
    <w:rsid w:val="713702C2"/>
    <w:rsid w:val="71397F1F"/>
    <w:rsid w:val="713F2AFD"/>
    <w:rsid w:val="71952910"/>
    <w:rsid w:val="71981217"/>
    <w:rsid w:val="71AB1B77"/>
    <w:rsid w:val="71B84ACA"/>
    <w:rsid w:val="71BC32BD"/>
    <w:rsid w:val="71D17C92"/>
    <w:rsid w:val="71DC6DEC"/>
    <w:rsid w:val="71DD1334"/>
    <w:rsid w:val="71FE0FF4"/>
    <w:rsid w:val="72077373"/>
    <w:rsid w:val="720D62FA"/>
    <w:rsid w:val="722B7F7E"/>
    <w:rsid w:val="72326B0E"/>
    <w:rsid w:val="7242693D"/>
    <w:rsid w:val="72472E01"/>
    <w:rsid w:val="72662CEC"/>
    <w:rsid w:val="7268775B"/>
    <w:rsid w:val="72B35F16"/>
    <w:rsid w:val="72D93FE7"/>
    <w:rsid w:val="72E71779"/>
    <w:rsid w:val="72FD2525"/>
    <w:rsid w:val="73093CE5"/>
    <w:rsid w:val="730E7F44"/>
    <w:rsid w:val="73265B82"/>
    <w:rsid w:val="732832DD"/>
    <w:rsid w:val="732B5CFC"/>
    <w:rsid w:val="73410FF4"/>
    <w:rsid w:val="734C1047"/>
    <w:rsid w:val="73520AC2"/>
    <w:rsid w:val="735A1499"/>
    <w:rsid w:val="73666ABD"/>
    <w:rsid w:val="738810BD"/>
    <w:rsid w:val="738A5D60"/>
    <w:rsid w:val="738B3F56"/>
    <w:rsid w:val="73916994"/>
    <w:rsid w:val="73AF5200"/>
    <w:rsid w:val="73B1192F"/>
    <w:rsid w:val="73CE2E29"/>
    <w:rsid w:val="73D971D9"/>
    <w:rsid w:val="73DA0609"/>
    <w:rsid w:val="74063A0F"/>
    <w:rsid w:val="74085DBE"/>
    <w:rsid w:val="740C668D"/>
    <w:rsid w:val="7419604D"/>
    <w:rsid w:val="741B029F"/>
    <w:rsid w:val="741D3F96"/>
    <w:rsid w:val="7422753E"/>
    <w:rsid w:val="74275EEF"/>
    <w:rsid w:val="74311C74"/>
    <w:rsid w:val="743A3238"/>
    <w:rsid w:val="743A62CF"/>
    <w:rsid w:val="74417D9A"/>
    <w:rsid w:val="7442265A"/>
    <w:rsid w:val="747A6B56"/>
    <w:rsid w:val="74A130CB"/>
    <w:rsid w:val="74A847D8"/>
    <w:rsid w:val="74B65081"/>
    <w:rsid w:val="74BF79E8"/>
    <w:rsid w:val="74CC76AA"/>
    <w:rsid w:val="74CD7D3E"/>
    <w:rsid w:val="74E46DE7"/>
    <w:rsid w:val="74EC5BC2"/>
    <w:rsid w:val="74FB2A94"/>
    <w:rsid w:val="74FF1F41"/>
    <w:rsid w:val="75186034"/>
    <w:rsid w:val="7546513A"/>
    <w:rsid w:val="75642786"/>
    <w:rsid w:val="756E76CB"/>
    <w:rsid w:val="757D1402"/>
    <w:rsid w:val="75B9710E"/>
    <w:rsid w:val="75C34064"/>
    <w:rsid w:val="75C625B2"/>
    <w:rsid w:val="75F760D0"/>
    <w:rsid w:val="75FF1C9D"/>
    <w:rsid w:val="761651E1"/>
    <w:rsid w:val="76193CFE"/>
    <w:rsid w:val="762761CC"/>
    <w:rsid w:val="76363FDC"/>
    <w:rsid w:val="764B5B94"/>
    <w:rsid w:val="765B5268"/>
    <w:rsid w:val="765D278B"/>
    <w:rsid w:val="765D642D"/>
    <w:rsid w:val="765F62F7"/>
    <w:rsid w:val="766E1673"/>
    <w:rsid w:val="76796A38"/>
    <w:rsid w:val="76814719"/>
    <w:rsid w:val="76982C90"/>
    <w:rsid w:val="76C43B6A"/>
    <w:rsid w:val="76C84BB4"/>
    <w:rsid w:val="76DC70E2"/>
    <w:rsid w:val="770F655C"/>
    <w:rsid w:val="77387F4E"/>
    <w:rsid w:val="77420C0F"/>
    <w:rsid w:val="774775C9"/>
    <w:rsid w:val="77944A0C"/>
    <w:rsid w:val="77C632D1"/>
    <w:rsid w:val="77D07F79"/>
    <w:rsid w:val="77DC410A"/>
    <w:rsid w:val="77EF1EFC"/>
    <w:rsid w:val="78082EA5"/>
    <w:rsid w:val="78191973"/>
    <w:rsid w:val="783A2570"/>
    <w:rsid w:val="785C0E4F"/>
    <w:rsid w:val="785D0C51"/>
    <w:rsid w:val="787A2FA2"/>
    <w:rsid w:val="787E5EB6"/>
    <w:rsid w:val="789F729D"/>
    <w:rsid w:val="78A332F6"/>
    <w:rsid w:val="78AC2C1A"/>
    <w:rsid w:val="78BA77AD"/>
    <w:rsid w:val="78D76289"/>
    <w:rsid w:val="78FA6091"/>
    <w:rsid w:val="78FE02F9"/>
    <w:rsid w:val="7918120A"/>
    <w:rsid w:val="791D484E"/>
    <w:rsid w:val="792B7ADB"/>
    <w:rsid w:val="79673907"/>
    <w:rsid w:val="7972455A"/>
    <w:rsid w:val="79843AB5"/>
    <w:rsid w:val="79F556E7"/>
    <w:rsid w:val="79FA5EC6"/>
    <w:rsid w:val="79FD3647"/>
    <w:rsid w:val="7A1B6439"/>
    <w:rsid w:val="7A3D4FF8"/>
    <w:rsid w:val="7A510DA8"/>
    <w:rsid w:val="7A567F1F"/>
    <w:rsid w:val="7A62009D"/>
    <w:rsid w:val="7A6816FC"/>
    <w:rsid w:val="7A6D2632"/>
    <w:rsid w:val="7A707A0C"/>
    <w:rsid w:val="7A7F1012"/>
    <w:rsid w:val="7A991F5F"/>
    <w:rsid w:val="7AA95331"/>
    <w:rsid w:val="7AD41BFE"/>
    <w:rsid w:val="7AE101C7"/>
    <w:rsid w:val="7AE57976"/>
    <w:rsid w:val="7B244E36"/>
    <w:rsid w:val="7B274214"/>
    <w:rsid w:val="7B333296"/>
    <w:rsid w:val="7B5529ED"/>
    <w:rsid w:val="7B716015"/>
    <w:rsid w:val="7B83131D"/>
    <w:rsid w:val="7B856539"/>
    <w:rsid w:val="7BA15215"/>
    <w:rsid w:val="7BA557B9"/>
    <w:rsid w:val="7BA7367B"/>
    <w:rsid w:val="7BB10658"/>
    <w:rsid w:val="7BDD4B02"/>
    <w:rsid w:val="7C1E1019"/>
    <w:rsid w:val="7C216A93"/>
    <w:rsid w:val="7C5B1B71"/>
    <w:rsid w:val="7C916D05"/>
    <w:rsid w:val="7CC952AA"/>
    <w:rsid w:val="7CD62495"/>
    <w:rsid w:val="7CE64F77"/>
    <w:rsid w:val="7CE9059B"/>
    <w:rsid w:val="7CF02947"/>
    <w:rsid w:val="7D032647"/>
    <w:rsid w:val="7D2F6CD1"/>
    <w:rsid w:val="7D312C84"/>
    <w:rsid w:val="7D553317"/>
    <w:rsid w:val="7D5D566D"/>
    <w:rsid w:val="7D8A7BB3"/>
    <w:rsid w:val="7DBD1C4E"/>
    <w:rsid w:val="7DE33872"/>
    <w:rsid w:val="7E024E93"/>
    <w:rsid w:val="7E025E1B"/>
    <w:rsid w:val="7E065218"/>
    <w:rsid w:val="7E351709"/>
    <w:rsid w:val="7E4A2CB2"/>
    <w:rsid w:val="7E6358D9"/>
    <w:rsid w:val="7E653615"/>
    <w:rsid w:val="7E7D50EC"/>
    <w:rsid w:val="7E8B43F6"/>
    <w:rsid w:val="7EA4511D"/>
    <w:rsid w:val="7EB77ECD"/>
    <w:rsid w:val="7EDC3C5E"/>
    <w:rsid w:val="7F0B6E9D"/>
    <w:rsid w:val="7F123E41"/>
    <w:rsid w:val="7F271E86"/>
    <w:rsid w:val="7F64033C"/>
    <w:rsid w:val="7F745F2F"/>
    <w:rsid w:val="7F7B15F0"/>
    <w:rsid w:val="7F8C2962"/>
    <w:rsid w:val="7FA919BF"/>
    <w:rsid w:val="7FB606F2"/>
    <w:rsid w:val="7FCA13CF"/>
    <w:rsid w:val="7FD42C52"/>
    <w:rsid w:val="7FE80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qFormat="1" w:uiPriority="39" w:semiHidden="0" w:name="toc 6"/>
    <w:lsdException w:uiPriority="0" w:name="toc 7"/>
    <w:lsdException w:uiPriority="0" w:name="toc 8"/>
    <w:lsdException w:uiPriority="0" w:name="toc 9"/>
    <w:lsdException w:qFormat="1" w:unhideWhenUsed="0" w:uiPriority="0" w:semiHidden="0" w:name="Normal Indent"/>
    <w:lsdException w:uiPriority="99" w:name="footnote text" w:locked="1"/>
    <w:lsdException w:qFormat="1" w:unhideWhenUsed="0" w:uiPriority="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0" w:name="annotation reference" w:locked="1"/>
    <w:lsdException w:qFormat="1" w:unhideWhenUsed="0" w:uiPriority="99" w:name="line number"/>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qFormat="1" w:uiPriority="0" w:semiHidden="0" w:name="toa heading" w:locked="1"/>
    <w:lsdException w:qFormat="1" w:unhideWhenUsed="0" w:uiPriority="99" w:name="List"/>
    <w:lsdException w:uiPriority="99" w:name="List Bullet" w:locked="1"/>
    <w:lsdException w:qFormat="1" w:unhideWhenUsed="0" w:uiPriority="99" w:name="List Number"/>
    <w:lsdException w:qFormat="1" w:unhideWhenUsed="0" w:uiPriority="99"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name="List Number 3"/>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0" w:semiHidden="0" w:name="Body Text First Indent" w:locked="1"/>
    <w:lsdException w:qFormat="1" w:uiPriority="99" w:semiHidden="0" w:name="Body Text First Indent 2" w:locked="1"/>
    <w:lsdException w:uiPriority="99" w:name="Note Heading" w:locked="1"/>
    <w:lsdException w:qFormat="1" w:unhideWhenUsed="0" w:uiPriority="99" w:name="Body Text 2"/>
    <w:lsdException w:qFormat="1" w:unhideWhenUsed="0" w:uiPriority="99" w:name="Body Text 3"/>
    <w:lsdException w:qFormat="1" w:unhideWhenUsed="0" w:uiPriority="99" w:name="Body Text Indent 2"/>
    <w:lsdException w:qFormat="1" w:unhideWhenUsed="0" w:uiPriority="99" w:semiHidden="0" w:name="Body Text Indent 3"/>
    <w:lsdException w:qFormat="1" w:unhideWhenUsed="0" w:uiPriority="0" w:semiHidden="0"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ocked="1"/>
    <w:lsdException w:qFormat="1"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3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szCs w:val="28"/>
      <w:lang w:val="en-US" w:eastAsia="zh-CN" w:bidi="ar-SA"/>
    </w:rPr>
  </w:style>
  <w:style w:type="paragraph" w:styleId="2">
    <w:name w:val="heading 1"/>
    <w:basedOn w:val="1"/>
    <w:next w:val="1"/>
    <w:link w:val="6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71"/>
    <w:qFormat/>
    <w:uiPriority w:val="99"/>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53"/>
    <w:qFormat/>
    <w:uiPriority w:val="99"/>
    <w:pPr>
      <w:keepNext/>
      <w:keepLines/>
      <w:spacing w:before="260" w:after="260" w:line="416" w:lineRule="auto"/>
      <w:outlineLvl w:val="2"/>
    </w:pPr>
    <w:rPr>
      <w:b/>
      <w:bCs/>
      <w:sz w:val="32"/>
      <w:szCs w:val="32"/>
    </w:rPr>
  </w:style>
  <w:style w:type="paragraph" w:styleId="5">
    <w:name w:val="heading 4"/>
    <w:basedOn w:val="1"/>
    <w:next w:val="1"/>
    <w:link w:val="50"/>
    <w:qFormat/>
    <w:uiPriority w:val="0"/>
    <w:pPr>
      <w:keepNext/>
      <w:keepLines/>
      <w:spacing w:before="280" w:after="290" w:line="376" w:lineRule="auto"/>
      <w:outlineLvl w:val="3"/>
    </w:pPr>
    <w:rPr>
      <w:rFonts w:ascii="Cambria" w:hAnsi="Cambria"/>
      <w:b/>
      <w:bCs/>
      <w:sz w:val="28"/>
    </w:rPr>
  </w:style>
  <w:style w:type="paragraph" w:styleId="6">
    <w:name w:val="heading 6"/>
    <w:basedOn w:val="1"/>
    <w:next w:val="1"/>
    <w:qFormat/>
    <w:uiPriority w:val="0"/>
    <w:pPr>
      <w:keepNext/>
      <w:jc w:val="center"/>
      <w:outlineLvl w:val="5"/>
    </w:pPr>
    <w:rPr>
      <w:color w:val="000000"/>
      <w:sz w:val="32"/>
    </w:rPr>
  </w:style>
  <w:style w:type="character" w:default="1" w:styleId="43">
    <w:name w:val="Default Paragraph Font"/>
    <w:semiHidden/>
    <w:unhideWhenUsed/>
    <w:qFormat/>
    <w:uiPriority w:val="1"/>
  </w:style>
  <w:style w:type="table" w:default="1" w:styleId="41">
    <w:name w:val="Normal Table"/>
    <w:semiHidden/>
    <w:unhideWhenUsed/>
    <w:uiPriority w:val="99"/>
    <w:tblPr>
      <w:tblCellMar>
        <w:top w:w="0" w:type="dxa"/>
        <w:left w:w="108" w:type="dxa"/>
        <w:bottom w:w="0" w:type="dxa"/>
        <w:right w:w="108" w:type="dxa"/>
      </w:tblCellMar>
    </w:tblPr>
  </w:style>
  <w:style w:type="paragraph" w:styleId="7">
    <w:name w:val="List Number"/>
    <w:basedOn w:val="1"/>
    <w:semiHidden/>
    <w:qFormat/>
    <w:uiPriority w:val="99"/>
    <w:pPr>
      <w:widowControl/>
      <w:tabs>
        <w:tab w:val="left" w:pos="900"/>
      </w:tabs>
      <w:spacing w:afterLines="50"/>
      <w:ind w:left="900" w:hanging="720"/>
      <w:jc w:val="left"/>
    </w:pPr>
    <w:rPr>
      <w:kern w:val="0"/>
      <w:szCs w:val="24"/>
    </w:rPr>
  </w:style>
  <w:style w:type="paragraph" w:styleId="8">
    <w:name w:val="Normal Indent"/>
    <w:basedOn w:val="1"/>
    <w:next w:val="1"/>
    <w:link w:val="69"/>
    <w:qFormat/>
    <w:uiPriority w:val="0"/>
    <w:pPr>
      <w:ind w:firstLine="420"/>
    </w:pPr>
    <w:rPr>
      <w:sz w:val="21"/>
      <w:szCs w:val="21"/>
    </w:rPr>
  </w:style>
  <w:style w:type="paragraph" w:styleId="9">
    <w:name w:val="caption"/>
    <w:basedOn w:val="1"/>
    <w:next w:val="1"/>
    <w:qFormat/>
    <w:uiPriority w:val="99"/>
    <w:pPr>
      <w:spacing w:before="152" w:after="160"/>
    </w:pPr>
    <w:rPr>
      <w:rFonts w:ascii="Arial" w:hAnsi="Arial" w:eastAsia="黑体" w:cs="Arial"/>
      <w:sz w:val="20"/>
      <w:szCs w:val="20"/>
    </w:rPr>
  </w:style>
  <w:style w:type="paragraph" w:styleId="10">
    <w:name w:val="Document Map"/>
    <w:basedOn w:val="1"/>
    <w:link w:val="76"/>
    <w:semiHidden/>
    <w:qFormat/>
    <w:uiPriority w:val="99"/>
    <w:rPr>
      <w:rFonts w:ascii="宋体"/>
      <w:sz w:val="18"/>
      <w:szCs w:val="18"/>
    </w:rPr>
  </w:style>
  <w:style w:type="paragraph" w:styleId="11">
    <w:name w:val="toa heading"/>
    <w:basedOn w:val="1"/>
    <w:next w:val="1"/>
    <w:unhideWhenUsed/>
    <w:qFormat/>
    <w:locked/>
    <w:uiPriority w:val="0"/>
    <w:pPr>
      <w:spacing w:before="120"/>
    </w:pPr>
    <w:rPr>
      <w:rFonts w:ascii="Arial" w:hAnsi="Arial" w:cs="Arial"/>
    </w:rPr>
  </w:style>
  <w:style w:type="paragraph" w:styleId="12">
    <w:name w:val="annotation text"/>
    <w:basedOn w:val="1"/>
    <w:link w:val="52"/>
    <w:semiHidden/>
    <w:qFormat/>
    <w:locked/>
    <w:uiPriority w:val="0"/>
    <w:pPr>
      <w:jc w:val="left"/>
    </w:pPr>
    <w:rPr>
      <w:sz w:val="21"/>
      <w:szCs w:val="22"/>
    </w:rPr>
  </w:style>
  <w:style w:type="paragraph" w:styleId="13">
    <w:name w:val="Body Text 3"/>
    <w:basedOn w:val="1"/>
    <w:link w:val="65"/>
    <w:semiHidden/>
    <w:qFormat/>
    <w:uiPriority w:val="99"/>
    <w:pPr>
      <w:snapToGrid w:val="0"/>
      <w:spacing w:before="50" w:after="50"/>
    </w:pPr>
    <w:rPr>
      <w:kern w:val="0"/>
      <w:sz w:val="16"/>
      <w:szCs w:val="16"/>
    </w:rPr>
  </w:style>
  <w:style w:type="paragraph" w:styleId="14">
    <w:name w:val="Body Text"/>
    <w:basedOn w:val="1"/>
    <w:next w:val="15"/>
    <w:link w:val="62"/>
    <w:semiHidden/>
    <w:qFormat/>
    <w:uiPriority w:val="99"/>
    <w:pPr>
      <w:spacing w:after="120"/>
    </w:pPr>
    <w:rPr>
      <w:kern w:val="0"/>
      <w:szCs w:val="24"/>
    </w:rPr>
  </w:style>
  <w:style w:type="paragraph" w:customStyle="1" w:styleId="15">
    <w:name w:val="Default"/>
    <w:next w:val="16"/>
    <w:qFormat/>
    <w:uiPriority w:val="0"/>
    <w:pPr>
      <w:widowControl w:val="0"/>
      <w:autoSpaceDE w:val="0"/>
      <w:autoSpaceDN w:val="0"/>
      <w:adjustRightInd w:val="0"/>
      <w:spacing w:before="120" w:after="120"/>
    </w:pPr>
    <w:rPr>
      <w:rFonts w:ascii="宋体" w:hAnsi="Times New Roman" w:eastAsia="宋体" w:cs="宋体"/>
      <w:color w:val="000000"/>
      <w:sz w:val="24"/>
      <w:szCs w:val="24"/>
      <w:lang w:val="en-US" w:eastAsia="zh-CN" w:bidi="ar-SA"/>
    </w:rPr>
  </w:style>
  <w:style w:type="paragraph" w:styleId="16">
    <w:name w:val="footer"/>
    <w:basedOn w:val="1"/>
    <w:next w:val="17"/>
    <w:link w:val="54"/>
    <w:qFormat/>
    <w:uiPriority w:val="99"/>
    <w:pPr>
      <w:tabs>
        <w:tab w:val="center" w:pos="4153"/>
        <w:tab w:val="right" w:pos="8306"/>
      </w:tabs>
      <w:snapToGrid w:val="0"/>
      <w:jc w:val="left"/>
    </w:pPr>
    <w:rPr>
      <w:sz w:val="18"/>
      <w:szCs w:val="18"/>
    </w:rPr>
  </w:style>
  <w:style w:type="paragraph" w:styleId="17">
    <w:name w:val="toc 2"/>
    <w:basedOn w:val="1"/>
    <w:next w:val="1"/>
    <w:qFormat/>
    <w:uiPriority w:val="39"/>
    <w:pPr>
      <w:ind w:left="420" w:leftChars="200"/>
    </w:pPr>
  </w:style>
  <w:style w:type="paragraph" w:styleId="18">
    <w:name w:val="Body Text Indent"/>
    <w:basedOn w:val="1"/>
    <w:next w:val="19"/>
    <w:link w:val="74"/>
    <w:qFormat/>
    <w:uiPriority w:val="99"/>
    <w:pPr>
      <w:spacing w:line="200" w:lineRule="atLeast"/>
      <w:ind w:firstLine="301"/>
    </w:pPr>
    <w:rPr>
      <w:kern w:val="0"/>
      <w:szCs w:val="24"/>
    </w:rPr>
  </w:style>
  <w:style w:type="paragraph" w:styleId="19">
    <w:name w:val="Body Text First Indent 2"/>
    <w:basedOn w:val="18"/>
    <w:next w:val="20"/>
    <w:link w:val="58"/>
    <w:unhideWhenUsed/>
    <w:qFormat/>
    <w:locked/>
    <w:uiPriority w:val="99"/>
    <w:pPr>
      <w:spacing w:after="120" w:line="360" w:lineRule="auto"/>
      <w:ind w:left="420" w:leftChars="200" w:firstLine="420"/>
    </w:pPr>
    <w:rPr>
      <w:kern w:val="2"/>
      <w:szCs w:val="28"/>
    </w:rPr>
  </w:style>
  <w:style w:type="paragraph" w:customStyle="1" w:styleId="20">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styleId="21">
    <w:name w:val="List Number 3"/>
    <w:basedOn w:val="1"/>
    <w:semiHidden/>
    <w:qFormat/>
    <w:uiPriority w:val="99"/>
    <w:pPr>
      <w:tabs>
        <w:tab w:val="left" w:pos="1480"/>
      </w:tabs>
      <w:ind w:left="720" w:leftChars="400" w:hanging="200" w:hangingChars="200"/>
    </w:pPr>
    <w:rPr>
      <w:sz w:val="21"/>
      <w:szCs w:val="21"/>
    </w:rPr>
  </w:style>
  <w:style w:type="paragraph" w:styleId="22">
    <w:name w:val="List 2"/>
    <w:basedOn w:val="1"/>
    <w:semiHidden/>
    <w:qFormat/>
    <w:uiPriority w:val="99"/>
    <w:pPr>
      <w:ind w:left="200" w:leftChars="200" w:hanging="200" w:hangingChars="200"/>
    </w:pPr>
  </w:style>
  <w:style w:type="paragraph" w:styleId="23">
    <w:name w:val="Block Text"/>
    <w:basedOn w:val="1"/>
    <w:qFormat/>
    <w:locked/>
    <w:uiPriority w:val="0"/>
    <w:pPr>
      <w:adjustRightInd w:val="0"/>
      <w:ind w:left="420" w:right="33"/>
      <w:jc w:val="left"/>
      <w:textAlignment w:val="baseline"/>
    </w:pPr>
    <w:rPr>
      <w:kern w:val="0"/>
      <w:szCs w:val="20"/>
    </w:rPr>
  </w:style>
  <w:style w:type="paragraph" w:styleId="24">
    <w:name w:val="toc 3"/>
    <w:basedOn w:val="1"/>
    <w:next w:val="1"/>
    <w:qFormat/>
    <w:uiPriority w:val="39"/>
    <w:pPr>
      <w:ind w:left="840" w:leftChars="400"/>
    </w:pPr>
  </w:style>
  <w:style w:type="paragraph" w:styleId="25">
    <w:name w:val="Plain Text"/>
    <w:basedOn w:val="1"/>
    <w:next w:val="1"/>
    <w:link w:val="67"/>
    <w:qFormat/>
    <w:uiPriority w:val="0"/>
    <w:pPr>
      <w:spacing w:beforeLines="50" w:afterLines="50" w:line="400" w:lineRule="atLeast"/>
    </w:pPr>
    <w:rPr>
      <w:rFonts w:ascii="宋体" w:hAnsi="Courier New"/>
      <w:kern w:val="0"/>
      <w:sz w:val="21"/>
      <w:szCs w:val="21"/>
    </w:rPr>
  </w:style>
  <w:style w:type="paragraph" w:styleId="26">
    <w:name w:val="Date"/>
    <w:basedOn w:val="1"/>
    <w:next w:val="1"/>
    <w:link w:val="73"/>
    <w:qFormat/>
    <w:uiPriority w:val="99"/>
    <w:pPr>
      <w:ind w:left="2500" w:leftChars="2500"/>
    </w:pPr>
    <w:rPr>
      <w:kern w:val="0"/>
      <w:szCs w:val="24"/>
    </w:rPr>
  </w:style>
  <w:style w:type="paragraph" w:styleId="27">
    <w:name w:val="Body Text Indent 2"/>
    <w:basedOn w:val="1"/>
    <w:next w:val="19"/>
    <w:link w:val="51"/>
    <w:semiHidden/>
    <w:qFormat/>
    <w:uiPriority w:val="99"/>
    <w:pPr>
      <w:snapToGrid w:val="0"/>
      <w:ind w:firstLine="542" w:firstLineChars="225"/>
    </w:pPr>
    <w:rPr>
      <w:rFonts w:ascii="仿宋_GB2312" w:hAnsi="宋体"/>
      <w:b/>
      <w:bCs/>
      <w:color w:val="000000"/>
      <w:szCs w:val="24"/>
    </w:rPr>
  </w:style>
  <w:style w:type="paragraph" w:styleId="28">
    <w:name w:val="Balloon Text"/>
    <w:basedOn w:val="1"/>
    <w:link w:val="70"/>
    <w:qFormat/>
    <w:uiPriority w:val="0"/>
    <w:rPr>
      <w:sz w:val="18"/>
      <w:szCs w:val="18"/>
    </w:rPr>
  </w:style>
  <w:style w:type="paragraph" w:styleId="29">
    <w:name w:val="envelope return"/>
    <w:basedOn w:val="1"/>
    <w:qFormat/>
    <w:locked/>
    <w:uiPriority w:val="0"/>
    <w:pPr>
      <w:widowControl/>
      <w:adjustRightInd w:val="0"/>
      <w:snapToGrid w:val="0"/>
      <w:spacing w:after="200"/>
      <w:jc w:val="left"/>
    </w:pPr>
    <w:rPr>
      <w:rFonts w:ascii="Arial" w:hAnsi="Arial" w:eastAsia="微软雅黑"/>
      <w:kern w:val="0"/>
      <w:sz w:val="22"/>
      <w:szCs w:val="22"/>
    </w:rPr>
  </w:style>
  <w:style w:type="paragraph" w:styleId="30">
    <w:name w:val="header"/>
    <w:basedOn w:val="1"/>
    <w:link w:val="60"/>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rPr>
      <w:sz w:val="21"/>
      <w:szCs w:val="21"/>
    </w:rPr>
  </w:style>
  <w:style w:type="paragraph" w:styleId="32">
    <w:name w:val="Subtitle"/>
    <w:basedOn w:val="1"/>
    <w:next w:val="1"/>
    <w:link w:val="61"/>
    <w:qFormat/>
    <w:uiPriority w:val="0"/>
    <w:pPr>
      <w:spacing w:before="240" w:after="60" w:line="312" w:lineRule="auto"/>
      <w:jc w:val="center"/>
      <w:outlineLvl w:val="1"/>
    </w:pPr>
    <w:rPr>
      <w:rFonts w:ascii="Cambria" w:hAnsi="Cambria"/>
      <w:b/>
      <w:bCs/>
      <w:kern w:val="28"/>
      <w:sz w:val="32"/>
      <w:szCs w:val="32"/>
    </w:rPr>
  </w:style>
  <w:style w:type="paragraph" w:styleId="33">
    <w:name w:val="List"/>
    <w:basedOn w:val="1"/>
    <w:semiHidden/>
    <w:qFormat/>
    <w:uiPriority w:val="99"/>
    <w:pPr>
      <w:ind w:left="200" w:hanging="200" w:hangingChars="200"/>
    </w:pPr>
  </w:style>
  <w:style w:type="paragraph" w:styleId="34">
    <w:name w:val="toc 6"/>
    <w:basedOn w:val="1"/>
    <w:next w:val="1"/>
    <w:unhideWhenUsed/>
    <w:qFormat/>
    <w:uiPriority w:val="39"/>
    <w:pPr>
      <w:ind w:left="1049"/>
      <w:jc w:val="left"/>
    </w:pPr>
    <w:rPr>
      <w:rFonts w:ascii="Calibri" w:hAnsi="Calibri" w:cs="Calibri"/>
      <w:szCs w:val="18"/>
    </w:rPr>
  </w:style>
  <w:style w:type="paragraph" w:styleId="35">
    <w:name w:val="Body Text Indent 3"/>
    <w:basedOn w:val="1"/>
    <w:link w:val="77"/>
    <w:qFormat/>
    <w:uiPriority w:val="99"/>
    <w:pPr>
      <w:spacing w:after="120"/>
      <w:ind w:left="420" w:leftChars="200"/>
    </w:pPr>
    <w:rPr>
      <w:sz w:val="16"/>
      <w:szCs w:val="16"/>
    </w:rPr>
  </w:style>
  <w:style w:type="paragraph" w:styleId="36">
    <w:name w:val="Body Text 2"/>
    <w:basedOn w:val="1"/>
    <w:link w:val="66"/>
    <w:semiHidden/>
    <w:qFormat/>
    <w:uiPriority w:val="99"/>
    <w:pPr>
      <w:widowControl/>
      <w:snapToGrid w:val="0"/>
      <w:spacing w:before="50" w:afterLines="50" w:line="400" w:lineRule="atLeast"/>
      <w:jc w:val="left"/>
    </w:pPr>
    <w:rPr>
      <w:kern w:val="0"/>
      <w:szCs w:val="24"/>
    </w:rPr>
  </w:style>
  <w:style w:type="paragraph" w:styleId="37">
    <w:name w:val="Normal (Web)"/>
    <w:basedOn w:val="1"/>
    <w:unhideWhenUsed/>
    <w:qFormat/>
    <w:locked/>
    <w:uiPriority w:val="0"/>
  </w:style>
  <w:style w:type="paragraph" w:styleId="38">
    <w:name w:val="Title"/>
    <w:basedOn w:val="1"/>
    <w:next w:val="1"/>
    <w:link w:val="63"/>
    <w:qFormat/>
    <w:uiPriority w:val="0"/>
    <w:pPr>
      <w:spacing w:before="240" w:after="60"/>
      <w:jc w:val="center"/>
      <w:outlineLvl w:val="0"/>
    </w:pPr>
    <w:rPr>
      <w:rFonts w:ascii="Cambria" w:hAnsi="Cambria"/>
      <w:b/>
      <w:bCs/>
      <w:sz w:val="32"/>
      <w:szCs w:val="32"/>
    </w:rPr>
  </w:style>
  <w:style w:type="paragraph" w:styleId="39">
    <w:name w:val="annotation subject"/>
    <w:basedOn w:val="12"/>
    <w:next w:val="12"/>
    <w:semiHidden/>
    <w:qFormat/>
    <w:locked/>
    <w:uiPriority w:val="0"/>
    <w:rPr>
      <w:b/>
      <w:bCs/>
      <w:sz w:val="28"/>
      <w:szCs w:val="28"/>
    </w:rPr>
  </w:style>
  <w:style w:type="paragraph" w:styleId="40">
    <w:name w:val="Body Text First Indent"/>
    <w:basedOn w:val="14"/>
    <w:next w:val="1"/>
    <w:qFormat/>
    <w:locked/>
    <w:uiPriority w:val="0"/>
    <w:pPr>
      <w:ind w:firstLine="420"/>
    </w:pPr>
    <w:rPr>
      <w:rFonts w:eastAsia="楷体_GB2312"/>
      <w:b/>
      <w:bCs/>
      <w:sz w:val="32"/>
      <w:szCs w:val="20"/>
    </w:rPr>
  </w:style>
  <w:style w:type="table" w:styleId="42">
    <w:name w:val="Table Grid"/>
    <w:basedOn w:val="41"/>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4">
    <w:name w:val="Strong"/>
    <w:qFormat/>
    <w:uiPriority w:val="0"/>
    <w:rPr>
      <w:b/>
    </w:rPr>
  </w:style>
  <w:style w:type="character" w:styleId="45">
    <w:name w:val="page number"/>
    <w:basedOn w:val="43"/>
    <w:qFormat/>
    <w:locked/>
    <w:uiPriority w:val="0"/>
  </w:style>
  <w:style w:type="character" w:styleId="46">
    <w:name w:val="line number"/>
    <w:semiHidden/>
    <w:qFormat/>
    <w:uiPriority w:val="99"/>
    <w:rPr>
      <w:rFonts w:cs="Times New Roman"/>
    </w:rPr>
  </w:style>
  <w:style w:type="character" w:styleId="47">
    <w:name w:val="Hyperlink"/>
    <w:basedOn w:val="43"/>
    <w:qFormat/>
    <w:uiPriority w:val="99"/>
    <w:rPr>
      <w:rFonts w:cs="Times New Roman"/>
      <w:color w:val="0000FF"/>
      <w:u w:val="single"/>
    </w:rPr>
  </w:style>
  <w:style w:type="character" w:styleId="48">
    <w:name w:val="annotation reference"/>
    <w:semiHidden/>
    <w:qFormat/>
    <w:locked/>
    <w:uiPriority w:val="0"/>
    <w:rPr>
      <w:sz w:val="21"/>
      <w:szCs w:val="21"/>
    </w:rPr>
  </w:style>
  <w:style w:type="paragraph" w:customStyle="1" w:styleId="49">
    <w:name w:val="标准正文"/>
    <w:basedOn w:val="1"/>
    <w:qFormat/>
    <w:uiPriority w:val="0"/>
    <w:rPr>
      <w:szCs w:val="20"/>
    </w:rPr>
  </w:style>
  <w:style w:type="character" w:customStyle="1" w:styleId="50">
    <w:name w:val="标题 4 字符"/>
    <w:link w:val="5"/>
    <w:semiHidden/>
    <w:qFormat/>
    <w:uiPriority w:val="0"/>
    <w:rPr>
      <w:rFonts w:ascii="Cambria" w:hAnsi="Cambria" w:eastAsia="宋体" w:cs="Times New Roman"/>
      <w:b/>
      <w:bCs/>
      <w:kern w:val="2"/>
      <w:sz w:val="28"/>
      <w:szCs w:val="28"/>
    </w:rPr>
  </w:style>
  <w:style w:type="character" w:customStyle="1" w:styleId="51">
    <w:name w:val="正文文本缩进 2 字符"/>
    <w:link w:val="27"/>
    <w:semiHidden/>
    <w:qFormat/>
    <w:locked/>
    <w:uiPriority w:val="99"/>
    <w:rPr>
      <w:rFonts w:ascii="仿宋_GB2312" w:hAnsi="宋体" w:cs="仿宋_GB2312"/>
      <w:b/>
      <w:bCs/>
      <w:color w:val="000000"/>
      <w:kern w:val="2"/>
      <w:sz w:val="24"/>
      <w:szCs w:val="24"/>
    </w:rPr>
  </w:style>
  <w:style w:type="character" w:customStyle="1" w:styleId="52">
    <w:name w:val="批注文字 字符"/>
    <w:link w:val="12"/>
    <w:semiHidden/>
    <w:qFormat/>
    <w:uiPriority w:val="0"/>
    <w:rPr>
      <w:kern w:val="2"/>
      <w:sz w:val="21"/>
      <w:szCs w:val="22"/>
    </w:rPr>
  </w:style>
  <w:style w:type="character" w:customStyle="1" w:styleId="53">
    <w:name w:val="标题 3 字符"/>
    <w:link w:val="4"/>
    <w:semiHidden/>
    <w:qFormat/>
    <w:locked/>
    <w:uiPriority w:val="99"/>
    <w:rPr>
      <w:rFonts w:cs="Times New Roman"/>
      <w:b/>
      <w:bCs/>
      <w:kern w:val="2"/>
      <w:sz w:val="32"/>
      <w:szCs w:val="32"/>
    </w:rPr>
  </w:style>
  <w:style w:type="character" w:customStyle="1" w:styleId="54">
    <w:name w:val="页脚 字符"/>
    <w:link w:val="16"/>
    <w:qFormat/>
    <w:locked/>
    <w:uiPriority w:val="99"/>
    <w:rPr>
      <w:rFonts w:cs="Times New Roman"/>
      <w:kern w:val="2"/>
      <w:sz w:val="18"/>
      <w:szCs w:val="18"/>
    </w:rPr>
  </w:style>
  <w:style w:type="character" w:customStyle="1" w:styleId="55">
    <w:name w:val="font01"/>
    <w:basedOn w:val="43"/>
    <w:qFormat/>
    <w:uiPriority w:val="0"/>
    <w:rPr>
      <w:rFonts w:hint="eastAsia" w:ascii="宋体" w:hAnsi="宋体" w:eastAsia="宋体" w:cs="宋体"/>
      <w:color w:val="000000"/>
      <w:sz w:val="24"/>
      <w:szCs w:val="24"/>
      <w:u w:val="none"/>
    </w:rPr>
  </w:style>
  <w:style w:type="character" w:customStyle="1" w:styleId="56">
    <w:name w:val="正文2 Char Char"/>
    <w:link w:val="57"/>
    <w:qFormat/>
    <w:uiPriority w:val="0"/>
    <w:rPr>
      <w:kern w:val="2"/>
      <w:sz w:val="24"/>
    </w:rPr>
  </w:style>
  <w:style w:type="paragraph" w:customStyle="1" w:styleId="57">
    <w:name w:val="正文2"/>
    <w:basedOn w:val="1"/>
    <w:link w:val="56"/>
    <w:qFormat/>
    <w:uiPriority w:val="0"/>
    <w:pPr>
      <w:spacing w:before="156"/>
      <w:ind w:firstLine="510"/>
    </w:pPr>
    <w:rPr>
      <w:szCs w:val="20"/>
    </w:rPr>
  </w:style>
  <w:style w:type="character" w:customStyle="1" w:styleId="58">
    <w:name w:val="正文首行缩进 2 字符"/>
    <w:link w:val="19"/>
    <w:qFormat/>
    <w:uiPriority w:val="99"/>
    <w:rPr>
      <w:rFonts w:cs="Times New Roman"/>
      <w:kern w:val="2"/>
      <w:sz w:val="24"/>
      <w:szCs w:val="28"/>
    </w:rPr>
  </w:style>
  <w:style w:type="character" w:customStyle="1" w:styleId="59">
    <w:name w:val="纯文本 Char2"/>
    <w:qFormat/>
    <w:uiPriority w:val="0"/>
    <w:rPr>
      <w:rFonts w:ascii="宋体" w:hAnsi="Courier New"/>
      <w:kern w:val="2"/>
      <w:sz w:val="24"/>
      <w:szCs w:val="24"/>
    </w:rPr>
  </w:style>
  <w:style w:type="character" w:customStyle="1" w:styleId="60">
    <w:name w:val="页眉 字符"/>
    <w:link w:val="30"/>
    <w:qFormat/>
    <w:locked/>
    <w:uiPriority w:val="99"/>
    <w:rPr>
      <w:rFonts w:cs="Times New Roman"/>
      <w:kern w:val="2"/>
      <w:sz w:val="18"/>
      <w:szCs w:val="18"/>
    </w:rPr>
  </w:style>
  <w:style w:type="character" w:customStyle="1" w:styleId="61">
    <w:name w:val="副标题 字符"/>
    <w:link w:val="32"/>
    <w:qFormat/>
    <w:uiPriority w:val="0"/>
    <w:rPr>
      <w:rFonts w:ascii="Cambria" w:hAnsi="Cambria" w:cs="Times New Roman"/>
      <w:b/>
      <w:bCs/>
      <w:kern w:val="28"/>
      <w:sz w:val="32"/>
      <w:szCs w:val="32"/>
    </w:rPr>
  </w:style>
  <w:style w:type="character" w:customStyle="1" w:styleId="62">
    <w:name w:val="正文文本 字符"/>
    <w:link w:val="14"/>
    <w:semiHidden/>
    <w:qFormat/>
    <w:locked/>
    <w:uiPriority w:val="99"/>
    <w:rPr>
      <w:rFonts w:cs="Times New Roman"/>
      <w:sz w:val="24"/>
      <w:szCs w:val="24"/>
    </w:rPr>
  </w:style>
  <w:style w:type="character" w:customStyle="1" w:styleId="63">
    <w:name w:val="标题 字符"/>
    <w:link w:val="38"/>
    <w:qFormat/>
    <w:uiPriority w:val="0"/>
    <w:rPr>
      <w:rFonts w:ascii="Cambria" w:hAnsi="Cambria" w:cs="Times New Roman"/>
      <w:b/>
      <w:bCs/>
      <w:kern w:val="2"/>
      <w:sz w:val="32"/>
      <w:szCs w:val="32"/>
    </w:rPr>
  </w:style>
  <w:style w:type="character" w:customStyle="1" w:styleId="64">
    <w:name w:val="标题 1 字符"/>
    <w:link w:val="2"/>
    <w:qFormat/>
    <w:locked/>
    <w:uiPriority w:val="9"/>
    <w:rPr>
      <w:rFonts w:cs="Times New Roman"/>
      <w:b/>
      <w:bCs/>
      <w:kern w:val="44"/>
      <w:sz w:val="44"/>
      <w:szCs w:val="44"/>
    </w:rPr>
  </w:style>
  <w:style w:type="character" w:customStyle="1" w:styleId="65">
    <w:name w:val="正文文本 3 字符"/>
    <w:link w:val="13"/>
    <w:semiHidden/>
    <w:qFormat/>
    <w:locked/>
    <w:uiPriority w:val="99"/>
    <w:rPr>
      <w:rFonts w:cs="Times New Roman"/>
      <w:sz w:val="16"/>
      <w:szCs w:val="16"/>
    </w:rPr>
  </w:style>
  <w:style w:type="character" w:customStyle="1" w:styleId="66">
    <w:name w:val="正文文本 2 字符"/>
    <w:link w:val="36"/>
    <w:semiHidden/>
    <w:qFormat/>
    <w:locked/>
    <w:uiPriority w:val="99"/>
    <w:rPr>
      <w:rFonts w:cs="Times New Roman"/>
      <w:sz w:val="24"/>
      <w:szCs w:val="24"/>
    </w:rPr>
  </w:style>
  <w:style w:type="character" w:customStyle="1" w:styleId="67">
    <w:name w:val="纯文本 字符"/>
    <w:link w:val="25"/>
    <w:qFormat/>
    <w:locked/>
    <w:uiPriority w:val="0"/>
    <w:rPr>
      <w:rFonts w:ascii="宋体" w:hAnsi="Courier New" w:cs="宋体"/>
      <w:sz w:val="21"/>
      <w:szCs w:val="21"/>
    </w:rPr>
  </w:style>
  <w:style w:type="character" w:customStyle="1" w:styleId="68">
    <w:name w:val="so-ask-best"/>
    <w:basedOn w:val="43"/>
    <w:qFormat/>
    <w:uiPriority w:val="0"/>
  </w:style>
  <w:style w:type="character" w:customStyle="1" w:styleId="69">
    <w:name w:val="正文缩进 字符"/>
    <w:link w:val="8"/>
    <w:qFormat/>
    <w:uiPriority w:val="0"/>
    <w:rPr>
      <w:kern w:val="2"/>
      <w:sz w:val="21"/>
      <w:szCs w:val="21"/>
    </w:rPr>
  </w:style>
  <w:style w:type="character" w:customStyle="1" w:styleId="70">
    <w:name w:val="批注框文本 字符"/>
    <w:link w:val="28"/>
    <w:qFormat/>
    <w:locked/>
    <w:uiPriority w:val="0"/>
    <w:rPr>
      <w:rFonts w:cs="Times New Roman"/>
      <w:kern w:val="2"/>
      <w:sz w:val="18"/>
      <w:szCs w:val="18"/>
    </w:rPr>
  </w:style>
  <w:style w:type="character" w:customStyle="1" w:styleId="71">
    <w:name w:val="标题 2 字符"/>
    <w:link w:val="3"/>
    <w:qFormat/>
    <w:locked/>
    <w:uiPriority w:val="99"/>
    <w:rPr>
      <w:rFonts w:ascii="Arial" w:hAnsi="Arial" w:eastAsia="黑体" w:cs="Arial"/>
      <w:b/>
      <w:bCs/>
      <w:kern w:val="2"/>
      <w:sz w:val="32"/>
      <w:szCs w:val="32"/>
    </w:rPr>
  </w:style>
  <w:style w:type="character" w:customStyle="1" w:styleId="72">
    <w:name w:val="纯文本 Char1"/>
    <w:qFormat/>
    <w:uiPriority w:val="0"/>
    <w:rPr>
      <w:rFonts w:ascii="宋体" w:hAnsi="Courier New"/>
      <w:sz w:val="24"/>
      <w:szCs w:val="24"/>
    </w:rPr>
  </w:style>
  <w:style w:type="character" w:customStyle="1" w:styleId="73">
    <w:name w:val="日期 字符"/>
    <w:link w:val="26"/>
    <w:semiHidden/>
    <w:qFormat/>
    <w:locked/>
    <w:uiPriority w:val="99"/>
    <w:rPr>
      <w:rFonts w:cs="Times New Roman"/>
      <w:sz w:val="24"/>
      <w:szCs w:val="24"/>
    </w:rPr>
  </w:style>
  <w:style w:type="character" w:customStyle="1" w:styleId="74">
    <w:name w:val="正文文本缩进 字符"/>
    <w:link w:val="18"/>
    <w:semiHidden/>
    <w:qFormat/>
    <w:locked/>
    <w:uiPriority w:val="99"/>
    <w:rPr>
      <w:rFonts w:cs="Times New Roman"/>
      <w:sz w:val="24"/>
      <w:szCs w:val="24"/>
    </w:rPr>
  </w:style>
  <w:style w:type="character" w:customStyle="1" w:styleId="75">
    <w:name w:val="op-map-singlepoint-info-right1"/>
    <w:basedOn w:val="43"/>
    <w:qFormat/>
    <w:uiPriority w:val="0"/>
  </w:style>
  <w:style w:type="character" w:customStyle="1" w:styleId="76">
    <w:name w:val="文档结构图 字符"/>
    <w:link w:val="10"/>
    <w:semiHidden/>
    <w:qFormat/>
    <w:locked/>
    <w:uiPriority w:val="99"/>
    <w:rPr>
      <w:rFonts w:ascii="宋体" w:cs="宋体"/>
      <w:kern w:val="2"/>
      <w:sz w:val="18"/>
      <w:szCs w:val="18"/>
    </w:rPr>
  </w:style>
  <w:style w:type="character" w:customStyle="1" w:styleId="77">
    <w:name w:val="正文文本缩进 3 字符"/>
    <w:link w:val="35"/>
    <w:qFormat/>
    <w:locked/>
    <w:uiPriority w:val="99"/>
    <w:rPr>
      <w:rFonts w:cs="Times New Roman"/>
      <w:kern w:val="2"/>
      <w:sz w:val="16"/>
      <w:szCs w:val="16"/>
    </w:rPr>
  </w:style>
  <w:style w:type="character" w:customStyle="1" w:styleId="78">
    <w:name w:val="font21"/>
    <w:qFormat/>
    <w:uiPriority w:val="0"/>
    <w:rPr>
      <w:rFonts w:hint="eastAsia" w:ascii="宋体" w:hAnsi="宋体" w:eastAsia="宋体" w:cs="宋体"/>
      <w:color w:val="FF0000"/>
      <w:sz w:val="24"/>
      <w:szCs w:val="24"/>
      <w:u w:val="none"/>
    </w:rPr>
  </w:style>
  <w:style w:type="paragraph" w:customStyle="1" w:styleId="79">
    <w:name w:val="BZ_正文"/>
    <w:basedOn w:val="1"/>
    <w:qFormat/>
    <w:uiPriority w:val="0"/>
    <w:rPr>
      <w:szCs w:val="24"/>
    </w:rPr>
  </w:style>
  <w:style w:type="paragraph" w:customStyle="1" w:styleId="80">
    <w:name w:val="列出段落1"/>
    <w:basedOn w:val="1"/>
    <w:qFormat/>
    <w:uiPriority w:val="99"/>
    <w:pPr>
      <w:ind w:firstLine="420"/>
    </w:pPr>
  </w:style>
  <w:style w:type="paragraph" w:customStyle="1" w:styleId="81">
    <w:name w:val="正文段"/>
    <w:basedOn w:val="1"/>
    <w:qFormat/>
    <w:uiPriority w:val="99"/>
    <w:pPr>
      <w:widowControl/>
      <w:snapToGrid w:val="0"/>
      <w:spacing w:afterLines="50"/>
    </w:pPr>
    <w:rPr>
      <w:kern w:val="0"/>
      <w:szCs w:val="24"/>
    </w:rPr>
  </w:style>
  <w:style w:type="paragraph" w:customStyle="1" w:styleId="82">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83">
    <w:name w:val="msoplaintextcxsplast"/>
    <w:basedOn w:val="1"/>
    <w:qFormat/>
    <w:uiPriority w:val="0"/>
    <w:pPr>
      <w:widowControl/>
      <w:spacing w:before="100" w:beforeAutospacing="1" w:after="100" w:afterAutospacing="1"/>
      <w:jc w:val="left"/>
    </w:pPr>
    <w:rPr>
      <w:rFonts w:ascii="宋体" w:hAnsi="宋体" w:cs="宋体"/>
      <w:kern w:val="0"/>
      <w:szCs w:val="24"/>
    </w:rPr>
  </w:style>
  <w:style w:type="paragraph" w:customStyle="1" w:styleId="84">
    <w:name w:val="_Style 76"/>
    <w:unhideWhenUsed/>
    <w:qFormat/>
    <w:uiPriority w:val="99"/>
    <w:rPr>
      <w:rFonts w:ascii="Times New Roman" w:hAnsi="Times New Roman" w:eastAsia="宋体" w:cs="Times New Roman"/>
      <w:kern w:val="2"/>
      <w:sz w:val="28"/>
      <w:szCs w:val="28"/>
      <w:lang w:val="en-US" w:eastAsia="zh-CN" w:bidi="ar-SA"/>
    </w:rPr>
  </w:style>
  <w:style w:type="paragraph" w:customStyle="1" w:styleId="85">
    <w:name w:val="表格正文"/>
    <w:basedOn w:val="1"/>
    <w:qFormat/>
    <w:uiPriority w:val="0"/>
    <w:rPr>
      <w:rFonts w:ascii="宋体" w:hAnsi="宋体"/>
      <w:kern w:val="0"/>
      <w:sz w:val="21"/>
      <w:szCs w:val="20"/>
    </w:rPr>
  </w:style>
  <w:style w:type="paragraph" w:customStyle="1" w:styleId="86">
    <w:name w:val="Char Char4 Char Char Char Char Char Char Char Char"/>
    <w:basedOn w:val="1"/>
    <w:qFormat/>
    <w:uiPriority w:val="0"/>
    <w:rPr>
      <w:sz w:val="21"/>
      <w:szCs w:val="20"/>
    </w:rPr>
  </w:style>
  <w:style w:type="paragraph" w:customStyle="1" w:styleId="87">
    <w:name w:val="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88">
    <w:name w:val="Char Char Char Char Char Char Char Char Char Char Char Char Char Char Char Char"/>
    <w:basedOn w:val="1"/>
    <w:qFormat/>
    <w:uiPriority w:val="99"/>
    <w:rPr>
      <w:sz w:val="21"/>
      <w:szCs w:val="21"/>
    </w:rPr>
  </w:style>
  <w:style w:type="paragraph" w:customStyle="1" w:styleId="89">
    <w:name w:val="正文1"/>
    <w:basedOn w:val="1"/>
    <w:qFormat/>
    <w:uiPriority w:val="0"/>
    <w:pPr>
      <w:tabs>
        <w:tab w:val="left" w:pos="0"/>
      </w:tabs>
    </w:pPr>
    <w:rPr>
      <w:rFonts w:ascii="Arial" w:hAnsi="Arial" w:eastAsia="仿宋_GB2312" w:cs="Arial"/>
      <w:b/>
      <w:szCs w:val="24"/>
    </w:rPr>
  </w:style>
  <w:style w:type="paragraph" w:customStyle="1" w:styleId="90">
    <w:name w:val="表内文字"/>
    <w:basedOn w:val="1"/>
    <w:qFormat/>
    <w:uiPriority w:val="0"/>
    <w:pPr>
      <w:tabs>
        <w:tab w:val="left" w:pos="1418"/>
      </w:tabs>
      <w:spacing w:before="100" w:beforeAutospacing="1" w:after="100" w:afterAutospacing="1"/>
      <w:ind w:firstLine="400"/>
    </w:pPr>
    <w:rPr>
      <w:rFonts w:ascii="宋体" w:hAnsi="宋体" w:cs="仿宋_GB2312"/>
      <w:spacing w:val="-20"/>
      <w:kern w:val="0"/>
      <w:szCs w:val="24"/>
    </w:rPr>
  </w:style>
  <w:style w:type="paragraph" w:customStyle="1" w:styleId="91">
    <w:name w:val="Char Char3 Char Char"/>
    <w:basedOn w:val="1"/>
    <w:qFormat/>
    <w:uiPriority w:val="0"/>
    <w:rPr>
      <w:sz w:val="21"/>
      <w:szCs w:val="22"/>
    </w:rPr>
  </w:style>
  <w:style w:type="paragraph" w:customStyle="1" w:styleId="92">
    <w:name w:val="_Style 84"/>
    <w:basedOn w:val="2"/>
    <w:next w:val="1"/>
    <w:qFormat/>
    <w:uiPriority w:val="39"/>
    <w:pPr>
      <w:widowControl/>
      <w:spacing w:before="480" w:after="0" w:line="276" w:lineRule="auto"/>
      <w:jc w:val="left"/>
      <w:outlineLvl w:val="9"/>
    </w:pPr>
    <w:rPr>
      <w:rFonts w:ascii="Cambria" w:hAnsi="Cambria" w:cs="Cambria"/>
      <w:color w:val="365F91"/>
      <w:kern w:val="0"/>
      <w:sz w:val="28"/>
      <w:szCs w:val="28"/>
    </w:rPr>
  </w:style>
  <w:style w:type="paragraph" w:customStyle="1" w:styleId="93">
    <w:name w:val="Char2"/>
    <w:basedOn w:val="1"/>
    <w:qFormat/>
    <w:uiPriority w:val="99"/>
    <w:rPr>
      <w:rFonts w:ascii="仿宋_GB2312" w:eastAsia="仿宋_GB2312" w:cs="仿宋_GB2312"/>
      <w:b/>
      <w:bCs/>
      <w:sz w:val="32"/>
      <w:szCs w:val="32"/>
    </w:rPr>
  </w:style>
  <w:style w:type="paragraph" w:customStyle="1" w:styleId="94">
    <w:name w:val="默认段落字体 Para Char Char Char Char Char Char Char Char Char1 Char Char Char Char"/>
    <w:basedOn w:val="1"/>
    <w:qFormat/>
    <w:uiPriority w:val="0"/>
    <w:rPr>
      <w:rFonts w:ascii="Tahoma" w:hAnsi="Tahoma" w:cs="Tahoma"/>
      <w:szCs w:val="24"/>
    </w:rPr>
  </w:style>
  <w:style w:type="paragraph" w:customStyle="1" w:styleId="95">
    <w:name w:val="正文3"/>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96">
    <w:name w:val="_Style 2"/>
    <w:basedOn w:val="1"/>
    <w:qFormat/>
    <w:uiPriority w:val="0"/>
    <w:pPr>
      <w:ind w:firstLine="420"/>
    </w:pPr>
    <w:rPr>
      <w:rFonts w:ascii="Calibri" w:hAnsi="Calibri"/>
      <w:szCs w:val="22"/>
    </w:rPr>
  </w:style>
  <w:style w:type="paragraph" w:customStyle="1" w:styleId="97">
    <w:name w:val="Char1"/>
    <w:basedOn w:val="1"/>
    <w:qFormat/>
    <w:uiPriority w:val="0"/>
    <w:pPr>
      <w:spacing w:line="380" w:lineRule="exact"/>
      <w:jc w:val="center"/>
      <w:outlineLvl w:val="1"/>
    </w:pPr>
    <w:rPr>
      <w:rFonts w:ascii="宋体" w:hAnsi="宋体"/>
      <w:b/>
      <w:bCs/>
      <w:sz w:val="30"/>
      <w:szCs w:val="30"/>
    </w:rPr>
  </w:style>
  <w:style w:type="paragraph" w:customStyle="1" w:styleId="98">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99">
    <w:name w:val="p0"/>
    <w:basedOn w:val="1"/>
    <w:qFormat/>
    <w:uiPriority w:val="99"/>
    <w:pPr>
      <w:widowControl/>
    </w:pPr>
    <w:rPr>
      <w:kern w:val="0"/>
      <w:sz w:val="21"/>
      <w:szCs w:val="21"/>
    </w:rPr>
  </w:style>
  <w:style w:type="paragraph" w:customStyle="1" w:styleId="100">
    <w:name w:val="列出段落11"/>
    <w:basedOn w:val="1"/>
    <w:qFormat/>
    <w:uiPriority w:val="34"/>
    <w:pPr>
      <w:ind w:firstLine="420"/>
    </w:pPr>
    <w:rPr>
      <w:rFonts w:ascii="Calibri" w:hAnsi="Calibri"/>
      <w:sz w:val="21"/>
      <w:szCs w:val="22"/>
    </w:rPr>
  </w:style>
  <w:style w:type="paragraph" w:customStyle="1" w:styleId="101">
    <w:name w:val="Char Char Char Char Char Char Char Char Char"/>
    <w:basedOn w:val="1"/>
    <w:qFormat/>
    <w:uiPriority w:val="0"/>
    <w:pPr>
      <w:widowControl/>
      <w:spacing w:after="160" w:line="240" w:lineRule="exact"/>
      <w:jc w:val="left"/>
    </w:pPr>
    <w:rPr>
      <w:sz w:val="21"/>
      <w:szCs w:val="20"/>
    </w:rPr>
  </w:style>
  <w:style w:type="paragraph" w:customStyle="1" w:styleId="102">
    <w:name w:val="标书正文"/>
    <w:basedOn w:val="1"/>
    <w:qFormat/>
    <w:uiPriority w:val="0"/>
    <w:pPr>
      <w:widowControl/>
    </w:pPr>
    <w:rPr>
      <w:rFonts w:ascii="宋体" w:hAnsi="宋体"/>
      <w:color w:val="000000"/>
      <w:kern w:val="0"/>
      <w:szCs w:val="24"/>
    </w:rPr>
  </w:style>
  <w:style w:type="paragraph" w:customStyle="1" w:styleId="103">
    <w:name w:val="Char Char Char Char Char Char"/>
    <w:basedOn w:val="1"/>
    <w:qFormat/>
    <w:uiPriority w:val="99"/>
    <w:rPr>
      <w:rFonts w:ascii="Tahoma" w:hAnsi="Tahoma" w:cs="Tahoma"/>
      <w:szCs w:val="24"/>
    </w:rPr>
  </w:style>
  <w:style w:type="paragraph" w:customStyle="1" w:styleId="104">
    <w:name w:val="acxspmiddle"/>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05">
    <w:name w:val="纯文本1"/>
    <w:basedOn w:val="95"/>
    <w:qFormat/>
    <w:uiPriority w:val="0"/>
    <w:pPr>
      <w:adjustRightInd w:val="0"/>
      <w:textAlignment w:val="baseline"/>
    </w:pPr>
    <w:rPr>
      <w:rFonts w:ascii="宋体" w:hAnsi="Courier New" w:eastAsia="楷体_GB2312"/>
      <w:sz w:val="26"/>
      <w:szCs w:val="20"/>
    </w:rPr>
  </w:style>
  <w:style w:type="paragraph" w:customStyle="1" w:styleId="106">
    <w:name w:val="Char"/>
    <w:basedOn w:val="1"/>
    <w:qFormat/>
    <w:uiPriority w:val="99"/>
    <w:rPr>
      <w:rFonts w:ascii="仿宋_GB2312" w:eastAsia="仿宋_GB2312" w:cs="仿宋_GB2312"/>
      <w:b/>
      <w:bCs/>
      <w:sz w:val="32"/>
      <w:szCs w:val="32"/>
    </w:rPr>
  </w:style>
  <w:style w:type="paragraph" w:styleId="107">
    <w:name w:val="List Paragraph"/>
    <w:basedOn w:val="1"/>
    <w:qFormat/>
    <w:uiPriority w:val="34"/>
    <w:pPr>
      <w:ind w:firstLine="420"/>
    </w:pPr>
    <w:rPr>
      <w:sz w:val="21"/>
      <w:szCs w:val="21"/>
    </w:rPr>
  </w:style>
  <w:style w:type="paragraph" w:customStyle="1" w:styleId="108">
    <w:name w:val="Char Char Char Char Char Char Char1 Char"/>
    <w:basedOn w:val="1"/>
    <w:qFormat/>
    <w:uiPriority w:val="0"/>
    <w:rPr>
      <w:rFonts w:ascii="Tahoma" w:hAnsi="Tahoma"/>
      <w:szCs w:val="20"/>
    </w:rPr>
  </w:style>
  <w:style w:type="paragraph" w:customStyle="1" w:styleId="109">
    <w:name w:val="首行缩进"/>
    <w:basedOn w:val="1"/>
    <w:qFormat/>
    <w:uiPriority w:val="0"/>
    <w:rPr>
      <w:lang w:val="zh-CN"/>
    </w:rPr>
  </w:style>
  <w:style w:type="paragraph" w:customStyle="1" w:styleId="110">
    <w:name w:val="Table Paragraph"/>
    <w:basedOn w:val="1"/>
    <w:qFormat/>
    <w:uiPriority w:val="1"/>
  </w:style>
  <w:style w:type="table" w:customStyle="1" w:styleId="111">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112">
    <w:name w:val="表"/>
    <w:basedOn w:val="1"/>
    <w:next w:val="1"/>
    <w:qFormat/>
    <w:uiPriority w:val="0"/>
    <w:pPr>
      <w:spacing w:line="240" w:lineRule="auto"/>
      <w:ind w:firstLine="0" w:firstLineChars="0"/>
      <w:jc w:val="center"/>
    </w:pPr>
  </w:style>
  <w:style w:type="paragraph" w:customStyle="1" w:styleId="113">
    <w:name w:val="表 靠左"/>
    <w:basedOn w:val="1"/>
    <w:qFormat/>
    <w:uiPriority w:val="0"/>
    <w:pPr>
      <w:spacing w:line="240" w:lineRule="auto"/>
      <w:ind w:firstLine="0" w:firstLineChars="0"/>
    </w:pPr>
    <w:rPr>
      <w:rFonts w:asciiTheme="minorEastAsia" w:hAnsiTheme="minorEastAsia" w:eastAsiaTheme="minorEastAsia"/>
    </w:rPr>
  </w:style>
  <w:style w:type="paragraph" w:customStyle="1" w:styleId="114">
    <w:name w:val="_Style 3"/>
    <w:qFormat/>
    <w:uiPriority w:val="1"/>
    <w:pPr>
      <w:widowControl w:val="0"/>
      <w:jc w:val="both"/>
    </w:pPr>
    <w:rPr>
      <w:rFonts w:ascii="Calibri" w:hAnsi="Calibri" w:eastAsia="宋体" w:cs="Times New Roman"/>
      <w:kern w:val="2"/>
      <w:sz w:val="21"/>
      <w:szCs w:val="21"/>
      <w:lang w:val="en-US" w:eastAsia="zh-CN" w:bidi="ar-SA"/>
    </w:rPr>
  </w:style>
  <w:style w:type="paragraph" w:customStyle="1" w:styleId="115">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116">
    <w:name w:val="font71"/>
    <w:basedOn w:val="43"/>
    <w:qFormat/>
    <w:uiPriority w:val="0"/>
    <w:rPr>
      <w:rFonts w:hint="eastAsia" w:ascii="宋体" w:hAnsi="宋体" w:eastAsia="宋体" w:cs="宋体"/>
      <w:color w:val="000000"/>
      <w:sz w:val="21"/>
      <w:szCs w:val="21"/>
      <w:u w:val="none"/>
    </w:rPr>
  </w:style>
  <w:style w:type="paragraph" w:customStyle="1" w:styleId="117">
    <w:name w:val="正文缩进1"/>
    <w:basedOn w:val="1"/>
    <w:next w:val="18"/>
    <w:qFormat/>
    <w:uiPriority w:val="0"/>
    <w:pPr>
      <w:autoSpaceDE w:val="0"/>
      <w:autoSpaceDN w:val="0"/>
      <w:snapToGrid w:val="0"/>
      <w:spacing w:line="240" w:lineRule="auto"/>
      <w:ind w:firstLine="0" w:firstLineChars="0"/>
      <w:contextualSpacing/>
    </w:pPr>
    <w:rPr>
      <w:rFonts w:ascii="宋体" w:hAnsi="宋体" w:cs="宋体"/>
      <w:color w:val="000000" w:themeColor="text1"/>
      <w:szCs w:val="24"/>
      <w14:textFill>
        <w14:solidFill>
          <w14:schemeClr w14:val="tx1"/>
        </w14:solidFill>
      </w14:textFill>
    </w:rPr>
  </w:style>
  <w:style w:type="paragraph" w:customStyle="1" w:styleId="118">
    <w:name w:val="Heading1"/>
    <w:basedOn w:val="1"/>
    <w:next w:val="1"/>
    <w:qFormat/>
    <w:uiPriority w:val="0"/>
    <w:pPr>
      <w:keepNext/>
      <w:keepLines/>
      <w:widowControl/>
      <w:spacing w:before="340" w:after="330" w:line="578" w:lineRule="auto"/>
      <w:ind w:firstLine="0" w:firstLineChars="0"/>
      <w:textAlignment w:val="baseline"/>
    </w:pPr>
    <w:rPr>
      <w:kern w:val="44"/>
      <w:sz w:val="44"/>
      <w:szCs w:val="44"/>
    </w:rPr>
  </w:style>
  <w:style w:type="character" w:customStyle="1" w:styleId="119">
    <w:name w:val="font51"/>
    <w:basedOn w:val="43"/>
    <w:qFormat/>
    <w:uiPriority w:val="0"/>
    <w:rPr>
      <w:rFonts w:hint="eastAsia" w:ascii="宋体" w:hAnsi="宋体" w:eastAsia="宋体" w:cs="宋体"/>
      <w:color w:val="000000"/>
      <w:sz w:val="22"/>
      <w:szCs w:val="22"/>
      <w:u w:val="none"/>
    </w:rPr>
  </w:style>
  <w:style w:type="paragraph" w:customStyle="1" w:styleId="120">
    <w:name w:val="正文缩进2格"/>
    <w:basedOn w:val="1"/>
    <w:qFormat/>
    <w:uiPriority w:val="0"/>
    <w:pPr>
      <w:spacing w:line="600" w:lineRule="exact"/>
      <w:ind w:firstLine="639" w:firstLineChars="206"/>
    </w:pPr>
    <w:rPr>
      <w:rFonts w:ascii="仿宋_GB2312" w:hAnsi="宋体" w:eastAsia="仿宋_GB2312"/>
      <w:sz w:val="31"/>
    </w:rPr>
  </w:style>
  <w:style w:type="character" w:customStyle="1" w:styleId="121">
    <w:name w:val="font101"/>
    <w:basedOn w:val="43"/>
    <w:qFormat/>
    <w:uiPriority w:val="0"/>
    <w:rPr>
      <w:rFonts w:hint="eastAsia" w:ascii="宋体" w:hAnsi="宋体" w:eastAsia="宋体" w:cs="宋体"/>
      <w:color w:val="000000"/>
      <w:sz w:val="20"/>
      <w:szCs w:val="20"/>
      <w:u w:val="none"/>
    </w:rPr>
  </w:style>
  <w:style w:type="character" w:customStyle="1" w:styleId="122">
    <w:name w:val="font31"/>
    <w:basedOn w:val="43"/>
    <w:qFormat/>
    <w:uiPriority w:val="0"/>
    <w:rPr>
      <w:rFonts w:hint="eastAsia" w:ascii="宋体" w:hAnsi="宋体" w:eastAsia="宋体" w:cs="宋体"/>
      <w:color w:val="000000"/>
      <w:sz w:val="20"/>
      <w:szCs w:val="20"/>
      <w:u w:val="none"/>
    </w:rPr>
  </w:style>
  <w:style w:type="character" w:customStyle="1" w:styleId="123">
    <w:name w:val="font91"/>
    <w:basedOn w:val="43"/>
    <w:qFormat/>
    <w:uiPriority w:val="0"/>
    <w:rPr>
      <w:rFonts w:hint="eastAsia" w:ascii="宋体" w:hAnsi="宋体" w:eastAsia="宋体" w:cs="宋体"/>
      <w:color w:val="333333"/>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30711</Words>
  <Characters>35644</Characters>
  <Lines>289</Lines>
  <Paragraphs>81</Paragraphs>
  <TotalTime>104</TotalTime>
  <ScaleCrop>false</ScaleCrop>
  <LinksUpToDate>false</LinksUpToDate>
  <CharactersWithSpaces>38049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2024-04-21T10:10:00Z</dcterms:created>
  <cp:lastPrinted>2024-05-14T04:34:05Z</cp:lastPrinted>
  <dcterms:modified xsi:type="dcterms:W3CDTF">2024-05-14T05:04:50Z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7D35CA0EA86A4DD7BA1E847C120DC5C0_13</vt:lpwstr>
  </property>
</Properties>
</file>