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00" w:beforeAutospacing="1" w:after="100" w:afterAutospacing="1"/>
        <w:ind w:firstLine="0" w:firstLineChars="0"/>
        <w:jc w:val="center"/>
        <w:rPr>
          <w:rFonts w:ascii="楷体" w:hAnsi="楷体" w:eastAsia="楷体" w:cs="楷体"/>
          <w:b/>
          <w:bCs/>
          <w:color w:val="000000"/>
          <w:szCs w:val="24"/>
        </w:rPr>
      </w:pPr>
    </w:p>
    <w:p>
      <w:pPr>
        <w:spacing w:before="100" w:beforeAutospacing="1" w:after="100" w:afterAutospacing="1"/>
        <w:ind w:firstLine="0" w:firstLineChars="0"/>
        <w:jc w:val="center"/>
        <w:rPr>
          <w:rFonts w:ascii="楷体" w:hAnsi="楷体" w:eastAsia="楷体" w:cs="楷体"/>
          <w:b/>
          <w:bCs/>
          <w:color w:val="000000"/>
          <w:szCs w:val="24"/>
        </w:rPr>
      </w:pPr>
      <w:r>
        <w:rPr>
          <w:rFonts w:hint="eastAsia" w:ascii="楷体" w:hAnsi="楷体" w:eastAsia="楷体" w:cs="楷体"/>
          <w:b/>
          <w:bCs/>
          <w:color w:val="000000"/>
          <w:sz w:val="52"/>
          <w:szCs w:val="52"/>
        </w:rPr>
        <w:t>嘉善县陶庄镇卫生院彩色多普勒超声波诊断仪采购项目</w:t>
      </w:r>
    </w:p>
    <w:p>
      <w:pPr>
        <w:pStyle w:val="3"/>
        <w:ind w:firstLine="883"/>
      </w:pPr>
    </w:p>
    <w:p>
      <w:pPr>
        <w:ind w:firstLine="480"/>
      </w:pPr>
    </w:p>
    <w:p>
      <w:pPr>
        <w:spacing w:before="100" w:beforeAutospacing="1" w:after="100" w:afterAutospacing="1" w:line="276" w:lineRule="auto"/>
        <w:ind w:firstLine="241" w:firstLineChars="100"/>
        <w:jc w:val="center"/>
        <w:rPr>
          <w:rFonts w:ascii="楷体" w:hAnsi="楷体" w:eastAsia="楷体" w:cs="楷体"/>
          <w:b/>
          <w:bCs/>
          <w:color w:val="000000"/>
          <w:szCs w:val="24"/>
        </w:rPr>
      </w:pPr>
    </w:p>
    <w:p>
      <w:pPr>
        <w:snapToGrid w:val="0"/>
        <w:spacing w:before="100" w:beforeAutospacing="1" w:after="100" w:afterAutospacing="1" w:line="276" w:lineRule="auto"/>
        <w:ind w:firstLine="480"/>
        <w:rPr>
          <w:rFonts w:ascii="楷体" w:hAnsi="楷体" w:eastAsia="楷体" w:cs="楷体"/>
          <w:color w:val="000000"/>
          <w:szCs w:val="24"/>
        </w:rPr>
      </w:pPr>
    </w:p>
    <w:p>
      <w:pPr>
        <w:spacing w:before="100" w:beforeAutospacing="1" w:after="100" w:afterAutospacing="1" w:line="276" w:lineRule="auto"/>
        <w:ind w:firstLine="0" w:firstLineChars="0"/>
        <w:jc w:val="center"/>
        <w:rPr>
          <w:rFonts w:ascii="楷体" w:hAnsi="楷体" w:eastAsia="楷体" w:cs="楷体"/>
          <w:color w:val="000000"/>
          <w:sz w:val="72"/>
          <w:szCs w:val="72"/>
        </w:rPr>
      </w:pPr>
      <w:r>
        <w:rPr>
          <w:rFonts w:hint="eastAsia" w:ascii="楷体" w:hAnsi="楷体" w:eastAsia="楷体" w:cs="楷体"/>
          <w:color w:val="000000"/>
          <w:sz w:val="72"/>
          <w:szCs w:val="72"/>
        </w:rPr>
        <w:t>公开招标采购文件</w:t>
      </w:r>
    </w:p>
    <w:p>
      <w:pPr>
        <w:snapToGrid w:val="0"/>
        <w:spacing w:before="100" w:beforeAutospacing="1" w:after="100" w:afterAutospacing="1" w:line="276" w:lineRule="auto"/>
        <w:ind w:firstLine="600"/>
        <w:rPr>
          <w:rFonts w:ascii="楷体" w:hAnsi="楷体" w:eastAsia="楷体" w:cs="楷体"/>
          <w:color w:val="000000"/>
          <w:sz w:val="30"/>
          <w:szCs w:val="30"/>
        </w:rPr>
      </w:pPr>
    </w:p>
    <w:p>
      <w:pPr>
        <w:snapToGrid w:val="0"/>
        <w:spacing w:before="100" w:beforeAutospacing="1" w:after="100" w:afterAutospacing="1" w:line="276" w:lineRule="auto"/>
        <w:ind w:firstLine="600"/>
        <w:rPr>
          <w:rFonts w:ascii="楷体" w:hAnsi="楷体" w:eastAsia="楷体" w:cs="楷体"/>
          <w:color w:val="000000"/>
          <w:sz w:val="30"/>
          <w:szCs w:val="30"/>
        </w:rPr>
      </w:pPr>
    </w:p>
    <w:p>
      <w:pPr>
        <w:spacing w:before="100" w:beforeAutospacing="1" w:after="100" w:afterAutospacing="1" w:line="276" w:lineRule="auto"/>
        <w:ind w:firstLine="301" w:firstLineChars="100"/>
        <w:jc w:val="center"/>
        <w:rPr>
          <w:rFonts w:ascii="楷体" w:hAnsi="楷体" w:eastAsia="楷体" w:cs="楷体"/>
          <w:b/>
          <w:bCs/>
          <w:color w:val="000000"/>
          <w:sz w:val="30"/>
          <w:szCs w:val="30"/>
        </w:rPr>
      </w:pPr>
    </w:p>
    <w:p>
      <w:pPr>
        <w:snapToGrid w:val="0"/>
        <w:spacing w:before="100" w:beforeAutospacing="1" w:after="100" w:afterAutospacing="1" w:line="276" w:lineRule="auto"/>
        <w:ind w:firstLine="480"/>
      </w:pPr>
    </w:p>
    <w:p>
      <w:pPr>
        <w:snapToGrid w:val="0"/>
        <w:spacing w:before="100" w:beforeAutospacing="1" w:after="100" w:afterAutospacing="1" w:line="276" w:lineRule="auto"/>
        <w:ind w:firstLine="600"/>
        <w:rPr>
          <w:rFonts w:ascii="楷体" w:hAnsi="楷体" w:eastAsia="楷体" w:cs="楷体"/>
          <w:color w:val="000000"/>
          <w:sz w:val="30"/>
          <w:szCs w:val="30"/>
        </w:rPr>
      </w:pPr>
    </w:p>
    <w:p>
      <w:pPr>
        <w:pStyle w:val="20"/>
        <w:snapToGrid w:val="0"/>
        <w:spacing w:beforeLines="0" w:afterLines="0" w:line="276" w:lineRule="auto"/>
        <w:ind w:firstLine="602"/>
        <w:rPr>
          <w:rFonts w:ascii="楷体" w:hAnsi="楷体" w:eastAsia="楷体" w:cs="楷体"/>
          <w:b/>
          <w:bCs/>
          <w:color w:val="000000"/>
          <w:sz w:val="30"/>
          <w:szCs w:val="30"/>
        </w:rPr>
      </w:pPr>
      <w:r>
        <w:rPr>
          <w:rFonts w:hint="eastAsia" w:ascii="楷体" w:hAnsi="楷体" w:eastAsia="楷体" w:cs="楷体"/>
          <w:b/>
          <w:bCs/>
          <w:color w:val="000000"/>
          <w:sz w:val="30"/>
          <w:szCs w:val="30"/>
        </w:rPr>
        <w:t>项目编号：HZZX-2022-G</w:t>
      </w:r>
      <w:r>
        <w:rPr>
          <w:rFonts w:ascii="楷体" w:hAnsi="楷体" w:eastAsia="楷体" w:cs="楷体"/>
          <w:b/>
          <w:bCs/>
          <w:color w:val="000000"/>
          <w:sz w:val="30"/>
          <w:szCs w:val="30"/>
        </w:rPr>
        <w:t>73</w:t>
      </w:r>
    </w:p>
    <w:p>
      <w:pPr>
        <w:pStyle w:val="20"/>
        <w:snapToGrid w:val="0"/>
        <w:spacing w:beforeLines="0" w:afterLines="0" w:line="276" w:lineRule="auto"/>
        <w:ind w:firstLine="602"/>
        <w:rPr>
          <w:rFonts w:ascii="楷体" w:hAnsi="楷体" w:eastAsia="楷体" w:cs="楷体"/>
          <w:b/>
          <w:bCs/>
          <w:color w:val="000000"/>
          <w:sz w:val="30"/>
          <w:szCs w:val="30"/>
        </w:rPr>
      </w:pPr>
      <w:r>
        <w:rPr>
          <w:rFonts w:hint="eastAsia" w:ascii="楷体" w:hAnsi="楷体" w:eastAsia="楷体" w:cs="楷体"/>
          <w:b/>
          <w:bCs/>
          <w:color w:val="000000"/>
          <w:sz w:val="30"/>
          <w:szCs w:val="30"/>
        </w:rPr>
        <w:t>项目名称：嘉善县陶庄镇卫生院彩色多普勒超声波诊断仪采购项目</w:t>
      </w:r>
    </w:p>
    <w:p>
      <w:pPr>
        <w:pStyle w:val="20"/>
        <w:snapToGrid w:val="0"/>
        <w:spacing w:beforeLines="0" w:afterLines="0" w:line="276" w:lineRule="auto"/>
        <w:ind w:firstLine="602"/>
        <w:rPr>
          <w:rFonts w:ascii="楷体" w:hAnsi="楷体" w:eastAsia="楷体" w:cs="楷体"/>
          <w:b/>
          <w:bCs/>
          <w:color w:val="000000"/>
          <w:sz w:val="30"/>
          <w:szCs w:val="30"/>
        </w:rPr>
      </w:pPr>
      <w:r>
        <w:rPr>
          <w:rFonts w:hint="eastAsia" w:ascii="楷体" w:hAnsi="楷体" w:eastAsia="楷体" w:cs="楷体"/>
          <w:b/>
          <w:bCs/>
          <w:color w:val="000000"/>
          <w:sz w:val="30"/>
          <w:szCs w:val="30"/>
        </w:rPr>
        <w:t xml:space="preserve">采购单位：嘉善县陶庄镇卫生院 </w:t>
      </w:r>
    </w:p>
    <w:p>
      <w:pPr>
        <w:pStyle w:val="20"/>
        <w:snapToGrid w:val="0"/>
        <w:spacing w:beforeLines="0" w:afterLines="0" w:line="276" w:lineRule="auto"/>
        <w:ind w:firstLine="602"/>
        <w:rPr>
          <w:rFonts w:ascii="楷体" w:hAnsi="楷体" w:eastAsia="楷体" w:cs="楷体"/>
          <w:b/>
          <w:bCs/>
          <w:color w:val="000000"/>
          <w:sz w:val="30"/>
          <w:szCs w:val="30"/>
        </w:rPr>
      </w:pPr>
      <w:r>
        <w:rPr>
          <w:rFonts w:hint="eastAsia" w:ascii="楷体" w:hAnsi="楷体" w:eastAsia="楷体" w:cs="楷体"/>
          <w:b/>
          <w:bCs/>
          <w:color w:val="000000"/>
          <w:sz w:val="30"/>
          <w:szCs w:val="30"/>
        </w:rPr>
        <w:t>代理机构：嘉兴市宏泽招标咨询有限公司</w:t>
      </w:r>
    </w:p>
    <w:p>
      <w:pPr>
        <w:pStyle w:val="20"/>
        <w:tabs>
          <w:tab w:val="left" w:pos="9072"/>
        </w:tabs>
        <w:spacing w:beforeLines="0" w:beforeAutospacing="1" w:afterLines="0" w:afterAutospacing="1" w:line="276" w:lineRule="auto"/>
        <w:ind w:firstLine="574"/>
        <w:jc w:val="center"/>
        <w:rPr>
          <w:rFonts w:hAnsi="宋体" w:cs="宋体"/>
          <w:color w:val="000000"/>
        </w:rPr>
      </w:pPr>
      <w:r>
        <w:rPr>
          <w:rFonts w:hint="eastAsia" w:ascii="楷体" w:hAnsi="楷体" w:eastAsia="楷体" w:cs="楷体"/>
          <w:b/>
          <w:bCs/>
          <w:w w:val="95"/>
          <w:sz w:val="30"/>
          <w:szCs w:val="30"/>
        </w:rPr>
        <w:t>2022年11月</w:t>
      </w:r>
    </w:p>
    <w:p>
      <w:pPr>
        <w:tabs>
          <w:tab w:val="left" w:pos="851"/>
        </w:tabs>
        <w:spacing w:before="100" w:beforeAutospacing="1" w:after="100" w:afterAutospacing="1" w:line="276" w:lineRule="auto"/>
        <w:ind w:firstLine="480"/>
        <w:rPr>
          <w:rFonts w:ascii="宋体" w:hAnsi="宋体" w:cs="宋体"/>
          <w:color w:val="000000"/>
        </w:rPr>
        <w:sectPr>
          <w:headerReference r:id="rId5" w:type="first"/>
          <w:footerReference r:id="rId8" w:type="first"/>
          <w:headerReference r:id="rId3" w:type="default"/>
          <w:footerReference r:id="rId6" w:type="default"/>
          <w:headerReference r:id="rId4" w:type="even"/>
          <w:footerReference r:id="rId7" w:type="even"/>
          <w:type w:val="continuous"/>
          <w:pgSz w:w="11906" w:h="16838"/>
          <w:pgMar w:top="1417" w:right="1020" w:bottom="1417" w:left="1020" w:header="851" w:footer="850" w:gutter="340"/>
          <w:cols w:space="720" w:num="1"/>
          <w:docGrid w:linePitch="381" w:charSpace="0"/>
        </w:sectPr>
      </w:pPr>
    </w:p>
    <w:p>
      <w:pPr>
        <w:pStyle w:val="89"/>
        <w:ind w:firstLine="723"/>
        <w:jc w:val="center"/>
        <w:rPr>
          <w:color w:val="000000"/>
          <w:sz w:val="36"/>
          <w:lang w:val="zh-CN"/>
        </w:rPr>
      </w:pPr>
      <w:bookmarkStart w:id="0" w:name="_Toc18407"/>
      <w:r>
        <w:rPr>
          <w:color w:val="000000"/>
          <w:sz w:val="36"/>
          <w:lang w:val="zh-CN"/>
        </w:rPr>
        <w:t>目</w:t>
      </w:r>
      <w:r>
        <w:rPr>
          <w:rFonts w:hint="eastAsia"/>
          <w:color w:val="000000"/>
          <w:sz w:val="36"/>
          <w:lang w:val="zh-CN"/>
        </w:rPr>
        <w:t xml:space="preserve">  </w:t>
      </w:r>
      <w:r>
        <w:rPr>
          <w:color w:val="000000"/>
          <w:sz w:val="36"/>
          <w:lang w:val="zh-CN"/>
        </w:rPr>
        <w:t>录</w:t>
      </w:r>
      <w:bookmarkEnd w:id="0"/>
    </w:p>
    <w:p>
      <w:pPr>
        <w:ind w:firstLine="480"/>
      </w:pPr>
    </w:p>
    <w:p>
      <w:pPr>
        <w:pStyle w:val="27"/>
        <w:tabs>
          <w:tab w:val="right" w:leader="dot" w:pos="9412"/>
        </w:tabs>
        <w:ind w:firstLine="480"/>
        <w:rPr>
          <w:rFonts w:ascii="宋体" w:hAnsi="宋体" w:cs="宋体"/>
          <w:sz w:val="24"/>
          <w:szCs w:val="24"/>
        </w:rPr>
      </w:pPr>
      <w:r>
        <w:rPr>
          <w:rFonts w:hint="eastAsia" w:ascii="宋体" w:hAnsi="宋体" w:cs="宋体"/>
          <w:sz w:val="24"/>
          <w:szCs w:val="24"/>
        </w:rPr>
        <w:fldChar w:fldCharType="begin"/>
      </w:r>
      <w:r>
        <w:rPr>
          <w:rFonts w:hint="eastAsia" w:ascii="宋体" w:hAnsi="宋体" w:cs="宋体"/>
          <w:sz w:val="24"/>
          <w:szCs w:val="24"/>
        </w:rPr>
        <w:instrText xml:space="preserve"> TOC \o "1-3" \h \z \u </w:instrText>
      </w:r>
      <w:r>
        <w:rPr>
          <w:rFonts w:hint="eastAsia" w:ascii="宋体" w:hAnsi="宋体" w:cs="宋体"/>
          <w:sz w:val="24"/>
          <w:szCs w:val="24"/>
        </w:rPr>
        <w:fldChar w:fldCharType="separate"/>
      </w:r>
      <w:r>
        <w:fldChar w:fldCharType="begin"/>
      </w:r>
      <w:r>
        <w:instrText xml:space="preserve"> HYPERLINK \l "_Toc2795" </w:instrText>
      </w:r>
      <w:r>
        <w:fldChar w:fldCharType="separate"/>
      </w:r>
      <w:r>
        <w:rPr>
          <w:rFonts w:hint="eastAsia" w:ascii="宋体" w:hAnsi="宋体" w:cs="宋体"/>
          <w:sz w:val="24"/>
          <w:szCs w:val="24"/>
        </w:rPr>
        <w:t>第一章  公开招标采购公告</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_Toc2795 </w:instrText>
      </w:r>
      <w:r>
        <w:rPr>
          <w:rFonts w:hint="eastAsia" w:ascii="宋体" w:hAnsi="宋体" w:cs="宋体"/>
          <w:sz w:val="24"/>
          <w:szCs w:val="24"/>
        </w:rPr>
        <w:fldChar w:fldCharType="separate"/>
      </w:r>
      <w:r>
        <w:rPr>
          <w:rFonts w:hint="eastAsia" w:ascii="宋体" w:hAnsi="宋体" w:cs="宋体"/>
          <w:sz w:val="24"/>
          <w:szCs w:val="24"/>
        </w:rPr>
        <w:t>1</w:t>
      </w:r>
      <w:r>
        <w:rPr>
          <w:rFonts w:hint="eastAsia" w:ascii="宋体" w:hAnsi="宋体" w:cs="宋体"/>
          <w:sz w:val="24"/>
          <w:szCs w:val="24"/>
        </w:rPr>
        <w:fldChar w:fldCharType="end"/>
      </w:r>
      <w:r>
        <w:rPr>
          <w:rFonts w:hint="eastAsia" w:ascii="宋体" w:hAnsi="宋体" w:cs="宋体"/>
          <w:sz w:val="24"/>
          <w:szCs w:val="24"/>
        </w:rPr>
        <w:fldChar w:fldCharType="end"/>
      </w:r>
    </w:p>
    <w:p>
      <w:pPr>
        <w:pStyle w:val="27"/>
        <w:tabs>
          <w:tab w:val="right" w:leader="dot" w:pos="9412"/>
        </w:tabs>
        <w:ind w:firstLine="420"/>
        <w:rPr>
          <w:rFonts w:ascii="宋体" w:hAnsi="宋体" w:cs="宋体"/>
          <w:sz w:val="24"/>
          <w:szCs w:val="24"/>
        </w:rPr>
      </w:pPr>
      <w:r>
        <w:fldChar w:fldCharType="begin"/>
      </w:r>
      <w:r>
        <w:instrText xml:space="preserve"> HYPERLINK \l "_Toc3327" </w:instrText>
      </w:r>
      <w:r>
        <w:fldChar w:fldCharType="separate"/>
      </w:r>
      <w:r>
        <w:rPr>
          <w:rFonts w:hint="eastAsia" w:ascii="宋体" w:hAnsi="宋体" w:cs="宋体"/>
          <w:sz w:val="24"/>
          <w:szCs w:val="24"/>
        </w:rPr>
        <w:t>第二章  采购需</w:t>
      </w:r>
      <w:bookmarkStart w:id="1" w:name="_Hlt43468559"/>
      <w:bookmarkStart w:id="2" w:name="_Hlt43468558"/>
      <w:r>
        <w:rPr>
          <w:rFonts w:hint="eastAsia" w:ascii="宋体" w:hAnsi="宋体" w:cs="宋体"/>
          <w:sz w:val="24"/>
          <w:szCs w:val="24"/>
        </w:rPr>
        <w:t>求</w:t>
      </w:r>
      <w:bookmarkEnd w:id="1"/>
      <w:bookmarkEnd w:id="2"/>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_Toc3327 </w:instrText>
      </w:r>
      <w:r>
        <w:rPr>
          <w:rFonts w:hint="eastAsia" w:ascii="宋体" w:hAnsi="宋体" w:cs="宋体"/>
          <w:sz w:val="24"/>
          <w:szCs w:val="24"/>
        </w:rPr>
        <w:fldChar w:fldCharType="separate"/>
      </w:r>
      <w:r>
        <w:rPr>
          <w:rFonts w:hint="eastAsia" w:ascii="宋体" w:hAnsi="宋体" w:cs="宋体"/>
          <w:sz w:val="24"/>
          <w:szCs w:val="24"/>
        </w:rPr>
        <w:t>5</w:t>
      </w:r>
      <w:r>
        <w:rPr>
          <w:rFonts w:hint="eastAsia" w:ascii="宋体" w:hAnsi="宋体" w:cs="宋体"/>
          <w:sz w:val="24"/>
          <w:szCs w:val="24"/>
        </w:rPr>
        <w:fldChar w:fldCharType="end"/>
      </w:r>
      <w:r>
        <w:rPr>
          <w:rFonts w:hint="eastAsia" w:ascii="宋体" w:hAnsi="宋体" w:cs="宋体"/>
          <w:sz w:val="24"/>
          <w:szCs w:val="24"/>
        </w:rPr>
        <w:fldChar w:fldCharType="end"/>
      </w:r>
    </w:p>
    <w:p>
      <w:pPr>
        <w:pStyle w:val="27"/>
        <w:tabs>
          <w:tab w:val="right" w:leader="dot" w:pos="9412"/>
        </w:tabs>
        <w:ind w:firstLine="420"/>
        <w:rPr>
          <w:rFonts w:ascii="宋体" w:hAnsi="宋体" w:cs="宋体"/>
          <w:sz w:val="24"/>
          <w:szCs w:val="24"/>
        </w:rPr>
      </w:pPr>
      <w:r>
        <w:fldChar w:fldCharType="begin"/>
      </w:r>
      <w:r>
        <w:instrText xml:space="preserve"> HYPERLINK \l "_Toc13254" </w:instrText>
      </w:r>
      <w:r>
        <w:fldChar w:fldCharType="separate"/>
      </w:r>
      <w:r>
        <w:rPr>
          <w:rFonts w:hint="eastAsia" w:ascii="宋体" w:hAnsi="宋体" w:cs="宋体"/>
          <w:sz w:val="24"/>
          <w:szCs w:val="24"/>
        </w:rPr>
        <w:t>第三章  投标人须知</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_Toc13254 </w:instrText>
      </w:r>
      <w:r>
        <w:rPr>
          <w:rFonts w:hint="eastAsia" w:ascii="宋体" w:hAnsi="宋体" w:cs="宋体"/>
          <w:sz w:val="24"/>
          <w:szCs w:val="24"/>
        </w:rPr>
        <w:fldChar w:fldCharType="separate"/>
      </w:r>
      <w:r>
        <w:rPr>
          <w:rFonts w:hint="eastAsia" w:ascii="宋体" w:hAnsi="宋体" w:cs="宋体"/>
          <w:sz w:val="24"/>
          <w:szCs w:val="24"/>
        </w:rPr>
        <w:t>5</w:t>
      </w:r>
      <w:r>
        <w:rPr>
          <w:rFonts w:hint="eastAsia" w:ascii="宋体" w:hAnsi="宋体" w:cs="宋体"/>
          <w:sz w:val="24"/>
          <w:szCs w:val="24"/>
        </w:rPr>
        <w:fldChar w:fldCharType="end"/>
      </w:r>
      <w:r>
        <w:rPr>
          <w:rFonts w:hint="eastAsia" w:ascii="宋体" w:hAnsi="宋体" w:cs="宋体"/>
          <w:sz w:val="24"/>
          <w:szCs w:val="24"/>
        </w:rPr>
        <w:fldChar w:fldCharType="end"/>
      </w:r>
    </w:p>
    <w:p>
      <w:pPr>
        <w:pStyle w:val="19"/>
        <w:tabs>
          <w:tab w:val="right" w:leader="dot" w:pos="9412"/>
        </w:tabs>
        <w:ind w:left="0" w:leftChars="0" w:firstLine="480"/>
        <w:rPr>
          <w:rFonts w:ascii="宋体" w:hAnsi="宋体" w:cs="宋体"/>
          <w:szCs w:val="24"/>
        </w:rPr>
      </w:pPr>
      <w:r>
        <w:fldChar w:fldCharType="begin"/>
      </w:r>
      <w:r>
        <w:instrText xml:space="preserve"> HYPERLINK \l "_Toc16637" </w:instrText>
      </w:r>
      <w:r>
        <w:fldChar w:fldCharType="separate"/>
      </w:r>
      <w:r>
        <w:rPr>
          <w:rFonts w:hint="eastAsia" w:ascii="宋体" w:hAnsi="宋体" w:cs="宋体"/>
          <w:szCs w:val="24"/>
        </w:rPr>
        <w:t>一、前附表</w:t>
      </w:r>
      <w:r>
        <w:rPr>
          <w:rFonts w:hint="eastAsia" w:ascii="宋体" w:hAnsi="宋体" w:cs="宋体"/>
          <w:szCs w:val="24"/>
        </w:rPr>
        <w:tab/>
      </w:r>
      <w:r>
        <w:rPr>
          <w:rFonts w:hint="eastAsia" w:ascii="宋体" w:hAnsi="宋体" w:cs="宋体"/>
          <w:szCs w:val="24"/>
        </w:rPr>
        <w:fldChar w:fldCharType="begin"/>
      </w:r>
      <w:r>
        <w:rPr>
          <w:rFonts w:hint="eastAsia" w:ascii="宋体" w:hAnsi="宋体" w:cs="宋体"/>
          <w:szCs w:val="24"/>
        </w:rPr>
        <w:instrText xml:space="preserve"> PAGEREF _Toc16637 </w:instrText>
      </w:r>
      <w:r>
        <w:rPr>
          <w:rFonts w:hint="eastAsia" w:ascii="宋体" w:hAnsi="宋体" w:cs="宋体"/>
          <w:szCs w:val="24"/>
        </w:rPr>
        <w:fldChar w:fldCharType="separate"/>
      </w:r>
      <w:r>
        <w:rPr>
          <w:rFonts w:hint="eastAsia" w:ascii="宋体" w:hAnsi="宋体" w:cs="宋体"/>
          <w:szCs w:val="24"/>
        </w:rPr>
        <w:t>11</w:t>
      </w:r>
      <w:r>
        <w:rPr>
          <w:rFonts w:hint="eastAsia" w:ascii="宋体" w:hAnsi="宋体" w:cs="宋体"/>
          <w:szCs w:val="24"/>
        </w:rPr>
        <w:fldChar w:fldCharType="end"/>
      </w:r>
      <w:r>
        <w:rPr>
          <w:rFonts w:hint="eastAsia" w:ascii="宋体" w:hAnsi="宋体" w:cs="宋体"/>
          <w:szCs w:val="24"/>
        </w:rPr>
        <w:fldChar w:fldCharType="end"/>
      </w:r>
    </w:p>
    <w:p>
      <w:pPr>
        <w:pStyle w:val="19"/>
        <w:tabs>
          <w:tab w:val="right" w:leader="dot" w:pos="9412"/>
        </w:tabs>
        <w:ind w:left="0" w:leftChars="0" w:firstLine="480"/>
        <w:rPr>
          <w:rFonts w:ascii="宋体" w:hAnsi="宋体" w:cs="宋体"/>
          <w:szCs w:val="24"/>
        </w:rPr>
      </w:pPr>
      <w:r>
        <w:fldChar w:fldCharType="begin"/>
      </w:r>
      <w:r>
        <w:instrText xml:space="preserve"> HYPERLINK \l "_Toc17106" </w:instrText>
      </w:r>
      <w:r>
        <w:fldChar w:fldCharType="separate"/>
      </w:r>
      <w:r>
        <w:rPr>
          <w:rFonts w:hint="eastAsia" w:ascii="宋体" w:hAnsi="宋体" w:cs="宋体"/>
          <w:szCs w:val="24"/>
        </w:rPr>
        <w:t>二、总  则</w:t>
      </w:r>
      <w:r>
        <w:rPr>
          <w:rFonts w:hint="eastAsia" w:ascii="宋体" w:hAnsi="宋体" w:cs="宋体"/>
          <w:szCs w:val="24"/>
        </w:rPr>
        <w:tab/>
      </w:r>
      <w:r>
        <w:rPr>
          <w:rFonts w:hint="eastAsia" w:ascii="宋体" w:hAnsi="宋体" w:cs="宋体"/>
          <w:szCs w:val="24"/>
        </w:rPr>
        <w:fldChar w:fldCharType="begin"/>
      </w:r>
      <w:r>
        <w:rPr>
          <w:rFonts w:hint="eastAsia" w:ascii="宋体" w:hAnsi="宋体" w:cs="宋体"/>
          <w:szCs w:val="24"/>
        </w:rPr>
        <w:instrText xml:space="preserve"> PAGEREF _Toc17106 </w:instrText>
      </w:r>
      <w:r>
        <w:rPr>
          <w:rFonts w:hint="eastAsia" w:ascii="宋体" w:hAnsi="宋体" w:cs="宋体"/>
          <w:szCs w:val="24"/>
        </w:rPr>
        <w:fldChar w:fldCharType="separate"/>
      </w:r>
      <w:r>
        <w:rPr>
          <w:rFonts w:hint="eastAsia" w:ascii="宋体" w:hAnsi="宋体" w:cs="宋体"/>
          <w:szCs w:val="24"/>
        </w:rPr>
        <w:t>13</w:t>
      </w:r>
      <w:r>
        <w:rPr>
          <w:rFonts w:hint="eastAsia" w:ascii="宋体" w:hAnsi="宋体" w:cs="宋体"/>
          <w:szCs w:val="24"/>
        </w:rPr>
        <w:fldChar w:fldCharType="end"/>
      </w:r>
      <w:r>
        <w:rPr>
          <w:rFonts w:hint="eastAsia" w:ascii="宋体" w:hAnsi="宋体" w:cs="宋体"/>
          <w:szCs w:val="24"/>
        </w:rPr>
        <w:fldChar w:fldCharType="end"/>
      </w:r>
    </w:p>
    <w:p>
      <w:pPr>
        <w:pStyle w:val="19"/>
        <w:tabs>
          <w:tab w:val="right" w:leader="dot" w:pos="9412"/>
        </w:tabs>
        <w:ind w:left="0" w:leftChars="0" w:firstLine="480"/>
        <w:rPr>
          <w:rFonts w:ascii="宋体" w:hAnsi="宋体" w:cs="宋体"/>
          <w:szCs w:val="24"/>
        </w:rPr>
      </w:pPr>
      <w:r>
        <w:fldChar w:fldCharType="begin"/>
      </w:r>
      <w:r>
        <w:instrText xml:space="preserve"> HYPERLINK \l "_Toc31835" </w:instrText>
      </w:r>
      <w:r>
        <w:fldChar w:fldCharType="separate"/>
      </w:r>
      <w:r>
        <w:rPr>
          <w:rFonts w:hint="eastAsia" w:ascii="宋体" w:hAnsi="宋体" w:cs="宋体"/>
          <w:szCs w:val="24"/>
        </w:rPr>
        <w:t>三、采购文件</w:t>
      </w:r>
      <w:r>
        <w:rPr>
          <w:rFonts w:hint="eastAsia" w:ascii="宋体" w:hAnsi="宋体" w:cs="宋体"/>
          <w:szCs w:val="24"/>
        </w:rPr>
        <w:tab/>
      </w:r>
      <w:r>
        <w:rPr>
          <w:rFonts w:hint="eastAsia" w:ascii="宋体" w:hAnsi="宋体" w:cs="宋体"/>
          <w:szCs w:val="24"/>
        </w:rPr>
        <w:fldChar w:fldCharType="begin"/>
      </w:r>
      <w:r>
        <w:rPr>
          <w:rFonts w:hint="eastAsia" w:ascii="宋体" w:hAnsi="宋体" w:cs="宋体"/>
          <w:szCs w:val="24"/>
        </w:rPr>
        <w:instrText xml:space="preserve"> PAGEREF _Toc31835 </w:instrText>
      </w:r>
      <w:r>
        <w:rPr>
          <w:rFonts w:hint="eastAsia" w:ascii="宋体" w:hAnsi="宋体" w:cs="宋体"/>
          <w:szCs w:val="24"/>
        </w:rPr>
        <w:fldChar w:fldCharType="separate"/>
      </w:r>
      <w:r>
        <w:rPr>
          <w:rFonts w:hint="eastAsia" w:ascii="宋体" w:hAnsi="宋体" w:cs="宋体"/>
          <w:szCs w:val="24"/>
        </w:rPr>
        <w:t>15</w:t>
      </w:r>
      <w:r>
        <w:rPr>
          <w:rFonts w:hint="eastAsia" w:ascii="宋体" w:hAnsi="宋体" w:cs="宋体"/>
          <w:szCs w:val="24"/>
        </w:rPr>
        <w:fldChar w:fldCharType="end"/>
      </w:r>
      <w:r>
        <w:rPr>
          <w:rFonts w:hint="eastAsia" w:ascii="宋体" w:hAnsi="宋体" w:cs="宋体"/>
          <w:szCs w:val="24"/>
        </w:rPr>
        <w:fldChar w:fldCharType="end"/>
      </w:r>
    </w:p>
    <w:p>
      <w:pPr>
        <w:pStyle w:val="19"/>
        <w:tabs>
          <w:tab w:val="right" w:leader="dot" w:pos="9412"/>
        </w:tabs>
        <w:ind w:left="0" w:leftChars="0" w:firstLine="480"/>
        <w:rPr>
          <w:rFonts w:ascii="宋体" w:hAnsi="宋体" w:cs="宋体"/>
          <w:szCs w:val="24"/>
        </w:rPr>
      </w:pPr>
      <w:r>
        <w:fldChar w:fldCharType="begin"/>
      </w:r>
      <w:r>
        <w:instrText xml:space="preserve"> HYPERLINK \l "_Toc8281" </w:instrText>
      </w:r>
      <w:r>
        <w:fldChar w:fldCharType="separate"/>
      </w:r>
      <w:r>
        <w:rPr>
          <w:rFonts w:hint="eastAsia" w:ascii="宋体" w:hAnsi="宋体" w:cs="宋体"/>
          <w:szCs w:val="24"/>
        </w:rPr>
        <w:t>四、投标文件的编制</w:t>
      </w:r>
      <w:r>
        <w:rPr>
          <w:rFonts w:hint="eastAsia" w:ascii="宋体" w:hAnsi="宋体" w:cs="宋体"/>
          <w:szCs w:val="24"/>
        </w:rPr>
        <w:tab/>
      </w:r>
      <w:r>
        <w:rPr>
          <w:rFonts w:hint="eastAsia" w:ascii="宋体" w:hAnsi="宋体" w:cs="宋体"/>
          <w:szCs w:val="24"/>
        </w:rPr>
        <w:fldChar w:fldCharType="begin"/>
      </w:r>
      <w:r>
        <w:rPr>
          <w:rFonts w:hint="eastAsia" w:ascii="宋体" w:hAnsi="宋体" w:cs="宋体"/>
          <w:szCs w:val="24"/>
        </w:rPr>
        <w:instrText xml:space="preserve"> PAGEREF _Toc8281 </w:instrText>
      </w:r>
      <w:r>
        <w:rPr>
          <w:rFonts w:hint="eastAsia" w:ascii="宋体" w:hAnsi="宋体" w:cs="宋体"/>
          <w:szCs w:val="24"/>
        </w:rPr>
        <w:fldChar w:fldCharType="separate"/>
      </w:r>
      <w:r>
        <w:rPr>
          <w:rFonts w:hint="eastAsia" w:ascii="宋体" w:hAnsi="宋体" w:cs="宋体"/>
          <w:szCs w:val="24"/>
        </w:rPr>
        <w:t>15</w:t>
      </w:r>
      <w:r>
        <w:rPr>
          <w:rFonts w:hint="eastAsia" w:ascii="宋体" w:hAnsi="宋体" w:cs="宋体"/>
          <w:szCs w:val="24"/>
        </w:rPr>
        <w:fldChar w:fldCharType="end"/>
      </w:r>
      <w:r>
        <w:rPr>
          <w:rFonts w:hint="eastAsia" w:ascii="宋体" w:hAnsi="宋体" w:cs="宋体"/>
          <w:szCs w:val="24"/>
        </w:rPr>
        <w:fldChar w:fldCharType="end"/>
      </w:r>
    </w:p>
    <w:p>
      <w:pPr>
        <w:pStyle w:val="19"/>
        <w:tabs>
          <w:tab w:val="right" w:leader="dot" w:pos="9412"/>
        </w:tabs>
        <w:ind w:left="0" w:leftChars="0" w:firstLine="480"/>
        <w:jc w:val="center"/>
        <w:rPr>
          <w:rFonts w:ascii="宋体" w:hAnsi="宋体" w:cs="宋体"/>
          <w:szCs w:val="24"/>
        </w:rPr>
      </w:pPr>
      <w:r>
        <w:fldChar w:fldCharType="begin"/>
      </w:r>
      <w:r>
        <w:instrText xml:space="preserve"> HYPERLINK \l "_Toc22916" </w:instrText>
      </w:r>
      <w:r>
        <w:fldChar w:fldCharType="separate"/>
      </w:r>
      <w:r>
        <w:rPr>
          <w:rFonts w:hint="eastAsia" w:ascii="宋体" w:hAnsi="宋体" w:cs="宋体"/>
          <w:szCs w:val="24"/>
        </w:rPr>
        <w:t>五、开标</w:t>
      </w:r>
      <w:r>
        <w:rPr>
          <w:rFonts w:hint="eastAsia" w:ascii="宋体" w:hAnsi="宋体" w:cs="宋体"/>
          <w:szCs w:val="24"/>
        </w:rPr>
        <w:tab/>
      </w:r>
      <w:r>
        <w:rPr>
          <w:rFonts w:hint="eastAsia" w:ascii="宋体" w:hAnsi="宋体" w:cs="宋体"/>
          <w:szCs w:val="24"/>
        </w:rPr>
        <w:fldChar w:fldCharType="begin"/>
      </w:r>
      <w:r>
        <w:rPr>
          <w:rFonts w:hint="eastAsia" w:ascii="宋体" w:hAnsi="宋体" w:cs="宋体"/>
          <w:szCs w:val="24"/>
        </w:rPr>
        <w:instrText xml:space="preserve"> PAGEREF _Toc22916 </w:instrText>
      </w:r>
      <w:r>
        <w:rPr>
          <w:rFonts w:hint="eastAsia" w:ascii="宋体" w:hAnsi="宋体" w:cs="宋体"/>
          <w:szCs w:val="24"/>
        </w:rPr>
        <w:fldChar w:fldCharType="separate"/>
      </w:r>
      <w:r>
        <w:rPr>
          <w:rFonts w:hint="eastAsia" w:ascii="宋体" w:hAnsi="宋体" w:cs="宋体"/>
          <w:szCs w:val="24"/>
        </w:rPr>
        <w:t>19</w:t>
      </w:r>
      <w:r>
        <w:rPr>
          <w:rFonts w:hint="eastAsia" w:ascii="宋体" w:hAnsi="宋体" w:cs="宋体"/>
          <w:szCs w:val="24"/>
        </w:rPr>
        <w:fldChar w:fldCharType="end"/>
      </w:r>
      <w:r>
        <w:rPr>
          <w:rFonts w:hint="eastAsia" w:ascii="宋体" w:hAnsi="宋体" w:cs="宋体"/>
          <w:szCs w:val="24"/>
        </w:rPr>
        <w:fldChar w:fldCharType="end"/>
      </w:r>
    </w:p>
    <w:p>
      <w:pPr>
        <w:pStyle w:val="19"/>
        <w:tabs>
          <w:tab w:val="right" w:leader="dot" w:pos="9412"/>
        </w:tabs>
        <w:ind w:left="0" w:leftChars="0" w:firstLine="480"/>
        <w:rPr>
          <w:rFonts w:ascii="宋体" w:hAnsi="宋体" w:cs="宋体"/>
          <w:szCs w:val="24"/>
        </w:rPr>
      </w:pPr>
      <w:r>
        <w:fldChar w:fldCharType="begin"/>
      </w:r>
      <w:r>
        <w:instrText xml:space="preserve"> HYPERLINK \l "_Toc14788" </w:instrText>
      </w:r>
      <w:r>
        <w:fldChar w:fldCharType="separate"/>
      </w:r>
      <w:r>
        <w:rPr>
          <w:rFonts w:hint="eastAsia" w:ascii="宋体" w:hAnsi="宋体" w:cs="宋体"/>
          <w:szCs w:val="24"/>
        </w:rPr>
        <w:t>六、评标</w:t>
      </w:r>
      <w:r>
        <w:rPr>
          <w:rFonts w:hint="eastAsia" w:ascii="宋体" w:hAnsi="宋体" w:cs="宋体"/>
          <w:szCs w:val="24"/>
        </w:rPr>
        <w:tab/>
      </w:r>
      <w:r>
        <w:rPr>
          <w:rFonts w:hint="eastAsia" w:ascii="宋体" w:hAnsi="宋体" w:cs="宋体"/>
          <w:szCs w:val="24"/>
        </w:rPr>
        <w:fldChar w:fldCharType="begin"/>
      </w:r>
      <w:r>
        <w:rPr>
          <w:rFonts w:hint="eastAsia" w:ascii="宋体" w:hAnsi="宋体" w:cs="宋体"/>
          <w:szCs w:val="24"/>
        </w:rPr>
        <w:instrText xml:space="preserve"> PAGEREF _Toc14788 </w:instrText>
      </w:r>
      <w:r>
        <w:rPr>
          <w:rFonts w:hint="eastAsia" w:ascii="宋体" w:hAnsi="宋体" w:cs="宋体"/>
          <w:szCs w:val="24"/>
        </w:rPr>
        <w:fldChar w:fldCharType="separate"/>
      </w:r>
      <w:r>
        <w:rPr>
          <w:rFonts w:hint="eastAsia" w:ascii="宋体" w:hAnsi="宋体" w:cs="宋体"/>
          <w:szCs w:val="24"/>
        </w:rPr>
        <w:t>19</w:t>
      </w:r>
      <w:r>
        <w:rPr>
          <w:rFonts w:hint="eastAsia" w:ascii="宋体" w:hAnsi="宋体" w:cs="宋体"/>
          <w:szCs w:val="24"/>
        </w:rPr>
        <w:fldChar w:fldCharType="end"/>
      </w:r>
      <w:r>
        <w:rPr>
          <w:rFonts w:hint="eastAsia" w:ascii="宋体" w:hAnsi="宋体" w:cs="宋体"/>
          <w:szCs w:val="24"/>
        </w:rPr>
        <w:fldChar w:fldCharType="end"/>
      </w:r>
    </w:p>
    <w:p>
      <w:pPr>
        <w:pStyle w:val="19"/>
        <w:tabs>
          <w:tab w:val="right" w:leader="dot" w:pos="9412"/>
        </w:tabs>
        <w:ind w:left="0" w:leftChars="0" w:firstLine="480"/>
        <w:rPr>
          <w:rFonts w:ascii="宋体" w:hAnsi="宋体" w:cs="宋体"/>
          <w:szCs w:val="24"/>
        </w:rPr>
      </w:pPr>
      <w:r>
        <w:fldChar w:fldCharType="begin"/>
      </w:r>
      <w:r>
        <w:instrText xml:space="preserve"> HYPERLINK \l "_Toc17457" </w:instrText>
      </w:r>
      <w:r>
        <w:fldChar w:fldCharType="separate"/>
      </w:r>
      <w:r>
        <w:rPr>
          <w:rFonts w:hint="eastAsia" w:ascii="宋体" w:hAnsi="宋体" w:cs="宋体"/>
          <w:szCs w:val="24"/>
        </w:rPr>
        <w:t>七、定标</w:t>
      </w:r>
      <w:r>
        <w:rPr>
          <w:rFonts w:hint="eastAsia" w:ascii="宋体" w:hAnsi="宋体" w:cs="宋体"/>
          <w:szCs w:val="24"/>
        </w:rPr>
        <w:tab/>
      </w:r>
      <w:r>
        <w:rPr>
          <w:rFonts w:hint="eastAsia" w:ascii="宋体" w:hAnsi="宋体" w:cs="宋体"/>
          <w:szCs w:val="24"/>
        </w:rPr>
        <w:fldChar w:fldCharType="begin"/>
      </w:r>
      <w:r>
        <w:rPr>
          <w:rFonts w:hint="eastAsia" w:ascii="宋体" w:hAnsi="宋体" w:cs="宋体"/>
          <w:szCs w:val="24"/>
        </w:rPr>
        <w:instrText xml:space="preserve"> PAGEREF _Toc17457 </w:instrText>
      </w:r>
      <w:r>
        <w:rPr>
          <w:rFonts w:hint="eastAsia" w:ascii="宋体" w:hAnsi="宋体" w:cs="宋体"/>
          <w:szCs w:val="24"/>
        </w:rPr>
        <w:fldChar w:fldCharType="separate"/>
      </w:r>
      <w:r>
        <w:rPr>
          <w:rFonts w:hint="eastAsia" w:ascii="宋体" w:hAnsi="宋体" w:cs="宋体"/>
          <w:szCs w:val="24"/>
        </w:rPr>
        <w:t>21</w:t>
      </w:r>
      <w:r>
        <w:rPr>
          <w:rFonts w:hint="eastAsia" w:ascii="宋体" w:hAnsi="宋体" w:cs="宋体"/>
          <w:szCs w:val="24"/>
        </w:rPr>
        <w:fldChar w:fldCharType="end"/>
      </w:r>
      <w:r>
        <w:rPr>
          <w:rFonts w:hint="eastAsia" w:ascii="宋体" w:hAnsi="宋体" w:cs="宋体"/>
          <w:szCs w:val="24"/>
        </w:rPr>
        <w:fldChar w:fldCharType="end"/>
      </w:r>
    </w:p>
    <w:p>
      <w:pPr>
        <w:pStyle w:val="19"/>
        <w:tabs>
          <w:tab w:val="right" w:leader="dot" w:pos="9412"/>
        </w:tabs>
        <w:ind w:left="0" w:leftChars="0" w:firstLine="480"/>
        <w:rPr>
          <w:rFonts w:ascii="宋体" w:hAnsi="宋体" w:cs="宋体"/>
          <w:szCs w:val="24"/>
        </w:rPr>
      </w:pPr>
      <w:r>
        <w:fldChar w:fldCharType="begin"/>
      </w:r>
      <w:r>
        <w:instrText xml:space="preserve"> HYPERLINK \l "_Toc30738" </w:instrText>
      </w:r>
      <w:r>
        <w:fldChar w:fldCharType="separate"/>
      </w:r>
      <w:r>
        <w:rPr>
          <w:rFonts w:hint="eastAsia" w:ascii="宋体" w:hAnsi="宋体" w:cs="宋体"/>
          <w:szCs w:val="24"/>
        </w:rPr>
        <w:t>八、合同授予</w:t>
      </w:r>
      <w:r>
        <w:rPr>
          <w:rFonts w:hint="eastAsia" w:ascii="宋体" w:hAnsi="宋体" w:cs="宋体"/>
          <w:szCs w:val="24"/>
        </w:rPr>
        <w:tab/>
      </w:r>
      <w:r>
        <w:rPr>
          <w:rFonts w:hint="eastAsia" w:ascii="宋体" w:hAnsi="宋体" w:cs="宋体"/>
          <w:szCs w:val="24"/>
        </w:rPr>
        <w:fldChar w:fldCharType="begin"/>
      </w:r>
      <w:r>
        <w:rPr>
          <w:rFonts w:hint="eastAsia" w:ascii="宋体" w:hAnsi="宋体" w:cs="宋体"/>
          <w:szCs w:val="24"/>
        </w:rPr>
        <w:instrText xml:space="preserve"> PAGEREF _Toc30738 </w:instrText>
      </w:r>
      <w:r>
        <w:rPr>
          <w:rFonts w:hint="eastAsia" w:ascii="宋体" w:hAnsi="宋体" w:cs="宋体"/>
          <w:szCs w:val="24"/>
        </w:rPr>
        <w:fldChar w:fldCharType="separate"/>
      </w:r>
      <w:r>
        <w:rPr>
          <w:rFonts w:hint="eastAsia" w:ascii="宋体" w:hAnsi="宋体" w:cs="宋体"/>
          <w:szCs w:val="24"/>
        </w:rPr>
        <w:t>21</w:t>
      </w:r>
      <w:r>
        <w:rPr>
          <w:rFonts w:hint="eastAsia" w:ascii="宋体" w:hAnsi="宋体" w:cs="宋体"/>
          <w:szCs w:val="24"/>
        </w:rPr>
        <w:fldChar w:fldCharType="end"/>
      </w:r>
      <w:r>
        <w:rPr>
          <w:rFonts w:hint="eastAsia" w:ascii="宋体" w:hAnsi="宋体" w:cs="宋体"/>
          <w:szCs w:val="24"/>
        </w:rPr>
        <w:fldChar w:fldCharType="end"/>
      </w:r>
    </w:p>
    <w:p>
      <w:pPr>
        <w:pStyle w:val="27"/>
        <w:tabs>
          <w:tab w:val="right" w:leader="dot" w:pos="9412"/>
        </w:tabs>
        <w:ind w:firstLine="420"/>
        <w:rPr>
          <w:rFonts w:ascii="宋体" w:hAnsi="宋体" w:cs="宋体"/>
          <w:sz w:val="24"/>
          <w:szCs w:val="24"/>
        </w:rPr>
      </w:pPr>
      <w:r>
        <w:fldChar w:fldCharType="begin"/>
      </w:r>
      <w:r>
        <w:instrText xml:space="preserve"> HYPERLINK \l "_Toc9447" </w:instrText>
      </w:r>
      <w:r>
        <w:fldChar w:fldCharType="separate"/>
      </w:r>
      <w:r>
        <w:rPr>
          <w:rFonts w:hint="eastAsia" w:ascii="宋体" w:hAnsi="宋体" w:cs="宋体"/>
          <w:sz w:val="24"/>
          <w:szCs w:val="24"/>
        </w:rPr>
        <w:t>第四章  评标办</w:t>
      </w:r>
      <w:bookmarkStart w:id="3" w:name="_Hlt42864710"/>
      <w:bookmarkStart w:id="4" w:name="_Hlt42851648"/>
      <w:bookmarkStart w:id="5" w:name="_Hlt42851647"/>
      <w:r>
        <w:rPr>
          <w:rFonts w:hint="eastAsia" w:ascii="宋体" w:hAnsi="宋体" w:cs="宋体"/>
          <w:sz w:val="24"/>
          <w:szCs w:val="24"/>
        </w:rPr>
        <w:t>法</w:t>
      </w:r>
      <w:bookmarkEnd w:id="3"/>
      <w:bookmarkEnd w:id="4"/>
      <w:bookmarkEnd w:id="5"/>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_Toc9447 </w:instrText>
      </w:r>
      <w:r>
        <w:rPr>
          <w:rFonts w:hint="eastAsia" w:ascii="宋体" w:hAnsi="宋体" w:cs="宋体"/>
          <w:sz w:val="24"/>
          <w:szCs w:val="24"/>
        </w:rPr>
        <w:fldChar w:fldCharType="separate"/>
      </w:r>
      <w:r>
        <w:rPr>
          <w:rFonts w:hint="eastAsia" w:ascii="宋体" w:hAnsi="宋体" w:cs="宋体"/>
          <w:sz w:val="24"/>
          <w:szCs w:val="24"/>
        </w:rPr>
        <w:t>22</w:t>
      </w:r>
      <w:r>
        <w:rPr>
          <w:rFonts w:hint="eastAsia" w:ascii="宋体" w:hAnsi="宋体" w:cs="宋体"/>
          <w:sz w:val="24"/>
          <w:szCs w:val="24"/>
        </w:rPr>
        <w:fldChar w:fldCharType="end"/>
      </w:r>
      <w:r>
        <w:rPr>
          <w:rFonts w:hint="eastAsia" w:ascii="宋体" w:hAnsi="宋体" w:cs="宋体"/>
          <w:sz w:val="24"/>
          <w:szCs w:val="24"/>
        </w:rPr>
        <w:fldChar w:fldCharType="end"/>
      </w:r>
    </w:p>
    <w:p>
      <w:pPr>
        <w:pStyle w:val="27"/>
        <w:tabs>
          <w:tab w:val="right" w:leader="dot" w:pos="9412"/>
        </w:tabs>
        <w:ind w:firstLine="420"/>
        <w:rPr>
          <w:rFonts w:ascii="宋体" w:hAnsi="宋体" w:cs="宋体"/>
          <w:sz w:val="24"/>
          <w:szCs w:val="24"/>
        </w:rPr>
      </w:pPr>
      <w:r>
        <w:fldChar w:fldCharType="begin"/>
      </w:r>
      <w:r>
        <w:instrText xml:space="preserve"> HYPERLINK \l "_Toc16174" </w:instrText>
      </w:r>
      <w:r>
        <w:fldChar w:fldCharType="separate"/>
      </w:r>
      <w:r>
        <w:rPr>
          <w:rFonts w:hint="eastAsia" w:ascii="宋体" w:hAnsi="宋体" w:cs="宋体"/>
          <w:sz w:val="24"/>
          <w:szCs w:val="24"/>
        </w:rPr>
        <w:t>第五章  嘉善县政府采购合同</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_Toc16174 </w:instrText>
      </w:r>
      <w:r>
        <w:rPr>
          <w:rFonts w:hint="eastAsia" w:ascii="宋体" w:hAnsi="宋体" w:cs="宋体"/>
          <w:sz w:val="24"/>
          <w:szCs w:val="24"/>
        </w:rPr>
        <w:fldChar w:fldCharType="separate"/>
      </w:r>
      <w:r>
        <w:rPr>
          <w:rFonts w:hint="eastAsia" w:ascii="宋体" w:hAnsi="宋体" w:cs="宋体"/>
          <w:sz w:val="24"/>
          <w:szCs w:val="24"/>
        </w:rPr>
        <w:t>27</w:t>
      </w:r>
      <w:r>
        <w:rPr>
          <w:rFonts w:hint="eastAsia" w:ascii="宋体" w:hAnsi="宋体" w:cs="宋体"/>
          <w:sz w:val="24"/>
          <w:szCs w:val="24"/>
        </w:rPr>
        <w:fldChar w:fldCharType="end"/>
      </w:r>
      <w:r>
        <w:rPr>
          <w:rFonts w:hint="eastAsia" w:ascii="宋体" w:hAnsi="宋体" w:cs="宋体"/>
          <w:sz w:val="24"/>
          <w:szCs w:val="24"/>
        </w:rPr>
        <w:fldChar w:fldCharType="end"/>
      </w:r>
    </w:p>
    <w:p>
      <w:pPr>
        <w:pStyle w:val="27"/>
        <w:tabs>
          <w:tab w:val="right" w:leader="dot" w:pos="9412"/>
        </w:tabs>
        <w:ind w:firstLine="420"/>
        <w:rPr>
          <w:rFonts w:ascii="宋体" w:hAnsi="宋体" w:cs="宋体"/>
          <w:sz w:val="24"/>
          <w:szCs w:val="24"/>
        </w:rPr>
      </w:pPr>
      <w:r>
        <w:fldChar w:fldCharType="begin"/>
      </w:r>
      <w:r>
        <w:instrText xml:space="preserve"> HYPERLINK \l "_Toc1672" </w:instrText>
      </w:r>
      <w:r>
        <w:fldChar w:fldCharType="separate"/>
      </w:r>
      <w:r>
        <w:rPr>
          <w:rFonts w:hint="eastAsia" w:ascii="宋体" w:hAnsi="宋体" w:cs="宋体"/>
          <w:sz w:val="24"/>
          <w:szCs w:val="24"/>
        </w:rPr>
        <w:t>第六章  投标文件格式</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_Toc1672 </w:instrText>
      </w:r>
      <w:r>
        <w:rPr>
          <w:rFonts w:hint="eastAsia" w:ascii="宋体" w:hAnsi="宋体" w:cs="宋体"/>
          <w:sz w:val="24"/>
          <w:szCs w:val="24"/>
        </w:rPr>
        <w:fldChar w:fldCharType="separate"/>
      </w:r>
      <w:r>
        <w:rPr>
          <w:rFonts w:hint="eastAsia" w:ascii="宋体" w:hAnsi="宋体" w:cs="宋体"/>
          <w:sz w:val="24"/>
          <w:szCs w:val="24"/>
        </w:rPr>
        <w:t>35</w:t>
      </w:r>
      <w:r>
        <w:rPr>
          <w:rFonts w:hint="eastAsia" w:ascii="宋体" w:hAnsi="宋体" w:cs="宋体"/>
          <w:sz w:val="24"/>
          <w:szCs w:val="24"/>
        </w:rPr>
        <w:fldChar w:fldCharType="end"/>
      </w:r>
      <w:r>
        <w:rPr>
          <w:rFonts w:hint="eastAsia" w:ascii="宋体" w:hAnsi="宋体" w:cs="宋体"/>
          <w:sz w:val="24"/>
          <w:szCs w:val="24"/>
        </w:rPr>
        <w:fldChar w:fldCharType="end"/>
      </w:r>
    </w:p>
    <w:p>
      <w:pPr>
        <w:ind w:firstLine="480"/>
      </w:pPr>
    </w:p>
    <w:p>
      <w:pPr>
        <w:ind w:firstLine="480"/>
        <w:rPr>
          <w:rFonts w:ascii="宋体" w:hAnsi="宋体" w:cs="宋体"/>
          <w:szCs w:val="24"/>
        </w:rPr>
      </w:pPr>
      <w:r>
        <w:rPr>
          <w:rFonts w:hint="eastAsia" w:ascii="宋体" w:hAnsi="宋体" w:cs="宋体"/>
          <w:szCs w:val="24"/>
        </w:rPr>
        <w:fldChar w:fldCharType="end"/>
      </w:r>
    </w:p>
    <w:p>
      <w:pPr>
        <w:ind w:firstLine="480"/>
        <w:rPr>
          <w:rFonts w:ascii="宋体" w:hAnsi="宋体" w:cs="宋体"/>
          <w:color w:val="000000"/>
        </w:rPr>
      </w:pPr>
    </w:p>
    <w:p>
      <w:pPr>
        <w:ind w:firstLine="480"/>
      </w:pPr>
    </w:p>
    <w:p>
      <w:pPr>
        <w:ind w:firstLine="480"/>
        <w:rPr>
          <w:rFonts w:ascii="宋体" w:hAnsi="宋体" w:cs="宋体"/>
          <w:color w:val="000000"/>
        </w:rPr>
        <w:sectPr>
          <w:headerReference r:id="rId9" w:type="default"/>
          <w:footerReference r:id="rId10" w:type="default"/>
          <w:type w:val="continuous"/>
          <w:pgSz w:w="11906" w:h="16838"/>
          <w:pgMar w:top="1418" w:right="1077" w:bottom="1418" w:left="1077" w:header="851" w:footer="851" w:gutter="340"/>
          <w:cols w:space="720" w:num="1"/>
          <w:docGrid w:linePitch="381" w:charSpace="0"/>
        </w:sectPr>
      </w:pPr>
    </w:p>
    <w:p>
      <w:pPr>
        <w:pStyle w:val="35"/>
        <w:spacing w:line="300" w:lineRule="auto"/>
        <w:ind w:firstLine="643"/>
      </w:pPr>
      <w:bookmarkStart w:id="6" w:name="_Toc2795"/>
      <w:r>
        <w:rPr>
          <w:rFonts w:hint="eastAsia"/>
        </w:rPr>
        <w:t>第一章  公开招标采购公告</w:t>
      </w:r>
      <w:bookmarkEnd w:id="6"/>
    </w:p>
    <w:p>
      <w:pPr>
        <w:pStyle w:val="3"/>
        <w:tabs>
          <w:tab w:val="left" w:pos="0"/>
          <w:tab w:val="left" w:pos="3165"/>
          <w:tab w:val="center" w:pos="4153"/>
        </w:tabs>
        <w:autoSpaceDE w:val="0"/>
        <w:autoSpaceDN w:val="0"/>
        <w:adjustRightInd w:val="0"/>
        <w:spacing w:before="0" w:after="0" w:line="360" w:lineRule="auto"/>
        <w:ind w:firstLine="482"/>
        <w:jc w:val="left"/>
        <w:rPr>
          <w:rFonts w:ascii="宋体" w:hAnsi="宋体" w:cs="宋体"/>
          <w:sz w:val="24"/>
          <w:szCs w:val="24"/>
        </w:rPr>
      </w:pPr>
    </w:p>
    <w:p>
      <w:pPr>
        <w:pBdr>
          <w:top w:val="single" w:color="auto" w:sz="4" w:space="1"/>
          <w:left w:val="single" w:color="auto" w:sz="4" w:space="4"/>
          <w:bottom w:val="single" w:color="auto" w:sz="4" w:space="1"/>
          <w:right w:val="single" w:color="auto" w:sz="4" w:space="4"/>
        </w:pBdr>
        <w:ind w:firstLine="480"/>
        <w:rPr>
          <w:rFonts w:ascii="宋体" w:hAnsi="宋体" w:cs="宋体"/>
          <w:szCs w:val="24"/>
        </w:rPr>
      </w:pPr>
      <w:r>
        <w:rPr>
          <w:rFonts w:hint="eastAsia" w:ascii="宋体" w:hAnsi="宋体" w:cs="宋体"/>
          <w:szCs w:val="24"/>
        </w:rPr>
        <w:t>项目概况</w:t>
      </w:r>
    </w:p>
    <w:p>
      <w:pPr>
        <w:pBdr>
          <w:top w:val="single" w:color="auto" w:sz="4" w:space="1"/>
          <w:left w:val="single" w:color="auto" w:sz="4" w:space="4"/>
          <w:bottom w:val="single" w:color="auto" w:sz="4" w:space="1"/>
          <w:right w:val="single" w:color="auto" w:sz="4" w:space="4"/>
        </w:pBdr>
        <w:ind w:firstLine="480"/>
        <w:rPr>
          <w:rFonts w:ascii="宋体" w:hAnsi="宋体" w:cs="宋体"/>
          <w:szCs w:val="24"/>
        </w:rPr>
      </w:pPr>
      <w:r>
        <w:rPr>
          <w:rFonts w:hint="eastAsia" w:ascii="宋体" w:hAnsi="宋体" w:cs="宋体"/>
          <w:szCs w:val="24"/>
          <w:u w:val="single"/>
        </w:rPr>
        <w:t>嘉善县陶庄镇卫生院彩色多普勒超声波诊断仪采购项目</w:t>
      </w:r>
      <w:r>
        <w:rPr>
          <w:rFonts w:hint="eastAsia" w:ascii="宋体" w:hAnsi="宋体" w:cs="宋体"/>
          <w:szCs w:val="24"/>
        </w:rPr>
        <w:t>招标项目的潜在投标人应在</w:t>
      </w:r>
      <w:r>
        <w:rPr>
          <w:rFonts w:hint="eastAsia" w:ascii="宋体" w:hAnsi="宋体" w:cs="宋体"/>
          <w:szCs w:val="24"/>
          <w:u w:val="single"/>
        </w:rPr>
        <w:t>政采云平台（</w:t>
      </w:r>
      <w:r>
        <w:rPr>
          <w:rStyle w:val="44"/>
          <w:rFonts w:hint="eastAsia" w:ascii="宋体" w:hAnsi="宋体" w:cs="宋体"/>
          <w:color w:val="000000"/>
          <w:szCs w:val="24"/>
        </w:rPr>
        <w:t>https://www.zcygov.cn/</w:t>
      </w:r>
      <w:r>
        <w:rPr>
          <w:rFonts w:hint="eastAsia" w:ascii="宋体" w:hAnsi="宋体" w:cs="宋体"/>
          <w:szCs w:val="24"/>
          <w:u w:val="single"/>
        </w:rPr>
        <w:t>）</w:t>
      </w:r>
      <w:r>
        <w:rPr>
          <w:rFonts w:hint="eastAsia" w:ascii="微软雅黑" w:hAnsi="微软雅黑" w:eastAsia="微软雅黑" w:cs="微软雅黑"/>
          <w:color w:val="000000"/>
          <w:sz w:val="31"/>
          <w:szCs w:val="31"/>
          <w:u w:val="single"/>
        </w:rPr>
        <w:t> </w:t>
      </w:r>
      <w:r>
        <w:rPr>
          <w:rFonts w:hint="eastAsia" w:ascii="宋体" w:hAnsi="宋体" w:cs="宋体"/>
          <w:szCs w:val="24"/>
        </w:rPr>
        <w:t>获取（下载）招标文件，并于</w:t>
      </w:r>
      <w:r>
        <w:rPr>
          <w:rFonts w:hint="eastAsia" w:ascii="宋体" w:hAnsi="宋体" w:cs="宋体"/>
          <w:szCs w:val="24"/>
          <w:u w:val="single"/>
        </w:rPr>
        <w:t>2022年</w:t>
      </w:r>
      <w:r>
        <w:rPr>
          <w:rFonts w:ascii="宋体" w:hAnsi="宋体" w:cs="宋体"/>
          <w:szCs w:val="24"/>
          <w:u w:val="single"/>
        </w:rPr>
        <w:t>11</w:t>
      </w:r>
      <w:r>
        <w:rPr>
          <w:rFonts w:hint="eastAsia" w:ascii="宋体" w:hAnsi="宋体" w:cs="宋体"/>
          <w:szCs w:val="24"/>
          <w:u w:val="single"/>
        </w:rPr>
        <w:t>月</w:t>
      </w:r>
      <w:r>
        <w:rPr>
          <w:rFonts w:ascii="宋体" w:hAnsi="宋体" w:cs="宋体"/>
          <w:szCs w:val="24"/>
          <w:u w:val="single"/>
        </w:rPr>
        <w:t>29</w:t>
      </w:r>
      <w:r>
        <w:rPr>
          <w:rFonts w:hint="eastAsia" w:ascii="宋体" w:hAnsi="宋体" w:cs="宋体"/>
          <w:szCs w:val="24"/>
          <w:u w:val="single"/>
        </w:rPr>
        <w:t>日</w:t>
      </w:r>
      <w:r>
        <w:rPr>
          <w:rFonts w:hint="eastAsia" w:ascii="宋体" w:hAnsi="宋体" w:cs="宋体"/>
          <w:bCs/>
          <w:szCs w:val="24"/>
          <w:u w:val="single"/>
        </w:rPr>
        <w:t>14点00分</w:t>
      </w:r>
      <w:r>
        <w:rPr>
          <w:rFonts w:hint="eastAsia" w:ascii="宋体" w:hAnsi="宋体" w:cs="宋体"/>
          <w:bCs/>
          <w:szCs w:val="24"/>
        </w:rPr>
        <w:t>（北京时间）前递交（上传）投标文件</w:t>
      </w:r>
      <w:r>
        <w:rPr>
          <w:rFonts w:hint="eastAsia" w:ascii="宋体" w:hAnsi="宋体" w:cs="宋体"/>
          <w:szCs w:val="24"/>
        </w:rPr>
        <w:t>。</w:t>
      </w:r>
    </w:p>
    <w:p>
      <w:pPr>
        <w:ind w:firstLine="480"/>
        <w:rPr>
          <w:rFonts w:ascii="宋体" w:hAnsi="宋体" w:cs="宋体"/>
          <w:color w:val="000000"/>
          <w:szCs w:val="24"/>
        </w:rPr>
      </w:pPr>
    </w:p>
    <w:p>
      <w:pPr>
        <w:spacing w:line="300" w:lineRule="auto"/>
        <w:ind w:firstLine="482"/>
        <w:rPr>
          <w:b/>
          <w:bCs/>
          <w:szCs w:val="24"/>
        </w:rPr>
      </w:pPr>
      <w:bookmarkStart w:id="7" w:name="_Toc35393790"/>
      <w:bookmarkStart w:id="8" w:name="_Toc28359002"/>
      <w:bookmarkStart w:id="9" w:name="_Toc28359079"/>
      <w:bookmarkStart w:id="10" w:name="_Toc35393621"/>
      <w:bookmarkStart w:id="11" w:name="_Hlk24379207"/>
      <w:r>
        <w:rPr>
          <w:rFonts w:hint="eastAsia"/>
          <w:b/>
          <w:bCs/>
          <w:szCs w:val="24"/>
        </w:rPr>
        <w:t>一、项目基本情况</w:t>
      </w:r>
      <w:bookmarkEnd w:id="7"/>
      <w:bookmarkEnd w:id="8"/>
      <w:bookmarkEnd w:id="9"/>
      <w:bookmarkEnd w:id="10"/>
    </w:p>
    <w:p>
      <w:pPr>
        <w:spacing w:line="300" w:lineRule="auto"/>
        <w:ind w:firstLine="480"/>
        <w:rPr>
          <w:rFonts w:hint="default" w:ascii="宋体" w:hAnsi="宋体" w:eastAsia="宋体" w:cs="宋体"/>
          <w:szCs w:val="24"/>
          <w:lang w:val="en-US" w:eastAsia="zh-CN"/>
        </w:rPr>
      </w:pPr>
      <w:r>
        <w:rPr>
          <w:rFonts w:hint="eastAsia" w:ascii="宋体" w:hAnsi="宋体" w:cs="宋体"/>
          <w:szCs w:val="24"/>
        </w:rPr>
        <w:t>项目编号：HZZX-2022-G</w:t>
      </w:r>
      <w:r>
        <w:rPr>
          <w:rFonts w:hint="eastAsia" w:ascii="宋体" w:hAnsi="宋体" w:cs="宋体"/>
          <w:szCs w:val="24"/>
          <w:lang w:val="en-US" w:eastAsia="zh-CN"/>
        </w:rPr>
        <w:t>73</w:t>
      </w:r>
    </w:p>
    <w:p>
      <w:pPr>
        <w:spacing w:line="300" w:lineRule="auto"/>
        <w:ind w:firstLine="480"/>
        <w:rPr>
          <w:rFonts w:ascii="宋体" w:hAnsi="宋体" w:cs="宋体"/>
          <w:color w:val="000000" w:themeColor="text1"/>
          <w:szCs w:val="24"/>
          <w14:textFill>
            <w14:solidFill>
              <w14:schemeClr w14:val="tx1"/>
            </w14:solidFill>
          </w14:textFill>
        </w:rPr>
      </w:pPr>
      <w:r>
        <w:rPr>
          <w:rFonts w:hint="eastAsia" w:ascii="宋体" w:hAnsi="宋体" w:cs="宋体"/>
          <w:szCs w:val="24"/>
        </w:rPr>
        <w:t>项目名称：</w:t>
      </w:r>
      <w:bookmarkEnd w:id="11"/>
      <w:r>
        <w:rPr>
          <w:rFonts w:hint="eastAsia" w:ascii="宋体" w:hAnsi="宋体" w:cs="宋体"/>
          <w:color w:val="000000" w:themeColor="text1"/>
          <w:szCs w:val="24"/>
          <w14:textFill>
            <w14:solidFill>
              <w14:schemeClr w14:val="tx1"/>
            </w14:solidFill>
          </w14:textFill>
        </w:rPr>
        <w:t>嘉善县陶庄镇卫生院彩色多普勒超声波诊断仪采购项目</w:t>
      </w:r>
    </w:p>
    <w:p>
      <w:pPr>
        <w:spacing w:line="300" w:lineRule="auto"/>
        <w:ind w:firstLine="480"/>
        <w:rPr>
          <w:rFonts w:ascii="宋体" w:hAnsi="宋体" w:cs="宋体"/>
          <w:color w:val="000000" w:themeColor="text1"/>
          <w:szCs w:val="24"/>
          <w14:textFill>
            <w14:solidFill>
              <w14:schemeClr w14:val="tx1"/>
            </w14:solidFill>
          </w14:textFill>
        </w:rPr>
      </w:pPr>
      <w:r>
        <w:rPr>
          <w:rFonts w:hint="eastAsia" w:ascii="宋体" w:hAnsi="宋体" w:cs="宋体"/>
          <w:color w:val="000000" w:themeColor="text1"/>
          <w:szCs w:val="24"/>
          <w14:textFill>
            <w14:solidFill>
              <w14:schemeClr w14:val="tx1"/>
            </w14:solidFill>
          </w14:textFill>
        </w:rPr>
        <w:t>预算金额：150.00万元</w:t>
      </w:r>
    </w:p>
    <w:p>
      <w:pPr>
        <w:spacing w:line="300" w:lineRule="auto"/>
        <w:ind w:firstLine="480"/>
        <w:rPr>
          <w:rFonts w:ascii="宋体" w:hAnsi="宋体" w:cs="宋体"/>
          <w:color w:val="000000" w:themeColor="text1"/>
          <w:szCs w:val="24"/>
          <w14:textFill>
            <w14:solidFill>
              <w14:schemeClr w14:val="tx1"/>
            </w14:solidFill>
          </w14:textFill>
        </w:rPr>
      </w:pPr>
      <w:r>
        <w:rPr>
          <w:rFonts w:hint="eastAsia" w:ascii="宋体" w:hAnsi="宋体" w:cs="宋体"/>
          <w:color w:val="000000" w:themeColor="text1"/>
          <w:szCs w:val="24"/>
          <w14:textFill>
            <w14:solidFill>
              <w14:schemeClr w14:val="tx1"/>
            </w14:solidFill>
          </w14:textFill>
        </w:rPr>
        <w:t>最高限价（如有）：150.00万元</w:t>
      </w:r>
    </w:p>
    <w:p>
      <w:pPr>
        <w:spacing w:line="300" w:lineRule="auto"/>
        <w:ind w:firstLine="482"/>
        <w:rPr>
          <w:rFonts w:ascii="宋体" w:hAnsi="宋体" w:cs="宋体"/>
          <w:b/>
          <w:bCs/>
          <w:szCs w:val="24"/>
        </w:rPr>
      </w:pPr>
      <w:r>
        <w:rPr>
          <w:rFonts w:hint="eastAsia" w:ascii="宋体" w:hAnsi="宋体" w:cs="宋体"/>
          <w:b/>
          <w:bCs/>
          <w:szCs w:val="24"/>
        </w:rPr>
        <w:t>采购需求（概述）：</w:t>
      </w:r>
    </w:p>
    <w:tbl>
      <w:tblPr>
        <w:tblStyle w:val="3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1"/>
        <w:gridCol w:w="5214"/>
        <w:gridCol w:w="24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jc w:val="center"/>
        </w:trPr>
        <w:tc>
          <w:tcPr>
            <w:tcW w:w="821" w:type="dxa"/>
            <w:vAlign w:val="center"/>
          </w:tcPr>
          <w:p>
            <w:pPr>
              <w:spacing w:line="300" w:lineRule="auto"/>
              <w:ind w:firstLine="0" w:firstLineChars="0"/>
              <w:jc w:val="center"/>
              <w:rPr>
                <w:rFonts w:ascii="宋体" w:hAnsi="宋体"/>
              </w:rPr>
            </w:pPr>
            <w:r>
              <w:rPr>
                <w:rFonts w:hint="eastAsia" w:ascii="宋体" w:hAnsi="宋体"/>
              </w:rPr>
              <w:t>标项</w:t>
            </w:r>
          </w:p>
        </w:tc>
        <w:tc>
          <w:tcPr>
            <w:tcW w:w="5214" w:type="dxa"/>
            <w:vAlign w:val="center"/>
          </w:tcPr>
          <w:p>
            <w:pPr>
              <w:spacing w:line="300" w:lineRule="auto"/>
              <w:ind w:firstLine="0" w:firstLineChars="0"/>
              <w:jc w:val="center"/>
              <w:rPr>
                <w:rFonts w:ascii="宋体" w:hAnsi="宋体"/>
              </w:rPr>
            </w:pPr>
            <w:r>
              <w:rPr>
                <w:rFonts w:hint="eastAsia" w:ascii="宋体" w:hAnsi="宋体"/>
              </w:rPr>
              <w:t>标项名称</w:t>
            </w:r>
          </w:p>
        </w:tc>
        <w:tc>
          <w:tcPr>
            <w:tcW w:w="2445" w:type="dxa"/>
            <w:vAlign w:val="center"/>
          </w:tcPr>
          <w:p>
            <w:pPr>
              <w:spacing w:line="300" w:lineRule="auto"/>
              <w:ind w:firstLine="0" w:firstLineChars="0"/>
              <w:jc w:val="center"/>
              <w:rPr>
                <w:rFonts w:ascii="宋体" w:hAnsi="宋体"/>
              </w:rPr>
            </w:pPr>
            <w:r>
              <w:rPr>
                <w:rFonts w:hint="eastAsia" w:ascii="宋体" w:hAnsi="宋体"/>
              </w:rPr>
              <w:t>具体数量和参数要求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jc w:val="center"/>
        </w:trPr>
        <w:tc>
          <w:tcPr>
            <w:tcW w:w="821" w:type="dxa"/>
            <w:vAlign w:val="center"/>
          </w:tcPr>
          <w:p>
            <w:pPr>
              <w:spacing w:line="300" w:lineRule="auto"/>
              <w:ind w:firstLine="0" w:firstLineChars="0"/>
              <w:jc w:val="center"/>
              <w:rPr>
                <w:rFonts w:ascii="宋体" w:hAnsi="宋体"/>
              </w:rPr>
            </w:pPr>
            <w:r>
              <w:rPr>
                <w:rFonts w:hint="eastAsia" w:ascii="宋体" w:hAnsi="宋体"/>
              </w:rPr>
              <w:t>1</w:t>
            </w:r>
          </w:p>
        </w:tc>
        <w:tc>
          <w:tcPr>
            <w:tcW w:w="5214" w:type="dxa"/>
            <w:vAlign w:val="center"/>
          </w:tcPr>
          <w:p>
            <w:pPr>
              <w:spacing w:line="300" w:lineRule="auto"/>
              <w:ind w:firstLine="0" w:firstLineChars="0"/>
              <w:jc w:val="center"/>
              <w:rPr>
                <w:rFonts w:ascii="宋体" w:hAnsi="宋体"/>
              </w:rPr>
            </w:pPr>
            <w:r>
              <w:rPr>
                <w:rFonts w:hint="eastAsia" w:ascii="宋体" w:hAnsi="宋体" w:cs="宋体"/>
                <w:szCs w:val="24"/>
              </w:rPr>
              <w:t>嘉善县陶庄镇卫生院彩色多普勒超声波诊断仪采购项目</w:t>
            </w:r>
          </w:p>
        </w:tc>
        <w:tc>
          <w:tcPr>
            <w:tcW w:w="2445" w:type="dxa"/>
            <w:vAlign w:val="center"/>
          </w:tcPr>
          <w:p>
            <w:pPr>
              <w:spacing w:line="300" w:lineRule="auto"/>
              <w:ind w:firstLine="0" w:firstLineChars="0"/>
              <w:jc w:val="center"/>
              <w:rPr>
                <w:rFonts w:ascii="宋体" w:hAnsi="宋体"/>
              </w:rPr>
            </w:pPr>
            <w:r>
              <w:rPr>
                <w:rFonts w:hint="eastAsia" w:ascii="宋体" w:hAnsi="宋体"/>
              </w:rPr>
              <w:t>详见第二章</w:t>
            </w:r>
          </w:p>
        </w:tc>
      </w:tr>
    </w:tbl>
    <w:p>
      <w:pPr>
        <w:spacing w:line="300" w:lineRule="auto"/>
        <w:ind w:firstLine="482"/>
        <w:rPr>
          <w:rFonts w:ascii="宋体" w:hAnsi="宋体" w:cs="宋体"/>
          <w:b/>
          <w:bCs/>
          <w:szCs w:val="24"/>
        </w:rPr>
      </w:pPr>
      <w:r>
        <w:rPr>
          <w:rFonts w:hint="eastAsia" w:ascii="宋体" w:hAnsi="宋体" w:cs="宋体"/>
          <w:b/>
          <w:kern w:val="44"/>
          <w:szCs w:val="24"/>
          <w:lang w:val="zh-CN"/>
        </w:rPr>
        <w:t>备注：</w:t>
      </w:r>
      <w:r>
        <w:rPr>
          <w:rFonts w:hint="eastAsia" w:ascii="宋体" w:hAnsi="宋体" w:cs="宋体"/>
          <w:szCs w:val="24"/>
        </w:rPr>
        <w:t>政府采购计划编号：善财采确临[2022]</w:t>
      </w:r>
      <w:r>
        <w:rPr>
          <w:rFonts w:ascii="宋体" w:hAnsi="宋体" w:cs="宋体"/>
          <w:szCs w:val="24"/>
        </w:rPr>
        <w:t>5960</w:t>
      </w:r>
      <w:r>
        <w:rPr>
          <w:rFonts w:hint="eastAsia" w:ascii="宋体" w:hAnsi="宋体" w:cs="宋体"/>
          <w:szCs w:val="24"/>
        </w:rPr>
        <w:t>号</w:t>
      </w:r>
    </w:p>
    <w:p>
      <w:pPr>
        <w:spacing w:line="300" w:lineRule="auto"/>
        <w:ind w:firstLine="482"/>
        <w:rPr>
          <w:rFonts w:ascii="宋体" w:hAnsi="宋体" w:cs="宋体"/>
          <w:b/>
          <w:bCs/>
          <w:szCs w:val="24"/>
          <w:u w:val="single"/>
        </w:rPr>
      </w:pPr>
      <w:r>
        <w:rPr>
          <w:rFonts w:hint="eastAsia" w:ascii="宋体" w:hAnsi="宋体" w:cs="宋体"/>
          <w:b/>
          <w:bCs/>
          <w:szCs w:val="24"/>
        </w:rPr>
        <w:t>合同履行期限：</w:t>
      </w:r>
    </w:p>
    <w:p>
      <w:pPr>
        <w:spacing w:line="300" w:lineRule="auto"/>
        <w:ind w:firstLine="480"/>
        <w:rPr>
          <w:rFonts w:ascii="宋体" w:hAnsi="宋体" w:cs="宋体"/>
          <w:b/>
          <w:bCs/>
          <w:szCs w:val="24"/>
        </w:rPr>
      </w:pPr>
      <w:r>
        <w:rPr>
          <w:rFonts w:hint="eastAsia" w:ascii="宋体" w:hAnsi="宋体" w:cs="宋体"/>
          <w:szCs w:val="24"/>
        </w:rPr>
        <w:t>交货期：合同签订后</w:t>
      </w:r>
      <w:r>
        <w:rPr>
          <w:rFonts w:hint="eastAsia" w:ascii="宋体" w:hAnsi="宋体" w:cs="宋体"/>
          <w:color w:val="000000" w:themeColor="text1"/>
          <w:szCs w:val="24"/>
          <w14:textFill>
            <w14:solidFill>
              <w14:schemeClr w14:val="tx1"/>
            </w14:solidFill>
          </w14:textFill>
        </w:rPr>
        <w:t>3个月内</w:t>
      </w:r>
      <w:r>
        <w:rPr>
          <w:rFonts w:hint="eastAsia" w:ascii="宋体" w:hAnsi="宋体" w:cs="宋体"/>
          <w:szCs w:val="24"/>
        </w:rPr>
        <w:t>送货到采购人指定地点并安装调试完毕。</w:t>
      </w:r>
    </w:p>
    <w:p>
      <w:pPr>
        <w:spacing w:line="300" w:lineRule="auto"/>
        <w:ind w:firstLine="480"/>
        <w:rPr>
          <w:rFonts w:ascii="宋体" w:hAnsi="宋体" w:cs="宋体"/>
          <w:b/>
          <w:bCs/>
          <w:szCs w:val="24"/>
        </w:rPr>
      </w:pPr>
      <w:r>
        <w:rPr>
          <w:rFonts w:hint="eastAsia" w:ascii="宋体" w:hAnsi="宋体" w:cs="宋体"/>
          <w:szCs w:val="24"/>
        </w:rPr>
        <w:t>质保期：自项目验收合格之日起至少一年。</w:t>
      </w:r>
    </w:p>
    <w:p>
      <w:pPr>
        <w:spacing w:line="300" w:lineRule="auto"/>
        <w:ind w:firstLine="482"/>
        <w:rPr>
          <w:rFonts w:ascii="宋体" w:hAnsi="宋体" w:cs="宋体"/>
          <w:b/>
          <w:bCs/>
          <w:color w:val="000000" w:themeColor="text1"/>
          <w:szCs w:val="24"/>
          <w14:textFill>
            <w14:solidFill>
              <w14:schemeClr w14:val="tx1"/>
            </w14:solidFill>
          </w14:textFill>
        </w:rPr>
      </w:pPr>
      <w:r>
        <w:rPr>
          <w:rFonts w:hint="eastAsia" w:ascii="宋体" w:hAnsi="宋体" w:cs="宋体"/>
          <w:b/>
          <w:bCs/>
          <w:color w:val="000000" w:themeColor="text1"/>
          <w:szCs w:val="24"/>
          <w14:textFill>
            <w14:solidFill>
              <w14:schemeClr w14:val="tx1"/>
            </w14:solidFill>
          </w14:textFill>
        </w:rPr>
        <w:t>本项目不接受联合体投标。</w:t>
      </w:r>
    </w:p>
    <w:p>
      <w:pPr>
        <w:spacing w:line="300" w:lineRule="auto"/>
        <w:ind w:firstLine="482"/>
        <w:rPr>
          <w:b/>
          <w:bCs/>
          <w:szCs w:val="24"/>
        </w:rPr>
      </w:pPr>
      <w:bookmarkStart w:id="12" w:name="_Toc35393791"/>
      <w:bookmarkStart w:id="13" w:name="_Toc28359080"/>
      <w:bookmarkStart w:id="14" w:name="_Toc35393622"/>
      <w:bookmarkStart w:id="15" w:name="_Toc28359003"/>
      <w:r>
        <w:rPr>
          <w:rFonts w:hint="eastAsia"/>
          <w:b/>
          <w:bCs/>
          <w:szCs w:val="24"/>
        </w:rPr>
        <w:t>二、申请人的资格要求：</w:t>
      </w:r>
      <w:bookmarkEnd w:id="12"/>
      <w:bookmarkEnd w:id="13"/>
      <w:bookmarkEnd w:id="14"/>
      <w:bookmarkEnd w:id="15"/>
    </w:p>
    <w:p>
      <w:pPr>
        <w:snapToGrid w:val="0"/>
        <w:spacing w:line="300" w:lineRule="auto"/>
        <w:ind w:firstLine="480"/>
        <w:contextualSpacing/>
        <w:rPr>
          <w:rFonts w:ascii="宋体" w:hAnsi="宋体" w:cs="宋体"/>
          <w:szCs w:val="24"/>
        </w:rPr>
      </w:pPr>
      <w:r>
        <w:rPr>
          <w:rFonts w:hint="eastAsia" w:ascii="宋体" w:hAnsi="宋体" w:cs="宋体"/>
          <w:szCs w:val="24"/>
        </w:rPr>
        <w:t>（一）</w:t>
      </w:r>
      <w:r>
        <w:rPr>
          <w:rFonts w:hint="eastAsia" w:ascii="宋体" w:hAnsi="宋体" w:cs="宋体"/>
          <w:color w:val="auto"/>
          <w:szCs w:val="24"/>
        </w:rPr>
        <w:t>满足《中华人民共和国政府采购法》第二十二条规定；未被“信用中国”（www.creditchina.gov.cn）、中国政府采购网（www.ccgp.gov.cn）列入失信被执行人、重大税收违法案件当事人名单、政府采购严重违法失信行为记录名单</w:t>
      </w:r>
      <w:r>
        <w:rPr>
          <w:rFonts w:hint="eastAsia" w:ascii="宋体" w:hAnsi="宋体" w:cs="宋体"/>
          <w:szCs w:val="24"/>
        </w:rPr>
        <w:t>；</w:t>
      </w:r>
    </w:p>
    <w:p>
      <w:pPr>
        <w:snapToGrid w:val="0"/>
        <w:spacing w:line="300" w:lineRule="auto"/>
        <w:ind w:firstLine="480"/>
        <w:contextualSpacing/>
        <w:rPr>
          <w:rFonts w:hint="eastAsia" w:ascii="宋体" w:hAnsi="宋体" w:eastAsia="宋体" w:cs="宋体"/>
          <w:szCs w:val="24"/>
          <w:lang w:eastAsia="zh-CN"/>
        </w:rPr>
      </w:pPr>
      <w:bookmarkStart w:id="16" w:name="_Toc28359081"/>
      <w:bookmarkStart w:id="17" w:name="_Toc28359004"/>
      <w:r>
        <w:rPr>
          <w:rFonts w:hint="eastAsia" w:ascii="宋体" w:hAnsi="宋体" w:cs="宋体"/>
          <w:color w:val="000000" w:themeColor="text1"/>
          <w:szCs w:val="24"/>
          <w14:textFill>
            <w14:solidFill>
              <w14:schemeClr w14:val="tx1"/>
            </w14:solidFill>
          </w14:textFill>
        </w:rPr>
        <w:t>（</w:t>
      </w:r>
      <w:r>
        <w:rPr>
          <w:rFonts w:hint="eastAsia" w:ascii="宋体" w:hAnsi="宋体" w:cs="宋体"/>
          <w:color w:val="000000" w:themeColor="text1"/>
          <w:szCs w:val="24"/>
          <w:lang w:val="en-US" w:eastAsia="zh-CN"/>
          <w14:textFill>
            <w14:solidFill>
              <w14:schemeClr w14:val="tx1"/>
            </w14:solidFill>
          </w14:textFill>
        </w:rPr>
        <w:t>二</w:t>
      </w:r>
      <w:r>
        <w:rPr>
          <w:rFonts w:hint="eastAsia" w:ascii="宋体" w:hAnsi="宋体" w:cs="宋体"/>
          <w:color w:val="000000" w:themeColor="text1"/>
          <w:szCs w:val="24"/>
          <w14:textFill>
            <w14:solidFill>
              <w14:schemeClr w14:val="tx1"/>
            </w14:solidFill>
          </w14:textFill>
        </w:rPr>
        <w:t>）落实政府采购政策需满足的资格要</w:t>
      </w:r>
      <w:r>
        <w:rPr>
          <w:rFonts w:hint="eastAsia" w:ascii="宋体" w:hAnsi="宋体" w:cs="宋体"/>
          <w:szCs w:val="24"/>
        </w:rPr>
        <w:t>求：</w:t>
      </w:r>
      <w:r>
        <w:rPr>
          <w:rFonts w:hint="eastAsia" w:ascii="宋体" w:hAnsi="宋体" w:cs="宋体"/>
          <w:b/>
          <w:bCs/>
          <w:kern w:val="0"/>
        </w:rPr>
        <w:t>无</w:t>
      </w:r>
      <w:r>
        <w:rPr>
          <w:rFonts w:hint="eastAsia" w:ascii="宋体" w:hAnsi="宋体" w:cs="宋体"/>
          <w:b/>
          <w:bCs/>
          <w:lang w:eastAsia="zh-CN"/>
        </w:rPr>
        <w:t>；</w:t>
      </w:r>
    </w:p>
    <w:p>
      <w:pPr>
        <w:snapToGrid w:val="0"/>
        <w:spacing w:line="300" w:lineRule="auto"/>
        <w:ind w:firstLine="480"/>
        <w:contextualSpacing/>
        <w:rPr>
          <w:rFonts w:ascii="宋体" w:hAnsi="宋体" w:cs="宋体"/>
          <w:b/>
          <w:bCs/>
          <w:strike/>
          <w:color w:val="FF0000"/>
          <w:szCs w:val="24"/>
        </w:rPr>
      </w:pPr>
      <w:r>
        <w:rPr>
          <w:rFonts w:hint="eastAsia" w:ascii="宋体" w:hAnsi="宋体" w:cs="宋体"/>
          <w:szCs w:val="24"/>
        </w:rPr>
        <w:t>（</w:t>
      </w:r>
      <w:r>
        <w:rPr>
          <w:rFonts w:hint="eastAsia" w:ascii="宋体" w:hAnsi="宋体" w:cs="宋体"/>
          <w:szCs w:val="24"/>
          <w:lang w:val="en-US" w:eastAsia="zh-CN"/>
        </w:rPr>
        <w:t>三</w:t>
      </w:r>
      <w:r>
        <w:rPr>
          <w:rFonts w:hint="eastAsia" w:ascii="宋体" w:hAnsi="宋体" w:cs="宋体"/>
          <w:szCs w:val="24"/>
        </w:rPr>
        <w:t>）本项目的特定资格要求：无。</w:t>
      </w:r>
    </w:p>
    <w:bookmarkEnd w:id="16"/>
    <w:bookmarkEnd w:id="17"/>
    <w:p>
      <w:pPr>
        <w:spacing w:line="300" w:lineRule="auto"/>
        <w:ind w:firstLine="482"/>
        <w:rPr>
          <w:b/>
          <w:bCs/>
          <w:szCs w:val="24"/>
        </w:rPr>
      </w:pPr>
      <w:bookmarkStart w:id="18" w:name="_Toc28359008"/>
      <w:bookmarkStart w:id="19" w:name="_Toc28359085"/>
      <w:bookmarkStart w:id="20" w:name="_Toc35393796"/>
      <w:bookmarkStart w:id="21" w:name="_Toc35393627"/>
      <w:r>
        <w:rPr>
          <w:rFonts w:hint="eastAsia"/>
          <w:b/>
          <w:bCs/>
          <w:szCs w:val="24"/>
        </w:rPr>
        <w:t>三、获取招标文件</w:t>
      </w:r>
    </w:p>
    <w:p>
      <w:pPr>
        <w:spacing w:line="300" w:lineRule="auto"/>
        <w:ind w:firstLine="480"/>
        <w:jc w:val="left"/>
        <w:rPr>
          <w:rFonts w:ascii="宋体" w:hAnsi="宋体" w:cs="宋体"/>
        </w:rPr>
      </w:pPr>
      <w:r>
        <w:rPr>
          <w:rFonts w:hint="eastAsia" w:ascii="宋体" w:hAnsi="宋体" w:cs="宋体"/>
        </w:rPr>
        <w:t>时间：/至2022年</w:t>
      </w:r>
      <w:r>
        <w:rPr>
          <w:rFonts w:ascii="宋体" w:hAnsi="宋体" w:cs="宋体"/>
        </w:rPr>
        <w:t>11</w:t>
      </w:r>
      <w:r>
        <w:rPr>
          <w:rFonts w:hint="eastAsia" w:ascii="宋体" w:hAnsi="宋体" w:cs="宋体"/>
        </w:rPr>
        <w:t>月</w:t>
      </w:r>
      <w:r>
        <w:rPr>
          <w:rFonts w:ascii="宋体" w:hAnsi="宋体" w:cs="宋体"/>
        </w:rPr>
        <w:t>29</w:t>
      </w:r>
      <w:r>
        <w:rPr>
          <w:rFonts w:hint="eastAsia" w:ascii="宋体" w:hAnsi="宋体" w:cs="宋体"/>
        </w:rPr>
        <w:t>日，每天上午00:00至12:00，下午12:00至23:59（北京时间，线上获取法定节假日均可，线下获取文件法定节假日除外）</w:t>
      </w:r>
    </w:p>
    <w:p>
      <w:pPr>
        <w:spacing w:line="300" w:lineRule="auto"/>
        <w:ind w:firstLine="480"/>
        <w:jc w:val="left"/>
        <w:rPr>
          <w:rFonts w:ascii="宋体" w:hAnsi="宋体" w:cs="宋体"/>
        </w:rPr>
      </w:pPr>
      <w:r>
        <w:rPr>
          <w:rFonts w:hint="eastAsia" w:ascii="宋体" w:hAnsi="宋体" w:cs="宋体"/>
        </w:rPr>
        <w:t>地点（网址）：政采云平台https://www.zcygov.cn/ </w:t>
      </w:r>
    </w:p>
    <w:p>
      <w:pPr>
        <w:spacing w:line="300" w:lineRule="auto"/>
        <w:ind w:firstLine="480"/>
        <w:jc w:val="left"/>
        <w:rPr>
          <w:rFonts w:ascii="宋体" w:hAnsi="宋体" w:cs="宋体"/>
        </w:rPr>
      </w:pPr>
      <w:r>
        <w:rPr>
          <w:rFonts w:hint="eastAsia" w:ascii="宋体" w:hAnsi="宋体" w:cs="宋体"/>
        </w:rPr>
        <w:t>方式：供应商登录政采云平台https://www.zcygov.cn/在线申请获取采购文件（进入“项目采购”应用，在获取采购文件菜单中选择项目，申请获取采购文件） </w:t>
      </w:r>
    </w:p>
    <w:p>
      <w:pPr>
        <w:spacing w:line="300" w:lineRule="auto"/>
        <w:ind w:firstLine="480"/>
        <w:jc w:val="left"/>
        <w:rPr>
          <w:rFonts w:ascii="宋体" w:hAnsi="宋体" w:cs="宋体"/>
        </w:rPr>
      </w:pPr>
      <w:r>
        <w:rPr>
          <w:rFonts w:hint="eastAsia" w:ascii="宋体" w:hAnsi="宋体" w:cs="宋体"/>
        </w:rPr>
        <w:t>售价（元）：0 </w:t>
      </w:r>
    </w:p>
    <w:p>
      <w:pPr>
        <w:spacing w:line="300" w:lineRule="auto"/>
        <w:ind w:firstLine="482"/>
        <w:rPr>
          <w:b/>
          <w:bCs/>
          <w:szCs w:val="24"/>
        </w:rPr>
      </w:pPr>
      <w:r>
        <w:rPr>
          <w:rFonts w:hint="eastAsia"/>
          <w:b/>
          <w:bCs/>
          <w:szCs w:val="24"/>
        </w:rPr>
        <w:t>四、提交投标文件截止时间、开标时间和地点</w:t>
      </w:r>
    </w:p>
    <w:p>
      <w:pPr>
        <w:spacing w:line="300" w:lineRule="auto"/>
        <w:ind w:firstLine="480"/>
        <w:jc w:val="left"/>
        <w:rPr>
          <w:rFonts w:ascii="宋体" w:hAnsi="宋体" w:cs="宋体"/>
          <w:szCs w:val="24"/>
        </w:rPr>
      </w:pPr>
      <w:r>
        <w:rPr>
          <w:rFonts w:hint="eastAsia" w:ascii="宋体" w:hAnsi="宋体" w:cs="宋体"/>
          <w:szCs w:val="24"/>
        </w:rPr>
        <w:t>提交投标文件截止时间：2022年</w:t>
      </w:r>
      <w:r>
        <w:rPr>
          <w:rFonts w:ascii="宋体" w:hAnsi="宋体" w:cs="宋体"/>
          <w:szCs w:val="24"/>
        </w:rPr>
        <w:t>11</w:t>
      </w:r>
      <w:r>
        <w:rPr>
          <w:rFonts w:hint="eastAsia" w:ascii="宋体" w:hAnsi="宋体" w:cs="宋体"/>
          <w:szCs w:val="24"/>
        </w:rPr>
        <w:t>月</w:t>
      </w:r>
      <w:r>
        <w:rPr>
          <w:rFonts w:ascii="宋体" w:hAnsi="宋体" w:cs="宋体"/>
          <w:szCs w:val="24"/>
        </w:rPr>
        <w:t>29</w:t>
      </w:r>
      <w:r>
        <w:rPr>
          <w:rFonts w:hint="eastAsia" w:ascii="宋体" w:hAnsi="宋体" w:cs="宋体"/>
          <w:szCs w:val="24"/>
        </w:rPr>
        <w:t>日14:00（北京时间）</w:t>
      </w:r>
    </w:p>
    <w:p>
      <w:pPr>
        <w:spacing w:line="300" w:lineRule="auto"/>
        <w:ind w:firstLine="480"/>
        <w:jc w:val="left"/>
        <w:rPr>
          <w:rFonts w:ascii="宋体" w:hAnsi="宋体" w:cs="宋体"/>
          <w:szCs w:val="24"/>
        </w:rPr>
      </w:pPr>
      <w:r>
        <w:rPr>
          <w:rFonts w:hint="eastAsia" w:ascii="宋体" w:hAnsi="宋体" w:cs="宋体"/>
          <w:szCs w:val="24"/>
        </w:rPr>
        <w:t>投标地点（网址）：政采云平台（https://www.zcygov.cn/） </w:t>
      </w:r>
    </w:p>
    <w:p>
      <w:pPr>
        <w:spacing w:line="300" w:lineRule="auto"/>
        <w:ind w:firstLine="480"/>
        <w:jc w:val="left"/>
        <w:rPr>
          <w:rFonts w:ascii="宋体" w:hAnsi="宋体" w:cs="宋体"/>
          <w:szCs w:val="24"/>
        </w:rPr>
      </w:pPr>
      <w:r>
        <w:rPr>
          <w:rFonts w:hint="eastAsia" w:ascii="宋体" w:hAnsi="宋体" w:cs="宋体"/>
          <w:szCs w:val="24"/>
        </w:rPr>
        <w:t>开标时间：2022年</w:t>
      </w:r>
      <w:r>
        <w:rPr>
          <w:rFonts w:ascii="宋体" w:hAnsi="宋体" w:cs="宋体"/>
          <w:szCs w:val="24"/>
        </w:rPr>
        <w:t>11</w:t>
      </w:r>
      <w:r>
        <w:rPr>
          <w:rFonts w:hint="eastAsia" w:ascii="宋体" w:hAnsi="宋体" w:cs="宋体"/>
          <w:szCs w:val="24"/>
        </w:rPr>
        <w:t>月</w:t>
      </w:r>
      <w:r>
        <w:rPr>
          <w:rFonts w:ascii="宋体" w:hAnsi="宋体" w:cs="宋体"/>
          <w:szCs w:val="24"/>
        </w:rPr>
        <w:t>29</w:t>
      </w:r>
      <w:r>
        <w:rPr>
          <w:rFonts w:hint="eastAsia" w:ascii="宋体" w:hAnsi="宋体" w:cs="宋体"/>
          <w:szCs w:val="24"/>
        </w:rPr>
        <w:t>日14:00 </w:t>
      </w:r>
    </w:p>
    <w:p>
      <w:pPr>
        <w:spacing w:line="300" w:lineRule="auto"/>
        <w:ind w:firstLine="480"/>
        <w:jc w:val="left"/>
        <w:rPr>
          <w:rFonts w:ascii="宋体" w:hAnsi="宋体" w:cs="宋体"/>
          <w:szCs w:val="24"/>
        </w:rPr>
      </w:pPr>
      <w:r>
        <w:rPr>
          <w:rFonts w:hint="eastAsia" w:ascii="宋体" w:hAnsi="宋体" w:cs="宋体"/>
          <w:szCs w:val="24"/>
        </w:rPr>
        <w:t>开标地点（网址）：嘉善县罗星街道乔克国贸中心2-1408室，供应商无需到开标现场，只需准时在线参加。政采云平台（https://www.zcygov.cn/）</w:t>
      </w:r>
    </w:p>
    <w:p>
      <w:pPr>
        <w:spacing w:line="300" w:lineRule="auto"/>
        <w:ind w:firstLine="482"/>
        <w:rPr>
          <w:b/>
          <w:bCs/>
          <w:szCs w:val="24"/>
        </w:rPr>
      </w:pPr>
      <w:r>
        <w:rPr>
          <w:rFonts w:hint="eastAsia"/>
          <w:b/>
          <w:bCs/>
          <w:szCs w:val="24"/>
        </w:rPr>
        <w:t>五、公告期限</w:t>
      </w:r>
    </w:p>
    <w:p>
      <w:pPr>
        <w:ind w:firstLine="480"/>
        <w:rPr>
          <w:rFonts w:ascii="宋体" w:hAnsi="宋体" w:cs="宋体"/>
          <w:kern w:val="0"/>
          <w:szCs w:val="24"/>
        </w:rPr>
      </w:pPr>
      <w:r>
        <w:rPr>
          <w:rFonts w:hint="eastAsia" w:ascii="宋体" w:hAnsi="宋体" w:cs="宋体"/>
          <w:kern w:val="0"/>
          <w:szCs w:val="24"/>
        </w:rPr>
        <w:t>自本公告发布之日起5个工作日。</w:t>
      </w:r>
    </w:p>
    <w:p>
      <w:pPr>
        <w:ind w:firstLine="482"/>
        <w:rPr>
          <w:rFonts w:ascii="宋体" w:hAnsi="宋体" w:cs="宋体"/>
          <w:b/>
          <w:bCs/>
        </w:rPr>
      </w:pPr>
      <w:r>
        <w:rPr>
          <w:rFonts w:hint="eastAsia" w:ascii="宋体" w:hAnsi="宋体" w:cs="宋体"/>
          <w:b/>
          <w:bCs/>
        </w:rPr>
        <w:t>六、其他补充事宜：</w:t>
      </w:r>
    </w:p>
    <w:p>
      <w:pPr>
        <w:ind w:firstLine="480"/>
        <w:rPr>
          <w:rFonts w:ascii="宋体" w:hAnsi="宋体" w:cs="宋体"/>
        </w:rPr>
      </w:pPr>
      <w:r>
        <w:rPr>
          <w:rFonts w:hint="eastAsia" w:ascii="宋体" w:hAnsi="宋体" w:cs="宋体"/>
        </w:rPr>
        <w:t>1.《浙江省财政厅关于进一步发挥政府采购政策功能全力推动经济稳进提质的通知》 （浙财采监（2022）3号）、《浙江省财政厅关于进一步促进政府采购公平竞争打造最优营商环境的通知》（浙财采监（2021）22号）已分别于2022年1月29日和2022年2月1日开始实施，此前有关规定与上述文件内容不一致的，按上述文件要求执行。</w:t>
      </w:r>
    </w:p>
    <w:p>
      <w:pPr>
        <w:ind w:firstLine="480"/>
        <w:rPr>
          <w:rFonts w:ascii="宋体" w:hAnsi="宋体" w:cs="宋体"/>
        </w:rPr>
      </w:pPr>
      <w:r>
        <w:rPr>
          <w:rFonts w:hint="eastAsia" w:ascii="宋体" w:hAnsi="宋体" w:cs="宋体"/>
        </w:rPr>
        <w:t>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spacing w:line="300" w:lineRule="auto"/>
        <w:ind w:firstLine="480"/>
        <w:rPr>
          <w:rFonts w:ascii="宋体" w:hAnsi="宋体" w:cs="宋体"/>
        </w:rPr>
      </w:pPr>
      <w:r>
        <w:rPr>
          <w:rFonts w:hint="eastAsia" w:ascii="宋体" w:hAnsi="宋体" w:cs="宋体"/>
        </w:rPr>
        <w:t>3.供应商认为采购文件使自己的权益受到损害的，可以自获取采购文件之日或者采购文件公告期限届满之日（公告期限届满后获取采购文件的，以公告期限届满之日为准）起7个工作日内，对采购文件需求的以书面形式向采购人提出质疑，对其他内容的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line="300" w:lineRule="auto"/>
        <w:ind w:firstLine="480"/>
        <w:rPr>
          <w:rFonts w:ascii="宋体" w:hAnsi="宋体" w:cs="宋体"/>
        </w:rPr>
      </w:pPr>
      <w:r>
        <w:rPr>
          <w:rFonts w:hint="eastAsia" w:ascii="宋体" w:hAnsi="宋体" w:cs="宋体"/>
        </w:rPr>
        <w:t>4.其他事项：①电子招投标：本项目以数据电文形式，依托“政府采购云平台（www.zcygov.cn）”进行招投标活动，不接受纸质投标文件；②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③招标文件的获取：使用账号登录或者使用CA登录政采云平台；进入“项目采购”应用，在获取采购文件菜单中选择项目，获取招标文件；④投标文件的制作：在“政采云电子交易客户端”中完成“填写基本信息”、“导入投标文件”、“标书关联”、“标书检查”、“电子签名”、“生成电子标书”等操作；⑤采购人、采购机构将依托政采云平台完成本项目的电子交易活动，平台不接受未按上述方式获取招标文件的供应商进行投标活动；⑥对未按上述方式获取招标文件的供应商对该文件提出的质疑，采购人或采购代理机构将不予处理；⑦不提供招标文件纸质版；⑧投标文件的传输递交：投标人在投标截止时间前将加密的投标文件上传至政府采购云平台，还可以在投标截止时间前直接提交或者以顺丰快递方式递交备份投标文件1份（光盘或U盘上应当用不褪色墨水笔注明投标人名称、项目名称以及法定代表人或其委托代理人签名，投标人应当确保电子光盘或U盘能够打开运行并正常使用）装袋密封后邮寄或直接送达至嘉兴市宏泽招标咨询有限公司，密封袋上有接缝处均需加盖单位公章和法定代表人印章【送达地址：嘉善县罗星街道乔克国贸中心2-1407室，收件人：金晓筠，联系电话：0573-84020980；快递寄出同时，项目被授权代表须以邮件方式将快递单号、项目名称、公司名称、被授权代表姓名及联系方式等内容（邮件格式为：项目编号+快递单号+公司名称+被授权代表姓名及联系方式）发送至采购代理机构联系人邮箱(1192873557@qq.com)。如供应商选择快递费到付，采购代理机构将拒签。】⑨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没有在电子交易平台传输递交投标文件的，投标无效；⑩具体操作指南：详见政采云平台“服务中心-帮助文档-项目采购-操作流程-电子招投标-政府采购项目电子交易管理操作指南-供应商”。⑪公益一类事业单位不属于政府购买服务的承接主体，不得参与承接政府购买服务。⑫本采购项目，中标单位与采购单位签订的政府采购合同适用于嘉兴市政府采购贷款政策，简称“政采贷”，具体内容可参阅政府采购贷款流程：</w:t>
      </w:r>
      <w:r>
        <w:fldChar w:fldCharType="begin"/>
      </w:r>
      <w:r>
        <w:instrText xml:space="preserve"> HYPERLINK "http://www.jxzbtb.cn/zxfw/005012/20181016/7e541bf4-ad29-4286-ace8-d12c1b2c54fc.html" </w:instrText>
      </w:r>
      <w:r>
        <w:fldChar w:fldCharType="separate"/>
      </w:r>
      <w:r>
        <w:rPr>
          <w:rFonts w:hint="eastAsia" w:ascii="宋体" w:hAnsi="宋体" w:cs="宋体"/>
          <w:u w:val="single"/>
        </w:rPr>
        <w:t>http://www.jxzbtb.cn/zxfw/005012/20181016/7e541bf4-ad29-4286-ace8-d12c1b2c54fc.html</w:t>
      </w:r>
      <w:r>
        <w:rPr>
          <w:rFonts w:hint="eastAsia" w:ascii="宋体" w:hAnsi="宋体" w:cs="宋体"/>
          <w:u w:val="single"/>
        </w:rPr>
        <w:fldChar w:fldCharType="end"/>
      </w:r>
      <w:r>
        <w:rPr>
          <w:rFonts w:hint="eastAsia" w:ascii="宋体" w:hAnsi="宋体" w:cs="宋体"/>
        </w:rPr>
        <w:t>。</w:t>
      </w:r>
    </w:p>
    <w:p>
      <w:pPr>
        <w:spacing w:line="300" w:lineRule="auto"/>
        <w:ind w:firstLine="482"/>
        <w:rPr>
          <w:b/>
          <w:bCs/>
          <w:szCs w:val="24"/>
        </w:rPr>
      </w:pPr>
      <w:r>
        <w:rPr>
          <w:rFonts w:hint="eastAsia"/>
          <w:b/>
          <w:bCs/>
          <w:szCs w:val="24"/>
        </w:rPr>
        <w:t>七、对本次招标提出询问，请按以下方式联系。</w:t>
      </w:r>
      <w:bookmarkEnd w:id="18"/>
      <w:bookmarkEnd w:id="19"/>
      <w:bookmarkEnd w:id="20"/>
      <w:bookmarkEnd w:id="21"/>
    </w:p>
    <w:p>
      <w:pPr>
        <w:widowControl/>
        <w:shd w:val="clear" w:color="auto" w:fill="FFFFFF"/>
        <w:spacing w:line="300" w:lineRule="auto"/>
        <w:ind w:firstLine="480"/>
        <w:jc w:val="left"/>
        <w:rPr>
          <w:rFonts w:ascii="宋体" w:hAnsi="宋体" w:cs="宋体"/>
          <w:color w:val="000000"/>
          <w:szCs w:val="24"/>
        </w:rPr>
      </w:pPr>
      <w:r>
        <w:rPr>
          <w:rFonts w:hint="eastAsia" w:ascii="宋体" w:hAnsi="宋体" w:cs="宋体"/>
          <w:color w:val="000000"/>
          <w:szCs w:val="24"/>
        </w:rPr>
        <w:t xml:space="preserve">1.采购人名称：嘉善县陶庄镇卫生院 </w:t>
      </w:r>
    </w:p>
    <w:p>
      <w:pPr>
        <w:widowControl/>
        <w:shd w:val="clear" w:color="auto" w:fill="FFFFFF"/>
        <w:spacing w:line="300" w:lineRule="auto"/>
        <w:ind w:firstLine="480"/>
        <w:jc w:val="left"/>
        <w:rPr>
          <w:rFonts w:ascii="宋体" w:hAnsi="宋体" w:cs="宋体"/>
          <w:color w:val="000000" w:themeColor="text1"/>
          <w:szCs w:val="24"/>
          <w14:textFill>
            <w14:solidFill>
              <w14:schemeClr w14:val="tx1"/>
            </w14:solidFill>
          </w14:textFill>
        </w:rPr>
      </w:pPr>
      <w:r>
        <w:rPr>
          <w:rFonts w:hint="eastAsia" w:ascii="宋体" w:hAnsi="宋体" w:cs="宋体"/>
          <w:color w:val="000000" w:themeColor="text1"/>
          <w:szCs w:val="24"/>
          <w14:textFill>
            <w14:solidFill>
              <w14:schemeClr w14:val="tx1"/>
            </w14:solidFill>
          </w14:textFill>
        </w:rPr>
        <w:t>项目联系人：王永兴</w:t>
      </w:r>
    </w:p>
    <w:p>
      <w:pPr>
        <w:widowControl/>
        <w:shd w:val="clear" w:color="auto" w:fill="FFFFFF"/>
        <w:spacing w:line="300" w:lineRule="auto"/>
        <w:ind w:firstLine="480"/>
        <w:jc w:val="left"/>
        <w:rPr>
          <w:rFonts w:ascii="宋体" w:hAnsi="宋体" w:cs="宋体"/>
          <w:color w:val="000000" w:themeColor="text1"/>
          <w:szCs w:val="24"/>
          <w14:textFill>
            <w14:solidFill>
              <w14:schemeClr w14:val="tx1"/>
            </w14:solidFill>
          </w14:textFill>
        </w:rPr>
      </w:pPr>
      <w:r>
        <w:rPr>
          <w:rFonts w:hint="eastAsia" w:ascii="宋体" w:hAnsi="宋体" w:cs="宋体"/>
          <w:color w:val="000000" w:themeColor="text1"/>
          <w:szCs w:val="24"/>
          <w14:textFill>
            <w14:solidFill>
              <w14:schemeClr w14:val="tx1"/>
            </w14:solidFill>
          </w14:textFill>
        </w:rPr>
        <w:t>联系电话：</w:t>
      </w:r>
      <w:r>
        <w:rPr>
          <w:rFonts w:ascii="宋体" w:hAnsi="宋体" w:cs="宋体"/>
          <w:color w:val="000000" w:themeColor="text1"/>
          <w:szCs w:val="24"/>
          <w14:textFill>
            <w14:solidFill>
              <w14:schemeClr w14:val="tx1"/>
            </w14:solidFill>
          </w14:textFill>
        </w:rPr>
        <w:t>13626735966</w:t>
      </w:r>
    </w:p>
    <w:p>
      <w:pPr>
        <w:widowControl/>
        <w:shd w:val="clear" w:color="auto" w:fill="FFFFFF"/>
        <w:spacing w:line="300" w:lineRule="auto"/>
        <w:ind w:firstLine="480"/>
        <w:jc w:val="left"/>
        <w:rPr>
          <w:rFonts w:ascii="宋体" w:hAnsi="宋体" w:cs="宋体"/>
          <w:color w:val="000000" w:themeColor="text1"/>
          <w:szCs w:val="24"/>
          <w14:textFill>
            <w14:solidFill>
              <w14:schemeClr w14:val="tx1"/>
            </w14:solidFill>
          </w14:textFill>
        </w:rPr>
      </w:pPr>
      <w:r>
        <w:rPr>
          <w:rFonts w:hint="eastAsia" w:ascii="宋体" w:hAnsi="宋体" w:cs="宋体"/>
          <w:color w:val="000000" w:themeColor="text1"/>
          <w:szCs w:val="24"/>
          <w14:textFill>
            <w14:solidFill>
              <w14:schemeClr w14:val="tx1"/>
            </w14:solidFill>
          </w14:textFill>
        </w:rPr>
        <w:t>地址：浙江省嘉善县陶庄镇大明路78号</w:t>
      </w:r>
    </w:p>
    <w:p>
      <w:pPr>
        <w:widowControl/>
        <w:shd w:val="clear" w:color="auto" w:fill="FFFFFF"/>
        <w:spacing w:line="300" w:lineRule="auto"/>
        <w:ind w:firstLine="480"/>
        <w:jc w:val="left"/>
        <w:rPr>
          <w:rFonts w:ascii="宋体" w:hAnsi="宋体" w:cs="宋体"/>
          <w:color w:val="000000" w:themeColor="text1"/>
          <w:szCs w:val="24"/>
          <w14:textFill>
            <w14:solidFill>
              <w14:schemeClr w14:val="tx1"/>
            </w14:solidFill>
          </w14:textFill>
        </w:rPr>
      </w:pPr>
      <w:r>
        <w:rPr>
          <w:rFonts w:hint="eastAsia" w:ascii="宋体" w:hAnsi="宋体" w:cs="宋体"/>
          <w:color w:val="000000" w:themeColor="text1"/>
          <w:szCs w:val="24"/>
          <w14:textFill>
            <w14:solidFill>
              <w14:schemeClr w14:val="tx1"/>
            </w14:solidFill>
          </w14:textFill>
        </w:rPr>
        <w:t>质疑答复联系人：沈建跃</w:t>
      </w:r>
    </w:p>
    <w:p>
      <w:pPr>
        <w:widowControl/>
        <w:shd w:val="clear" w:color="auto" w:fill="FFFFFF"/>
        <w:spacing w:line="300" w:lineRule="auto"/>
        <w:ind w:firstLine="480"/>
        <w:jc w:val="left"/>
        <w:rPr>
          <w:rFonts w:ascii="宋体" w:hAnsi="宋体" w:cs="宋体"/>
          <w:color w:val="000000" w:themeColor="text1"/>
          <w:szCs w:val="24"/>
          <w14:textFill>
            <w14:solidFill>
              <w14:schemeClr w14:val="tx1"/>
            </w14:solidFill>
          </w14:textFill>
        </w:rPr>
      </w:pPr>
      <w:r>
        <w:rPr>
          <w:rFonts w:hint="eastAsia" w:ascii="宋体" w:hAnsi="宋体" w:cs="宋体"/>
          <w:color w:val="000000" w:themeColor="text1"/>
          <w:szCs w:val="24"/>
          <w14:textFill>
            <w14:solidFill>
              <w14:schemeClr w14:val="tx1"/>
            </w14:solidFill>
          </w14:textFill>
        </w:rPr>
        <w:t>联系电话：0</w:t>
      </w:r>
      <w:r>
        <w:rPr>
          <w:rFonts w:ascii="宋体" w:hAnsi="宋体" w:cs="宋体"/>
          <w:color w:val="000000" w:themeColor="text1"/>
          <w:szCs w:val="24"/>
          <w14:textFill>
            <w14:solidFill>
              <w14:schemeClr w14:val="tx1"/>
            </w14:solidFill>
          </w14:textFill>
        </w:rPr>
        <w:t>573-</w:t>
      </w:r>
      <w:r>
        <w:rPr>
          <w:rFonts w:hint="eastAsia" w:ascii="宋体" w:hAnsi="宋体" w:cs="宋体"/>
          <w:color w:val="000000" w:themeColor="text1"/>
          <w:szCs w:val="24"/>
          <w14:textFill>
            <w14:solidFill>
              <w14:schemeClr w14:val="tx1"/>
            </w14:solidFill>
          </w14:textFill>
        </w:rPr>
        <w:t>8</w:t>
      </w:r>
      <w:r>
        <w:rPr>
          <w:rFonts w:ascii="宋体" w:hAnsi="宋体" w:cs="宋体"/>
          <w:color w:val="000000" w:themeColor="text1"/>
          <w:szCs w:val="24"/>
          <w14:textFill>
            <w14:solidFill>
              <w14:schemeClr w14:val="tx1"/>
            </w14:solidFill>
          </w14:textFill>
        </w:rPr>
        <w:t>9119716</w:t>
      </w:r>
    </w:p>
    <w:p>
      <w:pPr>
        <w:widowControl/>
        <w:shd w:val="clear" w:color="auto" w:fill="FFFFFF"/>
        <w:spacing w:line="300" w:lineRule="auto"/>
        <w:ind w:firstLine="480"/>
        <w:jc w:val="left"/>
        <w:rPr>
          <w:rFonts w:ascii="宋体" w:hAnsi="宋体" w:cs="宋体"/>
          <w:color w:val="000000"/>
          <w:szCs w:val="24"/>
        </w:rPr>
      </w:pPr>
      <w:r>
        <w:rPr>
          <w:rFonts w:hint="eastAsia" w:ascii="宋体" w:hAnsi="宋体" w:cs="宋体"/>
          <w:szCs w:val="24"/>
        </w:rPr>
        <w:t>2.采购代理机</w:t>
      </w:r>
      <w:r>
        <w:rPr>
          <w:rFonts w:hint="eastAsia" w:ascii="宋体" w:hAnsi="宋体" w:cs="宋体"/>
          <w:color w:val="000000"/>
          <w:szCs w:val="24"/>
        </w:rPr>
        <w:t>构名称：嘉兴市宏泽招标咨询有限公司</w:t>
      </w:r>
    </w:p>
    <w:p>
      <w:pPr>
        <w:widowControl/>
        <w:shd w:val="clear" w:color="auto" w:fill="FFFFFF"/>
        <w:spacing w:line="300" w:lineRule="auto"/>
        <w:ind w:firstLine="480"/>
        <w:jc w:val="left"/>
        <w:rPr>
          <w:rFonts w:ascii="宋体" w:hAnsi="宋体" w:cs="宋体"/>
          <w:szCs w:val="24"/>
        </w:rPr>
      </w:pPr>
      <w:r>
        <w:rPr>
          <w:rFonts w:hint="eastAsia" w:ascii="宋体" w:hAnsi="宋体" w:cs="宋体"/>
          <w:color w:val="000000"/>
          <w:szCs w:val="24"/>
        </w:rPr>
        <w:t>项目联系人：</w:t>
      </w:r>
      <w:r>
        <w:rPr>
          <w:rFonts w:hint="eastAsia" w:ascii="宋体" w:hAnsi="宋体" w:cs="宋体"/>
          <w:szCs w:val="24"/>
        </w:rPr>
        <w:t>金晓筠</w:t>
      </w:r>
    </w:p>
    <w:p>
      <w:pPr>
        <w:widowControl/>
        <w:shd w:val="clear" w:color="auto" w:fill="FFFFFF"/>
        <w:spacing w:line="300" w:lineRule="auto"/>
        <w:ind w:firstLine="480"/>
        <w:jc w:val="left"/>
        <w:rPr>
          <w:rFonts w:ascii="宋体" w:hAnsi="宋体" w:cs="宋体"/>
          <w:color w:val="000000"/>
          <w:szCs w:val="24"/>
        </w:rPr>
      </w:pPr>
      <w:r>
        <w:rPr>
          <w:rFonts w:hint="eastAsia" w:ascii="宋体" w:hAnsi="宋体" w:cs="宋体"/>
          <w:color w:val="000000"/>
          <w:szCs w:val="24"/>
        </w:rPr>
        <w:t>联系电话：0573-84020980</w:t>
      </w:r>
    </w:p>
    <w:p>
      <w:pPr>
        <w:widowControl/>
        <w:shd w:val="clear" w:color="auto" w:fill="FFFFFF"/>
        <w:spacing w:line="300" w:lineRule="auto"/>
        <w:ind w:firstLine="480"/>
        <w:jc w:val="left"/>
        <w:rPr>
          <w:rFonts w:ascii="宋体" w:hAnsi="宋体" w:cs="宋体"/>
          <w:color w:val="000000"/>
          <w:szCs w:val="24"/>
        </w:rPr>
      </w:pPr>
      <w:r>
        <w:rPr>
          <w:rFonts w:hint="eastAsia" w:ascii="宋体" w:hAnsi="宋体" w:cs="宋体"/>
          <w:color w:val="000000"/>
          <w:szCs w:val="24"/>
        </w:rPr>
        <w:t>传真：0573-84020980</w:t>
      </w:r>
    </w:p>
    <w:p>
      <w:pPr>
        <w:widowControl/>
        <w:shd w:val="clear" w:color="auto" w:fill="FFFFFF"/>
        <w:spacing w:line="300" w:lineRule="auto"/>
        <w:ind w:firstLine="480"/>
        <w:jc w:val="left"/>
        <w:rPr>
          <w:rFonts w:ascii="宋体" w:hAnsi="宋体" w:cs="宋体"/>
          <w:color w:val="000000"/>
          <w:szCs w:val="24"/>
        </w:rPr>
      </w:pPr>
      <w:r>
        <w:rPr>
          <w:rFonts w:hint="eastAsia" w:ascii="宋体" w:hAnsi="宋体" w:cs="宋体"/>
          <w:color w:val="000000"/>
          <w:szCs w:val="24"/>
        </w:rPr>
        <w:t>地址：嘉善县罗星街道乔克国贸中心2-1407室</w:t>
      </w:r>
    </w:p>
    <w:p>
      <w:pPr>
        <w:widowControl/>
        <w:shd w:val="clear" w:color="auto" w:fill="FFFFFF"/>
        <w:spacing w:line="300" w:lineRule="auto"/>
        <w:ind w:firstLine="480"/>
        <w:jc w:val="left"/>
        <w:rPr>
          <w:rFonts w:ascii="宋体" w:hAnsi="宋体" w:cs="宋体"/>
          <w:color w:val="000000"/>
          <w:szCs w:val="24"/>
        </w:rPr>
      </w:pPr>
      <w:r>
        <w:rPr>
          <w:rFonts w:hint="eastAsia" w:ascii="宋体" w:hAnsi="宋体" w:cs="宋体"/>
          <w:color w:val="000000"/>
          <w:szCs w:val="24"/>
        </w:rPr>
        <w:t>质疑答复联系人：金丽姗</w:t>
      </w:r>
    </w:p>
    <w:p>
      <w:pPr>
        <w:widowControl/>
        <w:shd w:val="clear" w:color="auto" w:fill="FFFFFF"/>
        <w:spacing w:line="300" w:lineRule="auto"/>
        <w:ind w:firstLine="480"/>
        <w:jc w:val="left"/>
        <w:rPr>
          <w:rFonts w:ascii="宋体" w:hAnsi="宋体" w:cs="宋体"/>
          <w:color w:val="000000"/>
          <w:szCs w:val="24"/>
        </w:rPr>
      </w:pPr>
      <w:r>
        <w:rPr>
          <w:rFonts w:hint="eastAsia" w:ascii="宋体" w:hAnsi="宋体" w:cs="宋体"/>
          <w:color w:val="000000"/>
          <w:szCs w:val="24"/>
        </w:rPr>
        <w:t>联系电话：15726929685</w:t>
      </w:r>
    </w:p>
    <w:p>
      <w:pPr>
        <w:widowControl/>
        <w:shd w:val="clear" w:color="auto" w:fill="FFFFFF"/>
        <w:spacing w:line="300" w:lineRule="auto"/>
        <w:ind w:firstLine="480"/>
        <w:jc w:val="left"/>
        <w:rPr>
          <w:rFonts w:ascii="宋体" w:hAnsi="宋体" w:cs="宋体"/>
          <w:color w:val="000000"/>
          <w:szCs w:val="24"/>
        </w:rPr>
      </w:pPr>
      <w:r>
        <w:rPr>
          <w:rFonts w:hint="eastAsia" w:ascii="宋体" w:hAnsi="宋体" w:cs="宋体"/>
          <w:color w:val="000000"/>
          <w:szCs w:val="24"/>
        </w:rPr>
        <w:t>地址：嘉善县罗星街道乔克国贸中心2-1407室</w:t>
      </w:r>
    </w:p>
    <w:p>
      <w:pPr>
        <w:widowControl/>
        <w:shd w:val="clear" w:color="auto" w:fill="FFFFFF"/>
        <w:spacing w:line="300" w:lineRule="auto"/>
        <w:ind w:firstLine="480"/>
        <w:jc w:val="left"/>
        <w:rPr>
          <w:rFonts w:ascii="宋体" w:hAnsi="宋体" w:cs="宋体"/>
          <w:color w:val="000000"/>
          <w:szCs w:val="24"/>
        </w:rPr>
      </w:pPr>
      <w:r>
        <w:rPr>
          <w:rFonts w:hint="eastAsia" w:ascii="宋体" w:hAnsi="宋体" w:cs="宋体"/>
          <w:color w:val="000000"/>
          <w:szCs w:val="24"/>
        </w:rPr>
        <w:t>3.同级政府采购监督管理部门名称：嘉善县财政局</w:t>
      </w:r>
    </w:p>
    <w:p>
      <w:pPr>
        <w:widowControl/>
        <w:shd w:val="clear" w:color="auto" w:fill="FFFFFF"/>
        <w:spacing w:line="300" w:lineRule="auto"/>
        <w:ind w:firstLine="480"/>
        <w:jc w:val="left"/>
        <w:rPr>
          <w:rFonts w:ascii="宋体" w:hAnsi="宋体" w:cs="宋体"/>
          <w:color w:val="000000"/>
          <w:szCs w:val="24"/>
        </w:rPr>
      </w:pPr>
      <w:r>
        <w:rPr>
          <w:rFonts w:hint="eastAsia" w:ascii="宋体" w:hAnsi="宋体" w:cs="宋体"/>
          <w:color w:val="000000"/>
          <w:szCs w:val="24"/>
        </w:rPr>
        <w:t>联系人：刘先生</w:t>
      </w:r>
    </w:p>
    <w:p>
      <w:pPr>
        <w:widowControl/>
        <w:shd w:val="clear" w:color="auto" w:fill="FFFFFF"/>
        <w:spacing w:line="300" w:lineRule="auto"/>
        <w:ind w:firstLine="480"/>
        <w:jc w:val="left"/>
        <w:rPr>
          <w:rFonts w:ascii="宋体" w:hAnsi="宋体" w:cs="宋体"/>
          <w:color w:val="000000"/>
          <w:szCs w:val="24"/>
        </w:rPr>
      </w:pPr>
      <w:r>
        <w:rPr>
          <w:rFonts w:hint="eastAsia" w:ascii="宋体" w:hAnsi="宋体" w:cs="宋体"/>
          <w:color w:val="000000"/>
          <w:szCs w:val="24"/>
        </w:rPr>
        <w:t>监督投诉电话：0573-84122310</w:t>
      </w:r>
    </w:p>
    <w:p>
      <w:pPr>
        <w:widowControl/>
        <w:shd w:val="clear" w:color="auto" w:fill="FFFFFF"/>
        <w:spacing w:line="300" w:lineRule="auto"/>
        <w:ind w:firstLine="480"/>
        <w:jc w:val="left"/>
        <w:rPr>
          <w:rFonts w:ascii="宋体" w:hAnsi="宋体" w:cs="宋体"/>
          <w:color w:val="000000"/>
          <w:szCs w:val="24"/>
        </w:rPr>
      </w:pPr>
      <w:r>
        <w:rPr>
          <w:rFonts w:hint="eastAsia" w:ascii="宋体" w:hAnsi="宋体" w:cs="宋体"/>
          <w:color w:val="000000"/>
          <w:szCs w:val="24"/>
        </w:rPr>
        <w:t>传真：0573-84122528</w:t>
      </w:r>
    </w:p>
    <w:p>
      <w:pPr>
        <w:widowControl/>
        <w:shd w:val="clear" w:color="auto" w:fill="FFFFFF"/>
        <w:spacing w:line="300" w:lineRule="auto"/>
        <w:ind w:firstLine="480"/>
        <w:jc w:val="left"/>
        <w:rPr>
          <w:rFonts w:ascii="宋体" w:hAnsi="宋体" w:cs="宋体"/>
          <w:color w:val="000000"/>
          <w:szCs w:val="24"/>
        </w:rPr>
        <w:sectPr>
          <w:footerReference r:id="rId11" w:type="default"/>
          <w:pgSz w:w="11906" w:h="16838"/>
          <w:pgMar w:top="1418" w:right="1077" w:bottom="1418" w:left="1077" w:header="851" w:footer="851" w:gutter="340"/>
          <w:pgNumType w:start="1"/>
          <w:cols w:space="720" w:num="1"/>
          <w:docGrid w:linePitch="381" w:charSpace="0"/>
        </w:sectPr>
      </w:pPr>
      <w:r>
        <w:rPr>
          <w:rFonts w:hint="eastAsia" w:ascii="宋体" w:hAnsi="宋体" w:cs="宋体"/>
          <w:color w:val="000000"/>
          <w:szCs w:val="24"/>
        </w:rPr>
        <w:t>地址：嘉善县解放东路318号</w:t>
      </w:r>
    </w:p>
    <w:p>
      <w:pPr>
        <w:pStyle w:val="35"/>
        <w:spacing w:before="0" w:after="0"/>
        <w:ind w:firstLine="643"/>
      </w:pPr>
      <w:bookmarkStart w:id="22" w:name="_Toc3327"/>
      <w:r>
        <w:rPr>
          <w:rFonts w:hint="eastAsia"/>
        </w:rPr>
        <w:t>第二章  采购需求</w:t>
      </w:r>
      <w:bookmarkEnd w:id="22"/>
    </w:p>
    <w:p>
      <w:pPr>
        <w:pStyle w:val="20"/>
        <w:snapToGrid w:val="0"/>
        <w:spacing w:beforeLines="0" w:afterLines="0" w:line="300" w:lineRule="auto"/>
        <w:ind w:firstLine="480"/>
        <w:rPr>
          <w:rFonts w:hAnsi="宋体" w:cs="宋体"/>
          <w:color w:val="000000"/>
          <w:sz w:val="24"/>
          <w:szCs w:val="24"/>
        </w:rPr>
      </w:pPr>
      <w:r>
        <w:rPr>
          <w:rFonts w:hint="eastAsia" w:hAnsi="宋体" w:cs="宋体"/>
          <w:color w:val="000000"/>
          <w:sz w:val="24"/>
          <w:szCs w:val="24"/>
        </w:rPr>
        <w:t>编号：HZZX-2022-G</w:t>
      </w:r>
      <w:r>
        <w:rPr>
          <w:rFonts w:hAnsi="宋体" w:cs="宋体"/>
          <w:color w:val="000000"/>
          <w:sz w:val="24"/>
          <w:szCs w:val="24"/>
        </w:rPr>
        <w:t>73</w:t>
      </w:r>
    </w:p>
    <w:p>
      <w:pPr>
        <w:pStyle w:val="20"/>
        <w:snapToGrid w:val="0"/>
        <w:spacing w:beforeLines="0" w:afterLines="0" w:line="300" w:lineRule="auto"/>
        <w:ind w:firstLine="480"/>
        <w:rPr>
          <w:rFonts w:hAnsi="宋体" w:cs="宋体"/>
          <w:color w:val="000000"/>
          <w:sz w:val="24"/>
          <w:szCs w:val="24"/>
        </w:rPr>
      </w:pPr>
      <w:r>
        <w:rPr>
          <w:rFonts w:hint="eastAsia" w:hAnsi="宋体" w:cs="宋体"/>
          <w:color w:val="000000"/>
          <w:sz w:val="24"/>
          <w:szCs w:val="24"/>
        </w:rPr>
        <w:t>采购单位名称：</w:t>
      </w:r>
      <w:r>
        <w:rPr>
          <w:rFonts w:hint="eastAsia" w:hAnsi="宋体" w:cs="宋体"/>
          <w:sz w:val="24"/>
        </w:rPr>
        <w:t xml:space="preserve">嘉善县陶庄镇卫生院 </w:t>
      </w:r>
    </w:p>
    <w:p>
      <w:pPr>
        <w:pStyle w:val="20"/>
        <w:snapToGrid w:val="0"/>
        <w:spacing w:beforeLines="0" w:afterLines="0" w:line="300" w:lineRule="auto"/>
        <w:ind w:firstLine="480"/>
        <w:rPr>
          <w:rFonts w:hAnsi="宋体" w:cs="宋体"/>
          <w:sz w:val="24"/>
        </w:rPr>
      </w:pPr>
      <w:r>
        <w:rPr>
          <w:rFonts w:hint="eastAsia" w:hAnsi="宋体" w:cs="宋体"/>
          <w:sz w:val="24"/>
          <w:szCs w:val="24"/>
        </w:rPr>
        <w:t>项目名</w:t>
      </w:r>
      <w:r>
        <w:rPr>
          <w:rFonts w:hint="eastAsia" w:hAnsi="宋体" w:cs="宋体"/>
          <w:sz w:val="24"/>
        </w:rPr>
        <w:t>称：</w:t>
      </w:r>
      <w:bookmarkStart w:id="23" w:name="_Toc13254"/>
      <w:r>
        <w:rPr>
          <w:rFonts w:hint="eastAsia" w:hAnsi="宋体" w:cs="宋体"/>
          <w:sz w:val="24"/>
        </w:rPr>
        <w:t>嘉善县陶庄镇卫生院彩色多普勒超声波诊断仪采购项目</w:t>
      </w:r>
    </w:p>
    <w:p>
      <w:pPr>
        <w:spacing w:line="300" w:lineRule="auto"/>
        <w:ind w:firstLine="0" w:firstLineChars="0"/>
        <w:rPr>
          <w:rFonts w:ascii="宋体" w:hAnsi="宋体" w:cs="宋体"/>
          <w:b/>
          <w:bCs/>
          <w:szCs w:val="24"/>
        </w:rPr>
      </w:pPr>
    </w:p>
    <w:p>
      <w:pPr>
        <w:pStyle w:val="20"/>
        <w:numPr>
          <w:ilvl w:val="0"/>
          <w:numId w:val="1"/>
        </w:numPr>
        <w:snapToGrid w:val="0"/>
        <w:spacing w:beforeLines="0" w:afterLines="0" w:line="300" w:lineRule="auto"/>
        <w:ind w:firstLine="482"/>
        <w:rPr>
          <w:rFonts w:hAnsi="宋体" w:cs="宋体"/>
          <w:b/>
          <w:bCs/>
          <w:color w:val="000000" w:themeColor="text1"/>
          <w:sz w:val="24"/>
          <w:szCs w:val="24"/>
          <w14:textFill>
            <w14:solidFill>
              <w14:schemeClr w14:val="tx1"/>
            </w14:solidFill>
          </w14:textFill>
        </w:rPr>
      </w:pPr>
      <w:r>
        <w:rPr>
          <w:rFonts w:hint="eastAsia" w:hAnsi="宋体" w:cs="宋体"/>
          <w:b/>
          <w:bCs/>
          <w:color w:val="000000" w:themeColor="text1"/>
          <w:sz w:val="24"/>
          <w:szCs w:val="24"/>
          <w14:textFill>
            <w14:solidFill>
              <w14:schemeClr w14:val="tx1"/>
            </w14:solidFill>
          </w14:textFill>
        </w:rPr>
        <w:t>采购清单</w:t>
      </w:r>
    </w:p>
    <w:tbl>
      <w:tblPr>
        <w:tblStyle w:val="39"/>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59"/>
        <w:gridCol w:w="3958"/>
        <w:gridCol w:w="1276"/>
        <w:gridCol w:w="227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959" w:type="dxa"/>
            <w:vAlign w:val="center"/>
          </w:tcPr>
          <w:p>
            <w:pPr>
              <w:ind w:firstLine="0" w:firstLineChars="0"/>
              <w:jc w:val="center"/>
              <w:rPr>
                <w:rFonts w:ascii="宋体" w:hAnsi="宋体" w:cs="宋体"/>
                <w:b/>
                <w:sz w:val="21"/>
                <w:szCs w:val="21"/>
              </w:rPr>
            </w:pPr>
            <w:r>
              <w:rPr>
                <w:rFonts w:hint="eastAsia" w:ascii="宋体" w:hAnsi="宋体" w:cs="宋体"/>
                <w:b/>
                <w:sz w:val="21"/>
                <w:szCs w:val="21"/>
              </w:rPr>
              <w:t>序号</w:t>
            </w:r>
          </w:p>
        </w:tc>
        <w:tc>
          <w:tcPr>
            <w:tcW w:w="3958" w:type="dxa"/>
            <w:vAlign w:val="center"/>
          </w:tcPr>
          <w:p>
            <w:pPr>
              <w:ind w:firstLine="0" w:firstLineChars="0"/>
              <w:jc w:val="center"/>
              <w:rPr>
                <w:rFonts w:ascii="宋体" w:hAnsi="宋体" w:cs="宋体"/>
                <w:b/>
                <w:sz w:val="21"/>
                <w:szCs w:val="21"/>
              </w:rPr>
            </w:pPr>
            <w:r>
              <w:rPr>
                <w:rFonts w:ascii="宋体" w:hAnsi="宋体"/>
                <w:b/>
                <w:sz w:val="21"/>
                <w:szCs w:val="21"/>
              </w:rPr>
              <w:t>货物名称</w:t>
            </w:r>
          </w:p>
        </w:tc>
        <w:tc>
          <w:tcPr>
            <w:tcW w:w="1276" w:type="dxa"/>
            <w:vAlign w:val="center"/>
          </w:tcPr>
          <w:p>
            <w:pPr>
              <w:ind w:firstLine="0" w:firstLineChars="0"/>
              <w:jc w:val="center"/>
              <w:rPr>
                <w:rFonts w:ascii="宋体" w:hAnsi="宋体" w:cs="宋体"/>
                <w:b/>
                <w:sz w:val="21"/>
                <w:szCs w:val="21"/>
              </w:rPr>
            </w:pPr>
            <w:r>
              <w:rPr>
                <w:rFonts w:ascii="宋体" w:hAnsi="宋体"/>
                <w:b/>
                <w:sz w:val="21"/>
                <w:szCs w:val="21"/>
              </w:rPr>
              <w:t>数量</w:t>
            </w:r>
          </w:p>
        </w:tc>
        <w:tc>
          <w:tcPr>
            <w:tcW w:w="2279" w:type="dxa"/>
            <w:vAlign w:val="center"/>
          </w:tcPr>
          <w:p>
            <w:pPr>
              <w:ind w:firstLine="0" w:firstLineChars="0"/>
              <w:jc w:val="center"/>
              <w:rPr>
                <w:rFonts w:ascii="宋体" w:hAnsi="宋体" w:cs="宋体"/>
                <w:b/>
                <w:sz w:val="21"/>
                <w:szCs w:val="21"/>
              </w:rPr>
            </w:pPr>
            <w:r>
              <w:rPr>
                <w:rFonts w:ascii="宋体" w:hAnsi="宋体"/>
                <w:b/>
                <w:sz w:val="21"/>
                <w:szCs w:val="21"/>
              </w:rPr>
              <w:t>主要技术规格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959" w:type="dxa"/>
            <w:vAlign w:val="center"/>
          </w:tcPr>
          <w:p>
            <w:pPr>
              <w:ind w:firstLine="0" w:firstLineChars="0"/>
              <w:jc w:val="center"/>
              <w:rPr>
                <w:rFonts w:ascii="宋体" w:hAnsi="宋体" w:cs="宋体"/>
                <w:sz w:val="21"/>
                <w:szCs w:val="21"/>
              </w:rPr>
            </w:pPr>
            <w:r>
              <w:rPr>
                <w:rFonts w:hint="eastAsia" w:ascii="宋体" w:hAnsi="宋体" w:cs="宋体"/>
                <w:sz w:val="21"/>
                <w:szCs w:val="21"/>
              </w:rPr>
              <w:t>1</w:t>
            </w:r>
          </w:p>
        </w:tc>
        <w:tc>
          <w:tcPr>
            <w:tcW w:w="3958" w:type="dxa"/>
            <w:vAlign w:val="center"/>
          </w:tcPr>
          <w:p>
            <w:pPr>
              <w:ind w:firstLine="0" w:firstLineChars="0"/>
              <w:jc w:val="left"/>
              <w:rPr>
                <w:rFonts w:ascii="宋体" w:hAnsi="宋体" w:cs="宋体"/>
                <w:sz w:val="21"/>
                <w:szCs w:val="21"/>
              </w:rPr>
            </w:pPr>
            <w:r>
              <w:rPr>
                <w:rFonts w:hint="eastAsia" w:ascii="宋体" w:hAnsi="宋体" w:cs="宋体"/>
                <w:sz w:val="21"/>
                <w:szCs w:val="21"/>
              </w:rPr>
              <w:t>高档全身应用彩色多普勒超声诊断仪</w:t>
            </w:r>
          </w:p>
        </w:tc>
        <w:tc>
          <w:tcPr>
            <w:tcW w:w="1276" w:type="dxa"/>
            <w:vAlign w:val="center"/>
          </w:tcPr>
          <w:p>
            <w:pPr>
              <w:ind w:firstLine="0" w:firstLineChars="0"/>
              <w:jc w:val="center"/>
              <w:rPr>
                <w:rFonts w:ascii="宋体" w:hAnsi="宋体" w:cs="宋体"/>
                <w:sz w:val="21"/>
                <w:szCs w:val="21"/>
              </w:rPr>
            </w:pPr>
            <w:r>
              <w:rPr>
                <w:rFonts w:hint="eastAsia" w:ascii="宋体" w:hAnsi="宋体"/>
                <w:sz w:val="21"/>
                <w:szCs w:val="21"/>
              </w:rPr>
              <w:t>1套</w:t>
            </w:r>
          </w:p>
        </w:tc>
        <w:tc>
          <w:tcPr>
            <w:tcW w:w="2279" w:type="dxa"/>
            <w:vAlign w:val="center"/>
          </w:tcPr>
          <w:p>
            <w:pPr>
              <w:ind w:firstLine="0" w:firstLineChars="0"/>
              <w:jc w:val="center"/>
              <w:rPr>
                <w:rFonts w:ascii="宋体" w:hAnsi="宋体" w:cs="宋体"/>
                <w:sz w:val="21"/>
                <w:szCs w:val="21"/>
              </w:rPr>
            </w:pPr>
            <w:r>
              <w:rPr>
                <w:rFonts w:hint="eastAsia"/>
                <w:spacing w:val="2"/>
                <w:sz w:val="21"/>
                <w:szCs w:val="21"/>
              </w:rPr>
              <w:t>动态范围</w:t>
            </w:r>
            <w:r>
              <w:rPr>
                <w:spacing w:val="2"/>
                <w:sz w:val="21"/>
                <w:szCs w:val="21"/>
              </w:rPr>
              <w:t>≥</w:t>
            </w:r>
            <w:r>
              <w:rPr>
                <w:rFonts w:hint="eastAsia"/>
                <w:spacing w:val="2"/>
                <w:sz w:val="21"/>
                <w:szCs w:val="21"/>
              </w:rPr>
              <w:t>320dB</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959" w:type="dxa"/>
            <w:vAlign w:val="center"/>
          </w:tcPr>
          <w:p>
            <w:pPr>
              <w:ind w:firstLine="0" w:firstLineChars="0"/>
              <w:jc w:val="center"/>
              <w:rPr>
                <w:rFonts w:ascii="宋体" w:hAnsi="宋体" w:cs="宋体"/>
                <w:sz w:val="21"/>
                <w:szCs w:val="21"/>
              </w:rPr>
            </w:pPr>
            <w:r>
              <w:rPr>
                <w:rFonts w:ascii="宋体" w:hAnsi="宋体" w:cs="宋体"/>
                <w:sz w:val="21"/>
                <w:szCs w:val="21"/>
              </w:rPr>
              <w:t>2</w:t>
            </w:r>
          </w:p>
        </w:tc>
        <w:tc>
          <w:tcPr>
            <w:tcW w:w="3958" w:type="dxa"/>
            <w:vAlign w:val="center"/>
          </w:tcPr>
          <w:p>
            <w:pPr>
              <w:ind w:firstLine="0" w:firstLineChars="0"/>
              <w:jc w:val="left"/>
              <w:rPr>
                <w:rFonts w:ascii="宋体" w:hAnsi="宋体" w:cs="宋体"/>
                <w:sz w:val="21"/>
                <w:szCs w:val="21"/>
              </w:rPr>
            </w:pPr>
            <w:r>
              <w:rPr>
                <w:rFonts w:ascii="宋体" w:hAnsi="宋体"/>
                <w:sz w:val="21"/>
                <w:szCs w:val="21"/>
              </w:rPr>
              <w:t>技术资料</w:t>
            </w:r>
          </w:p>
        </w:tc>
        <w:tc>
          <w:tcPr>
            <w:tcW w:w="1276" w:type="dxa"/>
            <w:vAlign w:val="center"/>
          </w:tcPr>
          <w:p>
            <w:pPr>
              <w:ind w:firstLine="0" w:firstLineChars="0"/>
              <w:jc w:val="center"/>
              <w:rPr>
                <w:rFonts w:ascii="宋体" w:hAnsi="宋体" w:cs="宋体"/>
                <w:sz w:val="21"/>
                <w:szCs w:val="21"/>
              </w:rPr>
            </w:pPr>
            <w:r>
              <w:rPr>
                <w:rFonts w:ascii="宋体" w:hAnsi="宋体"/>
                <w:sz w:val="21"/>
                <w:szCs w:val="21"/>
              </w:rPr>
              <w:t>全套</w:t>
            </w:r>
          </w:p>
        </w:tc>
        <w:tc>
          <w:tcPr>
            <w:tcW w:w="2279" w:type="dxa"/>
            <w:vAlign w:val="center"/>
          </w:tcPr>
          <w:p>
            <w:pPr>
              <w:ind w:firstLine="0" w:firstLineChars="0"/>
              <w:jc w:val="center"/>
              <w:rPr>
                <w:rFonts w:ascii="宋体" w:hAnsi="宋体" w:cs="宋体"/>
                <w:sz w:val="21"/>
                <w:szCs w:val="21"/>
              </w:rPr>
            </w:pPr>
            <w:r>
              <w:rPr>
                <w:rFonts w:ascii="宋体" w:hAnsi="宋体"/>
                <w:sz w:val="21"/>
                <w:szCs w:val="21"/>
              </w:rPr>
              <w:t>提供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959" w:type="dxa"/>
            <w:vAlign w:val="center"/>
          </w:tcPr>
          <w:p>
            <w:pPr>
              <w:ind w:firstLine="0" w:firstLineChars="0"/>
              <w:jc w:val="center"/>
              <w:rPr>
                <w:rFonts w:ascii="宋体" w:hAnsi="宋体" w:cs="宋体"/>
                <w:sz w:val="21"/>
                <w:szCs w:val="21"/>
              </w:rPr>
            </w:pPr>
            <w:r>
              <w:rPr>
                <w:rFonts w:hint="eastAsia" w:ascii="宋体" w:hAnsi="宋体" w:cs="宋体"/>
                <w:sz w:val="21"/>
                <w:szCs w:val="21"/>
              </w:rPr>
              <w:t>3</w:t>
            </w:r>
          </w:p>
        </w:tc>
        <w:tc>
          <w:tcPr>
            <w:tcW w:w="5234" w:type="dxa"/>
            <w:gridSpan w:val="2"/>
            <w:vAlign w:val="center"/>
          </w:tcPr>
          <w:p>
            <w:pPr>
              <w:ind w:firstLine="0" w:firstLineChars="0"/>
              <w:jc w:val="left"/>
              <w:rPr>
                <w:rFonts w:ascii="宋体" w:hAnsi="宋体" w:cs="宋体"/>
                <w:sz w:val="21"/>
                <w:szCs w:val="21"/>
              </w:rPr>
            </w:pPr>
            <w:r>
              <w:rPr>
                <w:rFonts w:ascii="宋体" w:hAnsi="宋体"/>
                <w:sz w:val="21"/>
                <w:szCs w:val="21"/>
              </w:rPr>
              <w:t>投标方认为必须提供的其他货物</w:t>
            </w:r>
          </w:p>
        </w:tc>
        <w:tc>
          <w:tcPr>
            <w:tcW w:w="2279" w:type="dxa"/>
            <w:vAlign w:val="center"/>
          </w:tcPr>
          <w:p>
            <w:pPr>
              <w:ind w:firstLine="0" w:firstLineChars="0"/>
              <w:jc w:val="center"/>
              <w:rPr>
                <w:rFonts w:ascii="宋体" w:hAnsi="宋体" w:cs="宋体"/>
                <w:sz w:val="21"/>
                <w:szCs w:val="21"/>
              </w:rPr>
            </w:pPr>
            <w:r>
              <w:rPr>
                <w:rFonts w:ascii="宋体" w:hAnsi="宋体"/>
                <w:sz w:val="21"/>
                <w:szCs w:val="21"/>
              </w:rPr>
              <w:t>提供</w:t>
            </w:r>
          </w:p>
        </w:tc>
      </w:tr>
    </w:tbl>
    <w:p>
      <w:pPr>
        <w:ind w:firstLine="480"/>
        <w:rPr>
          <w:rFonts w:ascii="宋体" w:hAnsi="宋体" w:cs="宋体"/>
          <w:szCs w:val="24"/>
        </w:rPr>
      </w:pPr>
    </w:p>
    <w:p>
      <w:pPr>
        <w:pStyle w:val="2"/>
        <w:rPr>
          <w:lang w:eastAsia="zh-CN"/>
        </w:rPr>
      </w:pPr>
    </w:p>
    <w:p>
      <w:pPr>
        <w:pStyle w:val="20"/>
        <w:numPr>
          <w:ilvl w:val="0"/>
          <w:numId w:val="1"/>
        </w:numPr>
        <w:snapToGrid w:val="0"/>
        <w:spacing w:beforeLines="0" w:afterLines="0" w:line="300" w:lineRule="auto"/>
        <w:ind w:firstLine="482"/>
        <w:rPr>
          <w:rFonts w:hAnsi="宋体" w:cs="宋体"/>
          <w:b/>
          <w:bCs/>
          <w:color w:val="000000" w:themeColor="text1"/>
          <w:sz w:val="24"/>
          <w:szCs w:val="24"/>
          <w14:textFill>
            <w14:solidFill>
              <w14:schemeClr w14:val="tx1"/>
            </w14:solidFill>
          </w14:textFill>
        </w:rPr>
      </w:pPr>
      <w:r>
        <w:rPr>
          <w:rFonts w:hint="eastAsia" w:hAnsi="宋体" w:cs="宋体"/>
          <w:b/>
          <w:bCs/>
          <w:color w:val="000000" w:themeColor="text1"/>
          <w:sz w:val="24"/>
          <w:szCs w:val="24"/>
          <w14:textFill>
            <w14:solidFill>
              <w14:schemeClr w14:val="tx1"/>
            </w14:solidFill>
          </w14:textFill>
        </w:rPr>
        <w:t>设备技术要求及主要性能参数</w:t>
      </w:r>
    </w:p>
    <w:tbl>
      <w:tblPr>
        <w:tblStyle w:val="38"/>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3"/>
        <w:gridCol w:w="84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trPr>
        <w:tc>
          <w:tcPr>
            <w:tcW w:w="1073" w:type="dxa"/>
            <w:vAlign w:val="center"/>
          </w:tcPr>
          <w:p>
            <w:pPr>
              <w:spacing w:line="300" w:lineRule="auto"/>
              <w:ind w:firstLine="0" w:firstLineChars="0"/>
              <w:jc w:val="center"/>
              <w:rPr>
                <w:rFonts w:ascii="宋体" w:hAnsi="宋体" w:cs="宋体"/>
                <w:b/>
                <w:bCs/>
                <w:sz w:val="21"/>
                <w:szCs w:val="21"/>
              </w:rPr>
            </w:pPr>
            <w:r>
              <w:rPr>
                <w:rFonts w:hint="eastAsia" w:ascii="宋体" w:hAnsi="宋体" w:cs="宋体"/>
                <w:b/>
                <w:bCs/>
                <w:sz w:val="21"/>
                <w:szCs w:val="21"/>
              </w:rPr>
              <w:t>序号</w:t>
            </w:r>
          </w:p>
        </w:tc>
        <w:tc>
          <w:tcPr>
            <w:tcW w:w="8425" w:type="dxa"/>
            <w:vAlign w:val="center"/>
          </w:tcPr>
          <w:p>
            <w:pPr>
              <w:spacing w:line="300" w:lineRule="auto"/>
              <w:ind w:firstLine="0" w:firstLineChars="0"/>
              <w:jc w:val="center"/>
              <w:rPr>
                <w:rFonts w:ascii="宋体" w:hAnsi="宋体" w:cs="宋体"/>
                <w:b/>
                <w:bCs/>
                <w:sz w:val="21"/>
                <w:szCs w:val="21"/>
              </w:rPr>
            </w:pPr>
            <w:r>
              <w:rPr>
                <w:rFonts w:hint="eastAsia" w:ascii="宋体" w:hAnsi="宋体" w:cs="宋体"/>
                <w:b/>
                <w:bCs/>
                <w:sz w:val="21"/>
                <w:szCs w:val="21"/>
              </w:rPr>
              <w:t>设备技术要求及主要性能参数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73" w:type="dxa"/>
            <w:vAlign w:val="center"/>
          </w:tcPr>
          <w:p>
            <w:pPr>
              <w:spacing w:line="300" w:lineRule="auto"/>
              <w:ind w:firstLine="0" w:firstLineChars="0"/>
              <w:jc w:val="center"/>
              <w:rPr>
                <w:rFonts w:ascii="宋体" w:hAnsi="宋体" w:cs="宋体"/>
                <w:b/>
                <w:bCs/>
                <w:sz w:val="21"/>
                <w:szCs w:val="21"/>
              </w:rPr>
            </w:pPr>
            <w:r>
              <w:rPr>
                <w:rFonts w:hint="eastAsia" w:ascii="宋体" w:hAnsi="宋体" w:cs="宋体"/>
                <w:b/>
                <w:bCs/>
                <w:sz w:val="21"/>
                <w:szCs w:val="21"/>
              </w:rPr>
              <w:t>一</w:t>
            </w:r>
          </w:p>
        </w:tc>
        <w:tc>
          <w:tcPr>
            <w:tcW w:w="8425" w:type="dxa"/>
            <w:vAlign w:val="center"/>
          </w:tcPr>
          <w:p>
            <w:pPr>
              <w:spacing w:line="300" w:lineRule="auto"/>
              <w:ind w:firstLine="0" w:firstLineChars="0"/>
              <w:jc w:val="left"/>
              <w:rPr>
                <w:rFonts w:ascii="宋体" w:hAnsi="宋体" w:cs="宋体"/>
                <w:b/>
                <w:bCs/>
                <w:sz w:val="21"/>
                <w:szCs w:val="21"/>
              </w:rPr>
            </w:pPr>
            <w:r>
              <w:rPr>
                <w:rFonts w:hint="eastAsia" w:ascii="宋体" w:hAnsi="宋体" w:cs="宋体"/>
                <w:b/>
                <w:bCs/>
                <w:sz w:val="21"/>
                <w:szCs w:val="21"/>
              </w:rPr>
              <w:t>主要技术规格及系统概述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73" w:type="dxa"/>
            <w:vAlign w:val="center"/>
          </w:tcPr>
          <w:p>
            <w:pPr>
              <w:spacing w:line="300" w:lineRule="auto"/>
              <w:ind w:firstLine="0" w:firstLineChars="0"/>
              <w:jc w:val="center"/>
              <w:rPr>
                <w:rFonts w:ascii="宋体" w:hAnsi="宋体" w:cs="宋体"/>
                <w:b/>
                <w:bCs/>
                <w:sz w:val="21"/>
                <w:szCs w:val="21"/>
              </w:rPr>
            </w:pPr>
            <w:r>
              <w:rPr>
                <w:rFonts w:hint="eastAsia" w:ascii="宋体" w:hAnsi="宋体" w:cs="宋体"/>
                <w:b/>
                <w:bCs/>
                <w:sz w:val="21"/>
                <w:szCs w:val="21"/>
              </w:rPr>
              <w:t>1.1</w:t>
            </w:r>
          </w:p>
        </w:tc>
        <w:tc>
          <w:tcPr>
            <w:tcW w:w="8425" w:type="dxa"/>
            <w:vAlign w:val="center"/>
          </w:tcPr>
          <w:p>
            <w:pPr>
              <w:spacing w:line="300" w:lineRule="auto"/>
              <w:ind w:firstLine="0" w:firstLineChars="0"/>
              <w:jc w:val="left"/>
              <w:rPr>
                <w:rFonts w:ascii="宋体" w:hAnsi="宋体" w:cs="宋体"/>
                <w:b/>
                <w:bCs/>
                <w:sz w:val="21"/>
                <w:szCs w:val="21"/>
              </w:rPr>
            </w:pPr>
            <w:r>
              <w:rPr>
                <w:rFonts w:hint="eastAsia" w:ascii="宋体" w:hAnsi="宋体" w:cs="宋体"/>
                <w:b/>
                <w:bCs/>
                <w:sz w:val="21"/>
                <w:szCs w:val="21"/>
              </w:rPr>
              <w:t>主机成像系统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73" w:type="dxa"/>
            <w:vAlign w:val="center"/>
          </w:tcPr>
          <w:p>
            <w:pPr>
              <w:spacing w:line="300" w:lineRule="auto"/>
              <w:ind w:firstLine="0" w:firstLineChars="0"/>
              <w:jc w:val="center"/>
              <w:rPr>
                <w:rFonts w:ascii="宋体" w:hAnsi="宋体" w:cs="宋体"/>
                <w:sz w:val="21"/>
                <w:szCs w:val="21"/>
              </w:rPr>
            </w:pPr>
            <w:r>
              <w:rPr>
                <w:rFonts w:hint="eastAsia" w:ascii="宋体" w:hAnsi="宋体" w:cs="宋体"/>
                <w:sz w:val="21"/>
                <w:szCs w:val="21"/>
              </w:rPr>
              <w:t>1.1.1</w:t>
            </w:r>
          </w:p>
        </w:tc>
        <w:tc>
          <w:tcPr>
            <w:tcW w:w="8425" w:type="dxa"/>
            <w:vAlign w:val="center"/>
          </w:tcPr>
          <w:p>
            <w:pPr>
              <w:spacing w:line="300" w:lineRule="auto"/>
              <w:ind w:firstLine="0" w:firstLineChars="0"/>
              <w:jc w:val="left"/>
              <w:rPr>
                <w:rFonts w:ascii="宋体" w:hAnsi="宋体" w:cs="宋体"/>
                <w:sz w:val="21"/>
                <w:szCs w:val="21"/>
              </w:rPr>
            </w:pPr>
            <w:r>
              <w:rPr>
                <w:rFonts w:hint="eastAsia" w:ascii="宋体" w:hAnsi="宋体" w:cs="宋体"/>
                <w:sz w:val="21"/>
                <w:szCs w:val="21"/>
              </w:rPr>
              <w:t>设备名称：高档全身应用彩色多普勒超声诊断仪；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73" w:type="dxa"/>
            <w:vAlign w:val="center"/>
          </w:tcPr>
          <w:p>
            <w:pPr>
              <w:spacing w:line="300" w:lineRule="auto"/>
              <w:ind w:firstLine="0" w:firstLineChars="0"/>
              <w:jc w:val="center"/>
              <w:rPr>
                <w:rFonts w:ascii="宋体" w:hAnsi="宋体" w:cs="宋体"/>
                <w:sz w:val="21"/>
                <w:szCs w:val="21"/>
              </w:rPr>
            </w:pPr>
            <w:r>
              <w:rPr>
                <w:rFonts w:hint="eastAsia" w:ascii="宋体" w:hAnsi="宋体" w:cs="宋体"/>
                <w:sz w:val="21"/>
                <w:szCs w:val="21"/>
              </w:rPr>
              <w:t>1.1.2</w:t>
            </w:r>
          </w:p>
        </w:tc>
        <w:tc>
          <w:tcPr>
            <w:tcW w:w="8425" w:type="dxa"/>
            <w:vAlign w:val="center"/>
          </w:tcPr>
          <w:p>
            <w:pPr>
              <w:spacing w:line="300" w:lineRule="auto"/>
              <w:ind w:firstLine="0" w:firstLineChars="0"/>
              <w:jc w:val="left"/>
              <w:rPr>
                <w:rFonts w:ascii="宋体" w:hAnsi="宋体" w:cs="宋体"/>
                <w:spacing w:val="2"/>
                <w:sz w:val="21"/>
                <w:szCs w:val="21"/>
              </w:rPr>
            </w:pPr>
            <w:r>
              <w:rPr>
                <w:rFonts w:hint="eastAsia" w:ascii="宋体" w:hAnsi="宋体" w:cs="宋体"/>
                <w:spacing w:val="2"/>
                <w:sz w:val="21"/>
                <w:szCs w:val="21"/>
              </w:rPr>
              <w:t>设备配置：所投机型原装进口，</w:t>
            </w:r>
            <w:r>
              <w:rPr>
                <w:rFonts w:hint="eastAsia" w:ascii="宋体" w:hAnsi="宋体" w:cs="宋体"/>
                <w:color w:val="000000" w:themeColor="text1"/>
                <w:spacing w:val="2"/>
                <w:sz w:val="21"/>
                <w:szCs w:val="21"/>
                <w14:textFill>
                  <w14:solidFill>
                    <w14:schemeClr w14:val="tx1"/>
                  </w14:solidFill>
                </w14:textFill>
              </w:rPr>
              <w:t>供货时随货物</w:t>
            </w:r>
            <w:r>
              <w:rPr>
                <w:rFonts w:hint="eastAsia" w:ascii="宋体" w:hAnsi="宋体" w:cs="宋体"/>
                <w:spacing w:val="2"/>
                <w:sz w:val="21"/>
                <w:szCs w:val="21"/>
              </w:rPr>
              <w:t>提供进字号注册证，所配软件为最新版本；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73" w:type="dxa"/>
            <w:vAlign w:val="center"/>
          </w:tcPr>
          <w:p>
            <w:pPr>
              <w:spacing w:line="300" w:lineRule="auto"/>
              <w:ind w:firstLine="0" w:firstLineChars="0"/>
              <w:jc w:val="center"/>
              <w:rPr>
                <w:rFonts w:ascii="宋体" w:hAnsi="宋体" w:cs="宋体"/>
                <w:sz w:val="21"/>
                <w:szCs w:val="21"/>
              </w:rPr>
            </w:pPr>
            <w:r>
              <w:rPr>
                <w:rFonts w:hint="eastAsia" w:ascii="宋体" w:hAnsi="宋体" w:cs="宋体"/>
                <w:sz w:val="21"/>
                <w:szCs w:val="21"/>
              </w:rPr>
              <w:t>1.1.3</w:t>
            </w:r>
          </w:p>
        </w:tc>
        <w:tc>
          <w:tcPr>
            <w:tcW w:w="8425" w:type="dxa"/>
            <w:vAlign w:val="center"/>
          </w:tcPr>
          <w:p>
            <w:pPr>
              <w:spacing w:line="300" w:lineRule="auto"/>
              <w:ind w:firstLine="0" w:firstLineChars="0"/>
              <w:jc w:val="left"/>
              <w:rPr>
                <w:rFonts w:ascii="宋体" w:hAnsi="宋体" w:cs="宋体"/>
                <w:spacing w:val="2"/>
                <w:sz w:val="21"/>
                <w:szCs w:val="21"/>
              </w:rPr>
            </w:pPr>
            <w:r>
              <w:rPr>
                <w:rFonts w:hint="eastAsia" w:ascii="宋体" w:hAnsi="宋体" w:cs="宋体"/>
                <w:spacing w:val="2"/>
                <w:sz w:val="21"/>
                <w:szCs w:val="21"/>
              </w:rPr>
              <w:t>设备用途：可用于腹部、妇产、成人心脏、泌尿、小儿、血管（外周、颅脑、腹部）、小器官、骨骼肌肉、神经、术中，造影、介入等方面临床诊断和科研教学工作；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73" w:type="dxa"/>
            <w:vAlign w:val="center"/>
          </w:tcPr>
          <w:p>
            <w:pPr>
              <w:spacing w:line="300" w:lineRule="auto"/>
              <w:ind w:firstLine="0" w:firstLineChars="0"/>
              <w:jc w:val="center"/>
              <w:rPr>
                <w:rFonts w:ascii="宋体" w:hAnsi="宋体" w:cs="宋体"/>
                <w:sz w:val="21"/>
                <w:szCs w:val="21"/>
              </w:rPr>
            </w:pPr>
            <w:r>
              <w:rPr>
                <w:rFonts w:hint="eastAsia" w:ascii="宋体" w:hAnsi="宋体" w:cs="宋体"/>
                <w:sz w:val="21"/>
                <w:szCs w:val="21"/>
                <w:lang w:val="zh-CN"/>
              </w:rPr>
              <w:t>★</w:t>
            </w:r>
            <w:r>
              <w:rPr>
                <w:rFonts w:hint="eastAsia" w:ascii="宋体" w:hAnsi="宋体" w:cs="宋体"/>
                <w:sz w:val="21"/>
                <w:szCs w:val="21"/>
              </w:rPr>
              <w:t>1.1.4</w:t>
            </w:r>
          </w:p>
        </w:tc>
        <w:tc>
          <w:tcPr>
            <w:tcW w:w="8425" w:type="dxa"/>
            <w:vAlign w:val="center"/>
          </w:tcPr>
          <w:p>
            <w:pPr>
              <w:spacing w:line="300" w:lineRule="auto"/>
              <w:ind w:firstLine="0" w:firstLineChars="0"/>
              <w:jc w:val="left"/>
              <w:rPr>
                <w:rFonts w:ascii="宋体" w:hAnsi="宋体" w:cs="宋体"/>
                <w:spacing w:val="2"/>
                <w:sz w:val="21"/>
                <w:szCs w:val="21"/>
              </w:rPr>
            </w:pPr>
            <w:r>
              <w:rPr>
                <w:rFonts w:hint="eastAsia" w:ascii="宋体" w:hAnsi="宋体" w:cs="宋体"/>
                <w:spacing w:val="2"/>
                <w:sz w:val="21"/>
                <w:szCs w:val="21"/>
              </w:rPr>
              <w:t>显示器与操作系统：≥24寸医用专业LCD显示器，分辨率1920×1080，自由臂可调节720°，操作面板可升降、旋转、前后左右平移, 电子锁定，且可360°旋转；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73" w:type="dxa"/>
            <w:vAlign w:val="center"/>
          </w:tcPr>
          <w:p>
            <w:pPr>
              <w:spacing w:line="300" w:lineRule="auto"/>
              <w:ind w:firstLine="0" w:firstLineChars="0"/>
              <w:jc w:val="center"/>
              <w:rPr>
                <w:rFonts w:ascii="宋体" w:hAnsi="宋体" w:cs="宋体"/>
                <w:sz w:val="21"/>
                <w:szCs w:val="21"/>
              </w:rPr>
            </w:pPr>
            <w:r>
              <w:rPr>
                <w:rFonts w:hint="eastAsia" w:ascii="宋体" w:hAnsi="宋体" w:cs="宋体"/>
                <w:sz w:val="21"/>
                <w:szCs w:val="21"/>
              </w:rPr>
              <w:t>1.1.5</w:t>
            </w:r>
          </w:p>
        </w:tc>
        <w:tc>
          <w:tcPr>
            <w:tcW w:w="8425" w:type="dxa"/>
            <w:vAlign w:val="center"/>
          </w:tcPr>
          <w:p>
            <w:pPr>
              <w:spacing w:line="300" w:lineRule="auto"/>
              <w:ind w:firstLine="0" w:firstLineChars="0"/>
              <w:jc w:val="left"/>
              <w:rPr>
                <w:rFonts w:ascii="宋体" w:hAnsi="宋体" w:cs="宋体"/>
                <w:spacing w:val="2"/>
                <w:sz w:val="21"/>
                <w:szCs w:val="21"/>
              </w:rPr>
            </w:pPr>
            <w:r>
              <w:rPr>
                <w:rFonts w:hint="eastAsia" w:ascii="宋体" w:hAnsi="宋体" w:cs="宋体"/>
                <w:spacing w:val="2"/>
                <w:sz w:val="21"/>
                <w:szCs w:val="21"/>
              </w:rPr>
              <w:t>操作面板具备抽拉操作键盘，多方向控制转位, 可升降；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73" w:type="dxa"/>
            <w:vAlign w:val="center"/>
          </w:tcPr>
          <w:p>
            <w:pPr>
              <w:spacing w:line="300" w:lineRule="auto"/>
              <w:ind w:firstLine="0" w:firstLineChars="0"/>
              <w:jc w:val="center"/>
              <w:rPr>
                <w:rFonts w:ascii="宋体" w:hAnsi="宋体" w:cs="宋体"/>
                <w:sz w:val="21"/>
                <w:szCs w:val="21"/>
              </w:rPr>
            </w:pPr>
            <w:r>
              <w:rPr>
                <w:rFonts w:hint="eastAsia" w:ascii="宋体" w:hAnsi="宋体" w:cs="宋体"/>
                <w:sz w:val="21"/>
                <w:szCs w:val="21"/>
              </w:rPr>
              <w:t>1.1.6</w:t>
            </w:r>
          </w:p>
        </w:tc>
        <w:tc>
          <w:tcPr>
            <w:tcW w:w="8425" w:type="dxa"/>
            <w:vAlign w:val="center"/>
          </w:tcPr>
          <w:p>
            <w:pPr>
              <w:spacing w:line="300" w:lineRule="auto"/>
              <w:ind w:firstLine="0" w:firstLineChars="0"/>
              <w:jc w:val="left"/>
              <w:rPr>
                <w:rFonts w:ascii="宋体" w:hAnsi="宋体" w:cs="宋体"/>
                <w:spacing w:val="2"/>
                <w:sz w:val="21"/>
                <w:szCs w:val="21"/>
              </w:rPr>
            </w:pPr>
            <w:r>
              <w:rPr>
                <w:rFonts w:hint="eastAsia" w:ascii="宋体" w:hAnsi="宋体" w:cs="宋体"/>
                <w:spacing w:val="2"/>
                <w:sz w:val="21"/>
                <w:szCs w:val="21"/>
              </w:rPr>
              <w:t>主机运行噪声≤50dB；</w:t>
            </w:r>
            <w:r>
              <w:rPr>
                <w:rFonts w:ascii="宋体" w:hAnsi="宋体" w:cs="宋体"/>
                <w:spacing w:val="2"/>
                <w:sz w:val="21"/>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73" w:type="dxa"/>
            <w:vAlign w:val="center"/>
          </w:tcPr>
          <w:p>
            <w:pPr>
              <w:spacing w:line="300" w:lineRule="auto"/>
              <w:ind w:firstLine="0" w:firstLineChars="0"/>
              <w:jc w:val="center"/>
              <w:rPr>
                <w:rFonts w:ascii="宋体" w:hAnsi="宋体" w:cs="宋体"/>
                <w:sz w:val="21"/>
                <w:szCs w:val="21"/>
              </w:rPr>
            </w:pPr>
            <w:r>
              <w:rPr>
                <w:rFonts w:hint="eastAsia" w:ascii="宋体" w:hAnsi="宋体" w:cs="宋体"/>
                <w:sz w:val="21"/>
                <w:szCs w:val="21"/>
              </w:rPr>
              <w:t>1.1.7</w:t>
            </w:r>
          </w:p>
        </w:tc>
        <w:tc>
          <w:tcPr>
            <w:tcW w:w="8425" w:type="dxa"/>
            <w:vAlign w:val="center"/>
          </w:tcPr>
          <w:p>
            <w:pPr>
              <w:spacing w:line="300" w:lineRule="auto"/>
              <w:ind w:firstLine="0" w:firstLineChars="0"/>
              <w:jc w:val="left"/>
              <w:rPr>
                <w:rFonts w:ascii="宋体" w:hAnsi="宋体" w:cs="宋体"/>
                <w:spacing w:val="2"/>
                <w:sz w:val="21"/>
                <w:szCs w:val="21"/>
              </w:rPr>
            </w:pPr>
            <w:r>
              <w:rPr>
                <w:rFonts w:hint="eastAsia" w:ascii="宋体" w:hAnsi="宋体" w:cs="宋体"/>
                <w:spacing w:val="2"/>
                <w:sz w:val="21"/>
                <w:szCs w:val="21"/>
              </w:rPr>
              <w:t>主机具备彩色触摸屏，≥12英寸，合理功能分区，可支持滑屏操作；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73" w:type="dxa"/>
            <w:vAlign w:val="center"/>
          </w:tcPr>
          <w:p>
            <w:pPr>
              <w:spacing w:line="300" w:lineRule="auto"/>
              <w:ind w:firstLine="0" w:firstLineChars="0"/>
              <w:jc w:val="center"/>
              <w:rPr>
                <w:rFonts w:ascii="宋体" w:hAnsi="宋体" w:cs="宋体"/>
                <w:sz w:val="21"/>
                <w:szCs w:val="21"/>
              </w:rPr>
            </w:pPr>
            <w:r>
              <w:rPr>
                <w:rFonts w:hint="eastAsia" w:ascii="宋体" w:hAnsi="宋体" w:cs="宋体"/>
                <w:sz w:val="21"/>
                <w:szCs w:val="21"/>
              </w:rPr>
              <w:t>1.1.8</w:t>
            </w:r>
          </w:p>
        </w:tc>
        <w:tc>
          <w:tcPr>
            <w:tcW w:w="8425" w:type="dxa"/>
            <w:vAlign w:val="center"/>
          </w:tcPr>
          <w:p>
            <w:pPr>
              <w:spacing w:line="300" w:lineRule="auto"/>
              <w:ind w:firstLine="0" w:firstLineChars="0"/>
              <w:jc w:val="left"/>
              <w:rPr>
                <w:rFonts w:ascii="宋体" w:hAnsi="宋体" w:cs="宋体"/>
                <w:spacing w:val="2"/>
                <w:sz w:val="21"/>
                <w:szCs w:val="21"/>
              </w:rPr>
            </w:pPr>
            <w:r>
              <w:rPr>
                <w:rFonts w:hint="eastAsia" w:ascii="宋体" w:hAnsi="宋体" w:cs="宋体"/>
                <w:spacing w:val="2"/>
                <w:sz w:val="21"/>
                <w:szCs w:val="21"/>
              </w:rPr>
              <w:t>具备术者模式，显示屏和触摸屏可同时显示二维图像，方便穿刺引导与教学需求；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73" w:type="dxa"/>
            <w:vAlign w:val="center"/>
          </w:tcPr>
          <w:p>
            <w:pPr>
              <w:spacing w:line="300" w:lineRule="auto"/>
              <w:ind w:firstLine="0" w:firstLineChars="0"/>
              <w:jc w:val="center"/>
              <w:rPr>
                <w:rFonts w:ascii="宋体" w:hAnsi="宋体" w:cs="宋体"/>
                <w:sz w:val="21"/>
                <w:szCs w:val="21"/>
              </w:rPr>
            </w:pPr>
            <w:r>
              <w:rPr>
                <w:rFonts w:hint="eastAsia" w:ascii="宋体" w:hAnsi="宋体" w:cs="宋体"/>
                <w:sz w:val="21"/>
                <w:szCs w:val="21"/>
              </w:rPr>
              <w:t>1.1.9</w:t>
            </w:r>
          </w:p>
        </w:tc>
        <w:tc>
          <w:tcPr>
            <w:tcW w:w="8425" w:type="dxa"/>
            <w:vAlign w:val="center"/>
          </w:tcPr>
          <w:p>
            <w:pPr>
              <w:spacing w:line="300" w:lineRule="auto"/>
              <w:ind w:firstLine="0" w:firstLineChars="0"/>
              <w:jc w:val="left"/>
              <w:rPr>
                <w:rFonts w:ascii="宋体" w:hAnsi="宋体" w:cs="宋体"/>
                <w:spacing w:val="2"/>
                <w:sz w:val="21"/>
                <w:szCs w:val="21"/>
              </w:rPr>
            </w:pPr>
            <w:r>
              <w:rPr>
                <w:rFonts w:hint="eastAsia" w:ascii="宋体" w:hAnsi="宋体" w:cs="宋体"/>
                <w:spacing w:val="2"/>
                <w:sz w:val="21"/>
                <w:szCs w:val="21"/>
              </w:rPr>
              <w:t>全方位人机工程学设计，通用可同时激活成像探头接口≥4个，微型无针式接口，可支持单手插拔；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73" w:type="dxa"/>
            <w:vAlign w:val="center"/>
          </w:tcPr>
          <w:p>
            <w:pPr>
              <w:spacing w:line="300" w:lineRule="auto"/>
              <w:ind w:firstLine="0" w:firstLineChars="0"/>
              <w:jc w:val="center"/>
              <w:rPr>
                <w:rFonts w:ascii="宋体" w:hAnsi="宋体" w:cs="宋体"/>
                <w:sz w:val="21"/>
                <w:szCs w:val="21"/>
              </w:rPr>
            </w:pPr>
            <w:r>
              <w:rPr>
                <w:rFonts w:hint="eastAsia" w:ascii="宋体" w:hAnsi="宋体" w:cs="宋体"/>
                <w:sz w:val="21"/>
                <w:szCs w:val="21"/>
              </w:rPr>
              <w:t>1.1.10</w:t>
            </w:r>
          </w:p>
        </w:tc>
        <w:tc>
          <w:tcPr>
            <w:tcW w:w="8425" w:type="dxa"/>
            <w:vAlign w:val="center"/>
          </w:tcPr>
          <w:p>
            <w:pPr>
              <w:spacing w:line="300" w:lineRule="auto"/>
              <w:ind w:firstLine="0" w:firstLineChars="0"/>
              <w:jc w:val="left"/>
              <w:rPr>
                <w:rFonts w:ascii="宋体" w:hAnsi="宋体" w:cs="宋体"/>
                <w:spacing w:val="2"/>
                <w:sz w:val="21"/>
                <w:szCs w:val="21"/>
              </w:rPr>
            </w:pPr>
            <w:r>
              <w:rPr>
                <w:rFonts w:hint="eastAsia" w:ascii="宋体" w:hAnsi="宋体" w:cs="宋体"/>
                <w:spacing w:val="2"/>
                <w:sz w:val="21"/>
                <w:szCs w:val="21"/>
              </w:rPr>
              <w:t>全数字化波束形成器，全新精准波束形成技术和海量并行处理，依次接收海量原始声学数据，系统进行实时逐像素聚焦；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73" w:type="dxa"/>
            <w:vAlign w:val="center"/>
          </w:tcPr>
          <w:p>
            <w:pPr>
              <w:spacing w:line="300" w:lineRule="auto"/>
              <w:ind w:firstLine="0" w:firstLineChars="0"/>
              <w:jc w:val="center"/>
              <w:rPr>
                <w:rFonts w:ascii="宋体" w:hAnsi="宋体" w:cs="宋体"/>
                <w:sz w:val="21"/>
                <w:szCs w:val="21"/>
              </w:rPr>
            </w:pPr>
            <w:r>
              <w:rPr>
                <w:rFonts w:hint="eastAsia" w:ascii="宋体" w:hAnsi="宋体" w:cs="宋体"/>
                <w:sz w:val="21"/>
                <w:szCs w:val="21"/>
              </w:rPr>
              <w:t>1.1.11</w:t>
            </w:r>
          </w:p>
        </w:tc>
        <w:tc>
          <w:tcPr>
            <w:tcW w:w="8425" w:type="dxa"/>
            <w:vAlign w:val="center"/>
          </w:tcPr>
          <w:p>
            <w:pPr>
              <w:spacing w:line="300" w:lineRule="auto"/>
              <w:ind w:firstLine="0" w:firstLineChars="0"/>
              <w:jc w:val="left"/>
              <w:rPr>
                <w:rFonts w:ascii="宋体" w:hAnsi="宋体" w:cs="宋体"/>
                <w:spacing w:val="2"/>
                <w:sz w:val="21"/>
                <w:szCs w:val="21"/>
              </w:rPr>
            </w:pPr>
            <w:r>
              <w:rPr>
                <w:rFonts w:hint="eastAsia" w:ascii="宋体" w:hAnsi="宋体" w:cs="宋体"/>
                <w:spacing w:val="2"/>
                <w:sz w:val="21"/>
                <w:szCs w:val="21"/>
              </w:rPr>
              <w:t>数字化处理通道≥4,000,000；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73" w:type="dxa"/>
            <w:vAlign w:val="center"/>
          </w:tcPr>
          <w:p>
            <w:pPr>
              <w:spacing w:line="300" w:lineRule="auto"/>
              <w:ind w:firstLine="0" w:firstLineChars="0"/>
              <w:jc w:val="center"/>
              <w:rPr>
                <w:rFonts w:ascii="宋体" w:hAnsi="宋体" w:cs="宋体"/>
                <w:sz w:val="21"/>
                <w:szCs w:val="21"/>
              </w:rPr>
            </w:pPr>
            <w:r>
              <w:rPr>
                <w:rFonts w:hint="eastAsia" w:ascii="宋体" w:hAnsi="宋体" w:cs="宋体"/>
                <w:sz w:val="21"/>
                <w:szCs w:val="21"/>
              </w:rPr>
              <w:t>1.1.12</w:t>
            </w:r>
          </w:p>
        </w:tc>
        <w:tc>
          <w:tcPr>
            <w:tcW w:w="8425" w:type="dxa"/>
            <w:vAlign w:val="center"/>
          </w:tcPr>
          <w:p>
            <w:pPr>
              <w:spacing w:line="300" w:lineRule="auto"/>
              <w:ind w:firstLine="0" w:firstLineChars="0"/>
              <w:jc w:val="left"/>
              <w:rPr>
                <w:rFonts w:ascii="宋体" w:hAnsi="宋体" w:cs="宋体"/>
                <w:spacing w:val="2"/>
                <w:sz w:val="21"/>
                <w:szCs w:val="21"/>
              </w:rPr>
            </w:pPr>
            <w:r>
              <w:rPr>
                <w:rFonts w:hint="eastAsia" w:ascii="宋体" w:hAnsi="宋体" w:cs="宋体"/>
                <w:spacing w:val="2"/>
                <w:sz w:val="21"/>
                <w:szCs w:val="21"/>
              </w:rPr>
              <w:t>动态范围≥320dB；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73" w:type="dxa"/>
            <w:vAlign w:val="center"/>
          </w:tcPr>
          <w:p>
            <w:pPr>
              <w:spacing w:line="300" w:lineRule="auto"/>
              <w:ind w:firstLine="0" w:firstLineChars="0"/>
              <w:jc w:val="center"/>
              <w:rPr>
                <w:rFonts w:ascii="宋体" w:hAnsi="宋体" w:cs="宋体"/>
                <w:sz w:val="21"/>
                <w:szCs w:val="21"/>
              </w:rPr>
            </w:pPr>
            <w:r>
              <w:rPr>
                <w:rFonts w:hint="eastAsia" w:ascii="宋体" w:hAnsi="宋体" w:cs="宋体"/>
                <w:sz w:val="21"/>
                <w:szCs w:val="21"/>
              </w:rPr>
              <w:t>1.1.13</w:t>
            </w:r>
          </w:p>
        </w:tc>
        <w:tc>
          <w:tcPr>
            <w:tcW w:w="8425" w:type="dxa"/>
            <w:vAlign w:val="center"/>
          </w:tcPr>
          <w:p>
            <w:pPr>
              <w:spacing w:line="300" w:lineRule="auto"/>
              <w:ind w:firstLine="0" w:firstLineChars="0"/>
              <w:jc w:val="left"/>
              <w:rPr>
                <w:rFonts w:ascii="宋体" w:hAnsi="宋体" w:cs="宋体"/>
                <w:spacing w:val="2"/>
                <w:sz w:val="21"/>
                <w:szCs w:val="21"/>
              </w:rPr>
            </w:pPr>
            <w:r>
              <w:rPr>
                <w:rFonts w:hint="eastAsia" w:ascii="宋体" w:hAnsi="宋体" w:cs="宋体"/>
                <w:spacing w:val="2"/>
                <w:sz w:val="21"/>
                <w:szCs w:val="21"/>
              </w:rPr>
              <w:t>具备纯净波探头技术或类似探头技术；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73" w:type="dxa"/>
            <w:vAlign w:val="center"/>
          </w:tcPr>
          <w:p>
            <w:pPr>
              <w:spacing w:line="300" w:lineRule="auto"/>
              <w:ind w:firstLine="0" w:firstLineChars="0"/>
              <w:jc w:val="center"/>
              <w:rPr>
                <w:rFonts w:ascii="宋体" w:hAnsi="宋体" w:cs="宋体"/>
                <w:sz w:val="21"/>
                <w:szCs w:val="21"/>
              </w:rPr>
            </w:pPr>
            <w:r>
              <w:rPr>
                <w:rFonts w:hint="eastAsia" w:ascii="宋体" w:hAnsi="宋体" w:cs="宋体"/>
                <w:sz w:val="21"/>
                <w:szCs w:val="21"/>
              </w:rPr>
              <w:t>1.1.14</w:t>
            </w:r>
          </w:p>
        </w:tc>
        <w:tc>
          <w:tcPr>
            <w:tcW w:w="8425" w:type="dxa"/>
            <w:vAlign w:val="center"/>
          </w:tcPr>
          <w:p>
            <w:pPr>
              <w:spacing w:line="300" w:lineRule="auto"/>
              <w:ind w:firstLine="0" w:firstLineChars="0"/>
              <w:jc w:val="left"/>
              <w:rPr>
                <w:rFonts w:ascii="宋体" w:hAnsi="宋体" w:cs="宋体"/>
                <w:spacing w:val="2"/>
                <w:sz w:val="21"/>
                <w:szCs w:val="21"/>
              </w:rPr>
            </w:pPr>
            <w:r>
              <w:rPr>
                <w:rFonts w:hint="eastAsia" w:ascii="宋体" w:hAnsi="宋体" w:cs="宋体"/>
                <w:spacing w:val="2"/>
                <w:sz w:val="21"/>
                <w:szCs w:val="21"/>
              </w:rPr>
              <w:t>具备Xres自适应像素优化技术，可增强组织边界，抑制斑点噪声，可用于多种模式（2D、3D），多级可调（≥5级）；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73" w:type="dxa"/>
            <w:vAlign w:val="center"/>
          </w:tcPr>
          <w:p>
            <w:pPr>
              <w:spacing w:line="300" w:lineRule="auto"/>
              <w:ind w:firstLine="0" w:firstLineChars="0"/>
              <w:jc w:val="center"/>
              <w:rPr>
                <w:rFonts w:ascii="宋体" w:hAnsi="宋体" w:cs="宋体"/>
                <w:sz w:val="21"/>
                <w:szCs w:val="21"/>
              </w:rPr>
            </w:pPr>
            <w:r>
              <w:rPr>
                <w:rFonts w:hint="eastAsia" w:ascii="宋体" w:hAnsi="宋体" w:cs="宋体"/>
                <w:sz w:val="21"/>
                <w:szCs w:val="21"/>
              </w:rPr>
              <w:t>1.1.15</w:t>
            </w:r>
          </w:p>
        </w:tc>
        <w:tc>
          <w:tcPr>
            <w:tcW w:w="8425" w:type="dxa"/>
            <w:vAlign w:val="center"/>
          </w:tcPr>
          <w:p>
            <w:pPr>
              <w:spacing w:line="300" w:lineRule="auto"/>
              <w:ind w:firstLine="0" w:firstLineChars="0"/>
              <w:jc w:val="left"/>
              <w:rPr>
                <w:rFonts w:ascii="宋体" w:hAnsi="宋体" w:cs="宋体"/>
                <w:spacing w:val="2"/>
                <w:sz w:val="21"/>
                <w:szCs w:val="21"/>
              </w:rPr>
            </w:pPr>
            <w:r>
              <w:rPr>
                <w:rFonts w:hint="eastAsia" w:ascii="宋体" w:hAnsi="宋体" w:cs="宋体"/>
                <w:spacing w:val="2"/>
                <w:sz w:val="21"/>
                <w:szCs w:val="21"/>
              </w:rPr>
              <w:t>具备SonoCT空间复合成像技术，同时作用于发射和接收，最大偏转角度≥9，支持所有凸阵、微凸阵和线阵成像探头；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73" w:type="dxa"/>
            <w:vAlign w:val="center"/>
          </w:tcPr>
          <w:p>
            <w:pPr>
              <w:spacing w:line="300" w:lineRule="auto"/>
              <w:ind w:firstLine="0" w:firstLineChars="0"/>
              <w:jc w:val="center"/>
              <w:rPr>
                <w:rFonts w:ascii="宋体" w:hAnsi="宋体" w:cs="宋体"/>
                <w:sz w:val="21"/>
                <w:szCs w:val="21"/>
              </w:rPr>
            </w:pPr>
            <w:r>
              <w:rPr>
                <w:rFonts w:hint="eastAsia" w:ascii="宋体" w:hAnsi="宋体" w:cs="宋体"/>
                <w:sz w:val="21"/>
                <w:szCs w:val="21"/>
              </w:rPr>
              <w:t>1.1.16</w:t>
            </w:r>
          </w:p>
        </w:tc>
        <w:tc>
          <w:tcPr>
            <w:tcW w:w="8425" w:type="dxa"/>
            <w:vAlign w:val="center"/>
          </w:tcPr>
          <w:p>
            <w:pPr>
              <w:spacing w:line="300" w:lineRule="auto"/>
              <w:ind w:firstLine="0" w:firstLineChars="0"/>
              <w:jc w:val="left"/>
              <w:rPr>
                <w:rFonts w:ascii="宋体" w:hAnsi="宋体" w:cs="宋体"/>
                <w:spacing w:val="2"/>
                <w:sz w:val="21"/>
                <w:szCs w:val="21"/>
              </w:rPr>
            </w:pPr>
            <w:r>
              <w:rPr>
                <w:rFonts w:hint="eastAsia" w:ascii="宋体" w:hAnsi="宋体" w:cs="宋体"/>
                <w:spacing w:val="2"/>
                <w:sz w:val="21"/>
                <w:szCs w:val="21"/>
              </w:rPr>
              <w:t>凸阵、线阵探头具备扩展成像技术，可联合空间复合成像，扩展角度≥15度；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73" w:type="dxa"/>
            <w:vAlign w:val="center"/>
          </w:tcPr>
          <w:p>
            <w:pPr>
              <w:spacing w:line="300" w:lineRule="auto"/>
              <w:ind w:firstLine="0" w:firstLineChars="0"/>
              <w:jc w:val="center"/>
              <w:rPr>
                <w:rFonts w:ascii="宋体" w:hAnsi="宋体" w:cs="宋体"/>
                <w:sz w:val="21"/>
                <w:szCs w:val="21"/>
              </w:rPr>
            </w:pPr>
            <w:r>
              <w:rPr>
                <w:rFonts w:hint="eastAsia" w:ascii="宋体" w:hAnsi="宋体" w:cs="宋体"/>
                <w:sz w:val="21"/>
                <w:szCs w:val="21"/>
              </w:rPr>
              <w:t>1.1.17</w:t>
            </w:r>
          </w:p>
        </w:tc>
        <w:tc>
          <w:tcPr>
            <w:tcW w:w="8425" w:type="dxa"/>
            <w:vAlign w:val="center"/>
          </w:tcPr>
          <w:p>
            <w:pPr>
              <w:spacing w:line="300" w:lineRule="auto"/>
              <w:ind w:firstLine="0" w:firstLineChars="0"/>
              <w:jc w:val="left"/>
              <w:rPr>
                <w:rFonts w:ascii="宋体" w:hAnsi="宋体" w:cs="宋体"/>
                <w:spacing w:val="2"/>
                <w:sz w:val="21"/>
                <w:szCs w:val="21"/>
              </w:rPr>
            </w:pPr>
            <w:r>
              <w:rPr>
                <w:rFonts w:hint="eastAsia" w:ascii="宋体" w:hAnsi="宋体" w:cs="宋体"/>
                <w:spacing w:val="2"/>
                <w:sz w:val="21"/>
                <w:szCs w:val="21"/>
              </w:rPr>
              <w:t>具备一键优化TGC曲线，可实时优化二维增益、对比度、动态范围；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73" w:type="dxa"/>
            <w:vAlign w:val="center"/>
          </w:tcPr>
          <w:p>
            <w:pPr>
              <w:spacing w:line="300" w:lineRule="auto"/>
              <w:ind w:firstLine="0" w:firstLineChars="0"/>
              <w:jc w:val="center"/>
              <w:rPr>
                <w:rFonts w:ascii="宋体" w:hAnsi="宋体" w:cs="宋体"/>
                <w:sz w:val="21"/>
                <w:szCs w:val="21"/>
              </w:rPr>
            </w:pPr>
            <w:r>
              <w:rPr>
                <w:rFonts w:hint="eastAsia" w:ascii="宋体" w:hAnsi="宋体" w:cs="宋体"/>
                <w:sz w:val="21"/>
                <w:szCs w:val="21"/>
              </w:rPr>
              <w:t>1.1.18</w:t>
            </w:r>
          </w:p>
        </w:tc>
        <w:tc>
          <w:tcPr>
            <w:tcW w:w="8425" w:type="dxa"/>
            <w:vAlign w:val="center"/>
          </w:tcPr>
          <w:p>
            <w:pPr>
              <w:spacing w:line="300" w:lineRule="auto"/>
              <w:ind w:firstLine="0" w:firstLineChars="0"/>
              <w:jc w:val="left"/>
              <w:rPr>
                <w:rFonts w:ascii="宋体" w:hAnsi="宋体" w:cs="宋体"/>
                <w:spacing w:val="2"/>
                <w:sz w:val="21"/>
                <w:szCs w:val="21"/>
              </w:rPr>
            </w:pPr>
            <w:r>
              <w:rPr>
                <w:rFonts w:hint="eastAsia" w:ascii="宋体" w:hAnsi="宋体" w:cs="宋体"/>
                <w:spacing w:val="2"/>
                <w:sz w:val="21"/>
                <w:szCs w:val="21"/>
              </w:rPr>
              <w:t>具备单键自动持续优化图像增益及TGC，以保证拥有最佳的2D图像，智能组织特异性成像；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73" w:type="dxa"/>
            <w:vAlign w:val="center"/>
          </w:tcPr>
          <w:p>
            <w:pPr>
              <w:spacing w:line="300" w:lineRule="auto"/>
              <w:ind w:firstLine="0" w:firstLineChars="0"/>
              <w:jc w:val="center"/>
              <w:rPr>
                <w:rFonts w:ascii="宋体" w:hAnsi="宋体" w:cs="宋体"/>
                <w:sz w:val="21"/>
                <w:szCs w:val="21"/>
              </w:rPr>
            </w:pPr>
            <w:r>
              <w:rPr>
                <w:rFonts w:hint="eastAsia" w:ascii="宋体" w:hAnsi="宋体" w:cs="宋体"/>
                <w:sz w:val="21"/>
                <w:szCs w:val="21"/>
                <w:lang w:val="zh-CN"/>
              </w:rPr>
              <w:t>★</w:t>
            </w:r>
            <w:r>
              <w:rPr>
                <w:rFonts w:hint="eastAsia" w:ascii="宋体" w:hAnsi="宋体" w:cs="宋体"/>
                <w:sz w:val="21"/>
                <w:szCs w:val="21"/>
              </w:rPr>
              <w:t>1.1.19</w:t>
            </w:r>
          </w:p>
        </w:tc>
        <w:tc>
          <w:tcPr>
            <w:tcW w:w="8425" w:type="dxa"/>
            <w:vAlign w:val="center"/>
          </w:tcPr>
          <w:p>
            <w:pPr>
              <w:spacing w:line="300" w:lineRule="auto"/>
              <w:ind w:firstLine="0" w:firstLineChars="0"/>
              <w:jc w:val="left"/>
              <w:rPr>
                <w:rFonts w:ascii="宋体" w:hAnsi="宋体" w:cs="宋体"/>
                <w:spacing w:val="2"/>
                <w:sz w:val="21"/>
                <w:szCs w:val="21"/>
              </w:rPr>
            </w:pPr>
            <w:r>
              <w:rPr>
                <w:rFonts w:hint="eastAsia" w:ascii="宋体" w:hAnsi="宋体" w:cs="宋体"/>
                <w:spacing w:val="2"/>
                <w:sz w:val="21"/>
                <w:szCs w:val="21"/>
              </w:rPr>
              <w:t>术者模式，可实时双屏显示，主屏幕与触摸屏实时同步显示扫描图像；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73" w:type="dxa"/>
            <w:vAlign w:val="center"/>
          </w:tcPr>
          <w:p>
            <w:pPr>
              <w:spacing w:line="300" w:lineRule="auto"/>
              <w:ind w:firstLine="0" w:firstLineChars="0"/>
              <w:jc w:val="center"/>
              <w:rPr>
                <w:rFonts w:ascii="宋体" w:hAnsi="宋体" w:cs="宋体"/>
                <w:sz w:val="21"/>
                <w:szCs w:val="21"/>
              </w:rPr>
            </w:pPr>
            <w:r>
              <w:rPr>
                <w:rFonts w:hint="eastAsia" w:ascii="宋体" w:hAnsi="宋体" w:cs="宋体"/>
                <w:sz w:val="21"/>
                <w:szCs w:val="21"/>
              </w:rPr>
              <w:t>1.1.20</w:t>
            </w:r>
          </w:p>
        </w:tc>
        <w:tc>
          <w:tcPr>
            <w:tcW w:w="8425" w:type="dxa"/>
            <w:vAlign w:val="center"/>
          </w:tcPr>
          <w:p>
            <w:pPr>
              <w:spacing w:line="300" w:lineRule="auto"/>
              <w:ind w:firstLine="0" w:firstLineChars="0"/>
              <w:jc w:val="left"/>
              <w:rPr>
                <w:rFonts w:ascii="宋体" w:hAnsi="宋体" w:cs="宋体"/>
                <w:spacing w:val="2"/>
                <w:sz w:val="21"/>
                <w:szCs w:val="21"/>
              </w:rPr>
            </w:pPr>
            <w:r>
              <w:rPr>
                <w:rFonts w:hint="eastAsia" w:ascii="宋体" w:hAnsi="宋体" w:cs="宋体"/>
                <w:spacing w:val="2"/>
                <w:sz w:val="21"/>
                <w:szCs w:val="21"/>
              </w:rPr>
              <w:t>具备微细血流成像技术；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73" w:type="dxa"/>
            <w:vAlign w:val="center"/>
          </w:tcPr>
          <w:p>
            <w:pPr>
              <w:spacing w:line="300" w:lineRule="auto"/>
              <w:ind w:firstLine="0" w:firstLineChars="0"/>
              <w:jc w:val="center"/>
              <w:rPr>
                <w:rFonts w:ascii="宋体" w:hAnsi="宋体" w:cs="宋体"/>
                <w:sz w:val="21"/>
                <w:szCs w:val="21"/>
              </w:rPr>
            </w:pPr>
            <w:r>
              <w:rPr>
                <w:rFonts w:hint="eastAsia" w:ascii="宋体" w:hAnsi="宋体" w:cs="宋体"/>
                <w:sz w:val="21"/>
                <w:szCs w:val="21"/>
                <w:lang w:val="zh-CN"/>
              </w:rPr>
              <w:t>★</w:t>
            </w:r>
            <w:r>
              <w:rPr>
                <w:rFonts w:hint="eastAsia" w:ascii="宋体" w:hAnsi="宋体" w:cs="宋体"/>
                <w:sz w:val="21"/>
                <w:szCs w:val="21"/>
              </w:rPr>
              <w:t>1.1.21</w:t>
            </w:r>
          </w:p>
        </w:tc>
        <w:tc>
          <w:tcPr>
            <w:tcW w:w="8425" w:type="dxa"/>
            <w:vAlign w:val="center"/>
          </w:tcPr>
          <w:p>
            <w:pPr>
              <w:spacing w:line="300" w:lineRule="auto"/>
              <w:ind w:firstLine="0" w:firstLineChars="0"/>
              <w:jc w:val="left"/>
              <w:rPr>
                <w:rFonts w:ascii="宋体" w:hAnsi="宋体" w:cs="宋体"/>
                <w:spacing w:val="2"/>
                <w:sz w:val="21"/>
                <w:szCs w:val="21"/>
              </w:rPr>
            </w:pPr>
            <w:r>
              <w:rPr>
                <w:rFonts w:hint="eastAsia" w:ascii="宋体" w:hAnsi="宋体" w:cs="宋体"/>
                <w:spacing w:val="2"/>
                <w:sz w:val="21"/>
                <w:szCs w:val="21"/>
              </w:rPr>
              <w:t>具备智能多普勒血管检查技术，可自动追踪血流，可跟随探头的移动实时追踪血管位置，自动调整彩色图像（包括取样框角度、位置等），自动优化频谱测量以保证测量值的准确性。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73" w:type="dxa"/>
            <w:vAlign w:val="center"/>
          </w:tcPr>
          <w:p>
            <w:pPr>
              <w:spacing w:line="300" w:lineRule="auto"/>
              <w:ind w:firstLine="0" w:firstLineChars="0"/>
              <w:jc w:val="center"/>
              <w:rPr>
                <w:rFonts w:ascii="宋体" w:hAnsi="宋体" w:cs="宋体"/>
                <w:b/>
                <w:bCs/>
                <w:sz w:val="21"/>
                <w:szCs w:val="21"/>
              </w:rPr>
            </w:pPr>
            <w:r>
              <w:rPr>
                <w:rFonts w:hint="eastAsia" w:ascii="宋体" w:hAnsi="宋体" w:cs="宋体"/>
                <w:b/>
                <w:bCs/>
                <w:sz w:val="21"/>
                <w:szCs w:val="21"/>
              </w:rPr>
              <w:t>1.2</w:t>
            </w:r>
          </w:p>
        </w:tc>
        <w:tc>
          <w:tcPr>
            <w:tcW w:w="8425" w:type="dxa"/>
            <w:vAlign w:val="center"/>
          </w:tcPr>
          <w:p>
            <w:pPr>
              <w:spacing w:line="300" w:lineRule="auto"/>
              <w:ind w:firstLine="0" w:firstLineChars="0"/>
              <w:jc w:val="left"/>
              <w:rPr>
                <w:rFonts w:ascii="宋体" w:hAnsi="宋体" w:cs="宋体"/>
                <w:b/>
                <w:bCs/>
                <w:spacing w:val="2"/>
                <w:sz w:val="21"/>
                <w:szCs w:val="21"/>
              </w:rPr>
            </w:pPr>
            <w:r>
              <w:rPr>
                <w:rFonts w:hint="eastAsia" w:ascii="宋体" w:hAnsi="宋体" w:cs="宋体"/>
                <w:b/>
                <w:bCs/>
                <w:spacing w:val="2"/>
                <w:sz w:val="21"/>
                <w:szCs w:val="21"/>
              </w:rPr>
              <w:t>频谱多普勒显示及分析系统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73" w:type="dxa"/>
            <w:vAlign w:val="center"/>
          </w:tcPr>
          <w:p>
            <w:pPr>
              <w:spacing w:line="300" w:lineRule="auto"/>
              <w:ind w:firstLine="0" w:firstLineChars="0"/>
              <w:jc w:val="center"/>
              <w:rPr>
                <w:rFonts w:ascii="宋体" w:hAnsi="宋体" w:cs="宋体"/>
                <w:sz w:val="21"/>
                <w:szCs w:val="21"/>
              </w:rPr>
            </w:pPr>
            <w:r>
              <w:rPr>
                <w:rFonts w:hint="eastAsia" w:ascii="宋体" w:hAnsi="宋体" w:cs="宋体"/>
                <w:sz w:val="21"/>
                <w:szCs w:val="21"/>
              </w:rPr>
              <w:t>1.2.1</w:t>
            </w:r>
          </w:p>
        </w:tc>
        <w:tc>
          <w:tcPr>
            <w:tcW w:w="8425" w:type="dxa"/>
            <w:vAlign w:val="center"/>
          </w:tcPr>
          <w:p>
            <w:pPr>
              <w:spacing w:line="300" w:lineRule="auto"/>
              <w:ind w:firstLine="0" w:firstLineChars="0"/>
              <w:jc w:val="left"/>
              <w:rPr>
                <w:rFonts w:ascii="宋体" w:hAnsi="宋体" w:cs="宋体"/>
                <w:spacing w:val="2"/>
                <w:sz w:val="21"/>
                <w:szCs w:val="21"/>
              </w:rPr>
            </w:pPr>
            <w:r>
              <w:rPr>
                <w:rFonts w:hint="eastAsia" w:ascii="宋体" w:hAnsi="宋体" w:cs="宋体"/>
                <w:spacing w:val="2"/>
                <w:sz w:val="21"/>
                <w:szCs w:val="21"/>
              </w:rPr>
              <w:t>具备自适应多普勒技术；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73" w:type="dxa"/>
            <w:vAlign w:val="center"/>
          </w:tcPr>
          <w:p>
            <w:pPr>
              <w:spacing w:line="300" w:lineRule="auto"/>
              <w:ind w:firstLine="0" w:firstLineChars="0"/>
              <w:jc w:val="center"/>
              <w:rPr>
                <w:rFonts w:ascii="宋体" w:hAnsi="宋体" w:cs="宋体"/>
                <w:sz w:val="21"/>
                <w:szCs w:val="21"/>
              </w:rPr>
            </w:pPr>
            <w:r>
              <w:rPr>
                <w:rFonts w:hint="eastAsia" w:ascii="宋体" w:hAnsi="宋体" w:cs="宋体"/>
                <w:sz w:val="21"/>
                <w:szCs w:val="21"/>
              </w:rPr>
              <w:t>1.2.2</w:t>
            </w:r>
          </w:p>
        </w:tc>
        <w:tc>
          <w:tcPr>
            <w:tcW w:w="8425" w:type="dxa"/>
            <w:vAlign w:val="center"/>
          </w:tcPr>
          <w:p>
            <w:pPr>
              <w:spacing w:line="300" w:lineRule="auto"/>
              <w:ind w:firstLine="0" w:firstLineChars="0"/>
              <w:jc w:val="left"/>
              <w:rPr>
                <w:rFonts w:ascii="宋体" w:hAnsi="宋体" w:cs="宋体"/>
                <w:spacing w:val="2"/>
                <w:sz w:val="21"/>
                <w:szCs w:val="21"/>
              </w:rPr>
            </w:pPr>
            <w:r>
              <w:rPr>
                <w:rFonts w:hint="eastAsia" w:ascii="宋体" w:hAnsi="宋体" w:cs="宋体"/>
                <w:spacing w:val="2"/>
                <w:sz w:val="21"/>
                <w:szCs w:val="21"/>
              </w:rPr>
              <w:t>提供PW、CW、HRPW模式，高性能三同步成像；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73" w:type="dxa"/>
            <w:vAlign w:val="center"/>
          </w:tcPr>
          <w:p>
            <w:pPr>
              <w:spacing w:line="300" w:lineRule="auto"/>
              <w:ind w:firstLine="0" w:firstLineChars="0"/>
              <w:jc w:val="center"/>
              <w:rPr>
                <w:rFonts w:ascii="宋体" w:hAnsi="宋体" w:cs="宋体"/>
                <w:sz w:val="21"/>
                <w:szCs w:val="21"/>
              </w:rPr>
            </w:pPr>
            <w:r>
              <w:rPr>
                <w:rFonts w:hint="eastAsia" w:ascii="宋体" w:hAnsi="宋体" w:cs="宋体"/>
                <w:sz w:val="21"/>
                <w:szCs w:val="21"/>
              </w:rPr>
              <w:t>1.2.3</w:t>
            </w:r>
          </w:p>
        </w:tc>
        <w:tc>
          <w:tcPr>
            <w:tcW w:w="8425" w:type="dxa"/>
            <w:vAlign w:val="center"/>
          </w:tcPr>
          <w:p>
            <w:pPr>
              <w:spacing w:line="300" w:lineRule="auto"/>
              <w:ind w:firstLine="0" w:firstLineChars="0"/>
              <w:jc w:val="left"/>
              <w:rPr>
                <w:rFonts w:ascii="宋体" w:hAnsi="宋体" w:cs="宋体"/>
                <w:spacing w:val="2"/>
                <w:sz w:val="21"/>
                <w:szCs w:val="21"/>
              </w:rPr>
            </w:pPr>
            <w:r>
              <w:rPr>
                <w:rFonts w:hint="eastAsia" w:ascii="宋体" w:hAnsi="宋体" w:cs="宋体"/>
                <w:spacing w:val="2"/>
                <w:sz w:val="21"/>
                <w:szCs w:val="21"/>
              </w:rPr>
              <w:t>实时自动多普勒测量分析 ，可提供参数选择≥15个参数；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73" w:type="dxa"/>
            <w:vAlign w:val="center"/>
          </w:tcPr>
          <w:p>
            <w:pPr>
              <w:spacing w:line="300" w:lineRule="auto"/>
              <w:ind w:firstLine="0" w:firstLineChars="0"/>
              <w:jc w:val="center"/>
              <w:rPr>
                <w:rFonts w:ascii="宋体" w:hAnsi="宋体" w:cs="宋体"/>
                <w:sz w:val="21"/>
                <w:szCs w:val="21"/>
              </w:rPr>
            </w:pPr>
            <w:r>
              <w:rPr>
                <w:rFonts w:hint="eastAsia" w:ascii="宋体" w:hAnsi="宋体" w:cs="宋体"/>
                <w:sz w:val="21"/>
                <w:szCs w:val="21"/>
              </w:rPr>
              <w:t>1.2.4</w:t>
            </w:r>
          </w:p>
        </w:tc>
        <w:tc>
          <w:tcPr>
            <w:tcW w:w="8425" w:type="dxa"/>
            <w:vAlign w:val="center"/>
          </w:tcPr>
          <w:p>
            <w:pPr>
              <w:spacing w:line="300" w:lineRule="auto"/>
              <w:ind w:firstLine="0" w:firstLineChars="0"/>
              <w:jc w:val="left"/>
              <w:rPr>
                <w:rFonts w:ascii="宋体" w:hAnsi="宋体" w:cs="宋体"/>
                <w:spacing w:val="2"/>
                <w:sz w:val="21"/>
                <w:szCs w:val="21"/>
              </w:rPr>
            </w:pPr>
            <w:r>
              <w:rPr>
                <w:rFonts w:hint="eastAsia" w:ascii="宋体" w:hAnsi="宋体" w:cs="宋体"/>
                <w:spacing w:val="2"/>
                <w:sz w:val="21"/>
                <w:szCs w:val="21"/>
              </w:rPr>
              <w:t>具备血流自动多普勒测量提供实时一键包络多普勒信号、自动选择最高峰值测量，并将测量结果加入报告。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73" w:type="dxa"/>
            <w:vAlign w:val="center"/>
          </w:tcPr>
          <w:p>
            <w:pPr>
              <w:spacing w:line="300" w:lineRule="auto"/>
              <w:ind w:firstLine="0" w:firstLineChars="0"/>
              <w:jc w:val="center"/>
              <w:rPr>
                <w:rFonts w:ascii="宋体" w:hAnsi="宋体" w:cs="宋体"/>
                <w:b/>
                <w:bCs/>
                <w:sz w:val="21"/>
                <w:szCs w:val="21"/>
              </w:rPr>
            </w:pPr>
            <w:r>
              <w:rPr>
                <w:rFonts w:hint="eastAsia" w:ascii="宋体" w:hAnsi="宋体" w:cs="宋体"/>
                <w:b/>
                <w:bCs/>
                <w:sz w:val="21"/>
                <w:szCs w:val="21"/>
              </w:rPr>
              <w:t>1.3</w:t>
            </w:r>
          </w:p>
        </w:tc>
        <w:tc>
          <w:tcPr>
            <w:tcW w:w="8425" w:type="dxa"/>
            <w:vAlign w:val="center"/>
          </w:tcPr>
          <w:p>
            <w:pPr>
              <w:spacing w:line="300" w:lineRule="auto"/>
              <w:ind w:firstLine="0" w:firstLineChars="0"/>
              <w:jc w:val="left"/>
              <w:rPr>
                <w:rFonts w:ascii="宋体" w:hAnsi="宋体" w:cs="宋体"/>
                <w:b/>
                <w:bCs/>
                <w:spacing w:val="2"/>
                <w:sz w:val="21"/>
                <w:szCs w:val="21"/>
              </w:rPr>
            </w:pPr>
            <w:r>
              <w:rPr>
                <w:rFonts w:hint="eastAsia" w:ascii="宋体" w:hAnsi="宋体" w:cs="宋体"/>
                <w:b/>
                <w:bCs/>
                <w:spacing w:val="2"/>
                <w:sz w:val="21"/>
                <w:szCs w:val="21"/>
              </w:rPr>
              <w:t>彩色血流成像（部件）单元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73" w:type="dxa"/>
            <w:vAlign w:val="center"/>
          </w:tcPr>
          <w:p>
            <w:pPr>
              <w:spacing w:line="300" w:lineRule="auto"/>
              <w:ind w:firstLine="0" w:firstLineChars="0"/>
              <w:jc w:val="center"/>
              <w:rPr>
                <w:rFonts w:ascii="宋体" w:hAnsi="宋体" w:cs="宋体"/>
                <w:sz w:val="21"/>
                <w:szCs w:val="21"/>
              </w:rPr>
            </w:pPr>
            <w:r>
              <w:rPr>
                <w:rFonts w:hint="eastAsia" w:ascii="宋体" w:hAnsi="宋体" w:cs="宋体"/>
                <w:sz w:val="21"/>
                <w:szCs w:val="21"/>
              </w:rPr>
              <w:t>1.3.1</w:t>
            </w:r>
          </w:p>
        </w:tc>
        <w:tc>
          <w:tcPr>
            <w:tcW w:w="8425" w:type="dxa"/>
            <w:vAlign w:val="center"/>
          </w:tcPr>
          <w:p>
            <w:pPr>
              <w:spacing w:line="300" w:lineRule="auto"/>
              <w:ind w:firstLine="0" w:firstLineChars="0"/>
              <w:jc w:val="left"/>
              <w:rPr>
                <w:rFonts w:ascii="宋体" w:hAnsi="宋体" w:cs="宋体"/>
                <w:spacing w:val="2"/>
                <w:sz w:val="21"/>
                <w:szCs w:val="21"/>
              </w:rPr>
            </w:pPr>
            <w:r>
              <w:rPr>
                <w:rFonts w:hint="eastAsia" w:ascii="宋体" w:hAnsi="宋体" w:cs="宋体"/>
                <w:spacing w:val="2"/>
                <w:sz w:val="21"/>
                <w:szCs w:val="21"/>
              </w:rPr>
              <w:t>具备自适应超宽频带彩色多普勒成像技术；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73" w:type="dxa"/>
            <w:vAlign w:val="center"/>
          </w:tcPr>
          <w:p>
            <w:pPr>
              <w:spacing w:line="300" w:lineRule="auto"/>
              <w:ind w:firstLine="0" w:firstLineChars="0"/>
              <w:jc w:val="center"/>
              <w:rPr>
                <w:rFonts w:ascii="宋体" w:hAnsi="宋体" w:cs="宋体"/>
                <w:sz w:val="21"/>
                <w:szCs w:val="21"/>
              </w:rPr>
            </w:pPr>
            <w:r>
              <w:rPr>
                <w:rFonts w:hint="eastAsia" w:ascii="宋体" w:hAnsi="宋体" w:cs="宋体"/>
                <w:sz w:val="21"/>
                <w:szCs w:val="21"/>
              </w:rPr>
              <w:t>1.3.2</w:t>
            </w:r>
          </w:p>
        </w:tc>
        <w:tc>
          <w:tcPr>
            <w:tcW w:w="8425" w:type="dxa"/>
            <w:vAlign w:val="center"/>
          </w:tcPr>
          <w:p>
            <w:pPr>
              <w:spacing w:line="300" w:lineRule="auto"/>
              <w:ind w:firstLine="0" w:firstLineChars="0"/>
              <w:jc w:val="left"/>
              <w:rPr>
                <w:rFonts w:ascii="宋体" w:hAnsi="宋体" w:cs="宋体"/>
                <w:spacing w:val="2"/>
                <w:sz w:val="21"/>
                <w:szCs w:val="21"/>
              </w:rPr>
            </w:pPr>
            <w:r>
              <w:rPr>
                <w:rFonts w:hint="eastAsia" w:ascii="宋体" w:hAnsi="宋体" w:cs="宋体"/>
                <w:spacing w:val="2"/>
                <w:sz w:val="21"/>
                <w:szCs w:val="21"/>
              </w:rPr>
              <w:t>彩色能量图及方向能量图（CPA），且8级可调；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73" w:type="dxa"/>
            <w:vAlign w:val="center"/>
          </w:tcPr>
          <w:p>
            <w:pPr>
              <w:spacing w:line="300" w:lineRule="auto"/>
              <w:ind w:firstLine="0" w:firstLineChars="0"/>
              <w:jc w:val="center"/>
              <w:rPr>
                <w:rFonts w:ascii="宋体" w:hAnsi="宋体" w:cs="宋体"/>
                <w:sz w:val="21"/>
                <w:szCs w:val="21"/>
              </w:rPr>
            </w:pPr>
            <w:r>
              <w:rPr>
                <w:rFonts w:hint="eastAsia" w:ascii="宋体" w:hAnsi="宋体" w:cs="宋体"/>
                <w:sz w:val="21"/>
                <w:szCs w:val="21"/>
              </w:rPr>
              <w:t>1.3.3</w:t>
            </w:r>
          </w:p>
        </w:tc>
        <w:tc>
          <w:tcPr>
            <w:tcW w:w="8425" w:type="dxa"/>
            <w:vAlign w:val="center"/>
          </w:tcPr>
          <w:p>
            <w:pPr>
              <w:spacing w:line="300" w:lineRule="auto"/>
              <w:ind w:firstLine="0" w:firstLineChars="0"/>
              <w:jc w:val="left"/>
              <w:rPr>
                <w:rFonts w:ascii="宋体" w:hAnsi="宋体" w:cs="宋体"/>
                <w:spacing w:val="2"/>
                <w:sz w:val="21"/>
                <w:szCs w:val="21"/>
              </w:rPr>
            </w:pPr>
            <w:r>
              <w:rPr>
                <w:rFonts w:hint="eastAsia" w:ascii="宋体" w:hAnsi="宋体" w:cs="宋体"/>
                <w:spacing w:val="2"/>
                <w:sz w:val="21"/>
                <w:szCs w:val="21"/>
              </w:rPr>
              <w:t>单键调节血流成像参数；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73" w:type="dxa"/>
            <w:vAlign w:val="center"/>
          </w:tcPr>
          <w:p>
            <w:pPr>
              <w:spacing w:line="300" w:lineRule="auto"/>
              <w:ind w:firstLine="0" w:firstLineChars="0"/>
              <w:jc w:val="center"/>
              <w:rPr>
                <w:rFonts w:ascii="宋体" w:hAnsi="宋体" w:cs="宋体"/>
                <w:sz w:val="21"/>
                <w:szCs w:val="21"/>
              </w:rPr>
            </w:pPr>
            <w:r>
              <w:rPr>
                <w:rFonts w:hint="eastAsia" w:ascii="宋体" w:hAnsi="宋体" w:cs="宋体"/>
                <w:sz w:val="21"/>
                <w:szCs w:val="21"/>
              </w:rPr>
              <w:t>1.3.4</w:t>
            </w:r>
          </w:p>
        </w:tc>
        <w:tc>
          <w:tcPr>
            <w:tcW w:w="8425" w:type="dxa"/>
            <w:vAlign w:val="center"/>
          </w:tcPr>
          <w:p>
            <w:pPr>
              <w:spacing w:line="300" w:lineRule="auto"/>
              <w:ind w:firstLine="0" w:firstLineChars="0"/>
              <w:jc w:val="left"/>
              <w:rPr>
                <w:rFonts w:ascii="宋体" w:hAnsi="宋体" w:cs="宋体"/>
                <w:spacing w:val="2"/>
                <w:sz w:val="21"/>
                <w:szCs w:val="21"/>
              </w:rPr>
            </w:pPr>
            <w:r>
              <w:rPr>
                <w:rFonts w:hint="eastAsia" w:ascii="宋体" w:hAnsi="宋体" w:cs="宋体"/>
                <w:spacing w:val="2"/>
                <w:sz w:val="21"/>
                <w:szCs w:val="21"/>
              </w:rPr>
              <w:t>彩色对比及实时对比显像；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73" w:type="dxa"/>
            <w:vAlign w:val="center"/>
          </w:tcPr>
          <w:p>
            <w:pPr>
              <w:spacing w:line="300" w:lineRule="auto"/>
              <w:ind w:firstLine="0" w:firstLineChars="0"/>
              <w:jc w:val="center"/>
              <w:rPr>
                <w:rFonts w:ascii="宋体" w:hAnsi="宋体" w:cs="宋体"/>
                <w:sz w:val="21"/>
                <w:szCs w:val="21"/>
              </w:rPr>
            </w:pPr>
            <w:r>
              <w:rPr>
                <w:rFonts w:hint="eastAsia" w:ascii="宋体" w:hAnsi="宋体" w:cs="宋体"/>
                <w:sz w:val="21"/>
                <w:szCs w:val="21"/>
              </w:rPr>
              <w:t>1.3.5</w:t>
            </w:r>
          </w:p>
        </w:tc>
        <w:tc>
          <w:tcPr>
            <w:tcW w:w="8425" w:type="dxa"/>
            <w:vAlign w:val="center"/>
          </w:tcPr>
          <w:p>
            <w:pPr>
              <w:spacing w:line="300" w:lineRule="auto"/>
              <w:ind w:firstLine="0" w:firstLineChars="0"/>
              <w:jc w:val="left"/>
              <w:rPr>
                <w:rFonts w:ascii="宋体" w:hAnsi="宋体" w:cs="宋体"/>
                <w:spacing w:val="2"/>
                <w:sz w:val="21"/>
                <w:szCs w:val="21"/>
              </w:rPr>
            </w:pPr>
            <w:r>
              <w:rPr>
                <w:rFonts w:hint="eastAsia" w:ascii="宋体" w:hAnsi="宋体" w:cs="宋体"/>
                <w:spacing w:val="2"/>
                <w:sz w:val="21"/>
                <w:szCs w:val="21"/>
              </w:rPr>
              <w:t>组织多普勒成像（TDI）；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73" w:type="dxa"/>
            <w:vAlign w:val="center"/>
          </w:tcPr>
          <w:p>
            <w:pPr>
              <w:spacing w:line="300" w:lineRule="auto"/>
              <w:ind w:firstLine="0" w:firstLineChars="0"/>
              <w:jc w:val="center"/>
              <w:rPr>
                <w:rFonts w:ascii="宋体" w:hAnsi="宋体" w:cs="宋体"/>
                <w:sz w:val="21"/>
                <w:szCs w:val="21"/>
              </w:rPr>
            </w:pPr>
            <w:r>
              <w:rPr>
                <w:rFonts w:hint="eastAsia" w:ascii="宋体" w:hAnsi="宋体" w:cs="宋体"/>
                <w:sz w:val="21"/>
                <w:szCs w:val="21"/>
              </w:rPr>
              <w:t>1.3.6</w:t>
            </w:r>
          </w:p>
        </w:tc>
        <w:tc>
          <w:tcPr>
            <w:tcW w:w="8425" w:type="dxa"/>
            <w:vAlign w:val="center"/>
          </w:tcPr>
          <w:p>
            <w:pPr>
              <w:spacing w:line="300" w:lineRule="auto"/>
              <w:ind w:firstLine="0" w:firstLineChars="0"/>
              <w:jc w:val="left"/>
              <w:rPr>
                <w:rFonts w:ascii="宋体" w:hAnsi="宋体" w:cs="宋体"/>
                <w:spacing w:val="2"/>
                <w:sz w:val="21"/>
                <w:szCs w:val="21"/>
              </w:rPr>
            </w:pPr>
            <w:r>
              <w:rPr>
                <w:rFonts w:hint="eastAsia" w:ascii="宋体" w:hAnsi="宋体" w:cs="宋体"/>
                <w:spacing w:val="2"/>
                <w:sz w:val="21"/>
                <w:szCs w:val="21"/>
              </w:rPr>
              <w:t>高帧频彩色和脉冲波组织多普勒成像。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73" w:type="dxa"/>
            <w:vAlign w:val="center"/>
          </w:tcPr>
          <w:p>
            <w:pPr>
              <w:spacing w:line="300" w:lineRule="auto"/>
              <w:ind w:firstLine="0" w:firstLineChars="0"/>
              <w:jc w:val="center"/>
              <w:rPr>
                <w:rFonts w:ascii="宋体" w:hAnsi="宋体" w:cs="宋体"/>
                <w:b/>
                <w:bCs/>
                <w:sz w:val="21"/>
                <w:szCs w:val="21"/>
              </w:rPr>
            </w:pPr>
            <w:r>
              <w:rPr>
                <w:rFonts w:hint="eastAsia" w:ascii="宋体" w:hAnsi="宋体" w:cs="宋体"/>
                <w:b/>
                <w:bCs/>
                <w:sz w:val="21"/>
                <w:szCs w:val="21"/>
              </w:rPr>
              <w:t>二</w:t>
            </w:r>
          </w:p>
        </w:tc>
        <w:tc>
          <w:tcPr>
            <w:tcW w:w="8425" w:type="dxa"/>
            <w:vAlign w:val="center"/>
          </w:tcPr>
          <w:p>
            <w:pPr>
              <w:spacing w:line="300" w:lineRule="auto"/>
              <w:ind w:firstLine="0" w:firstLineChars="0"/>
              <w:jc w:val="left"/>
              <w:rPr>
                <w:rFonts w:ascii="宋体" w:hAnsi="宋体" w:cs="宋体"/>
                <w:b/>
                <w:bCs/>
                <w:spacing w:val="2"/>
                <w:sz w:val="21"/>
                <w:szCs w:val="21"/>
              </w:rPr>
            </w:pPr>
            <w:r>
              <w:rPr>
                <w:rFonts w:hint="eastAsia" w:ascii="宋体" w:hAnsi="宋体" w:cs="宋体"/>
                <w:b/>
                <w:bCs/>
                <w:spacing w:val="2"/>
                <w:sz w:val="21"/>
                <w:szCs w:val="21"/>
              </w:rPr>
              <w:t>系统技术参数及要求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73" w:type="dxa"/>
            <w:vAlign w:val="center"/>
          </w:tcPr>
          <w:p>
            <w:pPr>
              <w:spacing w:line="300" w:lineRule="auto"/>
              <w:ind w:firstLine="0" w:firstLineChars="0"/>
              <w:jc w:val="center"/>
              <w:rPr>
                <w:rFonts w:ascii="宋体" w:hAnsi="宋体" w:cs="宋体"/>
                <w:b/>
                <w:bCs/>
                <w:sz w:val="21"/>
                <w:szCs w:val="21"/>
              </w:rPr>
            </w:pPr>
            <w:r>
              <w:rPr>
                <w:rFonts w:hint="eastAsia" w:ascii="宋体" w:hAnsi="宋体" w:cs="宋体"/>
                <w:b/>
                <w:bCs/>
                <w:sz w:val="21"/>
                <w:szCs w:val="21"/>
              </w:rPr>
              <w:t>2.1.</w:t>
            </w:r>
          </w:p>
        </w:tc>
        <w:tc>
          <w:tcPr>
            <w:tcW w:w="8425" w:type="dxa"/>
            <w:vAlign w:val="center"/>
          </w:tcPr>
          <w:p>
            <w:pPr>
              <w:spacing w:line="300" w:lineRule="auto"/>
              <w:ind w:firstLine="0" w:firstLineChars="0"/>
              <w:jc w:val="left"/>
              <w:rPr>
                <w:rFonts w:ascii="宋体" w:hAnsi="宋体" w:cs="宋体"/>
                <w:b/>
                <w:bCs/>
                <w:spacing w:val="2"/>
                <w:sz w:val="21"/>
                <w:szCs w:val="21"/>
              </w:rPr>
            </w:pPr>
            <w:r>
              <w:rPr>
                <w:rFonts w:hint="eastAsia" w:ascii="宋体" w:hAnsi="宋体" w:cs="宋体"/>
                <w:b/>
                <w:bCs/>
                <w:spacing w:val="2"/>
                <w:sz w:val="21"/>
                <w:szCs w:val="21"/>
              </w:rPr>
              <w:t>系统通用功能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73" w:type="dxa"/>
            <w:vAlign w:val="center"/>
          </w:tcPr>
          <w:p>
            <w:pPr>
              <w:spacing w:line="300" w:lineRule="auto"/>
              <w:ind w:firstLine="0" w:firstLineChars="0"/>
              <w:jc w:val="center"/>
              <w:rPr>
                <w:rFonts w:ascii="宋体" w:hAnsi="宋体" w:cs="宋体"/>
                <w:sz w:val="21"/>
                <w:szCs w:val="21"/>
              </w:rPr>
            </w:pPr>
            <w:r>
              <w:rPr>
                <w:rFonts w:hint="eastAsia" w:ascii="宋体" w:hAnsi="宋体" w:cs="宋体"/>
                <w:sz w:val="21"/>
                <w:szCs w:val="21"/>
              </w:rPr>
              <w:t>2.1.1</w:t>
            </w:r>
          </w:p>
        </w:tc>
        <w:tc>
          <w:tcPr>
            <w:tcW w:w="8425" w:type="dxa"/>
            <w:vAlign w:val="center"/>
          </w:tcPr>
          <w:p>
            <w:pPr>
              <w:spacing w:line="300" w:lineRule="auto"/>
              <w:ind w:firstLine="0" w:firstLineChars="0"/>
              <w:jc w:val="left"/>
              <w:rPr>
                <w:rFonts w:ascii="宋体" w:hAnsi="宋体" w:cs="宋体"/>
                <w:spacing w:val="2"/>
                <w:sz w:val="21"/>
                <w:szCs w:val="21"/>
              </w:rPr>
            </w:pPr>
            <w:r>
              <w:rPr>
                <w:rFonts w:hint="eastAsia" w:ascii="宋体" w:hAnsi="宋体" w:cs="宋体"/>
                <w:spacing w:val="2"/>
                <w:sz w:val="21"/>
                <w:szCs w:val="21"/>
              </w:rPr>
              <w:t>显示器与操作系统：≥24寸医用专业LCD显示器，无闪烁，不间断逐行扫描，可上下左右任意旋转；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73" w:type="dxa"/>
            <w:vAlign w:val="center"/>
          </w:tcPr>
          <w:p>
            <w:pPr>
              <w:spacing w:line="300" w:lineRule="auto"/>
              <w:ind w:firstLine="0" w:firstLineChars="0"/>
              <w:jc w:val="center"/>
              <w:rPr>
                <w:rFonts w:ascii="宋体" w:hAnsi="宋体" w:cs="宋体"/>
                <w:sz w:val="21"/>
                <w:szCs w:val="21"/>
              </w:rPr>
            </w:pPr>
            <w:r>
              <w:rPr>
                <w:rFonts w:hint="eastAsia" w:ascii="宋体" w:hAnsi="宋体" w:cs="宋体"/>
                <w:sz w:val="21"/>
                <w:szCs w:val="21"/>
              </w:rPr>
              <w:t>2.1.2</w:t>
            </w:r>
          </w:p>
        </w:tc>
        <w:tc>
          <w:tcPr>
            <w:tcW w:w="8425" w:type="dxa"/>
            <w:vAlign w:val="center"/>
          </w:tcPr>
          <w:p>
            <w:pPr>
              <w:spacing w:line="300" w:lineRule="auto"/>
              <w:ind w:firstLine="0" w:firstLineChars="0"/>
              <w:jc w:val="left"/>
              <w:rPr>
                <w:rFonts w:ascii="宋体" w:hAnsi="宋体" w:cs="宋体"/>
                <w:spacing w:val="2"/>
                <w:sz w:val="21"/>
                <w:szCs w:val="21"/>
              </w:rPr>
            </w:pPr>
            <w:r>
              <w:rPr>
                <w:rFonts w:hint="eastAsia" w:ascii="宋体" w:hAnsi="宋体" w:cs="宋体"/>
                <w:spacing w:val="2"/>
                <w:sz w:val="21"/>
                <w:szCs w:val="21"/>
              </w:rPr>
              <w:t>操作键盘：多方向控制转位，具有触摸屏操作界面；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73" w:type="dxa"/>
            <w:vAlign w:val="center"/>
          </w:tcPr>
          <w:p>
            <w:pPr>
              <w:spacing w:line="300" w:lineRule="auto"/>
              <w:ind w:firstLine="0" w:firstLineChars="0"/>
              <w:jc w:val="center"/>
              <w:rPr>
                <w:rFonts w:ascii="宋体" w:hAnsi="宋体" w:cs="宋体"/>
                <w:sz w:val="21"/>
                <w:szCs w:val="21"/>
              </w:rPr>
            </w:pPr>
            <w:r>
              <w:rPr>
                <w:rFonts w:hint="eastAsia" w:ascii="宋体" w:hAnsi="宋体" w:cs="宋体"/>
                <w:sz w:val="21"/>
                <w:szCs w:val="21"/>
              </w:rPr>
              <w:t>2.1.3</w:t>
            </w:r>
          </w:p>
        </w:tc>
        <w:tc>
          <w:tcPr>
            <w:tcW w:w="8425" w:type="dxa"/>
            <w:vAlign w:val="center"/>
          </w:tcPr>
          <w:p>
            <w:pPr>
              <w:spacing w:line="300" w:lineRule="auto"/>
              <w:ind w:firstLine="0" w:firstLineChars="0"/>
              <w:jc w:val="left"/>
              <w:rPr>
                <w:rFonts w:ascii="宋体" w:hAnsi="宋体" w:cs="宋体"/>
                <w:spacing w:val="2"/>
                <w:sz w:val="21"/>
                <w:szCs w:val="21"/>
              </w:rPr>
            </w:pPr>
            <w:r>
              <w:rPr>
                <w:rFonts w:hint="eastAsia" w:ascii="宋体" w:hAnsi="宋体" w:cs="宋体"/>
                <w:spacing w:val="2"/>
                <w:sz w:val="21"/>
                <w:szCs w:val="21"/>
              </w:rPr>
              <w:t>探头接口选择：≥ 4 个，并可全部激活，接口一致且可互换通用，支持热插拔；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73" w:type="dxa"/>
            <w:vAlign w:val="center"/>
          </w:tcPr>
          <w:p>
            <w:pPr>
              <w:spacing w:line="300" w:lineRule="auto"/>
              <w:ind w:firstLine="0" w:firstLineChars="0"/>
              <w:jc w:val="center"/>
              <w:rPr>
                <w:rFonts w:ascii="宋体" w:hAnsi="宋体" w:cs="宋体"/>
                <w:sz w:val="21"/>
                <w:szCs w:val="21"/>
              </w:rPr>
            </w:pPr>
            <w:r>
              <w:rPr>
                <w:rFonts w:hint="eastAsia" w:ascii="宋体" w:hAnsi="宋体" w:cs="宋体"/>
                <w:sz w:val="21"/>
                <w:szCs w:val="21"/>
              </w:rPr>
              <w:t>2.1.4</w:t>
            </w:r>
          </w:p>
        </w:tc>
        <w:tc>
          <w:tcPr>
            <w:tcW w:w="8425" w:type="dxa"/>
            <w:vAlign w:val="center"/>
          </w:tcPr>
          <w:p>
            <w:pPr>
              <w:spacing w:line="300" w:lineRule="auto"/>
              <w:ind w:firstLine="0" w:firstLineChars="0"/>
              <w:jc w:val="left"/>
              <w:rPr>
                <w:rFonts w:ascii="宋体" w:hAnsi="宋体" w:cs="宋体"/>
                <w:spacing w:val="2"/>
                <w:sz w:val="21"/>
                <w:szCs w:val="21"/>
              </w:rPr>
            </w:pPr>
            <w:r>
              <w:rPr>
                <w:rFonts w:hint="eastAsia" w:ascii="宋体" w:hAnsi="宋体" w:cs="宋体"/>
                <w:spacing w:val="2"/>
                <w:sz w:val="21"/>
                <w:szCs w:val="21"/>
              </w:rPr>
              <w:t>预设条件: 针对不同的检查脏器,预置最佳化图像的检查条件,减少操作时的调节,及常用所需的外部调节及组合调节；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73" w:type="dxa"/>
            <w:vAlign w:val="center"/>
          </w:tcPr>
          <w:p>
            <w:pPr>
              <w:spacing w:line="300" w:lineRule="auto"/>
              <w:ind w:firstLine="0" w:firstLineChars="0"/>
              <w:jc w:val="center"/>
              <w:rPr>
                <w:rFonts w:ascii="宋体" w:hAnsi="宋体" w:cs="宋体"/>
                <w:b/>
                <w:bCs/>
                <w:sz w:val="21"/>
                <w:szCs w:val="21"/>
              </w:rPr>
            </w:pPr>
            <w:r>
              <w:rPr>
                <w:rFonts w:hint="eastAsia" w:ascii="宋体" w:hAnsi="宋体" w:cs="宋体"/>
                <w:b/>
                <w:bCs/>
                <w:sz w:val="21"/>
                <w:szCs w:val="21"/>
              </w:rPr>
              <w:t>2.2.</w:t>
            </w:r>
          </w:p>
        </w:tc>
        <w:tc>
          <w:tcPr>
            <w:tcW w:w="8425" w:type="dxa"/>
            <w:vAlign w:val="center"/>
          </w:tcPr>
          <w:p>
            <w:pPr>
              <w:spacing w:line="300" w:lineRule="auto"/>
              <w:ind w:firstLine="0" w:firstLineChars="0"/>
              <w:jc w:val="left"/>
              <w:rPr>
                <w:rFonts w:ascii="宋体" w:hAnsi="宋体" w:cs="宋体"/>
                <w:b/>
                <w:bCs/>
                <w:spacing w:val="2"/>
                <w:sz w:val="21"/>
                <w:szCs w:val="21"/>
              </w:rPr>
            </w:pPr>
            <w:r>
              <w:rPr>
                <w:rFonts w:hint="eastAsia" w:ascii="宋体" w:hAnsi="宋体" w:cs="宋体"/>
                <w:b/>
                <w:bCs/>
                <w:spacing w:val="2"/>
                <w:sz w:val="21"/>
                <w:szCs w:val="21"/>
              </w:rPr>
              <w:t>探头规格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73" w:type="dxa"/>
            <w:vAlign w:val="center"/>
          </w:tcPr>
          <w:p>
            <w:pPr>
              <w:spacing w:line="300" w:lineRule="auto"/>
              <w:ind w:firstLine="0" w:firstLineChars="0"/>
              <w:jc w:val="center"/>
              <w:rPr>
                <w:rFonts w:ascii="宋体" w:hAnsi="宋体" w:cs="宋体"/>
                <w:sz w:val="21"/>
                <w:szCs w:val="21"/>
              </w:rPr>
            </w:pPr>
            <w:r>
              <w:rPr>
                <w:rFonts w:hint="eastAsia" w:ascii="宋体" w:hAnsi="宋体" w:cs="宋体"/>
                <w:sz w:val="21"/>
                <w:szCs w:val="21"/>
              </w:rPr>
              <w:t>2.2.1</w:t>
            </w:r>
          </w:p>
        </w:tc>
        <w:tc>
          <w:tcPr>
            <w:tcW w:w="8425" w:type="dxa"/>
            <w:vAlign w:val="center"/>
          </w:tcPr>
          <w:p>
            <w:pPr>
              <w:spacing w:line="300" w:lineRule="auto"/>
              <w:ind w:firstLine="0" w:firstLineChars="0"/>
              <w:jc w:val="left"/>
              <w:rPr>
                <w:rFonts w:ascii="宋体" w:hAnsi="宋体" w:cs="宋体"/>
                <w:spacing w:val="2"/>
                <w:sz w:val="21"/>
                <w:szCs w:val="21"/>
              </w:rPr>
            </w:pPr>
            <w:r>
              <w:rPr>
                <w:rFonts w:hint="eastAsia" w:ascii="宋体" w:hAnsi="宋体" w:cs="宋体"/>
                <w:spacing w:val="2"/>
                <w:sz w:val="21"/>
                <w:szCs w:val="21"/>
              </w:rPr>
              <w:t>具备纯净波探头技术或苹果探头技术或EUP探头技术；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73" w:type="dxa"/>
            <w:vAlign w:val="center"/>
          </w:tcPr>
          <w:p>
            <w:pPr>
              <w:spacing w:line="300" w:lineRule="auto"/>
              <w:ind w:firstLine="0" w:firstLineChars="0"/>
              <w:jc w:val="center"/>
              <w:rPr>
                <w:rFonts w:ascii="宋体" w:hAnsi="宋体" w:cs="宋体"/>
                <w:sz w:val="21"/>
                <w:szCs w:val="21"/>
              </w:rPr>
            </w:pPr>
            <w:r>
              <w:rPr>
                <w:rFonts w:hint="eastAsia" w:ascii="宋体" w:hAnsi="宋体" w:cs="宋体"/>
                <w:sz w:val="21"/>
                <w:szCs w:val="21"/>
              </w:rPr>
              <w:t>2.2.2</w:t>
            </w:r>
          </w:p>
        </w:tc>
        <w:tc>
          <w:tcPr>
            <w:tcW w:w="8425" w:type="dxa"/>
            <w:vAlign w:val="center"/>
          </w:tcPr>
          <w:p>
            <w:pPr>
              <w:spacing w:line="300" w:lineRule="auto"/>
              <w:ind w:firstLine="0" w:firstLineChars="0"/>
              <w:jc w:val="left"/>
              <w:rPr>
                <w:rFonts w:ascii="宋体" w:hAnsi="宋体" w:cs="宋体"/>
                <w:spacing w:val="2"/>
                <w:sz w:val="21"/>
                <w:szCs w:val="21"/>
              </w:rPr>
            </w:pPr>
            <w:r>
              <w:rPr>
                <w:rFonts w:hint="eastAsia" w:ascii="宋体" w:hAnsi="宋体" w:cs="宋体"/>
                <w:spacing w:val="2"/>
                <w:sz w:val="21"/>
                <w:szCs w:val="21"/>
              </w:rPr>
              <w:t>探头要求：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73" w:type="dxa"/>
            <w:vAlign w:val="center"/>
          </w:tcPr>
          <w:p>
            <w:pPr>
              <w:spacing w:line="300" w:lineRule="auto"/>
              <w:ind w:firstLine="0" w:firstLineChars="0"/>
              <w:jc w:val="center"/>
              <w:rPr>
                <w:rFonts w:ascii="宋体" w:hAnsi="宋体" w:cs="宋体"/>
                <w:sz w:val="21"/>
                <w:szCs w:val="21"/>
              </w:rPr>
            </w:pPr>
            <w:r>
              <w:rPr>
                <w:rFonts w:hint="eastAsia" w:ascii="宋体" w:hAnsi="宋体" w:cs="宋体"/>
                <w:sz w:val="21"/>
                <w:szCs w:val="21"/>
              </w:rPr>
              <w:t>2.2.2.1</w:t>
            </w:r>
          </w:p>
        </w:tc>
        <w:tc>
          <w:tcPr>
            <w:tcW w:w="8425" w:type="dxa"/>
            <w:vAlign w:val="center"/>
          </w:tcPr>
          <w:p>
            <w:pPr>
              <w:spacing w:line="300" w:lineRule="auto"/>
              <w:ind w:firstLine="0" w:firstLineChars="0"/>
              <w:jc w:val="left"/>
              <w:rPr>
                <w:rFonts w:ascii="宋体" w:hAnsi="宋体" w:cs="宋体"/>
                <w:spacing w:val="2"/>
                <w:sz w:val="21"/>
                <w:szCs w:val="21"/>
              </w:rPr>
            </w:pPr>
            <w:r>
              <w:rPr>
                <w:rFonts w:hint="eastAsia" w:ascii="宋体" w:hAnsi="宋体" w:cs="宋体"/>
                <w:spacing w:val="2"/>
                <w:sz w:val="21"/>
                <w:szCs w:val="21"/>
              </w:rPr>
              <w:t>成人心脏探头1个：扫描频率1.0-5.0MHz；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73" w:type="dxa"/>
            <w:vAlign w:val="center"/>
          </w:tcPr>
          <w:p>
            <w:pPr>
              <w:spacing w:line="300" w:lineRule="auto"/>
              <w:ind w:firstLine="0" w:firstLineChars="0"/>
              <w:jc w:val="center"/>
              <w:rPr>
                <w:rFonts w:ascii="宋体" w:hAnsi="宋体" w:cs="宋体"/>
                <w:sz w:val="21"/>
                <w:szCs w:val="21"/>
              </w:rPr>
            </w:pPr>
            <w:r>
              <w:rPr>
                <w:rFonts w:hint="eastAsia" w:ascii="宋体" w:hAnsi="宋体" w:cs="宋体"/>
                <w:sz w:val="21"/>
                <w:szCs w:val="21"/>
              </w:rPr>
              <w:t>2.2.2.2</w:t>
            </w:r>
          </w:p>
        </w:tc>
        <w:tc>
          <w:tcPr>
            <w:tcW w:w="8425" w:type="dxa"/>
            <w:vAlign w:val="center"/>
          </w:tcPr>
          <w:p>
            <w:pPr>
              <w:spacing w:line="300" w:lineRule="auto"/>
              <w:ind w:firstLine="0" w:firstLineChars="0"/>
              <w:jc w:val="left"/>
              <w:rPr>
                <w:rFonts w:ascii="宋体" w:hAnsi="宋体" w:cs="宋体"/>
                <w:spacing w:val="2"/>
                <w:sz w:val="21"/>
                <w:szCs w:val="21"/>
              </w:rPr>
            </w:pPr>
            <w:r>
              <w:rPr>
                <w:rFonts w:hint="eastAsia" w:ascii="宋体" w:hAnsi="宋体" w:cs="宋体"/>
                <w:spacing w:val="2"/>
                <w:sz w:val="21"/>
                <w:szCs w:val="21"/>
              </w:rPr>
              <w:t>腹部凸阵探头1个：扫描频率1.0-5.0MHz；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73" w:type="dxa"/>
            <w:vAlign w:val="center"/>
          </w:tcPr>
          <w:p>
            <w:pPr>
              <w:spacing w:line="300" w:lineRule="auto"/>
              <w:ind w:firstLine="0" w:firstLineChars="0"/>
              <w:jc w:val="center"/>
              <w:rPr>
                <w:rFonts w:ascii="宋体" w:hAnsi="宋体" w:cs="宋体"/>
                <w:sz w:val="21"/>
                <w:szCs w:val="21"/>
              </w:rPr>
            </w:pPr>
            <w:r>
              <w:rPr>
                <w:rFonts w:hint="eastAsia" w:ascii="宋体" w:hAnsi="宋体" w:cs="宋体"/>
                <w:sz w:val="21"/>
                <w:szCs w:val="21"/>
              </w:rPr>
              <w:t>2.2.2.3</w:t>
            </w:r>
          </w:p>
        </w:tc>
        <w:tc>
          <w:tcPr>
            <w:tcW w:w="8425" w:type="dxa"/>
            <w:vAlign w:val="center"/>
          </w:tcPr>
          <w:p>
            <w:pPr>
              <w:spacing w:line="300" w:lineRule="auto"/>
              <w:ind w:firstLine="0" w:firstLineChars="0"/>
              <w:jc w:val="left"/>
              <w:rPr>
                <w:rFonts w:ascii="宋体" w:hAnsi="宋体" w:cs="宋体"/>
                <w:spacing w:val="2"/>
                <w:sz w:val="21"/>
                <w:szCs w:val="21"/>
              </w:rPr>
            </w:pPr>
            <w:r>
              <w:rPr>
                <w:rFonts w:hint="eastAsia" w:ascii="宋体" w:hAnsi="宋体" w:cs="宋体"/>
                <w:spacing w:val="2"/>
                <w:sz w:val="21"/>
                <w:szCs w:val="21"/>
              </w:rPr>
              <w:t>超宽频线阵探头1个：扫描频率4.0-18.0MHz；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73" w:type="dxa"/>
            <w:vAlign w:val="center"/>
          </w:tcPr>
          <w:p>
            <w:pPr>
              <w:spacing w:line="300" w:lineRule="auto"/>
              <w:ind w:firstLine="0" w:firstLineChars="0"/>
              <w:jc w:val="center"/>
              <w:rPr>
                <w:rFonts w:ascii="宋体" w:hAnsi="宋体" w:cs="宋体"/>
                <w:sz w:val="21"/>
                <w:szCs w:val="21"/>
              </w:rPr>
            </w:pPr>
            <w:r>
              <w:rPr>
                <w:rFonts w:hint="eastAsia" w:ascii="宋体" w:hAnsi="宋体" w:cs="宋体"/>
                <w:sz w:val="21"/>
                <w:szCs w:val="21"/>
              </w:rPr>
              <w:t>2.2.2.4</w:t>
            </w:r>
          </w:p>
        </w:tc>
        <w:tc>
          <w:tcPr>
            <w:tcW w:w="8425" w:type="dxa"/>
            <w:vAlign w:val="center"/>
          </w:tcPr>
          <w:p>
            <w:pPr>
              <w:spacing w:line="300" w:lineRule="auto"/>
              <w:ind w:firstLine="0" w:firstLineChars="0"/>
              <w:jc w:val="left"/>
              <w:rPr>
                <w:rFonts w:ascii="宋体" w:hAnsi="宋体" w:cs="宋体"/>
                <w:spacing w:val="2"/>
                <w:sz w:val="21"/>
                <w:szCs w:val="21"/>
              </w:rPr>
            </w:pPr>
            <w:r>
              <w:rPr>
                <w:rFonts w:hint="eastAsia" w:ascii="宋体" w:hAnsi="宋体" w:cs="宋体"/>
                <w:spacing w:val="2"/>
                <w:sz w:val="21"/>
                <w:szCs w:val="21"/>
              </w:rPr>
              <w:t>成人腔内探头1个：扫描频率3.0-10.0MHz。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73" w:type="dxa"/>
            <w:vAlign w:val="center"/>
          </w:tcPr>
          <w:p>
            <w:pPr>
              <w:spacing w:line="300" w:lineRule="auto"/>
              <w:ind w:firstLine="0" w:firstLineChars="0"/>
              <w:jc w:val="center"/>
              <w:rPr>
                <w:rFonts w:ascii="宋体" w:hAnsi="宋体" w:cs="宋体"/>
                <w:sz w:val="21"/>
                <w:szCs w:val="21"/>
              </w:rPr>
            </w:pPr>
            <w:r>
              <w:rPr>
                <w:rFonts w:hint="eastAsia" w:ascii="宋体" w:hAnsi="宋体" w:cs="宋体"/>
                <w:sz w:val="21"/>
                <w:szCs w:val="21"/>
                <w:lang w:val="zh-CN"/>
              </w:rPr>
              <w:t>★</w:t>
            </w:r>
            <w:r>
              <w:rPr>
                <w:rFonts w:hint="eastAsia" w:ascii="宋体" w:hAnsi="宋体" w:cs="宋体"/>
                <w:sz w:val="21"/>
                <w:szCs w:val="21"/>
              </w:rPr>
              <w:t>2.2.3</w:t>
            </w:r>
          </w:p>
        </w:tc>
        <w:tc>
          <w:tcPr>
            <w:tcW w:w="8425" w:type="dxa"/>
            <w:vAlign w:val="center"/>
          </w:tcPr>
          <w:p>
            <w:pPr>
              <w:spacing w:line="300" w:lineRule="auto"/>
              <w:ind w:firstLine="0" w:firstLineChars="0"/>
              <w:jc w:val="left"/>
              <w:rPr>
                <w:rFonts w:ascii="宋体" w:hAnsi="宋体" w:cs="宋体"/>
                <w:spacing w:val="2"/>
                <w:sz w:val="21"/>
                <w:szCs w:val="21"/>
              </w:rPr>
            </w:pPr>
            <w:r>
              <w:rPr>
                <w:rFonts w:hint="eastAsia" w:ascii="宋体" w:hAnsi="宋体" w:cs="宋体"/>
                <w:spacing w:val="2"/>
                <w:sz w:val="21"/>
                <w:szCs w:val="21"/>
              </w:rPr>
              <w:t>上述提供的探头中≥4个单晶体技术探头。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73" w:type="dxa"/>
            <w:vAlign w:val="center"/>
          </w:tcPr>
          <w:p>
            <w:pPr>
              <w:spacing w:line="300" w:lineRule="auto"/>
              <w:ind w:firstLine="0" w:firstLineChars="0"/>
              <w:jc w:val="center"/>
              <w:rPr>
                <w:rFonts w:ascii="宋体" w:hAnsi="宋体" w:cs="宋体"/>
                <w:sz w:val="21"/>
                <w:szCs w:val="21"/>
              </w:rPr>
            </w:pPr>
            <w:r>
              <w:rPr>
                <w:rFonts w:hint="eastAsia" w:ascii="宋体" w:hAnsi="宋体" w:cs="宋体"/>
                <w:sz w:val="21"/>
                <w:szCs w:val="21"/>
              </w:rPr>
              <w:t>2.2.4</w:t>
            </w:r>
          </w:p>
        </w:tc>
        <w:tc>
          <w:tcPr>
            <w:tcW w:w="8425" w:type="dxa"/>
            <w:vAlign w:val="center"/>
          </w:tcPr>
          <w:p>
            <w:pPr>
              <w:spacing w:line="300" w:lineRule="auto"/>
              <w:ind w:firstLine="0" w:firstLineChars="0"/>
              <w:jc w:val="left"/>
              <w:rPr>
                <w:rFonts w:ascii="宋体" w:hAnsi="宋体" w:cs="宋体"/>
                <w:spacing w:val="2"/>
                <w:sz w:val="21"/>
                <w:szCs w:val="21"/>
              </w:rPr>
            </w:pPr>
            <w:r>
              <w:rPr>
                <w:rFonts w:hint="eastAsia" w:ascii="宋体" w:hAnsi="宋体" w:cs="宋体"/>
                <w:spacing w:val="2"/>
                <w:sz w:val="21"/>
                <w:szCs w:val="21"/>
              </w:rPr>
              <w:t>系统扫描深度≥40cm。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73" w:type="dxa"/>
            <w:vAlign w:val="center"/>
          </w:tcPr>
          <w:p>
            <w:pPr>
              <w:spacing w:line="300" w:lineRule="auto"/>
              <w:ind w:firstLine="0" w:firstLineChars="0"/>
              <w:jc w:val="center"/>
              <w:rPr>
                <w:rFonts w:ascii="宋体" w:hAnsi="宋体" w:cs="宋体"/>
                <w:sz w:val="21"/>
                <w:szCs w:val="21"/>
              </w:rPr>
            </w:pPr>
            <w:r>
              <w:rPr>
                <w:rFonts w:hint="eastAsia" w:ascii="宋体" w:hAnsi="宋体" w:cs="宋体"/>
                <w:sz w:val="21"/>
                <w:szCs w:val="21"/>
                <w:lang w:val="zh-CN"/>
              </w:rPr>
              <w:t>★</w:t>
            </w:r>
            <w:r>
              <w:rPr>
                <w:rFonts w:hint="eastAsia" w:ascii="宋体" w:hAnsi="宋体" w:cs="宋体"/>
                <w:sz w:val="21"/>
                <w:szCs w:val="21"/>
              </w:rPr>
              <w:t>2.2.5</w:t>
            </w:r>
          </w:p>
        </w:tc>
        <w:tc>
          <w:tcPr>
            <w:tcW w:w="8425" w:type="dxa"/>
            <w:vAlign w:val="center"/>
          </w:tcPr>
          <w:p>
            <w:pPr>
              <w:spacing w:line="300" w:lineRule="auto"/>
              <w:ind w:firstLine="0" w:firstLineChars="0"/>
              <w:jc w:val="left"/>
              <w:rPr>
                <w:rFonts w:ascii="宋体" w:hAnsi="宋体" w:cs="宋体"/>
                <w:spacing w:val="2"/>
                <w:sz w:val="21"/>
                <w:szCs w:val="21"/>
              </w:rPr>
            </w:pPr>
            <w:r>
              <w:rPr>
                <w:rFonts w:hint="eastAsia" w:ascii="宋体" w:hAnsi="宋体" w:cs="宋体"/>
                <w:spacing w:val="2"/>
                <w:sz w:val="21"/>
                <w:szCs w:val="21"/>
              </w:rPr>
              <w:t>腹部探头扫描视野≥110°。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73" w:type="dxa"/>
            <w:vAlign w:val="center"/>
          </w:tcPr>
          <w:p>
            <w:pPr>
              <w:spacing w:line="300" w:lineRule="auto"/>
              <w:ind w:firstLine="0" w:firstLineChars="0"/>
              <w:jc w:val="center"/>
              <w:rPr>
                <w:rFonts w:ascii="宋体" w:hAnsi="宋体" w:cs="宋体"/>
                <w:sz w:val="21"/>
                <w:szCs w:val="21"/>
              </w:rPr>
            </w:pPr>
            <w:r>
              <w:rPr>
                <w:rFonts w:hint="eastAsia" w:ascii="宋体" w:hAnsi="宋体" w:cs="宋体"/>
                <w:sz w:val="21"/>
                <w:szCs w:val="21"/>
              </w:rPr>
              <w:t>2.2.6</w:t>
            </w:r>
          </w:p>
        </w:tc>
        <w:tc>
          <w:tcPr>
            <w:tcW w:w="8425" w:type="dxa"/>
            <w:vAlign w:val="center"/>
          </w:tcPr>
          <w:p>
            <w:pPr>
              <w:spacing w:line="300" w:lineRule="auto"/>
              <w:ind w:firstLine="0" w:firstLineChars="0"/>
              <w:jc w:val="left"/>
              <w:rPr>
                <w:rFonts w:ascii="宋体" w:hAnsi="宋体" w:cs="宋体"/>
                <w:spacing w:val="2"/>
                <w:sz w:val="21"/>
                <w:szCs w:val="21"/>
              </w:rPr>
            </w:pPr>
            <w:r>
              <w:rPr>
                <w:rFonts w:hint="eastAsia" w:ascii="宋体" w:hAnsi="宋体" w:cs="宋体"/>
                <w:spacing w:val="2"/>
                <w:sz w:val="21"/>
                <w:szCs w:val="21"/>
              </w:rPr>
              <w:t>系统可选配具备单晶体技术的腔内探头。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73" w:type="dxa"/>
            <w:vAlign w:val="center"/>
          </w:tcPr>
          <w:p>
            <w:pPr>
              <w:spacing w:line="300" w:lineRule="auto"/>
              <w:ind w:firstLine="0" w:firstLineChars="0"/>
              <w:jc w:val="center"/>
              <w:rPr>
                <w:rFonts w:ascii="宋体" w:hAnsi="宋体" w:cs="宋体"/>
                <w:b/>
                <w:bCs/>
                <w:sz w:val="21"/>
                <w:szCs w:val="21"/>
              </w:rPr>
            </w:pPr>
            <w:r>
              <w:rPr>
                <w:rFonts w:hint="eastAsia" w:ascii="宋体" w:hAnsi="宋体" w:cs="宋体"/>
                <w:b/>
                <w:bCs/>
                <w:sz w:val="21"/>
                <w:szCs w:val="21"/>
              </w:rPr>
              <w:t>2.3</w:t>
            </w:r>
          </w:p>
        </w:tc>
        <w:tc>
          <w:tcPr>
            <w:tcW w:w="8425" w:type="dxa"/>
            <w:vAlign w:val="center"/>
          </w:tcPr>
          <w:p>
            <w:pPr>
              <w:spacing w:line="300" w:lineRule="auto"/>
              <w:ind w:firstLine="0" w:firstLineChars="0"/>
              <w:jc w:val="left"/>
              <w:rPr>
                <w:rFonts w:ascii="宋体" w:hAnsi="宋体" w:cs="宋体"/>
                <w:b/>
                <w:bCs/>
                <w:spacing w:val="2"/>
                <w:sz w:val="21"/>
                <w:szCs w:val="21"/>
              </w:rPr>
            </w:pPr>
            <w:r>
              <w:rPr>
                <w:rFonts w:hint="eastAsia" w:ascii="宋体" w:hAnsi="宋体" w:cs="宋体"/>
                <w:b/>
                <w:bCs/>
                <w:spacing w:val="2"/>
                <w:sz w:val="21"/>
                <w:szCs w:val="21"/>
              </w:rPr>
              <w:t>二维显像主要参数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73" w:type="dxa"/>
            <w:vAlign w:val="center"/>
          </w:tcPr>
          <w:p>
            <w:pPr>
              <w:spacing w:line="300" w:lineRule="auto"/>
              <w:ind w:firstLine="0" w:firstLineChars="0"/>
              <w:jc w:val="center"/>
              <w:rPr>
                <w:rFonts w:ascii="宋体" w:hAnsi="宋体" w:cs="宋体"/>
                <w:sz w:val="21"/>
                <w:szCs w:val="21"/>
              </w:rPr>
            </w:pPr>
            <w:r>
              <w:rPr>
                <w:rFonts w:hint="eastAsia" w:ascii="宋体" w:hAnsi="宋体" w:cs="宋体"/>
                <w:sz w:val="21"/>
                <w:szCs w:val="21"/>
              </w:rPr>
              <w:t>2.3.1</w:t>
            </w:r>
          </w:p>
        </w:tc>
        <w:tc>
          <w:tcPr>
            <w:tcW w:w="8425" w:type="dxa"/>
            <w:vAlign w:val="center"/>
          </w:tcPr>
          <w:p>
            <w:pPr>
              <w:spacing w:line="300" w:lineRule="auto"/>
              <w:ind w:firstLine="0" w:firstLineChars="0"/>
              <w:jc w:val="left"/>
              <w:rPr>
                <w:rFonts w:ascii="宋体" w:hAnsi="宋体" w:cs="宋体"/>
                <w:spacing w:val="2"/>
                <w:sz w:val="21"/>
                <w:szCs w:val="21"/>
              </w:rPr>
            </w:pPr>
            <w:r>
              <w:rPr>
                <w:rFonts w:hint="eastAsia" w:ascii="宋体" w:hAnsi="宋体" w:cs="宋体"/>
                <w:spacing w:val="2"/>
                <w:sz w:val="21"/>
                <w:szCs w:val="21"/>
              </w:rPr>
              <w:t>成像速度：</w:t>
            </w:r>
          </w:p>
          <w:p>
            <w:pPr>
              <w:spacing w:line="300" w:lineRule="auto"/>
              <w:ind w:firstLine="0" w:firstLineChars="0"/>
              <w:jc w:val="left"/>
              <w:rPr>
                <w:rFonts w:ascii="宋体" w:hAnsi="宋体" w:cs="宋体"/>
                <w:spacing w:val="2"/>
                <w:sz w:val="21"/>
                <w:szCs w:val="21"/>
              </w:rPr>
            </w:pPr>
            <w:r>
              <w:rPr>
                <w:rFonts w:hint="eastAsia" w:ascii="宋体" w:hAnsi="宋体" w:cs="宋体"/>
                <w:spacing w:val="2"/>
                <w:sz w:val="21"/>
                <w:szCs w:val="21"/>
              </w:rPr>
              <w:t>相控阵探头，85°角,17CM深度时,帧速度≥55帧/秒；</w:t>
            </w:r>
          </w:p>
          <w:p>
            <w:pPr>
              <w:spacing w:line="300" w:lineRule="auto"/>
              <w:ind w:firstLine="0" w:firstLineChars="0"/>
              <w:jc w:val="left"/>
              <w:rPr>
                <w:rFonts w:ascii="宋体" w:hAnsi="宋体" w:cs="宋体"/>
                <w:spacing w:val="2"/>
                <w:sz w:val="21"/>
                <w:szCs w:val="21"/>
              </w:rPr>
            </w:pPr>
            <w:r>
              <w:rPr>
                <w:rFonts w:hint="eastAsia" w:ascii="宋体" w:hAnsi="宋体" w:cs="宋体"/>
                <w:spacing w:val="2"/>
                <w:sz w:val="21"/>
                <w:szCs w:val="21"/>
              </w:rPr>
              <w:t>凸阵探头, 85°角,18CM深度时,帧速度≥51帧/秒；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73" w:type="dxa"/>
            <w:vAlign w:val="center"/>
          </w:tcPr>
          <w:p>
            <w:pPr>
              <w:spacing w:line="300" w:lineRule="auto"/>
              <w:ind w:firstLine="0" w:firstLineChars="0"/>
              <w:jc w:val="center"/>
              <w:rPr>
                <w:rFonts w:ascii="宋体" w:hAnsi="宋体" w:cs="宋体"/>
                <w:sz w:val="21"/>
                <w:szCs w:val="21"/>
              </w:rPr>
            </w:pPr>
            <w:r>
              <w:rPr>
                <w:rFonts w:hint="eastAsia" w:ascii="宋体" w:hAnsi="宋体" w:cs="宋体"/>
                <w:sz w:val="21"/>
                <w:szCs w:val="21"/>
              </w:rPr>
              <w:t>2.3.2</w:t>
            </w:r>
          </w:p>
        </w:tc>
        <w:tc>
          <w:tcPr>
            <w:tcW w:w="8425" w:type="dxa"/>
            <w:vAlign w:val="center"/>
          </w:tcPr>
          <w:p>
            <w:pPr>
              <w:spacing w:line="300" w:lineRule="auto"/>
              <w:ind w:firstLine="0" w:firstLineChars="0"/>
              <w:jc w:val="left"/>
              <w:rPr>
                <w:rFonts w:ascii="宋体" w:hAnsi="宋体" w:cs="宋体"/>
                <w:spacing w:val="2"/>
                <w:sz w:val="21"/>
                <w:szCs w:val="21"/>
              </w:rPr>
            </w:pPr>
            <w:r>
              <w:rPr>
                <w:rFonts w:hint="eastAsia" w:ascii="宋体" w:hAnsi="宋体" w:cs="宋体"/>
                <w:spacing w:val="2"/>
                <w:sz w:val="21"/>
                <w:szCs w:val="21"/>
              </w:rPr>
              <w:t>扫描线：每帧线密度≥230超声线；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73" w:type="dxa"/>
            <w:vAlign w:val="center"/>
          </w:tcPr>
          <w:p>
            <w:pPr>
              <w:spacing w:line="300" w:lineRule="auto"/>
              <w:ind w:firstLine="0" w:firstLineChars="0"/>
              <w:jc w:val="center"/>
              <w:rPr>
                <w:rFonts w:ascii="宋体" w:hAnsi="宋体" w:cs="宋体"/>
                <w:sz w:val="21"/>
                <w:szCs w:val="21"/>
              </w:rPr>
            </w:pPr>
            <w:r>
              <w:rPr>
                <w:rFonts w:hint="eastAsia" w:ascii="宋体" w:hAnsi="宋体" w:cs="宋体"/>
                <w:sz w:val="21"/>
                <w:szCs w:val="21"/>
              </w:rPr>
              <w:t>2.3.3</w:t>
            </w:r>
          </w:p>
        </w:tc>
        <w:tc>
          <w:tcPr>
            <w:tcW w:w="8425" w:type="dxa"/>
            <w:vAlign w:val="center"/>
          </w:tcPr>
          <w:p>
            <w:pPr>
              <w:spacing w:line="300" w:lineRule="auto"/>
              <w:ind w:firstLine="0" w:firstLineChars="0"/>
              <w:jc w:val="left"/>
              <w:rPr>
                <w:rFonts w:ascii="宋体" w:hAnsi="宋体" w:cs="宋体"/>
                <w:spacing w:val="2"/>
                <w:sz w:val="21"/>
                <w:szCs w:val="21"/>
              </w:rPr>
            </w:pPr>
            <w:r>
              <w:rPr>
                <w:rFonts w:hint="eastAsia" w:ascii="宋体" w:hAnsi="宋体" w:cs="宋体"/>
                <w:spacing w:val="2"/>
                <w:sz w:val="21"/>
                <w:szCs w:val="21"/>
              </w:rPr>
              <w:t>增益调节：增益补偿≥8 段，B/M 可独立调节；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73" w:type="dxa"/>
            <w:vAlign w:val="center"/>
          </w:tcPr>
          <w:p>
            <w:pPr>
              <w:spacing w:line="300" w:lineRule="auto"/>
              <w:ind w:firstLine="0" w:firstLineChars="0"/>
              <w:jc w:val="center"/>
              <w:rPr>
                <w:rFonts w:ascii="宋体" w:hAnsi="宋体" w:cs="宋体"/>
                <w:sz w:val="21"/>
                <w:szCs w:val="21"/>
              </w:rPr>
            </w:pPr>
            <w:r>
              <w:rPr>
                <w:rFonts w:hint="eastAsia" w:ascii="宋体" w:hAnsi="宋体" w:cs="宋体"/>
                <w:sz w:val="21"/>
                <w:szCs w:val="21"/>
              </w:rPr>
              <w:t>2.3.4</w:t>
            </w:r>
          </w:p>
        </w:tc>
        <w:tc>
          <w:tcPr>
            <w:tcW w:w="8425" w:type="dxa"/>
            <w:vAlign w:val="center"/>
          </w:tcPr>
          <w:p>
            <w:pPr>
              <w:spacing w:line="300" w:lineRule="auto"/>
              <w:ind w:firstLine="0" w:firstLineChars="0"/>
              <w:jc w:val="left"/>
              <w:rPr>
                <w:rFonts w:ascii="宋体" w:hAnsi="宋体" w:cs="宋体"/>
                <w:spacing w:val="2"/>
                <w:sz w:val="21"/>
                <w:szCs w:val="21"/>
              </w:rPr>
            </w:pPr>
            <w:r>
              <w:rPr>
                <w:rFonts w:hint="eastAsia" w:ascii="宋体" w:hAnsi="宋体" w:cs="宋体"/>
                <w:spacing w:val="2"/>
                <w:sz w:val="21"/>
                <w:szCs w:val="21"/>
              </w:rPr>
              <w:t>数字式声束形成器：数字式全程动态聚焦，数字式可变孔径及动态变迹，A/D≥12bit；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73" w:type="dxa"/>
            <w:vAlign w:val="center"/>
          </w:tcPr>
          <w:p>
            <w:pPr>
              <w:spacing w:line="300" w:lineRule="auto"/>
              <w:ind w:firstLine="0" w:firstLineChars="0"/>
              <w:jc w:val="center"/>
              <w:rPr>
                <w:rFonts w:ascii="宋体" w:hAnsi="宋体" w:cs="宋体"/>
                <w:sz w:val="21"/>
                <w:szCs w:val="21"/>
              </w:rPr>
            </w:pPr>
            <w:r>
              <w:rPr>
                <w:rFonts w:hint="eastAsia" w:ascii="宋体" w:hAnsi="宋体" w:cs="宋体"/>
                <w:sz w:val="21"/>
                <w:szCs w:val="21"/>
              </w:rPr>
              <w:t>2.3.5</w:t>
            </w:r>
          </w:p>
        </w:tc>
        <w:tc>
          <w:tcPr>
            <w:tcW w:w="8425" w:type="dxa"/>
            <w:vAlign w:val="center"/>
          </w:tcPr>
          <w:p>
            <w:pPr>
              <w:spacing w:line="300" w:lineRule="auto"/>
              <w:ind w:firstLine="0" w:firstLineChars="0"/>
              <w:jc w:val="left"/>
              <w:rPr>
                <w:rFonts w:ascii="宋体" w:hAnsi="宋体" w:cs="宋体"/>
                <w:spacing w:val="2"/>
                <w:sz w:val="21"/>
                <w:szCs w:val="21"/>
              </w:rPr>
            </w:pPr>
            <w:r>
              <w:rPr>
                <w:rFonts w:hint="eastAsia" w:ascii="宋体" w:hAnsi="宋体" w:cs="宋体"/>
                <w:spacing w:val="2"/>
                <w:sz w:val="21"/>
                <w:szCs w:val="21"/>
              </w:rPr>
              <w:t>高分辨率放大：放大时增加信息量，提高分辨率及帧率；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73" w:type="dxa"/>
            <w:vAlign w:val="center"/>
          </w:tcPr>
          <w:p>
            <w:pPr>
              <w:spacing w:line="300" w:lineRule="auto"/>
              <w:ind w:firstLine="0" w:firstLineChars="0"/>
              <w:jc w:val="center"/>
              <w:rPr>
                <w:rFonts w:ascii="宋体" w:hAnsi="宋体" w:cs="宋体"/>
                <w:sz w:val="21"/>
                <w:szCs w:val="21"/>
              </w:rPr>
            </w:pPr>
            <w:r>
              <w:rPr>
                <w:rFonts w:hint="eastAsia" w:ascii="宋体" w:hAnsi="宋体" w:cs="宋体"/>
                <w:sz w:val="21"/>
                <w:szCs w:val="21"/>
              </w:rPr>
              <w:t>2.3.6</w:t>
            </w:r>
          </w:p>
        </w:tc>
        <w:tc>
          <w:tcPr>
            <w:tcW w:w="8425" w:type="dxa"/>
            <w:vAlign w:val="center"/>
          </w:tcPr>
          <w:p>
            <w:pPr>
              <w:spacing w:line="300" w:lineRule="auto"/>
              <w:ind w:firstLine="0" w:firstLineChars="0"/>
              <w:jc w:val="left"/>
              <w:rPr>
                <w:rFonts w:ascii="宋体" w:hAnsi="宋体" w:cs="宋体"/>
                <w:spacing w:val="2"/>
                <w:sz w:val="21"/>
                <w:szCs w:val="21"/>
              </w:rPr>
            </w:pPr>
            <w:r>
              <w:rPr>
                <w:rFonts w:hint="eastAsia" w:ascii="宋体" w:hAnsi="宋体" w:cs="宋体"/>
                <w:spacing w:val="2"/>
                <w:sz w:val="21"/>
                <w:szCs w:val="21"/>
              </w:rPr>
              <w:t>声束聚焦：发射及接收自动连续聚焦；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73" w:type="dxa"/>
            <w:vAlign w:val="center"/>
          </w:tcPr>
          <w:p>
            <w:pPr>
              <w:spacing w:line="300" w:lineRule="auto"/>
              <w:ind w:firstLine="0" w:firstLineChars="0"/>
              <w:jc w:val="center"/>
              <w:rPr>
                <w:rFonts w:ascii="宋体" w:hAnsi="宋体" w:cs="宋体"/>
                <w:sz w:val="21"/>
                <w:szCs w:val="21"/>
              </w:rPr>
            </w:pPr>
            <w:r>
              <w:rPr>
                <w:rFonts w:hint="eastAsia" w:ascii="宋体" w:hAnsi="宋体" w:cs="宋体"/>
                <w:sz w:val="21"/>
                <w:szCs w:val="21"/>
              </w:rPr>
              <w:t>2.3.7</w:t>
            </w:r>
          </w:p>
        </w:tc>
        <w:tc>
          <w:tcPr>
            <w:tcW w:w="8425" w:type="dxa"/>
            <w:vAlign w:val="center"/>
          </w:tcPr>
          <w:p>
            <w:pPr>
              <w:spacing w:line="300" w:lineRule="auto"/>
              <w:ind w:firstLine="0" w:firstLineChars="0"/>
              <w:jc w:val="left"/>
              <w:rPr>
                <w:rFonts w:ascii="宋体" w:hAnsi="宋体" w:cs="宋体"/>
                <w:spacing w:val="2"/>
                <w:sz w:val="21"/>
                <w:szCs w:val="21"/>
              </w:rPr>
            </w:pPr>
            <w:r>
              <w:rPr>
                <w:rFonts w:hint="eastAsia" w:ascii="宋体" w:hAnsi="宋体" w:cs="宋体"/>
                <w:spacing w:val="2"/>
                <w:sz w:val="21"/>
                <w:szCs w:val="21"/>
              </w:rPr>
              <w:t>接收方式：独立接收和发射通道数, 多倍信号并行处理；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73" w:type="dxa"/>
            <w:vAlign w:val="center"/>
          </w:tcPr>
          <w:p>
            <w:pPr>
              <w:spacing w:line="300" w:lineRule="auto"/>
              <w:ind w:firstLine="0" w:firstLineChars="0"/>
              <w:jc w:val="center"/>
              <w:rPr>
                <w:rFonts w:ascii="宋体" w:hAnsi="宋体" w:cs="宋体"/>
                <w:sz w:val="21"/>
                <w:szCs w:val="21"/>
              </w:rPr>
            </w:pPr>
            <w:r>
              <w:rPr>
                <w:rFonts w:hint="eastAsia" w:ascii="宋体" w:hAnsi="宋体" w:cs="宋体"/>
                <w:sz w:val="21"/>
                <w:szCs w:val="21"/>
              </w:rPr>
              <w:t>2.3.8</w:t>
            </w:r>
          </w:p>
        </w:tc>
        <w:tc>
          <w:tcPr>
            <w:tcW w:w="8425" w:type="dxa"/>
            <w:vAlign w:val="center"/>
          </w:tcPr>
          <w:p>
            <w:pPr>
              <w:spacing w:line="300" w:lineRule="auto"/>
              <w:ind w:firstLine="0" w:firstLineChars="0"/>
              <w:jc w:val="left"/>
              <w:rPr>
                <w:rFonts w:ascii="宋体" w:hAnsi="宋体" w:cs="宋体"/>
                <w:spacing w:val="2"/>
                <w:sz w:val="21"/>
                <w:szCs w:val="21"/>
              </w:rPr>
            </w:pPr>
            <w:r>
              <w:rPr>
                <w:rFonts w:hint="eastAsia" w:ascii="宋体" w:hAnsi="宋体" w:cs="宋体"/>
                <w:spacing w:val="2"/>
                <w:sz w:val="21"/>
                <w:szCs w:val="21"/>
              </w:rPr>
              <w:t xml:space="preserve">二维灰阶成像 </w:t>
            </w:r>
            <w:r>
              <w:rPr>
                <w:rFonts w:hint="eastAsia" w:ascii="宋体" w:hAnsi="宋体" w:cs="宋体"/>
                <w:spacing w:val="2"/>
                <w:sz w:val="21"/>
                <w:szCs w:val="21"/>
              </w:rPr>
              <w:sym w:font="Symbol" w:char="F0B3"/>
            </w:r>
            <w:r>
              <w:rPr>
                <w:rFonts w:hint="eastAsia" w:ascii="宋体" w:hAnsi="宋体" w:cs="宋体"/>
                <w:spacing w:val="2"/>
                <w:sz w:val="21"/>
                <w:szCs w:val="21"/>
              </w:rPr>
              <w:t xml:space="preserve"> 256 灰阶。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73" w:type="dxa"/>
            <w:vAlign w:val="center"/>
          </w:tcPr>
          <w:p>
            <w:pPr>
              <w:spacing w:line="300" w:lineRule="auto"/>
              <w:ind w:firstLine="0" w:firstLineChars="0"/>
              <w:jc w:val="center"/>
              <w:rPr>
                <w:rFonts w:ascii="宋体" w:hAnsi="宋体" w:cs="宋体"/>
                <w:b/>
                <w:bCs/>
                <w:sz w:val="21"/>
                <w:szCs w:val="21"/>
              </w:rPr>
            </w:pPr>
            <w:r>
              <w:rPr>
                <w:rFonts w:hint="eastAsia" w:ascii="宋体" w:hAnsi="宋体" w:cs="宋体"/>
                <w:b/>
                <w:bCs/>
                <w:sz w:val="21"/>
                <w:szCs w:val="21"/>
              </w:rPr>
              <w:t>2.4.</w:t>
            </w:r>
          </w:p>
        </w:tc>
        <w:tc>
          <w:tcPr>
            <w:tcW w:w="8425" w:type="dxa"/>
            <w:vAlign w:val="center"/>
          </w:tcPr>
          <w:p>
            <w:pPr>
              <w:spacing w:line="300" w:lineRule="auto"/>
              <w:ind w:firstLine="0" w:firstLineChars="0"/>
              <w:jc w:val="left"/>
              <w:rPr>
                <w:rFonts w:ascii="宋体" w:hAnsi="宋体" w:cs="宋体"/>
                <w:b/>
                <w:bCs/>
                <w:spacing w:val="2"/>
                <w:sz w:val="21"/>
                <w:szCs w:val="21"/>
              </w:rPr>
            </w:pPr>
            <w:r>
              <w:rPr>
                <w:rFonts w:hint="eastAsia" w:ascii="宋体" w:hAnsi="宋体" w:cs="宋体"/>
                <w:b/>
                <w:bCs/>
                <w:spacing w:val="2"/>
                <w:sz w:val="21"/>
                <w:szCs w:val="21"/>
              </w:rPr>
              <w:t>频谱多普勒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73" w:type="dxa"/>
            <w:vAlign w:val="center"/>
          </w:tcPr>
          <w:p>
            <w:pPr>
              <w:spacing w:line="300" w:lineRule="auto"/>
              <w:ind w:firstLine="0" w:firstLineChars="0"/>
              <w:jc w:val="center"/>
              <w:rPr>
                <w:rFonts w:ascii="宋体" w:hAnsi="宋体" w:cs="宋体"/>
                <w:sz w:val="21"/>
                <w:szCs w:val="21"/>
              </w:rPr>
            </w:pPr>
            <w:r>
              <w:rPr>
                <w:rFonts w:hint="eastAsia" w:ascii="宋体" w:hAnsi="宋体" w:cs="宋体"/>
                <w:sz w:val="21"/>
                <w:szCs w:val="21"/>
              </w:rPr>
              <w:t>2.4.1</w:t>
            </w:r>
          </w:p>
        </w:tc>
        <w:tc>
          <w:tcPr>
            <w:tcW w:w="8425" w:type="dxa"/>
            <w:vAlign w:val="center"/>
          </w:tcPr>
          <w:p>
            <w:pPr>
              <w:spacing w:line="300" w:lineRule="auto"/>
              <w:ind w:firstLine="0" w:firstLineChars="0"/>
              <w:jc w:val="left"/>
              <w:rPr>
                <w:rFonts w:ascii="宋体" w:hAnsi="宋体" w:cs="宋体"/>
                <w:spacing w:val="2"/>
                <w:sz w:val="21"/>
                <w:szCs w:val="21"/>
              </w:rPr>
            </w:pPr>
            <w:r>
              <w:rPr>
                <w:rFonts w:hint="eastAsia" w:ascii="宋体" w:hAnsi="宋体" w:cs="宋体"/>
                <w:spacing w:val="2"/>
                <w:sz w:val="21"/>
                <w:szCs w:val="21"/>
              </w:rPr>
              <w:t>显示模式：脉冲多普勒 (PWD)、高脉冲重复频率 (HPRF)、连续波多普勒（CW）；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73" w:type="dxa"/>
            <w:vAlign w:val="center"/>
          </w:tcPr>
          <w:p>
            <w:pPr>
              <w:spacing w:line="300" w:lineRule="auto"/>
              <w:ind w:firstLine="0" w:firstLineChars="0"/>
              <w:jc w:val="center"/>
              <w:rPr>
                <w:rFonts w:ascii="宋体" w:hAnsi="宋体" w:cs="宋体"/>
                <w:sz w:val="21"/>
                <w:szCs w:val="21"/>
              </w:rPr>
            </w:pPr>
            <w:r>
              <w:rPr>
                <w:rFonts w:hint="eastAsia" w:ascii="宋体" w:hAnsi="宋体" w:cs="宋体"/>
                <w:sz w:val="21"/>
                <w:szCs w:val="21"/>
              </w:rPr>
              <w:t>2.4.2</w:t>
            </w:r>
          </w:p>
        </w:tc>
        <w:tc>
          <w:tcPr>
            <w:tcW w:w="8425" w:type="dxa"/>
            <w:vAlign w:val="center"/>
          </w:tcPr>
          <w:p>
            <w:pPr>
              <w:spacing w:line="300" w:lineRule="auto"/>
              <w:ind w:firstLine="0" w:firstLineChars="0"/>
              <w:jc w:val="left"/>
              <w:rPr>
                <w:rFonts w:ascii="宋体" w:hAnsi="宋体" w:cs="宋体"/>
                <w:spacing w:val="2"/>
                <w:sz w:val="21"/>
                <w:szCs w:val="21"/>
              </w:rPr>
            </w:pPr>
            <w:r>
              <w:rPr>
                <w:rFonts w:hint="eastAsia" w:ascii="宋体" w:hAnsi="宋体" w:cs="宋体"/>
                <w:spacing w:val="2"/>
                <w:sz w:val="21"/>
                <w:szCs w:val="21"/>
              </w:rPr>
              <w:t>显示方式：B/D、M/D、D、B/CDV、B/CDE、B/CDV/PW；B/CDE/PW；B/CDV/CW；B/CDE/CW；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73" w:type="dxa"/>
            <w:vAlign w:val="center"/>
          </w:tcPr>
          <w:p>
            <w:pPr>
              <w:spacing w:line="300" w:lineRule="auto"/>
              <w:ind w:firstLine="0" w:firstLineChars="0"/>
              <w:jc w:val="center"/>
              <w:rPr>
                <w:rFonts w:ascii="宋体" w:hAnsi="宋体" w:cs="宋体"/>
                <w:sz w:val="21"/>
                <w:szCs w:val="21"/>
              </w:rPr>
            </w:pPr>
            <w:r>
              <w:rPr>
                <w:rFonts w:hint="eastAsia" w:ascii="宋体" w:hAnsi="宋体" w:cs="宋体"/>
                <w:sz w:val="21"/>
                <w:szCs w:val="21"/>
              </w:rPr>
              <w:t>2.4.3</w:t>
            </w:r>
          </w:p>
        </w:tc>
        <w:tc>
          <w:tcPr>
            <w:tcW w:w="8425" w:type="dxa"/>
            <w:vAlign w:val="center"/>
          </w:tcPr>
          <w:p>
            <w:pPr>
              <w:spacing w:line="300" w:lineRule="auto"/>
              <w:ind w:firstLine="0" w:firstLineChars="0"/>
              <w:jc w:val="left"/>
              <w:rPr>
                <w:rFonts w:ascii="宋体" w:hAnsi="宋体" w:cs="宋体"/>
                <w:spacing w:val="2"/>
                <w:sz w:val="21"/>
                <w:szCs w:val="21"/>
              </w:rPr>
            </w:pPr>
            <w:r>
              <w:rPr>
                <w:rFonts w:hint="eastAsia" w:ascii="宋体" w:hAnsi="宋体" w:cs="宋体"/>
                <w:spacing w:val="2"/>
                <w:sz w:val="21"/>
                <w:szCs w:val="21"/>
              </w:rPr>
              <w:t>最大测量速度：PWD正或反向血流速度：≥ 7.6 m/s；CWD:血流速度</w:t>
            </w:r>
            <w:r>
              <w:rPr>
                <w:rFonts w:hint="eastAsia" w:ascii="宋体" w:hAnsi="宋体" w:cs="宋体"/>
                <w:spacing w:val="2"/>
                <w:sz w:val="21"/>
                <w:szCs w:val="21"/>
              </w:rPr>
              <w:sym w:font="Symbol" w:char="F0B3"/>
            </w:r>
            <w:r>
              <w:rPr>
                <w:rFonts w:hint="eastAsia" w:ascii="宋体" w:hAnsi="宋体" w:cs="宋体"/>
                <w:spacing w:val="2"/>
                <w:sz w:val="21"/>
                <w:szCs w:val="21"/>
              </w:rPr>
              <w:t>19.0m/s；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73" w:type="dxa"/>
            <w:vAlign w:val="center"/>
          </w:tcPr>
          <w:p>
            <w:pPr>
              <w:spacing w:line="300" w:lineRule="auto"/>
              <w:ind w:firstLine="0" w:firstLineChars="0"/>
              <w:jc w:val="center"/>
              <w:rPr>
                <w:rFonts w:ascii="宋体" w:hAnsi="宋体" w:cs="宋体"/>
                <w:sz w:val="21"/>
                <w:szCs w:val="21"/>
              </w:rPr>
            </w:pPr>
            <w:r>
              <w:rPr>
                <w:rFonts w:hint="eastAsia" w:ascii="宋体" w:hAnsi="宋体" w:cs="宋体"/>
                <w:sz w:val="21"/>
                <w:szCs w:val="21"/>
              </w:rPr>
              <w:t>2.4.4</w:t>
            </w:r>
          </w:p>
        </w:tc>
        <w:tc>
          <w:tcPr>
            <w:tcW w:w="8425" w:type="dxa"/>
            <w:vAlign w:val="center"/>
          </w:tcPr>
          <w:p>
            <w:pPr>
              <w:spacing w:line="300" w:lineRule="auto"/>
              <w:ind w:firstLine="0" w:firstLineChars="0"/>
              <w:jc w:val="left"/>
              <w:rPr>
                <w:rFonts w:ascii="宋体" w:hAnsi="宋体" w:cs="宋体"/>
                <w:spacing w:val="2"/>
                <w:sz w:val="21"/>
                <w:szCs w:val="21"/>
              </w:rPr>
            </w:pPr>
            <w:r>
              <w:rPr>
                <w:rFonts w:hint="eastAsia" w:ascii="宋体" w:hAnsi="宋体" w:cs="宋体"/>
                <w:spacing w:val="2"/>
                <w:sz w:val="21"/>
                <w:szCs w:val="21"/>
              </w:rPr>
              <w:t>最低测量速度：≤ 0.7 mm/s (非噪音信号)；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73" w:type="dxa"/>
            <w:vAlign w:val="center"/>
          </w:tcPr>
          <w:p>
            <w:pPr>
              <w:spacing w:line="300" w:lineRule="auto"/>
              <w:ind w:firstLine="0" w:firstLineChars="0"/>
              <w:jc w:val="center"/>
              <w:rPr>
                <w:rFonts w:ascii="宋体" w:hAnsi="宋体" w:cs="宋体"/>
                <w:sz w:val="21"/>
                <w:szCs w:val="21"/>
              </w:rPr>
            </w:pPr>
            <w:r>
              <w:rPr>
                <w:rFonts w:hint="eastAsia" w:ascii="宋体" w:hAnsi="宋体" w:cs="宋体"/>
                <w:sz w:val="21"/>
                <w:szCs w:val="21"/>
              </w:rPr>
              <w:t>2.4.5</w:t>
            </w:r>
          </w:p>
        </w:tc>
        <w:tc>
          <w:tcPr>
            <w:tcW w:w="8425" w:type="dxa"/>
            <w:vAlign w:val="center"/>
          </w:tcPr>
          <w:p>
            <w:pPr>
              <w:spacing w:line="300" w:lineRule="auto"/>
              <w:ind w:firstLine="0" w:firstLineChars="0"/>
              <w:jc w:val="left"/>
              <w:rPr>
                <w:rFonts w:ascii="宋体" w:hAnsi="宋体" w:cs="宋体"/>
                <w:spacing w:val="2"/>
                <w:sz w:val="21"/>
                <w:szCs w:val="21"/>
              </w:rPr>
            </w:pPr>
            <w:r>
              <w:rPr>
                <w:rFonts w:hint="eastAsia" w:ascii="宋体" w:hAnsi="宋体" w:cs="宋体"/>
                <w:spacing w:val="2"/>
                <w:sz w:val="21"/>
                <w:szCs w:val="21"/>
              </w:rPr>
              <w:t>取样宽度及位置范围：宽度 1mm至20mm多级可调；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73" w:type="dxa"/>
            <w:vAlign w:val="center"/>
          </w:tcPr>
          <w:p>
            <w:pPr>
              <w:spacing w:line="300" w:lineRule="auto"/>
              <w:ind w:firstLine="0" w:firstLineChars="0"/>
              <w:jc w:val="center"/>
              <w:rPr>
                <w:rFonts w:ascii="宋体" w:hAnsi="宋体" w:cs="宋体"/>
                <w:sz w:val="21"/>
                <w:szCs w:val="21"/>
              </w:rPr>
            </w:pPr>
            <w:r>
              <w:rPr>
                <w:rFonts w:hint="eastAsia" w:ascii="宋体" w:hAnsi="宋体" w:cs="宋体"/>
                <w:sz w:val="21"/>
                <w:szCs w:val="21"/>
              </w:rPr>
              <w:t>2.4.6</w:t>
            </w:r>
          </w:p>
        </w:tc>
        <w:tc>
          <w:tcPr>
            <w:tcW w:w="8425" w:type="dxa"/>
            <w:vAlign w:val="center"/>
          </w:tcPr>
          <w:p>
            <w:pPr>
              <w:spacing w:line="300" w:lineRule="auto"/>
              <w:ind w:firstLine="0" w:firstLineChars="0"/>
              <w:jc w:val="left"/>
              <w:rPr>
                <w:rFonts w:ascii="宋体" w:hAnsi="宋体" w:cs="宋体"/>
                <w:spacing w:val="2"/>
                <w:sz w:val="21"/>
                <w:szCs w:val="21"/>
              </w:rPr>
            </w:pPr>
            <w:r>
              <w:rPr>
                <w:rFonts w:hint="eastAsia" w:ascii="宋体" w:hAnsi="宋体" w:cs="宋体"/>
                <w:spacing w:val="2"/>
                <w:sz w:val="21"/>
                <w:szCs w:val="21"/>
              </w:rPr>
              <w:t>零位移动：</w:t>
            </w:r>
            <w:r>
              <w:rPr>
                <w:rFonts w:hint="eastAsia" w:ascii="宋体" w:hAnsi="宋体" w:cs="宋体"/>
                <w:spacing w:val="2"/>
                <w:sz w:val="21"/>
                <w:szCs w:val="21"/>
              </w:rPr>
              <w:sym w:font="Symbol" w:char="F0B3"/>
            </w:r>
            <w:r>
              <w:rPr>
                <w:rFonts w:hint="eastAsia" w:ascii="宋体" w:hAnsi="宋体" w:cs="宋体"/>
                <w:spacing w:val="2"/>
                <w:sz w:val="21"/>
                <w:szCs w:val="21"/>
              </w:rPr>
              <w:t xml:space="preserve"> 9 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73" w:type="dxa"/>
            <w:vAlign w:val="center"/>
          </w:tcPr>
          <w:p>
            <w:pPr>
              <w:spacing w:line="300" w:lineRule="auto"/>
              <w:ind w:firstLine="0" w:firstLineChars="0"/>
              <w:jc w:val="center"/>
              <w:rPr>
                <w:rFonts w:ascii="宋体" w:hAnsi="宋体" w:cs="宋体"/>
                <w:b/>
                <w:bCs/>
                <w:sz w:val="21"/>
                <w:szCs w:val="21"/>
              </w:rPr>
            </w:pPr>
            <w:r>
              <w:rPr>
                <w:rFonts w:hint="eastAsia" w:ascii="宋体" w:hAnsi="宋体" w:cs="宋体"/>
                <w:b/>
                <w:bCs/>
                <w:sz w:val="21"/>
                <w:szCs w:val="21"/>
              </w:rPr>
              <w:t>2.5.</w:t>
            </w:r>
          </w:p>
        </w:tc>
        <w:tc>
          <w:tcPr>
            <w:tcW w:w="8425" w:type="dxa"/>
            <w:vAlign w:val="center"/>
          </w:tcPr>
          <w:p>
            <w:pPr>
              <w:spacing w:line="300" w:lineRule="auto"/>
              <w:ind w:firstLine="0" w:firstLineChars="0"/>
              <w:jc w:val="left"/>
              <w:rPr>
                <w:rFonts w:ascii="宋体" w:hAnsi="宋体" w:cs="宋体"/>
                <w:b/>
                <w:bCs/>
                <w:spacing w:val="2"/>
                <w:sz w:val="21"/>
                <w:szCs w:val="21"/>
              </w:rPr>
            </w:pPr>
            <w:r>
              <w:rPr>
                <w:rFonts w:hint="eastAsia" w:ascii="宋体" w:hAnsi="宋体" w:cs="宋体"/>
                <w:b/>
                <w:bCs/>
                <w:spacing w:val="2"/>
                <w:sz w:val="21"/>
                <w:szCs w:val="21"/>
              </w:rPr>
              <w:t>彩色多普勒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73" w:type="dxa"/>
            <w:vAlign w:val="center"/>
          </w:tcPr>
          <w:p>
            <w:pPr>
              <w:spacing w:line="300" w:lineRule="auto"/>
              <w:ind w:firstLine="0" w:firstLineChars="0"/>
              <w:jc w:val="center"/>
              <w:rPr>
                <w:rFonts w:ascii="宋体" w:hAnsi="宋体" w:cs="宋体"/>
                <w:sz w:val="21"/>
                <w:szCs w:val="21"/>
              </w:rPr>
            </w:pPr>
            <w:r>
              <w:rPr>
                <w:rFonts w:hint="eastAsia" w:ascii="宋体" w:hAnsi="宋体" w:cs="宋体"/>
                <w:sz w:val="21"/>
                <w:szCs w:val="21"/>
              </w:rPr>
              <w:t>2.5.1</w:t>
            </w:r>
          </w:p>
        </w:tc>
        <w:tc>
          <w:tcPr>
            <w:tcW w:w="8425" w:type="dxa"/>
            <w:vAlign w:val="center"/>
          </w:tcPr>
          <w:p>
            <w:pPr>
              <w:spacing w:line="300" w:lineRule="auto"/>
              <w:ind w:firstLine="0" w:firstLineChars="0"/>
              <w:jc w:val="left"/>
              <w:rPr>
                <w:rFonts w:ascii="宋体" w:hAnsi="宋体" w:cs="宋体"/>
                <w:spacing w:val="2"/>
                <w:sz w:val="21"/>
                <w:szCs w:val="21"/>
              </w:rPr>
            </w:pPr>
            <w:r>
              <w:rPr>
                <w:rFonts w:hint="eastAsia" w:ascii="宋体" w:hAnsi="宋体" w:cs="宋体"/>
                <w:spacing w:val="2"/>
                <w:sz w:val="21"/>
                <w:szCs w:val="21"/>
              </w:rPr>
              <w:t>显示模式：速度图 (CDV)、能量图 (CDE)、高分辨率血流成像（HD-Color）；BDF/MDF、BDF/MDF/FFT；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73" w:type="dxa"/>
            <w:vAlign w:val="center"/>
          </w:tcPr>
          <w:p>
            <w:pPr>
              <w:spacing w:line="300" w:lineRule="auto"/>
              <w:ind w:firstLine="0" w:firstLineChars="0"/>
              <w:jc w:val="center"/>
              <w:rPr>
                <w:rFonts w:ascii="宋体" w:hAnsi="宋体" w:cs="宋体"/>
                <w:sz w:val="21"/>
                <w:szCs w:val="21"/>
              </w:rPr>
            </w:pPr>
            <w:r>
              <w:rPr>
                <w:rFonts w:hint="eastAsia" w:ascii="宋体" w:hAnsi="宋体" w:cs="宋体"/>
                <w:sz w:val="21"/>
                <w:szCs w:val="21"/>
              </w:rPr>
              <w:t>2.5.2</w:t>
            </w:r>
          </w:p>
        </w:tc>
        <w:tc>
          <w:tcPr>
            <w:tcW w:w="8425" w:type="dxa"/>
            <w:vAlign w:val="center"/>
          </w:tcPr>
          <w:p>
            <w:pPr>
              <w:spacing w:line="300" w:lineRule="auto"/>
              <w:ind w:firstLine="0" w:firstLineChars="0"/>
              <w:jc w:val="left"/>
              <w:rPr>
                <w:rFonts w:ascii="宋体" w:hAnsi="宋体" w:cs="宋体"/>
                <w:spacing w:val="2"/>
                <w:sz w:val="21"/>
                <w:szCs w:val="21"/>
              </w:rPr>
            </w:pPr>
            <w:r>
              <w:rPr>
                <w:rFonts w:hint="eastAsia" w:ascii="宋体" w:hAnsi="宋体" w:cs="宋体"/>
                <w:spacing w:val="2"/>
                <w:sz w:val="21"/>
                <w:szCs w:val="21"/>
              </w:rPr>
              <w:t>显示方式：B/CDV、B/CDV/PW、B/CDV/CW、B/CCD、B/CCD/PW、B/CCD/CW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73" w:type="dxa"/>
            <w:vAlign w:val="center"/>
          </w:tcPr>
          <w:p>
            <w:pPr>
              <w:spacing w:line="300" w:lineRule="auto"/>
              <w:ind w:firstLine="0" w:firstLineChars="0"/>
              <w:jc w:val="center"/>
              <w:rPr>
                <w:rFonts w:ascii="宋体" w:hAnsi="宋体" w:cs="宋体"/>
                <w:sz w:val="21"/>
                <w:szCs w:val="21"/>
              </w:rPr>
            </w:pPr>
            <w:r>
              <w:rPr>
                <w:rFonts w:hint="eastAsia" w:ascii="宋体" w:hAnsi="宋体" w:cs="宋体"/>
                <w:sz w:val="21"/>
                <w:szCs w:val="21"/>
              </w:rPr>
              <w:t>2.5.3</w:t>
            </w:r>
          </w:p>
        </w:tc>
        <w:tc>
          <w:tcPr>
            <w:tcW w:w="8425" w:type="dxa"/>
            <w:vAlign w:val="center"/>
          </w:tcPr>
          <w:p>
            <w:pPr>
              <w:spacing w:line="300" w:lineRule="auto"/>
              <w:ind w:firstLine="0" w:firstLineChars="0"/>
              <w:jc w:val="left"/>
              <w:rPr>
                <w:rFonts w:ascii="宋体" w:hAnsi="宋体" w:cs="宋体"/>
                <w:spacing w:val="2"/>
                <w:sz w:val="21"/>
                <w:szCs w:val="21"/>
              </w:rPr>
            </w:pPr>
            <w:r>
              <w:rPr>
                <w:rFonts w:hint="eastAsia" w:ascii="宋体" w:hAnsi="宋体" w:cs="宋体"/>
                <w:spacing w:val="2"/>
                <w:sz w:val="21"/>
                <w:szCs w:val="21"/>
              </w:rPr>
              <w:t>具有双同步 / 三同步显示(B/D/CFM)；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73" w:type="dxa"/>
            <w:vAlign w:val="center"/>
          </w:tcPr>
          <w:p>
            <w:pPr>
              <w:spacing w:line="300" w:lineRule="auto"/>
              <w:ind w:firstLine="0" w:firstLineChars="0"/>
              <w:jc w:val="center"/>
              <w:rPr>
                <w:rFonts w:ascii="宋体" w:hAnsi="宋体" w:cs="宋体"/>
                <w:sz w:val="21"/>
                <w:szCs w:val="21"/>
              </w:rPr>
            </w:pPr>
            <w:r>
              <w:rPr>
                <w:rFonts w:hint="eastAsia" w:ascii="宋体" w:hAnsi="宋体" w:cs="宋体"/>
                <w:sz w:val="21"/>
                <w:szCs w:val="21"/>
              </w:rPr>
              <w:t>2.5.4</w:t>
            </w:r>
          </w:p>
        </w:tc>
        <w:tc>
          <w:tcPr>
            <w:tcW w:w="8425" w:type="dxa"/>
            <w:vAlign w:val="center"/>
          </w:tcPr>
          <w:p>
            <w:pPr>
              <w:spacing w:line="300" w:lineRule="auto"/>
              <w:ind w:firstLine="0" w:firstLineChars="0"/>
              <w:jc w:val="left"/>
              <w:rPr>
                <w:rFonts w:ascii="宋体" w:hAnsi="宋体" w:cs="宋体"/>
                <w:spacing w:val="2"/>
                <w:sz w:val="21"/>
                <w:szCs w:val="21"/>
              </w:rPr>
            </w:pPr>
            <w:r>
              <w:rPr>
                <w:rFonts w:hint="eastAsia" w:ascii="宋体" w:hAnsi="宋体" w:cs="宋体"/>
                <w:spacing w:val="2"/>
                <w:sz w:val="21"/>
                <w:szCs w:val="21"/>
              </w:rPr>
              <w:t>显示位置调整：线阵扫描感兴趣的图像范围：-20°～ +20°。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73" w:type="dxa"/>
            <w:vAlign w:val="center"/>
          </w:tcPr>
          <w:p>
            <w:pPr>
              <w:spacing w:line="300" w:lineRule="auto"/>
              <w:ind w:firstLine="0" w:firstLineChars="0"/>
              <w:jc w:val="center"/>
              <w:rPr>
                <w:rFonts w:ascii="宋体" w:hAnsi="宋体" w:cs="宋体"/>
                <w:b/>
                <w:bCs/>
                <w:sz w:val="21"/>
                <w:szCs w:val="21"/>
              </w:rPr>
            </w:pPr>
            <w:r>
              <w:rPr>
                <w:rFonts w:hint="eastAsia" w:ascii="宋体" w:hAnsi="宋体" w:cs="宋体"/>
                <w:b/>
                <w:bCs/>
                <w:sz w:val="21"/>
                <w:szCs w:val="21"/>
              </w:rPr>
              <w:t>2.6</w:t>
            </w:r>
          </w:p>
        </w:tc>
        <w:tc>
          <w:tcPr>
            <w:tcW w:w="8425" w:type="dxa"/>
            <w:vAlign w:val="center"/>
          </w:tcPr>
          <w:p>
            <w:pPr>
              <w:spacing w:line="300" w:lineRule="auto"/>
              <w:ind w:firstLine="0" w:firstLineChars="0"/>
              <w:jc w:val="left"/>
              <w:rPr>
                <w:rFonts w:ascii="宋体" w:hAnsi="宋体" w:cs="宋体"/>
                <w:b/>
                <w:bCs/>
                <w:spacing w:val="2"/>
                <w:sz w:val="21"/>
                <w:szCs w:val="21"/>
              </w:rPr>
            </w:pPr>
            <w:r>
              <w:rPr>
                <w:rFonts w:hint="eastAsia" w:ascii="宋体" w:hAnsi="宋体" w:cs="宋体"/>
                <w:b/>
                <w:bCs/>
                <w:spacing w:val="2"/>
                <w:sz w:val="21"/>
                <w:szCs w:val="21"/>
              </w:rPr>
              <w:t>超声声束自动校正技术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73" w:type="dxa"/>
            <w:vAlign w:val="center"/>
          </w:tcPr>
          <w:p>
            <w:pPr>
              <w:spacing w:line="300" w:lineRule="auto"/>
              <w:ind w:firstLine="0" w:firstLineChars="0"/>
              <w:jc w:val="center"/>
              <w:rPr>
                <w:rFonts w:ascii="宋体" w:hAnsi="宋体" w:cs="宋体"/>
                <w:sz w:val="21"/>
                <w:szCs w:val="21"/>
              </w:rPr>
            </w:pPr>
            <w:r>
              <w:rPr>
                <w:rFonts w:hint="eastAsia" w:ascii="宋体" w:hAnsi="宋体" w:cs="宋体"/>
                <w:sz w:val="21"/>
                <w:szCs w:val="21"/>
              </w:rPr>
              <w:t>2.6.1</w:t>
            </w:r>
          </w:p>
        </w:tc>
        <w:tc>
          <w:tcPr>
            <w:tcW w:w="8425" w:type="dxa"/>
            <w:vAlign w:val="center"/>
          </w:tcPr>
          <w:p>
            <w:pPr>
              <w:spacing w:line="300" w:lineRule="auto"/>
              <w:ind w:firstLine="0" w:firstLineChars="0"/>
              <w:jc w:val="left"/>
              <w:rPr>
                <w:rFonts w:ascii="宋体" w:hAnsi="宋体" w:cs="宋体"/>
                <w:spacing w:val="2"/>
                <w:sz w:val="21"/>
                <w:szCs w:val="21"/>
              </w:rPr>
            </w:pPr>
            <w:r>
              <w:rPr>
                <w:rFonts w:hint="eastAsia" w:ascii="宋体" w:hAnsi="宋体" w:cs="宋体"/>
                <w:spacing w:val="2"/>
                <w:sz w:val="21"/>
                <w:szCs w:val="21"/>
              </w:rPr>
              <w:t>针对肥胖及困难病人，具备专门的预置条件；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73" w:type="dxa"/>
            <w:vAlign w:val="center"/>
          </w:tcPr>
          <w:p>
            <w:pPr>
              <w:spacing w:line="300" w:lineRule="auto"/>
              <w:ind w:firstLine="0" w:firstLineChars="0"/>
              <w:jc w:val="center"/>
              <w:rPr>
                <w:rFonts w:ascii="宋体" w:hAnsi="宋体" w:cs="宋体"/>
                <w:sz w:val="21"/>
                <w:szCs w:val="21"/>
              </w:rPr>
            </w:pPr>
            <w:r>
              <w:rPr>
                <w:rFonts w:hint="eastAsia" w:ascii="宋体" w:hAnsi="宋体" w:cs="宋体"/>
                <w:sz w:val="21"/>
                <w:szCs w:val="21"/>
                <w:lang w:val="zh-CN"/>
              </w:rPr>
              <w:t>★</w:t>
            </w:r>
            <w:r>
              <w:rPr>
                <w:rFonts w:hint="eastAsia" w:ascii="宋体" w:hAnsi="宋体" w:cs="宋体"/>
                <w:sz w:val="21"/>
                <w:szCs w:val="21"/>
              </w:rPr>
              <w:t>2.6.2</w:t>
            </w:r>
          </w:p>
        </w:tc>
        <w:tc>
          <w:tcPr>
            <w:tcW w:w="8425" w:type="dxa"/>
            <w:vAlign w:val="center"/>
          </w:tcPr>
          <w:p>
            <w:pPr>
              <w:spacing w:line="300" w:lineRule="auto"/>
              <w:ind w:firstLine="0" w:firstLineChars="0"/>
              <w:jc w:val="left"/>
              <w:rPr>
                <w:rFonts w:ascii="宋体" w:hAnsi="宋体" w:cs="宋体"/>
                <w:spacing w:val="2"/>
                <w:sz w:val="21"/>
                <w:szCs w:val="21"/>
              </w:rPr>
            </w:pPr>
            <w:r>
              <w:rPr>
                <w:rFonts w:hint="eastAsia" w:ascii="宋体" w:hAnsi="宋体" w:cs="宋体"/>
                <w:spacing w:val="2"/>
                <w:sz w:val="21"/>
                <w:szCs w:val="21"/>
              </w:rPr>
              <w:t>可用于乳腺检查，并可调整TAC级别≥2。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73" w:type="dxa"/>
            <w:vAlign w:val="center"/>
          </w:tcPr>
          <w:p>
            <w:pPr>
              <w:spacing w:line="300" w:lineRule="auto"/>
              <w:ind w:firstLine="0" w:firstLineChars="0"/>
              <w:jc w:val="center"/>
              <w:rPr>
                <w:rFonts w:ascii="宋体" w:hAnsi="宋体" w:cs="宋体"/>
                <w:b/>
                <w:bCs/>
                <w:sz w:val="21"/>
                <w:szCs w:val="21"/>
              </w:rPr>
            </w:pPr>
            <w:r>
              <w:rPr>
                <w:rFonts w:hint="eastAsia" w:ascii="宋体" w:hAnsi="宋体" w:cs="宋体"/>
                <w:b/>
                <w:bCs/>
                <w:sz w:val="21"/>
                <w:szCs w:val="21"/>
              </w:rPr>
              <w:t>2.7</w:t>
            </w:r>
          </w:p>
        </w:tc>
        <w:tc>
          <w:tcPr>
            <w:tcW w:w="8425" w:type="dxa"/>
            <w:vAlign w:val="center"/>
          </w:tcPr>
          <w:p>
            <w:pPr>
              <w:spacing w:line="300" w:lineRule="auto"/>
              <w:ind w:firstLine="0" w:firstLineChars="0"/>
              <w:jc w:val="left"/>
              <w:rPr>
                <w:rFonts w:ascii="宋体" w:hAnsi="宋体" w:cs="宋体"/>
                <w:b/>
                <w:bCs/>
                <w:spacing w:val="2"/>
                <w:sz w:val="21"/>
                <w:szCs w:val="21"/>
              </w:rPr>
            </w:pPr>
            <w:r>
              <w:rPr>
                <w:rFonts w:hint="eastAsia" w:ascii="宋体" w:hAnsi="宋体" w:cs="宋体"/>
                <w:b/>
                <w:bCs/>
                <w:spacing w:val="2"/>
                <w:sz w:val="21"/>
                <w:szCs w:val="21"/>
              </w:rPr>
              <w:t>超声功率输出调节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73" w:type="dxa"/>
            <w:vAlign w:val="center"/>
          </w:tcPr>
          <w:p>
            <w:pPr>
              <w:spacing w:line="300" w:lineRule="auto"/>
              <w:ind w:firstLine="0" w:firstLineChars="0"/>
              <w:jc w:val="center"/>
              <w:rPr>
                <w:rFonts w:ascii="宋体" w:hAnsi="宋体" w:cs="宋体"/>
                <w:sz w:val="21"/>
                <w:szCs w:val="21"/>
              </w:rPr>
            </w:pPr>
            <w:r>
              <w:rPr>
                <w:rFonts w:hint="eastAsia" w:ascii="宋体" w:hAnsi="宋体" w:cs="宋体"/>
                <w:sz w:val="21"/>
                <w:szCs w:val="21"/>
              </w:rPr>
              <w:t>2.7.1</w:t>
            </w:r>
          </w:p>
        </w:tc>
        <w:tc>
          <w:tcPr>
            <w:tcW w:w="8425" w:type="dxa"/>
            <w:vAlign w:val="center"/>
          </w:tcPr>
          <w:p>
            <w:pPr>
              <w:spacing w:line="300" w:lineRule="auto"/>
              <w:ind w:firstLine="0" w:firstLineChars="0"/>
              <w:jc w:val="left"/>
              <w:rPr>
                <w:rFonts w:ascii="宋体" w:hAnsi="宋体" w:cs="宋体"/>
                <w:spacing w:val="2"/>
                <w:sz w:val="21"/>
                <w:szCs w:val="21"/>
              </w:rPr>
            </w:pPr>
            <w:r>
              <w:rPr>
                <w:rFonts w:hint="eastAsia" w:ascii="宋体" w:hAnsi="宋体" w:cs="宋体"/>
                <w:spacing w:val="2"/>
                <w:sz w:val="21"/>
                <w:szCs w:val="21"/>
              </w:rPr>
              <w:t>B/M、PWD、COLOR DOPPLER；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73" w:type="dxa"/>
            <w:vAlign w:val="center"/>
          </w:tcPr>
          <w:p>
            <w:pPr>
              <w:spacing w:line="300" w:lineRule="auto"/>
              <w:ind w:firstLine="0" w:firstLineChars="0"/>
              <w:jc w:val="center"/>
              <w:rPr>
                <w:rFonts w:ascii="宋体" w:hAnsi="宋体" w:cs="宋体"/>
                <w:sz w:val="21"/>
                <w:szCs w:val="21"/>
              </w:rPr>
            </w:pPr>
            <w:r>
              <w:rPr>
                <w:rFonts w:hint="eastAsia" w:ascii="宋体" w:hAnsi="宋体" w:cs="宋体"/>
                <w:sz w:val="21"/>
                <w:szCs w:val="21"/>
              </w:rPr>
              <w:t>2.7.2</w:t>
            </w:r>
          </w:p>
        </w:tc>
        <w:tc>
          <w:tcPr>
            <w:tcW w:w="8425" w:type="dxa"/>
            <w:vAlign w:val="center"/>
          </w:tcPr>
          <w:p>
            <w:pPr>
              <w:spacing w:line="300" w:lineRule="auto"/>
              <w:ind w:firstLine="0" w:firstLineChars="0"/>
              <w:jc w:val="left"/>
              <w:rPr>
                <w:rFonts w:ascii="宋体" w:hAnsi="宋体" w:cs="宋体"/>
                <w:spacing w:val="2"/>
                <w:sz w:val="21"/>
                <w:szCs w:val="21"/>
              </w:rPr>
            </w:pPr>
            <w:r>
              <w:rPr>
                <w:rFonts w:hint="eastAsia" w:ascii="宋体" w:hAnsi="宋体" w:cs="宋体"/>
                <w:spacing w:val="2"/>
                <w:sz w:val="21"/>
                <w:szCs w:val="21"/>
              </w:rPr>
              <w:t>输出功率选择分级可调。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73" w:type="dxa"/>
            <w:vAlign w:val="center"/>
          </w:tcPr>
          <w:p>
            <w:pPr>
              <w:spacing w:line="300" w:lineRule="auto"/>
              <w:ind w:firstLine="0" w:firstLineChars="0"/>
              <w:jc w:val="center"/>
              <w:rPr>
                <w:rFonts w:ascii="宋体" w:hAnsi="宋体" w:cs="宋体"/>
                <w:b/>
                <w:bCs/>
                <w:sz w:val="21"/>
                <w:szCs w:val="21"/>
              </w:rPr>
            </w:pPr>
            <w:r>
              <w:rPr>
                <w:rFonts w:hint="eastAsia" w:ascii="宋体" w:hAnsi="宋体" w:cs="宋体"/>
                <w:b/>
                <w:bCs/>
                <w:sz w:val="21"/>
                <w:szCs w:val="21"/>
              </w:rPr>
              <w:t>2.8</w:t>
            </w:r>
          </w:p>
        </w:tc>
        <w:tc>
          <w:tcPr>
            <w:tcW w:w="8425" w:type="dxa"/>
            <w:vAlign w:val="center"/>
          </w:tcPr>
          <w:p>
            <w:pPr>
              <w:spacing w:line="300" w:lineRule="auto"/>
              <w:ind w:firstLine="0" w:firstLineChars="0"/>
              <w:jc w:val="left"/>
              <w:rPr>
                <w:rFonts w:ascii="宋体" w:hAnsi="宋体" w:cs="宋体"/>
                <w:b/>
                <w:bCs/>
                <w:spacing w:val="2"/>
                <w:sz w:val="21"/>
                <w:szCs w:val="21"/>
              </w:rPr>
            </w:pPr>
            <w:r>
              <w:rPr>
                <w:rFonts w:hint="eastAsia" w:ascii="宋体" w:hAnsi="宋体" w:cs="宋体"/>
                <w:b/>
                <w:bCs/>
                <w:spacing w:val="2"/>
                <w:sz w:val="21"/>
                <w:szCs w:val="21"/>
              </w:rPr>
              <w:t>记录装置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73" w:type="dxa"/>
            <w:vAlign w:val="center"/>
          </w:tcPr>
          <w:p>
            <w:pPr>
              <w:spacing w:line="300" w:lineRule="auto"/>
              <w:ind w:firstLine="0" w:firstLineChars="0"/>
              <w:jc w:val="center"/>
              <w:rPr>
                <w:rFonts w:ascii="宋体" w:hAnsi="宋体" w:cs="宋体"/>
                <w:sz w:val="21"/>
                <w:szCs w:val="21"/>
              </w:rPr>
            </w:pPr>
            <w:r>
              <w:rPr>
                <w:rFonts w:hint="eastAsia" w:ascii="宋体" w:hAnsi="宋体" w:cs="宋体"/>
                <w:sz w:val="21"/>
                <w:szCs w:val="21"/>
              </w:rPr>
              <w:t>2.8.1</w:t>
            </w:r>
          </w:p>
        </w:tc>
        <w:tc>
          <w:tcPr>
            <w:tcW w:w="8425" w:type="dxa"/>
            <w:vAlign w:val="center"/>
          </w:tcPr>
          <w:p>
            <w:pPr>
              <w:spacing w:line="300" w:lineRule="auto"/>
              <w:ind w:firstLine="0" w:firstLineChars="0"/>
              <w:jc w:val="left"/>
              <w:rPr>
                <w:rFonts w:ascii="宋体" w:hAnsi="宋体" w:cs="宋体"/>
                <w:spacing w:val="2"/>
                <w:sz w:val="21"/>
                <w:szCs w:val="21"/>
              </w:rPr>
            </w:pPr>
            <w:r>
              <w:rPr>
                <w:rFonts w:hint="eastAsia" w:ascii="宋体" w:hAnsi="宋体" w:cs="宋体"/>
                <w:spacing w:val="2"/>
                <w:sz w:val="21"/>
                <w:szCs w:val="21"/>
              </w:rPr>
              <w:t xml:space="preserve">内置一体化超声工作站：数字化储存静态及动态图像，动态图像及静态图像以AVI、BMP或JPEG等PC通用格式直接储存；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73" w:type="dxa"/>
            <w:vAlign w:val="center"/>
          </w:tcPr>
          <w:p>
            <w:pPr>
              <w:spacing w:line="300" w:lineRule="auto"/>
              <w:ind w:firstLine="0" w:firstLineChars="0"/>
              <w:jc w:val="center"/>
              <w:rPr>
                <w:rFonts w:ascii="宋体" w:hAnsi="宋体" w:cs="宋体"/>
                <w:sz w:val="21"/>
                <w:szCs w:val="21"/>
              </w:rPr>
            </w:pPr>
            <w:r>
              <w:rPr>
                <w:rFonts w:hint="eastAsia" w:ascii="宋体" w:hAnsi="宋体" w:cs="宋体"/>
                <w:sz w:val="21"/>
                <w:szCs w:val="21"/>
              </w:rPr>
              <w:t>2.8.2</w:t>
            </w:r>
          </w:p>
        </w:tc>
        <w:tc>
          <w:tcPr>
            <w:tcW w:w="8425" w:type="dxa"/>
            <w:vAlign w:val="center"/>
          </w:tcPr>
          <w:p>
            <w:pPr>
              <w:spacing w:line="300" w:lineRule="auto"/>
              <w:ind w:firstLine="0" w:firstLineChars="0"/>
              <w:jc w:val="left"/>
              <w:rPr>
                <w:rFonts w:ascii="宋体" w:hAnsi="宋体" w:cs="宋体"/>
                <w:spacing w:val="2"/>
                <w:sz w:val="21"/>
                <w:szCs w:val="21"/>
              </w:rPr>
            </w:pPr>
            <w:r>
              <w:rPr>
                <w:rFonts w:hint="eastAsia" w:ascii="宋体" w:hAnsi="宋体" w:cs="宋体"/>
                <w:spacing w:val="2"/>
                <w:sz w:val="21"/>
                <w:szCs w:val="21"/>
              </w:rPr>
              <w:t>USB接口≥5个，用于图像传输。</w:t>
            </w:r>
          </w:p>
        </w:tc>
      </w:tr>
    </w:tbl>
    <w:p>
      <w:pPr>
        <w:ind w:firstLine="0" w:firstLineChars="0"/>
        <w:rPr>
          <w:rFonts w:hAnsi="宋体" w:cs="宋体"/>
          <w:b/>
          <w:bCs/>
          <w:szCs w:val="24"/>
        </w:rPr>
      </w:pPr>
    </w:p>
    <w:p>
      <w:pPr>
        <w:ind w:firstLine="0" w:firstLineChars="0"/>
        <w:rPr>
          <w:rFonts w:hAnsi="宋体" w:cs="宋体"/>
          <w:b/>
          <w:bCs/>
          <w:szCs w:val="24"/>
        </w:rPr>
      </w:pPr>
    </w:p>
    <w:p>
      <w:pPr>
        <w:ind w:firstLine="0" w:firstLineChars="0"/>
        <w:rPr>
          <w:rFonts w:hAnsi="宋体" w:cs="宋体"/>
          <w:b/>
          <w:bCs/>
          <w:szCs w:val="24"/>
        </w:rPr>
      </w:pPr>
    </w:p>
    <w:p>
      <w:pPr>
        <w:ind w:firstLine="0" w:firstLineChars="0"/>
        <w:rPr>
          <w:rFonts w:hAnsi="宋体" w:cs="宋体"/>
          <w:b/>
          <w:bCs/>
          <w:szCs w:val="24"/>
        </w:rPr>
      </w:pPr>
    </w:p>
    <w:p>
      <w:pPr>
        <w:ind w:firstLine="0" w:firstLineChars="0"/>
        <w:rPr>
          <w:rFonts w:hAnsi="宋体" w:cs="宋体"/>
          <w:b/>
          <w:bCs/>
          <w:szCs w:val="24"/>
        </w:rPr>
      </w:pPr>
    </w:p>
    <w:p>
      <w:pPr>
        <w:ind w:firstLine="0" w:firstLineChars="0"/>
        <w:rPr>
          <w:rFonts w:hAnsi="宋体" w:cs="宋体"/>
          <w:b/>
          <w:bCs/>
          <w:szCs w:val="24"/>
        </w:rPr>
      </w:pPr>
    </w:p>
    <w:p>
      <w:pPr>
        <w:ind w:firstLine="0" w:firstLineChars="0"/>
        <w:rPr>
          <w:rFonts w:hAnsi="宋体" w:cs="宋体"/>
          <w:b/>
          <w:bCs/>
          <w:szCs w:val="24"/>
        </w:rPr>
      </w:pPr>
    </w:p>
    <w:p>
      <w:pPr>
        <w:ind w:firstLine="0" w:firstLineChars="0"/>
        <w:rPr>
          <w:rFonts w:hAnsi="宋体" w:cs="宋体"/>
          <w:b/>
          <w:bCs/>
          <w:szCs w:val="24"/>
        </w:rPr>
      </w:pPr>
    </w:p>
    <w:p>
      <w:pPr>
        <w:ind w:firstLine="0" w:firstLineChars="0"/>
        <w:rPr>
          <w:rFonts w:hAnsi="宋体" w:cs="宋体"/>
          <w:b/>
          <w:bCs/>
          <w:szCs w:val="24"/>
        </w:rPr>
      </w:pPr>
    </w:p>
    <w:p>
      <w:pPr>
        <w:ind w:firstLine="0" w:firstLineChars="0"/>
        <w:rPr>
          <w:rFonts w:hAnsi="宋体" w:cs="宋体"/>
          <w:b/>
          <w:bCs/>
          <w:szCs w:val="24"/>
        </w:rPr>
      </w:pPr>
    </w:p>
    <w:p>
      <w:pPr>
        <w:ind w:firstLine="0" w:firstLineChars="0"/>
        <w:rPr>
          <w:rFonts w:hAnsi="宋体" w:cs="宋体"/>
          <w:b/>
          <w:bCs/>
          <w:szCs w:val="24"/>
        </w:rPr>
      </w:pPr>
    </w:p>
    <w:p>
      <w:pPr>
        <w:ind w:firstLine="0" w:firstLineChars="0"/>
        <w:rPr>
          <w:rFonts w:hAnsi="宋体" w:cs="宋体"/>
          <w:b/>
          <w:bCs/>
          <w:szCs w:val="24"/>
        </w:rPr>
      </w:pPr>
    </w:p>
    <w:p>
      <w:pPr>
        <w:widowControl/>
        <w:spacing w:line="240" w:lineRule="auto"/>
        <w:ind w:firstLine="0" w:firstLineChars="0"/>
        <w:jc w:val="left"/>
        <w:rPr>
          <w:rFonts w:hAnsi="宋体" w:cs="宋体"/>
          <w:b/>
          <w:bCs/>
          <w:szCs w:val="24"/>
        </w:rPr>
      </w:pPr>
      <w:r>
        <w:rPr>
          <w:rFonts w:hAnsi="宋体" w:cs="宋体"/>
          <w:b/>
          <w:bCs/>
          <w:szCs w:val="24"/>
        </w:rPr>
        <w:br w:type="page"/>
      </w:r>
    </w:p>
    <w:p>
      <w:pPr>
        <w:ind w:firstLine="0" w:firstLineChars="0"/>
        <w:rPr>
          <w:rFonts w:hAnsi="宋体" w:cs="宋体"/>
          <w:b/>
          <w:bCs/>
          <w:szCs w:val="24"/>
        </w:rPr>
      </w:pPr>
    </w:p>
    <w:p>
      <w:pPr>
        <w:ind w:firstLine="0" w:firstLineChars="0"/>
        <w:rPr>
          <w:rFonts w:hAnsi="宋体" w:cs="宋体"/>
          <w:b/>
          <w:bCs/>
          <w:szCs w:val="24"/>
        </w:rPr>
      </w:pPr>
      <w:r>
        <w:rPr>
          <w:rFonts w:hint="eastAsia" w:hAnsi="宋体" w:cs="宋体"/>
          <w:b/>
          <w:bCs/>
          <w:szCs w:val="24"/>
        </w:rPr>
        <w:t>三、商务要求表</w:t>
      </w:r>
    </w:p>
    <w:tbl>
      <w:tblPr>
        <w:tblStyle w:val="38"/>
        <w:tblW w:w="9595" w:type="dxa"/>
        <w:jc w:val="center"/>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
      <w:tblGrid>
        <w:gridCol w:w="1992"/>
        <w:gridCol w:w="7603"/>
      </w:tblGrid>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567" w:hRule="atLeast"/>
          <w:jc w:val="center"/>
        </w:trPr>
        <w:tc>
          <w:tcPr>
            <w:tcW w:w="1992" w:type="dxa"/>
            <w:tcBorders>
              <w:top w:val="single" w:color="auto" w:sz="4" w:space="0"/>
              <w:bottom w:val="single" w:color="auto" w:sz="4" w:space="0"/>
              <w:right w:val="single" w:color="auto" w:sz="4" w:space="0"/>
            </w:tcBorders>
            <w:vAlign w:val="center"/>
          </w:tcPr>
          <w:p>
            <w:pPr>
              <w:widowControl/>
              <w:spacing w:line="300" w:lineRule="auto"/>
              <w:ind w:firstLine="0" w:firstLineChars="0"/>
              <w:jc w:val="center"/>
              <w:rPr>
                <w:rFonts w:ascii="宋体" w:hAnsi="宋体" w:cs="宋体"/>
                <w:kern w:val="0"/>
                <w:szCs w:val="24"/>
              </w:rPr>
            </w:pPr>
            <w:r>
              <w:rPr>
                <w:rFonts w:hint="eastAsia" w:ascii="宋体" w:hAnsi="宋体" w:cs="宋体"/>
                <w:kern w:val="0"/>
                <w:szCs w:val="24"/>
              </w:rPr>
              <w:t>质保期</w:t>
            </w:r>
          </w:p>
        </w:tc>
        <w:tc>
          <w:tcPr>
            <w:tcW w:w="7603" w:type="dxa"/>
            <w:tcBorders>
              <w:top w:val="single" w:color="auto" w:sz="4" w:space="0"/>
              <w:left w:val="single" w:color="auto" w:sz="4" w:space="0"/>
              <w:bottom w:val="single" w:color="auto" w:sz="4" w:space="0"/>
            </w:tcBorders>
            <w:vAlign w:val="center"/>
          </w:tcPr>
          <w:p>
            <w:pPr>
              <w:widowControl/>
              <w:spacing w:line="300" w:lineRule="auto"/>
              <w:ind w:firstLine="0" w:firstLineChars="0"/>
              <w:jc w:val="left"/>
              <w:rPr>
                <w:rFonts w:ascii="宋体" w:hAnsi="宋体" w:cs="宋体"/>
                <w:kern w:val="0"/>
                <w:szCs w:val="24"/>
              </w:rPr>
            </w:pPr>
            <w:r>
              <w:rPr>
                <w:rFonts w:hint="eastAsia" w:ascii="宋体" w:hAnsi="宋体" w:cs="宋体"/>
                <w:szCs w:val="24"/>
              </w:rPr>
              <w:t>自项目验收合格之日起至少一年。</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567" w:hRule="atLeast"/>
          <w:jc w:val="center"/>
        </w:trPr>
        <w:tc>
          <w:tcPr>
            <w:tcW w:w="1992" w:type="dxa"/>
            <w:tcBorders>
              <w:top w:val="single" w:color="auto" w:sz="4" w:space="0"/>
              <w:bottom w:val="single" w:color="auto" w:sz="4" w:space="0"/>
              <w:right w:val="single" w:color="auto" w:sz="4" w:space="0"/>
            </w:tcBorders>
            <w:vAlign w:val="center"/>
          </w:tcPr>
          <w:p>
            <w:pPr>
              <w:widowControl/>
              <w:spacing w:line="300" w:lineRule="auto"/>
              <w:ind w:firstLine="0" w:firstLineChars="0"/>
              <w:jc w:val="center"/>
              <w:rPr>
                <w:rFonts w:ascii="宋体" w:hAnsi="宋体" w:cs="宋体"/>
                <w:kern w:val="0"/>
                <w:szCs w:val="24"/>
              </w:rPr>
            </w:pPr>
            <w:r>
              <w:rPr>
                <w:rFonts w:hint="eastAsia" w:ascii="宋体" w:hAnsi="宋体" w:cs="宋体"/>
                <w:kern w:val="0"/>
                <w:szCs w:val="24"/>
              </w:rPr>
              <w:t>交货及安装地点</w:t>
            </w:r>
          </w:p>
        </w:tc>
        <w:tc>
          <w:tcPr>
            <w:tcW w:w="7603" w:type="dxa"/>
            <w:tcBorders>
              <w:top w:val="single" w:color="auto" w:sz="4" w:space="0"/>
              <w:left w:val="single" w:color="auto" w:sz="4" w:space="0"/>
              <w:bottom w:val="single" w:color="auto" w:sz="4" w:space="0"/>
            </w:tcBorders>
            <w:vAlign w:val="center"/>
          </w:tcPr>
          <w:p>
            <w:pPr>
              <w:widowControl/>
              <w:spacing w:line="300" w:lineRule="auto"/>
              <w:ind w:firstLine="0" w:firstLineChars="0"/>
              <w:jc w:val="left"/>
              <w:rPr>
                <w:rFonts w:ascii="宋体" w:hAnsi="宋体" w:cs="宋体"/>
                <w:kern w:val="0"/>
                <w:szCs w:val="24"/>
              </w:rPr>
            </w:pPr>
            <w:r>
              <w:rPr>
                <w:rFonts w:hint="eastAsia" w:ascii="宋体" w:hAnsi="宋体" w:cs="宋体"/>
                <w:kern w:val="0"/>
                <w:szCs w:val="24"/>
              </w:rPr>
              <w:t>采购人指定地点</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567" w:hRule="atLeast"/>
          <w:jc w:val="center"/>
        </w:trPr>
        <w:tc>
          <w:tcPr>
            <w:tcW w:w="1992" w:type="dxa"/>
            <w:tcBorders>
              <w:top w:val="single" w:color="auto" w:sz="4" w:space="0"/>
              <w:bottom w:val="single" w:color="auto" w:sz="4" w:space="0"/>
              <w:right w:val="single" w:color="auto" w:sz="4" w:space="0"/>
            </w:tcBorders>
            <w:vAlign w:val="center"/>
          </w:tcPr>
          <w:p>
            <w:pPr>
              <w:widowControl/>
              <w:spacing w:line="300" w:lineRule="auto"/>
              <w:ind w:firstLine="0" w:firstLineChars="0"/>
              <w:jc w:val="center"/>
              <w:rPr>
                <w:rFonts w:ascii="宋体" w:hAnsi="宋体" w:cs="宋体"/>
                <w:kern w:val="0"/>
                <w:szCs w:val="24"/>
              </w:rPr>
            </w:pPr>
            <w:r>
              <w:rPr>
                <w:rFonts w:hint="eastAsia" w:ascii="宋体" w:hAnsi="宋体" w:cs="宋体"/>
                <w:kern w:val="0"/>
                <w:szCs w:val="24"/>
              </w:rPr>
              <w:t>付款条件</w:t>
            </w:r>
          </w:p>
        </w:tc>
        <w:tc>
          <w:tcPr>
            <w:tcW w:w="7603" w:type="dxa"/>
            <w:tcBorders>
              <w:top w:val="single" w:color="auto" w:sz="4" w:space="0"/>
              <w:left w:val="single" w:color="auto" w:sz="4" w:space="0"/>
              <w:bottom w:val="single" w:color="auto" w:sz="4" w:space="0"/>
            </w:tcBorders>
            <w:vAlign w:val="center"/>
          </w:tcPr>
          <w:p>
            <w:pPr>
              <w:widowControl/>
              <w:spacing w:line="300" w:lineRule="auto"/>
              <w:ind w:firstLine="0" w:firstLineChars="0"/>
              <w:jc w:val="left"/>
              <w:rPr>
                <w:rFonts w:ascii="宋体" w:hAnsi="宋体" w:cs="宋体"/>
                <w:kern w:val="0"/>
                <w:szCs w:val="24"/>
              </w:rPr>
            </w:pPr>
            <w:r>
              <w:rPr>
                <w:rFonts w:hint="eastAsia" w:ascii="宋体" w:hAnsi="宋体" w:cs="宋体"/>
                <w:szCs w:val="24"/>
              </w:rPr>
              <w:t>合同生效以及具备实施条件后7个工作日内支付项目合同总金额的40%作为预付款，货到安装调试完毕且经验收合格后</w:t>
            </w:r>
            <w:r>
              <w:rPr>
                <w:rFonts w:hint="eastAsia" w:ascii="宋体" w:hAnsi="宋体" w:cs="宋体"/>
                <w:szCs w:val="24"/>
                <w:lang w:val="en-US" w:eastAsia="zh-CN"/>
              </w:rPr>
              <w:t>一个月</w:t>
            </w:r>
            <w:r>
              <w:rPr>
                <w:rFonts w:hint="eastAsia" w:ascii="宋体" w:hAnsi="宋体" w:cs="宋体"/>
                <w:szCs w:val="24"/>
              </w:rPr>
              <w:t>内付清余款。</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567" w:hRule="atLeast"/>
          <w:jc w:val="center"/>
        </w:trPr>
        <w:tc>
          <w:tcPr>
            <w:tcW w:w="1992" w:type="dxa"/>
            <w:tcBorders>
              <w:top w:val="single" w:color="auto" w:sz="4" w:space="0"/>
              <w:bottom w:val="single" w:color="auto" w:sz="4" w:space="0"/>
              <w:right w:val="single" w:color="auto" w:sz="4" w:space="0"/>
            </w:tcBorders>
            <w:vAlign w:val="center"/>
          </w:tcPr>
          <w:p>
            <w:pPr>
              <w:widowControl/>
              <w:spacing w:line="300" w:lineRule="auto"/>
              <w:ind w:firstLine="0" w:firstLineChars="0"/>
              <w:jc w:val="center"/>
              <w:textAlignment w:val="center"/>
              <w:rPr>
                <w:rFonts w:ascii="宋体" w:hAnsi="宋体" w:cs="宋体"/>
                <w:kern w:val="0"/>
                <w:szCs w:val="24"/>
                <w:lang w:bidi="ar"/>
              </w:rPr>
            </w:pPr>
            <w:r>
              <w:rPr>
                <w:rFonts w:hint="eastAsia" w:ascii="宋体" w:hAnsi="宋体" w:cs="宋体"/>
                <w:kern w:val="0"/>
                <w:szCs w:val="24"/>
                <w:lang w:bidi="ar"/>
              </w:rPr>
              <w:t>交货期</w:t>
            </w:r>
          </w:p>
        </w:tc>
        <w:tc>
          <w:tcPr>
            <w:tcW w:w="7603" w:type="dxa"/>
            <w:tcBorders>
              <w:top w:val="single" w:color="auto" w:sz="4" w:space="0"/>
              <w:left w:val="single" w:color="auto" w:sz="4" w:space="0"/>
              <w:bottom w:val="single" w:color="auto" w:sz="4" w:space="0"/>
            </w:tcBorders>
            <w:vAlign w:val="center"/>
          </w:tcPr>
          <w:p>
            <w:pPr>
              <w:spacing w:line="300" w:lineRule="auto"/>
              <w:ind w:firstLine="0" w:firstLineChars="0"/>
              <w:rPr>
                <w:rFonts w:ascii="宋体" w:hAnsi="宋体" w:cs="宋体"/>
                <w:szCs w:val="24"/>
              </w:rPr>
            </w:pPr>
            <w:r>
              <w:rPr>
                <w:rFonts w:hint="eastAsia" w:ascii="宋体" w:hAnsi="宋体" w:cs="宋体"/>
                <w:szCs w:val="24"/>
              </w:rPr>
              <w:t>合同签订后</w:t>
            </w:r>
            <w:r>
              <w:rPr>
                <w:rFonts w:hint="eastAsia" w:ascii="宋体" w:hAnsi="宋体" w:cs="宋体"/>
                <w:color w:val="000000" w:themeColor="text1"/>
                <w:szCs w:val="24"/>
                <w14:textFill>
                  <w14:solidFill>
                    <w14:schemeClr w14:val="tx1"/>
                  </w14:solidFill>
                </w14:textFill>
              </w:rPr>
              <w:t>3个月</w:t>
            </w:r>
            <w:r>
              <w:rPr>
                <w:rFonts w:hint="eastAsia" w:ascii="宋体" w:hAnsi="宋体" w:cs="宋体"/>
                <w:szCs w:val="24"/>
              </w:rPr>
              <w:t>内送货到采购人指定地点并安装调试完毕。</w:t>
            </w:r>
          </w:p>
          <w:p>
            <w:pPr>
              <w:spacing w:line="300" w:lineRule="auto"/>
              <w:ind w:firstLine="0" w:firstLineChars="0"/>
              <w:rPr>
                <w:rFonts w:ascii="宋体" w:hAnsi="宋体" w:cs="宋体"/>
                <w:kern w:val="0"/>
                <w:szCs w:val="24"/>
                <w:lang w:bidi="ar"/>
              </w:rPr>
            </w:pPr>
            <w:r>
              <w:rPr>
                <w:rFonts w:hint="eastAsia" w:ascii="宋体" w:hAnsi="宋体" w:cs="宋体"/>
                <w:szCs w:val="24"/>
              </w:rPr>
              <w:t>如在规定的时间内由于中标供应商的原因不能完成安装和调试，中标供应商应承担由此给采购人造成的损失。</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992" w:type="dxa"/>
            <w:tcBorders>
              <w:top w:val="single" w:color="auto" w:sz="4" w:space="0"/>
              <w:left w:val="single" w:color="auto" w:sz="4" w:space="0"/>
              <w:bottom w:val="single" w:color="auto" w:sz="4" w:space="0"/>
              <w:right w:val="single" w:color="auto" w:sz="4" w:space="0"/>
            </w:tcBorders>
            <w:vAlign w:val="center"/>
          </w:tcPr>
          <w:p>
            <w:pPr>
              <w:spacing w:line="300" w:lineRule="auto"/>
              <w:ind w:firstLine="0" w:firstLineChars="0"/>
              <w:jc w:val="center"/>
              <w:rPr>
                <w:rFonts w:ascii="宋体" w:hAnsi="宋体" w:cs="宋体"/>
                <w:spacing w:val="-6"/>
                <w:szCs w:val="24"/>
              </w:rPr>
            </w:pPr>
            <w:r>
              <w:rPr>
                <w:rFonts w:hint="eastAsia" w:ascii="宋体" w:hAnsi="宋体" w:cs="宋体"/>
                <w:szCs w:val="24"/>
              </w:rPr>
              <w:t>服务标准</w:t>
            </w:r>
          </w:p>
        </w:tc>
        <w:tc>
          <w:tcPr>
            <w:tcW w:w="7603" w:type="dxa"/>
            <w:tcBorders>
              <w:top w:val="single" w:color="auto" w:sz="4" w:space="0"/>
              <w:left w:val="single" w:color="auto" w:sz="4" w:space="0"/>
              <w:bottom w:val="single" w:color="auto" w:sz="4" w:space="0"/>
              <w:right w:val="single" w:color="auto" w:sz="4" w:space="0"/>
            </w:tcBorders>
            <w:vAlign w:val="center"/>
          </w:tcPr>
          <w:p>
            <w:pPr>
              <w:spacing w:line="300" w:lineRule="auto"/>
              <w:ind w:firstLine="0" w:firstLineChars="0"/>
              <w:rPr>
                <w:rFonts w:ascii="宋体" w:hAnsi="宋体" w:cs="宋体"/>
                <w:spacing w:val="-6"/>
                <w:szCs w:val="24"/>
              </w:rPr>
            </w:pPr>
            <w:r>
              <w:rPr>
                <w:rFonts w:hint="eastAsia" w:ascii="宋体" w:hAnsi="宋体" w:cs="宋体"/>
                <w:szCs w:val="24"/>
              </w:rPr>
              <w:t>质保期内因不能排除的故障而影响工作的情况每发生一次，其质保期相应延长60天，质保期内因货物本身缺陷造成各种故障应由中标供应商免费予以更换。质保期满后，仅收取零配件成本费用，免人工费、差旅费，所涉及软件终身免费升级。</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992" w:type="dxa"/>
            <w:tcBorders>
              <w:top w:val="single" w:color="auto" w:sz="4" w:space="0"/>
              <w:left w:val="single" w:color="auto" w:sz="4" w:space="0"/>
              <w:bottom w:val="single" w:color="auto" w:sz="4" w:space="0"/>
              <w:right w:val="single" w:color="auto" w:sz="4" w:space="0"/>
            </w:tcBorders>
            <w:vAlign w:val="center"/>
          </w:tcPr>
          <w:p>
            <w:pPr>
              <w:spacing w:line="300" w:lineRule="auto"/>
              <w:ind w:firstLine="0" w:firstLineChars="0"/>
              <w:jc w:val="center"/>
              <w:rPr>
                <w:rFonts w:ascii="宋体" w:hAnsi="宋体" w:cs="宋体"/>
                <w:szCs w:val="24"/>
              </w:rPr>
            </w:pPr>
            <w:r>
              <w:rPr>
                <w:rFonts w:hint="eastAsia" w:ascii="宋体" w:hAnsi="宋体" w:cs="宋体"/>
                <w:szCs w:val="24"/>
              </w:rPr>
              <w:t>服务效率</w:t>
            </w:r>
          </w:p>
        </w:tc>
        <w:tc>
          <w:tcPr>
            <w:tcW w:w="7603" w:type="dxa"/>
            <w:tcBorders>
              <w:top w:val="single" w:color="auto" w:sz="4" w:space="0"/>
              <w:left w:val="single" w:color="auto" w:sz="4" w:space="0"/>
              <w:bottom w:val="single" w:color="auto" w:sz="4" w:space="0"/>
              <w:right w:val="single" w:color="auto" w:sz="4" w:space="0"/>
            </w:tcBorders>
            <w:vAlign w:val="center"/>
          </w:tcPr>
          <w:p>
            <w:pPr>
              <w:spacing w:line="300" w:lineRule="auto"/>
              <w:ind w:firstLine="0" w:firstLineChars="0"/>
              <w:rPr>
                <w:rFonts w:ascii="宋体" w:hAnsi="宋体" w:cs="宋体"/>
                <w:szCs w:val="24"/>
              </w:rPr>
            </w:pPr>
            <w:r>
              <w:rPr>
                <w:rFonts w:hint="eastAsia" w:ascii="宋体" w:hAnsi="宋体" w:cs="宋体"/>
                <w:szCs w:val="24"/>
              </w:rPr>
              <w:t>中标人须提供永久性7*24小时技术支持，合同货物出现故障后，中标供应商接到采购人通知应在不超过2小时内做出响应，不超过48小时内解决故障。因货物本身问题在48小时之内仍不能排除的故障，应提供与原货物相同或不低于原货物性能的备用货物。故障排除后应出具书面故障诊断报告备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992" w:type="dxa"/>
            <w:tcBorders>
              <w:top w:val="single" w:color="auto" w:sz="4" w:space="0"/>
              <w:left w:val="single" w:color="auto" w:sz="4" w:space="0"/>
              <w:bottom w:val="single" w:color="auto" w:sz="4" w:space="0"/>
              <w:right w:val="single" w:color="auto" w:sz="4" w:space="0"/>
            </w:tcBorders>
            <w:vAlign w:val="center"/>
          </w:tcPr>
          <w:p>
            <w:pPr>
              <w:spacing w:line="300" w:lineRule="auto"/>
              <w:ind w:firstLine="0" w:firstLineChars="0"/>
              <w:jc w:val="center"/>
              <w:rPr>
                <w:rFonts w:ascii="宋体" w:hAnsi="宋体" w:cs="宋体"/>
                <w:spacing w:val="-6"/>
                <w:szCs w:val="24"/>
              </w:rPr>
            </w:pPr>
            <w:r>
              <w:rPr>
                <w:rFonts w:hint="eastAsia" w:ascii="宋体" w:hAnsi="宋体" w:cs="宋体"/>
                <w:szCs w:val="24"/>
              </w:rPr>
              <w:t>验收标准</w:t>
            </w:r>
          </w:p>
        </w:tc>
        <w:tc>
          <w:tcPr>
            <w:tcW w:w="7603" w:type="dxa"/>
            <w:tcBorders>
              <w:top w:val="single" w:color="auto" w:sz="4" w:space="0"/>
              <w:left w:val="single" w:color="auto" w:sz="4" w:space="0"/>
              <w:bottom w:val="single" w:color="auto" w:sz="4" w:space="0"/>
              <w:right w:val="single" w:color="auto" w:sz="4" w:space="0"/>
            </w:tcBorders>
            <w:vAlign w:val="center"/>
          </w:tcPr>
          <w:p>
            <w:pPr>
              <w:spacing w:line="300" w:lineRule="auto"/>
              <w:ind w:firstLine="0" w:firstLineChars="0"/>
              <w:rPr>
                <w:rFonts w:ascii="宋体" w:hAnsi="宋体" w:cs="宋体"/>
                <w:szCs w:val="24"/>
              </w:rPr>
            </w:pPr>
            <w:r>
              <w:rPr>
                <w:rFonts w:hint="eastAsia" w:ascii="宋体" w:hAnsi="宋体" w:cs="宋体"/>
                <w:szCs w:val="24"/>
              </w:rPr>
              <w:t>1.中标供应商应提供合同货物的有效检验文件，经采购人认可后，与合同的性能指标一起作为合同货物验收标准。验收中发现合同货物达不到合同规定的性能指标，中标供应商必须更换合同货物，并负担由此给采购人造成的损失，直到验收合格为止。</w:t>
            </w:r>
          </w:p>
          <w:p>
            <w:pPr>
              <w:spacing w:line="300" w:lineRule="auto"/>
              <w:ind w:firstLine="0" w:firstLineChars="0"/>
              <w:rPr>
                <w:rFonts w:ascii="宋体" w:hAnsi="宋体" w:cs="宋体"/>
                <w:szCs w:val="24"/>
              </w:rPr>
            </w:pPr>
            <w:r>
              <w:rPr>
                <w:rFonts w:hint="eastAsia" w:ascii="宋体" w:hAnsi="宋体" w:cs="宋体"/>
                <w:szCs w:val="24"/>
              </w:rPr>
              <w:t>2.投标人应在投标文件中提供合同货物的验收标准和检测办法，并在验收中提供采购人认可的相应检测手段，验收标准应符合中国有关的国家、地方、行业的标准，如若中标，经采购人确认后作为验收的依据。</w:t>
            </w:r>
          </w:p>
          <w:p>
            <w:pPr>
              <w:spacing w:line="300" w:lineRule="auto"/>
              <w:ind w:firstLine="0" w:firstLineChars="0"/>
              <w:rPr>
                <w:rFonts w:ascii="宋体" w:hAnsi="宋体" w:cs="宋体"/>
                <w:spacing w:val="-6"/>
                <w:szCs w:val="24"/>
              </w:rPr>
            </w:pPr>
            <w:r>
              <w:rPr>
                <w:rFonts w:hint="eastAsia" w:ascii="宋体" w:hAnsi="宋体" w:cs="宋体"/>
                <w:szCs w:val="24"/>
              </w:rPr>
              <w:t>3.验收费用由中标供应商承担。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992" w:type="dxa"/>
            <w:tcBorders>
              <w:top w:val="single" w:color="auto" w:sz="4" w:space="0"/>
              <w:left w:val="single" w:color="auto" w:sz="4" w:space="0"/>
              <w:bottom w:val="single" w:color="auto" w:sz="4" w:space="0"/>
              <w:right w:val="single" w:color="auto" w:sz="4" w:space="0"/>
            </w:tcBorders>
            <w:vAlign w:val="center"/>
          </w:tcPr>
          <w:p>
            <w:pPr>
              <w:spacing w:line="300" w:lineRule="auto"/>
              <w:ind w:firstLine="0" w:firstLineChars="0"/>
              <w:jc w:val="center"/>
              <w:rPr>
                <w:rFonts w:ascii="宋体" w:hAnsi="宋体" w:cs="宋体"/>
                <w:spacing w:val="-6"/>
                <w:szCs w:val="24"/>
              </w:rPr>
            </w:pPr>
            <w:r>
              <w:rPr>
                <w:rFonts w:hint="eastAsia" w:ascii="宋体" w:hAnsi="宋体" w:cs="宋体"/>
                <w:szCs w:val="24"/>
              </w:rPr>
              <w:t>其他技术、服务要求</w:t>
            </w:r>
          </w:p>
        </w:tc>
        <w:tc>
          <w:tcPr>
            <w:tcW w:w="7603" w:type="dxa"/>
            <w:tcBorders>
              <w:top w:val="single" w:color="auto" w:sz="4" w:space="0"/>
              <w:left w:val="single" w:color="auto" w:sz="4" w:space="0"/>
              <w:bottom w:val="single" w:color="auto" w:sz="4" w:space="0"/>
              <w:right w:val="single" w:color="auto" w:sz="4" w:space="0"/>
            </w:tcBorders>
            <w:vAlign w:val="center"/>
          </w:tcPr>
          <w:p>
            <w:pPr>
              <w:spacing w:line="300" w:lineRule="auto"/>
              <w:ind w:firstLine="0" w:firstLineChars="0"/>
              <w:rPr>
                <w:rFonts w:ascii="宋体" w:hAnsi="宋体" w:cs="宋体"/>
                <w:szCs w:val="24"/>
              </w:rPr>
            </w:pPr>
            <w:r>
              <w:rPr>
                <w:rFonts w:hint="eastAsia" w:ascii="宋体" w:hAnsi="宋体" w:cs="宋体"/>
                <w:szCs w:val="24"/>
              </w:rPr>
              <w:t>1.培训：</w:t>
            </w:r>
          </w:p>
          <w:p>
            <w:pPr>
              <w:spacing w:line="300" w:lineRule="auto"/>
              <w:ind w:firstLine="0" w:firstLineChars="0"/>
              <w:rPr>
                <w:rFonts w:ascii="宋体" w:hAnsi="宋体" w:cs="宋体"/>
                <w:szCs w:val="24"/>
              </w:rPr>
            </w:pPr>
            <w:r>
              <w:rPr>
                <w:rFonts w:hint="eastAsia" w:ascii="宋体" w:hAnsi="宋体" w:cs="宋体"/>
                <w:szCs w:val="24"/>
              </w:rPr>
              <w:t>1.1 中标供应商应对采购人的操作人员、维修人员免费进行培训。</w:t>
            </w:r>
          </w:p>
          <w:p>
            <w:pPr>
              <w:spacing w:line="300" w:lineRule="auto"/>
              <w:ind w:firstLine="0" w:firstLineChars="0"/>
              <w:rPr>
                <w:rFonts w:ascii="宋体" w:hAnsi="宋体" w:cs="宋体"/>
                <w:szCs w:val="24"/>
              </w:rPr>
            </w:pPr>
            <w:r>
              <w:rPr>
                <w:rFonts w:hint="eastAsia" w:ascii="宋体" w:hAnsi="宋体" w:cs="宋体"/>
                <w:szCs w:val="24"/>
              </w:rPr>
              <w:t>1.2 中标供应商应提供相应的培训计划。</w:t>
            </w:r>
          </w:p>
          <w:p>
            <w:pPr>
              <w:spacing w:line="300" w:lineRule="auto"/>
              <w:ind w:firstLine="0" w:firstLineChars="0"/>
              <w:rPr>
                <w:rFonts w:ascii="宋体" w:hAnsi="宋体" w:cs="宋体"/>
                <w:szCs w:val="24"/>
              </w:rPr>
            </w:pPr>
            <w:r>
              <w:rPr>
                <w:rFonts w:hint="eastAsia" w:ascii="宋体" w:hAnsi="宋体" w:cs="宋体"/>
                <w:szCs w:val="24"/>
              </w:rPr>
              <w:t>1.3 投标人应对上述内容的实现方式、地点、人数、时间在投标文件中详细说明。</w:t>
            </w:r>
          </w:p>
          <w:p>
            <w:pPr>
              <w:spacing w:line="300" w:lineRule="auto"/>
              <w:ind w:firstLine="0" w:firstLineChars="0"/>
              <w:rPr>
                <w:rFonts w:ascii="宋体" w:hAnsi="宋体" w:cs="宋体"/>
                <w:szCs w:val="24"/>
              </w:rPr>
            </w:pPr>
            <w:r>
              <w:rPr>
                <w:rFonts w:hint="eastAsia" w:ascii="宋体" w:hAnsi="宋体" w:cs="宋体"/>
                <w:szCs w:val="24"/>
              </w:rPr>
              <w:t>2.技术支持：</w:t>
            </w:r>
          </w:p>
          <w:p>
            <w:pPr>
              <w:spacing w:line="300" w:lineRule="auto"/>
              <w:ind w:firstLine="0" w:firstLineChars="0"/>
              <w:rPr>
                <w:rFonts w:ascii="宋体" w:hAnsi="宋体" w:cs="宋体"/>
                <w:szCs w:val="24"/>
              </w:rPr>
            </w:pPr>
            <w:r>
              <w:rPr>
                <w:rFonts w:hint="eastAsia" w:ascii="宋体" w:hAnsi="宋体" w:cs="宋体"/>
                <w:szCs w:val="24"/>
              </w:rPr>
              <w:t>中标供应商应及时免费提供合同货物软件的升级，免费提供合同货物新功能和应用的资料。</w:t>
            </w:r>
          </w:p>
          <w:p>
            <w:pPr>
              <w:spacing w:line="300" w:lineRule="auto"/>
              <w:ind w:firstLine="0" w:firstLineChars="0"/>
              <w:rPr>
                <w:rFonts w:ascii="宋体" w:hAnsi="宋体" w:cs="宋体"/>
                <w:szCs w:val="24"/>
              </w:rPr>
            </w:pPr>
            <w:r>
              <w:rPr>
                <w:rFonts w:hint="eastAsia" w:ascii="宋体" w:hAnsi="宋体" w:cs="宋体"/>
                <w:szCs w:val="24"/>
              </w:rPr>
              <w:t>3 安装标准：符合我国国家有关技术规范要求和技术标准，所有的软件和硬件必须保证同时安装到位。</w:t>
            </w:r>
          </w:p>
          <w:p>
            <w:pPr>
              <w:spacing w:line="300" w:lineRule="auto"/>
              <w:ind w:firstLine="0" w:firstLineChars="0"/>
              <w:rPr>
                <w:rFonts w:ascii="宋体" w:hAnsi="宋体" w:cs="宋体"/>
                <w:szCs w:val="24"/>
              </w:rPr>
            </w:pPr>
            <w:r>
              <w:rPr>
                <w:rFonts w:hint="eastAsia" w:ascii="宋体" w:hAnsi="宋体" w:cs="宋体"/>
                <w:szCs w:val="24"/>
              </w:rPr>
              <w:t>4.投标人在投标文件中应提供安装调试计划、对安装场地和环境的要求。</w:t>
            </w:r>
          </w:p>
        </w:tc>
      </w:tr>
    </w:tbl>
    <w:p>
      <w:pPr>
        <w:pStyle w:val="20"/>
        <w:snapToGrid w:val="0"/>
        <w:spacing w:beforeLines="0" w:afterLines="0" w:line="300" w:lineRule="auto"/>
        <w:ind w:firstLine="482"/>
        <w:jc w:val="left"/>
        <w:rPr>
          <w:rFonts w:hAnsi="宋体" w:cs="宋体"/>
          <w:b/>
          <w:bCs/>
          <w:sz w:val="24"/>
          <w:szCs w:val="24"/>
        </w:rPr>
      </w:pPr>
    </w:p>
    <w:p>
      <w:pPr>
        <w:pStyle w:val="35"/>
        <w:ind w:firstLine="643"/>
      </w:pPr>
      <w:r>
        <w:rPr>
          <w:rFonts w:hint="eastAsia"/>
        </w:rPr>
        <w:br w:type="page"/>
      </w:r>
      <w:r>
        <w:rPr>
          <w:rFonts w:hint="eastAsia"/>
        </w:rPr>
        <w:t>第三章  投标人须知</w:t>
      </w:r>
      <w:bookmarkEnd w:id="23"/>
    </w:p>
    <w:p>
      <w:pPr>
        <w:pStyle w:val="5"/>
        <w:spacing w:before="0" w:after="0" w:line="240" w:lineRule="auto"/>
        <w:ind w:firstLine="755" w:firstLineChars="235"/>
        <w:jc w:val="center"/>
        <w:rPr>
          <w:rFonts w:ascii="宋体" w:hAnsi="宋体" w:cs="宋体"/>
        </w:rPr>
      </w:pPr>
      <w:bookmarkStart w:id="24" w:name="_Toc16637"/>
      <w:r>
        <w:rPr>
          <w:rFonts w:hint="eastAsia" w:ascii="宋体" w:hAnsi="宋体" w:cs="宋体"/>
        </w:rPr>
        <w:t>一、前附表</w:t>
      </w:r>
      <w:bookmarkEnd w:id="24"/>
    </w:p>
    <w:tbl>
      <w:tblPr>
        <w:tblStyle w:val="38"/>
        <w:tblW w:w="0" w:type="auto"/>
        <w:tblInd w:w="-176"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08"/>
        <w:gridCol w:w="1936"/>
        <w:gridCol w:w="706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0" w:hRule="atLeast"/>
          <w:tblHeader/>
        </w:trPr>
        <w:tc>
          <w:tcPr>
            <w:tcW w:w="808" w:type="dxa"/>
            <w:tcBorders>
              <w:top w:val="single" w:color="auto" w:sz="4" w:space="0"/>
              <w:bottom w:val="single" w:color="auto" w:sz="4" w:space="0"/>
              <w:right w:val="single" w:color="auto" w:sz="4" w:space="0"/>
            </w:tcBorders>
            <w:vAlign w:val="center"/>
          </w:tcPr>
          <w:p>
            <w:pPr>
              <w:snapToGrid w:val="0"/>
              <w:ind w:firstLine="0" w:firstLineChars="0"/>
              <w:jc w:val="center"/>
              <w:rPr>
                <w:rFonts w:ascii="宋体" w:hAnsi="宋体" w:cs="宋体"/>
                <w:color w:val="000000"/>
                <w:szCs w:val="24"/>
              </w:rPr>
            </w:pPr>
            <w:r>
              <w:rPr>
                <w:rFonts w:hint="eastAsia" w:ascii="宋体" w:hAnsi="宋体" w:cs="宋体"/>
                <w:color w:val="000000"/>
                <w:szCs w:val="24"/>
              </w:rPr>
              <w:t>序号</w:t>
            </w:r>
          </w:p>
        </w:tc>
        <w:tc>
          <w:tcPr>
            <w:tcW w:w="1936" w:type="dxa"/>
            <w:tcBorders>
              <w:top w:val="single" w:color="auto" w:sz="4" w:space="0"/>
              <w:left w:val="single" w:color="auto" w:sz="4" w:space="0"/>
              <w:bottom w:val="single" w:color="auto" w:sz="4" w:space="0"/>
              <w:right w:val="single" w:color="auto" w:sz="4" w:space="0"/>
            </w:tcBorders>
            <w:vAlign w:val="center"/>
          </w:tcPr>
          <w:p>
            <w:pPr>
              <w:snapToGrid w:val="0"/>
              <w:ind w:firstLine="0" w:firstLineChars="0"/>
              <w:jc w:val="center"/>
              <w:rPr>
                <w:rFonts w:ascii="宋体" w:hAnsi="宋体" w:cs="宋体"/>
                <w:color w:val="000000"/>
                <w:szCs w:val="24"/>
              </w:rPr>
            </w:pPr>
            <w:r>
              <w:rPr>
                <w:rFonts w:hint="eastAsia" w:ascii="宋体" w:hAnsi="宋体" w:cs="宋体"/>
                <w:color w:val="000000"/>
                <w:szCs w:val="24"/>
              </w:rPr>
              <w:t>内容</w:t>
            </w:r>
          </w:p>
        </w:tc>
        <w:tc>
          <w:tcPr>
            <w:tcW w:w="7060" w:type="dxa"/>
            <w:tcBorders>
              <w:top w:val="single" w:color="auto" w:sz="4" w:space="0"/>
              <w:left w:val="single" w:color="auto" w:sz="4" w:space="0"/>
              <w:bottom w:val="single" w:color="auto" w:sz="4" w:space="0"/>
            </w:tcBorders>
            <w:vAlign w:val="center"/>
          </w:tcPr>
          <w:p>
            <w:pPr>
              <w:snapToGrid w:val="0"/>
              <w:ind w:firstLine="0" w:firstLineChars="0"/>
              <w:jc w:val="center"/>
              <w:rPr>
                <w:rFonts w:ascii="宋体" w:hAnsi="宋体" w:cs="宋体"/>
                <w:color w:val="000000"/>
                <w:szCs w:val="24"/>
              </w:rPr>
            </w:pPr>
            <w:r>
              <w:rPr>
                <w:rFonts w:hint="eastAsia" w:ascii="宋体" w:hAnsi="宋体" w:cs="宋体"/>
                <w:color w:val="000000"/>
                <w:szCs w:val="24"/>
              </w:rPr>
              <w:t>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808" w:type="dxa"/>
            <w:tcBorders>
              <w:top w:val="single" w:color="auto" w:sz="4" w:space="0"/>
              <w:bottom w:val="single" w:color="auto" w:sz="4" w:space="0"/>
              <w:right w:val="single" w:color="auto" w:sz="4" w:space="0"/>
            </w:tcBorders>
            <w:vAlign w:val="center"/>
          </w:tcPr>
          <w:p>
            <w:pPr>
              <w:snapToGrid w:val="0"/>
              <w:ind w:firstLine="0" w:firstLineChars="0"/>
              <w:jc w:val="center"/>
              <w:rPr>
                <w:rFonts w:ascii="宋体" w:hAnsi="宋体" w:cs="宋体"/>
                <w:color w:val="000000"/>
                <w:szCs w:val="24"/>
              </w:rPr>
            </w:pPr>
            <w:r>
              <w:rPr>
                <w:rFonts w:hint="eastAsia" w:ascii="宋体" w:hAnsi="宋体" w:cs="宋体"/>
                <w:color w:val="000000"/>
                <w:szCs w:val="24"/>
              </w:rPr>
              <w:t>1</w:t>
            </w:r>
          </w:p>
        </w:tc>
        <w:tc>
          <w:tcPr>
            <w:tcW w:w="1936" w:type="dxa"/>
            <w:tcBorders>
              <w:top w:val="single" w:color="auto" w:sz="4" w:space="0"/>
              <w:left w:val="single" w:color="auto" w:sz="4" w:space="0"/>
              <w:bottom w:val="single" w:color="auto" w:sz="4" w:space="0"/>
              <w:right w:val="single" w:color="auto" w:sz="4" w:space="0"/>
            </w:tcBorders>
            <w:vAlign w:val="center"/>
          </w:tcPr>
          <w:p>
            <w:pPr>
              <w:snapToGrid w:val="0"/>
              <w:spacing w:line="300" w:lineRule="auto"/>
              <w:ind w:firstLine="0" w:firstLineChars="0"/>
              <w:rPr>
                <w:rFonts w:ascii="宋体" w:hAnsi="宋体" w:cs="宋体"/>
                <w:color w:val="000000"/>
                <w:szCs w:val="24"/>
              </w:rPr>
            </w:pPr>
            <w:r>
              <w:rPr>
                <w:rFonts w:hint="eastAsia" w:ascii="宋体" w:hAnsi="宋体" w:cs="宋体"/>
                <w:color w:val="000000"/>
                <w:szCs w:val="24"/>
              </w:rPr>
              <w:t>项目名称</w:t>
            </w:r>
          </w:p>
        </w:tc>
        <w:tc>
          <w:tcPr>
            <w:tcW w:w="7060" w:type="dxa"/>
            <w:tcBorders>
              <w:top w:val="single" w:color="auto" w:sz="4" w:space="0"/>
              <w:left w:val="single" w:color="auto" w:sz="4" w:space="0"/>
              <w:bottom w:val="single" w:color="auto" w:sz="4" w:space="0"/>
            </w:tcBorders>
            <w:vAlign w:val="center"/>
          </w:tcPr>
          <w:p>
            <w:pPr>
              <w:snapToGrid w:val="0"/>
              <w:spacing w:line="300" w:lineRule="auto"/>
              <w:ind w:firstLine="0" w:firstLineChars="0"/>
              <w:rPr>
                <w:rFonts w:ascii="宋体" w:hAnsi="宋体" w:cs="宋体"/>
                <w:color w:val="000000"/>
                <w:szCs w:val="24"/>
              </w:rPr>
            </w:pPr>
            <w:r>
              <w:rPr>
                <w:rFonts w:hint="eastAsia" w:ascii="宋体" w:hAnsi="宋体" w:cs="宋体"/>
                <w:color w:val="000000"/>
                <w:szCs w:val="24"/>
              </w:rPr>
              <w:t>嘉善县陶庄镇卫生院彩色多普勒超声波诊断仪采购项目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808" w:type="dxa"/>
            <w:tcBorders>
              <w:top w:val="single" w:color="auto" w:sz="4" w:space="0"/>
              <w:bottom w:val="single" w:color="auto" w:sz="4" w:space="0"/>
              <w:right w:val="single" w:color="auto" w:sz="4" w:space="0"/>
            </w:tcBorders>
            <w:vAlign w:val="center"/>
          </w:tcPr>
          <w:p>
            <w:pPr>
              <w:snapToGrid w:val="0"/>
              <w:ind w:firstLine="0" w:firstLineChars="0"/>
              <w:jc w:val="center"/>
              <w:rPr>
                <w:rFonts w:ascii="宋体" w:hAnsi="宋体" w:cs="宋体"/>
                <w:color w:val="000000"/>
                <w:szCs w:val="24"/>
              </w:rPr>
            </w:pPr>
            <w:r>
              <w:rPr>
                <w:rFonts w:hint="eastAsia" w:ascii="宋体" w:hAnsi="宋体" w:cs="宋体"/>
                <w:color w:val="000000"/>
                <w:szCs w:val="24"/>
              </w:rPr>
              <w:t>2</w:t>
            </w:r>
          </w:p>
        </w:tc>
        <w:tc>
          <w:tcPr>
            <w:tcW w:w="1936" w:type="dxa"/>
            <w:tcBorders>
              <w:top w:val="single" w:color="auto" w:sz="4" w:space="0"/>
              <w:left w:val="single" w:color="auto" w:sz="4" w:space="0"/>
              <w:bottom w:val="single" w:color="auto" w:sz="4" w:space="0"/>
              <w:right w:val="single" w:color="auto" w:sz="4" w:space="0"/>
            </w:tcBorders>
            <w:vAlign w:val="center"/>
          </w:tcPr>
          <w:p>
            <w:pPr>
              <w:snapToGrid w:val="0"/>
              <w:spacing w:line="300" w:lineRule="auto"/>
              <w:ind w:firstLine="0" w:firstLineChars="0"/>
              <w:rPr>
                <w:rFonts w:ascii="宋体" w:hAnsi="宋体" w:cs="宋体"/>
                <w:color w:val="000000"/>
                <w:szCs w:val="24"/>
              </w:rPr>
            </w:pPr>
            <w:r>
              <w:rPr>
                <w:rFonts w:hint="eastAsia" w:ascii="宋体" w:hAnsi="宋体" w:cs="宋体"/>
                <w:color w:val="000000"/>
                <w:szCs w:val="24"/>
              </w:rPr>
              <w:t>采购数量及单位</w:t>
            </w:r>
          </w:p>
        </w:tc>
        <w:tc>
          <w:tcPr>
            <w:tcW w:w="7060" w:type="dxa"/>
            <w:tcBorders>
              <w:top w:val="single" w:color="auto" w:sz="4" w:space="0"/>
              <w:left w:val="single" w:color="auto" w:sz="4" w:space="0"/>
              <w:bottom w:val="single" w:color="auto" w:sz="4" w:space="0"/>
            </w:tcBorders>
            <w:vAlign w:val="center"/>
          </w:tcPr>
          <w:p>
            <w:pPr>
              <w:snapToGrid w:val="0"/>
              <w:spacing w:line="300" w:lineRule="auto"/>
              <w:ind w:firstLine="0" w:firstLineChars="0"/>
              <w:rPr>
                <w:rFonts w:ascii="宋体" w:hAnsi="宋体" w:cs="宋体"/>
                <w:color w:val="000000"/>
                <w:szCs w:val="24"/>
              </w:rPr>
            </w:pPr>
            <w:r>
              <w:rPr>
                <w:rFonts w:hint="eastAsia" w:ascii="宋体" w:hAnsi="宋体" w:cs="宋体"/>
                <w:b/>
                <w:bCs/>
                <w:color w:val="000000"/>
                <w:szCs w:val="24"/>
              </w:rPr>
              <w:t>详见采购需求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808" w:type="dxa"/>
            <w:tcBorders>
              <w:top w:val="single" w:color="auto" w:sz="4" w:space="0"/>
              <w:bottom w:val="single" w:color="auto" w:sz="4" w:space="0"/>
              <w:right w:val="single" w:color="auto" w:sz="4" w:space="0"/>
            </w:tcBorders>
            <w:vAlign w:val="center"/>
          </w:tcPr>
          <w:p>
            <w:pPr>
              <w:snapToGrid w:val="0"/>
              <w:ind w:firstLine="0" w:firstLineChars="0"/>
              <w:jc w:val="center"/>
              <w:rPr>
                <w:rFonts w:ascii="宋体" w:hAnsi="宋体" w:cs="宋体"/>
                <w:color w:val="000000"/>
                <w:szCs w:val="24"/>
              </w:rPr>
            </w:pPr>
            <w:r>
              <w:rPr>
                <w:rFonts w:hint="eastAsia" w:ascii="宋体" w:hAnsi="宋体" w:cs="宋体"/>
                <w:color w:val="000000"/>
                <w:szCs w:val="24"/>
              </w:rPr>
              <w:t>3</w:t>
            </w:r>
          </w:p>
        </w:tc>
        <w:tc>
          <w:tcPr>
            <w:tcW w:w="1936" w:type="dxa"/>
            <w:tcBorders>
              <w:top w:val="single" w:color="auto" w:sz="4" w:space="0"/>
              <w:left w:val="single" w:color="auto" w:sz="4" w:space="0"/>
              <w:bottom w:val="single" w:color="auto" w:sz="4" w:space="0"/>
              <w:right w:val="single" w:color="auto" w:sz="4" w:space="0"/>
            </w:tcBorders>
            <w:vAlign w:val="center"/>
          </w:tcPr>
          <w:p>
            <w:pPr>
              <w:snapToGrid w:val="0"/>
              <w:spacing w:line="300" w:lineRule="auto"/>
              <w:ind w:firstLine="0" w:firstLineChars="0"/>
              <w:rPr>
                <w:rFonts w:ascii="宋体" w:hAnsi="宋体" w:cs="宋体"/>
                <w:szCs w:val="24"/>
              </w:rPr>
            </w:pPr>
            <w:r>
              <w:rPr>
                <w:rFonts w:hint="eastAsia" w:ascii="宋体" w:hAnsi="宋体" w:cs="宋体"/>
                <w:szCs w:val="24"/>
              </w:rPr>
              <w:t>投标报价及费用</w:t>
            </w:r>
          </w:p>
        </w:tc>
        <w:tc>
          <w:tcPr>
            <w:tcW w:w="7060" w:type="dxa"/>
            <w:tcBorders>
              <w:top w:val="single" w:color="auto" w:sz="4" w:space="0"/>
              <w:left w:val="single" w:color="auto" w:sz="4" w:space="0"/>
              <w:bottom w:val="single" w:color="auto" w:sz="4" w:space="0"/>
            </w:tcBorders>
            <w:vAlign w:val="center"/>
          </w:tcPr>
          <w:p>
            <w:pPr>
              <w:spacing w:line="300" w:lineRule="auto"/>
              <w:ind w:firstLine="0" w:firstLineChars="0"/>
              <w:rPr>
                <w:rFonts w:ascii="宋体" w:hAnsi="宋体" w:cs="宋体"/>
                <w:szCs w:val="24"/>
              </w:rPr>
            </w:pPr>
            <w:r>
              <w:rPr>
                <w:rFonts w:hint="eastAsia" w:ascii="宋体" w:hAnsi="宋体" w:cs="宋体"/>
                <w:szCs w:val="24"/>
              </w:rPr>
              <w:t>1.本项目投标应以人民币报价；</w:t>
            </w:r>
          </w:p>
          <w:p>
            <w:pPr>
              <w:spacing w:line="300" w:lineRule="auto"/>
              <w:ind w:firstLine="0" w:firstLineChars="0"/>
              <w:rPr>
                <w:rFonts w:ascii="宋体" w:hAnsi="宋体" w:cs="宋体"/>
                <w:szCs w:val="24"/>
              </w:rPr>
            </w:pPr>
            <w:r>
              <w:rPr>
                <w:rFonts w:hint="eastAsia" w:ascii="宋体" w:hAnsi="宋体" w:cs="宋体"/>
                <w:szCs w:val="24"/>
              </w:rPr>
              <w:t>2.不论投标结果如何，投标人均应自行承担所有与投标有关的全部费用。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808" w:type="dxa"/>
            <w:tcBorders>
              <w:top w:val="single" w:color="auto" w:sz="4" w:space="0"/>
              <w:bottom w:val="single" w:color="auto" w:sz="4" w:space="0"/>
              <w:right w:val="single" w:color="auto" w:sz="4" w:space="0"/>
            </w:tcBorders>
            <w:vAlign w:val="center"/>
          </w:tcPr>
          <w:p>
            <w:pPr>
              <w:snapToGrid w:val="0"/>
              <w:ind w:firstLine="0" w:firstLineChars="0"/>
              <w:jc w:val="center"/>
              <w:rPr>
                <w:rFonts w:ascii="宋体" w:hAnsi="宋体" w:cs="宋体"/>
                <w:color w:val="000000"/>
                <w:szCs w:val="24"/>
              </w:rPr>
            </w:pPr>
            <w:r>
              <w:rPr>
                <w:rFonts w:hint="eastAsia" w:ascii="宋体" w:hAnsi="宋体" w:cs="宋体"/>
                <w:color w:val="000000"/>
                <w:szCs w:val="24"/>
              </w:rPr>
              <w:t>4</w:t>
            </w:r>
          </w:p>
        </w:tc>
        <w:tc>
          <w:tcPr>
            <w:tcW w:w="1936" w:type="dxa"/>
            <w:tcBorders>
              <w:top w:val="single" w:color="auto" w:sz="4" w:space="0"/>
              <w:left w:val="single" w:color="auto" w:sz="4" w:space="0"/>
              <w:bottom w:val="single" w:color="auto" w:sz="4" w:space="0"/>
              <w:right w:val="single" w:color="auto" w:sz="4" w:space="0"/>
            </w:tcBorders>
            <w:vAlign w:val="center"/>
          </w:tcPr>
          <w:p>
            <w:pPr>
              <w:snapToGrid w:val="0"/>
              <w:spacing w:line="300" w:lineRule="auto"/>
              <w:ind w:firstLine="0" w:firstLineChars="0"/>
              <w:rPr>
                <w:rFonts w:ascii="宋体" w:hAnsi="宋体" w:cs="宋体"/>
                <w:szCs w:val="24"/>
              </w:rPr>
            </w:pPr>
            <w:r>
              <w:rPr>
                <w:rFonts w:hint="eastAsia" w:ascii="宋体" w:hAnsi="宋体" w:cs="宋体"/>
                <w:szCs w:val="24"/>
              </w:rPr>
              <w:t>现场踏勘</w:t>
            </w:r>
          </w:p>
        </w:tc>
        <w:tc>
          <w:tcPr>
            <w:tcW w:w="7060" w:type="dxa"/>
            <w:tcBorders>
              <w:top w:val="single" w:color="auto" w:sz="4" w:space="0"/>
              <w:left w:val="single" w:color="auto" w:sz="4" w:space="0"/>
              <w:bottom w:val="single" w:color="auto" w:sz="4" w:space="0"/>
            </w:tcBorders>
            <w:vAlign w:val="center"/>
          </w:tcPr>
          <w:p>
            <w:pPr>
              <w:snapToGrid w:val="0"/>
              <w:spacing w:line="300" w:lineRule="auto"/>
              <w:ind w:firstLine="0" w:firstLineChars="0"/>
              <w:rPr>
                <w:rFonts w:ascii="宋体" w:hAnsi="宋体" w:cs="宋体"/>
                <w:szCs w:val="24"/>
              </w:rPr>
            </w:pPr>
            <w:r>
              <w:rPr>
                <w:rFonts w:hint="eastAsia" w:ascii="宋体" w:hAnsi="宋体" w:cs="宋体"/>
                <w:color w:val="000000"/>
                <w:szCs w:val="24"/>
              </w:rPr>
              <w:t>本项目不适用。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808" w:type="dxa"/>
            <w:tcBorders>
              <w:top w:val="single" w:color="auto" w:sz="4" w:space="0"/>
              <w:bottom w:val="single" w:color="auto" w:sz="4" w:space="0"/>
              <w:right w:val="single" w:color="auto" w:sz="4" w:space="0"/>
            </w:tcBorders>
            <w:vAlign w:val="center"/>
          </w:tcPr>
          <w:p>
            <w:pPr>
              <w:snapToGrid w:val="0"/>
              <w:ind w:firstLine="0" w:firstLineChars="0"/>
              <w:jc w:val="center"/>
              <w:rPr>
                <w:rFonts w:ascii="宋体" w:hAnsi="宋体" w:cs="宋体"/>
                <w:color w:val="000000"/>
                <w:szCs w:val="24"/>
              </w:rPr>
            </w:pPr>
            <w:r>
              <w:rPr>
                <w:rFonts w:hint="eastAsia" w:ascii="宋体" w:hAnsi="宋体" w:cs="宋体"/>
                <w:color w:val="000000"/>
                <w:szCs w:val="24"/>
              </w:rPr>
              <w:t>5</w:t>
            </w:r>
          </w:p>
        </w:tc>
        <w:tc>
          <w:tcPr>
            <w:tcW w:w="1936"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300" w:lineRule="auto"/>
              <w:ind w:firstLine="0" w:firstLineChars="0"/>
              <w:textAlignment w:val="bottom"/>
              <w:rPr>
                <w:rFonts w:ascii="宋体" w:hAnsi="宋体" w:cs="宋体"/>
                <w:szCs w:val="24"/>
              </w:rPr>
            </w:pPr>
            <w:r>
              <w:rPr>
                <w:rFonts w:hint="eastAsia" w:ascii="宋体" w:hAnsi="宋体" w:cs="宋体"/>
                <w:szCs w:val="24"/>
              </w:rPr>
              <w:t>投标文件组成</w:t>
            </w:r>
          </w:p>
        </w:tc>
        <w:tc>
          <w:tcPr>
            <w:tcW w:w="7060" w:type="dxa"/>
            <w:tcBorders>
              <w:top w:val="single" w:color="auto" w:sz="4" w:space="0"/>
              <w:left w:val="single" w:color="auto" w:sz="4" w:space="0"/>
              <w:bottom w:val="single" w:color="auto" w:sz="4" w:space="0"/>
            </w:tcBorders>
            <w:vAlign w:val="center"/>
          </w:tcPr>
          <w:p>
            <w:pPr>
              <w:spacing w:line="300" w:lineRule="auto"/>
              <w:ind w:firstLine="0" w:firstLineChars="0"/>
              <w:contextualSpacing/>
              <w:rPr>
                <w:rFonts w:ascii="宋体" w:hAnsi="宋体" w:cs="宋体"/>
                <w:szCs w:val="24"/>
              </w:rPr>
            </w:pPr>
            <w:r>
              <w:rPr>
                <w:rFonts w:hint="eastAsia" w:ascii="宋体" w:hAnsi="宋体" w:cs="宋体"/>
                <w:szCs w:val="24"/>
              </w:rPr>
              <w:t>本项目实行网上投标，投标人应准备以下投标文件：</w:t>
            </w:r>
          </w:p>
          <w:p>
            <w:pPr>
              <w:spacing w:line="300" w:lineRule="auto"/>
              <w:ind w:firstLine="0" w:firstLineChars="0"/>
              <w:contextualSpacing/>
              <w:rPr>
                <w:rFonts w:ascii="宋体" w:hAnsi="宋体" w:cs="宋体"/>
                <w:szCs w:val="24"/>
              </w:rPr>
            </w:pPr>
            <w:r>
              <w:rPr>
                <w:rFonts w:hint="eastAsia" w:ascii="宋体" w:hAnsi="宋体" w:cs="宋体"/>
                <w:szCs w:val="24"/>
              </w:rPr>
              <w:t>（1）投标人于“政采云”上提供电子投标文件。</w:t>
            </w:r>
          </w:p>
          <w:p>
            <w:pPr>
              <w:autoSpaceDE w:val="0"/>
              <w:autoSpaceDN w:val="0"/>
              <w:snapToGrid w:val="0"/>
              <w:spacing w:line="300" w:lineRule="auto"/>
              <w:ind w:firstLine="0" w:firstLineChars="0"/>
              <w:contextualSpacing/>
              <w:textAlignment w:val="bottom"/>
              <w:rPr>
                <w:rFonts w:ascii="宋体" w:hAnsi="宋体" w:cs="宋体"/>
                <w:szCs w:val="24"/>
              </w:rPr>
            </w:pPr>
            <w:r>
              <w:rPr>
                <w:rFonts w:hint="eastAsia" w:ascii="宋体" w:hAnsi="宋体" w:cs="宋体"/>
                <w:szCs w:val="24"/>
              </w:rPr>
              <w:t>（2）</w:t>
            </w:r>
            <w:r>
              <w:rPr>
                <w:rFonts w:hint="eastAsia" w:ascii="宋体" w:hAnsi="宋体" w:cs="宋体"/>
                <w:b/>
                <w:kern w:val="0"/>
                <w:szCs w:val="24"/>
              </w:rPr>
              <w:t>将在政采云平台上最后生成的具备电子签章的备份电子标文件1份 。</w:t>
            </w:r>
            <w:r>
              <w:rPr>
                <w:rFonts w:hint="eastAsia" w:ascii="宋体" w:hAnsi="宋体" w:cs="宋体"/>
                <w:b/>
                <w:bCs/>
                <w:szCs w:val="24"/>
              </w:rPr>
              <w:t>（</w:t>
            </w:r>
            <w:r>
              <w:rPr>
                <w:rFonts w:hint="eastAsia" w:ascii="宋体" w:hAnsi="宋体" w:cs="宋体"/>
                <w:b/>
                <w:szCs w:val="24"/>
              </w:rPr>
              <w:t>光盘或U盘上应当用不褪色墨水笔注明投标人名称、项目名称以及法定代表人或其委托代理人签名，投标人应当确保电子光盘或U盘能够打开运行并正常使用）</w:t>
            </w:r>
            <w:r>
              <w:rPr>
                <w:rFonts w:hint="eastAsia" w:hAnsi="宋体"/>
                <w:szCs w:val="24"/>
              </w:rPr>
              <w:t>装袋密封后邮寄或直接送达至</w:t>
            </w:r>
            <w:r>
              <w:rPr>
                <w:rFonts w:hint="eastAsia" w:ascii="宋体" w:hAnsi="宋体" w:cs="宋体"/>
              </w:rPr>
              <w:t>嘉兴市宏泽招标咨询有限公司</w:t>
            </w:r>
            <w:r>
              <w:rPr>
                <w:rFonts w:hint="eastAsia" w:hAnsi="宋体"/>
                <w:szCs w:val="24"/>
              </w:rPr>
              <w:t>，密封袋上有接缝处均需加盖单位公章和法定代表人印章（送达地址：</w:t>
            </w:r>
            <w:r>
              <w:rPr>
                <w:rFonts w:hint="eastAsia" w:ascii="宋体" w:hAnsi="宋体" w:cs="宋体"/>
                <w:szCs w:val="24"/>
              </w:rPr>
              <w:t>嘉善县罗星街道乔克国贸中心2-1407室</w:t>
            </w:r>
            <w:r>
              <w:rPr>
                <w:rFonts w:hint="eastAsia" w:hAnsi="宋体"/>
                <w:szCs w:val="24"/>
              </w:rPr>
              <w:t>，收件人：金晓筠，联系电话：</w:t>
            </w:r>
            <w:r>
              <w:rPr>
                <w:rFonts w:hint="eastAsia" w:ascii="宋体" w:hAnsi="宋体" w:cs="宋体"/>
                <w:szCs w:val="24"/>
              </w:rPr>
              <w:t>0573-84020980</w:t>
            </w:r>
            <w:r>
              <w:rPr>
                <w:rFonts w:hint="eastAsia" w:hAnsi="宋体"/>
                <w:szCs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37" w:hRule="atLeast"/>
        </w:trPr>
        <w:tc>
          <w:tcPr>
            <w:tcW w:w="808" w:type="dxa"/>
            <w:tcBorders>
              <w:top w:val="single" w:color="auto" w:sz="4" w:space="0"/>
              <w:bottom w:val="single" w:color="auto" w:sz="4" w:space="0"/>
              <w:right w:val="single" w:color="auto" w:sz="4" w:space="0"/>
            </w:tcBorders>
            <w:vAlign w:val="center"/>
          </w:tcPr>
          <w:p>
            <w:pPr>
              <w:snapToGrid w:val="0"/>
              <w:ind w:firstLine="0" w:firstLineChars="0"/>
              <w:jc w:val="center"/>
              <w:rPr>
                <w:rFonts w:ascii="宋体" w:hAnsi="宋体" w:cs="宋体"/>
                <w:color w:val="000000"/>
                <w:szCs w:val="24"/>
              </w:rPr>
            </w:pPr>
            <w:r>
              <w:rPr>
                <w:rFonts w:hint="eastAsia" w:ascii="宋体" w:hAnsi="宋体" w:cs="宋体"/>
                <w:color w:val="000000"/>
                <w:szCs w:val="24"/>
              </w:rPr>
              <w:t>6</w:t>
            </w:r>
          </w:p>
        </w:tc>
        <w:tc>
          <w:tcPr>
            <w:tcW w:w="1936" w:type="dxa"/>
            <w:tcBorders>
              <w:top w:val="single" w:color="auto" w:sz="4" w:space="0"/>
              <w:left w:val="single" w:color="auto" w:sz="4" w:space="0"/>
              <w:bottom w:val="single" w:color="auto" w:sz="4" w:space="0"/>
              <w:right w:val="single" w:color="auto" w:sz="4" w:space="0"/>
            </w:tcBorders>
            <w:vAlign w:val="center"/>
          </w:tcPr>
          <w:p>
            <w:pPr>
              <w:snapToGrid w:val="0"/>
              <w:spacing w:line="300" w:lineRule="auto"/>
              <w:ind w:firstLine="0" w:firstLineChars="0"/>
              <w:rPr>
                <w:rFonts w:ascii="宋体" w:hAnsi="宋体" w:cs="宋体"/>
                <w:color w:val="000000"/>
                <w:szCs w:val="24"/>
              </w:rPr>
            </w:pPr>
            <w:r>
              <w:rPr>
                <w:rFonts w:hint="eastAsia" w:ascii="宋体" w:hAnsi="宋体" w:cs="宋体"/>
                <w:color w:val="000000"/>
                <w:szCs w:val="24"/>
              </w:rPr>
              <w:t>上传电子投标文件时间</w:t>
            </w:r>
          </w:p>
        </w:tc>
        <w:tc>
          <w:tcPr>
            <w:tcW w:w="7060" w:type="dxa"/>
            <w:tcBorders>
              <w:top w:val="single" w:color="auto" w:sz="4" w:space="0"/>
              <w:left w:val="single" w:color="auto" w:sz="4" w:space="0"/>
              <w:bottom w:val="single" w:color="auto" w:sz="4" w:space="0"/>
            </w:tcBorders>
            <w:vAlign w:val="center"/>
          </w:tcPr>
          <w:p>
            <w:pPr>
              <w:snapToGrid w:val="0"/>
              <w:spacing w:line="300" w:lineRule="auto"/>
              <w:ind w:firstLine="0" w:firstLineChars="0"/>
              <w:rPr>
                <w:rFonts w:ascii="宋体" w:hAnsi="宋体" w:cs="宋体"/>
                <w:szCs w:val="24"/>
              </w:rPr>
            </w:pPr>
            <w:r>
              <w:rPr>
                <w:rFonts w:hint="eastAsia" w:ascii="宋体" w:hAnsi="宋体" w:cs="宋体"/>
                <w:szCs w:val="24"/>
              </w:rPr>
              <w:t>2022年</w:t>
            </w:r>
            <w:r>
              <w:rPr>
                <w:rFonts w:ascii="宋体" w:hAnsi="宋体" w:cs="宋体"/>
                <w:szCs w:val="24"/>
              </w:rPr>
              <w:t>11</w:t>
            </w:r>
            <w:r>
              <w:rPr>
                <w:rFonts w:hint="eastAsia" w:ascii="宋体" w:hAnsi="宋体" w:cs="宋体"/>
                <w:szCs w:val="24"/>
              </w:rPr>
              <w:t>月</w:t>
            </w:r>
            <w:r>
              <w:rPr>
                <w:rFonts w:ascii="宋体" w:hAnsi="宋体" w:cs="宋体"/>
                <w:szCs w:val="24"/>
              </w:rPr>
              <w:t>29</w:t>
            </w:r>
            <w:r>
              <w:rPr>
                <w:rFonts w:hint="eastAsia" w:ascii="宋体" w:hAnsi="宋体" w:cs="宋体"/>
                <w:szCs w:val="24"/>
              </w:rPr>
              <w:t>日14：00前在“政采云”上自行加密上传电子投标文件，逾期上传或未按要求上传的投标文件将予以拒收。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37" w:hRule="atLeast"/>
        </w:trPr>
        <w:tc>
          <w:tcPr>
            <w:tcW w:w="808" w:type="dxa"/>
            <w:tcBorders>
              <w:top w:val="single" w:color="auto" w:sz="4" w:space="0"/>
              <w:bottom w:val="single" w:color="auto" w:sz="4" w:space="0"/>
              <w:right w:val="single" w:color="auto" w:sz="4" w:space="0"/>
            </w:tcBorders>
            <w:vAlign w:val="center"/>
          </w:tcPr>
          <w:p>
            <w:pPr>
              <w:snapToGrid w:val="0"/>
              <w:ind w:firstLine="0" w:firstLineChars="0"/>
              <w:jc w:val="center"/>
              <w:rPr>
                <w:rFonts w:ascii="宋体" w:hAnsi="宋体" w:cs="宋体"/>
                <w:color w:val="000000"/>
                <w:szCs w:val="24"/>
              </w:rPr>
            </w:pPr>
            <w:r>
              <w:rPr>
                <w:rFonts w:hint="eastAsia" w:ascii="宋体" w:hAnsi="宋体" w:cs="宋体"/>
                <w:color w:val="000000"/>
                <w:szCs w:val="24"/>
              </w:rPr>
              <w:t>7</w:t>
            </w:r>
          </w:p>
        </w:tc>
        <w:tc>
          <w:tcPr>
            <w:tcW w:w="1936" w:type="dxa"/>
            <w:tcBorders>
              <w:top w:val="single" w:color="auto" w:sz="4" w:space="0"/>
              <w:left w:val="single" w:color="auto" w:sz="4" w:space="0"/>
              <w:bottom w:val="single" w:color="auto" w:sz="4" w:space="0"/>
              <w:right w:val="single" w:color="auto" w:sz="4" w:space="0"/>
            </w:tcBorders>
            <w:vAlign w:val="center"/>
          </w:tcPr>
          <w:p>
            <w:pPr>
              <w:snapToGrid w:val="0"/>
              <w:spacing w:line="300" w:lineRule="auto"/>
              <w:ind w:firstLine="0" w:firstLineChars="0"/>
              <w:rPr>
                <w:rFonts w:ascii="宋体" w:hAnsi="宋体" w:cs="宋体"/>
                <w:color w:val="000000"/>
                <w:szCs w:val="24"/>
              </w:rPr>
            </w:pPr>
            <w:r>
              <w:rPr>
                <w:rFonts w:hint="eastAsia" w:ascii="宋体" w:hAnsi="宋体" w:cs="宋体"/>
                <w:color w:val="000000"/>
                <w:szCs w:val="24"/>
              </w:rPr>
              <w:t>开标地点</w:t>
            </w:r>
          </w:p>
        </w:tc>
        <w:tc>
          <w:tcPr>
            <w:tcW w:w="7060" w:type="dxa"/>
            <w:tcBorders>
              <w:top w:val="single" w:color="auto" w:sz="4" w:space="0"/>
              <w:left w:val="single" w:color="auto" w:sz="4" w:space="0"/>
              <w:bottom w:val="single" w:color="auto" w:sz="4" w:space="0"/>
            </w:tcBorders>
            <w:vAlign w:val="center"/>
          </w:tcPr>
          <w:p>
            <w:pPr>
              <w:spacing w:line="300" w:lineRule="auto"/>
              <w:ind w:firstLine="0" w:firstLineChars="0"/>
              <w:rPr>
                <w:rFonts w:ascii="宋体" w:hAnsi="宋体" w:cs="宋体"/>
                <w:szCs w:val="24"/>
              </w:rPr>
            </w:pPr>
            <w:r>
              <w:rPr>
                <w:rFonts w:hint="eastAsia" w:ascii="宋体" w:hAnsi="宋体" w:cs="宋体"/>
                <w:szCs w:val="24"/>
              </w:rPr>
              <w:t>嘉善县罗星街道乔克国贸中心2-1408开标室开标。</w:t>
            </w:r>
          </w:p>
          <w:p>
            <w:pPr>
              <w:snapToGrid w:val="0"/>
              <w:spacing w:line="300" w:lineRule="auto"/>
              <w:ind w:firstLine="0" w:firstLineChars="0"/>
              <w:rPr>
                <w:rFonts w:ascii="宋体" w:hAnsi="宋体" w:cs="宋体"/>
                <w:szCs w:val="24"/>
              </w:rPr>
            </w:pPr>
            <w:r>
              <w:rPr>
                <w:rFonts w:hint="eastAsia" w:ascii="宋体" w:hAnsi="宋体" w:cs="宋体"/>
                <w:b/>
                <w:szCs w:val="24"/>
              </w:rPr>
              <w:t>投标人无需到开标现场，只需准时在线参加。开标时间后半小时小时内（2022年</w:t>
            </w:r>
            <w:r>
              <w:rPr>
                <w:rFonts w:ascii="宋体" w:hAnsi="宋体" w:cs="宋体"/>
                <w:b/>
                <w:szCs w:val="24"/>
              </w:rPr>
              <w:t>11</w:t>
            </w:r>
            <w:r>
              <w:rPr>
                <w:rFonts w:hint="eastAsia" w:ascii="宋体" w:hAnsi="宋体" w:cs="宋体"/>
                <w:b/>
                <w:szCs w:val="24"/>
              </w:rPr>
              <w:t>月</w:t>
            </w:r>
            <w:r>
              <w:rPr>
                <w:rFonts w:ascii="宋体" w:hAnsi="宋体" w:cs="宋体"/>
                <w:b/>
                <w:szCs w:val="24"/>
              </w:rPr>
              <w:t>29</w:t>
            </w:r>
            <w:r>
              <w:rPr>
                <w:rFonts w:hint="eastAsia" w:ascii="宋体" w:hAnsi="宋体" w:cs="宋体"/>
                <w:b/>
                <w:szCs w:val="24"/>
              </w:rPr>
              <w:t>日14：30前）投标可以登录“政采云”平台，用“项目采购-开标评标”功能进行解密投标文件。若投标人在规定时间内无法解密或解密失败，将导致投标无效或失败。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808" w:type="dxa"/>
            <w:tcBorders>
              <w:top w:val="single" w:color="auto" w:sz="4" w:space="0"/>
              <w:bottom w:val="single" w:color="auto" w:sz="4" w:space="0"/>
              <w:right w:val="single" w:color="auto" w:sz="4" w:space="0"/>
            </w:tcBorders>
            <w:vAlign w:val="center"/>
          </w:tcPr>
          <w:p>
            <w:pPr>
              <w:snapToGrid w:val="0"/>
              <w:ind w:firstLine="0" w:firstLineChars="0"/>
              <w:jc w:val="center"/>
              <w:rPr>
                <w:rFonts w:ascii="宋体" w:hAnsi="宋体" w:cs="宋体"/>
                <w:color w:val="000000"/>
                <w:szCs w:val="24"/>
              </w:rPr>
            </w:pPr>
            <w:r>
              <w:rPr>
                <w:rFonts w:hint="eastAsia" w:ascii="宋体" w:hAnsi="宋体" w:cs="宋体"/>
                <w:color w:val="000000"/>
                <w:szCs w:val="24"/>
              </w:rPr>
              <w:t>8</w:t>
            </w:r>
          </w:p>
        </w:tc>
        <w:tc>
          <w:tcPr>
            <w:tcW w:w="1936"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300" w:lineRule="auto"/>
              <w:ind w:firstLine="0" w:firstLineChars="0"/>
              <w:textAlignment w:val="bottom"/>
              <w:rPr>
                <w:rFonts w:ascii="宋体" w:hAnsi="宋体" w:cs="宋体"/>
                <w:color w:val="000000"/>
                <w:szCs w:val="24"/>
              </w:rPr>
            </w:pPr>
            <w:r>
              <w:rPr>
                <w:rFonts w:hint="eastAsia" w:ascii="宋体" w:hAnsi="宋体" w:cs="宋体"/>
                <w:color w:val="000000"/>
                <w:szCs w:val="24"/>
              </w:rPr>
              <w:t>评标办法及评分标准</w:t>
            </w:r>
          </w:p>
        </w:tc>
        <w:tc>
          <w:tcPr>
            <w:tcW w:w="7060" w:type="dxa"/>
            <w:tcBorders>
              <w:top w:val="single" w:color="auto" w:sz="4" w:space="0"/>
              <w:left w:val="single" w:color="auto" w:sz="4" w:space="0"/>
              <w:bottom w:val="single" w:color="auto" w:sz="4" w:space="0"/>
            </w:tcBorders>
            <w:vAlign w:val="center"/>
          </w:tcPr>
          <w:p>
            <w:pPr>
              <w:autoSpaceDE w:val="0"/>
              <w:autoSpaceDN w:val="0"/>
              <w:snapToGrid w:val="0"/>
              <w:spacing w:line="300" w:lineRule="auto"/>
              <w:ind w:firstLine="0" w:firstLineChars="0"/>
              <w:textAlignment w:val="bottom"/>
              <w:rPr>
                <w:rFonts w:ascii="宋体" w:hAnsi="宋体" w:cs="宋体"/>
                <w:b/>
                <w:bCs/>
                <w:color w:val="000000"/>
                <w:szCs w:val="24"/>
              </w:rPr>
            </w:pPr>
            <w:r>
              <w:rPr>
                <w:rFonts w:hint="eastAsia" w:ascii="宋体" w:hAnsi="宋体" w:cs="宋体"/>
                <w:b/>
                <w:bCs/>
                <w:color w:val="000000"/>
                <w:kern w:val="0"/>
                <w:szCs w:val="24"/>
              </w:rPr>
              <w:t>综合评分法，详见采购文件第四章。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46" w:hRule="atLeast"/>
        </w:trPr>
        <w:tc>
          <w:tcPr>
            <w:tcW w:w="808" w:type="dxa"/>
            <w:tcBorders>
              <w:top w:val="single" w:color="auto" w:sz="4" w:space="0"/>
              <w:bottom w:val="single" w:color="auto" w:sz="4" w:space="0"/>
              <w:right w:val="single" w:color="auto" w:sz="4" w:space="0"/>
            </w:tcBorders>
            <w:vAlign w:val="center"/>
          </w:tcPr>
          <w:p>
            <w:pPr>
              <w:snapToGrid w:val="0"/>
              <w:ind w:firstLine="0" w:firstLineChars="0"/>
              <w:jc w:val="center"/>
              <w:rPr>
                <w:rFonts w:ascii="宋体" w:hAnsi="宋体" w:cs="宋体"/>
                <w:color w:val="000000"/>
                <w:szCs w:val="24"/>
              </w:rPr>
            </w:pPr>
            <w:r>
              <w:rPr>
                <w:rFonts w:hint="eastAsia" w:ascii="宋体" w:hAnsi="宋体" w:cs="宋体"/>
                <w:color w:val="000000"/>
                <w:szCs w:val="24"/>
              </w:rPr>
              <w:t>9</w:t>
            </w:r>
          </w:p>
        </w:tc>
        <w:tc>
          <w:tcPr>
            <w:tcW w:w="1936"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300" w:lineRule="auto"/>
              <w:ind w:firstLine="0" w:firstLineChars="0"/>
              <w:textAlignment w:val="bottom"/>
              <w:rPr>
                <w:rFonts w:ascii="宋体" w:hAnsi="宋体" w:cs="宋体"/>
                <w:color w:val="000000"/>
                <w:szCs w:val="24"/>
              </w:rPr>
            </w:pPr>
            <w:r>
              <w:rPr>
                <w:rFonts w:hint="eastAsia" w:ascii="宋体" w:hAnsi="宋体" w:cs="宋体"/>
                <w:color w:val="000000"/>
                <w:szCs w:val="24"/>
              </w:rPr>
              <w:t>中标公告及中标通知书</w:t>
            </w:r>
          </w:p>
        </w:tc>
        <w:tc>
          <w:tcPr>
            <w:tcW w:w="7060" w:type="dxa"/>
            <w:tcBorders>
              <w:top w:val="single" w:color="auto" w:sz="4" w:space="0"/>
              <w:left w:val="single" w:color="auto" w:sz="4" w:space="0"/>
              <w:bottom w:val="single" w:color="auto" w:sz="4" w:space="0"/>
            </w:tcBorders>
            <w:vAlign w:val="center"/>
          </w:tcPr>
          <w:p>
            <w:pPr>
              <w:wordWrap w:val="0"/>
              <w:autoSpaceDE w:val="0"/>
              <w:autoSpaceDN w:val="0"/>
              <w:snapToGrid w:val="0"/>
              <w:spacing w:line="300" w:lineRule="auto"/>
              <w:ind w:firstLine="0" w:firstLineChars="0"/>
              <w:textAlignment w:val="bottom"/>
              <w:rPr>
                <w:rFonts w:ascii="宋体" w:hAnsi="宋体" w:cs="宋体"/>
                <w:color w:val="000000"/>
                <w:szCs w:val="24"/>
              </w:rPr>
            </w:pPr>
            <w:r>
              <w:rPr>
                <w:rFonts w:hint="eastAsia" w:ascii="宋体" w:hAnsi="宋体" w:cs="宋体"/>
              </w:rPr>
              <w:t>中标供应商确定之日起2个工作日内</w:t>
            </w:r>
            <w:r>
              <w:rPr>
                <w:rFonts w:hint="eastAsia" w:ascii="宋体" w:hAnsi="宋体" w:cs="宋体"/>
                <w:color w:val="000000"/>
                <w:szCs w:val="24"/>
              </w:rPr>
              <w:t>，中标公告发布于浙江政府采购网(</w:t>
            </w:r>
            <w:r>
              <w:fldChar w:fldCharType="begin"/>
            </w:r>
            <w:r>
              <w:instrText xml:space="preserve"> HYPERLINK "http://zfcg.czt.zj.gov.cn/" </w:instrText>
            </w:r>
            <w:r>
              <w:fldChar w:fldCharType="separate"/>
            </w:r>
            <w:r>
              <w:rPr>
                <w:rStyle w:val="44"/>
                <w:rFonts w:ascii="宋体" w:hAnsi="宋体" w:cs="宋体"/>
                <w:szCs w:val="24"/>
              </w:rPr>
              <w:t>http://zfcg.czt.zj.gov.cn/</w:t>
            </w:r>
            <w:r>
              <w:rPr>
                <w:rStyle w:val="44"/>
                <w:rFonts w:ascii="宋体" w:hAnsi="宋体" w:cs="宋体"/>
                <w:szCs w:val="24"/>
              </w:rPr>
              <w:fldChar w:fldCharType="end"/>
            </w:r>
            <w:r>
              <w:rPr>
                <w:rFonts w:hint="eastAsia" w:ascii="宋体" w:hAnsi="宋体" w:cs="宋体"/>
                <w:color w:val="000000"/>
                <w:szCs w:val="24"/>
              </w:rPr>
              <w:t>)，</w:t>
            </w:r>
            <w:r>
              <w:rPr>
                <w:rFonts w:hint="eastAsia" w:ascii="宋体" w:hAnsi="宋体" w:cs="宋体"/>
              </w:rPr>
              <w:t>中标公告期限为1个工作日</w:t>
            </w:r>
            <w:r>
              <w:rPr>
                <w:rFonts w:hint="eastAsia" w:ascii="宋体" w:hAnsi="宋体" w:cs="宋体"/>
                <w:color w:val="000000"/>
                <w:szCs w:val="24"/>
              </w:rPr>
              <w:t>。</w:t>
            </w:r>
            <w:r>
              <w:rPr>
                <w:rFonts w:hint="eastAsia" w:ascii="宋体" w:hAnsi="宋体" w:cs="宋体"/>
                <w:color w:val="000000"/>
              </w:rPr>
              <w:t>在公告中标结果的同时，向中标人发出中标通知书。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808" w:type="dxa"/>
            <w:tcBorders>
              <w:top w:val="single" w:color="auto" w:sz="4" w:space="0"/>
              <w:bottom w:val="single" w:color="auto" w:sz="4" w:space="0"/>
              <w:right w:val="single" w:color="auto" w:sz="4" w:space="0"/>
            </w:tcBorders>
            <w:vAlign w:val="center"/>
          </w:tcPr>
          <w:p>
            <w:pPr>
              <w:snapToGrid w:val="0"/>
              <w:ind w:firstLine="0" w:firstLineChars="0"/>
              <w:jc w:val="center"/>
              <w:rPr>
                <w:rFonts w:ascii="宋体" w:hAnsi="宋体" w:cs="宋体"/>
                <w:color w:val="000000"/>
                <w:szCs w:val="24"/>
              </w:rPr>
            </w:pPr>
            <w:r>
              <w:rPr>
                <w:rFonts w:hint="eastAsia" w:ascii="宋体" w:hAnsi="宋体" w:cs="宋体"/>
                <w:color w:val="000000"/>
                <w:szCs w:val="24"/>
              </w:rPr>
              <w:t>10</w:t>
            </w:r>
          </w:p>
        </w:tc>
        <w:tc>
          <w:tcPr>
            <w:tcW w:w="1936"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300" w:lineRule="auto"/>
              <w:ind w:firstLine="0" w:firstLineChars="0"/>
              <w:textAlignment w:val="bottom"/>
              <w:rPr>
                <w:rFonts w:ascii="宋体" w:hAnsi="宋体" w:cs="宋体"/>
                <w:color w:val="000000"/>
                <w:szCs w:val="24"/>
              </w:rPr>
            </w:pPr>
            <w:r>
              <w:rPr>
                <w:rFonts w:hint="eastAsia" w:ascii="宋体" w:hAnsi="宋体" w:cs="宋体"/>
                <w:color w:val="000000"/>
                <w:szCs w:val="24"/>
              </w:rPr>
              <w:t>签订合同</w:t>
            </w:r>
          </w:p>
        </w:tc>
        <w:tc>
          <w:tcPr>
            <w:tcW w:w="7060" w:type="dxa"/>
            <w:tcBorders>
              <w:top w:val="single" w:color="auto" w:sz="4" w:space="0"/>
              <w:left w:val="single" w:color="auto" w:sz="4" w:space="0"/>
              <w:bottom w:val="single" w:color="auto" w:sz="4" w:space="0"/>
            </w:tcBorders>
            <w:vAlign w:val="center"/>
          </w:tcPr>
          <w:p>
            <w:pPr>
              <w:autoSpaceDE w:val="0"/>
              <w:autoSpaceDN w:val="0"/>
              <w:snapToGrid w:val="0"/>
              <w:spacing w:line="300" w:lineRule="auto"/>
              <w:ind w:firstLine="0" w:firstLineChars="0"/>
              <w:textAlignment w:val="bottom"/>
              <w:rPr>
                <w:rFonts w:ascii="宋体" w:hAnsi="宋体" w:cs="宋体"/>
                <w:color w:val="000000"/>
                <w:szCs w:val="24"/>
              </w:rPr>
            </w:pPr>
            <w:r>
              <w:rPr>
                <w:rFonts w:hint="eastAsia" w:ascii="宋体" w:hAnsi="宋体" w:cs="宋体"/>
                <w:color w:val="000000"/>
                <w:szCs w:val="24"/>
              </w:rPr>
              <w:t>中标通知书发出后</w:t>
            </w:r>
            <w:r>
              <w:rPr>
                <w:rFonts w:hint="eastAsia" w:ascii="宋体" w:hAnsi="宋体" w:cs="宋体"/>
                <w:bCs/>
                <w:color w:val="000000"/>
                <w:szCs w:val="24"/>
              </w:rPr>
              <w:t>30</w:t>
            </w:r>
            <w:r>
              <w:rPr>
                <w:rFonts w:hint="eastAsia" w:ascii="宋体" w:hAnsi="宋体" w:cs="宋体"/>
                <w:color w:val="000000"/>
                <w:szCs w:val="24"/>
              </w:rPr>
              <w:t>天内。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299" w:hRule="atLeast"/>
        </w:trPr>
        <w:tc>
          <w:tcPr>
            <w:tcW w:w="808" w:type="dxa"/>
            <w:tcBorders>
              <w:top w:val="single" w:color="auto" w:sz="4" w:space="0"/>
              <w:bottom w:val="single" w:color="auto" w:sz="4" w:space="0"/>
              <w:right w:val="single" w:color="auto" w:sz="4" w:space="0"/>
            </w:tcBorders>
            <w:vAlign w:val="center"/>
          </w:tcPr>
          <w:p>
            <w:pPr>
              <w:snapToGrid w:val="0"/>
              <w:ind w:firstLine="0" w:firstLineChars="0"/>
              <w:jc w:val="center"/>
              <w:rPr>
                <w:rFonts w:ascii="宋体" w:hAnsi="宋体" w:cs="宋体"/>
                <w:color w:val="000000"/>
                <w:szCs w:val="24"/>
              </w:rPr>
            </w:pPr>
            <w:r>
              <w:rPr>
                <w:rFonts w:hint="eastAsia" w:ascii="宋体" w:hAnsi="宋体" w:cs="宋体"/>
                <w:color w:val="000000"/>
                <w:szCs w:val="24"/>
              </w:rPr>
              <w:t>11</w:t>
            </w:r>
          </w:p>
        </w:tc>
        <w:tc>
          <w:tcPr>
            <w:tcW w:w="1936"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300" w:lineRule="auto"/>
              <w:ind w:firstLine="0" w:firstLineChars="0"/>
              <w:textAlignment w:val="bottom"/>
              <w:rPr>
                <w:rFonts w:ascii="宋体" w:hAnsi="宋体" w:cs="宋体"/>
                <w:szCs w:val="24"/>
              </w:rPr>
            </w:pPr>
            <w:r>
              <w:rPr>
                <w:rFonts w:hint="eastAsia" w:ascii="宋体" w:hAnsi="宋体" w:cs="宋体"/>
                <w:szCs w:val="24"/>
              </w:rPr>
              <w:t>合同公告</w:t>
            </w:r>
          </w:p>
        </w:tc>
        <w:tc>
          <w:tcPr>
            <w:tcW w:w="7060" w:type="dxa"/>
            <w:tcBorders>
              <w:top w:val="single" w:color="auto" w:sz="4" w:space="0"/>
              <w:left w:val="single" w:color="auto" w:sz="4" w:space="0"/>
              <w:bottom w:val="single" w:color="auto" w:sz="4" w:space="0"/>
            </w:tcBorders>
            <w:vAlign w:val="center"/>
          </w:tcPr>
          <w:p>
            <w:pPr>
              <w:autoSpaceDE w:val="0"/>
              <w:autoSpaceDN w:val="0"/>
              <w:snapToGrid w:val="0"/>
              <w:spacing w:line="300" w:lineRule="auto"/>
              <w:ind w:firstLine="0" w:firstLineChars="0"/>
              <w:textAlignment w:val="bottom"/>
              <w:rPr>
                <w:rFonts w:ascii="宋体" w:hAnsi="宋体" w:cs="宋体"/>
                <w:szCs w:val="24"/>
              </w:rPr>
            </w:pPr>
            <w:r>
              <w:rPr>
                <w:rFonts w:hint="eastAsia" w:ascii="宋体" w:hAnsi="宋体" w:cs="宋体"/>
              </w:rPr>
              <w:t>本项目政府采购合同将于签订之日起2个工作日内发布于</w:t>
            </w:r>
            <w:r>
              <w:rPr>
                <w:rFonts w:hint="eastAsia" w:ascii="宋体" w:hAnsi="宋体" w:cs="宋体"/>
                <w:szCs w:val="24"/>
              </w:rPr>
              <w:t>浙江政府采购网(</w:t>
            </w:r>
            <w:r>
              <w:fldChar w:fldCharType="begin"/>
            </w:r>
            <w:r>
              <w:instrText xml:space="preserve"> HYPERLINK "http://zfcg.czt.zj.gov.cn/" </w:instrText>
            </w:r>
            <w:r>
              <w:fldChar w:fldCharType="separate"/>
            </w:r>
            <w:r>
              <w:rPr>
                <w:rStyle w:val="44"/>
                <w:rFonts w:ascii="宋体" w:hAnsi="宋体" w:cs="宋体"/>
                <w:color w:val="auto"/>
                <w:szCs w:val="24"/>
              </w:rPr>
              <w:t>http://zfcg.czt.zj.gov.cn/</w:t>
            </w:r>
            <w:r>
              <w:rPr>
                <w:rStyle w:val="44"/>
                <w:rFonts w:ascii="宋体" w:hAnsi="宋体" w:cs="宋体"/>
                <w:color w:val="auto"/>
                <w:szCs w:val="24"/>
              </w:rPr>
              <w:fldChar w:fldCharType="end"/>
            </w:r>
            <w:r>
              <w:rPr>
                <w:rFonts w:hint="eastAsia" w:ascii="宋体" w:hAnsi="宋体" w:cs="宋体"/>
                <w:szCs w:val="24"/>
              </w:rPr>
              <w:t>)</w:t>
            </w:r>
            <w:r>
              <w:rPr>
                <w:rFonts w:hint="eastAsia" w:ascii="宋体" w:hAnsi="宋体" w:cs="宋体"/>
              </w:rPr>
              <w:t>，但政府采购合同中涉及国家秘密、商业秘密的内容除外。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0" w:hRule="atLeast"/>
        </w:trPr>
        <w:tc>
          <w:tcPr>
            <w:tcW w:w="808" w:type="dxa"/>
            <w:tcBorders>
              <w:top w:val="single" w:color="auto" w:sz="4" w:space="0"/>
              <w:bottom w:val="single" w:color="auto" w:sz="4" w:space="0"/>
              <w:right w:val="single" w:color="auto" w:sz="4" w:space="0"/>
            </w:tcBorders>
            <w:vAlign w:val="center"/>
          </w:tcPr>
          <w:p>
            <w:pPr>
              <w:snapToGrid w:val="0"/>
              <w:ind w:firstLine="0" w:firstLineChars="0"/>
              <w:jc w:val="center"/>
              <w:rPr>
                <w:rFonts w:ascii="宋体" w:hAnsi="宋体" w:cs="宋体"/>
                <w:color w:val="000000"/>
                <w:szCs w:val="24"/>
              </w:rPr>
            </w:pPr>
            <w:r>
              <w:rPr>
                <w:rFonts w:hint="eastAsia" w:ascii="宋体" w:hAnsi="宋体" w:cs="宋体"/>
                <w:color w:val="000000"/>
                <w:szCs w:val="24"/>
              </w:rPr>
              <w:t>12</w:t>
            </w:r>
          </w:p>
        </w:tc>
        <w:tc>
          <w:tcPr>
            <w:tcW w:w="1936"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300" w:lineRule="auto"/>
              <w:ind w:firstLine="0" w:firstLineChars="0"/>
              <w:textAlignment w:val="bottom"/>
              <w:rPr>
                <w:rFonts w:ascii="宋体" w:hAnsi="宋体" w:cs="宋体"/>
                <w:szCs w:val="24"/>
              </w:rPr>
            </w:pPr>
            <w:r>
              <w:rPr>
                <w:rFonts w:hint="eastAsia" w:ascii="宋体" w:hAnsi="宋体" w:cs="宋体"/>
                <w:szCs w:val="24"/>
              </w:rPr>
              <w:t>本项目预算</w:t>
            </w:r>
          </w:p>
        </w:tc>
        <w:tc>
          <w:tcPr>
            <w:tcW w:w="7060" w:type="dxa"/>
            <w:tcBorders>
              <w:top w:val="single" w:color="auto" w:sz="4" w:space="0"/>
              <w:left w:val="single" w:color="auto" w:sz="4" w:space="0"/>
              <w:bottom w:val="single" w:color="auto" w:sz="4" w:space="0"/>
            </w:tcBorders>
            <w:vAlign w:val="center"/>
          </w:tcPr>
          <w:p>
            <w:pPr>
              <w:autoSpaceDE w:val="0"/>
              <w:autoSpaceDN w:val="0"/>
              <w:snapToGrid w:val="0"/>
              <w:spacing w:line="300" w:lineRule="auto"/>
              <w:ind w:firstLine="0" w:firstLineChars="0"/>
              <w:textAlignment w:val="bottom"/>
              <w:rPr>
                <w:rFonts w:ascii="宋体" w:hAnsi="宋体" w:cs="宋体"/>
                <w:szCs w:val="24"/>
              </w:rPr>
            </w:pPr>
            <w:r>
              <w:rPr>
                <w:rFonts w:hint="eastAsia" w:ascii="宋体" w:hAnsi="宋体" w:cs="宋体"/>
                <w:szCs w:val="24"/>
              </w:rPr>
              <w:t>本项目预算价为人民币</w:t>
            </w:r>
            <w:r>
              <w:rPr>
                <w:rFonts w:hint="eastAsia" w:ascii="宋体" w:hAnsi="宋体" w:cs="宋体"/>
                <w:color w:val="000000" w:themeColor="text1"/>
                <w:szCs w:val="24"/>
                <w14:textFill>
                  <w14:solidFill>
                    <w14:schemeClr w14:val="tx1"/>
                  </w14:solidFill>
                </w14:textFill>
              </w:rPr>
              <w:t>150.00万元，采购上限价为人民币150.00</w:t>
            </w:r>
            <w:r>
              <w:rPr>
                <w:rFonts w:hint="eastAsia" w:ascii="宋体" w:hAnsi="宋体" w:cs="宋体"/>
                <w:szCs w:val="24"/>
              </w:rPr>
              <w:t>万元，超采购上限价的投标文件无效。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94" w:hRule="atLeast"/>
        </w:trPr>
        <w:tc>
          <w:tcPr>
            <w:tcW w:w="808" w:type="dxa"/>
            <w:tcBorders>
              <w:top w:val="single" w:color="auto" w:sz="4" w:space="0"/>
              <w:bottom w:val="single" w:color="auto" w:sz="4" w:space="0"/>
              <w:right w:val="single" w:color="auto" w:sz="4" w:space="0"/>
            </w:tcBorders>
            <w:vAlign w:val="center"/>
          </w:tcPr>
          <w:p>
            <w:pPr>
              <w:snapToGrid w:val="0"/>
              <w:ind w:firstLine="0" w:firstLineChars="0"/>
              <w:jc w:val="center"/>
              <w:rPr>
                <w:rFonts w:ascii="宋体" w:hAnsi="宋体" w:cs="宋体"/>
                <w:color w:val="000000"/>
                <w:szCs w:val="24"/>
              </w:rPr>
            </w:pPr>
            <w:r>
              <w:rPr>
                <w:rFonts w:hint="eastAsia" w:ascii="宋体" w:hAnsi="宋体" w:cs="宋体"/>
                <w:color w:val="000000"/>
                <w:szCs w:val="24"/>
              </w:rPr>
              <w:t>13</w:t>
            </w:r>
          </w:p>
        </w:tc>
        <w:tc>
          <w:tcPr>
            <w:tcW w:w="1936"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300" w:lineRule="auto"/>
              <w:ind w:firstLine="0" w:firstLineChars="0"/>
              <w:textAlignment w:val="bottom"/>
              <w:rPr>
                <w:rFonts w:ascii="宋体" w:hAnsi="宋体" w:cs="宋体"/>
                <w:szCs w:val="24"/>
              </w:rPr>
            </w:pPr>
            <w:r>
              <w:rPr>
                <w:rFonts w:hint="eastAsia" w:ascii="宋体" w:hAnsi="宋体" w:cs="宋体"/>
                <w:szCs w:val="24"/>
              </w:rPr>
              <w:t>履约保证金的收取及退还</w:t>
            </w:r>
          </w:p>
        </w:tc>
        <w:tc>
          <w:tcPr>
            <w:tcW w:w="7060" w:type="dxa"/>
            <w:tcBorders>
              <w:top w:val="single" w:color="auto" w:sz="4" w:space="0"/>
              <w:left w:val="single" w:color="auto" w:sz="4" w:space="0"/>
              <w:bottom w:val="single" w:color="auto" w:sz="4" w:space="0"/>
            </w:tcBorders>
            <w:vAlign w:val="center"/>
          </w:tcPr>
          <w:p>
            <w:pPr>
              <w:autoSpaceDE w:val="0"/>
              <w:autoSpaceDN w:val="0"/>
              <w:snapToGrid w:val="0"/>
              <w:spacing w:line="300" w:lineRule="auto"/>
              <w:ind w:firstLine="0" w:firstLineChars="0"/>
              <w:contextualSpacing/>
              <w:textAlignment w:val="bottom"/>
              <w:rPr>
                <w:rFonts w:ascii="宋体" w:hAnsi="宋体" w:cs="宋体"/>
                <w:szCs w:val="24"/>
              </w:rPr>
            </w:pPr>
            <w:r>
              <w:rPr>
                <w:rFonts w:hint="eastAsia" w:ascii="宋体" w:hAnsi="宋体" w:cs="宋体"/>
              </w:rPr>
              <w:t>项目实施前中标人向采购人交纳合同金额的1</w:t>
            </w:r>
            <w:r>
              <w:rPr>
                <w:rFonts w:hint="eastAsia" w:ascii="宋体" w:hAnsi="宋体" w:cs="宋体"/>
                <w:szCs w:val="24"/>
              </w:rPr>
              <w:t>%</w:t>
            </w:r>
            <w:r>
              <w:rPr>
                <w:rFonts w:hint="eastAsia" w:ascii="宋体" w:hAnsi="宋体" w:cs="宋体"/>
              </w:rPr>
              <w:t>作为履约保证金，</w:t>
            </w:r>
            <w:r>
              <w:rPr>
                <w:rFonts w:hint="eastAsia" w:ascii="宋体" w:hAnsi="宋体" w:cs="宋体"/>
                <w:szCs w:val="24"/>
                <w:lang w:val="en-US" w:eastAsia="zh-CN"/>
              </w:rPr>
              <w:t>项目验收合格</w:t>
            </w:r>
            <w:r>
              <w:rPr>
                <w:rFonts w:hint="eastAsia" w:ascii="宋体" w:hAnsi="宋体" w:cs="宋体"/>
                <w:szCs w:val="24"/>
              </w:rPr>
              <w:t>后一个月内无息退还</w:t>
            </w:r>
            <w:r>
              <w:rPr>
                <w:rFonts w:hint="eastAsia" w:ascii="宋体" w:hAnsi="宋体" w:cs="宋体"/>
              </w:rPr>
              <w:t>。供应商应当以支票、汇票、本票或者金融机构、担保机构出具的保函等非现金形式提交。</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808" w:type="dxa"/>
            <w:tcBorders>
              <w:top w:val="single" w:color="auto" w:sz="4" w:space="0"/>
              <w:bottom w:val="single" w:color="auto" w:sz="4" w:space="0"/>
              <w:right w:val="single" w:color="auto" w:sz="4" w:space="0"/>
            </w:tcBorders>
            <w:vAlign w:val="center"/>
          </w:tcPr>
          <w:p>
            <w:pPr>
              <w:snapToGrid w:val="0"/>
              <w:ind w:firstLine="0" w:firstLineChars="0"/>
              <w:jc w:val="center"/>
              <w:rPr>
                <w:rFonts w:ascii="宋体" w:hAnsi="宋体" w:cs="宋体"/>
                <w:color w:val="000000"/>
                <w:szCs w:val="24"/>
              </w:rPr>
            </w:pPr>
            <w:r>
              <w:rPr>
                <w:rFonts w:hint="eastAsia" w:ascii="宋体" w:hAnsi="宋体" w:cs="宋体"/>
                <w:color w:val="000000"/>
                <w:szCs w:val="24"/>
              </w:rPr>
              <w:t>14</w:t>
            </w:r>
          </w:p>
        </w:tc>
        <w:tc>
          <w:tcPr>
            <w:tcW w:w="1936"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300" w:lineRule="auto"/>
              <w:ind w:firstLine="0" w:firstLineChars="0"/>
              <w:textAlignment w:val="bottom"/>
              <w:rPr>
                <w:rFonts w:ascii="宋体" w:hAnsi="宋体" w:cs="宋体"/>
                <w:szCs w:val="24"/>
              </w:rPr>
            </w:pPr>
            <w:r>
              <w:rPr>
                <w:rFonts w:hint="eastAsia" w:ascii="宋体" w:hAnsi="宋体" w:cs="宋体"/>
                <w:szCs w:val="24"/>
              </w:rPr>
              <w:t>采购资金来源</w:t>
            </w:r>
          </w:p>
        </w:tc>
        <w:tc>
          <w:tcPr>
            <w:tcW w:w="7060" w:type="dxa"/>
            <w:tcBorders>
              <w:top w:val="single" w:color="auto" w:sz="4" w:space="0"/>
              <w:left w:val="single" w:color="auto" w:sz="4" w:space="0"/>
              <w:bottom w:val="single" w:color="auto" w:sz="4" w:space="0"/>
            </w:tcBorders>
            <w:vAlign w:val="center"/>
          </w:tcPr>
          <w:p>
            <w:pPr>
              <w:autoSpaceDE w:val="0"/>
              <w:autoSpaceDN w:val="0"/>
              <w:snapToGrid w:val="0"/>
              <w:spacing w:line="300" w:lineRule="auto"/>
              <w:ind w:firstLine="0" w:firstLineChars="0"/>
              <w:contextualSpacing/>
              <w:textAlignment w:val="bottom"/>
              <w:rPr>
                <w:rFonts w:ascii="宋体" w:hAnsi="宋体" w:cs="宋体"/>
                <w:szCs w:val="24"/>
              </w:rPr>
            </w:pPr>
            <w:r>
              <w:rPr>
                <w:rFonts w:hint="eastAsia" w:ascii="宋体" w:hAnsi="宋体" w:cs="宋体"/>
                <w:szCs w:val="24"/>
              </w:rPr>
              <w:t>财政资金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4" w:hRule="atLeast"/>
        </w:trPr>
        <w:tc>
          <w:tcPr>
            <w:tcW w:w="808" w:type="dxa"/>
            <w:tcBorders>
              <w:top w:val="single" w:color="auto" w:sz="4" w:space="0"/>
              <w:bottom w:val="single" w:color="auto" w:sz="4" w:space="0"/>
              <w:right w:val="single" w:color="auto" w:sz="4" w:space="0"/>
            </w:tcBorders>
            <w:vAlign w:val="center"/>
          </w:tcPr>
          <w:p>
            <w:pPr>
              <w:snapToGrid w:val="0"/>
              <w:ind w:firstLine="0" w:firstLineChars="0"/>
              <w:jc w:val="center"/>
              <w:rPr>
                <w:rFonts w:ascii="宋体" w:hAnsi="宋体" w:cs="宋体"/>
                <w:color w:val="000000"/>
                <w:szCs w:val="24"/>
              </w:rPr>
            </w:pPr>
            <w:r>
              <w:rPr>
                <w:rFonts w:hint="eastAsia" w:ascii="宋体" w:hAnsi="宋体" w:cs="宋体"/>
                <w:color w:val="000000"/>
                <w:szCs w:val="24"/>
              </w:rPr>
              <w:t>15</w:t>
            </w:r>
          </w:p>
        </w:tc>
        <w:tc>
          <w:tcPr>
            <w:tcW w:w="1936"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300" w:lineRule="auto"/>
              <w:ind w:firstLine="0" w:firstLineChars="0"/>
              <w:textAlignment w:val="bottom"/>
              <w:rPr>
                <w:rFonts w:ascii="宋体" w:hAnsi="宋体" w:cs="宋体"/>
                <w:szCs w:val="24"/>
              </w:rPr>
            </w:pPr>
            <w:r>
              <w:rPr>
                <w:rFonts w:hint="eastAsia" w:ascii="宋体" w:hAnsi="宋体" w:cs="宋体"/>
                <w:szCs w:val="24"/>
              </w:rPr>
              <w:t>付款方式</w:t>
            </w:r>
          </w:p>
        </w:tc>
        <w:tc>
          <w:tcPr>
            <w:tcW w:w="7060" w:type="dxa"/>
            <w:tcBorders>
              <w:top w:val="single" w:color="auto" w:sz="4" w:space="0"/>
              <w:left w:val="single" w:color="auto" w:sz="4" w:space="0"/>
              <w:bottom w:val="single" w:color="auto" w:sz="4" w:space="0"/>
            </w:tcBorders>
            <w:vAlign w:val="center"/>
          </w:tcPr>
          <w:p>
            <w:pPr>
              <w:snapToGrid w:val="0"/>
              <w:spacing w:line="300" w:lineRule="auto"/>
              <w:ind w:firstLine="0" w:firstLineChars="0"/>
              <w:contextualSpacing/>
              <w:rPr>
                <w:rFonts w:ascii="宋体" w:hAnsi="宋体" w:cs="宋体"/>
              </w:rPr>
            </w:pPr>
            <w:r>
              <w:rPr>
                <w:rFonts w:hint="eastAsia" w:ascii="宋体" w:hAnsi="宋体" w:cs="宋体"/>
                <w:color w:val="000000" w:themeColor="text1"/>
                <w:szCs w:val="24"/>
                <w14:textFill>
                  <w14:solidFill>
                    <w14:schemeClr w14:val="tx1"/>
                  </w14:solidFill>
                </w14:textFill>
              </w:rPr>
              <w:t>合同生效以及具备实施条件后7个工作日内支付项目合同总金额的40%作为预付款，</w:t>
            </w:r>
            <w:r>
              <w:rPr>
                <w:rFonts w:hint="eastAsia" w:hAnsi="宋体"/>
                <w:color w:val="000000" w:themeColor="text1"/>
                <w14:textFill>
                  <w14:solidFill>
                    <w14:schemeClr w14:val="tx1"/>
                  </w14:solidFill>
                </w14:textFill>
              </w:rPr>
              <w:t>货到安装调试完毕并经验收合格后一个月内付清余款。</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90" w:hRule="atLeast"/>
        </w:trPr>
        <w:tc>
          <w:tcPr>
            <w:tcW w:w="808" w:type="dxa"/>
            <w:tcBorders>
              <w:top w:val="single" w:color="auto" w:sz="4" w:space="0"/>
              <w:bottom w:val="single" w:color="auto" w:sz="4" w:space="0"/>
              <w:right w:val="single" w:color="auto" w:sz="4" w:space="0"/>
            </w:tcBorders>
            <w:vAlign w:val="center"/>
          </w:tcPr>
          <w:p>
            <w:pPr>
              <w:snapToGrid w:val="0"/>
              <w:ind w:firstLine="0" w:firstLineChars="0"/>
              <w:jc w:val="center"/>
              <w:rPr>
                <w:rFonts w:ascii="宋体" w:hAnsi="宋体" w:cs="宋体"/>
                <w:color w:val="000000"/>
                <w:szCs w:val="24"/>
              </w:rPr>
            </w:pPr>
            <w:r>
              <w:rPr>
                <w:rFonts w:ascii="宋体" w:hAnsi="宋体" w:cs="宋体"/>
                <w:color w:val="000000"/>
                <w:szCs w:val="24"/>
              </w:rPr>
              <w:t>16</w:t>
            </w:r>
          </w:p>
        </w:tc>
        <w:tc>
          <w:tcPr>
            <w:tcW w:w="1936" w:type="dxa"/>
            <w:tcBorders>
              <w:top w:val="single" w:color="auto" w:sz="4" w:space="0"/>
              <w:left w:val="single" w:color="auto" w:sz="4" w:space="0"/>
              <w:bottom w:val="single" w:color="auto" w:sz="4" w:space="0"/>
              <w:right w:val="single" w:color="auto" w:sz="4" w:space="0"/>
            </w:tcBorders>
            <w:vAlign w:val="center"/>
          </w:tcPr>
          <w:p>
            <w:pPr>
              <w:snapToGrid w:val="0"/>
              <w:spacing w:line="300" w:lineRule="auto"/>
              <w:ind w:firstLine="0" w:firstLineChars="0"/>
              <w:rPr>
                <w:rFonts w:ascii="宋体" w:hAnsi="宋体" w:cs="宋体"/>
                <w:color w:val="000000"/>
                <w:szCs w:val="24"/>
              </w:rPr>
            </w:pPr>
            <w:r>
              <w:rPr>
                <w:rFonts w:hint="eastAsia" w:ascii="宋体" w:hAnsi="宋体" w:cs="宋体"/>
                <w:color w:val="000000"/>
                <w:szCs w:val="24"/>
              </w:rPr>
              <w:t>投标文件有效期</w:t>
            </w:r>
          </w:p>
        </w:tc>
        <w:tc>
          <w:tcPr>
            <w:tcW w:w="7060" w:type="dxa"/>
            <w:tcBorders>
              <w:top w:val="single" w:color="auto" w:sz="4" w:space="0"/>
              <w:left w:val="single" w:color="auto" w:sz="4" w:space="0"/>
              <w:bottom w:val="single" w:color="auto" w:sz="4" w:space="0"/>
            </w:tcBorders>
            <w:vAlign w:val="center"/>
          </w:tcPr>
          <w:p>
            <w:pPr>
              <w:snapToGrid w:val="0"/>
              <w:spacing w:line="300" w:lineRule="auto"/>
              <w:ind w:firstLine="0" w:firstLineChars="0"/>
              <w:rPr>
                <w:rFonts w:ascii="宋体" w:hAnsi="宋体" w:cs="宋体"/>
                <w:color w:val="000000"/>
                <w:szCs w:val="24"/>
              </w:rPr>
            </w:pPr>
            <w:r>
              <w:rPr>
                <w:rFonts w:hint="eastAsia" w:ascii="宋体" w:hAnsi="宋体" w:cs="宋体"/>
                <w:b/>
                <w:bCs/>
                <w:color w:val="000000"/>
                <w:szCs w:val="24"/>
                <w:u w:val="single"/>
              </w:rPr>
              <w:t>90</w:t>
            </w:r>
            <w:r>
              <w:rPr>
                <w:rFonts w:hint="eastAsia" w:ascii="宋体" w:hAnsi="宋体" w:cs="宋体"/>
                <w:color w:val="000000"/>
                <w:szCs w:val="24"/>
              </w:rPr>
              <w:t xml:space="preserve"> 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808" w:type="dxa"/>
            <w:tcBorders>
              <w:top w:val="single" w:color="auto" w:sz="4" w:space="0"/>
              <w:bottom w:val="single" w:color="auto" w:sz="4" w:space="0"/>
              <w:right w:val="single" w:color="auto" w:sz="4" w:space="0"/>
            </w:tcBorders>
            <w:vAlign w:val="center"/>
          </w:tcPr>
          <w:p>
            <w:pPr>
              <w:snapToGrid w:val="0"/>
              <w:ind w:firstLine="0" w:firstLineChars="0"/>
              <w:jc w:val="center"/>
              <w:rPr>
                <w:rFonts w:ascii="宋体" w:hAnsi="宋体" w:cs="宋体"/>
                <w:color w:val="000000"/>
                <w:szCs w:val="24"/>
              </w:rPr>
            </w:pPr>
            <w:r>
              <w:rPr>
                <w:rFonts w:ascii="宋体" w:hAnsi="宋体" w:cs="宋体"/>
                <w:color w:val="000000"/>
                <w:szCs w:val="24"/>
              </w:rPr>
              <w:t>17</w:t>
            </w:r>
          </w:p>
        </w:tc>
        <w:tc>
          <w:tcPr>
            <w:tcW w:w="1936" w:type="dxa"/>
            <w:tcBorders>
              <w:top w:val="single" w:color="auto" w:sz="4" w:space="0"/>
              <w:left w:val="single" w:color="auto" w:sz="4" w:space="0"/>
              <w:bottom w:val="single" w:color="auto" w:sz="4" w:space="0"/>
              <w:right w:val="single" w:color="auto" w:sz="4" w:space="0"/>
            </w:tcBorders>
            <w:vAlign w:val="center"/>
          </w:tcPr>
          <w:p>
            <w:pPr>
              <w:snapToGrid w:val="0"/>
              <w:spacing w:line="300" w:lineRule="auto"/>
              <w:ind w:firstLine="0" w:firstLineChars="0"/>
              <w:rPr>
                <w:rFonts w:ascii="宋体" w:hAnsi="宋体" w:cs="宋体"/>
                <w:color w:val="000000"/>
                <w:szCs w:val="24"/>
              </w:rPr>
            </w:pPr>
            <w:r>
              <w:rPr>
                <w:rFonts w:hint="eastAsia" w:ascii="宋体" w:hAnsi="宋体" w:cs="宋体"/>
                <w:color w:val="000000"/>
                <w:szCs w:val="24"/>
              </w:rPr>
              <w:t>注册及招标文件的获取</w:t>
            </w:r>
          </w:p>
        </w:tc>
        <w:tc>
          <w:tcPr>
            <w:tcW w:w="7060" w:type="dxa"/>
            <w:tcBorders>
              <w:top w:val="single" w:color="auto" w:sz="4" w:space="0"/>
              <w:left w:val="single" w:color="auto" w:sz="4" w:space="0"/>
              <w:bottom w:val="single" w:color="auto" w:sz="4" w:space="0"/>
            </w:tcBorders>
            <w:vAlign w:val="center"/>
          </w:tcPr>
          <w:p>
            <w:pPr>
              <w:snapToGrid w:val="0"/>
              <w:spacing w:line="300" w:lineRule="auto"/>
              <w:ind w:firstLine="0" w:firstLineChars="0"/>
              <w:rPr>
                <w:rFonts w:ascii="宋体" w:hAnsi="宋体" w:cs="宋体"/>
                <w:b/>
                <w:bCs/>
                <w:color w:val="000000"/>
                <w:szCs w:val="24"/>
                <w:u w:val="single"/>
              </w:rPr>
            </w:pPr>
            <w:r>
              <w:rPr>
                <w:rFonts w:hint="eastAsia" w:ascii="宋体" w:hAnsi="宋体" w:cs="宋体"/>
                <w:bCs/>
              </w:rPr>
              <w:t>详见第一章</w:t>
            </w:r>
            <w:r>
              <w:rPr>
                <w:rFonts w:hint="eastAsia" w:ascii="宋体" w:hAnsi="宋体" w:cs="宋体"/>
                <w:szCs w:val="24"/>
              </w:rPr>
              <w:t>《招标采购公告》第三条规定。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808" w:type="dxa"/>
            <w:tcBorders>
              <w:top w:val="single" w:color="auto" w:sz="4" w:space="0"/>
              <w:bottom w:val="single" w:color="auto" w:sz="4" w:space="0"/>
              <w:right w:val="single" w:color="auto" w:sz="4" w:space="0"/>
            </w:tcBorders>
            <w:vAlign w:val="center"/>
          </w:tcPr>
          <w:p>
            <w:pPr>
              <w:snapToGrid w:val="0"/>
              <w:ind w:firstLine="0" w:firstLineChars="0"/>
              <w:jc w:val="center"/>
              <w:rPr>
                <w:rFonts w:ascii="宋体" w:hAnsi="宋体" w:cs="宋体"/>
                <w:color w:val="000000"/>
                <w:szCs w:val="24"/>
              </w:rPr>
            </w:pPr>
            <w:r>
              <w:rPr>
                <w:rFonts w:ascii="宋体" w:hAnsi="宋体" w:cs="宋体"/>
                <w:color w:val="000000"/>
                <w:szCs w:val="24"/>
              </w:rPr>
              <w:t>18</w:t>
            </w:r>
          </w:p>
        </w:tc>
        <w:tc>
          <w:tcPr>
            <w:tcW w:w="1936" w:type="dxa"/>
            <w:tcBorders>
              <w:top w:val="single" w:color="auto" w:sz="4" w:space="0"/>
              <w:left w:val="single" w:color="auto" w:sz="4" w:space="0"/>
              <w:bottom w:val="single" w:color="auto" w:sz="4" w:space="0"/>
              <w:right w:val="single" w:color="auto" w:sz="4" w:space="0"/>
            </w:tcBorders>
            <w:vAlign w:val="center"/>
          </w:tcPr>
          <w:p>
            <w:pPr>
              <w:snapToGrid w:val="0"/>
              <w:spacing w:line="300" w:lineRule="auto"/>
              <w:ind w:firstLine="0" w:firstLineChars="0"/>
              <w:rPr>
                <w:rFonts w:ascii="宋体" w:hAnsi="宋体" w:cs="宋体"/>
                <w:color w:val="000000"/>
                <w:szCs w:val="24"/>
              </w:rPr>
            </w:pPr>
            <w:r>
              <w:rPr>
                <w:rFonts w:hint="eastAsia" w:ascii="宋体" w:hAnsi="宋体" w:cs="宋体"/>
                <w:color w:val="000000"/>
                <w:szCs w:val="24"/>
              </w:rPr>
              <w:t>信用记录</w:t>
            </w:r>
          </w:p>
        </w:tc>
        <w:tc>
          <w:tcPr>
            <w:tcW w:w="7060" w:type="dxa"/>
            <w:tcBorders>
              <w:top w:val="single" w:color="auto" w:sz="4" w:space="0"/>
              <w:left w:val="single" w:color="auto" w:sz="4" w:space="0"/>
              <w:bottom w:val="single" w:color="auto" w:sz="4" w:space="0"/>
            </w:tcBorders>
            <w:vAlign w:val="center"/>
          </w:tcPr>
          <w:p>
            <w:pPr>
              <w:snapToGrid w:val="0"/>
              <w:spacing w:line="300" w:lineRule="auto"/>
              <w:ind w:firstLine="0" w:firstLineChars="0"/>
              <w:rPr>
                <w:rFonts w:ascii="宋体" w:hAnsi="宋体" w:cs="宋体"/>
                <w:bCs/>
              </w:rPr>
            </w:pPr>
            <w:r>
              <w:rPr>
                <w:rFonts w:hint="eastAsia" w:ascii="宋体" w:hAnsi="宋体" w:cs="宋体"/>
              </w:rPr>
              <w:t>根据财库[2016]125号文件，通过“信用中国”网站（www.creditchina.gov.cn）、中国政府采购网（www.ccgp.gov.cn），以开标当日网页查询记录为准。对列入失信被执行人、重大税收违法案件当事人名单、政府采购严重违法失信行为记录名单的供应商，其投标将作无效标处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808" w:type="dxa"/>
            <w:tcBorders>
              <w:top w:val="single" w:color="auto" w:sz="4" w:space="0"/>
              <w:bottom w:val="single" w:color="auto" w:sz="4" w:space="0"/>
              <w:right w:val="single" w:color="auto" w:sz="4" w:space="0"/>
            </w:tcBorders>
            <w:vAlign w:val="center"/>
          </w:tcPr>
          <w:p>
            <w:pPr>
              <w:snapToGrid w:val="0"/>
              <w:ind w:firstLine="0" w:firstLineChars="0"/>
              <w:jc w:val="center"/>
              <w:rPr>
                <w:rFonts w:ascii="宋体" w:hAnsi="宋体" w:cs="宋体"/>
                <w:color w:val="000000"/>
                <w:szCs w:val="24"/>
              </w:rPr>
            </w:pPr>
            <w:r>
              <w:rPr>
                <w:rFonts w:ascii="宋体" w:hAnsi="宋体" w:cs="宋体"/>
                <w:color w:val="000000"/>
                <w:szCs w:val="24"/>
              </w:rPr>
              <w:t>19</w:t>
            </w:r>
          </w:p>
        </w:tc>
        <w:tc>
          <w:tcPr>
            <w:tcW w:w="1936" w:type="dxa"/>
            <w:tcBorders>
              <w:top w:val="single" w:color="auto" w:sz="4" w:space="0"/>
              <w:left w:val="single" w:color="auto" w:sz="4" w:space="0"/>
              <w:bottom w:val="single" w:color="auto" w:sz="4" w:space="0"/>
              <w:right w:val="single" w:color="auto" w:sz="4" w:space="0"/>
            </w:tcBorders>
            <w:vAlign w:val="center"/>
          </w:tcPr>
          <w:p>
            <w:pPr>
              <w:snapToGrid w:val="0"/>
              <w:spacing w:line="300" w:lineRule="auto"/>
              <w:ind w:firstLine="0" w:firstLineChars="0"/>
              <w:rPr>
                <w:rFonts w:ascii="宋体" w:hAnsi="宋体" w:cs="宋体"/>
                <w:color w:val="000000"/>
                <w:szCs w:val="24"/>
              </w:rPr>
            </w:pPr>
            <w:r>
              <w:rPr>
                <w:rFonts w:hint="eastAsia" w:ascii="宋体" w:hAnsi="宋体" w:cs="宋体"/>
                <w:color w:val="000000"/>
                <w:szCs w:val="24"/>
              </w:rPr>
              <w:t>解释</w:t>
            </w:r>
          </w:p>
        </w:tc>
        <w:tc>
          <w:tcPr>
            <w:tcW w:w="7060" w:type="dxa"/>
            <w:tcBorders>
              <w:top w:val="single" w:color="auto" w:sz="4" w:space="0"/>
              <w:left w:val="single" w:color="auto" w:sz="4" w:space="0"/>
              <w:bottom w:val="single" w:color="auto" w:sz="4" w:space="0"/>
            </w:tcBorders>
            <w:vAlign w:val="center"/>
          </w:tcPr>
          <w:p>
            <w:pPr>
              <w:snapToGrid w:val="0"/>
              <w:spacing w:line="300" w:lineRule="auto"/>
              <w:ind w:firstLine="0" w:firstLineChars="0"/>
              <w:rPr>
                <w:rFonts w:ascii="宋体" w:hAnsi="宋体" w:cs="宋体"/>
                <w:color w:val="000000"/>
                <w:szCs w:val="24"/>
              </w:rPr>
            </w:pPr>
            <w:r>
              <w:rPr>
                <w:rFonts w:hint="eastAsia" w:ascii="宋体" w:hAnsi="宋体" w:cs="宋体"/>
                <w:color w:val="000000"/>
                <w:szCs w:val="24"/>
              </w:rPr>
              <w:t>本采购文件的解释权属于招标采购单位。</w:t>
            </w:r>
          </w:p>
        </w:tc>
      </w:tr>
    </w:tbl>
    <w:p>
      <w:pPr>
        <w:pStyle w:val="5"/>
        <w:spacing w:before="0" w:after="0" w:line="300" w:lineRule="auto"/>
        <w:ind w:firstLine="643"/>
        <w:jc w:val="center"/>
        <w:rPr>
          <w:rFonts w:ascii="宋体" w:hAnsi="宋体" w:cs="宋体"/>
        </w:rPr>
      </w:pPr>
      <w:r>
        <w:rPr>
          <w:rFonts w:hint="eastAsia" w:ascii="宋体" w:hAnsi="宋体" w:cs="宋体"/>
          <w:color w:val="000000"/>
        </w:rPr>
        <w:br w:type="page"/>
      </w:r>
      <w:r>
        <w:rPr>
          <w:rFonts w:hint="eastAsia" w:ascii="宋体" w:hAnsi="宋体" w:cs="宋体"/>
          <w:color w:val="000000"/>
        </w:rPr>
        <w:t xml:space="preserve"> </w:t>
      </w:r>
      <w:bookmarkStart w:id="25" w:name="_Toc17106"/>
      <w:r>
        <w:rPr>
          <w:rFonts w:hint="eastAsia" w:ascii="宋体" w:hAnsi="宋体" w:cs="宋体"/>
        </w:rPr>
        <w:t>二、总  则</w:t>
      </w:r>
      <w:bookmarkEnd w:id="25"/>
      <w:r>
        <w:rPr>
          <w:rFonts w:hint="eastAsia" w:ascii="宋体" w:hAnsi="宋体" w:cs="宋体"/>
        </w:rPr>
        <w:t xml:space="preserve"> </w:t>
      </w:r>
    </w:p>
    <w:p>
      <w:pPr>
        <w:snapToGrid w:val="0"/>
        <w:spacing w:line="300" w:lineRule="auto"/>
        <w:ind w:firstLine="482"/>
        <w:rPr>
          <w:rFonts w:ascii="宋体" w:hAnsi="宋体" w:cs="宋体"/>
          <w:b/>
          <w:bCs/>
          <w:color w:val="000000"/>
        </w:rPr>
      </w:pPr>
      <w:r>
        <w:rPr>
          <w:rFonts w:hint="eastAsia" w:ascii="宋体" w:hAnsi="宋体" w:cs="宋体"/>
          <w:b/>
          <w:bCs/>
          <w:color w:val="000000"/>
        </w:rPr>
        <w:t>（一） 适用范围</w:t>
      </w:r>
    </w:p>
    <w:p>
      <w:pPr>
        <w:snapToGrid w:val="0"/>
        <w:spacing w:line="300" w:lineRule="auto"/>
        <w:ind w:firstLine="480"/>
        <w:rPr>
          <w:rFonts w:ascii="宋体" w:hAnsi="宋体" w:cs="宋体"/>
          <w:color w:val="000000"/>
          <w:szCs w:val="24"/>
        </w:rPr>
      </w:pPr>
      <w:r>
        <w:rPr>
          <w:rFonts w:hint="eastAsia" w:ascii="宋体" w:hAnsi="宋体" w:cs="宋体"/>
          <w:color w:val="000000"/>
          <w:szCs w:val="24"/>
        </w:rPr>
        <w:t>本采购文件适用于</w:t>
      </w:r>
      <w:r>
        <w:rPr>
          <w:rFonts w:hint="eastAsia" w:ascii="宋体" w:hAnsi="宋体" w:cs="宋体"/>
          <w:b/>
          <w:szCs w:val="24"/>
        </w:rPr>
        <w:t>嘉善县陶庄镇卫生院彩色多普勒超声波诊断仪采购项目</w:t>
      </w:r>
      <w:r>
        <w:rPr>
          <w:rFonts w:hint="eastAsia" w:ascii="宋体" w:hAnsi="宋体" w:cs="宋体"/>
          <w:color w:val="000000"/>
          <w:szCs w:val="24"/>
        </w:rPr>
        <w:t>的招标、投标、评标、定标、验收、合同履约、付款等（法律、法规另有规定的，从其规定）。</w:t>
      </w:r>
    </w:p>
    <w:p>
      <w:pPr>
        <w:snapToGrid w:val="0"/>
        <w:spacing w:line="300" w:lineRule="auto"/>
        <w:ind w:firstLine="482"/>
        <w:rPr>
          <w:rFonts w:ascii="宋体" w:hAnsi="宋体" w:cs="宋体"/>
          <w:b/>
          <w:bCs/>
          <w:color w:val="000000"/>
        </w:rPr>
      </w:pPr>
      <w:r>
        <w:rPr>
          <w:rFonts w:hint="eastAsia" w:ascii="宋体" w:hAnsi="宋体" w:cs="宋体"/>
          <w:b/>
          <w:bCs/>
          <w:color w:val="000000"/>
        </w:rPr>
        <w:t>（二）定义</w:t>
      </w:r>
    </w:p>
    <w:p>
      <w:pPr>
        <w:snapToGrid w:val="0"/>
        <w:spacing w:line="300" w:lineRule="auto"/>
        <w:ind w:firstLine="480"/>
        <w:rPr>
          <w:rFonts w:ascii="宋体" w:hAnsi="宋体" w:cs="宋体"/>
          <w:color w:val="000000"/>
          <w:szCs w:val="24"/>
        </w:rPr>
      </w:pPr>
      <w:r>
        <w:rPr>
          <w:rFonts w:hint="eastAsia" w:ascii="宋体" w:hAnsi="宋体" w:cs="宋体"/>
          <w:color w:val="000000"/>
          <w:szCs w:val="24"/>
        </w:rPr>
        <w:t>1.招标采购单位系指</w:t>
      </w:r>
      <w:r>
        <w:rPr>
          <w:rFonts w:hint="eastAsia" w:ascii="宋体" w:hAnsi="宋体" w:cs="宋体"/>
        </w:rPr>
        <w:t>嘉善县陶庄镇卫生院</w:t>
      </w:r>
      <w:r>
        <w:rPr>
          <w:rFonts w:hint="eastAsia" w:ascii="宋体" w:hAnsi="宋体" w:cs="宋体"/>
          <w:color w:val="000000"/>
          <w:szCs w:val="24"/>
        </w:rPr>
        <w:t>。</w:t>
      </w:r>
    </w:p>
    <w:p>
      <w:pPr>
        <w:snapToGrid w:val="0"/>
        <w:spacing w:line="300" w:lineRule="auto"/>
        <w:ind w:firstLine="480"/>
        <w:rPr>
          <w:rFonts w:ascii="宋体" w:hAnsi="宋体" w:cs="宋体"/>
          <w:color w:val="000000"/>
          <w:szCs w:val="24"/>
        </w:rPr>
      </w:pPr>
      <w:r>
        <w:rPr>
          <w:rFonts w:hint="eastAsia" w:ascii="宋体" w:hAnsi="宋体" w:cs="宋体"/>
          <w:color w:val="000000"/>
          <w:szCs w:val="24"/>
        </w:rPr>
        <w:t>2.代理机构系指嘉兴市宏泽招标咨询有限公司。</w:t>
      </w:r>
    </w:p>
    <w:p>
      <w:pPr>
        <w:snapToGrid w:val="0"/>
        <w:spacing w:line="300" w:lineRule="auto"/>
        <w:ind w:firstLine="480"/>
        <w:rPr>
          <w:rFonts w:ascii="宋体" w:hAnsi="宋体" w:cs="宋体"/>
          <w:szCs w:val="24"/>
        </w:rPr>
      </w:pPr>
      <w:r>
        <w:rPr>
          <w:rFonts w:hint="eastAsia" w:ascii="宋体" w:hAnsi="宋体" w:cs="宋体"/>
          <w:szCs w:val="24"/>
        </w:rPr>
        <w:t>3.“投标人”系指向招标方提交投标文件的单位。</w:t>
      </w:r>
    </w:p>
    <w:p>
      <w:pPr>
        <w:snapToGrid w:val="0"/>
        <w:spacing w:line="300" w:lineRule="auto"/>
        <w:ind w:firstLine="480"/>
        <w:rPr>
          <w:rFonts w:ascii="宋体" w:hAnsi="宋体" w:cs="宋体"/>
          <w:color w:val="000000"/>
        </w:rPr>
      </w:pPr>
      <w:r>
        <w:rPr>
          <w:rFonts w:hint="eastAsia" w:ascii="宋体" w:hAnsi="宋体" w:cs="宋体"/>
        </w:rPr>
        <w:t>4.“产品”系指供方按招标文件规定，</w:t>
      </w:r>
      <w:r>
        <w:rPr>
          <w:rFonts w:hint="eastAsia" w:ascii="宋体" w:hAnsi="宋体" w:cs="宋体"/>
          <w:color w:val="000000"/>
        </w:rPr>
        <w:t>须向采购人提供的一切设备、保险、税金、备品备件、工具、手册及其它有关技术资料和材料。</w:t>
      </w:r>
    </w:p>
    <w:p>
      <w:pPr>
        <w:snapToGrid w:val="0"/>
        <w:spacing w:line="300" w:lineRule="auto"/>
        <w:ind w:firstLine="480"/>
        <w:rPr>
          <w:rFonts w:ascii="宋体" w:hAnsi="宋体" w:cs="宋体"/>
          <w:szCs w:val="20"/>
        </w:rPr>
      </w:pPr>
      <w:r>
        <w:rPr>
          <w:rFonts w:hint="eastAsia" w:ascii="宋体" w:hAnsi="宋体" w:cs="宋体"/>
        </w:rPr>
        <w:t>5.“服务”系指招标文件规定投标人须承担的</w:t>
      </w:r>
      <w:r>
        <w:rPr>
          <w:rFonts w:hint="eastAsia" w:ascii="宋体" w:hAnsi="宋体" w:cs="宋体"/>
          <w:color w:val="000000"/>
        </w:rPr>
        <w:t>安装、调试、技术协助、校准、培训、技术指导以及其他类似的义务。</w:t>
      </w:r>
    </w:p>
    <w:p>
      <w:pPr>
        <w:snapToGrid w:val="0"/>
        <w:spacing w:line="300" w:lineRule="auto"/>
        <w:ind w:firstLine="480"/>
        <w:rPr>
          <w:rFonts w:ascii="宋体" w:hAnsi="宋体" w:cs="宋体"/>
          <w:color w:val="000000"/>
          <w:szCs w:val="20"/>
        </w:rPr>
      </w:pPr>
      <w:r>
        <w:rPr>
          <w:rFonts w:hint="eastAsia" w:ascii="宋体" w:hAnsi="宋体" w:cs="宋体"/>
          <w:color w:val="000000"/>
        </w:rPr>
        <w:t>6.“项目”系指投标人按招标文件规定向采购人提供的产品和服务。</w:t>
      </w:r>
    </w:p>
    <w:p>
      <w:pPr>
        <w:snapToGrid w:val="0"/>
        <w:spacing w:line="300" w:lineRule="auto"/>
        <w:ind w:firstLine="480"/>
        <w:rPr>
          <w:rFonts w:ascii="宋体" w:hAnsi="宋体" w:cs="宋体"/>
          <w:color w:val="000000"/>
          <w:szCs w:val="24"/>
        </w:rPr>
      </w:pPr>
      <w:r>
        <w:rPr>
          <w:rFonts w:hint="eastAsia" w:ascii="宋体" w:hAnsi="宋体" w:cs="宋体"/>
          <w:color w:val="000000"/>
          <w:szCs w:val="24"/>
        </w:rPr>
        <w:t>7.“书面形式”包括信函、传真、电报等。</w:t>
      </w:r>
    </w:p>
    <w:p>
      <w:pPr>
        <w:snapToGrid w:val="0"/>
        <w:spacing w:line="300" w:lineRule="auto"/>
        <w:ind w:firstLine="480"/>
        <w:rPr>
          <w:rFonts w:ascii="宋体" w:hAnsi="宋体" w:cs="宋体"/>
          <w:color w:val="000000"/>
          <w:szCs w:val="24"/>
        </w:rPr>
      </w:pPr>
      <w:r>
        <w:rPr>
          <w:rFonts w:hint="eastAsia" w:ascii="宋体" w:hAnsi="宋体" w:cs="宋体"/>
          <w:color w:val="000000"/>
          <w:szCs w:val="24"/>
        </w:rPr>
        <w:t>8.“▲”系指实质性要求条款。</w:t>
      </w:r>
    </w:p>
    <w:p>
      <w:pPr>
        <w:snapToGrid w:val="0"/>
        <w:spacing w:line="300" w:lineRule="auto"/>
        <w:ind w:firstLine="482"/>
        <w:rPr>
          <w:rFonts w:ascii="宋体" w:hAnsi="宋体" w:cs="宋体"/>
          <w:b/>
          <w:bCs/>
          <w:color w:val="000000"/>
        </w:rPr>
      </w:pPr>
      <w:r>
        <w:rPr>
          <w:rFonts w:hint="eastAsia" w:ascii="宋体" w:hAnsi="宋体" w:cs="宋体"/>
          <w:b/>
          <w:bCs/>
          <w:color w:val="000000"/>
        </w:rPr>
        <w:t>（三）招标方式</w:t>
      </w:r>
    </w:p>
    <w:p>
      <w:pPr>
        <w:snapToGrid w:val="0"/>
        <w:spacing w:line="300" w:lineRule="auto"/>
        <w:ind w:firstLine="480"/>
        <w:rPr>
          <w:rFonts w:ascii="宋体" w:hAnsi="宋体" w:cs="宋体"/>
          <w:color w:val="000000"/>
          <w:szCs w:val="24"/>
        </w:rPr>
      </w:pPr>
      <w:r>
        <w:rPr>
          <w:rFonts w:hint="eastAsia" w:ascii="宋体" w:hAnsi="宋体" w:cs="宋体"/>
          <w:color w:val="000000"/>
          <w:szCs w:val="24"/>
        </w:rPr>
        <w:t>本次招标采用</w:t>
      </w:r>
      <w:r>
        <w:rPr>
          <w:rFonts w:hint="eastAsia" w:ascii="宋体" w:hAnsi="宋体" w:cs="宋体"/>
          <w:b/>
          <w:bCs/>
          <w:color w:val="000000"/>
          <w:szCs w:val="24"/>
        </w:rPr>
        <w:t>公开招标</w:t>
      </w:r>
      <w:r>
        <w:rPr>
          <w:rFonts w:hint="eastAsia" w:ascii="宋体" w:hAnsi="宋体" w:cs="宋体"/>
          <w:color w:val="000000"/>
          <w:szCs w:val="24"/>
        </w:rPr>
        <w:t>方式进行。</w:t>
      </w:r>
    </w:p>
    <w:p>
      <w:pPr>
        <w:snapToGrid w:val="0"/>
        <w:spacing w:line="300" w:lineRule="auto"/>
        <w:ind w:firstLine="482"/>
        <w:rPr>
          <w:rFonts w:ascii="宋体" w:hAnsi="宋体" w:cs="宋体"/>
          <w:b/>
          <w:bCs/>
          <w:color w:val="000000"/>
        </w:rPr>
      </w:pPr>
      <w:r>
        <w:rPr>
          <w:rFonts w:hint="eastAsia" w:ascii="宋体" w:hAnsi="宋体" w:cs="宋体"/>
          <w:b/>
          <w:bCs/>
          <w:color w:val="000000"/>
        </w:rPr>
        <w:t>（四）投标委托</w:t>
      </w:r>
    </w:p>
    <w:p>
      <w:pPr>
        <w:snapToGrid w:val="0"/>
        <w:spacing w:line="300" w:lineRule="auto"/>
        <w:ind w:firstLine="480"/>
        <w:rPr>
          <w:rFonts w:ascii="宋体" w:hAnsi="宋体" w:cs="宋体"/>
          <w:color w:val="000000"/>
          <w:szCs w:val="24"/>
        </w:rPr>
      </w:pPr>
      <w:r>
        <w:rPr>
          <w:rFonts w:hint="eastAsia" w:ascii="宋体" w:hAnsi="宋体" w:cs="宋体"/>
          <w:color w:val="000000"/>
          <w:szCs w:val="24"/>
        </w:rPr>
        <w:t>如投标人代表不是法定代表人，须有法定代表人出具的授权委托书。（格式见第六章）。</w:t>
      </w:r>
    </w:p>
    <w:p>
      <w:pPr>
        <w:snapToGrid w:val="0"/>
        <w:spacing w:line="300" w:lineRule="auto"/>
        <w:ind w:firstLine="482"/>
        <w:rPr>
          <w:rFonts w:ascii="宋体" w:hAnsi="宋体" w:cs="宋体"/>
          <w:b/>
          <w:bCs/>
          <w:color w:val="000000"/>
        </w:rPr>
      </w:pPr>
      <w:r>
        <w:rPr>
          <w:rFonts w:hint="eastAsia" w:ascii="宋体" w:hAnsi="宋体" w:cs="宋体"/>
          <w:b/>
          <w:bCs/>
          <w:color w:val="000000"/>
        </w:rPr>
        <w:t>（五）投标费用</w:t>
      </w:r>
    </w:p>
    <w:p>
      <w:pPr>
        <w:snapToGrid w:val="0"/>
        <w:spacing w:line="300" w:lineRule="auto"/>
        <w:ind w:firstLine="480"/>
        <w:rPr>
          <w:rFonts w:ascii="宋体" w:hAnsi="宋体" w:cs="宋体"/>
          <w:color w:val="000000"/>
          <w:szCs w:val="24"/>
        </w:rPr>
      </w:pPr>
      <w:r>
        <w:rPr>
          <w:rFonts w:hint="eastAsia" w:ascii="宋体" w:hAnsi="宋体" w:cs="宋体"/>
          <w:color w:val="000000"/>
          <w:szCs w:val="24"/>
        </w:rPr>
        <w:t>不论投标结果如何，投标人均应自行承担所有与投标有关的全部费用。</w:t>
      </w:r>
    </w:p>
    <w:p>
      <w:pPr>
        <w:snapToGrid w:val="0"/>
        <w:spacing w:line="300" w:lineRule="auto"/>
        <w:ind w:firstLine="482"/>
        <w:rPr>
          <w:rFonts w:ascii="宋体" w:hAnsi="宋体" w:cs="宋体"/>
          <w:b/>
          <w:bCs/>
          <w:color w:val="000000"/>
        </w:rPr>
      </w:pPr>
      <w:r>
        <w:rPr>
          <w:rFonts w:hint="eastAsia" w:ascii="宋体" w:hAnsi="宋体" w:cs="宋体"/>
          <w:b/>
          <w:bCs/>
          <w:color w:val="000000"/>
        </w:rPr>
        <w:t>（六）联合体投标</w:t>
      </w:r>
    </w:p>
    <w:p>
      <w:pPr>
        <w:snapToGrid w:val="0"/>
        <w:spacing w:line="300" w:lineRule="auto"/>
        <w:ind w:firstLine="480"/>
        <w:rPr>
          <w:rFonts w:ascii="宋体" w:hAnsi="宋体" w:cs="宋体"/>
          <w:color w:val="000000"/>
          <w:szCs w:val="24"/>
        </w:rPr>
      </w:pPr>
      <w:r>
        <w:rPr>
          <w:rFonts w:hint="eastAsia" w:ascii="宋体" w:hAnsi="宋体" w:cs="宋体"/>
          <w:color w:val="000000"/>
          <w:szCs w:val="24"/>
        </w:rPr>
        <w:t>▲本项目不接受联合体投标。</w:t>
      </w:r>
    </w:p>
    <w:p>
      <w:pPr>
        <w:snapToGrid w:val="0"/>
        <w:ind w:firstLine="472" w:firstLineChars="196"/>
        <w:rPr>
          <w:rFonts w:ascii="宋体" w:hAnsi="宋体" w:cs="宋体"/>
          <w:b/>
          <w:kern w:val="0"/>
          <w:szCs w:val="20"/>
        </w:rPr>
      </w:pPr>
      <w:r>
        <w:rPr>
          <w:rFonts w:hint="eastAsia" w:ascii="宋体" w:hAnsi="宋体" w:cs="宋体"/>
          <w:b/>
          <w:bCs/>
          <w:color w:val="000000"/>
        </w:rPr>
        <w:t>（七）</w:t>
      </w:r>
      <w:r>
        <w:rPr>
          <w:rFonts w:hint="eastAsia" w:ascii="宋体" w:hAnsi="宋体" w:cs="宋体"/>
          <w:b/>
          <w:kern w:val="0"/>
        </w:rPr>
        <w:t>转包与分包</w:t>
      </w:r>
    </w:p>
    <w:p>
      <w:pPr>
        <w:snapToGrid w:val="0"/>
        <w:ind w:firstLine="480"/>
        <w:rPr>
          <w:rFonts w:ascii="宋体" w:hAnsi="宋体" w:cs="宋体"/>
          <w:color w:val="000000" w:themeColor="text1"/>
          <w:kern w:val="0"/>
          <w:szCs w:val="20"/>
          <w14:textFill>
            <w14:solidFill>
              <w14:schemeClr w14:val="tx1"/>
            </w14:solidFill>
          </w14:textFill>
        </w:rPr>
      </w:pPr>
      <w:r>
        <w:rPr>
          <w:rFonts w:hint="eastAsia" w:ascii="宋体" w:hAnsi="宋体" w:cs="宋体"/>
          <w:color w:val="000000" w:themeColor="text1"/>
          <w:kern w:val="0"/>
          <w14:textFill>
            <w14:solidFill>
              <w14:schemeClr w14:val="tx1"/>
            </w14:solidFill>
          </w14:textFill>
        </w:rPr>
        <w:t>1.本项目不允许转包。</w:t>
      </w:r>
    </w:p>
    <w:p>
      <w:pPr>
        <w:snapToGrid w:val="0"/>
        <w:ind w:firstLine="480"/>
        <w:rPr>
          <w:rFonts w:ascii="宋体" w:hAnsi="宋体" w:cs="宋体"/>
          <w:color w:val="000000" w:themeColor="text1"/>
          <w:szCs w:val="20"/>
          <w14:textFill>
            <w14:solidFill>
              <w14:schemeClr w14:val="tx1"/>
            </w14:solidFill>
          </w14:textFill>
        </w:rPr>
      </w:pPr>
      <w:r>
        <w:rPr>
          <w:rFonts w:hint="eastAsia" w:ascii="宋体" w:hAnsi="宋体" w:cs="宋体"/>
          <w:color w:val="000000" w:themeColor="text1"/>
          <w:kern w:val="0"/>
          <w14:textFill>
            <w14:solidFill>
              <w14:schemeClr w14:val="tx1"/>
            </w14:solidFill>
          </w14:textFill>
        </w:rPr>
        <w:t>2.</w:t>
      </w:r>
      <w:r>
        <w:rPr>
          <w:rFonts w:ascii="宋体" w:hAnsi="宋体" w:cs="宋体"/>
          <w:color w:val="000000" w:themeColor="text1"/>
          <w:kern w:val="0"/>
          <w:szCs w:val="24"/>
          <w14:textFill>
            <w14:solidFill>
              <w14:schemeClr w14:val="tx1"/>
            </w14:solidFill>
          </w14:textFill>
        </w:rPr>
        <w:t>本项目</w:t>
      </w:r>
      <w:r>
        <w:rPr>
          <w:rFonts w:hint="eastAsia" w:ascii="宋体" w:hAnsi="宋体" w:cs="宋体"/>
          <w:color w:val="000000" w:themeColor="text1"/>
          <w:kern w:val="0"/>
          <w:szCs w:val="24"/>
          <w14:textFill>
            <w14:solidFill>
              <w14:schemeClr w14:val="tx1"/>
            </w14:solidFill>
          </w14:textFill>
        </w:rPr>
        <w:t>若要分包须征得采购人书面同意</w:t>
      </w:r>
      <w:r>
        <w:rPr>
          <w:rFonts w:hint="eastAsia" w:ascii="宋体" w:hAnsi="宋体" w:cs="宋体"/>
          <w:color w:val="000000" w:themeColor="text1"/>
          <w:kern w:val="0"/>
          <w14:textFill>
            <w14:solidFill>
              <w14:schemeClr w14:val="tx1"/>
            </w14:solidFill>
          </w14:textFill>
        </w:rPr>
        <w:t>。</w:t>
      </w:r>
    </w:p>
    <w:p>
      <w:pPr>
        <w:snapToGrid w:val="0"/>
        <w:spacing w:line="360" w:lineRule="auto"/>
        <w:ind w:firstLine="482" w:firstLineChars="200"/>
        <w:rPr>
          <w:rFonts w:hint="eastAsia" w:ascii="宋体" w:hAnsi="宋体" w:cs="宋体"/>
          <w:b/>
          <w:kern w:val="0"/>
          <w:sz w:val="24"/>
        </w:rPr>
      </w:pPr>
      <w:r>
        <w:rPr>
          <w:rFonts w:hint="eastAsia" w:ascii="宋体" w:hAnsi="宋体" w:cs="宋体"/>
          <w:b/>
          <w:kern w:val="0"/>
          <w:sz w:val="24"/>
        </w:rPr>
        <w:t>（八）是否允许采购进口产品</w:t>
      </w:r>
    </w:p>
    <w:p>
      <w:pPr>
        <w:snapToGrid w:val="0"/>
        <w:spacing w:line="360" w:lineRule="auto"/>
        <w:ind w:firstLine="480" w:firstLineChars="200"/>
        <w:rPr>
          <w:rFonts w:hint="eastAsia" w:ascii="宋体" w:hAnsi="宋体" w:cs="宋体"/>
          <w:b w:val="0"/>
          <w:bCs w:val="0"/>
          <w:color w:val="auto"/>
          <w:kern w:val="0"/>
          <w:sz w:val="24"/>
          <w:lang w:eastAsia="zh-CN"/>
        </w:rPr>
      </w:pPr>
      <w:r>
        <w:rPr>
          <w:rFonts w:ascii="宋体" w:hAnsi="宋体" w:cs="宋体"/>
          <w:b w:val="0"/>
          <w:bCs w:val="0"/>
          <w:color w:val="auto"/>
          <w:kern w:val="0"/>
          <w:sz w:val="24"/>
        </w:rPr>
        <w:t>本</w:t>
      </w:r>
      <w:r>
        <w:rPr>
          <w:rFonts w:ascii="宋体" w:hAnsi="宋体" w:cs="宋体"/>
          <w:b w:val="0"/>
          <w:bCs w:val="0"/>
          <w:color w:val="auto"/>
          <w:kern w:val="0"/>
          <w:sz w:val="24"/>
          <w:highlight w:val="none"/>
        </w:rPr>
        <w:t>项目允</w:t>
      </w:r>
      <w:r>
        <w:rPr>
          <w:rFonts w:hint="eastAsia" w:ascii="宋体" w:hAnsi="宋体" w:cs="宋体"/>
          <w:b w:val="0"/>
          <w:bCs w:val="0"/>
          <w:color w:val="auto"/>
          <w:kern w:val="0"/>
          <w:sz w:val="24"/>
          <w:highlight w:val="none"/>
        </w:rPr>
        <w:t>采购进口产品</w:t>
      </w:r>
      <w:r>
        <w:rPr>
          <w:rFonts w:hint="eastAsia" w:ascii="宋体" w:hAnsi="宋体" w:cs="宋体"/>
          <w:b w:val="0"/>
          <w:bCs w:val="0"/>
          <w:color w:val="auto"/>
          <w:kern w:val="0"/>
          <w:sz w:val="24"/>
          <w:lang w:eastAsia="zh-CN"/>
        </w:rPr>
        <w:t>。</w:t>
      </w:r>
    </w:p>
    <w:p>
      <w:pPr>
        <w:snapToGrid w:val="0"/>
        <w:spacing w:line="360" w:lineRule="auto"/>
        <w:ind w:firstLine="480" w:firstLineChars="200"/>
        <w:rPr>
          <w:rFonts w:ascii="宋体" w:hAnsi="宋体" w:cs="宋体"/>
          <w:b w:val="0"/>
          <w:bCs w:val="0"/>
          <w:color w:val="auto"/>
          <w:kern w:val="0"/>
          <w:sz w:val="24"/>
        </w:rPr>
      </w:pPr>
      <w:r>
        <w:rPr>
          <w:rFonts w:hint="eastAsia" w:ascii="宋体" w:hAnsi="宋体" w:eastAsia="宋体" w:cs="宋体"/>
          <w:b w:val="0"/>
          <w:bCs w:val="0"/>
          <w:color w:val="auto"/>
          <w:kern w:val="0"/>
          <w:sz w:val="24"/>
          <w:highlight w:val="none"/>
        </w:rPr>
        <w:t>优先采购向我国企业转让技术、与我国企业签订消化吸收再创新方案的供应商的进口产品</w:t>
      </w:r>
      <w:r>
        <w:rPr>
          <w:rFonts w:hint="eastAsia" w:ascii="宋体" w:hAnsi="宋体" w:eastAsia="宋体" w:cs="宋体"/>
          <w:b w:val="0"/>
          <w:bCs w:val="0"/>
          <w:color w:val="auto"/>
          <w:kern w:val="0"/>
          <w:sz w:val="24"/>
          <w:highlight w:val="none"/>
          <w:lang w:eastAsia="zh-CN"/>
        </w:rPr>
        <w:t>；</w:t>
      </w:r>
      <w:r>
        <w:rPr>
          <w:rFonts w:hint="eastAsia" w:ascii="宋体" w:hAnsi="宋体" w:eastAsia="宋体" w:cs="宋体"/>
          <w:b w:val="0"/>
          <w:bCs w:val="0"/>
          <w:color w:val="auto"/>
          <w:kern w:val="0"/>
          <w:sz w:val="24"/>
          <w:highlight w:val="none"/>
        </w:rPr>
        <w:t>但如果因信息不对称等原因，仍有满足需求的国内产品要求参与采购竞争的，采购人及其委托的采购代理机构不对其加以限制，将按照公平竞争原则实施采购。</w:t>
      </w:r>
    </w:p>
    <w:p>
      <w:pPr>
        <w:snapToGrid w:val="0"/>
        <w:spacing w:line="300" w:lineRule="auto"/>
        <w:ind w:firstLine="482"/>
        <w:rPr>
          <w:rFonts w:ascii="宋体" w:hAnsi="宋体" w:cs="宋体"/>
          <w:b/>
          <w:bCs/>
          <w:color w:val="000000"/>
        </w:rPr>
      </w:pPr>
      <w:r>
        <w:rPr>
          <w:rFonts w:hint="eastAsia" w:ascii="宋体" w:hAnsi="宋体" w:cs="宋体"/>
          <w:b/>
          <w:bCs/>
          <w:color w:val="000000"/>
        </w:rPr>
        <w:t>（</w:t>
      </w:r>
      <w:r>
        <w:rPr>
          <w:rFonts w:hint="eastAsia" w:ascii="宋体" w:hAnsi="宋体" w:cs="宋体"/>
          <w:b/>
          <w:bCs/>
          <w:color w:val="000000"/>
          <w:lang w:val="en-US" w:eastAsia="zh-CN"/>
        </w:rPr>
        <w:t>九</w:t>
      </w:r>
      <w:r>
        <w:rPr>
          <w:rFonts w:hint="eastAsia" w:ascii="宋体" w:hAnsi="宋体" w:cs="宋体"/>
          <w:b/>
          <w:bCs/>
          <w:color w:val="000000"/>
        </w:rPr>
        <w:t>）特别说明：</w:t>
      </w:r>
    </w:p>
    <w:p>
      <w:pPr>
        <w:pStyle w:val="20"/>
        <w:snapToGrid w:val="0"/>
        <w:spacing w:beforeLines="0" w:afterLines="0" w:line="360" w:lineRule="auto"/>
        <w:ind w:left="2" w:leftChars="1" w:firstLine="480"/>
        <w:rPr>
          <w:rFonts w:hAnsi="宋体" w:cs="宋体"/>
          <w:color w:val="000000"/>
          <w:sz w:val="24"/>
          <w:szCs w:val="24"/>
        </w:rPr>
      </w:pPr>
      <w:r>
        <w:rPr>
          <w:rFonts w:hint="eastAsia" w:hAnsi="宋体" w:cs="宋体"/>
          <w:color w:val="000000"/>
          <w:sz w:val="24"/>
          <w:szCs w:val="24"/>
        </w:rPr>
        <w:t>1.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pPr>
        <w:pStyle w:val="20"/>
        <w:snapToGrid w:val="0"/>
        <w:spacing w:beforeLines="0" w:afterLines="0" w:line="360" w:lineRule="auto"/>
        <w:ind w:left="2" w:leftChars="1" w:firstLine="480"/>
        <w:rPr>
          <w:rFonts w:hAnsi="宋体" w:cs="宋体"/>
          <w:color w:val="000000"/>
          <w:sz w:val="24"/>
          <w:szCs w:val="24"/>
        </w:rPr>
      </w:pPr>
      <w:r>
        <w:rPr>
          <w:rFonts w:hint="eastAsia" w:hAnsi="宋体" w:cs="宋体"/>
          <w:color w:val="000000"/>
          <w:sz w:val="24"/>
          <w:szCs w:val="24"/>
        </w:rPr>
        <w:t>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pStyle w:val="20"/>
        <w:snapToGrid w:val="0"/>
        <w:spacing w:beforeLines="0" w:afterLines="0" w:line="360" w:lineRule="auto"/>
        <w:ind w:left="2" w:leftChars="1" w:firstLine="480"/>
        <w:rPr>
          <w:rFonts w:hAnsi="宋体" w:cs="宋体"/>
          <w:color w:val="FF0000"/>
          <w:sz w:val="24"/>
          <w:szCs w:val="24"/>
        </w:rPr>
      </w:pPr>
      <w:r>
        <w:rPr>
          <w:rFonts w:hint="eastAsia" w:hAnsi="宋体" w:cs="宋体"/>
          <w:color w:val="000000"/>
          <w:sz w:val="24"/>
          <w:szCs w:val="24"/>
        </w:rPr>
        <w:t>非单一产品采购项目，采购人应当根据采购项目技术构成、产品价格比重等合理确定核心产品，并在招标文件中载明。多家投标人提供的核心产品品牌相同的，按前两款规定处理。</w:t>
      </w:r>
    </w:p>
    <w:p>
      <w:pPr>
        <w:snapToGrid w:val="0"/>
        <w:spacing w:line="300" w:lineRule="auto"/>
        <w:ind w:firstLine="480"/>
        <w:rPr>
          <w:rFonts w:ascii="宋体" w:hAnsi="宋体" w:cs="宋体"/>
          <w:color w:val="000000"/>
          <w:kern w:val="0"/>
          <w:szCs w:val="24"/>
        </w:rPr>
      </w:pPr>
      <w:r>
        <w:rPr>
          <w:rFonts w:hint="eastAsia" w:ascii="宋体" w:hAnsi="宋体" w:cs="宋体"/>
          <w:color w:val="000000"/>
          <w:kern w:val="0"/>
          <w:szCs w:val="24"/>
        </w:rPr>
        <w:t>2.投标人投标所使用的采购项目实施人员</w:t>
      </w:r>
      <w:r>
        <w:rPr>
          <w:rFonts w:hint="eastAsia" w:ascii="宋体" w:hAnsi="宋体" w:cs="宋体"/>
          <w:color w:val="000000"/>
          <w:szCs w:val="24"/>
        </w:rPr>
        <w:t>必须为本法人员工（或必须为本法人或控股公司正式员工）。</w:t>
      </w:r>
    </w:p>
    <w:p>
      <w:pPr>
        <w:snapToGrid w:val="0"/>
        <w:spacing w:line="300" w:lineRule="auto"/>
        <w:ind w:firstLine="480"/>
        <w:rPr>
          <w:rFonts w:ascii="宋体" w:hAnsi="宋体" w:cs="宋体"/>
          <w:color w:val="000000"/>
          <w:kern w:val="0"/>
          <w:szCs w:val="24"/>
        </w:rPr>
      </w:pPr>
      <w:r>
        <w:rPr>
          <w:rFonts w:hint="eastAsia" w:ascii="宋体" w:hAnsi="宋体" w:cs="宋体"/>
          <w:color w:val="000000"/>
          <w:kern w:val="0"/>
          <w:szCs w:val="24"/>
        </w:rPr>
        <w:t>3.投标人应仔细阅读招标文件的所有内容，按照招标文件的要求提交投标文件，并对所提供的全部资料的真实性承担法律责任。</w:t>
      </w:r>
    </w:p>
    <w:p>
      <w:pPr>
        <w:snapToGrid w:val="0"/>
        <w:spacing w:line="300" w:lineRule="auto"/>
        <w:ind w:firstLine="480"/>
        <w:rPr>
          <w:rFonts w:ascii="宋体" w:hAnsi="宋体" w:cs="宋体"/>
          <w:color w:val="000000"/>
          <w:kern w:val="0"/>
          <w:szCs w:val="24"/>
        </w:rPr>
      </w:pPr>
      <w:r>
        <w:rPr>
          <w:rFonts w:hint="eastAsia" w:ascii="宋体" w:hAnsi="宋体" w:cs="宋体"/>
          <w:color w:val="000000"/>
          <w:kern w:val="0"/>
          <w:szCs w:val="24"/>
        </w:rPr>
        <w:t>4.投标人在投标活动中提供任何虚假材料，其投标无效，并报监管部门查处；中标后发现的，中标人须依照《中华人民共和国消费者权益保护法》第55条之规定赔偿采购人，且民事赔偿并不免除违法投标人的行政与刑事责任。</w:t>
      </w:r>
    </w:p>
    <w:p>
      <w:pPr>
        <w:pStyle w:val="20"/>
        <w:snapToGrid w:val="0"/>
        <w:spacing w:beforeLines="0" w:afterLines="0" w:line="300" w:lineRule="auto"/>
        <w:ind w:firstLine="562"/>
        <w:rPr>
          <w:rFonts w:hAnsi="宋体" w:cs="宋体"/>
          <w:b/>
          <w:bCs/>
          <w:color w:val="000000"/>
          <w:sz w:val="24"/>
          <w:szCs w:val="24"/>
        </w:rPr>
      </w:pPr>
      <w:r>
        <w:rPr>
          <w:rFonts w:hint="eastAsia" w:hAnsi="宋体" w:cs="宋体"/>
          <w:b/>
          <w:bCs/>
          <w:color w:val="000000"/>
          <w:sz w:val="24"/>
          <w:szCs w:val="24"/>
        </w:rPr>
        <w:t>（</w:t>
      </w:r>
      <w:r>
        <w:rPr>
          <w:rFonts w:hint="eastAsia" w:hAnsi="宋体" w:cs="宋体"/>
          <w:b/>
          <w:bCs/>
          <w:color w:val="000000"/>
          <w:sz w:val="24"/>
          <w:szCs w:val="24"/>
          <w:lang w:val="en-US" w:eastAsia="zh-CN"/>
        </w:rPr>
        <w:t>十</w:t>
      </w:r>
      <w:r>
        <w:rPr>
          <w:rFonts w:hint="eastAsia" w:hAnsi="宋体" w:cs="宋体"/>
          <w:b/>
          <w:bCs/>
          <w:color w:val="000000"/>
          <w:sz w:val="24"/>
          <w:szCs w:val="24"/>
        </w:rPr>
        <w:t>）质疑和投诉</w:t>
      </w:r>
    </w:p>
    <w:p>
      <w:pPr>
        <w:pStyle w:val="20"/>
        <w:adjustRightInd w:val="0"/>
        <w:snapToGrid w:val="0"/>
        <w:spacing w:beforeLines="0" w:afterLines="0" w:line="300" w:lineRule="auto"/>
        <w:ind w:firstLine="480"/>
        <w:rPr>
          <w:rFonts w:hAnsi="宋体" w:cs="宋体"/>
          <w:sz w:val="24"/>
        </w:rPr>
      </w:pPr>
      <w:r>
        <w:rPr>
          <w:rFonts w:hint="eastAsia" w:hAnsi="宋体" w:cs="宋体"/>
          <w:color w:val="000000"/>
          <w:sz w:val="24"/>
        </w:rPr>
        <w:t>1.投标人认为招标文件、招标过程或中标结果使自己的合法权益受到损害的，应当在知道或者应知其权益受到损害之日起七个工作日内，以书面形式向招</w:t>
      </w:r>
      <w:r>
        <w:rPr>
          <w:rFonts w:hint="eastAsia" w:hAnsi="宋体" w:cs="宋体"/>
          <w:sz w:val="24"/>
        </w:rPr>
        <w:t>标采购单位提出质疑，并提供相应的资料，且需对质疑内容的真实性承担责任，否则，被质疑人可不予接受。</w:t>
      </w:r>
      <w:r>
        <w:rPr>
          <w:rFonts w:hAnsi="宋体" w:cs="宋体"/>
          <w:sz w:val="24"/>
        </w:rPr>
        <w:t>供应商</w:t>
      </w:r>
      <w:r>
        <w:rPr>
          <w:rFonts w:hint="eastAsia" w:hAnsi="宋体" w:cs="宋体"/>
          <w:sz w:val="24"/>
        </w:rPr>
        <w:t>应</w:t>
      </w:r>
      <w:r>
        <w:rPr>
          <w:rFonts w:hAnsi="宋体" w:cs="宋体"/>
          <w:sz w:val="24"/>
        </w:rPr>
        <w:t>在法定质疑期内一次性提出针对同一采购程序环节的质疑</w:t>
      </w:r>
      <w:r>
        <w:rPr>
          <w:rFonts w:hint="eastAsia" w:hAnsi="宋体" w:cs="宋体"/>
          <w:sz w:val="24"/>
        </w:rPr>
        <w:t>。</w:t>
      </w:r>
    </w:p>
    <w:p>
      <w:pPr>
        <w:pStyle w:val="20"/>
        <w:adjustRightInd w:val="0"/>
        <w:snapToGrid w:val="0"/>
        <w:spacing w:beforeLines="0" w:afterLines="0" w:line="300" w:lineRule="auto"/>
        <w:ind w:firstLine="480"/>
        <w:rPr>
          <w:rFonts w:hAnsi="宋体" w:cs="宋体"/>
          <w:sz w:val="24"/>
        </w:rPr>
      </w:pPr>
      <w:r>
        <w:rPr>
          <w:rFonts w:hint="eastAsia" w:hAnsi="宋体" w:cs="宋体"/>
          <w:sz w:val="24"/>
        </w:rPr>
        <w:t>对质疑期限的计算，按下列规定：</w:t>
      </w:r>
    </w:p>
    <w:p>
      <w:pPr>
        <w:pStyle w:val="20"/>
        <w:adjustRightInd w:val="0"/>
        <w:snapToGrid w:val="0"/>
        <w:spacing w:beforeLines="0" w:afterLines="0" w:line="300" w:lineRule="auto"/>
        <w:ind w:firstLine="480"/>
        <w:rPr>
          <w:rFonts w:hAnsi="宋体" w:cs="宋体"/>
          <w:color w:val="000000"/>
          <w:sz w:val="24"/>
        </w:rPr>
      </w:pPr>
      <w:r>
        <w:rPr>
          <w:rFonts w:hint="eastAsia" w:hAnsi="宋体" w:cs="宋体"/>
          <w:sz w:val="24"/>
        </w:rPr>
        <w:t>（1）投标人如认为招标公告信息使自身的合法权益受到损害的，应于自招标</w:t>
      </w:r>
      <w:r>
        <w:rPr>
          <w:rFonts w:hint="eastAsia" w:hAnsi="宋体" w:cs="宋体"/>
          <w:color w:val="000000"/>
          <w:sz w:val="24"/>
        </w:rPr>
        <w:t>公告发布之日起七个工作日内以书面形式向招标采购单位提出质疑；</w:t>
      </w:r>
    </w:p>
    <w:p>
      <w:pPr>
        <w:pStyle w:val="20"/>
        <w:adjustRightInd w:val="0"/>
        <w:snapToGrid w:val="0"/>
        <w:spacing w:beforeLines="0" w:afterLines="0" w:line="300" w:lineRule="auto"/>
        <w:ind w:firstLine="480"/>
        <w:rPr>
          <w:rFonts w:hAnsi="宋体" w:cs="宋体"/>
          <w:color w:val="000000"/>
          <w:sz w:val="24"/>
        </w:rPr>
      </w:pPr>
      <w:r>
        <w:rPr>
          <w:rFonts w:hint="eastAsia" w:hAnsi="宋体" w:cs="宋体"/>
          <w:color w:val="000000"/>
          <w:sz w:val="24"/>
        </w:rPr>
        <w:t>（2）投标人如认为招标文件使自身的合法权益受到损害的，应于自获取招标文件之日起七个工作日内以书面形式向招标采购单位提出质疑（公告期限届满后获取采购文件的，应于公告期限届满之日起七个工作日内以书面形式向招标采购单位提出）；</w:t>
      </w:r>
    </w:p>
    <w:p>
      <w:pPr>
        <w:pStyle w:val="20"/>
        <w:adjustRightInd w:val="0"/>
        <w:snapToGrid w:val="0"/>
        <w:spacing w:beforeLines="0" w:afterLines="0" w:line="300" w:lineRule="auto"/>
        <w:ind w:firstLine="480"/>
        <w:rPr>
          <w:rFonts w:hAnsi="宋体" w:cs="宋体"/>
          <w:color w:val="000000"/>
          <w:sz w:val="24"/>
        </w:rPr>
      </w:pPr>
      <w:r>
        <w:rPr>
          <w:rFonts w:hint="eastAsia" w:hAnsi="宋体" w:cs="宋体"/>
          <w:color w:val="000000"/>
          <w:sz w:val="24"/>
        </w:rPr>
        <w:t>（3）投标人如认为采购过程使自身的合法权益受到损害的，应于各采购程序环节结束之日起七个工作日内以书面形式向招标采购单位提出质疑；</w:t>
      </w:r>
    </w:p>
    <w:p>
      <w:pPr>
        <w:pStyle w:val="20"/>
        <w:adjustRightInd w:val="0"/>
        <w:snapToGrid w:val="0"/>
        <w:spacing w:beforeLines="0" w:afterLines="0" w:line="300" w:lineRule="auto"/>
        <w:ind w:firstLine="480"/>
        <w:rPr>
          <w:rFonts w:hAnsi="宋体" w:cs="宋体"/>
          <w:color w:val="000000"/>
          <w:sz w:val="24"/>
        </w:rPr>
      </w:pPr>
      <w:r>
        <w:rPr>
          <w:rFonts w:hint="eastAsia" w:hAnsi="宋体" w:cs="宋体"/>
          <w:color w:val="000000"/>
          <w:sz w:val="24"/>
        </w:rPr>
        <w:t>（4）投标人如认为中标结果使自身的合法权益受到损害的，应于自中标结果公告期限届满之日起七个工作日内以书面形式向招标采购单位提出质疑。</w:t>
      </w:r>
    </w:p>
    <w:p>
      <w:pPr>
        <w:pStyle w:val="20"/>
        <w:adjustRightInd w:val="0"/>
        <w:snapToGrid w:val="0"/>
        <w:spacing w:beforeLines="0" w:afterLines="0" w:line="300" w:lineRule="auto"/>
        <w:ind w:firstLine="480"/>
        <w:rPr>
          <w:rFonts w:hAnsi="宋体" w:cs="宋体"/>
          <w:color w:val="000000"/>
        </w:rPr>
      </w:pPr>
      <w:r>
        <w:rPr>
          <w:rFonts w:hint="eastAsia" w:hAnsi="宋体" w:cs="宋体"/>
          <w:color w:val="000000"/>
          <w:sz w:val="24"/>
        </w:rPr>
        <w:t>投标人对招标采购单位的质疑答复不满意或者招标采购单位未在规定时间内作出答复的，可以在答复期满后十五个工作日内向嘉善县财政局投诉。</w:t>
      </w:r>
    </w:p>
    <w:p>
      <w:pPr>
        <w:adjustRightInd w:val="0"/>
        <w:snapToGrid w:val="0"/>
        <w:spacing w:line="300" w:lineRule="auto"/>
        <w:ind w:firstLine="480"/>
        <w:rPr>
          <w:rFonts w:ascii="宋体" w:hAnsi="宋体" w:cs="宋体"/>
        </w:rPr>
      </w:pPr>
      <w:r>
        <w:rPr>
          <w:rFonts w:hint="eastAsia" w:ascii="宋体" w:hAnsi="宋体" w:cs="宋体"/>
          <w:kern w:val="0"/>
        </w:rPr>
        <w:t>2.质疑、投诉应当采用书面形式（格式见范本），质疑书、投诉书均应明确阐述招标文件、招标过程或中标结果中使自己合法权益受到损害的实质性内容，提供相关事实、依据和证据及其来源或线索，便于有关单位调查、答复和处理。</w:t>
      </w:r>
    </w:p>
    <w:p>
      <w:pPr>
        <w:pStyle w:val="20"/>
        <w:snapToGrid w:val="0"/>
        <w:spacing w:beforeLines="0" w:afterLines="0" w:line="300" w:lineRule="auto"/>
        <w:ind w:firstLine="602"/>
        <w:jc w:val="center"/>
        <w:rPr>
          <w:rFonts w:hAnsi="宋体" w:cs="宋体"/>
          <w:b/>
          <w:bCs/>
          <w:color w:val="000000"/>
          <w:sz w:val="30"/>
          <w:szCs w:val="30"/>
        </w:rPr>
      </w:pPr>
    </w:p>
    <w:p>
      <w:pPr>
        <w:pStyle w:val="5"/>
        <w:spacing w:before="0" w:after="0" w:line="300" w:lineRule="auto"/>
        <w:ind w:firstLine="643"/>
        <w:jc w:val="center"/>
        <w:rPr>
          <w:rFonts w:ascii="宋体" w:hAnsi="宋体" w:cs="宋体"/>
        </w:rPr>
      </w:pPr>
      <w:r>
        <w:rPr>
          <w:rFonts w:hint="eastAsia" w:ascii="宋体" w:hAnsi="宋体" w:cs="宋体"/>
        </w:rPr>
        <w:t xml:space="preserve"> </w:t>
      </w:r>
      <w:bookmarkStart w:id="26" w:name="_Toc31835"/>
      <w:r>
        <w:rPr>
          <w:rFonts w:hint="eastAsia" w:ascii="宋体" w:hAnsi="宋体" w:cs="宋体"/>
        </w:rPr>
        <w:t>三、采购文件</w:t>
      </w:r>
      <w:bookmarkEnd w:id="26"/>
    </w:p>
    <w:p>
      <w:pPr>
        <w:snapToGrid w:val="0"/>
        <w:spacing w:line="300" w:lineRule="auto"/>
        <w:ind w:firstLine="482"/>
        <w:rPr>
          <w:rFonts w:ascii="宋体" w:hAnsi="宋体" w:cs="宋体"/>
          <w:b/>
          <w:bCs/>
          <w:color w:val="000000"/>
        </w:rPr>
      </w:pPr>
      <w:r>
        <w:rPr>
          <w:rFonts w:hint="eastAsia" w:ascii="宋体" w:hAnsi="宋体" w:cs="宋体"/>
          <w:b/>
          <w:bCs/>
          <w:color w:val="000000"/>
        </w:rPr>
        <w:t>（一）采购文件的构成。本采购文件由以下部份组成：</w:t>
      </w:r>
    </w:p>
    <w:p>
      <w:pPr>
        <w:snapToGrid w:val="0"/>
        <w:spacing w:line="300" w:lineRule="auto"/>
        <w:ind w:firstLine="480"/>
        <w:jc w:val="left"/>
        <w:rPr>
          <w:rFonts w:ascii="宋体" w:hAnsi="宋体" w:cs="宋体"/>
          <w:color w:val="000000"/>
          <w:szCs w:val="24"/>
        </w:rPr>
      </w:pPr>
      <w:r>
        <w:rPr>
          <w:rFonts w:hint="eastAsia" w:ascii="宋体" w:hAnsi="宋体" w:cs="宋体"/>
          <w:color w:val="000000"/>
          <w:szCs w:val="24"/>
        </w:rPr>
        <w:t>1.采购公告</w:t>
      </w:r>
    </w:p>
    <w:p>
      <w:pPr>
        <w:snapToGrid w:val="0"/>
        <w:spacing w:line="300" w:lineRule="auto"/>
        <w:ind w:firstLine="480"/>
        <w:jc w:val="left"/>
        <w:rPr>
          <w:rFonts w:ascii="宋体" w:hAnsi="宋体" w:cs="宋体"/>
          <w:color w:val="000000"/>
          <w:szCs w:val="24"/>
        </w:rPr>
      </w:pPr>
      <w:r>
        <w:rPr>
          <w:rFonts w:hint="eastAsia" w:ascii="宋体" w:hAnsi="宋体" w:cs="宋体"/>
          <w:color w:val="000000"/>
          <w:szCs w:val="24"/>
        </w:rPr>
        <w:t>2.采购需求</w:t>
      </w:r>
    </w:p>
    <w:p>
      <w:pPr>
        <w:snapToGrid w:val="0"/>
        <w:spacing w:line="300" w:lineRule="auto"/>
        <w:ind w:firstLine="480"/>
        <w:jc w:val="left"/>
        <w:rPr>
          <w:rFonts w:ascii="宋体" w:hAnsi="宋体" w:cs="宋体"/>
          <w:color w:val="000000"/>
          <w:szCs w:val="24"/>
        </w:rPr>
      </w:pPr>
      <w:r>
        <w:rPr>
          <w:rFonts w:hint="eastAsia" w:ascii="宋体" w:hAnsi="宋体" w:cs="宋体"/>
          <w:color w:val="000000"/>
          <w:szCs w:val="24"/>
        </w:rPr>
        <w:t>3.投标人须知</w:t>
      </w:r>
    </w:p>
    <w:p>
      <w:pPr>
        <w:snapToGrid w:val="0"/>
        <w:spacing w:line="300" w:lineRule="auto"/>
        <w:ind w:firstLine="480"/>
        <w:jc w:val="left"/>
        <w:rPr>
          <w:rFonts w:ascii="宋体" w:hAnsi="宋体" w:cs="宋体"/>
          <w:color w:val="000000"/>
          <w:szCs w:val="24"/>
        </w:rPr>
      </w:pPr>
      <w:r>
        <w:rPr>
          <w:rFonts w:hint="eastAsia" w:ascii="宋体" w:hAnsi="宋体" w:cs="宋体"/>
          <w:color w:val="000000"/>
          <w:szCs w:val="24"/>
        </w:rPr>
        <w:t>4.评标办法及标准</w:t>
      </w:r>
    </w:p>
    <w:p>
      <w:pPr>
        <w:snapToGrid w:val="0"/>
        <w:spacing w:line="300" w:lineRule="auto"/>
        <w:ind w:firstLine="480"/>
        <w:jc w:val="left"/>
        <w:rPr>
          <w:rFonts w:ascii="宋体" w:hAnsi="宋体" w:cs="宋体"/>
          <w:color w:val="000000"/>
          <w:szCs w:val="24"/>
        </w:rPr>
      </w:pPr>
      <w:r>
        <w:rPr>
          <w:rFonts w:hint="eastAsia" w:ascii="宋体" w:hAnsi="宋体" w:cs="宋体"/>
          <w:color w:val="000000"/>
          <w:szCs w:val="24"/>
        </w:rPr>
        <w:t>5.合同主要条款</w:t>
      </w:r>
    </w:p>
    <w:p>
      <w:pPr>
        <w:snapToGrid w:val="0"/>
        <w:spacing w:line="300" w:lineRule="auto"/>
        <w:ind w:firstLine="480"/>
        <w:jc w:val="left"/>
        <w:rPr>
          <w:rFonts w:ascii="宋体" w:hAnsi="宋体" w:cs="宋体"/>
          <w:color w:val="000000"/>
          <w:szCs w:val="24"/>
        </w:rPr>
      </w:pPr>
      <w:r>
        <w:rPr>
          <w:rFonts w:hint="eastAsia" w:ascii="宋体" w:hAnsi="宋体" w:cs="宋体"/>
          <w:color w:val="000000"/>
          <w:szCs w:val="24"/>
        </w:rPr>
        <w:t>6.投标文件格式</w:t>
      </w:r>
    </w:p>
    <w:p>
      <w:pPr>
        <w:snapToGrid w:val="0"/>
        <w:spacing w:line="300" w:lineRule="auto"/>
        <w:ind w:firstLine="480"/>
        <w:jc w:val="left"/>
        <w:rPr>
          <w:rFonts w:ascii="宋体" w:hAnsi="宋体" w:cs="宋体"/>
          <w:color w:val="000000"/>
          <w:szCs w:val="24"/>
        </w:rPr>
      </w:pPr>
      <w:r>
        <w:rPr>
          <w:rFonts w:hint="eastAsia" w:ascii="宋体" w:hAnsi="宋体" w:cs="宋体"/>
          <w:color w:val="000000"/>
          <w:szCs w:val="24"/>
        </w:rPr>
        <w:t>7.本项目采购文件的澄清、答复、修改、补充的内容</w:t>
      </w:r>
      <w:r>
        <w:rPr>
          <w:rFonts w:hint="eastAsia" w:ascii="宋体" w:hAnsi="宋体" w:cs="宋体"/>
          <w:szCs w:val="24"/>
        </w:rPr>
        <w:t>（所有内容将以电子文档形式上传于浙江省政府采购网网站（</w:t>
      </w:r>
      <w:r>
        <w:fldChar w:fldCharType="begin"/>
      </w:r>
      <w:r>
        <w:instrText xml:space="preserve"> HYPERLINK "http://zfcg.czt.zj.gov.cn/" </w:instrText>
      </w:r>
      <w:r>
        <w:fldChar w:fldCharType="separate"/>
      </w:r>
      <w:r>
        <w:rPr>
          <w:rStyle w:val="44"/>
          <w:rFonts w:ascii="宋体" w:hAnsi="宋体" w:cs="宋体"/>
          <w:szCs w:val="24"/>
        </w:rPr>
        <w:t>http://zfcg.czt.zj.gov.cn/</w:t>
      </w:r>
      <w:r>
        <w:rPr>
          <w:rStyle w:val="44"/>
          <w:rFonts w:ascii="宋体" w:hAnsi="宋体" w:cs="宋体"/>
          <w:szCs w:val="24"/>
        </w:rPr>
        <w:fldChar w:fldCharType="end"/>
      </w:r>
      <w:r>
        <w:rPr>
          <w:rFonts w:hint="eastAsia" w:ascii="宋体" w:hAnsi="宋体" w:cs="宋体"/>
          <w:szCs w:val="24"/>
        </w:rPr>
        <w:t>）。澄清、答复、修改、补充的内容均作为招标文件的组成部分，具有约束作用。投标人必须自行下载。）</w:t>
      </w:r>
    </w:p>
    <w:p>
      <w:pPr>
        <w:snapToGrid w:val="0"/>
        <w:spacing w:line="300" w:lineRule="auto"/>
        <w:ind w:firstLine="482"/>
        <w:rPr>
          <w:rFonts w:ascii="宋体" w:hAnsi="宋体" w:cs="宋体"/>
          <w:b/>
          <w:bCs/>
          <w:color w:val="000000"/>
        </w:rPr>
      </w:pPr>
      <w:r>
        <w:rPr>
          <w:rFonts w:hint="eastAsia" w:ascii="宋体" w:hAnsi="宋体" w:cs="宋体"/>
          <w:b/>
          <w:bCs/>
          <w:color w:val="000000"/>
        </w:rPr>
        <w:t>（二）投标人的风险</w:t>
      </w:r>
    </w:p>
    <w:p>
      <w:pPr>
        <w:snapToGrid w:val="0"/>
        <w:spacing w:line="300" w:lineRule="auto"/>
        <w:ind w:firstLine="480"/>
        <w:rPr>
          <w:rFonts w:ascii="宋体" w:hAnsi="宋体" w:cs="宋体"/>
          <w:color w:val="000000"/>
          <w:szCs w:val="24"/>
        </w:rPr>
      </w:pPr>
      <w:r>
        <w:rPr>
          <w:rFonts w:hint="eastAsia" w:ascii="宋体" w:hAnsi="宋体" w:cs="宋体"/>
          <w:color w:val="000000"/>
          <w:szCs w:val="24"/>
        </w:rPr>
        <w:t>投标人没有按照采购文件要求提供全部资料，或者投标人没有对采购文件在各方面作出实质性响应是投标人的风险，并可能导致其投标被拒绝。</w:t>
      </w:r>
    </w:p>
    <w:p>
      <w:pPr>
        <w:pStyle w:val="8"/>
        <w:widowControl w:val="0"/>
        <w:snapToGrid w:val="0"/>
        <w:spacing w:afterLines="0" w:line="300" w:lineRule="auto"/>
        <w:ind w:left="0" w:firstLine="482"/>
        <w:jc w:val="both"/>
        <w:rPr>
          <w:rFonts w:ascii="宋体" w:hAnsi="宋体" w:cs="宋体"/>
          <w:b/>
          <w:bCs/>
          <w:color w:val="000000"/>
        </w:rPr>
      </w:pPr>
      <w:r>
        <w:rPr>
          <w:rFonts w:hint="eastAsia" w:ascii="宋体" w:hAnsi="宋体" w:cs="宋体"/>
          <w:b/>
          <w:bCs/>
          <w:color w:val="000000"/>
          <w:kern w:val="2"/>
        </w:rPr>
        <w:t>（三）采购文件的澄清与修改</w:t>
      </w:r>
      <w:r>
        <w:rPr>
          <w:rFonts w:hint="eastAsia" w:ascii="宋体" w:hAnsi="宋体" w:cs="宋体"/>
          <w:b/>
          <w:bCs/>
          <w:color w:val="000000"/>
        </w:rPr>
        <w:t xml:space="preserve"> </w:t>
      </w:r>
    </w:p>
    <w:p>
      <w:pPr>
        <w:snapToGrid w:val="0"/>
        <w:spacing w:line="300" w:lineRule="auto"/>
        <w:ind w:firstLine="480"/>
        <w:rPr>
          <w:rFonts w:ascii="宋体" w:hAnsi="宋体" w:cs="宋体"/>
          <w:color w:val="000000"/>
          <w:szCs w:val="24"/>
        </w:rPr>
      </w:pPr>
      <w:r>
        <w:rPr>
          <w:rFonts w:hint="eastAsia" w:ascii="宋体" w:hAnsi="宋体" w:cs="宋体"/>
          <w:color w:val="000000"/>
          <w:szCs w:val="24"/>
        </w:rPr>
        <w:t>1.</w:t>
      </w:r>
      <w:r>
        <w:rPr>
          <w:rFonts w:hint="eastAsia" w:ascii="宋体" w:hAnsi="宋体" w:cs="宋体"/>
        </w:rPr>
        <w:t>采购代理机构对已发出的招标文件进行必要澄清、答复、修改或补充的，澄清或者修改的内容可能影响投标文件编制的，采购人或者采购代理机构应当在投标截止时间至少15日前，以书面形式通知所有获取招标文件的潜在投标人；不足15日的，采购人或者采购代理机构将顺延提交投标文件的截止时间。</w:t>
      </w:r>
    </w:p>
    <w:p>
      <w:pPr>
        <w:adjustRightInd w:val="0"/>
        <w:snapToGrid w:val="0"/>
        <w:spacing w:line="300" w:lineRule="auto"/>
        <w:ind w:firstLine="480"/>
        <w:rPr>
          <w:rFonts w:ascii="宋体" w:hAnsi="宋体" w:cs="宋体"/>
        </w:rPr>
      </w:pPr>
      <w:r>
        <w:rPr>
          <w:rFonts w:hint="eastAsia" w:ascii="宋体" w:hAnsi="宋体" w:cs="宋体"/>
        </w:rPr>
        <w:t>2.采购代理机构必须以书面形式答复投标人要求澄清的问题，并将不包含问题来源的答复书面通知所有获取采购文件的投标人；除书面答复以外的其他澄清方式及澄清内容均无效。</w:t>
      </w:r>
    </w:p>
    <w:p>
      <w:pPr>
        <w:adjustRightInd w:val="0"/>
        <w:snapToGrid w:val="0"/>
        <w:spacing w:line="300" w:lineRule="auto"/>
        <w:ind w:firstLine="480"/>
        <w:rPr>
          <w:rFonts w:ascii="宋体" w:hAnsi="宋体" w:cs="宋体"/>
        </w:rPr>
      </w:pPr>
      <w:r>
        <w:rPr>
          <w:rFonts w:hint="eastAsia" w:ascii="宋体" w:hAnsi="宋体" w:cs="宋体"/>
        </w:rPr>
        <w:t>3.采购文件澄清、答复、修改、补充的内容为采购文件的组成部分。当采购文件与采购文件的答复、澄清、修改、补充通知就同一内容的表述不一致时，以最后发出的书面文件为准。</w:t>
      </w:r>
    </w:p>
    <w:p>
      <w:pPr>
        <w:adjustRightInd w:val="0"/>
        <w:snapToGrid w:val="0"/>
        <w:spacing w:line="300" w:lineRule="auto"/>
        <w:ind w:firstLine="480"/>
        <w:rPr>
          <w:rFonts w:ascii="宋体" w:hAnsi="宋体" w:cs="宋体"/>
        </w:rPr>
      </w:pPr>
      <w:r>
        <w:rPr>
          <w:rFonts w:hint="eastAsia" w:ascii="宋体" w:hAnsi="宋体" w:cs="宋体"/>
        </w:rPr>
        <w:t>4.采购文件的澄清、答复、修改或补充都应该通过本代理机构以法定形式发布，采购人未通过本机构，不得擅自澄清、答复、修改或补充采购文件。</w:t>
      </w:r>
    </w:p>
    <w:p>
      <w:pPr>
        <w:pStyle w:val="5"/>
        <w:spacing w:before="0" w:after="0" w:line="300" w:lineRule="auto"/>
        <w:ind w:firstLine="643"/>
        <w:jc w:val="center"/>
        <w:rPr>
          <w:rFonts w:ascii="宋体" w:hAnsi="宋体" w:cs="宋体"/>
        </w:rPr>
      </w:pPr>
      <w:r>
        <w:rPr>
          <w:rFonts w:hint="eastAsia" w:ascii="宋体" w:hAnsi="宋体" w:cs="宋体"/>
        </w:rPr>
        <w:t xml:space="preserve"> </w:t>
      </w:r>
      <w:bookmarkStart w:id="27" w:name="_Toc8281"/>
      <w:r>
        <w:rPr>
          <w:rFonts w:hint="eastAsia" w:ascii="宋体" w:hAnsi="宋体" w:cs="宋体"/>
        </w:rPr>
        <w:t>四、投标文件的编制</w:t>
      </w:r>
      <w:bookmarkEnd w:id="27"/>
    </w:p>
    <w:p>
      <w:pPr>
        <w:snapToGrid w:val="0"/>
        <w:spacing w:line="300" w:lineRule="auto"/>
        <w:ind w:firstLine="482"/>
        <w:jc w:val="left"/>
        <w:rPr>
          <w:rFonts w:ascii="宋体" w:hAnsi="宋体" w:cs="宋体"/>
          <w:b/>
          <w:bCs/>
          <w:color w:val="000000"/>
          <w:szCs w:val="24"/>
        </w:rPr>
      </w:pPr>
      <w:r>
        <w:rPr>
          <w:rFonts w:hint="eastAsia" w:ascii="宋体" w:hAnsi="宋体" w:cs="宋体"/>
          <w:b/>
          <w:bCs/>
          <w:color w:val="000000"/>
          <w:szCs w:val="24"/>
        </w:rPr>
        <w:t>本项目所涉投标文件格式请详见第六章，未给出的格式请自拟。资信商务及技术文件中不得出现报价，否则投标文件将被视为无效。</w:t>
      </w:r>
    </w:p>
    <w:p>
      <w:pPr>
        <w:snapToGrid w:val="0"/>
        <w:spacing w:line="300" w:lineRule="auto"/>
        <w:ind w:firstLine="482"/>
        <w:rPr>
          <w:b/>
        </w:rPr>
      </w:pPr>
      <w:r>
        <w:rPr>
          <w:rFonts w:hint="eastAsia"/>
          <w:b/>
        </w:rPr>
        <w:t>在电子投标文件中所有需要加盖公章的均采用CA签章。</w:t>
      </w:r>
    </w:p>
    <w:p>
      <w:pPr>
        <w:snapToGrid w:val="0"/>
        <w:spacing w:line="300" w:lineRule="auto"/>
        <w:ind w:firstLine="482"/>
        <w:rPr>
          <w:rFonts w:ascii="宋体" w:hAnsi="宋体" w:cs="宋体"/>
          <w:b/>
          <w:bCs/>
          <w:color w:val="000000"/>
        </w:rPr>
      </w:pPr>
      <w:r>
        <w:rPr>
          <w:rFonts w:hint="eastAsia" w:ascii="宋体" w:hAnsi="宋体" w:cs="宋体"/>
          <w:b/>
          <w:bCs/>
          <w:color w:val="000000"/>
        </w:rPr>
        <w:t>（一）投标文件的组成</w:t>
      </w:r>
    </w:p>
    <w:p>
      <w:pPr>
        <w:snapToGrid w:val="0"/>
        <w:ind w:firstLine="480"/>
        <w:jc w:val="left"/>
        <w:rPr>
          <w:rFonts w:ascii="宋体" w:hAnsi="宋体"/>
        </w:rPr>
      </w:pPr>
      <w:r>
        <w:rPr>
          <w:rFonts w:hint="eastAsia" w:ascii="宋体" w:hAnsi="宋体"/>
        </w:rPr>
        <w:t>投标文件由资信商务及技术文件及投标报价文件两部份组成。</w:t>
      </w:r>
    </w:p>
    <w:p>
      <w:pPr>
        <w:snapToGrid w:val="0"/>
        <w:spacing w:line="307" w:lineRule="auto"/>
        <w:ind w:left="482" w:firstLine="0" w:firstLineChars="0"/>
        <w:contextualSpacing/>
        <w:jc w:val="left"/>
        <w:rPr>
          <w:rFonts w:ascii="宋体" w:hAnsi="宋体" w:cs="宋体"/>
          <w:b/>
          <w:bCs/>
          <w:color w:val="000000"/>
          <w:szCs w:val="24"/>
        </w:rPr>
      </w:pPr>
      <w:r>
        <w:rPr>
          <w:rFonts w:hint="eastAsia" w:ascii="宋体" w:hAnsi="宋体" w:cs="宋体"/>
          <w:b/>
          <w:bCs/>
          <w:color w:val="000000"/>
          <w:szCs w:val="24"/>
        </w:rPr>
        <w:t>1.资信商务及技术文件：</w:t>
      </w:r>
    </w:p>
    <w:p>
      <w:pPr>
        <w:snapToGrid w:val="0"/>
        <w:spacing w:line="307" w:lineRule="auto"/>
        <w:ind w:firstLine="472" w:firstLineChars="196"/>
        <w:contextualSpacing/>
        <w:jc w:val="left"/>
        <w:rPr>
          <w:rFonts w:ascii="宋体" w:hAnsi="宋体" w:cs="宋体"/>
          <w:b/>
          <w:bCs/>
          <w:color w:val="000000"/>
          <w:szCs w:val="24"/>
        </w:rPr>
      </w:pPr>
      <w:r>
        <w:rPr>
          <w:rFonts w:hint="eastAsia" w:ascii="宋体" w:hAnsi="宋体" w:cs="宋体"/>
          <w:b/>
          <w:bCs/>
          <w:color w:val="000000"/>
          <w:szCs w:val="24"/>
        </w:rPr>
        <w:t>1.1资信及商务文件</w:t>
      </w:r>
    </w:p>
    <w:p>
      <w:pPr>
        <w:snapToGrid w:val="0"/>
        <w:spacing w:line="307" w:lineRule="auto"/>
        <w:ind w:firstLine="480"/>
        <w:contextualSpacing/>
        <w:jc w:val="left"/>
        <w:rPr>
          <w:rFonts w:ascii="宋体" w:hAnsi="宋体" w:cs="宋体"/>
          <w:color w:val="000000"/>
          <w:szCs w:val="24"/>
        </w:rPr>
      </w:pPr>
      <w:r>
        <w:rPr>
          <w:rFonts w:hint="eastAsia" w:ascii="宋体" w:hAnsi="宋体" w:cs="宋体"/>
          <w:color w:val="000000"/>
          <w:szCs w:val="24"/>
        </w:rPr>
        <w:t>（1）资格文件：符合合格投标人资格要求的证明材料（格式见第六章）；</w:t>
      </w:r>
    </w:p>
    <w:p>
      <w:pPr>
        <w:snapToGrid w:val="0"/>
        <w:spacing w:line="307" w:lineRule="auto"/>
        <w:ind w:firstLine="480"/>
        <w:contextualSpacing/>
        <w:jc w:val="left"/>
        <w:rPr>
          <w:rFonts w:ascii="宋体" w:hAnsi="宋体" w:cs="宋体"/>
          <w:szCs w:val="24"/>
        </w:rPr>
      </w:pPr>
      <w:r>
        <w:rPr>
          <w:rFonts w:hint="eastAsia" w:ascii="宋体" w:hAnsi="宋体" w:cs="宋体"/>
          <w:szCs w:val="24"/>
        </w:rPr>
        <w:t>（2）投标声明书（格式见第六章）；</w:t>
      </w:r>
    </w:p>
    <w:p>
      <w:pPr>
        <w:snapToGrid w:val="0"/>
        <w:spacing w:line="307" w:lineRule="auto"/>
        <w:ind w:firstLine="480"/>
        <w:contextualSpacing/>
        <w:jc w:val="left"/>
        <w:rPr>
          <w:rFonts w:ascii="宋体" w:hAnsi="宋体" w:cs="宋体"/>
          <w:color w:val="000000"/>
        </w:rPr>
      </w:pPr>
      <w:r>
        <w:rPr>
          <w:rFonts w:hint="eastAsia" w:ascii="宋体" w:hAnsi="宋体" w:cs="宋体"/>
          <w:szCs w:val="24"/>
        </w:rPr>
        <w:t>（3）诚信承诺书（格式见第六章）；</w:t>
      </w:r>
    </w:p>
    <w:p>
      <w:pPr>
        <w:snapToGrid w:val="0"/>
        <w:spacing w:line="300" w:lineRule="auto"/>
        <w:ind w:firstLine="480"/>
        <w:contextualSpacing/>
        <w:jc w:val="left"/>
        <w:rPr>
          <w:rFonts w:ascii="宋体" w:hAnsi="宋体" w:cs="宋体"/>
          <w:szCs w:val="24"/>
        </w:rPr>
      </w:pPr>
      <w:r>
        <w:rPr>
          <w:rFonts w:hint="eastAsia" w:ascii="宋体" w:hAnsi="宋体" w:cs="宋体"/>
          <w:szCs w:val="24"/>
        </w:rPr>
        <w:t>（4）法定代表人授权委托书（格式见第六章）；</w:t>
      </w:r>
    </w:p>
    <w:p>
      <w:pPr>
        <w:snapToGrid w:val="0"/>
        <w:spacing w:line="300" w:lineRule="auto"/>
        <w:ind w:firstLine="480"/>
        <w:contextualSpacing/>
        <w:jc w:val="left"/>
        <w:rPr>
          <w:rFonts w:ascii="宋体" w:hAnsi="宋体" w:cs="宋体"/>
          <w:szCs w:val="24"/>
        </w:rPr>
      </w:pPr>
      <w:r>
        <w:rPr>
          <w:rFonts w:hint="eastAsia" w:ascii="宋体" w:hAnsi="宋体" w:cs="宋体"/>
          <w:szCs w:val="24"/>
        </w:rPr>
        <w:t>（5）投标人基本情况表（格式见第六章）；</w:t>
      </w:r>
    </w:p>
    <w:p>
      <w:pPr>
        <w:snapToGrid w:val="0"/>
        <w:spacing w:line="300" w:lineRule="auto"/>
        <w:ind w:firstLine="480"/>
        <w:contextualSpacing/>
        <w:jc w:val="left"/>
        <w:rPr>
          <w:rFonts w:ascii="宋体" w:hAnsi="宋体" w:cs="宋体"/>
          <w:szCs w:val="24"/>
        </w:rPr>
      </w:pPr>
      <w:r>
        <w:rPr>
          <w:rFonts w:hint="eastAsia" w:ascii="宋体" w:hAnsi="宋体" w:cs="宋体"/>
          <w:szCs w:val="24"/>
        </w:rPr>
        <w:t>（6）商务偏离表（格式见第六章）；</w:t>
      </w:r>
    </w:p>
    <w:p>
      <w:pPr>
        <w:pStyle w:val="2"/>
        <w:spacing w:line="300" w:lineRule="auto"/>
        <w:ind w:firstLine="480" w:firstLineChars="200"/>
        <w:rPr>
          <w:lang w:eastAsia="zh-CN"/>
        </w:rPr>
      </w:pPr>
      <w:r>
        <w:rPr>
          <w:rFonts w:hint="eastAsia" w:cs="宋体"/>
          <w:szCs w:val="24"/>
          <w:lang w:eastAsia="zh-CN"/>
        </w:rPr>
        <w:t>（7）</w:t>
      </w:r>
      <w:r>
        <w:rPr>
          <w:rFonts w:hint="eastAsia" w:cs="宋体"/>
          <w:bCs/>
          <w:szCs w:val="24"/>
          <w:lang w:eastAsia="zh-CN" w:bidi="ar"/>
        </w:rPr>
        <w:t>环境标志产品、节能产品（如有）</w:t>
      </w:r>
      <w:r>
        <w:rPr>
          <w:rFonts w:hint="eastAsia" w:cs="宋体"/>
          <w:szCs w:val="24"/>
          <w:lang w:eastAsia="zh-CN"/>
        </w:rPr>
        <w:t>；</w:t>
      </w:r>
    </w:p>
    <w:p>
      <w:pPr>
        <w:snapToGrid w:val="0"/>
        <w:spacing w:line="300" w:lineRule="auto"/>
        <w:ind w:firstLine="480"/>
        <w:contextualSpacing/>
        <w:jc w:val="left"/>
        <w:rPr>
          <w:rFonts w:ascii="宋体" w:hAnsi="宋体" w:cs="宋体"/>
          <w:szCs w:val="24"/>
        </w:rPr>
      </w:pPr>
      <w:r>
        <w:rPr>
          <w:rFonts w:hint="eastAsia" w:ascii="宋体" w:hAnsi="宋体" w:cs="宋体"/>
          <w:szCs w:val="24"/>
        </w:rPr>
        <w:t>（8）质保期；</w:t>
      </w:r>
    </w:p>
    <w:p>
      <w:pPr>
        <w:snapToGrid w:val="0"/>
        <w:spacing w:line="300" w:lineRule="auto"/>
        <w:ind w:firstLine="480"/>
        <w:contextualSpacing/>
        <w:jc w:val="left"/>
        <w:rPr>
          <w:rFonts w:ascii="宋体" w:hAnsi="宋体" w:cs="宋体"/>
          <w:szCs w:val="24"/>
        </w:rPr>
      </w:pPr>
      <w:r>
        <w:rPr>
          <w:rFonts w:hint="eastAsia" w:ascii="宋体" w:hAnsi="宋体" w:cs="宋体"/>
          <w:szCs w:val="24"/>
        </w:rPr>
        <w:t>（9）同类项目业绩表（格式见第六章）；</w:t>
      </w:r>
    </w:p>
    <w:p>
      <w:pPr>
        <w:snapToGrid w:val="0"/>
        <w:spacing w:line="300" w:lineRule="auto"/>
        <w:ind w:firstLine="480"/>
        <w:contextualSpacing/>
        <w:jc w:val="left"/>
        <w:rPr>
          <w:rFonts w:ascii="宋体" w:hAnsi="宋体" w:cs="宋体"/>
          <w:szCs w:val="24"/>
        </w:rPr>
      </w:pPr>
      <w:r>
        <w:rPr>
          <w:rFonts w:hint="eastAsia" w:ascii="宋体" w:hAnsi="宋体" w:cs="宋体"/>
          <w:szCs w:val="24"/>
        </w:rPr>
        <w:t>（10）业绩证明材料（如有）；</w:t>
      </w:r>
    </w:p>
    <w:p>
      <w:pPr>
        <w:snapToGrid w:val="0"/>
        <w:spacing w:line="300" w:lineRule="auto"/>
        <w:ind w:firstLine="480"/>
        <w:contextualSpacing/>
        <w:jc w:val="left"/>
        <w:rPr>
          <w:rFonts w:ascii="宋体" w:hAnsi="宋体" w:cs="宋体"/>
          <w:spacing w:val="-6"/>
        </w:rPr>
      </w:pPr>
      <w:r>
        <w:rPr>
          <w:rFonts w:hint="eastAsia" w:ascii="宋体" w:hAnsi="宋体" w:cs="宋体"/>
          <w:szCs w:val="24"/>
        </w:rPr>
        <w:t>（11）投标人需要说明的其他内容（未尽事宜可按评分细则部分制作）。</w:t>
      </w:r>
    </w:p>
    <w:p>
      <w:pPr>
        <w:snapToGrid w:val="0"/>
        <w:spacing w:line="300" w:lineRule="auto"/>
        <w:ind w:firstLine="482"/>
        <w:contextualSpacing/>
        <w:rPr>
          <w:rFonts w:ascii="宋体" w:hAnsi="宋体" w:cs="宋体"/>
          <w:b/>
          <w:bCs/>
          <w:szCs w:val="24"/>
        </w:rPr>
      </w:pPr>
      <w:r>
        <w:rPr>
          <w:rFonts w:hint="eastAsia" w:ascii="宋体" w:hAnsi="宋体" w:cs="宋体"/>
          <w:b/>
          <w:bCs/>
          <w:szCs w:val="24"/>
        </w:rPr>
        <w:t>1.2技术文件：</w:t>
      </w:r>
    </w:p>
    <w:p>
      <w:pPr>
        <w:snapToGrid w:val="0"/>
        <w:spacing w:line="300" w:lineRule="auto"/>
        <w:ind w:firstLine="480"/>
        <w:contextualSpacing/>
        <w:jc w:val="left"/>
        <w:rPr>
          <w:rFonts w:ascii="宋体" w:hAnsi="宋体" w:cs="宋体"/>
          <w:color w:val="0C0C0C"/>
          <w:szCs w:val="24"/>
        </w:rPr>
      </w:pPr>
      <w:r>
        <w:rPr>
          <w:rFonts w:hint="eastAsia" w:ascii="宋体" w:hAnsi="宋体" w:cs="宋体"/>
          <w:color w:val="0C0C0C"/>
          <w:szCs w:val="24"/>
        </w:rPr>
        <w:t>（1）</w:t>
      </w:r>
      <w:r>
        <w:rPr>
          <w:rFonts w:hint="eastAsia" w:ascii="宋体" w:hAnsi="宋体" w:cs="宋体"/>
          <w:b/>
          <w:bCs/>
          <w:szCs w:val="24"/>
        </w:rPr>
        <w:t>投标产品性能水平、品牌、功能、技术参数的详细介绍（不含报价）</w:t>
      </w:r>
      <w:r>
        <w:rPr>
          <w:rFonts w:hint="eastAsia" w:ascii="宋体" w:hAnsi="宋体" w:cs="宋体"/>
          <w:color w:val="0C0C0C"/>
          <w:szCs w:val="24"/>
        </w:rPr>
        <w:t>；</w:t>
      </w:r>
    </w:p>
    <w:p>
      <w:pPr>
        <w:snapToGrid w:val="0"/>
        <w:spacing w:line="300" w:lineRule="auto"/>
        <w:ind w:firstLine="480"/>
        <w:contextualSpacing/>
        <w:jc w:val="left"/>
        <w:rPr>
          <w:rFonts w:ascii="宋体" w:hAnsi="宋体" w:cs="宋体"/>
          <w:szCs w:val="24"/>
        </w:rPr>
      </w:pPr>
      <w:r>
        <w:rPr>
          <w:rFonts w:hint="eastAsia" w:ascii="宋体" w:hAnsi="宋体" w:cs="宋体"/>
          <w:szCs w:val="24"/>
        </w:rPr>
        <w:t>（2）技术偏离表（格式见第六章）；</w:t>
      </w:r>
    </w:p>
    <w:p>
      <w:pPr>
        <w:spacing w:line="300" w:lineRule="auto"/>
        <w:ind w:firstLine="480"/>
        <w:rPr>
          <w:rFonts w:ascii="宋体" w:hAnsi="宋体" w:cs="宋体"/>
          <w:szCs w:val="24"/>
          <w:highlight w:val="yellow"/>
        </w:rPr>
      </w:pPr>
      <w:r>
        <w:rPr>
          <w:rFonts w:hint="eastAsia" w:ascii="宋体" w:hAnsi="宋体" w:cs="宋体"/>
          <w:szCs w:val="24"/>
        </w:rPr>
        <w:t>（</w:t>
      </w:r>
      <w:r>
        <w:rPr>
          <w:rFonts w:hint="eastAsia" w:ascii="宋体" w:hAnsi="宋体" w:cs="宋体"/>
          <w:szCs w:val="24"/>
          <w:lang w:val="en-US" w:eastAsia="zh-CN"/>
        </w:rPr>
        <w:t>3</w:t>
      </w:r>
      <w:r>
        <w:rPr>
          <w:rFonts w:hint="eastAsia" w:ascii="宋体" w:hAnsi="宋体" w:cs="宋体"/>
          <w:szCs w:val="24"/>
        </w:rPr>
        <w:t>）供货方案；</w:t>
      </w:r>
    </w:p>
    <w:p>
      <w:pPr>
        <w:spacing w:line="300" w:lineRule="auto"/>
        <w:ind w:firstLine="480"/>
        <w:rPr>
          <w:rFonts w:ascii="宋体" w:hAnsi="宋体" w:cs="宋体"/>
          <w:color w:val="0C0C0C"/>
          <w:szCs w:val="24"/>
        </w:rPr>
      </w:pPr>
      <w:r>
        <w:rPr>
          <w:rFonts w:hint="eastAsia" w:ascii="宋体" w:hAnsi="宋体" w:cs="宋体"/>
          <w:color w:val="0C0C0C"/>
          <w:szCs w:val="24"/>
        </w:rPr>
        <w:t>（</w:t>
      </w:r>
      <w:r>
        <w:rPr>
          <w:rFonts w:hint="eastAsia" w:ascii="宋体" w:hAnsi="宋体" w:cs="宋体"/>
          <w:color w:val="0C0C0C"/>
          <w:szCs w:val="24"/>
          <w:lang w:val="en-US" w:eastAsia="zh-CN"/>
        </w:rPr>
        <w:t>4</w:t>
      </w:r>
      <w:r>
        <w:rPr>
          <w:rFonts w:hint="eastAsia" w:ascii="宋体" w:hAnsi="宋体" w:cs="宋体"/>
          <w:color w:val="0C0C0C"/>
          <w:szCs w:val="24"/>
        </w:rPr>
        <w:t>）</w:t>
      </w:r>
      <w:r>
        <w:rPr>
          <w:rFonts w:hint="eastAsia" w:ascii="宋体" w:hAnsi="宋体" w:cs="宋体"/>
          <w:szCs w:val="24"/>
        </w:rPr>
        <w:t>验收方案</w:t>
      </w:r>
      <w:r>
        <w:rPr>
          <w:rFonts w:hint="eastAsia" w:ascii="宋体" w:hAnsi="宋体" w:cs="宋体"/>
          <w:color w:val="0C0C0C"/>
          <w:szCs w:val="24"/>
        </w:rPr>
        <w:t>；</w:t>
      </w:r>
    </w:p>
    <w:p>
      <w:pPr>
        <w:snapToGrid w:val="0"/>
        <w:spacing w:line="300" w:lineRule="auto"/>
        <w:ind w:firstLine="480"/>
        <w:contextualSpacing/>
        <w:jc w:val="left"/>
        <w:rPr>
          <w:rFonts w:ascii="宋体" w:hAnsi="宋体" w:cs="宋体"/>
          <w:color w:val="000000" w:themeColor="text1"/>
          <w:szCs w:val="24"/>
          <w14:textFill>
            <w14:solidFill>
              <w14:schemeClr w14:val="tx1"/>
            </w14:solidFill>
          </w14:textFill>
        </w:rPr>
      </w:pPr>
      <w:r>
        <w:rPr>
          <w:rFonts w:hint="eastAsia" w:ascii="宋体" w:hAnsi="宋体" w:cs="宋体"/>
          <w:color w:val="0C0C0C"/>
          <w:szCs w:val="24"/>
        </w:rPr>
        <w:t>（</w:t>
      </w:r>
      <w:r>
        <w:rPr>
          <w:rFonts w:hint="eastAsia" w:ascii="宋体" w:hAnsi="宋体" w:cs="宋体"/>
          <w:color w:val="0C0C0C"/>
          <w:szCs w:val="24"/>
          <w:lang w:val="en-US" w:eastAsia="zh-CN"/>
        </w:rPr>
        <w:t>5</w:t>
      </w:r>
      <w:r>
        <w:rPr>
          <w:rFonts w:hint="eastAsia" w:ascii="宋体" w:hAnsi="宋体" w:cs="宋体"/>
          <w:color w:val="0C0C0C"/>
          <w:szCs w:val="24"/>
        </w:rPr>
        <w:t>）</w:t>
      </w:r>
      <w:r>
        <w:rPr>
          <w:rFonts w:hint="eastAsia" w:ascii="宋体" w:hAnsi="宋体" w:cs="宋体"/>
          <w:szCs w:val="24"/>
          <w:lang w:val="en-US" w:eastAsia="zh-CN"/>
        </w:rPr>
        <w:t>管理制度、</w:t>
      </w:r>
      <w:r>
        <w:rPr>
          <w:rFonts w:hint="eastAsia" w:ascii="宋体" w:hAnsi="宋体" w:cs="宋体"/>
          <w:szCs w:val="24"/>
        </w:rPr>
        <w:t>保障措施</w:t>
      </w:r>
      <w:r>
        <w:rPr>
          <w:rFonts w:hint="eastAsia" w:ascii="宋体" w:hAnsi="宋体" w:cs="宋体"/>
          <w:color w:val="000000" w:themeColor="text1"/>
          <w:szCs w:val="24"/>
          <w14:textFill>
            <w14:solidFill>
              <w14:schemeClr w14:val="tx1"/>
            </w14:solidFill>
          </w14:textFill>
        </w:rPr>
        <w:t>；</w:t>
      </w:r>
    </w:p>
    <w:p>
      <w:pPr>
        <w:spacing w:after="60" w:afterLines="25" w:line="300" w:lineRule="auto"/>
        <w:ind w:firstLine="480"/>
        <w:rPr>
          <w:rFonts w:ascii="宋体" w:hAnsi="宋体" w:cs="宋体"/>
          <w:szCs w:val="24"/>
          <w:lang w:val="zh-CN"/>
        </w:rPr>
      </w:pPr>
      <w:r>
        <w:rPr>
          <w:rFonts w:hint="eastAsia" w:ascii="宋体" w:hAnsi="宋体" w:cs="宋体"/>
          <w:color w:val="000000" w:themeColor="text1"/>
          <w:szCs w:val="24"/>
          <w14:textFill>
            <w14:solidFill>
              <w14:schemeClr w14:val="tx1"/>
            </w14:solidFill>
          </w14:textFill>
        </w:rPr>
        <w:t>（</w:t>
      </w:r>
      <w:r>
        <w:rPr>
          <w:rFonts w:hint="eastAsia" w:ascii="宋体" w:hAnsi="宋体" w:cs="宋体"/>
          <w:color w:val="000000" w:themeColor="text1"/>
          <w:szCs w:val="24"/>
          <w:lang w:val="en-US" w:eastAsia="zh-CN"/>
          <w14:textFill>
            <w14:solidFill>
              <w14:schemeClr w14:val="tx1"/>
            </w14:solidFill>
          </w14:textFill>
        </w:rPr>
        <w:t>6</w:t>
      </w:r>
      <w:r>
        <w:rPr>
          <w:rFonts w:hint="eastAsia" w:ascii="宋体" w:hAnsi="宋体" w:cs="宋体"/>
          <w:color w:val="000000" w:themeColor="text1"/>
          <w:szCs w:val="24"/>
          <w14:textFill>
            <w14:solidFill>
              <w14:schemeClr w14:val="tx1"/>
            </w14:solidFill>
          </w14:textFill>
        </w:rPr>
        <w:t>）</w:t>
      </w:r>
      <w:r>
        <w:rPr>
          <w:rFonts w:hint="eastAsia" w:ascii="宋体" w:hAnsi="宋体" w:cs="宋体"/>
          <w:szCs w:val="24"/>
          <w:lang w:val="zh-CN"/>
        </w:rPr>
        <w:t>应急措施方案；</w:t>
      </w:r>
    </w:p>
    <w:p>
      <w:pPr>
        <w:spacing w:after="60" w:afterLines="25" w:line="300" w:lineRule="auto"/>
        <w:ind w:firstLine="480"/>
        <w:rPr>
          <w:rFonts w:ascii="宋体" w:hAnsi="宋体" w:cs="宋体"/>
          <w:szCs w:val="24"/>
        </w:rPr>
      </w:pPr>
      <w:r>
        <w:rPr>
          <w:rFonts w:hint="eastAsia" w:ascii="宋体" w:hAnsi="宋体" w:cs="宋体"/>
          <w:szCs w:val="24"/>
          <w:lang w:val="zh-CN"/>
        </w:rPr>
        <w:t>（</w:t>
      </w:r>
      <w:r>
        <w:rPr>
          <w:rFonts w:hint="eastAsia" w:ascii="宋体" w:hAnsi="宋体" w:cs="宋体"/>
          <w:szCs w:val="24"/>
          <w:lang w:val="en-US" w:eastAsia="zh-CN"/>
        </w:rPr>
        <w:t>7</w:t>
      </w:r>
      <w:r>
        <w:rPr>
          <w:rFonts w:hint="eastAsia" w:ascii="宋体" w:hAnsi="宋体" w:cs="宋体"/>
          <w:szCs w:val="24"/>
          <w:lang w:val="zh-CN"/>
        </w:rPr>
        <w:t>）</w:t>
      </w:r>
      <w:r>
        <w:rPr>
          <w:rFonts w:hint="eastAsia" w:ascii="宋体" w:hAnsi="宋体" w:cs="宋体"/>
          <w:szCs w:val="24"/>
        </w:rPr>
        <w:t>售后服务方案；</w:t>
      </w:r>
    </w:p>
    <w:p>
      <w:pPr>
        <w:spacing w:after="60" w:afterLines="25" w:line="300" w:lineRule="auto"/>
        <w:ind w:firstLine="480"/>
        <w:rPr>
          <w:rFonts w:ascii="宋体" w:hAnsi="宋体" w:cs="宋体"/>
          <w:szCs w:val="24"/>
        </w:rPr>
      </w:pPr>
      <w:r>
        <w:rPr>
          <w:rFonts w:hint="eastAsia" w:ascii="宋体" w:hAnsi="宋体" w:cs="宋体"/>
          <w:szCs w:val="24"/>
        </w:rPr>
        <w:t>（</w:t>
      </w:r>
      <w:r>
        <w:rPr>
          <w:rFonts w:hint="eastAsia" w:ascii="宋体" w:hAnsi="宋体" w:cs="宋体"/>
          <w:szCs w:val="24"/>
          <w:lang w:val="en-US" w:eastAsia="zh-CN"/>
        </w:rPr>
        <w:t>8</w:t>
      </w:r>
      <w:r>
        <w:rPr>
          <w:rFonts w:hint="eastAsia" w:ascii="宋体" w:hAnsi="宋体" w:cs="宋体"/>
          <w:szCs w:val="24"/>
        </w:rPr>
        <w:t>）培训方案；</w:t>
      </w:r>
    </w:p>
    <w:p>
      <w:pPr>
        <w:snapToGrid w:val="0"/>
        <w:spacing w:line="300" w:lineRule="auto"/>
        <w:ind w:firstLine="480"/>
        <w:contextualSpacing/>
        <w:jc w:val="left"/>
        <w:rPr>
          <w:rFonts w:ascii="宋体" w:hAnsi="宋体" w:cs="宋体"/>
          <w:color w:val="0C0C0C"/>
          <w:szCs w:val="24"/>
        </w:rPr>
      </w:pPr>
      <w:r>
        <w:rPr>
          <w:rFonts w:hint="eastAsia" w:ascii="宋体" w:hAnsi="宋体" w:cs="宋体"/>
          <w:color w:val="0C0C0C"/>
          <w:szCs w:val="24"/>
        </w:rPr>
        <w:t>（</w:t>
      </w:r>
      <w:r>
        <w:rPr>
          <w:rFonts w:hint="eastAsia" w:ascii="宋体" w:hAnsi="宋体" w:cs="宋体"/>
          <w:color w:val="0C0C0C"/>
          <w:szCs w:val="24"/>
          <w:lang w:val="en-US" w:eastAsia="zh-CN"/>
        </w:rPr>
        <w:t>9</w:t>
      </w:r>
      <w:r>
        <w:rPr>
          <w:rFonts w:hint="eastAsia" w:ascii="宋体" w:hAnsi="宋体" w:cs="宋体"/>
          <w:color w:val="0C0C0C"/>
          <w:szCs w:val="24"/>
        </w:rPr>
        <w:t>）</w:t>
      </w:r>
      <w:r>
        <w:rPr>
          <w:rFonts w:hint="eastAsia" w:ascii="宋体" w:hAnsi="宋体" w:cs="宋体"/>
          <w:szCs w:val="24"/>
        </w:rPr>
        <w:t>合理化建议及优惠措施；</w:t>
      </w:r>
    </w:p>
    <w:p>
      <w:pPr>
        <w:snapToGrid w:val="0"/>
        <w:spacing w:line="300" w:lineRule="auto"/>
        <w:ind w:firstLine="480"/>
        <w:contextualSpacing/>
        <w:jc w:val="left"/>
        <w:rPr>
          <w:rFonts w:ascii="宋体" w:hAnsi="宋体" w:cs="宋体"/>
          <w:color w:val="0C0C0C"/>
          <w:szCs w:val="24"/>
        </w:rPr>
      </w:pPr>
      <w:r>
        <w:rPr>
          <w:rFonts w:hint="eastAsia" w:ascii="宋体" w:hAnsi="宋体" w:cs="宋体"/>
          <w:color w:val="0C0C0C"/>
          <w:szCs w:val="24"/>
        </w:rPr>
        <w:t>（1</w:t>
      </w:r>
      <w:r>
        <w:rPr>
          <w:rFonts w:hint="eastAsia" w:ascii="宋体" w:hAnsi="宋体" w:cs="宋体"/>
          <w:color w:val="0C0C0C"/>
          <w:szCs w:val="24"/>
          <w:lang w:val="en-US" w:eastAsia="zh-CN"/>
        </w:rPr>
        <w:t>0</w:t>
      </w:r>
      <w:r>
        <w:rPr>
          <w:rFonts w:hint="eastAsia" w:ascii="宋体" w:hAnsi="宋体" w:cs="宋体"/>
          <w:color w:val="0C0C0C"/>
          <w:szCs w:val="24"/>
        </w:rPr>
        <w:t>）投标人根据评标办法及采购需求需要提供的其他资料。</w:t>
      </w:r>
    </w:p>
    <w:p>
      <w:pPr>
        <w:snapToGrid w:val="0"/>
        <w:spacing w:line="307" w:lineRule="auto"/>
        <w:ind w:firstLine="482"/>
        <w:contextualSpacing/>
        <w:rPr>
          <w:rFonts w:ascii="宋体" w:hAnsi="宋体" w:cs="宋体"/>
          <w:b/>
          <w:bCs/>
          <w:szCs w:val="24"/>
        </w:rPr>
      </w:pPr>
      <w:r>
        <w:rPr>
          <w:rFonts w:hint="eastAsia" w:ascii="宋体" w:hAnsi="宋体" w:cs="宋体"/>
          <w:b/>
          <w:bCs/>
          <w:szCs w:val="24"/>
        </w:rPr>
        <w:t>2．投标报价文件：</w:t>
      </w:r>
    </w:p>
    <w:p>
      <w:pPr>
        <w:snapToGrid w:val="0"/>
        <w:spacing w:line="307" w:lineRule="auto"/>
        <w:ind w:firstLine="480"/>
        <w:contextualSpacing/>
        <w:rPr>
          <w:rFonts w:ascii="宋体" w:hAnsi="宋体" w:cs="宋体"/>
          <w:szCs w:val="24"/>
        </w:rPr>
      </w:pPr>
      <w:r>
        <w:rPr>
          <w:rFonts w:hint="eastAsia" w:ascii="宋体" w:hAnsi="宋体" w:cs="宋体"/>
          <w:szCs w:val="24"/>
        </w:rPr>
        <w:t xml:space="preserve">（1）投标函（格式见第六章）； </w:t>
      </w:r>
    </w:p>
    <w:p>
      <w:pPr>
        <w:snapToGrid w:val="0"/>
        <w:spacing w:line="307" w:lineRule="auto"/>
        <w:ind w:firstLine="480"/>
        <w:contextualSpacing/>
        <w:rPr>
          <w:rFonts w:ascii="宋体" w:hAnsi="宋体" w:cs="宋体"/>
          <w:szCs w:val="24"/>
        </w:rPr>
      </w:pPr>
      <w:r>
        <w:rPr>
          <w:rFonts w:hint="eastAsia" w:ascii="宋体" w:hAnsi="宋体" w:cs="宋体"/>
          <w:szCs w:val="24"/>
        </w:rPr>
        <w:t>（2）开标一览表（格式见第六章）；</w:t>
      </w:r>
    </w:p>
    <w:p>
      <w:pPr>
        <w:snapToGrid w:val="0"/>
        <w:spacing w:line="307" w:lineRule="auto"/>
        <w:ind w:firstLine="480"/>
        <w:contextualSpacing/>
        <w:rPr>
          <w:rFonts w:ascii="宋体" w:hAnsi="宋体" w:cs="宋体"/>
          <w:szCs w:val="24"/>
        </w:rPr>
      </w:pPr>
      <w:r>
        <w:rPr>
          <w:rFonts w:hint="eastAsia" w:ascii="宋体" w:hAnsi="宋体" w:cs="宋体"/>
          <w:szCs w:val="24"/>
        </w:rPr>
        <w:t>（3）投标报价明细表（格式见第六章）；</w:t>
      </w:r>
    </w:p>
    <w:p>
      <w:pPr>
        <w:snapToGrid w:val="0"/>
        <w:spacing w:line="300" w:lineRule="auto"/>
        <w:ind w:firstLine="480"/>
        <w:contextualSpacing/>
        <w:jc w:val="left"/>
        <w:rPr>
          <w:rFonts w:ascii="宋体" w:hAnsi="宋体" w:cs="宋体"/>
          <w:szCs w:val="24"/>
        </w:rPr>
      </w:pPr>
      <w:r>
        <w:rPr>
          <w:rFonts w:hint="eastAsia" w:ascii="宋体" w:hAnsi="宋体" w:cs="宋体"/>
          <w:szCs w:val="24"/>
        </w:rPr>
        <w:t>（4）中小企业声明函(格式见第六章)；</w:t>
      </w:r>
    </w:p>
    <w:p>
      <w:pPr>
        <w:snapToGrid w:val="0"/>
        <w:spacing w:line="307" w:lineRule="auto"/>
        <w:ind w:firstLine="480"/>
        <w:contextualSpacing/>
        <w:rPr>
          <w:rFonts w:ascii="宋体" w:hAnsi="宋体" w:cs="宋体"/>
          <w:szCs w:val="24"/>
        </w:rPr>
      </w:pPr>
      <w:r>
        <w:rPr>
          <w:rFonts w:hint="eastAsia" w:ascii="宋体" w:hAnsi="宋体" w:cs="宋体"/>
          <w:szCs w:val="24"/>
        </w:rPr>
        <w:t>（5）残疾人福利性单位声明函(格式见第六章)及其他符合政策性价格扣除条件的承诺函或证明材料；</w:t>
      </w:r>
    </w:p>
    <w:p>
      <w:pPr>
        <w:snapToGrid w:val="0"/>
        <w:spacing w:line="307" w:lineRule="auto"/>
        <w:ind w:firstLine="480"/>
        <w:contextualSpacing/>
        <w:rPr>
          <w:rFonts w:ascii="宋体" w:hAnsi="宋体" w:cs="宋体"/>
          <w:szCs w:val="24"/>
        </w:rPr>
      </w:pPr>
      <w:r>
        <w:rPr>
          <w:rFonts w:hint="eastAsia" w:ascii="宋体" w:hAnsi="宋体" w:cs="宋体"/>
          <w:szCs w:val="24"/>
        </w:rPr>
        <w:t>（6）投标人需要说明的其他事项。</w:t>
      </w:r>
    </w:p>
    <w:p>
      <w:pPr>
        <w:pStyle w:val="33"/>
        <w:widowControl w:val="0"/>
        <w:spacing w:before="0" w:afterLines="0" w:line="307" w:lineRule="auto"/>
        <w:ind w:firstLine="482"/>
        <w:contextualSpacing/>
        <w:jc w:val="both"/>
        <w:rPr>
          <w:rFonts w:ascii="宋体" w:hAnsi="宋体" w:cs="宋体"/>
        </w:rPr>
      </w:pPr>
      <w:r>
        <w:rPr>
          <w:rFonts w:hint="eastAsia" w:ascii="宋体" w:hAnsi="宋体" w:cs="宋体"/>
          <w:b/>
          <w:bCs/>
        </w:rPr>
        <w:t>注：法定代表人授权委托书、投标声明书必须由法定代表人签名（或盖章）并加盖投标人CA公章；诚信承诺书、投标函、开标一览表、投标报价明细表、投标人基本情况表、商务偏离表、技术偏离表、残疾人福利性单位声明函、同类项目业绩表必须由法定代表人或授权代表签名（或盖章）并加盖投标人CA公章；中小企业声明函须加盖投标人CA公章；签章不齐的视同未提供。</w:t>
      </w:r>
    </w:p>
    <w:p>
      <w:pPr>
        <w:snapToGrid w:val="0"/>
        <w:spacing w:line="317" w:lineRule="auto"/>
        <w:ind w:firstLine="482"/>
        <w:rPr>
          <w:rFonts w:ascii="宋体" w:hAnsi="宋体" w:cs="宋体"/>
          <w:b/>
          <w:bCs/>
        </w:rPr>
      </w:pPr>
      <w:r>
        <w:rPr>
          <w:rFonts w:hint="eastAsia" w:ascii="宋体" w:hAnsi="宋体" w:cs="宋体"/>
          <w:b/>
          <w:bCs/>
        </w:rPr>
        <w:t>（二）投标文件的语言及计量</w:t>
      </w:r>
    </w:p>
    <w:p>
      <w:pPr>
        <w:snapToGrid w:val="0"/>
        <w:spacing w:line="317" w:lineRule="auto"/>
        <w:ind w:firstLine="480"/>
        <w:rPr>
          <w:rFonts w:ascii="宋体" w:hAnsi="宋体" w:cs="宋体"/>
          <w:szCs w:val="24"/>
        </w:rPr>
      </w:pPr>
      <w:r>
        <w:rPr>
          <w:rFonts w:hint="eastAsia" w:ascii="宋体" w:hAnsi="宋体" w:cs="宋体"/>
          <w:szCs w:val="24"/>
        </w:rPr>
        <w:t>1</w:t>
      </w:r>
      <w:r>
        <w:rPr>
          <w:rFonts w:hint="eastAsia" w:ascii="宋体" w:hAnsi="宋体" w:cs="宋体"/>
          <w:kern w:val="0"/>
          <w:szCs w:val="24"/>
        </w:rPr>
        <w:t>．</w:t>
      </w:r>
      <w:r>
        <w:rPr>
          <w:rFonts w:hint="eastAsia" w:ascii="宋体" w:hAnsi="宋体" w:cs="宋体"/>
          <w:szCs w:val="24"/>
        </w:rPr>
        <w:t>投标文件以及投标方与采购方就有关投标事宜的所有来往函电，均应以中文汉语书写。除签名、盖章、专用名称等特殊情形外，以中文汉语以外的文字表述的投标文件视同未提供。</w:t>
      </w:r>
    </w:p>
    <w:p>
      <w:pPr>
        <w:snapToGrid w:val="0"/>
        <w:spacing w:line="317" w:lineRule="auto"/>
        <w:ind w:firstLine="480"/>
        <w:rPr>
          <w:rFonts w:ascii="宋体" w:hAnsi="宋体" w:cs="宋体"/>
          <w:szCs w:val="24"/>
        </w:rPr>
      </w:pPr>
      <w:r>
        <w:rPr>
          <w:rFonts w:hint="eastAsia" w:ascii="宋体" w:hAnsi="宋体" w:cs="宋体"/>
          <w:szCs w:val="24"/>
        </w:rPr>
        <w:t>2</w:t>
      </w:r>
      <w:r>
        <w:rPr>
          <w:rFonts w:hint="eastAsia" w:ascii="宋体" w:hAnsi="宋体" w:cs="宋体"/>
          <w:kern w:val="0"/>
          <w:szCs w:val="24"/>
        </w:rPr>
        <w:t>．</w:t>
      </w:r>
      <w:r>
        <w:rPr>
          <w:rFonts w:hint="eastAsia" w:ascii="宋体" w:hAnsi="宋体" w:cs="宋体"/>
          <w:szCs w:val="24"/>
        </w:rPr>
        <w:t>投标计量单位，采购文件已有明确规定的，使用采购文件规定的计量单位；采购文件没有规定的，应采用中华人民共和国法定计量单位（货币单位：人民币元），否则视同未响应。</w:t>
      </w:r>
    </w:p>
    <w:p>
      <w:pPr>
        <w:snapToGrid w:val="0"/>
        <w:spacing w:line="317" w:lineRule="auto"/>
        <w:ind w:firstLine="482"/>
        <w:rPr>
          <w:rFonts w:ascii="宋体" w:hAnsi="宋体" w:cs="宋体"/>
          <w:b/>
          <w:bCs/>
        </w:rPr>
      </w:pPr>
      <w:r>
        <w:rPr>
          <w:rFonts w:hint="eastAsia" w:ascii="宋体" w:hAnsi="宋体" w:cs="宋体"/>
          <w:b/>
          <w:bCs/>
        </w:rPr>
        <w:t>（三）投标报价</w:t>
      </w:r>
    </w:p>
    <w:p>
      <w:pPr>
        <w:adjustRightInd w:val="0"/>
        <w:snapToGrid w:val="0"/>
        <w:spacing w:line="317" w:lineRule="auto"/>
        <w:ind w:firstLine="480"/>
        <w:rPr>
          <w:rFonts w:ascii="宋体" w:hAnsi="宋体" w:cs="宋体"/>
        </w:rPr>
      </w:pPr>
      <w:r>
        <w:rPr>
          <w:rFonts w:hint="eastAsia" w:ascii="宋体" w:hAnsi="宋体" w:cs="宋体"/>
        </w:rPr>
        <w:t>1</w:t>
      </w:r>
      <w:r>
        <w:rPr>
          <w:rFonts w:hint="eastAsia" w:ascii="宋体" w:hAnsi="宋体" w:cs="宋体"/>
          <w:kern w:val="0"/>
          <w:szCs w:val="24"/>
        </w:rPr>
        <w:t>．</w:t>
      </w:r>
      <w:r>
        <w:rPr>
          <w:rFonts w:hint="eastAsia" w:ascii="宋体" w:hAnsi="宋体" w:cs="宋体"/>
        </w:rPr>
        <w:t>投标报价应按采购文件中相关附表格式填写。</w:t>
      </w:r>
    </w:p>
    <w:p>
      <w:pPr>
        <w:adjustRightInd w:val="0"/>
        <w:snapToGrid w:val="0"/>
        <w:spacing w:line="317" w:lineRule="auto"/>
        <w:ind w:firstLine="480"/>
        <w:rPr>
          <w:rFonts w:ascii="宋体" w:hAnsi="宋体" w:cs="宋体"/>
        </w:rPr>
      </w:pPr>
      <w:r>
        <w:rPr>
          <w:rFonts w:hint="eastAsia" w:ascii="宋体" w:hAnsi="宋体" w:cs="宋体"/>
        </w:rPr>
        <w:t>2</w:t>
      </w:r>
      <w:r>
        <w:rPr>
          <w:rFonts w:hint="eastAsia" w:ascii="宋体" w:hAnsi="宋体" w:cs="宋体"/>
          <w:kern w:val="0"/>
          <w:szCs w:val="24"/>
        </w:rPr>
        <w:t>．</w:t>
      </w:r>
      <w:r>
        <w:rPr>
          <w:rFonts w:hint="eastAsia" w:ascii="宋体" w:hAnsi="宋体" w:cs="宋体"/>
        </w:rPr>
        <w:t>投标报价是履行合同的最终价格，应包括完成项目所需货款、标准附件、</w:t>
      </w:r>
      <w:r>
        <w:rPr>
          <w:rFonts w:hint="eastAsia" w:ascii="宋体" w:hAnsi="宋体" w:cs="宋体"/>
          <w:lang w:val="zh-CN"/>
        </w:rPr>
        <w:t>备品备件、人员费用、专用工具、包装、运输、装卸、保险、</w:t>
      </w:r>
      <w:r>
        <w:rPr>
          <w:rFonts w:hint="eastAsia" w:ascii="宋体" w:hAnsi="宋体" w:cs="宋体"/>
        </w:rPr>
        <w:t>货到就位以及安装、调试、验收、培训、保修、税金、利润等一切费用。</w:t>
      </w:r>
    </w:p>
    <w:p>
      <w:pPr>
        <w:adjustRightInd w:val="0"/>
        <w:snapToGrid w:val="0"/>
        <w:spacing w:line="317" w:lineRule="auto"/>
        <w:ind w:firstLine="480"/>
        <w:rPr>
          <w:rFonts w:ascii="宋体" w:hAnsi="宋体" w:cs="宋体"/>
        </w:rPr>
      </w:pPr>
      <w:r>
        <w:rPr>
          <w:rFonts w:hint="eastAsia" w:ascii="宋体" w:hAnsi="宋体" w:cs="宋体"/>
        </w:rPr>
        <w:t>▲3</w:t>
      </w:r>
      <w:r>
        <w:rPr>
          <w:rFonts w:hint="eastAsia" w:ascii="宋体" w:hAnsi="宋体" w:cs="宋体"/>
          <w:kern w:val="0"/>
          <w:szCs w:val="24"/>
        </w:rPr>
        <w:t>．</w:t>
      </w:r>
      <w:r>
        <w:rPr>
          <w:rFonts w:hint="eastAsia" w:ascii="宋体" w:hAnsi="宋体" w:cs="宋体"/>
        </w:rPr>
        <w:t>投标文件只允许有一个报价，有选择的或有条件的报价将不予接受。</w:t>
      </w:r>
    </w:p>
    <w:p>
      <w:pPr>
        <w:pStyle w:val="8"/>
        <w:widowControl w:val="0"/>
        <w:snapToGrid w:val="0"/>
        <w:spacing w:afterLines="0" w:line="317" w:lineRule="auto"/>
        <w:ind w:left="0" w:firstLine="482"/>
        <w:jc w:val="both"/>
        <w:rPr>
          <w:rFonts w:ascii="宋体" w:hAnsi="宋体" w:cs="宋体"/>
          <w:b/>
          <w:bCs/>
        </w:rPr>
      </w:pPr>
      <w:r>
        <w:rPr>
          <w:rFonts w:hint="eastAsia" w:ascii="宋体" w:hAnsi="宋体" w:cs="宋体"/>
          <w:b/>
          <w:bCs/>
        </w:rPr>
        <w:t>（四）投标文件的有效期</w:t>
      </w:r>
    </w:p>
    <w:p>
      <w:pPr>
        <w:snapToGrid w:val="0"/>
        <w:spacing w:line="317" w:lineRule="auto"/>
        <w:ind w:firstLine="480"/>
        <w:rPr>
          <w:rFonts w:ascii="宋体" w:hAnsi="宋体" w:cs="宋体"/>
          <w:szCs w:val="24"/>
        </w:rPr>
      </w:pPr>
      <w:r>
        <w:rPr>
          <w:rFonts w:hint="eastAsia" w:ascii="宋体" w:hAnsi="宋体" w:cs="宋体"/>
        </w:rPr>
        <w:t>▲</w:t>
      </w:r>
      <w:r>
        <w:rPr>
          <w:rFonts w:hint="eastAsia" w:ascii="宋体" w:hAnsi="宋体" w:cs="宋体"/>
          <w:szCs w:val="24"/>
        </w:rPr>
        <w:t>1</w:t>
      </w:r>
      <w:r>
        <w:rPr>
          <w:rFonts w:hint="eastAsia" w:ascii="宋体" w:hAnsi="宋体" w:cs="宋体"/>
          <w:kern w:val="0"/>
          <w:szCs w:val="24"/>
        </w:rPr>
        <w:t>．</w:t>
      </w:r>
      <w:r>
        <w:rPr>
          <w:rFonts w:hint="eastAsia" w:ascii="宋体" w:hAnsi="宋体" w:cs="宋体"/>
          <w:szCs w:val="24"/>
        </w:rPr>
        <w:t>自投标截止日起</w:t>
      </w:r>
      <w:r>
        <w:rPr>
          <w:rFonts w:hint="eastAsia" w:ascii="宋体" w:hAnsi="宋体" w:cs="宋体"/>
          <w:b/>
          <w:bCs/>
          <w:szCs w:val="24"/>
        </w:rPr>
        <w:t>90天</w:t>
      </w:r>
      <w:r>
        <w:rPr>
          <w:rFonts w:hint="eastAsia" w:ascii="宋体" w:hAnsi="宋体" w:cs="宋体"/>
          <w:szCs w:val="24"/>
        </w:rPr>
        <w:t>投标书应保持有效。有效期不足的投标文件将被拒绝。</w:t>
      </w:r>
    </w:p>
    <w:p>
      <w:pPr>
        <w:snapToGrid w:val="0"/>
        <w:spacing w:line="317" w:lineRule="auto"/>
        <w:ind w:firstLine="480"/>
        <w:rPr>
          <w:rFonts w:ascii="宋体" w:hAnsi="宋体" w:cs="宋体"/>
          <w:szCs w:val="24"/>
        </w:rPr>
      </w:pPr>
      <w:r>
        <w:rPr>
          <w:rFonts w:hint="eastAsia" w:ascii="宋体" w:hAnsi="宋体" w:cs="宋体"/>
          <w:szCs w:val="24"/>
        </w:rPr>
        <w:t>2</w:t>
      </w:r>
      <w:r>
        <w:rPr>
          <w:rFonts w:hint="eastAsia" w:ascii="宋体" w:hAnsi="宋体" w:cs="宋体"/>
          <w:kern w:val="0"/>
          <w:szCs w:val="24"/>
        </w:rPr>
        <w:t>．</w:t>
      </w:r>
      <w:r>
        <w:rPr>
          <w:rFonts w:hint="eastAsia" w:ascii="宋体" w:hAnsi="宋体" w:cs="宋体"/>
          <w:szCs w:val="24"/>
        </w:rPr>
        <w:t>在特殊情况下，招标人可与投标人协商延长投标书的有效期，这种要求和答复均以书面形式进行。</w:t>
      </w:r>
    </w:p>
    <w:p>
      <w:pPr>
        <w:snapToGrid w:val="0"/>
        <w:spacing w:line="317" w:lineRule="auto"/>
        <w:ind w:firstLine="480"/>
        <w:rPr>
          <w:rFonts w:ascii="宋体" w:hAnsi="宋体" w:cs="宋体"/>
          <w:b/>
          <w:bCs/>
          <w:szCs w:val="24"/>
        </w:rPr>
      </w:pPr>
      <w:r>
        <w:rPr>
          <w:rFonts w:hint="eastAsia" w:ascii="宋体" w:hAnsi="宋体" w:cs="宋体"/>
          <w:szCs w:val="24"/>
        </w:rPr>
        <w:t>3</w:t>
      </w:r>
      <w:r>
        <w:rPr>
          <w:rFonts w:hint="eastAsia" w:ascii="宋体" w:hAnsi="宋体" w:cs="宋体"/>
          <w:kern w:val="0"/>
          <w:szCs w:val="24"/>
        </w:rPr>
        <w:t>．</w:t>
      </w:r>
      <w:r>
        <w:rPr>
          <w:rFonts w:hint="eastAsia" w:ascii="宋体" w:hAnsi="宋体" w:cs="宋体"/>
          <w:szCs w:val="24"/>
        </w:rPr>
        <w:t>投标人可拒绝接受延期要求。同意延长有效期的不能修改投标文件。</w:t>
      </w:r>
    </w:p>
    <w:p>
      <w:pPr>
        <w:snapToGrid w:val="0"/>
        <w:spacing w:line="317" w:lineRule="auto"/>
        <w:ind w:firstLine="480"/>
        <w:rPr>
          <w:rFonts w:ascii="宋体" w:hAnsi="宋体" w:cs="宋体"/>
          <w:szCs w:val="24"/>
        </w:rPr>
      </w:pPr>
      <w:r>
        <w:rPr>
          <w:rFonts w:hint="eastAsia" w:ascii="宋体" w:hAnsi="宋体" w:cs="宋体"/>
          <w:szCs w:val="24"/>
        </w:rPr>
        <w:t>4</w:t>
      </w:r>
      <w:r>
        <w:rPr>
          <w:rFonts w:hint="eastAsia" w:ascii="宋体" w:hAnsi="宋体" w:cs="宋体"/>
          <w:kern w:val="0"/>
          <w:szCs w:val="24"/>
        </w:rPr>
        <w:t>．</w:t>
      </w:r>
      <w:r>
        <w:rPr>
          <w:rFonts w:hint="eastAsia" w:ascii="宋体" w:hAnsi="宋体" w:cs="宋体"/>
          <w:szCs w:val="24"/>
        </w:rPr>
        <w:t>中标人的投标文件自开标之日起至合同履行完毕止均应保持有效。</w:t>
      </w:r>
    </w:p>
    <w:p>
      <w:pPr>
        <w:pStyle w:val="8"/>
        <w:widowControl w:val="0"/>
        <w:snapToGrid w:val="0"/>
        <w:spacing w:afterLines="0" w:line="317" w:lineRule="auto"/>
        <w:ind w:left="0" w:firstLine="482"/>
        <w:jc w:val="both"/>
        <w:rPr>
          <w:rFonts w:ascii="宋体" w:hAnsi="宋体" w:cs="宋体"/>
          <w:b/>
          <w:bCs/>
        </w:rPr>
      </w:pPr>
      <w:r>
        <w:rPr>
          <w:rFonts w:hint="eastAsia" w:ascii="宋体" w:hAnsi="宋体" w:cs="宋体"/>
          <w:b/>
          <w:bCs/>
        </w:rPr>
        <w:t>（五）投标文件的递交</w:t>
      </w:r>
    </w:p>
    <w:p>
      <w:pPr>
        <w:snapToGrid w:val="0"/>
        <w:spacing w:before="120" w:beforeLines="50" w:line="317" w:lineRule="auto"/>
        <w:ind w:firstLine="472" w:firstLineChars="196"/>
        <w:jc w:val="left"/>
        <w:outlineLvl w:val="0"/>
        <w:rPr>
          <w:rFonts w:ascii="宋体" w:hAnsi="宋体"/>
          <w:b/>
        </w:rPr>
      </w:pPr>
      <w:r>
        <w:rPr>
          <w:rFonts w:hint="eastAsia" w:ascii="宋体" w:hAnsi="宋体"/>
          <w:b/>
        </w:rPr>
        <w:t>电子投标</w:t>
      </w:r>
      <w:r>
        <w:rPr>
          <w:rFonts w:ascii="宋体" w:hAnsi="宋体"/>
          <w:b/>
        </w:rPr>
        <w:t>文件</w:t>
      </w:r>
    </w:p>
    <w:p>
      <w:pPr>
        <w:snapToGrid w:val="0"/>
        <w:spacing w:line="317" w:lineRule="auto"/>
        <w:ind w:firstLine="470" w:firstLineChars="196"/>
        <w:jc w:val="left"/>
        <w:outlineLvl w:val="0"/>
        <w:rPr>
          <w:rFonts w:ascii="宋体" w:hAnsi="宋体"/>
          <w:kern w:val="0"/>
        </w:rPr>
      </w:pPr>
      <w:r>
        <w:rPr>
          <w:rFonts w:hint="eastAsia" w:ascii="宋体" w:hAnsi="宋体"/>
          <w:kern w:val="0"/>
        </w:rPr>
        <w:t>电子投标文件按政采云平台供应商电子招投标操作指南</w:t>
      </w:r>
      <w:r>
        <w:rPr>
          <w:rFonts w:hint="eastAsia" w:ascii="宋体" w:hAnsi="宋体" w:cs="宋体"/>
          <w:kern w:val="0"/>
        </w:rPr>
        <w:t>（网址：</w:t>
      </w:r>
      <w:r>
        <w:fldChar w:fldCharType="begin"/>
      </w:r>
      <w:r>
        <w:instrText xml:space="preserve"> HYPERLINK "https://help.zcygov.cn/web/site_2/2018/12-28/2573.html）及本招标文件规定的格式和顺序编制电子投标文件并进行关联定位。" </w:instrText>
      </w:r>
      <w:r>
        <w:fldChar w:fldCharType="separate"/>
      </w:r>
      <w:r>
        <w:rPr>
          <w:rFonts w:hint="eastAsia" w:ascii="宋体" w:hAnsi="宋体" w:cs="宋体"/>
          <w:kern w:val="0"/>
          <w:sz w:val="24"/>
        </w:rPr>
        <w:fldChar w:fldCharType="begin"/>
      </w:r>
      <w:r>
        <w:rPr>
          <w:rFonts w:hint="eastAsia" w:ascii="宋体" w:hAnsi="宋体" w:cs="宋体"/>
          <w:kern w:val="0"/>
          <w:sz w:val="24"/>
        </w:rPr>
        <w:instrText xml:space="preserve"> HYPERLINK "https://help.zcygov.cn/web/site_2/2018/12-28/2573.html）及本招标文件规定的格式和顺序编制电子投标文件并进行关联定位。" </w:instrText>
      </w:r>
      <w:r>
        <w:rPr>
          <w:rFonts w:hint="eastAsia" w:ascii="宋体" w:hAnsi="宋体" w:cs="宋体"/>
          <w:kern w:val="0"/>
          <w:sz w:val="24"/>
        </w:rPr>
        <w:fldChar w:fldCharType="separate"/>
      </w:r>
      <w:r>
        <w:rPr>
          <w:rFonts w:hint="eastAsia" w:ascii="宋体" w:hAnsi="宋体" w:cs="宋体"/>
          <w:kern w:val="0"/>
          <w:sz w:val="24"/>
          <w:szCs w:val="22"/>
        </w:rPr>
        <w:fldChar w:fldCharType="begin"/>
      </w:r>
      <w:r>
        <w:rPr>
          <w:rStyle w:val="44"/>
          <w:rFonts w:hint="eastAsia" w:ascii="宋体" w:hAnsi="宋体" w:cs="宋体"/>
          <w:color w:val="auto"/>
          <w:kern w:val="0"/>
          <w:sz w:val="24"/>
          <w:szCs w:val="22"/>
        </w:rPr>
        <w:instrText xml:space="preserve"> HYPERLINK "https://service.zcygov.cn/" \l "/knowledges/CW1EtGwBFdiHxlNd6I3m/6IMVAG0BFdiHxlNdQ8Na" </w:instrText>
      </w:r>
      <w:r>
        <w:rPr>
          <w:rFonts w:hint="eastAsia" w:ascii="宋体" w:hAnsi="宋体" w:cs="宋体"/>
          <w:kern w:val="0"/>
          <w:sz w:val="24"/>
          <w:szCs w:val="22"/>
        </w:rPr>
        <w:fldChar w:fldCharType="separate"/>
      </w:r>
      <w:r>
        <w:rPr>
          <w:rStyle w:val="44"/>
          <w:rFonts w:hint="eastAsia" w:ascii="宋体" w:hAnsi="宋体" w:cs="宋体"/>
          <w:color w:val="auto"/>
          <w:kern w:val="0"/>
          <w:sz w:val="24"/>
          <w:szCs w:val="22"/>
        </w:rPr>
        <w:t>https://service.zcygov.cn/#/knowledges/CW1EtGwBFdiHxlNd6I3m/6IMVAG0BFdiHxlNdQ8Na</w:t>
      </w:r>
      <w:r>
        <w:rPr>
          <w:rFonts w:hint="eastAsia" w:ascii="宋体" w:hAnsi="宋体" w:cs="宋体"/>
          <w:kern w:val="0"/>
          <w:sz w:val="24"/>
          <w:szCs w:val="22"/>
        </w:rPr>
        <w:fldChar w:fldCharType="end"/>
      </w:r>
      <w:r>
        <w:rPr>
          <w:rStyle w:val="44"/>
          <w:rFonts w:hint="eastAsia" w:ascii="宋体" w:hAnsi="宋体" w:cs="宋体"/>
          <w:color w:val="auto"/>
          <w:kern w:val="0"/>
          <w:sz w:val="24"/>
        </w:rPr>
        <w:t>）及本</w:t>
      </w:r>
      <w:r>
        <w:rPr>
          <w:rStyle w:val="44"/>
          <w:rFonts w:hint="eastAsia" w:ascii="宋体" w:hAnsi="宋体" w:cs="宋体"/>
          <w:color w:val="auto"/>
          <w:kern w:val="0"/>
          <w:sz w:val="24"/>
          <w:lang w:val="en-US" w:eastAsia="zh-CN"/>
        </w:rPr>
        <w:t>采购</w:t>
      </w:r>
      <w:r>
        <w:rPr>
          <w:rStyle w:val="44"/>
          <w:rFonts w:hint="eastAsia" w:ascii="宋体" w:hAnsi="宋体" w:cs="宋体"/>
          <w:color w:val="auto"/>
          <w:kern w:val="0"/>
          <w:sz w:val="24"/>
        </w:rPr>
        <w:t>文件规定的格式和顺序编制电子响应文件并进行关联定位。</w:t>
      </w:r>
      <w:r>
        <w:rPr>
          <w:rFonts w:hint="eastAsia" w:ascii="宋体" w:hAnsi="宋体" w:cs="宋体"/>
          <w:kern w:val="0"/>
          <w:sz w:val="24"/>
        </w:rPr>
        <w:fldChar w:fldCharType="end"/>
      </w:r>
      <w:r>
        <w:rPr>
          <w:rStyle w:val="44"/>
          <w:rFonts w:hint="eastAsia" w:ascii="宋体" w:hAnsi="宋体" w:cs="宋体"/>
          <w:color w:val="auto"/>
          <w:kern w:val="0"/>
        </w:rPr>
        <w:fldChar w:fldCharType="end"/>
      </w:r>
    </w:p>
    <w:p>
      <w:pPr>
        <w:tabs>
          <w:tab w:val="left" w:pos="2212"/>
        </w:tabs>
        <w:adjustRightInd w:val="0"/>
        <w:snapToGrid w:val="0"/>
        <w:spacing w:line="317" w:lineRule="auto"/>
        <w:ind w:firstLine="480"/>
        <w:rPr>
          <w:rFonts w:ascii="新宋体" w:hAnsi="新宋体" w:eastAsia="新宋体" w:cs="Courier New"/>
          <w:szCs w:val="21"/>
        </w:rPr>
      </w:pPr>
      <w:r>
        <w:rPr>
          <w:rFonts w:hint="eastAsia" w:ascii="宋体" w:hAnsi="宋体" w:eastAsia="新宋体"/>
          <w:bCs/>
        </w:rPr>
        <w:t>1.</w:t>
      </w:r>
      <w:r>
        <w:rPr>
          <w:rFonts w:hint="eastAsia" w:ascii="新宋体" w:hAnsi="新宋体" w:eastAsia="新宋体" w:cs="Courier New"/>
          <w:bCs/>
          <w:szCs w:val="21"/>
        </w:rPr>
        <w:t>投</w:t>
      </w:r>
      <w:r>
        <w:rPr>
          <w:rFonts w:hint="eastAsia" w:ascii="新宋体" w:hAnsi="新宋体" w:eastAsia="新宋体" w:cs="Courier New"/>
          <w:szCs w:val="21"/>
        </w:rPr>
        <w:t>标人应于2022年</w:t>
      </w:r>
      <w:r>
        <w:rPr>
          <w:rFonts w:ascii="新宋体" w:hAnsi="新宋体" w:eastAsia="新宋体" w:cs="Courier New"/>
          <w:szCs w:val="21"/>
        </w:rPr>
        <w:t>11</w:t>
      </w:r>
      <w:r>
        <w:rPr>
          <w:rFonts w:hint="eastAsia" w:ascii="新宋体" w:hAnsi="新宋体" w:eastAsia="新宋体" w:cs="Courier New"/>
          <w:szCs w:val="21"/>
        </w:rPr>
        <w:t>月</w:t>
      </w:r>
      <w:r>
        <w:rPr>
          <w:rFonts w:ascii="新宋体" w:hAnsi="新宋体" w:eastAsia="新宋体" w:cs="Courier New"/>
          <w:szCs w:val="21"/>
        </w:rPr>
        <w:t>29</w:t>
      </w:r>
      <w:r>
        <w:rPr>
          <w:rFonts w:hint="eastAsia" w:ascii="新宋体" w:hAnsi="新宋体" w:eastAsia="新宋体" w:cs="Courier New"/>
          <w:szCs w:val="21"/>
        </w:rPr>
        <w:t>日14</w:t>
      </w:r>
      <w:r>
        <w:rPr>
          <w:rFonts w:ascii="新宋体" w:hAnsi="新宋体" w:eastAsia="新宋体" w:cs="Courier New"/>
          <w:szCs w:val="21"/>
        </w:rPr>
        <w:t>：</w:t>
      </w:r>
      <w:r>
        <w:rPr>
          <w:rFonts w:hint="eastAsia" w:ascii="新宋体" w:hAnsi="新宋体" w:eastAsia="新宋体" w:cs="Courier New"/>
          <w:szCs w:val="21"/>
        </w:rPr>
        <w:t>0</w:t>
      </w:r>
      <w:r>
        <w:rPr>
          <w:rFonts w:ascii="新宋体" w:hAnsi="新宋体" w:eastAsia="新宋体" w:cs="Courier New"/>
          <w:szCs w:val="21"/>
        </w:rPr>
        <w:t>0</w:t>
      </w:r>
      <w:r>
        <w:rPr>
          <w:rFonts w:hint="eastAsia" w:ascii="新宋体" w:hAnsi="新宋体" w:eastAsia="新宋体" w:cs="Courier New"/>
          <w:szCs w:val="21"/>
        </w:rPr>
        <w:t>前在“政采云”上自行加密上传电子投标文件，</w:t>
      </w:r>
      <w:r>
        <w:rPr>
          <w:rFonts w:ascii="新宋体" w:hAnsi="新宋体" w:eastAsia="新宋体" w:cs="Courier New"/>
          <w:szCs w:val="21"/>
        </w:rPr>
        <w:t>逾期</w:t>
      </w:r>
      <w:r>
        <w:rPr>
          <w:rFonts w:hint="eastAsia" w:ascii="新宋体" w:hAnsi="新宋体" w:eastAsia="新宋体" w:cs="Courier New"/>
          <w:szCs w:val="21"/>
        </w:rPr>
        <w:t>上传</w:t>
      </w:r>
      <w:r>
        <w:rPr>
          <w:rFonts w:ascii="新宋体" w:hAnsi="新宋体" w:eastAsia="新宋体" w:cs="Courier New"/>
          <w:szCs w:val="21"/>
        </w:rPr>
        <w:t>或未按要求</w:t>
      </w:r>
      <w:r>
        <w:rPr>
          <w:rFonts w:hint="eastAsia" w:ascii="新宋体" w:hAnsi="新宋体" w:eastAsia="新宋体" w:cs="Courier New"/>
          <w:szCs w:val="21"/>
        </w:rPr>
        <w:t>上传</w:t>
      </w:r>
      <w:r>
        <w:rPr>
          <w:rFonts w:ascii="新宋体" w:hAnsi="新宋体" w:eastAsia="新宋体" w:cs="Courier New"/>
          <w:szCs w:val="21"/>
        </w:rPr>
        <w:t>的投标文件将予以拒收。</w:t>
      </w:r>
    </w:p>
    <w:p>
      <w:pPr>
        <w:tabs>
          <w:tab w:val="left" w:pos="2212"/>
        </w:tabs>
        <w:adjustRightInd w:val="0"/>
        <w:snapToGrid w:val="0"/>
        <w:spacing w:line="317" w:lineRule="auto"/>
        <w:ind w:firstLine="480"/>
        <w:rPr>
          <w:rFonts w:ascii="新宋体" w:hAnsi="新宋体" w:eastAsia="新宋体" w:cs="Courier New"/>
          <w:szCs w:val="21"/>
        </w:rPr>
      </w:pPr>
      <w:r>
        <w:rPr>
          <w:rFonts w:hint="eastAsia" w:ascii="新宋体" w:hAnsi="新宋体" w:eastAsia="新宋体" w:cs="Courier New"/>
          <w:szCs w:val="21"/>
        </w:rPr>
        <w:t>2.代理机构在规定的投标截止时间以后“政采云平台”将不接收投标文件。</w:t>
      </w:r>
    </w:p>
    <w:p>
      <w:pPr>
        <w:pStyle w:val="20"/>
        <w:spacing w:beforeLines="0" w:afterLines="0" w:line="317" w:lineRule="auto"/>
        <w:ind w:firstLine="482"/>
        <w:rPr>
          <w:rFonts w:hAnsi="宋体" w:cs="宋体"/>
          <w:b/>
          <w:bCs/>
          <w:sz w:val="24"/>
          <w:szCs w:val="24"/>
        </w:rPr>
      </w:pPr>
      <w:r>
        <w:rPr>
          <w:rFonts w:hint="eastAsia" w:hAnsi="宋体" w:cs="宋体"/>
          <w:b/>
          <w:bCs/>
          <w:sz w:val="24"/>
          <w:szCs w:val="24"/>
        </w:rPr>
        <w:t>投标文件解密</w:t>
      </w:r>
    </w:p>
    <w:p>
      <w:pPr>
        <w:tabs>
          <w:tab w:val="left" w:pos="2212"/>
        </w:tabs>
        <w:adjustRightInd w:val="0"/>
        <w:snapToGrid w:val="0"/>
        <w:spacing w:line="317" w:lineRule="auto"/>
        <w:ind w:firstLine="480"/>
        <w:rPr>
          <w:rFonts w:ascii="宋体" w:hAnsi="宋体" w:cs="宋体"/>
          <w:szCs w:val="24"/>
        </w:rPr>
      </w:pPr>
      <w:r>
        <w:rPr>
          <w:rFonts w:hint="eastAsia" w:ascii="宋体" w:hAnsi="宋体" w:cs="宋体"/>
          <w:szCs w:val="24"/>
        </w:rPr>
        <w:t>开标时间后半小时内（2022年</w:t>
      </w:r>
      <w:r>
        <w:rPr>
          <w:rFonts w:ascii="宋体" w:hAnsi="宋体" w:cs="宋体"/>
          <w:szCs w:val="24"/>
        </w:rPr>
        <w:t>11</w:t>
      </w:r>
      <w:r>
        <w:rPr>
          <w:rFonts w:hint="eastAsia" w:ascii="宋体" w:hAnsi="宋体" w:cs="宋体"/>
          <w:szCs w:val="24"/>
        </w:rPr>
        <w:t>月</w:t>
      </w:r>
      <w:r>
        <w:rPr>
          <w:rFonts w:ascii="宋体" w:hAnsi="宋体" w:cs="宋体"/>
          <w:szCs w:val="24"/>
        </w:rPr>
        <w:t>29</w:t>
      </w:r>
      <w:r>
        <w:rPr>
          <w:rFonts w:hint="eastAsia" w:ascii="宋体" w:hAnsi="宋体" w:cs="宋体"/>
          <w:szCs w:val="24"/>
        </w:rPr>
        <w:t>日14:30前）供应商可以登录“政采云”平台，用“项目采购-开标评标”功能进行解密投标文件。若供应商在规定时间内（2022年</w:t>
      </w:r>
      <w:r>
        <w:rPr>
          <w:rFonts w:ascii="宋体" w:hAnsi="宋体" w:cs="宋体"/>
          <w:szCs w:val="24"/>
        </w:rPr>
        <w:t>11</w:t>
      </w:r>
      <w:r>
        <w:rPr>
          <w:rFonts w:hint="eastAsia" w:ascii="宋体" w:hAnsi="宋体" w:cs="宋体"/>
          <w:szCs w:val="24"/>
        </w:rPr>
        <w:t xml:space="preserve">月  </w:t>
      </w:r>
      <w:r>
        <w:rPr>
          <w:rFonts w:ascii="宋体" w:hAnsi="宋体" w:cs="宋体"/>
          <w:szCs w:val="24"/>
        </w:rPr>
        <w:t>29</w:t>
      </w:r>
      <w:r>
        <w:rPr>
          <w:rFonts w:hint="eastAsia" w:ascii="宋体" w:hAnsi="宋体" w:cs="宋体"/>
          <w:szCs w:val="24"/>
        </w:rPr>
        <w:t>日14:30前）无法解密或解密失败，将导致投标无效或失败。</w:t>
      </w:r>
    </w:p>
    <w:p>
      <w:pPr>
        <w:pStyle w:val="20"/>
        <w:adjustRightInd w:val="0"/>
        <w:snapToGrid w:val="0"/>
        <w:spacing w:beforeLines="0" w:afterLines="0" w:line="317" w:lineRule="auto"/>
        <w:ind w:firstLine="480"/>
        <w:rPr>
          <w:rFonts w:hAnsi="宋体" w:cs="宋体"/>
          <w:sz w:val="24"/>
          <w:szCs w:val="24"/>
        </w:rPr>
      </w:pPr>
      <w:r>
        <w:rPr>
          <w:rFonts w:hint="eastAsia" w:hAnsi="宋体" w:cs="宋体"/>
          <w:sz w:val="24"/>
          <w:szCs w:val="24"/>
        </w:rPr>
        <w:t>备注：</w:t>
      </w:r>
      <w:r>
        <w:rPr>
          <w:rFonts w:hint="eastAsia" w:hAnsi="宋体" w:cs="宋体"/>
          <w:b/>
          <w:sz w:val="24"/>
          <w:szCs w:val="24"/>
        </w:rPr>
        <w:t>为确保采购项目顺利实施，避免因解密失败导致投标方投标无效，投标方可在</w:t>
      </w:r>
      <w:r>
        <w:rPr>
          <w:rFonts w:hint="eastAsia" w:hAnsi="宋体"/>
          <w:b/>
          <w:sz w:val="24"/>
          <w:szCs w:val="24"/>
        </w:rPr>
        <w:t>2022年</w:t>
      </w:r>
      <w:r>
        <w:rPr>
          <w:rFonts w:hAnsi="宋体"/>
          <w:b/>
          <w:sz w:val="24"/>
          <w:szCs w:val="24"/>
        </w:rPr>
        <w:t>11</w:t>
      </w:r>
      <w:r>
        <w:rPr>
          <w:rFonts w:hint="eastAsia" w:hAnsi="宋体"/>
          <w:b/>
          <w:sz w:val="24"/>
          <w:szCs w:val="24"/>
        </w:rPr>
        <w:t>月</w:t>
      </w:r>
      <w:r>
        <w:rPr>
          <w:rFonts w:hAnsi="宋体"/>
          <w:b/>
          <w:sz w:val="24"/>
          <w:szCs w:val="24"/>
        </w:rPr>
        <w:t>29</w:t>
      </w:r>
      <w:r>
        <w:rPr>
          <w:rFonts w:hint="eastAsia" w:hAnsi="宋体"/>
          <w:b/>
          <w:sz w:val="24"/>
          <w:szCs w:val="24"/>
        </w:rPr>
        <w:t>日14</w:t>
      </w:r>
      <w:r>
        <w:rPr>
          <w:rFonts w:hAnsi="宋体"/>
          <w:b/>
          <w:sz w:val="24"/>
          <w:szCs w:val="24"/>
        </w:rPr>
        <w:t>:</w:t>
      </w:r>
      <w:r>
        <w:rPr>
          <w:rFonts w:hint="eastAsia" w:hAnsi="宋体"/>
          <w:b/>
          <w:sz w:val="24"/>
          <w:szCs w:val="24"/>
        </w:rPr>
        <w:t>0</w:t>
      </w:r>
      <w:r>
        <w:rPr>
          <w:rFonts w:hAnsi="宋体"/>
          <w:b/>
          <w:sz w:val="24"/>
          <w:szCs w:val="24"/>
        </w:rPr>
        <w:t>0</w:t>
      </w:r>
      <w:r>
        <w:rPr>
          <w:rFonts w:hint="eastAsia" w:hAnsi="宋体" w:cs="宋体"/>
          <w:b/>
          <w:sz w:val="24"/>
          <w:szCs w:val="24"/>
        </w:rPr>
        <w:t>前将在政采云平台上最后生成的具备电子签章的备份电子标文件</w:t>
      </w:r>
      <w:r>
        <w:rPr>
          <w:rFonts w:hint="eastAsia" w:hAnsi="宋体" w:cs="宋体"/>
          <w:sz w:val="24"/>
          <w:szCs w:val="24"/>
        </w:rPr>
        <w:t>（</w:t>
      </w:r>
      <w:r>
        <w:rPr>
          <w:rFonts w:hint="eastAsia" w:hAnsi="宋体" w:cs="宋体"/>
          <w:b/>
          <w:sz w:val="24"/>
          <w:szCs w:val="24"/>
        </w:rPr>
        <w:t>光盘或U盘上应当用不褪色墨水笔注明投标人名称、项目名称以及法定代表人或其委托代理人签名，投标人应当确保电子光盘或U盘能够打开运行并正常使用</w:t>
      </w:r>
      <w:r>
        <w:rPr>
          <w:rFonts w:hint="eastAsia" w:hAnsi="宋体" w:cs="宋体"/>
          <w:sz w:val="24"/>
          <w:szCs w:val="24"/>
        </w:rPr>
        <w:t>）装袋密封后邮寄或直接送达至</w:t>
      </w:r>
      <w:r>
        <w:rPr>
          <w:rFonts w:hint="eastAsia" w:hAnsi="宋体" w:cs="宋体"/>
          <w:sz w:val="24"/>
        </w:rPr>
        <w:t>嘉兴市宏泽招标咨询有限公司</w:t>
      </w:r>
      <w:r>
        <w:rPr>
          <w:rFonts w:hint="eastAsia" w:hAnsi="宋体" w:cs="宋体"/>
          <w:sz w:val="24"/>
          <w:szCs w:val="24"/>
        </w:rPr>
        <w:t>，密封袋上有接缝处均需加盖单位公章和法定代表人印章（送达地址：嘉善县罗星街道乔克国贸中心2-1407室</w:t>
      </w:r>
      <w:r>
        <w:rPr>
          <w:rFonts w:hint="eastAsia" w:hAnsi="宋体"/>
          <w:sz w:val="24"/>
          <w:szCs w:val="24"/>
        </w:rPr>
        <w:t>，收件人：金晓筠，联系电话：</w:t>
      </w:r>
      <w:r>
        <w:rPr>
          <w:rFonts w:hint="eastAsia" w:hAnsi="宋体" w:cs="宋体"/>
          <w:sz w:val="24"/>
          <w:szCs w:val="24"/>
        </w:rPr>
        <w:t>0573-84020980）</w:t>
      </w:r>
      <w:r>
        <w:rPr>
          <w:rFonts w:hint="eastAsia" w:hAnsi="宋体" w:cs="宋体"/>
          <w:b/>
          <w:sz w:val="24"/>
          <w:szCs w:val="24"/>
        </w:rPr>
        <w:t>，如在开标过程中出现解密失败情况，以备份文件作为替代投标文件，如投标人未按照规定时间及要求提供有效备份文件，同时政采云上投标文件解密失败的，将导致投标无效。</w:t>
      </w:r>
    </w:p>
    <w:p>
      <w:pPr>
        <w:snapToGrid w:val="0"/>
        <w:spacing w:line="480" w:lineRule="exact"/>
        <w:ind w:firstLine="482"/>
        <w:jc w:val="left"/>
        <w:rPr>
          <w:rFonts w:ascii="新宋体" w:hAnsi="新宋体" w:eastAsia="新宋体" w:cs="Courier New"/>
          <w:szCs w:val="21"/>
        </w:rPr>
      </w:pPr>
      <w:r>
        <w:rPr>
          <w:rFonts w:hint="eastAsia" w:ascii="宋体" w:hAnsi="宋体"/>
          <w:b/>
          <w:bCs/>
        </w:rPr>
        <w:t>3.</w:t>
      </w:r>
      <w:r>
        <w:rPr>
          <w:rFonts w:hint="eastAsia" w:ascii="新宋体" w:hAnsi="新宋体" w:eastAsia="新宋体" w:cs="Courier New"/>
          <w:szCs w:val="21"/>
        </w:rPr>
        <w:t>投标人在提交投标文件以后，在规定的投标截止时间之前，可以以重新补充修改或撤回已上传的投标文件，补充、修改的内容为投标文件的组成部分。</w:t>
      </w:r>
    </w:p>
    <w:p>
      <w:pPr>
        <w:tabs>
          <w:tab w:val="left" w:pos="2212"/>
        </w:tabs>
        <w:adjustRightInd w:val="0"/>
        <w:snapToGrid w:val="0"/>
        <w:spacing w:line="400" w:lineRule="exact"/>
        <w:ind w:firstLine="720" w:firstLineChars="300"/>
        <w:rPr>
          <w:rFonts w:ascii="新宋体" w:hAnsi="新宋体" w:eastAsia="新宋体" w:cs="Courier New"/>
          <w:szCs w:val="21"/>
        </w:rPr>
      </w:pPr>
      <w:r>
        <w:rPr>
          <w:rFonts w:hint="eastAsia" w:ascii="新宋体" w:hAnsi="新宋体" w:eastAsia="新宋体" w:cs="Courier New"/>
          <w:szCs w:val="21"/>
        </w:rPr>
        <w:t>在投标截止时间之后，投标人不得对其投标做任何修改。</w:t>
      </w:r>
    </w:p>
    <w:p>
      <w:pPr>
        <w:tabs>
          <w:tab w:val="left" w:pos="2212"/>
        </w:tabs>
        <w:adjustRightInd w:val="0"/>
        <w:snapToGrid w:val="0"/>
        <w:spacing w:line="400" w:lineRule="exact"/>
        <w:ind w:firstLine="720" w:firstLineChars="300"/>
        <w:rPr>
          <w:rFonts w:ascii="新宋体" w:hAnsi="新宋体" w:eastAsia="新宋体" w:cs="Courier New"/>
          <w:szCs w:val="21"/>
        </w:rPr>
      </w:pPr>
      <w:r>
        <w:rPr>
          <w:rFonts w:hint="eastAsia" w:ascii="新宋体" w:hAnsi="新宋体" w:eastAsia="新宋体" w:cs="Courier New"/>
          <w:szCs w:val="21"/>
        </w:rPr>
        <w:t>从投标截止时间至投标人在投标书格式中确定的投标有效期期满这段时间内，投标人不得撤回其投标。</w:t>
      </w:r>
    </w:p>
    <w:p>
      <w:pPr>
        <w:pStyle w:val="8"/>
        <w:widowControl w:val="0"/>
        <w:snapToGrid w:val="0"/>
        <w:spacing w:afterLines="0" w:line="300" w:lineRule="auto"/>
        <w:ind w:left="0" w:firstLine="482"/>
        <w:jc w:val="both"/>
        <w:rPr>
          <w:rFonts w:ascii="宋体" w:hAnsi="宋体" w:cs="宋体"/>
          <w:b/>
          <w:bCs/>
        </w:rPr>
      </w:pPr>
      <w:r>
        <w:rPr>
          <w:rFonts w:hint="eastAsia" w:ascii="宋体" w:hAnsi="宋体" w:cs="宋体"/>
          <w:b/>
          <w:bCs/>
        </w:rPr>
        <w:t>（六）投标无效的情形</w:t>
      </w:r>
    </w:p>
    <w:p>
      <w:pPr>
        <w:snapToGrid w:val="0"/>
        <w:ind w:firstLine="480"/>
        <w:jc w:val="left"/>
        <w:rPr>
          <w:rFonts w:ascii="宋体" w:hAnsi="宋体" w:cs="宋体"/>
          <w:bCs/>
        </w:rPr>
      </w:pPr>
      <w:r>
        <w:rPr>
          <w:rFonts w:hint="eastAsia" w:ascii="宋体" w:hAnsi="宋体" w:cs="宋体"/>
          <w:bCs/>
        </w:rPr>
        <w:t>根据《政府采购货物和服务招标投标管理办法》有下列情形之一的，视为投标人串通投标，其投标无效：</w:t>
      </w:r>
    </w:p>
    <w:p>
      <w:pPr>
        <w:snapToGrid w:val="0"/>
        <w:ind w:firstLine="480"/>
        <w:jc w:val="left"/>
        <w:rPr>
          <w:rFonts w:ascii="宋体" w:hAnsi="宋体" w:cs="宋体"/>
          <w:bCs/>
        </w:rPr>
      </w:pPr>
      <w:r>
        <w:rPr>
          <w:rFonts w:hint="eastAsia" w:ascii="宋体" w:hAnsi="宋体" w:cs="宋体"/>
          <w:bCs/>
        </w:rPr>
        <w:t>(一)不同投标人的投标文件由同一单位或者个人编制；</w:t>
      </w:r>
    </w:p>
    <w:p>
      <w:pPr>
        <w:snapToGrid w:val="0"/>
        <w:ind w:firstLine="480"/>
        <w:jc w:val="left"/>
        <w:rPr>
          <w:rFonts w:ascii="宋体" w:hAnsi="宋体" w:cs="宋体"/>
          <w:bCs/>
        </w:rPr>
      </w:pPr>
      <w:r>
        <w:rPr>
          <w:rFonts w:hint="eastAsia" w:ascii="宋体" w:hAnsi="宋体" w:cs="宋体"/>
          <w:bCs/>
        </w:rPr>
        <w:t>(二)不同投标人委托同一单位或者个人办理投标事宜；</w:t>
      </w:r>
    </w:p>
    <w:p>
      <w:pPr>
        <w:snapToGrid w:val="0"/>
        <w:ind w:firstLine="480"/>
        <w:jc w:val="left"/>
        <w:rPr>
          <w:rFonts w:ascii="宋体" w:hAnsi="宋体" w:cs="宋体"/>
          <w:bCs/>
        </w:rPr>
      </w:pPr>
      <w:r>
        <w:rPr>
          <w:rFonts w:hint="eastAsia" w:ascii="宋体" w:hAnsi="宋体" w:cs="宋体"/>
          <w:bCs/>
        </w:rPr>
        <w:t>(三)不同投标人的投标文件载明的项目管理成员或者联系人员为同一人；</w:t>
      </w:r>
    </w:p>
    <w:p>
      <w:pPr>
        <w:snapToGrid w:val="0"/>
        <w:ind w:firstLine="480"/>
        <w:jc w:val="left"/>
        <w:rPr>
          <w:rFonts w:ascii="宋体" w:hAnsi="宋体" w:cs="宋体"/>
          <w:bCs/>
        </w:rPr>
      </w:pPr>
      <w:r>
        <w:rPr>
          <w:rFonts w:hint="eastAsia" w:ascii="宋体" w:hAnsi="宋体" w:cs="宋体"/>
          <w:bCs/>
        </w:rPr>
        <w:t>(四)不同投标人的投标文件异常一致或者投标报价呈规律性差异；</w:t>
      </w:r>
    </w:p>
    <w:p>
      <w:pPr>
        <w:snapToGrid w:val="0"/>
        <w:ind w:firstLine="480"/>
        <w:jc w:val="left"/>
        <w:rPr>
          <w:rFonts w:ascii="宋体" w:hAnsi="宋体" w:cs="宋体"/>
          <w:bCs/>
        </w:rPr>
      </w:pPr>
      <w:r>
        <w:rPr>
          <w:rFonts w:hint="eastAsia" w:ascii="宋体" w:hAnsi="宋体" w:cs="宋体"/>
          <w:bCs/>
        </w:rPr>
        <w:t>(五)不同投标人的投标文件相互混装；</w:t>
      </w:r>
    </w:p>
    <w:p>
      <w:pPr>
        <w:pStyle w:val="8"/>
        <w:widowControl w:val="0"/>
        <w:snapToGrid w:val="0"/>
        <w:spacing w:afterLines="0" w:line="300" w:lineRule="auto"/>
        <w:ind w:left="0" w:firstLine="480"/>
        <w:jc w:val="both"/>
        <w:rPr>
          <w:rFonts w:ascii="宋体" w:hAnsi="宋体" w:cs="宋体"/>
          <w:b/>
          <w:bCs/>
          <w:sz w:val="28"/>
          <w:szCs w:val="28"/>
        </w:rPr>
      </w:pPr>
      <w:r>
        <w:rPr>
          <w:rFonts w:hint="eastAsia" w:ascii="宋体" w:hAnsi="宋体" w:cs="宋体"/>
          <w:bCs/>
        </w:rPr>
        <w:t>实质上没有响应招标文件要求的投标将被视为无效投标。投标人不得通过修正或撤消不合要求的偏离或保留从而使其投标成为实质上响应的投标，但经评标委员会认定属于投标人疏忽、笔误所造成的差错，应当允许其在评标结束之前进行修改或者补正（可以是复印件、传真件等，原件必须加盖单位公章）。修改或者补正投标文件必须以书面形式进行，并应在中标结果公告之前查核原件。限期内不补正或经补正后仍不符合招标文件要求的，应认定其投标无效。投标人修改、补正投标文件后，不影响评标委员会对其投标文件所作的评价和评分结果。</w:t>
      </w:r>
    </w:p>
    <w:p>
      <w:pPr>
        <w:snapToGrid w:val="0"/>
        <w:ind w:firstLine="472" w:firstLineChars="196"/>
        <w:rPr>
          <w:rFonts w:ascii="宋体" w:hAnsi="宋体"/>
          <w:b/>
          <w:bCs/>
        </w:rPr>
      </w:pPr>
      <w:r>
        <w:rPr>
          <w:rFonts w:hint="eastAsia" w:ascii="宋体" w:hAnsi="宋体"/>
          <w:b/>
          <w:bCs/>
        </w:rPr>
        <w:t>1.</w:t>
      </w:r>
      <w:r>
        <w:rPr>
          <w:rFonts w:ascii="宋体" w:hAnsi="宋体"/>
          <w:b/>
          <w:bCs/>
        </w:rPr>
        <w:t>电子投标文件解密失败的，且未在规定时间内提交备份投标文件的</w:t>
      </w:r>
      <w:r>
        <w:rPr>
          <w:rFonts w:hint="eastAsia" w:ascii="宋体" w:hAnsi="宋体"/>
          <w:b/>
          <w:bCs/>
        </w:rPr>
        <w:t>。</w:t>
      </w:r>
    </w:p>
    <w:p>
      <w:pPr>
        <w:pStyle w:val="8"/>
        <w:widowControl w:val="0"/>
        <w:snapToGrid w:val="0"/>
        <w:spacing w:afterLines="0" w:line="300" w:lineRule="auto"/>
        <w:ind w:left="0" w:firstLine="482"/>
        <w:jc w:val="both"/>
        <w:rPr>
          <w:rFonts w:ascii="宋体" w:hAnsi="宋体" w:cs="宋体"/>
          <w:b/>
        </w:rPr>
      </w:pPr>
      <w:r>
        <w:rPr>
          <w:rFonts w:hint="eastAsia" w:ascii="宋体" w:hAnsi="宋体" w:cs="宋体"/>
          <w:b/>
        </w:rPr>
        <w:t>2.未通过资格审查、资信商务及技术文件符合性审查、技术评审、报价评审的投标文件均被视为无效，具体详见第四章评标办法第二条评标程序。</w:t>
      </w:r>
    </w:p>
    <w:p>
      <w:pPr>
        <w:pStyle w:val="15"/>
        <w:snapToGrid w:val="0"/>
        <w:spacing w:line="300" w:lineRule="auto"/>
        <w:ind w:firstLine="472" w:firstLineChars="196"/>
        <w:rPr>
          <w:rFonts w:ascii="宋体" w:hAnsi="宋体" w:cs="宋体"/>
          <w:b/>
          <w:bCs/>
          <w:color w:val="000000"/>
        </w:rPr>
      </w:pPr>
      <w:r>
        <w:rPr>
          <w:rFonts w:hint="eastAsia" w:ascii="宋体" w:hAnsi="宋体" w:cs="宋体"/>
          <w:b/>
          <w:bCs/>
          <w:color w:val="000000"/>
        </w:rPr>
        <w:t>3.被拒绝的投标文件为无效。</w:t>
      </w:r>
    </w:p>
    <w:p>
      <w:pPr>
        <w:pStyle w:val="15"/>
        <w:snapToGrid w:val="0"/>
        <w:spacing w:line="300" w:lineRule="auto"/>
        <w:ind w:firstLine="472" w:firstLineChars="196"/>
        <w:rPr>
          <w:rFonts w:ascii="宋体" w:hAnsi="宋体" w:cs="宋体"/>
          <w:b/>
          <w:bCs/>
          <w:color w:val="000000"/>
        </w:rPr>
      </w:pPr>
    </w:p>
    <w:p>
      <w:pPr>
        <w:pStyle w:val="5"/>
        <w:spacing w:before="0" w:after="0" w:line="300" w:lineRule="auto"/>
        <w:ind w:firstLine="643"/>
        <w:jc w:val="center"/>
        <w:rPr>
          <w:rFonts w:ascii="宋体" w:hAnsi="宋体" w:cs="宋体"/>
        </w:rPr>
      </w:pPr>
      <w:bookmarkStart w:id="28" w:name="_五、开标"/>
      <w:bookmarkEnd w:id="28"/>
      <w:bookmarkStart w:id="29" w:name="_Toc22916"/>
      <w:r>
        <w:rPr>
          <w:rFonts w:hint="eastAsia" w:ascii="宋体" w:hAnsi="宋体" w:cs="宋体"/>
        </w:rPr>
        <w:t>五、开标</w:t>
      </w:r>
      <w:bookmarkEnd w:id="29"/>
    </w:p>
    <w:p>
      <w:pPr>
        <w:pStyle w:val="20"/>
        <w:snapToGrid w:val="0"/>
        <w:spacing w:beforeLines="0" w:afterLines="0" w:line="300" w:lineRule="auto"/>
        <w:ind w:firstLine="482"/>
        <w:rPr>
          <w:rFonts w:hAnsi="宋体" w:cs="宋体"/>
          <w:b/>
          <w:bCs/>
          <w:sz w:val="24"/>
          <w:szCs w:val="24"/>
        </w:rPr>
      </w:pPr>
      <w:r>
        <w:rPr>
          <w:rFonts w:hint="eastAsia" w:hAnsi="宋体" w:cs="宋体"/>
          <w:b/>
          <w:bCs/>
          <w:sz w:val="24"/>
          <w:szCs w:val="24"/>
        </w:rPr>
        <w:t>(一)采购代理机构职责</w:t>
      </w:r>
    </w:p>
    <w:p>
      <w:pPr>
        <w:pStyle w:val="15"/>
        <w:snapToGrid w:val="0"/>
        <w:spacing w:line="300" w:lineRule="auto"/>
        <w:ind w:firstLine="480"/>
        <w:rPr>
          <w:rFonts w:ascii="宋体" w:hAnsi="宋体" w:cs="宋体"/>
        </w:rPr>
      </w:pPr>
      <w:r>
        <w:rPr>
          <w:rFonts w:hint="eastAsia" w:ascii="宋体" w:hAnsi="宋体" w:cs="宋体"/>
        </w:rPr>
        <w:t>采购代理机构负责组织评标工作，并履行下列职责：</w:t>
      </w:r>
    </w:p>
    <w:p>
      <w:pPr>
        <w:pStyle w:val="15"/>
        <w:snapToGrid w:val="0"/>
        <w:spacing w:line="300" w:lineRule="auto"/>
        <w:ind w:firstLine="480"/>
        <w:rPr>
          <w:rFonts w:ascii="宋体" w:hAnsi="宋体" w:cs="宋体"/>
        </w:rPr>
      </w:pPr>
      <w:r>
        <w:rPr>
          <w:rFonts w:hint="eastAsia" w:ascii="宋体" w:hAnsi="宋体" w:cs="宋体"/>
        </w:rPr>
        <w:t>1.核对评审专家身份和采购人代表授权函，对评审专家在政府采购活动中的职责履行情况予以记录，并及时将有关违法违规行为向财政部门报告；</w:t>
      </w:r>
    </w:p>
    <w:p>
      <w:pPr>
        <w:pStyle w:val="15"/>
        <w:snapToGrid w:val="0"/>
        <w:spacing w:line="300" w:lineRule="auto"/>
        <w:ind w:firstLine="480"/>
        <w:rPr>
          <w:rFonts w:ascii="宋体" w:hAnsi="宋体" w:cs="宋体"/>
        </w:rPr>
      </w:pPr>
      <w:r>
        <w:rPr>
          <w:rFonts w:hint="eastAsia" w:ascii="宋体" w:hAnsi="宋体" w:cs="宋体"/>
        </w:rPr>
        <w:t>2.宣布评标纪律；</w:t>
      </w:r>
    </w:p>
    <w:p>
      <w:pPr>
        <w:pStyle w:val="15"/>
        <w:snapToGrid w:val="0"/>
        <w:spacing w:line="300" w:lineRule="auto"/>
        <w:ind w:firstLine="480"/>
        <w:rPr>
          <w:rFonts w:ascii="宋体" w:hAnsi="宋体" w:cs="宋体"/>
        </w:rPr>
      </w:pPr>
      <w:r>
        <w:rPr>
          <w:rFonts w:hint="eastAsia" w:ascii="宋体" w:hAnsi="宋体" w:cs="宋体"/>
        </w:rPr>
        <w:t>3.公布投标人名单，告知评审专家应当回避的情形；</w:t>
      </w:r>
    </w:p>
    <w:p>
      <w:pPr>
        <w:pStyle w:val="15"/>
        <w:snapToGrid w:val="0"/>
        <w:spacing w:line="300" w:lineRule="auto"/>
        <w:ind w:firstLine="480"/>
        <w:rPr>
          <w:rFonts w:ascii="宋体" w:hAnsi="宋体" w:cs="宋体"/>
        </w:rPr>
      </w:pPr>
      <w:r>
        <w:rPr>
          <w:rFonts w:hint="eastAsia" w:ascii="宋体" w:hAnsi="宋体" w:cs="宋体"/>
        </w:rPr>
        <w:t>4.组织评标委员会推选评标组长，采购人代表不得担任组长；</w:t>
      </w:r>
    </w:p>
    <w:p>
      <w:pPr>
        <w:pStyle w:val="15"/>
        <w:snapToGrid w:val="0"/>
        <w:spacing w:line="300" w:lineRule="auto"/>
        <w:ind w:firstLine="480"/>
        <w:rPr>
          <w:rFonts w:ascii="宋体" w:hAnsi="宋体" w:cs="宋体"/>
        </w:rPr>
      </w:pPr>
      <w:r>
        <w:rPr>
          <w:rFonts w:hint="eastAsia" w:ascii="宋体" w:hAnsi="宋体" w:cs="宋体"/>
        </w:rPr>
        <w:t>5.在评标期间采取必要的通讯管理措施，保证评标活动不受外界干扰；</w:t>
      </w:r>
    </w:p>
    <w:p>
      <w:pPr>
        <w:pStyle w:val="15"/>
        <w:snapToGrid w:val="0"/>
        <w:spacing w:line="300" w:lineRule="auto"/>
        <w:ind w:firstLine="480"/>
        <w:rPr>
          <w:rFonts w:ascii="宋体" w:hAnsi="宋体" w:cs="宋体"/>
        </w:rPr>
      </w:pPr>
      <w:r>
        <w:rPr>
          <w:rFonts w:hint="eastAsia" w:ascii="宋体" w:hAnsi="宋体" w:cs="宋体"/>
        </w:rPr>
        <w:t>6.根据评标委员会的要求介绍政府采购相关政策法规、招标文件；</w:t>
      </w:r>
    </w:p>
    <w:p>
      <w:pPr>
        <w:pStyle w:val="15"/>
        <w:snapToGrid w:val="0"/>
        <w:spacing w:line="300" w:lineRule="auto"/>
        <w:ind w:firstLine="480"/>
        <w:rPr>
          <w:rFonts w:ascii="宋体" w:hAnsi="宋体" w:cs="宋体"/>
        </w:rPr>
      </w:pPr>
      <w:r>
        <w:rPr>
          <w:rFonts w:hint="eastAsia" w:ascii="宋体" w:hAnsi="宋体" w:cs="宋体"/>
        </w:rPr>
        <w:t>7.维护评标秩序，监督评标委员会依照招标文件规定的评标程序、方法和标准进行独立评审，及时制止和纠正采购人代表、评审专家的倾向性言论或者违法违规行为；</w:t>
      </w:r>
    </w:p>
    <w:p>
      <w:pPr>
        <w:pStyle w:val="15"/>
        <w:snapToGrid w:val="0"/>
        <w:spacing w:line="300" w:lineRule="auto"/>
        <w:ind w:firstLine="480"/>
        <w:rPr>
          <w:rFonts w:ascii="宋体" w:hAnsi="宋体" w:cs="宋体"/>
        </w:rPr>
      </w:pPr>
      <w:r>
        <w:rPr>
          <w:rFonts w:hint="eastAsia" w:ascii="宋体" w:hAnsi="宋体" w:cs="宋体"/>
        </w:rPr>
        <w:t>8.核对评标结果，有《政府采购货物和服务招标投标管理办法》（财政部第87号令）第六十四条规定情形的，要求评标委员会复核或者书面说明理由，评标委员会拒绝的，应予记录并向本级财政部门报告；</w:t>
      </w:r>
    </w:p>
    <w:p>
      <w:pPr>
        <w:pStyle w:val="15"/>
        <w:snapToGrid w:val="0"/>
        <w:spacing w:line="300" w:lineRule="auto"/>
        <w:ind w:firstLine="480"/>
        <w:rPr>
          <w:rFonts w:ascii="宋体" w:hAnsi="宋体" w:cs="宋体"/>
        </w:rPr>
      </w:pPr>
      <w:r>
        <w:rPr>
          <w:rFonts w:hint="eastAsia" w:ascii="宋体" w:hAnsi="宋体" w:cs="宋体"/>
        </w:rPr>
        <w:t>9.处理与评标有关的其他事项。</w:t>
      </w:r>
    </w:p>
    <w:p>
      <w:pPr>
        <w:pStyle w:val="15"/>
        <w:snapToGrid w:val="0"/>
        <w:spacing w:line="480" w:lineRule="exact"/>
        <w:ind w:firstLine="472" w:firstLineChars="196"/>
        <w:rPr>
          <w:rFonts w:hAnsi="宋体"/>
        </w:rPr>
      </w:pPr>
      <w:r>
        <w:rPr>
          <w:rFonts w:hint="eastAsia" w:hAnsi="宋体"/>
          <w:b/>
          <w:bCs/>
        </w:rPr>
        <w:t>（二）</w:t>
      </w:r>
      <w:r>
        <w:rPr>
          <w:rFonts w:hint="eastAsia" w:hAnsi="宋体"/>
        </w:rPr>
        <w:t>本项目实行电子开评标，投标人无需前往开评标现场，只需在规定时间内在“政采云”平台上上传电子投标文件和准时在线上参加开标。</w:t>
      </w:r>
    </w:p>
    <w:p>
      <w:pPr>
        <w:pStyle w:val="15"/>
        <w:snapToGrid w:val="0"/>
        <w:spacing w:line="480" w:lineRule="exact"/>
        <w:ind w:firstLine="472" w:firstLineChars="196"/>
        <w:rPr>
          <w:rFonts w:hAnsi="宋体"/>
          <w:b/>
          <w:bCs/>
        </w:rPr>
      </w:pPr>
      <w:r>
        <w:rPr>
          <w:rFonts w:hint="eastAsia" w:hAnsi="宋体"/>
          <w:b/>
          <w:bCs/>
        </w:rPr>
        <w:t>（三）电子开评标及评审程序</w:t>
      </w:r>
    </w:p>
    <w:p>
      <w:pPr>
        <w:pStyle w:val="15"/>
        <w:snapToGrid w:val="0"/>
        <w:spacing w:line="480" w:lineRule="exact"/>
        <w:ind w:firstLine="470" w:firstLineChars="196"/>
        <w:rPr>
          <w:rFonts w:ascii="宋体" w:hAnsi="宋体" w:cs="宋体"/>
        </w:rPr>
      </w:pPr>
      <w:r>
        <w:rPr>
          <w:rFonts w:hint="eastAsia" w:ascii="宋体" w:hAnsi="宋体" w:cs="宋体"/>
        </w:rPr>
        <w:t xml:space="preserve">1.投标截止时间后的半小时内，由各投标人自行对电子投标文件进行解密（请各投标人务必在规定时间内完成电子投标文件的解密工作，在电子开评标期间，投标人（授权代表）需确保在各自所在的区域具备上网的技术条件并保持网络及联系方式畅通）； </w:t>
      </w:r>
    </w:p>
    <w:p>
      <w:pPr>
        <w:pStyle w:val="15"/>
        <w:snapToGrid w:val="0"/>
        <w:spacing w:line="480" w:lineRule="exact"/>
        <w:ind w:firstLine="470" w:firstLineChars="196"/>
        <w:rPr>
          <w:rFonts w:ascii="宋体" w:hAnsi="宋体" w:cs="宋体"/>
        </w:rPr>
      </w:pPr>
      <w:r>
        <w:rPr>
          <w:rFonts w:hint="eastAsia" w:ascii="宋体" w:hAnsi="宋体" w:cs="宋体"/>
        </w:rPr>
        <w:t>2.采购人或代理机构对投标人的资格审查文件和评标委员会对投标人的资信商务及技术响应文件进行评审；</w:t>
      </w:r>
    </w:p>
    <w:p>
      <w:pPr>
        <w:pStyle w:val="15"/>
        <w:snapToGrid w:val="0"/>
        <w:spacing w:line="480" w:lineRule="exact"/>
        <w:ind w:firstLine="470" w:firstLineChars="196"/>
        <w:rPr>
          <w:rFonts w:ascii="宋体" w:hAnsi="宋体" w:cs="宋体"/>
        </w:rPr>
      </w:pPr>
      <w:r>
        <w:rPr>
          <w:rFonts w:hint="eastAsia" w:ascii="宋体" w:hAnsi="宋体" w:cs="宋体"/>
        </w:rPr>
        <w:t>3.评标委员会对报价文件进行评审；</w:t>
      </w:r>
    </w:p>
    <w:p>
      <w:pPr>
        <w:pStyle w:val="15"/>
        <w:snapToGrid w:val="0"/>
        <w:spacing w:line="480" w:lineRule="exact"/>
        <w:ind w:firstLine="470" w:firstLineChars="196"/>
        <w:rPr>
          <w:rFonts w:ascii="宋体" w:hAnsi="宋体" w:cs="宋体"/>
        </w:rPr>
      </w:pPr>
      <w:r>
        <w:rPr>
          <w:rFonts w:hint="eastAsia" w:ascii="宋体" w:hAnsi="宋体" w:cs="宋体"/>
        </w:rPr>
        <w:t>4.在系统上公布评审结果。</w:t>
      </w:r>
    </w:p>
    <w:p>
      <w:pPr>
        <w:pStyle w:val="20"/>
        <w:snapToGrid w:val="0"/>
        <w:spacing w:beforeLines="0" w:afterLines="0" w:line="300" w:lineRule="auto"/>
        <w:ind w:firstLine="602"/>
        <w:jc w:val="center"/>
        <w:rPr>
          <w:rFonts w:hAnsi="宋体" w:cs="宋体"/>
          <w:b/>
          <w:bCs/>
          <w:sz w:val="30"/>
          <w:szCs w:val="30"/>
        </w:rPr>
      </w:pPr>
    </w:p>
    <w:p>
      <w:pPr>
        <w:pStyle w:val="5"/>
        <w:spacing w:before="0" w:after="0" w:line="300" w:lineRule="auto"/>
        <w:ind w:firstLine="643"/>
        <w:jc w:val="center"/>
        <w:rPr>
          <w:rFonts w:ascii="宋体" w:hAnsi="宋体" w:cs="宋体"/>
        </w:rPr>
      </w:pPr>
      <w:r>
        <w:rPr>
          <w:rFonts w:hint="eastAsia" w:ascii="宋体" w:hAnsi="宋体" w:cs="宋体"/>
        </w:rPr>
        <w:t xml:space="preserve"> </w:t>
      </w:r>
      <w:bookmarkStart w:id="30" w:name="_Toc14788"/>
      <w:r>
        <w:rPr>
          <w:rFonts w:hint="eastAsia" w:ascii="宋体" w:hAnsi="宋体" w:cs="宋体"/>
        </w:rPr>
        <w:t>六、评标</w:t>
      </w:r>
      <w:bookmarkEnd w:id="30"/>
    </w:p>
    <w:p>
      <w:pPr>
        <w:pStyle w:val="20"/>
        <w:snapToGrid w:val="0"/>
        <w:spacing w:beforeLines="0" w:afterLines="0" w:line="300" w:lineRule="auto"/>
        <w:ind w:firstLine="482"/>
        <w:rPr>
          <w:rFonts w:hAnsi="宋体" w:cs="宋体"/>
          <w:b/>
          <w:bCs/>
          <w:sz w:val="24"/>
          <w:szCs w:val="24"/>
        </w:rPr>
      </w:pPr>
      <w:r>
        <w:rPr>
          <w:rFonts w:hint="eastAsia" w:hAnsi="宋体" w:cs="宋体"/>
          <w:b/>
          <w:bCs/>
          <w:sz w:val="24"/>
          <w:szCs w:val="24"/>
        </w:rPr>
        <w:t>（一）组建评标委员会</w:t>
      </w:r>
    </w:p>
    <w:p>
      <w:pPr>
        <w:snapToGrid w:val="0"/>
        <w:spacing w:line="300" w:lineRule="auto"/>
        <w:ind w:firstLine="480"/>
        <w:rPr>
          <w:rFonts w:ascii="宋体" w:hAnsi="宋体" w:cs="宋体"/>
          <w:szCs w:val="24"/>
        </w:rPr>
      </w:pPr>
      <w:r>
        <w:rPr>
          <w:rFonts w:hint="eastAsia" w:ascii="宋体" w:hAnsi="宋体" w:cs="宋体"/>
          <w:szCs w:val="24"/>
        </w:rPr>
        <w:t>本项目评标委员会由政府采购评审专家4人和采购人代表1人，共5人组成。</w:t>
      </w:r>
    </w:p>
    <w:p>
      <w:pPr>
        <w:widowControl/>
        <w:shd w:val="clear" w:color="auto" w:fill="FFFFFF"/>
        <w:spacing w:line="300" w:lineRule="auto"/>
        <w:ind w:firstLine="480"/>
        <w:jc w:val="left"/>
        <w:rPr>
          <w:rFonts w:ascii="宋体" w:hAnsi="宋体" w:cs="宋体"/>
          <w:color w:val="000000"/>
          <w:kern w:val="0"/>
        </w:rPr>
      </w:pPr>
      <w:r>
        <w:rPr>
          <w:rFonts w:hint="eastAsia" w:ascii="宋体" w:hAnsi="宋体" w:cs="宋体"/>
          <w:color w:val="000000"/>
          <w:kern w:val="0"/>
        </w:rPr>
        <w:t>评标委员会负责具体评标事务，并独立履行下列职责：</w:t>
      </w:r>
    </w:p>
    <w:p>
      <w:pPr>
        <w:widowControl/>
        <w:shd w:val="clear" w:color="auto" w:fill="FFFFFF"/>
        <w:spacing w:line="300" w:lineRule="auto"/>
        <w:ind w:firstLine="480"/>
        <w:jc w:val="left"/>
        <w:rPr>
          <w:rFonts w:ascii="宋体" w:hAnsi="宋体" w:cs="宋体"/>
          <w:color w:val="000000"/>
          <w:kern w:val="0"/>
        </w:rPr>
      </w:pPr>
      <w:r>
        <w:rPr>
          <w:rFonts w:hint="eastAsia" w:ascii="宋体" w:hAnsi="宋体" w:cs="宋体"/>
          <w:color w:val="000000"/>
          <w:kern w:val="0"/>
        </w:rPr>
        <w:t>1.审查、评价投标文件是否符合招标文件的商务、技术等实质性要求；</w:t>
      </w:r>
    </w:p>
    <w:p>
      <w:pPr>
        <w:widowControl/>
        <w:shd w:val="clear" w:color="auto" w:fill="FFFFFF"/>
        <w:spacing w:line="300" w:lineRule="auto"/>
        <w:ind w:firstLine="480"/>
        <w:jc w:val="left"/>
        <w:rPr>
          <w:rFonts w:ascii="宋体" w:hAnsi="宋体" w:cs="宋体"/>
          <w:color w:val="000000"/>
          <w:kern w:val="0"/>
        </w:rPr>
      </w:pPr>
      <w:r>
        <w:rPr>
          <w:rFonts w:hint="eastAsia" w:ascii="宋体" w:hAnsi="宋体" w:cs="宋体"/>
          <w:color w:val="000000"/>
          <w:kern w:val="0"/>
        </w:rPr>
        <w:t>2.要求投标人对投标文件有关事项作出澄清或者说明；</w:t>
      </w:r>
    </w:p>
    <w:p>
      <w:pPr>
        <w:widowControl/>
        <w:shd w:val="clear" w:color="auto" w:fill="FFFFFF"/>
        <w:spacing w:line="300" w:lineRule="auto"/>
        <w:ind w:firstLine="480"/>
        <w:jc w:val="left"/>
        <w:rPr>
          <w:rFonts w:ascii="宋体" w:hAnsi="宋体" w:cs="宋体"/>
          <w:color w:val="000000"/>
          <w:kern w:val="0"/>
        </w:rPr>
      </w:pPr>
      <w:r>
        <w:rPr>
          <w:rFonts w:hint="eastAsia" w:ascii="宋体" w:hAnsi="宋体" w:cs="宋体"/>
          <w:color w:val="000000"/>
          <w:kern w:val="0"/>
        </w:rPr>
        <w:t>3.对投标文件进行比较和评价；</w:t>
      </w:r>
    </w:p>
    <w:p>
      <w:pPr>
        <w:widowControl/>
        <w:shd w:val="clear" w:color="auto" w:fill="FFFFFF"/>
        <w:spacing w:line="300" w:lineRule="auto"/>
        <w:ind w:firstLine="480"/>
        <w:jc w:val="left"/>
        <w:rPr>
          <w:rFonts w:ascii="宋体" w:hAnsi="宋体" w:cs="宋体"/>
          <w:color w:val="000000"/>
          <w:kern w:val="0"/>
        </w:rPr>
      </w:pPr>
      <w:r>
        <w:rPr>
          <w:rFonts w:hint="eastAsia" w:ascii="宋体" w:hAnsi="宋体" w:cs="宋体"/>
          <w:color w:val="000000"/>
          <w:kern w:val="0"/>
        </w:rPr>
        <w:t>4.确定中标候选人名单；</w:t>
      </w:r>
    </w:p>
    <w:p>
      <w:pPr>
        <w:widowControl/>
        <w:shd w:val="clear" w:color="auto" w:fill="FFFFFF"/>
        <w:spacing w:line="300" w:lineRule="auto"/>
        <w:ind w:firstLine="480"/>
        <w:jc w:val="left"/>
        <w:rPr>
          <w:rFonts w:ascii="宋体" w:hAnsi="宋体" w:cs="宋体"/>
          <w:color w:val="000000"/>
          <w:kern w:val="0"/>
        </w:rPr>
      </w:pPr>
      <w:r>
        <w:rPr>
          <w:rFonts w:hint="eastAsia" w:ascii="宋体" w:hAnsi="宋体" w:cs="宋体"/>
          <w:color w:val="000000"/>
          <w:kern w:val="0"/>
        </w:rPr>
        <w:t>5.向采购人、代理机构或者有关部门报告评标中发现的违法行为。</w:t>
      </w:r>
    </w:p>
    <w:p>
      <w:pPr>
        <w:snapToGrid w:val="0"/>
        <w:spacing w:line="300" w:lineRule="auto"/>
        <w:ind w:firstLine="482"/>
        <w:rPr>
          <w:rFonts w:ascii="宋体" w:hAnsi="宋体" w:cs="宋体"/>
          <w:szCs w:val="24"/>
        </w:rPr>
      </w:pPr>
      <w:r>
        <w:rPr>
          <w:rFonts w:hint="eastAsia" w:ascii="宋体" w:hAnsi="宋体" w:cs="宋体"/>
          <w:b/>
          <w:kern w:val="0"/>
          <w:u w:val="single"/>
        </w:rPr>
        <w:t>除采购人代表、评标现场组织人员外，采购人的其他工作人员以及与评标工作无关的人员不得进入评标现场。</w:t>
      </w:r>
    </w:p>
    <w:p>
      <w:pPr>
        <w:pStyle w:val="20"/>
        <w:snapToGrid w:val="0"/>
        <w:spacing w:beforeLines="0" w:afterLines="0" w:line="300" w:lineRule="auto"/>
        <w:ind w:firstLine="482"/>
        <w:rPr>
          <w:rFonts w:hAnsi="宋体" w:cs="宋体"/>
          <w:b/>
          <w:bCs/>
          <w:sz w:val="24"/>
          <w:szCs w:val="24"/>
        </w:rPr>
      </w:pPr>
      <w:r>
        <w:rPr>
          <w:rFonts w:hint="eastAsia" w:hAnsi="宋体" w:cs="宋体"/>
          <w:b/>
          <w:bCs/>
          <w:sz w:val="24"/>
          <w:szCs w:val="24"/>
        </w:rPr>
        <w:t>（二）评标的方式</w:t>
      </w:r>
    </w:p>
    <w:p>
      <w:pPr>
        <w:snapToGrid w:val="0"/>
        <w:spacing w:line="300" w:lineRule="auto"/>
        <w:ind w:firstLine="480"/>
        <w:rPr>
          <w:rFonts w:ascii="宋体" w:hAnsi="宋体" w:cs="宋体"/>
          <w:szCs w:val="24"/>
        </w:rPr>
      </w:pPr>
      <w:r>
        <w:rPr>
          <w:rFonts w:hint="eastAsia" w:ascii="宋体" w:hAnsi="宋体" w:cs="宋体"/>
          <w:szCs w:val="24"/>
        </w:rPr>
        <w:t>本项目采用不公开方式评标，评标的依据为采购文件和投标文件。</w:t>
      </w:r>
    </w:p>
    <w:p>
      <w:pPr>
        <w:pStyle w:val="20"/>
        <w:snapToGrid w:val="0"/>
        <w:spacing w:beforeLines="0" w:afterLines="0" w:line="300" w:lineRule="auto"/>
        <w:ind w:firstLine="482"/>
        <w:rPr>
          <w:rFonts w:hAnsi="宋体" w:cs="宋体"/>
          <w:b/>
          <w:bCs/>
          <w:sz w:val="24"/>
          <w:szCs w:val="24"/>
        </w:rPr>
      </w:pPr>
      <w:r>
        <w:rPr>
          <w:rFonts w:hint="eastAsia" w:hAnsi="宋体" w:cs="宋体"/>
          <w:b/>
          <w:bCs/>
          <w:sz w:val="24"/>
          <w:szCs w:val="24"/>
        </w:rPr>
        <w:t>（三）评标程序</w:t>
      </w:r>
    </w:p>
    <w:p>
      <w:pPr>
        <w:pStyle w:val="20"/>
        <w:snapToGrid w:val="0"/>
        <w:spacing w:beforeLines="0" w:afterLines="0" w:line="300" w:lineRule="auto"/>
        <w:ind w:firstLine="480"/>
        <w:rPr>
          <w:rFonts w:hAnsi="宋体" w:cs="宋体"/>
          <w:bCs/>
          <w:sz w:val="24"/>
          <w:szCs w:val="24"/>
        </w:rPr>
      </w:pPr>
      <w:r>
        <w:rPr>
          <w:rFonts w:hint="eastAsia" w:hAnsi="宋体" w:cs="宋体"/>
          <w:bCs/>
          <w:sz w:val="24"/>
          <w:szCs w:val="24"/>
        </w:rPr>
        <w:t>采购人可以在评标前说明项目背景和采购需求，说明内容不得含有歧视性、倾向性意见，不得超出招标文件所述范围。说明应当提交书面材料，并随采购文件一并存档。</w:t>
      </w:r>
    </w:p>
    <w:p>
      <w:pPr>
        <w:pStyle w:val="20"/>
        <w:snapToGrid w:val="0"/>
        <w:spacing w:beforeLines="0" w:afterLines="0" w:line="300" w:lineRule="auto"/>
        <w:ind w:firstLine="480"/>
        <w:rPr>
          <w:rFonts w:hAnsi="宋体" w:cs="宋体"/>
          <w:bCs/>
          <w:sz w:val="24"/>
          <w:szCs w:val="24"/>
        </w:rPr>
      </w:pPr>
      <w:r>
        <w:rPr>
          <w:rFonts w:hint="eastAsia" w:hAnsi="宋体" w:cs="宋体"/>
          <w:bCs/>
          <w:sz w:val="24"/>
          <w:szCs w:val="24"/>
        </w:rPr>
        <w:t>具体评标程序详见第四章评标办法。</w:t>
      </w:r>
    </w:p>
    <w:p>
      <w:pPr>
        <w:pStyle w:val="20"/>
        <w:snapToGrid w:val="0"/>
        <w:spacing w:beforeLines="0" w:afterLines="0" w:line="300" w:lineRule="auto"/>
        <w:ind w:firstLine="482"/>
        <w:jc w:val="left"/>
        <w:rPr>
          <w:rFonts w:hAnsi="宋体" w:cs="宋体"/>
          <w:b/>
          <w:bCs/>
          <w:sz w:val="24"/>
          <w:szCs w:val="24"/>
        </w:rPr>
      </w:pPr>
      <w:r>
        <w:rPr>
          <w:rFonts w:hint="eastAsia" w:hAnsi="宋体" w:cs="宋体"/>
          <w:b/>
          <w:bCs/>
          <w:sz w:val="24"/>
          <w:szCs w:val="24"/>
        </w:rPr>
        <w:t>（四）错误修正</w:t>
      </w:r>
    </w:p>
    <w:p>
      <w:pPr>
        <w:snapToGrid w:val="0"/>
        <w:spacing w:line="300" w:lineRule="auto"/>
        <w:ind w:firstLine="480"/>
        <w:rPr>
          <w:rFonts w:ascii="宋体" w:hAnsi="宋体" w:cs="宋体"/>
          <w:color w:val="000000"/>
          <w:szCs w:val="24"/>
        </w:rPr>
      </w:pPr>
      <w:r>
        <w:rPr>
          <w:rFonts w:hint="eastAsia" w:ascii="宋体" w:hAnsi="宋体" w:cs="宋体"/>
          <w:color w:val="000000"/>
          <w:szCs w:val="24"/>
        </w:rPr>
        <w:t>投标文件报价出现前后不一致的，按照下列规定修正：</w:t>
      </w:r>
    </w:p>
    <w:p>
      <w:pPr>
        <w:snapToGrid w:val="0"/>
        <w:ind w:firstLine="480"/>
        <w:rPr>
          <w:rFonts w:ascii="宋体" w:hAnsi="宋体" w:cs="宋体"/>
          <w:color w:val="000000"/>
          <w:szCs w:val="24"/>
        </w:rPr>
      </w:pPr>
      <w:r>
        <w:rPr>
          <w:rFonts w:hint="eastAsia" w:ascii="宋体" w:hAnsi="宋体" w:cs="宋体"/>
          <w:color w:val="000000"/>
          <w:szCs w:val="24"/>
        </w:rPr>
        <w:t>1</w:t>
      </w:r>
      <w:r>
        <w:rPr>
          <w:rFonts w:hint="eastAsia" w:ascii="宋体" w:hAnsi="宋体" w:cs="宋体"/>
          <w:color w:val="000000"/>
          <w:kern w:val="0"/>
          <w:szCs w:val="24"/>
        </w:rPr>
        <w:t>．投标文件中</w:t>
      </w:r>
      <w:r>
        <w:rPr>
          <w:rFonts w:hint="eastAsia" w:ascii="宋体" w:hAnsi="宋体" w:cs="宋体"/>
          <w:color w:val="000000"/>
          <w:szCs w:val="24"/>
        </w:rPr>
        <w:t>开标一览表内容与投标文件中相应内容不一致的，</w:t>
      </w:r>
      <w:r>
        <w:rPr>
          <w:rFonts w:hint="eastAsia" w:ascii="宋体" w:hAnsi="宋体" w:cs="宋体"/>
          <w:color w:val="000000"/>
          <w:kern w:val="0"/>
          <w:szCs w:val="24"/>
        </w:rPr>
        <w:t>以开标一览表为准；</w:t>
      </w:r>
    </w:p>
    <w:p>
      <w:pPr>
        <w:snapToGrid w:val="0"/>
        <w:ind w:firstLine="480"/>
        <w:rPr>
          <w:rFonts w:ascii="宋体" w:hAnsi="宋体" w:cs="宋体"/>
          <w:color w:val="000000"/>
          <w:szCs w:val="24"/>
        </w:rPr>
      </w:pPr>
      <w:r>
        <w:rPr>
          <w:rFonts w:hint="eastAsia" w:ascii="宋体" w:hAnsi="宋体" w:cs="宋体"/>
          <w:color w:val="000000"/>
          <w:szCs w:val="24"/>
        </w:rPr>
        <w:t>2</w:t>
      </w:r>
      <w:r>
        <w:rPr>
          <w:rFonts w:hint="eastAsia" w:ascii="宋体" w:hAnsi="宋体" w:cs="宋体"/>
          <w:color w:val="000000"/>
          <w:kern w:val="0"/>
          <w:szCs w:val="24"/>
        </w:rPr>
        <w:t>．</w:t>
      </w:r>
      <w:r>
        <w:rPr>
          <w:rFonts w:hint="eastAsia" w:ascii="宋体" w:hAnsi="宋体" w:cs="宋体"/>
          <w:color w:val="000000"/>
          <w:szCs w:val="24"/>
        </w:rPr>
        <w:t>大写金额和小写金额不一致的，以大写金额为准；</w:t>
      </w:r>
    </w:p>
    <w:p>
      <w:pPr>
        <w:snapToGrid w:val="0"/>
        <w:ind w:firstLine="480"/>
        <w:rPr>
          <w:rFonts w:ascii="宋体" w:hAnsi="宋体" w:cs="宋体"/>
          <w:color w:val="000000"/>
          <w:szCs w:val="24"/>
        </w:rPr>
      </w:pPr>
      <w:r>
        <w:rPr>
          <w:rFonts w:hint="eastAsia" w:ascii="宋体" w:hAnsi="宋体" w:cs="宋体"/>
          <w:color w:val="000000"/>
          <w:szCs w:val="24"/>
        </w:rPr>
        <w:t>3</w:t>
      </w:r>
      <w:r>
        <w:rPr>
          <w:rFonts w:hint="eastAsia" w:ascii="宋体" w:hAnsi="宋体" w:cs="宋体"/>
          <w:color w:val="000000"/>
          <w:kern w:val="0"/>
          <w:szCs w:val="24"/>
        </w:rPr>
        <w:t>．</w:t>
      </w:r>
      <w:r>
        <w:rPr>
          <w:rFonts w:hint="eastAsia" w:ascii="宋体" w:hAnsi="宋体" w:cs="宋体"/>
          <w:color w:val="000000"/>
          <w:szCs w:val="24"/>
        </w:rPr>
        <w:t>单价金额小数点或者百分比有明显错位的，以开标一览表的总价为准，并修改单价；</w:t>
      </w:r>
    </w:p>
    <w:p>
      <w:pPr>
        <w:snapToGrid w:val="0"/>
        <w:ind w:firstLine="480"/>
        <w:rPr>
          <w:rFonts w:ascii="宋体" w:hAnsi="宋体" w:cs="宋体"/>
          <w:szCs w:val="24"/>
        </w:rPr>
      </w:pPr>
      <w:r>
        <w:rPr>
          <w:rFonts w:hint="eastAsia" w:ascii="宋体" w:hAnsi="宋体" w:cs="宋体"/>
          <w:szCs w:val="24"/>
        </w:rPr>
        <w:t>4</w:t>
      </w:r>
      <w:r>
        <w:rPr>
          <w:rFonts w:hint="eastAsia" w:ascii="宋体" w:hAnsi="宋体" w:cs="宋体"/>
          <w:kern w:val="0"/>
          <w:szCs w:val="24"/>
        </w:rPr>
        <w:t>．</w:t>
      </w:r>
      <w:r>
        <w:rPr>
          <w:rFonts w:hint="eastAsia" w:ascii="宋体" w:hAnsi="宋体" w:cs="宋体"/>
          <w:szCs w:val="24"/>
        </w:rPr>
        <w:t>总价金额与按单价汇总金额不一致的，以单价金额计算结果为准。</w:t>
      </w:r>
    </w:p>
    <w:p>
      <w:pPr>
        <w:snapToGrid w:val="0"/>
        <w:ind w:firstLine="482"/>
        <w:rPr>
          <w:rFonts w:ascii="宋体" w:hAnsi="宋体" w:cs="宋体"/>
          <w:szCs w:val="24"/>
        </w:rPr>
      </w:pPr>
      <w:r>
        <w:rPr>
          <w:rFonts w:hint="eastAsia" w:ascii="宋体" w:hAnsi="宋体" w:cs="宋体"/>
          <w:b/>
          <w:szCs w:val="24"/>
        </w:rPr>
        <w:t>5.客户端填写的报价与以pdf格式上传文件中的报价不一致的，应以Pdf格式上传文件中的报价为准。</w:t>
      </w:r>
    </w:p>
    <w:p>
      <w:pPr>
        <w:snapToGrid w:val="0"/>
        <w:ind w:firstLine="480"/>
        <w:rPr>
          <w:rFonts w:ascii="宋体" w:hAnsi="宋体" w:cs="宋体"/>
          <w:szCs w:val="24"/>
        </w:rPr>
      </w:pPr>
      <w:r>
        <w:rPr>
          <w:rFonts w:hint="eastAsia" w:ascii="宋体" w:hAnsi="宋体" w:cs="宋体"/>
          <w:szCs w:val="24"/>
        </w:rPr>
        <w:t>同时出现两种以上不一致的，按照上述规定的顺序修正。修正后的报价，经投标人法定代表人或其授权的代表确认后产生约束力，投标人不确认的，其投标无效。</w:t>
      </w:r>
    </w:p>
    <w:p>
      <w:pPr>
        <w:snapToGrid w:val="0"/>
        <w:spacing w:line="480" w:lineRule="exact"/>
        <w:ind w:firstLine="482"/>
        <w:rPr>
          <w:rFonts w:ascii="宋体" w:hAnsi="宋体"/>
          <w:b/>
          <w:szCs w:val="24"/>
        </w:rPr>
      </w:pPr>
      <w:r>
        <w:rPr>
          <w:rFonts w:hint="eastAsia" w:ascii="宋体" w:hAnsi="宋体"/>
          <w:b/>
          <w:szCs w:val="24"/>
        </w:rPr>
        <w:t>（五）澄清问题的形式</w:t>
      </w:r>
    </w:p>
    <w:p>
      <w:pPr>
        <w:spacing w:line="480" w:lineRule="exact"/>
        <w:ind w:firstLine="480"/>
        <w:rPr>
          <w:rFonts w:ascii="宋体" w:hAnsi="宋体"/>
          <w:szCs w:val="24"/>
        </w:rPr>
      </w:pPr>
      <w:r>
        <w:rPr>
          <w:rFonts w:hint="eastAsia" w:ascii="宋体" w:hAnsi="宋体"/>
          <w:szCs w:val="24"/>
        </w:rPr>
        <w:t>1.为有助于投标文件的审查、评价和比较，评标小组可以在“政采云”平台在线询标或其他有效形式要求投标人对同一份投标文件含义不明确或同类问题表述不一致的内容（招标文件其它地方有规定处理方法的除外）作必要的澄清或说明，投标人应采用在线回复或其他有效形式在询标规定时间内进行澄清或说明（需盖电子签章或实体公章），但不得超出投标文件的范围或改变投标文件的实质性内容。根据本须知第（四）条规定，凡属于评标小组在评标中发现的计算错误并进行核实的修改不在此列。</w:t>
      </w:r>
    </w:p>
    <w:p>
      <w:pPr>
        <w:pStyle w:val="20"/>
        <w:tabs>
          <w:tab w:val="left" w:pos="0"/>
        </w:tabs>
        <w:spacing w:beforeLines="0" w:afterLines="0" w:line="480" w:lineRule="exact"/>
        <w:ind w:firstLine="480"/>
        <w:rPr>
          <w:rFonts w:hAnsi="宋体"/>
          <w:kern w:val="2"/>
          <w:sz w:val="24"/>
          <w:szCs w:val="24"/>
        </w:rPr>
      </w:pPr>
      <w:r>
        <w:rPr>
          <w:rFonts w:hint="eastAsia" w:hAnsi="宋体"/>
          <w:kern w:val="2"/>
          <w:sz w:val="24"/>
          <w:szCs w:val="24"/>
        </w:rPr>
        <w:t>2.如果投标人代表拒绝按评标委员会要求在“政采云”平台作出在线回复且无其他有效回复方式的，评标委员会可以对其作出无效标处理。</w:t>
      </w:r>
    </w:p>
    <w:p>
      <w:pPr>
        <w:pStyle w:val="20"/>
        <w:snapToGrid w:val="0"/>
        <w:spacing w:beforeLines="0" w:afterLines="0" w:line="300" w:lineRule="auto"/>
        <w:ind w:firstLine="482"/>
        <w:jc w:val="left"/>
        <w:rPr>
          <w:rFonts w:hAnsi="宋体" w:cs="宋体"/>
          <w:b/>
          <w:bCs/>
          <w:sz w:val="24"/>
          <w:szCs w:val="24"/>
        </w:rPr>
      </w:pPr>
      <w:r>
        <w:rPr>
          <w:rFonts w:hint="eastAsia" w:hAnsi="宋体" w:cs="宋体"/>
          <w:b/>
          <w:bCs/>
          <w:sz w:val="24"/>
          <w:szCs w:val="24"/>
        </w:rPr>
        <w:t>（六）评标原则和评标办法</w:t>
      </w:r>
    </w:p>
    <w:p>
      <w:pPr>
        <w:snapToGrid w:val="0"/>
        <w:spacing w:line="300" w:lineRule="auto"/>
        <w:ind w:firstLine="480"/>
        <w:rPr>
          <w:rFonts w:ascii="宋体" w:hAnsi="宋体" w:cs="宋体"/>
          <w:szCs w:val="24"/>
        </w:rPr>
      </w:pPr>
      <w:r>
        <w:rPr>
          <w:rFonts w:hint="eastAsia" w:ascii="宋体" w:hAnsi="宋体" w:cs="宋体"/>
          <w:szCs w:val="24"/>
        </w:rPr>
        <w:t>1</w:t>
      </w:r>
      <w:r>
        <w:rPr>
          <w:rFonts w:hint="eastAsia" w:ascii="宋体" w:hAnsi="宋体" w:cs="宋体"/>
          <w:kern w:val="0"/>
          <w:szCs w:val="24"/>
        </w:rPr>
        <w:t>．</w:t>
      </w:r>
      <w:r>
        <w:rPr>
          <w:rFonts w:hint="eastAsia" w:ascii="宋体" w:hAnsi="宋体" w:cs="宋体"/>
          <w:b/>
          <w:bCs/>
          <w:szCs w:val="24"/>
        </w:rPr>
        <w:t>评标原则</w:t>
      </w:r>
      <w:r>
        <w:rPr>
          <w:rFonts w:hint="eastAsia" w:ascii="宋体" w:hAnsi="宋体" w:cs="宋体"/>
          <w:szCs w:val="24"/>
        </w:rPr>
        <w:t>。评标委员会必须</w:t>
      </w:r>
      <w:r>
        <w:rPr>
          <w:rFonts w:hint="eastAsia" w:ascii="宋体" w:hAnsi="宋体" w:cs="宋体"/>
          <w:b/>
          <w:bCs/>
          <w:szCs w:val="24"/>
        </w:rPr>
        <w:t>遵循公开透明原则、公平竞争原则、公正原则和诚实信用原则</w:t>
      </w:r>
      <w:r>
        <w:rPr>
          <w:rFonts w:hint="eastAsia" w:ascii="宋体" w:hAnsi="宋体" w:cs="宋体"/>
          <w:szCs w:val="24"/>
        </w:rPr>
        <w:t>。不带任何倾向性和启发性；不得向外界透露任何与评标有关的内容；任何单位和个人不得干扰、影响评标的正常进行；评标委员会及有关工作人员不得私下与投标人接触。</w:t>
      </w:r>
    </w:p>
    <w:p>
      <w:pPr>
        <w:snapToGrid w:val="0"/>
        <w:spacing w:line="300" w:lineRule="auto"/>
        <w:ind w:firstLine="480"/>
        <w:rPr>
          <w:rFonts w:ascii="宋体" w:hAnsi="宋体" w:cs="宋体"/>
          <w:szCs w:val="24"/>
        </w:rPr>
      </w:pPr>
      <w:r>
        <w:rPr>
          <w:rFonts w:hint="eastAsia" w:ascii="宋体" w:hAnsi="宋体" w:cs="宋体"/>
          <w:bCs/>
          <w:szCs w:val="24"/>
        </w:rPr>
        <w:t>2</w:t>
      </w:r>
      <w:r>
        <w:rPr>
          <w:rFonts w:hint="eastAsia" w:ascii="宋体" w:hAnsi="宋体" w:cs="宋体"/>
          <w:kern w:val="0"/>
          <w:szCs w:val="24"/>
        </w:rPr>
        <w:t>．</w:t>
      </w:r>
      <w:r>
        <w:rPr>
          <w:rFonts w:hint="eastAsia" w:ascii="宋体" w:hAnsi="宋体" w:cs="宋体"/>
          <w:b/>
          <w:bCs/>
          <w:szCs w:val="24"/>
        </w:rPr>
        <w:t>评标办法</w:t>
      </w:r>
      <w:r>
        <w:rPr>
          <w:rFonts w:hint="eastAsia" w:ascii="宋体" w:hAnsi="宋体" w:cs="宋体"/>
          <w:szCs w:val="24"/>
        </w:rPr>
        <w:t>。本项目评标办法是综合评分法 ，具体评标内容及评分标准等详见《第四章：评标办法及评分标准》。</w:t>
      </w:r>
    </w:p>
    <w:p>
      <w:pPr>
        <w:pStyle w:val="20"/>
        <w:snapToGrid w:val="0"/>
        <w:spacing w:beforeLines="0" w:afterLines="0" w:line="300" w:lineRule="auto"/>
        <w:ind w:firstLine="482"/>
        <w:jc w:val="left"/>
        <w:rPr>
          <w:rFonts w:hAnsi="宋体" w:cs="宋体"/>
          <w:b/>
          <w:bCs/>
          <w:sz w:val="24"/>
          <w:szCs w:val="24"/>
        </w:rPr>
      </w:pPr>
      <w:r>
        <w:rPr>
          <w:rFonts w:hint="eastAsia" w:hAnsi="宋体" w:cs="宋体"/>
          <w:b/>
          <w:bCs/>
          <w:sz w:val="24"/>
          <w:szCs w:val="24"/>
        </w:rPr>
        <w:t>（七）评标过程的监控</w:t>
      </w:r>
    </w:p>
    <w:p>
      <w:pPr>
        <w:snapToGrid w:val="0"/>
        <w:spacing w:line="300" w:lineRule="auto"/>
        <w:ind w:firstLine="480"/>
        <w:rPr>
          <w:rFonts w:ascii="宋体" w:hAnsi="宋体" w:cs="宋体"/>
          <w:szCs w:val="24"/>
        </w:rPr>
      </w:pPr>
      <w:r>
        <w:rPr>
          <w:rFonts w:hint="eastAsia" w:ascii="宋体" w:hAnsi="宋体" w:cs="宋体"/>
          <w:szCs w:val="24"/>
        </w:rPr>
        <w:t>本项目评标过程实行全程录音、录像监控，并由相关监督管理部门进行现场监督。投标人在评标过程中所进行的试图影响评标结果的不公正活动，可能导致其投标被拒绝。</w:t>
      </w:r>
    </w:p>
    <w:p>
      <w:pPr>
        <w:snapToGrid w:val="0"/>
        <w:spacing w:line="300" w:lineRule="auto"/>
        <w:ind w:firstLine="480"/>
        <w:rPr>
          <w:rFonts w:ascii="宋体" w:hAnsi="宋体" w:cs="宋体"/>
          <w:szCs w:val="24"/>
        </w:rPr>
      </w:pPr>
    </w:p>
    <w:p>
      <w:pPr>
        <w:pStyle w:val="5"/>
        <w:spacing w:before="0" w:after="0" w:line="300" w:lineRule="auto"/>
        <w:ind w:firstLine="643"/>
        <w:jc w:val="center"/>
        <w:rPr>
          <w:rFonts w:ascii="宋体" w:hAnsi="宋体" w:cs="宋体"/>
        </w:rPr>
      </w:pPr>
      <w:r>
        <w:rPr>
          <w:rFonts w:hint="eastAsia" w:ascii="宋体" w:hAnsi="宋体" w:cs="宋体"/>
        </w:rPr>
        <w:t xml:space="preserve"> </w:t>
      </w:r>
      <w:bookmarkStart w:id="31" w:name="_Toc17457"/>
      <w:r>
        <w:rPr>
          <w:rFonts w:hint="eastAsia" w:ascii="宋体" w:hAnsi="宋体" w:cs="宋体"/>
        </w:rPr>
        <w:t>七、定标</w:t>
      </w:r>
      <w:bookmarkEnd w:id="31"/>
    </w:p>
    <w:p>
      <w:pPr>
        <w:snapToGrid w:val="0"/>
        <w:spacing w:line="300" w:lineRule="auto"/>
        <w:ind w:firstLine="480"/>
        <w:rPr>
          <w:rFonts w:ascii="宋体" w:hAnsi="宋体" w:cs="宋体"/>
          <w:szCs w:val="24"/>
        </w:rPr>
      </w:pPr>
      <w:r>
        <w:rPr>
          <w:rFonts w:hint="eastAsia" w:ascii="宋体" w:hAnsi="宋体" w:cs="宋体"/>
          <w:szCs w:val="24"/>
        </w:rPr>
        <w:t>（一）确定中标人。</w:t>
      </w:r>
      <w:r>
        <w:rPr>
          <w:rFonts w:hint="eastAsia" w:ascii="宋体" w:hAnsi="宋体" w:cs="宋体"/>
          <w:b/>
          <w:bCs/>
          <w:szCs w:val="24"/>
        </w:rPr>
        <w:t>本项目由采购人确定中标人。</w:t>
      </w:r>
    </w:p>
    <w:p>
      <w:pPr>
        <w:adjustRightInd w:val="0"/>
        <w:snapToGrid w:val="0"/>
        <w:spacing w:line="300" w:lineRule="auto"/>
        <w:ind w:firstLine="480"/>
        <w:rPr>
          <w:rFonts w:ascii="宋体" w:hAnsi="宋体" w:cs="宋体"/>
        </w:rPr>
      </w:pPr>
      <w:r>
        <w:rPr>
          <w:rFonts w:hint="eastAsia" w:ascii="宋体" w:hAnsi="宋体" w:cs="宋体"/>
        </w:rPr>
        <w:t>采购代理机构应当自评审结束之日起2个工作日内将评审报告送交采购人。采购人应当自收到评审报告之日起5个工作日内在评审报告推荐的中标候选人中按顺序确定排名第一的中标候选人为中标供应商。</w:t>
      </w:r>
    </w:p>
    <w:p>
      <w:pPr>
        <w:adjustRightInd w:val="0"/>
        <w:snapToGrid w:val="0"/>
        <w:spacing w:line="300" w:lineRule="auto"/>
        <w:ind w:firstLine="480"/>
        <w:rPr>
          <w:rFonts w:ascii="宋体" w:hAnsi="宋体" w:cs="宋体"/>
        </w:rPr>
      </w:pPr>
      <w:r>
        <w:rPr>
          <w:rFonts w:hint="eastAsia" w:ascii="宋体" w:hAnsi="宋体" w:cs="宋体"/>
        </w:rPr>
        <w:t>（二）采购人或者采购代理机构应当自中标供应商确定之日起2个工作日内，发出中标通知书，并在省级以上人民政府财政部门指定的媒体上公告中标结果。</w:t>
      </w:r>
    </w:p>
    <w:p>
      <w:pPr>
        <w:snapToGrid w:val="0"/>
        <w:spacing w:line="300" w:lineRule="auto"/>
        <w:ind w:firstLine="480"/>
        <w:rPr>
          <w:rFonts w:ascii="宋体" w:hAnsi="宋体" w:cs="宋体"/>
          <w:szCs w:val="24"/>
        </w:rPr>
      </w:pPr>
    </w:p>
    <w:p>
      <w:pPr>
        <w:pStyle w:val="5"/>
        <w:spacing w:before="0" w:after="0" w:line="300" w:lineRule="auto"/>
        <w:ind w:firstLine="643"/>
        <w:jc w:val="center"/>
        <w:rPr>
          <w:rFonts w:ascii="宋体" w:hAnsi="宋体" w:cs="宋体"/>
        </w:rPr>
      </w:pPr>
      <w:r>
        <w:rPr>
          <w:rFonts w:hint="eastAsia" w:ascii="宋体" w:hAnsi="宋体" w:cs="宋体"/>
        </w:rPr>
        <w:t xml:space="preserve"> </w:t>
      </w:r>
      <w:bookmarkStart w:id="32" w:name="_Toc30738"/>
      <w:r>
        <w:rPr>
          <w:rFonts w:hint="eastAsia" w:ascii="宋体" w:hAnsi="宋体" w:cs="宋体"/>
        </w:rPr>
        <w:t>八、合同授予</w:t>
      </w:r>
      <w:bookmarkEnd w:id="32"/>
    </w:p>
    <w:p>
      <w:pPr>
        <w:pStyle w:val="20"/>
        <w:snapToGrid w:val="0"/>
        <w:spacing w:beforeLines="0" w:afterLines="0" w:line="300" w:lineRule="auto"/>
        <w:ind w:firstLine="482"/>
        <w:jc w:val="left"/>
        <w:rPr>
          <w:rFonts w:hAnsi="宋体" w:cs="宋体"/>
          <w:b/>
          <w:bCs/>
          <w:sz w:val="24"/>
          <w:szCs w:val="24"/>
        </w:rPr>
      </w:pPr>
      <w:r>
        <w:rPr>
          <w:rFonts w:hint="eastAsia" w:hAnsi="宋体" w:cs="宋体"/>
          <w:b/>
          <w:bCs/>
          <w:sz w:val="24"/>
          <w:szCs w:val="24"/>
        </w:rPr>
        <w:t>（一）签订合同</w:t>
      </w:r>
    </w:p>
    <w:p>
      <w:pPr>
        <w:snapToGrid w:val="0"/>
        <w:spacing w:line="300" w:lineRule="auto"/>
        <w:ind w:firstLine="480"/>
        <w:rPr>
          <w:rFonts w:ascii="宋体" w:hAnsi="宋体" w:cs="宋体"/>
          <w:szCs w:val="24"/>
        </w:rPr>
      </w:pPr>
      <w:r>
        <w:rPr>
          <w:rFonts w:hint="eastAsia" w:ascii="宋体" w:hAnsi="宋体" w:cs="宋体"/>
          <w:szCs w:val="24"/>
        </w:rPr>
        <w:t>1．中标人应自接到中标通知书后</w:t>
      </w:r>
      <w:r>
        <w:rPr>
          <w:rFonts w:hint="eastAsia" w:ascii="宋体" w:hAnsi="宋体" w:cs="宋体"/>
          <w:szCs w:val="24"/>
          <w:u w:val="single"/>
        </w:rPr>
        <w:t xml:space="preserve"> </w:t>
      </w:r>
      <w:r>
        <w:rPr>
          <w:rFonts w:hint="eastAsia" w:ascii="宋体" w:hAnsi="宋体" w:cs="宋体"/>
          <w:b/>
          <w:bCs/>
          <w:szCs w:val="24"/>
          <w:u w:val="single"/>
        </w:rPr>
        <w:t xml:space="preserve">30 </w:t>
      </w:r>
      <w:r>
        <w:rPr>
          <w:rFonts w:hint="eastAsia" w:ascii="宋体" w:hAnsi="宋体" w:cs="宋体"/>
          <w:szCs w:val="24"/>
        </w:rPr>
        <w:t>天内与采购人签订合同。同时，采购代理机构对合同内容进行审查，如发现与采购结果和投标承诺内容不一致的，应予以纠正。</w:t>
      </w:r>
    </w:p>
    <w:p>
      <w:pPr>
        <w:snapToGrid w:val="0"/>
        <w:spacing w:line="300" w:lineRule="auto"/>
        <w:ind w:firstLine="480"/>
        <w:rPr>
          <w:rFonts w:ascii="宋体" w:hAnsi="宋体" w:cs="宋体"/>
          <w:szCs w:val="24"/>
        </w:rPr>
      </w:pPr>
      <w:r>
        <w:rPr>
          <w:rFonts w:hint="eastAsia" w:ascii="宋体" w:hAnsi="宋体" w:cs="宋体"/>
          <w:szCs w:val="24"/>
        </w:rPr>
        <w:t>2．中标人拖延、拒签合同的，将被取消中标资格。</w:t>
      </w:r>
    </w:p>
    <w:p>
      <w:pPr>
        <w:pStyle w:val="20"/>
        <w:snapToGrid w:val="0"/>
        <w:spacing w:beforeLines="0" w:afterLines="0" w:line="300" w:lineRule="auto"/>
        <w:ind w:firstLine="482"/>
        <w:jc w:val="left"/>
        <w:rPr>
          <w:rFonts w:hAnsi="宋体" w:cs="宋体"/>
          <w:b/>
          <w:bCs/>
          <w:sz w:val="24"/>
          <w:szCs w:val="24"/>
        </w:rPr>
      </w:pPr>
      <w:r>
        <w:rPr>
          <w:rFonts w:hint="eastAsia" w:hAnsi="宋体" w:cs="宋体"/>
          <w:b/>
          <w:bCs/>
          <w:sz w:val="24"/>
          <w:szCs w:val="24"/>
        </w:rPr>
        <w:t>（二）履约保证金</w:t>
      </w:r>
    </w:p>
    <w:p>
      <w:pPr>
        <w:snapToGrid w:val="0"/>
        <w:spacing w:line="300" w:lineRule="auto"/>
        <w:ind w:firstLine="480"/>
        <w:rPr>
          <w:rFonts w:ascii="宋体" w:hAnsi="宋体" w:cs="宋体"/>
          <w:szCs w:val="24"/>
        </w:rPr>
      </w:pPr>
      <w:r>
        <w:rPr>
          <w:rFonts w:hint="eastAsia" w:ascii="宋体" w:hAnsi="宋体" w:cs="宋体"/>
          <w:szCs w:val="24"/>
        </w:rPr>
        <w:t>1．</w:t>
      </w:r>
      <w:r>
        <w:rPr>
          <w:rFonts w:hint="eastAsia" w:ascii="宋体" w:hAnsi="宋体" w:cs="宋体"/>
        </w:rPr>
        <w:t>项目实施前中标人向采购人交纳合同金额的1</w:t>
      </w:r>
      <w:r>
        <w:rPr>
          <w:rFonts w:hint="eastAsia" w:ascii="宋体" w:hAnsi="宋体" w:cs="宋体"/>
          <w:szCs w:val="24"/>
        </w:rPr>
        <w:t>%</w:t>
      </w:r>
      <w:r>
        <w:rPr>
          <w:rFonts w:hint="eastAsia" w:ascii="宋体" w:hAnsi="宋体" w:cs="宋体"/>
        </w:rPr>
        <w:t>作为履约保证金，</w:t>
      </w:r>
      <w:r>
        <w:rPr>
          <w:rFonts w:hint="eastAsia" w:ascii="宋体" w:hAnsi="宋体" w:cs="宋体"/>
          <w:szCs w:val="24"/>
          <w:lang w:val="en-US" w:eastAsia="zh-CN"/>
        </w:rPr>
        <w:t>项目验收合格</w:t>
      </w:r>
      <w:r>
        <w:rPr>
          <w:rFonts w:hint="eastAsia" w:ascii="宋体" w:hAnsi="宋体" w:cs="宋体"/>
          <w:szCs w:val="24"/>
        </w:rPr>
        <w:t>后一个月内无息退还</w:t>
      </w:r>
      <w:r>
        <w:rPr>
          <w:rFonts w:hint="eastAsia" w:ascii="宋体" w:hAnsi="宋体" w:cs="宋体"/>
        </w:rPr>
        <w:t>。供应商应当以支票、汇票、本票或者金融机构、担保机构出具的保函等非现金形式提交</w:t>
      </w:r>
      <w:r>
        <w:rPr>
          <w:rFonts w:hint="eastAsia" w:ascii="宋体" w:hAnsi="宋体" w:cs="宋体"/>
          <w:szCs w:val="24"/>
        </w:rPr>
        <w:t>。</w:t>
      </w:r>
    </w:p>
    <w:p>
      <w:pPr>
        <w:snapToGrid w:val="0"/>
        <w:spacing w:line="300" w:lineRule="auto"/>
        <w:ind w:firstLine="480"/>
        <w:rPr>
          <w:rFonts w:ascii="宋体" w:hAnsi="宋体" w:cs="宋体"/>
          <w:szCs w:val="24"/>
        </w:rPr>
      </w:pPr>
      <w:r>
        <w:rPr>
          <w:rFonts w:hint="eastAsia" w:ascii="宋体" w:hAnsi="宋体" w:cs="宋体"/>
          <w:szCs w:val="24"/>
        </w:rPr>
        <w:t>2．签订合同后，如中标人不按双方签订合同约定履约，则没收其全部履约保证金，履约保证金不足以赔偿损失的，按实际损失赔偿</w:t>
      </w:r>
      <w:r>
        <w:rPr>
          <w:rFonts w:hint="eastAsia" w:ascii="宋体" w:hAnsi="宋体" w:cs="宋体"/>
        </w:rPr>
        <w:t>。</w:t>
      </w:r>
    </w:p>
    <w:p>
      <w:pPr>
        <w:snapToGrid w:val="0"/>
        <w:spacing w:line="300" w:lineRule="auto"/>
        <w:ind w:firstLine="723"/>
        <w:rPr>
          <w:rFonts w:ascii="宋体" w:hAnsi="宋体" w:cs="宋体"/>
          <w:b/>
          <w:color w:val="000000"/>
          <w:sz w:val="15"/>
          <w:szCs w:val="15"/>
        </w:rPr>
      </w:pPr>
      <w:r>
        <w:rPr>
          <w:rFonts w:hint="eastAsia" w:ascii="宋体" w:hAnsi="宋体" w:cs="宋体"/>
          <w:b/>
          <w:color w:val="000000"/>
          <w:sz w:val="36"/>
          <w:szCs w:val="36"/>
        </w:rPr>
        <w:br w:type="page"/>
      </w:r>
    </w:p>
    <w:p>
      <w:pPr>
        <w:pStyle w:val="35"/>
        <w:ind w:firstLine="723"/>
        <w:rPr>
          <w:sz w:val="36"/>
          <w:szCs w:val="36"/>
        </w:rPr>
      </w:pPr>
      <w:bookmarkStart w:id="33" w:name="_Toc9447"/>
      <w:r>
        <w:rPr>
          <w:rFonts w:hint="eastAsia"/>
          <w:sz w:val="36"/>
          <w:szCs w:val="36"/>
        </w:rPr>
        <w:t>第四章  评标办法</w:t>
      </w:r>
      <w:bookmarkEnd w:id="33"/>
    </w:p>
    <w:p>
      <w:pPr>
        <w:pStyle w:val="20"/>
        <w:spacing w:beforeLines="0" w:afterLines="0" w:line="300" w:lineRule="auto"/>
        <w:ind w:firstLine="148" w:firstLineChars="49"/>
        <w:jc w:val="center"/>
        <w:rPr>
          <w:rFonts w:hAnsi="宋体" w:cs="宋体"/>
          <w:b/>
          <w:bCs/>
          <w:color w:val="000000"/>
          <w:sz w:val="30"/>
          <w:szCs w:val="30"/>
        </w:rPr>
      </w:pPr>
      <w:r>
        <w:rPr>
          <w:rFonts w:hint="eastAsia" w:hAnsi="宋体" w:cs="宋体"/>
          <w:b/>
          <w:bCs/>
          <w:color w:val="000000"/>
          <w:sz w:val="30"/>
          <w:szCs w:val="30"/>
        </w:rPr>
        <w:t>嘉善县陶庄镇卫生院彩色多普勒超声波诊断仪采购项目评标办法</w:t>
      </w:r>
    </w:p>
    <w:p>
      <w:pPr>
        <w:spacing w:line="300" w:lineRule="auto"/>
        <w:ind w:firstLine="480"/>
        <w:rPr>
          <w:rFonts w:ascii="宋体" w:hAnsi="宋体" w:cs="宋体"/>
          <w:color w:val="000000"/>
          <w:szCs w:val="24"/>
        </w:rPr>
      </w:pPr>
      <w:r>
        <w:rPr>
          <w:rFonts w:hint="eastAsia" w:ascii="宋体" w:hAnsi="宋体" w:cs="宋体"/>
          <w:color w:val="000000"/>
          <w:szCs w:val="24"/>
        </w:rPr>
        <w:t>为公正、公平、科学地选择中标人，根据《中华人民共和国政府采购法》等有关法律法规的规定，并结合本项目的实际，制定本办法。本办法适用于</w:t>
      </w:r>
      <w:r>
        <w:rPr>
          <w:rFonts w:hint="eastAsia" w:ascii="宋体" w:hAnsi="宋体" w:cs="宋体"/>
          <w:b/>
          <w:bCs/>
          <w:color w:val="000000"/>
          <w:szCs w:val="24"/>
        </w:rPr>
        <w:t>嘉善县陶庄镇卫生院彩色多普勒超声波诊断仪采购项目</w:t>
      </w:r>
      <w:r>
        <w:rPr>
          <w:rFonts w:hint="eastAsia" w:ascii="宋体" w:hAnsi="宋体" w:cs="宋体"/>
          <w:color w:val="000000"/>
          <w:szCs w:val="24"/>
        </w:rPr>
        <w:t>政府采购项目的评标。</w:t>
      </w:r>
    </w:p>
    <w:p>
      <w:pPr>
        <w:pStyle w:val="22"/>
        <w:spacing w:line="300" w:lineRule="auto"/>
        <w:ind w:firstLine="562" w:firstLineChars="200"/>
        <w:jc w:val="left"/>
        <w:rPr>
          <w:rFonts w:ascii="宋体" w:cs="宋体"/>
          <w:sz w:val="28"/>
          <w:szCs w:val="28"/>
        </w:rPr>
      </w:pPr>
      <w:r>
        <w:rPr>
          <w:rFonts w:hint="eastAsia" w:ascii="宋体" w:cs="宋体"/>
          <w:sz w:val="28"/>
          <w:szCs w:val="28"/>
        </w:rPr>
        <w:t>一、总则</w:t>
      </w:r>
    </w:p>
    <w:p>
      <w:pPr>
        <w:spacing w:line="300" w:lineRule="auto"/>
        <w:ind w:firstLine="480"/>
        <w:rPr>
          <w:rFonts w:ascii="宋体" w:hAnsi="宋体" w:cs="宋体"/>
          <w:color w:val="000000"/>
          <w:szCs w:val="24"/>
        </w:rPr>
      </w:pPr>
      <w:r>
        <w:rPr>
          <w:rFonts w:hint="eastAsia" w:ascii="宋体" w:hAnsi="宋体" w:cs="宋体"/>
          <w:color w:val="000000"/>
          <w:szCs w:val="24"/>
        </w:rPr>
        <w:t>本次评标采用综合评分法，总分为100分，其中价格分30分、技术资信商务分70分。合格供应商的评标得分为各项目汇总得分，成交候选供应商资格按评标总分由高到低顺序排列，评标总分相同的，按照最后报价由低到高的顺序推荐。评标总分且最后报价相同的，按照技术指标优劣顺序推荐。综合得分排名第一的供应商为第一成交候选供应商，综合得分排名第二的供应商为第二成交候选供应商，其他供应商的成交候选资格依此类推。</w:t>
      </w:r>
      <w:r>
        <w:rPr>
          <w:rFonts w:hint="eastAsia" w:ascii="宋体" w:hAnsi="宋体" w:cs="宋体"/>
          <w:b/>
          <w:color w:val="000000"/>
        </w:rPr>
        <w:t>中标人拒绝与采购人签订合同的，采购人可以按照评审报告推荐的中标候选人名单顺序，确定下一候选人为中标人，也可以重新开展政府采购活动。</w:t>
      </w:r>
      <w:r>
        <w:rPr>
          <w:rFonts w:hint="eastAsia" w:ascii="宋体" w:hAnsi="宋体" w:cs="宋体"/>
          <w:color w:val="000000"/>
          <w:szCs w:val="24"/>
        </w:rPr>
        <w:t>评分过程中采用四舍五入法，并保留小数2位。</w:t>
      </w:r>
    </w:p>
    <w:p>
      <w:pPr>
        <w:spacing w:line="300" w:lineRule="auto"/>
        <w:ind w:firstLine="480"/>
        <w:rPr>
          <w:rFonts w:ascii="宋体" w:hAnsi="宋体" w:cs="宋体"/>
          <w:color w:val="000000"/>
          <w:szCs w:val="24"/>
        </w:rPr>
      </w:pPr>
      <w:r>
        <w:rPr>
          <w:rFonts w:hint="eastAsia" w:ascii="宋体" w:hAnsi="宋体"/>
          <w:color w:val="000000"/>
        </w:rPr>
        <w:t>投标人评标综合得分=价格分+技术分+</w:t>
      </w:r>
      <w:r>
        <w:rPr>
          <w:rFonts w:hint="eastAsia" w:ascii="宋体" w:hAnsi="宋体" w:cs="宋体"/>
          <w:szCs w:val="24"/>
        </w:rPr>
        <w:t>商务资信分</w:t>
      </w:r>
    </w:p>
    <w:p>
      <w:pPr>
        <w:pStyle w:val="22"/>
        <w:spacing w:line="300" w:lineRule="auto"/>
        <w:ind w:firstLine="562" w:firstLineChars="200"/>
        <w:jc w:val="left"/>
        <w:rPr>
          <w:rFonts w:ascii="宋体" w:cs="宋体"/>
          <w:color w:val="auto"/>
          <w:sz w:val="28"/>
          <w:szCs w:val="28"/>
        </w:rPr>
      </w:pPr>
      <w:r>
        <w:rPr>
          <w:rFonts w:hint="eastAsia" w:ascii="宋体" w:cs="宋体"/>
          <w:color w:val="auto"/>
          <w:sz w:val="28"/>
          <w:szCs w:val="28"/>
        </w:rPr>
        <w:t>二、评标程序</w:t>
      </w:r>
    </w:p>
    <w:p>
      <w:pPr>
        <w:snapToGrid w:val="0"/>
        <w:spacing w:line="300" w:lineRule="auto"/>
        <w:ind w:firstLine="482"/>
        <w:rPr>
          <w:rFonts w:ascii="宋体" w:hAnsi="宋体" w:cs="宋体"/>
          <w:b/>
        </w:rPr>
      </w:pPr>
      <w:r>
        <w:rPr>
          <w:rFonts w:hint="eastAsia" w:ascii="宋体" w:hAnsi="宋体" w:cs="宋体"/>
          <w:b/>
        </w:rPr>
        <w:t>（一）采购人或者采购代理机构依法对投标人的资格进行审查。资格证明材料不全的，或者不符合招标文件标明的资格要求的，投标文件将被视为无效。</w:t>
      </w:r>
    </w:p>
    <w:p>
      <w:pPr>
        <w:snapToGrid w:val="0"/>
        <w:spacing w:line="300" w:lineRule="auto"/>
        <w:ind w:firstLine="482"/>
        <w:rPr>
          <w:rFonts w:ascii="宋体" w:hAnsi="宋体" w:cs="宋体"/>
          <w:b/>
        </w:rPr>
      </w:pPr>
      <w:r>
        <w:rPr>
          <w:rFonts w:hint="eastAsia" w:ascii="宋体" w:hAnsi="宋体" w:cs="宋体"/>
          <w:b/>
        </w:rPr>
        <w:t>（二）评标委员会对</w:t>
      </w:r>
      <w:r>
        <w:rPr>
          <w:rFonts w:hint="eastAsia" w:ascii="宋体" w:hAnsi="宋体" w:cs="宋体"/>
          <w:b/>
          <w:bCs/>
          <w:szCs w:val="24"/>
        </w:rPr>
        <w:t>资信商务及</w:t>
      </w:r>
      <w:r>
        <w:rPr>
          <w:rFonts w:hint="eastAsia" w:ascii="宋体" w:hAnsi="宋体" w:cs="宋体"/>
          <w:b/>
        </w:rPr>
        <w:t>技术文件进行符合性审查、技术评审，对报价文件进行报价评审。</w:t>
      </w:r>
    </w:p>
    <w:p>
      <w:pPr>
        <w:snapToGrid w:val="0"/>
        <w:spacing w:line="300" w:lineRule="auto"/>
        <w:ind w:firstLine="472" w:firstLineChars="196"/>
        <w:rPr>
          <w:rFonts w:ascii="宋体" w:hAnsi="宋体" w:cs="宋体"/>
          <w:b/>
          <w:bCs/>
          <w:szCs w:val="24"/>
        </w:rPr>
      </w:pPr>
      <w:r>
        <w:rPr>
          <w:rFonts w:hint="eastAsia" w:ascii="宋体" w:hAnsi="宋体" w:cs="宋体"/>
          <w:b/>
          <w:bCs/>
          <w:szCs w:val="24"/>
        </w:rPr>
        <w:t>1.在资信商务及技术文件符合性审查时，如发现下列情形之一的，投标文件将被视为无效：</w:t>
      </w:r>
    </w:p>
    <w:p>
      <w:pPr>
        <w:snapToGrid w:val="0"/>
        <w:spacing w:line="440" w:lineRule="exact"/>
        <w:ind w:firstLine="470" w:firstLineChars="196"/>
        <w:rPr>
          <w:rFonts w:ascii="宋体" w:hAnsi="宋体" w:cs="宋体"/>
          <w:bCs/>
        </w:rPr>
      </w:pPr>
      <w:r>
        <w:rPr>
          <w:rFonts w:hint="eastAsia" w:ascii="宋体" w:hAnsi="宋体" w:cs="宋体"/>
          <w:bCs/>
        </w:rPr>
        <w:t>（1）</w:t>
      </w:r>
      <w:r>
        <w:rPr>
          <w:rFonts w:ascii="宋体" w:hAnsi="宋体"/>
        </w:rPr>
        <w:t>电子投标文件未按规定要求提供电子签章的</w:t>
      </w:r>
      <w:r>
        <w:rPr>
          <w:rFonts w:hint="eastAsia" w:ascii="宋体" w:hAnsi="宋体"/>
        </w:rPr>
        <w:t>；</w:t>
      </w:r>
    </w:p>
    <w:p>
      <w:pPr>
        <w:snapToGrid w:val="0"/>
        <w:spacing w:line="440" w:lineRule="exact"/>
        <w:ind w:firstLine="470" w:firstLineChars="196"/>
        <w:rPr>
          <w:rFonts w:ascii="宋体" w:hAnsi="宋体" w:cs="宋体"/>
          <w:bCs/>
        </w:rPr>
      </w:pPr>
      <w:r>
        <w:rPr>
          <w:rFonts w:hint="eastAsia" w:ascii="宋体" w:hAnsi="宋体" w:cs="宋体"/>
        </w:rPr>
        <w:t>（2）</w:t>
      </w:r>
      <w:r>
        <w:rPr>
          <w:rFonts w:hint="eastAsia" w:ascii="宋体" w:hAnsi="宋体" w:cs="宋体"/>
          <w:bCs/>
        </w:rPr>
        <w:t>在资信商务及技术文件中出现报价的；</w:t>
      </w:r>
    </w:p>
    <w:p>
      <w:pPr>
        <w:snapToGrid w:val="0"/>
        <w:spacing w:line="440" w:lineRule="exact"/>
        <w:ind w:firstLine="470" w:firstLineChars="196"/>
        <w:rPr>
          <w:rFonts w:ascii="宋体" w:hAnsi="宋体" w:cs="宋体"/>
          <w:bCs/>
          <w:kern w:val="0"/>
        </w:rPr>
      </w:pPr>
      <w:r>
        <w:rPr>
          <w:rFonts w:hint="eastAsia" w:ascii="宋体" w:hAnsi="宋体" w:cs="宋体"/>
        </w:rPr>
        <w:t>（3）</w:t>
      </w:r>
      <w:r>
        <w:rPr>
          <w:rFonts w:hint="eastAsia" w:ascii="宋体" w:hAnsi="宋体" w:cs="宋体"/>
          <w:bCs/>
        </w:rPr>
        <w:t>资信商务及技术文件</w:t>
      </w:r>
      <w:r>
        <w:rPr>
          <w:rFonts w:hint="eastAsia" w:ascii="宋体" w:hAnsi="宋体" w:cs="宋体"/>
        </w:rPr>
        <w:t>无法定代表人或授权代表签字</w:t>
      </w:r>
      <w:r>
        <w:rPr>
          <w:rFonts w:hint="eastAsia" w:ascii="宋体" w:hAnsi="宋体" w:cs="宋体"/>
          <w:color w:val="000000"/>
          <w:szCs w:val="24"/>
        </w:rPr>
        <w:t>（或盖章）</w:t>
      </w:r>
      <w:r>
        <w:rPr>
          <w:rFonts w:hint="eastAsia" w:ascii="宋体" w:hAnsi="宋体" w:cs="宋体"/>
        </w:rPr>
        <w:t>，或未</w:t>
      </w:r>
      <w:r>
        <w:rPr>
          <w:rFonts w:hint="eastAsia" w:ascii="宋体" w:hAnsi="宋体" w:cs="宋体"/>
          <w:bCs/>
          <w:kern w:val="0"/>
        </w:rPr>
        <w:t>提供法定代表人授权委托书、投标声明书或者填写项目不齐全的；</w:t>
      </w:r>
    </w:p>
    <w:p>
      <w:pPr>
        <w:snapToGrid w:val="0"/>
        <w:spacing w:line="440" w:lineRule="exact"/>
        <w:ind w:firstLine="470" w:firstLineChars="196"/>
        <w:rPr>
          <w:rFonts w:ascii="宋体" w:hAnsi="宋体" w:cs="宋体"/>
        </w:rPr>
      </w:pPr>
      <w:r>
        <w:rPr>
          <w:rFonts w:hint="eastAsia" w:ascii="宋体" w:hAnsi="宋体" w:cs="宋体"/>
        </w:rPr>
        <w:t>（4）投标代表人未能出具身份证明或与法定代表人授权委托人身份不符的；</w:t>
      </w:r>
    </w:p>
    <w:p>
      <w:pPr>
        <w:pStyle w:val="15"/>
        <w:snapToGrid w:val="0"/>
        <w:spacing w:line="440" w:lineRule="exact"/>
        <w:ind w:firstLine="470" w:firstLineChars="196"/>
        <w:rPr>
          <w:rFonts w:ascii="宋体" w:hAnsi="宋体" w:cs="宋体"/>
          <w:kern w:val="2"/>
          <w:szCs w:val="28"/>
        </w:rPr>
      </w:pPr>
      <w:r>
        <w:rPr>
          <w:rFonts w:hint="eastAsia" w:ascii="宋体" w:hAnsi="宋体" w:cs="宋体"/>
          <w:kern w:val="2"/>
          <w:szCs w:val="28"/>
        </w:rPr>
        <w:t>（5）</w:t>
      </w:r>
      <w:r>
        <w:rPr>
          <w:rFonts w:hint="eastAsia" w:ascii="宋体" w:hAnsi="宋体" w:cs="宋体"/>
          <w:bCs/>
        </w:rPr>
        <w:t>资信商务及技术文件</w:t>
      </w:r>
      <w:r>
        <w:rPr>
          <w:rFonts w:hint="eastAsia" w:ascii="宋体" w:hAnsi="宋体" w:cs="宋体"/>
          <w:kern w:val="2"/>
          <w:szCs w:val="28"/>
        </w:rPr>
        <w:t>格式不规范、项目不齐全或者内容虚假的；</w:t>
      </w:r>
    </w:p>
    <w:p>
      <w:pPr>
        <w:pStyle w:val="15"/>
        <w:snapToGrid w:val="0"/>
        <w:spacing w:line="440" w:lineRule="exact"/>
        <w:ind w:firstLine="470" w:firstLineChars="196"/>
        <w:rPr>
          <w:rFonts w:ascii="宋体" w:hAnsi="宋体" w:cs="宋体"/>
          <w:kern w:val="2"/>
          <w:szCs w:val="28"/>
        </w:rPr>
      </w:pPr>
      <w:r>
        <w:rPr>
          <w:rFonts w:hint="eastAsia" w:ascii="宋体" w:hAnsi="宋体" w:cs="宋体"/>
          <w:kern w:val="2"/>
          <w:szCs w:val="28"/>
        </w:rPr>
        <w:t>（6）</w:t>
      </w:r>
      <w:r>
        <w:rPr>
          <w:rFonts w:hint="eastAsia" w:ascii="宋体" w:hAnsi="宋体" w:cs="宋体"/>
          <w:bCs/>
        </w:rPr>
        <w:t>资信商务及技术文件</w:t>
      </w:r>
      <w:r>
        <w:rPr>
          <w:rFonts w:hint="eastAsia" w:ascii="宋体" w:hAnsi="宋体" w:cs="宋体"/>
          <w:kern w:val="2"/>
          <w:szCs w:val="28"/>
        </w:rPr>
        <w:t>的实质性内容未使用中文表述、意思表述不明确、前后矛盾或者使用计量单位不符合招标文件要求的（经评标委员会认定并允许其当场更正的笔误除外）；</w:t>
      </w:r>
    </w:p>
    <w:p>
      <w:pPr>
        <w:snapToGrid w:val="0"/>
        <w:spacing w:line="440" w:lineRule="exact"/>
        <w:ind w:firstLine="470" w:firstLineChars="196"/>
        <w:rPr>
          <w:rFonts w:ascii="宋体" w:hAnsi="宋体" w:cs="宋体"/>
          <w:bCs/>
          <w:kern w:val="0"/>
        </w:rPr>
      </w:pPr>
      <w:r>
        <w:rPr>
          <w:rFonts w:hint="eastAsia" w:ascii="宋体" w:hAnsi="宋体" w:cs="宋体"/>
          <w:bCs/>
          <w:kern w:val="0"/>
        </w:rPr>
        <w:t>（7）未实质性响应采购文件要求或者投标文件有采购方不能接受的附加条件的；</w:t>
      </w:r>
    </w:p>
    <w:p>
      <w:pPr>
        <w:snapToGrid w:val="0"/>
        <w:spacing w:line="440" w:lineRule="exact"/>
        <w:ind w:firstLine="470" w:firstLineChars="196"/>
        <w:rPr>
          <w:rFonts w:ascii="宋体" w:hAnsi="宋体" w:cs="宋体"/>
          <w:bCs/>
          <w:kern w:val="0"/>
        </w:rPr>
      </w:pPr>
      <w:r>
        <w:rPr>
          <w:rFonts w:hint="eastAsia" w:ascii="宋体" w:hAnsi="宋体" w:cs="宋体"/>
          <w:bCs/>
          <w:kern w:val="0"/>
        </w:rPr>
        <w:t>（8）不符合本采购文件中的实质性要求条款。</w:t>
      </w:r>
    </w:p>
    <w:p>
      <w:pPr>
        <w:pStyle w:val="15"/>
        <w:snapToGrid w:val="0"/>
        <w:spacing w:line="300" w:lineRule="auto"/>
        <w:ind w:firstLine="472" w:firstLineChars="196"/>
        <w:rPr>
          <w:rFonts w:ascii="宋体" w:hAnsi="宋体" w:cs="宋体"/>
          <w:b/>
          <w:bCs/>
        </w:rPr>
      </w:pPr>
      <w:r>
        <w:rPr>
          <w:rFonts w:hint="eastAsia" w:ascii="宋体" w:hAnsi="宋体" w:cs="宋体"/>
          <w:b/>
          <w:bCs/>
        </w:rPr>
        <w:t>2.在技术评审时，如发现下列情形之一的，投标文件将被视为无效：</w:t>
      </w:r>
    </w:p>
    <w:p>
      <w:pPr>
        <w:pStyle w:val="15"/>
        <w:snapToGrid w:val="0"/>
        <w:spacing w:line="300" w:lineRule="auto"/>
        <w:ind w:firstLine="470" w:firstLineChars="196"/>
        <w:rPr>
          <w:rFonts w:ascii="宋体" w:hAnsi="宋体" w:cs="宋体"/>
        </w:rPr>
      </w:pPr>
      <w:r>
        <w:rPr>
          <w:rFonts w:hint="eastAsia" w:ascii="宋体" w:hAnsi="宋体" w:cs="宋体"/>
        </w:rPr>
        <w:t>（1）未提供或未如实提供投标货物的技术参数，或者投标文件标明的响应或偏离与事实不符或虚假投标的；</w:t>
      </w:r>
    </w:p>
    <w:p>
      <w:pPr>
        <w:pStyle w:val="15"/>
        <w:snapToGrid w:val="0"/>
        <w:spacing w:line="300" w:lineRule="auto"/>
        <w:ind w:firstLine="470" w:firstLineChars="196"/>
        <w:rPr>
          <w:rFonts w:ascii="宋体" w:hAnsi="宋体" w:cs="宋体"/>
        </w:rPr>
      </w:pPr>
      <w:r>
        <w:rPr>
          <w:rFonts w:hint="eastAsia" w:ascii="宋体" w:hAnsi="宋体" w:cs="宋体"/>
        </w:rPr>
        <w:t>（2）</w:t>
      </w:r>
      <w:r>
        <w:rPr>
          <w:rFonts w:hint="eastAsia" w:ascii="宋体" w:hAnsi="宋体" w:cs="宋体"/>
          <w:snapToGrid w:val="0"/>
        </w:rPr>
        <w:t>明显不符合招标文件要求的规格型号、质量标准，或者与</w:t>
      </w:r>
      <w:r>
        <w:rPr>
          <w:rFonts w:hint="eastAsia" w:ascii="宋体" w:hAnsi="宋体" w:cs="宋体"/>
        </w:rPr>
        <w:t>招标文件中标“▲”的技术指标、主要功能项目发生实质性偏离的；</w:t>
      </w:r>
    </w:p>
    <w:p>
      <w:pPr>
        <w:pStyle w:val="15"/>
        <w:snapToGrid w:val="0"/>
        <w:spacing w:line="300" w:lineRule="auto"/>
        <w:ind w:firstLine="470" w:firstLineChars="196"/>
        <w:rPr>
          <w:rFonts w:ascii="宋体" w:hAnsi="宋体" w:cs="宋体"/>
        </w:rPr>
      </w:pPr>
      <w:r>
        <w:rPr>
          <w:rFonts w:hint="eastAsia" w:ascii="宋体" w:hAnsi="宋体" w:cs="宋体"/>
        </w:rPr>
        <w:t>（3）投标技术方案不明确，存在一个或一个以上备选（替代）投标方案的；</w:t>
      </w:r>
    </w:p>
    <w:p>
      <w:pPr>
        <w:pStyle w:val="15"/>
        <w:snapToGrid w:val="0"/>
        <w:spacing w:line="300" w:lineRule="auto"/>
        <w:ind w:firstLine="470" w:firstLineChars="196"/>
        <w:rPr>
          <w:rFonts w:ascii="宋体" w:hAnsi="宋体" w:cs="宋体"/>
        </w:rPr>
      </w:pPr>
      <w:r>
        <w:rPr>
          <w:rFonts w:hint="eastAsia" w:ascii="宋体" w:hAnsi="宋体" w:cs="宋体"/>
        </w:rPr>
        <w:t>（4）与其他参加本次投标供应商的投标文件（技术文件）的文字表述内容相同连续20行以上或者差错相同2处以上的。</w:t>
      </w:r>
    </w:p>
    <w:p>
      <w:pPr>
        <w:pStyle w:val="15"/>
        <w:snapToGrid w:val="0"/>
        <w:spacing w:line="300" w:lineRule="auto"/>
        <w:ind w:firstLine="470" w:firstLineChars="196"/>
        <w:rPr>
          <w:rFonts w:ascii="宋体" w:hAnsi="宋体" w:cs="宋体"/>
        </w:rPr>
      </w:pPr>
      <w:r>
        <w:rPr>
          <w:rFonts w:hint="eastAsia" w:ascii="宋体" w:hAnsi="宋体" w:cs="宋体"/>
        </w:rPr>
        <w:t>（5）不符合本采购文件中的实质性要求条款。</w:t>
      </w:r>
    </w:p>
    <w:p>
      <w:pPr>
        <w:pStyle w:val="15"/>
        <w:snapToGrid w:val="0"/>
        <w:spacing w:line="300" w:lineRule="auto"/>
        <w:ind w:firstLine="472" w:firstLineChars="196"/>
        <w:rPr>
          <w:rFonts w:ascii="宋体" w:hAnsi="宋体" w:cs="宋体"/>
          <w:b/>
          <w:bCs/>
        </w:rPr>
      </w:pPr>
      <w:r>
        <w:rPr>
          <w:rFonts w:hint="eastAsia" w:ascii="宋体" w:hAnsi="宋体" w:cs="宋体"/>
          <w:b/>
          <w:bCs/>
        </w:rPr>
        <w:t>3.在报价评审时，如发现下列情形之一的，投标文件将被视为无效：</w:t>
      </w:r>
    </w:p>
    <w:p>
      <w:pPr>
        <w:pStyle w:val="15"/>
        <w:snapToGrid w:val="0"/>
        <w:spacing w:line="300" w:lineRule="auto"/>
        <w:ind w:firstLine="470" w:firstLineChars="196"/>
        <w:rPr>
          <w:rFonts w:ascii="宋体" w:hAnsi="宋体" w:cs="宋体"/>
        </w:rPr>
      </w:pPr>
      <w:r>
        <w:rPr>
          <w:rFonts w:hint="eastAsia" w:ascii="宋体" w:hAnsi="宋体" w:cs="宋体"/>
        </w:rPr>
        <w:t>（1）未采用人民币报价或者未按照招标文件标明的币种报价的；</w:t>
      </w:r>
    </w:p>
    <w:p>
      <w:pPr>
        <w:pStyle w:val="15"/>
        <w:snapToGrid w:val="0"/>
        <w:spacing w:line="300" w:lineRule="auto"/>
        <w:ind w:firstLine="470" w:firstLineChars="196"/>
        <w:rPr>
          <w:rFonts w:ascii="宋体" w:hAnsi="宋体" w:cs="宋体"/>
        </w:rPr>
      </w:pPr>
      <w:r>
        <w:rPr>
          <w:rFonts w:hint="eastAsia" w:ascii="宋体" w:hAnsi="宋体" w:cs="宋体"/>
        </w:rPr>
        <w:t>（2）投标报价具有选择性或者开标价格与投标文件承诺的优惠（折扣）价格不一致的；</w:t>
      </w:r>
    </w:p>
    <w:p>
      <w:pPr>
        <w:pStyle w:val="15"/>
        <w:snapToGrid w:val="0"/>
        <w:spacing w:line="300" w:lineRule="auto"/>
        <w:ind w:firstLine="470" w:firstLineChars="196"/>
        <w:rPr>
          <w:rFonts w:ascii="宋体" w:hAnsi="宋体" w:cs="宋体"/>
        </w:rPr>
      </w:pPr>
      <w:r>
        <w:rPr>
          <w:rFonts w:hint="eastAsia" w:ascii="宋体" w:hAnsi="宋体" w:cs="宋体"/>
        </w:rPr>
        <w:t>（3）投标报价超过采购上限价的；</w:t>
      </w:r>
    </w:p>
    <w:p>
      <w:pPr>
        <w:pStyle w:val="15"/>
        <w:snapToGrid w:val="0"/>
        <w:spacing w:line="300" w:lineRule="auto"/>
        <w:ind w:firstLine="470" w:firstLineChars="196"/>
        <w:rPr>
          <w:rFonts w:ascii="宋体" w:hAnsi="宋体" w:cs="宋体"/>
        </w:rPr>
      </w:pPr>
      <w:r>
        <w:rPr>
          <w:rFonts w:hint="eastAsia" w:ascii="宋体" w:hAnsi="宋体" w:cs="宋体"/>
        </w:rPr>
        <w:t>（4）投标报价明显低于其他通过符合性审查投标人的报价，且供应商不能证明其报价合理性并提供证明材料的；</w:t>
      </w:r>
    </w:p>
    <w:p>
      <w:pPr>
        <w:pStyle w:val="15"/>
        <w:snapToGrid w:val="0"/>
        <w:spacing w:line="300" w:lineRule="auto"/>
        <w:ind w:firstLine="470" w:firstLineChars="196"/>
        <w:rPr>
          <w:rFonts w:ascii="宋体" w:hAnsi="宋体" w:cs="宋体"/>
        </w:rPr>
      </w:pPr>
      <w:r>
        <w:rPr>
          <w:rFonts w:hint="eastAsia" w:ascii="宋体" w:hAnsi="宋体" w:cs="宋体"/>
        </w:rPr>
        <w:t>（5）投标有效期、交货期、质保期等条款不能满足招标文件要求的；</w:t>
      </w:r>
    </w:p>
    <w:p>
      <w:pPr>
        <w:pStyle w:val="15"/>
        <w:snapToGrid w:val="0"/>
        <w:spacing w:line="300" w:lineRule="auto"/>
        <w:ind w:firstLine="470" w:firstLineChars="196"/>
        <w:rPr>
          <w:rFonts w:ascii="宋体" w:hAnsi="宋体" w:cs="宋体"/>
        </w:rPr>
      </w:pPr>
      <w:r>
        <w:rPr>
          <w:rFonts w:hint="eastAsia" w:ascii="宋体" w:hAnsi="宋体" w:cs="宋体"/>
        </w:rPr>
        <w:t>（6）报价文件无法定代表人或授权代表签字</w:t>
      </w:r>
      <w:r>
        <w:rPr>
          <w:rFonts w:hint="eastAsia" w:ascii="宋体" w:hAnsi="宋体" w:cs="宋体"/>
          <w:color w:val="000000"/>
        </w:rPr>
        <w:t>（或盖章）</w:t>
      </w:r>
      <w:r>
        <w:rPr>
          <w:rFonts w:hint="eastAsia" w:ascii="宋体" w:hAnsi="宋体" w:cs="宋体"/>
        </w:rPr>
        <w:t>的；</w:t>
      </w:r>
    </w:p>
    <w:p>
      <w:pPr>
        <w:pStyle w:val="15"/>
        <w:snapToGrid w:val="0"/>
        <w:spacing w:line="300" w:lineRule="auto"/>
        <w:ind w:firstLine="470" w:firstLineChars="196"/>
        <w:rPr>
          <w:rFonts w:ascii="宋体" w:hAnsi="宋体" w:cs="宋体"/>
        </w:rPr>
      </w:pPr>
      <w:r>
        <w:rPr>
          <w:rFonts w:hint="eastAsia" w:ascii="宋体" w:hAnsi="宋体" w:cs="宋体"/>
        </w:rPr>
        <w:t>（7）报价文件格式不规范、项目不齐全或者内容虚假的；</w:t>
      </w:r>
    </w:p>
    <w:p>
      <w:pPr>
        <w:pStyle w:val="15"/>
        <w:snapToGrid w:val="0"/>
        <w:spacing w:line="300" w:lineRule="auto"/>
        <w:ind w:firstLine="470" w:firstLineChars="196"/>
        <w:rPr>
          <w:rFonts w:ascii="宋体" w:hAnsi="宋体" w:cs="宋体"/>
        </w:rPr>
      </w:pPr>
      <w:r>
        <w:rPr>
          <w:rFonts w:hint="eastAsia" w:ascii="宋体" w:hAnsi="宋体" w:cs="宋体"/>
        </w:rPr>
        <w:t>（8）</w:t>
      </w:r>
      <w:r>
        <w:rPr>
          <w:rFonts w:hint="eastAsia" w:ascii="宋体" w:hAnsi="宋体" w:cs="宋体"/>
          <w:bCs/>
        </w:rPr>
        <w:t>报价文件</w:t>
      </w:r>
      <w:r>
        <w:rPr>
          <w:rFonts w:hint="eastAsia" w:ascii="宋体" w:hAnsi="宋体" w:cs="宋体"/>
          <w:kern w:val="2"/>
          <w:szCs w:val="28"/>
        </w:rPr>
        <w:t>的实质性内容未使用中文表述、意思表述不明确、前后矛盾或者使用计量单位不符合招标文件要求的（经评标委员会认定并允许其当场更正的笔误除外）；</w:t>
      </w:r>
    </w:p>
    <w:p>
      <w:pPr>
        <w:pStyle w:val="15"/>
        <w:snapToGrid w:val="0"/>
        <w:spacing w:line="300" w:lineRule="auto"/>
        <w:ind w:firstLine="470" w:firstLineChars="196"/>
        <w:rPr>
          <w:rFonts w:ascii="宋体" w:hAnsi="宋体" w:cs="宋体"/>
        </w:rPr>
      </w:pPr>
      <w:r>
        <w:rPr>
          <w:rFonts w:hint="eastAsia" w:ascii="宋体" w:hAnsi="宋体" w:cs="宋体"/>
        </w:rPr>
        <w:t>（9）未实质性响应采购文件要求或者投标文件有采购方不能接受的附加条件的；</w:t>
      </w:r>
    </w:p>
    <w:p>
      <w:pPr>
        <w:pStyle w:val="15"/>
        <w:snapToGrid w:val="0"/>
        <w:spacing w:line="300" w:lineRule="auto"/>
        <w:ind w:firstLine="470" w:firstLineChars="196"/>
        <w:rPr>
          <w:rFonts w:ascii="宋体" w:hAnsi="宋体" w:cs="宋体"/>
        </w:rPr>
      </w:pPr>
      <w:r>
        <w:rPr>
          <w:rFonts w:hint="eastAsia" w:ascii="宋体" w:hAnsi="宋体" w:cs="宋体"/>
        </w:rPr>
        <w:t>（10）不符合本采购文件中的实质性要求条款。</w:t>
      </w:r>
    </w:p>
    <w:p>
      <w:pPr>
        <w:pStyle w:val="22"/>
        <w:spacing w:line="300" w:lineRule="auto"/>
        <w:ind w:firstLine="562" w:firstLineChars="200"/>
        <w:jc w:val="left"/>
        <w:rPr>
          <w:rFonts w:ascii="宋体" w:cs="宋体"/>
          <w:sz w:val="28"/>
          <w:szCs w:val="28"/>
        </w:rPr>
      </w:pPr>
      <w:r>
        <w:rPr>
          <w:rFonts w:hint="eastAsia" w:ascii="宋体" w:cs="宋体"/>
          <w:sz w:val="28"/>
          <w:szCs w:val="28"/>
        </w:rPr>
        <w:t>三、评标内容及标准</w:t>
      </w:r>
    </w:p>
    <w:p>
      <w:pPr>
        <w:spacing w:line="300" w:lineRule="auto"/>
        <w:ind w:firstLine="569" w:firstLineChars="236"/>
        <w:rPr>
          <w:rFonts w:ascii="宋体" w:hAnsi="宋体" w:cs="宋体"/>
          <w:b/>
          <w:szCs w:val="24"/>
        </w:rPr>
      </w:pPr>
      <w:r>
        <w:rPr>
          <w:rFonts w:hint="eastAsia" w:ascii="宋体" w:hAnsi="宋体" w:cs="宋体"/>
          <w:b/>
          <w:color w:val="000000"/>
          <w:szCs w:val="24"/>
        </w:rPr>
        <w:t>（一）价格</w:t>
      </w:r>
      <w:r>
        <w:rPr>
          <w:rFonts w:hint="eastAsia" w:ascii="宋体" w:hAnsi="宋体" w:cs="宋体"/>
          <w:b/>
          <w:szCs w:val="24"/>
        </w:rPr>
        <w:t>分（30分）</w:t>
      </w:r>
    </w:p>
    <w:p>
      <w:pPr>
        <w:spacing w:line="303" w:lineRule="auto"/>
        <w:ind w:firstLine="566" w:firstLineChars="236"/>
        <w:rPr>
          <w:rFonts w:ascii="宋体" w:hAnsi="宋体" w:cs="宋体"/>
          <w:szCs w:val="24"/>
        </w:rPr>
      </w:pPr>
      <w:r>
        <w:rPr>
          <w:rFonts w:hint="eastAsia" w:ascii="宋体" w:hAnsi="宋体" w:cs="宋体"/>
          <w:szCs w:val="24"/>
        </w:rPr>
        <w:t>1.价格分采用低价优先法计算，即满足采购文件要求且投标价格最低的投标报价为评标基准价，其他投标人的价格分按照下列公式计算：</w:t>
      </w:r>
    </w:p>
    <w:p>
      <w:pPr>
        <w:spacing w:line="303" w:lineRule="auto"/>
        <w:ind w:firstLine="566" w:firstLineChars="236"/>
        <w:rPr>
          <w:rFonts w:ascii="宋体" w:hAnsi="宋体" w:cs="宋体"/>
          <w:szCs w:val="24"/>
        </w:rPr>
      </w:pPr>
      <w:r>
        <w:rPr>
          <w:rFonts w:hint="eastAsia" w:ascii="宋体" w:hAnsi="宋体" w:cs="宋体"/>
          <w:szCs w:val="24"/>
        </w:rPr>
        <w:t>价格分=（评标基准价/投标报价）×30%×100</w:t>
      </w:r>
    </w:p>
    <w:p>
      <w:pPr>
        <w:spacing w:line="303" w:lineRule="auto"/>
        <w:ind w:firstLine="566" w:firstLineChars="236"/>
        <w:rPr>
          <w:rFonts w:ascii="宋体" w:hAnsi="宋体" w:cs="宋体"/>
          <w:b/>
          <w:bCs/>
          <w:szCs w:val="24"/>
        </w:rPr>
      </w:pPr>
      <w:r>
        <w:rPr>
          <w:rFonts w:hint="eastAsia" w:ascii="宋体" w:hAnsi="宋体" w:cs="宋体"/>
          <w:szCs w:val="24"/>
        </w:rPr>
        <w:t>2.根据浙财采监（2022）8号、财库〔2020〕46号的相关规定</w:t>
      </w:r>
      <w:r>
        <w:rPr>
          <w:rFonts w:hint="eastAsia" w:ascii="宋体" w:hAnsi="宋体" w:cs="宋体"/>
          <w:szCs w:val="24"/>
          <w:lang w:val="zh-CN"/>
        </w:rPr>
        <w:t>，</w:t>
      </w:r>
      <w:r>
        <w:rPr>
          <w:rFonts w:hint="eastAsia" w:ascii="宋体" w:hAnsi="宋体" w:cs="宋体"/>
          <w:szCs w:val="24"/>
        </w:rPr>
        <w:t>本项目评</w:t>
      </w:r>
      <w:r>
        <w:rPr>
          <w:rFonts w:hint="eastAsia" w:ascii="宋体" w:hAnsi="宋体" w:cs="宋体"/>
          <w:szCs w:val="21"/>
        </w:rPr>
        <w:t>审时</w:t>
      </w:r>
      <w:r>
        <w:rPr>
          <w:rFonts w:hint="eastAsia" w:ascii="宋体" w:hAnsi="宋体" w:cs="宋体"/>
          <w:szCs w:val="21"/>
          <w:lang w:val="zh-CN"/>
        </w:rPr>
        <w:t>对小微企业（</w:t>
      </w:r>
      <w:r>
        <w:rPr>
          <w:rFonts w:hint="eastAsia" w:ascii="宋体" w:hAnsi="宋体" w:cs="宋体"/>
          <w:b/>
          <w:bCs/>
          <w:szCs w:val="21"/>
        </w:rPr>
        <w:t>提供的所有货物的制造商均为小微企业</w:t>
      </w:r>
      <w:r>
        <w:rPr>
          <w:rFonts w:hint="eastAsia" w:ascii="宋体" w:hAnsi="宋体" w:cs="宋体"/>
          <w:szCs w:val="21"/>
          <w:lang w:val="zh-CN"/>
        </w:rPr>
        <w:t>）报价给予</w:t>
      </w:r>
      <w:r>
        <w:rPr>
          <w:rFonts w:hint="eastAsia" w:ascii="宋体" w:hAnsi="宋体" w:cs="宋体"/>
          <w:color w:val="000000" w:themeColor="text1"/>
          <w:szCs w:val="21"/>
          <w14:textFill>
            <w14:solidFill>
              <w14:schemeClr w14:val="tx1"/>
            </w14:solidFill>
          </w14:textFill>
        </w:rPr>
        <w:t>20</w:t>
      </w:r>
      <w:r>
        <w:rPr>
          <w:rFonts w:hint="eastAsia" w:ascii="宋体" w:hAnsi="宋体" w:cs="宋体"/>
          <w:color w:val="000000" w:themeColor="text1"/>
          <w:szCs w:val="21"/>
          <w:lang w:val="zh-CN"/>
          <w14:textFill>
            <w14:solidFill>
              <w14:schemeClr w14:val="tx1"/>
            </w14:solidFill>
          </w14:textFill>
        </w:rPr>
        <w:t>%</w:t>
      </w:r>
      <w:r>
        <w:rPr>
          <w:rFonts w:hint="eastAsia" w:ascii="宋体" w:hAnsi="宋体" w:cs="宋体"/>
          <w:szCs w:val="21"/>
          <w:lang w:val="zh-CN"/>
        </w:rPr>
        <w:t>的扣除，用扣除后的价格参加评审</w:t>
      </w:r>
      <w:r>
        <w:rPr>
          <w:rFonts w:hint="eastAsia" w:ascii="宋体" w:hAnsi="宋体" w:cs="宋体"/>
          <w:szCs w:val="24"/>
        </w:rPr>
        <w:t>（此扣除后的价格仅作为价格分计算）</w:t>
      </w:r>
      <w:r>
        <w:rPr>
          <w:rFonts w:hint="eastAsia" w:ascii="宋体" w:hAnsi="宋体" w:cs="宋体"/>
          <w:szCs w:val="21"/>
          <w:lang w:val="zh-CN"/>
        </w:rPr>
        <w:t>投标文件中须出具《政府采购促进中小企业发展管理办法》【财库（2020）46号】规定的《中小企业声明函》（</w:t>
      </w:r>
      <w:r>
        <w:rPr>
          <w:rFonts w:hint="eastAsia" w:ascii="宋体" w:hAnsi="宋体" w:cs="宋体"/>
          <w:szCs w:val="21"/>
        </w:rPr>
        <w:t>格式见第六章</w:t>
      </w:r>
      <w:r>
        <w:rPr>
          <w:rFonts w:hint="eastAsia" w:ascii="宋体" w:hAnsi="宋体" w:cs="宋体"/>
          <w:szCs w:val="21"/>
          <w:lang w:val="zh-CN"/>
        </w:rPr>
        <w:t>），否则不得享受价格扣除。</w:t>
      </w:r>
      <w:r>
        <w:rPr>
          <w:rFonts w:hint="eastAsia" w:ascii="宋体" w:hAnsi="宋体" w:cs="宋体"/>
          <w:b/>
          <w:bCs/>
          <w:szCs w:val="24"/>
        </w:rPr>
        <w:t>小型、微型企业提供中型企业制造的货物的，视同为中型企业，不给予价格扣除。</w:t>
      </w:r>
    </w:p>
    <w:p>
      <w:pPr>
        <w:adjustRightInd w:val="0"/>
        <w:snapToGrid w:val="0"/>
        <w:ind w:firstLine="480"/>
        <w:rPr>
          <w:rFonts w:ascii="宋体" w:hAnsi="宋体" w:cs="宋体"/>
          <w:szCs w:val="24"/>
        </w:rPr>
      </w:pPr>
      <w:r>
        <w:rPr>
          <w:rFonts w:hint="eastAsia" w:ascii="宋体" w:hAnsi="宋体" w:cs="宋体"/>
          <w:szCs w:val="24"/>
        </w:rPr>
        <w:t>3.根据财库[2017]141号的相关规定，在政府采购活动中，残疾人福利性单位视同小型、微型企业，享受评审中价格扣除政策。属于享受政府采购支持政策的残疾人福利性单位，应满足财库[2017]141号文件第一条的规定，并在投标文件中提供残疾人福利性单位声明函（格式见第六章）。</w:t>
      </w:r>
    </w:p>
    <w:p>
      <w:pPr>
        <w:spacing w:line="303" w:lineRule="auto"/>
        <w:ind w:firstLine="566" w:firstLineChars="236"/>
        <w:rPr>
          <w:rFonts w:ascii="宋体" w:hAnsi="宋体" w:cs="宋体"/>
          <w:color w:val="000000"/>
          <w:szCs w:val="24"/>
        </w:rPr>
      </w:pPr>
      <w:r>
        <w:rPr>
          <w:rFonts w:hint="eastAsia" w:ascii="宋体" w:hAnsi="宋体" w:cs="宋体"/>
          <w:szCs w:val="24"/>
        </w:rPr>
        <w:t>4.根据财库[2014]68号的相关规定，在政府采购活动中，监狱企业视同小型、微型企业，享受评审中价格扣除政策，并在投标文件中提供由省级以上监狱管理局、戒毒管理局（含新疆生产建设兵团）出具的属于监狱企业的证明文件（格式自拟）。”</w:t>
      </w:r>
    </w:p>
    <w:p>
      <w:pPr>
        <w:spacing w:line="300" w:lineRule="auto"/>
        <w:ind w:firstLine="566" w:firstLineChars="236"/>
        <w:rPr>
          <w:rFonts w:ascii="宋体" w:hAnsi="宋体" w:cs="宋体"/>
          <w:szCs w:val="24"/>
        </w:rPr>
      </w:pPr>
      <w:r>
        <w:rPr>
          <w:rFonts w:hint="eastAsia" w:ascii="宋体" w:hAnsi="宋体" w:cs="宋体"/>
          <w:szCs w:val="24"/>
        </w:rPr>
        <w:t>5.</w:t>
      </w:r>
      <w:r>
        <w:rPr>
          <w:rFonts w:hint="eastAsia" w:ascii="宋体" w:hAnsi="宋体" w:cs="宋体"/>
          <w:color w:val="000000"/>
          <w:szCs w:val="24"/>
        </w:rPr>
        <w:t>投标人的投标报价超过采购上限价的</w:t>
      </w:r>
      <w:r>
        <w:rPr>
          <w:rFonts w:hint="eastAsia" w:ascii="宋体" w:hAnsi="宋体" w:cs="宋体"/>
          <w:szCs w:val="24"/>
        </w:rPr>
        <w:t>，其投标无效。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spacing w:line="300" w:lineRule="auto"/>
        <w:ind w:firstLine="569" w:firstLineChars="236"/>
        <w:rPr>
          <w:rFonts w:ascii="宋体" w:hAnsi="宋体" w:cs="宋体"/>
          <w:b/>
          <w:szCs w:val="24"/>
        </w:rPr>
      </w:pPr>
      <w:r>
        <w:rPr>
          <w:rFonts w:hint="eastAsia" w:ascii="宋体" w:hAnsi="宋体" w:cs="宋体"/>
          <w:b/>
          <w:color w:val="000000"/>
          <w:szCs w:val="24"/>
        </w:rPr>
        <w:t>6.本项目采购上限价为</w:t>
      </w:r>
      <w:r>
        <w:rPr>
          <w:rFonts w:hint="eastAsia" w:ascii="宋体" w:hAnsi="宋体" w:cs="宋体"/>
          <w:b/>
          <w:szCs w:val="24"/>
        </w:rPr>
        <w:t>人民币壹佰伍拾万元整（¥</w:t>
      </w:r>
      <w:r>
        <w:rPr>
          <w:rFonts w:hint="eastAsia" w:ascii="宋体" w:hAnsi="宋体" w:cs="宋体"/>
          <w:b/>
          <w:color w:val="000000" w:themeColor="text1"/>
          <w:szCs w:val="24"/>
          <w14:textFill>
            <w14:solidFill>
              <w14:schemeClr w14:val="tx1"/>
            </w14:solidFill>
          </w14:textFill>
        </w:rPr>
        <w:t>1500000.00</w:t>
      </w:r>
      <w:r>
        <w:rPr>
          <w:rFonts w:hint="eastAsia" w:ascii="宋体" w:hAnsi="宋体" w:cs="宋体"/>
          <w:b/>
          <w:szCs w:val="24"/>
        </w:rPr>
        <w:t>元）。</w:t>
      </w:r>
    </w:p>
    <w:p>
      <w:pPr>
        <w:spacing w:line="300" w:lineRule="auto"/>
        <w:ind w:firstLine="566" w:firstLineChars="236"/>
      </w:pPr>
    </w:p>
    <w:p>
      <w:pPr>
        <w:spacing w:line="300" w:lineRule="auto"/>
        <w:ind w:firstLine="569" w:firstLineChars="236"/>
        <w:rPr>
          <w:rFonts w:ascii="宋体" w:hAnsi="宋体" w:cs="宋体"/>
          <w:b/>
          <w:szCs w:val="24"/>
        </w:rPr>
      </w:pPr>
      <w:r>
        <w:rPr>
          <w:rFonts w:hint="eastAsia" w:ascii="宋体" w:hAnsi="宋体" w:cs="宋体"/>
          <w:b/>
          <w:color w:val="000000"/>
          <w:szCs w:val="24"/>
        </w:rPr>
        <w:t>（二）技术商务资信</w:t>
      </w:r>
      <w:r>
        <w:rPr>
          <w:rFonts w:hint="eastAsia" w:ascii="宋体" w:hAnsi="宋体" w:cs="宋体"/>
          <w:b/>
          <w:szCs w:val="24"/>
        </w:rPr>
        <w:t>分（70分）</w:t>
      </w:r>
    </w:p>
    <w:tbl>
      <w:tblPr>
        <w:tblStyle w:val="38"/>
        <w:tblW w:w="93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2"/>
        <w:gridCol w:w="1543"/>
        <w:gridCol w:w="68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9336" w:type="dxa"/>
            <w:gridSpan w:val="3"/>
            <w:tcBorders>
              <w:top w:val="single" w:color="auto" w:sz="4" w:space="0"/>
              <w:left w:val="single" w:color="auto" w:sz="4" w:space="0"/>
              <w:bottom w:val="single" w:color="auto" w:sz="4" w:space="0"/>
              <w:right w:val="single" w:color="auto" w:sz="4" w:space="0"/>
            </w:tcBorders>
            <w:vAlign w:val="center"/>
          </w:tcPr>
          <w:p>
            <w:pPr>
              <w:spacing w:line="300" w:lineRule="auto"/>
              <w:ind w:firstLine="0" w:firstLineChars="0"/>
              <w:jc w:val="center"/>
              <w:rPr>
                <w:rFonts w:ascii="宋体" w:hAnsi="宋体" w:cs="宋体"/>
                <w:b/>
                <w:color w:val="000000"/>
                <w:kern w:val="0"/>
                <w:szCs w:val="24"/>
              </w:rPr>
            </w:pPr>
            <w:r>
              <w:rPr>
                <w:rFonts w:hint="eastAsia" w:ascii="宋体" w:hAnsi="宋体" w:cs="宋体"/>
                <w:b/>
                <w:color w:val="000000"/>
                <w:kern w:val="0"/>
                <w:szCs w:val="24"/>
              </w:rPr>
              <w:t>评分标准及分值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4" w:hRule="atLeast"/>
          <w:jc w:val="center"/>
        </w:trPr>
        <w:tc>
          <w:tcPr>
            <w:tcW w:w="992" w:type="dxa"/>
            <w:vMerge w:val="restart"/>
            <w:tcBorders>
              <w:top w:val="single" w:color="auto" w:sz="4" w:space="0"/>
              <w:left w:val="single" w:color="auto" w:sz="4" w:space="0"/>
              <w:right w:val="single" w:color="auto" w:sz="4" w:space="0"/>
            </w:tcBorders>
            <w:vAlign w:val="center"/>
          </w:tcPr>
          <w:p>
            <w:pPr>
              <w:spacing w:line="300" w:lineRule="auto"/>
              <w:ind w:firstLine="0" w:firstLineChars="0"/>
              <w:rPr>
                <w:rFonts w:ascii="宋体" w:hAnsi="宋体" w:cs="宋体"/>
                <w:szCs w:val="24"/>
              </w:rPr>
            </w:pPr>
            <w:r>
              <w:rPr>
                <w:rFonts w:hint="eastAsia" w:ascii="宋体" w:hAnsi="宋体" w:cs="宋体"/>
                <w:szCs w:val="24"/>
              </w:rPr>
              <w:t>技术分</w:t>
            </w:r>
          </w:p>
          <w:p>
            <w:pPr>
              <w:spacing w:line="300" w:lineRule="auto"/>
              <w:ind w:firstLine="0" w:firstLineChars="0"/>
              <w:rPr>
                <w:rFonts w:ascii="宋体" w:hAnsi="宋体" w:cs="宋体"/>
                <w:szCs w:val="24"/>
              </w:rPr>
            </w:pPr>
            <w:r>
              <w:rPr>
                <w:rFonts w:hint="eastAsia" w:ascii="宋体" w:hAnsi="宋体" w:cs="宋体"/>
                <w:szCs w:val="24"/>
              </w:rPr>
              <w:t>（59分）</w:t>
            </w:r>
          </w:p>
        </w:tc>
        <w:tc>
          <w:tcPr>
            <w:tcW w:w="1543" w:type="dxa"/>
            <w:tcBorders>
              <w:top w:val="single" w:color="auto" w:sz="4" w:space="0"/>
              <w:left w:val="single" w:color="auto" w:sz="4" w:space="0"/>
              <w:right w:val="single" w:color="auto" w:sz="4" w:space="0"/>
            </w:tcBorders>
            <w:vAlign w:val="center"/>
          </w:tcPr>
          <w:p>
            <w:pPr>
              <w:spacing w:line="300" w:lineRule="auto"/>
              <w:ind w:firstLine="0" w:firstLineChars="0"/>
              <w:jc w:val="center"/>
              <w:rPr>
                <w:rFonts w:ascii="宋体" w:hAnsi="宋体" w:cs="宋体"/>
                <w:szCs w:val="24"/>
              </w:rPr>
            </w:pPr>
            <w:r>
              <w:rPr>
                <w:rFonts w:hint="eastAsia" w:ascii="宋体" w:hAnsi="宋体" w:cs="宋体"/>
                <w:kern w:val="0"/>
                <w:szCs w:val="21"/>
              </w:rPr>
              <w:t>技术参数响应</w:t>
            </w:r>
            <w:r>
              <w:rPr>
                <w:rFonts w:hint="eastAsia" w:ascii="宋体" w:hAnsi="宋体" w:cs="宋体"/>
                <w:szCs w:val="24"/>
              </w:rPr>
              <w:t>（26分）</w:t>
            </w:r>
          </w:p>
        </w:tc>
        <w:tc>
          <w:tcPr>
            <w:tcW w:w="6801" w:type="dxa"/>
            <w:tcBorders>
              <w:top w:val="single" w:color="auto" w:sz="4" w:space="0"/>
              <w:left w:val="single" w:color="auto" w:sz="4" w:space="0"/>
              <w:bottom w:val="single" w:color="auto" w:sz="4" w:space="0"/>
              <w:right w:val="single" w:color="auto" w:sz="4" w:space="0"/>
            </w:tcBorders>
            <w:vAlign w:val="center"/>
          </w:tcPr>
          <w:p>
            <w:pPr>
              <w:pStyle w:val="2"/>
              <w:spacing w:line="300" w:lineRule="auto"/>
              <w:rPr>
                <w:lang w:eastAsia="zh-CN"/>
              </w:rPr>
            </w:pPr>
            <w:r>
              <w:rPr>
                <w:rFonts w:hint="eastAsia" w:cs="宋体"/>
                <w:szCs w:val="24"/>
                <w:lang w:eastAsia="zh-CN"/>
              </w:rPr>
              <w:t>投标产品完全符合采购文件技术参数与要求的得26分，带“★”的主要技术参数要求负偏离或缺漏项的每项扣2分，其他功能及技术要求负偏离或缺漏项的每项扣1分，扣完为止。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1" w:hRule="atLeast"/>
          <w:jc w:val="center"/>
        </w:trPr>
        <w:tc>
          <w:tcPr>
            <w:tcW w:w="992" w:type="dxa"/>
            <w:vMerge w:val="continue"/>
            <w:tcBorders>
              <w:left w:val="single" w:color="auto" w:sz="4" w:space="0"/>
              <w:right w:val="single" w:color="auto" w:sz="4" w:space="0"/>
            </w:tcBorders>
            <w:vAlign w:val="center"/>
          </w:tcPr>
          <w:p>
            <w:pPr>
              <w:spacing w:line="300" w:lineRule="auto"/>
              <w:ind w:firstLine="0" w:firstLineChars="0"/>
              <w:rPr>
                <w:rFonts w:ascii="宋体" w:hAnsi="宋体" w:cs="宋体"/>
                <w:szCs w:val="24"/>
              </w:rPr>
            </w:pPr>
          </w:p>
        </w:tc>
        <w:tc>
          <w:tcPr>
            <w:tcW w:w="1543" w:type="dxa"/>
            <w:tcBorders>
              <w:top w:val="single" w:color="auto" w:sz="4" w:space="0"/>
              <w:left w:val="single" w:color="auto" w:sz="4" w:space="0"/>
              <w:right w:val="single" w:color="auto" w:sz="4" w:space="0"/>
            </w:tcBorders>
            <w:vAlign w:val="center"/>
          </w:tcPr>
          <w:p>
            <w:pPr>
              <w:widowControl/>
              <w:spacing w:line="300" w:lineRule="auto"/>
              <w:ind w:firstLine="0" w:firstLineChars="0"/>
              <w:jc w:val="center"/>
              <w:rPr>
                <w:rFonts w:ascii="宋体" w:hAnsi="宋体" w:cs="宋体"/>
                <w:lang w:val="zh-CN"/>
              </w:rPr>
            </w:pPr>
            <w:r>
              <w:rPr>
                <w:rFonts w:hint="eastAsia" w:ascii="宋体" w:hAnsi="宋体" w:cs="宋体"/>
                <w:lang w:val="zh-CN"/>
              </w:rPr>
              <w:t>产品性能</w:t>
            </w:r>
          </w:p>
          <w:p>
            <w:pPr>
              <w:widowControl/>
              <w:spacing w:line="300" w:lineRule="auto"/>
              <w:ind w:firstLine="0" w:firstLineChars="0"/>
              <w:jc w:val="center"/>
              <w:rPr>
                <w:rFonts w:ascii="宋体" w:hAnsi="宋体" w:cs="宋体"/>
                <w:lang w:val="zh-CN"/>
              </w:rPr>
            </w:pPr>
            <w:r>
              <w:rPr>
                <w:rFonts w:hint="eastAsia" w:ascii="宋体" w:hAnsi="宋体" w:cs="宋体"/>
                <w:lang w:val="zh-CN"/>
              </w:rPr>
              <w:t>（</w:t>
            </w:r>
            <w:r>
              <w:rPr>
                <w:rFonts w:hint="eastAsia" w:ascii="宋体" w:hAnsi="宋体" w:cs="宋体"/>
              </w:rPr>
              <w:t>3分</w:t>
            </w:r>
            <w:r>
              <w:rPr>
                <w:rFonts w:hint="eastAsia" w:ascii="宋体" w:hAnsi="宋体" w:cs="宋体"/>
                <w:lang w:val="zh-CN"/>
              </w:rPr>
              <w:t>）</w:t>
            </w:r>
          </w:p>
        </w:tc>
        <w:tc>
          <w:tcPr>
            <w:tcW w:w="6801" w:type="dxa"/>
            <w:tcBorders>
              <w:top w:val="single" w:color="auto" w:sz="4" w:space="0"/>
              <w:left w:val="single" w:color="auto" w:sz="4" w:space="0"/>
              <w:bottom w:val="single" w:color="auto" w:sz="4" w:space="0"/>
              <w:right w:val="single" w:color="auto" w:sz="4" w:space="0"/>
            </w:tcBorders>
            <w:vAlign w:val="center"/>
          </w:tcPr>
          <w:p>
            <w:pPr>
              <w:widowControl/>
              <w:spacing w:line="300" w:lineRule="auto"/>
              <w:ind w:firstLine="0" w:firstLineChars="0"/>
              <w:rPr>
                <w:rFonts w:ascii="宋体" w:hAnsi="宋体" w:cs="宋体"/>
              </w:rPr>
            </w:pPr>
            <w:r>
              <w:rPr>
                <w:rFonts w:hint="eastAsia" w:ascii="宋体" w:hAnsi="宋体" w:cs="宋体"/>
              </w:rPr>
              <w:t>根据投标人所投产品先进性、投标设备配套的合理性、功能的实现性等打分，2-3分，未表述不得分。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1" w:hRule="atLeast"/>
          <w:jc w:val="center"/>
        </w:trPr>
        <w:tc>
          <w:tcPr>
            <w:tcW w:w="992" w:type="dxa"/>
            <w:vMerge w:val="continue"/>
            <w:tcBorders>
              <w:left w:val="single" w:color="auto" w:sz="4" w:space="0"/>
              <w:right w:val="single" w:color="auto" w:sz="4" w:space="0"/>
            </w:tcBorders>
            <w:vAlign w:val="center"/>
          </w:tcPr>
          <w:p>
            <w:pPr>
              <w:spacing w:line="300" w:lineRule="auto"/>
              <w:ind w:firstLine="0" w:firstLineChars="0"/>
              <w:rPr>
                <w:rFonts w:ascii="宋体" w:hAnsi="宋体" w:cs="宋体"/>
                <w:szCs w:val="24"/>
              </w:rPr>
            </w:pPr>
          </w:p>
        </w:tc>
        <w:tc>
          <w:tcPr>
            <w:tcW w:w="1543" w:type="dxa"/>
            <w:tcBorders>
              <w:top w:val="single" w:color="auto" w:sz="4" w:space="0"/>
              <w:left w:val="single" w:color="auto" w:sz="4" w:space="0"/>
              <w:right w:val="single" w:color="auto" w:sz="4" w:space="0"/>
            </w:tcBorders>
            <w:vAlign w:val="center"/>
          </w:tcPr>
          <w:p>
            <w:pPr>
              <w:spacing w:line="300" w:lineRule="auto"/>
              <w:ind w:firstLine="0" w:firstLineChars="0"/>
              <w:jc w:val="center"/>
              <w:rPr>
                <w:rFonts w:ascii="宋体" w:hAnsi="宋体" w:cs="宋体"/>
              </w:rPr>
            </w:pPr>
            <w:r>
              <w:rPr>
                <w:rFonts w:hint="eastAsia" w:ascii="宋体" w:hAnsi="宋体" w:cs="宋体"/>
              </w:rPr>
              <w:t>供货方案</w:t>
            </w:r>
          </w:p>
          <w:p>
            <w:pPr>
              <w:spacing w:line="300" w:lineRule="auto"/>
              <w:ind w:firstLine="0" w:firstLineChars="0"/>
              <w:jc w:val="center"/>
              <w:rPr>
                <w:rFonts w:ascii="宋体" w:hAnsi="宋体" w:cs="宋体"/>
                <w:szCs w:val="24"/>
                <w:lang w:val="zh-CN"/>
              </w:rPr>
            </w:pPr>
            <w:r>
              <w:rPr>
                <w:rFonts w:hint="eastAsia" w:ascii="宋体" w:hAnsi="宋体" w:cs="宋体"/>
              </w:rPr>
              <w:t>（5分）</w:t>
            </w:r>
          </w:p>
        </w:tc>
        <w:tc>
          <w:tcPr>
            <w:tcW w:w="6801" w:type="dxa"/>
            <w:tcBorders>
              <w:top w:val="single" w:color="auto" w:sz="4" w:space="0"/>
              <w:left w:val="single" w:color="auto" w:sz="4" w:space="0"/>
              <w:bottom w:val="single" w:color="auto" w:sz="4" w:space="0"/>
              <w:right w:val="single" w:color="auto" w:sz="4" w:space="0"/>
            </w:tcBorders>
            <w:vAlign w:val="center"/>
          </w:tcPr>
          <w:p>
            <w:pPr>
              <w:spacing w:line="300" w:lineRule="auto"/>
              <w:ind w:firstLine="0" w:firstLineChars="0"/>
              <w:rPr>
                <w:rFonts w:ascii="宋体" w:hAnsi="宋体" w:cs="宋体"/>
                <w:szCs w:val="24"/>
              </w:rPr>
            </w:pPr>
            <w:r>
              <w:rPr>
                <w:rFonts w:hint="eastAsia" w:ascii="宋体" w:hAnsi="宋体" w:cs="宋体"/>
              </w:rPr>
              <w:t>根据投标人提供的针对本项目的管理方案、实施人员方案、实施进度计划表、安装调试方案等内容进行打分，同时满足全面、科学、合理的得4-5分；满足部分要求的得3-3.9分；针对性不强、内容模式化或未表述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1" w:hRule="atLeast"/>
          <w:jc w:val="center"/>
        </w:trPr>
        <w:tc>
          <w:tcPr>
            <w:tcW w:w="992" w:type="dxa"/>
            <w:vMerge w:val="continue"/>
            <w:tcBorders>
              <w:left w:val="single" w:color="auto" w:sz="4" w:space="0"/>
              <w:right w:val="single" w:color="auto" w:sz="4" w:space="0"/>
            </w:tcBorders>
            <w:vAlign w:val="center"/>
          </w:tcPr>
          <w:p>
            <w:pPr>
              <w:spacing w:line="300" w:lineRule="auto"/>
              <w:ind w:firstLine="0" w:firstLineChars="0"/>
              <w:rPr>
                <w:rFonts w:ascii="宋体" w:hAnsi="宋体" w:cs="宋体"/>
                <w:szCs w:val="24"/>
              </w:rPr>
            </w:pPr>
          </w:p>
        </w:tc>
        <w:tc>
          <w:tcPr>
            <w:tcW w:w="1543" w:type="dxa"/>
            <w:tcBorders>
              <w:top w:val="single" w:color="auto" w:sz="4" w:space="0"/>
              <w:left w:val="single" w:color="auto" w:sz="4" w:space="0"/>
              <w:right w:val="single" w:color="auto" w:sz="4" w:space="0"/>
            </w:tcBorders>
            <w:vAlign w:val="center"/>
          </w:tcPr>
          <w:p>
            <w:pPr>
              <w:spacing w:line="300" w:lineRule="auto"/>
              <w:ind w:firstLine="0" w:firstLineChars="0"/>
              <w:jc w:val="center"/>
              <w:rPr>
                <w:rFonts w:ascii="宋体" w:hAnsi="宋体" w:cs="宋体"/>
              </w:rPr>
            </w:pPr>
            <w:r>
              <w:rPr>
                <w:rFonts w:hint="eastAsia" w:ascii="宋体" w:hAnsi="宋体" w:cs="宋体"/>
              </w:rPr>
              <w:t>验收方案</w:t>
            </w:r>
          </w:p>
          <w:p>
            <w:pPr>
              <w:spacing w:line="300" w:lineRule="auto"/>
              <w:ind w:firstLine="0" w:firstLineChars="0"/>
              <w:jc w:val="center"/>
              <w:rPr>
                <w:rFonts w:ascii="宋体" w:hAnsi="宋体" w:cs="宋体"/>
                <w:lang w:val="zh-CN"/>
              </w:rPr>
            </w:pPr>
            <w:r>
              <w:rPr>
                <w:rFonts w:hint="eastAsia" w:ascii="宋体" w:hAnsi="宋体" w:cs="宋体"/>
              </w:rPr>
              <w:t>（5分）</w:t>
            </w:r>
          </w:p>
        </w:tc>
        <w:tc>
          <w:tcPr>
            <w:tcW w:w="6801" w:type="dxa"/>
            <w:tcBorders>
              <w:top w:val="single" w:color="auto" w:sz="4" w:space="0"/>
              <w:left w:val="single" w:color="auto" w:sz="4" w:space="0"/>
              <w:bottom w:val="single" w:color="auto" w:sz="4" w:space="0"/>
              <w:right w:val="single" w:color="auto" w:sz="4" w:space="0"/>
            </w:tcBorders>
            <w:vAlign w:val="center"/>
          </w:tcPr>
          <w:p>
            <w:pPr>
              <w:spacing w:line="300" w:lineRule="auto"/>
              <w:ind w:firstLine="0" w:firstLineChars="0"/>
              <w:rPr>
                <w:rFonts w:ascii="宋体" w:hAnsi="宋体" w:cs="宋体"/>
              </w:rPr>
            </w:pPr>
            <w:r>
              <w:rPr>
                <w:rFonts w:hint="eastAsia" w:ascii="宋体" w:hAnsi="宋体" w:cs="宋体"/>
                <w:szCs w:val="24"/>
              </w:rPr>
              <w:t>根据投标人提供的验收方案科学、合理的得4-5分；基本完整且有一定针对性的，得3-3.9分；方案有较多欠缺或未提供</w:t>
            </w:r>
            <w:r>
              <w:rPr>
                <w:rFonts w:hint="eastAsia" w:ascii="宋体" w:hAnsi="宋体" w:cs="宋体"/>
              </w:rPr>
              <w:t>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1" w:hRule="atLeast"/>
          <w:jc w:val="center"/>
        </w:trPr>
        <w:tc>
          <w:tcPr>
            <w:tcW w:w="992" w:type="dxa"/>
            <w:vMerge w:val="continue"/>
            <w:tcBorders>
              <w:left w:val="single" w:color="auto" w:sz="4" w:space="0"/>
              <w:right w:val="single" w:color="auto" w:sz="4" w:space="0"/>
            </w:tcBorders>
            <w:vAlign w:val="center"/>
          </w:tcPr>
          <w:p>
            <w:pPr>
              <w:spacing w:line="300" w:lineRule="auto"/>
              <w:ind w:firstLine="0" w:firstLineChars="0"/>
              <w:rPr>
                <w:rFonts w:ascii="宋体" w:hAnsi="宋体" w:cs="宋体"/>
                <w:szCs w:val="24"/>
              </w:rPr>
            </w:pPr>
          </w:p>
        </w:tc>
        <w:tc>
          <w:tcPr>
            <w:tcW w:w="1543" w:type="dxa"/>
            <w:tcBorders>
              <w:top w:val="single" w:color="auto" w:sz="4" w:space="0"/>
              <w:left w:val="single" w:color="auto" w:sz="4" w:space="0"/>
              <w:right w:val="single" w:color="auto" w:sz="4" w:space="0"/>
            </w:tcBorders>
            <w:vAlign w:val="center"/>
          </w:tcPr>
          <w:p>
            <w:pPr>
              <w:spacing w:line="300" w:lineRule="auto"/>
              <w:ind w:firstLine="0" w:firstLineChars="0"/>
              <w:jc w:val="center"/>
              <w:rPr>
                <w:rFonts w:ascii="宋体" w:hAnsi="宋体" w:cs="宋体"/>
                <w:szCs w:val="24"/>
                <w:lang w:val="zh-CN"/>
              </w:rPr>
            </w:pPr>
            <w:r>
              <w:rPr>
                <w:rFonts w:hint="eastAsia" w:ascii="宋体" w:hAnsi="宋体" w:cs="宋体"/>
                <w:lang w:val="en-US" w:eastAsia="zh-CN"/>
              </w:rPr>
              <w:t>管理制度、</w:t>
            </w:r>
            <w:r>
              <w:rPr>
                <w:rFonts w:hint="eastAsia" w:ascii="宋体" w:hAnsi="宋体" w:cs="宋体"/>
              </w:rPr>
              <w:t>保障措施（5分）</w:t>
            </w:r>
          </w:p>
        </w:tc>
        <w:tc>
          <w:tcPr>
            <w:tcW w:w="6801" w:type="dxa"/>
            <w:tcBorders>
              <w:top w:val="single" w:color="auto" w:sz="4" w:space="0"/>
              <w:left w:val="single" w:color="auto" w:sz="4" w:space="0"/>
              <w:bottom w:val="single" w:color="auto" w:sz="4" w:space="0"/>
              <w:right w:val="single" w:color="auto" w:sz="4" w:space="0"/>
            </w:tcBorders>
            <w:vAlign w:val="center"/>
          </w:tcPr>
          <w:p>
            <w:pPr>
              <w:spacing w:line="300" w:lineRule="auto"/>
              <w:ind w:firstLine="0" w:firstLineChars="0"/>
              <w:rPr>
                <w:rFonts w:ascii="宋体" w:hAnsi="宋体" w:cs="宋体"/>
                <w:szCs w:val="24"/>
              </w:rPr>
            </w:pPr>
            <w:r>
              <w:rPr>
                <w:rFonts w:hint="eastAsia" w:ascii="宋体" w:hAnsi="宋体" w:cs="宋体"/>
              </w:rPr>
              <w:t>根据投标人提供的针对本项目的各项管理制度、质量保证措施、安全技术措施等进行打分。质量管理目标明确，</w:t>
            </w:r>
            <w:r>
              <w:rPr>
                <w:rFonts w:hint="eastAsia" w:ascii="宋体" w:hAnsi="宋体" w:cs="宋体"/>
                <w:lang w:val="en-US" w:eastAsia="zh-CN"/>
              </w:rPr>
              <w:t>制度</w:t>
            </w:r>
            <w:r>
              <w:rPr>
                <w:rFonts w:hint="eastAsia" w:ascii="宋体" w:hAnsi="宋体" w:cs="宋体"/>
              </w:rPr>
              <w:t>体系完善，措施得力，有具体机构、方案、制度保证的得4-5分；质量管理基本符合要求，体系可行，</w:t>
            </w:r>
            <w:r>
              <w:rPr>
                <w:rFonts w:hint="eastAsia" w:ascii="宋体" w:hAnsi="宋体" w:cs="宋体"/>
                <w:lang w:val="en-US" w:eastAsia="zh-CN"/>
              </w:rPr>
              <w:t>措施</w:t>
            </w:r>
            <w:r>
              <w:rPr>
                <w:rFonts w:hint="eastAsia" w:ascii="宋体" w:hAnsi="宋体" w:cs="宋体"/>
              </w:rPr>
              <w:t>基本合理的得3-3.9分；</w:t>
            </w:r>
            <w:r>
              <w:rPr>
                <w:rFonts w:hint="eastAsia" w:ascii="宋体" w:hAnsi="宋体" w:cs="宋体"/>
                <w:kern w:val="0"/>
                <w:szCs w:val="24"/>
              </w:rPr>
              <w:t>未表述不得分。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1" w:hRule="atLeast"/>
          <w:jc w:val="center"/>
        </w:trPr>
        <w:tc>
          <w:tcPr>
            <w:tcW w:w="992" w:type="dxa"/>
            <w:vMerge w:val="continue"/>
            <w:tcBorders>
              <w:left w:val="single" w:color="auto" w:sz="4" w:space="0"/>
              <w:right w:val="single" w:color="auto" w:sz="4" w:space="0"/>
            </w:tcBorders>
            <w:vAlign w:val="center"/>
          </w:tcPr>
          <w:p>
            <w:pPr>
              <w:spacing w:line="300" w:lineRule="auto"/>
              <w:ind w:firstLine="0" w:firstLineChars="0"/>
              <w:rPr>
                <w:rFonts w:ascii="宋体" w:hAnsi="宋体" w:cs="宋体"/>
                <w:szCs w:val="24"/>
              </w:rPr>
            </w:pPr>
          </w:p>
        </w:tc>
        <w:tc>
          <w:tcPr>
            <w:tcW w:w="1543" w:type="dxa"/>
            <w:tcBorders>
              <w:top w:val="single" w:color="auto" w:sz="4" w:space="0"/>
              <w:left w:val="single" w:color="auto" w:sz="4" w:space="0"/>
              <w:right w:val="single" w:color="auto" w:sz="4" w:space="0"/>
            </w:tcBorders>
            <w:vAlign w:val="center"/>
          </w:tcPr>
          <w:p>
            <w:pPr>
              <w:spacing w:line="300" w:lineRule="auto"/>
              <w:ind w:firstLine="0" w:firstLineChars="0"/>
              <w:jc w:val="center"/>
              <w:rPr>
                <w:rFonts w:ascii="宋体" w:hAnsi="宋体" w:cs="宋体"/>
                <w:kern w:val="0"/>
                <w:szCs w:val="24"/>
                <w:lang w:val="zh-CN"/>
              </w:rPr>
            </w:pPr>
            <w:r>
              <w:rPr>
                <w:rFonts w:hint="eastAsia" w:ascii="宋体" w:hAnsi="宋体" w:cs="宋体"/>
                <w:lang w:val="zh-CN"/>
              </w:rPr>
              <w:t>应急措施方案（</w:t>
            </w:r>
            <w:r>
              <w:rPr>
                <w:rFonts w:hint="eastAsia" w:ascii="宋体" w:hAnsi="宋体" w:cs="宋体"/>
              </w:rPr>
              <w:t>4分</w:t>
            </w:r>
            <w:r>
              <w:rPr>
                <w:rFonts w:hint="eastAsia" w:ascii="宋体" w:hAnsi="宋体" w:cs="宋体"/>
                <w:lang w:val="zh-CN"/>
              </w:rPr>
              <w:t>）</w:t>
            </w:r>
          </w:p>
        </w:tc>
        <w:tc>
          <w:tcPr>
            <w:tcW w:w="6801" w:type="dxa"/>
            <w:tcBorders>
              <w:top w:val="single" w:color="auto" w:sz="4" w:space="0"/>
              <w:left w:val="single" w:color="auto" w:sz="4" w:space="0"/>
              <w:bottom w:val="single" w:color="auto" w:sz="4" w:space="0"/>
              <w:right w:val="single" w:color="auto" w:sz="4" w:space="0"/>
            </w:tcBorders>
            <w:vAlign w:val="center"/>
          </w:tcPr>
          <w:p>
            <w:pPr>
              <w:spacing w:line="300" w:lineRule="auto"/>
              <w:ind w:firstLine="0" w:firstLineChars="0"/>
              <w:jc w:val="left"/>
              <w:rPr>
                <w:rFonts w:ascii="宋体" w:hAnsi="宋体" w:cs="宋体"/>
                <w:kern w:val="0"/>
                <w:szCs w:val="24"/>
              </w:rPr>
            </w:pPr>
            <w:r>
              <w:rPr>
                <w:rFonts w:hint="eastAsia" w:ascii="宋体" w:hAnsi="宋体" w:cs="宋体"/>
              </w:rPr>
              <w:t>根据投标人提供的突发事件应急方案及措施等的完整性、合理性进行打分，方案科学、合理，操作性强的得3-4分；方案科学、合理，基本可行得2-2.9分；未表述不得分。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1" w:hRule="atLeast"/>
          <w:jc w:val="center"/>
        </w:trPr>
        <w:tc>
          <w:tcPr>
            <w:tcW w:w="992" w:type="dxa"/>
            <w:vMerge w:val="continue"/>
            <w:tcBorders>
              <w:left w:val="single" w:color="auto" w:sz="4" w:space="0"/>
              <w:right w:val="single" w:color="auto" w:sz="4" w:space="0"/>
            </w:tcBorders>
            <w:vAlign w:val="center"/>
          </w:tcPr>
          <w:p>
            <w:pPr>
              <w:spacing w:line="300" w:lineRule="auto"/>
              <w:ind w:firstLine="0" w:firstLineChars="0"/>
              <w:rPr>
                <w:rFonts w:ascii="宋体" w:hAnsi="宋体" w:cs="宋体"/>
                <w:szCs w:val="24"/>
              </w:rPr>
            </w:pPr>
          </w:p>
        </w:tc>
        <w:tc>
          <w:tcPr>
            <w:tcW w:w="1543" w:type="dxa"/>
            <w:tcBorders>
              <w:top w:val="single" w:color="auto" w:sz="4" w:space="0"/>
              <w:left w:val="single" w:color="auto" w:sz="4" w:space="0"/>
              <w:right w:val="single" w:color="auto" w:sz="4" w:space="0"/>
            </w:tcBorders>
            <w:vAlign w:val="center"/>
          </w:tcPr>
          <w:p>
            <w:pPr>
              <w:spacing w:line="300" w:lineRule="auto"/>
              <w:ind w:firstLine="0" w:firstLineChars="0"/>
              <w:jc w:val="center"/>
              <w:rPr>
                <w:rFonts w:ascii="宋体" w:hAnsi="宋体"/>
                <w:szCs w:val="21"/>
              </w:rPr>
            </w:pPr>
            <w:r>
              <w:rPr>
                <w:rFonts w:hint="eastAsia" w:ascii="宋体" w:hAnsi="宋体"/>
                <w:szCs w:val="21"/>
              </w:rPr>
              <w:t>售后服务</w:t>
            </w:r>
          </w:p>
          <w:p>
            <w:pPr>
              <w:spacing w:line="300" w:lineRule="auto"/>
              <w:ind w:firstLine="0" w:firstLineChars="0"/>
              <w:jc w:val="center"/>
              <w:rPr>
                <w:rFonts w:ascii="宋体" w:hAnsi="宋体"/>
                <w:szCs w:val="21"/>
              </w:rPr>
            </w:pPr>
            <w:r>
              <w:rPr>
                <w:rFonts w:hint="eastAsia" w:ascii="宋体" w:hAnsi="宋体"/>
                <w:szCs w:val="21"/>
              </w:rPr>
              <w:t>方案</w:t>
            </w:r>
          </w:p>
          <w:p>
            <w:pPr>
              <w:spacing w:line="300" w:lineRule="auto"/>
              <w:ind w:firstLine="0" w:firstLineChars="0"/>
              <w:jc w:val="center"/>
              <w:rPr>
                <w:rFonts w:ascii="宋体" w:hAnsi="宋体" w:cs="宋体"/>
                <w:szCs w:val="24"/>
              </w:rPr>
            </w:pPr>
            <w:r>
              <w:rPr>
                <w:rFonts w:hint="eastAsia" w:ascii="宋体" w:hAnsi="宋体"/>
                <w:szCs w:val="21"/>
              </w:rPr>
              <w:t>（4分）</w:t>
            </w:r>
          </w:p>
        </w:tc>
        <w:tc>
          <w:tcPr>
            <w:tcW w:w="6801" w:type="dxa"/>
            <w:tcBorders>
              <w:top w:val="single" w:color="auto" w:sz="4" w:space="0"/>
              <w:left w:val="single" w:color="auto" w:sz="4" w:space="0"/>
              <w:right w:val="single" w:color="auto" w:sz="4" w:space="0"/>
            </w:tcBorders>
            <w:vAlign w:val="center"/>
          </w:tcPr>
          <w:p>
            <w:pPr>
              <w:spacing w:after="60" w:afterLines="25" w:line="300" w:lineRule="auto"/>
              <w:ind w:firstLine="0" w:firstLineChars="0"/>
              <w:jc w:val="left"/>
              <w:rPr>
                <w:rFonts w:ascii="宋体" w:hAnsi="宋体"/>
                <w:szCs w:val="21"/>
              </w:rPr>
            </w:pPr>
            <w:r>
              <w:rPr>
                <w:rFonts w:hint="eastAsia" w:ascii="宋体" w:hAnsi="宋体" w:cs="宋体"/>
                <w:lang w:val="en-US" w:eastAsia="zh-CN"/>
              </w:rPr>
              <w:t>根据</w:t>
            </w:r>
            <w:r>
              <w:rPr>
                <w:rFonts w:hint="eastAsia" w:ascii="宋体" w:hAnsi="宋体" w:cs="宋体"/>
              </w:rPr>
              <w:t>投标人提供售后服务保障能力、出现质量问题的处理、备品备件的提供、日常检测及保养、故障处理效率、应急维修的服务预案、</w:t>
            </w:r>
            <w:r>
              <w:rPr>
                <w:rFonts w:hint="eastAsia" w:ascii="宋体" w:hAnsi="宋体" w:cs="宋体"/>
                <w:szCs w:val="24"/>
              </w:rPr>
              <w:t>售后服务人员</w:t>
            </w:r>
            <w:r>
              <w:rPr>
                <w:rFonts w:hint="eastAsia" w:ascii="宋体" w:hAnsi="宋体" w:cs="宋体"/>
              </w:rPr>
              <w:t>等方面进行打分，售后服务承诺范围全面完善的得3-4，承诺范围不够全面但基本可行的得2-2.9分，未表述不得分。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 w:hRule="atLeast"/>
          <w:jc w:val="center"/>
        </w:trPr>
        <w:tc>
          <w:tcPr>
            <w:tcW w:w="992" w:type="dxa"/>
            <w:vMerge w:val="continue"/>
            <w:tcBorders>
              <w:left w:val="single" w:color="auto" w:sz="4" w:space="0"/>
              <w:right w:val="single" w:color="auto" w:sz="4" w:space="0"/>
            </w:tcBorders>
            <w:vAlign w:val="center"/>
          </w:tcPr>
          <w:p>
            <w:pPr>
              <w:spacing w:line="300" w:lineRule="auto"/>
              <w:ind w:firstLine="0" w:firstLineChars="0"/>
              <w:rPr>
                <w:rFonts w:ascii="宋体" w:hAnsi="宋体" w:cs="宋体"/>
                <w:szCs w:val="24"/>
              </w:rPr>
            </w:pPr>
          </w:p>
        </w:tc>
        <w:tc>
          <w:tcPr>
            <w:tcW w:w="1543" w:type="dxa"/>
            <w:tcBorders>
              <w:top w:val="single" w:color="auto" w:sz="4" w:space="0"/>
              <w:left w:val="single" w:color="auto" w:sz="4" w:space="0"/>
              <w:right w:val="single" w:color="auto" w:sz="4" w:space="0"/>
            </w:tcBorders>
            <w:vAlign w:val="center"/>
          </w:tcPr>
          <w:p>
            <w:pPr>
              <w:spacing w:after="60" w:afterLines="25" w:line="300" w:lineRule="auto"/>
              <w:ind w:firstLine="0" w:firstLineChars="0"/>
              <w:jc w:val="center"/>
              <w:rPr>
                <w:rFonts w:ascii="宋体" w:hAnsi="宋体" w:cs="宋体"/>
                <w:szCs w:val="24"/>
              </w:rPr>
            </w:pPr>
            <w:r>
              <w:rPr>
                <w:rFonts w:hint="eastAsia" w:ascii="宋体" w:hAnsi="宋体" w:cs="宋体"/>
                <w:szCs w:val="24"/>
              </w:rPr>
              <w:t>培训方案</w:t>
            </w:r>
          </w:p>
          <w:p>
            <w:pPr>
              <w:spacing w:after="60" w:afterLines="25" w:line="300" w:lineRule="auto"/>
              <w:ind w:firstLine="0" w:firstLineChars="0"/>
              <w:jc w:val="center"/>
              <w:rPr>
                <w:rFonts w:ascii="宋体" w:hAnsi="宋体" w:cs="宋体"/>
                <w:szCs w:val="24"/>
              </w:rPr>
            </w:pPr>
            <w:r>
              <w:rPr>
                <w:rFonts w:hint="eastAsia" w:ascii="宋体" w:hAnsi="宋体" w:cs="宋体"/>
                <w:szCs w:val="24"/>
              </w:rPr>
              <w:t>（4分）</w:t>
            </w:r>
          </w:p>
        </w:tc>
        <w:tc>
          <w:tcPr>
            <w:tcW w:w="6801" w:type="dxa"/>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rPr>
                <w:rFonts w:ascii="宋体" w:hAnsi="宋体" w:cs="宋体"/>
                <w:szCs w:val="24"/>
              </w:rPr>
            </w:pPr>
            <w:r>
              <w:rPr>
                <w:rFonts w:hint="eastAsia"/>
              </w:rPr>
              <w:t>根据投标人针对本项目提供操作培训和维护培训及提供其他形式培训的情况，具体至培训次数、方式、地点、人数、时间等，</w:t>
            </w:r>
            <w:r>
              <w:rPr>
                <w:rFonts w:hint="eastAsia" w:ascii="宋体" w:hAnsi="宋体" w:cs="宋体"/>
                <w:szCs w:val="24"/>
              </w:rPr>
              <w:t>完整、合理的得3-4分，略有缺陷的得1-2.9分，不合理或未表述不得分。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jc w:val="center"/>
        </w:trPr>
        <w:tc>
          <w:tcPr>
            <w:tcW w:w="992" w:type="dxa"/>
            <w:vMerge w:val="continue"/>
            <w:tcBorders>
              <w:left w:val="single" w:color="auto" w:sz="4" w:space="0"/>
              <w:right w:val="single" w:color="auto" w:sz="4" w:space="0"/>
            </w:tcBorders>
            <w:vAlign w:val="center"/>
          </w:tcPr>
          <w:p>
            <w:pPr>
              <w:spacing w:line="300" w:lineRule="auto"/>
              <w:ind w:firstLine="0" w:firstLineChars="0"/>
              <w:rPr>
                <w:rFonts w:ascii="宋体" w:hAnsi="宋体" w:cs="宋体"/>
                <w:szCs w:val="24"/>
              </w:rPr>
            </w:pPr>
          </w:p>
        </w:tc>
        <w:tc>
          <w:tcPr>
            <w:tcW w:w="1543" w:type="dxa"/>
            <w:tcBorders>
              <w:top w:val="single" w:color="auto" w:sz="4" w:space="0"/>
              <w:left w:val="single" w:color="auto" w:sz="4" w:space="0"/>
              <w:right w:val="single" w:color="auto" w:sz="4" w:space="0"/>
            </w:tcBorders>
            <w:vAlign w:val="center"/>
          </w:tcPr>
          <w:p>
            <w:pPr>
              <w:spacing w:after="60" w:afterLines="25" w:line="300" w:lineRule="auto"/>
              <w:ind w:firstLine="0" w:firstLineChars="0"/>
              <w:jc w:val="center"/>
              <w:rPr>
                <w:rFonts w:ascii="宋体" w:hAnsi="宋体" w:cs="宋体"/>
                <w:szCs w:val="24"/>
              </w:rPr>
            </w:pPr>
            <w:r>
              <w:rPr>
                <w:rFonts w:hint="eastAsia" w:ascii="宋体" w:hAnsi="宋体"/>
                <w:szCs w:val="21"/>
              </w:rPr>
              <w:t>合理化建议及优惠措施</w:t>
            </w:r>
            <w:r>
              <w:rPr>
                <w:rFonts w:hint="eastAsia" w:ascii="宋体" w:hAnsi="宋体" w:cs="宋体"/>
              </w:rPr>
              <w:t>（3分）</w:t>
            </w:r>
          </w:p>
        </w:tc>
        <w:tc>
          <w:tcPr>
            <w:tcW w:w="6801" w:type="dxa"/>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rPr>
                <w:rFonts w:ascii="宋体" w:hAnsi="宋体" w:cs="宋体"/>
                <w:szCs w:val="24"/>
              </w:rPr>
            </w:pPr>
            <w:r>
              <w:rPr>
                <w:rFonts w:hint="eastAsia" w:ascii="宋体" w:hAnsi="宋体"/>
              </w:rPr>
              <w:t>根据投标人针对本项目提供的合理化建议或优惠措施（不得涉及报价）进行打分，</w:t>
            </w:r>
            <w:r>
              <w:rPr>
                <w:rFonts w:hint="eastAsia" w:ascii="宋体" w:hAnsi="宋体" w:cs="宋体"/>
              </w:rPr>
              <w:t>经评标委员会一致认定为可采纳的</w:t>
            </w:r>
            <w:r>
              <w:rPr>
                <w:rFonts w:hint="eastAsia" w:ascii="宋体" w:hAnsi="宋体"/>
              </w:rPr>
              <w:t>合理化建议或实质性优惠措施</w:t>
            </w:r>
            <w:r>
              <w:rPr>
                <w:rFonts w:hint="eastAsia" w:ascii="宋体" w:hAnsi="宋体" w:cs="宋体"/>
              </w:rPr>
              <w:t>的，每有1条得1分，本项满分3分。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992" w:type="dxa"/>
            <w:vMerge w:val="restart"/>
            <w:tcBorders>
              <w:left w:val="single" w:color="auto" w:sz="4" w:space="0"/>
              <w:right w:val="single" w:color="auto" w:sz="4" w:space="0"/>
            </w:tcBorders>
            <w:vAlign w:val="center"/>
          </w:tcPr>
          <w:p>
            <w:pPr>
              <w:spacing w:line="300" w:lineRule="auto"/>
              <w:ind w:firstLine="0" w:firstLineChars="0"/>
              <w:rPr>
                <w:rFonts w:ascii="宋体" w:hAnsi="宋体" w:cs="宋体"/>
                <w:szCs w:val="24"/>
              </w:rPr>
            </w:pPr>
            <w:r>
              <w:rPr>
                <w:rFonts w:hint="eastAsia" w:ascii="宋体" w:hAnsi="宋体" w:cs="宋体"/>
                <w:szCs w:val="24"/>
              </w:rPr>
              <w:t>商务资信分</w:t>
            </w:r>
          </w:p>
          <w:p>
            <w:pPr>
              <w:spacing w:line="300" w:lineRule="auto"/>
              <w:ind w:firstLine="0" w:firstLineChars="0"/>
              <w:rPr>
                <w:rFonts w:ascii="宋体" w:hAnsi="宋体" w:cs="宋体"/>
                <w:szCs w:val="24"/>
              </w:rPr>
            </w:pPr>
            <w:r>
              <w:rPr>
                <w:rFonts w:hint="eastAsia" w:ascii="宋体" w:hAnsi="宋体" w:cs="宋体"/>
                <w:szCs w:val="24"/>
              </w:rPr>
              <w:t>（11分）</w:t>
            </w:r>
          </w:p>
        </w:tc>
        <w:tc>
          <w:tcPr>
            <w:tcW w:w="1543" w:type="dxa"/>
            <w:tcBorders>
              <w:top w:val="single" w:color="auto" w:sz="4" w:space="0"/>
              <w:left w:val="single" w:color="auto" w:sz="4" w:space="0"/>
              <w:bottom w:val="single" w:color="auto" w:sz="4" w:space="0"/>
              <w:right w:val="single" w:color="auto" w:sz="4" w:space="0"/>
            </w:tcBorders>
            <w:vAlign w:val="center"/>
          </w:tcPr>
          <w:p>
            <w:pPr>
              <w:spacing w:line="300" w:lineRule="auto"/>
              <w:ind w:firstLine="0" w:firstLineChars="0"/>
              <w:jc w:val="center"/>
              <w:rPr>
                <w:rFonts w:ascii="宋体" w:hAnsi="宋体" w:cs="宋体"/>
                <w:szCs w:val="24"/>
              </w:rPr>
            </w:pPr>
            <w:r>
              <w:rPr>
                <w:rFonts w:hint="eastAsia" w:ascii="宋体" w:hAnsi="宋体" w:cs="宋体"/>
                <w:szCs w:val="24"/>
              </w:rPr>
              <w:t>诚信分</w:t>
            </w:r>
          </w:p>
          <w:p>
            <w:pPr>
              <w:spacing w:line="300" w:lineRule="auto"/>
              <w:ind w:firstLine="0" w:firstLineChars="0"/>
              <w:jc w:val="center"/>
              <w:rPr>
                <w:rFonts w:ascii="宋体" w:hAnsi="宋体" w:cs="宋体"/>
                <w:szCs w:val="24"/>
              </w:rPr>
            </w:pPr>
            <w:r>
              <w:rPr>
                <w:rFonts w:hint="eastAsia" w:ascii="宋体" w:hAnsi="宋体" w:cs="宋体"/>
                <w:szCs w:val="24"/>
              </w:rPr>
              <w:t>（3分）</w:t>
            </w:r>
          </w:p>
        </w:tc>
        <w:tc>
          <w:tcPr>
            <w:tcW w:w="6801" w:type="dxa"/>
            <w:tcBorders>
              <w:top w:val="single" w:color="auto" w:sz="4" w:space="0"/>
              <w:left w:val="single" w:color="auto" w:sz="4" w:space="0"/>
              <w:bottom w:val="single" w:color="auto" w:sz="4" w:space="0"/>
              <w:right w:val="single" w:color="auto" w:sz="4" w:space="0"/>
            </w:tcBorders>
            <w:vAlign w:val="center"/>
          </w:tcPr>
          <w:p>
            <w:pPr>
              <w:spacing w:line="300" w:lineRule="auto"/>
              <w:ind w:firstLine="0" w:firstLineChars="0"/>
              <w:rPr>
                <w:rFonts w:ascii="宋体" w:hAnsi="宋体" w:cs="宋体"/>
                <w:szCs w:val="24"/>
              </w:rPr>
            </w:pPr>
            <w:r>
              <w:rPr>
                <w:rFonts w:hint="eastAsia" w:ascii="宋体" w:hAnsi="宋体" w:cs="宋体"/>
                <w:szCs w:val="24"/>
              </w:rPr>
              <w:t>凡在投标截止时间前三年受到行政处罚、行政处理（含通报）或记入不良行为的，此项得分为0，若无处罚、行政处理（含通报）或记入不良行为的得3分（详见诚信承诺书，未提供不得分）。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992" w:type="dxa"/>
            <w:vMerge w:val="continue"/>
            <w:tcBorders>
              <w:left w:val="single" w:color="auto" w:sz="4" w:space="0"/>
              <w:right w:val="single" w:color="auto" w:sz="4" w:space="0"/>
            </w:tcBorders>
            <w:vAlign w:val="center"/>
          </w:tcPr>
          <w:p>
            <w:pPr>
              <w:spacing w:line="300" w:lineRule="auto"/>
              <w:ind w:firstLine="0" w:firstLineChars="0"/>
              <w:rPr>
                <w:rFonts w:ascii="宋体" w:hAnsi="宋体" w:cs="宋体"/>
                <w:szCs w:val="24"/>
              </w:rPr>
            </w:pPr>
          </w:p>
        </w:tc>
        <w:tc>
          <w:tcPr>
            <w:tcW w:w="1543" w:type="dxa"/>
            <w:tcBorders>
              <w:top w:val="single" w:color="auto" w:sz="4" w:space="0"/>
              <w:left w:val="single" w:color="auto" w:sz="4" w:space="0"/>
              <w:bottom w:val="single" w:color="auto" w:sz="4" w:space="0"/>
              <w:right w:val="single" w:color="auto" w:sz="4" w:space="0"/>
            </w:tcBorders>
            <w:vAlign w:val="center"/>
          </w:tcPr>
          <w:p>
            <w:pPr>
              <w:spacing w:line="300" w:lineRule="auto"/>
              <w:ind w:firstLine="0" w:firstLineChars="0"/>
              <w:rPr>
                <w:rFonts w:ascii="宋体" w:hAnsi="宋体" w:cs="宋体"/>
                <w:color w:val="000000" w:themeColor="text1"/>
                <w:szCs w:val="24"/>
                <w14:textFill>
                  <w14:solidFill>
                    <w14:schemeClr w14:val="tx1"/>
                  </w14:solidFill>
                </w14:textFill>
              </w:rPr>
            </w:pPr>
            <w:r>
              <w:rPr>
                <w:rFonts w:hint="eastAsia" w:ascii="宋体" w:hAnsi="宋体" w:cs="宋体"/>
                <w:bCs/>
                <w:color w:val="000000" w:themeColor="text1"/>
                <w:kern w:val="0"/>
                <w:szCs w:val="24"/>
                <w:lang w:bidi="ar"/>
                <w14:textFill>
                  <w14:solidFill>
                    <w14:schemeClr w14:val="tx1"/>
                  </w14:solidFill>
                </w14:textFill>
              </w:rPr>
              <w:t>环境标志产品、节能产品</w:t>
            </w:r>
            <w:r>
              <w:rPr>
                <w:rFonts w:hint="eastAsia" w:ascii="宋体" w:hAnsi="宋体" w:cs="宋体"/>
                <w:bCs/>
                <w:color w:val="000000" w:themeColor="text1"/>
                <w:szCs w:val="24"/>
                <w14:textFill>
                  <w14:solidFill>
                    <w14:schemeClr w14:val="tx1"/>
                  </w14:solidFill>
                </w14:textFill>
              </w:rPr>
              <w:t>（2分）</w:t>
            </w:r>
          </w:p>
        </w:tc>
        <w:tc>
          <w:tcPr>
            <w:tcW w:w="680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ind w:firstLine="0" w:firstLineChars="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1）投标产品列入财政部、发展改革委发布的节能产品品目清单的，提供国家市场监督管理总局公布的《参与实施政府采购节能产品认证机构名录》内的认证机构出具的、处于有效期之内的节能标志产品认证证书的，得1分。</w:t>
            </w:r>
          </w:p>
          <w:p>
            <w:pPr>
              <w:spacing w:line="300" w:lineRule="auto"/>
              <w:ind w:firstLine="0" w:firstLineChars="0"/>
              <w:rPr>
                <w:rFonts w:ascii="宋体" w:hAnsi="宋体" w:cs="宋体"/>
                <w:color w:val="000000" w:themeColor="text1"/>
                <w:szCs w:val="24"/>
                <w14:textFill>
                  <w14:solidFill>
                    <w14:schemeClr w14:val="tx1"/>
                  </w14:solidFill>
                </w14:textFill>
              </w:rPr>
            </w:pPr>
            <w:r>
              <w:rPr>
                <w:rFonts w:hint="eastAsia" w:ascii="宋体" w:hAnsi="宋体"/>
                <w:color w:val="000000" w:themeColor="text1"/>
                <w14:textFill>
                  <w14:solidFill>
                    <w14:schemeClr w14:val="tx1"/>
                  </w14:solidFill>
                </w14:textFill>
              </w:rPr>
              <w:t>（2）投标产品列入财政部、生态环境部发布的环境标志产品品目清单的，提供国家市场监督管理总局公布的《参与实施政府采购环境标志产品认证机构名录》内的认证机构出具的、处于有效期之内的环境标志产品认证证书，得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92" w:type="dxa"/>
            <w:vMerge w:val="continue"/>
            <w:tcBorders>
              <w:left w:val="single" w:color="auto" w:sz="4" w:space="0"/>
              <w:right w:val="single" w:color="auto" w:sz="4" w:space="0"/>
            </w:tcBorders>
            <w:vAlign w:val="center"/>
          </w:tcPr>
          <w:p>
            <w:pPr>
              <w:spacing w:line="300" w:lineRule="auto"/>
              <w:ind w:firstLine="0" w:firstLineChars="0"/>
              <w:rPr>
                <w:rFonts w:ascii="宋体" w:hAnsi="宋体" w:cs="宋体"/>
                <w:szCs w:val="24"/>
              </w:rPr>
            </w:pPr>
          </w:p>
        </w:tc>
        <w:tc>
          <w:tcPr>
            <w:tcW w:w="1543" w:type="dxa"/>
            <w:tcBorders>
              <w:top w:val="single" w:color="auto" w:sz="4" w:space="0"/>
              <w:left w:val="single" w:color="auto" w:sz="4" w:space="0"/>
              <w:bottom w:val="single" w:color="auto" w:sz="4" w:space="0"/>
              <w:right w:val="single" w:color="auto" w:sz="4" w:space="0"/>
            </w:tcBorders>
            <w:vAlign w:val="center"/>
          </w:tcPr>
          <w:p>
            <w:pPr>
              <w:widowControl/>
              <w:spacing w:line="300" w:lineRule="auto"/>
              <w:ind w:firstLine="0" w:firstLineChars="0"/>
              <w:jc w:val="center"/>
              <w:textAlignment w:val="center"/>
              <w:rPr>
                <w:rFonts w:ascii="宋体" w:hAnsi="宋体" w:cs="宋体"/>
                <w:szCs w:val="24"/>
              </w:rPr>
            </w:pPr>
            <w:r>
              <w:rPr>
                <w:rFonts w:hint="eastAsia" w:ascii="宋体" w:hAnsi="宋体" w:cs="宋体"/>
                <w:szCs w:val="24"/>
              </w:rPr>
              <w:t>质保期</w:t>
            </w:r>
          </w:p>
          <w:p>
            <w:pPr>
              <w:widowControl/>
              <w:spacing w:line="300" w:lineRule="auto"/>
              <w:ind w:firstLine="0" w:firstLineChars="0"/>
              <w:jc w:val="center"/>
              <w:textAlignment w:val="center"/>
              <w:rPr>
                <w:rFonts w:ascii="宋体" w:hAnsi="宋体" w:cs="宋体"/>
                <w:color w:val="000000"/>
                <w:kern w:val="0"/>
                <w:szCs w:val="24"/>
                <w:lang w:bidi="ar"/>
              </w:rPr>
            </w:pPr>
            <w:r>
              <w:rPr>
                <w:rFonts w:hint="eastAsia" w:ascii="宋体" w:hAnsi="宋体" w:cs="宋体"/>
                <w:szCs w:val="24"/>
              </w:rPr>
              <w:t>（</w:t>
            </w:r>
            <w:r>
              <w:rPr>
                <w:rFonts w:ascii="宋体" w:hAnsi="宋体" w:cs="宋体"/>
                <w:szCs w:val="24"/>
              </w:rPr>
              <w:t>3</w:t>
            </w:r>
            <w:r>
              <w:rPr>
                <w:rFonts w:hint="eastAsia" w:ascii="宋体" w:hAnsi="宋体" w:cs="宋体"/>
                <w:szCs w:val="24"/>
              </w:rPr>
              <w:t>分）</w:t>
            </w:r>
          </w:p>
        </w:tc>
        <w:tc>
          <w:tcPr>
            <w:tcW w:w="6801" w:type="dxa"/>
            <w:tcBorders>
              <w:top w:val="single" w:color="auto" w:sz="4" w:space="0"/>
              <w:left w:val="single" w:color="auto" w:sz="4" w:space="0"/>
              <w:bottom w:val="single" w:color="auto" w:sz="4" w:space="0"/>
              <w:right w:val="single" w:color="auto" w:sz="4" w:space="0"/>
            </w:tcBorders>
            <w:vAlign w:val="center"/>
          </w:tcPr>
          <w:p>
            <w:pPr>
              <w:spacing w:line="300" w:lineRule="auto"/>
              <w:ind w:firstLine="0" w:firstLineChars="0"/>
              <w:rPr>
                <w:rFonts w:ascii="宋体" w:hAnsi="宋体" w:cs="宋体"/>
                <w:szCs w:val="24"/>
              </w:rPr>
            </w:pPr>
            <w:r>
              <w:rPr>
                <w:rFonts w:hint="eastAsia" w:ascii="宋体" w:hAnsi="宋体" w:cs="宋体"/>
                <w:szCs w:val="24"/>
              </w:rPr>
              <w:t>本项目质保期至少为1年，根据投标文件中承诺的质保期每延长一年加1</w:t>
            </w:r>
            <w:r>
              <w:rPr>
                <w:rFonts w:ascii="宋体" w:hAnsi="宋体" w:cs="宋体"/>
                <w:szCs w:val="24"/>
              </w:rPr>
              <w:t>.5</w:t>
            </w:r>
            <w:r>
              <w:rPr>
                <w:rFonts w:hint="eastAsia" w:ascii="宋体" w:hAnsi="宋体" w:cs="宋体"/>
                <w:szCs w:val="24"/>
              </w:rPr>
              <w:t>分，本项满分</w:t>
            </w:r>
            <w:r>
              <w:rPr>
                <w:rFonts w:ascii="宋体" w:hAnsi="宋体" w:cs="宋体"/>
                <w:szCs w:val="24"/>
              </w:rPr>
              <w:t>3</w:t>
            </w:r>
            <w:r>
              <w:rPr>
                <w:rFonts w:hint="eastAsia" w:ascii="宋体" w:hAnsi="宋体" w:cs="宋体"/>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9" w:hRule="atLeast"/>
          <w:jc w:val="center"/>
        </w:trPr>
        <w:tc>
          <w:tcPr>
            <w:tcW w:w="992" w:type="dxa"/>
            <w:vMerge w:val="continue"/>
            <w:tcBorders>
              <w:left w:val="single" w:color="auto" w:sz="4" w:space="0"/>
              <w:right w:val="single" w:color="auto" w:sz="4" w:space="0"/>
            </w:tcBorders>
            <w:vAlign w:val="center"/>
          </w:tcPr>
          <w:p>
            <w:pPr>
              <w:spacing w:line="300" w:lineRule="auto"/>
              <w:ind w:firstLine="0" w:firstLineChars="0"/>
              <w:rPr>
                <w:rFonts w:ascii="宋体" w:hAnsi="宋体" w:cs="宋体"/>
                <w:szCs w:val="24"/>
              </w:rPr>
            </w:pPr>
          </w:p>
        </w:tc>
        <w:tc>
          <w:tcPr>
            <w:tcW w:w="1543" w:type="dxa"/>
            <w:tcBorders>
              <w:top w:val="single" w:color="auto" w:sz="4" w:space="0"/>
              <w:left w:val="single" w:color="auto" w:sz="4" w:space="0"/>
              <w:right w:val="single" w:color="auto" w:sz="4" w:space="0"/>
            </w:tcBorders>
            <w:vAlign w:val="center"/>
          </w:tcPr>
          <w:p>
            <w:pPr>
              <w:spacing w:line="300" w:lineRule="auto"/>
              <w:ind w:firstLine="0" w:firstLineChars="0"/>
              <w:jc w:val="center"/>
              <w:rPr>
                <w:rFonts w:ascii="宋体" w:hAnsi="宋体" w:cs="宋体"/>
                <w:szCs w:val="24"/>
              </w:rPr>
            </w:pPr>
            <w:r>
              <w:rPr>
                <w:rFonts w:hint="eastAsia" w:ascii="宋体" w:hAnsi="宋体" w:cs="宋体"/>
                <w:szCs w:val="24"/>
              </w:rPr>
              <w:t>业绩（3分）</w:t>
            </w:r>
          </w:p>
        </w:tc>
        <w:tc>
          <w:tcPr>
            <w:tcW w:w="6801" w:type="dxa"/>
            <w:tcBorders>
              <w:top w:val="single" w:color="auto" w:sz="4" w:space="0"/>
              <w:left w:val="single" w:color="auto" w:sz="4" w:space="0"/>
              <w:right w:val="single" w:color="auto" w:sz="4" w:space="0"/>
            </w:tcBorders>
            <w:vAlign w:val="center"/>
          </w:tcPr>
          <w:p>
            <w:pPr>
              <w:spacing w:line="300" w:lineRule="auto"/>
              <w:ind w:firstLine="0" w:firstLineChars="0"/>
              <w:rPr>
                <w:rFonts w:ascii="宋体" w:hAnsi="宋体" w:cs="宋体"/>
                <w:szCs w:val="24"/>
              </w:rPr>
            </w:pPr>
            <w:r>
              <w:rPr>
                <w:rFonts w:hint="eastAsia" w:ascii="宋体" w:hAnsi="宋体" w:cs="宋体"/>
                <w:color w:val="000000" w:themeColor="text1"/>
                <w14:textFill>
                  <w14:solidFill>
                    <w14:schemeClr w14:val="tx1"/>
                  </w14:solidFill>
                </w14:textFill>
              </w:rPr>
              <w:t>投标人自2019年1月1日</w:t>
            </w:r>
            <w:r>
              <w:rPr>
                <w:rFonts w:hint="eastAsia" w:ascii="宋体" w:hAnsi="宋体" w:cs="宋体"/>
                <w:bCs/>
                <w:color w:val="000000" w:themeColor="text1"/>
                <w14:textFill>
                  <w14:solidFill>
                    <w14:schemeClr w14:val="tx1"/>
                  </w14:solidFill>
                </w14:textFill>
              </w:rPr>
              <w:t>（</w:t>
            </w:r>
            <w:r>
              <w:rPr>
                <w:rFonts w:hint="eastAsia" w:ascii="宋体" w:hAnsi="宋体" w:cs="宋体"/>
                <w:bCs/>
                <w:szCs w:val="21"/>
              </w:rPr>
              <w:t>以合同签订时间为准</w:t>
            </w:r>
            <w:r>
              <w:rPr>
                <w:rFonts w:hint="eastAsia" w:ascii="宋体" w:hAnsi="宋体" w:cs="宋体"/>
                <w:bCs/>
                <w:color w:val="000000" w:themeColor="text1"/>
                <w14:textFill>
                  <w14:solidFill>
                    <w14:schemeClr w14:val="tx1"/>
                  </w14:solidFill>
                </w14:textFill>
              </w:rPr>
              <w:t>）以来，承担过的类似项目业绩</w:t>
            </w:r>
            <w:r>
              <w:rPr>
                <w:rFonts w:hint="eastAsia" w:ascii="宋体" w:hAnsi="宋体" w:cs="宋体"/>
              </w:rPr>
              <w:t>，每个得1分，最多得3分。</w:t>
            </w:r>
            <w:r>
              <w:rPr>
                <w:rFonts w:hint="eastAsia" w:ascii="宋体" w:hAnsi="宋体" w:cs="宋体"/>
                <w:b/>
                <w:szCs w:val="21"/>
              </w:rPr>
              <w:t>（</w:t>
            </w:r>
            <w:r>
              <w:rPr>
                <w:rFonts w:hint="eastAsia" w:ascii="宋体" w:hAnsi="宋体" w:cs="宋体"/>
                <w:b/>
                <w:szCs w:val="24"/>
              </w:rPr>
              <w:t>需在资信商务及技术文件中同时提供项目</w:t>
            </w:r>
            <w:r>
              <w:rPr>
                <w:rFonts w:hint="eastAsia" w:ascii="宋体" w:hAnsi="宋体" w:cs="宋体"/>
                <w:b/>
                <w:szCs w:val="21"/>
              </w:rPr>
              <w:t>合同及验收合格证明扫描件并加盖投标人公章，否则不得分。）</w:t>
            </w:r>
          </w:p>
        </w:tc>
      </w:tr>
    </w:tbl>
    <w:p>
      <w:pPr>
        <w:pStyle w:val="96"/>
        <w:snapToGrid w:val="0"/>
        <w:spacing w:line="300" w:lineRule="auto"/>
        <w:ind w:firstLine="422"/>
        <w:jc w:val="left"/>
        <w:rPr>
          <w:rFonts w:ascii="宋体" w:hAnsi="宋体" w:cs="宋体"/>
          <w:b/>
        </w:rPr>
      </w:pPr>
      <w:r>
        <w:rPr>
          <w:rFonts w:hint="eastAsia" w:ascii="宋体" w:hAnsi="宋体" w:cs="宋体"/>
          <w:b/>
        </w:rPr>
        <w:t>注：1.如在投标文件中未涉及上述技术商务资信评分内容的，按0分计。</w:t>
      </w:r>
    </w:p>
    <w:p>
      <w:pPr>
        <w:pStyle w:val="96"/>
        <w:snapToGrid w:val="0"/>
        <w:spacing w:line="300" w:lineRule="auto"/>
        <w:ind w:firstLine="413" w:firstLineChars="196"/>
        <w:rPr>
          <w:rFonts w:ascii="宋体" w:hAnsi="宋体" w:cs="宋体"/>
          <w:b/>
        </w:rPr>
      </w:pPr>
      <w:r>
        <w:rPr>
          <w:rFonts w:hint="eastAsia" w:ascii="宋体" w:hAnsi="宋体" w:cs="宋体"/>
          <w:b/>
        </w:rPr>
        <w:t>2.投标文件中应提供有关证明材料扫描件并加盖公章。</w:t>
      </w:r>
    </w:p>
    <w:p>
      <w:pPr>
        <w:pStyle w:val="96"/>
        <w:snapToGrid w:val="0"/>
        <w:spacing w:line="300" w:lineRule="auto"/>
        <w:ind w:firstLine="413" w:firstLineChars="196"/>
        <w:rPr>
          <w:rFonts w:ascii="宋体" w:hAnsi="宋体" w:cs="宋体"/>
          <w:b/>
        </w:rPr>
      </w:pPr>
      <w:r>
        <w:rPr>
          <w:rFonts w:hint="eastAsia" w:ascii="宋体" w:hAnsi="宋体" w:cs="宋体"/>
          <w:b/>
        </w:rPr>
        <w:t>3.投标文件中提供的证明材料均应清晰可辨，否则不得分。</w:t>
      </w:r>
    </w:p>
    <w:p>
      <w:pPr>
        <w:pStyle w:val="96"/>
        <w:snapToGrid w:val="0"/>
        <w:spacing w:line="300" w:lineRule="auto"/>
        <w:ind w:firstLine="482"/>
        <w:rPr>
          <w:rFonts w:ascii="宋体" w:hAnsi="宋体" w:cs="宋体"/>
          <w:b/>
          <w:bCs/>
          <w:color w:val="000000"/>
          <w:sz w:val="24"/>
          <w:szCs w:val="24"/>
        </w:rPr>
      </w:pPr>
      <w:r>
        <w:rPr>
          <w:rFonts w:hint="eastAsia" w:ascii="宋体" w:hAnsi="宋体" w:cs="宋体"/>
          <w:b/>
          <w:bCs/>
          <w:color w:val="000000"/>
          <w:sz w:val="24"/>
          <w:szCs w:val="24"/>
        </w:rPr>
        <w:t>（</w:t>
      </w:r>
      <w:r>
        <w:rPr>
          <w:rFonts w:hint="eastAsia" w:ascii="宋体" w:hAnsi="宋体" w:cs="宋体"/>
          <w:b/>
          <w:bCs/>
          <w:color w:val="000000"/>
        </w:rPr>
        <w:t>三</w:t>
      </w:r>
      <w:r>
        <w:rPr>
          <w:rFonts w:hint="eastAsia" w:ascii="宋体" w:hAnsi="宋体" w:cs="宋体"/>
          <w:b/>
          <w:bCs/>
          <w:color w:val="000000"/>
          <w:sz w:val="24"/>
          <w:szCs w:val="24"/>
        </w:rPr>
        <w:t>）技术、商务资信分的计算</w:t>
      </w:r>
    </w:p>
    <w:p>
      <w:pPr>
        <w:spacing w:line="300" w:lineRule="auto"/>
        <w:ind w:firstLine="480"/>
        <w:rPr>
          <w:rFonts w:ascii="宋体" w:hAnsi="宋体" w:cs="宋体"/>
          <w:color w:val="000000"/>
          <w:szCs w:val="24"/>
        </w:rPr>
      </w:pPr>
      <w:r>
        <w:rPr>
          <w:rFonts w:hint="eastAsia" w:ascii="宋体" w:hAnsi="宋体" w:cs="宋体"/>
          <w:color w:val="000000"/>
          <w:szCs w:val="24"/>
        </w:rPr>
        <w:t>技术、商务资信分得分按照评标委员会成员的独立评分结果合计数的算术平均分计算，计算公式为：</w:t>
      </w:r>
    </w:p>
    <w:p>
      <w:pPr>
        <w:spacing w:line="300" w:lineRule="auto"/>
        <w:ind w:firstLine="480"/>
        <w:rPr>
          <w:rFonts w:ascii="宋体" w:hAnsi="宋体" w:cs="宋体"/>
          <w:color w:val="000000"/>
          <w:szCs w:val="24"/>
        </w:rPr>
      </w:pPr>
      <w:r>
        <w:rPr>
          <w:rFonts w:hint="eastAsia" w:ascii="宋体" w:hAnsi="宋体" w:cs="宋体"/>
          <w:color w:val="000000"/>
          <w:szCs w:val="24"/>
        </w:rPr>
        <w:t>技术商务资信分得分=评标委员会所有成员评分合计数/评标委员会组成人员数</w:t>
      </w:r>
    </w:p>
    <w:p>
      <w:pPr>
        <w:spacing w:line="300" w:lineRule="auto"/>
        <w:ind w:firstLine="472" w:firstLineChars="196"/>
        <w:rPr>
          <w:rFonts w:ascii="宋体" w:hAnsi="宋体" w:cs="宋体"/>
          <w:b/>
        </w:rPr>
      </w:pPr>
      <w:r>
        <w:rPr>
          <w:rFonts w:hint="eastAsia" w:ascii="宋体" w:hAnsi="宋体" w:cs="宋体"/>
          <w:b/>
          <w:bCs/>
          <w:color w:val="000000"/>
        </w:rPr>
        <w:t>四、</w:t>
      </w:r>
      <w:r>
        <w:rPr>
          <w:rFonts w:hint="eastAsia" w:ascii="宋体" w:hAnsi="宋体" w:cs="宋体"/>
          <w:b/>
        </w:rPr>
        <w:t>中标候选人确定</w:t>
      </w:r>
    </w:p>
    <w:p>
      <w:pPr>
        <w:spacing w:line="300" w:lineRule="auto"/>
        <w:ind w:firstLine="482"/>
        <w:rPr>
          <w:rFonts w:ascii="宋体" w:hAnsi="宋体" w:cs="宋体"/>
          <w:b/>
          <w:bCs/>
          <w:color w:val="000000"/>
          <w:szCs w:val="24"/>
        </w:rPr>
      </w:pPr>
      <w:r>
        <w:rPr>
          <w:rFonts w:hint="eastAsia" w:ascii="宋体" w:hAnsi="宋体" w:cs="宋体"/>
          <w:b/>
        </w:rPr>
        <w:t>评标委员会应当推荐有效投标人中按分值从高到低排名为第一名、第二名、第三名的为中标候选人。</w:t>
      </w:r>
    </w:p>
    <w:p>
      <w:pPr>
        <w:spacing w:line="300" w:lineRule="auto"/>
        <w:ind w:firstLine="482"/>
        <w:jc w:val="left"/>
        <w:rPr>
          <w:rFonts w:ascii="宋体" w:hAnsi="宋体" w:cs="宋体"/>
          <w:color w:val="000000"/>
        </w:rPr>
      </w:pPr>
      <w:r>
        <w:rPr>
          <w:rFonts w:hint="eastAsia" w:ascii="宋体" w:hAnsi="宋体" w:cs="宋体"/>
          <w:b/>
          <w:bCs/>
          <w:color w:val="000000"/>
        </w:rPr>
        <w:t>五、评标报告</w:t>
      </w:r>
    </w:p>
    <w:p>
      <w:pPr>
        <w:spacing w:line="300" w:lineRule="auto"/>
        <w:ind w:firstLine="480"/>
        <w:rPr>
          <w:rFonts w:ascii="宋体" w:hAnsi="宋体" w:cs="宋体"/>
          <w:color w:val="000000"/>
          <w:szCs w:val="24"/>
        </w:rPr>
      </w:pPr>
      <w:r>
        <w:rPr>
          <w:rFonts w:hint="eastAsia" w:ascii="宋体" w:hAnsi="宋体" w:cs="宋体"/>
          <w:color w:val="000000"/>
          <w:szCs w:val="24"/>
        </w:rPr>
        <w:t>评标报告应由评标委员会起草，按少数服从多数的原则通过。评标委员会全体成员须在评标报告上签字认可，评标专家如有保留意见可以在评标报告中阐明。</w:t>
      </w:r>
    </w:p>
    <w:p>
      <w:pPr>
        <w:spacing w:line="300" w:lineRule="auto"/>
        <w:ind w:firstLine="482"/>
        <w:rPr>
          <w:rFonts w:ascii="宋体" w:hAnsi="宋体" w:cs="宋体"/>
          <w:b/>
          <w:bCs/>
          <w:color w:val="000000"/>
        </w:rPr>
      </w:pPr>
      <w:r>
        <w:rPr>
          <w:rFonts w:hint="eastAsia" w:ascii="宋体" w:hAnsi="宋体" w:cs="宋体"/>
          <w:b/>
          <w:bCs/>
          <w:color w:val="000000"/>
        </w:rPr>
        <w:t>六、中标公告</w:t>
      </w:r>
    </w:p>
    <w:p>
      <w:pPr>
        <w:spacing w:line="300" w:lineRule="auto"/>
        <w:ind w:firstLine="480"/>
        <w:rPr>
          <w:rFonts w:ascii="宋体" w:hAnsi="宋体" w:cs="宋体"/>
          <w:color w:val="000000"/>
        </w:rPr>
      </w:pPr>
      <w:r>
        <w:rPr>
          <w:rFonts w:hint="eastAsia" w:ascii="宋体" w:hAnsi="宋体" w:cs="宋体"/>
          <w:color w:val="000000"/>
        </w:rPr>
        <w:t>采购代理机构自评审结束之日起2个工作日内将评审报告送交采购人。采购人在收到评审报告之日起5个工作日内在评审报告推荐的中标候选人中按顺序确定排名第一的中标候选人为中标供应商。</w:t>
      </w:r>
    </w:p>
    <w:p>
      <w:pPr>
        <w:spacing w:line="300" w:lineRule="auto"/>
        <w:ind w:firstLine="480"/>
        <w:jc w:val="left"/>
        <w:rPr>
          <w:rFonts w:ascii="宋体" w:hAnsi="宋体" w:cs="宋体"/>
          <w:color w:val="000000"/>
        </w:rPr>
        <w:sectPr>
          <w:footerReference r:id="rId12" w:type="default"/>
          <w:pgSz w:w="11906" w:h="16838"/>
          <w:pgMar w:top="1418" w:right="1077" w:bottom="1418" w:left="1077" w:header="851" w:footer="851" w:gutter="340"/>
          <w:cols w:space="720" w:num="1"/>
          <w:docGrid w:linePitch="381" w:charSpace="0"/>
        </w:sectPr>
      </w:pPr>
      <w:r>
        <w:rPr>
          <w:rFonts w:hint="eastAsia" w:ascii="宋体" w:hAnsi="宋体" w:cs="宋体"/>
          <w:color w:val="000000"/>
        </w:rPr>
        <w:t>采购代理机构自中标供应商确定之日起2个工作日内，发出中标通知书，并在发布招标公告的网站上公告中标结果。</w:t>
      </w:r>
    </w:p>
    <w:p>
      <w:pPr>
        <w:pStyle w:val="35"/>
        <w:ind w:firstLine="723"/>
        <w:rPr>
          <w:color w:val="000000"/>
          <w:sz w:val="36"/>
          <w:szCs w:val="36"/>
        </w:rPr>
      </w:pPr>
      <w:bookmarkStart w:id="34" w:name="_Toc16174"/>
      <w:r>
        <w:rPr>
          <w:rFonts w:hint="eastAsia"/>
          <w:color w:val="000000"/>
          <w:sz w:val="36"/>
          <w:szCs w:val="36"/>
        </w:rPr>
        <w:t xml:space="preserve">第五章  </w:t>
      </w:r>
      <w:r>
        <w:rPr>
          <w:rFonts w:hint="eastAsia"/>
          <w:sz w:val="36"/>
          <w:szCs w:val="36"/>
        </w:rPr>
        <w:t>嘉善县政府采购合同</w:t>
      </w:r>
      <w:bookmarkEnd w:id="34"/>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uto"/>
        <w:ind w:firstLine="643"/>
        <w:jc w:val="center"/>
        <w:rPr>
          <w:rFonts w:ascii="宋体" w:hAnsi="宋体" w:cs="宋体"/>
          <w:b/>
          <w:bCs/>
          <w:kern w:val="0"/>
          <w:sz w:val="32"/>
          <w:szCs w:val="32"/>
        </w:rPr>
      </w:pPr>
      <w:r>
        <w:rPr>
          <w:rFonts w:hint="eastAsia" w:ascii="宋体" w:hAnsi="宋体" w:cs="宋体"/>
          <w:b/>
          <w:bCs/>
          <w:kern w:val="0"/>
          <w:sz w:val="32"/>
          <w:szCs w:val="32"/>
        </w:rPr>
        <w:t>一、通用必备条款部分</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firstLine="480"/>
        <w:jc w:val="left"/>
        <w:rPr>
          <w:rFonts w:ascii="宋体" w:hAnsi="宋体" w:cs="宋体"/>
          <w:color w:val="000000"/>
          <w:kern w:val="0"/>
        </w:rPr>
      </w:pPr>
      <w:r>
        <w:rPr>
          <w:rFonts w:hint="eastAsia" w:ascii="宋体" w:hAnsi="宋体" w:cs="宋体"/>
          <w:color w:val="000000"/>
          <w:kern w:val="0"/>
        </w:rPr>
        <w:t>合同编号：</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firstLine="480"/>
        <w:jc w:val="left"/>
        <w:rPr>
          <w:rFonts w:ascii="宋体" w:hAnsi="宋体" w:cs="宋体"/>
          <w:color w:val="000000"/>
          <w:kern w:val="0"/>
        </w:rPr>
      </w:pPr>
      <w:r>
        <w:rPr>
          <w:rFonts w:hint="eastAsia" w:ascii="宋体" w:hAnsi="宋体" w:cs="宋体"/>
          <w:color w:val="000000"/>
          <w:kern w:val="0"/>
        </w:rPr>
        <w:t>政府采购计划（预算）确认书编号：</w:t>
      </w:r>
      <w:r>
        <w:rPr>
          <w:rFonts w:hint="eastAsia" w:ascii="宋体" w:hAnsi="宋体" w:cs="宋体"/>
          <w:szCs w:val="24"/>
        </w:rPr>
        <w:t>善财采确临[2022]</w:t>
      </w:r>
      <w:r>
        <w:rPr>
          <w:rFonts w:ascii="宋体" w:hAnsi="宋体" w:cs="宋体"/>
          <w:szCs w:val="24"/>
        </w:rPr>
        <w:t>5960</w:t>
      </w:r>
      <w:r>
        <w:rPr>
          <w:rFonts w:hint="eastAsia" w:ascii="宋体" w:hAnsi="宋体" w:cs="宋体"/>
          <w:szCs w:val="24"/>
        </w:rPr>
        <w:t>号</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firstLine="480"/>
        <w:jc w:val="left"/>
        <w:rPr>
          <w:rFonts w:ascii="宋体" w:hAnsi="宋体" w:cs="宋体"/>
          <w:kern w:val="0"/>
        </w:rPr>
      </w:pPr>
      <w:r>
        <w:rPr>
          <w:rFonts w:hint="eastAsia" w:ascii="宋体" w:hAnsi="宋体" w:cs="宋体"/>
          <w:color w:val="000000"/>
          <w:kern w:val="0"/>
        </w:rPr>
        <w:t>预算金</w:t>
      </w:r>
      <w:r>
        <w:rPr>
          <w:rFonts w:hint="eastAsia" w:ascii="宋体" w:hAnsi="宋体" w:cs="宋体"/>
          <w:kern w:val="0"/>
        </w:rPr>
        <w:t>额：150.00万元</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firstLine="480"/>
        <w:jc w:val="left"/>
        <w:rPr>
          <w:rFonts w:ascii="宋体" w:hAnsi="宋体" w:cs="宋体"/>
          <w:color w:val="000000"/>
          <w:kern w:val="0"/>
        </w:rPr>
      </w:pPr>
      <w:r>
        <w:rPr>
          <w:rFonts w:hint="eastAsia" w:ascii="宋体" w:hAnsi="宋体" w:cs="宋体"/>
          <w:color w:val="000000"/>
          <w:kern w:val="0"/>
        </w:rPr>
        <w:t xml:space="preserve">采购人（以下称甲方）：嘉善县陶庄镇卫生院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firstLine="480"/>
        <w:jc w:val="left"/>
        <w:rPr>
          <w:rFonts w:ascii="宋体" w:hAnsi="宋体" w:cs="宋体"/>
          <w:color w:val="000000"/>
          <w:kern w:val="0"/>
        </w:rPr>
      </w:pPr>
      <w:r>
        <w:rPr>
          <w:rFonts w:hint="eastAsia" w:ascii="宋体" w:hAnsi="宋体" w:cs="宋体"/>
          <w:color w:val="000000"/>
          <w:kern w:val="0"/>
        </w:rPr>
        <w:t>供应商（以下称乙方）：</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firstLine="480"/>
        <w:jc w:val="left"/>
        <w:rPr>
          <w:rFonts w:ascii="宋体" w:hAnsi="宋体" w:cs="宋体"/>
          <w:color w:val="000000"/>
          <w:kern w:val="0"/>
        </w:rPr>
      </w:pPr>
      <w:r>
        <w:rPr>
          <w:rFonts w:hint="eastAsia" w:ascii="宋体" w:hAnsi="宋体" w:cs="宋体"/>
          <w:color w:val="000000"/>
          <w:kern w:val="0"/>
        </w:rPr>
        <w:t>采购代理机构：嘉兴市宏泽招标咨询有限公司</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firstLine="480"/>
        <w:jc w:val="left"/>
        <w:rPr>
          <w:rFonts w:ascii="宋体" w:hAnsi="宋体" w:cs="宋体"/>
          <w:color w:val="000000"/>
          <w:kern w:val="0"/>
        </w:rPr>
      </w:pPr>
      <w:r>
        <w:rPr>
          <w:rFonts w:hint="eastAsia" w:ascii="宋体" w:hAnsi="宋体" w:cs="宋体"/>
          <w:color w:val="000000"/>
          <w:kern w:val="0"/>
        </w:rPr>
        <w:t>采购方式：公开招标</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firstLine="480"/>
        <w:jc w:val="left"/>
        <w:rPr>
          <w:rFonts w:hint="default" w:ascii="宋体" w:hAnsi="宋体" w:eastAsia="宋体" w:cs="宋体"/>
          <w:color w:val="000000"/>
          <w:kern w:val="0"/>
          <w:u w:val="single"/>
          <w:lang w:val="en-US" w:eastAsia="zh-CN"/>
        </w:rPr>
      </w:pPr>
      <w:r>
        <w:rPr>
          <w:rFonts w:hint="eastAsia" w:ascii="宋体" w:hAnsi="宋体" w:cs="宋体"/>
          <w:color w:val="000000"/>
          <w:kern w:val="0"/>
        </w:rPr>
        <w:t>采购文件编号：</w:t>
      </w:r>
      <w:r>
        <w:rPr>
          <w:rFonts w:hint="eastAsia" w:ascii="宋体" w:hAnsi="宋体" w:cs="宋体"/>
          <w:color w:val="000000"/>
          <w:kern w:val="0"/>
          <w:u w:val="single"/>
        </w:rPr>
        <w:t xml:space="preserve"> HZZX-2022-G</w:t>
      </w:r>
      <w:r>
        <w:rPr>
          <w:rFonts w:hint="eastAsia" w:ascii="宋体" w:hAnsi="宋体" w:cs="宋体"/>
          <w:color w:val="000000"/>
          <w:kern w:val="0"/>
          <w:u w:val="single"/>
          <w:lang w:val="en-US" w:eastAsia="zh-CN"/>
        </w:rPr>
        <w:t>73</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firstLine="480"/>
        <w:jc w:val="left"/>
        <w:rPr>
          <w:rFonts w:ascii="宋体" w:hAnsi="宋体" w:cs="宋体"/>
          <w:color w:val="000000"/>
          <w:kern w:val="0"/>
          <w:u w:val="single"/>
        </w:rPr>
      </w:pP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firstLine="480"/>
        <w:jc w:val="left"/>
        <w:rPr>
          <w:rFonts w:ascii="宋体" w:hAnsi="宋体" w:cs="宋体"/>
          <w:color w:val="000000"/>
          <w:kern w:val="0"/>
          <w:szCs w:val="24"/>
        </w:rPr>
      </w:pPr>
      <w:r>
        <w:rPr>
          <w:rFonts w:hint="eastAsia" w:ascii="宋体" w:hAnsi="宋体" w:cs="宋体"/>
          <w:color w:val="000000"/>
          <w:kern w:val="0"/>
        </w:rPr>
        <w:t>根据《中华人民共和国政府采购法》、《中华人民共和国民法典》等法律法规的规定，甲乙双方按照</w:t>
      </w:r>
      <w:r>
        <w:rPr>
          <w:rFonts w:hint="eastAsia" w:ascii="宋体" w:hAnsi="宋体" w:cs="宋体"/>
          <w:b/>
          <w:bCs/>
          <w:szCs w:val="24"/>
          <w:u w:val="single"/>
        </w:rPr>
        <w:t>嘉善县陶庄镇卫生院彩色多普勒超声波诊断仪采购项目</w:t>
      </w:r>
      <w:r>
        <w:rPr>
          <w:rFonts w:hint="eastAsia" w:ascii="宋体" w:hAnsi="宋体" w:cs="宋体"/>
          <w:color w:val="000000"/>
          <w:kern w:val="0"/>
        </w:rPr>
        <w:t>采购结果签订本合同。</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firstLine="482"/>
        <w:jc w:val="left"/>
        <w:rPr>
          <w:rFonts w:ascii="宋体" w:hAnsi="宋体" w:cs="宋体"/>
          <w:b/>
          <w:color w:val="000000"/>
          <w:kern w:val="0"/>
        </w:rPr>
      </w:pPr>
      <w:r>
        <w:rPr>
          <w:rFonts w:hint="eastAsia" w:ascii="宋体" w:hAnsi="宋体" w:cs="宋体"/>
          <w:b/>
          <w:color w:val="000000"/>
          <w:kern w:val="0"/>
        </w:rPr>
        <w:t>第一条 合同组成</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firstLine="480"/>
        <w:jc w:val="left"/>
        <w:rPr>
          <w:rFonts w:ascii="宋体" w:hAnsi="宋体" w:cs="宋体"/>
          <w:color w:val="000000"/>
          <w:kern w:val="0"/>
        </w:rPr>
      </w:pPr>
      <w:r>
        <w:rPr>
          <w:rFonts w:hint="eastAsia" w:ascii="宋体" w:hAnsi="宋体" w:cs="宋体"/>
          <w:color w:val="000000"/>
          <w:kern w:val="0"/>
        </w:rPr>
        <w:t>本次政府采购活动的相关文件为本合同的组成部分，这些文件包括但不限于：</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firstLine="480"/>
        <w:jc w:val="left"/>
        <w:rPr>
          <w:rFonts w:ascii="宋体" w:hAnsi="宋体" w:cs="宋体"/>
          <w:color w:val="000000"/>
          <w:kern w:val="0"/>
        </w:rPr>
      </w:pPr>
      <w:r>
        <w:rPr>
          <w:rFonts w:hint="eastAsia" w:ascii="宋体" w:hAnsi="宋体" w:cs="宋体"/>
          <w:color w:val="000000"/>
          <w:kern w:val="0"/>
        </w:rPr>
        <w:t>（1）本合同文本；</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firstLine="480"/>
        <w:jc w:val="left"/>
        <w:rPr>
          <w:rFonts w:ascii="宋体" w:hAnsi="宋体" w:cs="宋体"/>
          <w:color w:val="000000"/>
          <w:kern w:val="0"/>
        </w:rPr>
      </w:pPr>
      <w:r>
        <w:rPr>
          <w:rFonts w:hint="eastAsia" w:ascii="宋体" w:hAnsi="宋体" w:cs="宋体"/>
          <w:color w:val="000000"/>
          <w:kern w:val="0"/>
        </w:rPr>
        <w:t>（2）采购文件与投标文件；</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firstLine="480"/>
        <w:jc w:val="left"/>
        <w:rPr>
          <w:rFonts w:ascii="宋体" w:hAnsi="宋体" w:cs="宋体"/>
          <w:color w:val="000000"/>
          <w:kern w:val="0"/>
        </w:rPr>
      </w:pPr>
      <w:r>
        <w:rPr>
          <w:rFonts w:hint="eastAsia" w:ascii="宋体" w:hAnsi="宋体" w:cs="宋体"/>
          <w:color w:val="000000"/>
          <w:kern w:val="0"/>
        </w:rPr>
        <w:t>（3）中标通知书；</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firstLine="480"/>
        <w:jc w:val="left"/>
        <w:rPr>
          <w:rFonts w:ascii="宋体" w:hAnsi="宋体" w:cs="宋体"/>
          <w:color w:val="000000"/>
          <w:kern w:val="0"/>
        </w:rPr>
      </w:pPr>
      <w:r>
        <w:rPr>
          <w:rFonts w:hint="eastAsia" w:ascii="宋体" w:hAnsi="宋体" w:cs="宋体"/>
          <w:color w:val="000000"/>
          <w:kern w:val="0"/>
        </w:rPr>
        <w:t>组成本合同的所有文件必须为书面形</w:t>
      </w:r>
      <w:r>
        <w:rPr>
          <w:rFonts w:hint="eastAsia" w:ascii="宋体" w:hAnsi="宋体" w:cs="宋体"/>
          <w:kern w:val="0"/>
        </w:rPr>
        <w:t>式（其中投标文件以</w:t>
      </w:r>
      <w:r>
        <w:rPr>
          <w:rFonts w:hint="eastAsia" w:ascii="宋体" w:hAnsi="宋体" w:cs="宋体"/>
          <w:kern w:val="0"/>
          <w:szCs w:val="24"/>
        </w:rPr>
        <w:t>在政采云平台上最后生成的具备电子签章的电子投标文件为准</w:t>
      </w:r>
      <w:r>
        <w:rPr>
          <w:rFonts w:hint="eastAsia" w:ascii="宋体" w:hAnsi="宋体" w:cs="宋体"/>
          <w:kern w:val="0"/>
        </w:rPr>
        <w:t>）。政府采购合同备案时，须提供以上（1）、（3）两项，如由社会中介机构代理，须提供代理协议</w:t>
      </w:r>
      <w:r>
        <w:rPr>
          <w:rFonts w:hint="eastAsia" w:ascii="宋体" w:hAnsi="宋体" w:cs="宋体"/>
          <w:color w:val="000000"/>
          <w:kern w:val="0"/>
        </w:rPr>
        <w:t>，合同如有变更的，须提供变更协议。</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firstLine="482"/>
        <w:jc w:val="left"/>
        <w:rPr>
          <w:rFonts w:ascii="宋体" w:hAnsi="宋体" w:cs="宋体"/>
          <w:b/>
          <w:color w:val="000000"/>
          <w:kern w:val="0"/>
        </w:rPr>
      </w:pPr>
      <w:r>
        <w:rPr>
          <w:rFonts w:hint="eastAsia" w:ascii="宋体" w:hAnsi="宋体" w:cs="宋体"/>
          <w:b/>
          <w:color w:val="000000"/>
          <w:kern w:val="0"/>
        </w:rPr>
        <w:t>第二条 合同标的与相关属性</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firstLine="480"/>
        <w:jc w:val="left"/>
        <w:rPr>
          <w:rFonts w:ascii="宋体" w:hAnsi="宋体" w:cs="宋体"/>
          <w:color w:val="000000"/>
          <w:kern w:val="0"/>
        </w:rPr>
      </w:pPr>
      <w:r>
        <w:rPr>
          <w:rFonts w:hint="eastAsia" w:ascii="宋体" w:hAnsi="宋体" w:cs="宋体"/>
          <w:color w:val="000000"/>
          <w:kern w:val="0"/>
        </w:rPr>
        <w:t>1.本次采购的是</w:t>
      </w:r>
      <w:r>
        <w:rPr>
          <w:rFonts w:hint="eastAsia" w:ascii="宋体" w:hAnsi="宋体" w:cs="宋体"/>
          <w:szCs w:val="24"/>
          <w:u w:val="single"/>
        </w:rPr>
        <w:t>嘉善县陶庄镇卫生院彩色多普勒超声波诊断仪采购项目</w:t>
      </w:r>
      <w:r>
        <w:rPr>
          <w:rFonts w:hint="eastAsia" w:ascii="宋体" w:hAnsi="宋体" w:cs="宋体"/>
          <w:color w:val="000000"/>
          <w:kern w:val="0"/>
          <w:u w:val="single"/>
        </w:rPr>
        <w:t>。</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firstLine="480"/>
        <w:jc w:val="left"/>
        <w:rPr>
          <w:rFonts w:ascii="宋体" w:hAnsi="宋体" w:cs="宋体"/>
          <w:color w:val="000000"/>
          <w:kern w:val="0"/>
        </w:rPr>
      </w:pPr>
      <w:r>
        <w:rPr>
          <w:rFonts w:hint="eastAsia" w:ascii="宋体" w:hAnsi="宋体" w:cs="宋体"/>
          <w:color w:val="000000"/>
          <w:kern w:val="0"/>
        </w:rPr>
        <w:t>2.乙方是否属于中小微企业：□是□否</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firstLine="480"/>
        <w:jc w:val="left"/>
        <w:rPr>
          <w:rFonts w:ascii="宋体" w:hAnsi="宋体" w:cs="宋体"/>
          <w:color w:val="000000"/>
          <w:kern w:val="0"/>
        </w:rPr>
      </w:pPr>
      <w:r>
        <w:rPr>
          <w:rFonts w:hint="eastAsia" w:ascii="宋体" w:hAnsi="宋体" w:cs="宋体"/>
          <w:color w:val="000000"/>
          <w:kern w:val="0"/>
        </w:rPr>
        <w:t>3.本合同项下产品属于（可多选）：□环保产品；□节能产品；□进口产品</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firstLine="482"/>
        <w:jc w:val="left"/>
        <w:rPr>
          <w:rFonts w:ascii="宋体" w:hAnsi="宋体" w:cs="宋体"/>
          <w:b/>
          <w:kern w:val="0"/>
        </w:rPr>
      </w:pPr>
      <w:r>
        <w:rPr>
          <w:rFonts w:hint="eastAsia" w:ascii="宋体" w:hAnsi="宋体" w:cs="宋体"/>
          <w:b/>
          <w:color w:val="000000"/>
          <w:kern w:val="0"/>
        </w:rPr>
        <w:t>第三条</w:t>
      </w:r>
      <w:r>
        <w:rPr>
          <w:rFonts w:hint="eastAsia" w:ascii="宋体" w:hAnsi="宋体" w:cs="宋体"/>
          <w:b/>
          <w:kern w:val="0"/>
        </w:rPr>
        <w:t xml:space="preserve"> 合同价款</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firstLine="480"/>
        <w:jc w:val="left"/>
        <w:rPr>
          <w:rFonts w:ascii="宋体" w:hAnsi="宋体" w:cs="宋体"/>
          <w:color w:val="FF0000"/>
          <w:kern w:val="0"/>
        </w:rPr>
      </w:pPr>
      <w:r>
        <w:rPr>
          <w:rFonts w:hint="eastAsia" w:ascii="宋体" w:hAnsi="宋体" w:cs="宋体"/>
          <w:kern w:val="0"/>
        </w:rPr>
        <w:t>1.本合同项下总价款为人民币（大写）</w:t>
      </w:r>
      <w:r>
        <w:rPr>
          <w:rFonts w:hint="eastAsia" w:ascii="宋体" w:hAnsi="宋体" w:cs="宋体"/>
          <w:kern w:val="0"/>
          <w:u w:val="single"/>
        </w:rPr>
        <w:t xml:space="preserve">                         </w:t>
      </w:r>
      <w:r>
        <w:rPr>
          <w:rFonts w:hint="eastAsia" w:ascii="宋体" w:hAnsi="宋体" w:cs="宋体"/>
          <w:kern w:val="0"/>
        </w:rPr>
        <w:t>，分项价款见“价格清单”。</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firstLine="480"/>
        <w:jc w:val="left"/>
        <w:rPr>
          <w:rFonts w:ascii="宋体" w:hAnsi="宋体" w:cs="宋体"/>
          <w:kern w:val="0"/>
        </w:rPr>
      </w:pPr>
      <w:r>
        <w:rPr>
          <w:rFonts w:hint="eastAsia" w:ascii="宋体" w:hAnsi="宋体" w:cs="宋体"/>
          <w:kern w:val="0"/>
        </w:rPr>
        <w:t>2.本合同总价款包括</w:t>
      </w:r>
      <w:r>
        <w:rPr>
          <w:rFonts w:hint="eastAsia" w:ascii="宋体" w:hAnsi="宋体" w:cs="宋体"/>
        </w:rPr>
        <w:t>完成项目所需货款、标准附件、</w:t>
      </w:r>
      <w:r>
        <w:rPr>
          <w:rFonts w:hint="eastAsia" w:ascii="宋体" w:hAnsi="宋体" w:cs="宋体"/>
          <w:lang w:val="zh-CN"/>
        </w:rPr>
        <w:t>备品备件、人员费用、专用工具、包装、运输、装卸、保险、</w:t>
      </w:r>
      <w:r>
        <w:rPr>
          <w:rFonts w:hint="eastAsia" w:ascii="宋体" w:hAnsi="宋体" w:cs="宋体"/>
        </w:rPr>
        <w:t>货到就位以及安装、调试、验收、培训、保修、税金、利润等一切费用。</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firstLine="480"/>
        <w:jc w:val="left"/>
        <w:rPr>
          <w:rFonts w:ascii="宋体" w:hAnsi="宋体" w:cs="宋体"/>
          <w:kern w:val="0"/>
        </w:rPr>
      </w:pPr>
      <w:r>
        <w:rPr>
          <w:rFonts w:hint="eastAsia" w:ascii="宋体" w:hAnsi="宋体" w:cs="宋体"/>
          <w:kern w:val="0"/>
        </w:rPr>
        <w:t>3.本项目资金来源性质为以下第</w:t>
      </w:r>
      <w:r>
        <w:rPr>
          <w:rFonts w:hint="eastAsia" w:ascii="宋体" w:hAnsi="宋体" w:cs="宋体"/>
          <w:kern w:val="0"/>
          <w:u w:val="single"/>
        </w:rPr>
        <w:t xml:space="preserve">   (</w:t>
      </w:r>
      <w:r>
        <w:rPr>
          <w:rFonts w:hint="eastAsia" w:ascii="宋体" w:hAnsi="宋体" w:cs="宋体"/>
          <w:kern w:val="0"/>
          <w:u w:val="single"/>
          <w:lang w:val="en-US" w:eastAsia="zh-CN"/>
        </w:rPr>
        <w:t>3</w:t>
      </w:r>
      <w:r>
        <w:rPr>
          <w:rFonts w:hint="eastAsia" w:ascii="宋体" w:hAnsi="宋体" w:cs="宋体"/>
          <w:kern w:val="0"/>
          <w:u w:val="single"/>
        </w:rPr>
        <w:t xml:space="preserve">）   </w:t>
      </w:r>
      <w:r>
        <w:rPr>
          <w:rFonts w:hint="eastAsia" w:ascii="宋体" w:hAnsi="宋体" w:cs="宋体"/>
          <w:kern w:val="0"/>
        </w:rPr>
        <w:t>项：</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firstLine="480"/>
        <w:jc w:val="left"/>
        <w:rPr>
          <w:rFonts w:ascii="宋体" w:hAnsi="宋体" w:cs="宋体"/>
          <w:kern w:val="0"/>
        </w:rPr>
      </w:pPr>
      <w:r>
        <w:rPr>
          <w:rFonts w:hint="eastAsia" w:ascii="宋体" w:hAnsi="宋体" w:cs="宋体"/>
          <w:kern w:val="0"/>
        </w:rPr>
        <w:t>（1）预算管理资金；（2）专用管理资金；（3）其他资金；（4）核算其他；（5）预算管理资金暂存；（6）专户管理资金暂存；（7）收入退库；（8）专项专户资金；（9）核算其他暂存。</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firstLine="480"/>
        <w:jc w:val="left"/>
        <w:rPr>
          <w:rFonts w:ascii="宋体" w:hAnsi="宋体" w:cs="宋体"/>
          <w:kern w:val="0"/>
        </w:rPr>
      </w:pPr>
      <w:r>
        <w:rPr>
          <w:rFonts w:hint="eastAsia" w:ascii="宋体" w:hAnsi="宋体" w:cs="宋体"/>
          <w:kern w:val="0"/>
        </w:rPr>
        <w:t>4.本合同付款方式为以下第</w:t>
      </w:r>
      <w:r>
        <w:rPr>
          <w:rFonts w:hint="eastAsia" w:ascii="宋体" w:hAnsi="宋体" w:cs="宋体"/>
          <w:kern w:val="0"/>
          <w:u w:val="single"/>
        </w:rPr>
        <w:t xml:space="preserve">   （3）   </w:t>
      </w:r>
      <w:r>
        <w:rPr>
          <w:rFonts w:hint="eastAsia" w:ascii="宋体" w:hAnsi="宋体" w:cs="宋体"/>
          <w:kern w:val="0"/>
        </w:rPr>
        <w:t>项：</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firstLine="480"/>
        <w:jc w:val="left"/>
        <w:rPr>
          <w:rFonts w:ascii="宋体" w:hAnsi="宋体" w:cs="宋体"/>
          <w:kern w:val="0"/>
        </w:rPr>
      </w:pPr>
      <w:r>
        <w:rPr>
          <w:rFonts w:hint="eastAsia" w:ascii="宋体" w:hAnsi="宋体" w:cs="宋体"/>
          <w:kern w:val="0"/>
        </w:rPr>
        <w:t>（1）本合同项下的采购资金系甲方自行支付，付款程序为</w:t>
      </w:r>
      <w:r>
        <w:rPr>
          <w:rFonts w:hint="eastAsia" w:ascii="宋体" w:hAnsi="宋体" w:cs="宋体"/>
          <w:kern w:val="0"/>
          <w:u w:val="single"/>
        </w:rPr>
        <w:t xml:space="preserve"> / </w:t>
      </w:r>
      <w:r>
        <w:rPr>
          <w:rFonts w:hint="eastAsia" w:ascii="宋体" w:hAnsi="宋体" w:cs="宋体"/>
          <w:kern w:val="0"/>
        </w:rPr>
        <w:t>；</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firstLine="480"/>
        <w:jc w:val="left"/>
        <w:rPr>
          <w:rFonts w:ascii="宋体" w:hAnsi="宋体" w:cs="宋体"/>
          <w:kern w:val="0"/>
        </w:rPr>
      </w:pPr>
      <w:r>
        <w:rPr>
          <w:rFonts w:hint="eastAsia" w:ascii="宋体" w:hAnsi="宋体" w:cs="宋体"/>
          <w:kern w:val="0"/>
        </w:rPr>
        <w:t>（2）本合同项下的采购资金须财政直接支付，付款程序为</w:t>
      </w:r>
      <w:r>
        <w:rPr>
          <w:rFonts w:hint="eastAsia" w:ascii="宋体" w:hAnsi="宋体" w:cs="宋体"/>
          <w:kern w:val="0"/>
          <w:u w:val="single"/>
        </w:rPr>
        <w:t xml:space="preserve"> /</w:t>
      </w:r>
      <w:r>
        <w:rPr>
          <w:rFonts w:ascii="宋体" w:hAnsi="宋体" w:cs="宋体"/>
          <w:kern w:val="0"/>
          <w:u w:val="single"/>
        </w:rPr>
        <w:t xml:space="preserve"> </w:t>
      </w:r>
      <w:r>
        <w:rPr>
          <w:rFonts w:hint="eastAsia" w:ascii="宋体" w:hAnsi="宋体" w:cs="宋体"/>
          <w:kern w:val="0"/>
        </w:rPr>
        <w:t>；</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firstLine="480"/>
        <w:jc w:val="left"/>
        <w:rPr>
          <w:rFonts w:ascii="宋体" w:hAnsi="宋体" w:cs="宋体"/>
          <w:kern w:val="0"/>
        </w:rPr>
      </w:pPr>
      <w:r>
        <w:rPr>
          <w:rFonts w:hint="eastAsia" w:ascii="宋体" w:hAnsi="宋体" w:cs="宋体"/>
          <w:kern w:val="0"/>
        </w:rPr>
        <w:t>（3）其他方式。</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firstLine="480"/>
        <w:jc w:val="left"/>
        <w:rPr>
          <w:rFonts w:ascii="宋体" w:hAnsi="宋体" w:cs="宋体"/>
          <w:kern w:val="0"/>
        </w:rPr>
      </w:pPr>
      <w:r>
        <w:rPr>
          <w:rFonts w:hint="eastAsia" w:ascii="宋体" w:hAnsi="宋体" w:cs="宋体"/>
          <w:kern w:val="0"/>
        </w:rPr>
        <w:t>5.本合同项下的采购资金付款进度按采购文件与投标文件规定，未规定时按以下第</w:t>
      </w:r>
      <w:r>
        <w:rPr>
          <w:rFonts w:hint="eastAsia" w:ascii="宋体" w:hAnsi="宋体" w:cs="宋体"/>
          <w:kern w:val="0"/>
          <w:u w:val="single"/>
        </w:rPr>
        <w:t>（2）</w:t>
      </w:r>
      <w:r>
        <w:rPr>
          <w:rFonts w:hint="eastAsia" w:ascii="宋体" w:hAnsi="宋体" w:cs="宋体"/>
          <w:kern w:val="0"/>
        </w:rPr>
        <w:t>项支付：</w:t>
      </w:r>
    </w:p>
    <w:p>
      <w:pPr>
        <w:ind w:firstLine="480"/>
        <w:contextualSpacing/>
        <w:rPr>
          <w:rFonts w:ascii="宋体" w:hAnsi="宋体" w:cs="宋体"/>
          <w:kern w:val="0"/>
        </w:rPr>
      </w:pPr>
      <w:r>
        <w:rPr>
          <w:rFonts w:hint="eastAsia" w:ascii="宋体" w:hAnsi="宋体" w:cs="宋体"/>
          <w:kern w:val="0"/>
        </w:rPr>
        <w:t>（1）一次性付款：</w:t>
      </w:r>
      <w:r>
        <w:rPr>
          <w:rFonts w:hint="eastAsia" w:ascii="宋体" w:hAnsi="宋体"/>
        </w:rPr>
        <w:t>/。</w:t>
      </w:r>
    </w:p>
    <w:p>
      <w:pPr>
        <w:snapToGrid w:val="0"/>
        <w:spacing w:line="300" w:lineRule="auto"/>
        <w:ind w:firstLine="480"/>
        <w:contextualSpacing/>
        <w:rPr>
          <w:rFonts w:ascii="宋体" w:hAnsi="宋体" w:cs="宋体"/>
          <w:b/>
          <w:color w:val="000000" w:themeColor="text1"/>
          <w:kern w:val="0"/>
          <w:u w:val="single"/>
          <w14:textFill>
            <w14:solidFill>
              <w14:schemeClr w14:val="tx1"/>
            </w14:solidFill>
          </w14:textFill>
        </w:rPr>
      </w:pPr>
      <w:r>
        <w:rPr>
          <w:rFonts w:hint="eastAsia" w:ascii="宋体" w:hAnsi="宋体" w:cs="宋体"/>
          <w:kern w:val="0"/>
        </w:rPr>
        <w:t>（2）分期付款：</w:t>
      </w:r>
      <w:r>
        <w:rPr>
          <w:rFonts w:hint="eastAsia" w:ascii="宋体" w:hAnsi="宋体" w:cs="宋体"/>
          <w:color w:val="000000" w:themeColor="text1"/>
          <w:szCs w:val="24"/>
          <w14:textFill>
            <w14:solidFill>
              <w14:schemeClr w14:val="tx1"/>
            </w14:solidFill>
          </w14:textFill>
        </w:rPr>
        <w:t>合同生效以及具备实施条件后7个工作日内支付项目合同总金额的40%作为预付款，</w:t>
      </w:r>
      <w:r>
        <w:rPr>
          <w:rFonts w:hint="eastAsia" w:hAnsi="宋体"/>
          <w:color w:val="000000" w:themeColor="text1"/>
          <w14:textFill>
            <w14:solidFill>
              <w14:schemeClr w14:val="tx1"/>
            </w14:solidFill>
          </w14:textFill>
        </w:rPr>
        <w:t>货到安装调试完毕并经验收合格后一个月内付清余款。</w:t>
      </w:r>
    </w:p>
    <w:p>
      <w:pPr>
        <w:ind w:firstLine="482"/>
        <w:rPr>
          <w:rFonts w:ascii="宋体" w:hAnsi="宋体" w:cs="宋体"/>
          <w:b/>
          <w:kern w:val="0"/>
        </w:rPr>
      </w:pPr>
      <w:r>
        <w:rPr>
          <w:rFonts w:hint="eastAsia" w:ascii="宋体" w:hAnsi="宋体" w:cs="宋体"/>
          <w:b/>
          <w:kern w:val="0"/>
        </w:rPr>
        <w:t>第四条 履约保证金</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firstLine="480"/>
        <w:jc w:val="left"/>
        <w:rPr>
          <w:rFonts w:ascii="宋体" w:hAnsi="宋体" w:cs="宋体"/>
          <w:color w:val="000000"/>
          <w:kern w:val="0"/>
        </w:rPr>
      </w:pPr>
      <w:r>
        <w:rPr>
          <w:rFonts w:hint="eastAsia" w:ascii="宋体" w:hAnsi="宋体" w:cs="宋体"/>
          <w:color w:val="000000"/>
          <w:kern w:val="0"/>
        </w:rPr>
        <w:t>按以下第</w:t>
      </w:r>
      <w:r>
        <w:rPr>
          <w:rFonts w:hint="eastAsia" w:ascii="宋体" w:hAnsi="宋体" w:cs="宋体"/>
          <w:color w:val="000000"/>
          <w:kern w:val="0"/>
          <w:u w:val="single"/>
        </w:rPr>
        <w:t xml:space="preserve">   1   </w:t>
      </w:r>
      <w:r>
        <w:rPr>
          <w:rFonts w:hint="eastAsia" w:ascii="宋体" w:hAnsi="宋体" w:cs="宋体"/>
          <w:color w:val="000000"/>
          <w:kern w:val="0"/>
        </w:rPr>
        <w:t>项处理：</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firstLine="480"/>
        <w:jc w:val="left"/>
        <w:rPr>
          <w:rFonts w:ascii="宋体" w:hAnsi="宋体" w:cs="宋体"/>
          <w:kern w:val="0"/>
        </w:rPr>
      </w:pPr>
      <w:r>
        <w:rPr>
          <w:rFonts w:hint="eastAsia" w:ascii="宋体" w:hAnsi="宋体" w:cs="宋体"/>
          <w:kern w:val="0"/>
        </w:rPr>
        <w:t>1.</w:t>
      </w:r>
      <w:r>
        <w:rPr>
          <w:rFonts w:hint="eastAsia" w:ascii="宋体" w:hAnsi="宋体" w:cs="宋体"/>
          <w:color w:val="000000"/>
          <w:kern w:val="0"/>
        </w:rPr>
        <w:t>本项目设置履约保证金，乙方应于</w:t>
      </w:r>
      <w:r>
        <w:rPr>
          <w:rFonts w:hint="eastAsia" w:ascii="宋体" w:hAnsi="宋体" w:cs="宋体"/>
          <w:szCs w:val="24"/>
          <w:u w:val="single"/>
        </w:rPr>
        <w:t>项目实施前</w:t>
      </w:r>
      <w:r>
        <w:rPr>
          <w:rFonts w:hint="eastAsia" w:ascii="宋体" w:hAnsi="宋体" w:cs="宋体"/>
        </w:rPr>
        <w:t>以支票、汇票、本票或者金融机构、担保机构出具的保函等非现金形式</w:t>
      </w:r>
      <w:r>
        <w:rPr>
          <w:rFonts w:hint="eastAsia" w:ascii="宋体" w:hAnsi="宋体" w:cs="宋体"/>
          <w:kern w:val="0"/>
        </w:rPr>
        <w:t>向甲方提交履约保证</w:t>
      </w:r>
      <w:r>
        <w:rPr>
          <w:rFonts w:hint="eastAsia" w:ascii="宋体" w:hAnsi="宋体" w:cs="宋体"/>
          <w:color w:val="000000"/>
          <w:kern w:val="0"/>
        </w:rPr>
        <w:t>金</w:t>
      </w:r>
      <w:r>
        <w:rPr>
          <w:rFonts w:hint="eastAsia" w:ascii="宋体" w:hAnsi="宋体" w:cs="宋体"/>
          <w:color w:val="000000"/>
          <w:kern w:val="0"/>
          <w:u w:val="single"/>
        </w:rPr>
        <w:t xml:space="preserve">      </w:t>
      </w:r>
      <w:r>
        <w:rPr>
          <w:rFonts w:hint="eastAsia" w:ascii="宋体" w:hAnsi="宋体" w:cs="宋体"/>
          <w:color w:val="000000"/>
          <w:kern w:val="0"/>
        </w:rPr>
        <w:t>元（本合同金额的1%）。履约保证金在</w:t>
      </w:r>
      <w:r>
        <w:rPr>
          <w:rFonts w:hint="eastAsia" w:ascii="宋体" w:hAnsi="宋体" w:cs="宋体"/>
          <w:szCs w:val="24"/>
          <w:lang w:val="en-US" w:eastAsia="zh-CN"/>
        </w:rPr>
        <w:t>项目验收合格</w:t>
      </w:r>
      <w:r>
        <w:rPr>
          <w:rFonts w:hint="eastAsia" w:ascii="宋体" w:hAnsi="宋体" w:cs="宋体"/>
          <w:szCs w:val="24"/>
        </w:rPr>
        <w:t>后一个月内无息退还</w:t>
      </w:r>
      <w:r>
        <w:rPr>
          <w:rFonts w:hint="eastAsia" w:ascii="宋体" w:hAnsi="宋体" w:cs="宋体"/>
          <w:kern w:val="0"/>
        </w:rPr>
        <w:t>。</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firstLine="480"/>
        <w:jc w:val="left"/>
        <w:rPr>
          <w:rFonts w:ascii="宋体" w:hAnsi="宋体" w:cs="宋体"/>
          <w:bCs/>
          <w:kern w:val="0"/>
        </w:rPr>
      </w:pPr>
      <w:r>
        <w:rPr>
          <w:rFonts w:hint="eastAsia" w:ascii="宋体" w:hAnsi="宋体" w:cs="宋体"/>
          <w:bCs/>
          <w:kern w:val="0"/>
        </w:rPr>
        <w:t>2.本项目不设置履约保证金。</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firstLine="482"/>
        <w:jc w:val="left"/>
        <w:rPr>
          <w:rFonts w:ascii="宋体" w:hAnsi="宋体" w:cs="宋体"/>
          <w:b/>
          <w:color w:val="000000"/>
        </w:rPr>
      </w:pPr>
      <w:r>
        <w:rPr>
          <w:rFonts w:hint="eastAsia" w:ascii="宋体" w:hAnsi="宋体" w:cs="宋体"/>
          <w:b/>
          <w:bCs/>
          <w:kern w:val="0"/>
        </w:rPr>
        <w:t xml:space="preserve">第五条 </w:t>
      </w:r>
      <w:r>
        <w:rPr>
          <w:rFonts w:hint="eastAsia" w:ascii="宋体" w:hAnsi="宋体" w:cs="宋体"/>
          <w:b/>
          <w:color w:val="000000"/>
        </w:rPr>
        <w:t>交货期及质保期</w:t>
      </w:r>
    </w:p>
    <w:p>
      <w:pPr>
        <w:spacing w:line="300" w:lineRule="auto"/>
        <w:ind w:firstLine="480"/>
        <w:jc w:val="left"/>
        <w:rPr>
          <w:rFonts w:ascii="宋体" w:hAnsi="宋体" w:cs="宋体"/>
        </w:rPr>
      </w:pPr>
      <w:r>
        <w:rPr>
          <w:rFonts w:hint="eastAsia" w:ascii="宋体" w:hAnsi="宋体" w:cs="宋体"/>
          <w:kern w:val="0"/>
          <w:szCs w:val="24"/>
        </w:rPr>
        <w:t>交货期：</w:t>
      </w:r>
      <w:r>
        <w:rPr>
          <w:rFonts w:hint="eastAsia" w:ascii="宋体" w:hAnsi="宋体" w:cs="宋体"/>
          <w:szCs w:val="24"/>
        </w:rPr>
        <w:t>合同签订后</w:t>
      </w:r>
      <w:r>
        <w:rPr>
          <w:rFonts w:ascii="宋体" w:hAnsi="宋体" w:cs="宋体"/>
          <w:color w:val="000000" w:themeColor="text1"/>
          <w:szCs w:val="24"/>
          <w:u w:val="single"/>
          <w14:textFill>
            <w14:solidFill>
              <w14:schemeClr w14:val="tx1"/>
            </w14:solidFill>
          </w14:textFill>
        </w:rPr>
        <w:t xml:space="preserve">         </w:t>
      </w:r>
      <w:r>
        <w:rPr>
          <w:rFonts w:hint="eastAsia" w:ascii="宋体" w:hAnsi="宋体" w:cs="宋体"/>
          <w:szCs w:val="24"/>
        </w:rPr>
        <w:t>内送货到采购人指定地点并安装调试完毕。</w:t>
      </w:r>
      <w:r>
        <w:rPr>
          <w:rFonts w:hint="eastAsia" w:ascii="宋体" w:hAnsi="宋体"/>
        </w:rPr>
        <w:t>如在规定的时间内由于乙方的原因不能完成安装和调试，乙方应承担由此给</w:t>
      </w:r>
      <w:r>
        <w:rPr>
          <w:rFonts w:hint="eastAsia" w:ascii="宋体" w:hAnsi="宋体" w:cs="宋体"/>
          <w:szCs w:val="24"/>
        </w:rPr>
        <w:t>达甲方</w:t>
      </w:r>
      <w:r>
        <w:rPr>
          <w:rFonts w:hint="eastAsia" w:ascii="宋体" w:hAnsi="宋体"/>
        </w:rPr>
        <w:t>造成的损失</w:t>
      </w:r>
      <w:r>
        <w:rPr>
          <w:rFonts w:hint="eastAsia" w:ascii="宋体" w:hAnsi="宋体" w:cs="宋体"/>
          <w:szCs w:val="24"/>
        </w:rPr>
        <w:t>。</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firstLine="480"/>
        <w:jc w:val="left"/>
        <w:rPr>
          <w:rFonts w:ascii="宋体" w:hAnsi="宋体"/>
          <w:kern w:val="0"/>
          <w:szCs w:val="24"/>
        </w:rPr>
      </w:pPr>
      <w:r>
        <w:rPr>
          <w:rFonts w:hint="eastAsia" w:ascii="宋体" w:hAnsi="宋体" w:cs="宋体"/>
        </w:rPr>
        <w:t>质保期：</w:t>
      </w:r>
      <w:r>
        <w:rPr>
          <w:rFonts w:hint="eastAsia" w:ascii="宋体" w:hAnsi="宋体" w:cs="宋体"/>
          <w:szCs w:val="24"/>
        </w:rPr>
        <w:t>自项目验收合格之日起</w:t>
      </w:r>
      <w:r>
        <w:rPr>
          <w:rFonts w:hint="eastAsia" w:ascii="宋体" w:hAnsi="宋体" w:cs="宋体"/>
          <w:szCs w:val="24"/>
          <w:u w:val="single"/>
        </w:rPr>
        <w:t xml:space="preserve"> </w:t>
      </w:r>
      <w:r>
        <w:rPr>
          <w:rFonts w:ascii="宋体" w:hAnsi="宋体" w:cs="宋体"/>
          <w:szCs w:val="24"/>
          <w:u w:val="single"/>
        </w:rPr>
        <w:t xml:space="preserve">       </w:t>
      </w:r>
      <w:r>
        <w:rPr>
          <w:rFonts w:hint="eastAsia" w:ascii="宋体" w:hAnsi="宋体" w:cs="宋体"/>
          <w:szCs w:val="24"/>
        </w:rPr>
        <w:t>年。</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firstLine="482"/>
        <w:jc w:val="left"/>
        <w:rPr>
          <w:rFonts w:ascii="宋体" w:hAnsi="宋体" w:cs="宋体"/>
          <w:b/>
          <w:color w:val="000000"/>
          <w:kern w:val="0"/>
        </w:rPr>
      </w:pPr>
      <w:r>
        <w:rPr>
          <w:rFonts w:hint="eastAsia" w:ascii="宋体" w:hAnsi="宋体" w:cs="宋体"/>
          <w:b/>
          <w:color w:val="000000"/>
          <w:kern w:val="0"/>
        </w:rPr>
        <w:t>第六条 服务承诺</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firstLine="480"/>
        <w:jc w:val="left"/>
        <w:rPr>
          <w:rFonts w:ascii="宋体" w:hAnsi="宋体" w:cs="宋体"/>
          <w:bCs/>
        </w:rPr>
      </w:pPr>
      <w:r>
        <w:rPr>
          <w:rFonts w:hint="eastAsia" w:ascii="宋体" w:hAnsi="宋体" w:cs="宋体"/>
          <w:bCs/>
          <w:color w:val="000000"/>
          <w:kern w:val="0"/>
        </w:rPr>
        <w:t>乙方按照在“</w:t>
      </w:r>
      <w:r>
        <w:rPr>
          <w:rFonts w:hint="eastAsia" w:ascii="宋体" w:hAnsi="宋体" w:cs="宋体"/>
          <w:szCs w:val="24"/>
        </w:rPr>
        <w:t>嘉善县陶庄镇卫生院彩色多普勒超声波诊断仪采购项目</w:t>
      </w:r>
      <w:r>
        <w:rPr>
          <w:rFonts w:hint="eastAsia" w:ascii="宋体" w:hAnsi="宋体" w:cs="宋体"/>
          <w:bCs/>
        </w:rPr>
        <w:t>”投标文件中承诺的服务计划实施。</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firstLine="482"/>
        <w:jc w:val="left"/>
        <w:rPr>
          <w:rFonts w:ascii="宋体" w:hAnsi="宋体" w:cs="宋体"/>
          <w:b/>
          <w:color w:val="000000"/>
          <w:kern w:val="0"/>
        </w:rPr>
      </w:pPr>
      <w:r>
        <w:rPr>
          <w:rFonts w:hint="eastAsia" w:ascii="宋体" w:hAnsi="宋体" w:cs="宋体"/>
          <w:b/>
          <w:color w:val="000000"/>
          <w:kern w:val="0"/>
        </w:rPr>
        <w:t>第七条 合同的变更和终止</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firstLine="480"/>
        <w:jc w:val="left"/>
        <w:rPr>
          <w:rFonts w:ascii="宋体" w:hAnsi="宋体" w:cs="宋体"/>
          <w:color w:val="000000"/>
          <w:kern w:val="0"/>
        </w:rPr>
      </w:pPr>
      <w:r>
        <w:rPr>
          <w:rFonts w:hint="eastAsia" w:ascii="宋体" w:hAnsi="宋体" w:cs="宋体"/>
          <w:color w:val="000000"/>
          <w:kern w:val="0"/>
        </w:rPr>
        <w:t>除《政府采购法》第49条、第50条第二款规定的情形外，本合同一经签订，甲乙双方不得擅自终止合同或对合同实质性条款进行变更。确有特殊情况的，须经同级财政部门备案同意。</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auto"/>
        <w:ind w:firstLine="482"/>
        <w:jc w:val="left"/>
        <w:rPr>
          <w:rFonts w:ascii="宋体" w:hAnsi="宋体" w:cs="Arial"/>
          <w:b/>
          <w:kern w:val="0"/>
        </w:rPr>
      </w:pPr>
      <w:r>
        <w:rPr>
          <w:rFonts w:hint="eastAsia" w:ascii="宋体" w:hAnsi="宋体" w:cs="宋体"/>
          <w:b/>
          <w:color w:val="000000"/>
          <w:kern w:val="0"/>
        </w:rPr>
        <w:t xml:space="preserve">第八条 </w:t>
      </w:r>
      <w:r>
        <w:rPr>
          <w:rFonts w:hint="eastAsia" w:ascii="宋体" w:hAnsi="宋体" w:cs="Arial"/>
          <w:b/>
          <w:kern w:val="0"/>
        </w:rPr>
        <w:t>合同的转让与分包</w:t>
      </w:r>
    </w:p>
    <w:p>
      <w:pPr>
        <w:snapToGrid w:val="0"/>
        <w:spacing w:line="300" w:lineRule="auto"/>
        <w:ind w:firstLine="480"/>
        <w:rPr>
          <w:rFonts w:ascii="宋体" w:hAnsi="宋体" w:cs="宋体"/>
          <w:color w:val="000000" w:themeColor="text1"/>
          <w:szCs w:val="24"/>
          <w14:textFill>
            <w14:solidFill>
              <w14:schemeClr w14:val="tx1"/>
            </w14:solidFill>
          </w14:textFill>
        </w:rPr>
      </w:pPr>
      <w:r>
        <w:rPr>
          <w:rFonts w:hint="eastAsia" w:ascii="宋体" w:hAnsi="宋体" w:cs="宋体"/>
          <w:color w:val="000000" w:themeColor="text1"/>
          <w:szCs w:val="24"/>
          <w14:textFill>
            <w14:solidFill>
              <w14:schemeClr w14:val="tx1"/>
            </w14:solidFill>
          </w14:textFill>
        </w:rPr>
        <w:t>1.本项目不允许转包。</w:t>
      </w:r>
    </w:p>
    <w:p>
      <w:pPr>
        <w:snapToGrid w:val="0"/>
        <w:spacing w:line="300" w:lineRule="auto"/>
        <w:ind w:firstLine="480"/>
        <w:rPr>
          <w:rFonts w:ascii="宋体" w:hAnsi="宋体" w:cs="宋体"/>
          <w:color w:val="000000" w:themeColor="text1"/>
          <w:szCs w:val="24"/>
          <w14:textFill>
            <w14:solidFill>
              <w14:schemeClr w14:val="tx1"/>
            </w14:solidFill>
          </w14:textFill>
        </w:rPr>
      </w:pPr>
      <w:r>
        <w:rPr>
          <w:rFonts w:hint="eastAsia" w:ascii="宋体" w:hAnsi="宋体" w:cs="宋体"/>
          <w:color w:val="000000" w:themeColor="text1"/>
          <w:szCs w:val="24"/>
          <w14:textFill>
            <w14:solidFill>
              <w14:schemeClr w14:val="tx1"/>
            </w14:solidFill>
          </w14:textFill>
        </w:rPr>
        <w:t>2.</w:t>
      </w:r>
      <w:r>
        <w:rPr>
          <w:rFonts w:ascii="宋体" w:hAnsi="宋体" w:cs="宋体"/>
          <w:color w:val="000000" w:themeColor="text1"/>
          <w:szCs w:val="24"/>
          <w14:textFill>
            <w14:solidFill>
              <w14:schemeClr w14:val="tx1"/>
            </w14:solidFill>
          </w14:textFill>
        </w:rPr>
        <w:t>本项目</w:t>
      </w:r>
      <w:r>
        <w:rPr>
          <w:rFonts w:hint="eastAsia" w:ascii="宋体" w:hAnsi="宋体" w:cs="宋体"/>
          <w:color w:val="000000" w:themeColor="text1"/>
          <w:szCs w:val="24"/>
          <w14:textFill>
            <w14:solidFill>
              <w14:schemeClr w14:val="tx1"/>
            </w14:solidFill>
          </w14:textFill>
        </w:rPr>
        <w:t>若要分包须征得甲方书面同意。</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uto"/>
        <w:ind w:firstLine="482"/>
        <w:jc w:val="left"/>
        <w:rPr>
          <w:rFonts w:ascii="宋体" w:hAnsi="宋体" w:cs="宋体"/>
          <w:b/>
          <w:color w:val="000000"/>
          <w:kern w:val="0"/>
        </w:rPr>
      </w:pPr>
      <w:r>
        <w:rPr>
          <w:rFonts w:hint="eastAsia" w:ascii="宋体" w:hAnsi="宋体" w:cs="宋体"/>
          <w:b/>
          <w:color w:val="000000"/>
          <w:kern w:val="0"/>
        </w:rPr>
        <w:t>第九条 争议的解决</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firstLine="480"/>
        <w:jc w:val="left"/>
        <w:rPr>
          <w:rFonts w:ascii="宋体" w:hAnsi="宋体" w:cs="宋体"/>
          <w:color w:val="000000"/>
          <w:kern w:val="0"/>
        </w:rPr>
      </w:pPr>
      <w:r>
        <w:rPr>
          <w:rFonts w:hint="eastAsia" w:ascii="宋体" w:hAnsi="宋体" w:cs="宋体"/>
          <w:color w:val="000000"/>
          <w:kern w:val="0"/>
        </w:rPr>
        <w:t>因履行本合同引起的或与本合同有关的争议，甲、乙双方应首先通过友好协商解决，如果协商不能解决争议，则采取以下第</w:t>
      </w:r>
      <w:r>
        <w:rPr>
          <w:rFonts w:hint="eastAsia" w:ascii="宋体" w:hAnsi="宋体" w:cs="宋体"/>
          <w:color w:val="000000"/>
          <w:kern w:val="0"/>
          <w:u w:val="single"/>
        </w:rPr>
        <w:t>（1）</w:t>
      </w:r>
      <w:r>
        <w:rPr>
          <w:rFonts w:hint="eastAsia" w:ascii="宋体" w:hAnsi="宋体" w:cs="宋体"/>
          <w:color w:val="000000"/>
          <w:kern w:val="0"/>
        </w:rPr>
        <w:t>种方式解决争议：</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firstLine="480"/>
        <w:jc w:val="left"/>
        <w:rPr>
          <w:rFonts w:ascii="宋体" w:hAnsi="宋体" w:cs="宋体"/>
          <w:color w:val="000000"/>
          <w:kern w:val="0"/>
        </w:rPr>
      </w:pPr>
      <w:r>
        <w:rPr>
          <w:rFonts w:hint="eastAsia" w:ascii="宋体" w:hAnsi="宋体" w:cs="宋体"/>
          <w:color w:val="000000"/>
          <w:kern w:val="0"/>
        </w:rPr>
        <w:t>（1）向甲方所在地有管辖权的人民法院提起诉讼；</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firstLine="480"/>
        <w:jc w:val="left"/>
        <w:rPr>
          <w:rFonts w:ascii="宋体" w:hAnsi="宋体" w:cs="宋体"/>
          <w:color w:val="000000"/>
          <w:kern w:val="0"/>
        </w:rPr>
      </w:pPr>
      <w:r>
        <w:rPr>
          <w:rFonts w:hint="eastAsia" w:ascii="宋体" w:hAnsi="宋体" w:cs="宋体"/>
          <w:color w:val="000000"/>
          <w:kern w:val="0"/>
        </w:rPr>
        <w:t>（2）向</w:t>
      </w:r>
      <w:r>
        <w:rPr>
          <w:rFonts w:hint="eastAsia" w:ascii="宋体" w:hAnsi="宋体" w:cs="宋体"/>
          <w:color w:val="000000"/>
          <w:kern w:val="0"/>
          <w:u w:val="single"/>
        </w:rPr>
        <w:t xml:space="preserve"> / </w:t>
      </w:r>
      <w:r>
        <w:rPr>
          <w:rFonts w:hint="eastAsia" w:ascii="宋体" w:hAnsi="宋体" w:cs="宋体"/>
          <w:color w:val="000000"/>
          <w:kern w:val="0"/>
        </w:rPr>
        <w:t>仲裁委员申请仲裁。</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firstLine="482"/>
        <w:jc w:val="left"/>
        <w:rPr>
          <w:rFonts w:ascii="宋体" w:hAnsi="宋体" w:cs="宋体"/>
          <w:b/>
          <w:color w:val="000000"/>
          <w:kern w:val="0"/>
        </w:rPr>
      </w:pPr>
      <w:r>
        <w:rPr>
          <w:rFonts w:hint="eastAsia" w:ascii="宋体" w:hAnsi="宋体" w:cs="宋体"/>
          <w:b/>
          <w:color w:val="000000"/>
          <w:kern w:val="0"/>
        </w:rPr>
        <w:t>第十条 合同备案及其他</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uto"/>
        <w:ind w:firstLine="480"/>
        <w:jc w:val="left"/>
        <w:rPr>
          <w:rFonts w:ascii="宋体" w:hAnsi="宋体" w:cs="宋体"/>
          <w:color w:val="000000"/>
          <w:kern w:val="0"/>
          <w:szCs w:val="24"/>
        </w:rPr>
      </w:pPr>
      <w:r>
        <w:rPr>
          <w:rFonts w:hint="eastAsia" w:ascii="宋体" w:hAnsi="宋体" w:cs="宋体"/>
          <w:color w:val="000000"/>
          <w:kern w:val="0"/>
        </w:rPr>
        <w:t>本合同一式五份，甲乙双方各持两份、招标代理机构持一份。</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uto"/>
        <w:ind w:left="1166" w:leftChars="486" w:firstLine="1446" w:firstLineChars="450"/>
        <w:rPr>
          <w:rFonts w:ascii="宋体" w:hAnsi="宋体" w:cs="宋体"/>
          <w:b/>
          <w:bCs/>
          <w:kern w:val="0"/>
          <w:sz w:val="32"/>
          <w:szCs w:val="32"/>
        </w:rPr>
      </w:pP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uto"/>
        <w:ind w:left="1166" w:leftChars="486" w:firstLine="1446" w:firstLineChars="450"/>
        <w:rPr>
          <w:rFonts w:ascii="宋体" w:hAnsi="宋体" w:cs="宋体"/>
          <w:b/>
          <w:bCs/>
          <w:kern w:val="0"/>
          <w:sz w:val="32"/>
          <w:szCs w:val="32"/>
        </w:rPr>
      </w:pPr>
      <w:r>
        <w:rPr>
          <w:rFonts w:hint="eastAsia" w:ascii="宋体" w:hAnsi="宋体" w:cs="宋体"/>
          <w:b/>
          <w:bCs/>
          <w:kern w:val="0"/>
          <w:sz w:val="32"/>
          <w:szCs w:val="32"/>
        </w:rPr>
        <w:t>二、特殊专用条款部分</w:t>
      </w:r>
    </w:p>
    <w:p>
      <w:pPr>
        <w:ind w:firstLine="482"/>
        <w:rPr>
          <w:rFonts w:ascii="宋体" w:hAnsi="宋体" w:cs="宋体"/>
          <w:b/>
          <w:bCs/>
          <w:kern w:val="0"/>
        </w:rPr>
      </w:pPr>
      <w:r>
        <w:rPr>
          <w:rFonts w:hint="eastAsia" w:ascii="宋体" w:hAnsi="宋体" w:cs="宋体"/>
          <w:b/>
          <w:bCs/>
          <w:kern w:val="0"/>
        </w:rPr>
        <w:t>第一条 违约责任</w:t>
      </w:r>
    </w:p>
    <w:p>
      <w:pPr>
        <w:ind w:firstLine="480"/>
        <w:rPr>
          <w:rFonts w:ascii="宋体" w:hAnsi="宋体"/>
        </w:rPr>
      </w:pPr>
      <w:r>
        <w:rPr>
          <w:rFonts w:hint="eastAsia" w:ascii="宋体" w:hAnsi="宋体" w:cs="宋体"/>
        </w:rPr>
        <w:t>如因乙方原因导致逾期完成设备安装调试的，每逾期一日，甲方有权扣除履约保证金的</w:t>
      </w:r>
      <w:r>
        <w:rPr>
          <w:rFonts w:ascii="宋体" w:hAnsi="宋体" w:cs="宋体"/>
        </w:rPr>
        <w:t>10</w:t>
      </w:r>
      <w:r>
        <w:rPr>
          <w:rFonts w:hint="eastAsia" w:ascii="宋体" w:hAnsi="宋体" w:cs="宋体"/>
        </w:rPr>
        <w:t>%，逾期</w:t>
      </w:r>
      <w:r>
        <w:rPr>
          <w:rFonts w:ascii="宋体" w:hAnsi="宋体" w:cs="宋体"/>
        </w:rPr>
        <w:t>10</w:t>
      </w:r>
      <w:r>
        <w:rPr>
          <w:rFonts w:hint="eastAsia" w:ascii="宋体" w:hAnsi="宋体" w:cs="宋体"/>
        </w:rPr>
        <w:t>日以上无法完成设备安装调试的，甲方有权终止合同并没收全部履约保证金，不支付任何款项</w:t>
      </w:r>
      <w:r>
        <w:rPr>
          <w:rFonts w:hint="eastAsia" w:ascii="宋体" w:hAnsi="宋体"/>
        </w:rPr>
        <w:t>。</w:t>
      </w:r>
    </w:p>
    <w:p>
      <w:pPr>
        <w:ind w:firstLine="482"/>
        <w:rPr>
          <w:rFonts w:ascii="宋体" w:hAnsi="宋体"/>
          <w:b/>
        </w:rPr>
      </w:pPr>
      <w:r>
        <w:rPr>
          <w:rFonts w:hint="eastAsia" w:ascii="宋体" w:hAnsi="宋体"/>
          <w:b/>
        </w:rPr>
        <w:t>第二条 不可抗力事件处理</w:t>
      </w:r>
    </w:p>
    <w:p>
      <w:pPr>
        <w:ind w:firstLine="480"/>
        <w:rPr>
          <w:rFonts w:ascii="宋体" w:hAnsi="宋体" w:cs="宋体"/>
        </w:rPr>
      </w:pPr>
      <w:r>
        <w:rPr>
          <w:rFonts w:ascii="宋体" w:hAnsi="宋体" w:cs="宋体"/>
        </w:rPr>
        <w:t>1</w:t>
      </w:r>
      <w:r>
        <w:rPr>
          <w:rFonts w:hint="eastAsia" w:ascii="宋体" w:hAnsi="宋体" w:cs="宋体"/>
        </w:rPr>
        <w:t>.在合同有效期内，任何一方因不可抗力事件导致不能履行合同的，合同履行期可延长，其延长期与不可抗力影响期相同。</w:t>
      </w:r>
    </w:p>
    <w:p>
      <w:pPr>
        <w:ind w:firstLine="480"/>
        <w:rPr>
          <w:rFonts w:ascii="宋体" w:hAnsi="宋体" w:cs="宋体"/>
        </w:rPr>
      </w:pPr>
      <w:r>
        <w:rPr>
          <w:rFonts w:ascii="宋体" w:hAnsi="宋体" w:cs="宋体"/>
        </w:rPr>
        <w:t>2</w:t>
      </w:r>
      <w:r>
        <w:rPr>
          <w:rFonts w:hint="eastAsia" w:ascii="宋体" w:hAnsi="宋体" w:cs="宋体"/>
        </w:rPr>
        <w:t>.不可抗力事件发生后，应立即通知对方，并寄送有关权威机构出具的证明。</w:t>
      </w:r>
    </w:p>
    <w:p>
      <w:pPr>
        <w:ind w:firstLine="480"/>
        <w:rPr>
          <w:rFonts w:ascii="宋体" w:hAnsi="宋体" w:cs="宋体"/>
        </w:rPr>
      </w:pPr>
      <w:r>
        <w:rPr>
          <w:rFonts w:ascii="宋体" w:hAnsi="宋体" w:cs="宋体"/>
        </w:rPr>
        <w:t>3</w:t>
      </w:r>
      <w:r>
        <w:rPr>
          <w:rFonts w:hint="eastAsia" w:ascii="宋体" w:hAnsi="宋体" w:cs="宋体"/>
        </w:rPr>
        <w:t>.不可抗力事件延续</w:t>
      </w:r>
      <w:r>
        <w:rPr>
          <w:rFonts w:ascii="宋体" w:hAnsi="宋体" w:cs="宋体"/>
        </w:rPr>
        <w:t>120</w:t>
      </w:r>
      <w:r>
        <w:rPr>
          <w:rFonts w:hint="eastAsia" w:ascii="宋体" w:hAnsi="宋体" w:cs="宋体"/>
        </w:rPr>
        <w:t>天以上，双方应通过友好协商，确定是否继续履行合同。</w:t>
      </w:r>
    </w:p>
    <w:p>
      <w:pPr>
        <w:ind w:firstLine="482"/>
        <w:rPr>
          <w:rFonts w:ascii="宋体" w:hAnsi="宋体" w:cs="宋体"/>
          <w:b/>
          <w:bCs/>
          <w:kern w:val="0"/>
        </w:rPr>
      </w:pPr>
      <w:r>
        <w:rPr>
          <w:rFonts w:hint="eastAsia" w:ascii="宋体" w:hAnsi="宋体" w:cs="宋体"/>
          <w:b/>
          <w:bCs/>
          <w:kern w:val="0"/>
        </w:rPr>
        <w:t>第三条 合同有效期</w:t>
      </w:r>
    </w:p>
    <w:p>
      <w:pPr>
        <w:ind w:firstLine="480"/>
        <w:rPr>
          <w:rFonts w:ascii="宋体" w:hAnsi="宋体" w:cs="宋体"/>
        </w:rPr>
      </w:pPr>
      <w:r>
        <w:rPr>
          <w:rFonts w:hint="eastAsia" w:ascii="宋体" w:hAnsi="宋体" w:cs="宋体"/>
          <w:szCs w:val="24"/>
        </w:rPr>
        <w:t>自合同签订之日起至本项目合同履行完毕（承诺的质保期满）之日止</w:t>
      </w:r>
      <w:r>
        <w:rPr>
          <w:rFonts w:hint="eastAsia" w:ascii="宋体" w:hAnsi="宋体" w:cs="宋体"/>
          <w:kern w:val="0"/>
        </w:rPr>
        <w:t>。</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uto"/>
        <w:ind w:firstLine="480"/>
        <w:rPr>
          <w:rFonts w:ascii="宋体" w:hAnsi="宋体" w:cs="宋体"/>
          <w:color w:val="000000"/>
          <w:kern w:val="0"/>
          <w:szCs w:val="24"/>
        </w:rPr>
      </w:pPr>
    </w:p>
    <w:p>
      <w:pPr>
        <w:spacing w:line="300" w:lineRule="auto"/>
        <w:ind w:firstLine="482"/>
        <w:rPr>
          <w:rFonts w:ascii="宋体" w:hAnsi="宋体" w:cs="宋体"/>
          <w:b/>
          <w:color w:val="000000"/>
        </w:rPr>
      </w:pPr>
      <w:r>
        <w:rPr>
          <w:rFonts w:hint="eastAsia" w:ascii="宋体" w:hAnsi="宋体" w:cs="宋体"/>
          <w:b/>
          <w:color w:val="000000"/>
        </w:rPr>
        <w:t>采购人（甲方公章）：                   供应商（乙方公章）：</w:t>
      </w:r>
    </w:p>
    <w:p>
      <w:pPr>
        <w:spacing w:line="300" w:lineRule="auto"/>
        <w:ind w:firstLine="482"/>
        <w:rPr>
          <w:rFonts w:ascii="宋体" w:hAnsi="宋体" w:cs="宋体"/>
          <w:b/>
          <w:color w:val="000000"/>
        </w:rPr>
      </w:pPr>
      <w:r>
        <w:rPr>
          <w:rFonts w:hint="eastAsia" w:ascii="宋体" w:hAnsi="宋体" w:cs="宋体"/>
          <w:b/>
          <w:color w:val="000000"/>
        </w:rPr>
        <w:t>法定代表人                             法定代表人</w:t>
      </w:r>
    </w:p>
    <w:p>
      <w:pPr>
        <w:spacing w:line="300" w:lineRule="auto"/>
        <w:ind w:firstLine="482"/>
        <w:rPr>
          <w:rFonts w:ascii="宋体" w:hAnsi="宋体" w:cs="宋体"/>
          <w:b/>
          <w:color w:val="000000"/>
        </w:rPr>
      </w:pPr>
      <w:r>
        <w:rPr>
          <w:rFonts w:hint="eastAsia" w:ascii="宋体" w:hAnsi="宋体" w:cs="宋体"/>
          <w:b/>
          <w:color w:val="000000"/>
        </w:rPr>
        <w:t>或被授权人（签字）：                   或被授权人（签字）：</w:t>
      </w:r>
    </w:p>
    <w:p>
      <w:pPr>
        <w:spacing w:line="300" w:lineRule="auto"/>
        <w:ind w:firstLine="482"/>
        <w:rPr>
          <w:rFonts w:ascii="宋体" w:hAnsi="宋体" w:cs="宋体"/>
          <w:b/>
          <w:color w:val="000000"/>
        </w:rPr>
      </w:pPr>
      <w:r>
        <w:rPr>
          <w:rFonts w:hint="eastAsia" w:ascii="宋体" w:hAnsi="宋体" w:cs="宋体"/>
          <w:b/>
          <w:color w:val="000000"/>
        </w:rPr>
        <w:t xml:space="preserve">电话：                                 电话：  </w:t>
      </w:r>
    </w:p>
    <w:p>
      <w:pPr>
        <w:spacing w:line="300" w:lineRule="auto"/>
        <w:ind w:right="480" w:firstLine="480"/>
        <w:jc w:val="center"/>
        <w:rPr>
          <w:rFonts w:ascii="宋体" w:hAnsi="宋体" w:cs="宋体"/>
          <w:color w:val="000000"/>
        </w:rPr>
      </w:pPr>
      <w:r>
        <w:rPr>
          <w:rFonts w:hint="eastAsia" w:ascii="宋体" w:hAnsi="宋体" w:cs="宋体"/>
          <w:color w:val="000000"/>
        </w:rPr>
        <w:t xml:space="preserve">       合同签订日期：     年   月  日</w:t>
      </w:r>
    </w:p>
    <w:p>
      <w:pPr>
        <w:pStyle w:val="20"/>
        <w:wordWrap w:val="0"/>
        <w:snapToGrid w:val="0"/>
        <w:spacing w:before="120" w:after="120" w:line="300" w:lineRule="auto"/>
        <w:ind w:right="480" w:firstLine="3480" w:firstLineChars="1450"/>
        <w:rPr>
          <w:rFonts w:hAnsi="宋体" w:cs="宋体"/>
          <w:sz w:val="24"/>
          <w:szCs w:val="24"/>
        </w:rPr>
      </w:pPr>
      <w:r>
        <w:rPr>
          <w:rFonts w:hint="eastAsia" w:hAnsi="宋体" w:cs="宋体"/>
          <w:sz w:val="24"/>
          <w:szCs w:val="24"/>
        </w:rPr>
        <w:t>签约地点：</w:t>
      </w:r>
    </w:p>
    <w:p>
      <w:pPr>
        <w:pStyle w:val="20"/>
        <w:wordWrap w:val="0"/>
        <w:snapToGrid w:val="0"/>
        <w:spacing w:before="120" w:after="120" w:line="300" w:lineRule="auto"/>
        <w:ind w:right="480" w:firstLine="3240" w:firstLineChars="1350"/>
        <w:rPr>
          <w:rFonts w:hAnsi="宋体" w:cs="宋体"/>
          <w:sz w:val="24"/>
          <w:szCs w:val="24"/>
        </w:rPr>
        <w:sectPr>
          <w:pgSz w:w="11906" w:h="16838"/>
          <w:pgMar w:top="1418" w:right="1077" w:bottom="1418" w:left="1077" w:header="851" w:footer="851" w:gutter="340"/>
          <w:cols w:space="720" w:num="1"/>
          <w:docGrid w:linePitch="381" w:charSpace="0"/>
        </w:sectPr>
      </w:pPr>
    </w:p>
    <w:tbl>
      <w:tblPr>
        <w:tblStyle w:val="38"/>
        <w:tblW w:w="0" w:type="auto"/>
        <w:tblInd w:w="93" w:type="dxa"/>
        <w:tblLayout w:type="fixed"/>
        <w:tblCellMar>
          <w:top w:w="0" w:type="dxa"/>
          <w:left w:w="108" w:type="dxa"/>
          <w:bottom w:w="0" w:type="dxa"/>
          <w:right w:w="108" w:type="dxa"/>
        </w:tblCellMar>
      </w:tblPr>
      <w:tblGrid>
        <w:gridCol w:w="3654"/>
        <w:gridCol w:w="3021"/>
        <w:gridCol w:w="1855"/>
        <w:gridCol w:w="1745"/>
        <w:gridCol w:w="2080"/>
        <w:gridCol w:w="2081"/>
      </w:tblGrid>
      <w:tr>
        <w:tblPrEx>
          <w:tblCellMar>
            <w:top w:w="0" w:type="dxa"/>
            <w:left w:w="108" w:type="dxa"/>
            <w:bottom w:w="0" w:type="dxa"/>
            <w:right w:w="108" w:type="dxa"/>
          </w:tblCellMar>
        </w:tblPrEx>
        <w:trPr>
          <w:trHeight w:val="480" w:hRule="atLeast"/>
        </w:trPr>
        <w:tc>
          <w:tcPr>
            <w:tcW w:w="14436" w:type="dxa"/>
            <w:gridSpan w:val="6"/>
            <w:tcBorders>
              <w:top w:val="nil"/>
              <w:left w:val="nil"/>
              <w:bottom w:val="nil"/>
              <w:right w:val="nil"/>
            </w:tcBorders>
            <w:vAlign w:val="bottom"/>
          </w:tcPr>
          <w:p>
            <w:pPr>
              <w:widowControl/>
              <w:spacing w:line="300" w:lineRule="auto"/>
              <w:ind w:firstLine="0" w:firstLineChars="0"/>
              <w:jc w:val="center"/>
              <w:rPr>
                <w:rFonts w:ascii="宋体" w:hAnsi="宋体" w:cs="宋体"/>
                <w:b/>
                <w:bCs/>
                <w:kern w:val="0"/>
                <w:sz w:val="36"/>
                <w:szCs w:val="36"/>
              </w:rPr>
            </w:pPr>
            <w:r>
              <w:rPr>
                <w:rFonts w:hint="eastAsia" w:ascii="宋体" w:hAnsi="宋体" w:cs="宋体"/>
                <w:b/>
                <w:bCs/>
                <w:kern w:val="0"/>
                <w:sz w:val="36"/>
                <w:szCs w:val="36"/>
              </w:rPr>
              <w:t>嘉 善 县 政 府 采 购 商 品 验 收 单</w:t>
            </w:r>
          </w:p>
        </w:tc>
      </w:tr>
      <w:tr>
        <w:tblPrEx>
          <w:tblCellMar>
            <w:top w:w="0" w:type="dxa"/>
            <w:left w:w="108" w:type="dxa"/>
            <w:bottom w:w="0" w:type="dxa"/>
            <w:right w:w="108" w:type="dxa"/>
          </w:tblCellMar>
        </w:tblPrEx>
        <w:trPr>
          <w:trHeight w:val="285" w:hRule="atLeast"/>
        </w:trPr>
        <w:tc>
          <w:tcPr>
            <w:tcW w:w="3654" w:type="dxa"/>
            <w:tcBorders>
              <w:top w:val="nil"/>
              <w:left w:val="nil"/>
              <w:bottom w:val="nil"/>
              <w:right w:val="nil"/>
            </w:tcBorders>
            <w:vAlign w:val="bottom"/>
          </w:tcPr>
          <w:p>
            <w:pPr>
              <w:widowControl/>
              <w:spacing w:line="300" w:lineRule="auto"/>
              <w:ind w:firstLine="0" w:firstLineChars="0"/>
              <w:jc w:val="left"/>
              <w:rPr>
                <w:rFonts w:ascii="宋体" w:hAnsi="宋体" w:cs="宋体"/>
                <w:kern w:val="0"/>
              </w:rPr>
            </w:pPr>
          </w:p>
        </w:tc>
        <w:tc>
          <w:tcPr>
            <w:tcW w:w="3021" w:type="dxa"/>
            <w:tcBorders>
              <w:top w:val="nil"/>
              <w:left w:val="nil"/>
              <w:bottom w:val="nil"/>
              <w:right w:val="nil"/>
            </w:tcBorders>
            <w:vAlign w:val="bottom"/>
          </w:tcPr>
          <w:p>
            <w:pPr>
              <w:widowControl/>
              <w:spacing w:line="300" w:lineRule="auto"/>
              <w:ind w:firstLine="0" w:firstLineChars="0"/>
              <w:jc w:val="left"/>
              <w:rPr>
                <w:rFonts w:ascii="宋体" w:hAnsi="宋体" w:cs="宋体"/>
                <w:kern w:val="0"/>
              </w:rPr>
            </w:pPr>
          </w:p>
        </w:tc>
        <w:tc>
          <w:tcPr>
            <w:tcW w:w="1855" w:type="dxa"/>
            <w:tcBorders>
              <w:top w:val="nil"/>
              <w:left w:val="nil"/>
              <w:bottom w:val="nil"/>
              <w:right w:val="nil"/>
            </w:tcBorders>
            <w:vAlign w:val="bottom"/>
          </w:tcPr>
          <w:p>
            <w:pPr>
              <w:widowControl/>
              <w:spacing w:line="300" w:lineRule="auto"/>
              <w:ind w:firstLine="0" w:firstLineChars="0"/>
              <w:jc w:val="left"/>
              <w:rPr>
                <w:rFonts w:ascii="宋体" w:hAnsi="宋体" w:cs="宋体"/>
                <w:kern w:val="0"/>
              </w:rPr>
            </w:pPr>
          </w:p>
        </w:tc>
        <w:tc>
          <w:tcPr>
            <w:tcW w:w="1745" w:type="dxa"/>
            <w:tcBorders>
              <w:top w:val="nil"/>
              <w:left w:val="nil"/>
              <w:bottom w:val="nil"/>
              <w:right w:val="nil"/>
            </w:tcBorders>
            <w:vAlign w:val="bottom"/>
          </w:tcPr>
          <w:p>
            <w:pPr>
              <w:widowControl/>
              <w:spacing w:line="300" w:lineRule="auto"/>
              <w:ind w:firstLine="0" w:firstLineChars="0"/>
              <w:jc w:val="left"/>
              <w:rPr>
                <w:rFonts w:ascii="宋体" w:hAnsi="宋体" w:cs="宋体"/>
                <w:kern w:val="0"/>
              </w:rPr>
            </w:pPr>
          </w:p>
        </w:tc>
        <w:tc>
          <w:tcPr>
            <w:tcW w:w="2080" w:type="dxa"/>
            <w:tcBorders>
              <w:top w:val="nil"/>
              <w:left w:val="nil"/>
              <w:bottom w:val="nil"/>
              <w:right w:val="nil"/>
            </w:tcBorders>
            <w:vAlign w:val="bottom"/>
          </w:tcPr>
          <w:p>
            <w:pPr>
              <w:widowControl/>
              <w:spacing w:line="300" w:lineRule="auto"/>
              <w:ind w:firstLine="0" w:firstLineChars="0"/>
              <w:jc w:val="left"/>
              <w:rPr>
                <w:rFonts w:ascii="宋体" w:hAnsi="宋体" w:cs="宋体"/>
                <w:kern w:val="0"/>
              </w:rPr>
            </w:pPr>
          </w:p>
        </w:tc>
        <w:tc>
          <w:tcPr>
            <w:tcW w:w="2081" w:type="dxa"/>
            <w:tcBorders>
              <w:top w:val="nil"/>
              <w:left w:val="nil"/>
              <w:bottom w:val="nil"/>
              <w:right w:val="nil"/>
            </w:tcBorders>
            <w:vAlign w:val="bottom"/>
          </w:tcPr>
          <w:p>
            <w:pPr>
              <w:widowControl/>
              <w:spacing w:line="300" w:lineRule="auto"/>
              <w:ind w:firstLine="0" w:firstLineChars="0"/>
              <w:jc w:val="left"/>
              <w:rPr>
                <w:rFonts w:ascii="宋体" w:hAnsi="宋体" w:cs="宋体"/>
                <w:kern w:val="0"/>
              </w:rPr>
            </w:pPr>
          </w:p>
        </w:tc>
      </w:tr>
      <w:tr>
        <w:tblPrEx>
          <w:tblCellMar>
            <w:top w:w="0" w:type="dxa"/>
            <w:left w:w="108" w:type="dxa"/>
            <w:bottom w:w="0" w:type="dxa"/>
            <w:right w:w="108" w:type="dxa"/>
          </w:tblCellMar>
        </w:tblPrEx>
        <w:trPr>
          <w:trHeight w:val="330" w:hRule="atLeast"/>
        </w:trPr>
        <w:tc>
          <w:tcPr>
            <w:tcW w:w="3654" w:type="dxa"/>
            <w:tcBorders>
              <w:top w:val="nil"/>
              <w:left w:val="nil"/>
              <w:bottom w:val="nil"/>
              <w:right w:val="nil"/>
            </w:tcBorders>
            <w:vAlign w:val="bottom"/>
          </w:tcPr>
          <w:p>
            <w:pPr>
              <w:widowControl/>
              <w:spacing w:line="300" w:lineRule="auto"/>
              <w:ind w:firstLine="0" w:firstLineChars="0"/>
              <w:jc w:val="left"/>
              <w:rPr>
                <w:rFonts w:ascii="宋体" w:hAnsi="宋体" w:cs="宋体"/>
                <w:kern w:val="0"/>
              </w:rPr>
            </w:pPr>
            <w:r>
              <w:rPr>
                <w:rFonts w:hint="eastAsia" w:ascii="宋体" w:hAnsi="宋体" w:cs="宋体"/>
                <w:kern w:val="0"/>
              </w:rPr>
              <w:t>采购申请编号:</w:t>
            </w:r>
          </w:p>
        </w:tc>
        <w:tc>
          <w:tcPr>
            <w:tcW w:w="3021" w:type="dxa"/>
            <w:tcBorders>
              <w:top w:val="nil"/>
              <w:left w:val="nil"/>
              <w:bottom w:val="nil"/>
              <w:right w:val="nil"/>
            </w:tcBorders>
            <w:vAlign w:val="bottom"/>
          </w:tcPr>
          <w:p>
            <w:pPr>
              <w:widowControl/>
              <w:spacing w:line="300" w:lineRule="auto"/>
              <w:ind w:firstLine="0" w:firstLineChars="0"/>
              <w:jc w:val="left"/>
              <w:rPr>
                <w:rFonts w:ascii="宋体" w:hAnsi="宋体" w:cs="宋体"/>
                <w:kern w:val="0"/>
              </w:rPr>
            </w:pPr>
          </w:p>
        </w:tc>
        <w:tc>
          <w:tcPr>
            <w:tcW w:w="1855" w:type="dxa"/>
            <w:tcBorders>
              <w:top w:val="nil"/>
              <w:left w:val="nil"/>
              <w:bottom w:val="nil"/>
              <w:right w:val="nil"/>
            </w:tcBorders>
            <w:vAlign w:val="bottom"/>
          </w:tcPr>
          <w:p>
            <w:pPr>
              <w:widowControl/>
              <w:spacing w:line="300" w:lineRule="auto"/>
              <w:ind w:firstLine="0" w:firstLineChars="0"/>
              <w:jc w:val="left"/>
              <w:rPr>
                <w:rFonts w:ascii="宋体" w:hAnsi="宋体" w:cs="宋体"/>
                <w:kern w:val="0"/>
              </w:rPr>
            </w:pPr>
          </w:p>
        </w:tc>
        <w:tc>
          <w:tcPr>
            <w:tcW w:w="1745" w:type="dxa"/>
            <w:tcBorders>
              <w:top w:val="nil"/>
              <w:left w:val="nil"/>
              <w:bottom w:val="nil"/>
              <w:right w:val="nil"/>
            </w:tcBorders>
            <w:vAlign w:val="bottom"/>
          </w:tcPr>
          <w:p>
            <w:pPr>
              <w:widowControl/>
              <w:spacing w:line="300" w:lineRule="auto"/>
              <w:ind w:firstLine="0" w:firstLineChars="0"/>
              <w:jc w:val="left"/>
              <w:rPr>
                <w:rFonts w:ascii="宋体" w:hAnsi="宋体" w:cs="宋体"/>
                <w:kern w:val="0"/>
              </w:rPr>
            </w:pPr>
          </w:p>
        </w:tc>
        <w:tc>
          <w:tcPr>
            <w:tcW w:w="2080" w:type="dxa"/>
            <w:tcBorders>
              <w:top w:val="nil"/>
              <w:left w:val="nil"/>
              <w:bottom w:val="nil"/>
              <w:right w:val="nil"/>
            </w:tcBorders>
            <w:vAlign w:val="bottom"/>
          </w:tcPr>
          <w:p>
            <w:pPr>
              <w:widowControl/>
              <w:spacing w:line="300" w:lineRule="auto"/>
              <w:ind w:firstLine="0" w:firstLineChars="0"/>
              <w:jc w:val="left"/>
              <w:rPr>
                <w:rFonts w:ascii="宋体" w:hAnsi="宋体" w:cs="宋体"/>
                <w:kern w:val="0"/>
              </w:rPr>
            </w:pPr>
            <w:r>
              <w:rPr>
                <w:rFonts w:hint="eastAsia" w:ascii="宋体" w:hAnsi="宋体" w:cs="宋体"/>
                <w:kern w:val="0"/>
              </w:rPr>
              <w:t>合同编号:</w:t>
            </w:r>
          </w:p>
        </w:tc>
        <w:tc>
          <w:tcPr>
            <w:tcW w:w="2081" w:type="dxa"/>
            <w:tcBorders>
              <w:top w:val="nil"/>
              <w:left w:val="nil"/>
              <w:bottom w:val="nil"/>
              <w:right w:val="nil"/>
            </w:tcBorders>
            <w:vAlign w:val="bottom"/>
          </w:tcPr>
          <w:p>
            <w:pPr>
              <w:widowControl/>
              <w:spacing w:line="300" w:lineRule="auto"/>
              <w:ind w:firstLine="0" w:firstLineChars="0"/>
              <w:jc w:val="right"/>
              <w:rPr>
                <w:rFonts w:ascii="宋体" w:hAnsi="宋体" w:cs="宋体"/>
                <w:kern w:val="0"/>
              </w:rPr>
            </w:pPr>
            <w:r>
              <w:rPr>
                <w:rFonts w:hint="eastAsia" w:ascii="宋体" w:hAnsi="宋体" w:cs="宋体"/>
                <w:kern w:val="0"/>
              </w:rPr>
              <w:t>号</w:t>
            </w:r>
          </w:p>
        </w:tc>
      </w:tr>
      <w:tr>
        <w:tblPrEx>
          <w:tblCellMar>
            <w:top w:w="0" w:type="dxa"/>
            <w:left w:w="108" w:type="dxa"/>
            <w:bottom w:w="0" w:type="dxa"/>
            <w:right w:w="108" w:type="dxa"/>
          </w:tblCellMar>
        </w:tblPrEx>
        <w:trPr>
          <w:trHeight w:val="480" w:hRule="atLeast"/>
        </w:trPr>
        <w:tc>
          <w:tcPr>
            <w:tcW w:w="3654" w:type="dxa"/>
            <w:tcBorders>
              <w:top w:val="single" w:color="auto" w:sz="4" w:space="0"/>
              <w:left w:val="single" w:color="auto" w:sz="4" w:space="0"/>
              <w:bottom w:val="single" w:color="auto" w:sz="4" w:space="0"/>
              <w:right w:val="single" w:color="auto" w:sz="4" w:space="0"/>
            </w:tcBorders>
            <w:vAlign w:val="center"/>
          </w:tcPr>
          <w:p>
            <w:pPr>
              <w:widowControl/>
              <w:spacing w:line="300" w:lineRule="auto"/>
              <w:ind w:firstLine="0" w:firstLineChars="0"/>
              <w:jc w:val="center"/>
              <w:rPr>
                <w:rFonts w:ascii="宋体" w:hAnsi="宋体" w:cs="宋体"/>
                <w:kern w:val="0"/>
              </w:rPr>
            </w:pPr>
            <w:r>
              <w:rPr>
                <w:rFonts w:hint="eastAsia" w:ascii="宋体" w:hAnsi="宋体" w:cs="宋体"/>
                <w:kern w:val="0"/>
              </w:rPr>
              <w:t>采购单位（需方）</w:t>
            </w:r>
          </w:p>
        </w:tc>
        <w:tc>
          <w:tcPr>
            <w:tcW w:w="3021" w:type="dxa"/>
            <w:tcBorders>
              <w:top w:val="single" w:color="auto" w:sz="4" w:space="0"/>
              <w:left w:val="nil"/>
              <w:bottom w:val="single" w:color="auto" w:sz="4" w:space="0"/>
              <w:right w:val="single" w:color="auto" w:sz="4" w:space="0"/>
            </w:tcBorders>
            <w:vAlign w:val="center"/>
          </w:tcPr>
          <w:p>
            <w:pPr>
              <w:widowControl/>
              <w:spacing w:line="300" w:lineRule="auto"/>
              <w:ind w:firstLine="0" w:firstLineChars="0"/>
              <w:jc w:val="center"/>
              <w:rPr>
                <w:rFonts w:ascii="宋体" w:hAnsi="宋体" w:cs="宋体"/>
                <w:kern w:val="0"/>
              </w:rPr>
            </w:pPr>
            <w:r>
              <w:rPr>
                <w:rFonts w:hint="eastAsia" w:ascii="宋体" w:hAnsi="宋体" w:cs="宋体"/>
                <w:kern w:val="0"/>
              </w:rPr>
              <w:t>　</w:t>
            </w:r>
          </w:p>
        </w:tc>
        <w:tc>
          <w:tcPr>
            <w:tcW w:w="1855" w:type="dxa"/>
            <w:tcBorders>
              <w:top w:val="single" w:color="auto" w:sz="4" w:space="0"/>
              <w:left w:val="nil"/>
              <w:bottom w:val="single" w:color="auto" w:sz="4" w:space="0"/>
              <w:right w:val="single" w:color="auto" w:sz="4" w:space="0"/>
            </w:tcBorders>
            <w:vAlign w:val="center"/>
          </w:tcPr>
          <w:p>
            <w:pPr>
              <w:widowControl/>
              <w:spacing w:line="300" w:lineRule="auto"/>
              <w:ind w:firstLine="0" w:firstLineChars="0"/>
              <w:jc w:val="center"/>
              <w:rPr>
                <w:rFonts w:ascii="宋体" w:hAnsi="宋体" w:cs="宋体"/>
                <w:kern w:val="0"/>
              </w:rPr>
            </w:pPr>
            <w:r>
              <w:rPr>
                <w:rFonts w:hint="eastAsia" w:ascii="宋体" w:hAnsi="宋体" w:cs="宋体"/>
                <w:kern w:val="0"/>
              </w:rPr>
              <w:t>联系人</w:t>
            </w:r>
          </w:p>
        </w:tc>
        <w:tc>
          <w:tcPr>
            <w:tcW w:w="1745" w:type="dxa"/>
            <w:tcBorders>
              <w:top w:val="single" w:color="auto" w:sz="4" w:space="0"/>
              <w:left w:val="nil"/>
              <w:bottom w:val="single" w:color="auto" w:sz="4" w:space="0"/>
              <w:right w:val="single" w:color="auto" w:sz="4" w:space="0"/>
            </w:tcBorders>
            <w:vAlign w:val="center"/>
          </w:tcPr>
          <w:p>
            <w:pPr>
              <w:widowControl/>
              <w:spacing w:line="300" w:lineRule="auto"/>
              <w:ind w:firstLine="0" w:firstLineChars="0"/>
              <w:jc w:val="center"/>
              <w:rPr>
                <w:rFonts w:ascii="宋体" w:hAnsi="宋体" w:cs="宋体"/>
                <w:kern w:val="0"/>
              </w:rPr>
            </w:pPr>
            <w:r>
              <w:rPr>
                <w:rFonts w:hint="eastAsia" w:ascii="宋体" w:hAnsi="宋体" w:cs="宋体"/>
                <w:kern w:val="0"/>
              </w:rPr>
              <w:t>　</w:t>
            </w:r>
          </w:p>
        </w:tc>
        <w:tc>
          <w:tcPr>
            <w:tcW w:w="2080" w:type="dxa"/>
            <w:tcBorders>
              <w:top w:val="single" w:color="auto" w:sz="4" w:space="0"/>
              <w:left w:val="nil"/>
              <w:bottom w:val="single" w:color="auto" w:sz="4" w:space="0"/>
              <w:right w:val="single" w:color="auto" w:sz="4" w:space="0"/>
            </w:tcBorders>
            <w:vAlign w:val="center"/>
          </w:tcPr>
          <w:p>
            <w:pPr>
              <w:widowControl/>
              <w:spacing w:line="300" w:lineRule="auto"/>
              <w:ind w:firstLine="0" w:firstLineChars="0"/>
              <w:jc w:val="center"/>
              <w:rPr>
                <w:rFonts w:ascii="宋体" w:hAnsi="宋体" w:cs="宋体"/>
                <w:kern w:val="0"/>
              </w:rPr>
            </w:pPr>
            <w:r>
              <w:rPr>
                <w:rFonts w:hint="eastAsia" w:ascii="宋体" w:hAnsi="宋体" w:cs="宋体"/>
                <w:kern w:val="0"/>
              </w:rPr>
              <w:t>联系电话</w:t>
            </w:r>
          </w:p>
        </w:tc>
        <w:tc>
          <w:tcPr>
            <w:tcW w:w="2081" w:type="dxa"/>
            <w:tcBorders>
              <w:top w:val="single" w:color="auto" w:sz="4" w:space="0"/>
              <w:left w:val="nil"/>
              <w:bottom w:val="single" w:color="auto" w:sz="4" w:space="0"/>
              <w:right w:val="single" w:color="auto" w:sz="4" w:space="0"/>
            </w:tcBorders>
            <w:vAlign w:val="center"/>
          </w:tcPr>
          <w:p>
            <w:pPr>
              <w:widowControl/>
              <w:spacing w:line="300" w:lineRule="auto"/>
              <w:ind w:firstLine="0" w:firstLineChars="0"/>
              <w:jc w:val="center"/>
              <w:rPr>
                <w:rFonts w:ascii="宋体" w:hAnsi="宋体" w:cs="宋体"/>
                <w:kern w:val="0"/>
              </w:rPr>
            </w:pPr>
            <w:r>
              <w:rPr>
                <w:rFonts w:hint="eastAsia" w:ascii="宋体" w:hAnsi="宋体" w:cs="宋体"/>
                <w:kern w:val="0"/>
              </w:rPr>
              <w:t>　</w:t>
            </w:r>
          </w:p>
        </w:tc>
      </w:tr>
      <w:tr>
        <w:tblPrEx>
          <w:tblCellMar>
            <w:top w:w="0" w:type="dxa"/>
            <w:left w:w="108" w:type="dxa"/>
            <w:bottom w:w="0" w:type="dxa"/>
            <w:right w:w="108" w:type="dxa"/>
          </w:tblCellMar>
        </w:tblPrEx>
        <w:trPr>
          <w:trHeight w:val="480" w:hRule="atLeast"/>
        </w:trPr>
        <w:tc>
          <w:tcPr>
            <w:tcW w:w="3654" w:type="dxa"/>
            <w:tcBorders>
              <w:top w:val="nil"/>
              <w:left w:val="single" w:color="auto" w:sz="4" w:space="0"/>
              <w:bottom w:val="single" w:color="auto" w:sz="4" w:space="0"/>
              <w:right w:val="single" w:color="auto" w:sz="4" w:space="0"/>
            </w:tcBorders>
            <w:vAlign w:val="center"/>
          </w:tcPr>
          <w:p>
            <w:pPr>
              <w:widowControl/>
              <w:spacing w:line="300" w:lineRule="auto"/>
              <w:ind w:firstLine="0" w:firstLineChars="0"/>
              <w:jc w:val="center"/>
              <w:rPr>
                <w:rFonts w:ascii="宋体" w:hAnsi="宋体" w:cs="宋体"/>
                <w:kern w:val="0"/>
              </w:rPr>
            </w:pPr>
            <w:r>
              <w:rPr>
                <w:rFonts w:hint="eastAsia" w:ascii="宋体" w:hAnsi="宋体" w:cs="宋体"/>
                <w:kern w:val="0"/>
              </w:rPr>
              <w:t>供应商（供方）</w:t>
            </w:r>
          </w:p>
        </w:tc>
        <w:tc>
          <w:tcPr>
            <w:tcW w:w="3021" w:type="dxa"/>
            <w:tcBorders>
              <w:top w:val="nil"/>
              <w:left w:val="nil"/>
              <w:bottom w:val="single" w:color="auto" w:sz="4" w:space="0"/>
              <w:right w:val="single" w:color="auto" w:sz="4" w:space="0"/>
            </w:tcBorders>
            <w:vAlign w:val="center"/>
          </w:tcPr>
          <w:p>
            <w:pPr>
              <w:widowControl/>
              <w:spacing w:line="300" w:lineRule="auto"/>
              <w:ind w:firstLine="0" w:firstLineChars="0"/>
              <w:jc w:val="center"/>
              <w:rPr>
                <w:rFonts w:ascii="宋体" w:hAnsi="宋体" w:cs="宋体"/>
                <w:kern w:val="0"/>
              </w:rPr>
            </w:pPr>
            <w:r>
              <w:rPr>
                <w:rFonts w:hint="eastAsia" w:ascii="宋体" w:hAnsi="宋体" w:cs="宋体"/>
                <w:kern w:val="0"/>
              </w:rPr>
              <w:t>　</w:t>
            </w:r>
          </w:p>
        </w:tc>
        <w:tc>
          <w:tcPr>
            <w:tcW w:w="1855" w:type="dxa"/>
            <w:tcBorders>
              <w:top w:val="nil"/>
              <w:left w:val="nil"/>
              <w:bottom w:val="single" w:color="auto" w:sz="4" w:space="0"/>
              <w:right w:val="single" w:color="auto" w:sz="4" w:space="0"/>
            </w:tcBorders>
            <w:vAlign w:val="center"/>
          </w:tcPr>
          <w:p>
            <w:pPr>
              <w:widowControl/>
              <w:spacing w:line="300" w:lineRule="auto"/>
              <w:ind w:firstLine="0" w:firstLineChars="0"/>
              <w:jc w:val="center"/>
              <w:rPr>
                <w:rFonts w:ascii="宋体" w:hAnsi="宋体" w:cs="宋体"/>
                <w:kern w:val="0"/>
              </w:rPr>
            </w:pPr>
            <w:r>
              <w:rPr>
                <w:rFonts w:hint="eastAsia" w:ascii="宋体" w:hAnsi="宋体" w:cs="宋体"/>
                <w:kern w:val="0"/>
              </w:rPr>
              <w:t>联系人</w:t>
            </w:r>
          </w:p>
        </w:tc>
        <w:tc>
          <w:tcPr>
            <w:tcW w:w="1745" w:type="dxa"/>
            <w:tcBorders>
              <w:top w:val="nil"/>
              <w:left w:val="nil"/>
              <w:bottom w:val="single" w:color="auto" w:sz="4" w:space="0"/>
              <w:right w:val="single" w:color="auto" w:sz="4" w:space="0"/>
            </w:tcBorders>
            <w:vAlign w:val="center"/>
          </w:tcPr>
          <w:p>
            <w:pPr>
              <w:widowControl/>
              <w:spacing w:line="300" w:lineRule="auto"/>
              <w:ind w:firstLine="0" w:firstLineChars="0"/>
              <w:jc w:val="center"/>
              <w:rPr>
                <w:rFonts w:ascii="宋体" w:hAnsi="宋体" w:cs="宋体"/>
                <w:kern w:val="0"/>
              </w:rPr>
            </w:pPr>
            <w:r>
              <w:rPr>
                <w:rFonts w:hint="eastAsia" w:ascii="宋体" w:hAnsi="宋体" w:cs="宋体"/>
                <w:kern w:val="0"/>
              </w:rPr>
              <w:t>　</w:t>
            </w:r>
          </w:p>
        </w:tc>
        <w:tc>
          <w:tcPr>
            <w:tcW w:w="2080" w:type="dxa"/>
            <w:tcBorders>
              <w:top w:val="nil"/>
              <w:left w:val="nil"/>
              <w:bottom w:val="single" w:color="auto" w:sz="4" w:space="0"/>
              <w:right w:val="single" w:color="auto" w:sz="4" w:space="0"/>
            </w:tcBorders>
            <w:vAlign w:val="center"/>
          </w:tcPr>
          <w:p>
            <w:pPr>
              <w:widowControl/>
              <w:spacing w:line="300" w:lineRule="auto"/>
              <w:ind w:firstLine="0" w:firstLineChars="0"/>
              <w:jc w:val="center"/>
              <w:rPr>
                <w:rFonts w:ascii="宋体" w:hAnsi="宋体" w:cs="宋体"/>
                <w:kern w:val="0"/>
              </w:rPr>
            </w:pPr>
            <w:r>
              <w:rPr>
                <w:rFonts w:hint="eastAsia" w:ascii="宋体" w:hAnsi="宋体" w:cs="宋体"/>
                <w:kern w:val="0"/>
              </w:rPr>
              <w:t>联系电话</w:t>
            </w:r>
          </w:p>
        </w:tc>
        <w:tc>
          <w:tcPr>
            <w:tcW w:w="2081" w:type="dxa"/>
            <w:tcBorders>
              <w:top w:val="nil"/>
              <w:left w:val="nil"/>
              <w:bottom w:val="single" w:color="auto" w:sz="4" w:space="0"/>
              <w:right w:val="single" w:color="auto" w:sz="4" w:space="0"/>
            </w:tcBorders>
            <w:vAlign w:val="center"/>
          </w:tcPr>
          <w:p>
            <w:pPr>
              <w:widowControl/>
              <w:spacing w:line="300" w:lineRule="auto"/>
              <w:ind w:firstLine="0" w:firstLineChars="0"/>
              <w:jc w:val="center"/>
              <w:rPr>
                <w:rFonts w:ascii="宋体" w:hAnsi="宋体" w:cs="宋体"/>
                <w:kern w:val="0"/>
              </w:rPr>
            </w:pPr>
            <w:r>
              <w:rPr>
                <w:rFonts w:hint="eastAsia" w:ascii="宋体" w:hAnsi="宋体" w:cs="宋体"/>
                <w:kern w:val="0"/>
              </w:rPr>
              <w:t>　</w:t>
            </w:r>
          </w:p>
        </w:tc>
      </w:tr>
      <w:tr>
        <w:tblPrEx>
          <w:tblCellMar>
            <w:top w:w="0" w:type="dxa"/>
            <w:left w:w="108" w:type="dxa"/>
            <w:bottom w:w="0" w:type="dxa"/>
            <w:right w:w="108" w:type="dxa"/>
          </w:tblCellMar>
        </w:tblPrEx>
        <w:trPr>
          <w:trHeight w:val="435" w:hRule="atLeast"/>
        </w:trPr>
        <w:tc>
          <w:tcPr>
            <w:tcW w:w="3654" w:type="dxa"/>
            <w:tcBorders>
              <w:top w:val="nil"/>
              <w:left w:val="single" w:color="auto" w:sz="4" w:space="0"/>
              <w:bottom w:val="single" w:color="auto" w:sz="4" w:space="0"/>
              <w:right w:val="single" w:color="auto" w:sz="4" w:space="0"/>
            </w:tcBorders>
            <w:vAlign w:val="center"/>
          </w:tcPr>
          <w:p>
            <w:pPr>
              <w:widowControl/>
              <w:spacing w:line="300" w:lineRule="auto"/>
              <w:ind w:firstLine="0" w:firstLineChars="0"/>
              <w:jc w:val="center"/>
              <w:rPr>
                <w:rFonts w:ascii="宋体" w:hAnsi="宋体" w:cs="宋体"/>
                <w:kern w:val="0"/>
              </w:rPr>
            </w:pPr>
            <w:r>
              <w:rPr>
                <w:rFonts w:hint="eastAsia" w:ascii="宋体" w:hAnsi="宋体" w:cs="宋体"/>
                <w:kern w:val="0"/>
              </w:rPr>
              <w:t>商品名称</w:t>
            </w:r>
          </w:p>
        </w:tc>
        <w:tc>
          <w:tcPr>
            <w:tcW w:w="3021" w:type="dxa"/>
            <w:tcBorders>
              <w:top w:val="nil"/>
              <w:left w:val="nil"/>
              <w:bottom w:val="single" w:color="auto" w:sz="4" w:space="0"/>
              <w:right w:val="single" w:color="auto" w:sz="4" w:space="0"/>
            </w:tcBorders>
            <w:vAlign w:val="center"/>
          </w:tcPr>
          <w:p>
            <w:pPr>
              <w:widowControl/>
              <w:spacing w:line="300" w:lineRule="auto"/>
              <w:ind w:firstLine="0" w:firstLineChars="0"/>
              <w:jc w:val="center"/>
              <w:rPr>
                <w:rFonts w:ascii="宋体" w:hAnsi="宋体" w:cs="宋体"/>
                <w:kern w:val="0"/>
              </w:rPr>
            </w:pPr>
            <w:r>
              <w:rPr>
                <w:rFonts w:hint="eastAsia" w:ascii="宋体" w:hAnsi="宋体" w:cs="宋体"/>
                <w:kern w:val="0"/>
              </w:rPr>
              <w:t>规格型号及要求</w:t>
            </w:r>
          </w:p>
        </w:tc>
        <w:tc>
          <w:tcPr>
            <w:tcW w:w="1855" w:type="dxa"/>
            <w:tcBorders>
              <w:top w:val="nil"/>
              <w:left w:val="nil"/>
              <w:bottom w:val="single" w:color="auto" w:sz="4" w:space="0"/>
              <w:right w:val="single" w:color="auto" w:sz="4" w:space="0"/>
            </w:tcBorders>
            <w:vAlign w:val="center"/>
          </w:tcPr>
          <w:p>
            <w:pPr>
              <w:widowControl/>
              <w:spacing w:line="300" w:lineRule="auto"/>
              <w:ind w:firstLine="0" w:firstLineChars="0"/>
              <w:jc w:val="center"/>
              <w:rPr>
                <w:rFonts w:ascii="宋体" w:hAnsi="宋体" w:cs="宋体"/>
                <w:kern w:val="0"/>
              </w:rPr>
            </w:pPr>
            <w:r>
              <w:rPr>
                <w:rFonts w:hint="eastAsia" w:ascii="宋体" w:hAnsi="宋体" w:cs="宋体"/>
                <w:kern w:val="0"/>
              </w:rPr>
              <w:t>计量单位</w:t>
            </w:r>
          </w:p>
        </w:tc>
        <w:tc>
          <w:tcPr>
            <w:tcW w:w="1745" w:type="dxa"/>
            <w:tcBorders>
              <w:top w:val="nil"/>
              <w:left w:val="nil"/>
              <w:bottom w:val="single" w:color="auto" w:sz="4" w:space="0"/>
              <w:right w:val="single" w:color="auto" w:sz="4" w:space="0"/>
            </w:tcBorders>
            <w:vAlign w:val="center"/>
          </w:tcPr>
          <w:p>
            <w:pPr>
              <w:widowControl/>
              <w:spacing w:line="300" w:lineRule="auto"/>
              <w:ind w:firstLine="0" w:firstLineChars="0"/>
              <w:jc w:val="center"/>
              <w:rPr>
                <w:rFonts w:ascii="宋体" w:hAnsi="宋体" w:cs="宋体"/>
                <w:kern w:val="0"/>
              </w:rPr>
            </w:pPr>
            <w:r>
              <w:rPr>
                <w:rFonts w:hint="eastAsia" w:ascii="宋体" w:hAnsi="宋体" w:cs="宋体"/>
                <w:kern w:val="0"/>
              </w:rPr>
              <w:t>数     量</w:t>
            </w:r>
          </w:p>
        </w:tc>
        <w:tc>
          <w:tcPr>
            <w:tcW w:w="2080" w:type="dxa"/>
            <w:tcBorders>
              <w:top w:val="nil"/>
              <w:left w:val="nil"/>
              <w:bottom w:val="single" w:color="auto" w:sz="4" w:space="0"/>
              <w:right w:val="single" w:color="auto" w:sz="4" w:space="0"/>
            </w:tcBorders>
            <w:vAlign w:val="center"/>
          </w:tcPr>
          <w:p>
            <w:pPr>
              <w:widowControl/>
              <w:spacing w:line="300" w:lineRule="auto"/>
              <w:ind w:firstLine="0" w:firstLineChars="0"/>
              <w:jc w:val="center"/>
              <w:rPr>
                <w:rFonts w:ascii="宋体" w:hAnsi="宋体" w:cs="宋体"/>
                <w:kern w:val="0"/>
              </w:rPr>
            </w:pPr>
            <w:r>
              <w:rPr>
                <w:rFonts w:hint="eastAsia" w:ascii="宋体" w:hAnsi="宋体" w:cs="宋体"/>
                <w:kern w:val="0"/>
              </w:rPr>
              <w:t>单价(元)</w:t>
            </w:r>
          </w:p>
        </w:tc>
        <w:tc>
          <w:tcPr>
            <w:tcW w:w="2081" w:type="dxa"/>
            <w:tcBorders>
              <w:top w:val="nil"/>
              <w:left w:val="nil"/>
              <w:bottom w:val="single" w:color="auto" w:sz="4" w:space="0"/>
              <w:right w:val="single" w:color="auto" w:sz="4" w:space="0"/>
            </w:tcBorders>
            <w:vAlign w:val="center"/>
          </w:tcPr>
          <w:p>
            <w:pPr>
              <w:widowControl/>
              <w:spacing w:line="300" w:lineRule="auto"/>
              <w:ind w:firstLine="0" w:firstLineChars="0"/>
              <w:jc w:val="center"/>
              <w:rPr>
                <w:rFonts w:ascii="宋体" w:hAnsi="宋体" w:cs="宋体"/>
                <w:kern w:val="0"/>
              </w:rPr>
            </w:pPr>
            <w:r>
              <w:rPr>
                <w:rFonts w:hint="eastAsia" w:ascii="宋体" w:hAnsi="宋体" w:cs="宋体"/>
                <w:kern w:val="0"/>
              </w:rPr>
              <w:t>金额 (元)</w:t>
            </w:r>
          </w:p>
        </w:tc>
      </w:tr>
      <w:tr>
        <w:tblPrEx>
          <w:tblCellMar>
            <w:top w:w="0" w:type="dxa"/>
            <w:left w:w="108" w:type="dxa"/>
            <w:bottom w:w="0" w:type="dxa"/>
            <w:right w:w="108" w:type="dxa"/>
          </w:tblCellMar>
        </w:tblPrEx>
        <w:trPr>
          <w:trHeight w:val="435" w:hRule="atLeast"/>
        </w:trPr>
        <w:tc>
          <w:tcPr>
            <w:tcW w:w="3654" w:type="dxa"/>
            <w:tcBorders>
              <w:top w:val="nil"/>
              <w:left w:val="single" w:color="auto" w:sz="4" w:space="0"/>
              <w:bottom w:val="single" w:color="auto" w:sz="4" w:space="0"/>
              <w:right w:val="single" w:color="auto" w:sz="4" w:space="0"/>
            </w:tcBorders>
            <w:vAlign w:val="center"/>
          </w:tcPr>
          <w:p>
            <w:pPr>
              <w:widowControl/>
              <w:spacing w:line="300" w:lineRule="auto"/>
              <w:ind w:firstLine="0" w:firstLineChars="0"/>
              <w:jc w:val="center"/>
              <w:rPr>
                <w:rFonts w:ascii="宋体" w:hAnsi="宋体" w:cs="宋体"/>
                <w:kern w:val="0"/>
              </w:rPr>
            </w:pPr>
            <w:r>
              <w:rPr>
                <w:rFonts w:hint="eastAsia" w:ascii="宋体" w:hAnsi="宋体" w:cs="宋体"/>
                <w:kern w:val="0"/>
              </w:rPr>
              <w:t>　</w:t>
            </w:r>
          </w:p>
        </w:tc>
        <w:tc>
          <w:tcPr>
            <w:tcW w:w="3021" w:type="dxa"/>
            <w:tcBorders>
              <w:top w:val="nil"/>
              <w:left w:val="nil"/>
              <w:bottom w:val="single" w:color="auto" w:sz="4" w:space="0"/>
              <w:right w:val="single" w:color="auto" w:sz="4" w:space="0"/>
            </w:tcBorders>
            <w:vAlign w:val="center"/>
          </w:tcPr>
          <w:p>
            <w:pPr>
              <w:widowControl/>
              <w:spacing w:line="300" w:lineRule="auto"/>
              <w:ind w:firstLine="0" w:firstLineChars="0"/>
              <w:jc w:val="center"/>
              <w:rPr>
                <w:rFonts w:ascii="宋体" w:hAnsi="宋体" w:cs="宋体"/>
                <w:kern w:val="0"/>
              </w:rPr>
            </w:pPr>
            <w:r>
              <w:rPr>
                <w:rFonts w:hint="eastAsia" w:ascii="宋体" w:hAnsi="宋体" w:cs="宋体"/>
                <w:kern w:val="0"/>
              </w:rPr>
              <w:t>　</w:t>
            </w:r>
          </w:p>
        </w:tc>
        <w:tc>
          <w:tcPr>
            <w:tcW w:w="1855" w:type="dxa"/>
            <w:tcBorders>
              <w:top w:val="nil"/>
              <w:left w:val="nil"/>
              <w:bottom w:val="single" w:color="auto" w:sz="4" w:space="0"/>
              <w:right w:val="single" w:color="auto" w:sz="4" w:space="0"/>
            </w:tcBorders>
            <w:vAlign w:val="center"/>
          </w:tcPr>
          <w:p>
            <w:pPr>
              <w:widowControl/>
              <w:spacing w:line="300" w:lineRule="auto"/>
              <w:ind w:firstLine="0" w:firstLineChars="0"/>
              <w:jc w:val="center"/>
              <w:rPr>
                <w:rFonts w:ascii="宋体" w:hAnsi="宋体" w:cs="宋体"/>
                <w:kern w:val="0"/>
              </w:rPr>
            </w:pPr>
            <w:r>
              <w:rPr>
                <w:rFonts w:hint="eastAsia" w:ascii="宋体" w:hAnsi="宋体" w:cs="宋体"/>
                <w:kern w:val="0"/>
              </w:rPr>
              <w:t>　</w:t>
            </w:r>
          </w:p>
        </w:tc>
        <w:tc>
          <w:tcPr>
            <w:tcW w:w="1745" w:type="dxa"/>
            <w:tcBorders>
              <w:top w:val="nil"/>
              <w:left w:val="nil"/>
              <w:bottom w:val="single" w:color="auto" w:sz="4" w:space="0"/>
              <w:right w:val="single" w:color="auto" w:sz="4" w:space="0"/>
            </w:tcBorders>
            <w:vAlign w:val="center"/>
          </w:tcPr>
          <w:p>
            <w:pPr>
              <w:widowControl/>
              <w:spacing w:line="300" w:lineRule="auto"/>
              <w:ind w:firstLine="0" w:firstLineChars="0"/>
              <w:jc w:val="center"/>
              <w:rPr>
                <w:rFonts w:ascii="宋体" w:hAnsi="宋体" w:cs="宋体"/>
                <w:kern w:val="0"/>
              </w:rPr>
            </w:pPr>
            <w:r>
              <w:rPr>
                <w:rFonts w:hint="eastAsia" w:ascii="宋体" w:hAnsi="宋体" w:cs="宋体"/>
                <w:kern w:val="0"/>
              </w:rPr>
              <w:t>　</w:t>
            </w:r>
          </w:p>
        </w:tc>
        <w:tc>
          <w:tcPr>
            <w:tcW w:w="2080" w:type="dxa"/>
            <w:tcBorders>
              <w:top w:val="nil"/>
              <w:left w:val="nil"/>
              <w:bottom w:val="single" w:color="auto" w:sz="4" w:space="0"/>
              <w:right w:val="single" w:color="auto" w:sz="4" w:space="0"/>
            </w:tcBorders>
            <w:vAlign w:val="center"/>
          </w:tcPr>
          <w:p>
            <w:pPr>
              <w:widowControl/>
              <w:spacing w:line="300" w:lineRule="auto"/>
              <w:ind w:firstLine="0" w:firstLineChars="0"/>
              <w:jc w:val="center"/>
              <w:rPr>
                <w:rFonts w:ascii="宋体" w:hAnsi="宋体" w:cs="宋体"/>
                <w:kern w:val="0"/>
              </w:rPr>
            </w:pPr>
            <w:r>
              <w:rPr>
                <w:rFonts w:hint="eastAsia" w:ascii="宋体" w:hAnsi="宋体" w:cs="宋体"/>
                <w:kern w:val="0"/>
              </w:rPr>
              <w:t>　</w:t>
            </w:r>
          </w:p>
        </w:tc>
        <w:tc>
          <w:tcPr>
            <w:tcW w:w="2081" w:type="dxa"/>
            <w:tcBorders>
              <w:top w:val="nil"/>
              <w:left w:val="nil"/>
              <w:bottom w:val="single" w:color="auto" w:sz="4" w:space="0"/>
              <w:right w:val="single" w:color="auto" w:sz="4" w:space="0"/>
            </w:tcBorders>
            <w:vAlign w:val="center"/>
          </w:tcPr>
          <w:p>
            <w:pPr>
              <w:widowControl/>
              <w:spacing w:line="300" w:lineRule="auto"/>
              <w:ind w:firstLine="0" w:firstLineChars="0"/>
              <w:jc w:val="center"/>
              <w:rPr>
                <w:rFonts w:ascii="宋体" w:hAnsi="宋体" w:cs="宋体"/>
                <w:kern w:val="0"/>
              </w:rPr>
            </w:pPr>
            <w:r>
              <w:rPr>
                <w:rFonts w:hint="eastAsia" w:ascii="宋体" w:hAnsi="宋体" w:cs="宋体"/>
                <w:kern w:val="0"/>
              </w:rPr>
              <w:t>　</w:t>
            </w:r>
          </w:p>
        </w:tc>
      </w:tr>
      <w:tr>
        <w:tblPrEx>
          <w:tblCellMar>
            <w:top w:w="0" w:type="dxa"/>
            <w:left w:w="108" w:type="dxa"/>
            <w:bottom w:w="0" w:type="dxa"/>
            <w:right w:w="108" w:type="dxa"/>
          </w:tblCellMar>
        </w:tblPrEx>
        <w:trPr>
          <w:trHeight w:val="435" w:hRule="atLeast"/>
        </w:trPr>
        <w:tc>
          <w:tcPr>
            <w:tcW w:w="3654" w:type="dxa"/>
            <w:tcBorders>
              <w:top w:val="nil"/>
              <w:left w:val="single" w:color="auto" w:sz="4" w:space="0"/>
              <w:bottom w:val="single" w:color="auto" w:sz="4" w:space="0"/>
              <w:right w:val="single" w:color="auto" w:sz="4" w:space="0"/>
            </w:tcBorders>
            <w:vAlign w:val="center"/>
          </w:tcPr>
          <w:p>
            <w:pPr>
              <w:widowControl/>
              <w:spacing w:line="300" w:lineRule="auto"/>
              <w:ind w:firstLine="0" w:firstLineChars="0"/>
              <w:jc w:val="center"/>
              <w:rPr>
                <w:rFonts w:ascii="宋体" w:hAnsi="宋体" w:cs="宋体"/>
                <w:kern w:val="0"/>
              </w:rPr>
            </w:pPr>
            <w:r>
              <w:rPr>
                <w:rFonts w:hint="eastAsia" w:ascii="宋体" w:hAnsi="宋体" w:cs="宋体"/>
                <w:kern w:val="0"/>
              </w:rPr>
              <w:t>　</w:t>
            </w:r>
          </w:p>
        </w:tc>
        <w:tc>
          <w:tcPr>
            <w:tcW w:w="3021" w:type="dxa"/>
            <w:tcBorders>
              <w:top w:val="nil"/>
              <w:left w:val="nil"/>
              <w:bottom w:val="single" w:color="auto" w:sz="4" w:space="0"/>
              <w:right w:val="single" w:color="auto" w:sz="4" w:space="0"/>
            </w:tcBorders>
            <w:vAlign w:val="center"/>
          </w:tcPr>
          <w:p>
            <w:pPr>
              <w:widowControl/>
              <w:spacing w:line="300" w:lineRule="auto"/>
              <w:ind w:firstLine="0" w:firstLineChars="0"/>
              <w:jc w:val="center"/>
              <w:rPr>
                <w:rFonts w:ascii="宋体" w:hAnsi="宋体" w:cs="宋体"/>
                <w:kern w:val="0"/>
              </w:rPr>
            </w:pPr>
            <w:r>
              <w:rPr>
                <w:rFonts w:hint="eastAsia" w:ascii="宋体" w:hAnsi="宋体" w:cs="宋体"/>
                <w:kern w:val="0"/>
              </w:rPr>
              <w:t>　</w:t>
            </w:r>
          </w:p>
        </w:tc>
        <w:tc>
          <w:tcPr>
            <w:tcW w:w="1855" w:type="dxa"/>
            <w:tcBorders>
              <w:top w:val="nil"/>
              <w:left w:val="nil"/>
              <w:bottom w:val="single" w:color="auto" w:sz="4" w:space="0"/>
              <w:right w:val="single" w:color="auto" w:sz="4" w:space="0"/>
            </w:tcBorders>
            <w:vAlign w:val="center"/>
          </w:tcPr>
          <w:p>
            <w:pPr>
              <w:widowControl/>
              <w:spacing w:line="300" w:lineRule="auto"/>
              <w:ind w:firstLine="0" w:firstLineChars="0"/>
              <w:jc w:val="center"/>
              <w:rPr>
                <w:rFonts w:ascii="宋体" w:hAnsi="宋体" w:cs="宋体"/>
                <w:kern w:val="0"/>
              </w:rPr>
            </w:pPr>
            <w:r>
              <w:rPr>
                <w:rFonts w:hint="eastAsia" w:ascii="宋体" w:hAnsi="宋体" w:cs="宋体"/>
                <w:kern w:val="0"/>
              </w:rPr>
              <w:t>　</w:t>
            </w:r>
          </w:p>
        </w:tc>
        <w:tc>
          <w:tcPr>
            <w:tcW w:w="1745" w:type="dxa"/>
            <w:tcBorders>
              <w:top w:val="nil"/>
              <w:left w:val="nil"/>
              <w:bottom w:val="single" w:color="auto" w:sz="4" w:space="0"/>
              <w:right w:val="single" w:color="auto" w:sz="4" w:space="0"/>
            </w:tcBorders>
            <w:vAlign w:val="center"/>
          </w:tcPr>
          <w:p>
            <w:pPr>
              <w:widowControl/>
              <w:spacing w:line="300" w:lineRule="auto"/>
              <w:ind w:firstLine="0" w:firstLineChars="0"/>
              <w:jc w:val="center"/>
              <w:rPr>
                <w:rFonts w:ascii="宋体" w:hAnsi="宋体" w:cs="宋体"/>
                <w:kern w:val="0"/>
              </w:rPr>
            </w:pPr>
            <w:r>
              <w:rPr>
                <w:rFonts w:hint="eastAsia" w:ascii="宋体" w:hAnsi="宋体" w:cs="宋体"/>
                <w:kern w:val="0"/>
              </w:rPr>
              <w:t>　</w:t>
            </w:r>
          </w:p>
        </w:tc>
        <w:tc>
          <w:tcPr>
            <w:tcW w:w="2080" w:type="dxa"/>
            <w:tcBorders>
              <w:top w:val="nil"/>
              <w:left w:val="nil"/>
              <w:bottom w:val="single" w:color="auto" w:sz="4" w:space="0"/>
              <w:right w:val="single" w:color="auto" w:sz="4" w:space="0"/>
            </w:tcBorders>
            <w:vAlign w:val="center"/>
          </w:tcPr>
          <w:p>
            <w:pPr>
              <w:widowControl/>
              <w:spacing w:line="300" w:lineRule="auto"/>
              <w:ind w:firstLine="0" w:firstLineChars="0"/>
              <w:jc w:val="center"/>
              <w:rPr>
                <w:rFonts w:ascii="宋体" w:hAnsi="宋体" w:cs="宋体"/>
                <w:kern w:val="0"/>
              </w:rPr>
            </w:pPr>
            <w:r>
              <w:rPr>
                <w:rFonts w:hint="eastAsia" w:ascii="宋体" w:hAnsi="宋体" w:cs="宋体"/>
                <w:kern w:val="0"/>
              </w:rPr>
              <w:t>　</w:t>
            </w:r>
          </w:p>
        </w:tc>
        <w:tc>
          <w:tcPr>
            <w:tcW w:w="2081" w:type="dxa"/>
            <w:tcBorders>
              <w:top w:val="nil"/>
              <w:left w:val="nil"/>
              <w:bottom w:val="single" w:color="auto" w:sz="4" w:space="0"/>
              <w:right w:val="single" w:color="auto" w:sz="4" w:space="0"/>
            </w:tcBorders>
            <w:vAlign w:val="center"/>
          </w:tcPr>
          <w:p>
            <w:pPr>
              <w:widowControl/>
              <w:spacing w:line="300" w:lineRule="auto"/>
              <w:ind w:firstLine="0" w:firstLineChars="0"/>
              <w:jc w:val="center"/>
              <w:rPr>
                <w:rFonts w:ascii="宋体" w:hAnsi="宋体" w:cs="宋体"/>
                <w:kern w:val="0"/>
              </w:rPr>
            </w:pPr>
            <w:r>
              <w:rPr>
                <w:rFonts w:hint="eastAsia" w:ascii="宋体" w:hAnsi="宋体" w:cs="宋体"/>
                <w:kern w:val="0"/>
              </w:rPr>
              <w:t>　</w:t>
            </w:r>
          </w:p>
        </w:tc>
      </w:tr>
      <w:tr>
        <w:tblPrEx>
          <w:tblCellMar>
            <w:top w:w="0" w:type="dxa"/>
            <w:left w:w="108" w:type="dxa"/>
            <w:bottom w:w="0" w:type="dxa"/>
            <w:right w:w="108" w:type="dxa"/>
          </w:tblCellMar>
        </w:tblPrEx>
        <w:trPr>
          <w:trHeight w:val="435" w:hRule="atLeast"/>
        </w:trPr>
        <w:tc>
          <w:tcPr>
            <w:tcW w:w="3654" w:type="dxa"/>
            <w:tcBorders>
              <w:top w:val="nil"/>
              <w:left w:val="single" w:color="auto" w:sz="4" w:space="0"/>
              <w:bottom w:val="single" w:color="auto" w:sz="4" w:space="0"/>
              <w:right w:val="single" w:color="auto" w:sz="4" w:space="0"/>
            </w:tcBorders>
            <w:vAlign w:val="center"/>
          </w:tcPr>
          <w:p>
            <w:pPr>
              <w:widowControl/>
              <w:spacing w:line="300" w:lineRule="auto"/>
              <w:ind w:firstLine="0" w:firstLineChars="0"/>
              <w:jc w:val="center"/>
              <w:rPr>
                <w:rFonts w:ascii="宋体" w:hAnsi="宋体" w:cs="宋体"/>
                <w:kern w:val="0"/>
              </w:rPr>
            </w:pPr>
            <w:r>
              <w:rPr>
                <w:rFonts w:hint="eastAsia" w:ascii="宋体" w:hAnsi="宋体" w:cs="宋体"/>
                <w:kern w:val="0"/>
              </w:rPr>
              <w:t>合   计</w:t>
            </w:r>
          </w:p>
        </w:tc>
        <w:tc>
          <w:tcPr>
            <w:tcW w:w="3021" w:type="dxa"/>
            <w:tcBorders>
              <w:top w:val="nil"/>
              <w:left w:val="nil"/>
              <w:bottom w:val="single" w:color="auto" w:sz="4" w:space="0"/>
              <w:right w:val="single" w:color="auto" w:sz="4" w:space="0"/>
            </w:tcBorders>
            <w:vAlign w:val="center"/>
          </w:tcPr>
          <w:p>
            <w:pPr>
              <w:widowControl/>
              <w:spacing w:line="300" w:lineRule="auto"/>
              <w:ind w:firstLine="0" w:firstLineChars="0"/>
              <w:jc w:val="center"/>
              <w:rPr>
                <w:rFonts w:ascii="宋体" w:hAnsi="宋体" w:cs="宋体"/>
                <w:kern w:val="0"/>
              </w:rPr>
            </w:pPr>
            <w:r>
              <w:rPr>
                <w:rFonts w:hint="eastAsia" w:ascii="宋体" w:hAnsi="宋体" w:cs="宋体"/>
                <w:kern w:val="0"/>
              </w:rPr>
              <w:t>　</w:t>
            </w:r>
          </w:p>
        </w:tc>
        <w:tc>
          <w:tcPr>
            <w:tcW w:w="1855" w:type="dxa"/>
            <w:tcBorders>
              <w:top w:val="nil"/>
              <w:left w:val="nil"/>
              <w:bottom w:val="single" w:color="auto" w:sz="4" w:space="0"/>
              <w:right w:val="single" w:color="auto" w:sz="4" w:space="0"/>
            </w:tcBorders>
            <w:vAlign w:val="center"/>
          </w:tcPr>
          <w:p>
            <w:pPr>
              <w:widowControl/>
              <w:spacing w:line="300" w:lineRule="auto"/>
              <w:ind w:firstLine="0" w:firstLineChars="0"/>
              <w:jc w:val="center"/>
              <w:rPr>
                <w:rFonts w:ascii="宋体" w:hAnsi="宋体" w:cs="宋体"/>
                <w:kern w:val="0"/>
              </w:rPr>
            </w:pPr>
            <w:r>
              <w:rPr>
                <w:rFonts w:hint="eastAsia" w:ascii="宋体" w:hAnsi="宋体" w:cs="宋体"/>
                <w:kern w:val="0"/>
              </w:rPr>
              <w:t>　</w:t>
            </w:r>
          </w:p>
        </w:tc>
        <w:tc>
          <w:tcPr>
            <w:tcW w:w="1745" w:type="dxa"/>
            <w:tcBorders>
              <w:top w:val="nil"/>
              <w:left w:val="nil"/>
              <w:bottom w:val="single" w:color="auto" w:sz="4" w:space="0"/>
              <w:right w:val="single" w:color="auto" w:sz="4" w:space="0"/>
            </w:tcBorders>
            <w:vAlign w:val="center"/>
          </w:tcPr>
          <w:p>
            <w:pPr>
              <w:widowControl/>
              <w:spacing w:line="300" w:lineRule="auto"/>
              <w:ind w:firstLine="0" w:firstLineChars="0"/>
              <w:jc w:val="center"/>
              <w:rPr>
                <w:rFonts w:ascii="宋体" w:hAnsi="宋体" w:cs="宋体"/>
                <w:kern w:val="0"/>
              </w:rPr>
            </w:pPr>
            <w:r>
              <w:rPr>
                <w:rFonts w:hint="eastAsia" w:ascii="宋体" w:hAnsi="宋体" w:cs="宋体"/>
                <w:kern w:val="0"/>
              </w:rPr>
              <w:t>　</w:t>
            </w:r>
          </w:p>
        </w:tc>
        <w:tc>
          <w:tcPr>
            <w:tcW w:w="2080" w:type="dxa"/>
            <w:tcBorders>
              <w:top w:val="nil"/>
              <w:left w:val="nil"/>
              <w:bottom w:val="single" w:color="auto" w:sz="4" w:space="0"/>
              <w:right w:val="single" w:color="auto" w:sz="4" w:space="0"/>
            </w:tcBorders>
            <w:vAlign w:val="center"/>
          </w:tcPr>
          <w:p>
            <w:pPr>
              <w:widowControl/>
              <w:spacing w:line="300" w:lineRule="auto"/>
              <w:ind w:firstLine="0" w:firstLineChars="0"/>
              <w:jc w:val="center"/>
              <w:rPr>
                <w:rFonts w:ascii="宋体" w:hAnsi="宋体" w:cs="宋体"/>
                <w:kern w:val="0"/>
              </w:rPr>
            </w:pPr>
            <w:r>
              <w:rPr>
                <w:rFonts w:hint="eastAsia" w:ascii="宋体" w:hAnsi="宋体" w:cs="宋体"/>
                <w:kern w:val="0"/>
              </w:rPr>
              <w:t>　</w:t>
            </w:r>
          </w:p>
        </w:tc>
        <w:tc>
          <w:tcPr>
            <w:tcW w:w="2081" w:type="dxa"/>
            <w:tcBorders>
              <w:top w:val="nil"/>
              <w:left w:val="nil"/>
              <w:bottom w:val="single" w:color="auto" w:sz="4" w:space="0"/>
              <w:right w:val="single" w:color="auto" w:sz="4" w:space="0"/>
            </w:tcBorders>
            <w:vAlign w:val="center"/>
          </w:tcPr>
          <w:p>
            <w:pPr>
              <w:widowControl/>
              <w:spacing w:line="300" w:lineRule="auto"/>
              <w:ind w:firstLine="0" w:firstLineChars="0"/>
              <w:jc w:val="center"/>
              <w:rPr>
                <w:rFonts w:ascii="宋体" w:hAnsi="宋体" w:cs="宋体"/>
                <w:kern w:val="0"/>
              </w:rPr>
            </w:pPr>
            <w:r>
              <w:rPr>
                <w:rFonts w:hint="eastAsia" w:ascii="宋体" w:hAnsi="宋体" w:cs="宋体"/>
                <w:kern w:val="0"/>
              </w:rPr>
              <w:t>　</w:t>
            </w:r>
          </w:p>
        </w:tc>
      </w:tr>
      <w:tr>
        <w:tblPrEx>
          <w:tblCellMar>
            <w:top w:w="0" w:type="dxa"/>
            <w:left w:w="108" w:type="dxa"/>
            <w:bottom w:w="0" w:type="dxa"/>
            <w:right w:w="108" w:type="dxa"/>
          </w:tblCellMar>
        </w:tblPrEx>
        <w:trPr>
          <w:trHeight w:val="480" w:hRule="atLeast"/>
        </w:trPr>
        <w:tc>
          <w:tcPr>
            <w:tcW w:w="14436" w:type="dxa"/>
            <w:gridSpan w:val="6"/>
            <w:tcBorders>
              <w:top w:val="single" w:color="auto" w:sz="4" w:space="0"/>
              <w:left w:val="single" w:color="auto" w:sz="4" w:space="0"/>
              <w:bottom w:val="single" w:color="auto" w:sz="4" w:space="0"/>
              <w:right w:val="single" w:color="000000" w:sz="4" w:space="0"/>
            </w:tcBorders>
            <w:vAlign w:val="center"/>
          </w:tcPr>
          <w:p>
            <w:pPr>
              <w:widowControl/>
              <w:spacing w:line="300" w:lineRule="auto"/>
              <w:ind w:firstLine="0" w:firstLineChars="0"/>
              <w:jc w:val="left"/>
              <w:rPr>
                <w:rFonts w:ascii="宋体" w:hAnsi="宋体" w:cs="宋体"/>
                <w:kern w:val="0"/>
              </w:rPr>
            </w:pPr>
            <w:r>
              <w:rPr>
                <w:rFonts w:hint="eastAsia" w:ascii="宋体" w:hAnsi="宋体" w:cs="宋体"/>
                <w:kern w:val="0"/>
              </w:rPr>
              <w:t>合计人民币(大写):</w:t>
            </w:r>
          </w:p>
        </w:tc>
      </w:tr>
      <w:tr>
        <w:tblPrEx>
          <w:tblCellMar>
            <w:top w:w="0" w:type="dxa"/>
            <w:left w:w="108" w:type="dxa"/>
            <w:bottom w:w="0" w:type="dxa"/>
            <w:right w:w="108" w:type="dxa"/>
          </w:tblCellMar>
        </w:tblPrEx>
        <w:trPr>
          <w:trHeight w:val="390" w:hRule="atLeast"/>
        </w:trPr>
        <w:tc>
          <w:tcPr>
            <w:tcW w:w="14436" w:type="dxa"/>
            <w:gridSpan w:val="6"/>
            <w:tcBorders>
              <w:top w:val="single" w:color="auto" w:sz="4" w:space="0"/>
              <w:left w:val="nil"/>
              <w:bottom w:val="nil"/>
              <w:right w:val="nil"/>
            </w:tcBorders>
            <w:vAlign w:val="center"/>
          </w:tcPr>
          <w:p>
            <w:pPr>
              <w:widowControl/>
              <w:spacing w:line="300" w:lineRule="auto"/>
              <w:ind w:firstLine="0" w:firstLineChars="0"/>
              <w:jc w:val="left"/>
              <w:rPr>
                <w:rFonts w:ascii="宋体" w:hAnsi="宋体" w:cs="宋体"/>
                <w:kern w:val="0"/>
              </w:rPr>
            </w:pPr>
            <w:r>
              <w:rPr>
                <w:rFonts w:hint="eastAsia" w:ascii="宋体" w:hAnsi="宋体" w:cs="宋体"/>
                <w:kern w:val="0"/>
              </w:rPr>
              <w:t xml:space="preserve">                 详细设备清单见装箱单</w:t>
            </w:r>
          </w:p>
        </w:tc>
      </w:tr>
      <w:tr>
        <w:tblPrEx>
          <w:tblCellMar>
            <w:top w:w="0" w:type="dxa"/>
            <w:left w:w="108" w:type="dxa"/>
            <w:bottom w:w="0" w:type="dxa"/>
            <w:right w:w="108" w:type="dxa"/>
          </w:tblCellMar>
        </w:tblPrEx>
        <w:trPr>
          <w:trHeight w:val="405" w:hRule="atLeast"/>
        </w:trPr>
        <w:tc>
          <w:tcPr>
            <w:tcW w:w="8530" w:type="dxa"/>
            <w:gridSpan w:val="3"/>
            <w:tcBorders>
              <w:top w:val="single" w:color="auto" w:sz="4" w:space="0"/>
              <w:left w:val="single" w:color="auto" w:sz="4" w:space="0"/>
              <w:bottom w:val="nil"/>
              <w:right w:val="nil"/>
            </w:tcBorders>
            <w:vAlign w:val="bottom"/>
          </w:tcPr>
          <w:p>
            <w:pPr>
              <w:widowControl/>
              <w:spacing w:line="300" w:lineRule="auto"/>
              <w:ind w:firstLine="0" w:firstLineChars="0"/>
              <w:jc w:val="left"/>
              <w:rPr>
                <w:rFonts w:ascii="宋体" w:hAnsi="宋体" w:cs="宋体"/>
                <w:kern w:val="0"/>
              </w:rPr>
            </w:pPr>
            <w:r>
              <w:rPr>
                <w:rFonts w:hint="eastAsia" w:ascii="宋体" w:hAnsi="宋体" w:cs="宋体"/>
                <w:kern w:val="0"/>
              </w:rPr>
              <w:t>采购单位验收情况:</w:t>
            </w:r>
          </w:p>
        </w:tc>
        <w:tc>
          <w:tcPr>
            <w:tcW w:w="5906" w:type="dxa"/>
            <w:gridSpan w:val="3"/>
            <w:tcBorders>
              <w:top w:val="single" w:color="auto" w:sz="4" w:space="0"/>
              <w:left w:val="single" w:color="auto" w:sz="4" w:space="0"/>
              <w:bottom w:val="nil"/>
              <w:right w:val="single" w:color="000000" w:sz="4" w:space="0"/>
            </w:tcBorders>
            <w:vAlign w:val="bottom"/>
          </w:tcPr>
          <w:p>
            <w:pPr>
              <w:widowControl/>
              <w:spacing w:line="300" w:lineRule="auto"/>
              <w:ind w:firstLine="0" w:firstLineChars="0"/>
              <w:jc w:val="left"/>
              <w:rPr>
                <w:rFonts w:ascii="宋体" w:hAnsi="宋体" w:cs="宋体"/>
                <w:kern w:val="0"/>
              </w:rPr>
            </w:pPr>
            <w:r>
              <w:rPr>
                <w:rFonts w:hint="eastAsia" w:ascii="宋体" w:hAnsi="宋体" w:cs="宋体"/>
                <w:kern w:val="0"/>
              </w:rPr>
              <w:t>采购单位付款意见:</w:t>
            </w:r>
          </w:p>
        </w:tc>
      </w:tr>
      <w:tr>
        <w:tblPrEx>
          <w:tblCellMar>
            <w:top w:w="0" w:type="dxa"/>
            <w:left w:w="108" w:type="dxa"/>
            <w:bottom w:w="0" w:type="dxa"/>
            <w:right w:w="108" w:type="dxa"/>
          </w:tblCellMar>
        </w:tblPrEx>
        <w:trPr>
          <w:trHeight w:val="1125" w:hRule="atLeast"/>
        </w:trPr>
        <w:tc>
          <w:tcPr>
            <w:tcW w:w="3654" w:type="dxa"/>
            <w:tcBorders>
              <w:top w:val="nil"/>
              <w:left w:val="single" w:color="auto" w:sz="4" w:space="0"/>
              <w:bottom w:val="single" w:color="auto" w:sz="4" w:space="0"/>
              <w:right w:val="nil"/>
            </w:tcBorders>
            <w:vAlign w:val="bottom"/>
          </w:tcPr>
          <w:p>
            <w:pPr>
              <w:widowControl/>
              <w:spacing w:line="300" w:lineRule="auto"/>
              <w:ind w:firstLine="0" w:firstLineChars="0"/>
              <w:jc w:val="left"/>
              <w:rPr>
                <w:rFonts w:ascii="宋体" w:hAnsi="宋体" w:cs="宋体"/>
                <w:kern w:val="0"/>
              </w:rPr>
            </w:pPr>
            <w:r>
              <w:rPr>
                <w:rFonts w:hint="eastAsia" w:ascii="宋体" w:hAnsi="宋体" w:cs="宋体"/>
                <w:kern w:val="0"/>
              </w:rPr>
              <w:t>　</w:t>
            </w:r>
          </w:p>
        </w:tc>
        <w:tc>
          <w:tcPr>
            <w:tcW w:w="3021" w:type="dxa"/>
            <w:tcBorders>
              <w:top w:val="nil"/>
              <w:left w:val="nil"/>
              <w:bottom w:val="single" w:color="auto" w:sz="4" w:space="0"/>
              <w:right w:val="nil"/>
            </w:tcBorders>
            <w:vAlign w:val="bottom"/>
          </w:tcPr>
          <w:p>
            <w:pPr>
              <w:widowControl/>
              <w:spacing w:line="300" w:lineRule="auto"/>
              <w:ind w:firstLine="0" w:firstLineChars="0"/>
              <w:jc w:val="right"/>
              <w:rPr>
                <w:rFonts w:ascii="宋体" w:hAnsi="宋体" w:cs="宋体"/>
                <w:kern w:val="0"/>
              </w:rPr>
            </w:pPr>
            <w:r>
              <w:rPr>
                <w:rFonts w:hint="eastAsia" w:ascii="宋体" w:hAnsi="宋体" w:cs="宋体"/>
                <w:kern w:val="0"/>
              </w:rPr>
              <w:t>验收人（签字）:</w:t>
            </w:r>
          </w:p>
        </w:tc>
        <w:tc>
          <w:tcPr>
            <w:tcW w:w="1855" w:type="dxa"/>
            <w:tcBorders>
              <w:top w:val="nil"/>
              <w:left w:val="nil"/>
              <w:bottom w:val="single" w:color="auto" w:sz="4" w:space="0"/>
              <w:right w:val="nil"/>
            </w:tcBorders>
            <w:vAlign w:val="bottom"/>
          </w:tcPr>
          <w:p>
            <w:pPr>
              <w:widowControl/>
              <w:spacing w:line="300" w:lineRule="auto"/>
              <w:ind w:firstLine="0" w:firstLineChars="0"/>
              <w:jc w:val="center"/>
              <w:rPr>
                <w:rFonts w:ascii="宋体" w:hAnsi="宋体" w:cs="宋体"/>
                <w:kern w:val="0"/>
              </w:rPr>
            </w:pPr>
            <w:r>
              <w:rPr>
                <w:rFonts w:hint="eastAsia" w:ascii="宋体" w:hAnsi="宋体" w:cs="宋体"/>
                <w:kern w:val="0"/>
              </w:rPr>
              <w:t>　</w:t>
            </w:r>
          </w:p>
        </w:tc>
        <w:tc>
          <w:tcPr>
            <w:tcW w:w="5906" w:type="dxa"/>
            <w:gridSpan w:val="3"/>
            <w:tcBorders>
              <w:top w:val="nil"/>
              <w:left w:val="single" w:color="auto" w:sz="4" w:space="0"/>
              <w:bottom w:val="single" w:color="auto" w:sz="4" w:space="0"/>
              <w:right w:val="single" w:color="000000" w:sz="4" w:space="0"/>
            </w:tcBorders>
            <w:vAlign w:val="bottom"/>
          </w:tcPr>
          <w:p>
            <w:pPr>
              <w:widowControl/>
              <w:spacing w:line="300" w:lineRule="auto"/>
              <w:ind w:firstLine="0" w:firstLineChars="0"/>
              <w:jc w:val="right"/>
              <w:rPr>
                <w:rFonts w:ascii="宋体" w:hAnsi="宋体" w:cs="宋体"/>
                <w:kern w:val="0"/>
              </w:rPr>
            </w:pPr>
            <w:r>
              <w:rPr>
                <w:rFonts w:hint="eastAsia" w:ascii="宋体" w:hAnsi="宋体" w:cs="宋体"/>
                <w:kern w:val="0"/>
              </w:rPr>
              <w:t>20     年    月    日</w:t>
            </w:r>
          </w:p>
        </w:tc>
      </w:tr>
      <w:tr>
        <w:tblPrEx>
          <w:tblCellMar>
            <w:top w:w="0" w:type="dxa"/>
            <w:left w:w="108" w:type="dxa"/>
            <w:bottom w:w="0" w:type="dxa"/>
            <w:right w:w="108" w:type="dxa"/>
          </w:tblCellMar>
        </w:tblPrEx>
        <w:trPr>
          <w:trHeight w:val="375" w:hRule="atLeast"/>
        </w:trPr>
        <w:tc>
          <w:tcPr>
            <w:tcW w:w="8530" w:type="dxa"/>
            <w:gridSpan w:val="3"/>
            <w:tcBorders>
              <w:top w:val="single" w:color="auto" w:sz="4" w:space="0"/>
              <w:left w:val="single" w:color="auto" w:sz="4" w:space="0"/>
              <w:bottom w:val="nil"/>
              <w:right w:val="single" w:color="000000" w:sz="4" w:space="0"/>
            </w:tcBorders>
            <w:vAlign w:val="bottom"/>
          </w:tcPr>
          <w:p>
            <w:pPr>
              <w:widowControl/>
              <w:spacing w:line="300" w:lineRule="auto"/>
              <w:ind w:firstLine="0" w:firstLineChars="0"/>
              <w:jc w:val="left"/>
              <w:rPr>
                <w:rFonts w:ascii="宋体" w:hAnsi="宋体" w:cs="宋体"/>
                <w:kern w:val="0"/>
              </w:rPr>
            </w:pPr>
            <w:r>
              <w:rPr>
                <w:rFonts w:hint="eastAsia" w:ascii="宋体" w:hAnsi="宋体" w:cs="宋体"/>
                <w:kern w:val="0"/>
              </w:rPr>
              <w:t>供应商(盖章)</w:t>
            </w:r>
          </w:p>
        </w:tc>
        <w:tc>
          <w:tcPr>
            <w:tcW w:w="5906" w:type="dxa"/>
            <w:gridSpan w:val="3"/>
            <w:tcBorders>
              <w:top w:val="single" w:color="auto" w:sz="4" w:space="0"/>
              <w:left w:val="nil"/>
              <w:bottom w:val="nil"/>
              <w:right w:val="single" w:color="000000" w:sz="4" w:space="0"/>
            </w:tcBorders>
            <w:vAlign w:val="bottom"/>
          </w:tcPr>
          <w:p>
            <w:pPr>
              <w:widowControl/>
              <w:spacing w:line="300" w:lineRule="auto"/>
              <w:ind w:firstLine="0" w:firstLineChars="0"/>
              <w:jc w:val="left"/>
              <w:rPr>
                <w:rFonts w:ascii="宋体" w:hAnsi="宋体" w:cs="宋体"/>
                <w:kern w:val="0"/>
              </w:rPr>
            </w:pPr>
            <w:r>
              <w:rPr>
                <w:rFonts w:hint="eastAsia" w:ascii="宋体" w:hAnsi="宋体" w:cs="宋体"/>
                <w:kern w:val="0"/>
              </w:rPr>
              <w:t>县公共资源交易中心意见:</w:t>
            </w:r>
          </w:p>
        </w:tc>
      </w:tr>
      <w:tr>
        <w:tblPrEx>
          <w:tblCellMar>
            <w:top w:w="0" w:type="dxa"/>
            <w:left w:w="108" w:type="dxa"/>
            <w:bottom w:w="0" w:type="dxa"/>
            <w:right w:w="108" w:type="dxa"/>
          </w:tblCellMar>
        </w:tblPrEx>
        <w:trPr>
          <w:trHeight w:val="285" w:hRule="atLeast"/>
        </w:trPr>
        <w:tc>
          <w:tcPr>
            <w:tcW w:w="8530" w:type="dxa"/>
            <w:gridSpan w:val="3"/>
            <w:tcBorders>
              <w:top w:val="nil"/>
              <w:left w:val="single" w:color="auto" w:sz="4" w:space="0"/>
              <w:bottom w:val="nil"/>
              <w:right w:val="single" w:color="000000" w:sz="4" w:space="0"/>
            </w:tcBorders>
            <w:vAlign w:val="bottom"/>
          </w:tcPr>
          <w:p>
            <w:pPr>
              <w:widowControl/>
              <w:spacing w:line="300" w:lineRule="auto"/>
              <w:ind w:firstLine="0" w:firstLineChars="0"/>
              <w:jc w:val="left"/>
              <w:rPr>
                <w:rFonts w:ascii="宋体" w:hAnsi="宋体" w:cs="宋体"/>
                <w:kern w:val="0"/>
              </w:rPr>
            </w:pPr>
            <w:r>
              <w:rPr>
                <w:rFonts w:hint="eastAsia" w:ascii="宋体" w:hAnsi="宋体" w:cs="宋体"/>
                <w:kern w:val="0"/>
              </w:rPr>
              <w:t xml:space="preserve">                                          经办人（签字）:</w:t>
            </w:r>
          </w:p>
        </w:tc>
        <w:tc>
          <w:tcPr>
            <w:tcW w:w="1745" w:type="dxa"/>
            <w:tcBorders>
              <w:top w:val="nil"/>
              <w:left w:val="nil"/>
              <w:bottom w:val="nil"/>
              <w:right w:val="nil"/>
            </w:tcBorders>
            <w:vAlign w:val="bottom"/>
          </w:tcPr>
          <w:p>
            <w:pPr>
              <w:widowControl/>
              <w:spacing w:line="300" w:lineRule="auto"/>
              <w:ind w:firstLine="0" w:firstLineChars="0"/>
              <w:jc w:val="left"/>
              <w:rPr>
                <w:rFonts w:ascii="宋体" w:hAnsi="宋体" w:cs="宋体"/>
                <w:kern w:val="0"/>
              </w:rPr>
            </w:pPr>
            <w:r>
              <w:rPr>
                <w:rFonts w:hint="eastAsia" w:ascii="宋体" w:hAnsi="宋体" w:cs="宋体"/>
                <w:kern w:val="0"/>
              </w:rPr>
              <w:t>　</w:t>
            </w:r>
          </w:p>
        </w:tc>
        <w:tc>
          <w:tcPr>
            <w:tcW w:w="2080" w:type="dxa"/>
            <w:tcBorders>
              <w:top w:val="nil"/>
              <w:left w:val="nil"/>
              <w:bottom w:val="nil"/>
              <w:right w:val="nil"/>
            </w:tcBorders>
            <w:vAlign w:val="bottom"/>
          </w:tcPr>
          <w:p>
            <w:pPr>
              <w:widowControl/>
              <w:spacing w:line="300" w:lineRule="auto"/>
              <w:ind w:firstLine="0" w:firstLineChars="0"/>
              <w:jc w:val="right"/>
              <w:rPr>
                <w:rFonts w:ascii="宋体" w:hAnsi="宋体" w:cs="宋体"/>
                <w:kern w:val="0"/>
              </w:rPr>
            </w:pPr>
            <w:r>
              <w:rPr>
                <w:rFonts w:hint="eastAsia" w:ascii="宋体" w:hAnsi="宋体" w:cs="宋体"/>
                <w:kern w:val="0"/>
              </w:rPr>
              <w:t>(盖章)</w:t>
            </w:r>
          </w:p>
        </w:tc>
        <w:tc>
          <w:tcPr>
            <w:tcW w:w="2081" w:type="dxa"/>
            <w:tcBorders>
              <w:top w:val="nil"/>
              <w:left w:val="nil"/>
              <w:bottom w:val="nil"/>
              <w:right w:val="single" w:color="auto" w:sz="4" w:space="0"/>
            </w:tcBorders>
            <w:vAlign w:val="bottom"/>
          </w:tcPr>
          <w:p>
            <w:pPr>
              <w:widowControl/>
              <w:spacing w:line="300" w:lineRule="auto"/>
              <w:ind w:firstLine="0" w:firstLineChars="0"/>
              <w:jc w:val="left"/>
              <w:rPr>
                <w:rFonts w:ascii="宋体" w:hAnsi="宋体" w:cs="宋体"/>
                <w:kern w:val="0"/>
              </w:rPr>
            </w:pPr>
            <w:r>
              <w:rPr>
                <w:rFonts w:hint="eastAsia" w:ascii="宋体" w:hAnsi="宋体" w:cs="宋体"/>
                <w:kern w:val="0"/>
              </w:rPr>
              <w:t>　</w:t>
            </w:r>
          </w:p>
        </w:tc>
      </w:tr>
      <w:tr>
        <w:tblPrEx>
          <w:tblCellMar>
            <w:top w:w="0" w:type="dxa"/>
            <w:left w:w="108" w:type="dxa"/>
            <w:bottom w:w="0" w:type="dxa"/>
            <w:right w:w="108" w:type="dxa"/>
          </w:tblCellMar>
        </w:tblPrEx>
        <w:trPr>
          <w:trHeight w:val="540" w:hRule="atLeast"/>
        </w:trPr>
        <w:tc>
          <w:tcPr>
            <w:tcW w:w="8530" w:type="dxa"/>
            <w:gridSpan w:val="3"/>
            <w:tcBorders>
              <w:top w:val="nil"/>
              <w:left w:val="single" w:color="auto" w:sz="4" w:space="0"/>
              <w:bottom w:val="single" w:color="auto" w:sz="4" w:space="0"/>
              <w:right w:val="single" w:color="000000" w:sz="4" w:space="0"/>
            </w:tcBorders>
            <w:vAlign w:val="bottom"/>
          </w:tcPr>
          <w:p>
            <w:pPr>
              <w:widowControl/>
              <w:spacing w:line="300" w:lineRule="auto"/>
              <w:ind w:firstLine="0" w:firstLineChars="0"/>
              <w:jc w:val="right"/>
              <w:rPr>
                <w:rFonts w:ascii="宋体" w:hAnsi="宋体" w:cs="宋体"/>
                <w:kern w:val="0"/>
              </w:rPr>
            </w:pPr>
            <w:r>
              <w:rPr>
                <w:rFonts w:hint="eastAsia" w:ascii="宋体" w:hAnsi="宋体" w:cs="宋体"/>
                <w:kern w:val="0"/>
              </w:rPr>
              <w:t>验收日期:20     年    月    日</w:t>
            </w:r>
          </w:p>
        </w:tc>
        <w:tc>
          <w:tcPr>
            <w:tcW w:w="5906" w:type="dxa"/>
            <w:gridSpan w:val="3"/>
            <w:tcBorders>
              <w:top w:val="nil"/>
              <w:left w:val="nil"/>
              <w:bottom w:val="single" w:color="auto" w:sz="4" w:space="0"/>
              <w:right w:val="single" w:color="000000" w:sz="4" w:space="0"/>
            </w:tcBorders>
            <w:vAlign w:val="bottom"/>
          </w:tcPr>
          <w:p>
            <w:pPr>
              <w:widowControl/>
              <w:spacing w:line="300" w:lineRule="auto"/>
              <w:ind w:firstLine="0" w:firstLineChars="0"/>
              <w:jc w:val="right"/>
              <w:rPr>
                <w:rFonts w:ascii="宋体" w:hAnsi="宋体" w:cs="宋体"/>
                <w:kern w:val="0"/>
              </w:rPr>
            </w:pPr>
            <w:r>
              <w:rPr>
                <w:rFonts w:hint="eastAsia" w:ascii="宋体" w:hAnsi="宋体" w:cs="宋体"/>
                <w:kern w:val="0"/>
              </w:rPr>
              <w:t>20    年    月    日</w:t>
            </w:r>
          </w:p>
        </w:tc>
      </w:tr>
      <w:tr>
        <w:tblPrEx>
          <w:tblCellMar>
            <w:top w:w="0" w:type="dxa"/>
            <w:left w:w="108" w:type="dxa"/>
            <w:bottom w:w="0" w:type="dxa"/>
            <w:right w:w="108" w:type="dxa"/>
          </w:tblCellMar>
        </w:tblPrEx>
        <w:trPr>
          <w:trHeight w:val="285" w:hRule="atLeast"/>
        </w:trPr>
        <w:tc>
          <w:tcPr>
            <w:tcW w:w="14436" w:type="dxa"/>
            <w:gridSpan w:val="6"/>
            <w:tcBorders>
              <w:top w:val="single" w:color="auto" w:sz="4" w:space="0"/>
              <w:left w:val="nil"/>
              <w:bottom w:val="nil"/>
              <w:right w:val="nil"/>
            </w:tcBorders>
            <w:vAlign w:val="bottom"/>
          </w:tcPr>
          <w:p>
            <w:pPr>
              <w:widowControl/>
              <w:spacing w:line="300" w:lineRule="auto"/>
              <w:ind w:firstLine="0" w:firstLineChars="0"/>
              <w:jc w:val="left"/>
              <w:rPr>
                <w:rFonts w:ascii="宋体" w:hAnsi="宋体" w:cs="宋体"/>
                <w:kern w:val="0"/>
              </w:rPr>
            </w:pPr>
            <w:r>
              <w:rPr>
                <w:rFonts w:hint="eastAsia" w:ascii="宋体" w:hAnsi="宋体" w:cs="宋体"/>
                <w:kern w:val="0"/>
              </w:rPr>
              <w:t>注：1、表内各项必须填写完整，根据实际需求可增加或删除行，不得改动格式；</w:t>
            </w:r>
          </w:p>
        </w:tc>
      </w:tr>
      <w:tr>
        <w:tblPrEx>
          <w:tblCellMar>
            <w:top w:w="0" w:type="dxa"/>
            <w:left w:w="108" w:type="dxa"/>
            <w:bottom w:w="0" w:type="dxa"/>
            <w:right w:w="108" w:type="dxa"/>
          </w:tblCellMar>
        </w:tblPrEx>
        <w:trPr>
          <w:trHeight w:val="285" w:hRule="atLeast"/>
        </w:trPr>
        <w:tc>
          <w:tcPr>
            <w:tcW w:w="14436" w:type="dxa"/>
            <w:gridSpan w:val="6"/>
            <w:tcBorders>
              <w:top w:val="nil"/>
              <w:left w:val="nil"/>
              <w:bottom w:val="nil"/>
              <w:right w:val="nil"/>
            </w:tcBorders>
            <w:vAlign w:val="bottom"/>
          </w:tcPr>
          <w:p>
            <w:pPr>
              <w:widowControl/>
              <w:spacing w:line="300" w:lineRule="auto"/>
              <w:ind w:firstLine="0" w:firstLineChars="0"/>
              <w:jc w:val="left"/>
              <w:rPr>
                <w:rFonts w:ascii="宋体" w:hAnsi="宋体" w:cs="宋体"/>
                <w:kern w:val="0"/>
              </w:rPr>
            </w:pPr>
            <w:r>
              <w:rPr>
                <w:rFonts w:hint="eastAsia" w:ascii="宋体" w:hAnsi="宋体" w:cs="宋体"/>
                <w:kern w:val="0"/>
              </w:rPr>
              <w:t xml:space="preserve">    2、本表一式五份，经供需双方签字盖章后由采购单位、供应商、财政支付（核算）中心、财政局、公共资源交易中心各自留存。</w:t>
            </w:r>
          </w:p>
        </w:tc>
      </w:tr>
    </w:tbl>
    <w:p>
      <w:pPr>
        <w:pStyle w:val="20"/>
        <w:wordWrap w:val="0"/>
        <w:snapToGrid w:val="0"/>
        <w:spacing w:before="120" w:after="120" w:line="300" w:lineRule="auto"/>
        <w:ind w:right="480" w:firstLine="3240" w:firstLineChars="1350"/>
        <w:rPr>
          <w:rFonts w:hAnsi="宋体" w:cs="宋体"/>
          <w:sz w:val="24"/>
          <w:szCs w:val="24"/>
        </w:rPr>
        <w:sectPr>
          <w:pgSz w:w="16838" w:h="11906" w:orient="landscape"/>
          <w:pgMar w:top="1077" w:right="1418" w:bottom="1077" w:left="1418" w:header="851" w:footer="851" w:gutter="340"/>
          <w:cols w:space="720" w:num="1"/>
          <w:docGrid w:linePitch="381" w:charSpace="0"/>
        </w:sectPr>
      </w:pPr>
    </w:p>
    <w:p>
      <w:pPr>
        <w:pStyle w:val="20"/>
        <w:tabs>
          <w:tab w:val="left" w:pos="2472"/>
        </w:tabs>
        <w:snapToGrid w:val="0"/>
        <w:spacing w:beforeLines="0" w:afterLines="0" w:line="240" w:lineRule="auto"/>
        <w:ind w:firstLine="600"/>
        <w:jc w:val="center"/>
        <w:rPr>
          <w:rFonts w:hAnsi="宋体" w:cs="宋体"/>
          <w:color w:val="000000"/>
          <w:sz w:val="30"/>
          <w:szCs w:val="30"/>
        </w:rPr>
      </w:pPr>
    </w:p>
    <w:p>
      <w:pPr>
        <w:ind w:firstLine="482"/>
        <w:jc w:val="center"/>
        <w:rPr>
          <w:rFonts w:ascii="宋体" w:hAnsi="宋体" w:cs="仿宋"/>
          <w:b/>
          <w:bCs/>
        </w:rPr>
      </w:pPr>
      <w:r>
        <w:rPr>
          <w:rFonts w:hint="eastAsia" w:ascii="宋体" w:hAnsi="宋体" w:cs="仿宋"/>
          <w:b/>
          <w:bCs/>
        </w:rPr>
        <w:t>质疑函范本</w:t>
      </w:r>
    </w:p>
    <w:p>
      <w:pPr>
        <w:adjustRightInd w:val="0"/>
        <w:snapToGrid w:val="0"/>
        <w:spacing w:before="240" w:beforeLines="100"/>
        <w:ind w:firstLine="480"/>
        <w:rPr>
          <w:rFonts w:ascii="宋体" w:hAnsi="宋体" w:cs="仿宋"/>
          <w:bCs/>
        </w:rPr>
      </w:pPr>
      <w:r>
        <w:rPr>
          <w:rFonts w:hint="eastAsia" w:ascii="宋体" w:hAnsi="宋体" w:cs="仿宋"/>
          <w:bCs/>
        </w:rPr>
        <w:t>一、质疑供应商基本信息</w:t>
      </w:r>
    </w:p>
    <w:p>
      <w:pPr>
        <w:adjustRightInd w:val="0"/>
        <w:snapToGrid w:val="0"/>
        <w:ind w:firstLine="480"/>
        <w:rPr>
          <w:rFonts w:ascii="宋体" w:hAnsi="宋体" w:cs="仿宋"/>
          <w:u w:val="dotted"/>
        </w:rPr>
      </w:pPr>
      <w:r>
        <w:rPr>
          <w:rFonts w:hint="eastAsia" w:ascii="宋体" w:hAnsi="宋体" w:cs="仿宋"/>
        </w:rPr>
        <w:t>质疑供应商：</w:t>
      </w:r>
      <w:r>
        <w:rPr>
          <w:rFonts w:hint="eastAsia" w:ascii="宋体" w:hAnsi="宋体"/>
        </w:rPr>
        <w:t>___________________________________</w:t>
      </w:r>
      <w:r>
        <w:rPr>
          <w:rFonts w:ascii="宋体" w:hAnsi="宋体" w:cs="仿宋"/>
          <w:u w:val="dotted"/>
        </w:rPr>
        <w:t xml:space="preserve"> </w:t>
      </w:r>
    </w:p>
    <w:p>
      <w:pPr>
        <w:adjustRightInd w:val="0"/>
        <w:snapToGrid w:val="0"/>
        <w:ind w:firstLine="480"/>
        <w:rPr>
          <w:rFonts w:ascii="宋体" w:hAnsi="宋体"/>
        </w:rPr>
      </w:pPr>
      <w:r>
        <w:rPr>
          <w:rFonts w:hint="eastAsia" w:ascii="宋体" w:hAnsi="宋体" w:cs="仿宋"/>
        </w:rPr>
        <w:t>地址：</w:t>
      </w:r>
      <w:r>
        <w:rPr>
          <w:rFonts w:hint="eastAsia" w:ascii="宋体" w:hAnsi="宋体"/>
        </w:rPr>
        <w:t>______________________________</w:t>
      </w:r>
      <w:r>
        <w:rPr>
          <w:rFonts w:hint="eastAsia" w:ascii="宋体" w:hAnsi="宋体" w:cs="仿宋"/>
        </w:rPr>
        <w:t>邮编：</w:t>
      </w:r>
      <w:r>
        <w:rPr>
          <w:rFonts w:hint="eastAsia" w:ascii="宋体" w:hAnsi="宋体"/>
        </w:rPr>
        <w:t>____________________</w:t>
      </w:r>
    </w:p>
    <w:p>
      <w:pPr>
        <w:adjustRightInd w:val="0"/>
        <w:snapToGrid w:val="0"/>
        <w:ind w:firstLine="480"/>
        <w:rPr>
          <w:rFonts w:ascii="宋体" w:hAnsi="宋体" w:cs="仿宋"/>
        </w:rPr>
      </w:pPr>
      <w:r>
        <w:rPr>
          <w:rFonts w:hint="eastAsia" w:ascii="宋体" w:hAnsi="宋体" w:cs="仿宋"/>
        </w:rPr>
        <w:t>联系人：</w:t>
      </w:r>
      <w:r>
        <w:rPr>
          <w:rFonts w:hint="eastAsia" w:ascii="宋体" w:hAnsi="宋体"/>
        </w:rPr>
        <w:t>_________________________</w:t>
      </w:r>
      <w:r>
        <w:rPr>
          <w:rFonts w:hint="eastAsia" w:ascii="宋体" w:hAnsi="宋体" w:cs="仿宋"/>
        </w:rPr>
        <w:t>联系电话：</w:t>
      </w:r>
      <w:r>
        <w:rPr>
          <w:rFonts w:hint="eastAsia" w:ascii="宋体" w:hAnsi="宋体"/>
        </w:rPr>
        <w:t>____________________</w:t>
      </w:r>
    </w:p>
    <w:p>
      <w:pPr>
        <w:adjustRightInd w:val="0"/>
        <w:snapToGrid w:val="0"/>
        <w:ind w:firstLine="480"/>
        <w:rPr>
          <w:rFonts w:ascii="宋体" w:hAnsi="宋体" w:cs="仿宋"/>
          <w:u w:val="dotted"/>
        </w:rPr>
      </w:pPr>
      <w:r>
        <w:rPr>
          <w:rFonts w:hint="eastAsia" w:ascii="宋体" w:hAnsi="宋体" w:cs="仿宋"/>
        </w:rPr>
        <w:t>授权代表：</w:t>
      </w:r>
      <w:r>
        <w:rPr>
          <w:rFonts w:hint="eastAsia" w:ascii="宋体" w:hAnsi="宋体"/>
        </w:rPr>
        <w:t>________________________________________</w:t>
      </w:r>
    </w:p>
    <w:p>
      <w:pPr>
        <w:adjustRightInd w:val="0"/>
        <w:snapToGrid w:val="0"/>
        <w:ind w:firstLine="480"/>
        <w:rPr>
          <w:rFonts w:ascii="宋体" w:hAnsi="宋体" w:cs="仿宋"/>
        </w:rPr>
      </w:pPr>
      <w:r>
        <w:rPr>
          <w:rFonts w:hint="eastAsia" w:ascii="宋体" w:hAnsi="宋体" w:cs="仿宋"/>
        </w:rPr>
        <w:t>联系电话：</w:t>
      </w:r>
      <w:r>
        <w:rPr>
          <w:rFonts w:hint="eastAsia" w:ascii="宋体" w:hAnsi="宋体"/>
        </w:rPr>
        <w:t>________________________________________</w:t>
      </w:r>
    </w:p>
    <w:p>
      <w:pPr>
        <w:adjustRightInd w:val="0"/>
        <w:snapToGrid w:val="0"/>
        <w:ind w:firstLine="480"/>
        <w:rPr>
          <w:rFonts w:ascii="宋体" w:hAnsi="宋体" w:cs="仿宋"/>
        </w:rPr>
      </w:pPr>
      <w:r>
        <w:rPr>
          <w:rFonts w:hint="eastAsia" w:ascii="宋体" w:hAnsi="宋体" w:cs="仿宋"/>
        </w:rPr>
        <w:t>地址：</w:t>
      </w:r>
      <w:r>
        <w:rPr>
          <w:rFonts w:hint="eastAsia" w:ascii="宋体" w:hAnsi="宋体"/>
        </w:rPr>
        <w:t>____________________</w:t>
      </w:r>
      <w:r>
        <w:rPr>
          <w:rFonts w:hint="eastAsia" w:ascii="宋体" w:hAnsi="宋体" w:cs="仿宋"/>
        </w:rPr>
        <w:t>邮编：</w:t>
      </w:r>
      <w:r>
        <w:rPr>
          <w:rFonts w:hint="eastAsia" w:ascii="宋体" w:hAnsi="宋体"/>
        </w:rPr>
        <w:t>______________________________</w:t>
      </w:r>
    </w:p>
    <w:p>
      <w:pPr>
        <w:adjustRightInd w:val="0"/>
        <w:snapToGrid w:val="0"/>
        <w:ind w:firstLine="480"/>
        <w:rPr>
          <w:rFonts w:ascii="宋体" w:hAnsi="宋体" w:cs="仿宋"/>
          <w:bCs/>
        </w:rPr>
      </w:pPr>
      <w:r>
        <w:rPr>
          <w:rFonts w:hint="eastAsia" w:ascii="宋体" w:hAnsi="宋体" w:cs="仿宋"/>
          <w:bCs/>
        </w:rPr>
        <w:t>二、质疑项目基本情况</w:t>
      </w:r>
    </w:p>
    <w:p>
      <w:pPr>
        <w:adjustRightInd w:val="0"/>
        <w:snapToGrid w:val="0"/>
        <w:ind w:firstLine="480"/>
        <w:rPr>
          <w:rFonts w:ascii="宋体" w:hAnsi="宋体" w:cs="仿宋"/>
        </w:rPr>
      </w:pPr>
      <w:r>
        <w:rPr>
          <w:rFonts w:hint="eastAsia" w:ascii="宋体" w:hAnsi="宋体" w:cs="仿宋"/>
        </w:rPr>
        <w:t>质疑项目的名称：</w:t>
      </w:r>
      <w:r>
        <w:rPr>
          <w:rFonts w:hint="eastAsia" w:ascii="宋体" w:hAnsi="宋体"/>
        </w:rPr>
        <w:t>________________________________________</w:t>
      </w:r>
    </w:p>
    <w:p>
      <w:pPr>
        <w:adjustRightInd w:val="0"/>
        <w:snapToGrid w:val="0"/>
        <w:ind w:firstLine="480"/>
        <w:rPr>
          <w:rFonts w:ascii="宋体" w:hAnsi="宋体" w:cs="仿宋"/>
        </w:rPr>
      </w:pPr>
      <w:r>
        <w:rPr>
          <w:rFonts w:hint="eastAsia" w:ascii="宋体" w:hAnsi="宋体" w:cs="仿宋"/>
        </w:rPr>
        <w:t>质疑项目的编号：</w:t>
      </w:r>
      <w:r>
        <w:rPr>
          <w:rFonts w:hint="eastAsia" w:ascii="宋体" w:hAnsi="宋体"/>
        </w:rPr>
        <w:t>____________________</w:t>
      </w:r>
      <w:r>
        <w:rPr>
          <w:rFonts w:hint="eastAsia" w:ascii="宋体" w:hAnsi="宋体" w:cs="仿宋"/>
        </w:rPr>
        <w:t>包号：</w:t>
      </w:r>
      <w:r>
        <w:rPr>
          <w:rFonts w:hint="eastAsia" w:ascii="宋体" w:hAnsi="宋体"/>
        </w:rPr>
        <w:t>____________________</w:t>
      </w:r>
    </w:p>
    <w:p>
      <w:pPr>
        <w:adjustRightInd w:val="0"/>
        <w:snapToGrid w:val="0"/>
        <w:ind w:firstLine="480"/>
        <w:rPr>
          <w:rFonts w:ascii="宋体" w:hAnsi="宋体" w:cs="仿宋"/>
          <w:u w:val="dotted"/>
        </w:rPr>
      </w:pPr>
      <w:r>
        <w:rPr>
          <w:rFonts w:hint="eastAsia" w:ascii="宋体" w:hAnsi="宋体" w:cs="仿宋"/>
        </w:rPr>
        <w:t>采购人名称：</w:t>
      </w:r>
      <w:r>
        <w:rPr>
          <w:rFonts w:hint="eastAsia" w:ascii="宋体" w:hAnsi="宋体"/>
        </w:rPr>
        <w:t>________________________________________</w:t>
      </w:r>
    </w:p>
    <w:p>
      <w:pPr>
        <w:adjustRightInd w:val="0"/>
        <w:snapToGrid w:val="0"/>
        <w:ind w:firstLine="480"/>
        <w:rPr>
          <w:rFonts w:ascii="宋体" w:hAnsi="宋体" w:cs="仿宋"/>
        </w:rPr>
      </w:pPr>
      <w:r>
        <w:rPr>
          <w:rFonts w:hint="eastAsia" w:ascii="宋体" w:hAnsi="宋体" w:cs="仿宋"/>
        </w:rPr>
        <w:t>采购文件获取日期：</w:t>
      </w:r>
      <w:r>
        <w:rPr>
          <w:rFonts w:hint="eastAsia" w:ascii="宋体" w:hAnsi="宋体"/>
        </w:rPr>
        <w:t>___________________________________</w:t>
      </w:r>
    </w:p>
    <w:p>
      <w:pPr>
        <w:adjustRightInd w:val="0"/>
        <w:snapToGrid w:val="0"/>
        <w:ind w:firstLine="480"/>
        <w:rPr>
          <w:rFonts w:ascii="宋体" w:hAnsi="宋体" w:cs="仿宋"/>
          <w:bCs/>
        </w:rPr>
      </w:pPr>
      <w:r>
        <w:rPr>
          <w:rFonts w:hint="eastAsia" w:ascii="宋体" w:hAnsi="宋体" w:cs="仿宋"/>
          <w:bCs/>
        </w:rPr>
        <w:t>三、质疑事项具体内容</w:t>
      </w:r>
    </w:p>
    <w:p>
      <w:pPr>
        <w:adjustRightInd w:val="0"/>
        <w:snapToGrid w:val="0"/>
        <w:ind w:firstLine="480"/>
        <w:rPr>
          <w:rFonts w:ascii="宋体" w:hAnsi="宋体" w:cs="仿宋"/>
          <w:u w:val="dotted"/>
        </w:rPr>
      </w:pPr>
      <w:r>
        <w:rPr>
          <w:rFonts w:hint="eastAsia" w:ascii="宋体" w:hAnsi="宋体" w:cs="仿宋"/>
        </w:rPr>
        <w:t>质疑事项</w:t>
      </w:r>
      <w:r>
        <w:rPr>
          <w:rFonts w:ascii="宋体" w:hAnsi="宋体" w:cs="仿宋"/>
        </w:rPr>
        <w:t>1</w:t>
      </w:r>
      <w:r>
        <w:rPr>
          <w:rFonts w:hint="eastAsia" w:ascii="宋体" w:hAnsi="宋体" w:cs="仿宋"/>
        </w:rPr>
        <w:t>：</w:t>
      </w:r>
      <w:r>
        <w:rPr>
          <w:rFonts w:hint="eastAsia" w:ascii="宋体" w:hAnsi="宋体"/>
        </w:rPr>
        <w:t>________________________________________</w:t>
      </w:r>
    </w:p>
    <w:p>
      <w:pPr>
        <w:adjustRightInd w:val="0"/>
        <w:snapToGrid w:val="0"/>
        <w:ind w:firstLine="480"/>
        <w:rPr>
          <w:rFonts w:ascii="宋体" w:hAnsi="宋体" w:cs="仿宋"/>
          <w:u w:val="dotted"/>
        </w:rPr>
      </w:pPr>
      <w:r>
        <w:rPr>
          <w:rFonts w:hint="eastAsia" w:ascii="宋体" w:hAnsi="宋体" w:cs="仿宋"/>
        </w:rPr>
        <w:t>事实依据：</w:t>
      </w:r>
      <w:r>
        <w:rPr>
          <w:rFonts w:hint="eastAsia" w:ascii="宋体" w:hAnsi="宋体"/>
        </w:rPr>
        <w:t>_____________________________________________</w:t>
      </w:r>
    </w:p>
    <w:p>
      <w:pPr>
        <w:adjustRightInd w:val="0"/>
        <w:snapToGrid w:val="0"/>
        <w:ind w:firstLine="480"/>
        <w:rPr>
          <w:rFonts w:ascii="宋体" w:hAnsi="宋体" w:cs="仿宋"/>
        </w:rPr>
      </w:pPr>
      <w:r>
        <w:rPr>
          <w:rFonts w:hint="eastAsia" w:ascii="宋体" w:hAnsi="宋体"/>
        </w:rPr>
        <w:t>_______________________________________________________</w:t>
      </w:r>
    </w:p>
    <w:p>
      <w:pPr>
        <w:adjustRightInd w:val="0"/>
        <w:snapToGrid w:val="0"/>
        <w:ind w:firstLine="480"/>
        <w:rPr>
          <w:rFonts w:ascii="宋体" w:hAnsi="宋体" w:cs="仿宋"/>
          <w:u w:val="dotted"/>
        </w:rPr>
      </w:pPr>
      <w:r>
        <w:rPr>
          <w:rFonts w:hint="eastAsia" w:ascii="宋体" w:hAnsi="宋体" w:cs="仿宋"/>
        </w:rPr>
        <w:t>法律依据：</w:t>
      </w:r>
      <w:r>
        <w:rPr>
          <w:rFonts w:hint="eastAsia" w:ascii="宋体" w:hAnsi="宋体"/>
        </w:rPr>
        <w:t>_____________________________________________</w:t>
      </w:r>
    </w:p>
    <w:p>
      <w:pPr>
        <w:adjustRightInd w:val="0"/>
        <w:snapToGrid w:val="0"/>
        <w:ind w:firstLine="480"/>
        <w:rPr>
          <w:rFonts w:ascii="宋体" w:hAnsi="宋体" w:cs="仿宋"/>
          <w:u w:val="dotted"/>
        </w:rPr>
      </w:pPr>
      <w:r>
        <w:rPr>
          <w:rFonts w:hint="eastAsia" w:ascii="宋体" w:hAnsi="宋体"/>
        </w:rPr>
        <w:t>_______________________________________________________</w:t>
      </w:r>
    </w:p>
    <w:p>
      <w:pPr>
        <w:adjustRightInd w:val="0"/>
        <w:snapToGrid w:val="0"/>
        <w:ind w:firstLine="480"/>
        <w:rPr>
          <w:rFonts w:ascii="宋体" w:hAnsi="宋体" w:cs="仿宋"/>
          <w:u w:val="dotted"/>
        </w:rPr>
      </w:pPr>
      <w:r>
        <w:rPr>
          <w:rFonts w:hint="eastAsia" w:ascii="宋体" w:hAnsi="宋体" w:cs="仿宋"/>
        </w:rPr>
        <w:t>质疑事项</w:t>
      </w:r>
      <w:r>
        <w:rPr>
          <w:rFonts w:ascii="宋体" w:hAnsi="宋体" w:cs="仿宋"/>
        </w:rPr>
        <w:t>2</w:t>
      </w:r>
    </w:p>
    <w:p>
      <w:pPr>
        <w:adjustRightInd w:val="0"/>
        <w:snapToGrid w:val="0"/>
        <w:ind w:firstLine="480"/>
        <w:rPr>
          <w:rFonts w:ascii="宋体" w:hAnsi="宋体" w:cs="仿宋"/>
        </w:rPr>
      </w:pPr>
      <w:r>
        <w:rPr>
          <w:rFonts w:hint="eastAsia" w:ascii="宋体" w:hAnsi="宋体" w:cs="仿宋"/>
        </w:rPr>
        <w:t>……</w:t>
      </w:r>
    </w:p>
    <w:p>
      <w:pPr>
        <w:adjustRightInd w:val="0"/>
        <w:snapToGrid w:val="0"/>
        <w:ind w:firstLine="480"/>
        <w:rPr>
          <w:rFonts w:ascii="宋体" w:hAnsi="宋体" w:cs="仿宋"/>
          <w:bCs/>
        </w:rPr>
      </w:pPr>
      <w:r>
        <w:rPr>
          <w:rFonts w:hint="eastAsia" w:ascii="宋体" w:hAnsi="宋体" w:cs="仿宋"/>
          <w:bCs/>
        </w:rPr>
        <w:t>四、与质疑事项相关的质疑请求</w:t>
      </w:r>
    </w:p>
    <w:p>
      <w:pPr>
        <w:adjustRightInd w:val="0"/>
        <w:snapToGrid w:val="0"/>
        <w:ind w:firstLine="480"/>
        <w:rPr>
          <w:rFonts w:ascii="宋体" w:hAnsi="宋体" w:cs="仿宋"/>
          <w:u w:val="dotted"/>
        </w:rPr>
      </w:pPr>
      <w:r>
        <w:rPr>
          <w:rFonts w:hint="eastAsia" w:ascii="宋体" w:hAnsi="宋体" w:cs="仿宋"/>
        </w:rPr>
        <w:t>请求：</w:t>
      </w:r>
      <w:r>
        <w:rPr>
          <w:rFonts w:hint="eastAsia" w:ascii="宋体" w:hAnsi="宋体"/>
        </w:rPr>
        <w:t>__________________________________________________</w:t>
      </w:r>
    </w:p>
    <w:p>
      <w:pPr>
        <w:ind w:firstLine="480"/>
        <w:rPr>
          <w:rFonts w:ascii="宋体" w:hAnsi="宋体"/>
        </w:rPr>
      </w:pPr>
      <w:r>
        <w:rPr>
          <w:rFonts w:hint="eastAsia" w:ascii="宋体" w:hAnsi="宋体"/>
        </w:rPr>
        <w:t>签字</w:t>
      </w:r>
      <w:r>
        <w:rPr>
          <w:rFonts w:ascii="宋体" w:hAnsi="宋体"/>
        </w:rPr>
        <w:t>(</w:t>
      </w:r>
      <w:r>
        <w:rPr>
          <w:rFonts w:hint="eastAsia" w:ascii="宋体" w:hAnsi="宋体"/>
        </w:rPr>
        <w:t>签章</w:t>
      </w:r>
      <w:r>
        <w:rPr>
          <w:rFonts w:ascii="宋体" w:hAnsi="宋体"/>
        </w:rPr>
        <w:t>)</w:t>
      </w:r>
      <w:r>
        <w:rPr>
          <w:rFonts w:hint="eastAsia" w:ascii="宋体" w:hAnsi="宋体"/>
        </w:rPr>
        <w:t>：</w:t>
      </w:r>
      <w:r>
        <w:rPr>
          <w:rFonts w:ascii="宋体" w:hAnsi="宋体"/>
        </w:rPr>
        <w:t xml:space="preserve">                   </w:t>
      </w:r>
      <w:r>
        <w:rPr>
          <w:rFonts w:hint="eastAsia" w:ascii="宋体" w:hAnsi="宋体"/>
        </w:rPr>
        <w:t>公章：</w:t>
      </w:r>
      <w:r>
        <w:rPr>
          <w:rFonts w:ascii="宋体" w:hAnsi="宋体"/>
        </w:rPr>
        <w:t xml:space="preserve">                      </w:t>
      </w:r>
    </w:p>
    <w:p>
      <w:pPr>
        <w:ind w:firstLine="480"/>
        <w:rPr>
          <w:rFonts w:ascii="宋体" w:hAnsi="宋体"/>
        </w:rPr>
      </w:pPr>
      <w:r>
        <w:rPr>
          <w:rFonts w:hint="eastAsia" w:ascii="宋体" w:hAnsi="宋体"/>
        </w:rPr>
        <w:t>日期：</w:t>
      </w:r>
      <w:r>
        <w:rPr>
          <w:rFonts w:ascii="宋体" w:hAnsi="宋体"/>
        </w:rPr>
        <w:t xml:space="preserve">    </w:t>
      </w:r>
    </w:p>
    <w:p>
      <w:pPr>
        <w:pStyle w:val="20"/>
        <w:tabs>
          <w:tab w:val="left" w:pos="2472"/>
        </w:tabs>
        <w:snapToGrid w:val="0"/>
        <w:spacing w:beforeLines="0" w:afterLines="0" w:line="240" w:lineRule="auto"/>
        <w:ind w:firstLine="600"/>
        <w:jc w:val="center"/>
        <w:rPr>
          <w:rFonts w:hAnsi="宋体"/>
          <w:color w:val="000000"/>
          <w:sz w:val="30"/>
          <w:szCs w:val="30"/>
        </w:rPr>
      </w:pPr>
    </w:p>
    <w:p>
      <w:pPr>
        <w:pStyle w:val="20"/>
        <w:tabs>
          <w:tab w:val="left" w:pos="2472"/>
        </w:tabs>
        <w:snapToGrid w:val="0"/>
        <w:spacing w:beforeLines="0" w:afterLines="0" w:line="240" w:lineRule="auto"/>
        <w:ind w:firstLine="600"/>
        <w:jc w:val="center"/>
        <w:rPr>
          <w:rFonts w:hAnsi="宋体"/>
          <w:color w:val="000000"/>
          <w:sz w:val="30"/>
          <w:szCs w:val="30"/>
        </w:rPr>
      </w:pPr>
    </w:p>
    <w:p>
      <w:pPr>
        <w:pStyle w:val="20"/>
        <w:tabs>
          <w:tab w:val="left" w:pos="2472"/>
        </w:tabs>
        <w:snapToGrid w:val="0"/>
        <w:spacing w:beforeLines="0" w:afterLines="0" w:line="240" w:lineRule="auto"/>
        <w:ind w:firstLine="600"/>
        <w:jc w:val="center"/>
        <w:rPr>
          <w:rFonts w:hAnsi="宋体"/>
          <w:color w:val="000000"/>
          <w:sz w:val="30"/>
          <w:szCs w:val="30"/>
        </w:rPr>
      </w:pPr>
    </w:p>
    <w:p>
      <w:pPr>
        <w:pStyle w:val="20"/>
        <w:tabs>
          <w:tab w:val="left" w:pos="2472"/>
        </w:tabs>
        <w:snapToGrid w:val="0"/>
        <w:spacing w:beforeLines="0" w:afterLines="0" w:line="240" w:lineRule="auto"/>
        <w:ind w:firstLine="600"/>
        <w:jc w:val="center"/>
        <w:rPr>
          <w:rFonts w:hAnsi="宋体"/>
          <w:color w:val="000000"/>
          <w:sz w:val="30"/>
          <w:szCs w:val="30"/>
        </w:rPr>
      </w:pPr>
    </w:p>
    <w:p>
      <w:pPr>
        <w:adjustRightInd w:val="0"/>
        <w:snapToGrid w:val="0"/>
        <w:spacing w:before="240" w:beforeLines="100"/>
        <w:ind w:firstLine="480"/>
        <w:rPr>
          <w:rFonts w:ascii="宋体" w:hAnsi="宋体" w:cs="仿宋"/>
          <w:bCs/>
        </w:rPr>
      </w:pPr>
    </w:p>
    <w:p>
      <w:pPr>
        <w:adjustRightInd w:val="0"/>
        <w:snapToGrid w:val="0"/>
        <w:spacing w:before="240" w:beforeLines="100"/>
        <w:ind w:firstLine="480"/>
        <w:rPr>
          <w:rFonts w:ascii="宋体" w:hAnsi="宋体" w:cs="仿宋"/>
          <w:bCs/>
        </w:rPr>
      </w:pPr>
      <w:r>
        <w:rPr>
          <w:rFonts w:hint="eastAsia" w:ascii="宋体" w:hAnsi="宋体" w:cs="仿宋"/>
          <w:bCs/>
        </w:rPr>
        <w:t>质疑函制作说明：</w:t>
      </w:r>
    </w:p>
    <w:p>
      <w:pPr>
        <w:adjustRightInd w:val="0"/>
        <w:snapToGrid w:val="0"/>
        <w:spacing w:before="240" w:beforeLines="100"/>
        <w:ind w:firstLine="480"/>
        <w:rPr>
          <w:rFonts w:ascii="宋体" w:hAnsi="宋体" w:cs="仿宋"/>
          <w:bCs/>
        </w:rPr>
      </w:pPr>
      <w:r>
        <w:rPr>
          <w:rFonts w:ascii="宋体" w:hAnsi="宋体" w:cs="仿宋"/>
          <w:bCs/>
        </w:rPr>
        <w:t>1.</w:t>
      </w:r>
      <w:r>
        <w:rPr>
          <w:rFonts w:hint="eastAsia" w:ascii="宋体" w:hAnsi="宋体" w:cs="仿宋"/>
          <w:bCs/>
        </w:rPr>
        <w:t>供应商提出质疑时，应提交质疑函和必要的证明材料。</w:t>
      </w:r>
    </w:p>
    <w:p>
      <w:pPr>
        <w:adjustRightInd w:val="0"/>
        <w:snapToGrid w:val="0"/>
        <w:spacing w:before="240" w:beforeLines="100"/>
        <w:ind w:firstLine="480"/>
        <w:rPr>
          <w:rFonts w:ascii="宋体" w:hAnsi="宋体" w:cs="仿宋"/>
          <w:bCs/>
        </w:rPr>
      </w:pPr>
      <w:r>
        <w:rPr>
          <w:rFonts w:ascii="宋体" w:hAnsi="宋体" w:cs="仿宋"/>
          <w:bCs/>
        </w:rPr>
        <w:t>2.</w:t>
      </w:r>
      <w:r>
        <w:rPr>
          <w:rFonts w:hint="eastAsia" w:ascii="宋体" w:hAnsi="宋体" w:cs="仿宋"/>
          <w:bCs/>
        </w:rPr>
        <w:t>质疑供应商若委托代理人进行质疑的，质疑函应按要求列明“授权代表”的有关内容，并在附件中提交由质疑供应商签署的授权委托书。授权委托书应载明代理人的姓名或者名称、代理事项、具体权限、期限和相关事项。</w:t>
      </w:r>
    </w:p>
    <w:p>
      <w:pPr>
        <w:adjustRightInd w:val="0"/>
        <w:snapToGrid w:val="0"/>
        <w:spacing w:before="240" w:beforeLines="100"/>
        <w:ind w:firstLine="480"/>
        <w:rPr>
          <w:rFonts w:ascii="宋体" w:hAnsi="宋体" w:cs="仿宋"/>
          <w:bCs/>
        </w:rPr>
      </w:pPr>
      <w:r>
        <w:rPr>
          <w:rFonts w:ascii="宋体" w:hAnsi="宋体" w:cs="仿宋"/>
          <w:bCs/>
        </w:rPr>
        <w:t>3.</w:t>
      </w:r>
      <w:r>
        <w:rPr>
          <w:rFonts w:hint="eastAsia" w:ascii="宋体" w:hAnsi="宋体" w:cs="仿宋"/>
          <w:bCs/>
        </w:rPr>
        <w:t>质疑供应商若对项目的某一分包进行质疑，质疑函中应列明具体分包号。</w:t>
      </w:r>
    </w:p>
    <w:p>
      <w:pPr>
        <w:adjustRightInd w:val="0"/>
        <w:snapToGrid w:val="0"/>
        <w:spacing w:before="240" w:beforeLines="100"/>
        <w:ind w:firstLine="480"/>
        <w:rPr>
          <w:rFonts w:ascii="宋体" w:hAnsi="宋体" w:cs="仿宋"/>
          <w:bCs/>
        </w:rPr>
      </w:pPr>
      <w:r>
        <w:rPr>
          <w:rFonts w:ascii="宋体" w:hAnsi="宋体" w:cs="仿宋"/>
          <w:bCs/>
        </w:rPr>
        <w:t>4.</w:t>
      </w:r>
      <w:r>
        <w:rPr>
          <w:rFonts w:hint="eastAsia" w:ascii="宋体" w:hAnsi="宋体" w:cs="仿宋"/>
          <w:bCs/>
        </w:rPr>
        <w:t>质疑函的质疑事项应具体、明确，并有必要的事实依据和法律依据。</w:t>
      </w:r>
    </w:p>
    <w:p>
      <w:pPr>
        <w:adjustRightInd w:val="0"/>
        <w:snapToGrid w:val="0"/>
        <w:spacing w:before="240" w:beforeLines="100"/>
        <w:ind w:firstLine="480"/>
        <w:rPr>
          <w:rFonts w:ascii="宋体" w:hAnsi="宋体" w:cs="仿宋"/>
          <w:bCs/>
        </w:rPr>
      </w:pPr>
      <w:r>
        <w:rPr>
          <w:rFonts w:ascii="宋体" w:hAnsi="宋体" w:cs="仿宋"/>
          <w:bCs/>
        </w:rPr>
        <w:t>5.</w:t>
      </w:r>
      <w:r>
        <w:rPr>
          <w:rFonts w:hint="eastAsia" w:ascii="宋体" w:hAnsi="宋体" w:cs="仿宋"/>
          <w:bCs/>
        </w:rPr>
        <w:t>质疑函的质疑请求应与质疑事项相关。</w:t>
      </w:r>
    </w:p>
    <w:p>
      <w:pPr>
        <w:adjustRightInd w:val="0"/>
        <w:snapToGrid w:val="0"/>
        <w:spacing w:before="240" w:beforeLines="100"/>
        <w:ind w:firstLine="480"/>
        <w:rPr>
          <w:rFonts w:ascii="宋体" w:hAnsi="宋体" w:cs="仿宋"/>
          <w:bCs/>
        </w:rPr>
      </w:pPr>
      <w:r>
        <w:rPr>
          <w:rFonts w:ascii="宋体" w:hAnsi="宋体" w:cs="仿宋"/>
          <w:bCs/>
        </w:rPr>
        <w:t>6.</w:t>
      </w:r>
      <w:r>
        <w:rPr>
          <w:rFonts w:hint="eastAsia" w:ascii="宋体" w:hAnsi="宋体" w:cs="仿宋"/>
          <w:bCs/>
        </w:rPr>
        <w:t>质疑供应商为自然人的，质疑函应由本人签字；质疑供应商为法人或者其他组织的，质疑函应由法定代表人、主要负责人，或者其授权代表签字或者盖章，并加盖公章。</w:t>
      </w:r>
    </w:p>
    <w:p>
      <w:pPr>
        <w:ind w:firstLine="482"/>
        <w:jc w:val="center"/>
        <w:rPr>
          <w:rFonts w:ascii="宋体" w:hAnsi="宋体"/>
          <w:b/>
        </w:rPr>
      </w:pPr>
      <w:r>
        <w:rPr>
          <w:rFonts w:hint="eastAsia" w:ascii="宋体" w:hAnsi="宋体"/>
          <w:b/>
        </w:rPr>
        <w:br w:type="page"/>
      </w:r>
    </w:p>
    <w:p>
      <w:pPr>
        <w:ind w:firstLine="482"/>
        <w:jc w:val="center"/>
        <w:rPr>
          <w:rFonts w:ascii="宋体" w:hAnsi="宋体"/>
          <w:b/>
        </w:rPr>
      </w:pPr>
      <w:r>
        <w:rPr>
          <w:rFonts w:hint="eastAsia" w:ascii="宋体" w:hAnsi="宋体"/>
          <w:b/>
        </w:rPr>
        <w:t>投诉书范本</w:t>
      </w:r>
    </w:p>
    <w:p>
      <w:pPr>
        <w:ind w:firstLine="480"/>
        <w:rPr>
          <w:rFonts w:ascii="宋体" w:hAnsi="宋体"/>
        </w:rPr>
      </w:pPr>
      <w:r>
        <w:rPr>
          <w:rFonts w:hint="eastAsia" w:ascii="宋体" w:hAnsi="宋体"/>
        </w:rPr>
        <w:t>一、投诉相关主体基本情况</w:t>
      </w:r>
    </w:p>
    <w:p>
      <w:pPr>
        <w:ind w:firstLine="480"/>
        <w:rPr>
          <w:rFonts w:ascii="宋体" w:hAnsi="宋体"/>
          <w:u w:val="dotted"/>
        </w:rPr>
      </w:pPr>
      <w:r>
        <w:rPr>
          <w:rFonts w:hint="eastAsia" w:ascii="宋体" w:hAnsi="宋体"/>
        </w:rPr>
        <w:t>投诉人：________________________________________________</w:t>
      </w:r>
    </w:p>
    <w:p>
      <w:pPr>
        <w:ind w:firstLine="480"/>
        <w:rPr>
          <w:rFonts w:ascii="宋体" w:hAnsi="宋体"/>
          <w:u w:val="single"/>
        </w:rPr>
      </w:pPr>
      <w:r>
        <w:rPr>
          <w:rFonts w:hint="eastAsia" w:ascii="宋体" w:hAnsi="宋体"/>
        </w:rPr>
        <w:t>地     址：_______________________________邮编：_________</w:t>
      </w:r>
    </w:p>
    <w:p>
      <w:pPr>
        <w:tabs>
          <w:tab w:val="left" w:pos="6510"/>
        </w:tabs>
        <w:ind w:firstLine="480"/>
        <w:jc w:val="left"/>
        <w:rPr>
          <w:rFonts w:ascii="宋体" w:hAnsi="宋体"/>
        </w:rPr>
      </w:pPr>
      <w:r>
        <w:rPr>
          <w:rFonts w:hint="eastAsia" w:ascii="宋体" w:hAnsi="宋体"/>
        </w:rPr>
        <w:t xml:space="preserve">法定代表人/主要负责人：__________________________ </w:t>
      </w:r>
    </w:p>
    <w:p>
      <w:pPr>
        <w:tabs>
          <w:tab w:val="left" w:pos="6510"/>
        </w:tabs>
        <w:ind w:firstLine="480"/>
        <w:rPr>
          <w:rFonts w:ascii="宋体" w:hAnsi="宋体"/>
          <w:u w:val="dotted"/>
        </w:rPr>
      </w:pPr>
      <w:r>
        <w:rPr>
          <w:rFonts w:hint="eastAsia" w:ascii="宋体" w:hAnsi="宋体"/>
        </w:rPr>
        <w:t>联系电话：_____________________________________________</w:t>
      </w:r>
    </w:p>
    <w:p>
      <w:pPr>
        <w:ind w:firstLine="480"/>
        <w:rPr>
          <w:rFonts w:ascii="宋体" w:hAnsi="宋体"/>
          <w:u w:val="dotted"/>
        </w:rPr>
      </w:pPr>
      <w:r>
        <w:rPr>
          <w:rFonts w:hint="eastAsia" w:ascii="宋体" w:hAnsi="宋体"/>
        </w:rPr>
        <w:t>授权代表：____________联系电话：________________________</w:t>
      </w:r>
    </w:p>
    <w:p>
      <w:pPr>
        <w:ind w:firstLine="480"/>
        <w:rPr>
          <w:rFonts w:ascii="宋体" w:hAnsi="宋体"/>
          <w:u w:val="dotted"/>
        </w:rPr>
      </w:pPr>
      <w:r>
        <w:rPr>
          <w:rFonts w:hint="eastAsia" w:ascii="宋体" w:hAnsi="宋体"/>
        </w:rPr>
        <w:t>地     址：________________________邮编：________________________</w:t>
      </w:r>
    </w:p>
    <w:p>
      <w:pPr>
        <w:ind w:firstLine="480"/>
        <w:rPr>
          <w:rFonts w:ascii="宋体" w:hAnsi="宋体"/>
          <w:u w:val="single"/>
        </w:rPr>
      </w:pPr>
      <w:r>
        <w:rPr>
          <w:rFonts w:hint="eastAsia" w:ascii="宋体" w:hAnsi="宋体"/>
        </w:rPr>
        <w:t>被投诉人1：____________________________________________</w:t>
      </w:r>
    </w:p>
    <w:p>
      <w:pPr>
        <w:ind w:firstLine="480"/>
        <w:rPr>
          <w:rFonts w:ascii="宋体" w:hAnsi="宋体"/>
          <w:u w:val="single"/>
        </w:rPr>
      </w:pPr>
      <w:r>
        <w:rPr>
          <w:rFonts w:hint="eastAsia" w:ascii="宋体" w:hAnsi="宋体"/>
        </w:rPr>
        <w:t>地     址：_____________________________邮编：____________</w:t>
      </w:r>
    </w:p>
    <w:p>
      <w:pPr>
        <w:ind w:firstLine="480"/>
        <w:rPr>
          <w:rFonts w:ascii="宋体" w:hAnsi="宋体"/>
          <w:u w:val="single"/>
        </w:rPr>
      </w:pPr>
      <w:r>
        <w:rPr>
          <w:rFonts w:hint="eastAsia" w:ascii="宋体" w:hAnsi="宋体"/>
        </w:rPr>
        <w:t>联系人：____________联系电话：____________</w:t>
      </w:r>
    </w:p>
    <w:p>
      <w:pPr>
        <w:ind w:firstLine="480"/>
        <w:rPr>
          <w:rFonts w:ascii="宋体" w:hAnsi="宋体"/>
        </w:rPr>
      </w:pPr>
      <w:r>
        <w:rPr>
          <w:rFonts w:hint="eastAsia" w:ascii="宋体" w:hAnsi="宋体"/>
        </w:rPr>
        <w:t>被投诉人2</w:t>
      </w:r>
    </w:p>
    <w:p>
      <w:pPr>
        <w:ind w:firstLine="480"/>
        <w:rPr>
          <w:rFonts w:ascii="宋体" w:hAnsi="宋体"/>
          <w:u w:val="dotted"/>
        </w:rPr>
      </w:pPr>
      <w:r>
        <w:rPr>
          <w:rFonts w:hint="eastAsia" w:ascii="宋体" w:hAnsi="宋体"/>
        </w:rPr>
        <w:t>……</w:t>
      </w:r>
    </w:p>
    <w:p>
      <w:pPr>
        <w:ind w:firstLine="480"/>
        <w:rPr>
          <w:rFonts w:ascii="宋体" w:hAnsi="宋体"/>
          <w:u w:val="single"/>
        </w:rPr>
      </w:pPr>
      <w:r>
        <w:rPr>
          <w:rFonts w:hint="eastAsia" w:ascii="宋体" w:hAnsi="宋体"/>
        </w:rPr>
        <w:t>相关供应商：____________________________________________</w:t>
      </w:r>
    </w:p>
    <w:p>
      <w:pPr>
        <w:ind w:firstLine="480"/>
        <w:rPr>
          <w:rFonts w:ascii="宋体" w:hAnsi="宋体"/>
          <w:u w:val="single"/>
        </w:rPr>
      </w:pPr>
      <w:r>
        <w:rPr>
          <w:rFonts w:hint="eastAsia" w:ascii="宋体" w:hAnsi="宋体"/>
        </w:rPr>
        <w:t>地     址：________________________________邮编：_________</w:t>
      </w:r>
    </w:p>
    <w:p>
      <w:pPr>
        <w:ind w:firstLine="480"/>
        <w:rPr>
          <w:rFonts w:ascii="宋体" w:hAnsi="宋体"/>
          <w:u w:val="single"/>
        </w:rPr>
      </w:pPr>
      <w:r>
        <w:rPr>
          <w:rFonts w:hint="eastAsia" w:ascii="宋体" w:hAnsi="宋体"/>
        </w:rPr>
        <w:t>联系人：_________联系电话：________________________________</w:t>
      </w:r>
    </w:p>
    <w:p>
      <w:pPr>
        <w:ind w:firstLine="480"/>
        <w:rPr>
          <w:rFonts w:ascii="宋体" w:hAnsi="宋体"/>
        </w:rPr>
      </w:pPr>
      <w:r>
        <w:rPr>
          <w:rFonts w:hint="eastAsia" w:ascii="宋体" w:hAnsi="宋体"/>
        </w:rPr>
        <w:t>二、投诉项目基本情况</w:t>
      </w:r>
    </w:p>
    <w:p>
      <w:pPr>
        <w:ind w:firstLine="480"/>
        <w:rPr>
          <w:rFonts w:ascii="宋体" w:hAnsi="宋体"/>
          <w:u w:val="dotted"/>
        </w:rPr>
      </w:pPr>
      <w:r>
        <w:rPr>
          <w:rFonts w:hint="eastAsia" w:ascii="宋体" w:hAnsi="宋体"/>
        </w:rPr>
        <w:t>采购项目名称：________________________________</w:t>
      </w:r>
    </w:p>
    <w:p>
      <w:pPr>
        <w:ind w:firstLine="480"/>
        <w:rPr>
          <w:rFonts w:ascii="宋体" w:hAnsi="宋体"/>
          <w:u w:val="single"/>
        </w:rPr>
      </w:pPr>
      <w:r>
        <w:rPr>
          <w:rFonts w:hint="eastAsia" w:ascii="宋体" w:hAnsi="宋体"/>
        </w:rPr>
        <w:t>采购项目编号：________________________包号：____________</w:t>
      </w:r>
    </w:p>
    <w:p>
      <w:pPr>
        <w:ind w:firstLine="480"/>
        <w:rPr>
          <w:rFonts w:ascii="宋体" w:hAnsi="宋体"/>
        </w:rPr>
      </w:pPr>
      <w:r>
        <w:rPr>
          <w:rFonts w:hint="eastAsia" w:ascii="宋体" w:hAnsi="宋体"/>
        </w:rPr>
        <w:t>采购人名称：_____________________________________________</w:t>
      </w:r>
    </w:p>
    <w:p>
      <w:pPr>
        <w:ind w:firstLine="480"/>
        <w:rPr>
          <w:rFonts w:ascii="宋体" w:hAnsi="宋体"/>
          <w:u w:val="single"/>
        </w:rPr>
      </w:pPr>
      <w:r>
        <w:rPr>
          <w:rFonts w:hint="eastAsia" w:ascii="宋体" w:hAnsi="宋体"/>
        </w:rPr>
        <w:t>代理机构名称：__________________________________________</w:t>
      </w:r>
    </w:p>
    <w:p>
      <w:pPr>
        <w:ind w:firstLine="480"/>
        <w:rPr>
          <w:rFonts w:ascii="宋体" w:hAnsi="宋体"/>
          <w:u w:val="dotted"/>
        </w:rPr>
      </w:pPr>
      <w:r>
        <w:rPr>
          <w:rFonts w:hint="eastAsia" w:ascii="宋体" w:hAnsi="宋体"/>
        </w:rPr>
        <w:t>采购文件公告:</w:t>
      </w:r>
      <w:r>
        <w:rPr>
          <w:rFonts w:hint="eastAsia" w:ascii="宋体" w:hAnsi="宋体"/>
          <w:u w:val="dotted"/>
        </w:rPr>
        <w:t xml:space="preserve">是/否 </w:t>
      </w:r>
      <w:r>
        <w:rPr>
          <w:rFonts w:hint="eastAsia" w:ascii="宋体" w:hAnsi="宋体"/>
        </w:rPr>
        <w:t>公告期限：___________________________</w:t>
      </w:r>
    </w:p>
    <w:p>
      <w:pPr>
        <w:ind w:firstLine="480"/>
        <w:rPr>
          <w:rFonts w:ascii="宋体" w:hAnsi="宋体"/>
          <w:u w:val="single"/>
        </w:rPr>
      </w:pPr>
      <w:r>
        <w:rPr>
          <w:rFonts w:hint="eastAsia" w:ascii="宋体" w:hAnsi="宋体"/>
        </w:rPr>
        <w:t>采购结果公告:</w:t>
      </w:r>
      <w:r>
        <w:rPr>
          <w:rFonts w:hint="eastAsia" w:ascii="宋体" w:hAnsi="宋体"/>
          <w:u w:val="dotted"/>
        </w:rPr>
        <w:t xml:space="preserve">是/否 </w:t>
      </w:r>
      <w:r>
        <w:rPr>
          <w:rFonts w:hint="eastAsia" w:ascii="宋体" w:hAnsi="宋体"/>
        </w:rPr>
        <w:t>公告期限：___________________________</w:t>
      </w:r>
    </w:p>
    <w:p>
      <w:pPr>
        <w:ind w:firstLine="480"/>
        <w:rPr>
          <w:rFonts w:ascii="宋体" w:hAnsi="宋体"/>
        </w:rPr>
      </w:pPr>
      <w:r>
        <w:rPr>
          <w:rFonts w:hint="eastAsia" w:ascii="宋体" w:hAnsi="宋体"/>
        </w:rPr>
        <w:t>三、质疑基本情况</w:t>
      </w:r>
    </w:p>
    <w:p>
      <w:pPr>
        <w:ind w:firstLine="480"/>
        <w:rPr>
          <w:rFonts w:ascii="宋体" w:hAnsi="宋体"/>
          <w:u w:val="dotted"/>
        </w:rPr>
      </w:pPr>
      <w:r>
        <w:rPr>
          <w:rFonts w:hint="eastAsia" w:ascii="宋体" w:hAnsi="宋体"/>
        </w:rPr>
        <w:t>投诉人于_____年_____月_____日,向___________________提出质疑，质疑事项为：____________________________________________________________</w:t>
      </w:r>
    </w:p>
    <w:p>
      <w:pPr>
        <w:ind w:firstLine="480"/>
        <w:rPr>
          <w:rFonts w:ascii="宋体" w:hAnsi="宋体"/>
          <w:u w:val="dotted"/>
        </w:rPr>
      </w:pPr>
      <w:r>
        <w:rPr>
          <w:rFonts w:hint="eastAsia" w:ascii="宋体" w:hAnsi="宋体"/>
        </w:rPr>
        <w:t xml:space="preserve">____________________________________________________________________ </w:t>
      </w:r>
    </w:p>
    <w:p>
      <w:pPr>
        <w:ind w:firstLine="360" w:firstLineChars="150"/>
        <w:rPr>
          <w:rFonts w:ascii="宋体" w:hAnsi="宋体"/>
        </w:rPr>
      </w:pPr>
      <w:r>
        <w:rPr>
          <w:rFonts w:hint="eastAsia" w:ascii="宋体" w:hAnsi="宋体"/>
          <w:u w:val="single"/>
        </w:rPr>
        <w:t>采购人/代理机构</w:t>
      </w:r>
      <w:r>
        <w:rPr>
          <w:rFonts w:hint="eastAsia" w:ascii="宋体" w:hAnsi="宋体"/>
        </w:rPr>
        <w:t>于_____年_____月_____日,就质疑事项作出了答复/没有在法定期限内作出答复。</w:t>
      </w:r>
    </w:p>
    <w:p>
      <w:pPr>
        <w:ind w:firstLine="480"/>
        <w:rPr>
          <w:rFonts w:ascii="宋体" w:hAnsi="宋体"/>
        </w:rPr>
      </w:pPr>
      <w:r>
        <w:rPr>
          <w:rFonts w:hint="eastAsia" w:ascii="宋体" w:hAnsi="宋体"/>
        </w:rPr>
        <w:t>四、投诉事项具体内容</w:t>
      </w:r>
    </w:p>
    <w:p>
      <w:pPr>
        <w:ind w:firstLine="480"/>
        <w:rPr>
          <w:rFonts w:ascii="宋体" w:hAnsi="宋体"/>
          <w:u w:val="single"/>
        </w:rPr>
      </w:pPr>
      <w:r>
        <w:rPr>
          <w:rFonts w:hint="eastAsia" w:ascii="宋体" w:hAnsi="宋体"/>
        </w:rPr>
        <w:t>投诉事项 1：__________________________________________</w:t>
      </w:r>
    </w:p>
    <w:p>
      <w:pPr>
        <w:ind w:firstLine="480"/>
        <w:rPr>
          <w:rFonts w:ascii="宋体" w:hAnsi="宋体"/>
        </w:rPr>
      </w:pPr>
      <w:r>
        <w:rPr>
          <w:rFonts w:hint="eastAsia" w:ascii="宋体" w:hAnsi="宋体"/>
        </w:rPr>
        <w:t>事实依据：____________________________________________</w:t>
      </w:r>
    </w:p>
    <w:p>
      <w:pPr>
        <w:ind w:firstLine="480"/>
        <w:rPr>
          <w:rFonts w:ascii="宋体" w:hAnsi="宋体"/>
          <w:u w:val="dotted"/>
        </w:rPr>
      </w:pPr>
      <w:r>
        <w:rPr>
          <w:rFonts w:hint="eastAsia" w:ascii="宋体" w:hAnsi="宋体"/>
        </w:rPr>
        <w:t>______________________________________________________</w:t>
      </w:r>
    </w:p>
    <w:p>
      <w:pPr>
        <w:ind w:firstLine="480"/>
        <w:rPr>
          <w:rFonts w:ascii="宋体" w:hAnsi="宋体"/>
          <w:u w:val="single"/>
        </w:rPr>
      </w:pPr>
      <w:r>
        <w:rPr>
          <w:rFonts w:hint="eastAsia" w:ascii="宋体" w:hAnsi="宋体"/>
        </w:rPr>
        <w:t>法律依据：____________________________________________</w:t>
      </w:r>
    </w:p>
    <w:p>
      <w:pPr>
        <w:ind w:firstLine="480"/>
        <w:rPr>
          <w:rFonts w:ascii="宋体" w:hAnsi="宋体"/>
          <w:u w:val="dotted"/>
        </w:rPr>
      </w:pPr>
      <w:r>
        <w:rPr>
          <w:rFonts w:hint="eastAsia" w:ascii="宋体" w:hAnsi="宋体"/>
        </w:rPr>
        <w:t>______________________________________________________</w:t>
      </w:r>
    </w:p>
    <w:p>
      <w:pPr>
        <w:ind w:firstLine="480"/>
        <w:rPr>
          <w:rFonts w:ascii="宋体" w:hAnsi="宋体"/>
        </w:rPr>
      </w:pPr>
      <w:r>
        <w:rPr>
          <w:rFonts w:hint="eastAsia" w:ascii="宋体" w:hAnsi="宋体"/>
        </w:rPr>
        <w:t>投诉事项2</w:t>
      </w:r>
    </w:p>
    <w:p>
      <w:pPr>
        <w:ind w:firstLine="480"/>
        <w:rPr>
          <w:rFonts w:ascii="宋体" w:hAnsi="宋体"/>
          <w:u w:val="dotted"/>
        </w:rPr>
      </w:pPr>
      <w:r>
        <w:rPr>
          <w:rFonts w:hint="eastAsia" w:ascii="宋体" w:hAnsi="宋体"/>
        </w:rPr>
        <w:t>……</w:t>
      </w:r>
    </w:p>
    <w:p>
      <w:pPr>
        <w:ind w:firstLine="480"/>
        <w:rPr>
          <w:rFonts w:ascii="宋体" w:hAnsi="宋体"/>
        </w:rPr>
      </w:pPr>
      <w:r>
        <w:rPr>
          <w:rFonts w:hint="eastAsia" w:ascii="宋体" w:hAnsi="宋体"/>
        </w:rPr>
        <w:t>五、与投诉事项相关的投诉请求</w:t>
      </w:r>
    </w:p>
    <w:p>
      <w:pPr>
        <w:ind w:firstLine="480"/>
        <w:rPr>
          <w:rFonts w:ascii="宋体" w:hAnsi="宋体"/>
        </w:rPr>
      </w:pPr>
      <w:r>
        <w:rPr>
          <w:rFonts w:hint="eastAsia" w:ascii="宋体" w:hAnsi="宋体"/>
        </w:rPr>
        <w:t>请求：___________________________</w:t>
      </w:r>
    </w:p>
    <w:p>
      <w:pPr>
        <w:ind w:firstLine="480"/>
        <w:rPr>
          <w:rFonts w:ascii="宋体" w:hAnsi="宋体"/>
          <w:u w:val="single"/>
        </w:rPr>
      </w:pPr>
      <w:r>
        <w:rPr>
          <w:rFonts w:hint="eastAsia" w:ascii="宋体" w:hAnsi="宋体"/>
        </w:rPr>
        <w:t xml:space="preserve">                                                           </w:t>
      </w:r>
    </w:p>
    <w:p>
      <w:pPr>
        <w:ind w:firstLine="480"/>
        <w:rPr>
          <w:rFonts w:ascii="宋体" w:hAnsi="宋体"/>
        </w:rPr>
      </w:pPr>
      <w:r>
        <w:rPr>
          <w:rFonts w:hint="eastAsia" w:ascii="宋体" w:hAnsi="宋体"/>
        </w:rPr>
        <w:t xml:space="preserve">签字(签章)：                   公章：                      </w:t>
      </w:r>
    </w:p>
    <w:p>
      <w:pPr>
        <w:ind w:firstLine="480"/>
        <w:rPr>
          <w:rFonts w:ascii="宋体" w:hAnsi="宋体"/>
        </w:rPr>
      </w:pPr>
      <w:r>
        <w:rPr>
          <w:rFonts w:hint="eastAsia" w:ascii="宋体" w:hAnsi="宋体"/>
        </w:rPr>
        <w:t xml:space="preserve">日期：    </w:t>
      </w:r>
    </w:p>
    <w:p>
      <w:pPr>
        <w:pStyle w:val="20"/>
        <w:tabs>
          <w:tab w:val="left" w:pos="2472"/>
        </w:tabs>
        <w:snapToGrid w:val="0"/>
        <w:spacing w:beforeLines="0" w:afterLines="0" w:line="240" w:lineRule="auto"/>
        <w:ind w:firstLine="600"/>
        <w:jc w:val="center"/>
        <w:rPr>
          <w:rFonts w:hAnsi="宋体"/>
          <w:color w:val="000000"/>
          <w:sz w:val="30"/>
          <w:szCs w:val="30"/>
        </w:rPr>
      </w:pPr>
    </w:p>
    <w:p>
      <w:pPr>
        <w:adjustRightInd w:val="0"/>
        <w:snapToGrid w:val="0"/>
        <w:spacing w:before="240" w:beforeLines="100"/>
        <w:ind w:firstLine="480"/>
        <w:rPr>
          <w:rFonts w:ascii="宋体" w:hAnsi="宋体" w:cs="仿宋"/>
          <w:bCs/>
        </w:rPr>
      </w:pPr>
      <w:r>
        <w:rPr>
          <w:rFonts w:hint="eastAsia" w:ascii="宋体" w:hAnsi="宋体" w:cs="仿宋"/>
          <w:bCs/>
        </w:rPr>
        <w:t>投诉书制作说明：</w:t>
      </w:r>
    </w:p>
    <w:p>
      <w:pPr>
        <w:adjustRightInd w:val="0"/>
        <w:snapToGrid w:val="0"/>
        <w:spacing w:before="240" w:beforeLines="100"/>
        <w:ind w:firstLine="480"/>
        <w:rPr>
          <w:rFonts w:ascii="宋体" w:hAnsi="宋体" w:cs="仿宋"/>
          <w:bCs/>
        </w:rPr>
      </w:pPr>
      <w:r>
        <w:rPr>
          <w:rFonts w:hint="eastAsia" w:ascii="宋体" w:hAnsi="宋体" w:cs="仿宋"/>
          <w:bCs/>
        </w:rPr>
        <w:t>1.投诉人提起投诉时，应当提交投诉书和必要的证明材料，并按照被投诉人和与投诉事项有关的供应商数量提供投诉书副本。</w:t>
      </w:r>
    </w:p>
    <w:p>
      <w:pPr>
        <w:adjustRightInd w:val="0"/>
        <w:snapToGrid w:val="0"/>
        <w:spacing w:before="240" w:beforeLines="100"/>
        <w:ind w:firstLine="480"/>
        <w:rPr>
          <w:rFonts w:ascii="宋体" w:hAnsi="宋体" w:cs="仿宋"/>
          <w:bCs/>
        </w:rPr>
      </w:pPr>
      <w:r>
        <w:rPr>
          <w:rFonts w:hint="eastAsia" w:ascii="宋体" w:hAnsi="宋体" w:cs="仿宋"/>
          <w:bCs/>
        </w:rPr>
        <w:t>2.投诉人若委托代理人进行投诉的，投诉书应按照要求列明“授权代表”的有关内容，并在附件中提交由投诉人签署的授权委托书。授权委托书应当载明代理人的姓名或者名称、代理事项、具体权限、期限和相关事项。</w:t>
      </w:r>
    </w:p>
    <w:p>
      <w:pPr>
        <w:adjustRightInd w:val="0"/>
        <w:snapToGrid w:val="0"/>
        <w:spacing w:before="240" w:beforeLines="100"/>
        <w:ind w:firstLine="480"/>
        <w:rPr>
          <w:rFonts w:ascii="宋体" w:hAnsi="宋体" w:cs="仿宋"/>
          <w:bCs/>
        </w:rPr>
      </w:pPr>
      <w:r>
        <w:rPr>
          <w:rFonts w:hint="eastAsia" w:ascii="宋体" w:hAnsi="宋体" w:cs="仿宋"/>
          <w:bCs/>
        </w:rPr>
        <w:t>3.投诉人若对项目的某一分包进行投诉，投诉书应列明具体分包号。</w:t>
      </w:r>
    </w:p>
    <w:p>
      <w:pPr>
        <w:adjustRightInd w:val="0"/>
        <w:snapToGrid w:val="0"/>
        <w:spacing w:before="240" w:beforeLines="100"/>
        <w:ind w:firstLine="480"/>
        <w:rPr>
          <w:rFonts w:ascii="宋体" w:hAnsi="宋体" w:cs="仿宋"/>
          <w:bCs/>
        </w:rPr>
      </w:pPr>
      <w:r>
        <w:rPr>
          <w:rFonts w:hint="eastAsia" w:ascii="宋体" w:hAnsi="宋体" w:cs="仿宋"/>
          <w:bCs/>
        </w:rPr>
        <w:t>4.投诉书应简要列明质疑事项，质疑函、质疑答复等作为附件材料提供。</w:t>
      </w:r>
    </w:p>
    <w:p>
      <w:pPr>
        <w:adjustRightInd w:val="0"/>
        <w:snapToGrid w:val="0"/>
        <w:spacing w:before="240" w:beforeLines="100"/>
        <w:ind w:firstLine="480"/>
        <w:rPr>
          <w:rFonts w:ascii="宋体" w:hAnsi="宋体" w:cs="仿宋"/>
          <w:bCs/>
        </w:rPr>
      </w:pPr>
      <w:r>
        <w:rPr>
          <w:rFonts w:hint="eastAsia" w:ascii="宋体" w:hAnsi="宋体" w:cs="仿宋"/>
          <w:bCs/>
        </w:rPr>
        <w:t>5.投诉书的投诉事项应具体、明确，并有必要的事实依据和法律依据。</w:t>
      </w:r>
    </w:p>
    <w:p>
      <w:pPr>
        <w:adjustRightInd w:val="0"/>
        <w:snapToGrid w:val="0"/>
        <w:spacing w:before="240" w:beforeLines="100"/>
        <w:ind w:firstLine="480"/>
        <w:rPr>
          <w:rFonts w:ascii="宋体" w:hAnsi="宋体" w:cs="仿宋"/>
          <w:bCs/>
        </w:rPr>
      </w:pPr>
      <w:r>
        <w:rPr>
          <w:rFonts w:hint="eastAsia" w:ascii="宋体" w:hAnsi="宋体" w:cs="仿宋"/>
          <w:bCs/>
        </w:rPr>
        <w:t>6.投诉书的投诉请求应与投诉事项相关。</w:t>
      </w:r>
    </w:p>
    <w:p>
      <w:pPr>
        <w:pStyle w:val="20"/>
        <w:wordWrap w:val="0"/>
        <w:snapToGrid w:val="0"/>
        <w:spacing w:before="120" w:after="120" w:line="300" w:lineRule="auto"/>
        <w:ind w:right="480" w:firstLine="480"/>
        <w:rPr>
          <w:rFonts w:hAnsi="宋体" w:cs="仿宋"/>
          <w:bCs/>
          <w:sz w:val="24"/>
        </w:rPr>
        <w:sectPr>
          <w:pgSz w:w="11906" w:h="16838"/>
          <w:pgMar w:top="1418" w:right="1077" w:bottom="1418" w:left="1077" w:header="851" w:footer="851" w:gutter="340"/>
          <w:cols w:space="720" w:num="1"/>
          <w:docGrid w:linePitch="381" w:charSpace="0"/>
        </w:sectPr>
      </w:pPr>
      <w:r>
        <w:rPr>
          <w:rFonts w:hint="eastAsia" w:hAnsi="宋体" w:cs="仿宋"/>
          <w:bCs/>
          <w:sz w:val="24"/>
        </w:rPr>
        <w:t>7.投诉人为自然人的，投诉书应当由本人签字；投诉人为法人或者其他组织的，投诉书应当由法定代表人、主要负责人，或者其授权代表签字或者盖章，并加盖公章。</w:t>
      </w:r>
    </w:p>
    <w:p>
      <w:pPr>
        <w:pStyle w:val="20"/>
        <w:wordWrap w:val="0"/>
        <w:snapToGrid w:val="0"/>
        <w:spacing w:before="120" w:after="120" w:line="300" w:lineRule="auto"/>
        <w:ind w:right="480" w:firstLine="420"/>
        <w:rPr>
          <w:rFonts w:hAnsi="宋体" w:cs="宋体"/>
          <w:color w:val="000000"/>
        </w:rPr>
      </w:pPr>
    </w:p>
    <w:p>
      <w:pPr>
        <w:pStyle w:val="35"/>
        <w:ind w:firstLine="643"/>
      </w:pPr>
      <w:bookmarkStart w:id="35" w:name="_Toc1672"/>
      <w:r>
        <w:rPr>
          <w:rFonts w:hint="eastAsia"/>
        </w:rPr>
        <w:t>第六章  投标文件格式</w:t>
      </w:r>
      <w:bookmarkEnd w:id="35"/>
    </w:p>
    <w:p>
      <w:pPr>
        <w:pStyle w:val="20"/>
        <w:snapToGrid w:val="0"/>
        <w:spacing w:beforeLines="0" w:afterLines="0" w:line="276" w:lineRule="auto"/>
        <w:ind w:firstLine="201"/>
        <w:rPr>
          <w:rFonts w:hAnsi="宋体" w:cs="宋体"/>
          <w:b/>
          <w:bCs/>
          <w:color w:val="FF0000"/>
          <w:sz w:val="10"/>
          <w:szCs w:val="10"/>
        </w:rPr>
      </w:pPr>
    </w:p>
    <w:p>
      <w:pPr>
        <w:snapToGrid w:val="0"/>
        <w:spacing w:before="100" w:beforeAutospacing="1" w:after="100" w:afterAutospacing="1" w:line="276" w:lineRule="auto"/>
        <w:ind w:firstLine="643"/>
        <w:jc w:val="center"/>
        <w:rPr>
          <w:rFonts w:ascii="宋体" w:hAnsi="宋体" w:cs="宋体"/>
          <w:b/>
          <w:bCs/>
          <w:color w:val="000000"/>
          <w:sz w:val="32"/>
          <w:szCs w:val="32"/>
        </w:rPr>
      </w:pPr>
      <w:r>
        <w:rPr>
          <w:rFonts w:hint="eastAsia" w:ascii="宋体" w:hAnsi="宋体" w:cs="宋体"/>
          <w:b/>
          <w:bCs/>
          <w:color w:val="000000"/>
          <w:sz w:val="32"/>
          <w:szCs w:val="32"/>
        </w:rPr>
        <w:t>一、投标文件封面格式</w:t>
      </w:r>
    </w:p>
    <w:p>
      <w:pPr>
        <w:snapToGrid w:val="0"/>
        <w:spacing w:before="100" w:beforeAutospacing="1" w:after="100" w:afterAutospacing="1" w:line="276" w:lineRule="auto"/>
        <w:ind w:firstLine="482"/>
        <w:jc w:val="center"/>
        <w:rPr>
          <w:rFonts w:ascii="宋体" w:hAnsi="宋体" w:cs="宋体"/>
          <w:b/>
          <w:bCs/>
          <w:color w:val="000000"/>
        </w:rPr>
      </w:pPr>
    </w:p>
    <w:p>
      <w:pPr>
        <w:snapToGrid w:val="0"/>
        <w:spacing w:before="100" w:beforeAutospacing="1" w:after="100" w:afterAutospacing="1" w:line="276" w:lineRule="auto"/>
        <w:ind w:firstLine="482"/>
        <w:jc w:val="center"/>
        <w:rPr>
          <w:rFonts w:ascii="宋体" w:hAnsi="宋体" w:cs="宋体"/>
          <w:b/>
          <w:bCs/>
          <w:color w:val="000000"/>
          <w:sz w:val="32"/>
          <w:szCs w:val="32"/>
        </w:rPr>
      </w:pPr>
      <w:r>
        <w:rPr>
          <w:rFonts w:hint="eastAsia" w:ascii="宋体" w:hAnsi="宋体" w:cs="宋体"/>
          <w:b/>
          <w:bCs/>
          <w:color w:val="000000"/>
        </w:rPr>
        <w:t>资信商务及技术文件封面格式</w:t>
      </w:r>
    </w:p>
    <w:p>
      <w:pPr>
        <w:snapToGrid w:val="0"/>
        <w:spacing w:before="100" w:beforeAutospacing="1" w:after="100" w:afterAutospacing="1" w:line="276" w:lineRule="auto"/>
        <w:ind w:left="480" w:firstLine="643"/>
        <w:jc w:val="center"/>
        <w:rPr>
          <w:rFonts w:ascii="宋体" w:hAnsi="宋体" w:cs="宋体"/>
          <w:b/>
          <w:bCs/>
          <w:color w:val="000000"/>
          <w:sz w:val="32"/>
          <w:szCs w:val="32"/>
        </w:rPr>
      </w:pPr>
    </w:p>
    <w:p>
      <w:pPr>
        <w:snapToGrid w:val="0"/>
        <w:spacing w:before="100" w:beforeAutospacing="1" w:after="100" w:afterAutospacing="1" w:line="276" w:lineRule="auto"/>
        <w:ind w:firstLine="480"/>
        <w:rPr>
          <w:rFonts w:ascii="宋体" w:hAnsi="宋体" w:cs="宋体"/>
          <w:color w:val="000000"/>
          <w:szCs w:val="24"/>
        </w:rPr>
      </w:pPr>
    </w:p>
    <w:p>
      <w:pPr>
        <w:snapToGrid w:val="0"/>
        <w:spacing w:before="100" w:beforeAutospacing="1" w:after="100" w:afterAutospacing="1" w:line="276" w:lineRule="auto"/>
        <w:ind w:firstLine="480"/>
        <w:jc w:val="center"/>
        <w:rPr>
          <w:rFonts w:ascii="宋体" w:hAnsi="宋体" w:cs="宋体"/>
          <w:color w:val="000000"/>
          <w:szCs w:val="24"/>
        </w:rPr>
      </w:pPr>
      <w:r>
        <w:rPr>
          <w:rFonts w:hint="eastAsia" w:ascii="宋体" w:hAnsi="宋体" w:cs="宋体"/>
          <w:color w:val="000000"/>
          <w:szCs w:val="24"/>
        </w:rPr>
        <w:t>×××（投标人名称）</w:t>
      </w:r>
    </w:p>
    <w:p>
      <w:pPr>
        <w:snapToGrid w:val="0"/>
        <w:spacing w:before="100" w:beforeAutospacing="1" w:after="100" w:afterAutospacing="1" w:line="276" w:lineRule="auto"/>
        <w:ind w:firstLine="480"/>
        <w:jc w:val="center"/>
        <w:rPr>
          <w:rFonts w:ascii="宋体" w:hAnsi="宋体" w:cs="宋体"/>
          <w:color w:val="000000"/>
          <w:szCs w:val="24"/>
        </w:rPr>
      </w:pPr>
      <w:r>
        <w:rPr>
          <w:rFonts w:hint="eastAsia" w:ascii="宋体" w:hAnsi="宋体" w:cs="宋体"/>
          <w:color w:val="000000"/>
          <w:szCs w:val="24"/>
        </w:rPr>
        <w:t>资信商务及技术文件</w:t>
      </w:r>
    </w:p>
    <w:p>
      <w:pPr>
        <w:snapToGrid w:val="0"/>
        <w:spacing w:before="100" w:beforeAutospacing="1" w:after="100" w:afterAutospacing="1" w:line="276" w:lineRule="auto"/>
        <w:ind w:firstLine="480"/>
        <w:rPr>
          <w:rFonts w:ascii="宋体" w:hAnsi="宋体" w:cs="宋体"/>
          <w:color w:val="000000"/>
          <w:szCs w:val="24"/>
        </w:rPr>
      </w:pPr>
    </w:p>
    <w:p>
      <w:pPr>
        <w:snapToGrid w:val="0"/>
        <w:spacing w:before="100" w:beforeAutospacing="1" w:after="100" w:afterAutospacing="1" w:line="276" w:lineRule="auto"/>
        <w:ind w:firstLine="480"/>
        <w:rPr>
          <w:rFonts w:ascii="宋体" w:hAnsi="宋体" w:cs="宋体"/>
          <w:color w:val="000000"/>
          <w:szCs w:val="24"/>
        </w:rPr>
      </w:pPr>
      <w:r>
        <w:rPr>
          <w:rFonts w:hint="eastAsia" w:ascii="宋体" w:hAnsi="宋体" w:cs="宋体"/>
          <w:color w:val="000000"/>
          <w:szCs w:val="24"/>
        </w:rPr>
        <w:t>项目名称：嘉善县陶庄镇卫生院彩色多普勒超声波诊断仪采购项目</w:t>
      </w:r>
    </w:p>
    <w:p>
      <w:pPr>
        <w:snapToGrid w:val="0"/>
        <w:spacing w:before="100" w:beforeAutospacing="1" w:after="100" w:afterAutospacing="1" w:line="276" w:lineRule="auto"/>
        <w:ind w:firstLine="480"/>
        <w:rPr>
          <w:rFonts w:ascii="宋体" w:hAnsi="宋体" w:cs="宋体"/>
          <w:color w:val="000000"/>
          <w:szCs w:val="24"/>
        </w:rPr>
      </w:pPr>
      <w:r>
        <w:rPr>
          <w:rFonts w:hint="eastAsia" w:ascii="宋体" w:hAnsi="宋体" w:cs="宋体"/>
          <w:color w:val="000000"/>
          <w:szCs w:val="24"/>
        </w:rPr>
        <w:t>项目编号：HZZX-2022-G</w:t>
      </w:r>
      <w:r>
        <w:rPr>
          <w:rFonts w:ascii="宋体" w:hAnsi="宋体" w:cs="宋体"/>
          <w:color w:val="000000"/>
          <w:szCs w:val="24"/>
        </w:rPr>
        <w:t>73</w:t>
      </w:r>
    </w:p>
    <w:p>
      <w:pPr>
        <w:snapToGrid w:val="0"/>
        <w:spacing w:before="100" w:beforeAutospacing="1" w:after="100" w:afterAutospacing="1" w:line="276" w:lineRule="auto"/>
        <w:ind w:firstLine="480"/>
        <w:rPr>
          <w:rFonts w:ascii="宋体" w:hAnsi="宋体" w:cs="宋体"/>
          <w:strike/>
          <w:color w:val="FF0000"/>
          <w:szCs w:val="24"/>
          <w:highlight w:val="yellow"/>
        </w:rPr>
      </w:pPr>
      <w:r>
        <w:rPr>
          <w:rFonts w:hint="eastAsia" w:ascii="宋体" w:hAnsi="宋体" w:cs="宋体"/>
          <w:color w:val="000000"/>
          <w:szCs w:val="24"/>
        </w:rPr>
        <w:t>投标人名称（盖章）：</w:t>
      </w:r>
    </w:p>
    <w:p>
      <w:pPr>
        <w:snapToGrid w:val="0"/>
        <w:spacing w:before="100" w:beforeAutospacing="1" w:after="100" w:afterAutospacing="1" w:line="276" w:lineRule="auto"/>
        <w:ind w:firstLine="480"/>
        <w:rPr>
          <w:rFonts w:ascii="宋体" w:hAnsi="宋体" w:cs="宋体"/>
          <w:color w:val="000000"/>
          <w:szCs w:val="24"/>
        </w:rPr>
      </w:pPr>
      <w:r>
        <w:rPr>
          <w:rFonts w:hint="eastAsia" w:ascii="宋体" w:hAnsi="宋体" w:cs="宋体"/>
          <w:color w:val="000000"/>
          <w:szCs w:val="24"/>
        </w:rPr>
        <w:t>投标人地址：</w:t>
      </w:r>
    </w:p>
    <w:p>
      <w:pPr>
        <w:pStyle w:val="9"/>
        <w:snapToGrid w:val="0"/>
        <w:spacing w:before="100" w:beforeAutospacing="1" w:after="100" w:afterAutospacing="1" w:line="276" w:lineRule="auto"/>
        <w:ind w:firstLine="480"/>
        <w:rPr>
          <w:rFonts w:ascii="宋体" w:hAnsi="宋体" w:cs="宋体"/>
          <w:color w:val="000000"/>
          <w:sz w:val="24"/>
          <w:szCs w:val="24"/>
        </w:rPr>
      </w:pPr>
    </w:p>
    <w:p>
      <w:pPr>
        <w:pStyle w:val="9"/>
        <w:snapToGrid w:val="0"/>
        <w:spacing w:before="100" w:beforeAutospacing="1" w:after="100" w:afterAutospacing="1" w:line="276" w:lineRule="auto"/>
        <w:ind w:firstLine="480"/>
        <w:rPr>
          <w:rFonts w:ascii="宋体" w:hAnsi="宋体" w:cs="宋体"/>
          <w:color w:val="000000"/>
          <w:sz w:val="24"/>
          <w:szCs w:val="24"/>
        </w:rPr>
      </w:pPr>
    </w:p>
    <w:p>
      <w:pPr>
        <w:snapToGrid w:val="0"/>
        <w:spacing w:before="100" w:beforeAutospacing="1" w:after="100" w:afterAutospacing="1" w:line="276" w:lineRule="auto"/>
        <w:ind w:firstLine="480"/>
        <w:rPr>
          <w:rFonts w:ascii="宋体" w:hAnsi="宋体" w:cs="宋体"/>
          <w:color w:val="000000"/>
          <w:szCs w:val="24"/>
        </w:rPr>
      </w:pPr>
      <w:r>
        <w:rPr>
          <w:rFonts w:hint="eastAsia" w:ascii="宋体" w:hAnsi="宋体" w:cs="宋体"/>
          <w:color w:val="000000"/>
          <w:szCs w:val="24"/>
        </w:rPr>
        <w:t xml:space="preserve">                                       年  月  日</w:t>
      </w:r>
    </w:p>
    <w:p>
      <w:pPr>
        <w:snapToGrid w:val="0"/>
        <w:spacing w:before="100" w:beforeAutospacing="1" w:after="100" w:afterAutospacing="1" w:line="276" w:lineRule="auto"/>
        <w:ind w:firstLine="482"/>
        <w:jc w:val="center"/>
        <w:rPr>
          <w:rFonts w:ascii="宋体" w:hAnsi="宋体" w:cs="宋体"/>
          <w:b/>
          <w:bCs/>
          <w:color w:val="000000"/>
        </w:rPr>
      </w:pPr>
      <w:r>
        <w:rPr>
          <w:rFonts w:hint="eastAsia" w:ascii="宋体" w:hAnsi="宋体" w:cs="宋体"/>
          <w:b/>
          <w:bCs/>
          <w:color w:val="000000"/>
        </w:rPr>
        <w:br w:type="page"/>
      </w:r>
    </w:p>
    <w:p>
      <w:pPr>
        <w:snapToGrid w:val="0"/>
        <w:spacing w:before="100" w:beforeAutospacing="1" w:after="100" w:afterAutospacing="1" w:line="276" w:lineRule="auto"/>
        <w:ind w:firstLine="482"/>
        <w:jc w:val="center"/>
        <w:rPr>
          <w:rFonts w:ascii="宋体" w:hAnsi="宋体" w:cs="宋体"/>
          <w:b/>
          <w:bCs/>
          <w:color w:val="000000"/>
        </w:rPr>
      </w:pPr>
    </w:p>
    <w:p>
      <w:pPr>
        <w:snapToGrid w:val="0"/>
        <w:spacing w:before="100" w:beforeAutospacing="1" w:after="100" w:afterAutospacing="1" w:line="276" w:lineRule="auto"/>
        <w:ind w:firstLine="482"/>
        <w:jc w:val="center"/>
        <w:rPr>
          <w:rFonts w:ascii="宋体" w:hAnsi="宋体" w:cs="宋体"/>
          <w:b/>
          <w:bCs/>
          <w:color w:val="000000"/>
        </w:rPr>
      </w:pPr>
      <w:r>
        <w:rPr>
          <w:rFonts w:hint="eastAsia" w:ascii="宋体" w:hAnsi="宋体" w:cs="宋体"/>
          <w:b/>
          <w:bCs/>
          <w:color w:val="000000"/>
        </w:rPr>
        <w:t>投标报价文件封面格式</w:t>
      </w:r>
    </w:p>
    <w:p>
      <w:pPr>
        <w:snapToGrid w:val="0"/>
        <w:spacing w:before="100" w:beforeAutospacing="1" w:after="100" w:afterAutospacing="1" w:line="276" w:lineRule="auto"/>
        <w:ind w:firstLine="480"/>
        <w:jc w:val="center"/>
        <w:rPr>
          <w:rFonts w:ascii="宋体" w:hAnsi="宋体" w:cs="宋体"/>
          <w:color w:val="000000"/>
          <w:szCs w:val="24"/>
        </w:rPr>
      </w:pPr>
    </w:p>
    <w:p>
      <w:pPr>
        <w:snapToGrid w:val="0"/>
        <w:spacing w:before="100" w:beforeAutospacing="1" w:after="100" w:afterAutospacing="1" w:line="276" w:lineRule="auto"/>
        <w:ind w:firstLine="480"/>
        <w:jc w:val="center"/>
        <w:rPr>
          <w:rFonts w:ascii="宋体" w:hAnsi="宋体" w:cs="宋体"/>
          <w:color w:val="000000"/>
          <w:szCs w:val="24"/>
        </w:rPr>
      </w:pPr>
      <w:r>
        <w:rPr>
          <w:rFonts w:hint="eastAsia" w:ascii="宋体" w:hAnsi="宋体" w:cs="宋体"/>
          <w:color w:val="000000"/>
          <w:szCs w:val="24"/>
        </w:rPr>
        <w:t>×××（投标人名称）</w:t>
      </w:r>
    </w:p>
    <w:p>
      <w:pPr>
        <w:snapToGrid w:val="0"/>
        <w:spacing w:before="100" w:beforeAutospacing="1" w:after="100" w:afterAutospacing="1" w:line="276" w:lineRule="auto"/>
        <w:ind w:firstLine="480"/>
        <w:jc w:val="center"/>
        <w:rPr>
          <w:rFonts w:ascii="宋体" w:hAnsi="宋体" w:cs="宋体"/>
          <w:color w:val="000000"/>
          <w:szCs w:val="24"/>
        </w:rPr>
      </w:pPr>
      <w:r>
        <w:rPr>
          <w:rFonts w:hint="eastAsia" w:ascii="宋体" w:hAnsi="宋体" w:cs="宋体"/>
          <w:color w:val="000000"/>
          <w:szCs w:val="24"/>
        </w:rPr>
        <w:t>投标报价文件</w:t>
      </w:r>
    </w:p>
    <w:p>
      <w:pPr>
        <w:snapToGrid w:val="0"/>
        <w:spacing w:before="100" w:beforeAutospacing="1" w:after="100" w:afterAutospacing="1" w:line="276" w:lineRule="auto"/>
        <w:ind w:firstLine="480"/>
        <w:rPr>
          <w:rFonts w:ascii="宋体" w:hAnsi="宋体" w:cs="宋体"/>
          <w:color w:val="000000"/>
          <w:szCs w:val="24"/>
        </w:rPr>
      </w:pPr>
    </w:p>
    <w:p>
      <w:pPr>
        <w:snapToGrid w:val="0"/>
        <w:spacing w:before="100" w:beforeAutospacing="1" w:after="100" w:afterAutospacing="1" w:line="276" w:lineRule="auto"/>
        <w:ind w:firstLine="480"/>
        <w:rPr>
          <w:rFonts w:ascii="宋体" w:hAnsi="宋体" w:cs="宋体"/>
          <w:color w:val="000000"/>
          <w:szCs w:val="24"/>
        </w:rPr>
      </w:pPr>
      <w:r>
        <w:rPr>
          <w:rFonts w:hint="eastAsia" w:ascii="宋体" w:hAnsi="宋体" w:cs="宋体"/>
          <w:color w:val="000000"/>
          <w:szCs w:val="24"/>
        </w:rPr>
        <w:t>项目名称：嘉善县陶庄镇卫生院彩色多普勒超声波诊断仪采购项目</w:t>
      </w:r>
    </w:p>
    <w:p>
      <w:pPr>
        <w:snapToGrid w:val="0"/>
        <w:spacing w:before="100" w:beforeAutospacing="1" w:after="100" w:afterAutospacing="1" w:line="276" w:lineRule="auto"/>
        <w:ind w:firstLine="480"/>
        <w:rPr>
          <w:rFonts w:ascii="宋体" w:hAnsi="宋体" w:cs="宋体"/>
          <w:color w:val="000000"/>
          <w:szCs w:val="24"/>
        </w:rPr>
      </w:pPr>
      <w:r>
        <w:rPr>
          <w:rFonts w:hint="eastAsia" w:ascii="宋体" w:hAnsi="宋体" w:cs="宋体"/>
          <w:color w:val="000000"/>
          <w:szCs w:val="24"/>
        </w:rPr>
        <w:t>项目编号：HZZX-2022-G</w:t>
      </w:r>
      <w:r>
        <w:rPr>
          <w:rFonts w:ascii="宋体" w:hAnsi="宋体" w:cs="宋体"/>
          <w:color w:val="000000"/>
          <w:szCs w:val="24"/>
        </w:rPr>
        <w:t>73</w:t>
      </w:r>
    </w:p>
    <w:p>
      <w:pPr>
        <w:snapToGrid w:val="0"/>
        <w:spacing w:before="100" w:beforeAutospacing="1" w:after="100" w:afterAutospacing="1" w:line="276" w:lineRule="auto"/>
        <w:ind w:firstLine="480"/>
        <w:rPr>
          <w:rFonts w:ascii="宋体" w:hAnsi="宋体" w:cs="宋体"/>
          <w:strike/>
          <w:color w:val="FF0000"/>
          <w:szCs w:val="24"/>
        </w:rPr>
      </w:pPr>
      <w:r>
        <w:rPr>
          <w:rFonts w:hint="eastAsia" w:ascii="宋体" w:hAnsi="宋体" w:cs="宋体"/>
          <w:color w:val="000000"/>
          <w:szCs w:val="24"/>
        </w:rPr>
        <w:t>投标人名称（盖章）：</w:t>
      </w:r>
    </w:p>
    <w:p>
      <w:pPr>
        <w:snapToGrid w:val="0"/>
        <w:spacing w:before="100" w:beforeAutospacing="1" w:after="100" w:afterAutospacing="1" w:line="276" w:lineRule="auto"/>
        <w:ind w:firstLine="480"/>
        <w:rPr>
          <w:rFonts w:ascii="宋体" w:hAnsi="宋体" w:cs="宋体"/>
          <w:color w:val="000000"/>
          <w:szCs w:val="24"/>
        </w:rPr>
      </w:pPr>
      <w:r>
        <w:rPr>
          <w:rFonts w:hint="eastAsia" w:ascii="宋体" w:hAnsi="宋体" w:cs="宋体"/>
          <w:color w:val="000000"/>
          <w:szCs w:val="24"/>
        </w:rPr>
        <w:t>投标人地址：</w:t>
      </w:r>
    </w:p>
    <w:p>
      <w:pPr>
        <w:pStyle w:val="9"/>
        <w:snapToGrid w:val="0"/>
        <w:spacing w:before="100" w:beforeAutospacing="1" w:after="100" w:afterAutospacing="1" w:line="276" w:lineRule="auto"/>
        <w:ind w:firstLine="480"/>
        <w:rPr>
          <w:rFonts w:ascii="宋体" w:hAnsi="宋体" w:cs="宋体"/>
          <w:color w:val="000000"/>
          <w:sz w:val="24"/>
          <w:szCs w:val="24"/>
        </w:rPr>
      </w:pPr>
    </w:p>
    <w:p>
      <w:pPr>
        <w:pStyle w:val="9"/>
        <w:snapToGrid w:val="0"/>
        <w:spacing w:before="100" w:beforeAutospacing="1" w:after="100" w:afterAutospacing="1" w:line="276" w:lineRule="auto"/>
        <w:ind w:firstLine="720"/>
        <w:rPr>
          <w:rFonts w:ascii="宋体" w:hAnsi="宋体" w:cs="宋体"/>
          <w:color w:val="000000"/>
          <w:sz w:val="36"/>
          <w:szCs w:val="36"/>
        </w:rPr>
      </w:pPr>
    </w:p>
    <w:p>
      <w:pPr>
        <w:snapToGrid w:val="0"/>
        <w:spacing w:before="100" w:beforeAutospacing="1" w:after="100" w:afterAutospacing="1" w:line="276" w:lineRule="auto"/>
        <w:ind w:firstLine="480"/>
        <w:rPr>
          <w:rFonts w:ascii="宋体" w:hAnsi="宋体" w:cs="宋体"/>
          <w:color w:val="000000"/>
          <w:szCs w:val="24"/>
        </w:rPr>
      </w:pPr>
      <w:r>
        <w:rPr>
          <w:rFonts w:hint="eastAsia" w:ascii="宋体" w:hAnsi="宋体" w:cs="宋体"/>
          <w:color w:val="000000"/>
          <w:szCs w:val="24"/>
        </w:rPr>
        <w:t xml:space="preserve">                                       年  月  日</w:t>
      </w:r>
    </w:p>
    <w:p>
      <w:pPr>
        <w:snapToGrid w:val="0"/>
        <w:spacing w:before="100" w:beforeAutospacing="1" w:after="100" w:afterAutospacing="1" w:line="276" w:lineRule="auto"/>
        <w:ind w:firstLine="480"/>
        <w:rPr>
          <w:rFonts w:ascii="宋体" w:hAnsi="宋体" w:cs="宋体"/>
          <w:color w:val="000000"/>
          <w:szCs w:val="24"/>
        </w:rPr>
      </w:pPr>
      <w:r>
        <w:rPr>
          <w:rFonts w:hint="eastAsia" w:ascii="宋体" w:hAnsi="宋体" w:cs="宋体"/>
          <w:color w:val="000000"/>
          <w:szCs w:val="24"/>
        </w:rPr>
        <w:br w:type="page"/>
      </w:r>
    </w:p>
    <w:p>
      <w:pPr>
        <w:snapToGrid w:val="0"/>
        <w:spacing w:before="100" w:beforeAutospacing="1" w:after="100" w:afterAutospacing="1" w:line="276" w:lineRule="auto"/>
        <w:ind w:firstLine="643"/>
        <w:jc w:val="center"/>
        <w:rPr>
          <w:rFonts w:ascii="宋体" w:hAnsi="宋体" w:cs="宋体"/>
          <w:b/>
          <w:bCs/>
          <w:color w:val="000000"/>
          <w:sz w:val="32"/>
          <w:szCs w:val="32"/>
        </w:rPr>
      </w:pPr>
      <w:r>
        <w:rPr>
          <w:rFonts w:hint="eastAsia" w:ascii="宋体" w:hAnsi="宋体" w:cs="宋体"/>
          <w:b/>
          <w:bCs/>
          <w:color w:val="000000"/>
          <w:sz w:val="32"/>
          <w:szCs w:val="32"/>
        </w:rPr>
        <w:t>二、资格文件要求的证明材料</w:t>
      </w:r>
    </w:p>
    <w:tbl>
      <w:tblPr>
        <w:tblStyle w:val="38"/>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49"/>
        <w:gridCol w:w="5595"/>
        <w:gridCol w:w="1886"/>
        <w:gridCol w:w="129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849" w:type="dxa"/>
            <w:vAlign w:val="center"/>
          </w:tcPr>
          <w:p>
            <w:pPr>
              <w:snapToGrid w:val="0"/>
              <w:spacing w:before="100" w:beforeAutospacing="1" w:after="100" w:afterAutospacing="1" w:line="276" w:lineRule="auto"/>
              <w:ind w:firstLine="0" w:firstLineChars="0"/>
              <w:jc w:val="center"/>
              <w:rPr>
                <w:rFonts w:ascii="宋体" w:hAnsi="宋体" w:cs="宋体"/>
                <w:color w:val="000000"/>
                <w:szCs w:val="24"/>
              </w:rPr>
            </w:pPr>
            <w:r>
              <w:rPr>
                <w:rFonts w:hint="eastAsia" w:ascii="宋体" w:hAnsi="宋体" w:cs="宋体"/>
                <w:color w:val="000000"/>
                <w:szCs w:val="24"/>
              </w:rPr>
              <w:t>序号</w:t>
            </w:r>
          </w:p>
        </w:tc>
        <w:tc>
          <w:tcPr>
            <w:tcW w:w="5595" w:type="dxa"/>
            <w:vAlign w:val="center"/>
          </w:tcPr>
          <w:p>
            <w:pPr>
              <w:snapToGrid w:val="0"/>
              <w:spacing w:before="100" w:beforeAutospacing="1" w:after="100" w:afterAutospacing="1" w:line="276" w:lineRule="auto"/>
              <w:ind w:firstLine="0" w:firstLineChars="0"/>
              <w:jc w:val="center"/>
              <w:rPr>
                <w:rFonts w:ascii="宋体" w:hAnsi="宋体" w:cs="宋体"/>
                <w:color w:val="000000"/>
                <w:szCs w:val="24"/>
              </w:rPr>
            </w:pPr>
            <w:r>
              <w:rPr>
                <w:rFonts w:hint="eastAsia" w:ascii="宋体" w:hAnsi="宋体" w:cs="宋体"/>
                <w:color w:val="000000"/>
                <w:szCs w:val="24"/>
              </w:rPr>
              <w:t>证明材料</w:t>
            </w:r>
          </w:p>
        </w:tc>
        <w:tc>
          <w:tcPr>
            <w:tcW w:w="1886" w:type="dxa"/>
            <w:vAlign w:val="center"/>
          </w:tcPr>
          <w:p>
            <w:pPr>
              <w:snapToGrid w:val="0"/>
              <w:spacing w:before="100" w:beforeAutospacing="1" w:after="100" w:afterAutospacing="1" w:line="276" w:lineRule="auto"/>
              <w:ind w:firstLine="0" w:firstLineChars="0"/>
              <w:jc w:val="center"/>
              <w:rPr>
                <w:rFonts w:ascii="宋体" w:hAnsi="宋体" w:cs="宋体"/>
                <w:color w:val="000000"/>
                <w:szCs w:val="24"/>
              </w:rPr>
            </w:pPr>
            <w:r>
              <w:rPr>
                <w:rFonts w:hint="eastAsia" w:ascii="宋体" w:hAnsi="宋体" w:cs="宋体"/>
                <w:color w:val="000000"/>
                <w:szCs w:val="24"/>
              </w:rPr>
              <w:t>所在页码</w:t>
            </w:r>
          </w:p>
        </w:tc>
        <w:tc>
          <w:tcPr>
            <w:tcW w:w="1298" w:type="dxa"/>
            <w:vAlign w:val="center"/>
          </w:tcPr>
          <w:p>
            <w:pPr>
              <w:snapToGrid w:val="0"/>
              <w:spacing w:before="100" w:beforeAutospacing="1" w:after="100" w:afterAutospacing="1" w:line="276" w:lineRule="auto"/>
              <w:ind w:firstLine="480"/>
              <w:jc w:val="center"/>
              <w:rPr>
                <w:rFonts w:ascii="宋体" w:hAnsi="宋体" w:cs="宋体"/>
                <w:color w:val="000000"/>
                <w:szCs w:val="24"/>
              </w:rPr>
            </w:pPr>
            <w:r>
              <w:rPr>
                <w:rFonts w:hint="eastAsia" w:ascii="宋体" w:hAnsi="宋体" w:cs="宋体"/>
                <w:color w:val="000000"/>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849" w:type="dxa"/>
            <w:vAlign w:val="center"/>
          </w:tcPr>
          <w:p>
            <w:pPr>
              <w:snapToGrid w:val="0"/>
              <w:spacing w:before="100" w:beforeAutospacing="1" w:after="100" w:afterAutospacing="1" w:line="276" w:lineRule="auto"/>
              <w:ind w:firstLine="0" w:firstLineChars="0"/>
              <w:jc w:val="center"/>
              <w:rPr>
                <w:rFonts w:ascii="宋体" w:hAnsi="宋体" w:cs="宋体"/>
                <w:color w:val="000000"/>
                <w:szCs w:val="24"/>
              </w:rPr>
            </w:pPr>
            <w:r>
              <w:rPr>
                <w:rFonts w:hint="eastAsia" w:ascii="宋体" w:hAnsi="宋体" w:cs="宋体"/>
                <w:color w:val="000000"/>
                <w:szCs w:val="24"/>
              </w:rPr>
              <w:t>1</w:t>
            </w:r>
          </w:p>
        </w:tc>
        <w:tc>
          <w:tcPr>
            <w:tcW w:w="5595" w:type="dxa"/>
            <w:vAlign w:val="center"/>
          </w:tcPr>
          <w:p>
            <w:pPr>
              <w:snapToGrid w:val="0"/>
              <w:spacing w:before="100" w:beforeAutospacing="1" w:after="100" w:afterAutospacing="1" w:line="276" w:lineRule="auto"/>
              <w:ind w:firstLine="0" w:firstLineChars="0"/>
              <w:rPr>
                <w:rFonts w:ascii="宋体" w:hAnsi="宋体" w:cs="宋体"/>
                <w:color w:val="000000"/>
                <w:szCs w:val="24"/>
              </w:rPr>
            </w:pPr>
            <w:r>
              <w:rPr>
                <w:rFonts w:hint="eastAsia" w:ascii="宋体" w:hAnsi="宋体" w:cs="宋体"/>
                <w:color w:val="000000"/>
                <w:szCs w:val="24"/>
              </w:rPr>
              <w:t>营业执照、法定代表人身份证</w:t>
            </w:r>
          </w:p>
        </w:tc>
        <w:tc>
          <w:tcPr>
            <w:tcW w:w="1886" w:type="dxa"/>
            <w:vAlign w:val="center"/>
          </w:tcPr>
          <w:p>
            <w:pPr>
              <w:snapToGrid w:val="0"/>
              <w:spacing w:before="100" w:beforeAutospacing="1" w:after="100" w:afterAutospacing="1" w:line="276" w:lineRule="auto"/>
              <w:ind w:firstLine="0" w:firstLineChars="0"/>
              <w:rPr>
                <w:rFonts w:ascii="宋体" w:hAnsi="宋体" w:cs="宋体"/>
                <w:color w:val="000000"/>
                <w:szCs w:val="24"/>
              </w:rPr>
            </w:pPr>
          </w:p>
        </w:tc>
        <w:tc>
          <w:tcPr>
            <w:tcW w:w="1298" w:type="dxa"/>
            <w:vAlign w:val="center"/>
          </w:tcPr>
          <w:p>
            <w:pPr>
              <w:snapToGrid w:val="0"/>
              <w:spacing w:before="100" w:beforeAutospacing="1" w:after="100" w:afterAutospacing="1" w:line="276" w:lineRule="auto"/>
              <w:ind w:firstLine="480"/>
              <w:rPr>
                <w:rFonts w:ascii="宋体" w:hAnsi="宋体" w:cs="宋体"/>
                <w:color w:val="000000"/>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849" w:type="dxa"/>
            <w:vAlign w:val="center"/>
          </w:tcPr>
          <w:p>
            <w:pPr>
              <w:snapToGrid w:val="0"/>
              <w:spacing w:before="100" w:beforeAutospacing="1" w:after="100" w:afterAutospacing="1" w:line="276" w:lineRule="auto"/>
              <w:ind w:firstLine="0" w:firstLineChars="0"/>
              <w:jc w:val="center"/>
              <w:rPr>
                <w:rFonts w:ascii="宋体" w:hAnsi="宋体" w:cs="宋体"/>
                <w:color w:val="000000"/>
                <w:szCs w:val="24"/>
              </w:rPr>
            </w:pPr>
            <w:r>
              <w:rPr>
                <w:rFonts w:hint="eastAsia" w:ascii="宋体" w:hAnsi="宋体" w:cs="宋体"/>
                <w:color w:val="000000"/>
                <w:szCs w:val="24"/>
              </w:rPr>
              <w:t>2</w:t>
            </w:r>
          </w:p>
        </w:tc>
        <w:tc>
          <w:tcPr>
            <w:tcW w:w="5595" w:type="dxa"/>
            <w:vAlign w:val="center"/>
          </w:tcPr>
          <w:p>
            <w:pPr>
              <w:snapToGrid w:val="0"/>
              <w:spacing w:before="100" w:beforeAutospacing="1" w:after="100" w:afterAutospacing="1" w:line="276" w:lineRule="auto"/>
              <w:ind w:firstLine="0" w:firstLineChars="0"/>
              <w:rPr>
                <w:rFonts w:ascii="宋体" w:hAnsi="宋体" w:cs="宋体"/>
                <w:color w:val="000000"/>
                <w:szCs w:val="24"/>
              </w:rPr>
            </w:pPr>
            <w:r>
              <w:rPr>
                <w:rFonts w:hint="eastAsia" w:ascii="宋体" w:hAnsi="宋体" w:cs="宋体"/>
                <w:color w:val="000000"/>
                <w:szCs w:val="24"/>
              </w:rPr>
              <w:t>2021年度财务审计报告或投标截止时间前半年内任意一个月的资产负债表及利润表或提供“承诺具有良好的商业信誉和健全的财务会计制度”的承诺函</w:t>
            </w:r>
          </w:p>
        </w:tc>
        <w:tc>
          <w:tcPr>
            <w:tcW w:w="1886" w:type="dxa"/>
            <w:vAlign w:val="center"/>
          </w:tcPr>
          <w:p>
            <w:pPr>
              <w:snapToGrid w:val="0"/>
              <w:spacing w:before="100" w:beforeAutospacing="1" w:after="100" w:afterAutospacing="1" w:line="276" w:lineRule="auto"/>
              <w:ind w:firstLine="0" w:firstLineChars="0"/>
              <w:rPr>
                <w:rFonts w:ascii="宋体" w:hAnsi="宋体" w:cs="宋体"/>
                <w:color w:val="000000"/>
                <w:szCs w:val="24"/>
              </w:rPr>
            </w:pPr>
          </w:p>
        </w:tc>
        <w:tc>
          <w:tcPr>
            <w:tcW w:w="1298" w:type="dxa"/>
            <w:vAlign w:val="center"/>
          </w:tcPr>
          <w:p>
            <w:pPr>
              <w:snapToGrid w:val="0"/>
              <w:spacing w:before="100" w:beforeAutospacing="1" w:after="100" w:afterAutospacing="1" w:line="276" w:lineRule="auto"/>
              <w:ind w:firstLine="480"/>
              <w:rPr>
                <w:rFonts w:ascii="宋体" w:hAnsi="宋体" w:cs="宋体"/>
                <w:color w:val="000000"/>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849" w:type="dxa"/>
            <w:vAlign w:val="center"/>
          </w:tcPr>
          <w:p>
            <w:pPr>
              <w:snapToGrid w:val="0"/>
              <w:spacing w:before="100" w:beforeAutospacing="1" w:after="100" w:afterAutospacing="1" w:line="276" w:lineRule="auto"/>
              <w:ind w:firstLine="0" w:firstLineChars="0"/>
              <w:jc w:val="center"/>
              <w:rPr>
                <w:rFonts w:ascii="宋体" w:hAnsi="宋体" w:cs="宋体"/>
                <w:color w:val="000000"/>
                <w:szCs w:val="24"/>
              </w:rPr>
            </w:pPr>
            <w:r>
              <w:rPr>
                <w:rFonts w:hint="eastAsia" w:ascii="宋体" w:hAnsi="宋体" w:cs="宋体"/>
                <w:color w:val="000000"/>
                <w:szCs w:val="24"/>
              </w:rPr>
              <w:t>3</w:t>
            </w:r>
          </w:p>
        </w:tc>
        <w:tc>
          <w:tcPr>
            <w:tcW w:w="5595" w:type="dxa"/>
            <w:vAlign w:val="center"/>
          </w:tcPr>
          <w:p>
            <w:pPr>
              <w:snapToGrid w:val="0"/>
              <w:spacing w:before="100" w:beforeAutospacing="1" w:after="100" w:afterAutospacing="1" w:line="276" w:lineRule="auto"/>
              <w:ind w:firstLine="0" w:firstLineChars="0"/>
              <w:rPr>
                <w:rFonts w:ascii="宋体" w:hAnsi="宋体" w:cs="宋体"/>
                <w:color w:val="000000"/>
                <w:szCs w:val="24"/>
              </w:rPr>
            </w:pPr>
            <w:r>
              <w:rPr>
                <w:rFonts w:hint="eastAsia" w:ascii="宋体" w:hAnsi="宋体" w:cs="宋体"/>
                <w:color w:val="000000"/>
                <w:szCs w:val="24"/>
              </w:rPr>
              <w:t>具有履行合同所必需的设备和专业技术能力</w:t>
            </w:r>
          </w:p>
        </w:tc>
        <w:tc>
          <w:tcPr>
            <w:tcW w:w="1886" w:type="dxa"/>
            <w:vAlign w:val="center"/>
          </w:tcPr>
          <w:p>
            <w:pPr>
              <w:snapToGrid w:val="0"/>
              <w:spacing w:before="100" w:beforeAutospacing="1" w:after="100" w:afterAutospacing="1" w:line="276" w:lineRule="auto"/>
              <w:ind w:firstLine="0" w:firstLineChars="0"/>
              <w:rPr>
                <w:rFonts w:ascii="宋体" w:hAnsi="宋体" w:cs="宋体"/>
                <w:color w:val="000000"/>
                <w:szCs w:val="24"/>
              </w:rPr>
            </w:pPr>
          </w:p>
        </w:tc>
        <w:tc>
          <w:tcPr>
            <w:tcW w:w="1298" w:type="dxa"/>
            <w:vAlign w:val="center"/>
          </w:tcPr>
          <w:p>
            <w:pPr>
              <w:snapToGrid w:val="0"/>
              <w:spacing w:before="100" w:beforeAutospacing="1" w:after="100" w:afterAutospacing="1" w:line="276" w:lineRule="auto"/>
              <w:ind w:firstLine="480"/>
              <w:rPr>
                <w:rFonts w:ascii="宋体" w:hAnsi="宋体" w:cs="宋体"/>
                <w:color w:val="000000"/>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849" w:type="dxa"/>
            <w:vAlign w:val="center"/>
          </w:tcPr>
          <w:p>
            <w:pPr>
              <w:snapToGrid w:val="0"/>
              <w:spacing w:before="100" w:beforeAutospacing="1" w:after="100" w:afterAutospacing="1" w:line="276" w:lineRule="auto"/>
              <w:ind w:firstLine="0" w:firstLineChars="0"/>
              <w:jc w:val="center"/>
              <w:rPr>
                <w:rFonts w:ascii="宋体" w:hAnsi="宋体" w:cs="宋体"/>
                <w:color w:val="000000"/>
                <w:szCs w:val="24"/>
              </w:rPr>
            </w:pPr>
            <w:r>
              <w:rPr>
                <w:rFonts w:hint="eastAsia" w:ascii="宋体" w:hAnsi="宋体" w:cs="宋体"/>
                <w:color w:val="000000"/>
                <w:szCs w:val="24"/>
              </w:rPr>
              <w:t>4</w:t>
            </w:r>
          </w:p>
        </w:tc>
        <w:tc>
          <w:tcPr>
            <w:tcW w:w="5595" w:type="dxa"/>
            <w:vAlign w:val="center"/>
          </w:tcPr>
          <w:p>
            <w:pPr>
              <w:ind w:firstLine="0" w:firstLineChars="0"/>
              <w:rPr>
                <w:rFonts w:ascii="宋体" w:hAnsi="宋体" w:cs="宋体"/>
              </w:rPr>
            </w:pPr>
            <w:r>
              <w:rPr>
                <w:rFonts w:hint="eastAsia" w:ascii="宋体" w:hAnsi="宋体" w:cs="宋体"/>
                <w:color w:val="000000"/>
                <w:szCs w:val="24"/>
              </w:rPr>
              <w:t>投标截止时间前</w:t>
            </w:r>
            <w:r>
              <w:rPr>
                <w:rFonts w:hint="eastAsia" w:ascii="宋体" w:hAnsi="宋体" w:cs="宋体"/>
              </w:rPr>
              <w:t>半年内</w:t>
            </w:r>
            <w:r>
              <w:rPr>
                <w:rFonts w:hint="eastAsia" w:ascii="宋体" w:hAnsi="宋体" w:cs="宋体"/>
                <w:color w:val="000000"/>
                <w:szCs w:val="24"/>
              </w:rPr>
              <w:t>任意一个月</w:t>
            </w:r>
            <w:r>
              <w:rPr>
                <w:rFonts w:hint="eastAsia" w:ascii="宋体" w:hAnsi="宋体" w:cs="宋体"/>
              </w:rPr>
              <w:t>的税收缴纳证明(税费凭证复印件或完税证明或依法免缴税费的证明或银行出具缴费凭证</w:t>
            </w:r>
            <w:r>
              <w:rPr>
                <w:rFonts w:hint="eastAsia" w:ascii="宋体" w:hAnsi="宋体" w:cs="宋体"/>
                <w:szCs w:val="24"/>
              </w:rPr>
              <w:t>或提供“承诺依法缴纳税收”的承诺函</w:t>
            </w:r>
            <w:r>
              <w:rPr>
                <w:rFonts w:hint="eastAsia" w:ascii="宋体" w:hAnsi="宋体" w:cs="宋体"/>
              </w:rPr>
              <w:t>)</w:t>
            </w:r>
          </w:p>
        </w:tc>
        <w:tc>
          <w:tcPr>
            <w:tcW w:w="1886" w:type="dxa"/>
            <w:vAlign w:val="center"/>
          </w:tcPr>
          <w:p>
            <w:pPr>
              <w:snapToGrid w:val="0"/>
              <w:spacing w:before="100" w:beforeAutospacing="1" w:after="100" w:afterAutospacing="1" w:line="276" w:lineRule="auto"/>
              <w:ind w:firstLine="0" w:firstLineChars="0"/>
              <w:rPr>
                <w:rFonts w:ascii="宋体" w:hAnsi="宋体" w:cs="宋体"/>
                <w:color w:val="000000"/>
                <w:szCs w:val="24"/>
              </w:rPr>
            </w:pPr>
          </w:p>
        </w:tc>
        <w:tc>
          <w:tcPr>
            <w:tcW w:w="1298" w:type="dxa"/>
            <w:vAlign w:val="center"/>
          </w:tcPr>
          <w:p>
            <w:pPr>
              <w:snapToGrid w:val="0"/>
              <w:spacing w:before="100" w:beforeAutospacing="1" w:after="100" w:afterAutospacing="1" w:line="276" w:lineRule="auto"/>
              <w:ind w:firstLine="480"/>
              <w:rPr>
                <w:rFonts w:ascii="宋体" w:hAnsi="宋体" w:cs="宋体"/>
                <w:color w:val="000000"/>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849" w:type="dxa"/>
            <w:vAlign w:val="center"/>
          </w:tcPr>
          <w:p>
            <w:pPr>
              <w:snapToGrid w:val="0"/>
              <w:spacing w:before="100" w:beforeAutospacing="1" w:after="100" w:afterAutospacing="1" w:line="276" w:lineRule="auto"/>
              <w:ind w:firstLine="0" w:firstLineChars="0"/>
              <w:jc w:val="center"/>
              <w:rPr>
                <w:rFonts w:ascii="宋体" w:hAnsi="宋体" w:cs="宋体"/>
                <w:color w:val="000000"/>
                <w:szCs w:val="24"/>
              </w:rPr>
            </w:pPr>
            <w:r>
              <w:rPr>
                <w:rFonts w:hint="eastAsia" w:ascii="宋体" w:hAnsi="宋体" w:cs="宋体"/>
                <w:color w:val="000000"/>
                <w:szCs w:val="24"/>
              </w:rPr>
              <w:t>5</w:t>
            </w:r>
          </w:p>
        </w:tc>
        <w:tc>
          <w:tcPr>
            <w:tcW w:w="5595" w:type="dxa"/>
            <w:vAlign w:val="center"/>
          </w:tcPr>
          <w:p>
            <w:pPr>
              <w:ind w:firstLine="0" w:firstLineChars="0"/>
              <w:rPr>
                <w:rFonts w:ascii="宋体" w:hAnsi="宋体" w:cs="宋体"/>
              </w:rPr>
            </w:pPr>
            <w:r>
              <w:rPr>
                <w:rFonts w:hint="eastAsia" w:ascii="宋体" w:hAnsi="宋体" w:cs="宋体"/>
                <w:color w:val="000000"/>
                <w:szCs w:val="24"/>
              </w:rPr>
              <w:t>投标截止时间前</w:t>
            </w:r>
            <w:r>
              <w:rPr>
                <w:rFonts w:hint="eastAsia" w:ascii="宋体" w:hAnsi="宋体" w:cs="宋体"/>
              </w:rPr>
              <w:t>半年内</w:t>
            </w:r>
            <w:r>
              <w:rPr>
                <w:rFonts w:hint="eastAsia" w:ascii="宋体" w:hAnsi="宋体" w:cs="宋体"/>
                <w:color w:val="000000"/>
                <w:szCs w:val="24"/>
              </w:rPr>
              <w:t>任意一个月</w:t>
            </w:r>
            <w:r>
              <w:rPr>
                <w:rFonts w:hint="eastAsia" w:ascii="宋体" w:hAnsi="宋体" w:cs="宋体"/>
              </w:rPr>
              <w:t>的社会保障缴纳证明</w:t>
            </w:r>
            <w:r>
              <w:rPr>
                <w:rFonts w:hint="eastAsia" w:ascii="宋体" w:hAnsi="宋体" w:cs="宋体"/>
                <w:szCs w:val="24"/>
              </w:rPr>
              <w:t>(社会保险参保证明或银行出具缴费凭证或提供“承诺依法缴纳社保”的承诺函)</w:t>
            </w:r>
          </w:p>
        </w:tc>
        <w:tc>
          <w:tcPr>
            <w:tcW w:w="1886" w:type="dxa"/>
            <w:vAlign w:val="center"/>
          </w:tcPr>
          <w:p>
            <w:pPr>
              <w:snapToGrid w:val="0"/>
              <w:spacing w:before="100" w:beforeAutospacing="1" w:after="100" w:afterAutospacing="1" w:line="276" w:lineRule="auto"/>
              <w:ind w:firstLine="480"/>
              <w:rPr>
                <w:rFonts w:ascii="宋体" w:hAnsi="宋体" w:cs="宋体"/>
                <w:color w:val="000000"/>
                <w:szCs w:val="24"/>
              </w:rPr>
            </w:pPr>
          </w:p>
        </w:tc>
        <w:tc>
          <w:tcPr>
            <w:tcW w:w="1298" w:type="dxa"/>
            <w:vAlign w:val="center"/>
          </w:tcPr>
          <w:p>
            <w:pPr>
              <w:snapToGrid w:val="0"/>
              <w:spacing w:before="100" w:beforeAutospacing="1" w:after="100" w:afterAutospacing="1" w:line="276" w:lineRule="auto"/>
              <w:ind w:firstLine="480"/>
              <w:rPr>
                <w:rFonts w:ascii="宋体" w:hAnsi="宋体" w:cs="宋体"/>
                <w:color w:val="000000"/>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849" w:type="dxa"/>
            <w:vAlign w:val="center"/>
          </w:tcPr>
          <w:p>
            <w:pPr>
              <w:snapToGrid w:val="0"/>
              <w:spacing w:before="100" w:beforeAutospacing="1" w:after="100" w:afterAutospacing="1" w:line="276" w:lineRule="auto"/>
              <w:ind w:firstLine="0" w:firstLineChars="0"/>
              <w:jc w:val="center"/>
              <w:rPr>
                <w:rFonts w:ascii="宋体" w:hAnsi="宋体" w:cs="宋体"/>
                <w:color w:val="000000"/>
                <w:szCs w:val="24"/>
              </w:rPr>
            </w:pPr>
            <w:r>
              <w:rPr>
                <w:rFonts w:hint="eastAsia" w:ascii="宋体" w:hAnsi="宋体" w:cs="宋体"/>
                <w:color w:val="000000"/>
                <w:szCs w:val="24"/>
              </w:rPr>
              <w:t>6</w:t>
            </w:r>
          </w:p>
        </w:tc>
        <w:tc>
          <w:tcPr>
            <w:tcW w:w="5595" w:type="dxa"/>
            <w:vAlign w:val="center"/>
          </w:tcPr>
          <w:p>
            <w:pPr>
              <w:snapToGrid w:val="0"/>
              <w:spacing w:before="100" w:beforeAutospacing="1" w:after="100" w:afterAutospacing="1" w:line="276" w:lineRule="auto"/>
              <w:ind w:firstLine="0" w:firstLineChars="0"/>
              <w:rPr>
                <w:rFonts w:ascii="宋体" w:hAnsi="宋体" w:cs="宋体"/>
                <w:color w:val="000000"/>
                <w:szCs w:val="24"/>
              </w:rPr>
            </w:pPr>
            <w:r>
              <w:rPr>
                <w:rFonts w:hint="eastAsia" w:ascii="宋体" w:hAnsi="宋体" w:cs="宋体"/>
                <w:color w:val="000000"/>
                <w:szCs w:val="24"/>
              </w:rPr>
              <w:t>未被“信用中国”（www.creditchina.gov.cn）、中国政府采购网（www.ccgp.gov.cn/search/cr/）列入失信被执行人、重大税收违法案件当事人名单、政府采购严重违法失信行为记录名单</w:t>
            </w:r>
          </w:p>
        </w:tc>
        <w:tc>
          <w:tcPr>
            <w:tcW w:w="1886" w:type="dxa"/>
            <w:vAlign w:val="center"/>
          </w:tcPr>
          <w:p>
            <w:pPr>
              <w:snapToGrid w:val="0"/>
              <w:spacing w:before="100" w:beforeAutospacing="1" w:after="100" w:afterAutospacing="1" w:line="276" w:lineRule="auto"/>
              <w:ind w:firstLine="0" w:firstLineChars="0"/>
              <w:rPr>
                <w:rFonts w:ascii="宋体" w:hAnsi="宋体" w:cs="宋体"/>
                <w:b/>
                <w:color w:val="000000"/>
                <w:szCs w:val="24"/>
              </w:rPr>
            </w:pPr>
            <w:r>
              <w:rPr>
                <w:rFonts w:hint="eastAsia" w:ascii="宋体" w:hAnsi="宋体" w:cs="宋体"/>
                <w:b/>
                <w:color w:val="000000"/>
                <w:szCs w:val="24"/>
              </w:rPr>
              <w:t>该项开标当日由资格审核人员网上查询，供应商不需提供</w:t>
            </w:r>
          </w:p>
        </w:tc>
        <w:tc>
          <w:tcPr>
            <w:tcW w:w="1298" w:type="dxa"/>
            <w:vAlign w:val="center"/>
          </w:tcPr>
          <w:p>
            <w:pPr>
              <w:snapToGrid w:val="0"/>
              <w:spacing w:before="100" w:beforeAutospacing="1" w:after="100" w:afterAutospacing="1" w:line="276" w:lineRule="auto"/>
              <w:ind w:firstLine="480"/>
              <w:rPr>
                <w:rFonts w:ascii="宋体" w:hAnsi="宋体" w:cs="宋体"/>
                <w:color w:val="000000"/>
                <w:szCs w:val="24"/>
              </w:rPr>
            </w:pPr>
          </w:p>
        </w:tc>
      </w:tr>
    </w:tbl>
    <w:p>
      <w:pPr>
        <w:ind w:firstLine="0" w:firstLineChars="0"/>
        <w:rPr>
          <w:rFonts w:ascii="宋体" w:hAnsi="宋体" w:cs="宋体"/>
          <w:color w:val="000000"/>
          <w:szCs w:val="24"/>
        </w:rPr>
      </w:pPr>
      <w:r>
        <w:rPr>
          <w:rFonts w:hint="eastAsia" w:ascii="宋体" w:hAnsi="宋体" w:cs="宋体"/>
          <w:color w:val="000000"/>
          <w:szCs w:val="24"/>
        </w:rPr>
        <w:t>注：1.以上所有资料均需加盖供应商公章。</w:t>
      </w:r>
    </w:p>
    <w:p>
      <w:pPr>
        <w:widowControl/>
        <w:ind w:firstLine="480"/>
        <w:jc w:val="left"/>
        <w:rPr>
          <w:rFonts w:ascii="宋体" w:hAnsi="宋体"/>
          <w:b/>
          <w:color w:val="FF0000"/>
          <w:szCs w:val="24"/>
        </w:rPr>
      </w:pPr>
      <w:r>
        <w:rPr>
          <w:rFonts w:hint="eastAsia" w:ascii="宋体" w:hAnsi="宋体" w:cs="宋体"/>
          <w:color w:val="000000"/>
          <w:szCs w:val="24"/>
        </w:rPr>
        <w:t>2.上表序号2至5如提供承诺函的格式自拟，</w:t>
      </w:r>
      <w:r>
        <w:rPr>
          <w:rFonts w:hint="eastAsia" w:ascii="宋体" w:hAnsi="宋体" w:cs="宋体"/>
          <w:b/>
          <w:color w:val="000000"/>
          <w:szCs w:val="24"/>
        </w:rPr>
        <w:t>但须在承诺函的结尾处表述“本单位对上述承诺的真实性负责。如有虚假，将依法承担相应责任</w:t>
      </w:r>
      <w:r>
        <w:rPr>
          <w:rFonts w:ascii="宋体" w:hAnsi="宋体" w:cs="宋体"/>
          <w:b/>
          <w:color w:val="000000"/>
          <w:szCs w:val="24"/>
        </w:rPr>
        <w:t>”</w:t>
      </w:r>
      <w:r>
        <w:rPr>
          <w:rFonts w:hint="eastAsia" w:ascii="宋体" w:hAnsi="宋体" w:cs="宋体"/>
          <w:b/>
          <w:color w:val="000000"/>
          <w:szCs w:val="24"/>
        </w:rPr>
        <w:t>，未表述上述内容的视为未提供。</w:t>
      </w:r>
    </w:p>
    <w:p>
      <w:pPr>
        <w:snapToGrid w:val="0"/>
        <w:spacing w:before="100" w:beforeAutospacing="1" w:after="100" w:afterAutospacing="1" w:line="276" w:lineRule="auto"/>
        <w:ind w:firstLine="480"/>
        <w:jc w:val="center"/>
        <w:rPr>
          <w:rFonts w:ascii="宋体" w:hAnsi="宋体" w:cs="宋体"/>
          <w:color w:val="000000"/>
        </w:rPr>
      </w:pPr>
      <w:r>
        <w:rPr>
          <w:rFonts w:hint="eastAsia" w:ascii="宋体" w:hAnsi="宋体" w:cs="宋体"/>
          <w:color w:val="000000"/>
        </w:rPr>
        <w:br w:type="page"/>
      </w:r>
    </w:p>
    <w:p>
      <w:pPr>
        <w:spacing w:line="300" w:lineRule="auto"/>
        <w:ind w:firstLine="315" w:firstLineChars="98"/>
        <w:jc w:val="center"/>
        <w:rPr>
          <w:rFonts w:ascii="宋体" w:hAnsi="宋体" w:cs="宋体"/>
          <w:b/>
          <w:bCs/>
          <w:sz w:val="32"/>
          <w:szCs w:val="32"/>
        </w:rPr>
      </w:pPr>
      <w:r>
        <w:rPr>
          <w:rFonts w:hint="eastAsia" w:ascii="宋体" w:hAnsi="宋体" w:cs="宋体"/>
          <w:b/>
          <w:bCs/>
          <w:sz w:val="32"/>
          <w:szCs w:val="32"/>
        </w:rPr>
        <w:t>三、中小企业声明函（货物）格式</w:t>
      </w:r>
    </w:p>
    <w:p>
      <w:pPr>
        <w:spacing w:line="300" w:lineRule="auto"/>
        <w:ind w:firstLine="315" w:firstLineChars="98"/>
        <w:jc w:val="center"/>
        <w:rPr>
          <w:rFonts w:ascii="宋体" w:hAnsi="宋体" w:cs="宋体"/>
          <w:b/>
          <w:bCs/>
          <w:sz w:val="32"/>
          <w:szCs w:val="32"/>
        </w:rPr>
      </w:pPr>
      <w:r>
        <w:rPr>
          <w:rFonts w:hint="eastAsia" w:ascii="宋体" w:hAnsi="宋体" w:cs="宋体"/>
          <w:b/>
          <w:bCs/>
          <w:sz w:val="32"/>
          <w:szCs w:val="32"/>
        </w:rPr>
        <w:t>中小企业声明函（货物）</w:t>
      </w:r>
    </w:p>
    <w:p>
      <w:pPr>
        <w:widowControl/>
        <w:ind w:firstLine="482"/>
        <w:jc w:val="center"/>
        <w:rPr>
          <w:rFonts w:ascii="宋体" w:hAnsi="宋体" w:cs="宋体"/>
          <w:color w:val="000000"/>
          <w:szCs w:val="24"/>
        </w:rPr>
      </w:pPr>
      <w:r>
        <w:rPr>
          <w:b/>
          <w:color w:val="FF0000"/>
        </w:rPr>
        <w:t>【</w:t>
      </w:r>
      <w:r>
        <w:rPr>
          <w:rFonts w:hint="eastAsia"/>
          <w:b/>
          <w:color w:val="FF0000"/>
        </w:rPr>
        <w:t>货物的制造商为大型企业的</w:t>
      </w:r>
      <w:r>
        <w:rPr>
          <w:b/>
          <w:color w:val="FF0000"/>
        </w:rPr>
        <w:t>不用提供】</w:t>
      </w:r>
    </w:p>
    <w:p>
      <w:pPr>
        <w:widowControl/>
        <w:ind w:firstLine="480"/>
        <w:jc w:val="left"/>
        <w:rPr>
          <w:rFonts w:ascii="宋体" w:hAnsi="宋体" w:cs="宋体"/>
          <w:color w:val="000000"/>
          <w:szCs w:val="24"/>
        </w:rPr>
      </w:pPr>
      <w:r>
        <w:rPr>
          <w:rFonts w:hint="eastAsia" w:ascii="宋体" w:hAnsi="宋体" w:cs="宋体"/>
          <w:color w:val="000000"/>
          <w:szCs w:val="24"/>
        </w:rPr>
        <w:t>本公司郑重声明，根据《政府采购促进中小企业发展管理办法》（财库﹝2020﹞46 号）的规定，本公司参加</w:t>
      </w:r>
      <w:r>
        <w:rPr>
          <w:rFonts w:hint="eastAsia" w:ascii="宋体" w:hAnsi="宋体" w:cs="宋体"/>
          <w:szCs w:val="24"/>
          <w:u w:val="single"/>
        </w:rPr>
        <w:t>（嘉善县陶庄镇卫生院 ）</w:t>
      </w:r>
      <w:r>
        <w:rPr>
          <w:rFonts w:hint="eastAsia" w:ascii="宋体" w:hAnsi="宋体" w:cs="宋体"/>
          <w:szCs w:val="24"/>
        </w:rPr>
        <w:t>的</w:t>
      </w:r>
      <w:r>
        <w:rPr>
          <w:rFonts w:hint="eastAsia" w:ascii="宋体" w:hAnsi="宋体" w:cs="宋体"/>
          <w:szCs w:val="24"/>
          <w:u w:val="single"/>
        </w:rPr>
        <w:t>（嘉善县陶庄镇卫生院彩色多普勒超声波诊断仪采购项目）</w:t>
      </w:r>
      <w:r>
        <w:rPr>
          <w:rFonts w:hint="eastAsia" w:ascii="宋体" w:hAnsi="宋体" w:cs="宋体"/>
          <w:color w:val="000000"/>
          <w:szCs w:val="24"/>
        </w:rPr>
        <w:t>采购活动，</w:t>
      </w:r>
      <w:r>
        <w:rPr>
          <w:rFonts w:hint="eastAsia" w:ascii="宋体" w:hAnsi="宋体" w:cs="宋体"/>
          <w:color w:val="000000"/>
          <w:kern w:val="0"/>
          <w:szCs w:val="24"/>
          <w:lang w:bidi="ar"/>
        </w:rPr>
        <w:t>提供的货物全部由符合政策要求的中小企业制造</w:t>
      </w:r>
      <w:r>
        <w:rPr>
          <w:rFonts w:hint="eastAsia" w:ascii="宋体" w:hAnsi="宋体" w:cs="宋体"/>
          <w:b/>
          <w:bCs/>
          <w:color w:val="000000"/>
          <w:w w:val="95"/>
          <w:szCs w:val="24"/>
        </w:rPr>
        <w:t>。</w:t>
      </w:r>
      <w:r>
        <w:rPr>
          <w:rFonts w:hint="eastAsia" w:ascii="宋体" w:hAnsi="宋体" w:cs="宋体"/>
          <w:color w:val="000000"/>
          <w:w w:val="95"/>
          <w:szCs w:val="24"/>
        </w:rPr>
        <w:t>企业</w:t>
      </w:r>
      <w:r>
        <w:rPr>
          <w:rFonts w:hint="eastAsia" w:ascii="宋体" w:hAnsi="宋体" w:cs="宋体"/>
          <w:color w:val="000000"/>
          <w:szCs w:val="24"/>
        </w:rPr>
        <w:t>的具体情况如下：</w:t>
      </w:r>
    </w:p>
    <w:p>
      <w:pPr>
        <w:pStyle w:val="104"/>
        <w:tabs>
          <w:tab w:val="left" w:pos="1243"/>
        </w:tabs>
        <w:autoSpaceDE w:val="0"/>
        <w:autoSpaceDN w:val="0"/>
        <w:ind w:left="19" w:firstLine="573" w:firstLineChars="239"/>
        <w:rPr>
          <w:rFonts w:ascii="宋体" w:hAnsi="宋体" w:cs="宋体"/>
          <w:color w:val="000000"/>
          <w:sz w:val="24"/>
          <w:szCs w:val="24"/>
        </w:rPr>
      </w:pPr>
      <w:r>
        <w:rPr>
          <w:rFonts w:hint="eastAsia" w:ascii="宋体" w:hAnsi="宋体" w:cs="宋体"/>
          <w:sz w:val="24"/>
          <w:szCs w:val="24"/>
          <w:u w:val="single"/>
        </w:rPr>
        <w:t>（标的名称）</w:t>
      </w:r>
      <w:r>
        <w:rPr>
          <w:rFonts w:hint="eastAsia" w:ascii="宋体" w:hAnsi="宋体" w:cs="宋体"/>
          <w:color w:val="000000"/>
          <w:w w:val="99"/>
          <w:sz w:val="24"/>
          <w:szCs w:val="24"/>
        </w:rPr>
        <w:t>，</w:t>
      </w:r>
      <w:r>
        <w:rPr>
          <w:rFonts w:hint="eastAsia" w:ascii="宋体" w:hAnsi="宋体" w:cs="宋体"/>
          <w:sz w:val="24"/>
          <w:szCs w:val="24"/>
        </w:rPr>
        <w:t>属于（</w:t>
      </w:r>
      <w:r>
        <w:rPr>
          <w:rFonts w:hint="eastAsia" w:ascii="宋体" w:hAnsi="宋体" w:cs="宋体"/>
          <w:sz w:val="24"/>
          <w:szCs w:val="24"/>
          <w:u w:val="single"/>
          <w:shd w:val="clear" w:color="auto" w:fill="FFFFFF"/>
        </w:rPr>
        <w:t>制造业</w:t>
      </w:r>
      <w:r>
        <w:rPr>
          <w:rFonts w:hint="eastAsia" w:ascii="宋体" w:hAnsi="宋体" w:cs="宋体"/>
          <w:sz w:val="24"/>
          <w:szCs w:val="24"/>
          <w:u w:val="single"/>
        </w:rPr>
        <w:t>）</w:t>
      </w:r>
      <w:r>
        <w:rPr>
          <w:rFonts w:hint="eastAsia" w:ascii="宋体" w:hAnsi="宋体" w:cs="宋体"/>
          <w:sz w:val="24"/>
          <w:szCs w:val="24"/>
        </w:rPr>
        <w:t>；制造商为</w:t>
      </w:r>
      <w:r>
        <w:rPr>
          <w:rFonts w:hint="eastAsia" w:ascii="宋体" w:hAnsi="宋体" w:cs="宋体"/>
          <w:sz w:val="24"/>
          <w:szCs w:val="24"/>
          <w:u w:val="single"/>
        </w:rPr>
        <w:t>（企业名称）</w:t>
      </w:r>
      <w:r>
        <w:rPr>
          <w:rFonts w:hint="eastAsia" w:ascii="宋体" w:hAnsi="宋体" w:cs="宋体"/>
          <w:sz w:val="24"/>
          <w:szCs w:val="24"/>
        </w:rPr>
        <w:t>，从业人员</w:t>
      </w:r>
      <w:r>
        <w:rPr>
          <w:rFonts w:hint="eastAsia" w:ascii="宋体" w:hAnsi="宋体" w:cs="宋体"/>
          <w:sz w:val="24"/>
          <w:szCs w:val="24"/>
          <w:u w:val="single"/>
        </w:rPr>
        <w:t xml:space="preserve">  </w:t>
      </w:r>
      <w:r>
        <w:rPr>
          <w:rFonts w:hint="eastAsia" w:ascii="宋体" w:hAnsi="宋体" w:cs="宋体"/>
          <w:sz w:val="24"/>
          <w:szCs w:val="24"/>
          <w:u w:val="single"/>
        </w:rPr>
        <w:tab/>
      </w:r>
      <w:r>
        <w:rPr>
          <w:rFonts w:hint="eastAsia" w:ascii="宋体" w:hAnsi="宋体" w:cs="宋体"/>
          <w:sz w:val="24"/>
          <w:szCs w:val="24"/>
          <w:u w:val="single"/>
        </w:rPr>
        <w:t xml:space="preserve"> </w:t>
      </w:r>
      <w:r>
        <w:rPr>
          <w:rFonts w:hint="eastAsia" w:ascii="宋体" w:hAnsi="宋体" w:cs="宋体"/>
          <w:sz w:val="24"/>
          <w:szCs w:val="24"/>
        </w:rPr>
        <w:t>人，营业收入为</w:t>
      </w:r>
      <w:r>
        <w:rPr>
          <w:rFonts w:hint="eastAsia" w:ascii="宋体" w:hAnsi="宋体" w:cs="宋体"/>
          <w:sz w:val="24"/>
          <w:szCs w:val="24"/>
          <w:u w:val="single"/>
        </w:rPr>
        <w:t xml:space="preserve">     </w:t>
      </w:r>
      <w:r>
        <w:rPr>
          <w:rFonts w:hint="eastAsia" w:ascii="宋体" w:hAnsi="宋体" w:cs="宋体"/>
          <w:sz w:val="24"/>
          <w:szCs w:val="24"/>
        </w:rPr>
        <w:t>万元，资产总额为</w:t>
      </w:r>
      <w:r>
        <w:rPr>
          <w:rFonts w:hint="eastAsia" w:ascii="宋体" w:hAnsi="宋体" w:cs="宋体"/>
          <w:sz w:val="24"/>
          <w:szCs w:val="24"/>
          <w:u w:val="single"/>
        </w:rPr>
        <w:t xml:space="preserve">      </w:t>
      </w:r>
      <w:r>
        <w:rPr>
          <w:rFonts w:hint="eastAsia" w:ascii="宋体" w:hAnsi="宋体" w:cs="宋体"/>
          <w:sz w:val="24"/>
          <w:szCs w:val="24"/>
        </w:rPr>
        <w:t>万元</w:t>
      </w:r>
      <w:r>
        <w:fldChar w:fldCharType="begin"/>
      </w:r>
      <w:r>
        <w:instrText xml:space="preserve"> HYPERLINK \l "_bookmark1" </w:instrText>
      </w:r>
      <w:r>
        <w:fldChar w:fldCharType="separate"/>
      </w:r>
      <w:r>
        <w:rPr>
          <w:rFonts w:hint="eastAsia" w:ascii="宋体" w:hAnsi="宋体" w:cs="宋体"/>
          <w:sz w:val="24"/>
          <w:szCs w:val="24"/>
        </w:rPr>
        <w:t>1</w:t>
      </w:r>
      <w:r>
        <w:rPr>
          <w:rFonts w:hint="eastAsia" w:ascii="宋体" w:hAnsi="宋体" w:cs="宋体"/>
          <w:sz w:val="24"/>
          <w:szCs w:val="24"/>
        </w:rPr>
        <w:fldChar w:fldCharType="end"/>
      </w:r>
      <w:r>
        <w:rPr>
          <w:rFonts w:hint="eastAsia" w:ascii="宋体" w:hAnsi="宋体" w:cs="宋体"/>
          <w:sz w:val="24"/>
          <w:szCs w:val="24"/>
        </w:rPr>
        <w:t>，属于</w:t>
      </w:r>
      <w:r>
        <w:rPr>
          <w:rFonts w:hint="eastAsia" w:ascii="宋体" w:hAnsi="宋体" w:cs="宋体"/>
          <w:sz w:val="24"/>
          <w:szCs w:val="24"/>
          <w:u w:val="single"/>
        </w:rPr>
        <w:t xml:space="preserve">   （中型企业/小型企业/微型企业</w:t>
      </w:r>
      <w:r>
        <w:rPr>
          <w:rFonts w:hint="eastAsia" w:ascii="宋体" w:hAnsi="宋体" w:cs="宋体"/>
          <w:sz w:val="24"/>
          <w:szCs w:val="24"/>
        </w:rPr>
        <w:t>）。</w:t>
      </w:r>
    </w:p>
    <w:p>
      <w:pPr>
        <w:pStyle w:val="14"/>
        <w:autoSpaceDE w:val="0"/>
        <w:autoSpaceDN w:val="0"/>
        <w:spacing w:before="108"/>
        <w:ind w:right="-54" w:firstLine="480"/>
        <w:rPr>
          <w:rFonts w:ascii="宋体" w:hAnsi="宋体" w:cs="宋体"/>
          <w:color w:val="000000"/>
        </w:rPr>
      </w:pPr>
      <w:r>
        <w:rPr>
          <w:rFonts w:hint="eastAsia" w:ascii="宋体" w:hAnsi="宋体" w:cs="宋体"/>
          <w:color w:val="000000"/>
        </w:rPr>
        <w:t>.......</w:t>
      </w:r>
    </w:p>
    <w:p>
      <w:pPr>
        <w:pStyle w:val="14"/>
        <w:autoSpaceDE w:val="0"/>
        <w:autoSpaceDN w:val="0"/>
        <w:spacing w:before="108"/>
        <w:ind w:right="-54" w:firstLine="480"/>
        <w:rPr>
          <w:rFonts w:ascii="宋体" w:hAnsi="宋体" w:cs="宋体"/>
          <w:color w:val="000000"/>
        </w:rPr>
      </w:pPr>
      <w:r>
        <w:rPr>
          <w:rFonts w:hint="eastAsia" w:ascii="宋体" w:hAnsi="宋体" w:cs="宋体"/>
          <w:color w:val="000000"/>
        </w:rPr>
        <w:t>以上企业，不属于大企业的分支机构，不存在控股股东为大企业的情形，也不存在与大企业的负责人为同一人的情形。</w:t>
      </w:r>
    </w:p>
    <w:p>
      <w:pPr>
        <w:pStyle w:val="14"/>
        <w:autoSpaceDE w:val="0"/>
        <w:autoSpaceDN w:val="0"/>
        <w:ind w:right="-54" w:firstLine="480"/>
        <w:rPr>
          <w:rFonts w:ascii="宋体" w:hAnsi="宋体" w:cs="宋体"/>
          <w:color w:val="000000"/>
        </w:rPr>
      </w:pPr>
      <w:r>
        <w:rPr>
          <w:rFonts w:hint="eastAsia" w:ascii="宋体" w:hAnsi="宋体" w:cs="宋体"/>
          <w:color w:val="000000"/>
        </w:rPr>
        <w:t>本企业对上述声明内容的真实性负责。如有虚假，将依法承担相应责任。</w:t>
      </w:r>
    </w:p>
    <w:p>
      <w:pPr>
        <w:pStyle w:val="14"/>
        <w:autoSpaceDE w:val="0"/>
        <w:autoSpaceDN w:val="0"/>
        <w:spacing w:before="29"/>
        <w:ind w:left="4060" w:right="-54" w:firstLine="473"/>
        <w:rPr>
          <w:rFonts w:ascii="宋体" w:hAnsi="宋体" w:cs="宋体"/>
          <w:color w:val="000000"/>
          <w:w w:val="99"/>
        </w:rPr>
      </w:pPr>
    </w:p>
    <w:p>
      <w:pPr>
        <w:pStyle w:val="14"/>
        <w:autoSpaceDE w:val="0"/>
        <w:autoSpaceDN w:val="0"/>
        <w:spacing w:before="29"/>
        <w:ind w:left="4060" w:right="-54" w:firstLine="480"/>
        <w:rPr>
          <w:rFonts w:ascii="宋体" w:hAnsi="宋体" w:cs="宋体"/>
          <w:color w:val="000000"/>
          <w:w w:val="99"/>
        </w:rPr>
      </w:pPr>
      <w:r>
        <w:rPr>
          <w:rFonts w:hint="eastAsia"/>
        </w:rPr>
        <w:t>企业名称（盖章）：</w:t>
      </w:r>
      <w:r>
        <w:rPr>
          <w:rFonts w:hint="eastAsia" w:ascii="宋体" w:hAnsi="宋体" w:cs="宋体"/>
          <w:color w:val="000000"/>
        </w:rPr>
        <w:t>___________</w:t>
      </w:r>
    </w:p>
    <w:p>
      <w:pPr>
        <w:pStyle w:val="14"/>
        <w:autoSpaceDE w:val="0"/>
        <w:autoSpaceDN w:val="0"/>
        <w:spacing w:before="29"/>
        <w:ind w:left="4060" w:right="-54" w:firstLine="480"/>
        <w:rPr>
          <w:rFonts w:ascii="宋体" w:hAnsi="宋体" w:cs="宋体"/>
          <w:color w:val="000000"/>
        </w:rPr>
      </w:pPr>
      <w:r>
        <w:rPr>
          <w:rFonts w:hint="eastAsia" w:ascii="宋体" w:hAnsi="宋体" w:cs="宋体"/>
          <w:color w:val="000000"/>
        </w:rPr>
        <w:t>日期：___________</w:t>
      </w:r>
    </w:p>
    <w:p>
      <w:pPr>
        <w:spacing w:line="300" w:lineRule="auto"/>
        <w:ind w:firstLine="480"/>
        <w:rPr>
          <w:rFonts w:ascii="宋体" w:hAnsi="宋体" w:cs="宋体"/>
          <w:color w:val="000000"/>
          <w:szCs w:val="24"/>
        </w:rPr>
      </w:pPr>
    </w:p>
    <w:p>
      <w:pPr>
        <w:spacing w:line="300" w:lineRule="auto"/>
        <w:ind w:firstLine="236" w:firstLineChars="98"/>
        <w:jc w:val="center"/>
        <w:rPr>
          <w:rFonts w:ascii="宋体" w:hAnsi="宋体" w:cs="宋体"/>
          <w:b/>
          <w:bCs/>
          <w:szCs w:val="24"/>
        </w:rPr>
      </w:pPr>
    </w:p>
    <w:p>
      <w:pPr>
        <w:spacing w:line="300" w:lineRule="auto"/>
        <w:ind w:firstLine="480"/>
        <w:jc w:val="left"/>
        <w:rPr>
          <w:rFonts w:ascii="宋体" w:hAnsi="宋体" w:cs="宋体"/>
          <w:szCs w:val="24"/>
        </w:rPr>
      </w:pPr>
      <w:r>
        <w:rPr>
          <w:rFonts w:hint="eastAsia" w:ascii="宋体" w:hAnsi="宋体" w:cs="宋体"/>
          <w:szCs w:val="24"/>
        </w:rPr>
        <w:t>注：1.从业人员、营业收入、资产总额填报上一年度数据，无上一年度数据的新成立企业可不填报。</w:t>
      </w:r>
    </w:p>
    <w:p>
      <w:pPr>
        <w:spacing w:line="300" w:lineRule="auto"/>
        <w:ind w:firstLine="482"/>
        <w:jc w:val="left"/>
        <w:rPr>
          <w:rFonts w:ascii="宋体" w:hAnsi="宋体" w:cs="宋体"/>
          <w:b/>
          <w:bCs/>
          <w:szCs w:val="24"/>
        </w:rPr>
      </w:pPr>
      <w:r>
        <w:rPr>
          <w:rFonts w:hint="eastAsia" w:ascii="宋体" w:hAnsi="宋体" w:cs="宋体"/>
          <w:b/>
          <w:bCs/>
          <w:szCs w:val="24"/>
        </w:rPr>
        <w:t>2.本采购标的对应的所属行业：制造业</w:t>
      </w:r>
    </w:p>
    <w:p>
      <w:pPr>
        <w:spacing w:line="300" w:lineRule="auto"/>
        <w:ind w:firstLine="482"/>
        <w:jc w:val="left"/>
        <w:rPr>
          <w:rFonts w:ascii="宋体" w:hAnsi="宋体" w:cs="宋体"/>
          <w:b/>
          <w:bCs/>
          <w:szCs w:val="24"/>
        </w:rPr>
      </w:pPr>
      <w:r>
        <w:rPr>
          <w:rFonts w:hint="eastAsia" w:ascii="宋体" w:hAnsi="宋体" w:cs="宋体"/>
          <w:b/>
          <w:bCs/>
          <w:szCs w:val="24"/>
        </w:rPr>
        <w:t>3.符合《关于促进残疾人就业政府采购政策的通知》（财库〔2017〕141号）规定的条件并提供《残疾人福利性单位声明函》的残疾人福利性单位视同小型、微型企业；</w:t>
      </w:r>
    </w:p>
    <w:p>
      <w:pPr>
        <w:spacing w:line="300" w:lineRule="auto"/>
        <w:ind w:firstLine="482"/>
        <w:jc w:val="left"/>
        <w:rPr>
          <w:rFonts w:ascii="宋体" w:hAnsi="宋体" w:cs="宋体"/>
          <w:b/>
          <w:bCs/>
          <w:szCs w:val="24"/>
        </w:rPr>
      </w:pPr>
      <w:r>
        <w:rPr>
          <w:rFonts w:hint="eastAsia" w:ascii="宋体" w:hAnsi="宋体" w:cs="宋体"/>
          <w:b/>
          <w:bCs/>
          <w:szCs w:val="24"/>
        </w:rPr>
        <w:t>4.根据《关于政府采购支持监狱企业发展有关问题的通知》（财库[2014]68号）的规定，投标人提供由省级以上监狱管理局、戒毒管理局（含新疆生产建设兵团）出具的属于监狱企业证明文件的，视同为小型和微型企业。</w:t>
      </w:r>
    </w:p>
    <w:p>
      <w:pPr>
        <w:spacing w:line="300" w:lineRule="auto"/>
        <w:ind w:firstLine="236" w:firstLineChars="98"/>
        <w:jc w:val="center"/>
        <w:rPr>
          <w:rFonts w:ascii="宋体" w:hAnsi="宋体" w:cs="宋体"/>
          <w:b/>
          <w:bCs/>
          <w:szCs w:val="24"/>
        </w:rPr>
      </w:pPr>
    </w:p>
    <w:p>
      <w:pPr>
        <w:spacing w:line="300" w:lineRule="auto"/>
        <w:ind w:firstLine="480"/>
        <w:rPr>
          <w:rFonts w:ascii="宋体" w:hAnsi="宋体" w:cs="宋体"/>
          <w:color w:val="000000"/>
          <w:szCs w:val="24"/>
        </w:rPr>
        <w:sectPr>
          <w:headerReference r:id="rId13" w:type="default"/>
          <w:pgSz w:w="11906" w:h="16838"/>
          <w:pgMar w:top="1418" w:right="1077" w:bottom="1418" w:left="1077" w:header="851" w:footer="992" w:gutter="340"/>
          <w:cols w:space="720" w:num="1"/>
          <w:docGrid w:linePitch="381" w:charSpace="0"/>
        </w:sectPr>
      </w:pPr>
    </w:p>
    <w:p>
      <w:pPr>
        <w:spacing w:line="300" w:lineRule="auto"/>
        <w:ind w:firstLine="315" w:firstLineChars="98"/>
        <w:jc w:val="center"/>
        <w:rPr>
          <w:rFonts w:ascii="宋体" w:hAnsi="宋体" w:cs="宋体"/>
          <w:b/>
          <w:bCs/>
          <w:color w:val="000000"/>
          <w:sz w:val="32"/>
          <w:szCs w:val="32"/>
        </w:rPr>
      </w:pPr>
      <w:r>
        <w:rPr>
          <w:rFonts w:hint="eastAsia" w:ascii="宋体" w:hAnsi="宋体" w:cs="宋体"/>
          <w:b/>
          <w:bCs/>
          <w:color w:val="000000"/>
          <w:sz w:val="32"/>
          <w:szCs w:val="32"/>
        </w:rPr>
        <w:t>四、残疾人福利性单位声明函格式</w:t>
      </w:r>
    </w:p>
    <w:p>
      <w:pPr>
        <w:spacing w:line="300" w:lineRule="auto"/>
        <w:ind w:firstLine="315" w:firstLineChars="98"/>
        <w:jc w:val="center"/>
        <w:rPr>
          <w:rFonts w:ascii="宋体" w:hAnsi="宋体" w:cs="宋体"/>
          <w:b/>
          <w:bCs/>
          <w:color w:val="000000"/>
          <w:sz w:val="32"/>
          <w:szCs w:val="32"/>
        </w:rPr>
      </w:pPr>
    </w:p>
    <w:p>
      <w:pPr>
        <w:spacing w:line="300" w:lineRule="auto"/>
        <w:ind w:firstLine="315" w:firstLineChars="98"/>
        <w:jc w:val="center"/>
        <w:rPr>
          <w:rFonts w:ascii="宋体" w:hAnsi="宋体" w:cs="宋体"/>
          <w:b/>
          <w:bCs/>
          <w:color w:val="000000"/>
          <w:sz w:val="32"/>
          <w:szCs w:val="32"/>
        </w:rPr>
      </w:pPr>
      <w:r>
        <w:rPr>
          <w:rFonts w:hint="eastAsia" w:ascii="宋体" w:hAnsi="宋体" w:cs="宋体"/>
          <w:b/>
          <w:bCs/>
          <w:color w:val="000000"/>
          <w:sz w:val="32"/>
          <w:szCs w:val="32"/>
        </w:rPr>
        <w:t>残疾人福利性单位声明函</w:t>
      </w:r>
    </w:p>
    <w:p>
      <w:pPr>
        <w:spacing w:line="300" w:lineRule="auto"/>
        <w:ind w:firstLine="482"/>
        <w:jc w:val="center"/>
        <w:rPr>
          <w:rFonts w:ascii="宋体" w:hAnsi="宋体" w:cs="宋体"/>
          <w:szCs w:val="24"/>
        </w:rPr>
      </w:pPr>
      <w:r>
        <w:rPr>
          <w:b/>
          <w:color w:val="FF0000"/>
        </w:rPr>
        <w:t>【非残疾人福利性单位不用提供】</w:t>
      </w:r>
    </w:p>
    <w:p>
      <w:pPr>
        <w:spacing w:line="300" w:lineRule="auto"/>
        <w:ind w:firstLine="480"/>
        <w:rPr>
          <w:rFonts w:ascii="宋体" w:hAnsi="宋体" w:cs="宋体"/>
          <w:color w:val="000000"/>
          <w:szCs w:val="24"/>
        </w:rPr>
      </w:pPr>
    </w:p>
    <w:p>
      <w:pPr>
        <w:spacing w:line="300" w:lineRule="auto"/>
        <w:ind w:firstLine="480"/>
        <w:rPr>
          <w:rFonts w:ascii="宋体" w:hAnsi="宋体" w:cs="宋体"/>
          <w:color w:val="000000"/>
          <w:szCs w:val="24"/>
        </w:rPr>
      </w:pPr>
      <w:r>
        <w:rPr>
          <w:rFonts w:hint="eastAsia" w:ascii="宋体" w:hAnsi="宋体" w:cs="宋体"/>
          <w:color w:val="000000"/>
          <w:szCs w:val="24"/>
        </w:rPr>
        <w:t>本单位郑重声明，根据《财政部 民政部 中国残疾人联合会关于促进残疾人就业政府采购政策的通知》（财库〔2017〕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300" w:lineRule="auto"/>
        <w:ind w:firstLine="480"/>
        <w:rPr>
          <w:rFonts w:ascii="宋体" w:hAnsi="宋体" w:cs="宋体"/>
          <w:color w:val="000000"/>
          <w:szCs w:val="24"/>
        </w:rPr>
      </w:pPr>
      <w:r>
        <w:rPr>
          <w:rFonts w:hint="eastAsia" w:ascii="宋体" w:hAnsi="宋体" w:cs="宋体"/>
          <w:color w:val="000000"/>
          <w:szCs w:val="24"/>
        </w:rPr>
        <w:t>本单位对上述声明的真实性负责。如有虚假，将依法承担相应责任。</w:t>
      </w:r>
    </w:p>
    <w:p>
      <w:pPr>
        <w:pStyle w:val="20"/>
        <w:snapToGrid w:val="0"/>
        <w:spacing w:before="24" w:beforeLines="10" w:after="24" w:afterLines="10"/>
        <w:ind w:right="480" w:firstLine="480"/>
        <w:jc w:val="right"/>
        <w:rPr>
          <w:rFonts w:hAnsi="宋体" w:cs="宋体"/>
          <w:color w:val="000000"/>
          <w:sz w:val="24"/>
          <w:szCs w:val="24"/>
        </w:rPr>
      </w:pPr>
    </w:p>
    <w:p>
      <w:pPr>
        <w:pStyle w:val="20"/>
        <w:snapToGrid w:val="0"/>
        <w:spacing w:before="24" w:beforeLines="10" w:after="24" w:afterLines="10"/>
        <w:ind w:right="480" w:firstLine="480"/>
        <w:jc w:val="right"/>
        <w:rPr>
          <w:rFonts w:hAnsi="宋体" w:cs="宋体"/>
          <w:color w:val="000000"/>
          <w:sz w:val="24"/>
          <w:szCs w:val="24"/>
        </w:rPr>
      </w:pPr>
    </w:p>
    <w:p>
      <w:pPr>
        <w:pStyle w:val="20"/>
        <w:snapToGrid w:val="0"/>
        <w:spacing w:before="24" w:beforeLines="10" w:after="24" w:afterLines="10"/>
        <w:ind w:right="480" w:firstLine="480"/>
        <w:jc w:val="right"/>
        <w:rPr>
          <w:rFonts w:hAnsi="宋体" w:cs="宋体"/>
          <w:color w:val="000000"/>
          <w:sz w:val="24"/>
          <w:szCs w:val="24"/>
        </w:rPr>
      </w:pPr>
    </w:p>
    <w:p>
      <w:pPr>
        <w:spacing w:line="300" w:lineRule="auto"/>
        <w:ind w:firstLine="3600" w:firstLineChars="1500"/>
        <w:rPr>
          <w:rFonts w:ascii="宋体" w:hAnsi="宋体" w:cs="宋体"/>
          <w:color w:val="000000"/>
          <w:szCs w:val="24"/>
        </w:rPr>
      </w:pPr>
      <w:r>
        <w:rPr>
          <w:rFonts w:hint="eastAsia" w:ascii="宋体" w:hAnsi="宋体" w:cs="宋体"/>
          <w:color w:val="000000"/>
          <w:szCs w:val="24"/>
        </w:rPr>
        <w:t xml:space="preserve">   法定代表人或授权代表</w:t>
      </w:r>
      <w:r>
        <w:rPr>
          <w:rFonts w:hint="eastAsia" w:ascii="宋体" w:hAnsi="宋体" w:cs="宋体"/>
          <w:color w:val="000000"/>
          <w:spacing w:val="20"/>
          <w:szCs w:val="24"/>
        </w:rPr>
        <w:t>签字</w:t>
      </w:r>
      <w:r>
        <w:rPr>
          <w:rFonts w:hint="eastAsia" w:ascii="宋体" w:hAnsi="宋体" w:cs="宋体"/>
          <w:color w:val="000000"/>
          <w:szCs w:val="24"/>
        </w:rPr>
        <w:t>（或盖章）</w:t>
      </w:r>
      <w:r>
        <w:rPr>
          <w:rFonts w:hint="eastAsia" w:ascii="宋体" w:hAnsi="宋体" w:cs="宋体"/>
          <w:color w:val="000000"/>
          <w:spacing w:val="20"/>
          <w:szCs w:val="24"/>
        </w:rPr>
        <w:t>：</w:t>
      </w:r>
      <w:r>
        <w:rPr>
          <w:rFonts w:hint="eastAsia" w:ascii="宋体" w:hAnsi="宋体" w:cs="宋体"/>
          <w:color w:val="000000"/>
          <w:szCs w:val="24"/>
        </w:rPr>
        <w:t>___________</w:t>
      </w:r>
      <w:r>
        <w:rPr>
          <w:rFonts w:hint="eastAsia" w:ascii="宋体" w:hAnsi="宋体" w:cs="宋体"/>
          <w:color w:val="000000"/>
          <w:spacing w:val="20"/>
          <w:szCs w:val="24"/>
          <w:u w:val="single"/>
        </w:rPr>
        <w:t xml:space="preserve">      </w:t>
      </w:r>
      <w:r>
        <w:rPr>
          <w:rFonts w:hint="eastAsia" w:ascii="宋体" w:hAnsi="宋体" w:cs="宋体"/>
          <w:color w:val="000000"/>
          <w:szCs w:val="24"/>
          <w:u w:val="single"/>
        </w:rPr>
        <w:t xml:space="preserve"> </w:t>
      </w:r>
    </w:p>
    <w:p>
      <w:pPr>
        <w:spacing w:line="300" w:lineRule="auto"/>
        <w:ind w:firstLine="5280" w:firstLineChars="2200"/>
        <w:rPr>
          <w:rFonts w:ascii="宋体" w:hAnsi="宋体" w:cs="宋体"/>
          <w:color w:val="000000"/>
          <w:szCs w:val="24"/>
        </w:rPr>
      </w:pPr>
      <w:r>
        <w:rPr>
          <w:rFonts w:hint="eastAsia" w:ascii="宋体" w:hAnsi="宋体" w:cs="宋体"/>
          <w:color w:val="000000"/>
          <w:szCs w:val="24"/>
        </w:rPr>
        <w:t>投标人（盖章）：__________________</w:t>
      </w:r>
    </w:p>
    <w:p>
      <w:pPr>
        <w:spacing w:line="300" w:lineRule="auto"/>
        <w:ind w:firstLine="480"/>
        <w:rPr>
          <w:rFonts w:ascii="宋体" w:hAnsi="宋体" w:cs="宋体"/>
          <w:color w:val="000000"/>
          <w:szCs w:val="24"/>
        </w:rPr>
      </w:pPr>
      <w:r>
        <w:rPr>
          <w:rFonts w:hint="eastAsia" w:ascii="宋体" w:hAnsi="宋体" w:cs="宋体"/>
          <w:color w:val="000000"/>
          <w:szCs w:val="24"/>
        </w:rPr>
        <w:t xml:space="preserve">                                        日    期：_____年____月____日</w:t>
      </w:r>
    </w:p>
    <w:p>
      <w:pPr>
        <w:spacing w:line="300" w:lineRule="auto"/>
        <w:ind w:firstLine="315" w:firstLineChars="98"/>
        <w:jc w:val="center"/>
        <w:rPr>
          <w:rFonts w:ascii="宋体" w:hAnsi="宋体" w:cs="宋体"/>
          <w:b/>
          <w:bCs/>
          <w:sz w:val="32"/>
          <w:szCs w:val="32"/>
        </w:rPr>
      </w:pPr>
    </w:p>
    <w:p>
      <w:pPr>
        <w:spacing w:line="300" w:lineRule="auto"/>
        <w:ind w:firstLine="315" w:firstLineChars="98"/>
        <w:jc w:val="center"/>
        <w:rPr>
          <w:rFonts w:ascii="宋体" w:hAnsi="宋体" w:cs="宋体"/>
          <w:b/>
          <w:bCs/>
          <w:sz w:val="32"/>
          <w:szCs w:val="32"/>
        </w:rPr>
      </w:pPr>
      <w:r>
        <w:rPr>
          <w:rFonts w:hint="eastAsia" w:ascii="宋体" w:hAnsi="宋体" w:cs="宋体"/>
          <w:b/>
          <w:bCs/>
          <w:sz w:val="32"/>
          <w:szCs w:val="32"/>
        </w:rPr>
        <w:t>五、监狱和戒毒企业证明材料</w:t>
      </w:r>
    </w:p>
    <w:p>
      <w:pPr>
        <w:spacing w:before="107"/>
        <w:ind w:left="604" w:right="668" w:firstLine="482"/>
        <w:jc w:val="center"/>
        <w:rPr>
          <w:b/>
          <w:color w:val="FF0000"/>
        </w:rPr>
      </w:pPr>
      <w:r>
        <w:rPr>
          <w:b/>
          <w:color w:val="FF0000"/>
        </w:rPr>
        <w:t>【非监狱企业不用提供】</w:t>
      </w:r>
    </w:p>
    <w:p>
      <w:pPr>
        <w:snapToGrid w:val="0"/>
        <w:spacing w:line="480" w:lineRule="exact"/>
        <w:ind w:firstLine="480"/>
        <w:rPr>
          <w:rFonts w:ascii="宋体" w:hAnsi="宋体"/>
        </w:rPr>
      </w:pPr>
      <w:r>
        <w:rPr>
          <w:rFonts w:hint="eastAsia" w:ascii="宋体" w:hAnsi="宋体"/>
        </w:rPr>
        <w:t>监狱和戒毒企业参加投标时应提供由省级以上监狱管理局、戒毒管理局（含新疆生产建设兵团）出具的属于监狱企业的证明文件。</w:t>
      </w:r>
    </w:p>
    <w:p>
      <w:pPr>
        <w:ind w:firstLine="480"/>
        <w:rPr>
          <w:rFonts w:ascii="宋体" w:hAnsi="宋体"/>
        </w:rPr>
      </w:pPr>
      <w:r>
        <w:rPr>
          <w:rFonts w:hint="eastAsia" w:ascii="宋体" w:hAnsi="宋体"/>
        </w:rPr>
        <w:br w:type="page"/>
      </w:r>
    </w:p>
    <w:p>
      <w:pPr>
        <w:pStyle w:val="37"/>
        <w:ind w:firstLine="643"/>
      </w:pPr>
    </w:p>
    <w:p>
      <w:pPr>
        <w:snapToGrid w:val="0"/>
        <w:spacing w:before="100" w:beforeAutospacing="1" w:after="100" w:afterAutospacing="1" w:line="276" w:lineRule="auto"/>
        <w:ind w:firstLine="643"/>
        <w:jc w:val="center"/>
        <w:rPr>
          <w:rFonts w:ascii="宋体" w:hAnsi="宋体" w:cs="宋体"/>
          <w:sz w:val="32"/>
          <w:szCs w:val="32"/>
        </w:rPr>
      </w:pPr>
      <w:r>
        <w:rPr>
          <w:rFonts w:hint="eastAsia" w:ascii="宋体" w:hAnsi="宋体" w:cs="宋体"/>
          <w:b/>
          <w:bCs/>
          <w:sz w:val="32"/>
          <w:szCs w:val="32"/>
        </w:rPr>
        <w:t>六、投标声明书格式</w:t>
      </w:r>
    </w:p>
    <w:p>
      <w:pPr>
        <w:snapToGrid w:val="0"/>
        <w:spacing w:before="100" w:beforeAutospacing="1" w:after="100" w:afterAutospacing="1" w:line="276" w:lineRule="auto"/>
        <w:ind w:firstLine="602"/>
        <w:jc w:val="center"/>
        <w:rPr>
          <w:rFonts w:ascii="宋体" w:hAnsi="宋体" w:cs="宋体"/>
          <w:b/>
          <w:bCs/>
          <w:sz w:val="30"/>
          <w:szCs w:val="30"/>
        </w:rPr>
      </w:pPr>
      <w:r>
        <w:rPr>
          <w:rFonts w:hint="eastAsia" w:ascii="宋体" w:hAnsi="宋体" w:cs="宋体"/>
          <w:b/>
          <w:bCs/>
          <w:sz w:val="30"/>
          <w:szCs w:val="30"/>
        </w:rPr>
        <w:t>投标声明书</w:t>
      </w:r>
    </w:p>
    <w:p>
      <w:pPr>
        <w:snapToGrid w:val="0"/>
        <w:spacing w:before="100" w:beforeAutospacing="1" w:after="100" w:afterAutospacing="1" w:line="276" w:lineRule="auto"/>
        <w:ind w:firstLine="480"/>
        <w:rPr>
          <w:rFonts w:ascii="宋体" w:hAnsi="宋体" w:cs="宋体"/>
          <w:szCs w:val="24"/>
        </w:rPr>
      </w:pPr>
      <w:r>
        <w:rPr>
          <w:rFonts w:hint="eastAsia" w:ascii="宋体" w:hAnsi="宋体" w:cs="宋体"/>
          <w:szCs w:val="24"/>
        </w:rPr>
        <w:t>致：</w:t>
      </w:r>
      <w:r>
        <w:rPr>
          <w:rFonts w:hint="eastAsia" w:ascii="宋体" w:hAnsi="宋体" w:cs="宋体"/>
          <w:szCs w:val="24"/>
          <w:u w:val="single"/>
        </w:rPr>
        <w:t xml:space="preserve">                        </w:t>
      </w:r>
      <w:r>
        <w:rPr>
          <w:rFonts w:hint="eastAsia" w:ascii="宋体" w:hAnsi="宋体" w:cs="宋体"/>
          <w:szCs w:val="24"/>
        </w:rPr>
        <w:t>（代理机构名称）：</w:t>
      </w:r>
    </w:p>
    <w:p>
      <w:pPr>
        <w:snapToGrid w:val="0"/>
        <w:spacing w:line="276" w:lineRule="auto"/>
        <w:ind w:firstLine="480"/>
        <w:rPr>
          <w:rFonts w:ascii="宋体" w:hAnsi="宋体" w:cs="宋体"/>
          <w:szCs w:val="24"/>
        </w:rPr>
      </w:pPr>
      <w:r>
        <w:rPr>
          <w:rFonts w:hint="eastAsia" w:ascii="宋体" w:hAnsi="宋体" w:cs="宋体"/>
          <w:szCs w:val="24"/>
          <w:u w:val="single"/>
        </w:rPr>
        <w:t xml:space="preserve">                  </w:t>
      </w:r>
      <w:r>
        <w:rPr>
          <w:rFonts w:hint="eastAsia" w:ascii="宋体" w:hAnsi="宋体" w:cs="宋体"/>
          <w:szCs w:val="24"/>
        </w:rPr>
        <w:t>（投标人名称）系中华人民共和国合法企业，经营地址</w:t>
      </w:r>
      <w:r>
        <w:rPr>
          <w:rFonts w:hint="eastAsia" w:ascii="宋体" w:hAnsi="宋体" w:cs="宋体"/>
          <w:szCs w:val="24"/>
          <w:u w:val="single"/>
        </w:rPr>
        <w:t xml:space="preserve">                               </w:t>
      </w:r>
      <w:r>
        <w:rPr>
          <w:rFonts w:hint="eastAsia" w:ascii="宋体" w:hAnsi="宋体" w:cs="宋体"/>
          <w:szCs w:val="24"/>
        </w:rPr>
        <w:t>。</w:t>
      </w:r>
    </w:p>
    <w:p>
      <w:pPr>
        <w:snapToGrid w:val="0"/>
        <w:spacing w:line="276" w:lineRule="auto"/>
        <w:ind w:firstLine="480"/>
        <w:rPr>
          <w:rFonts w:ascii="宋体" w:hAnsi="宋体" w:cs="宋体"/>
          <w:szCs w:val="24"/>
        </w:rPr>
      </w:pPr>
      <w:r>
        <w:rPr>
          <w:rFonts w:hint="eastAsia" w:ascii="宋体" w:hAnsi="宋体" w:cs="宋体"/>
          <w:szCs w:val="24"/>
        </w:rPr>
        <w:t>我</w:t>
      </w:r>
      <w:r>
        <w:rPr>
          <w:rFonts w:hint="eastAsia" w:ascii="宋体" w:hAnsi="宋体" w:cs="宋体"/>
          <w:szCs w:val="24"/>
          <w:u w:val="single"/>
        </w:rPr>
        <w:t xml:space="preserve">           </w:t>
      </w:r>
      <w:r>
        <w:rPr>
          <w:rFonts w:hint="eastAsia" w:ascii="宋体" w:hAnsi="宋体" w:cs="宋体"/>
          <w:szCs w:val="24"/>
        </w:rPr>
        <w:t>（姓名）系</w:t>
      </w:r>
      <w:r>
        <w:rPr>
          <w:rFonts w:hint="eastAsia" w:ascii="宋体" w:hAnsi="宋体" w:cs="宋体"/>
          <w:szCs w:val="24"/>
          <w:u w:val="single"/>
        </w:rPr>
        <w:t xml:space="preserve">                 </w:t>
      </w:r>
      <w:r>
        <w:rPr>
          <w:rFonts w:hint="eastAsia" w:ascii="宋体" w:hAnsi="宋体" w:cs="宋体"/>
          <w:szCs w:val="24"/>
        </w:rPr>
        <w:t>（投标人名称）的法定代表人，我方愿意参加贵方组织的</w:t>
      </w:r>
      <w:r>
        <w:rPr>
          <w:rFonts w:hint="eastAsia" w:ascii="宋体" w:hAnsi="宋体" w:cs="宋体"/>
          <w:szCs w:val="24"/>
          <w:u w:val="single"/>
        </w:rPr>
        <w:t xml:space="preserve">                               </w:t>
      </w:r>
      <w:r>
        <w:rPr>
          <w:rFonts w:hint="eastAsia" w:ascii="宋体" w:hAnsi="宋体" w:cs="宋体"/>
          <w:szCs w:val="24"/>
        </w:rPr>
        <w:t>项目的投标，为便于贵方公正、择优地确定中标人及其投标产品和服务，我方就本次投标有关事项郑重声明如下：</w:t>
      </w:r>
    </w:p>
    <w:p>
      <w:pPr>
        <w:snapToGrid w:val="0"/>
        <w:spacing w:line="276" w:lineRule="auto"/>
        <w:ind w:firstLine="480"/>
        <w:rPr>
          <w:rFonts w:ascii="宋体" w:hAnsi="宋体" w:cs="宋体"/>
          <w:szCs w:val="24"/>
        </w:rPr>
      </w:pPr>
      <w:r>
        <w:rPr>
          <w:rFonts w:hint="eastAsia" w:ascii="宋体" w:hAnsi="宋体" w:cs="宋体"/>
          <w:szCs w:val="24"/>
        </w:rPr>
        <w:t>1.我方向贵方提交的所有投标文件、资料都是准确的和真实的；</w:t>
      </w:r>
    </w:p>
    <w:p>
      <w:pPr>
        <w:snapToGrid w:val="0"/>
        <w:spacing w:line="276" w:lineRule="auto"/>
        <w:ind w:firstLine="480"/>
        <w:rPr>
          <w:rFonts w:ascii="宋体" w:hAnsi="宋体" w:cs="宋体"/>
          <w:szCs w:val="24"/>
        </w:rPr>
      </w:pPr>
      <w:r>
        <w:rPr>
          <w:rFonts w:hint="eastAsia" w:ascii="宋体" w:hAnsi="宋体" w:cs="宋体"/>
          <w:szCs w:val="24"/>
        </w:rPr>
        <w:t>2.我方不是采购人的附属机构；在获知本项目采购信息后，与采购人聘请的为此项目提供咨询服务的公司及其附属机构没有任何联系。</w:t>
      </w:r>
    </w:p>
    <w:p>
      <w:pPr>
        <w:snapToGrid w:val="0"/>
        <w:spacing w:line="276" w:lineRule="auto"/>
        <w:ind w:firstLine="480"/>
        <w:rPr>
          <w:rFonts w:ascii="宋体" w:hAnsi="宋体" w:cs="宋体"/>
          <w:szCs w:val="24"/>
        </w:rPr>
      </w:pPr>
      <w:r>
        <w:rPr>
          <w:rFonts w:hint="eastAsia" w:ascii="宋体" w:hAnsi="宋体" w:cs="宋体"/>
          <w:szCs w:val="24"/>
        </w:rPr>
        <w:t>3.我方此次向贵方提供的服务名称为：</w:t>
      </w:r>
      <w:r>
        <w:rPr>
          <w:rFonts w:hint="eastAsia" w:ascii="宋体" w:hAnsi="宋体" w:cs="宋体"/>
          <w:szCs w:val="24"/>
          <w:u w:val="single"/>
        </w:rPr>
        <w:t xml:space="preserve">                              </w:t>
      </w:r>
      <w:r>
        <w:rPr>
          <w:rFonts w:hint="eastAsia" w:ascii="宋体" w:hAnsi="宋体" w:cs="宋体"/>
          <w:szCs w:val="24"/>
        </w:rPr>
        <w:t>。</w:t>
      </w:r>
    </w:p>
    <w:p>
      <w:pPr>
        <w:snapToGrid w:val="0"/>
        <w:spacing w:line="276" w:lineRule="auto"/>
        <w:ind w:firstLine="480"/>
        <w:rPr>
          <w:rFonts w:ascii="宋体" w:hAnsi="宋体" w:cs="宋体"/>
          <w:szCs w:val="24"/>
        </w:rPr>
      </w:pPr>
      <w:r>
        <w:rPr>
          <w:rFonts w:hint="eastAsia" w:ascii="宋体" w:hAnsi="宋体" w:cs="宋体"/>
          <w:szCs w:val="24"/>
        </w:rPr>
        <w:t>4.我方诚意提请贵方关注：有关该项目的重大决策和事项有：</w:t>
      </w:r>
    </w:p>
    <w:p>
      <w:pPr>
        <w:snapToGrid w:val="0"/>
        <w:spacing w:line="276" w:lineRule="auto"/>
        <w:ind w:firstLine="480"/>
        <w:rPr>
          <w:rFonts w:ascii="宋体" w:hAnsi="宋体" w:cs="宋体"/>
          <w:szCs w:val="24"/>
        </w:rPr>
      </w:pPr>
      <w:r>
        <w:rPr>
          <w:rFonts w:hint="eastAsia" w:ascii="宋体" w:hAnsi="宋体" w:cs="宋体"/>
          <w:szCs w:val="24"/>
          <w:u w:val="single"/>
        </w:rPr>
        <w:t>_</w:t>
      </w:r>
      <w:r>
        <w:rPr>
          <w:rFonts w:ascii="宋体" w:hAnsi="宋体" w:cs="宋体"/>
          <w:szCs w:val="24"/>
          <w:u w:val="single"/>
        </w:rPr>
        <w:t>_________________________________________________________________________</w:t>
      </w:r>
    </w:p>
    <w:p>
      <w:pPr>
        <w:snapToGrid w:val="0"/>
        <w:spacing w:line="276" w:lineRule="auto"/>
        <w:ind w:firstLine="480"/>
        <w:rPr>
          <w:rFonts w:ascii="宋体" w:hAnsi="宋体" w:cs="宋体"/>
          <w:szCs w:val="24"/>
        </w:rPr>
      </w:pPr>
      <w:r>
        <w:rPr>
          <w:rFonts w:hint="eastAsia" w:ascii="宋体" w:hAnsi="宋体" w:cs="宋体"/>
          <w:szCs w:val="24"/>
        </w:rPr>
        <w:t>5.我方最近三年内的被公开披露或查处的违法违规行为有：</w:t>
      </w:r>
      <w:r>
        <w:rPr>
          <w:rFonts w:hint="eastAsia" w:ascii="宋体" w:hAnsi="宋体" w:cs="宋体"/>
        </w:rPr>
        <w:t>（若有，请如实填写；若无，请作出“参加政府采购活动前三年内，在经营活动中没有重大违法记录”的承诺）</w:t>
      </w:r>
    </w:p>
    <w:p>
      <w:pPr>
        <w:snapToGrid w:val="0"/>
        <w:spacing w:line="276" w:lineRule="auto"/>
        <w:ind w:firstLine="480"/>
        <w:rPr>
          <w:rFonts w:ascii="宋体" w:hAnsi="宋体" w:cs="宋体"/>
          <w:szCs w:val="24"/>
          <w:u w:val="single"/>
        </w:rPr>
      </w:pPr>
      <w:r>
        <w:rPr>
          <w:rFonts w:hint="eastAsia" w:ascii="宋体" w:hAnsi="宋体" w:cs="宋体"/>
          <w:szCs w:val="24"/>
          <w:u w:val="single"/>
        </w:rPr>
        <w:t>_</w:t>
      </w:r>
      <w:r>
        <w:rPr>
          <w:rFonts w:ascii="宋体" w:hAnsi="宋体" w:cs="宋体"/>
          <w:szCs w:val="24"/>
          <w:u w:val="single"/>
        </w:rPr>
        <w:t>_________________________________________________________________________</w:t>
      </w:r>
    </w:p>
    <w:p>
      <w:pPr>
        <w:snapToGrid w:val="0"/>
        <w:spacing w:line="276" w:lineRule="auto"/>
        <w:ind w:firstLine="480"/>
        <w:rPr>
          <w:rFonts w:ascii="宋体" w:hAnsi="宋体" w:cs="宋体"/>
          <w:szCs w:val="24"/>
          <w:u w:val="single"/>
        </w:rPr>
      </w:pPr>
      <w:r>
        <w:rPr>
          <w:rFonts w:hint="eastAsia" w:ascii="宋体" w:hAnsi="宋体" w:cs="宋体"/>
          <w:szCs w:val="24"/>
          <w:u w:val="single"/>
        </w:rPr>
        <w:t>_</w:t>
      </w:r>
      <w:r>
        <w:rPr>
          <w:rFonts w:ascii="宋体" w:hAnsi="宋体" w:cs="宋体"/>
          <w:szCs w:val="24"/>
          <w:u w:val="single"/>
        </w:rPr>
        <w:t>_________________________________________________________________________</w:t>
      </w:r>
    </w:p>
    <w:p>
      <w:pPr>
        <w:snapToGrid w:val="0"/>
        <w:spacing w:line="276" w:lineRule="auto"/>
        <w:ind w:firstLine="480"/>
        <w:rPr>
          <w:rFonts w:ascii="宋体" w:hAnsi="宋体" w:cs="宋体"/>
          <w:szCs w:val="24"/>
        </w:rPr>
      </w:pPr>
      <w:r>
        <w:rPr>
          <w:rFonts w:hint="eastAsia" w:ascii="宋体" w:hAnsi="宋体" w:cs="宋体"/>
          <w:szCs w:val="24"/>
        </w:rPr>
        <w:t>6.以上事项如有虚假或隐瞒，我方愿意承担一切后果和责任。</w:t>
      </w:r>
    </w:p>
    <w:p>
      <w:pPr>
        <w:pStyle w:val="91"/>
        <w:snapToGrid w:val="0"/>
        <w:spacing w:before="100" w:beforeAutospacing="1" w:after="100" w:afterAutospacing="1" w:line="276" w:lineRule="auto"/>
        <w:ind w:firstLine="480"/>
        <w:rPr>
          <w:rFonts w:ascii="宋体" w:hAnsi="宋体" w:cs="宋体"/>
        </w:rPr>
      </w:pPr>
    </w:p>
    <w:p>
      <w:pPr>
        <w:snapToGrid w:val="0"/>
        <w:spacing w:before="100" w:beforeAutospacing="1" w:after="100" w:afterAutospacing="1" w:line="276" w:lineRule="auto"/>
        <w:ind w:firstLine="840" w:firstLineChars="350"/>
        <w:rPr>
          <w:rFonts w:ascii="宋体" w:hAnsi="宋体" w:cs="宋体"/>
          <w:szCs w:val="24"/>
          <w:u w:val="single"/>
        </w:rPr>
      </w:pPr>
      <w:r>
        <w:rPr>
          <w:rFonts w:hint="eastAsia" w:ascii="宋体" w:hAnsi="宋体" w:cs="宋体"/>
          <w:szCs w:val="24"/>
        </w:rPr>
        <w:t>法定代表人签字</w:t>
      </w:r>
      <w:r>
        <w:rPr>
          <w:rFonts w:hint="eastAsia" w:ascii="宋体" w:hAnsi="宋体" w:cs="宋体"/>
          <w:color w:val="000000"/>
          <w:szCs w:val="24"/>
        </w:rPr>
        <w:t>（或盖章）</w:t>
      </w:r>
      <w:r>
        <w:rPr>
          <w:rFonts w:hint="eastAsia" w:ascii="宋体" w:hAnsi="宋体" w:cs="宋体"/>
          <w:szCs w:val="24"/>
        </w:rPr>
        <w:t>：</w:t>
      </w:r>
      <w:r>
        <w:rPr>
          <w:rFonts w:hint="eastAsia" w:ascii="宋体" w:hAnsi="宋体" w:cs="宋体"/>
          <w:color w:val="000000"/>
          <w:szCs w:val="24"/>
        </w:rPr>
        <w:t>___________</w:t>
      </w:r>
      <w:r>
        <w:rPr>
          <w:rFonts w:hint="eastAsia" w:ascii="宋体" w:hAnsi="宋体" w:cs="宋体"/>
          <w:szCs w:val="24"/>
          <w:u w:val="single"/>
        </w:rPr>
        <w:t xml:space="preserve">             </w:t>
      </w:r>
    </w:p>
    <w:p>
      <w:pPr>
        <w:snapToGrid w:val="0"/>
        <w:spacing w:before="100" w:beforeAutospacing="1" w:after="100" w:afterAutospacing="1" w:line="276" w:lineRule="auto"/>
        <w:ind w:firstLine="480"/>
        <w:jc w:val="center"/>
        <w:rPr>
          <w:rFonts w:ascii="宋体" w:hAnsi="宋体" w:cs="宋体"/>
          <w:szCs w:val="24"/>
        </w:rPr>
      </w:pPr>
      <w:r>
        <w:rPr>
          <w:rFonts w:hint="eastAsia" w:ascii="宋体" w:hAnsi="宋体" w:cs="宋体"/>
          <w:szCs w:val="24"/>
        </w:rPr>
        <w:t xml:space="preserve">              投标人公章： </w:t>
      </w:r>
      <w:r>
        <w:rPr>
          <w:rFonts w:hint="eastAsia" w:ascii="宋体" w:hAnsi="宋体" w:cs="宋体"/>
          <w:color w:val="000000"/>
          <w:szCs w:val="24"/>
        </w:rPr>
        <w:t>___________</w:t>
      </w:r>
      <w:r>
        <w:rPr>
          <w:rFonts w:hint="eastAsia" w:ascii="宋体" w:hAnsi="宋体" w:cs="宋体"/>
          <w:szCs w:val="24"/>
        </w:rPr>
        <w:t xml:space="preserve">              </w:t>
      </w:r>
      <w:r>
        <w:rPr>
          <w:rFonts w:hint="eastAsia" w:ascii="宋体" w:hAnsi="宋体" w:cs="宋体"/>
          <w:color w:val="000000"/>
          <w:szCs w:val="24"/>
        </w:rPr>
        <w:t>_____</w:t>
      </w:r>
      <w:r>
        <w:rPr>
          <w:rFonts w:hint="eastAsia" w:ascii="宋体" w:hAnsi="宋体" w:cs="宋体"/>
          <w:szCs w:val="24"/>
        </w:rPr>
        <w:t>年</w:t>
      </w:r>
      <w:r>
        <w:rPr>
          <w:rFonts w:hint="eastAsia" w:ascii="宋体" w:hAnsi="宋体" w:cs="宋体"/>
          <w:color w:val="000000"/>
          <w:szCs w:val="24"/>
        </w:rPr>
        <w:t>____</w:t>
      </w:r>
      <w:r>
        <w:rPr>
          <w:rFonts w:hint="eastAsia" w:ascii="宋体" w:hAnsi="宋体" w:cs="宋体"/>
          <w:szCs w:val="24"/>
        </w:rPr>
        <w:t>月</w:t>
      </w:r>
      <w:r>
        <w:rPr>
          <w:rFonts w:hint="eastAsia" w:ascii="宋体" w:hAnsi="宋体" w:cs="宋体"/>
          <w:color w:val="000000"/>
          <w:szCs w:val="24"/>
        </w:rPr>
        <w:t>_____</w:t>
      </w:r>
      <w:r>
        <w:rPr>
          <w:rFonts w:hint="eastAsia" w:ascii="宋体" w:hAnsi="宋体" w:cs="宋体"/>
          <w:szCs w:val="24"/>
        </w:rPr>
        <w:t>日</w:t>
      </w:r>
    </w:p>
    <w:p>
      <w:pPr>
        <w:ind w:firstLine="480"/>
        <w:jc w:val="center"/>
        <w:rPr>
          <w:rFonts w:ascii="宋体" w:hAnsi="宋体" w:cs="宋体"/>
          <w:szCs w:val="24"/>
        </w:rPr>
      </w:pPr>
      <w:r>
        <w:rPr>
          <w:rFonts w:hint="eastAsia" w:ascii="宋体" w:hAnsi="宋体" w:cs="宋体"/>
          <w:szCs w:val="24"/>
        </w:rPr>
        <w:br w:type="page"/>
      </w:r>
    </w:p>
    <w:p>
      <w:pPr>
        <w:ind w:firstLine="643"/>
        <w:jc w:val="center"/>
        <w:rPr>
          <w:rFonts w:ascii="宋体" w:hAnsi="宋体" w:cs="宋体"/>
          <w:b/>
          <w:bCs/>
          <w:color w:val="000000"/>
          <w:sz w:val="32"/>
          <w:szCs w:val="32"/>
        </w:rPr>
      </w:pPr>
      <w:r>
        <w:rPr>
          <w:rFonts w:hint="eastAsia" w:ascii="宋体" w:hAnsi="宋体" w:cs="宋体"/>
          <w:b/>
          <w:bCs/>
          <w:color w:val="000000"/>
          <w:sz w:val="32"/>
          <w:szCs w:val="32"/>
        </w:rPr>
        <w:t>七、诚信承诺书格式</w:t>
      </w:r>
    </w:p>
    <w:p>
      <w:pPr>
        <w:ind w:firstLine="482"/>
        <w:jc w:val="center"/>
        <w:rPr>
          <w:rFonts w:ascii="宋体" w:hAnsi="宋体" w:cs="宋体"/>
          <w:b/>
          <w:color w:val="000000"/>
        </w:rPr>
      </w:pPr>
      <w:r>
        <w:rPr>
          <w:rFonts w:hint="eastAsia" w:ascii="宋体" w:hAnsi="宋体" w:cs="宋体"/>
          <w:b/>
          <w:color w:val="000000"/>
        </w:rPr>
        <w:t>诚信承诺书</w:t>
      </w:r>
    </w:p>
    <w:p>
      <w:pPr>
        <w:ind w:firstLine="480"/>
        <w:rPr>
          <w:rFonts w:ascii="宋体" w:hAnsi="宋体" w:cs="宋体"/>
          <w:color w:val="000000"/>
        </w:rPr>
      </w:pPr>
      <w:r>
        <w:rPr>
          <w:rFonts w:hint="eastAsia" w:ascii="宋体" w:hAnsi="宋体" w:cs="宋体"/>
          <w:color w:val="000000"/>
          <w:u w:val="single"/>
        </w:rPr>
        <w:t xml:space="preserve">（采购人或招标组织机构） </w:t>
      </w:r>
      <w:r>
        <w:rPr>
          <w:rFonts w:hint="eastAsia" w:ascii="宋体" w:hAnsi="宋体" w:cs="宋体"/>
          <w:color w:val="000000"/>
        </w:rPr>
        <w:t>：</w:t>
      </w:r>
    </w:p>
    <w:p>
      <w:pPr>
        <w:ind w:firstLine="480"/>
        <w:rPr>
          <w:rFonts w:ascii="宋体" w:hAnsi="宋体" w:cs="宋体"/>
          <w:color w:val="000000"/>
        </w:rPr>
      </w:pPr>
      <w:r>
        <w:rPr>
          <w:rFonts w:hint="eastAsia" w:ascii="宋体" w:hAnsi="宋体" w:cs="宋体"/>
          <w:color w:val="000000"/>
        </w:rPr>
        <w:t xml:space="preserve">我方在参加贵单位的 </w:t>
      </w:r>
      <w:r>
        <w:rPr>
          <w:rFonts w:hint="eastAsia" w:ascii="宋体" w:hAnsi="宋体" w:cs="宋体"/>
          <w:color w:val="000000"/>
          <w:u w:val="single"/>
        </w:rPr>
        <w:t xml:space="preserve">                    </w:t>
      </w:r>
      <w:r>
        <w:rPr>
          <w:rFonts w:hint="eastAsia" w:ascii="宋体" w:hAnsi="宋体" w:cs="宋体"/>
          <w:color w:val="000000"/>
        </w:rPr>
        <w:t xml:space="preserve"> 政府采购项目的招投标活动中，郑重承诺如下：</w:t>
      </w:r>
    </w:p>
    <w:p>
      <w:pPr>
        <w:ind w:firstLine="480"/>
        <w:rPr>
          <w:rFonts w:ascii="宋体" w:hAnsi="宋体" w:cs="宋体"/>
          <w:color w:val="000000"/>
        </w:rPr>
      </w:pPr>
      <w:r>
        <w:rPr>
          <w:rFonts w:hint="eastAsia" w:ascii="宋体" w:hAnsi="宋体" w:cs="宋体"/>
          <w:color w:val="000000"/>
        </w:rPr>
        <w:t>1.我方申报的所有资料都是真实、准确、完整的；</w:t>
      </w:r>
    </w:p>
    <w:p>
      <w:pPr>
        <w:ind w:firstLine="480"/>
        <w:rPr>
          <w:rFonts w:ascii="宋体" w:hAnsi="宋体" w:cs="宋体"/>
          <w:color w:val="000000"/>
        </w:rPr>
      </w:pPr>
      <w:r>
        <w:rPr>
          <w:rFonts w:hint="eastAsia" w:ascii="宋体" w:hAnsi="宋体" w:cs="宋体"/>
          <w:color w:val="000000"/>
        </w:rPr>
        <w:t>2.我方无资质挂靠情形，保证不参与串标、围标及抬标；</w:t>
      </w:r>
    </w:p>
    <w:p>
      <w:pPr>
        <w:ind w:firstLine="480"/>
        <w:rPr>
          <w:rFonts w:ascii="宋体" w:hAnsi="宋体" w:cs="宋体"/>
          <w:color w:val="000000"/>
        </w:rPr>
      </w:pPr>
      <w:r>
        <w:rPr>
          <w:rFonts w:hint="eastAsia" w:ascii="宋体" w:hAnsi="宋体" w:cs="宋体"/>
          <w:color w:val="000000"/>
        </w:rPr>
        <w:t>3.我方未处于被各级行政主管部门做出停止市场行为处罚的期限内；</w:t>
      </w:r>
    </w:p>
    <w:p>
      <w:pPr>
        <w:ind w:firstLine="480"/>
        <w:rPr>
          <w:rFonts w:ascii="宋体" w:hAnsi="宋体" w:cs="宋体"/>
          <w:color w:val="000000"/>
        </w:rPr>
      </w:pPr>
      <w:r>
        <w:rPr>
          <w:rFonts w:hint="eastAsia" w:ascii="宋体" w:hAnsi="宋体" w:cs="宋体"/>
          <w:color w:val="000000"/>
        </w:rPr>
        <w:t>4.我方参加本项目政府采购活动前3年内在经营活动中没有重大违法记录、没有受到行政处罚、行政处理（含通报）或记入不良行为；</w:t>
      </w:r>
    </w:p>
    <w:p>
      <w:pPr>
        <w:ind w:firstLine="480"/>
        <w:rPr>
          <w:rFonts w:ascii="宋体" w:hAnsi="宋体" w:cs="宋体"/>
          <w:color w:val="000000"/>
        </w:rPr>
      </w:pPr>
      <w:r>
        <w:rPr>
          <w:rFonts w:hint="eastAsia" w:ascii="宋体" w:hAnsi="宋体" w:cs="宋体"/>
          <w:color w:val="000000"/>
        </w:rPr>
        <w:t>5.我方法人代表、主要负责人所在的公司在近三年内没有违法违规行为；</w:t>
      </w:r>
    </w:p>
    <w:p>
      <w:pPr>
        <w:ind w:firstLine="480"/>
        <w:rPr>
          <w:rFonts w:ascii="宋体" w:hAnsi="宋体" w:cs="宋体"/>
          <w:color w:val="000000"/>
        </w:rPr>
      </w:pPr>
      <w:r>
        <w:rPr>
          <w:rFonts w:hint="eastAsia" w:ascii="宋体" w:hAnsi="宋体" w:cs="宋体"/>
          <w:color w:val="000000"/>
        </w:rPr>
        <w:t>6.若我方中标，将严格按照规定及时与采购人签订合同；</w:t>
      </w:r>
    </w:p>
    <w:p>
      <w:pPr>
        <w:ind w:firstLine="480"/>
        <w:rPr>
          <w:rFonts w:ascii="宋体" w:hAnsi="宋体" w:cs="宋体"/>
          <w:color w:val="000000"/>
        </w:rPr>
      </w:pPr>
      <w:r>
        <w:rPr>
          <w:rFonts w:hint="eastAsia" w:ascii="宋体" w:hAnsi="宋体" w:cs="宋体"/>
          <w:color w:val="000000"/>
        </w:rPr>
        <w:t>7.若我方中标，将严格按照招标文件要求及投标文件承诺的报价、质量、交货期、质保期、投标方案、项目负责人等内容组织实施；</w:t>
      </w:r>
    </w:p>
    <w:p>
      <w:pPr>
        <w:ind w:firstLine="480"/>
        <w:rPr>
          <w:rFonts w:ascii="宋体" w:hAnsi="宋体" w:cs="宋体"/>
          <w:color w:val="000000"/>
        </w:rPr>
      </w:pPr>
      <w:r>
        <w:rPr>
          <w:rFonts w:hint="eastAsia" w:ascii="宋体" w:hAnsi="宋体" w:cs="宋体"/>
          <w:color w:val="000000"/>
        </w:rPr>
        <w:t>我方若违反上述承诺，隐瞒、提供虚假资料或不按招标文件要求组织实施或参与串标、抬标及围标等行为，被贵方发现或被他人举报查实，无条件接受采购人、行政监管部门作出的取消投标资格、中标资格、解除合同、拒绝后续政府采购投标、不良行为记录等的处罚。对造成的损失，任何法律和经济责任完全由我方负责。</w:t>
      </w:r>
    </w:p>
    <w:p>
      <w:pPr>
        <w:ind w:firstLine="480"/>
        <w:rPr>
          <w:rFonts w:ascii="宋体" w:hAnsi="宋体" w:cs="宋体"/>
          <w:color w:val="000000"/>
        </w:rPr>
      </w:pPr>
      <w:r>
        <w:rPr>
          <w:rFonts w:hint="eastAsia" w:ascii="宋体" w:hAnsi="宋体" w:cs="宋体"/>
          <w:color w:val="000000"/>
        </w:rPr>
        <w:t>特此承诺。</w:t>
      </w:r>
    </w:p>
    <w:p>
      <w:pPr>
        <w:ind w:firstLine="480"/>
        <w:rPr>
          <w:rFonts w:ascii="宋体" w:hAnsi="宋体" w:cs="宋体"/>
          <w:color w:val="000000"/>
        </w:rPr>
      </w:pPr>
      <w:r>
        <w:rPr>
          <w:rFonts w:hint="eastAsia" w:ascii="宋体" w:hAnsi="宋体" w:cs="宋体"/>
          <w:color w:val="000000"/>
        </w:rPr>
        <w:t>投标人（加盖公章）：</w:t>
      </w:r>
      <w:r>
        <w:rPr>
          <w:rFonts w:hint="eastAsia" w:ascii="宋体" w:hAnsi="宋体" w:cs="宋体"/>
          <w:color w:val="000000"/>
          <w:szCs w:val="24"/>
        </w:rPr>
        <w:t>___________</w:t>
      </w:r>
      <w:r>
        <w:rPr>
          <w:rFonts w:hint="eastAsia" w:ascii="宋体" w:hAnsi="宋体" w:cs="宋体"/>
          <w:color w:val="000000"/>
          <w:u w:val="single"/>
        </w:rPr>
        <w:t xml:space="preserve">                             </w:t>
      </w:r>
    </w:p>
    <w:p>
      <w:pPr>
        <w:ind w:firstLine="480"/>
        <w:rPr>
          <w:rFonts w:ascii="宋体" w:hAnsi="宋体" w:cs="宋体"/>
          <w:color w:val="000000"/>
        </w:rPr>
      </w:pPr>
      <w:r>
        <w:rPr>
          <w:rFonts w:hint="eastAsia" w:ascii="宋体" w:hAnsi="宋体" w:cs="宋体"/>
          <w:color w:val="000000"/>
        </w:rPr>
        <w:t>投标人代表（签名或盖章）：</w:t>
      </w:r>
      <w:r>
        <w:rPr>
          <w:rFonts w:hint="eastAsia" w:ascii="宋体" w:hAnsi="宋体" w:cs="宋体"/>
          <w:color w:val="000000"/>
          <w:szCs w:val="24"/>
        </w:rPr>
        <w:t>___________</w:t>
      </w:r>
      <w:r>
        <w:rPr>
          <w:rFonts w:hint="eastAsia" w:ascii="宋体" w:hAnsi="宋体" w:cs="宋体"/>
          <w:color w:val="000000"/>
          <w:u w:val="single"/>
        </w:rPr>
        <w:t xml:space="preserve">                             </w:t>
      </w:r>
    </w:p>
    <w:p>
      <w:pPr>
        <w:ind w:firstLine="480"/>
        <w:rPr>
          <w:rFonts w:ascii="宋体" w:hAnsi="宋体" w:cs="宋体"/>
          <w:color w:val="000000"/>
        </w:rPr>
      </w:pPr>
    </w:p>
    <w:p>
      <w:pPr>
        <w:ind w:firstLine="4920" w:firstLineChars="2050"/>
        <w:rPr>
          <w:rFonts w:ascii="宋体" w:hAnsi="宋体" w:cs="宋体"/>
          <w:color w:val="000000"/>
        </w:rPr>
      </w:pPr>
      <w:r>
        <w:rPr>
          <w:rFonts w:hint="eastAsia" w:ascii="宋体" w:hAnsi="宋体" w:cs="宋体"/>
          <w:color w:val="000000"/>
        </w:rPr>
        <w:t>日    期：</w:t>
      </w:r>
      <w:r>
        <w:rPr>
          <w:rFonts w:hint="eastAsia" w:ascii="宋体" w:hAnsi="宋体" w:cs="宋体"/>
          <w:color w:val="000000"/>
          <w:u w:val="single"/>
        </w:rPr>
        <w:t xml:space="preserve">     </w:t>
      </w:r>
      <w:r>
        <w:rPr>
          <w:rFonts w:hint="eastAsia" w:ascii="宋体" w:hAnsi="宋体" w:cs="宋体"/>
          <w:color w:val="000000"/>
        </w:rPr>
        <w:t>年</w:t>
      </w:r>
      <w:r>
        <w:rPr>
          <w:rFonts w:hint="eastAsia" w:ascii="宋体" w:hAnsi="宋体" w:cs="宋体"/>
          <w:color w:val="000000"/>
          <w:u w:val="single"/>
        </w:rPr>
        <w:t xml:space="preserve">     </w:t>
      </w:r>
      <w:r>
        <w:rPr>
          <w:rFonts w:hint="eastAsia" w:ascii="宋体" w:hAnsi="宋体" w:cs="宋体"/>
          <w:color w:val="000000"/>
        </w:rPr>
        <w:t>月</w:t>
      </w:r>
      <w:r>
        <w:rPr>
          <w:rFonts w:hint="eastAsia" w:ascii="宋体" w:hAnsi="宋体" w:cs="宋体"/>
          <w:color w:val="000000"/>
          <w:u w:val="single"/>
        </w:rPr>
        <w:t xml:space="preserve">     </w:t>
      </w:r>
      <w:r>
        <w:rPr>
          <w:rFonts w:hint="eastAsia" w:ascii="宋体" w:hAnsi="宋体" w:cs="宋体"/>
          <w:color w:val="000000"/>
        </w:rPr>
        <w:t>日</w:t>
      </w:r>
    </w:p>
    <w:p>
      <w:pPr>
        <w:pStyle w:val="102"/>
        <w:spacing w:line="360" w:lineRule="auto"/>
        <w:rPr>
          <w:rFonts w:hint="default" w:hAnsi="宋体" w:eastAsia="宋体" w:cs="宋体"/>
          <w:color w:val="FF0000"/>
          <w:sz w:val="24"/>
        </w:rPr>
      </w:pPr>
    </w:p>
    <w:p>
      <w:pPr>
        <w:snapToGrid w:val="0"/>
        <w:spacing w:before="100" w:beforeAutospacing="1" w:after="100" w:afterAutospacing="1" w:line="276" w:lineRule="auto"/>
        <w:ind w:firstLine="480"/>
        <w:jc w:val="center"/>
        <w:rPr>
          <w:rFonts w:ascii="宋体" w:hAnsi="宋体" w:cs="宋体"/>
          <w:color w:val="FF0000"/>
          <w:szCs w:val="24"/>
        </w:rPr>
        <w:sectPr>
          <w:pgSz w:w="11906" w:h="16838"/>
          <w:pgMar w:top="1418" w:right="1077" w:bottom="1418" w:left="1077" w:header="851" w:footer="851" w:gutter="340"/>
          <w:cols w:space="720" w:num="1"/>
          <w:docGrid w:linePitch="381" w:charSpace="0"/>
        </w:sectPr>
      </w:pPr>
    </w:p>
    <w:p>
      <w:pPr>
        <w:snapToGrid w:val="0"/>
        <w:spacing w:before="100" w:beforeAutospacing="1" w:after="100" w:afterAutospacing="1" w:line="276" w:lineRule="auto"/>
        <w:ind w:firstLine="480"/>
        <w:jc w:val="center"/>
        <w:rPr>
          <w:rFonts w:ascii="宋体" w:hAnsi="宋体" w:cs="宋体"/>
          <w:szCs w:val="24"/>
        </w:rPr>
      </w:pPr>
    </w:p>
    <w:p>
      <w:pPr>
        <w:snapToGrid w:val="0"/>
        <w:spacing w:before="100" w:beforeAutospacing="1" w:after="100" w:afterAutospacing="1" w:line="276" w:lineRule="auto"/>
        <w:ind w:firstLine="643"/>
        <w:jc w:val="center"/>
        <w:rPr>
          <w:rFonts w:ascii="宋体" w:hAnsi="宋体" w:cs="宋体"/>
          <w:b/>
          <w:bCs/>
          <w:sz w:val="32"/>
          <w:szCs w:val="32"/>
        </w:rPr>
      </w:pPr>
      <w:r>
        <w:rPr>
          <w:rFonts w:hint="eastAsia" w:ascii="宋体" w:hAnsi="宋体" w:cs="宋体"/>
          <w:b/>
          <w:bCs/>
          <w:sz w:val="32"/>
          <w:szCs w:val="32"/>
        </w:rPr>
        <w:t>八、法定代表人授权委托书格式</w:t>
      </w:r>
    </w:p>
    <w:p>
      <w:pPr>
        <w:snapToGrid w:val="0"/>
        <w:spacing w:before="100" w:beforeAutospacing="1" w:after="100" w:afterAutospacing="1" w:line="276" w:lineRule="auto"/>
        <w:ind w:firstLine="602"/>
        <w:jc w:val="center"/>
        <w:rPr>
          <w:rFonts w:ascii="宋体" w:hAnsi="宋体" w:cs="宋体"/>
          <w:b/>
          <w:bCs/>
          <w:color w:val="000000"/>
          <w:sz w:val="30"/>
          <w:szCs w:val="30"/>
        </w:rPr>
      </w:pPr>
      <w:r>
        <w:rPr>
          <w:rFonts w:hint="eastAsia" w:ascii="宋体" w:hAnsi="宋体" w:cs="宋体"/>
          <w:b/>
          <w:bCs/>
          <w:sz w:val="30"/>
          <w:szCs w:val="30"/>
        </w:rPr>
        <w:t>法定代表人授权委托书</w:t>
      </w:r>
    </w:p>
    <w:p>
      <w:pPr>
        <w:snapToGrid w:val="0"/>
        <w:spacing w:before="100" w:beforeAutospacing="1" w:after="100" w:afterAutospacing="1" w:line="276" w:lineRule="auto"/>
        <w:ind w:firstLine="480"/>
        <w:rPr>
          <w:rFonts w:ascii="宋体" w:hAnsi="宋体" w:cs="宋体"/>
          <w:b/>
          <w:bCs/>
          <w:color w:val="000000"/>
          <w:szCs w:val="24"/>
        </w:rPr>
      </w:pPr>
      <w:r>
        <w:rPr>
          <w:rFonts w:hint="eastAsia" w:ascii="宋体" w:hAnsi="宋体" w:cs="宋体"/>
          <w:color w:val="000000"/>
          <w:szCs w:val="24"/>
        </w:rPr>
        <w:t>致：</w:t>
      </w:r>
      <w:r>
        <w:rPr>
          <w:rFonts w:hint="eastAsia" w:ascii="宋体" w:hAnsi="宋体" w:cs="宋体"/>
          <w:color w:val="000000"/>
          <w:szCs w:val="24"/>
          <w:u w:val="single"/>
        </w:rPr>
        <w:t xml:space="preserve">                  </w:t>
      </w:r>
      <w:r>
        <w:rPr>
          <w:rFonts w:hint="eastAsia" w:ascii="宋体" w:hAnsi="宋体" w:cs="宋体"/>
          <w:color w:val="000000"/>
          <w:szCs w:val="24"/>
        </w:rPr>
        <w:t>（招标单位名称）</w:t>
      </w:r>
      <w:r>
        <w:rPr>
          <w:rFonts w:hint="eastAsia" w:ascii="宋体" w:hAnsi="宋体" w:cs="宋体"/>
          <w:b/>
          <w:bCs/>
          <w:color w:val="000000"/>
          <w:szCs w:val="24"/>
        </w:rPr>
        <w:t xml:space="preserve"> </w:t>
      </w:r>
      <w:r>
        <w:rPr>
          <w:rFonts w:hint="eastAsia" w:ascii="宋体" w:hAnsi="宋体" w:cs="宋体"/>
          <w:color w:val="000000"/>
          <w:szCs w:val="24"/>
        </w:rPr>
        <w:t>：</w:t>
      </w:r>
    </w:p>
    <w:p>
      <w:pPr>
        <w:snapToGrid w:val="0"/>
        <w:spacing w:before="100" w:beforeAutospacing="1" w:after="100" w:afterAutospacing="1" w:line="276" w:lineRule="auto"/>
        <w:ind w:firstLine="480"/>
        <w:rPr>
          <w:rFonts w:ascii="宋体" w:hAnsi="宋体" w:cs="宋体"/>
          <w:color w:val="000000"/>
          <w:szCs w:val="24"/>
        </w:rPr>
      </w:pPr>
      <w:r>
        <w:rPr>
          <w:rFonts w:hint="eastAsia" w:ascii="宋体" w:hAnsi="宋体" w:cs="宋体"/>
          <w:color w:val="000000"/>
          <w:szCs w:val="24"/>
        </w:rPr>
        <w:t xml:space="preserve">我 </w:t>
      </w:r>
      <w:r>
        <w:rPr>
          <w:rFonts w:hint="eastAsia" w:ascii="宋体" w:hAnsi="宋体" w:cs="宋体"/>
          <w:color w:val="000000"/>
          <w:szCs w:val="24"/>
          <w:u w:val="single"/>
        </w:rPr>
        <w:t xml:space="preserve">            </w:t>
      </w:r>
      <w:r>
        <w:rPr>
          <w:rFonts w:hint="eastAsia" w:ascii="宋体" w:hAnsi="宋体" w:cs="宋体"/>
          <w:color w:val="000000"/>
          <w:szCs w:val="24"/>
        </w:rPr>
        <w:t>（姓名）系</w:t>
      </w:r>
      <w:r>
        <w:rPr>
          <w:rFonts w:hint="eastAsia" w:ascii="宋体" w:hAnsi="宋体" w:cs="宋体"/>
          <w:color w:val="000000"/>
          <w:szCs w:val="24"/>
          <w:u w:val="single"/>
        </w:rPr>
        <w:t xml:space="preserve">              </w:t>
      </w:r>
      <w:r>
        <w:rPr>
          <w:rFonts w:hint="eastAsia" w:ascii="宋体" w:hAnsi="宋体" w:cs="宋体"/>
          <w:color w:val="000000"/>
          <w:szCs w:val="24"/>
        </w:rPr>
        <w:t xml:space="preserve">（投标人名称）的法定代表人，现授权委托本单位在职职工 </w:t>
      </w:r>
      <w:r>
        <w:rPr>
          <w:rFonts w:hint="eastAsia" w:ascii="宋体" w:hAnsi="宋体" w:cs="宋体"/>
          <w:color w:val="000000"/>
          <w:szCs w:val="24"/>
          <w:u w:val="single"/>
        </w:rPr>
        <w:t xml:space="preserve">              </w:t>
      </w:r>
      <w:r>
        <w:rPr>
          <w:rFonts w:hint="eastAsia" w:ascii="宋体" w:hAnsi="宋体" w:cs="宋体"/>
          <w:color w:val="000000"/>
          <w:szCs w:val="24"/>
        </w:rPr>
        <w:t>（姓名）以我方的名义参加</w:t>
      </w:r>
      <w:r>
        <w:rPr>
          <w:rFonts w:hint="eastAsia" w:ascii="宋体" w:hAnsi="宋体" w:cs="宋体"/>
          <w:b/>
          <w:bCs/>
          <w:color w:val="000000"/>
          <w:szCs w:val="24"/>
          <w:u w:val="single"/>
        </w:rPr>
        <w:t>嘉善县陶庄镇卫生院彩色多普勒超声波诊断仪采购项目</w:t>
      </w:r>
      <w:r>
        <w:rPr>
          <w:rFonts w:hint="eastAsia" w:ascii="宋体" w:hAnsi="宋体" w:cs="宋体"/>
          <w:szCs w:val="24"/>
        </w:rPr>
        <w:t>政府采购</w:t>
      </w:r>
      <w:r>
        <w:rPr>
          <w:rFonts w:hint="eastAsia" w:ascii="宋体" w:hAnsi="宋体" w:cs="宋体"/>
          <w:color w:val="000000"/>
          <w:szCs w:val="24"/>
        </w:rPr>
        <w:t>项目的投标活动，并代表我方全权办理针对上述项目的投标、开标、评标、签约等具体事务和签署相关文件。</w:t>
      </w:r>
    </w:p>
    <w:p>
      <w:pPr>
        <w:snapToGrid w:val="0"/>
        <w:spacing w:line="276" w:lineRule="auto"/>
        <w:ind w:firstLine="480"/>
        <w:rPr>
          <w:rFonts w:ascii="宋体" w:hAnsi="宋体" w:cs="宋体"/>
          <w:color w:val="000000"/>
          <w:szCs w:val="24"/>
        </w:rPr>
      </w:pPr>
      <w:r>
        <w:rPr>
          <w:rFonts w:hint="eastAsia" w:ascii="宋体" w:hAnsi="宋体" w:cs="宋体"/>
          <w:color w:val="000000"/>
          <w:szCs w:val="24"/>
        </w:rPr>
        <w:t>我方对被授权人的签名负全部责任。</w:t>
      </w:r>
    </w:p>
    <w:p>
      <w:pPr>
        <w:snapToGrid w:val="0"/>
        <w:spacing w:line="276" w:lineRule="auto"/>
        <w:ind w:firstLine="480"/>
        <w:rPr>
          <w:rFonts w:ascii="宋体" w:hAnsi="宋体" w:cs="宋体"/>
          <w:color w:val="000000"/>
          <w:szCs w:val="24"/>
        </w:rPr>
      </w:pPr>
      <w:r>
        <w:rPr>
          <w:rFonts w:hint="eastAsia" w:ascii="宋体" w:hAnsi="宋体" w:cs="宋体"/>
          <w:color w:val="000000"/>
          <w:szCs w:val="24"/>
        </w:rPr>
        <w:t>在撤销授权的书面通知以前，本授权书一直有效。被授权人在授权书有效期内签署的所有文件不因授权的撤销而失效。</w:t>
      </w:r>
    </w:p>
    <w:p>
      <w:pPr>
        <w:snapToGrid w:val="0"/>
        <w:spacing w:line="276" w:lineRule="auto"/>
        <w:ind w:firstLine="480"/>
        <w:rPr>
          <w:rFonts w:ascii="宋体" w:hAnsi="宋体" w:cs="宋体"/>
          <w:color w:val="000000"/>
          <w:szCs w:val="24"/>
        </w:rPr>
      </w:pPr>
      <w:r>
        <w:rPr>
          <w:rFonts w:hint="eastAsia" w:ascii="宋体" w:hAnsi="宋体" w:cs="宋体"/>
          <w:color w:val="000000"/>
          <w:szCs w:val="24"/>
        </w:rPr>
        <w:t>被授权人无转委托权，特此委托。</w:t>
      </w:r>
    </w:p>
    <w:p>
      <w:pPr>
        <w:snapToGrid w:val="0"/>
        <w:spacing w:before="100" w:beforeAutospacing="1" w:after="100" w:afterAutospacing="1" w:line="276" w:lineRule="auto"/>
        <w:ind w:firstLine="480"/>
        <w:rPr>
          <w:rFonts w:ascii="宋体" w:hAnsi="宋体" w:cs="宋体"/>
          <w:color w:val="000000"/>
          <w:szCs w:val="24"/>
        </w:rPr>
      </w:pPr>
    </w:p>
    <w:p>
      <w:pPr>
        <w:snapToGrid w:val="0"/>
        <w:spacing w:before="100" w:beforeAutospacing="1" w:after="100" w:afterAutospacing="1" w:line="276" w:lineRule="auto"/>
        <w:ind w:firstLine="480"/>
        <w:rPr>
          <w:rFonts w:ascii="宋体" w:hAnsi="宋体" w:cs="宋体"/>
          <w:color w:val="000000"/>
          <w:szCs w:val="24"/>
          <w:u w:val="single"/>
        </w:rPr>
      </w:pPr>
      <w:r>
        <w:rPr>
          <w:rFonts w:hint="eastAsia" w:ascii="宋体" w:hAnsi="宋体" w:cs="宋体"/>
          <w:color w:val="000000"/>
          <w:szCs w:val="24"/>
        </w:rPr>
        <w:t>被授权人签名（或盖章）：</w:t>
      </w:r>
      <w:r>
        <w:rPr>
          <w:rFonts w:hint="eastAsia" w:ascii="宋体" w:hAnsi="宋体" w:cs="宋体"/>
          <w:color w:val="000000"/>
          <w:szCs w:val="24"/>
          <w:u w:val="single"/>
        </w:rPr>
        <w:t xml:space="preserve">       </w:t>
      </w:r>
      <w:r>
        <w:rPr>
          <w:rFonts w:hint="eastAsia" w:ascii="宋体" w:hAnsi="宋体" w:cs="宋体"/>
          <w:color w:val="000000"/>
          <w:szCs w:val="24"/>
        </w:rPr>
        <w:t xml:space="preserve"> 法定代表人签名（或盖章）：</w:t>
      </w:r>
      <w:r>
        <w:rPr>
          <w:rFonts w:hint="eastAsia" w:ascii="宋体" w:hAnsi="宋体" w:cs="宋体"/>
          <w:szCs w:val="24"/>
          <w:u w:val="single"/>
        </w:rPr>
        <w:t>_</w:t>
      </w:r>
      <w:r>
        <w:rPr>
          <w:rFonts w:ascii="宋体" w:hAnsi="宋体" w:cs="宋体"/>
          <w:szCs w:val="24"/>
          <w:u w:val="single"/>
        </w:rPr>
        <w:t>________  _____</w:t>
      </w:r>
      <w:r>
        <w:rPr>
          <w:rFonts w:hint="eastAsia" w:ascii="宋体" w:hAnsi="宋体" w:cs="宋体"/>
          <w:color w:val="000000"/>
          <w:szCs w:val="24"/>
          <w:u w:val="single"/>
        </w:rPr>
        <w:t xml:space="preserve"> </w:t>
      </w:r>
    </w:p>
    <w:p>
      <w:pPr>
        <w:snapToGrid w:val="0"/>
        <w:spacing w:before="100" w:beforeAutospacing="1" w:after="100" w:afterAutospacing="1" w:line="276" w:lineRule="auto"/>
        <w:ind w:firstLine="480"/>
        <w:rPr>
          <w:rFonts w:ascii="宋体" w:hAnsi="宋体" w:cs="宋体"/>
          <w:color w:val="000000"/>
          <w:szCs w:val="24"/>
        </w:rPr>
      </w:pPr>
      <w:r>
        <w:rPr>
          <w:rFonts w:hint="eastAsia" w:ascii="宋体" w:hAnsi="宋体" w:cs="宋体"/>
          <w:color w:val="000000"/>
          <w:szCs w:val="24"/>
        </w:rPr>
        <w:t>职务：</w:t>
      </w:r>
      <w:r>
        <w:rPr>
          <w:rFonts w:hint="eastAsia" w:ascii="宋体" w:hAnsi="宋体" w:cs="宋体"/>
          <w:szCs w:val="24"/>
          <w:u w:val="single"/>
        </w:rPr>
        <w:t>　　　　　　　　</w:t>
      </w:r>
      <w:r>
        <w:rPr>
          <w:rFonts w:hint="eastAsia" w:ascii="宋体" w:hAnsi="宋体" w:cs="宋体"/>
          <w:color w:val="000000"/>
          <w:szCs w:val="24"/>
        </w:rPr>
        <w:t xml:space="preserve">                              职务：</w:t>
      </w:r>
      <w:r>
        <w:rPr>
          <w:rFonts w:ascii="宋体" w:hAnsi="宋体" w:cs="宋体"/>
          <w:color w:val="000000"/>
          <w:szCs w:val="24"/>
          <w:u w:val="single"/>
        </w:rPr>
        <w:t>________________</w:t>
      </w:r>
      <w:r>
        <w:rPr>
          <w:rFonts w:hint="eastAsia" w:ascii="宋体" w:hAnsi="宋体" w:cs="宋体"/>
          <w:color w:val="000000"/>
          <w:szCs w:val="24"/>
          <w:u w:val="single"/>
        </w:rPr>
        <w:t xml:space="preserve"> </w:t>
      </w:r>
    </w:p>
    <w:p>
      <w:pPr>
        <w:snapToGrid w:val="0"/>
        <w:spacing w:before="100" w:beforeAutospacing="1" w:after="100" w:afterAutospacing="1" w:line="276" w:lineRule="auto"/>
        <w:ind w:firstLine="480"/>
        <w:rPr>
          <w:rFonts w:ascii="宋体" w:hAnsi="宋体" w:cs="宋体"/>
          <w:color w:val="000000"/>
          <w:szCs w:val="24"/>
        </w:rPr>
      </w:pPr>
      <w:r>
        <w:rPr>
          <w:rFonts w:hint="eastAsia" w:ascii="宋体" w:hAnsi="宋体" w:cs="宋体"/>
          <w:color w:val="000000"/>
          <w:szCs w:val="24"/>
        </w:rPr>
        <w:t>被授权人身份证号码：</w:t>
      </w:r>
      <w:r>
        <w:rPr>
          <w:rFonts w:hint="eastAsia" w:ascii="宋体" w:hAnsi="宋体" w:cs="宋体"/>
          <w:szCs w:val="24"/>
          <w:u w:val="single"/>
        </w:rPr>
        <w:t>_</w:t>
      </w:r>
      <w:r>
        <w:rPr>
          <w:rFonts w:ascii="宋体" w:hAnsi="宋体" w:cs="宋体"/>
          <w:szCs w:val="24"/>
          <w:u w:val="single"/>
        </w:rPr>
        <w:t>_____________________</w:t>
      </w:r>
      <w:r>
        <w:rPr>
          <w:rFonts w:hint="eastAsia" w:ascii="宋体" w:hAnsi="宋体" w:cs="宋体"/>
          <w:color w:val="000000"/>
          <w:szCs w:val="24"/>
        </w:rPr>
        <w:t xml:space="preserve"> </w:t>
      </w:r>
    </w:p>
    <w:p>
      <w:pPr>
        <w:snapToGrid w:val="0"/>
        <w:spacing w:before="100" w:beforeAutospacing="1" w:after="100" w:afterAutospacing="1" w:line="276" w:lineRule="auto"/>
        <w:ind w:firstLine="480"/>
        <w:rPr>
          <w:rFonts w:ascii="宋体" w:hAnsi="宋体" w:cs="宋体"/>
          <w:color w:val="000000"/>
          <w:szCs w:val="24"/>
        </w:rPr>
      </w:pPr>
      <w:r>
        <w:rPr>
          <w:rFonts w:hint="eastAsia" w:ascii="宋体" w:hAnsi="宋体" w:cs="宋体"/>
          <w:color w:val="000000"/>
          <w:szCs w:val="24"/>
        </w:rPr>
        <w:t xml:space="preserve">                                    </w:t>
      </w:r>
    </w:p>
    <w:p>
      <w:pPr>
        <w:snapToGrid w:val="0"/>
        <w:spacing w:before="100" w:beforeAutospacing="1" w:after="100" w:afterAutospacing="1" w:line="276" w:lineRule="auto"/>
        <w:ind w:right="960" w:firstLine="480"/>
        <w:jc w:val="center"/>
        <w:rPr>
          <w:rFonts w:ascii="宋体" w:hAnsi="宋体" w:cs="宋体"/>
          <w:color w:val="000000"/>
          <w:szCs w:val="24"/>
        </w:rPr>
      </w:pPr>
      <w:r>
        <w:rPr>
          <w:rFonts w:hint="eastAsia" w:ascii="宋体" w:hAnsi="宋体" w:cs="宋体"/>
          <w:color w:val="000000"/>
          <w:szCs w:val="24"/>
        </w:rPr>
        <w:t>投标人公章：</w:t>
      </w:r>
      <w:r>
        <w:rPr>
          <w:rFonts w:hint="eastAsia" w:ascii="宋体" w:hAnsi="宋体" w:cs="宋体"/>
          <w:szCs w:val="24"/>
          <w:u w:val="single"/>
        </w:rPr>
        <w:t>　　　　　　　　</w:t>
      </w:r>
    </w:p>
    <w:p>
      <w:pPr>
        <w:snapToGrid w:val="0"/>
        <w:spacing w:before="100" w:beforeAutospacing="1" w:after="100" w:afterAutospacing="1" w:line="276" w:lineRule="auto"/>
        <w:ind w:firstLine="480"/>
        <w:rPr>
          <w:rFonts w:ascii="宋体" w:hAnsi="宋体" w:cs="宋体"/>
          <w:color w:val="000000"/>
          <w:szCs w:val="24"/>
        </w:rPr>
      </w:pPr>
      <w:r>
        <w:rPr>
          <w:rFonts w:hint="eastAsia" w:ascii="宋体" w:hAnsi="宋体" w:cs="宋体"/>
          <w:color w:val="000000"/>
          <w:szCs w:val="24"/>
        </w:rPr>
        <w:t xml:space="preserve">                                     </w:t>
      </w:r>
      <w:r>
        <w:rPr>
          <w:rFonts w:hint="eastAsia" w:ascii="宋体" w:hAnsi="宋体" w:cs="宋体"/>
          <w:szCs w:val="24"/>
          <w:u w:val="single"/>
        </w:rPr>
        <w:t>　　</w:t>
      </w:r>
      <w:r>
        <w:rPr>
          <w:rFonts w:hint="eastAsia" w:ascii="宋体" w:hAnsi="宋体" w:cs="宋体"/>
          <w:color w:val="000000"/>
          <w:szCs w:val="24"/>
        </w:rPr>
        <w:t>年</w:t>
      </w:r>
      <w:r>
        <w:rPr>
          <w:rFonts w:hint="eastAsia" w:ascii="宋体" w:hAnsi="宋体" w:cs="宋体"/>
          <w:szCs w:val="24"/>
          <w:u w:val="single"/>
        </w:rPr>
        <w:t>　　</w:t>
      </w:r>
      <w:r>
        <w:rPr>
          <w:rFonts w:hint="eastAsia" w:ascii="宋体" w:hAnsi="宋体" w:cs="宋体"/>
          <w:color w:val="000000"/>
          <w:szCs w:val="24"/>
        </w:rPr>
        <w:t>月</w:t>
      </w:r>
      <w:r>
        <w:rPr>
          <w:rFonts w:hint="eastAsia" w:ascii="宋体" w:hAnsi="宋体" w:cs="宋体"/>
          <w:szCs w:val="24"/>
          <w:u w:val="single"/>
        </w:rPr>
        <w:t>　　</w:t>
      </w:r>
      <w:r>
        <w:rPr>
          <w:rFonts w:hint="eastAsia" w:ascii="宋体" w:hAnsi="宋体" w:cs="宋体"/>
          <w:color w:val="000000"/>
          <w:szCs w:val="24"/>
        </w:rPr>
        <w:t>日</w:t>
      </w:r>
    </w:p>
    <w:tbl>
      <w:tblPr>
        <w:tblStyle w:val="38"/>
        <w:tblpPr w:leftFromText="180" w:rightFromText="180" w:vertAnchor="text" w:tblpX="199" w:tblpY="15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9" w:hRule="atLeast"/>
        </w:trPr>
        <w:tc>
          <w:tcPr>
            <w:tcW w:w="6720" w:type="dxa"/>
          </w:tcPr>
          <w:p>
            <w:pPr>
              <w:spacing w:line="300" w:lineRule="auto"/>
              <w:ind w:firstLine="883"/>
              <w:rPr>
                <w:rFonts w:ascii="宋体" w:hAnsi="宋体" w:cs="宋体"/>
                <w:b/>
                <w:bCs/>
                <w:sz w:val="44"/>
                <w:szCs w:val="44"/>
              </w:rPr>
            </w:pPr>
          </w:p>
          <w:p>
            <w:pPr>
              <w:spacing w:line="300" w:lineRule="auto"/>
              <w:ind w:firstLine="480"/>
              <w:rPr>
                <w:rFonts w:ascii="宋体" w:hAnsi="宋体" w:cs="宋体"/>
                <w:b/>
                <w:bCs/>
                <w:szCs w:val="24"/>
              </w:rPr>
            </w:pPr>
            <w:r>
              <w:rPr>
                <w:rFonts w:hint="eastAsia" w:ascii="宋体" w:hAnsi="宋体" w:cs="宋体"/>
                <w:szCs w:val="24"/>
              </w:rPr>
              <w:t>被授权人身份证复印件（双面复印）</w:t>
            </w:r>
          </w:p>
        </w:tc>
      </w:tr>
    </w:tbl>
    <w:p>
      <w:pPr>
        <w:snapToGrid w:val="0"/>
        <w:spacing w:before="100" w:beforeAutospacing="1" w:after="100" w:afterAutospacing="1" w:line="276" w:lineRule="auto"/>
        <w:ind w:firstLine="480"/>
        <w:rPr>
          <w:rFonts w:ascii="宋体" w:hAnsi="宋体" w:cs="宋体"/>
          <w:color w:val="000000"/>
          <w:szCs w:val="24"/>
        </w:rPr>
      </w:pPr>
    </w:p>
    <w:p>
      <w:pPr>
        <w:snapToGrid w:val="0"/>
        <w:spacing w:before="100" w:beforeAutospacing="1" w:after="100" w:afterAutospacing="1" w:line="276" w:lineRule="auto"/>
        <w:ind w:firstLine="480"/>
        <w:rPr>
          <w:rFonts w:ascii="宋体" w:hAnsi="宋体" w:cs="宋体"/>
          <w:color w:val="000000"/>
          <w:szCs w:val="24"/>
        </w:rPr>
      </w:pPr>
    </w:p>
    <w:p>
      <w:pPr>
        <w:snapToGrid w:val="0"/>
        <w:spacing w:before="100" w:beforeAutospacing="1" w:after="100" w:afterAutospacing="1" w:line="276" w:lineRule="auto"/>
        <w:ind w:firstLine="480"/>
        <w:rPr>
          <w:rFonts w:ascii="宋体" w:hAnsi="宋体" w:cs="宋体"/>
          <w:color w:val="000000"/>
          <w:szCs w:val="24"/>
        </w:rPr>
      </w:pPr>
    </w:p>
    <w:p>
      <w:pPr>
        <w:snapToGrid w:val="0"/>
        <w:spacing w:before="100" w:beforeAutospacing="1" w:after="100" w:afterAutospacing="1" w:line="276" w:lineRule="auto"/>
        <w:ind w:firstLine="480"/>
        <w:rPr>
          <w:rFonts w:ascii="宋体" w:hAnsi="宋体" w:cs="宋体"/>
          <w:color w:val="000000"/>
          <w:szCs w:val="24"/>
        </w:rPr>
      </w:pPr>
    </w:p>
    <w:p>
      <w:pPr>
        <w:spacing w:before="120" w:beforeLines="50"/>
        <w:ind w:firstLine="482"/>
        <w:jc w:val="center"/>
        <w:rPr>
          <w:rFonts w:ascii="宋体" w:hAnsi="宋体" w:cs="宋体"/>
          <w:b/>
          <w:bCs/>
          <w:color w:val="000000"/>
        </w:rPr>
      </w:pPr>
    </w:p>
    <w:p>
      <w:pPr>
        <w:ind w:firstLine="602"/>
        <w:jc w:val="center"/>
        <w:rPr>
          <w:rFonts w:ascii="宋体" w:hAnsi="宋体" w:cs="宋体"/>
          <w:b/>
          <w:color w:val="000000"/>
          <w:sz w:val="32"/>
          <w:szCs w:val="32"/>
        </w:rPr>
      </w:pPr>
      <w:r>
        <w:rPr>
          <w:rFonts w:hint="eastAsia" w:ascii="宋体" w:hAnsi="宋体" w:cs="宋体"/>
          <w:b/>
          <w:bCs/>
          <w:color w:val="000000"/>
          <w:sz w:val="30"/>
          <w:szCs w:val="30"/>
        </w:rPr>
        <w:br w:type="page"/>
      </w:r>
      <w:r>
        <w:rPr>
          <w:rFonts w:hint="eastAsia" w:ascii="宋体" w:hAnsi="宋体" w:cs="宋体"/>
          <w:b/>
          <w:color w:val="000000"/>
          <w:sz w:val="32"/>
          <w:szCs w:val="32"/>
        </w:rPr>
        <w:t>九、投标人基本情况表格式</w:t>
      </w:r>
    </w:p>
    <w:p>
      <w:pPr>
        <w:ind w:firstLine="643"/>
        <w:jc w:val="center"/>
        <w:rPr>
          <w:rFonts w:ascii="宋体" w:hAnsi="宋体" w:cs="宋体"/>
          <w:b/>
          <w:color w:val="000000"/>
          <w:sz w:val="32"/>
          <w:szCs w:val="32"/>
        </w:rPr>
      </w:pPr>
      <w:r>
        <w:rPr>
          <w:rFonts w:hint="eastAsia" w:ascii="宋体" w:hAnsi="宋体" w:cs="宋体"/>
          <w:b/>
          <w:color w:val="000000"/>
          <w:sz w:val="32"/>
          <w:szCs w:val="32"/>
        </w:rPr>
        <w:t>投标人基本情况表</w:t>
      </w:r>
    </w:p>
    <w:tbl>
      <w:tblPr>
        <w:tblStyle w:val="3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02"/>
        <w:gridCol w:w="2118"/>
        <w:gridCol w:w="1980"/>
        <w:gridCol w:w="22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02" w:type="dxa"/>
            <w:vAlign w:val="center"/>
          </w:tcPr>
          <w:p>
            <w:pPr>
              <w:ind w:firstLine="0" w:firstLineChars="0"/>
              <w:rPr>
                <w:rFonts w:ascii="宋体" w:hAnsi="宋体" w:cs="宋体"/>
                <w:color w:val="000000"/>
              </w:rPr>
            </w:pPr>
            <w:r>
              <w:rPr>
                <w:rFonts w:hint="eastAsia" w:ascii="宋体" w:hAnsi="宋体" w:cs="宋体"/>
                <w:color w:val="000000"/>
              </w:rPr>
              <w:t>投标人名称</w:t>
            </w:r>
          </w:p>
        </w:tc>
        <w:tc>
          <w:tcPr>
            <w:tcW w:w="6339" w:type="dxa"/>
            <w:gridSpan w:val="3"/>
            <w:vAlign w:val="center"/>
          </w:tcPr>
          <w:p>
            <w:pPr>
              <w:ind w:firstLine="480"/>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02" w:type="dxa"/>
            <w:vAlign w:val="center"/>
          </w:tcPr>
          <w:p>
            <w:pPr>
              <w:ind w:firstLine="0" w:firstLineChars="0"/>
              <w:rPr>
                <w:rFonts w:ascii="宋体" w:hAnsi="宋体" w:cs="宋体"/>
                <w:color w:val="000000"/>
              </w:rPr>
            </w:pPr>
            <w:r>
              <w:rPr>
                <w:rFonts w:hint="eastAsia" w:ascii="宋体" w:hAnsi="宋体" w:cs="宋体"/>
                <w:color w:val="000000"/>
              </w:rPr>
              <w:t>地址</w:t>
            </w:r>
          </w:p>
        </w:tc>
        <w:tc>
          <w:tcPr>
            <w:tcW w:w="6339" w:type="dxa"/>
            <w:gridSpan w:val="3"/>
            <w:vAlign w:val="center"/>
          </w:tcPr>
          <w:p>
            <w:pPr>
              <w:ind w:firstLine="480"/>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3" w:hRule="atLeast"/>
          <w:jc w:val="center"/>
        </w:trPr>
        <w:tc>
          <w:tcPr>
            <w:tcW w:w="2202" w:type="dxa"/>
            <w:vAlign w:val="center"/>
          </w:tcPr>
          <w:p>
            <w:pPr>
              <w:ind w:firstLine="0" w:firstLineChars="0"/>
              <w:rPr>
                <w:rFonts w:ascii="宋体" w:hAnsi="宋体" w:cs="宋体"/>
                <w:color w:val="000000"/>
              </w:rPr>
            </w:pPr>
            <w:r>
              <w:rPr>
                <w:rFonts w:hint="eastAsia" w:ascii="宋体" w:hAnsi="宋体" w:cs="宋体"/>
                <w:color w:val="000000"/>
              </w:rPr>
              <w:t>业务（经营）范围</w:t>
            </w:r>
          </w:p>
        </w:tc>
        <w:tc>
          <w:tcPr>
            <w:tcW w:w="2118" w:type="dxa"/>
            <w:vAlign w:val="center"/>
          </w:tcPr>
          <w:p>
            <w:pPr>
              <w:ind w:firstLine="0" w:firstLineChars="0"/>
              <w:rPr>
                <w:rFonts w:ascii="宋体" w:hAnsi="宋体" w:cs="宋体"/>
                <w:color w:val="000000"/>
              </w:rPr>
            </w:pPr>
          </w:p>
        </w:tc>
        <w:tc>
          <w:tcPr>
            <w:tcW w:w="1980" w:type="dxa"/>
            <w:vAlign w:val="center"/>
          </w:tcPr>
          <w:p>
            <w:pPr>
              <w:ind w:firstLine="0" w:firstLineChars="0"/>
              <w:rPr>
                <w:rFonts w:ascii="宋体" w:hAnsi="宋体" w:cs="宋体"/>
                <w:color w:val="000000"/>
              </w:rPr>
            </w:pPr>
            <w:r>
              <w:rPr>
                <w:rFonts w:hint="eastAsia" w:ascii="宋体" w:hAnsi="宋体" w:cs="宋体"/>
                <w:color w:val="000000"/>
              </w:rPr>
              <w:t>机构类型</w:t>
            </w:r>
          </w:p>
        </w:tc>
        <w:tc>
          <w:tcPr>
            <w:tcW w:w="2241" w:type="dxa"/>
            <w:vAlign w:val="center"/>
          </w:tcPr>
          <w:p>
            <w:pPr>
              <w:ind w:firstLine="0" w:firstLineChars="0"/>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02" w:type="dxa"/>
            <w:vAlign w:val="center"/>
          </w:tcPr>
          <w:p>
            <w:pPr>
              <w:ind w:firstLine="0" w:firstLineChars="0"/>
              <w:rPr>
                <w:rFonts w:ascii="宋体" w:hAnsi="宋体" w:cs="宋体"/>
                <w:color w:val="000000"/>
              </w:rPr>
            </w:pPr>
            <w:r>
              <w:rPr>
                <w:rFonts w:hint="eastAsia" w:ascii="宋体" w:hAnsi="宋体" w:cs="宋体"/>
                <w:color w:val="000000"/>
              </w:rPr>
              <w:t>成立时间</w:t>
            </w:r>
          </w:p>
        </w:tc>
        <w:tc>
          <w:tcPr>
            <w:tcW w:w="2118" w:type="dxa"/>
            <w:vAlign w:val="center"/>
          </w:tcPr>
          <w:p>
            <w:pPr>
              <w:ind w:firstLine="0" w:firstLineChars="0"/>
              <w:rPr>
                <w:rFonts w:ascii="宋体" w:hAnsi="宋体" w:cs="宋体"/>
                <w:color w:val="000000"/>
              </w:rPr>
            </w:pPr>
          </w:p>
        </w:tc>
        <w:tc>
          <w:tcPr>
            <w:tcW w:w="1980" w:type="dxa"/>
            <w:vAlign w:val="center"/>
          </w:tcPr>
          <w:p>
            <w:pPr>
              <w:ind w:firstLine="0" w:firstLineChars="0"/>
              <w:rPr>
                <w:rFonts w:ascii="宋体" w:hAnsi="宋体" w:cs="宋体"/>
                <w:color w:val="000000"/>
              </w:rPr>
            </w:pPr>
          </w:p>
        </w:tc>
        <w:tc>
          <w:tcPr>
            <w:tcW w:w="2241" w:type="dxa"/>
            <w:vAlign w:val="center"/>
          </w:tcPr>
          <w:p>
            <w:pPr>
              <w:ind w:firstLine="0" w:firstLineChars="0"/>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02" w:type="dxa"/>
            <w:vAlign w:val="center"/>
          </w:tcPr>
          <w:p>
            <w:pPr>
              <w:ind w:firstLine="0" w:firstLineChars="0"/>
              <w:rPr>
                <w:rFonts w:ascii="宋体" w:hAnsi="宋体" w:cs="宋体"/>
                <w:color w:val="000000"/>
              </w:rPr>
            </w:pPr>
            <w:r>
              <w:rPr>
                <w:rFonts w:hint="eastAsia" w:ascii="宋体" w:hAnsi="宋体" w:cs="宋体"/>
                <w:color w:val="000000"/>
              </w:rPr>
              <w:t>法定代表人</w:t>
            </w:r>
          </w:p>
        </w:tc>
        <w:tc>
          <w:tcPr>
            <w:tcW w:w="2118" w:type="dxa"/>
            <w:vAlign w:val="center"/>
          </w:tcPr>
          <w:p>
            <w:pPr>
              <w:ind w:firstLine="0" w:firstLineChars="0"/>
              <w:rPr>
                <w:rFonts w:ascii="宋体" w:hAnsi="宋体" w:cs="宋体"/>
                <w:color w:val="000000"/>
              </w:rPr>
            </w:pPr>
          </w:p>
        </w:tc>
        <w:tc>
          <w:tcPr>
            <w:tcW w:w="1980" w:type="dxa"/>
            <w:vAlign w:val="center"/>
          </w:tcPr>
          <w:p>
            <w:pPr>
              <w:ind w:firstLine="0" w:firstLineChars="0"/>
              <w:rPr>
                <w:rFonts w:ascii="宋体" w:hAnsi="宋体" w:cs="宋体"/>
                <w:color w:val="000000"/>
              </w:rPr>
            </w:pPr>
            <w:r>
              <w:rPr>
                <w:rFonts w:hint="eastAsia" w:ascii="宋体" w:hAnsi="宋体" w:cs="宋体"/>
                <w:color w:val="000000"/>
              </w:rPr>
              <w:t>联系电话</w:t>
            </w:r>
          </w:p>
        </w:tc>
        <w:tc>
          <w:tcPr>
            <w:tcW w:w="2241" w:type="dxa"/>
            <w:vAlign w:val="center"/>
          </w:tcPr>
          <w:p>
            <w:pPr>
              <w:ind w:firstLine="0" w:firstLineChars="0"/>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4" w:hRule="atLeast"/>
          <w:jc w:val="center"/>
        </w:trPr>
        <w:tc>
          <w:tcPr>
            <w:tcW w:w="2202" w:type="dxa"/>
            <w:vAlign w:val="center"/>
          </w:tcPr>
          <w:p>
            <w:pPr>
              <w:ind w:firstLine="0" w:firstLineChars="0"/>
              <w:rPr>
                <w:rFonts w:ascii="宋体" w:hAnsi="宋体" w:cs="宋体"/>
                <w:color w:val="000000"/>
              </w:rPr>
            </w:pPr>
            <w:r>
              <w:rPr>
                <w:rFonts w:hint="eastAsia" w:ascii="宋体" w:hAnsi="宋体" w:cs="宋体"/>
                <w:color w:val="000000"/>
              </w:rPr>
              <w:t>注册资本</w:t>
            </w:r>
          </w:p>
        </w:tc>
        <w:tc>
          <w:tcPr>
            <w:tcW w:w="2118" w:type="dxa"/>
            <w:vAlign w:val="center"/>
          </w:tcPr>
          <w:p>
            <w:pPr>
              <w:ind w:firstLine="0" w:firstLineChars="0"/>
              <w:rPr>
                <w:rFonts w:ascii="宋体" w:hAnsi="宋体" w:cs="宋体"/>
                <w:color w:val="000000"/>
              </w:rPr>
            </w:pPr>
          </w:p>
        </w:tc>
        <w:tc>
          <w:tcPr>
            <w:tcW w:w="1980" w:type="dxa"/>
            <w:vAlign w:val="center"/>
          </w:tcPr>
          <w:p>
            <w:pPr>
              <w:ind w:firstLine="0" w:firstLineChars="0"/>
              <w:rPr>
                <w:rFonts w:ascii="宋体" w:hAnsi="宋体" w:cs="宋体"/>
                <w:color w:val="000000"/>
              </w:rPr>
            </w:pPr>
            <w:r>
              <w:rPr>
                <w:rFonts w:hint="eastAsia" w:ascii="宋体" w:hAnsi="宋体" w:cs="宋体"/>
                <w:color w:val="000000"/>
              </w:rPr>
              <w:t>技术人员数</w:t>
            </w:r>
          </w:p>
        </w:tc>
        <w:tc>
          <w:tcPr>
            <w:tcW w:w="2241" w:type="dxa"/>
            <w:vAlign w:val="center"/>
          </w:tcPr>
          <w:p>
            <w:pPr>
              <w:ind w:firstLine="0" w:firstLineChars="0"/>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02" w:type="dxa"/>
            <w:vAlign w:val="center"/>
          </w:tcPr>
          <w:p>
            <w:pPr>
              <w:ind w:firstLine="0" w:firstLineChars="0"/>
              <w:rPr>
                <w:rFonts w:ascii="宋体" w:hAnsi="宋体" w:cs="宋体"/>
                <w:color w:val="000000"/>
              </w:rPr>
            </w:pPr>
            <w:r>
              <w:rPr>
                <w:rFonts w:hint="eastAsia" w:ascii="宋体" w:hAnsi="宋体" w:cs="宋体"/>
                <w:color w:val="000000"/>
              </w:rPr>
              <w:t>是否依法纳税</w:t>
            </w:r>
          </w:p>
        </w:tc>
        <w:tc>
          <w:tcPr>
            <w:tcW w:w="2118" w:type="dxa"/>
            <w:vAlign w:val="center"/>
          </w:tcPr>
          <w:p>
            <w:pPr>
              <w:ind w:firstLine="0" w:firstLineChars="0"/>
              <w:rPr>
                <w:rFonts w:ascii="宋体" w:hAnsi="宋体" w:cs="宋体"/>
                <w:color w:val="000000"/>
              </w:rPr>
            </w:pPr>
          </w:p>
        </w:tc>
        <w:tc>
          <w:tcPr>
            <w:tcW w:w="1980" w:type="dxa"/>
            <w:vAlign w:val="center"/>
          </w:tcPr>
          <w:p>
            <w:pPr>
              <w:ind w:firstLine="0" w:firstLineChars="0"/>
              <w:jc w:val="center"/>
              <w:rPr>
                <w:rFonts w:ascii="宋体" w:hAnsi="宋体" w:cs="宋体"/>
                <w:color w:val="000000"/>
              </w:rPr>
            </w:pPr>
            <w:r>
              <w:rPr>
                <w:rFonts w:hint="eastAsia" w:ascii="宋体" w:hAnsi="宋体" w:cs="宋体"/>
                <w:color w:val="000000"/>
              </w:rPr>
              <w:t>是否参加社保</w:t>
            </w:r>
          </w:p>
        </w:tc>
        <w:tc>
          <w:tcPr>
            <w:tcW w:w="2241" w:type="dxa"/>
            <w:vAlign w:val="center"/>
          </w:tcPr>
          <w:p>
            <w:pPr>
              <w:ind w:firstLine="0" w:firstLineChars="0"/>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4" w:hRule="atLeast"/>
          <w:jc w:val="center"/>
        </w:trPr>
        <w:tc>
          <w:tcPr>
            <w:tcW w:w="2202" w:type="dxa"/>
            <w:vAlign w:val="center"/>
          </w:tcPr>
          <w:p>
            <w:pPr>
              <w:ind w:firstLine="0" w:firstLineChars="0"/>
              <w:rPr>
                <w:rFonts w:ascii="宋体" w:hAnsi="宋体" w:cs="宋体"/>
                <w:color w:val="000000"/>
              </w:rPr>
            </w:pPr>
            <w:r>
              <w:rPr>
                <w:rFonts w:hint="eastAsia" w:ascii="宋体" w:hAnsi="宋体" w:cs="宋体"/>
                <w:color w:val="000000"/>
              </w:rPr>
              <w:t>服务机构情况</w:t>
            </w:r>
          </w:p>
        </w:tc>
        <w:tc>
          <w:tcPr>
            <w:tcW w:w="6339" w:type="dxa"/>
            <w:gridSpan w:val="3"/>
            <w:vAlign w:val="center"/>
          </w:tcPr>
          <w:p>
            <w:pPr>
              <w:ind w:firstLine="0" w:firstLineChars="0"/>
              <w:jc w:val="left"/>
              <w:rPr>
                <w:rFonts w:ascii="宋体" w:hAnsi="宋体" w:cs="宋体"/>
                <w:color w:val="000000"/>
              </w:rPr>
            </w:pPr>
            <w:r>
              <w:rPr>
                <w:rFonts w:hint="eastAsia" w:ascii="宋体" w:hAnsi="宋体" w:cs="宋体"/>
                <w:color w:val="000000"/>
              </w:rPr>
              <w:t>服务机构名称：</w:t>
            </w:r>
          </w:p>
          <w:p>
            <w:pPr>
              <w:ind w:firstLine="0" w:firstLineChars="0"/>
              <w:jc w:val="left"/>
              <w:rPr>
                <w:rFonts w:ascii="宋体" w:hAnsi="宋体" w:cs="宋体"/>
                <w:color w:val="000000"/>
              </w:rPr>
            </w:pPr>
            <w:r>
              <w:rPr>
                <w:rFonts w:hint="eastAsia" w:ascii="宋体" w:hAnsi="宋体" w:cs="宋体"/>
                <w:color w:val="000000"/>
              </w:rPr>
              <w:t>地址：</w:t>
            </w:r>
          </w:p>
          <w:p>
            <w:pPr>
              <w:ind w:firstLine="0" w:firstLineChars="0"/>
              <w:jc w:val="left"/>
              <w:rPr>
                <w:rFonts w:ascii="宋体" w:hAnsi="宋体" w:cs="宋体"/>
                <w:color w:val="000000"/>
              </w:rPr>
            </w:pPr>
            <w:r>
              <w:rPr>
                <w:rFonts w:hint="eastAsia" w:ascii="宋体" w:hAnsi="宋体" w:cs="宋体"/>
                <w:color w:val="000000"/>
              </w:rPr>
              <w:t>人员状况：</w:t>
            </w:r>
          </w:p>
          <w:p>
            <w:pPr>
              <w:ind w:firstLine="0" w:firstLineChars="0"/>
              <w:jc w:val="left"/>
              <w:rPr>
                <w:rFonts w:ascii="宋体" w:hAnsi="宋体" w:cs="宋体"/>
                <w:color w:val="000000"/>
              </w:rPr>
            </w:pPr>
            <w:r>
              <w:rPr>
                <w:rFonts w:hint="eastAsia" w:ascii="宋体" w:hAnsi="宋体" w:cs="宋体"/>
                <w:color w:val="000000"/>
              </w:rPr>
              <w:t>联系方式：</w:t>
            </w:r>
          </w:p>
          <w:p>
            <w:pPr>
              <w:ind w:firstLine="0" w:firstLineChars="0"/>
              <w:jc w:val="left"/>
              <w:rPr>
                <w:rFonts w:ascii="宋体" w:hAnsi="宋体" w:cs="宋体"/>
                <w:color w:val="000000"/>
              </w:rPr>
            </w:pPr>
            <w:r>
              <w:rPr>
                <w:rFonts w:hint="eastAsia" w:ascii="宋体" w:hAnsi="宋体" w:cs="宋体"/>
                <w:color w:val="000000"/>
              </w:rPr>
              <w:t>（可另附纸说明）</w:t>
            </w:r>
          </w:p>
        </w:tc>
      </w:tr>
    </w:tbl>
    <w:p>
      <w:pPr>
        <w:ind w:firstLine="480"/>
        <w:rPr>
          <w:rFonts w:ascii="宋体" w:hAnsi="宋体" w:cs="宋体"/>
          <w:color w:val="000000"/>
        </w:rPr>
      </w:pPr>
    </w:p>
    <w:p>
      <w:pPr>
        <w:ind w:firstLine="2400" w:firstLineChars="1000"/>
        <w:contextualSpacing/>
        <w:rPr>
          <w:rFonts w:ascii="宋体" w:hAnsi="宋体" w:cs="宋体"/>
          <w:color w:val="000000"/>
        </w:rPr>
      </w:pPr>
      <w:r>
        <w:rPr>
          <w:rFonts w:hint="eastAsia" w:ascii="宋体" w:hAnsi="宋体" w:cs="宋体"/>
          <w:color w:val="000000"/>
          <w:szCs w:val="24"/>
        </w:rPr>
        <w:t>法定代表人或授权代表</w:t>
      </w:r>
      <w:r>
        <w:rPr>
          <w:rFonts w:hint="eastAsia" w:ascii="宋体" w:hAnsi="宋体" w:cs="宋体"/>
          <w:color w:val="000000"/>
          <w:spacing w:val="20"/>
          <w:szCs w:val="24"/>
        </w:rPr>
        <w:t>签名</w:t>
      </w:r>
      <w:r>
        <w:rPr>
          <w:rFonts w:hint="eastAsia" w:ascii="宋体" w:hAnsi="宋体" w:cs="宋体"/>
          <w:color w:val="000000"/>
          <w:szCs w:val="24"/>
        </w:rPr>
        <w:t>（或盖章）</w:t>
      </w:r>
      <w:r>
        <w:rPr>
          <w:rFonts w:hint="eastAsia" w:ascii="宋体" w:hAnsi="宋体" w:cs="宋体"/>
          <w:color w:val="000000"/>
          <w:spacing w:val="20"/>
          <w:szCs w:val="24"/>
        </w:rPr>
        <w:t>：</w:t>
      </w:r>
      <w:r>
        <w:rPr>
          <w:rFonts w:hint="eastAsia" w:ascii="宋体" w:hAnsi="宋体" w:cs="宋体"/>
          <w:szCs w:val="24"/>
        </w:rPr>
        <w:t>_________________</w:t>
      </w:r>
      <w:r>
        <w:rPr>
          <w:rFonts w:hint="eastAsia" w:ascii="宋体" w:hAnsi="宋体" w:cs="宋体"/>
          <w:color w:val="000000"/>
          <w:spacing w:val="20"/>
          <w:szCs w:val="24"/>
        </w:rPr>
        <w:softHyphen/>
      </w:r>
      <w:r>
        <w:rPr>
          <w:rFonts w:hint="eastAsia" w:ascii="宋体" w:hAnsi="宋体" w:cs="宋体"/>
          <w:color w:val="000000"/>
          <w:spacing w:val="20"/>
          <w:szCs w:val="24"/>
        </w:rPr>
        <w:softHyphen/>
      </w:r>
      <w:r>
        <w:rPr>
          <w:rFonts w:hint="eastAsia" w:ascii="宋体" w:hAnsi="宋体" w:cs="宋体"/>
          <w:color w:val="000000"/>
          <w:spacing w:val="20"/>
          <w:szCs w:val="24"/>
        </w:rPr>
        <w:softHyphen/>
      </w:r>
      <w:r>
        <w:rPr>
          <w:rFonts w:hint="eastAsia" w:ascii="宋体" w:hAnsi="宋体" w:cs="宋体"/>
          <w:color w:val="000000"/>
          <w:spacing w:val="20"/>
          <w:szCs w:val="24"/>
        </w:rPr>
        <w:softHyphen/>
      </w:r>
      <w:r>
        <w:rPr>
          <w:rFonts w:hint="eastAsia" w:ascii="宋体" w:hAnsi="宋体" w:cs="宋体"/>
          <w:color w:val="000000"/>
          <w:spacing w:val="20"/>
          <w:szCs w:val="24"/>
        </w:rPr>
        <w:softHyphen/>
      </w:r>
      <w:r>
        <w:rPr>
          <w:rFonts w:hint="eastAsia" w:ascii="宋体" w:hAnsi="宋体" w:cs="宋体"/>
          <w:color w:val="000000"/>
          <w:spacing w:val="20"/>
          <w:szCs w:val="24"/>
        </w:rPr>
        <w:softHyphen/>
      </w:r>
      <w:r>
        <w:rPr>
          <w:rFonts w:hint="eastAsia" w:ascii="宋体" w:hAnsi="宋体" w:cs="宋体"/>
          <w:color w:val="000000"/>
          <w:spacing w:val="20"/>
          <w:szCs w:val="24"/>
        </w:rPr>
        <w:softHyphen/>
      </w:r>
      <w:r>
        <w:rPr>
          <w:rFonts w:hint="eastAsia" w:ascii="宋体" w:hAnsi="宋体" w:cs="宋体"/>
          <w:color w:val="000000"/>
          <w:spacing w:val="20"/>
          <w:szCs w:val="24"/>
        </w:rPr>
        <w:softHyphen/>
      </w:r>
      <w:r>
        <w:rPr>
          <w:rFonts w:hint="eastAsia" w:ascii="宋体" w:hAnsi="宋体" w:cs="宋体"/>
          <w:color w:val="000000"/>
          <w:spacing w:val="20"/>
          <w:szCs w:val="24"/>
        </w:rPr>
        <w:softHyphen/>
      </w:r>
      <w:r>
        <w:rPr>
          <w:rFonts w:hint="eastAsia" w:ascii="宋体" w:hAnsi="宋体" w:cs="宋体"/>
          <w:color w:val="000000"/>
          <w:spacing w:val="20"/>
          <w:szCs w:val="24"/>
        </w:rPr>
        <w:softHyphen/>
      </w:r>
      <w:r>
        <w:rPr>
          <w:rFonts w:hint="eastAsia" w:ascii="宋体" w:hAnsi="宋体" w:cs="宋体"/>
          <w:color w:val="000000"/>
          <w:spacing w:val="20"/>
          <w:szCs w:val="24"/>
        </w:rPr>
        <w:softHyphen/>
      </w:r>
      <w:r>
        <w:rPr>
          <w:rFonts w:hint="eastAsia" w:ascii="宋体" w:hAnsi="宋体" w:cs="宋体"/>
          <w:color w:val="000000"/>
          <w:spacing w:val="20"/>
          <w:szCs w:val="24"/>
        </w:rPr>
        <w:softHyphen/>
      </w:r>
      <w:r>
        <w:rPr>
          <w:rFonts w:hint="eastAsia" w:ascii="宋体" w:hAnsi="宋体" w:cs="宋体"/>
          <w:color w:val="000000"/>
          <w:spacing w:val="20"/>
          <w:szCs w:val="24"/>
        </w:rPr>
        <w:softHyphen/>
      </w:r>
      <w:r>
        <w:rPr>
          <w:rFonts w:hint="eastAsia" w:ascii="宋体" w:hAnsi="宋体" w:cs="宋体"/>
          <w:color w:val="000000"/>
          <w:spacing w:val="20"/>
          <w:szCs w:val="24"/>
        </w:rPr>
        <w:softHyphen/>
      </w:r>
      <w:r>
        <w:rPr>
          <w:rFonts w:hint="eastAsia" w:ascii="宋体" w:hAnsi="宋体" w:cs="宋体"/>
          <w:color w:val="000000"/>
          <w:spacing w:val="20"/>
          <w:szCs w:val="24"/>
        </w:rPr>
        <w:softHyphen/>
      </w:r>
      <w:r>
        <w:rPr>
          <w:rFonts w:hint="eastAsia" w:ascii="宋体" w:hAnsi="宋体" w:cs="宋体"/>
          <w:color w:val="000000"/>
          <w:spacing w:val="20"/>
          <w:szCs w:val="24"/>
        </w:rPr>
        <w:softHyphen/>
      </w:r>
      <w:r>
        <w:rPr>
          <w:rFonts w:hint="eastAsia" w:ascii="宋体" w:hAnsi="宋体" w:cs="宋体"/>
          <w:color w:val="000000"/>
          <w:spacing w:val="20"/>
          <w:szCs w:val="24"/>
        </w:rPr>
        <w:softHyphen/>
      </w:r>
    </w:p>
    <w:p>
      <w:pPr>
        <w:ind w:firstLine="480"/>
        <w:contextualSpacing/>
        <w:rPr>
          <w:rFonts w:ascii="宋体" w:hAnsi="宋体" w:cs="宋体"/>
          <w:color w:val="000000"/>
        </w:rPr>
      </w:pPr>
      <w:r>
        <w:rPr>
          <w:rFonts w:hint="eastAsia" w:ascii="宋体" w:hAnsi="宋体" w:cs="宋体"/>
          <w:color w:val="000000"/>
        </w:rPr>
        <w:t xml:space="preserve">                                   投标人（公章）：</w:t>
      </w:r>
      <w:r>
        <w:rPr>
          <w:rFonts w:hint="eastAsia" w:ascii="宋体" w:hAnsi="宋体" w:cs="宋体"/>
          <w:szCs w:val="24"/>
        </w:rPr>
        <w:t>_________________</w:t>
      </w:r>
    </w:p>
    <w:p>
      <w:pPr>
        <w:ind w:firstLine="235" w:firstLineChars="98"/>
        <w:contextualSpacing/>
        <w:jc w:val="center"/>
        <w:rPr>
          <w:rFonts w:ascii="宋体" w:hAnsi="宋体" w:cs="宋体"/>
          <w:b/>
          <w:bCs/>
          <w:sz w:val="32"/>
          <w:szCs w:val="32"/>
        </w:rPr>
        <w:sectPr>
          <w:headerReference r:id="rId14" w:type="default"/>
          <w:pgSz w:w="11906" w:h="16838"/>
          <w:pgMar w:top="1418" w:right="1077" w:bottom="1418" w:left="1077" w:header="851" w:footer="992" w:gutter="340"/>
          <w:cols w:space="720" w:num="1"/>
          <w:docGrid w:linePitch="381" w:charSpace="0"/>
        </w:sectPr>
      </w:pPr>
      <w:r>
        <w:rPr>
          <w:rFonts w:hint="eastAsia" w:ascii="宋体" w:hAnsi="宋体" w:cs="宋体"/>
          <w:color w:val="000000"/>
        </w:rPr>
        <w:t xml:space="preserve">                     日期：</w:t>
      </w:r>
      <w:r>
        <w:rPr>
          <w:rFonts w:hint="eastAsia" w:ascii="宋体" w:hAnsi="宋体" w:cs="宋体"/>
          <w:szCs w:val="24"/>
        </w:rPr>
        <w:t>____</w:t>
      </w:r>
      <w:r>
        <w:rPr>
          <w:rFonts w:hint="eastAsia" w:ascii="宋体" w:hAnsi="宋体" w:cs="宋体"/>
          <w:color w:val="000000"/>
        </w:rPr>
        <w:t>年</w:t>
      </w:r>
      <w:r>
        <w:rPr>
          <w:rFonts w:hint="eastAsia" w:ascii="宋体" w:hAnsi="宋体" w:cs="宋体"/>
          <w:szCs w:val="24"/>
        </w:rPr>
        <w:t>____</w:t>
      </w:r>
      <w:r>
        <w:rPr>
          <w:rFonts w:hint="eastAsia" w:ascii="宋体" w:hAnsi="宋体" w:cs="宋体"/>
          <w:color w:val="000000"/>
        </w:rPr>
        <w:t>月</w:t>
      </w:r>
      <w:r>
        <w:rPr>
          <w:rFonts w:hint="eastAsia" w:ascii="宋体" w:hAnsi="宋体" w:cs="宋体"/>
          <w:szCs w:val="24"/>
        </w:rPr>
        <w:t>____</w:t>
      </w:r>
      <w:r>
        <w:rPr>
          <w:rFonts w:hint="eastAsia" w:ascii="宋体" w:hAnsi="宋体" w:cs="宋体"/>
          <w:color w:val="000000"/>
        </w:rPr>
        <w:t>日</w:t>
      </w:r>
    </w:p>
    <w:p>
      <w:pPr>
        <w:ind w:firstLine="0" w:firstLineChars="0"/>
        <w:jc w:val="center"/>
        <w:rPr>
          <w:rFonts w:ascii="宋体" w:hAnsi="宋体" w:cs="宋体"/>
          <w:b/>
          <w:sz w:val="32"/>
          <w:szCs w:val="32"/>
        </w:rPr>
      </w:pPr>
    </w:p>
    <w:p>
      <w:pPr>
        <w:snapToGrid w:val="0"/>
        <w:spacing w:before="100" w:beforeAutospacing="1" w:after="100" w:afterAutospacing="1" w:line="276" w:lineRule="auto"/>
        <w:ind w:firstLine="643"/>
        <w:jc w:val="center"/>
        <w:rPr>
          <w:rFonts w:ascii="宋体" w:hAnsi="宋体" w:cs="宋体"/>
          <w:b/>
          <w:bCs/>
          <w:sz w:val="32"/>
          <w:szCs w:val="32"/>
        </w:rPr>
      </w:pPr>
      <w:r>
        <w:rPr>
          <w:rFonts w:hint="eastAsia" w:ascii="宋体" w:hAnsi="宋体" w:cs="宋体"/>
          <w:b/>
          <w:bCs/>
          <w:sz w:val="32"/>
          <w:szCs w:val="32"/>
        </w:rPr>
        <w:t>十、商务偏离表格式</w:t>
      </w:r>
    </w:p>
    <w:p>
      <w:pPr>
        <w:snapToGrid w:val="0"/>
        <w:spacing w:before="100" w:beforeAutospacing="1" w:after="100" w:afterAutospacing="1" w:line="276" w:lineRule="auto"/>
        <w:ind w:firstLine="643"/>
        <w:jc w:val="center"/>
        <w:rPr>
          <w:rFonts w:ascii="宋体" w:hAnsi="宋体" w:cs="宋体"/>
          <w:b/>
          <w:bCs/>
          <w:sz w:val="32"/>
          <w:szCs w:val="32"/>
        </w:rPr>
      </w:pPr>
      <w:r>
        <w:rPr>
          <w:rFonts w:hint="eastAsia" w:ascii="宋体" w:hAnsi="宋体" w:cs="宋体"/>
          <w:b/>
          <w:bCs/>
          <w:sz w:val="32"/>
          <w:szCs w:val="32"/>
        </w:rPr>
        <w:t>商务偏离表</w:t>
      </w:r>
    </w:p>
    <w:tbl>
      <w:tblPr>
        <w:tblStyle w:val="3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4"/>
        <w:gridCol w:w="1050"/>
        <w:gridCol w:w="2167"/>
        <w:gridCol w:w="1363"/>
        <w:gridCol w:w="37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5" w:hRule="atLeast"/>
          <w:jc w:val="center"/>
        </w:trPr>
        <w:tc>
          <w:tcPr>
            <w:tcW w:w="794" w:type="dxa"/>
            <w:vAlign w:val="center"/>
          </w:tcPr>
          <w:p>
            <w:pPr>
              <w:ind w:firstLine="0" w:firstLineChars="0"/>
              <w:rPr>
                <w:rFonts w:ascii="宋体" w:hAnsi="宋体" w:cs="宋体"/>
              </w:rPr>
            </w:pPr>
            <w:r>
              <w:rPr>
                <w:rFonts w:hint="eastAsia" w:ascii="宋体" w:hAnsi="宋体" w:cs="宋体"/>
              </w:rPr>
              <w:t>序号</w:t>
            </w:r>
          </w:p>
        </w:tc>
        <w:tc>
          <w:tcPr>
            <w:tcW w:w="1050" w:type="dxa"/>
            <w:vAlign w:val="center"/>
          </w:tcPr>
          <w:p>
            <w:pPr>
              <w:ind w:firstLine="0" w:firstLineChars="0"/>
              <w:rPr>
                <w:rFonts w:ascii="宋体" w:hAnsi="宋体" w:cs="宋体"/>
              </w:rPr>
            </w:pPr>
            <w:r>
              <w:rPr>
                <w:rFonts w:hint="eastAsia" w:ascii="宋体" w:hAnsi="宋体" w:cs="宋体"/>
              </w:rPr>
              <w:t>内容</w:t>
            </w:r>
          </w:p>
        </w:tc>
        <w:tc>
          <w:tcPr>
            <w:tcW w:w="2167" w:type="dxa"/>
            <w:vAlign w:val="center"/>
          </w:tcPr>
          <w:p>
            <w:pPr>
              <w:ind w:firstLine="0" w:firstLineChars="0"/>
              <w:rPr>
                <w:rFonts w:ascii="宋体" w:hAnsi="宋体" w:cs="宋体"/>
              </w:rPr>
            </w:pPr>
            <w:r>
              <w:rPr>
                <w:rFonts w:hint="eastAsia" w:ascii="宋体" w:hAnsi="宋体" w:cs="宋体"/>
              </w:rPr>
              <w:t>采购文件商务要求</w:t>
            </w:r>
          </w:p>
        </w:tc>
        <w:tc>
          <w:tcPr>
            <w:tcW w:w="1363" w:type="dxa"/>
            <w:vAlign w:val="center"/>
          </w:tcPr>
          <w:p>
            <w:pPr>
              <w:ind w:firstLine="0" w:firstLineChars="0"/>
              <w:rPr>
                <w:rFonts w:ascii="宋体" w:hAnsi="宋体" w:cs="宋体"/>
              </w:rPr>
            </w:pPr>
            <w:r>
              <w:rPr>
                <w:rFonts w:hint="eastAsia" w:ascii="宋体" w:hAnsi="宋体" w:cs="宋体"/>
              </w:rPr>
              <w:t>投标文件</w:t>
            </w:r>
          </w:p>
          <w:p>
            <w:pPr>
              <w:ind w:firstLine="0" w:firstLineChars="0"/>
              <w:rPr>
                <w:rFonts w:ascii="宋体" w:hAnsi="宋体" w:cs="宋体"/>
              </w:rPr>
            </w:pPr>
            <w:r>
              <w:rPr>
                <w:rFonts w:hint="eastAsia" w:ascii="宋体" w:hAnsi="宋体" w:cs="宋体"/>
              </w:rPr>
              <w:t>商务资料</w:t>
            </w:r>
          </w:p>
        </w:tc>
        <w:tc>
          <w:tcPr>
            <w:tcW w:w="3719" w:type="dxa"/>
            <w:vAlign w:val="center"/>
          </w:tcPr>
          <w:p>
            <w:pPr>
              <w:ind w:firstLine="0" w:firstLineChars="0"/>
              <w:jc w:val="center"/>
              <w:rPr>
                <w:rFonts w:ascii="宋体" w:hAnsi="宋体" w:cs="宋体"/>
                <w:szCs w:val="24"/>
              </w:rPr>
            </w:pPr>
            <w:r>
              <w:rPr>
                <w:rFonts w:hint="eastAsia" w:ascii="宋体" w:hAnsi="宋体" w:cs="宋体"/>
                <w:szCs w:val="24"/>
              </w:rPr>
              <w:t>是否偏离</w:t>
            </w:r>
          </w:p>
          <w:p>
            <w:pPr>
              <w:ind w:firstLine="0" w:firstLineChars="0"/>
              <w:jc w:val="center"/>
              <w:rPr>
                <w:rFonts w:ascii="宋体" w:hAnsi="宋体" w:cs="宋体"/>
              </w:rPr>
            </w:pPr>
            <w:r>
              <w:rPr>
                <w:rFonts w:hint="eastAsia" w:ascii="宋体" w:hAnsi="宋体" w:cs="宋体"/>
                <w:szCs w:val="24"/>
              </w:rPr>
              <w:t>（如偏离请注明正偏离或负偏离）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794" w:type="dxa"/>
            <w:vAlign w:val="center"/>
          </w:tcPr>
          <w:p>
            <w:pPr>
              <w:ind w:firstLine="0" w:firstLineChars="0"/>
              <w:rPr>
                <w:rFonts w:ascii="宋体" w:hAnsi="宋体" w:cs="宋体"/>
              </w:rPr>
            </w:pPr>
          </w:p>
        </w:tc>
        <w:tc>
          <w:tcPr>
            <w:tcW w:w="1050" w:type="dxa"/>
            <w:vAlign w:val="center"/>
          </w:tcPr>
          <w:p>
            <w:pPr>
              <w:ind w:firstLine="0" w:firstLineChars="0"/>
              <w:rPr>
                <w:rFonts w:ascii="宋体" w:hAnsi="宋体" w:cs="宋体"/>
              </w:rPr>
            </w:pPr>
          </w:p>
        </w:tc>
        <w:tc>
          <w:tcPr>
            <w:tcW w:w="2167" w:type="dxa"/>
            <w:vAlign w:val="center"/>
          </w:tcPr>
          <w:p>
            <w:pPr>
              <w:ind w:firstLine="0" w:firstLineChars="0"/>
              <w:rPr>
                <w:rFonts w:ascii="宋体" w:hAnsi="宋体" w:cs="宋体"/>
              </w:rPr>
            </w:pPr>
          </w:p>
        </w:tc>
        <w:tc>
          <w:tcPr>
            <w:tcW w:w="1363" w:type="dxa"/>
            <w:vAlign w:val="center"/>
          </w:tcPr>
          <w:p>
            <w:pPr>
              <w:ind w:firstLine="0" w:firstLineChars="0"/>
              <w:rPr>
                <w:rFonts w:ascii="宋体" w:hAnsi="宋体" w:cs="宋体"/>
              </w:rPr>
            </w:pPr>
          </w:p>
        </w:tc>
        <w:tc>
          <w:tcPr>
            <w:tcW w:w="3719" w:type="dxa"/>
            <w:vAlign w:val="center"/>
          </w:tcPr>
          <w:p>
            <w:pPr>
              <w:ind w:firstLine="0" w:firstLineChars="0"/>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794" w:type="dxa"/>
            <w:vAlign w:val="center"/>
          </w:tcPr>
          <w:p>
            <w:pPr>
              <w:ind w:firstLine="0" w:firstLineChars="0"/>
              <w:rPr>
                <w:rFonts w:ascii="宋体" w:hAnsi="宋体" w:cs="宋体"/>
              </w:rPr>
            </w:pPr>
          </w:p>
        </w:tc>
        <w:tc>
          <w:tcPr>
            <w:tcW w:w="1050" w:type="dxa"/>
            <w:vAlign w:val="center"/>
          </w:tcPr>
          <w:p>
            <w:pPr>
              <w:ind w:firstLine="0" w:firstLineChars="0"/>
              <w:rPr>
                <w:rFonts w:ascii="宋体" w:hAnsi="宋体" w:cs="宋体"/>
              </w:rPr>
            </w:pPr>
          </w:p>
        </w:tc>
        <w:tc>
          <w:tcPr>
            <w:tcW w:w="2167" w:type="dxa"/>
            <w:vAlign w:val="center"/>
          </w:tcPr>
          <w:p>
            <w:pPr>
              <w:ind w:firstLine="0" w:firstLineChars="0"/>
              <w:rPr>
                <w:rFonts w:ascii="宋体" w:hAnsi="宋体" w:cs="宋体"/>
              </w:rPr>
            </w:pPr>
          </w:p>
        </w:tc>
        <w:tc>
          <w:tcPr>
            <w:tcW w:w="1363" w:type="dxa"/>
            <w:vAlign w:val="center"/>
          </w:tcPr>
          <w:p>
            <w:pPr>
              <w:ind w:firstLine="0" w:firstLineChars="0"/>
              <w:rPr>
                <w:rFonts w:ascii="宋体" w:hAnsi="宋体" w:cs="宋体"/>
              </w:rPr>
            </w:pPr>
          </w:p>
        </w:tc>
        <w:tc>
          <w:tcPr>
            <w:tcW w:w="3719" w:type="dxa"/>
            <w:vAlign w:val="center"/>
          </w:tcPr>
          <w:p>
            <w:pPr>
              <w:ind w:firstLine="0" w:firstLineChars="0"/>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794" w:type="dxa"/>
            <w:vAlign w:val="center"/>
          </w:tcPr>
          <w:p>
            <w:pPr>
              <w:ind w:firstLine="0" w:firstLineChars="0"/>
              <w:rPr>
                <w:rFonts w:ascii="宋体" w:hAnsi="宋体" w:cs="宋体"/>
              </w:rPr>
            </w:pPr>
            <w:r>
              <w:rPr>
                <w:rFonts w:hint="eastAsia" w:ascii="宋体" w:hAnsi="宋体" w:cs="宋体"/>
              </w:rPr>
              <w:t>..</w:t>
            </w:r>
          </w:p>
        </w:tc>
        <w:tc>
          <w:tcPr>
            <w:tcW w:w="1050" w:type="dxa"/>
            <w:vAlign w:val="center"/>
          </w:tcPr>
          <w:p>
            <w:pPr>
              <w:ind w:firstLine="0" w:firstLineChars="0"/>
              <w:rPr>
                <w:rFonts w:ascii="宋体" w:hAnsi="宋体" w:cs="宋体"/>
              </w:rPr>
            </w:pPr>
          </w:p>
        </w:tc>
        <w:tc>
          <w:tcPr>
            <w:tcW w:w="2167" w:type="dxa"/>
            <w:vAlign w:val="center"/>
          </w:tcPr>
          <w:p>
            <w:pPr>
              <w:ind w:firstLine="0" w:firstLineChars="0"/>
              <w:rPr>
                <w:rFonts w:ascii="宋体" w:hAnsi="宋体" w:cs="宋体"/>
              </w:rPr>
            </w:pPr>
          </w:p>
        </w:tc>
        <w:tc>
          <w:tcPr>
            <w:tcW w:w="1363" w:type="dxa"/>
            <w:vAlign w:val="center"/>
          </w:tcPr>
          <w:p>
            <w:pPr>
              <w:ind w:firstLine="0" w:firstLineChars="0"/>
              <w:rPr>
                <w:rFonts w:ascii="宋体" w:hAnsi="宋体" w:cs="宋体"/>
              </w:rPr>
            </w:pPr>
          </w:p>
        </w:tc>
        <w:tc>
          <w:tcPr>
            <w:tcW w:w="3719" w:type="dxa"/>
            <w:vAlign w:val="center"/>
          </w:tcPr>
          <w:p>
            <w:pPr>
              <w:ind w:firstLine="0" w:firstLineChars="0"/>
              <w:rPr>
                <w:rFonts w:ascii="宋体" w:hAnsi="宋体" w:cs="宋体"/>
              </w:rPr>
            </w:pPr>
          </w:p>
        </w:tc>
      </w:tr>
    </w:tbl>
    <w:p>
      <w:pPr>
        <w:ind w:firstLine="0" w:firstLineChars="0"/>
        <w:rPr>
          <w:rFonts w:ascii="宋体" w:hAnsi="宋体" w:cs="宋体"/>
        </w:rPr>
      </w:pPr>
      <w:r>
        <w:rPr>
          <w:rFonts w:hint="eastAsia" w:ascii="宋体" w:hAnsi="宋体" w:cs="宋体"/>
        </w:rPr>
        <w:t>注：对于采购文件中提出的全部商务要求，应在商务偏离表中逐条列出，未列出的视同无偏离。</w:t>
      </w:r>
    </w:p>
    <w:p>
      <w:pPr>
        <w:ind w:firstLine="2400" w:firstLineChars="1000"/>
        <w:contextualSpacing/>
        <w:rPr>
          <w:rFonts w:ascii="宋体" w:hAnsi="宋体" w:cs="宋体"/>
          <w:color w:val="000000"/>
        </w:rPr>
      </w:pPr>
      <w:r>
        <w:rPr>
          <w:rFonts w:hint="eastAsia" w:ascii="宋体" w:hAnsi="宋体" w:cs="宋体"/>
          <w:color w:val="000000"/>
          <w:szCs w:val="24"/>
        </w:rPr>
        <w:t>法定代表人或授权代表</w:t>
      </w:r>
      <w:r>
        <w:rPr>
          <w:rFonts w:hint="eastAsia" w:ascii="宋体" w:hAnsi="宋体" w:cs="宋体"/>
          <w:color w:val="000000"/>
          <w:spacing w:val="20"/>
          <w:szCs w:val="24"/>
        </w:rPr>
        <w:t>签名</w:t>
      </w:r>
      <w:r>
        <w:rPr>
          <w:rFonts w:hint="eastAsia" w:ascii="宋体" w:hAnsi="宋体" w:cs="宋体"/>
          <w:color w:val="000000"/>
          <w:szCs w:val="24"/>
        </w:rPr>
        <w:t>（或盖章）</w:t>
      </w:r>
      <w:r>
        <w:rPr>
          <w:rFonts w:hint="eastAsia" w:ascii="宋体" w:hAnsi="宋体" w:cs="宋体"/>
          <w:color w:val="000000"/>
          <w:spacing w:val="20"/>
          <w:szCs w:val="24"/>
        </w:rPr>
        <w:t>：</w:t>
      </w:r>
      <w:r>
        <w:rPr>
          <w:rFonts w:hint="eastAsia" w:ascii="宋体" w:hAnsi="宋体" w:cs="宋体"/>
          <w:szCs w:val="24"/>
        </w:rPr>
        <w:t>_________________</w:t>
      </w:r>
      <w:r>
        <w:rPr>
          <w:rFonts w:hint="eastAsia" w:ascii="宋体" w:hAnsi="宋体" w:cs="宋体"/>
          <w:color w:val="000000"/>
          <w:spacing w:val="20"/>
          <w:szCs w:val="24"/>
        </w:rPr>
        <w:softHyphen/>
      </w:r>
      <w:r>
        <w:rPr>
          <w:rFonts w:hint="eastAsia" w:ascii="宋体" w:hAnsi="宋体" w:cs="宋体"/>
          <w:color w:val="000000"/>
          <w:spacing w:val="20"/>
          <w:szCs w:val="24"/>
        </w:rPr>
        <w:softHyphen/>
      </w:r>
      <w:r>
        <w:rPr>
          <w:rFonts w:hint="eastAsia" w:ascii="宋体" w:hAnsi="宋体" w:cs="宋体"/>
          <w:color w:val="000000"/>
          <w:spacing w:val="20"/>
          <w:szCs w:val="24"/>
        </w:rPr>
        <w:softHyphen/>
      </w:r>
      <w:r>
        <w:rPr>
          <w:rFonts w:hint="eastAsia" w:ascii="宋体" w:hAnsi="宋体" w:cs="宋体"/>
          <w:color w:val="000000"/>
          <w:spacing w:val="20"/>
          <w:szCs w:val="24"/>
        </w:rPr>
        <w:softHyphen/>
      </w:r>
      <w:r>
        <w:rPr>
          <w:rFonts w:hint="eastAsia" w:ascii="宋体" w:hAnsi="宋体" w:cs="宋体"/>
          <w:color w:val="000000"/>
          <w:spacing w:val="20"/>
          <w:szCs w:val="24"/>
        </w:rPr>
        <w:softHyphen/>
      </w:r>
      <w:r>
        <w:rPr>
          <w:rFonts w:hint="eastAsia" w:ascii="宋体" w:hAnsi="宋体" w:cs="宋体"/>
          <w:color w:val="000000"/>
          <w:spacing w:val="20"/>
          <w:szCs w:val="24"/>
        </w:rPr>
        <w:softHyphen/>
      </w:r>
      <w:r>
        <w:rPr>
          <w:rFonts w:hint="eastAsia" w:ascii="宋体" w:hAnsi="宋体" w:cs="宋体"/>
          <w:color w:val="000000"/>
          <w:spacing w:val="20"/>
          <w:szCs w:val="24"/>
        </w:rPr>
        <w:softHyphen/>
      </w:r>
      <w:r>
        <w:rPr>
          <w:rFonts w:hint="eastAsia" w:ascii="宋体" w:hAnsi="宋体" w:cs="宋体"/>
          <w:color w:val="000000"/>
          <w:spacing w:val="20"/>
          <w:szCs w:val="24"/>
        </w:rPr>
        <w:softHyphen/>
      </w:r>
      <w:r>
        <w:rPr>
          <w:rFonts w:hint="eastAsia" w:ascii="宋体" w:hAnsi="宋体" w:cs="宋体"/>
          <w:color w:val="000000"/>
          <w:spacing w:val="20"/>
          <w:szCs w:val="24"/>
        </w:rPr>
        <w:softHyphen/>
      </w:r>
      <w:r>
        <w:rPr>
          <w:rFonts w:hint="eastAsia" w:ascii="宋体" w:hAnsi="宋体" w:cs="宋体"/>
          <w:color w:val="000000"/>
          <w:spacing w:val="20"/>
          <w:szCs w:val="24"/>
        </w:rPr>
        <w:softHyphen/>
      </w:r>
      <w:r>
        <w:rPr>
          <w:rFonts w:hint="eastAsia" w:ascii="宋体" w:hAnsi="宋体" w:cs="宋体"/>
          <w:color w:val="000000"/>
          <w:spacing w:val="20"/>
          <w:szCs w:val="24"/>
        </w:rPr>
        <w:softHyphen/>
      </w:r>
      <w:r>
        <w:rPr>
          <w:rFonts w:hint="eastAsia" w:ascii="宋体" w:hAnsi="宋体" w:cs="宋体"/>
          <w:color w:val="000000"/>
          <w:spacing w:val="20"/>
          <w:szCs w:val="24"/>
        </w:rPr>
        <w:softHyphen/>
      </w:r>
      <w:r>
        <w:rPr>
          <w:rFonts w:hint="eastAsia" w:ascii="宋体" w:hAnsi="宋体" w:cs="宋体"/>
          <w:color w:val="000000"/>
          <w:spacing w:val="20"/>
          <w:szCs w:val="24"/>
        </w:rPr>
        <w:softHyphen/>
      </w:r>
      <w:r>
        <w:rPr>
          <w:rFonts w:hint="eastAsia" w:ascii="宋体" w:hAnsi="宋体" w:cs="宋体"/>
          <w:color w:val="000000"/>
          <w:spacing w:val="20"/>
          <w:szCs w:val="24"/>
        </w:rPr>
        <w:softHyphen/>
      </w:r>
      <w:r>
        <w:rPr>
          <w:rFonts w:hint="eastAsia" w:ascii="宋体" w:hAnsi="宋体" w:cs="宋体"/>
          <w:color w:val="000000"/>
          <w:spacing w:val="20"/>
          <w:szCs w:val="24"/>
        </w:rPr>
        <w:softHyphen/>
      </w:r>
      <w:r>
        <w:rPr>
          <w:rFonts w:hint="eastAsia" w:ascii="宋体" w:hAnsi="宋体" w:cs="宋体"/>
          <w:color w:val="000000"/>
          <w:spacing w:val="20"/>
          <w:szCs w:val="24"/>
        </w:rPr>
        <w:softHyphen/>
      </w:r>
      <w:r>
        <w:rPr>
          <w:rFonts w:hint="eastAsia" w:ascii="宋体" w:hAnsi="宋体" w:cs="宋体"/>
          <w:color w:val="000000"/>
          <w:spacing w:val="20"/>
          <w:szCs w:val="24"/>
        </w:rPr>
        <w:softHyphen/>
      </w:r>
    </w:p>
    <w:p>
      <w:pPr>
        <w:ind w:firstLine="480"/>
        <w:contextualSpacing/>
        <w:rPr>
          <w:rFonts w:ascii="宋体" w:hAnsi="宋体" w:cs="宋体"/>
          <w:color w:val="000000"/>
        </w:rPr>
      </w:pPr>
      <w:r>
        <w:rPr>
          <w:rFonts w:hint="eastAsia" w:ascii="宋体" w:hAnsi="宋体" w:cs="宋体"/>
          <w:color w:val="000000"/>
        </w:rPr>
        <w:t xml:space="preserve">                                   投标人（公章）：</w:t>
      </w:r>
      <w:r>
        <w:rPr>
          <w:rFonts w:hint="eastAsia" w:ascii="宋体" w:hAnsi="宋体" w:cs="宋体"/>
          <w:szCs w:val="24"/>
        </w:rPr>
        <w:t>_________________</w:t>
      </w:r>
    </w:p>
    <w:p>
      <w:pPr>
        <w:ind w:firstLine="235" w:firstLineChars="98"/>
        <w:contextualSpacing/>
        <w:jc w:val="center"/>
        <w:rPr>
          <w:rFonts w:ascii="宋体" w:hAnsi="宋体" w:cs="宋体"/>
          <w:b/>
          <w:bCs/>
          <w:color w:val="000000"/>
          <w:sz w:val="32"/>
          <w:szCs w:val="32"/>
        </w:rPr>
      </w:pPr>
      <w:r>
        <w:rPr>
          <w:rFonts w:hint="eastAsia" w:ascii="宋体" w:hAnsi="宋体" w:cs="宋体"/>
          <w:color w:val="000000"/>
        </w:rPr>
        <w:t xml:space="preserve">                     日期：</w:t>
      </w:r>
      <w:r>
        <w:rPr>
          <w:rFonts w:hint="eastAsia" w:ascii="宋体" w:hAnsi="宋体" w:cs="宋体"/>
          <w:szCs w:val="24"/>
        </w:rPr>
        <w:t>____</w:t>
      </w:r>
      <w:r>
        <w:rPr>
          <w:rFonts w:hint="eastAsia" w:ascii="宋体" w:hAnsi="宋体" w:cs="宋体"/>
          <w:color w:val="000000"/>
        </w:rPr>
        <w:t>年</w:t>
      </w:r>
      <w:r>
        <w:rPr>
          <w:rFonts w:hint="eastAsia" w:ascii="宋体" w:hAnsi="宋体" w:cs="宋体"/>
          <w:szCs w:val="24"/>
        </w:rPr>
        <w:t>____</w:t>
      </w:r>
      <w:r>
        <w:rPr>
          <w:rFonts w:hint="eastAsia" w:ascii="宋体" w:hAnsi="宋体" w:cs="宋体"/>
          <w:color w:val="000000"/>
        </w:rPr>
        <w:t>月</w:t>
      </w:r>
      <w:r>
        <w:rPr>
          <w:rFonts w:hint="eastAsia" w:ascii="宋体" w:hAnsi="宋体" w:cs="宋体"/>
          <w:szCs w:val="24"/>
        </w:rPr>
        <w:t>____</w:t>
      </w:r>
      <w:r>
        <w:rPr>
          <w:rFonts w:hint="eastAsia" w:ascii="宋体" w:hAnsi="宋体" w:cs="宋体"/>
          <w:color w:val="000000"/>
        </w:rPr>
        <w:t>日</w:t>
      </w:r>
    </w:p>
    <w:p>
      <w:pPr>
        <w:snapToGrid w:val="0"/>
        <w:spacing w:before="100" w:beforeAutospacing="1" w:after="100" w:afterAutospacing="1" w:line="360" w:lineRule="exact"/>
        <w:ind w:firstLine="643"/>
        <w:jc w:val="center"/>
        <w:rPr>
          <w:rFonts w:ascii="宋体" w:hAnsi="宋体" w:cs="宋体"/>
          <w:b/>
          <w:bCs/>
          <w:color w:val="000000"/>
          <w:sz w:val="32"/>
          <w:szCs w:val="32"/>
        </w:rPr>
      </w:pPr>
      <w:r>
        <w:rPr>
          <w:rFonts w:hint="eastAsia" w:ascii="宋体" w:hAnsi="宋体" w:cs="宋体"/>
          <w:b/>
          <w:bCs/>
          <w:color w:val="000000"/>
          <w:sz w:val="32"/>
          <w:szCs w:val="32"/>
        </w:rPr>
        <w:br w:type="page"/>
      </w:r>
      <w:r>
        <w:rPr>
          <w:rFonts w:hint="eastAsia" w:ascii="宋体" w:hAnsi="宋体" w:cs="宋体"/>
          <w:b/>
          <w:bCs/>
          <w:color w:val="000000"/>
          <w:sz w:val="32"/>
          <w:szCs w:val="32"/>
        </w:rPr>
        <w:t>十一、同类项目业绩表格式</w:t>
      </w:r>
    </w:p>
    <w:p>
      <w:pPr>
        <w:ind w:firstLine="480"/>
      </w:pPr>
    </w:p>
    <w:p>
      <w:pPr>
        <w:spacing w:line="380" w:lineRule="exact"/>
        <w:ind w:firstLine="602"/>
        <w:jc w:val="center"/>
        <w:rPr>
          <w:rFonts w:ascii="宋体" w:hAnsi="宋体" w:cs="宋体"/>
          <w:b/>
          <w:sz w:val="30"/>
          <w:szCs w:val="30"/>
        </w:rPr>
      </w:pPr>
      <w:r>
        <w:rPr>
          <w:rFonts w:hint="eastAsia" w:ascii="宋体" w:hAnsi="宋体" w:cs="宋体"/>
          <w:b/>
          <w:sz w:val="30"/>
          <w:szCs w:val="30"/>
        </w:rPr>
        <w:t>同类项目业绩表</w:t>
      </w:r>
    </w:p>
    <w:p>
      <w:pPr>
        <w:spacing w:line="380" w:lineRule="exact"/>
        <w:ind w:firstLine="480"/>
        <w:rPr>
          <w:rFonts w:ascii="宋体" w:hAnsi="宋体" w:cs="宋体"/>
        </w:rPr>
      </w:pPr>
    </w:p>
    <w:tbl>
      <w:tblPr>
        <w:tblStyle w:val="3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1559"/>
        <w:gridCol w:w="1560"/>
        <w:gridCol w:w="1701"/>
        <w:gridCol w:w="1701"/>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951" w:type="dxa"/>
            <w:vAlign w:val="center"/>
          </w:tcPr>
          <w:p>
            <w:pPr>
              <w:spacing w:line="380" w:lineRule="exact"/>
              <w:ind w:firstLine="0" w:firstLineChars="0"/>
              <w:jc w:val="center"/>
              <w:rPr>
                <w:rFonts w:ascii="宋体" w:hAnsi="宋体" w:cs="宋体"/>
              </w:rPr>
            </w:pPr>
            <w:r>
              <w:rPr>
                <w:rFonts w:hint="eastAsia" w:ascii="宋体" w:hAnsi="宋体" w:cs="宋体"/>
              </w:rPr>
              <w:t>采购单位名称</w:t>
            </w:r>
          </w:p>
        </w:tc>
        <w:tc>
          <w:tcPr>
            <w:tcW w:w="1559" w:type="dxa"/>
            <w:vAlign w:val="center"/>
          </w:tcPr>
          <w:p>
            <w:pPr>
              <w:spacing w:line="380" w:lineRule="exact"/>
              <w:ind w:firstLine="0" w:firstLineChars="0"/>
              <w:jc w:val="center"/>
              <w:rPr>
                <w:rFonts w:ascii="宋体" w:hAnsi="宋体" w:cs="宋体"/>
              </w:rPr>
            </w:pPr>
            <w:r>
              <w:rPr>
                <w:rFonts w:hint="eastAsia" w:ascii="宋体" w:hAnsi="宋体" w:cs="宋体"/>
              </w:rPr>
              <w:t>项目名称</w:t>
            </w:r>
          </w:p>
        </w:tc>
        <w:tc>
          <w:tcPr>
            <w:tcW w:w="1560" w:type="dxa"/>
            <w:vAlign w:val="center"/>
          </w:tcPr>
          <w:p>
            <w:pPr>
              <w:spacing w:line="380" w:lineRule="exact"/>
              <w:ind w:firstLine="0" w:firstLineChars="0"/>
              <w:jc w:val="center"/>
              <w:rPr>
                <w:rFonts w:ascii="宋体" w:hAnsi="宋体" w:cs="宋体"/>
              </w:rPr>
            </w:pPr>
            <w:r>
              <w:rPr>
                <w:rFonts w:hint="eastAsia" w:ascii="宋体" w:hAnsi="宋体" w:cs="宋体"/>
              </w:rPr>
              <w:t>项目负责人</w:t>
            </w:r>
          </w:p>
        </w:tc>
        <w:tc>
          <w:tcPr>
            <w:tcW w:w="1701" w:type="dxa"/>
            <w:vAlign w:val="center"/>
          </w:tcPr>
          <w:p>
            <w:pPr>
              <w:spacing w:line="380" w:lineRule="exact"/>
              <w:ind w:firstLine="0" w:firstLineChars="0"/>
              <w:jc w:val="center"/>
              <w:rPr>
                <w:rFonts w:ascii="宋体" w:hAnsi="宋体" w:cs="宋体"/>
              </w:rPr>
            </w:pPr>
            <w:r>
              <w:rPr>
                <w:rFonts w:hint="eastAsia" w:ascii="宋体" w:hAnsi="宋体" w:cs="宋体"/>
              </w:rPr>
              <w:t>合同总金额</w:t>
            </w:r>
          </w:p>
        </w:tc>
        <w:tc>
          <w:tcPr>
            <w:tcW w:w="1701" w:type="dxa"/>
            <w:vAlign w:val="center"/>
          </w:tcPr>
          <w:p>
            <w:pPr>
              <w:spacing w:line="380" w:lineRule="exact"/>
              <w:ind w:firstLine="0" w:firstLineChars="0"/>
              <w:jc w:val="center"/>
              <w:rPr>
                <w:rFonts w:ascii="宋体" w:hAnsi="宋体" w:cs="宋体"/>
              </w:rPr>
            </w:pPr>
            <w:r>
              <w:rPr>
                <w:rFonts w:hint="eastAsia" w:ascii="宋体" w:hAnsi="宋体" w:cs="宋体"/>
              </w:rPr>
              <w:t>项目是否完成</w:t>
            </w:r>
          </w:p>
        </w:tc>
        <w:tc>
          <w:tcPr>
            <w:tcW w:w="1134" w:type="dxa"/>
            <w:vAlign w:val="center"/>
          </w:tcPr>
          <w:p>
            <w:pPr>
              <w:spacing w:line="380" w:lineRule="exact"/>
              <w:ind w:firstLine="0" w:firstLineChars="0"/>
              <w:jc w:val="center"/>
              <w:rPr>
                <w:rFonts w:ascii="宋体" w:hAnsi="宋体" w:cs="宋体"/>
              </w:rPr>
            </w:pPr>
            <w:r>
              <w:rPr>
                <w:rFonts w:hint="eastAsia" w:ascii="宋体" w:hAnsi="宋体" w:cs="宋体"/>
              </w:rPr>
              <w:t>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1951" w:type="dxa"/>
            <w:vAlign w:val="center"/>
          </w:tcPr>
          <w:p>
            <w:pPr>
              <w:spacing w:line="380" w:lineRule="exact"/>
              <w:ind w:firstLine="480"/>
              <w:rPr>
                <w:rFonts w:ascii="宋体" w:hAnsi="宋体" w:cs="宋体"/>
              </w:rPr>
            </w:pPr>
          </w:p>
        </w:tc>
        <w:tc>
          <w:tcPr>
            <w:tcW w:w="1559" w:type="dxa"/>
            <w:vAlign w:val="center"/>
          </w:tcPr>
          <w:p>
            <w:pPr>
              <w:spacing w:line="380" w:lineRule="exact"/>
              <w:ind w:firstLine="480"/>
              <w:rPr>
                <w:rFonts w:ascii="宋体" w:hAnsi="宋体" w:cs="宋体"/>
              </w:rPr>
            </w:pPr>
          </w:p>
        </w:tc>
        <w:tc>
          <w:tcPr>
            <w:tcW w:w="1560" w:type="dxa"/>
            <w:vAlign w:val="center"/>
          </w:tcPr>
          <w:p>
            <w:pPr>
              <w:spacing w:line="380" w:lineRule="exact"/>
              <w:ind w:firstLine="480"/>
              <w:rPr>
                <w:rFonts w:ascii="宋体" w:hAnsi="宋体" w:cs="宋体"/>
              </w:rPr>
            </w:pPr>
          </w:p>
        </w:tc>
        <w:tc>
          <w:tcPr>
            <w:tcW w:w="1701" w:type="dxa"/>
            <w:vAlign w:val="center"/>
          </w:tcPr>
          <w:p>
            <w:pPr>
              <w:spacing w:line="380" w:lineRule="exact"/>
              <w:ind w:firstLine="480"/>
              <w:rPr>
                <w:rFonts w:ascii="宋体" w:hAnsi="宋体" w:cs="宋体"/>
              </w:rPr>
            </w:pPr>
          </w:p>
        </w:tc>
        <w:tc>
          <w:tcPr>
            <w:tcW w:w="1701" w:type="dxa"/>
            <w:vAlign w:val="center"/>
          </w:tcPr>
          <w:p>
            <w:pPr>
              <w:spacing w:line="380" w:lineRule="exact"/>
              <w:ind w:firstLine="480"/>
              <w:rPr>
                <w:rFonts w:ascii="宋体" w:hAnsi="宋体" w:cs="宋体"/>
              </w:rPr>
            </w:pPr>
          </w:p>
        </w:tc>
        <w:tc>
          <w:tcPr>
            <w:tcW w:w="1134" w:type="dxa"/>
            <w:vAlign w:val="center"/>
          </w:tcPr>
          <w:p>
            <w:pPr>
              <w:spacing w:line="380" w:lineRule="exact"/>
              <w:ind w:firstLine="480"/>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1951" w:type="dxa"/>
            <w:vAlign w:val="center"/>
          </w:tcPr>
          <w:p>
            <w:pPr>
              <w:spacing w:line="380" w:lineRule="exact"/>
              <w:ind w:firstLine="480"/>
              <w:rPr>
                <w:rFonts w:ascii="宋体" w:hAnsi="宋体" w:cs="宋体"/>
              </w:rPr>
            </w:pPr>
          </w:p>
        </w:tc>
        <w:tc>
          <w:tcPr>
            <w:tcW w:w="1559" w:type="dxa"/>
            <w:vAlign w:val="center"/>
          </w:tcPr>
          <w:p>
            <w:pPr>
              <w:spacing w:line="380" w:lineRule="exact"/>
              <w:ind w:firstLine="480"/>
              <w:rPr>
                <w:rFonts w:ascii="宋体" w:hAnsi="宋体" w:cs="宋体"/>
              </w:rPr>
            </w:pPr>
          </w:p>
        </w:tc>
        <w:tc>
          <w:tcPr>
            <w:tcW w:w="1560" w:type="dxa"/>
            <w:vAlign w:val="center"/>
          </w:tcPr>
          <w:p>
            <w:pPr>
              <w:spacing w:line="380" w:lineRule="exact"/>
              <w:ind w:firstLine="480"/>
              <w:rPr>
                <w:rFonts w:ascii="宋体" w:hAnsi="宋体" w:cs="宋体"/>
              </w:rPr>
            </w:pPr>
          </w:p>
        </w:tc>
        <w:tc>
          <w:tcPr>
            <w:tcW w:w="1701" w:type="dxa"/>
            <w:vAlign w:val="center"/>
          </w:tcPr>
          <w:p>
            <w:pPr>
              <w:spacing w:line="380" w:lineRule="exact"/>
              <w:ind w:firstLine="480"/>
              <w:rPr>
                <w:rFonts w:ascii="宋体" w:hAnsi="宋体" w:cs="宋体"/>
              </w:rPr>
            </w:pPr>
          </w:p>
        </w:tc>
        <w:tc>
          <w:tcPr>
            <w:tcW w:w="1701" w:type="dxa"/>
            <w:vAlign w:val="center"/>
          </w:tcPr>
          <w:p>
            <w:pPr>
              <w:spacing w:line="380" w:lineRule="exact"/>
              <w:ind w:firstLine="480"/>
              <w:rPr>
                <w:rFonts w:ascii="宋体" w:hAnsi="宋体" w:cs="宋体"/>
              </w:rPr>
            </w:pPr>
          </w:p>
        </w:tc>
        <w:tc>
          <w:tcPr>
            <w:tcW w:w="1134" w:type="dxa"/>
            <w:vAlign w:val="center"/>
          </w:tcPr>
          <w:p>
            <w:pPr>
              <w:spacing w:line="380" w:lineRule="exact"/>
              <w:ind w:firstLine="480"/>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1951" w:type="dxa"/>
            <w:vAlign w:val="center"/>
          </w:tcPr>
          <w:p>
            <w:pPr>
              <w:spacing w:line="380" w:lineRule="exact"/>
              <w:ind w:firstLine="480"/>
              <w:rPr>
                <w:rFonts w:ascii="宋体" w:hAnsi="宋体" w:cs="宋体"/>
              </w:rPr>
            </w:pPr>
          </w:p>
        </w:tc>
        <w:tc>
          <w:tcPr>
            <w:tcW w:w="1559" w:type="dxa"/>
            <w:vAlign w:val="center"/>
          </w:tcPr>
          <w:p>
            <w:pPr>
              <w:spacing w:line="380" w:lineRule="exact"/>
              <w:ind w:firstLine="480"/>
              <w:rPr>
                <w:rFonts w:ascii="宋体" w:hAnsi="宋体" w:cs="宋体"/>
              </w:rPr>
            </w:pPr>
          </w:p>
        </w:tc>
        <w:tc>
          <w:tcPr>
            <w:tcW w:w="1560" w:type="dxa"/>
            <w:vAlign w:val="center"/>
          </w:tcPr>
          <w:p>
            <w:pPr>
              <w:spacing w:line="380" w:lineRule="exact"/>
              <w:ind w:firstLine="480"/>
              <w:rPr>
                <w:rFonts w:ascii="宋体" w:hAnsi="宋体" w:cs="宋体"/>
              </w:rPr>
            </w:pPr>
          </w:p>
        </w:tc>
        <w:tc>
          <w:tcPr>
            <w:tcW w:w="1701" w:type="dxa"/>
            <w:vAlign w:val="center"/>
          </w:tcPr>
          <w:p>
            <w:pPr>
              <w:spacing w:line="380" w:lineRule="exact"/>
              <w:ind w:firstLine="480"/>
              <w:rPr>
                <w:rFonts w:ascii="宋体" w:hAnsi="宋体" w:cs="宋体"/>
              </w:rPr>
            </w:pPr>
          </w:p>
        </w:tc>
        <w:tc>
          <w:tcPr>
            <w:tcW w:w="1701" w:type="dxa"/>
            <w:vAlign w:val="center"/>
          </w:tcPr>
          <w:p>
            <w:pPr>
              <w:spacing w:line="380" w:lineRule="exact"/>
              <w:ind w:firstLine="480"/>
              <w:rPr>
                <w:rFonts w:ascii="宋体" w:hAnsi="宋体" w:cs="宋体"/>
              </w:rPr>
            </w:pPr>
          </w:p>
        </w:tc>
        <w:tc>
          <w:tcPr>
            <w:tcW w:w="1134" w:type="dxa"/>
            <w:vAlign w:val="center"/>
          </w:tcPr>
          <w:p>
            <w:pPr>
              <w:spacing w:line="380" w:lineRule="exact"/>
              <w:ind w:firstLine="480"/>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1951" w:type="dxa"/>
            <w:vAlign w:val="center"/>
          </w:tcPr>
          <w:p>
            <w:pPr>
              <w:spacing w:line="380" w:lineRule="exact"/>
              <w:ind w:firstLine="480"/>
              <w:rPr>
                <w:rFonts w:ascii="宋体" w:hAnsi="宋体" w:cs="宋体"/>
              </w:rPr>
            </w:pPr>
          </w:p>
        </w:tc>
        <w:tc>
          <w:tcPr>
            <w:tcW w:w="1559" w:type="dxa"/>
            <w:vAlign w:val="center"/>
          </w:tcPr>
          <w:p>
            <w:pPr>
              <w:spacing w:line="380" w:lineRule="exact"/>
              <w:ind w:firstLine="480"/>
              <w:rPr>
                <w:rFonts w:ascii="宋体" w:hAnsi="宋体" w:cs="宋体"/>
              </w:rPr>
            </w:pPr>
          </w:p>
        </w:tc>
        <w:tc>
          <w:tcPr>
            <w:tcW w:w="1560" w:type="dxa"/>
            <w:vAlign w:val="center"/>
          </w:tcPr>
          <w:p>
            <w:pPr>
              <w:spacing w:line="380" w:lineRule="exact"/>
              <w:ind w:firstLine="480"/>
              <w:rPr>
                <w:rFonts w:ascii="宋体" w:hAnsi="宋体" w:cs="宋体"/>
              </w:rPr>
            </w:pPr>
          </w:p>
        </w:tc>
        <w:tc>
          <w:tcPr>
            <w:tcW w:w="1701" w:type="dxa"/>
            <w:vAlign w:val="center"/>
          </w:tcPr>
          <w:p>
            <w:pPr>
              <w:spacing w:line="380" w:lineRule="exact"/>
              <w:ind w:firstLine="480"/>
              <w:rPr>
                <w:rFonts w:ascii="宋体" w:hAnsi="宋体" w:cs="宋体"/>
              </w:rPr>
            </w:pPr>
          </w:p>
        </w:tc>
        <w:tc>
          <w:tcPr>
            <w:tcW w:w="1701" w:type="dxa"/>
            <w:vAlign w:val="center"/>
          </w:tcPr>
          <w:p>
            <w:pPr>
              <w:spacing w:line="380" w:lineRule="exact"/>
              <w:ind w:firstLine="480"/>
              <w:rPr>
                <w:rFonts w:ascii="宋体" w:hAnsi="宋体" w:cs="宋体"/>
              </w:rPr>
            </w:pPr>
          </w:p>
        </w:tc>
        <w:tc>
          <w:tcPr>
            <w:tcW w:w="1134" w:type="dxa"/>
            <w:vAlign w:val="center"/>
          </w:tcPr>
          <w:p>
            <w:pPr>
              <w:spacing w:line="380" w:lineRule="exact"/>
              <w:ind w:firstLine="480"/>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1951" w:type="dxa"/>
            <w:vAlign w:val="center"/>
          </w:tcPr>
          <w:p>
            <w:pPr>
              <w:spacing w:line="380" w:lineRule="exact"/>
              <w:ind w:firstLine="480"/>
              <w:rPr>
                <w:rFonts w:ascii="宋体" w:hAnsi="宋体" w:cs="宋体"/>
              </w:rPr>
            </w:pPr>
          </w:p>
        </w:tc>
        <w:tc>
          <w:tcPr>
            <w:tcW w:w="1559" w:type="dxa"/>
            <w:vAlign w:val="center"/>
          </w:tcPr>
          <w:p>
            <w:pPr>
              <w:spacing w:line="380" w:lineRule="exact"/>
              <w:ind w:firstLine="480"/>
              <w:rPr>
                <w:rFonts w:ascii="宋体" w:hAnsi="宋体" w:cs="宋体"/>
              </w:rPr>
            </w:pPr>
          </w:p>
        </w:tc>
        <w:tc>
          <w:tcPr>
            <w:tcW w:w="1560" w:type="dxa"/>
            <w:vAlign w:val="center"/>
          </w:tcPr>
          <w:p>
            <w:pPr>
              <w:spacing w:line="380" w:lineRule="exact"/>
              <w:ind w:firstLine="480"/>
              <w:rPr>
                <w:rFonts w:ascii="宋体" w:hAnsi="宋体" w:cs="宋体"/>
              </w:rPr>
            </w:pPr>
          </w:p>
        </w:tc>
        <w:tc>
          <w:tcPr>
            <w:tcW w:w="1701" w:type="dxa"/>
            <w:vAlign w:val="center"/>
          </w:tcPr>
          <w:p>
            <w:pPr>
              <w:spacing w:line="380" w:lineRule="exact"/>
              <w:ind w:firstLine="480"/>
              <w:rPr>
                <w:rFonts w:ascii="宋体" w:hAnsi="宋体" w:cs="宋体"/>
              </w:rPr>
            </w:pPr>
          </w:p>
        </w:tc>
        <w:tc>
          <w:tcPr>
            <w:tcW w:w="1701" w:type="dxa"/>
            <w:vAlign w:val="center"/>
          </w:tcPr>
          <w:p>
            <w:pPr>
              <w:spacing w:line="380" w:lineRule="exact"/>
              <w:ind w:firstLine="480"/>
              <w:rPr>
                <w:rFonts w:ascii="宋体" w:hAnsi="宋体" w:cs="宋体"/>
              </w:rPr>
            </w:pPr>
          </w:p>
        </w:tc>
        <w:tc>
          <w:tcPr>
            <w:tcW w:w="1134" w:type="dxa"/>
            <w:vAlign w:val="center"/>
          </w:tcPr>
          <w:p>
            <w:pPr>
              <w:spacing w:line="380" w:lineRule="exact"/>
              <w:ind w:firstLine="480"/>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1951" w:type="dxa"/>
            <w:vAlign w:val="center"/>
          </w:tcPr>
          <w:p>
            <w:pPr>
              <w:spacing w:line="380" w:lineRule="exact"/>
              <w:ind w:firstLine="480"/>
              <w:rPr>
                <w:rFonts w:ascii="宋体" w:hAnsi="宋体" w:cs="宋体"/>
              </w:rPr>
            </w:pPr>
          </w:p>
        </w:tc>
        <w:tc>
          <w:tcPr>
            <w:tcW w:w="1559" w:type="dxa"/>
            <w:vAlign w:val="center"/>
          </w:tcPr>
          <w:p>
            <w:pPr>
              <w:spacing w:line="380" w:lineRule="exact"/>
              <w:ind w:firstLine="480"/>
              <w:rPr>
                <w:rFonts w:ascii="宋体" w:hAnsi="宋体" w:cs="宋体"/>
              </w:rPr>
            </w:pPr>
          </w:p>
        </w:tc>
        <w:tc>
          <w:tcPr>
            <w:tcW w:w="1560" w:type="dxa"/>
            <w:vAlign w:val="center"/>
          </w:tcPr>
          <w:p>
            <w:pPr>
              <w:spacing w:line="380" w:lineRule="exact"/>
              <w:ind w:firstLine="480"/>
              <w:rPr>
                <w:rFonts w:ascii="宋体" w:hAnsi="宋体" w:cs="宋体"/>
              </w:rPr>
            </w:pPr>
          </w:p>
        </w:tc>
        <w:tc>
          <w:tcPr>
            <w:tcW w:w="1701" w:type="dxa"/>
            <w:vAlign w:val="center"/>
          </w:tcPr>
          <w:p>
            <w:pPr>
              <w:spacing w:line="380" w:lineRule="exact"/>
              <w:ind w:firstLine="480"/>
              <w:rPr>
                <w:rFonts w:ascii="宋体" w:hAnsi="宋体" w:cs="宋体"/>
              </w:rPr>
            </w:pPr>
          </w:p>
        </w:tc>
        <w:tc>
          <w:tcPr>
            <w:tcW w:w="1701" w:type="dxa"/>
            <w:vAlign w:val="center"/>
          </w:tcPr>
          <w:p>
            <w:pPr>
              <w:spacing w:line="380" w:lineRule="exact"/>
              <w:ind w:firstLine="480"/>
              <w:rPr>
                <w:rFonts w:ascii="宋体" w:hAnsi="宋体" w:cs="宋体"/>
              </w:rPr>
            </w:pPr>
          </w:p>
        </w:tc>
        <w:tc>
          <w:tcPr>
            <w:tcW w:w="1134" w:type="dxa"/>
            <w:vAlign w:val="center"/>
          </w:tcPr>
          <w:p>
            <w:pPr>
              <w:spacing w:line="380" w:lineRule="exact"/>
              <w:ind w:firstLine="480"/>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1951" w:type="dxa"/>
            <w:vAlign w:val="center"/>
          </w:tcPr>
          <w:p>
            <w:pPr>
              <w:spacing w:line="380" w:lineRule="exact"/>
              <w:ind w:firstLine="480"/>
              <w:rPr>
                <w:rFonts w:ascii="宋体" w:hAnsi="宋体" w:cs="宋体"/>
              </w:rPr>
            </w:pPr>
          </w:p>
        </w:tc>
        <w:tc>
          <w:tcPr>
            <w:tcW w:w="1559" w:type="dxa"/>
            <w:vAlign w:val="center"/>
          </w:tcPr>
          <w:p>
            <w:pPr>
              <w:spacing w:line="380" w:lineRule="exact"/>
              <w:ind w:firstLine="480"/>
              <w:rPr>
                <w:rFonts w:ascii="宋体" w:hAnsi="宋体" w:cs="宋体"/>
              </w:rPr>
            </w:pPr>
          </w:p>
        </w:tc>
        <w:tc>
          <w:tcPr>
            <w:tcW w:w="1560" w:type="dxa"/>
            <w:vAlign w:val="center"/>
          </w:tcPr>
          <w:p>
            <w:pPr>
              <w:spacing w:line="380" w:lineRule="exact"/>
              <w:ind w:firstLine="480"/>
              <w:rPr>
                <w:rFonts w:ascii="宋体" w:hAnsi="宋体" w:cs="宋体"/>
              </w:rPr>
            </w:pPr>
          </w:p>
        </w:tc>
        <w:tc>
          <w:tcPr>
            <w:tcW w:w="1701" w:type="dxa"/>
            <w:vAlign w:val="center"/>
          </w:tcPr>
          <w:p>
            <w:pPr>
              <w:spacing w:line="380" w:lineRule="exact"/>
              <w:ind w:firstLine="480"/>
              <w:rPr>
                <w:rFonts w:ascii="宋体" w:hAnsi="宋体" w:cs="宋体"/>
              </w:rPr>
            </w:pPr>
          </w:p>
        </w:tc>
        <w:tc>
          <w:tcPr>
            <w:tcW w:w="1701" w:type="dxa"/>
            <w:vAlign w:val="center"/>
          </w:tcPr>
          <w:p>
            <w:pPr>
              <w:spacing w:line="380" w:lineRule="exact"/>
              <w:ind w:firstLine="480"/>
              <w:rPr>
                <w:rFonts w:ascii="宋体" w:hAnsi="宋体" w:cs="宋体"/>
              </w:rPr>
            </w:pPr>
          </w:p>
        </w:tc>
        <w:tc>
          <w:tcPr>
            <w:tcW w:w="1134" w:type="dxa"/>
            <w:vAlign w:val="center"/>
          </w:tcPr>
          <w:p>
            <w:pPr>
              <w:spacing w:line="380" w:lineRule="exact"/>
              <w:ind w:firstLine="480"/>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1951" w:type="dxa"/>
            <w:vAlign w:val="center"/>
          </w:tcPr>
          <w:p>
            <w:pPr>
              <w:spacing w:line="380" w:lineRule="exact"/>
              <w:ind w:firstLine="480"/>
              <w:rPr>
                <w:rFonts w:ascii="宋体" w:hAnsi="宋体" w:cs="宋体"/>
              </w:rPr>
            </w:pPr>
          </w:p>
        </w:tc>
        <w:tc>
          <w:tcPr>
            <w:tcW w:w="1559" w:type="dxa"/>
            <w:vAlign w:val="center"/>
          </w:tcPr>
          <w:p>
            <w:pPr>
              <w:spacing w:line="380" w:lineRule="exact"/>
              <w:ind w:firstLine="480"/>
              <w:rPr>
                <w:rFonts w:ascii="宋体" w:hAnsi="宋体" w:cs="宋体"/>
              </w:rPr>
            </w:pPr>
          </w:p>
        </w:tc>
        <w:tc>
          <w:tcPr>
            <w:tcW w:w="1560" w:type="dxa"/>
            <w:vAlign w:val="center"/>
          </w:tcPr>
          <w:p>
            <w:pPr>
              <w:spacing w:line="380" w:lineRule="exact"/>
              <w:ind w:firstLine="480"/>
              <w:rPr>
                <w:rFonts w:ascii="宋体" w:hAnsi="宋体" w:cs="宋体"/>
              </w:rPr>
            </w:pPr>
          </w:p>
        </w:tc>
        <w:tc>
          <w:tcPr>
            <w:tcW w:w="1701" w:type="dxa"/>
            <w:vAlign w:val="center"/>
          </w:tcPr>
          <w:p>
            <w:pPr>
              <w:spacing w:line="380" w:lineRule="exact"/>
              <w:ind w:firstLine="480"/>
              <w:rPr>
                <w:rFonts w:ascii="宋体" w:hAnsi="宋体" w:cs="宋体"/>
              </w:rPr>
            </w:pPr>
          </w:p>
        </w:tc>
        <w:tc>
          <w:tcPr>
            <w:tcW w:w="1701" w:type="dxa"/>
            <w:vAlign w:val="center"/>
          </w:tcPr>
          <w:p>
            <w:pPr>
              <w:spacing w:line="380" w:lineRule="exact"/>
              <w:ind w:firstLine="480"/>
              <w:rPr>
                <w:rFonts w:ascii="宋体" w:hAnsi="宋体" w:cs="宋体"/>
              </w:rPr>
            </w:pPr>
          </w:p>
        </w:tc>
        <w:tc>
          <w:tcPr>
            <w:tcW w:w="1134" w:type="dxa"/>
            <w:vAlign w:val="center"/>
          </w:tcPr>
          <w:p>
            <w:pPr>
              <w:spacing w:line="380" w:lineRule="exact"/>
              <w:ind w:firstLine="480"/>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1951" w:type="dxa"/>
            <w:vAlign w:val="center"/>
          </w:tcPr>
          <w:p>
            <w:pPr>
              <w:spacing w:line="380" w:lineRule="exact"/>
              <w:ind w:firstLine="480"/>
              <w:rPr>
                <w:rFonts w:ascii="宋体" w:hAnsi="宋体" w:cs="宋体"/>
              </w:rPr>
            </w:pPr>
          </w:p>
        </w:tc>
        <w:tc>
          <w:tcPr>
            <w:tcW w:w="1559" w:type="dxa"/>
            <w:vAlign w:val="center"/>
          </w:tcPr>
          <w:p>
            <w:pPr>
              <w:spacing w:line="380" w:lineRule="exact"/>
              <w:ind w:firstLine="480"/>
              <w:rPr>
                <w:rFonts w:ascii="宋体" w:hAnsi="宋体" w:cs="宋体"/>
              </w:rPr>
            </w:pPr>
          </w:p>
        </w:tc>
        <w:tc>
          <w:tcPr>
            <w:tcW w:w="1560" w:type="dxa"/>
            <w:vAlign w:val="center"/>
          </w:tcPr>
          <w:p>
            <w:pPr>
              <w:spacing w:line="380" w:lineRule="exact"/>
              <w:ind w:firstLine="480"/>
              <w:rPr>
                <w:rFonts w:ascii="宋体" w:hAnsi="宋体" w:cs="宋体"/>
              </w:rPr>
            </w:pPr>
          </w:p>
        </w:tc>
        <w:tc>
          <w:tcPr>
            <w:tcW w:w="1701" w:type="dxa"/>
            <w:vAlign w:val="center"/>
          </w:tcPr>
          <w:p>
            <w:pPr>
              <w:spacing w:line="380" w:lineRule="exact"/>
              <w:ind w:firstLine="480"/>
              <w:rPr>
                <w:rFonts w:ascii="宋体" w:hAnsi="宋体" w:cs="宋体"/>
              </w:rPr>
            </w:pPr>
          </w:p>
        </w:tc>
        <w:tc>
          <w:tcPr>
            <w:tcW w:w="1701" w:type="dxa"/>
            <w:vAlign w:val="center"/>
          </w:tcPr>
          <w:p>
            <w:pPr>
              <w:spacing w:line="380" w:lineRule="exact"/>
              <w:ind w:firstLine="480"/>
              <w:rPr>
                <w:rFonts w:ascii="宋体" w:hAnsi="宋体" w:cs="宋体"/>
              </w:rPr>
            </w:pPr>
          </w:p>
        </w:tc>
        <w:tc>
          <w:tcPr>
            <w:tcW w:w="1134" w:type="dxa"/>
            <w:vAlign w:val="center"/>
          </w:tcPr>
          <w:p>
            <w:pPr>
              <w:spacing w:line="380" w:lineRule="exact"/>
              <w:ind w:firstLine="480"/>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1951" w:type="dxa"/>
            <w:vAlign w:val="center"/>
          </w:tcPr>
          <w:p>
            <w:pPr>
              <w:spacing w:line="380" w:lineRule="exact"/>
              <w:ind w:firstLine="480"/>
              <w:rPr>
                <w:rFonts w:ascii="宋体" w:hAnsi="宋体" w:cs="宋体"/>
              </w:rPr>
            </w:pPr>
          </w:p>
        </w:tc>
        <w:tc>
          <w:tcPr>
            <w:tcW w:w="1559" w:type="dxa"/>
            <w:vAlign w:val="center"/>
          </w:tcPr>
          <w:p>
            <w:pPr>
              <w:spacing w:line="380" w:lineRule="exact"/>
              <w:ind w:firstLine="480"/>
              <w:rPr>
                <w:rFonts w:ascii="宋体" w:hAnsi="宋体" w:cs="宋体"/>
              </w:rPr>
            </w:pPr>
          </w:p>
        </w:tc>
        <w:tc>
          <w:tcPr>
            <w:tcW w:w="1560" w:type="dxa"/>
            <w:vAlign w:val="center"/>
          </w:tcPr>
          <w:p>
            <w:pPr>
              <w:spacing w:line="380" w:lineRule="exact"/>
              <w:ind w:firstLine="480"/>
              <w:rPr>
                <w:rFonts w:ascii="宋体" w:hAnsi="宋体" w:cs="宋体"/>
              </w:rPr>
            </w:pPr>
          </w:p>
        </w:tc>
        <w:tc>
          <w:tcPr>
            <w:tcW w:w="1701" w:type="dxa"/>
            <w:vAlign w:val="center"/>
          </w:tcPr>
          <w:p>
            <w:pPr>
              <w:spacing w:line="380" w:lineRule="exact"/>
              <w:ind w:firstLine="480"/>
              <w:rPr>
                <w:rFonts w:ascii="宋体" w:hAnsi="宋体" w:cs="宋体"/>
              </w:rPr>
            </w:pPr>
          </w:p>
        </w:tc>
        <w:tc>
          <w:tcPr>
            <w:tcW w:w="1701" w:type="dxa"/>
            <w:vAlign w:val="center"/>
          </w:tcPr>
          <w:p>
            <w:pPr>
              <w:spacing w:line="380" w:lineRule="exact"/>
              <w:ind w:firstLine="480"/>
              <w:rPr>
                <w:rFonts w:ascii="宋体" w:hAnsi="宋体" w:cs="宋体"/>
              </w:rPr>
            </w:pPr>
          </w:p>
        </w:tc>
        <w:tc>
          <w:tcPr>
            <w:tcW w:w="1134" w:type="dxa"/>
            <w:vAlign w:val="center"/>
          </w:tcPr>
          <w:p>
            <w:pPr>
              <w:spacing w:line="380" w:lineRule="exact"/>
              <w:ind w:firstLine="480"/>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1951" w:type="dxa"/>
            <w:vAlign w:val="center"/>
          </w:tcPr>
          <w:p>
            <w:pPr>
              <w:spacing w:line="380" w:lineRule="exact"/>
              <w:ind w:firstLine="480"/>
              <w:rPr>
                <w:rFonts w:ascii="宋体" w:hAnsi="宋体" w:cs="宋体"/>
              </w:rPr>
            </w:pPr>
          </w:p>
        </w:tc>
        <w:tc>
          <w:tcPr>
            <w:tcW w:w="1559" w:type="dxa"/>
            <w:vAlign w:val="center"/>
          </w:tcPr>
          <w:p>
            <w:pPr>
              <w:spacing w:line="380" w:lineRule="exact"/>
              <w:ind w:firstLine="480"/>
              <w:rPr>
                <w:rFonts w:ascii="宋体" w:hAnsi="宋体" w:cs="宋体"/>
              </w:rPr>
            </w:pPr>
          </w:p>
        </w:tc>
        <w:tc>
          <w:tcPr>
            <w:tcW w:w="1560" w:type="dxa"/>
            <w:vAlign w:val="center"/>
          </w:tcPr>
          <w:p>
            <w:pPr>
              <w:spacing w:line="380" w:lineRule="exact"/>
              <w:ind w:firstLine="480"/>
              <w:rPr>
                <w:rFonts w:ascii="宋体" w:hAnsi="宋体" w:cs="宋体"/>
              </w:rPr>
            </w:pPr>
          </w:p>
        </w:tc>
        <w:tc>
          <w:tcPr>
            <w:tcW w:w="1701" w:type="dxa"/>
            <w:vAlign w:val="center"/>
          </w:tcPr>
          <w:p>
            <w:pPr>
              <w:spacing w:line="380" w:lineRule="exact"/>
              <w:ind w:firstLine="480"/>
              <w:rPr>
                <w:rFonts w:ascii="宋体" w:hAnsi="宋体" w:cs="宋体"/>
              </w:rPr>
            </w:pPr>
          </w:p>
        </w:tc>
        <w:tc>
          <w:tcPr>
            <w:tcW w:w="1701" w:type="dxa"/>
            <w:vAlign w:val="center"/>
          </w:tcPr>
          <w:p>
            <w:pPr>
              <w:spacing w:line="380" w:lineRule="exact"/>
              <w:ind w:firstLine="480"/>
              <w:rPr>
                <w:rFonts w:ascii="宋体" w:hAnsi="宋体" w:cs="宋体"/>
              </w:rPr>
            </w:pPr>
          </w:p>
        </w:tc>
        <w:tc>
          <w:tcPr>
            <w:tcW w:w="1134" w:type="dxa"/>
            <w:vAlign w:val="center"/>
          </w:tcPr>
          <w:p>
            <w:pPr>
              <w:spacing w:line="380" w:lineRule="exact"/>
              <w:ind w:firstLine="480"/>
              <w:rPr>
                <w:rFonts w:ascii="宋体" w:hAnsi="宋体" w:cs="宋体"/>
              </w:rPr>
            </w:pPr>
          </w:p>
        </w:tc>
      </w:tr>
    </w:tbl>
    <w:p>
      <w:pPr>
        <w:spacing w:line="420" w:lineRule="exact"/>
        <w:ind w:firstLine="235" w:firstLineChars="98"/>
        <w:rPr>
          <w:rFonts w:ascii="宋体" w:hAnsi="宋体" w:cs="宋体"/>
          <w:b/>
          <w:bCs/>
          <w:sz w:val="32"/>
          <w:szCs w:val="32"/>
        </w:rPr>
      </w:pPr>
      <w:r>
        <w:rPr>
          <w:rFonts w:hint="eastAsia" w:ascii="宋体" w:hAnsi="宋体" w:cs="宋体"/>
          <w:szCs w:val="24"/>
        </w:rPr>
        <w:t>注：应附</w:t>
      </w:r>
      <w:r>
        <w:rPr>
          <w:rFonts w:hint="eastAsia" w:ascii="宋体" w:hAnsi="宋体" w:cs="宋体"/>
          <w:bCs/>
          <w:szCs w:val="21"/>
        </w:rPr>
        <w:t>项目合同及验收合格证明扫描件</w:t>
      </w:r>
      <w:r>
        <w:rPr>
          <w:rFonts w:hint="eastAsia" w:ascii="宋体" w:hAnsi="宋体" w:cs="宋体"/>
          <w:szCs w:val="24"/>
        </w:rPr>
        <w:t>并加盖投标人CA公章。</w:t>
      </w:r>
    </w:p>
    <w:p>
      <w:pPr>
        <w:spacing w:line="420" w:lineRule="exact"/>
        <w:ind w:firstLine="315" w:firstLineChars="98"/>
        <w:jc w:val="center"/>
        <w:rPr>
          <w:rFonts w:ascii="宋体" w:hAnsi="宋体" w:cs="宋体"/>
          <w:b/>
          <w:bCs/>
          <w:sz w:val="32"/>
          <w:szCs w:val="32"/>
        </w:rPr>
      </w:pPr>
    </w:p>
    <w:p>
      <w:pPr>
        <w:ind w:firstLine="3120" w:firstLineChars="1300"/>
        <w:contextualSpacing/>
        <w:rPr>
          <w:rFonts w:ascii="宋体" w:hAnsi="宋体" w:cs="宋体"/>
          <w:spacing w:val="20"/>
          <w:szCs w:val="24"/>
          <w:u w:val="single"/>
        </w:rPr>
      </w:pPr>
      <w:r>
        <w:rPr>
          <w:rFonts w:hint="eastAsia" w:ascii="宋体" w:hAnsi="宋体" w:cs="宋体"/>
          <w:szCs w:val="24"/>
        </w:rPr>
        <w:t>法定代表人或授权代表</w:t>
      </w:r>
      <w:r>
        <w:rPr>
          <w:rFonts w:hint="eastAsia" w:ascii="宋体" w:hAnsi="宋体" w:cs="宋体"/>
          <w:spacing w:val="20"/>
          <w:szCs w:val="24"/>
        </w:rPr>
        <w:t>签字</w:t>
      </w:r>
      <w:r>
        <w:rPr>
          <w:rFonts w:hint="eastAsia" w:ascii="宋体" w:hAnsi="宋体" w:cs="宋体"/>
          <w:color w:val="000000"/>
          <w:szCs w:val="24"/>
        </w:rPr>
        <w:t>（或盖章）</w:t>
      </w:r>
      <w:r>
        <w:rPr>
          <w:rFonts w:hint="eastAsia" w:ascii="宋体" w:hAnsi="宋体" w:cs="宋体"/>
          <w:spacing w:val="20"/>
          <w:szCs w:val="24"/>
        </w:rPr>
        <w:t>：</w:t>
      </w:r>
      <w:r>
        <w:rPr>
          <w:rFonts w:hint="eastAsia" w:ascii="宋体" w:hAnsi="宋体" w:cs="宋体"/>
          <w:color w:val="000000"/>
          <w:szCs w:val="24"/>
        </w:rPr>
        <w:t>___________</w:t>
      </w:r>
      <w:r>
        <w:rPr>
          <w:rFonts w:hint="eastAsia" w:ascii="宋体" w:hAnsi="宋体" w:cs="宋体"/>
          <w:spacing w:val="20"/>
          <w:szCs w:val="24"/>
          <w:u w:val="single"/>
        </w:rPr>
        <w:t xml:space="preserve">            </w:t>
      </w:r>
    </w:p>
    <w:p>
      <w:pPr>
        <w:spacing w:line="300" w:lineRule="auto"/>
        <w:ind w:firstLine="560"/>
        <w:rPr>
          <w:rFonts w:ascii="宋体" w:hAnsi="宋体" w:cs="宋体"/>
          <w:color w:val="000000"/>
          <w:szCs w:val="24"/>
        </w:rPr>
      </w:pPr>
      <w:r>
        <w:rPr>
          <w:rFonts w:hint="eastAsia" w:ascii="宋体" w:hAnsi="宋体" w:cs="宋体"/>
          <w:spacing w:val="20"/>
          <w:szCs w:val="24"/>
        </w:rPr>
        <w:t xml:space="preserve">                              </w:t>
      </w:r>
      <w:r>
        <w:rPr>
          <w:rFonts w:hint="eastAsia" w:ascii="宋体" w:hAnsi="宋体" w:cs="宋体"/>
          <w:color w:val="000000"/>
          <w:szCs w:val="24"/>
        </w:rPr>
        <w:t>投标人（盖章）：__________________</w:t>
      </w:r>
    </w:p>
    <w:p>
      <w:pPr>
        <w:spacing w:line="300" w:lineRule="auto"/>
        <w:ind w:firstLine="480"/>
        <w:rPr>
          <w:rFonts w:ascii="宋体" w:hAnsi="宋体" w:cs="宋体"/>
          <w:color w:val="000000"/>
          <w:szCs w:val="24"/>
        </w:rPr>
      </w:pPr>
      <w:r>
        <w:rPr>
          <w:rFonts w:hint="eastAsia" w:ascii="宋体" w:hAnsi="宋体" w:cs="宋体"/>
          <w:color w:val="000000"/>
          <w:szCs w:val="24"/>
        </w:rPr>
        <w:t xml:space="preserve">                                        日    期：_____年____月____日</w:t>
      </w:r>
    </w:p>
    <w:p>
      <w:pPr>
        <w:spacing w:line="420" w:lineRule="exact"/>
        <w:ind w:firstLine="274" w:firstLineChars="98"/>
        <w:jc w:val="center"/>
        <w:rPr>
          <w:rFonts w:ascii="宋体" w:hAnsi="宋体" w:cs="宋体"/>
          <w:b/>
          <w:bCs/>
          <w:sz w:val="32"/>
          <w:szCs w:val="32"/>
        </w:rPr>
      </w:pPr>
      <w:r>
        <w:rPr>
          <w:rFonts w:hint="eastAsia" w:ascii="宋体" w:hAnsi="宋体" w:cs="宋体"/>
          <w:spacing w:val="20"/>
          <w:szCs w:val="24"/>
          <w:u w:val="single"/>
        </w:rPr>
        <w:t xml:space="preserve">           </w:t>
      </w:r>
    </w:p>
    <w:p>
      <w:pPr>
        <w:snapToGrid w:val="0"/>
        <w:spacing w:before="100" w:beforeAutospacing="1" w:after="100" w:afterAutospacing="1" w:line="276" w:lineRule="auto"/>
        <w:ind w:firstLine="602"/>
        <w:jc w:val="center"/>
        <w:rPr>
          <w:rFonts w:ascii="宋体" w:hAnsi="宋体" w:cs="宋体"/>
          <w:b/>
          <w:bCs/>
          <w:color w:val="000000"/>
          <w:sz w:val="30"/>
          <w:szCs w:val="30"/>
        </w:rPr>
      </w:pPr>
    </w:p>
    <w:p>
      <w:pPr>
        <w:snapToGrid w:val="0"/>
        <w:spacing w:before="100" w:beforeAutospacing="1" w:after="100" w:afterAutospacing="1" w:line="276" w:lineRule="auto"/>
        <w:ind w:firstLine="602"/>
        <w:jc w:val="center"/>
        <w:rPr>
          <w:b/>
          <w:sz w:val="30"/>
          <w:szCs w:val="30"/>
        </w:rPr>
      </w:pPr>
      <w:r>
        <w:rPr>
          <w:rFonts w:hint="eastAsia"/>
          <w:b/>
          <w:sz w:val="30"/>
          <w:szCs w:val="30"/>
        </w:rPr>
        <w:br w:type="page"/>
      </w:r>
    </w:p>
    <w:p>
      <w:pPr>
        <w:snapToGrid w:val="0"/>
        <w:spacing w:before="100" w:beforeAutospacing="1" w:after="100" w:afterAutospacing="1" w:line="276" w:lineRule="auto"/>
        <w:ind w:firstLine="602"/>
        <w:jc w:val="center"/>
        <w:rPr>
          <w:rFonts w:ascii="宋体" w:hAnsi="宋体" w:cs="宋体"/>
          <w:b/>
          <w:bCs/>
          <w:sz w:val="32"/>
          <w:szCs w:val="32"/>
        </w:rPr>
      </w:pPr>
      <w:r>
        <w:rPr>
          <w:rFonts w:hint="eastAsia"/>
          <w:b/>
          <w:sz w:val="30"/>
          <w:szCs w:val="30"/>
        </w:rPr>
        <w:t>十二、技术偏离表格式</w:t>
      </w:r>
    </w:p>
    <w:p>
      <w:pPr>
        <w:snapToGrid w:val="0"/>
        <w:spacing w:before="100" w:beforeAutospacing="1" w:after="100" w:afterAutospacing="1" w:line="276" w:lineRule="auto"/>
        <w:ind w:firstLine="643"/>
        <w:jc w:val="center"/>
        <w:rPr>
          <w:rFonts w:ascii="宋体" w:hAnsi="宋体" w:cs="宋体"/>
          <w:b/>
          <w:bCs/>
          <w:sz w:val="32"/>
          <w:szCs w:val="32"/>
        </w:rPr>
      </w:pPr>
      <w:r>
        <w:rPr>
          <w:rFonts w:hint="eastAsia" w:ascii="宋体" w:hAnsi="宋体" w:cs="宋体"/>
          <w:b/>
          <w:bCs/>
          <w:sz w:val="32"/>
          <w:szCs w:val="32"/>
        </w:rPr>
        <w:t>技术偏离表</w:t>
      </w:r>
    </w:p>
    <w:tbl>
      <w:tblPr>
        <w:tblStyle w:val="3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4"/>
        <w:gridCol w:w="1309"/>
        <w:gridCol w:w="1559"/>
        <w:gridCol w:w="1855"/>
        <w:gridCol w:w="2109"/>
        <w:gridCol w:w="16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8" w:hRule="atLeast"/>
        </w:trPr>
        <w:tc>
          <w:tcPr>
            <w:tcW w:w="784" w:type="dxa"/>
            <w:vAlign w:val="center"/>
          </w:tcPr>
          <w:p>
            <w:pPr>
              <w:spacing w:line="276" w:lineRule="auto"/>
              <w:ind w:firstLine="0" w:firstLineChars="0"/>
              <w:rPr>
                <w:rFonts w:ascii="宋体" w:hAnsi="宋体" w:cs="宋体"/>
              </w:rPr>
            </w:pPr>
            <w:r>
              <w:rPr>
                <w:rFonts w:hint="eastAsia" w:ascii="宋体" w:hAnsi="宋体" w:cs="宋体"/>
              </w:rPr>
              <w:t>序号</w:t>
            </w:r>
          </w:p>
        </w:tc>
        <w:tc>
          <w:tcPr>
            <w:tcW w:w="1309" w:type="dxa"/>
            <w:vAlign w:val="center"/>
          </w:tcPr>
          <w:p>
            <w:pPr>
              <w:spacing w:line="276" w:lineRule="auto"/>
              <w:ind w:firstLine="0" w:firstLineChars="0"/>
              <w:rPr>
                <w:rFonts w:ascii="宋体" w:hAnsi="宋体" w:cs="宋体"/>
              </w:rPr>
            </w:pPr>
            <w:r>
              <w:rPr>
                <w:rFonts w:hint="eastAsia" w:ascii="宋体" w:hAnsi="宋体" w:cs="宋体"/>
              </w:rPr>
              <w:t>货物名称</w:t>
            </w:r>
          </w:p>
        </w:tc>
        <w:tc>
          <w:tcPr>
            <w:tcW w:w="1559" w:type="dxa"/>
            <w:vAlign w:val="center"/>
          </w:tcPr>
          <w:p>
            <w:pPr>
              <w:spacing w:line="276" w:lineRule="auto"/>
              <w:ind w:firstLine="0" w:firstLineChars="0"/>
              <w:rPr>
                <w:rFonts w:ascii="宋体" w:hAnsi="宋体" w:cs="宋体"/>
              </w:rPr>
            </w:pPr>
            <w:r>
              <w:rPr>
                <w:rFonts w:hint="eastAsia" w:ascii="宋体" w:hAnsi="宋体" w:cs="宋体"/>
              </w:rPr>
              <w:t>单位及数量</w:t>
            </w:r>
          </w:p>
        </w:tc>
        <w:tc>
          <w:tcPr>
            <w:tcW w:w="1855" w:type="dxa"/>
            <w:vAlign w:val="center"/>
          </w:tcPr>
          <w:p>
            <w:pPr>
              <w:spacing w:line="276" w:lineRule="auto"/>
              <w:ind w:firstLine="0" w:firstLineChars="0"/>
              <w:rPr>
                <w:rFonts w:ascii="宋体" w:hAnsi="宋体" w:cs="宋体"/>
              </w:rPr>
            </w:pPr>
            <w:r>
              <w:rPr>
                <w:rFonts w:hint="eastAsia" w:ascii="宋体" w:hAnsi="宋体" w:cs="宋体"/>
              </w:rPr>
              <w:t>采购文件技术参数要求</w:t>
            </w:r>
          </w:p>
        </w:tc>
        <w:tc>
          <w:tcPr>
            <w:tcW w:w="2109" w:type="dxa"/>
            <w:vAlign w:val="center"/>
          </w:tcPr>
          <w:p>
            <w:pPr>
              <w:spacing w:line="276" w:lineRule="auto"/>
              <w:ind w:firstLine="0" w:firstLineChars="0"/>
              <w:rPr>
                <w:rFonts w:ascii="宋体" w:hAnsi="宋体" w:cs="宋体"/>
              </w:rPr>
            </w:pPr>
            <w:r>
              <w:rPr>
                <w:rFonts w:hint="eastAsia" w:ascii="宋体" w:hAnsi="宋体" w:cs="宋体"/>
              </w:rPr>
              <w:t>投标文件</w:t>
            </w:r>
          </w:p>
          <w:p>
            <w:pPr>
              <w:spacing w:line="276" w:lineRule="auto"/>
              <w:ind w:firstLine="0" w:firstLineChars="0"/>
              <w:rPr>
                <w:rFonts w:ascii="宋体" w:hAnsi="宋体" w:cs="宋体"/>
              </w:rPr>
            </w:pPr>
            <w:r>
              <w:rPr>
                <w:rFonts w:hint="eastAsia" w:ascii="宋体" w:hAnsi="宋体" w:cs="宋体"/>
              </w:rPr>
              <w:t>技术参数</w:t>
            </w:r>
          </w:p>
        </w:tc>
        <w:tc>
          <w:tcPr>
            <w:tcW w:w="1670" w:type="dxa"/>
            <w:vAlign w:val="center"/>
          </w:tcPr>
          <w:p>
            <w:pPr>
              <w:ind w:firstLine="0" w:firstLineChars="0"/>
              <w:jc w:val="center"/>
              <w:rPr>
                <w:rFonts w:ascii="宋体" w:hAnsi="宋体" w:cs="宋体"/>
                <w:szCs w:val="24"/>
              </w:rPr>
            </w:pPr>
            <w:r>
              <w:rPr>
                <w:rFonts w:hint="eastAsia" w:ascii="宋体" w:hAnsi="宋体" w:cs="宋体"/>
                <w:szCs w:val="24"/>
              </w:rPr>
              <w:t>是否偏离</w:t>
            </w:r>
          </w:p>
          <w:p>
            <w:pPr>
              <w:ind w:firstLine="0" w:firstLineChars="0"/>
              <w:jc w:val="center"/>
              <w:rPr>
                <w:rFonts w:ascii="宋体" w:hAnsi="宋体" w:cs="宋体"/>
              </w:rPr>
            </w:pPr>
            <w:r>
              <w:rPr>
                <w:rFonts w:hint="eastAsia" w:ascii="宋体" w:hAnsi="宋体" w:cs="宋体"/>
                <w:szCs w:val="24"/>
              </w:rPr>
              <w:t>（如偏离请注明正偏离或负偏离）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trPr>
        <w:tc>
          <w:tcPr>
            <w:tcW w:w="784" w:type="dxa"/>
          </w:tcPr>
          <w:p>
            <w:pPr>
              <w:spacing w:line="276" w:lineRule="auto"/>
              <w:ind w:firstLine="0" w:firstLineChars="0"/>
              <w:rPr>
                <w:rFonts w:ascii="宋体" w:hAnsi="宋体" w:cs="宋体"/>
              </w:rPr>
            </w:pPr>
          </w:p>
        </w:tc>
        <w:tc>
          <w:tcPr>
            <w:tcW w:w="1309" w:type="dxa"/>
          </w:tcPr>
          <w:p>
            <w:pPr>
              <w:spacing w:line="276" w:lineRule="auto"/>
              <w:ind w:firstLine="0" w:firstLineChars="0"/>
              <w:rPr>
                <w:rFonts w:ascii="宋体" w:hAnsi="宋体" w:cs="宋体"/>
              </w:rPr>
            </w:pPr>
          </w:p>
        </w:tc>
        <w:tc>
          <w:tcPr>
            <w:tcW w:w="1559" w:type="dxa"/>
          </w:tcPr>
          <w:p>
            <w:pPr>
              <w:spacing w:line="276" w:lineRule="auto"/>
              <w:ind w:firstLine="0" w:firstLineChars="0"/>
              <w:rPr>
                <w:rFonts w:ascii="宋体" w:hAnsi="宋体" w:cs="宋体"/>
              </w:rPr>
            </w:pPr>
          </w:p>
        </w:tc>
        <w:tc>
          <w:tcPr>
            <w:tcW w:w="1855" w:type="dxa"/>
          </w:tcPr>
          <w:p>
            <w:pPr>
              <w:spacing w:line="276" w:lineRule="auto"/>
              <w:ind w:firstLine="0" w:firstLineChars="0"/>
              <w:rPr>
                <w:rFonts w:ascii="宋体" w:hAnsi="宋体" w:cs="宋体"/>
              </w:rPr>
            </w:pPr>
          </w:p>
        </w:tc>
        <w:tc>
          <w:tcPr>
            <w:tcW w:w="2109" w:type="dxa"/>
          </w:tcPr>
          <w:p>
            <w:pPr>
              <w:spacing w:line="276" w:lineRule="auto"/>
              <w:ind w:firstLine="0" w:firstLineChars="0"/>
              <w:rPr>
                <w:rFonts w:ascii="宋体" w:hAnsi="宋体" w:cs="宋体"/>
              </w:rPr>
            </w:pPr>
          </w:p>
        </w:tc>
        <w:tc>
          <w:tcPr>
            <w:tcW w:w="1670" w:type="dxa"/>
          </w:tcPr>
          <w:p>
            <w:pPr>
              <w:spacing w:line="276" w:lineRule="auto"/>
              <w:ind w:firstLine="0" w:firstLineChars="0"/>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trPr>
        <w:tc>
          <w:tcPr>
            <w:tcW w:w="784" w:type="dxa"/>
          </w:tcPr>
          <w:p>
            <w:pPr>
              <w:spacing w:line="276" w:lineRule="auto"/>
              <w:ind w:firstLine="0" w:firstLineChars="0"/>
              <w:rPr>
                <w:rFonts w:ascii="宋体" w:hAnsi="宋体" w:cs="宋体"/>
              </w:rPr>
            </w:pPr>
          </w:p>
        </w:tc>
        <w:tc>
          <w:tcPr>
            <w:tcW w:w="1309" w:type="dxa"/>
          </w:tcPr>
          <w:p>
            <w:pPr>
              <w:spacing w:line="276" w:lineRule="auto"/>
              <w:ind w:firstLine="0" w:firstLineChars="0"/>
              <w:rPr>
                <w:rFonts w:ascii="宋体" w:hAnsi="宋体" w:cs="宋体"/>
              </w:rPr>
            </w:pPr>
          </w:p>
        </w:tc>
        <w:tc>
          <w:tcPr>
            <w:tcW w:w="1559" w:type="dxa"/>
          </w:tcPr>
          <w:p>
            <w:pPr>
              <w:spacing w:line="276" w:lineRule="auto"/>
              <w:ind w:firstLine="0" w:firstLineChars="0"/>
              <w:rPr>
                <w:rFonts w:ascii="宋体" w:hAnsi="宋体" w:cs="宋体"/>
              </w:rPr>
            </w:pPr>
          </w:p>
        </w:tc>
        <w:tc>
          <w:tcPr>
            <w:tcW w:w="1855" w:type="dxa"/>
          </w:tcPr>
          <w:p>
            <w:pPr>
              <w:spacing w:line="276" w:lineRule="auto"/>
              <w:ind w:firstLine="0" w:firstLineChars="0"/>
              <w:rPr>
                <w:rFonts w:ascii="宋体" w:hAnsi="宋体" w:cs="宋体"/>
              </w:rPr>
            </w:pPr>
          </w:p>
        </w:tc>
        <w:tc>
          <w:tcPr>
            <w:tcW w:w="2109" w:type="dxa"/>
          </w:tcPr>
          <w:p>
            <w:pPr>
              <w:spacing w:line="276" w:lineRule="auto"/>
              <w:ind w:firstLine="0" w:firstLineChars="0"/>
              <w:rPr>
                <w:rFonts w:ascii="宋体" w:hAnsi="宋体" w:cs="宋体"/>
              </w:rPr>
            </w:pPr>
          </w:p>
        </w:tc>
        <w:tc>
          <w:tcPr>
            <w:tcW w:w="1670" w:type="dxa"/>
          </w:tcPr>
          <w:p>
            <w:pPr>
              <w:spacing w:line="276" w:lineRule="auto"/>
              <w:ind w:firstLine="0" w:firstLineChars="0"/>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trPr>
        <w:tc>
          <w:tcPr>
            <w:tcW w:w="784" w:type="dxa"/>
          </w:tcPr>
          <w:p>
            <w:pPr>
              <w:spacing w:line="276" w:lineRule="auto"/>
              <w:ind w:firstLine="0" w:firstLineChars="0"/>
              <w:rPr>
                <w:rFonts w:ascii="宋体" w:hAnsi="宋体" w:cs="宋体"/>
              </w:rPr>
            </w:pPr>
          </w:p>
        </w:tc>
        <w:tc>
          <w:tcPr>
            <w:tcW w:w="1309" w:type="dxa"/>
          </w:tcPr>
          <w:p>
            <w:pPr>
              <w:spacing w:line="276" w:lineRule="auto"/>
              <w:ind w:firstLine="0" w:firstLineChars="0"/>
              <w:rPr>
                <w:rFonts w:ascii="宋体" w:hAnsi="宋体" w:cs="宋体"/>
              </w:rPr>
            </w:pPr>
          </w:p>
        </w:tc>
        <w:tc>
          <w:tcPr>
            <w:tcW w:w="1559" w:type="dxa"/>
          </w:tcPr>
          <w:p>
            <w:pPr>
              <w:spacing w:line="276" w:lineRule="auto"/>
              <w:ind w:firstLine="0" w:firstLineChars="0"/>
              <w:rPr>
                <w:rFonts w:ascii="宋体" w:hAnsi="宋体" w:cs="宋体"/>
              </w:rPr>
            </w:pPr>
          </w:p>
        </w:tc>
        <w:tc>
          <w:tcPr>
            <w:tcW w:w="1855" w:type="dxa"/>
          </w:tcPr>
          <w:p>
            <w:pPr>
              <w:spacing w:line="276" w:lineRule="auto"/>
              <w:ind w:firstLine="0" w:firstLineChars="0"/>
              <w:rPr>
                <w:rFonts w:ascii="宋体" w:hAnsi="宋体" w:cs="宋体"/>
              </w:rPr>
            </w:pPr>
          </w:p>
        </w:tc>
        <w:tc>
          <w:tcPr>
            <w:tcW w:w="2109" w:type="dxa"/>
          </w:tcPr>
          <w:p>
            <w:pPr>
              <w:spacing w:line="276" w:lineRule="auto"/>
              <w:ind w:firstLine="0" w:firstLineChars="0"/>
              <w:rPr>
                <w:rFonts w:ascii="宋体" w:hAnsi="宋体" w:cs="宋体"/>
              </w:rPr>
            </w:pPr>
          </w:p>
        </w:tc>
        <w:tc>
          <w:tcPr>
            <w:tcW w:w="1670" w:type="dxa"/>
          </w:tcPr>
          <w:p>
            <w:pPr>
              <w:spacing w:line="276" w:lineRule="auto"/>
              <w:ind w:firstLine="0" w:firstLineChars="0"/>
              <w:rPr>
                <w:rFonts w:ascii="宋体" w:hAnsi="宋体" w:cs="宋体"/>
              </w:rPr>
            </w:pPr>
          </w:p>
        </w:tc>
      </w:tr>
    </w:tbl>
    <w:p>
      <w:pPr>
        <w:ind w:firstLine="0" w:firstLineChars="0"/>
        <w:rPr>
          <w:rFonts w:ascii="宋体" w:hAnsi="宋体" w:cs="宋体"/>
        </w:rPr>
      </w:pPr>
      <w:r>
        <w:rPr>
          <w:rFonts w:hint="eastAsia" w:ascii="宋体" w:hAnsi="宋体" w:cs="宋体"/>
        </w:rPr>
        <w:t>注：对于采购文件中提出的全部技术参数要求，应在技术偏离表中逐条列出，未列出的视同无偏离。</w:t>
      </w:r>
    </w:p>
    <w:p>
      <w:pPr>
        <w:ind w:firstLine="3120" w:firstLineChars="1300"/>
        <w:contextualSpacing/>
        <w:rPr>
          <w:rFonts w:ascii="宋体" w:hAnsi="宋体" w:cs="宋体"/>
          <w:spacing w:val="20"/>
          <w:szCs w:val="24"/>
          <w:u w:val="single"/>
        </w:rPr>
      </w:pPr>
      <w:r>
        <w:rPr>
          <w:rFonts w:hint="eastAsia" w:ascii="宋体" w:hAnsi="宋体" w:cs="宋体"/>
          <w:szCs w:val="24"/>
        </w:rPr>
        <w:t>法定代表人或授权代表</w:t>
      </w:r>
      <w:r>
        <w:rPr>
          <w:rFonts w:hint="eastAsia" w:ascii="宋体" w:hAnsi="宋体" w:cs="宋体"/>
          <w:spacing w:val="20"/>
          <w:szCs w:val="24"/>
        </w:rPr>
        <w:t>签字</w:t>
      </w:r>
      <w:r>
        <w:rPr>
          <w:rFonts w:hint="eastAsia" w:ascii="宋体" w:hAnsi="宋体" w:cs="宋体"/>
          <w:color w:val="000000"/>
          <w:szCs w:val="24"/>
        </w:rPr>
        <w:t>（或盖章）</w:t>
      </w:r>
      <w:r>
        <w:rPr>
          <w:rFonts w:hint="eastAsia" w:ascii="宋体" w:hAnsi="宋体" w:cs="宋体"/>
          <w:spacing w:val="20"/>
          <w:szCs w:val="24"/>
        </w:rPr>
        <w:t>：</w:t>
      </w:r>
      <w:r>
        <w:rPr>
          <w:rFonts w:hint="eastAsia" w:ascii="宋体" w:hAnsi="宋体" w:cs="宋体"/>
          <w:color w:val="000000"/>
          <w:szCs w:val="24"/>
        </w:rPr>
        <w:t>___________</w:t>
      </w:r>
      <w:r>
        <w:rPr>
          <w:rFonts w:hint="eastAsia" w:ascii="宋体" w:hAnsi="宋体" w:cs="宋体"/>
          <w:spacing w:val="20"/>
          <w:szCs w:val="24"/>
          <w:u w:val="single"/>
        </w:rPr>
        <w:t xml:space="preserve">            </w:t>
      </w:r>
    </w:p>
    <w:p>
      <w:pPr>
        <w:spacing w:line="300" w:lineRule="auto"/>
        <w:ind w:firstLine="560"/>
        <w:rPr>
          <w:rFonts w:ascii="宋体" w:hAnsi="宋体" w:cs="宋体"/>
          <w:color w:val="000000"/>
          <w:szCs w:val="24"/>
        </w:rPr>
      </w:pPr>
      <w:r>
        <w:rPr>
          <w:rFonts w:hint="eastAsia" w:ascii="宋体" w:hAnsi="宋体" w:cs="宋体"/>
          <w:spacing w:val="20"/>
          <w:szCs w:val="24"/>
        </w:rPr>
        <w:t xml:space="preserve">                              </w:t>
      </w:r>
      <w:r>
        <w:rPr>
          <w:rFonts w:hint="eastAsia" w:ascii="宋体" w:hAnsi="宋体" w:cs="宋体"/>
          <w:color w:val="000000"/>
          <w:szCs w:val="24"/>
        </w:rPr>
        <w:t>投标人（盖章）：__________________</w:t>
      </w:r>
    </w:p>
    <w:p>
      <w:pPr>
        <w:spacing w:line="300" w:lineRule="auto"/>
        <w:ind w:firstLine="480"/>
        <w:rPr>
          <w:rFonts w:ascii="宋体" w:hAnsi="宋体" w:cs="宋体"/>
          <w:color w:val="000000"/>
          <w:szCs w:val="24"/>
        </w:rPr>
      </w:pPr>
      <w:r>
        <w:rPr>
          <w:rFonts w:hint="eastAsia" w:ascii="宋体" w:hAnsi="宋体" w:cs="宋体"/>
          <w:color w:val="000000"/>
          <w:szCs w:val="24"/>
        </w:rPr>
        <w:t xml:space="preserve">                                        日    期：_____年____月____日</w:t>
      </w:r>
    </w:p>
    <w:p>
      <w:pPr>
        <w:ind w:firstLine="2560" w:firstLineChars="850"/>
        <w:contextualSpacing/>
        <w:rPr>
          <w:rFonts w:ascii="宋体" w:hAnsi="宋体" w:cs="宋体"/>
          <w:szCs w:val="24"/>
        </w:rPr>
        <w:sectPr>
          <w:pgSz w:w="11906" w:h="16838"/>
          <w:pgMar w:top="1418" w:right="1077" w:bottom="1418" w:left="1077" w:header="851" w:footer="992" w:gutter="340"/>
          <w:cols w:space="720" w:num="1"/>
          <w:docGrid w:linePitch="381" w:charSpace="0"/>
        </w:sectPr>
      </w:pPr>
      <w:r>
        <w:rPr>
          <w:rFonts w:hint="eastAsia"/>
          <w:b/>
          <w:sz w:val="30"/>
          <w:szCs w:val="30"/>
        </w:rPr>
        <w:br w:type="page"/>
      </w:r>
    </w:p>
    <w:p>
      <w:pPr>
        <w:snapToGrid w:val="0"/>
        <w:spacing w:before="100" w:beforeAutospacing="1" w:after="100" w:afterAutospacing="1" w:line="276" w:lineRule="auto"/>
        <w:ind w:firstLine="643"/>
        <w:jc w:val="center"/>
        <w:rPr>
          <w:rFonts w:ascii="宋体" w:hAnsi="宋体" w:cs="宋体"/>
          <w:b/>
          <w:bCs/>
          <w:color w:val="000000"/>
          <w:sz w:val="32"/>
          <w:szCs w:val="32"/>
        </w:rPr>
      </w:pPr>
      <w:r>
        <w:rPr>
          <w:rFonts w:hint="eastAsia" w:ascii="宋体" w:hAnsi="宋体" w:cs="宋体"/>
          <w:b/>
          <w:bCs/>
          <w:color w:val="000000"/>
          <w:sz w:val="32"/>
          <w:szCs w:val="32"/>
        </w:rPr>
        <w:t>十三、投标函格式</w:t>
      </w:r>
    </w:p>
    <w:p>
      <w:pPr>
        <w:snapToGrid w:val="0"/>
        <w:spacing w:before="100" w:beforeAutospacing="1" w:after="100" w:afterAutospacing="1" w:line="276" w:lineRule="auto"/>
        <w:ind w:firstLine="602"/>
        <w:jc w:val="center"/>
        <w:rPr>
          <w:rFonts w:ascii="宋体" w:hAnsi="宋体" w:cs="宋体"/>
          <w:b/>
          <w:bCs/>
          <w:color w:val="000000"/>
          <w:sz w:val="30"/>
          <w:szCs w:val="30"/>
        </w:rPr>
      </w:pPr>
      <w:r>
        <w:rPr>
          <w:rFonts w:hint="eastAsia" w:ascii="宋体" w:hAnsi="宋体" w:cs="宋体"/>
          <w:b/>
          <w:bCs/>
          <w:color w:val="000000"/>
          <w:sz w:val="30"/>
          <w:szCs w:val="30"/>
        </w:rPr>
        <w:t>投 标 函</w:t>
      </w:r>
    </w:p>
    <w:p>
      <w:pPr>
        <w:snapToGrid w:val="0"/>
        <w:spacing w:before="100" w:beforeAutospacing="1" w:after="100" w:afterAutospacing="1" w:line="276" w:lineRule="auto"/>
        <w:ind w:firstLine="480"/>
        <w:rPr>
          <w:rFonts w:ascii="宋体" w:hAnsi="宋体" w:cs="宋体"/>
          <w:color w:val="000000"/>
          <w:szCs w:val="24"/>
        </w:rPr>
      </w:pPr>
      <w:r>
        <w:rPr>
          <w:rFonts w:hint="eastAsia" w:ascii="宋体" w:hAnsi="宋体" w:cs="宋体"/>
          <w:color w:val="000000"/>
          <w:szCs w:val="24"/>
        </w:rPr>
        <w:t>致：</w:t>
      </w:r>
      <w:r>
        <w:rPr>
          <w:rFonts w:hint="eastAsia" w:ascii="宋体" w:hAnsi="宋体" w:cs="宋体"/>
          <w:color w:val="000000"/>
          <w:szCs w:val="24"/>
          <w:u w:val="single"/>
        </w:rPr>
        <w:t xml:space="preserve">                 </w:t>
      </w:r>
      <w:r>
        <w:rPr>
          <w:rFonts w:hint="eastAsia" w:ascii="宋体" w:hAnsi="宋体" w:cs="宋体"/>
          <w:color w:val="000000"/>
          <w:szCs w:val="24"/>
        </w:rPr>
        <w:t>（代理机构名称）：</w:t>
      </w:r>
    </w:p>
    <w:p>
      <w:pPr>
        <w:snapToGrid w:val="0"/>
        <w:spacing w:line="276" w:lineRule="auto"/>
        <w:ind w:firstLine="480"/>
        <w:rPr>
          <w:rFonts w:ascii="宋体" w:hAnsi="宋体" w:cs="宋体"/>
          <w:color w:val="000000"/>
          <w:szCs w:val="24"/>
        </w:rPr>
      </w:pPr>
      <w:r>
        <w:rPr>
          <w:rFonts w:hint="eastAsia" w:ascii="宋体" w:hAnsi="宋体" w:cs="宋体"/>
          <w:color w:val="000000"/>
          <w:szCs w:val="24"/>
        </w:rPr>
        <w:t>根据贵方为</w:t>
      </w:r>
      <w:r>
        <w:rPr>
          <w:rFonts w:hint="eastAsia" w:ascii="宋体" w:hAnsi="宋体" w:cs="宋体"/>
          <w:color w:val="000000"/>
          <w:szCs w:val="24"/>
          <w:u w:val="single"/>
        </w:rPr>
        <w:t xml:space="preserve">                             </w:t>
      </w:r>
      <w:r>
        <w:rPr>
          <w:rFonts w:hint="eastAsia" w:ascii="宋体" w:hAnsi="宋体" w:cs="宋体"/>
          <w:color w:val="000000"/>
          <w:szCs w:val="24"/>
        </w:rPr>
        <w:t>项目的招标公告/投标邀请书</w:t>
      </w:r>
    </w:p>
    <w:p>
      <w:pPr>
        <w:snapToGrid w:val="0"/>
        <w:spacing w:line="276" w:lineRule="auto"/>
        <w:ind w:firstLine="480"/>
        <w:rPr>
          <w:rFonts w:ascii="宋体" w:hAnsi="宋体" w:cs="宋体"/>
          <w:color w:val="000000"/>
          <w:szCs w:val="24"/>
        </w:rPr>
      </w:pPr>
      <w:r>
        <w:rPr>
          <w:rFonts w:hint="eastAsia" w:ascii="宋体" w:hAnsi="宋体" w:cs="宋体"/>
          <w:color w:val="000000"/>
          <w:szCs w:val="24"/>
        </w:rPr>
        <w:t>（项目编号：</w:t>
      </w:r>
      <w:r>
        <w:rPr>
          <w:rFonts w:hint="eastAsia" w:ascii="宋体" w:hAnsi="宋体" w:cs="宋体"/>
          <w:color w:val="000000"/>
          <w:szCs w:val="24"/>
          <w:u w:val="single"/>
        </w:rPr>
        <w:t xml:space="preserve">              </w:t>
      </w:r>
      <w:r>
        <w:rPr>
          <w:rFonts w:hint="eastAsia" w:ascii="宋体" w:hAnsi="宋体" w:cs="宋体"/>
          <w:color w:val="000000"/>
          <w:szCs w:val="24"/>
        </w:rPr>
        <w:t>），签字代表</w:t>
      </w:r>
      <w:r>
        <w:rPr>
          <w:rFonts w:hint="eastAsia" w:ascii="宋体" w:hAnsi="宋体" w:cs="宋体"/>
          <w:color w:val="000000"/>
          <w:szCs w:val="24"/>
          <w:u w:val="single"/>
        </w:rPr>
        <w:t xml:space="preserve">            </w:t>
      </w:r>
      <w:r>
        <w:rPr>
          <w:rFonts w:hint="eastAsia" w:ascii="宋体" w:hAnsi="宋体" w:cs="宋体"/>
          <w:color w:val="000000"/>
          <w:szCs w:val="24"/>
        </w:rPr>
        <w:t>（全名）经正式授权并代表投标人</w:t>
      </w:r>
      <w:r>
        <w:rPr>
          <w:rFonts w:hint="eastAsia" w:ascii="宋体" w:hAnsi="宋体" w:cs="宋体"/>
          <w:color w:val="000000"/>
          <w:szCs w:val="24"/>
          <w:u w:val="single"/>
        </w:rPr>
        <w:t xml:space="preserve">                           </w:t>
      </w:r>
      <w:r>
        <w:rPr>
          <w:rFonts w:hint="eastAsia" w:ascii="宋体" w:hAnsi="宋体" w:cs="宋体"/>
          <w:color w:val="000000"/>
          <w:szCs w:val="24"/>
        </w:rPr>
        <w:t>（投标人名称）提交投标文件。</w:t>
      </w:r>
    </w:p>
    <w:p>
      <w:pPr>
        <w:snapToGrid w:val="0"/>
        <w:spacing w:line="276" w:lineRule="auto"/>
        <w:ind w:firstLine="480"/>
        <w:rPr>
          <w:rFonts w:ascii="宋体" w:hAnsi="宋体" w:cs="宋体"/>
          <w:color w:val="000000"/>
          <w:szCs w:val="24"/>
        </w:rPr>
      </w:pPr>
      <w:r>
        <w:rPr>
          <w:rFonts w:hint="eastAsia" w:ascii="宋体" w:hAnsi="宋体" w:cs="宋体"/>
          <w:color w:val="000000"/>
          <w:szCs w:val="24"/>
        </w:rPr>
        <w:t>据此函，签字代表宣布同意如下：</w:t>
      </w:r>
    </w:p>
    <w:p>
      <w:pPr>
        <w:snapToGrid w:val="0"/>
        <w:spacing w:line="276" w:lineRule="auto"/>
        <w:ind w:firstLine="480"/>
        <w:rPr>
          <w:rFonts w:ascii="宋体" w:hAnsi="宋体" w:cs="宋体"/>
          <w:color w:val="000000"/>
          <w:szCs w:val="24"/>
        </w:rPr>
      </w:pPr>
      <w:r>
        <w:rPr>
          <w:rFonts w:hint="eastAsia" w:ascii="宋体" w:hAnsi="宋体" w:cs="宋体"/>
          <w:color w:val="000000"/>
          <w:szCs w:val="24"/>
        </w:rPr>
        <w:t>1.投标人已详细审查全部“招标文件”，包括修改文件（如有的话）以及全部参考资料和有关附件，已经了解我方对于招标文件、采购过程、采购结果有依法进行询问、质疑、投诉的权利及相关渠道和要求。</w:t>
      </w:r>
    </w:p>
    <w:p>
      <w:pPr>
        <w:snapToGrid w:val="0"/>
        <w:spacing w:line="276" w:lineRule="auto"/>
        <w:ind w:firstLine="480"/>
        <w:rPr>
          <w:rFonts w:ascii="宋体" w:hAnsi="宋体" w:cs="宋体"/>
          <w:color w:val="000000"/>
          <w:szCs w:val="24"/>
        </w:rPr>
      </w:pPr>
      <w:r>
        <w:rPr>
          <w:rFonts w:hint="eastAsia" w:ascii="宋体" w:hAnsi="宋体" w:cs="宋体"/>
          <w:color w:val="000000"/>
          <w:szCs w:val="24"/>
        </w:rPr>
        <w:t>2.投标人在投标之前已经与贵方进行了充分的沟通，完全理解并接受招标文件的各项规定和要求，对招标文件的合理性、合法性不再有异议。</w:t>
      </w:r>
    </w:p>
    <w:p>
      <w:pPr>
        <w:snapToGrid w:val="0"/>
        <w:spacing w:line="276" w:lineRule="auto"/>
        <w:ind w:firstLine="480"/>
        <w:rPr>
          <w:rFonts w:ascii="宋体" w:hAnsi="宋体" w:cs="宋体"/>
          <w:color w:val="000000"/>
          <w:szCs w:val="24"/>
        </w:rPr>
      </w:pPr>
      <w:r>
        <w:rPr>
          <w:rFonts w:hint="eastAsia" w:ascii="宋体" w:hAnsi="宋体" w:cs="宋体"/>
          <w:color w:val="000000"/>
          <w:szCs w:val="24"/>
        </w:rPr>
        <w:t>3.本投标有效期自开标日起</w:t>
      </w:r>
      <w:r>
        <w:rPr>
          <w:rFonts w:hint="eastAsia" w:ascii="宋体" w:hAnsi="宋体" w:cs="宋体"/>
          <w:color w:val="000000"/>
          <w:szCs w:val="24"/>
          <w:u w:val="single"/>
        </w:rPr>
        <w:t xml:space="preserve"> 90</w:t>
      </w:r>
      <w:r>
        <w:rPr>
          <w:rFonts w:hint="eastAsia" w:ascii="宋体" w:hAnsi="宋体" w:cs="宋体"/>
          <w:color w:val="000000"/>
          <w:szCs w:val="24"/>
        </w:rPr>
        <w:t>个日历日。</w:t>
      </w:r>
    </w:p>
    <w:p>
      <w:pPr>
        <w:snapToGrid w:val="0"/>
        <w:spacing w:line="276" w:lineRule="auto"/>
        <w:ind w:firstLine="480"/>
        <w:rPr>
          <w:rFonts w:ascii="宋体" w:hAnsi="宋体" w:cs="宋体"/>
          <w:color w:val="000000"/>
          <w:szCs w:val="24"/>
        </w:rPr>
      </w:pPr>
      <w:r>
        <w:rPr>
          <w:rFonts w:hint="eastAsia" w:ascii="宋体" w:hAnsi="宋体" w:cs="宋体"/>
          <w:color w:val="000000"/>
          <w:szCs w:val="24"/>
        </w:rPr>
        <w:t>4.如中标，本投标文件至本项目合同履行完毕止均保持有效，本投标人将按“招标文件”及政府采购法律、法规的规定履行合同责任和义务。</w:t>
      </w:r>
    </w:p>
    <w:p>
      <w:pPr>
        <w:snapToGrid w:val="0"/>
        <w:spacing w:line="276" w:lineRule="auto"/>
        <w:ind w:firstLine="480"/>
        <w:rPr>
          <w:rFonts w:ascii="宋体" w:hAnsi="宋体" w:cs="宋体"/>
          <w:color w:val="000000"/>
          <w:szCs w:val="24"/>
        </w:rPr>
      </w:pPr>
      <w:r>
        <w:rPr>
          <w:rFonts w:hint="eastAsia" w:ascii="宋体" w:hAnsi="宋体" w:cs="宋体"/>
          <w:color w:val="000000"/>
          <w:szCs w:val="24"/>
        </w:rPr>
        <w:t>5.投标人同意按照贵方要求提供与投标有关的一切数据或资料。</w:t>
      </w:r>
    </w:p>
    <w:p>
      <w:pPr>
        <w:snapToGrid w:val="0"/>
        <w:spacing w:line="276" w:lineRule="auto"/>
        <w:ind w:firstLine="480"/>
        <w:rPr>
          <w:rFonts w:ascii="宋体" w:hAnsi="宋体" w:cs="宋体"/>
          <w:color w:val="000000"/>
          <w:szCs w:val="24"/>
        </w:rPr>
      </w:pPr>
      <w:r>
        <w:rPr>
          <w:rFonts w:hint="eastAsia" w:ascii="宋体" w:hAnsi="宋体" w:cs="宋体"/>
          <w:color w:val="000000"/>
          <w:szCs w:val="24"/>
        </w:rPr>
        <w:t>6.与本投标有关的一切正式往来信函请寄：</w:t>
      </w:r>
    </w:p>
    <w:p>
      <w:pPr>
        <w:snapToGrid w:val="0"/>
        <w:spacing w:line="276" w:lineRule="auto"/>
        <w:ind w:firstLine="480"/>
        <w:rPr>
          <w:rFonts w:ascii="宋体" w:hAnsi="宋体" w:cs="宋体"/>
          <w:color w:val="000000"/>
          <w:szCs w:val="24"/>
        </w:rPr>
      </w:pPr>
      <w:r>
        <w:rPr>
          <w:rFonts w:hint="eastAsia" w:ascii="宋体" w:hAnsi="宋体" w:cs="宋体"/>
          <w:color w:val="000000"/>
          <w:szCs w:val="24"/>
        </w:rPr>
        <w:t>地址：</w:t>
      </w:r>
      <w:r>
        <w:rPr>
          <w:rFonts w:hint="eastAsia" w:ascii="宋体" w:hAnsi="宋体" w:cs="宋体"/>
          <w:color w:val="000000"/>
          <w:szCs w:val="24"/>
          <w:u w:val="single"/>
        </w:rPr>
        <w:t xml:space="preserve">                     </w:t>
      </w:r>
      <w:r>
        <w:rPr>
          <w:rFonts w:hint="eastAsia" w:ascii="宋体" w:hAnsi="宋体" w:cs="宋体"/>
          <w:color w:val="000000"/>
          <w:szCs w:val="24"/>
        </w:rPr>
        <w:t xml:space="preserve"> 邮编：__________   电话：______________</w:t>
      </w:r>
    </w:p>
    <w:p>
      <w:pPr>
        <w:snapToGrid w:val="0"/>
        <w:spacing w:line="276" w:lineRule="auto"/>
        <w:ind w:firstLine="480"/>
        <w:rPr>
          <w:rFonts w:ascii="宋体" w:hAnsi="宋体" w:cs="宋体"/>
          <w:color w:val="000000"/>
          <w:szCs w:val="24"/>
        </w:rPr>
      </w:pPr>
      <w:r>
        <w:rPr>
          <w:rFonts w:hint="eastAsia" w:ascii="宋体" w:hAnsi="宋体" w:cs="宋体"/>
          <w:color w:val="000000"/>
          <w:szCs w:val="24"/>
        </w:rPr>
        <w:t>传真：______________投标人代表姓名 ___________  职务：</w:t>
      </w:r>
      <w:r>
        <w:rPr>
          <w:rFonts w:ascii="宋体" w:hAnsi="宋体" w:cs="宋体"/>
          <w:szCs w:val="24"/>
          <w:u w:val="single"/>
        </w:rPr>
        <w:t>______________</w:t>
      </w:r>
      <w:r>
        <w:rPr>
          <w:rFonts w:hint="eastAsia" w:ascii="宋体" w:hAnsi="宋体" w:cs="宋体"/>
          <w:color w:val="000000"/>
          <w:szCs w:val="24"/>
          <w:u w:val="single"/>
        </w:rPr>
        <w:t xml:space="preserve"> </w:t>
      </w:r>
    </w:p>
    <w:p>
      <w:pPr>
        <w:snapToGrid w:val="0"/>
        <w:spacing w:line="276" w:lineRule="auto"/>
        <w:ind w:firstLine="480"/>
        <w:rPr>
          <w:rFonts w:ascii="宋体" w:hAnsi="宋体" w:cs="宋体"/>
          <w:color w:val="000000"/>
          <w:szCs w:val="24"/>
        </w:rPr>
      </w:pPr>
      <w:r>
        <w:rPr>
          <w:rFonts w:hint="eastAsia" w:ascii="宋体" w:hAnsi="宋体" w:cs="宋体"/>
          <w:color w:val="000000"/>
          <w:szCs w:val="24"/>
        </w:rPr>
        <w:t>投标人名称(公章):___________________</w:t>
      </w:r>
    </w:p>
    <w:p>
      <w:pPr>
        <w:snapToGrid w:val="0"/>
        <w:spacing w:line="276" w:lineRule="auto"/>
        <w:ind w:firstLine="480"/>
        <w:rPr>
          <w:rFonts w:ascii="宋体" w:hAnsi="宋体" w:cs="宋体"/>
          <w:color w:val="000000"/>
          <w:szCs w:val="24"/>
        </w:rPr>
      </w:pPr>
      <w:r>
        <w:rPr>
          <w:rFonts w:hint="eastAsia" w:ascii="宋体" w:hAnsi="宋体" w:cs="宋体"/>
          <w:color w:val="000000"/>
          <w:szCs w:val="24"/>
        </w:rPr>
        <w:t>开户银行：</w:t>
      </w:r>
      <w:r>
        <w:rPr>
          <w:rFonts w:hint="eastAsia" w:ascii="宋体" w:hAnsi="宋体" w:cs="宋体"/>
          <w:color w:val="000000"/>
          <w:szCs w:val="24"/>
          <w:u w:val="single"/>
        </w:rPr>
        <w:t xml:space="preserve">                      </w:t>
      </w:r>
      <w:r>
        <w:rPr>
          <w:rFonts w:hint="eastAsia" w:ascii="宋体" w:hAnsi="宋体" w:cs="宋体"/>
          <w:color w:val="000000"/>
          <w:szCs w:val="24"/>
        </w:rPr>
        <w:t xml:space="preserve">   银行帐号：</w:t>
      </w:r>
      <w:r>
        <w:rPr>
          <w:rFonts w:hint="eastAsia" w:ascii="宋体" w:hAnsi="宋体" w:cs="宋体"/>
          <w:szCs w:val="24"/>
          <w:u w:val="single"/>
        </w:rPr>
        <w:t>_</w:t>
      </w:r>
      <w:r>
        <w:rPr>
          <w:rFonts w:ascii="宋体" w:hAnsi="宋体" w:cs="宋体"/>
          <w:szCs w:val="24"/>
          <w:u w:val="single"/>
        </w:rPr>
        <w:t>______________________</w:t>
      </w:r>
      <w:r>
        <w:rPr>
          <w:rFonts w:hint="eastAsia" w:ascii="宋体" w:hAnsi="宋体" w:cs="宋体"/>
          <w:color w:val="000000"/>
          <w:szCs w:val="24"/>
        </w:rPr>
        <w:t xml:space="preserve"> </w:t>
      </w:r>
    </w:p>
    <w:p>
      <w:pPr>
        <w:snapToGrid w:val="0"/>
        <w:spacing w:before="100" w:beforeAutospacing="1" w:after="100" w:afterAutospacing="1" w:line="276" w:lineRule="auto"/>
        <w:ind w:firstLine="480"/>
        <w:rPr>
          <w:rFonts w:ascii="宋体" w:hAnsi="宋体" w:cs="宋体"/>
          <w:color w:val="000000"/>
          <w:szCs w:val="24"/>
        </w:rPr>
      </w:pPr>
      <w:r>
        <w:rPr>
          <w:rFonts w:hint="eastAsia" w:ascii="宋体" w:hAnsi="宋体" w:cs="宋体"/>
          <w:color w:val="000000"/>
          <w:szCs w:val="24"/>
        </w:rPr>
        <w:t>法定代表人或授权代表签字（或盖章）:___________      日期:_____年___月___日</w:t>
      </w:r>
    </w:p>
    <w:p>
      <w:pPr>
        <w:snapToGrid w:val="0"/>
        <w:spacing w:before="100" w:beforeAutospacing="1" w:after="100" w:afterAutospacing="1" w:line="276" w:lineRule="auto"/>
        <w:ind w:firstLine="480"/>
        <w:jc w:val="center"/>
        <w:rPr>
          <w:rFonts w:ascii="宋体" w:hAnsi="宋体" w:cs="宋体"/>
          <w:color w:val="000000"/>
          <w:szCs w:val="24"/>
        </w:rPr>
      </w:pPr>
      <w:r>
        <w:rPr>
          <w:rFonts w:hint="eastAsia" w:ascii="宋体" w:hAnsi="宋体" w:cs="宋体"/>
          <w:color w:val="000000"/>
          <w:szCs w:val="24"/>
        </w:rPr>
        <w:br w:type="page"/>
      </w:r>
    </w:p>
    <w:p>
      <w:pPr>
        <w:snapToGrid w:val="0"/>
        <w:spacing w:before="100" w:beforeAutospacing="1" w:after="100" w:afterAutospacing="1" w:line="276" w:lineRule="auto"/>
        <w:ind w:firstLine="643"/>
        <w:jc w:val="center"/>
        <w:rPr>
          <w:rFonts w:ascii="宋体" w:hAnsi="宋体" w:cs="宋体"/>
          <w:b/>
          <w:bCs/>
          <w:sz w:val="32"/>
          <w:szCs w:val="32"/>
        </w:rPr>
      </w:pPr>
      <w:r>
        <w:rPr>
          <w:rFonts w:hint="eastAsia" w:ascii="宋体" w:hAnsi="宋体" w:cs="宋体"/>
          <w:b/>
          <w:bCs/>
          <w:sz w:val="32"/>
          <w:szCs w:val="32"/>
        </w:rPr>
        <w:t>十四、开标一览表格式</w:t>
      </w:r>
    </w:p>
    <w:p>
      <w:pPr>
        <w:snapToGrid w:val="0"/>
        <w:spacing w:before="100" w:beforeAutospacing="1" w:after="100" w:afterAutospacing="1" w:line="276" w:lineRule="auto"/>
        <w:ind w:firstLine="643"/>
        <w:jc w:val="center"/>
        <w:rPr>
          <w:rFonts w:ascii="宋体" w:hAnsi="宋体" w:cs="宋体"/>
          <w:b/>
          <w:bCs/>
          <w:color w:val="000000"/>
          <w:sz w:val="32"/>
          <w:szCs w:val="32"/>
        </w:rPr>
      </w:pPr>
      <w:r>
        <w:rPr>
          <w:rFonts w:hint="eastAsia" w:ascii="宋体" w:hAnsi="宋体" w:cs="宋体"/>
          <w:b/>
          <w:bCs/>
          <w:color w:val="000000"/>
          <w:sz w:val="32"/>
          <w:szCs w:val="32"/>
        </w:rPr>
        <w:t>开标一览表</w:t>
      </w:r>
    </w:p>
    <w:p>
      <w:pPr>
        <w:spacing w:before="120" w:beforeLines="50"/>
        <w:ind w:firstLine="480"/>
        <w:rPr>
          <w:rFonts w:ascii="宋体" w:hAnsi="宋体" w:cs="宋体"/>
          <w:color w:val="000000"/>
          <w:szCs w:val="24"/>
          <w:u w:val="single"/>
        </w:rPr>
      </w:pPr>
      <w:r>
        <w:rPr>
          <w:rFonts w:hint="eastAsia" w:ascii="宋体" w:hAnsi="宋体" w:cs="宋体"/>
          <w:color w:val="000000"/>
          <w:szCs w:val="24"/>
        </w:rPr>
        <w:t>投标单位名称（盖章）：__________________</w:t>
      </w:r>
    </w:p>
    <w:p>
      <w:pPr>
        <w:spacing w:before="120" w:beforeLines="50"/>
        <w:ind w:firstLine="480"/>
        <w:rPr>
          <w:rFonts w:ascii="宋体" w:hAnsi="宋体" w:cs="宋体"/>
          <w:color w:val="000000"/>
          <w:szCs w:val="24"/>
          <w:u w:val="single"/>
        </w:rPr>
      </w:pPr>
      <w:r>
        <w:rPr>
          <w:rFonts w:hint="eastAsia" w:ascii="宋体" w:hAnsi="宋体" w:cs="宋体"/>
          <w:color w:val="000000"/>
          <w:szCs w:val="24"/>
        </w:rPr>
        <w:t>项目编号：__________________</w:t>
      </w:r>
    </w:p>
    <w:p>
      <w:pPr>
        <w:adjustRightInd w:val="0"/>
        <w:spacing w:before="120" w:beforeLines="50"/>
        <w:ind w:firstLine="1440" w:firstLineChars="600"/>
        <w:rPr>
          <w:rFonts w:ascii="宋体" w:hAnsi="宋体" w:cs="宋体"/>
          <w:color w:val="000000"/>
          <w:szCs w:val="24"/>
        </w:rPr>
      </w:pPr>
      <w:r>
        <w:rPr>
          <w:rFonts w:hint="eastAsia" w:ascii="宋体" w:hAnsi="宋体" w:cs="宋体"/>
          <w:color w:val="000000"/>
          <w:szCs w:val="24"/>
        </w:rPr>
        <w:t xml:space="preserve">                                          报价单位：元人民币</w:t>
      </w:r>
    </w:p>
    <w:tbl>
      <w:tblPr>
        <w:tblStyle w:val="38"/>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260"/>
        <w:gridCol w:w="685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4" w:hRule="atLeast"/>
          <w:jc w:val="center"/>
        </w:trPr>
        <w:tc>
          <w:tcPr>
            <w:tcW w:w="2260" w:type="dxa"/>
            <w:vAlign w:val="center"/>
          </w:tcPr>
          <w:p>
            <w:pPr>
              <w:spacing w:line="380" w:lineRule="exact"/>
              <w:ind w:firstLine="0" w:firstLineChars="0"/>
              <w:jc w:val="center"/>
              <w:rPr>
                <w:rFonts w:ascii="宋体" w:hAnsi="宋体"/>
                <w:b/>
                <w:szCs w:val="24"/>
              </w:rPr>
            </w:pPr>
            <w:r>
              <w:rPr>
                <w:rFonts w:hint="eastAsia" w:ascii="宋体" w:hAnsi="宋体"/>
                <w:b/>
                <w:szCs w:val="24"/>
              </w:rPr>
              <w:t>项目名称</w:t>
            </w:r>
          </w:p>
        </w:tc>
        <w:tc>
          <w:tcPr>
            <w:tcW w:w="6852" w:type="dxa"/>
            <w:vAlign w:val="center"/>
          </w:tcPr>
          <w:p>
            <w:pPr>
              <w:spacing w:line="380" w:lineRule="exact"/>
              <w:ind w:firstLine="0" w:firstLineChars="0"/>
              <w:rPr>
                <w:rFonts w:ascii="宋体" w:hAnsi="宋体" w:cs="宋体"/>
                <w:b/>
                <w:color w:val="000000"/>
                <w:szCs w:val="24"/>
              </w:rPr>
            </w:pPr>
            <w:r>
              <w:rPr>
                <w:rFonts w:hint="eastAsia" w:ascii="宋体" w:hAnsi="宋体"/>
                <w:b/>
                <w:szCs w:val="24"/>
              </w:rPr>
              <w:t>嘉善县陶庄镇卫生院彩色多普勒超声波诊断仪采购项目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4" w:hRule="atLeast"/>
          <w:jc w:val="center"/>
        </w:trPr>
        <w:tc>
          <w:tcPr>
            <w:tcW w:w="2260" w:type="dxa"/>
            <w:vAlign w:val="center"/>
          </w:tcPr>
          <w:p>
            <w:pPr>
              <w:spacing w:line="380" w:lineRule="exact"/>
              <w:ind w:firstLine="0" w:firstLineChars="0"/>
              <w:jc w:val="center"/>
              <w:rPr>
                <w:rFonts w:ascii="宋体" w:hAnsi="宋体"/>
                <w:b/>
                <w:szCs w:val="24"/>
              </w:rPr>
            </w:pPr>
            <w:r>
              <w:rPr>
                <w:rFonts w:hint="eastAsia" w:ascii="宋体" w:hAnsi="宋体"/>
                <w:b/>
                <w:szCs w:val="24"/>
              </w:rPr>
              <w:t>投标总价</w:t>
            </w:r>
          </w:p>
        </w:tc>
        <w:tc>
          <w:tcPr>
            <w:tcW w:w="6852" w:type="dxa"/>
            <w:vAlign w:val="center"/>
          </w:tcPr>
          <w:p>
            <w:pPr>
              <w:spacing w:line="380" w:lineRule="exact"/>
              <w:ind w:firstLine="241" w:firstLineChars="100"/>
              <w:jc w:val="left"/>
              <w:rPr>
                <w:rFonts w:ascii="宋体" w:hAnsi="宋体"/>
                <w:b/>
                <w:szCs w:val="24"/>
              </w:rPr>
            </w:pPr>
            <w:r>
              <w:rPr>
                <w:rFonts w:hint="eastAsia" w:ascii="宋体" w:hAnsi="宋体"/>
                <w:b/>
                <w:szCs w:val="24"/>
              </w:rPr>
              <w:t>大写：人民币</w:t>
            </w:r>
          </w:p>
          <w:p>
            <w:pPr>
              <w:spacing w:line="380" w:lineRule="exact"/>
              <w:ind w:firstLine="241" w:firstLineChars="100"/>
              <w:jc w:val="left"/>
              <w:rPr>
                <w:rFonts w:ascii="宋体" w:hAnsi="宋体"/>
                <w:b/>
                <w:szCs w:val="24"/>
              </w:rPr>
            </w:pPr>
          </w:p>
          <w:p>
            <w:pPr>
              <w:spacing w:line="380" w:lineRule="exact"/>
              <w:ind w:firstLine="241" w:firstLineChars="100"/>
              <w:jc w:val="left"/>
              <w:rPr>
                <w:rFonts w:ascii="宋体" w:hAnsi="宋体"/>
                <w:b/>
                <w:szCs w:val="24"/>
              </w:rPr>
            </w:pPr>
            <w:r>
              <w:rPr>
                <w:rFonts w:hint="eastAsia" w:ascii="宋体" w:hAnsi="宋体"/>
                <w:b/>
                <w:szCs w:val="24"/>
              </w:rPr>
              <w:t>小写：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4" w:hRule="atLeast"/>
          <w:jc w:val="center"/>
        </w:trPr>
        <w:tc>
          <w:tcPr>
            <w:tcW w:w="2260" w:type="dxa"/>
            <w:vAlign w:val="center"/>
          </w:tcPr>
          <w:p>
            <w:pPr>
              <w:spacing w:line="380" w:lineRule="exact"/>
              <w:ind w:firstLine="0" w:firstLineChars="0"/>
              <w:jc w:val="center"/>
              <w:rPr>
                <w:rFonts w:ascii="宋体" w:hAnsi="宋体"/>
                <w:b/>
                <w:szCs w:val="24"/>
              </w:rPr>
            </w:pPr>
            <w:r>
              <w:rPr>
                <w:rFonts w:hint="eastAsia" w:ascii="宋体" w:hAnsi="宋体"/>
                <w:b/>
                <w:szCs w:val="24"/>
              </w:rPr>
              <w:t>交货期</w:t>
            </w:r>
          </w:p>
        </w:tc>
        <w:tc>
          <w:tcPr>
            <w:tcW w:w="6852" w:type="dxa"/>
            <w:vAlign w:val="center"/>
          </w:tcPr>
          <w:p>
            <w:pPr>
              <w:spacing w:line="520" w:lineRule="exact"/>
              <w:ind w:firstLine="0" w:firstLineChars="0"/>
              <w:rPr>
                <w:rFonts w:ascii="宋体" w:hAnsi="宋体"/>
                <w:b/>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4" w:hRule="atLeast"/>
          <w:jc w:val="center"/>
        </w:trPr>
        <w:tc>
          <w:tcPr>
            <w:tcW w:w="2260" w:type="dxa"/>
            <w:vAlign w:val="center"/>
          </w:tcPr>
          <w:p>
            <w:pPr>
              <w:spacing w:line="380" w:lineRule="exact"/>
              <w:ind w:firstLine="0" w:firstLineChars="0"/>
              <w:jc w:val="center"/>
              <w:rPr>
                <w:rFonts w:ascii="宋体" w:hAnsi="宋体"/>
                <w:b/>
                <w:szCs w:val="24"/>
              </w:rPr>
            </w:pPr>
            <w:r>
              <w:rPr>
                <w:rFonts w:hint="eastAsia" w:ascii="宋体" w:hAnsi="宋体"/>
                <w:b/>
                <w:szCs w:val="24"/>
              </w:rPr>
              <w:t>质保期</w:t>
            </w:r>
          </w:p>
        </w:tc>
        <w:tc>
          <w:tcPr>
            <w:tcW w:w="6852" w:type="dxa"/>
            <w:vAlign w:val="center"/>
          </w:tcPr>
          <w:p>
            <w:pPr>
              <w:spacing w:line="520" w:lineRule="exact"/>
              <w:ind w:firstLine="0" w:firstLineChars="0"/>
              <w:rPr>
                <w:rFonts w:ascii="宋体" w:hAnsi="宋体" w:cs="宋体"/>
                <w:b/>
                <w:bCs/>
                <w:szCs w:val="24"/>
              </w:rPr>
            </w:pPr>
          </w:p>
        </w:tc>
      </w:tr>
    </w:tbl>
    <w:p>
      <w:pPr>
        <w:adjustRightInd w:val="0"/>
        <w:ind w:firstLine="588" w:firstLineChars="245"/>
        <w:contextualSpacing/>
        <w:rPr>
          <w:rFonts w:ascii="宋体" w:hAnsi="宋体" w:cs="宋体"/>
          <w:szCs w:val="24"/>
        </w:rPr>
      </w:pPr>
      <w:r>
        <w:rPr>
          <w:rFonts w:hint="eastAsia" w:ascii="宋体" w:hAnsi="宋体" w:cs="宋体"/>
          <w:bCs/>
          <w:szCs w:val="24"/>
        </w:rPr>
        <w:t>注</w:t>
      </w:r>
      <w:r>
        <w:rPr>
          <w:rFonts w:hint="eastAsia" w:ascii="宋体" w:hAnsi="宋体" w:cs="宋体"/>
          <w:szCs w:val="24"/>
        </w:rPr>
        <w:t>：报价一经涂改，应在涂改处加盖单位公章或者由法定代表人或被授权人签字或盖章，否则其投标作无效标处理。</w:t>
      </w:r>
    </w:p>
    <w:p>
      <w:pPr>
        <w:spacing w:line="300" w:lineRule="auto"/>
        <w:ind w:firstLine="480"/>
        <w:rPr>
          <w:rFonts w:ascii="宋体" w:hAnsi="宋体" w:cs="宋体"/>
          <w:szCs w:val="24"/>
        </w:rPr>
      </w:pPr>
    </w:p>
    <w:p>
      <w:pPr>
        <w:tabs>
          <w:tab w:val="left" w:pos="1418"/>
        </w:tabs>
        <w:ind w:firstLine="3360" w:firstLineChars="1400"/>
        <w:rPr>
          <w:rFonts w:ascii="宋体" w:hAnsi="宋体" w:cs="宋体"/>
          <w:color w:val="000000"/>
          <w:szCs w:val="24"/>
        </w:rPr>
      </w:pPr>
    </w:p>
    <w:p>
      <w:pPr>
        <w:ind w:firstLine="2880" w:firstLineChars="1200"/>
        <w:contextualSpacing/>
        <w:rPr>
          <w:rFonts w:ascii="宋体" w:hAnsi="宋体" w:cs="宋体"/>
          <w:color w:val="000000"/>
          <w:spacing w:val="20"/>
          <w:szCs w:val="24"/>
          <w:u w:val="single"/>
        </w:rPr>
      </w:pPr>
      <w:r>
        <w:rPr>
          <w:rFonts w:hint="eastAsia" w:ascii="宋体" w:hAnsi="宋体" w:cs="宋体"/>
          <w:color w:val="000000"/>
          <w:szCs w:val="24"/>
        </w:rPr>
        <w:t>法定代表人或授权代表</w:t>
      </w:r>
      <w:r>
        <w:rPr>
          <w:rFonts w:hint="eastAsia" w:ascii="宋体" w:hAnsi="宋体" w:cs="宋体"/>
          <w:color w:val="000000"/>
          <w:spacing w:val="20"/>
          <w:szCs w:val="24"/>
        </w:rPr>
        <w:t>签名</w:t>
      </w:r>
      <w:r>
        <w:rPr>
          <w:rFonts w:hint="eastAsia" w:ascii="宋体" w:hAnsi="宋体" w:cs="宋体"/>
          <w:color w:val="000000"/>
          <w:szCs w:val="24"/>
        </w:rPr>
        <w:t>（或盖章）</w:t>
      </w:r>
      <w:r>
        <w:rPr>
          <w:rFonts w:hint="eastAsia" w:ascii="宋体" w:hAnsi="宋体" w:cs="宋体"/>
          <w:spacing w:val="20"/>
          <w:szCs w:val="24"/>
        </w:rPr>
        <w:t>：</w:t>
      </w:r>
      <w:r>
        <w:rPr>
          <w:rFonts w:hint="eastAsia" w:ascii="宋体" w:hAnsi="宋体" w:cs="宋体"/>
          <w:szCs w:val="24"/>
        </w:rPr>
        <w:t>_________________</w:t>
      </w:r>
      <w:r>
        <w:rPr>
          <w:rFonts w:hint="eastAsia" w:ascii="宋体" w:hAnsi="宋体" w:cs="宋体"/>
          <w:spacing w:val="20"/>
          <w:szCs w:val="24"/>
          <w:u w:val="single"/>
        </w:rPr>
        <w:t xml:space="preserve">    </w:t>
      </w:r>
      <w:r>
        <w:rPr>
          <w:rFonts w:hint="eastAsia" w:ascii="宋体" w:hAnsi="宋体" w:cs="宋体"/>
          <w:spacing w:val="20"/>
          <w:szCs w:val="24"/>
        </w:rPr>
        <w:t xml:space="preserve">        </w:t>
      </w:r>
      <w:r>
        <w:rPr>
          <w:rFonts w:hint="eastAsia" w:ascii="宋体" w:hAnsi="宋体" w:cs="宋体"/>
          <w:color w:val="000000"/>
          <w:spacing w:val="20"/>
          <w:szCs w:val="24"/>
          <w:u w:val="single"/>
        </w:rPr>
        <w:t xml:space="preserve">                </w:t>
      </w:r>
    </w:p>
    <w:p>
      <w:pPr>
        <w:snapToGrid w:val="0"/>
        <w:spacing w:before="100" w:beforeAutospacing="1" w:after="100" w:afterAutospacing="1" w:line="276" w:lineRule="auto"/>
        <w:ind w:firstLine="6160" w:firstLineChars="2200"/>
        <w:rPr>
          <w:rFonts w:ascii="宋体" w:hAnsi="宋体" w:cs="宋体"/>
          <w:color w:val="000000"/>
          <w:spacing w:val="20"/>
          <w:szCs w:val="24"/>
          <w:u w:val="single"/>
        </w:rPr>
        <w:sectPr>
          <w:headerReference r:id="rId15" w:type="default"/>
          <w:pgSz w:w="11906" w:h="16838"/>
          <w:pgMar w:top="1418" w:right="1077" w:bottom="1418" w:left="1077" w:header="851" w:footer="851" w:gutter="340"/>
          <w:cols w:space="720" w:num="1"/>
          <w:docGrid w:linePitch="381" w:charSpace="0"/>
        </w:sectPr>
      </w:pPr>
      <w:r>
        <w:rPr>
          <w:rFonts w:hint="eastAsia" w:ascii="宋体" w:hAnsi="宋体" w:cs="宋体"/>
          <w:color w:val="000000"/>
          <w:spacing w:val="20"/>
          <w:szCs w:val="24"/>
        </w:rPr>
        <w:t>日  期：</w:t>
      </w:r>
      <w:r>
        <w:rPr>
          <w:rFonts w:hint="eastAsia" w:ascii="宋体" w:hAnsi="宋体" w:cs="宋体"/>
          <w:szCs w:val="24"/>
        </w:rPr>
        <w:t>_________________</w:t>
      </w:r>
    </w:p>
    <w:p>
      <w:pPr>
        <w:snapToGrid w:val="0"/>
        <w:spacing w:before="100" w:beforeAutospacing="1" w:after="100" w:afterAutospacing="1" w:line="300" w:lineRule="auto"/>
        <w:ind w:firstLine="0" w:firstLineChars="0"/>
        <w:contextualSpacing/>
        <w:jc w:val="center"/>
        <w:rPr>
          <w:rFonts w:ascii="宋体" w:hAnsi="宋体" w:cs="宋体"/>
          <w:b/>
          <w:bCs/>
          <w:sz w:val="32"/>
          <w:szCs w:val="32"/>
        </w:rPr>
      </w:pPr>
      <w:r>
        <w:rPr>
          <w:rFonts w:hint="eastAsia" w:ascii="宋体" w:hAnsi="宋体" w:cs="宋体"/>
          <w:b/>
          <w:bCs/>
          <w:sz w:val="32"/>
          <w:szCs w:val="32"/>
        </w:rPr>
        <w:t>十五、投标报价明细表格式</w:t>
      </w:r>
    </w:p>
    <w:p>
      <w:pPr>
        <w:pStyle w:val="20"/>
        <w:snapToGrid w:val="0"/>
        <w:spacing w:beforeLines="0" w:afterLines="0" w:line="300" w:lineRule="auto"/>
        <w:ind w:firstLine="0" w:firstLineChars="0"/>
        <w:contextualSpacing/>
        <w:jc w:val="center"/>
        <w:rPr>
          <w:rFonts w:hAnsi="宋体" w:cs="宋体"/>
          <w:b/>
          <w:bCs/>
          <w:sz w:val="32"/>
          <w:szCs w:val="32"/>
        </w:rPr>
      </w:pPr>
      <w:r>
        <w:rPr>
          <w:rFonts w:hint="eastAsia" w:hAnsi="宋体" w:cs="宋体"/>
          <w:b/>
          <w:bCs/>
          <w:sz w:val="32"/>
          <w:szCs w:val="32"/>
        </w:rPr>
        <w:t>投标报价明细表</w:t>
      </w:r>
    </w:p>
    <w:p>
      <w:pPr>
        <w:pStyle w:val="20"/>
        <w:snapToGrid w:val="0"/>
        <w:spacing w:before="100" w:beforeLines="0" w:beforeAutospacing="1" w:after="100" w:afterLines="0" w:afterAutospacing="1" w:line="300" w:lineRule="auto"/>
        <w:ind w:firstLine="0" w:firstLineChars="0"/>
        <w:rPr>
          <w:rFonts w:hAnsi="宋体" w:cs="宋体"/>
          <w:sz w:val="24"/>
          <w:szCs w:val="24"/>
        </w:rPr>
      </w:pPr>
      <w:r>
        <w:rPr>
          <w:rFonts w:hint="eastAsia" w:hAnsi="宋体" w:cs="宋体"/>
          <w:sz w:val="24"/>
          <w:szCs w:val="24"/>
        </w:rPr>
        <w:t xml:space="preserve">                                                   金额单位：人民币（元）</w:t>
      </w:r>
    </w:p>
    <w:tbl>
      <w:tblPr>
        <w:tblStyle w:val="38"/>
        <w:tblW w:w="0" w:type="auto"/>
        <w:tblInd w:w="383"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41"/>
        <w:gridCol w:w="1295"/>
        <w:gridCol w:w="912"/>
        <w:gridCol w:w="1604"/>
        <w:gridCol w:w="1337"/>
        <w:gridCol w:w="1203"/>
        <w:gridCol w:w="1069"/>
        <w:gridCol w:w="105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567" w:hRule="atLeast"/>
        </w:trPr>
        <w:tc>
          <w:tcPr>
            <w:tcW w:w="741"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100" w:beforeAutospacing="1" w:after="100" w:afterAutospacing="1" w:line="276" w:lineRule="auto"/>
              <w:ind w:firstLine="0" w:firstLineChars="0"/>
              <w:rPr>
                <w:rFonts w:ascii="宋体" w:hAnsi="宋体" w:cs="宋体"/>
                <w:spacing w:val="20"/>
                <w:szCs w:val="20"/>
              </w:rPr>
            </w:pPr>
            <w:r>
              <w:rPr>
                <w:rFonts w:hint="eastAsia" w:ascii="宋体" w:hAnsi="宋体" w:cs="宋体"/>
              </w:rPr>
              <w:t>序号</w:t>
            </w:r>
          </w:p>
        </w:tc>
        <w:tc>
          <w:tcPr>
            <w:tcW w:w="1295"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100" w:beforeAutospacing="1" w:after="100" w:afterAutospacing="1" w:line="276" w:lineRule="auto"/>
              <w:ind w:firstLine="0" w:firstLineChars="0"/>
              <w:rPr>
                <w:rFonts w:ascii="宋体" w:hAnsi="宋体" w:cs="宋体"/>
                <w:spacing w:val="20"/>
                <w:szCs w:val="20"/>
              </w:rPr>
            </w:pPr>
            <w:r>
              <w:rPr>
                <w:rFonts w:hint="eastAsia" w:ascii="宋体" w:hAnsi="宋体" w:cs="宋体"/>
              </w:rPr>
              <w:t>产品名称</w:t>
            </w:r>
          </w:p>
        </w:tc>
        <w:tc>
          <w:tcPr>
            <w:tcW w:w="912" w:type="dxa"/>
            <w:tcBorders>
              <w:top w:val="single" w:color="auto" w:sz="4" w:space="0"/>
              <w:left w:val="single" w:color="auto" w:sz="4" w:space="0"/>
              <w:bottom w:val="single" w:color="auto" w:sz="4" w:space="0"/>
              <w:right w:val="single" w:color="auto" w:sz="4" w:space="0"/>
            </w:tcBorders>
            <w:vAlign w:val="center"/>
          </w:tcPr>
          <w:p>
            <w:pPr>
              <w:pStyle w:val="87"/>
              <w:ind w:firstLine="0" w:firstLineChars="0"/>
              <w:rPr>
                <w:rFonts w:cs="宋体"/>
              </w:rPr>
            </w:pPr>
            <w:r>
              <w:rPr>
                <w:rFonts w:hint="eastAsia" w:cs="宋体"/>
              </w:rPr>
              <w:t>品牌</w:t>
            </w:r>
          </w:p>
        </w:tc>
        <w:tc>
          <w:tcPr>
            <w:tcW w:w="1604"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100" w:beforeAutospacing="1" w:after="100" w:afterAutospacing="1" w:line="276" w:lineRule="auto"/>
              <w:ind w:firstLine="0" w:firstLineChars="0"/>
              <w:rPr>
                <w:rFonts w:ascii="宋体" w:hAnsi="宋体" w:cs="宋体"/>
              </w:rPr>
            </w:pPr>
            <w:r>
              <w:rPr>
                <w:rFonts w:hint="eastAsia" w:ascii="宋体" w:hAnsi="宋体" w:cs="宋体"/>
              </w:rPr>
              <w:t>规格型号（技术性能）</w:t>
            </w:r>
          </w:p>
        </w:tc>
        <w:tc>
          <w:tcPr>
            <w:tcW w:w="1337"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100" w:beforeAutospacing="1" w:after="100" w:afterAutospacing="1" w:line="276" w:lineRule="auto"/>
              <w:ind w:firstLine="0" w:firstLineChars="0"/>
              <w:rPr>
                <w:rFonts w:ascii="宋体" w:hAnsi="宋体" w:cs="宋体"/>
                <w:spacing w:val="20"/>
                <w:szCs w:val="20"/>
              </w:rPr>
            </w:pPr>
            <w:r>
              <w:rPr>
                <w:rFonts w:hint="eastAsia" w:ascii="宋体" w:hAnsi="宋体" w:cs="宋体"/>
              </w:rPr>
              <w:t>单位及数量</w:t>
            </w:r>
          </w:p>
        </w:tc>
        <w:tc>
          <w:tcPr>
            <w:tcW w:w="1203"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100" w:beforeAutospacing="1" w:after="100" w:afterAutospacing="1" w:line="276" w:lineRule="auto"/>
              <w:ind w:firstLine="0" w:firstLineChars="0"/>
              <w:jc w:val="center"/>
              <w:rPr>
                <w:rFonts w:ascii="宋体" w:hAnsi="宋体" w:cs="宋体"/>
                <w:spacing w:val="20"/>
                <w:szCs w:val="20"/>
              </w:rPr>
            </w:pPr>
            <w:r>
              <w:rPr>
                <w:rFonts w:hint="eastAsia" w:ascii="宋体" w:hAnsi="宋体" w:cs="宋体"/>
              </w:rPr>
              <w:t>单价</w:t>
            </w:r>
          </w:p>
        </w:tc>
        <w:tc>
          <w:tcPr>
            <w:tcW w:w="1069"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100" w:beforeAutospacing="1" w:after="100" w:afterAutospacing="1" w:line="276" w:lineRule="auto"/>
              <w:ind w:firstLine="0" w:firstLineChars="0"/>
              <w:jc w:val="center"/>
              <w:rPr>
                <w:rFonts w:ascii="宋体" w:hAnsi="宋体" w:cs="宋体"/>
                <w:spacing w:val="20"/>
                <w:szCs w:val="20"/>
              </w:rPr>
            </w:pPr>
            <w:r>
              <w:rPr>
                <w:rFonts w:hint="eastAsia" w:ascii="宋体" w:hAnsi="宋体" w:cs="宋体"/>
              </w:rPr>
              <w:t>金额</w:t>
            </w:r>
          </w:p>
        </w:tc>
        <w:tc>
          <w:tcPr>
            <w:tcW w:w="1056"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100" w:beforeAutospacing="1" w:after="100" w:afterAutospacing="1" w:line="276" w:lineRule="auto"/>
              <w:ind w:firstLine="0" w:firstLineChars="0"/>
              <w:jc w:val="center"/>
              <w:rPr>
                <w:rFonts w:ascii="宋体" w:hAnsi="宋体" w:cs="宋体"/>
              </w:rPr>
            </w:pPr>
            <w:r>
              <w:rPr>
                <w:rFonts w:hint="eastAsia" w:ascii="宋体" w:hAnsi="宋体" w:cs="宋体"/>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57" w:hRule="atLeast"/>
        </w:trPr>
        <w:tc>
          <w:tcPr>
            <w:tcW w:w="741"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100" w:beforeAutospacing="1" w:after="100" w:afterAutospacing="1" w:line="276" w:lineRule="auto"/>
              <w:ind w:firstLine="0" w:firstLineChars="0"/>
              <w:rPr>
                <w:rFonts w:ascii="宋体" w:hAnsi="宋体" w:cs="宋体"/>
                <w:spacing w:val="20"/>
                <w:szCs w:val="20"/>
              </w:rPr>
            </w:pPr>
          </w:p>
        </w:tc>
        <w:tc>
          <w:tcPr>
            <w:tcW w:w="1295"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100" w:beforeAutospacing="1" w:after="100" w:afterAutospacing="1" w:line="276" w:lineRule="auto"/>
              <w:ind w:firstLine="0" w:firstLineChars="0"/>
              <w:rPr>
                <w:rFonts w:ascii="宋体" w:hAnsi="宋体" w:cs="宋体"/>
                <w:spacing w:val="20"/>
                <w:szCs w:val="20"/>
              </w:rPr>
            </w:pPr>
          </w:p>
        </w:tc>
        <w:tc>
          <w:tcPr>
            <w:tcW w:w="912"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100" w:beforeAutospacing="1" w:after="100" w:afterAutospacing="1" w:line="276" w:lineRule="auto"/>
              <w:ind w:firstLine="0" w:firstLineChars="0"/>
              <w:rPr>
                <w:rFonts w:ascii="宋体" w:hAnsi="宋体" w:cs="宋体"/>
                <w:spacing w:val="20"/>
                <w:szCs w:val="20"/>
              </w:rPr>
            </w:pPr>
          </w:p>
        </w:tc>
        <w:tc>
          <w:tcPr>
            <w:tcW w:w="1604"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100" w:beforeAutospacing="1" w:after="100" w:afterAutospacing="1" w:line="276" w:lineRule="auto"/>
              <w:ind w:firstLine="0" w:firstLineChars="0"/>
              <w:rPr>
                <w:rFonts w:ascii="宋体" w:hAnsi="宋体" w:cs="宋体"/>
                <w:spacing w:val="20"/>
                <w:szCs w:val="20"/>
              </w:rPr>
            </w:pPr>
          </w:p>
        </w:tc>
        <w:tc>
          <w:tcPr>
            <w:tcW w:w="1337"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100" w:beforeAutospacing="1" w:after="100" w:afterAutospacing="1" w:line="276" w:lineRule="auto"/>
              <w:ind w:firstLine="0" w:firstLineChars="0"/>
              <w:rPr>
                <w:rFonts w:ascii="宋体" w:hAnsi="宋体" w:cs="宋体"/>
                <w:spacing w:val="20"/>
                <w:szCs w:val="20"/>
              </w:rPr>
            </w:pPr>
          </w:p>
        </w:tc>
        <w:tc>
          <w:tcPr>
            <w:tcW w:w="1203"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100" w:beforeAutospacing="1" w:after="100" w:afterAutospacing="1" w:line="276" w:lineRule="auto"/>
              <w:ind w:firstLine="0" w:firstLineChars="0"/>
              <w:rPr>
                <w:rFonts w:ascii="宋体" w:hAnsi="宋体" w:cs="宋体"/>
                <w:spacing w:val="20"/>
                <w:szCs w:val="20"/>
              </w:rPr>
            </w:pPr>
          </w:p>
        </w:tc>
        <w:tc>
          <w:tcPr>
            <w:tcW w:w="1069"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100" w:beforeAutospacing="1" w:after="100" w:afterAutospacing="1" w:line="276" w:lineRule="auto"/>
              <w:ind w:firstLine="0" w:firstLineChars="0"/>
              <w:rPr>
                <w:rFonts w:ascii="宋体" w:hAnsi="宋体" w:cs="宋体"/>
                <w:spacing w:val="20"/>
                <w:szCs w:val="20"/>
              </w:rPr>
            </w:pPr>
          </w:p>
        </w:tc>
        <w:tc>
          <w:tcPr>
            <w:tcW w:w="1056"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100" w:beforeAutospacing="1" w:after="100" w:afterAutospacing="1" w:line="276" w:lineRule="auto"/>
              <w:ind w:firstLine="0" w:firstLineChars="0"/>
              <w:rPr>
                <w:rFonts w:ascii="宋体" w:hAnsi="宋体" w:cs="宋体"/>
                <w:spacing w:val="20"/>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741"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100" w:beforeAutospacing="1" w:after="100" w:afterAutospacing="1" w:line="276" w:lineRule="auto"/>
              <w:ind w:firstLine="0" w:firstLineChars="0"/>
              <w:rPr>
                <w:rFonts w:ascii="宋体" w:hAnsi="宋体" w:cs="宋体"/>
                <w:spacing w:val="20"/>
                <w:szCs w:val="20"/>
              </w:rPr>
            </w:pPr>
          </w:p>
        </w:tc>
        <w:tc>
          <w:tcPr>
            <w:tcW w:w="1295"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100" w:beforeAutospacing="1" w:after="100" w:afterAutospacing="1" w:line="276" w:lineRule="auto"/>
              <w:ind w:firstLine="0" w:firstLineChars="0"/>
              <w:rPr>
                <w:rFonts w:ascii="宋体" w:hAnsi="宋体" w:cs="宋体"/>
                <w:spacing w:val="20"/>
                <w:szCs w:val="20"/>
              </w:rPr>
            </w:pPr>
          </w:p>
        </w:tc>
        <w:tc>
          <w:tcPr>
            <w:tcW w:w="912"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100" w:beforeAutospacing="1" w:after="100" w:afterAutospacing="1" w:line="276" w:lineRule="auto"/>
              <w:ind w:firstLine="0" w:firstLineChars="0"/>
              <w:rPr>
                <w:rFonts w:ascii="宋体" w:hAnsi="宋体" w:cs="宋体"/>
                <w:spacing w:val="20"/>
                <w:szCs w:val="20"/>
              </w:rPr>
            </w:pPr>
          </w:p>
        </w:tc>
        <w:tc>
          <w:tcPr>
            <w:tcW w:w="1604"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100" w:beforeAutospacing="1" w:after="100" w:afterAutospacing="1" w:line="276" w:lineRule="auto"/>
              <w:ind w:firstLine="0" w:firstLineChars="0"/>
              <w:rPr>
                <w:rFonts w:ascii="宋体" w:hAnsi="宋体" w:cs="宋体"/>
                <w:spacing w:val="20"/>
                <w:szCs w:val="20"/>
              </w:rPr>
            </w:pPr>
          </w:p>
        </w:tc>
        <w:tc>
          <w:tcPr>
            <w:tcW w:w="1337"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100" w:beforeAutospacing="1" w:after="100" w:afterAutospacing="1" w:line="276" w:lineRule="auto"/>
              <w:ind w:firstLine="0" w:firstLineChars="0"/>
              <w:rPr>
                <w:rFonts w:ascii="宋体" w:hAnsi="宋体" w:cs="宋体"/>
                <w:spacing w:val="20"/>
                <w:szCs w:val="20"/>
              </w:rPr>
            </w:pPr>
          </w:p>
        </w:tc>
        <w:tc>
          <w:tcPr>
            <w:tcW w:w="1203"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100" w:beforeAutospacing="1" w:after="100" w:afterAutospacing="1" w:line="276" w:lineRule="auto"/>
              <w:ind w:firstLine="0" w:firstLineChars="0"/>
              <w:rPr>
                <w:rFonts w:ascii="宋体" w:hAnsi="宋体" w:cs="宋体"/>
                <w:spacing w:val="20"/>
                <w:szCs w:val="20"/>
              </w:rPr>
            </w:pPr>
          </w:p>
        </w:tc>
        <w:tc>
          <w:tcPr>
            <w:tcW w:w="1069"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100" w:beforeAutospacing="1" w:after="100" w:afterAutospacing="1" w:line="276" w:lineRule="auto"/>
              <w:ind w:firstLine="0" w:firstLineChars="0"/>
              <w:rPr>
                <w:rFonts w:ascii="宋体" w:hAnsi="宋体" w:cs="宋体"/>
                <w:spacing w:val="20"/>
                <w:szCs w:val="20"/>
              </w:rPr>
            </w:pPr>
          </w:p>
        </w:tc>
        <w:tc>
          <w:tcPr>
            <w:tcW w:w="1056"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100" w:beforeAutospacing="1" w:after="100" w:afterAutospacing="1" w:line="276" w:lineRule="auto"/>
              <w:ind w:firstLine="0" w:firstLineChars="0"/>
              <w:rPr>
                <w:rFonts w:ascii="宋体" w:hAnsi="宋体" w:cs="宋体"/>
                <w:spacing w:val="20"/>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741"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100" w:beforeAutospacing="1" w:after="100" w:afterAutospacing="1" w:line="276" w:lineRule="auto"/>
              <w:ind w:firstLine="0" w:firstLineChars="0"/>
              <w:rPr>
                <w:rFonts w:ascii="宋体" w:hAnsi="宋体" w:cs="宋体"/>
                <w:spacing w:val="20"/>
                <w:szCs w:val="20"/>
              </w:rPr>
            </w:pPr>
          </w:p>
        </w:tc>
        <w:tc>
          <w:tcPr>
            <w:tcW w:w="1295"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100" w:beforeAutospacing="1" w:after="100" w:afterAutospacing="1" w:line="276" w:lineRule="auto"/>
              <w:ind w:firstLine="0" w:firstLineChars="0"/>
              <w:rPr>
                <w:rFonts w:ascii="宋体" w:hAnsi="宋体" w:cs="宋体"/>
                <w:spacing w:val="20"/>
                <w:szCs w:val="20"/>
              </w:rPr>
            </w:pPr>
          </w:p>
        </w:tc>
        <w:tc>
          <w:tcPr>
            <w:tcW w:w="912"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100" w:beforeAutospacing="1" w:after="100" w:afterAutospacing="1" w:line="276" w:lineRule="auto"/>
              <w:ind w:firstLine="0" w:firstLineChars="0"/>
              <w:rPr>
                <w:rFonts w:ascii="宋体" w:hAnsi="宋体" w:cs="宋体"/>
                <w:spacing w:val="20"/>
                <w:szCs w:val="20"/>
              </w:rPr>
            </w:pPr>
          </w:p>
        </w:tc>
        <w:tc>
          <w:tcPr>
            <w:tcW w:w="1604"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100" w:beforeAutospacing="1" w:after="100" w:afterAutospacing="1" w:line="276" w:lineRule="auto"/>
              <w:ind w:firstLine="0" w:firstLineChars="0"/>
              <w:rPr>
                <w:rFonts w:ascii="宋体" w:hAnsi="宋体" w:cs="宋体"/>
                <w:spacing w:val="20"/>
                <w:szCs w:val="20"/>
              </w:rPr>
            </w:pPr>
          </w:p>
        </w:tc>
        <w:tc>
          <w:tcPr>
            <w:tcW w:w="1337"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100" w:beforeAutospacing="1" w:after="100" w:afterAutospacing="1" w:line="276" w:lineRule="auto"/>
              <w:ind w:firstLine="0" w:firstLineChars="0"/>
              <w:rPr>
                <w:rFonts w:ascii="宋体" w:hAnsi="宋体" w:cs="宋体"/>
                <w:spacing w:val="20"/>
                <w:szCs w:val="20"/>
              </w:rPr>
            </w:pPr>
          </w:p>
        </w:tc>
        <w:tc>
          <w:tcPr>
            <w:tcW w:w="1203"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100" w:beforeAutospacing="1" w:after="100" w:afterAutospacing="1" w:line="276" w:lineRule="auto"/>
              <w:ind w:firstLine="0" w:firstLineChars="0"/>
              <w:rPr>
                <w:rFonts w:ascii="宋体" w:hAnsi="宋体" w:cs="宋体"/>
                <w:spacing w:val="20"/>
                <w:szCs w:val="20"/>
              </w:rPr>
            </w:pPr>
          </w:p>
        </w:tc>
        <w:tc>
          <w:tcPr>
            <w:tcW w:w="1069"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100" w:beforeAutospacing="1" w:after="100" w:afterAutospacing="1" w:line="276" w:lineRule="auto"/>
              <w:ind w:firstLine="0" w:firstLineChars="0"/>
              <w:rPr>
                <w:rFonts w:ascii="宋体" w:hAnsi="宋体" w:cs="宋体"/>
                <w:spacing w:val="20"/>
                <w:szCs w:val="20"/>
              </w:rPr>
            </w:pPr>
          </w:p>
        </w:tc>
        <w:tc>
          <w:tcPr>
            <w:tcW w:w="1056"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100" w:beforeAutospacing="1" w:after="100" w:afterAutospacing="1" w:line="276" w:lineRule="auto"/>
              <w:ind w:firstLine="0" w:firstLineChars="0"/>
              <w:rPr>
                <w:rFonts w:ascii="宋体" w:hAnsi="宋体" w:cs="宋体"/>
                <w:spacing w:val="20"/>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741"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100" w:beforeAutospacing="1" w:after="100" w:afterAutospacing="1" w:line="276" w:lineRule="auto"/>
              <w:ind w:firstLine="0" w:firstLineChars="0"/>
              <w:rPr>
                <w:rFonts w:ascii="宋体" w:hAnsi="宋体" w:cs="宋体"/>
                <w:spacing w:val="20"/>
                <w:szCs w:val="20"/>
              </w:rPr>
            </w:pPr>
          </w:p>
        </w:tc>
        <w:tc>
          <w:tcPr>
            <w:tcW w:w="1295"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100" w:beforeAutospacing="1" w:after="100" w:afterAutospacing="1" w:line="276" w:lineRule="auto"/>
              <w:ind w:firstLine="0" w:firstLineChars="0"/>
              <w:rPr>
                <w:rFonts w:ascii="宋体" w:hAnsi="宋体" w:cs="宋体"/>
                <w:spacing w:val="20"/>
                <w:szCs w:val="20"/>
              </w:rPr>
            </w:pPr>
          </w:p>
        </w:tc>
        <w:tc>
          <w:tcPr>
            <w:tcW w:w="912"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100" w:beforeAutospacing="1" w:after="100" w:afterAutospacing="1" w:line="276" w:lineRule="auto"/>
              <w:ind w:firstLine="0" w:firstLineChars="0"/>
              <w:rPr>
                <w:rFonts w:ascii="宋体" w:hAnsi="宋体" w:cs="宋体"/>
                <w:spacing w:val="20"/>
                <w:szCs w:val="20"/>
              </w:rPr>
            </w:pPr>
          </w:p>
        </w:tc>
        <w:tc>
          <w:tcPr>
            <w:tcW w:w="1604"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100" w:beforeAutospacing="1" w:after="100" w:afterAutospacing="1" w:line="276" w:lineRule="auto"/>
              <w:ind w:firstLine="0" w:firstLineChars="0"/>
              <w:rPr>
                <w:rFonts w:ascii="宋体" w:hAnsi="宋体" w:cs="宋体"/>
                <w:spacing w:val="20"/>
                <w:szCs w:val="20"/>
              </w:rPr>
            </w:pPr>
          </w:p>
        </w:tc>
        <w:tc>
          <w:tcPr>
            <w:tcW w:w="1337"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100" w:beforeAutospacing="1" w:after="100" w:afterAutospacing="1" w:line="276" w:lineRule="auto"/>
              <w:ind w:firstLine="0" w:firstLineChars="0"/>
              <w:rPr>
                <w:rFonts w:ascii="宋体" w:hAnsi="宋体" w:cs="宋体"/>
                <w:spacing w:val="20"/>
                <w:szCs w:val="20"/>
              </w:rPr>
            </w:pPr>
          </w:p>
        </w:tc>
        <w:tc>
          <w:tcPr>
            <w:tcW w:w="1203"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100" w:beforeAutospacing="1" w:after="100" w:afterAutospacing="1" w:line="276" w:lineRule="auto"/>
              <w:ind w:firstLine="0" w:firstLineChars="0"/>
              <w:rPr>
                <w:rFonts w:ascii="宋体" w:hAnsi="宋体" w:cs="宋体"/>
                <w:spacing w:val="20"/>
                <w:szCs w:val="20"/>
              </w:rPr>
            </w:pPr>
          </w:p>
        </w:tc>
        <w:tc>
          <w:tcPr>
            <w:tcW w:w="1069"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100" w:beforeAutospacing="1" w:after="100" w:afterAutospacing="1" w:line="276" w:lineRule="auto"/>
              <w:ind w:firstLine="0" w:firstLineChars="0"/>
              <w:rPr>
                <w:rFonts w:ascii="宋体" w:hAnsi="宋体" w:cs="宋体"/>
                <w:spacing w:val="20"/>
                <w:szCs w:val="20"/>
              </w:rPr>
            </w:pPr>
          </w:p>
        </w:tc>
        <w:tc>
          <w:tcPr>
            <w:tcW w:w="1056"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100" w:beforeAutospacing="1" w:after="100" w:afterAutospacing="1" w:line="276" w:lineRule="auto"/>
              <w:ind w:firstLine="0" w:firstLineChars="0"/>
              <w:rPr>
                <w:rFonts w:ascii="宋体" w:hAnsi="宋体" w:cs="宋体"/>
                <w:spacing w:val="20"/>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741"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100" w:beforeAutospacing="1" w:after="100" w:afterAutospacing="1" w:line="276" w:lineRule="auto"/>
              <w:ind w:firstLine="0" w:firstLineChars="0"/>
              <w:rPr>
                <w:rFonts w:ascii="宋体" w:hAnsi="宋体" w:cs="宋体"/>
                <w:spacing w:val="20"/>
                <w:szCs w:val="20"/>
              </w:rPr>
            </w:pPr>
          </w:p>
        </w:tc>
        <w:tc>
          <w:tcPr>
            <w:tcW w:w="1295"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100" w:beforeAutospacing="1" w:after="100" w:afterAutospacing="1" w:line="276" w:lineRule="auto"/>
              <w:ind w:firstLine="0" w:firstLineChars="0"/>
              <w:rPr>
                <w:rFonts w:ascii="宋体" w:hAnsi="宋体" w:cs="宋体"/>
                <w:spacing w:val="20"/>
                <w:szCs w:val="20"/>
              </w:rPr>
            </w:pPr>
          </w:p>
        </w:tc>
        <w:tc>
          <w:tcPr>
            <w:tcW w:w="912"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100" w:beforeAutospacing="1" w:after="100" w:afterAutospacing="1" w:line="276" w:lineRule="auto"/>
              <w:ind w:firstLine="0" w:firstLineChars="0"/>
              <w:rPr>
                <w:rFonts w:ascii="宋体" w:hAnsi="宋体" w:cs="宋体"/>
                <w:spacing w:val="20"/>
                <w:szCs w:val="20"/>
              </w:rPr>
            </w:pPr>
          </w:p>
        </w:tc>
        <w:tc>
          <w:tcPr>
            <w:tcW w:w="1604"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100" w:beforeAutospacing="1" w:after="100" w:afterAutospacing="1" w:line="276" w:lineRule="auto"/>
              <w:ind w:firstLine="0" w:firstLineChars="0"/>
              <w:rPr>
                <w:rFonts w:ascii="宋体" w:hAnsi="宋体" w:cs="宋体"/>
                <w:spacing w:val="20"/>
                <w:szCs w:val="20"/>
              </w:rPr>
            </w:pPr>
          </w:p>
        </w:tc>
        <w:tc>
          <w:tcPr>
            <w:tcW w:w="1337"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100" w:beforeAutospacing="1" w:after="100" w:afterAutospacing="1" w:line="276" w:lineRule="auto"/>
              <w:ind w:firstLine="0" w:firstLineChars="0"/>
              <w:rPr>
                <w:rFonts w:ascii="宋体" w:hAnsi="宋体" w:cs="宋体"/>
                <w:spacing w:val="20"/>
                <w:szCs w:val="20"/>
              </w:rPr>
            </w:pPr>
          </w:p>
        </w:tc>
        <w:tc>
          <w:tcPr>
            <w:tcW w:w="1203"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100" w:beforeAutospacing="1" w:after="100" w:afterAutospacing="1" w:line="276" w:lineRule="auto"/>
              <w:ind w:firstLine="0" w:firstLineChars="0"/>
              <w:rPr>
                <w:rFonts w:ascii="宋体" w:hAnsi="宋体" w:cs="宋体"/>
                <w:spacing w:val="20"/>
                <w:szCs w:val="20"/>
              </w:rPr>
            </w:pPr>
          </w:p>
        </w:tc>
        <w:tc>
          <w:tcPr>
            <w:tcW w:w="1069"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100" w:beforeAutospacing="1" w:after="100" w:afterAutospacing="1" w:line="276" w:lineRule="auto"/>
              <w:ind w:firstLine="0" w:firstLineChars="0"/>
              <w:rPr>
                <w:rFonts w:ascii="宋体" w:hAnsi="宋体" w:cs="宋体"/>
                <w:spacing w:val="20"/>
                <w:szCs w:val="20"/>
              </w:rPr>
            </w:pPr>
          </w:p>
        </w:tc>
        <w:tc>
          <w:tcPr>
            <w:tcW w:w="1056"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100" w:beforeAutospacing="1" w:after="100" w:afterAutospacing="1" w:line="276" w:lineRule="auto"/>
              <w:ind w:firstLine="0" w:firstLineChars="0"/>
              <w:rPr>
                <w:rFonts w:ascii="宋体" w:hAnsi="宋体" w:cs="宋体"/>
                <w:spacing w:val="20"/>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741"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100" w:beforeAutospacing="1" w:after="100" w:afterAutospacing="1" w:line="276" w:lineRule="auto"/>
              <w:ind w:firstLine="0" w:firstLineChars="0"/>
              <w:rPr>
                <w:rFonts w:ascii="宋体" w:hAnsi="宋体" w:cs="宋体"/>
                <w:spacing w:val="20"/>
                <w:szCs w:val="20"/>
              </w:rPr>
            </w:pPr>
          </w:p>
        </w:tc>
        <w:tc>
          <w:tcPr>
            <w:tcW w:w="1295"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100" w:beforeAutospacing="1" w:after="100" w:afterAutospacing="1" w:line="276" w:lineRule="auto"/>
              <w:ind w:firstLine="0" w:firstLineChars="0"/>
              <w:rPr>
                <w:rFonts w:ascii="宋体" w:hAnsi="宋体" w:cs="宋体"/>
                <w:spacing w:val="20"/>
                <w:szCs w:val="20"/>
              </w:rPr>
            </w:pPr>
          </w:p>
        </w:tc>
        <w:tc>
          <w:tcPr>
            <w:tcW w:w="912"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100" w:beforeAutospacing="1" w:after="100" w:afterAutospacing="1" w:line="276" w:lineRule="auto"/>
              <w:ind w:firstLine="0" w:firstLineChars="0"/>
              <w:rPr>
                <w:rFonts w:ascii="宋体" w:hAnsi="宋体" w:cs="宋体"/>
                <w:spacing w:val="20"/>
                <w:szCs w:val="20"/>
              </w:rPr>
            </w:pPr>
          </w:p>
        </w:tc>
        <w:tc>
          <w:tcPr>
            <w:tcW w:w="1604"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100" w:beforeAutospacing="1" w:after="100" w:afterAutospacing="1" w:line="276" w:lineRule="auto"/>
              <w:ind w:firstLine="0" w:firstLineChars="0"/>
              <w:rPr>
                <w:rFonts w:ascii="宋体" w:hAnsi="宋体" w:cs="宋体"/>
                <w:spacing w:val="20"/>
                <w:szCs w:val="20"/>
              </w:rPr>
            </w:pPr>
          </w:p>
        </w:tc>
        <w:tc>
          <w:tcPr>
            <w:tcW w:w="1337"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100" w:beforeAutospacing="1" w:after="100" w:afterAutospacing="1" w:line="276" w:lineRule="auto"/>
              <w:ind w:firstLine="0" w:firstLineChars="0"/>
              <w:rPr>
                <w:rFonts w:ascii="宋体" w:hAnsi="宋体" w:cs="宋体"/>
                <w:spacing w:val="20"/>
                <w:szCs w:val="20"/>
              </w:rPr>
            </w:pPr>
          </w:p>
        </w:tc>
        <w:tc>
          <w:tcPr>
            <w:tcW w:w="1203"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100" w:beforeAutospacing="1" w:after="100" w:afterAutospacing="1" w:line="276" w:lineRule="auto"/>
              <w:ind w:firstLine="0" w:firstLineChars="0"/>
              <w:rPr>
                <w:rFonts w:ascii="宋体" w:hAnsi="宋体" w:cs="宋体"/>
                <w:spacing w:val="20"/>
                <w:szCs w:val="20"/>
              </w:rPr>
            </w:pPr>
          </w:p>
        </w:tc>
        <w:tc>
          <w:tcPr>
            <w:tcW w:w="1069"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100" w:beforeAutospacing="1" w:after="100" w:afterAutospacing="1" w:line="276" w:lineRule="auto"/>
              <w:ind w:firstLine="0" w:firstLineChars="0"/>
              <w:rPr>
                <w:rFonts w:ascii="宋体" w:hAnsi="宋体" w:cs="宋体"/>
                <w:spacing w:val="20"/>
                <w:szCs w:val="20"/>
              </w:rPr>
            </w:pPr>
          </w:p>
        </w:tc>
        <w:tc>
          <w:tcPr>
            <w:tcW w:w="1056"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100" w:beforeAutospacing="1" w:after="100" w:afterAutospacing="1" w:line="276" w:lineRule="auto"/>
              <w:ind w:firstLine="0" w:firstLineChars="0"/>
              <w:rPr>
                <w:rFonts w:ascii="宋体" w:hAnsi="宋体" w:cs="宋体"/>
                <w:spacing w:val="20"/>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741"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100" w:beforeAutospacing="1" w:after="100" w:afterAutospacing="1" w:line="276" w:lineRule="auto"/>
              <w:ind w:firstLine="0" w:firstLineChars="0"/>
              <w:rPr>
                <w:rFonts w:ascii="宋体" w:hAnsi="宋体" w:cs="宋体"/>
                <w:spacing w:val="20"/>
                <w:szCs w:val="20"/>
              </w:rPr>
            </w:pPr>
          </w:p>
        </w:tc>
        <w:tc>
          <w:tcPr>
            <w:tcW w:w="1295"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100" w:beforeAutospacing="1" w:after="100" w:afterAutospacing="1" w:line="276" w:lineRule="auto"/>
              <w:ind w:firstLine="0" w:firstLineChars="0"/>
              <w:rPr>
                <w:rFonts w:ascii="宋体" w:hAnsi="宋体" w:cs="宋体"/>
                <w:spacing w:val="20"/>
                <w:szCs w:val="20"/>
              </w:rPr>
            </w:pPr>
          </w:p>
        </w:tc>
        <w:tc>
          <w:tcPr>
            <w:tcW w:w="912"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100" w:beforeAutospacing="1" w:after="100" w:afterAutospacing="1" w:line="276" w:lineRule="auto"/>
              <w:ind w:firstLine="0" w:firstLineChars="0"/>
              <w:rPr>
                <w:rFonts w:ascii="宋体" w:hAnsi="宋体" w:cs="宋体"/>
                <w:spacing w:val="20"/>
                <w:szCs w:val="20"/>
              </w:rPr>
            </w:pPr>
          </w:p>
        </w:tc>
        <w:tc>
          <w:tcPr>
            <w:tcW w:w="1604"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100" w:beforeAutospacing="1" w:after="100" w:afterAutospacing="1" w:line="276" w:lineRule="auto"/>
              <w:ind w:firstLine="0" w:firstLineChars="0"/>
              <w:rPr>
                <w:rFonts w:ascii="宋体" w:hAnsi="宋体" w:cs="宋体"/>
                <w:spacing w:val="20"/>
                <w:szCs w:val="20"/>
              </w:rPr>
            </w:pPr>
          </w:p>
        </w:tc>
        <w:tc>
          <w:tcPr>
            <w:tcW w:w="1337"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100" w:beforeAutospacing="1" w:after="100" w:afterAutospacing="1" w:line="276" w:lineRule="auto"/>
              <w:ind w:firstLine="0" w:firstLineChars="0"/>
              <w:rPr>
                <w:rFonts w:ascii="宋体" w:hAnsi="宋体" w:cs="宋体"/>
                <w:spacing w:val="20"/>
                <w:szCs w:val="20"/>
              </w:rPr>
            </w:pPr>
          </w:p>
        </w:tc>
        <w:tc>
          <w:tcPr>
            <w:tcW w:w="1203"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100" w:beforeAutospacing="1" w:after="100" w:afterAutospacing="1" w:line="276" w:lineRule="auto"/>
              <w:ind w:firstLine="0" w:firstLineChars="0"/>
              <w:rPr>
                <w:rFonts w:ascii="宋体" w:hAnsi="宋体" w:cs="宋体"/>
                <w:spacing w:val="20"/>
                <w:szCs w:val="20"/>
              </w:rPr>
            </w:pPr>
          </w:p>
        </w:tc>
        <w:tc>
          <w:tcPr>
            <w:tcW w:w="1069"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100" w:beforeAutospacing="1" w:after="100" w:afterAutospacing="1" w:line="276" w:lineRule="auto"/>
              <w:ind w:firstLine="0" w:firstLineChars="0"/>
              <w:rPr>
                <w:rFonts w:ascii="宋体" w:hAnsi="宋体" w:cs="宋体"/>
                <w:spacing w:val="20"/>
                <w:szCs w:val="20"/>
              </w:rPr>
            </w:pPr>
          </w:p>
        </w:tc>
        <w:tc>
          <w:tcPr>
            <w:tcW w:w="1056"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100" w:beforeAutospacing="1" w:after="100" w:afterAutospacing="1" w:line="276" w:lineRule="auto"/>
              <w:ind w:firstLine="0" w:firstLineChars="0"/>
              <w:rPr>
                <w:rFonts w:ascii="宋体" w:hAnsi="宋体" w:cs="宋体"/>
                <w:spacing w:val="20"/>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741"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100" w:beforeAutospacing="1" w:after="100" w:afterAutospacing="1" w:line="276" w:lineRule="auto"/>
              <w:ind w:firstLine="0" w:firstLineChars="0"/>
              <w:rPr>
                <w:rFonts w:ascii="宋体" w:hAnsi="宋体" w:cs="宋体"/>
                <w:spacing w:val="20"/>
                <w:szCs w:val="20"/>
              </w:rPr>
            </w:pPr>
          </w:p>
        </w:tc>
        <w:tc>
          <w:tcPr>
            <w:tcW w:w="1295"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100" w:beforeAutospacing="1" w:after="100" w:afterAutospacing="1" w:line="276" w:lineRule="auto"/>
              <w:ind w:firstLine="0" w:firstLineChars="0"/>
              <w:rPr>
                <w:rFonts w:ascii="宋体" w:hAnsi="宋体" w:cs="宋体"/>
                <w:spacing w:val="20"/>
                <w:szCs w:val="20"/>
              </w:rPr>
            </w:pPr>
          </w:p>
        </w:tc>
        <w:tc>
          <w:tcPr>
            <w:tcW w:w="912"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100" w:beforeAutospacing="1" w:after="100" w:afterAutospacing="1" w:line="276" w:lineRule="auto"/>
              <w:ind w:firstLine="0" w:firstLineChars="0"/>
              <w:rPr>
                <w:rFonts w:ascii="宋体" w:hAnsi="宋体" w:cs="宋体"/>
                <w:spacing w:val="20"/>
                <w:szCs w:val="20"/>
              </w:rPr>
            </w:pPr>
          </w:p>
        </w:tc>
        <w:tc>
          <w:tcPr>
            <w:tcW w:w="1604"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100" w:beforeAutospacing="1" w:after="100" w:afterAutospacing="1" w:line="276" w:lineRule="auto"/>
              <w:ind w:firstLine="0" w:firstLineChars="0"/>
              <w:rPr>
                <w:rFonts w:ascii="宋体" w:hAnsi="宋体" w:cs="宋体"/>
                <w:spacing w:val="20"/>
                <w:szCs w:val="20"/>
              </w:rPr>
            </w:pPr>
          </w:p>
        </w:tc>
        <w:tc>
          <w:tcPr>
            <w:tcW w:w="1337"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100" w:beforeAutospacing="1" w:after="100" w:afterAutospacing="1" w:line="276" w:lineRule="auto"/>
              <w:ind w:firstLine="0" w:firstLineChars="0"/>
              <w:rPr>
                <w:rFonts w:ascii="宋体" w:hAnsi="宋体" w:cs="宋体"/>
                <w:spacing w:val="20"/>
                <w:szCs w:val="20"/>
              </w:rPr>
            </w:pPr>
          </w:p>
        </w:tc>
        <w:tc>
          <w:tcPr>
            <w:tcW w:w="1203"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100" w:beforeAutospacing="1" w:after="100" w:afterAutospacing="1" w:line="276" w:lineRule="auto"/>
              <w:ind w:firstLine="0" w:firstLineChars="0"/>
              <w:rPr>
                <w:rFonts w:ascii="宋体" w:hAnsi="宋体" w:cs="宋体"/>
                <w:spacing w:val="20"/>
                <w:szCs w:val="20"/>
              </w:rPr>
            </w:pPr>
          </w:p>
        </w:tc>
        <w:tc>
          <w:tcPr>
            <w:tcW w:w="1069"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100" w:beforeAutospacing="1" w:after="100" w:afterAutospacing="1" w:line="276" w:lineRule="auto"/>
              <w:ind w:firstLine="0" w:firstLineChars="0"/>
              <w:rPr>
                <w:rFonts w:ascii="宋体" w:hAnsi="宋体" w:cs="宋体"/>
                <w:spacing w:val="20"/>
                <w:szCs w:val="20"/>
              </w:rPr>
            </w:pPr>
          </w:p>
        </w:tc>
        <w:tc>
          <w:tcPr>
            <w:tcW w:w="1056"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100" w:beforeAutospacing="1" w:after="100" w:afterAutospacing="1" w:line="276" w:lineRule="auto"/>
              <w:ind w:firstLine="0" w:firstLineChars="0"/>
              <w:rPr>
                <w:rFonts w:ascii="宋体" w:hAnsi="宋体" w:cs="宋体"/>
                <w:spacing w:val="20"/>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741"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100" w:beforeAutospacing="1" w:after="100" w:afterAutospacing="1" w:line="276" w:lineRule="auto"/>
              <w:ind w:firstLine="0" w:firstLineChars="0"/>
              <w:rPr>
                <w:rFonts w:ascii="宋体" w:hAnsi="宋体" w:cs="宋体"/>
                <w:spacing w:val="20"/>
                <w:szCs w:val="20"/>
              </w:rPr>
            </w:pPr>
          </w:p>
        </w:tc>
        <w:tc>
          <w:tcPr>
            <w:tcW w:w="1295"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100" w:beforeAutospacing="1" w:after="100" w:afterAutospacing="1" w:line="276" w:lineRule="auto"/>
              <w:ind w:firstLine="0" w:firstLineChars="0"/>
              <w:rPr>
                <w:rFonts w:ascii="宋体" w:hAnsi="宋体" w:cs="宋体"/>
                <w:spacing w:val="20"/>
                <w:szCs w:val="20"/>
              </w:rPr>
            </w:pPr>
          </w:p>
        </w:tc>
        <w:tc>
          <w:tcPr>
            <w:tcW w:w="912"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100" w:beforeAutospacing="1" w:after="100" w:afterAutospacing="1" w:line="276" w:lineRule="auto"/>
              <w:ind w:firstLine="0" w:firstLineChars="0"/>
              <w:rPr>
                <w:rFonts w:ascii="宋体" w:hAnsi="宋体" w:cs="宋体"/>
                <w:spacing w:val="20"/>
                <w:szCs w:val="20"/>
              </w:rPr>
            </w:pPr>
          </w:p>
        </w:tc>
        <w:tc>
          <w:tcPr>
            <w:tcW w:w="1604"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100" w:beforeAutospacing="1" w:after="100" w:afterAutospacing="1" w:line="276" w:lineRule="auto"/>
              <w:ind w:firstLine="0" w:firstLineChars="0"/>
              <w:rPr>
                <w:rFonts w:ascii="宋体" w:hAnsi="宋体" w:cs="宋体"/>
                <w:spacing w:val="20"/>
                <w:szCs w:val="20"/>
              </w:rPr>
            </w:pPr>
          </w:p>
        </w:tc>
        <w:tc>
          <w:tcPr>
            <w:tcW w:w="1337"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100" w:beforeAutospacing="1" w:after="100" w:afterAutospacing="1" w:line="276" w:lineRule="auto"/>
              <w:ind w:firstLine="0" w:firstLineChars="0"/>
              <w:rPr>
                <w:rFonts w:ascii="宋体" w:hAnsi="宋体" w:cs="宋体"/>
                <w:spacing w:val="20"/>
                <w:szCs w:val="20"/>
              </w:rPr>
            </w:pPr>
          </w:p>
        </w:tc>
        <w:tc>
          <w:tcPr>
            <w:tcW w:w="1203"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100" w:beforeAutospacing="1" w:after="100" w:afterAutospacing="1" w:line="276" w:lineRule="auto"/>
              <w:ind w:firstLine="0" w:firstLineChars="0"/>
              <w:rPr>
                <w:rFonts w:ascii="宋体" w:hAnsi="宋体" w:cs="宋体"/>
                <w:spacing w:val="20"/>
                <w:szCs w:val="20"/>
              </w:rPr>
            </w:pPr>
          </w:p>
        </w:tc>
        <w:tc>
          <w:tcPr>
            <w:tcW w:w="1069"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100" w:beforeAutospacing="1" w:after="100" w:afterAutospacing="1" w:line="276" w:lineRule="auto"/>
              <w:ind w:firstLine="0" w:firstLineChars="0"/>
              <w:rPr>
                <w:rFonts w:ascii="宋体" w:hAnsi="宋体" w:cs="宋体"/>
                <w:spacing w:val="20"/>
                <w:szCs w:val="20"/>
              </w:rPr>
            </w:pPr>
          </w:p>
        </w:tc>
        <w:tc>
          <w:tcPr>
            <w:tcW w:w="1056"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100" w:beforeAutospacing="1" w:after="100" w:afterAutospacing="1" w:line="276" w:lineRule="auto"/>
              <w:ind w:firstLine="0" w:firstLineChars="0"/>
              <w:rPr>
                <w:rFonts w:ascii="宋体" w:hAnsi="宋体" w:cs="宋体"/>
                <w:spacing w:val="20"/>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7092" w:type="dxa"/>
            <w:gridSpan w:val="6"/>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100" w:beforeAutospacing="1" w:after="100" w:afterAutospacing="1" w:line="276" w:lineRule="auto"/>
              <w:ind w:firstLine="0" w:firstLineChars="0"/>
              <w:jc w:val="center"/>
              <w:rPr>
                <w:rFonts w:ascii="宋体" w:hAnsi="宋体" w:cs="宋体"/>
                <w:spacing w:val="20"/>
                <w:szCs w:val="20"/>
              </w:rPr>
            </w:pPr>
            <w:r>
              <w:rPr>
                <w:rFonts w:hint="eastAsia" w:ascii="宋体" w:hAnsi="宋体" w:cs="宋体"/>
                <w:spacing w:val="20"/>
              </w:rPr>
              <w:t>投  标 总  价</w:t>
            </w:r>
          </w:p>
        </w:tc>
        <w:tc>
          <w:tcPr>
            <w:tcW w:w="1069"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100" w:beforeAutospacing="1" w:after="100" w:afterAutospacing="1" w:line="276" w:lineRule="auto"/>
              <w:ind w:firstLine="0" w:firstLineChars="0"/>
              <w:jc w:val="center"/>
              <w:rPr>
                <w:rFonts w:ascii="宋体" w:hAnsi="宋体" w:cs="宋体"/>
                <w:spacing w:val="20"/>
                <w:szCs w:val="20"/>
              </w:rPr>
            </w:pPr>
          </w:p>
        </w:tc>
        <w:tc>
          <w:tcPr>
            <w:tcW w:w="1056"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100" w:beforeAutospacing="1" w:after="100" w:afterAutospacing="1" w:line="276" w:lineRule="auto"/>
              <w:ind w:firstLine="0" w:firstLineChars="0"/>
              <w:jc w:val="center"/>
              <w:rPr>
                <w:rFonts w:ascii="宋体" w:hAnsi="宋体" w:cs="宋体"/>
                <w:spacing w:val="20"/>
                <w:szCs w:val="20"/>
              </w:rPr>
            </w:pPr>
          </w:p>
        </w:tc>
      </w:tr>
    </w:tbl>
    <w:p>
      <w:pPr>
        <w:spacing w:line="276" w:lineRule="auto"/>
        <w:ind w:firstLine="480"/>
        <w:rPr>
          <w:rFonts w:ascii="宋体" w:hAnsi="宋体" w:cs="宋体"/>
          <w:color w:val="FF0000"/>
        </w:rPr>
      </w:pPr>
      <w:r>
        <w:rPr>
          <w:rFonts w:hint="eastAsia" w:ascii="宋体" w:hAnsi="宋体" w:cs="宋体"/>
          <w:color w:val="000000"/>
        </w:rPr>
        <w:t>注：1.</w:t>
      </w:r>
      <w:r>
        <w:rPr>
          <w:rFonts w:hint="eastAsia" w:ascii="宋体" w:hAnsi="宋体" w:cs="宋体"/>
        </w:rPr>
        <w:t>投标报价是履行合同的最终价格，应包括完成项目所需货款、标准附件、</w:t>
      </w:r>
      <w:r>
        <w:rPr>
          <w:rFonts w:hint="eastAsia" w:ascii="宋体" w:hAnsi="宋体" w:cs="宋体"/>
          <w:lang w:val="zh-CN"/>
        </w:rPr>
        <w:t>备品备件、人员费用、专用工具、包装、运输、装卸、保险、</w:t>
      </w:r>
      <w:r>
        <w:rPr>
          <w:rFonts w:hint="eastAsia" w:ascii="宋体" w:hAnsi="宋体" w:cs="宋体"/>
        </w:rPr>
        <w:t>货到就位以及安装、调试、验收、培训、保修、税金、利润等一切费用。</w:t>
      </w:r>
    </w:p>
    <w:p>
      <w:pPr>
        <w:tabs>
          <w:tab w:val="left" w:pos="1418"/>
        </w:tabs>
        <w:snapToGrid w:val="0"/>
        <w:spacing w:line="276" w:lineRule="auto"/>
        <w:ind w:firstLine="560"/>
        <w:rPr>
          <w:rFonts w:ascii="宋体" w:hAnsi="宋体" w:cs="宋体"/>
          <w:color w:val="000000"/>
        </w:rPr>
      </w:pPr>
      <w:r>
        <w:rPr>
          <w:rFonts w:hint="eastAsia" w:ascii="宋体" w:hAnsi="宋体" w:cs="宋体"/>
          <w:spacing w:val="20"/>
          <w:szCs w:val="20"/>
        </w:rPr>
        <w:t>2.</w:t>
      </w:r>
      <w:r>
        <w:rPr>
          <w:rFonts w:hint="eastAsia" w:ascii="宋体" w:hAnsi="宋体" w:cs="宋体"/>
          <w:color w:val="000000"/>
        </w:rPr>
        <w:t>“投标报价明细表”为多页的，每页均需加盖投标人公章。</w:t>
      </w:r>
    </w:p>
    <w:p>
      <w:pPr>
        <w:spacing w:line="276" w:lineRule="auto"/>
        <w:ind w:firstLine="560"/>
        <w:rPr>
          <w:rFonts w:ascii="宋体" w:hAnsi="宋体" w:cs="宋体"/>
          <w:color w:val="000000"/>
        </w:rPr>
      </w:pPr>
      <w:r>
        <w:rPr>
          <w:rFonts w:hint="eastAsia" w:ascii="宋体" w:hAnsi="宋体" w:cs="宋体"/>
          <w:spacing w:val="20"/>
        </w:rPr>
        <w:t>3.</w:t>
      </w:r>
      <w:r>
        <w:rPr>
          <w:rFonts w:hint="eastAsia" w:ascii="宋体" w:hAnsi="宋体" w:cs="宋体"/>
          <w:color w:val="000000"/>
        </w:rPr>
        <w:t>投标报价明细表所填内容按采购需求为准。漏报的视同已包含在投标总价内。有重大缺项的将作无效标处理。</w:t>
      </w:r>
    </w:p>
    <w:p>
      <w:pPr>
        <w:spacing w:line="276" w:lineRule="auto"/>
        <w:ind w:firstLine="480"/>
      </w:pPr>
      <w:r>
        <w:rPr>
          <w:rFonts w:hint="eastAsia"/>
        </w:rPr>
        <w:t>4</w:t>
      </w:r>
      <w:r>
        <w:t>.</w:t>
      </w:r>
      <w:r>
        <w:rPr>
          <w:rFonts w:hint="eastAsia"/>
        </w:rPr>
        <w:t>本表中“投标总价”应与“开标一览表”中的投标总价一致。</w:t>
      </w:r>
    </w:p>
    <w:p>
      <w:pPr>
        <w:spacing w:line="276" w:lineRule="auto"/>
        <w:ind w:firstLine="3600" w:firstLineChars="1500"/>
        <w:rPr>
          <w:rFonts w:ascii="宋体" w:hAnsi="宋体" w:cs="宋体"/>
          <w:color w:val="000000"/>
          <w:szCs w:val="24"/>
        </w:rPr>
      </w:pPr>
    </w:p>
    <w:p>
      <w:pPr>
        <w:spacing w:line="276" w:lineRule="auto"/>
        <w:ind w:firstLine="3600" w:firstLineChars="1500"/>
        <w:rPr>
          <w:rFonts w:ascii="宋体" w:hAnsi="宋体" w:cs="宋体"/>
          <w:color w:val="000000"/>
          <w:szCs w:val="24"/>
        </w:rPr>
      </w:pPr>
      <w:r>
        <w:rPr>
          <w:rFonts w:hint="eastAsia" w:ascii="宋体" w:hAnsi="宋体" w:cs="宋体"/>
          <w:color w:val="000000"/>
          <w:szCs w:val="24"/>
        </w:rPr>
        <w:t>法定代表人或授权代表</w:t>
      </w:r>
      <w:r>
        <w:rPr>
          <w:rFonts w:hint="eastAsia" w:ascii="宋体" w:hAnsi="宋体" w:cs="宋体"/>
          <w:color w:val="000000"/>
          <w:spacing w:val="20"/>
          <w:szCs w:val="24"/>
        </w:rPr>
        <w:t>签字</w:t>
      </w:r>
      <w:r>
        <w:rPr>
          <w:rFonts w:hint="eastAsia" w:ascii="宋体" w:hAnsi="宋体" w:cs="宋体"/>
          <w:color w:val="000000"/>
          <w:szCs w:val="24"/>
        </w:rPr>
        <w:t>（或盖章）</w:t>
      </w:r>
      <w:r>
        <w:rPr>
          <w:rFonts w:hint="eastAsia" w:ascii="宋体" w:hAnsi="宋体" w:cs="宋体"/>
          <w:color w:val="000000"/>
          <w:spacing w:val="20"/>
          <w:szCs w:val="24"/>
        </w:rPr>
        <w:t>：</w:t>
      </w:r>
      <w:r>
        <w:rPr>
          <w:rFonts w:hint="eastAsia" w:ascii="宋体" w:hAnsi="宋体" w:cs="宋体"/>
          <w:color w:val="000000"/>
          <w:szCs w:val="24"/>
        </w:rPr>
        <w:t>___________</w:t>
      </w:r>
      <w:r>
        <w:rPr>
          <w:rFonts w:hint="eastAsia" w:ascii="宋体" w:hAnsi="宋体" w:cs="宋体"/>
          <w:color w:val="000000"/>
          <w:spacing w:val="20"/>
          <w:szCs w:val="24"/>
          <w:u w:val="single"/>
        </w:rPr>
        <w:t xml:space="preserve">      </w:t>
      </w:r>
      <w:r>
        <w:rPr>
          <w:rFonts w:hint="eastAsia" w:ascii="宋体" w:hAnsi="宋体" w:cs="宋体"/>
          <w:color w:val="000000"/>
          <w:u w:val="single"/>
        </w:rPr>
        <w:t xml:space="preserve"> </w:t>
      </w:r>
    </w:p>
    <w:p>
      <w:pPr>
        <w:spacing w:line="276" w:lineRule="auto"/>
        <w:ind w:firstLine="5280" w:firstLineChars="2200"/>
        <w:rPr>
          <w:rFonts w:ascii="宋体" w:hAnsi="宋体" w:cs="宋体"/>
          <w:color w:val="000000"/>
          <w:szCs w:val="24"/>
        </w:rPr>
      </w:pPr>
      <w:r>
        <w:rPr>
          <w:rFonts w:hint="eastAsia" w:ascii="宋体" w:hAnsi="宋体" w:cs="宋体"/>
          <w:color w:val="000000"/>
          <w:szCs w:val="24"/>
        </w:rPr>
        <w:t>投标人（盖章）：__________________</w:t>
      </w:r>
    </w:p>
    <w:p>
      <w:pPr>
        <w:spacing w:line="276" w:lineRule="auto"/>
        <w:ind w:firstLine="480"/>
      </w:pPr>
      <w:r>
        <w:rPr>
          <w:rFonts w:hint="eastAsia" w:ascii="宋体" w:hAnsi="宋体" w:cs="宋体"/>
          <w:color w:val="000000"/>
          <w:szCs w:val="24"/>
        </w:rPr>
        <w:t xml:space="preserve">                                        日    期：_____年____月____日</w:t>
      </w:r>
      <w:r>
        <w:rPr>
          <w:rFonts w:hint="eastAsia" w:hAnsi="宋体" w:cs="宋体"/>
        </w:rPr>
        <w:br w:type="page"/>
      </w:r>
    </w:p>
    <w:p>
      <w:pPr>
        <w:pStyle w:val="102"/>
        <w:snapToGrid w:val="0"/>
        <w:spacing w:line="500" w:lineRule="exact"/>
        <w:jc w:val="center"/>
        <w:rPr>
          <w:rFonts w:hint="default" w:hAnsi="宋体" w:eastAsia="宋体" w:cs="宋体"/>
          <w:b/>
          <w:bCs/>
          <w:color w:val="000000"/>
          <w:sz w:val="28"/>
          <w:szCs w:val="28"/>
        </w:rPr>
      </w:pPr>
      <w:r>
        <w:rPr>
          <w:rFonts w:hAnsi="宋体" w:eastAsia="宋体" w:cs="宋体"/>
          <w:b/>
          <w:bCs/>
          <w:color w:val="000000"/>
          <w:sz w:val="28"/>
          <w:szCs w:val="28"/>
        </w:rPr>
        <w:t>十六、政府采购活动现场确认声明书</w:t>
      </w:r>
    </w:p>
    <w:p>
      <w:pPr>
        <w:pStyle w:val="102"/>
        <w:snapToGrid w:val="0"/>
        <w:spacing w:line="360" w:lineRule="auto"/>
        <w:jc w:val="center"/>
        <w:rPr>
          <w:rFonts w:hint="default" w:hAnsi="宋体" w:eastAsia="宋体" w:cs="宋体"/>
          <w:color w:val="000000"/>
          <w:sz w:val="24"/>
          <w:szCs w:val="24"/>
        </w:rPr>
      </w:pPr>
      <w:r>
        <w:rPr>
          <w:rFonts w:hAnsi="宋体" w:eastAsia="宋体" w:cs="宋体"/>
          <w:color w:val="000000"/>
          <w:sz w:val="24"/>
          <w:szCs w:val="24"/>
        </w:rPr>
        <w:t>（要求在</w:t>
      </w:r>
      <w:r>
        <w:rPr>
          <w:rFonts w:hAnsi="宋体" w:eastAsia="宋体" w:cs="宋体"/>
          <w:sz w:val="24"/>
          <w:szCs w:val="24"/>
        </w:rPr>
        <w:t>2022年</w:t>
      </w:r>
      <w:r>
        <w:rPr>
          <w:rFonts w:hint="default" w:hAnsi="宋体" w:eastAsia="宋体" w:cs="宋体"/>
          <w:sz w:val="24"/>
          <w:szCs w:val="24"/>
        </w:rPr>
        <w:t>11</w:t>
      </w:r>
      <w:r>
        <w:rPr>
          <w:rFonts w:hAnsi="宋体" w:eastAsia="宋体" w:cs="宋体"/>
          <w:sz w:val="24"/>
          <w:szCs w:val="24"/>
        </w:rPr>
        <w:t>月</w:t>
      </w:r>
      <w:r>
        <w:rPr>
          <w:rFonts w:hint="default" w:hAnsi="宋体" w:eastAsia="宋体" w:cs="宋体"/>
          <w:sz w:val="24"/>
          <w:szCs w:val="24"/>
        </w:rPr>
        <w:t>29</w:t>
      </w:r>
      <w:r>
        <w:rPr>
          <w:rFonts w:hAnsi="宋体" w:eastAsia="宋体" w:cs="宋体"/>
          <w:sz w:val="24"/>
          <w:szCs w:val="24"/>
        </w:rPr>
        <w:t>日下午解密完成后填写并将扫描件发送至</w:t>
      </w:r>
      <w:r>
        <w:rPr>
          <w:rFonts w:hAnsi="宋体" w:eastAsia="宋体" w:cs="宋体"/>
          <w:color w:val="000000"/>
          <w:sz w:val="24"/>
          <w:szCs w:val="24"/>
        </w:rPr>
        <w:t>采购代理机构邮箱（1192873557@qq.com），不需要制作在投标文件中）</w:t>
      </w:r>
    </w:p>
    <w:p>
      <w:pPr>
        <w:pStyle w:val="102"/>
        <w:snapToGrid w:val="0"/>
        <w:spacing w:line="400" w:lineRule="exact"/>
        <w:rPr>
          <w:rFonts w:hint="default" w:hAnsi="宋体" w:eastAsia="宋体" w:cs="宋体"/>
          <w:b/>
          <w:color w:val="000000"/>
          <w:sz w:val="24"/>
          <w:szCs w:val="24"/>
        </w:rPr>
      </w:pPr>
      <w:r>
        <w:rPr>
          <w:rFonts w:hAnsi="宋体" w:eastAsia="宋体" w:cs="宋体"/>
          <w:color w:val="000000"/>
          <w:kern w:val="0"/>
          <w:sz w:val="24"/>
          <w:szCs w:val="24"/>
        </w:rPr>
        <w:t xml:space="preserve"> </w:t>
      </w:r>
      <w:r>
        <w:rPr>
          <w:rFonts w:hAnsi="宋体" w:eastAsia="宋体" w:cs="宋体"/>
          <w:color w:val="000000"/>
          <w:spacing w:val="6"/>
          <w:sz w:val="24"/>
          <w:szCs w:val="24"/>
          <w:u w:val="single"/>
        </w:rPr>
        <w:t>嘉兴市宏泽招标咨询有限公司</w:t>
      </w:r>
      <w:r>
        <w:rPr>
          <w:rFonts w:hAnsi="宋体" w:eastAsia="宋体" w:cs="宋体"/>
          <w:color w:val="000000"/>
          <w:kern w:val="0"/>
          <w:sz w:val="24"/>
          <w:szCs w:val="24"/>
        </w:rPr>
        <w:t>（采购组织机构名称）：</w:t>
      </w:r>
    </w:p>
    <w:p>
      <w:pPr>
        <w:pStyle w:val="20"/>
        <w:snapToGrid w:val="0"/>
        <w:spacing w:beforeLines="0" w:afterLines="0" w:line="500" w:lineRule="exact"/>
        <w:ind w:firstLine="504"/>
        <w:rPr>
          <w:rFonts w:hAnsi="宋体" w:cs="宋体"/>
          <w:color w:val="000000"/>
          <w:spacing w:val="6"/>
          <w:sz w:val="24"/>
          <w:szCs w:val="24"/>
        </w:rPr>
      </w:pPr>
      <w:r>
        <w:rPr>
          <w:rFonts w:hint="eastAsia" w:hAnsi="宋体" w:cs="宋体"/>
          <w:color w:val="000000"/>
          <w:spacing w:val="6"/>
          <w:sz w:val="24"/>
          <w:szCs w:val="24"/>
        </w:rPr>
        <w:t>本人经由</w:t>
      </w:r>
      <w:r>
        <w:rPr>
          <w:rFonts w:hint="eastAsia" w:hAnsi="宋体" w:cs="宋体"/>
          <w:color w:val="000000"/>
          <w:spacing w:val="6"/>
          <w:sz w:val="24"/>
          <w:szCs w:val="24"/>
          <w:u w:val="single"/>
        </w:rPr>
        <w:t xml:space="preserve">                    （单位）</w:t>
      </w:r>
      <w:r>
        <w:rPr>
          <w:rFonts w:hint="eastAsia" w:hAnsi="宋体" w:cs="宋体"/>
          <w:color w:val="000000"/>
          <w:spacing w:val="6"/>
          <w:sz w:val="24"/>
          <w:szCs w:val="24"/>
        </w:rPr>
        <w:t>负责人</w:t>
      </w:r>
      <w:r>
        <w:rPr>
          <w:rFonts w:hint="eastAsia" w:hAnsi="宋体" w:cs="宋体"/>
          <w:color w:val="000000"/>
          <w:spacing w:val="6"/>
          <w:sz w:val="24"/>
          <w:szCs w:val="24"/>
          <w:u w:val="single"/>
        </w:rPr>
        <w:t xml:space="preserve">        （姓名）</w:t>
      </w:r>
      <w:r>
        <w:rPr>
          <w:rFonts w:hint="eastAsia" w:hAnsi="宋体" w:cs="宋体"/>
          <w:color w:val="000000"/>
          <w:spacing w:val="6"/>
          <w:sz w:val="24"/>
          <w:szCs w:val="24"/>
        </w:rPr>
        <w:t>合法授权参加</w:t>
      </w:r>
      <w:r>
        <w:rPr>
          <w:rFonts w:hint="eastAsia" w:hAnsi="宋体" w:cs="宋体"/>
          <w:sz w:val="24"/>
          <w:szCs w:val="24"/>
          <w:u w:val="single"/>
        </w:rPr>
        <w:t>嘉善县陶庄镇卫生院彩色多普勒超声波诊断仪采购项目</w:t>
      </w:r>
      <w:r>
        <w:rPr>
          <w:rFonts w:hint="eastAsia" w:hAnsi="宋体" w:cs="宋体"/>
          <w:color w:val="000000"/>
          <w:spacing w:val="6"/>
          <w:sz w:val="24"/>
          <w:szCs w:val="24"/>
        </w:rPr>
        <w:t>（编号：</w:t>
      </w:r>
      <w:r>
        <w:rPr>
          <w:rFonts w:hint="eastAsia" w:hAnsi="宋体" w:cs="宋体"/>
          <w:color w:val="000000"/>
          <w:spacing w:val="6"/>
          <w:sz w:val="24"/>
          <w:szCs w:val="24"/>
          <w:u w:val="single"/>
        </w:rPr>
        <w:t xml:space="preserve"> HZZX-2022-G</w:t>
      </w:r>
      <w:r>
        <w:rPr>
          <w:rFonts w:hint="eastAsia" w:hAnsi="宋体" w:cs="宋体"/>
          <w:color w:val="000000"/>
          <w:spacing w:val="6"/>
          <w:sz w:val="24"/>
          <w:szCs w:val="24"/>
          <w:u w:val="single"/>
          <w:lang w:val="en-US" w:eastAsia="zh-CN"/>
        </w:rPr>
        <w:t>73</w:t>
      </w:r>
      <w:bookmarkStart w:id="36" w:name="_GoBack"/>
      <w:bookmarkEnd w:id="36"/>
      <w:r>
        <w:rPr>
          <w:rFonts w:hint="eastAsia" w:hAnsi="宋体" w:cs="宋体"/>
          <w:color w:val="000000"/>
          <w:spacing w:val="6"/>
          <w:sz w:val="24"/>
          <w:szCs w:val="24"/>
        </w:rPr>
        <w:t xml:space="preserve">）政府采购活动，经与本单位法人代表（负责人）联系确认，现就有关公平竞争事项郑重声明如下： </w:t>
      </w:r>
    </w:p>
    <w:p>
      <w:pPr>
        <w:pStyle w:val="92"/>
        <w:widowControl/>
        <w:numPr>
          <w:ilvl w:val="0"/>
          <w:numId w:val="2"/>
        </w:numPr>
        <w:snapToGrid w:val="0"/>
        <w:spacing w:line="400" w:lineRule="exact"/>
        <w:ind w:firstLine="453" w:firstLineChars="189"/>
        <w:rPr>
          <w:rFonts w:hint="default" w:ascii="宋体" w:hAnsi="宋体" w:cs="宋体"/>
          <w:color w:val="000000"/>
          <w:kern w:val="0"/>
          <w:sz w:val="24"/>
          <w:szCs w:val="24"/>
        </w:rPr>
      </w:pPr>
      <w:r>
        <w:rPr>
          <w:rFonts w:ascii="宋体" w:hAnsi="宋体" w:cs="宋体"/>
          <w:color w:val="000000"/>
          <w:kern w:val="0"/>
          <w:sz w:val="24"/>
          <w:szCs w:val="24"/>
        </w:rPr>
        <w:t>本单位与采购人之间 □不存在利害关系 □存在下列利害关系</w:t>
      </w:r>
      <w:r>
        <w:rPr>
          <w:rFonts w:ascii="宋体" w:hAnsi="宋体" w:cs="宋体"/>
          <w:color w:val="000000"/>
          <w:kern w:val="0"/>
          <w:sz w:val="24"/>
          <w:szCs w:val="24"/>
          <w:u w:val="single"/>
        </w:rPr>
        <w:t xml:space="preserve">           </w:t>
      </w:r>
      <w:r>
        <w:rPr>
          <w:rFonts w:ascii="宋体" w:hAnsi="宋体" w:cs="宋体"/>
          <w:color w:val="000000"/>
          <w:kern w:val="0"/>
          <w:sz w:val="24"/>
          <w:szCs w:val="24"/>
        </w:rPr>
        <w:t>：</w:t>
      </w:r>
    </w:p>
    <w:p>
      <w:pPr>
        <w:pStyle w:val="92"/>
        <w:widowControl/>
        <w:snapToGrid w:val="0"/>
        <w:spacing w:line="400" w:lineRule="exact"/>
        <w:rPr>
          <w:rFonts w:hint="default" w:ascii="宋体" w:hAnsi="宋体" w:cs="宋体"/>
          <w:color w:val="000000"/>
          <w:kern w:val="0"/>
          <w:sz w:val="24"/>
          <w:szCs w:val="24"/>
        </w:rPr>
      </w:pPr>
      <w:r>
        <w:rPr>
          <w:rFonts w:ascii="宋体" w:hAnsi="宋体" w:cs="宋体"/>
          <w:color w:val="000000"/>
          <w:kern w:val="0"/>
          <w:sz w:val="24"/>
          <w:szCs w:val="24"/>
        </w:rPr>
        <w:t xml:space="preserve">  A.投资关系    B.行政隶属关系    C.业务指导关系</w:t>
      </w:r>
    </w:p>
    <w:p>
      <w:pPr>
        <w:pStyle w:val="92"/>
        <w:widowControl/>
        <w:snapToGrid w:val="0"/>
        <w:spacing w:line="400" w:lineRule="exact"/>
        <w:rPr>
          <w:rFonts w:hint="default" w:ascii="宋体" w:hAnsi="宋体" w:cs="宋体"/>
          <w:color w:val="000000"/>
          <w:kern w:val="0"/>
          <w:sz w:val="24"/>
          <w:szCs w:val="24"/>
        </w:rPr>
      </w:pPr>
      <w:r>
        <w:rPr>
          <w:rFonts w:ascii="宋体" w:hAnsi="宋体" w:cs="宋体"/>
          <w:color w:val="000000"/>
          <w:kern w:val="0"/>
          <w:sz w:val="24"/>
          <w:szCs w:val="24"/>
        </w:rPr>
        <w:t xml:space="preserve">  D.其他可能</w:t>
      </w:r>
      <w:r>
        <w:rPr>
          <w:rFonts w:ascii="宋体" w:hAnsi="宋体" w:cs="宋体"/>
          <w:color w:val="000000"/>
          <w:sz w:val="24"/>
          <w:szCs w:val="24"/>
        </w:rPr>
        <w:t>影响采购公正的</w:t>
      </w:r>
      <w:r>
        <w:rPr>
          <w:rFonts w:ascii="宋体" w:hAnsi="宋体" w:cs="宋体"/>
          <w:color w:val="000000"/>
          <w:kern w:val="0"/>
          <w:sz w:val="24"/>
          <w:szCs w:val="24"/>
        </w:rPr>
        <w:t>利害关系</w:t>
      </w:r>
      <w:r>
        <w:rPr>
          <w:rFonts w:ascii="宋体" w:hAnsi="宋体" w:cs="宋体"/>
          <w:color w:val="000000"/>
          <w:kern w:val="0"/>
          <w:sz w:val="24"/>
          <w:szCs w:val="24"/>
          <w:u w:val="single"/>
        </w:rPr>
        <w:t xml:space="preserve">（如有，请如实说明）                 </w:t>
      </w:r>
      <w:r>
        <w:rPr>
          <w:rFonts w:ascii="宋体" w:hAnsi="宋体" w:cs="宋体"/>
          <w:color w:val="000000"/>
          <w:kern w:val="0"/>
          <w:sz w:val="24"/>
          <w:szCs w:val="24"/>
        </w:rPr>
        <w:t>。</w:t>
      </w:r>
    </w:p>
    <w:p>
      <w:pPr>
        <w:pStyle w:val="92"/>
        <w:widowControl/>
        <w:snapToGrid w:val="0"/>
        <w:spacing w:line="400" w:lineRule="exact"/>
        <w:rPr>
          <w:rFonts w:hint="default" w:ascii="宋体" w:hAnsi="宋体" w:cs="宋体"/>
          <w:color w:val="000000"/>
          <w:kern w:val="0"/>
          <w:sz w:val="24"/>
          <w:szCs w:val="24"/>
        </w:rPr>
      </w:pPr>
      <w:r>
        <w:rPr>
          <w:rFonts w:ascii="宋体" w:hAnsi="宋体" w:cs="宋体"/>
          <w:color w:val="000000"/>
          <w:spacing w:val="6"/>
          <w:sz w:val="24"/>
          <w:szCs w:val="24"/>
        </w:rPr>
        <w:t xml:space="preserve">  二、</w:t>
      </w:r>
      <w:r>
        <w:rPr>
          <w:rFonts w:ascii="宋体" w:hAnsi="宋体" w:cs="宋体"/>
          <w:color w:val="000000"/>
          <w:kern w:val="0"/>
          <w:sz w:val="24"/>
          <w:szCs w:val="24"/>
        </w:rPr>
        <w:t>现已清楚知道参加本项目采购活动的其他所有供应商名称，本单位 □与其他所有供应商之间均不存在利害关系 □与</w:t>
      </w:r>
      <w:r>
        <w:rPr>
          <w:rFonts w:ascii="宋体" w:hAnsi="宋体" w:cs="宋体"/>
          <w:color w:val="000000"/>
          <w:kern w:val="0"/>
          <w:sz w:val="24"/>
          <w:szCs w:val="24"/>
          <w:u w:val="single"/>
        </w:rPr>
        <w:t xml:space="preserve">               （供应商名称）           </w:t>
      </w:r>
      <w:r>
        <w:rPr>
          <w:rFonts w:ascii="宋体" w:hAnsi="宋体" w:cs="宋体"/>
          <w:color w:val="000000"/>
          <w:kern w:val="0"/>
          <w:sz w:val="24"/>
          <w:szCs w:val="24"/>
        </w:rPr>
        <w:t>之间存在下列利害关系</w:t>
      </w:r>
      <w:r>
        <w:rPr>
          <w:rFonts w:ascii="宋体" w:hAnsi="宋体" w:cs="宋体"/>
          <w:color w:val="000000"/>
          <w:kern w:val="0"/>
          <w:sz w:val="24"/>
          <w:szCs w:val="24"/>
          <w:u w:val="single"/>
        </w:rPr>
        <w:t xml:space="preserve">    </w:t>
      </w:r>
      <w:r>
        <w:rPr>
          <w:rFonts w:ascii="宋体" w:hAnsi="宋体" w:cs="宋体"/>
          <w:color w:val="000000"/>
          <w:kern w:val="0"/>
          <w:sz w:val="24"/>
          <w:szCs w:val="24"/>
        </w:rPr>
        <w:t>：</w:t>
      </w:r>
    </w:p>
    <w:p>
      <w:pPr>
        <w:pStyle w:val="102"/>
        <w:snapToGrid w:val="0"/>
        <w:spacing w:line="400" w:lineRule="exact"/>
        <w:rPr>
          <w:rFonts w:hint="default" w:hAnsi="宋体" w:eastAsia="宋体" w:cs="宋体"/>
          <w:color w:val="000000"/>
          <w:kern w:val="0"/>
          <w:sz w:val="24"/>
          <w:szCs w:val="24"/>
        </w:rPr>
      </w:pPr>
      <w:r>
        <w:rPr>
          <w:rFonts w:hAnsi="宋体" w:eastAsia="宋体" w:cs="宋体"/>
          <w:color w:val="000000"/>
          <w:kern w:val="0"/>
          <w:sz w:val="24"/>
          <w:szCs w:val="24"/>
        </w:rPr>
        <w:t xml:space="preserve">  A.法定代表人或负责人或实际控制人是同一人</w:t>
      </w:r>
    </w:p>
    <w:p>
      <w:pPr>
        <w:pStyle w:val="102"/>
        <w:snapToGrid w:val="0"/>
        <w:spacing w:line="400" w:lineRule="exact"/>
        <w:rPr>
          <w:rFonts w:hint="default" w:hAnsi="宋体" w:eastAsia="宋体" w:cs="宋体"/>
          <w:color w:val="000000"/>
          <w:spacing w:val="6"/>
          <w:sz w:val="24"/>
          <w:szCs w:val="24"/>
        </w:rPr>
      </w:pPr>
      <w:r>
        <w:rPr>
          <w:rFonts w:hAnsi="宋体" w:eastAsia="宋体" w:cs="宋体"/>
          <w:color w:val="000000"/>
          <w:kern w:val="0"/>
          <w:sz w:val="24"/>
          <w:szCs w:val="24"/>
        </w:rPr>
        <w:t xml:space="preserve">  B.法定代表人或负责人或实际控制人是夫妻关系</w:t>
      </w:r>
    </w:p>
    <w:p>
      <w:pPr>
        <w:pStyle w:val="102"/>
        <w:snapToGrid w:val="0"/>
        <w:spacing w:line="400" w:lineRule="exact"/>
        <w:rPr>
          <w:rFonts w:hint="default" w:hAnsi="宋体" w:eastAsia="宋体" w:cs="宋体"/>
          <w:color w:val="000000"/>
          <w:spacing w:val="6"/>
          <w:sz w:val="24"/>
          <w:szCs w:val="24"/>
        </w:rPr>
      </w:pPr>
      <w:r>
        <w:rPr>
          <w:rFonts w:hAnsi="宋体" w:eastAsia="宋体" w:cs="宋体"/>
          <w:color w:val="000000"/>
          <w:kern w:val="0"/>
          <w:sz w:val="24"/>
          <w:szCs w:val="24"/>
        </w:rPr>
        <w:t xml:space="preserve">  C.法定代表人或负责人或实际控制人是直系血亲关系</w:t>
      </w:r>
    </w:p>
    <w:p>
      <w:pPr>
        <w:pStyle w:val="102"/>
        <w:snapToGrid w:val="0"/>
        <w:spacing w:line="400" w:lineRule="exact"/>
        <w:rPr>
          <w:rFonts w:hint="default" w:hAnsi="宋体" w:eastAsia="宋体" w:cs="宋体"/>
          <w:color w:val="000000"/>
          <w:spacing w:val="6"/>
          <w:sz w:val="24"/>
          <w:szCs w:val="24"/>
        </w:rPr>
      </w:pPr>
      <w:r>
        <w:rPr>
          <w:rFonts w:hAnsi="宋体" w:eastAsia="宋体" w:cs="宋体"/>
          <w:color w:val="000000"/>
          <w:kern w:val="0"/>
          <w:sz w:val="24"/>
          <w:szCs w:val="24"/>
        </w:rPr>
        <w:t xml:space="preserve">  D.法定代表人或负责人或实际控制人存在三代以内旁系血亲关系</w:t>
      </w:r>
    </w:p>
    <w:p>
      <w:pPr>
        <w:pStyle w:val="102"/>
        <w:snapToGrid w:val="0"/>
        <w:spacing w:line="400" w:lineRule="exact"/>
        <w:rPr>
          <w:rFonts w:hint="default" w:hAnsi="宋体" w:eastAsia="宋体" w:cs="宋体"/>
          <w:color w:val="000000"/>
          <w:kern w:val="0"/>
          <w:sz w:val="24"/>
          <w:szCs w:val="24"/>
        </w:rPr>
      </w:pPr>
      <w:r>
        <w:rPr>
          <w:rFonts w:hAnsi="宋体" w:eastAsia="宋体" w:cs="宋体"/>
          <w:color w:val="000000"/>
          <w:kern w:val="0"/>
          <w:sz w:val="24"/>
          <w:szCs w:val="24"/>
        </w:rPr>
        <w:t xml:space="preserve">  E.法定代表人或负责人或实际控制人存在近姻亲关系</w:t>
      </w:r>
    </w:p>
    <w:p>
      <w:pPr>
        <w:pStyle w:val="102"/>
        <w:snapToGrid w:val="0"/>
        <w:spacing w:line="400" w:lineRule="exact"/>
        <w:rPr>
          <w:rFonts w:hint="default" w:hAnsi="宋体" w:eastAsia="宋体" w:cs="宋体"/>
          <w:color w:val="000000"/>
          <w:kern w:val="0"/>
          <w:sz w:val="24"/>
          <w:szCs w:val="24"/>
        </w:rPr>
      </w:pPr>
      <w:r>
        <w:rPr>
          <w:rFonts w:hAnsi="宋体" w:eastAsia="宋体" w:cs="宋体"/>
          <w:color w:val="000000"/>
          <w:kern w:val="0"/>
          <w:sz w:val="24"/>
          <w:szCs w:val="24"/>
        </w:rPr>
        <w:t xml:space="preserve">  F.法定代表人或负责人或实际控制人存在股份控制或实际控制关系</w:t>
      </w:r>
    </w:p>
    <w:p>
      <w:pPr>
        <w:pStyle w:val="102"/>
        <w:snapToGrid w:val="0"/>
        <w:spacing w:line="400" w:lineRule="exact"/>
        <w:rPr>
          <w:rFonts w:hint="default"/>
          <w:kern w:val="0"/>
        </w:rPr>
      </w:pPr>
      <w:r>
        <w:rPr>
          <w:kern w:val="0"/>
        </w:rPr>
        <w:t xml:space="preserve"> </w:t>
      </w:r>
      <w:r>
        <w:rPr>
          <w:rFonts w:hAnsi="宋体" w:eastAsia="宋体" w:cs="宋体"/>
          <w:color w:val="000000"/>
          <w:kern w:val="0"/>
          <w:sz w:val="24"/>
          <w:szCs w:val="24"/>
        </w:rPr>
        <w:t xml:space="preserve"> G.存在共同直接或间接投资设立子公司、联营企业和合营企业情况</w:t>
      </w:r>
    </w:p>
    <w:p>
      <w:pPr>
        <w:pStyle w:val="102"/>
        <w:snapToGrid w:val="0"/>
        <w:spacing w:line="400" w:lineRule="exact"/>
        <w:rPr>
          <w:rFonts w:hint="default" w:hAnsi="宋体" w:eastAsia="宋体" w:cs="宋体"/>
          <w:color w:val="000000"/>
          <w:sz w:val="24"/>
          <w:szCs w:val="24"/>
        </w:rPr>
      </w:pPr>
      <w:r>
        <w:rPr>
          <w:rFonts w:hAnsi="宋体" w:eastAsia="宋体" w:cs="宋体"/>
          <w:color w:val="000000"/>
          <w:kern w:val="0"/>
          <w:sz w:val="24"/>
          <w:szCs w:val="24"/>
        </w:rPr>
        <w:t xml:space="preserve">  H.存在分级代理或代销关系、同一生产制造商关系、</w:t>
      </w:r>
      <w:r>
        <w:rPr>
          <w:rFonts w:hAnsi="宋体" w:eastAsia="宋体" w:cs="宋体"/>
          <w:color w:val="000000"/>
          <w:sz w:val="24"/>
          <w:szCs w:val="24"/>
        </w:rPr>
        <w:t>管理关系、重要业务（占主营业务收入50%以上）或重要财务往来关系（如融资）等其他实质性控制关系</w:t>
      </w:r>
    </w:p>
    <w:p>
      <w:pPr>
        <w:pStyle w:val="102"/>
        <w:snapToGrid w:val="0"/>
        <w:spacing w:line="400" w:lineRule="exact"/>
        <w:rPr>
          <w:rFonts w:hint="default" w:hAnsi="宋体" w:eastAsia="宋体" w:cs="宋体"/>
          <w:color w:val="000000"/>
          <w:spacing w:val="6"/>
          <w:sz w:val="24"/>
          <w:szCs w:val="24"/>
        </w:rPr>
      </w:pPr>
      <w:r>
        <w:rPr>
          <w:rFonts w:hAnsi="宋体" w:eastAsia="宋体" w:cs="宋体"/>
          <w:color w:val="000000"/>
          <w:sz w:val="24"/>
          <w:szCs w:val="24"/>
        </w:rPr>
        <w:t xml:space="preserve">    I</w:t>
      </w:r>
      <w:r>
        <w:rPr>
          <w:rFonts w:hAnsi="宋体" w:eastAsia="宋体" w:cs="宋体"/>
          <w:color w:val="000000"/>
          <w:kern w:val="0"/>
          <w:sz w:val="24"/>
          <w:szCs w:val="24"/>
        </w:rPr>
        <w:t>.</w:t>
      </w:r>
      <w:r>
        <w:rPr>
          <w:rFonts w:hAnsi="宋体" w:eastAsia="宋体" w:cs="宋体"/>
          <w:color w:val="000000"/>
          <w:sz w:val="24"/>
          <w:szCs w:val="24"/>
        </w:rPr>
        <w:t>其他利害关系情况</w:t>
      </w:r>
      <w:r>
        <w:rPr>
          <w:rFonts w:hAnsi="宋体" w:eastAsia="宋体" w:cs="宋体"/>
          <w:color w:val="000000"/>
          <w:sz w:val="24"/>
          <w:szCs w:val="24"/>
          <w:u w:val="single"/>
        </w:rPr>
        <w:t xml:space="preserve">                              </w:t>
      </w:r>
      <w:r>
        <w:rPr>
          <w:rFonts w:hAnsi="宋体" w:eastAsia="宋体" w:cs="宋体"/>
          <w:color w:val="000000"/>
          <w:kern w:val="0"/>
          <w:sz w:val="24"/>
          <w:szCs w:val="24"/>
        </w:rPr>
        <w:t>。</w:t>
      </w:r>
    </w:p>
    <w:p>
      <w:pPr>
        <w:pStyle w:val="92"/>
        <w:widowControl/>
        <w:numPr>
          <w:ilvl w:val="0"/>
          <w:numId w:val="3"/>
        </w:numPr>
        <w:snapToGrid w:val="0"/>
        <w:spacing w:line="400" w:lineRule="exact"/>
        <w:ind w:firstLine="453" w:firstLineChars="189"/>
        <w:rPr>
          <w:rFonts w:hint="default" w:ascii="宋体" w:hAnsi="宋体" w:cs="宋体"/>
          <w:color w:val="000000"/>
          <w:kern w:val="0"/>
          <w:sz w:val="24"/>
          <w:szCs w:val="24"/>
        </w:rPr>
      </w:pPr>
      <w:r>
        <w:rPr>
          <w:rFonts w:ascii="宋体" w:hAnsi="宋体" w:cs="宋体"/>
          <w:color w:val="000000"/>
          <w:sz w:val="24"/>
          <w:szCs w:val="24"/>
        </w:rPr>
        <w:t>现已清楚知道并</w:t>
      </w:r>
      <w:r>
        <w:rPr>
          <w:rFonts w:ascii="宋体" w:hAnsi="宋体" w:cs="宋体"/>
          <w:color w:val="000000"/>
          <w:kern w:val="0"/>
          <w:sz w:val="24"/>
          <w:szCs w:val="24"/>
        </w:rPr>
        <w:t>严格遵守政府采购法律法规和现场纪律。</w:t>
      </w:r>
    </w:p>
    <w:p>
      <w:pPr>
        <w:pStyle w:val="92"/>
        <w:widowControl/>
        <w:numPr>
          <w:ilvl w:val="0"/>
          <w:numId w:val="3"/>
        </w:numPr>
        <w:snapToGrid w:val="0"/>
        <w:spacing w:line="400" w:lineRule="exact"/>
        <w:ind w:firstLine="453" w:firstLineChars="189"/>
        <w:rPr>
          <w:rFonts w:hint="default" w:ascii="宋体" w:hAnsi="宋体" w:cs="宋体"/>
          <w:color w:val="000000"/>
          <w:kern w:val="0"/>
          <w:sz w:val="24"/>
          <w:szCs w:val="24"/>
        </w:rPr>
      </w:pPr>
      <w:r>
        <w:rPr>
          <w:rFonts w:ascii="宋体" w:hAnsi="宋体" w:cs="宋体"/>
          <w:color w:val="000000"/>
          <w:kern w:val="0"/>
          <w:sz w:val="24"/>
          <w:szCs w:val="24"/>
        </w:rPr>
        <w:t>我发现</w:t>
      </w:r>
      <w:r>
        <w:rPr>
          <w:rFonts w:ascii="宋体" w:hAnsi="宋体" w:cs="宋体"/>
          <w:color w:val="000000"/>
          <w:kern w:val="0"/>
          <w:sz w:val="24"/>
          <w:szCs w:val="24"/>
          <w:u w:val="single"/>
        </w:rPr>
        <w:t xml:space="preserve">                                  </w:t>
      </w:r>
      <w:r>
        <w:rPr>
          <w:rFonts w:ascii="宋体" w:hAnsi="宋体" w:cs="宋体"/>
          <w:color w:val="000000"/>
          <w:kern w:val="0"/>
          <w:sz w:val="24"/>
          <w:szCs w:val="24"/>
        </w:rPr>
        <w:t>供应商之间存在或可能存在上述第二条第</w:t>
      </w:r>
      <w:r>
        <w:rPr>
          <w:rFonts w:ascii="宋体" w:hAnsi="宋体" w:cs="宋体"/>
          <w:color w:val="000000"/>
          <w:kern w:val="0"/>
          <w:sz w:val="24"/>
          <w:szCs w:val="24"/>
          <w:u w:val="single"/>
        </w:rPr>
        <w:t xml:space="preserve">        </w:t>
      </w:r>
      <w:r>
        <w:rPr>
          <w:rFonts w:ascii="宋体" w:hAnsi="宋体" w:cs="宋体"/>
          <w:color w:val="000000"/>
          <w:kern w:val="0"/>
          <w:sz w:val="24"/>
          <w:szCs w:val="24"/>
        </w:rPr>
        <w:t>项利害关系。</w:t>
      </w:r>
    </w:p>
    <w:p>
      <w:pPr>
        <w:pStyle w:val="102"/>
        <w:snapToGrid w:val="0"/>
        <w:spacing w:line="420" w:lineRule="exact"/>
        <w:ind w:firstLine="480" w:firstLineChars="200"/>
        <w:rPr>
          <w:rFonts w:hint="default" w:hAnsi="宋体" w:eastAsia="宋体" w:cs="宋体"/>
          <w:color w:val="000000"/>
          <w:sz w:val="24"/>
          <w:szCs w:val="24"/>
        </w:rPr>
      </w:pPr>
      <w:r>
        <w:rPr>
          <w:rFonts w:hAnsi="宋体" w:eastAsia="宋体" w:cs="宋体"/>
          <w:color w:val="000000"/>
          <w:sz w:val="24"/>
          <w:szCs w:val="24"/>
        </w:rPr>
        <w:t xml:space="preserve">                       </w:t>
      </w:r>
    </w:p>
    <w:p>
      <w:pPr>
        <w:pStyle w:val="102"/>
        <w:snapToGrid w:val="0"/>
        <w:spacing w:line="420" w:lineRule="exact"/>
        <w:ind w:firstLine="3480" w:firstLineChars="1450"/>
        <w:rPr>
          <w:rFonts w:hint="default" w:hAnsi="宋体" w:eastAsia="宋体" w:cs="宋体"/>
          <w:color w:val="000000"/>
          <w:sz w:val="24"/>
          <w:szCs w:val="24"/>
        </w:rPr>
      </w:pPr>
      <w:r>
        <w:rPr>
          <w:rFonts w:hAnsi="宋体" w:eastAsia="宋体" w:cs="宋体"/>
          <w:color w:val="000000"/>
          <w:sz w:val="24"/>
          <w:szCs w:val="24"/>
        </w:rPr>
        <w:t xml:space="preserve">  （供应商代表签名）:</w:t>
      </w:r>
    </w:p>
    <w:p>
      <w:pPr>
        <w:ind w:firstLine="480"/>
        <w:jc w:val="center"/>
        <w:rPr>
          <w:rFonts w:ascii="宋体" w:hAnsi="宋体" w:cs="宋体"/>
        </w:rPr>
      </w:pPr>
      <w:r>
        <w:rPr>
          <w:rFonts w:hint="eastAsia" w:ascii="宋体" w:hAnsi="宋体" w:cs="宋体"/>
          <w:color w:val="000000"/>
          <w:szCs w:val="24"/>
        </w:rPr>
        <w:t xml:space="preserve">                                      2022年  月  日</w:t>
      </w:r>
    </w:p>
    <w:p>
      <w:pPr>
        <w:ind w:firstLine="560"/>
        <w:rPr>
          <w:spacing w:val="20"/>
          <w:u w:val="single"/>
        </w:rPr>
      </w:pPr>
    </w:p>
    <w:sectPr>
      <w:headerReference r:id="rId16" w:type="default"/>
      <w:pgSz w:w="11906" w:h="16838"/>
      <w:pgMar w:top="1418" w:right="1077" w:bottom="1418" w:left="1077" w:header="851" w:footer="992" w:gutter="340"/>
      <w:cols w:space="720" w:num="1"/>
      <w:docGrid w:linePitch="38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43"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A0000287" w:usb1="28CF3C52" w:usb2="00000016" w:usb3="00000000" w:csb0="0004001F" w:csb1="00000000"/>
  </w:font>
  <w:font w:name="Verdana">
    <w:panose1 w:val="020B0604030504040204"/>
    <w:charset w:val="00"/>
    <w:family w:val="swiss"/>
    <w:pitch w:val="default"/>
    <w:sig w:usb0="A10006FF" w:usb1="4000205B" w:usb2="00000010" w:usb3="00000000" w:csb0="2000019F" w:csb1="00000000"/>
  </w:font>
  <w:font w:name="楷体">
    <w:panose1 w:val="02010609060101010101"/>
    <w:charset w:val="86"/>
    <w:family w:val="modern"/>
    <w:pitch w:val="default"/>
    <w:sig w:usb0="800002BF" w:usb1="38CF7CFA" w:usb2="00000016" w:usb3="00000000" w:csb0="00040001" w:csb1="00000000"/>
  </w:font>
  <w:font w:name="新宋体">
    <w:panose1 w:val="02010609030101010101"/>
    <w:charset w:val="86"/>
    <w:family w:val="modern"/>
    <w:pitch w:val="default"/>
    <w:sig w:usb0="00000003" w:usb1="288F0000" w:usb2="00000006" w:usb3="00000000" w:csb0="00040001" w:csb1="00000000"/>
  </w:font>
  <w:font w:name="仿宋">
    <w:panose1 w:val="02010609060101010101"/>
    <w:charset w:val="86"/>
    <w:family w:val="modern"/>
    <w:pitch w:val="default"/>
    <w:sig w:usb0="800002BF" w:usb1="38CF7CFA" w:usb2="00000016" w:usb3="00000000" w:csb0="00040001" w:csb1="00000000"/>
  </w:font>
  <w:font w:name="MS PGothic">
    <w:panose1 w:val="020B0600070205080204"/>
    <w:charset w:val="80"/>
    <w:family w:val="auto"/>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Bdr>
        <w:top w:val="single" w:color="A5A5A5" w:sz="4" w:space="1"/>
      </w:pBdr>
      <w:ind w:firstLine="360"/>
      <w:rPr>
        <w:color w:val="7F7F7F"/>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Bdr>
        <w:top w:val="single" w:color="A5A5A5" w:sz="4" w:space="1"/>
      </w:pBdr>
      <w:ind w:firstLine="360"/>
      <w:rPr>
        <w:color w:val="7F7F7F"/>
      </w:rPr>
    </w:pPr>
    <w:r>
      <mc:AlternateContent>
        <mc:Choice Requires="wps">
          <w:drawing>
            <wp:anchor distT="0" distB="0" distL="114300" distR="114300" simplePos="0" relativeHeight="251660288" behindDoc="0" locked="0" layoutInCell="1" allowOverlap="1">
              <wp:simplePos x="0" y="0"/>
              <wp:positionH relativeFrom="margin">
                <wp:align>left</wp:align>
              </wp:positionH>
              <wp:positionV relativeFrom="paragraph">
                <wp:posOffset>0</wp:posOffset>
              </wp:positionV>
              <wp:extent cx="1828800" cy="1828800"/>
              <wp:effectExtent l="0" t="0" r="0" b="0"/>
              <wp:wrapNone/>
              <wp:docPr id="4" name="文本框 512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25"/>
                            <w:pBdr>
                              <w:top w:val="none" w:color="A5A5A5" w:sz="0" w:space="1"/>
                            </w:pBdr>
                            <w:ind w:firstLine="360"/>
                          </w:pPr>
                          <w:r>
                            <w:rPr>
                              <w:rFonts w:hint="eastAsia" w:cs="宋体"/>
                            </w:rPr>
                            <w:t>嘉兴市宏泽招标咨询有限公司</w:t>
                          </w:r>
                          <w:r>
                            <w:t xml:space="preserve">                    </w:t>
                          </w:r>
                          <w:r>
                            <w:rPr>
                              <w:rFonts w:hint="eastAsia" w:cs="宋体"/>
                            </w:rPr>
                            <w:t>联系电话：</w:t>
                          </w:r>
                          <w:r>
                            <w:t xml:space="preserve">0573-84020980    </w:t>
                          </w:r>
                          <w:r>
                            <w:rPr>
                              <w:rFonts w:hint="eastAsia"/>
                            </w:rPr>
                            <w:t xml:space="preserve">       </w:t>
                          </w:r>
                          <w:r>
                            <w:t xml:space="preserve">        </w:t>
                          </w:r>
                          <w:r>
                            <w:fldChar w:fldCharType="begin"/>
                          </w:r>
                          <w:r>
                            <w:instrText xml:space="preserve"> PAGE   \* MERGEFORMAT </w:instrText>
                          </w:r>
                          <w:r>
                            <w:fldChar w:fldCharType="separate"/>
                          </w:r>
                          <w:r>
                            <w:rPr>
                              <w:lang w:val="zh-CN"/>
                            </w:rPr>
                            <w:t>4</w:t>
                          </w:r>
                          <w:r>
                            <w:fldChar w:fldCharType="end"/>
                          </w:r>
                        </w:p>
                      </w:txbxContent>
                    </wps:txbx>
                    <wps:bodyPr wrap="none" lIns="0" tIns="0" rIns="0" bIns="0">
                      <a:spAutoFit/>
                    </wps:bodyPr>
                  </wps:wsp>
                </a:graphicData>
              </a:graphic>
            </wp:anchor>
          </w:drawing>
        </mc:Choice>
        <mc:Fallback>
          <w:pict>
            <v:shape id="文本框 5124" o:spid="_x0000_s1026" o:spt="202" type="#_x0000_t202" style="position:absolute;left:0pt;margin-top:0pt;height:144pt;width:144pt;mso-position-horizontal:left;mso-position-horizontal-relative:margin;mso-wrap-style:none;z-index:251660288;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MZC5LvNAQAAmgMAAA4AAABkcnMvZTJvRG9jLnhtbK1TzY7TMBC+&#10;I/EOlu80abWFKGq6AlWLkBAg7fIArmM3lvwnj9ukLwBvwIkLd56rz8HYSbpoueyBizPjGX8z3zeT&#10;ze1gNDmJAMrZhi4XJSXCctcqe2jo14e7VxUlEJltmXZWNPQsgN5uX77Y9L4WK9c53YpAEMRC3fuG&#10;djH6uiiAd8IwWDgvLAalC4ZFdMOhaAPrEd3oYlWWr4vehdYHxwUA3u7GIJ0Qw3MAnZSKi53jRyNs&#10;HFGD0CwiJeiUB7rN3UopePwsJYhIdEORacwnFkF7n85iu2H1ITDfKT61wJ7TwhNOhimLRa9QOxYZ&#10;OQb1D5RRPDhwMi64M8VIJCuCLJblE23uO+ZF5oJSg7+KDv8Pln86fQlEtQ29ocQygwO//Ph++fn7&#10;8usbWS9XN0mh3kONifceU+Pwzg24N/M94GUiPshg0hcpEYyjvuervmKIhKdH1aqqSgxxjM0O4heP&#10;z32A+F44Q5LR0IADzLqy00eIY+qckqpZd6e0zkPUlvSIuq7erPOLawjRtcUiicXYbbLisB8manvX&#10;npFZj1vQUItLT4n+YFHktDCzEWZjPxmpPPi3x4gt5M4S6gg1FcORZW7TeqWd+NvPWY+/1PYP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aGmCS9MAAAAFAQAADwAAAAAAAAABACAAAAAiAAAAZHJzL2Rv&#10;d25yZXYueG1sUEsBAhQAFAAAAAgAh07iQMZC5LvNAQAAmgMAAA4AAAAAAAAAAQAgAAAAIgEAAGRy&#10;cy9lMm9Eb2MueG1sUEsFBgAAAAAGAAYAWQEAAGEFAAAAAA==&#10;">
              <v:fill on="f" focussize="0,0"/>
              <v:stroke on="f" weight="1.25pt"/>
              <v:imagedata o:title=""/>
              <o:lock v:ext="edit" aspectratio="f"/>
              <v:textbox inset="0mm,0mm,0mm,0mm" style="mso-fit-shape-to-text:t;">
                <w:txbxContent>
                  <w:p>
                    <w:pPr>
                      <w:pStyle w:val="25"/>
                      <w:pBdr>
                        <w:top w:val="none" w:color="A5A5A5" w:sz="0" w:space="1"/>
                      </w:pBdr>
                      <w:ind w:firstLine="360"/>
                    </w:pPr>
                    <w:r>
                      <w:rPr>
                        <w:rFonts w:hint="eastAsia" w:cs="宋体"/>
                      </w:rPr>
                      <w:t>嘉兴市宏泽招标咨询有限公司</w:t>
                    </w:r>
                    <w:r>
                      <w:t xml:space="preserve">                    </w:t>
                    </w:r>
                    <w:r>
                      <w:rPr>
                        <w:rFonts w:hint="eastAsia" w:cs="宋体"/>
                      </w:rPr>
                      <w:t>联系电话：</w:t>
                    </w:r>
                    <w:r>
                      <w:t xml:space="preserve">0573-84020980    </w:t>
                    </w:r>
                    <w:r>
                      <w:rPr>
                        <w:rFonts w:hint="eastAsia"/>
                      </w:rPr>
                      <w:t xml:space="preserve">       </w:t>
                    </w:r>
                    <w:r>
                      <w:t xml:space="preserve">        </w:t>
                    </w:r>
                    <w:r>
                      <w:fldChar w:fldCharType="begin"/>
                    </w:r>
                    <w:r>
                      <w:instrText xml:space="preserve"> PAGE   \* MERGEFORMAT </w:instrText>
                    </w:r>
                    <w:r>
                      <w:fldChar w:fldCharType="separate"/>
                    </w:r>
                    <w:r>
                      <w:rPr>
                        <w:lang w:val="zh-CN"/>
                      </w:rPr>
                      <w:t>4</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Bdr>
        <w:top w:val="single" w:color="A5A5A5" w:sz="4" w:space="1"/>
      </w:pBdr>
      <w:ind w:firstLine="360"/>
      <w:rPr>
        <w:rFonts w:ascii="宋体" w:hAnsi="宋体" w:cs="宋体"/>
        <w:color w:val="7F7F7F"/>
      </w:rPr>
    </w:pPr>
    <w: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0</wp:posOffset>
              </wp:positionV>
              <wp:extent cx="1828800" cy="1828800"/>
              <wp:effectExtent l="0" t="0" r="0" b="0"/>
              <wp:wrapNone/>
              <wp:docPr id="2" name="文本框 512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25"/>
                            <w:pBdr>
                              <w:top w:val="none" w:color="A5A5A5" w:sz="0" w:space="1"/>
                            </w:pBdr>
                            <w:ind w:firstLine="360"/>
                          </w:pPr>
                          <w:r>
                            <w:rPr>
                              <w:rFonts w:hint="eastAsia" w:ascii="宋体" w:hAnsi="宋体" w:cs="宋体"/>
                            </w:rPr>
                            <w:t xml:space="preserve">嘉兴市宏泽招标咨询有限公司                    联系电话：0573-84020980            </w:t>
                          </w:r>
                          <w:r>
                            <w:rPr>
                              <w:rFonts w:hint="eastAsia" w:ascii="宋体" w:hAnsi="宋体" w:cs="宋体"/>
                            </w:rPr>
                            <w:fldChar w:fldCharType="begin"/>
                          </w:r>
                          <w:r>
                            <w:rPr>
                              <w:rFonts w:hint="eastAsia" w:ascii="宋体" w:hAnsi="宋体" w:cs="宋体"/>
                            </w:rPr>
                            <w:instrText xml:space="preserve"> PAGE   \* MERGEFORMAT </w:instrText>
                          </w:r>
                          <w:r>
                            <w:rPr>
                              <w:rFonts w:hint="eastAsia" w:ascii="宋体" w:hAnsi="宋体" w:cs="宋体"/>
                            </w:rPr>
                            <w:fldChar w:fldCharType="separate"/>
                          </w:r>
                          <w:r>
                            <w:rPr>
                              <w:rFonts w:ascii="宋体" w:hAnsi="宋体" w:cs="宋体"/>
                              <w:lang w:val="zh-CN"/>
                            </w:rPr>
                            <w:t>50</w:t>
                          </w:r>
                          <w:r>
                            <w:rPr>
                              <w:rFonts w:hint="eastAsia" w:ascii="宋体" w:hAnsi="宋体" w:cs="宋体"/>
                            </w:rPr>
                            <w:fldChar w:fldCharType="end"/>
                          </w:r>
                        </w:p>
                      </w:txbxContent>
                    </wps:txbx>
                    <wps:bodyPr wrap="none" lIns="0" tIns="0" rIns="0" bIns="0">
                      <a:spAutoFit/>
                    </wps:bodyPr>
                  </wps:wsp>
                </a:graphicData>
              </a:graphic>
            </wp:anchor>
          </w:drawing>
        </mc:Choice>
        <mc:Fallback>
          <w:pict>
            <v:shape id="文本框 5122" o:spid="_x0000_s1026" o:spt="202" type="#_x0000_t202" style="position:absolute;left:0pt;margin-top:0pt;height:144pt;width:144pt;mso-position-horizontal:left;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NvasOzNAQAAmgMAAA4AAABkcnMvZTJvRG9jLnhtbK1TS27bMBDd&#10;F+gdCO5ryQLcCILlIIWRokCRFkhzAJqiLAL8gUNb8gXaG3TVTfc9l8/RISU5QbLJIhtqhjN8M+/N&#10;aH09aEWOwoO0pqbLRU6JMNw20uxr+vDj9kNJCQRmGqasETU9CaDXm/fv1r2rRGE7qxrhCYIYqHpX&#10;0y4EV2UZ8E5oBgvrhMFga71mAV2/zxrPekTXKivy/GPWW984b7kAwNvtGKQTon8NoG1bycXW8oMW&#10;JoyoXigWkBJ00gHdpG7bVvDwrW1BBKJqikxDOrEI2rt4Zps1q/aeuU7yqQX2mhaecdJMGix6gdqy&#10;wMjByxdQWnJvwbZhwa3ORiJJEWSxzJ9pc98xJxIXlBrcRXR4O1h+d/zuiWxqWlBimMaBn3//Ov/5&#10;d/77k6yWRREV6h1UmHjvMDUMn+yAezPfA15G4kPrdfwiJYJx1Pd00VcMgfD4qCzKMscQx9jsIH72&#10;+Nx5CJ+F1SQaNfU4wKQrO36FMKbOKbGasbdSqTREZUiPqKvyapVeXEKIrgwWiSzGbqMVht0wUdvZ&#10;5oTMetyCmhpcekrUF4Mix4WZDT8bu8mI5cHdHAK2kDqLqCPUVAxHlrhN6xV34qmfsh5/qc1/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aGmCS9MAAAAFAQAADwAAAAAAAAABACAAAAAiAAAAZHJzL2Rv&#10;d25yZXYueG1sUEsBAhQAFAAAAAgAh07iQNvasOzNAQAAmgMAAA4AAAAAAAAAAQAgAAAAIgEAAGRy&#10;cy9lMm9Eb2MueG1sUEsFBgAAAAAGAAYAWQEAAGEFAAAAAA==&#10;">
              <v:fill on="f" focussize="0,0"/>
              <v:stroke on="f" weight="1.25pt"/>
              <v:imagedata o:title=""/>
              <o:lock v:ext="edit" aspectratio="f"/>
              <v:textbox inset="0mm,0mm,0mm,0mm" style="mso-fit-shape-to-text:t;">
                <w:txbxContent>
                  <w:p>
                    <w:pPr>
                      <w:pStyle w:val="25"/>
                      <w:pBdr>
                        <w:top w:val="none" w:color="A5A5A5" w:sz="0" w:space="1"/>
                      </w:pBdr>
                      <w:ind w:firstLine="360"/>
                    </w:pPr>
                    <w:r>
                      <w:rPr>
                        <w:rFonts w:hint="eastAsia" w:ascii="宋体" w:hAnsi="宋体" w:cs="宋体"/>
                      </w:rPr>
                      <w:t xml:space="preserve">嘉兴市宏泽招标咨询有限公司                    联系电话：0573-84020980            </w:t>
                    </w:r>
                    <w:r>
                      <w:rPr>
                        <w:rFonts w:hint="eastAsia" w:ascii="宋体" w:hAnsi="宋体" w:cs="宋体"/>
                      </w:rPr>
                      <w:fldChar w:fldCharType="begin"/>
                    </w:r>
                    <w:r>
                      <w:rPr>
                        <w:rFonts w:hint="eastAsia" w:ascii="宋体" w:hAnsi="宋体" w:cs="宋体"/>
                      </w:rPr>
                      <w:instrText xml:space="preserve"> PAGE   \* MERGEFORMAT </w:instrText>
                    </w:r>
                    <w:r>
                      <w:rPr>
                        <w:rFonts w:hint="eastAsia" w:ascii="宋体" w:hAnsi="宋体" w:cs="宋体"/>
                      </w:rPr>
                      <w:fldChar w:fldCharType="separate"/>
                    </w:r>
                    <w:r>
                      <w:rPr>
                        <w:rFonts w:ascii="宋体" w:hAnsi="宋体" w:cs="宋体"/>
                        <w:lang w:val="zh-CN"/>
                      </w:rPr>
                      <w:t>50</w:t>
                    </w:r>
                    <w:r>
                      <w:rPr>
                        <w:rFonts w:hint="eastAsia" w:ascii="宋体" w:hAnsi="宋体" w:cs="宋体"/>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Bdr>
        <w:bottom w:val="none" w:color="auto" w:sz="0" w:space="0"/>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tabs>
        <w:tab w:val="left" w:pos="6885"/>
        <w:tab w:val="clear" w:pos="4153"/>
        <w:tab w:val="clear" w:pos="8306"/>
      </w:tabs>
      <w:spacing w:line="240" w:lineRule="auto"/>
      <w:ind w:firstLine="0" w:firstLineChars="0"/>
      <w:contextualSpacing/>
      <w:jc w:val="left"/>
    </w:pPr>
    <w:r>
      <w:rPr>
        <w:rFonts w:hint="eastAsia" w:ascii="宋体" w:hAnsi="宋体" w:cs="宋体"/>
      </w:rPr>
      <w:t>嘉善县陶庄镇卫生院彩色多普勒超声波诊断仪</w:t>
    </w:r>
    <w:r>
      <w:rPr>
        <w:rFonts w:hint="eastAsia" w:ascii="宋体" w:hAnsi="宋体" w:cs="宋体"/>
        <w:lang w:val="en-US" w:eastAsia="zh-CN"/>
      </w:rPr>
      <w:t>采购项目</w:t>
    </w:r>
    <w:r>
      <w:rPr>
        <w:rFonts w:hint="eastAsia" w:ascii="宋体" w:hAnsi="宋体" w:cs="宋体"/>
      </w:rPr>
      <w:t>公开招标采购文件</w:t>
    </w:r>
    <w: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tabs>
        <w:tab w:val="left" w:pos="6885"/>
        <w:tab w:val="clear" w:pos="4153"/>
        <w:tab w:val="clear" w:pos="8306"/>
      </w:tabs>
      <w:spacing w:line="240" w:lineRule="auto"/>
      <w:ind w:firstLine="0" w:firstLineChars="0"/>
      <w:jc w:val="left"/>
    </w:pPr>
    <w:r>
      <w:rPr>
        <w:rFonts w:hint="eastAsia" w:ascii="宋体" w:hAnsi="宋体" w:cs="宋体"/>
        <w:color w:val="000000"/>
        <w:szCs w:val="24"/>
      </w:rPr>
      <w:t>嘉善县陶庄镇卫生院彩色多普勒超声波诊断仪采购项目</w:t>
    </w:r>
    <w:r>
      <w:rPr>
        <w:rFonts w:hint="eastAsia" w:ascii="宋体" w:hAnsi="宋体" w:cs="宋体"/>
      </w:rPr>
      <w:t>公开招标采购文件</w:t>
    </w:r>
    <w: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tabs>
        <w:tab w:val="left" w:pos="6885"/>
        <w:tab w:val="clear" w:pos="4153"/>
        <w:tab w:val="clear" w:pos="8306"/>
      </w:tabs>
      <w:spacing w:line="240" w:lineRule="auto"/>
      <w:ind w:firstLine="0" w:firstLineChars="0"/>
      <w:jc w:val="left"/>
    </w:pPr>
    <w:r>
      <w:rPr>
        <w:rFonts w:hint="eastAsia" w:ascii="宋体" w:hAnsi="宋体" w:cs="宋体"/>
        <w:color w:val="000000"/>
        <w:szCs w:val="24"/>
      </w:rPr>
      <w:t>嘉善县陶庄镇卫生院彩色多普勒超声波诊断仪采购项目</w:t>
    </w:r>
    <w:r>
      <w:rPr>
        <w:rFonts w:hint="eastAsia" w:ascii="宋体" w:hAnsi="宋体" w:cs="宋体"/>
      </w:rPr>
      <w:t>公开招标采购文件</w:t>
    </w:r>
    <w:r>
      <w:tab/>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tabs>
        <w:tab w:val="left" w:pos="6885"/>
        <w:tab w:val="clear" w:pos="4153"/>
        <w:tab w:val="clear" w:pos="8306"/>
      </w:tabs>
      <w:spacing w:line="240" w:lineRule="auto"/>
      <w:ind w:firstLine="0" w:firstLineChars="0"/>
      <w:jc w:val="left"/>
    </w:pPr>
    <w:r>
      <w:rPr>
        <w:rFonts w:hint="eastAsia" w:ascii="宋体" w:hAnsi="宋体" w:cs="宋体"/>
        <w:color w:val="000000"/>
        <w:szCs w:val="24"/>
      </w:rPr>
      <w:t>嘉善县陶庄镇卫生院彩色多普勒超声波诊断仪采购项目</w:t>
    </w:r>
    <w:r>
      <w:rPr>
        <w:rFonts w:hint="eastAsia" w:ascii="宋体" w:hAnsi="宋体" w:cs="宋体"/>
      </w:rPr>
      <w:t>公开招标采购文件</w:t>
    </w:r>
    <w:r>
      <w:tab/>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tabs>
        <w:tab w:val="left" w:pos="6885"/>
        <w:tab w:val="clear" w:pos="4153"/>
        <w:tab w:val="clear" w:pos="8306"/>
      </w:tabs>
      <w:spacing w:line="240" w:lineRule="auto"/>
      <w:ind w:firstLine="0" w:firstLineChars="0"/>
      <w:jc w:val="left"/>
    </w:pPr>
    <w:r>
      <w:rPr>
        <w:rFonts w:hint="eastAsia" w:ascii="宋体" w:hAnsi="宋体" w:cs="宋体"/>
        <w:color w:val="000000"/>
        <w:szCs w:val="24"/>
      </w:rPr>
      <w:t>嘉善县陶庄镇卫生院彩色多普勒超声波诊断仪采购项目</w:t>
    </w:r>
    <w:r>
      <w:rPr>
        <w:rFonts w:hint="eastAsia" w:ascii="宋体" w:hAnsi="宋体" w:cs="宋体"/>
      </w:rPr>
      <w:t>公开招标采购文件</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54A4206"/>
    <w:multiLevelType w:val="singleLevel"/>
    <w:tmpl w:val="854A4206"/>
    <w:lvl w:ilvl="0" w:tentative="0">
      <w:start w:val="1"/>
      <w:numFmt w:val="chineseCounting"/>
      <w:suff w:val="nothing"/>
      <w:lvlText w:val="%1、"/>
      <w:lvlJc w:val="left"/>
      <w:rPr>
        <w:rFonts w:hint="eastAsia"/>
      </w:rPr>
    </w:lvl>
  </w:abstractNum>
  <w:abstractNum w:abstractNumId="1">
    <w:nsid w:val="54F403B5"/>
    <w:multiLevelType w:val="singleLevel"/>
    <w:tmpl w:val="54F403B5"/>
    <w:lvl w:ilvl="0" w:tentative="0">
      <w:start w:val="1"/>
      <w:numFmt w:val="chineseCounting"/>
      <w:suff w:val="nothing"/>
      <w:lvlText w:val="%1、"/>
      <w:lvlJc w:val="left"/>
    </w:lvl>
  </w:abstractNum>
  <w:abstractNum w:abstractNumId="2">
    <w:nsid w:val="557FD3DA"/>
    <w:multiLevelType w:val="singleLevel"/>
    <w:tmpl w:val="557FD3DA"/>
    <w:lvl w:ilvl="0" w:tentative="0">
      <w:start w:val="3"/>
      <w:numFmt w:val="chineseCounting"/>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40"/>
  <w:drawingGridVerticalSpacing w:val="381"/>
  <w:noPunctuationKerning w:val="1"/>
  <w:characterSpacingControl w:val="compressPunctuation"/>
  <w:noLineBreaksAfter w:lang="zh-CN" w:val="([{·‘“〈《「『【〔〖（．［｛￡￥"/>
  <w:noLineBreaksBefore w:lang="zh-CN" w:val="!),.:;?]}¨·ˇˉ―‖’”…∶、。〃々〉》」』】〕〗！＂＇），．：；？］｀｜｝～￠"/>
  <w:doNotValidateAgainstSchema/>
  <w:doNotDemarcateInvalidXml/>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YyOTZjOTczOGRlZTIyZjkwYWRjMzhiMmI5YjdmZjgifQ=="/>
  </w:docVars>
  <w:rsids>
    <w:rsidRoot w:val="00524E3B"/>
    <w:rsid w:val="000004EF"/>
    <w:rsid w:val="000005F8"/>
    <w:rsid w:val="00000E90"/>
    <w:rsid w:val="0000101F"/>
    <w:rsid w:val="00001205"/>
    <w:rsid w:val="000019E1"/>
    <w:rsid w:val="00002279"/>
    <w:rsid w:val="00002796"/>
    <w:rsid w:val="000029E1"/>
    <w:rsid w:val="00003058"/>
    <w:rsid w:val="000033B8"/>
    <w:rsid w:val="000039C0"/>
    <w:rsid w:val="00004822"/>
    <w:rsid w:val="0000514E"/>
    <w:rsid w:val="000051F0"/>
    <w:rsid w:val="00005A88"/>
    <w:rsid w:val="00005CDF"/>
    <w:rsid w:val="00005E38"/>
    <w:rsid w:val="000062BD"/>
    <w:rsid w:val="000063FE"/>
    <w:rsid w:val="0000656D"/>
    <w:rsid w:val="0000662F"/>
    <w:rsid w:val="00007793"/>
    <w:rsid w:val="00007B04"/>
    <w:rsid w:val="00007C20"/>
    <w:rsid w:val="000100E4"/>
    <w:rsid w:val="000104F8"/>
    <w:rsid w:val="00010977"/>
    <w:rsid w:val="00010BEF"/>
    <w:rsid w:val="00011166"/>
    <w:rsid w:val="00011687"/>
    <w:rsid w:val="0001183A"/>
    <w:rsid w:val="0001245E"/>
    <w:rsid w:val="000124B0"/>
    <w:rsid w:val="0001297E"/>
    <w:rsid w:val="00012D0E"/>
    <w:rsid w:val="0001377B"/>
    <w:rsid w:val="00014591"/>
    <w:rsid w:val="000145AC"/>
    <w:rsid w:val="00015644"/>
    <w:rsid w:val="000158F1"/>
    <w:rsid w:val="00015915"/>
    <w:rsid w:val="00016194"/>
    <w:rsid w:val="0001770A"/>
    <w:rsid w:val="0002126C"/>
    <w:rsid w:val="000214F7"/>
    <w:rsid w:val="00021794"/>
    <w:rsid w:val="00021BE0"/>
    <w:rsid w:val="00021D5C"/>
    <w:rsid w:val="00021DC7"/>
    <w:rsid w:val="000222A9"/>
    <w:rsid w:val="0002338A"/>
    <w:rsid w:val="0002349B"/>
    <w:rsid w:val="0002382C"/>
    <w:rsid w:val="00023FA6"/>
    <w:rsid w:val="00025298"/>
    <w:rsid w:val="00025331"/>
    <w:rsid w:val="00025A05"/>
    <w:rsid w:val="00026033"/>
    <w:rsid w:val="0002604E"/>
    <w:rsid w:val="00026175"/>
    <w:rsid w:val="000262DB"/>
    <w:rsid w:val="00026982"/>
    <w:rsid w:val="000272A4"/>
    <w:rsid w:val="00027390"/>
    <w:rsid w:val="000275DA"/>
    <w:rsid w:val="000276DE"/>
    <w:rsid w:val="00027E12"/>
    <w:rsid w:val="0003054F"/>
    <w:rsid w:val="00030BB8"/>
    <w:rsid w:val="00030D24"/>
    <w:rsid w:val="00030D57"/>
    <w:rsid w:val="00030FB1"/>
    <w:rsid w:val="00031383"/>
    <w:rsid w:val="00031525"/>
    <w:rsid w:val="000316BD"/>
    <w:rsid w:val="00031743"/>
    <w:rsid w:val="0003191D"/>
    <w:rsid w:val="000338E2"/>
    <w:rsid w:val="00034034"/>
    <w:rsid w:val="00034476"/>
    <w:rsid w:val="00034599"/>
    <w:rsid w:val="00034707"/>
    <w:rsid w:val="00034F25"/>
    <w:rsid w:val="000356E5"/>
    <w:rsid w:val="00035C86"/>
    <w:rsid w:val="00035C8C"/>
    <w:rsid w:val="00035CBE"/>
    <w:rsid w:val="00036046"/>
    <w:rsid w:val="00036397"/>
    <w:rsid w:val="00036C78"/>
    <w:rsid w:val="00036E5A"/>
    <w:rsid w:val="0003732E"/>
    <w:rsid w:val="000373C9"/>
    <w:rsid w:val="000376F9"/>
    <w:rsid w:val="00037700"/>
    <w:rsid w:val="0003779C"/>
    <w:rsid w:val="00037B4B"/>
    <w:rsid w:val="00037E78"/>
    <w:rsid w:val="00040B62"/>
    <w:rsid w:val="00040D37"/>
    <w:rsid w:val="000410EA"/>
    <w:rsid w:val="0004121C"/>
    <w:rsid w:val="00041CE7"/>
    <w:rsid w:val="00041D35"/>
    <w:rsid w:val="00042130"/>
    <w:rsid w:val="000422E5"/>
    <w:rsid w:val="00042ED0"/>
    <w:rsid w:val="000434AA"/>
    <w:rsid w:val="00043812"/>
    <w:rsid w:val="00043BF1"/>
    <w:rsid w:val="00044501"/>
    <w:rsid w:val="00044516"/>
    <w:rsid w:val="00044CB0"/>
    <w:rsid w:val="00044D9A"/>
    <w:rsid w:val="000459BA"/>
    <w:rsid w:val="0004685E"/>
    <w:rsid w:val="0004705E"/>
    <w:rsid w:val="00047B22"/>
    <w:rsid w:val="00047B44"/>
    <w:rsid w:val="00047FD3"/>
    <w:rsid w:val="00050C6E"/>
    <w:rsid w:val="000513F0"/>
    <w:rsid w:val="0005237E"/>
    <w:rsid w:val="0005283A"/>
    <w:rsid w:val="000529CA"/>
    <w:rsid w:val="00052A2B"/>
    <w:rsid w:val="00052B15"/>
    <w:rsid w:val="000532E8"/>
    <w:rsid w:val="000533DB"/>
    <w:rsid w:val="000535BD"/>
    <w:rsid w:val="00053936"/>
    <w:rsid w:val="00053DF0"/>
    <w:rsid w:val="00054135"/>
    <w:rsid w:val="0005457F"/>
    <w:rsid w:val="00054714"/>
    <w:rsid w:val="000547AC"/>
    <w:rsid w:val="00054B8E"/>
    <w:rsid w:val="00054FE1"/>
    <w:rsid w:val="0005540F"/>
    <w:rsid w:val="000554CF"/>
    <w:rsid w:val="00055B39"/>
    <w:rsid w:val="00055D38"/>
    <w:rsid w:val="0005697F"/>
    <w:rsid w:val="00056FA6"/>
    <w:rsid w:val="000571CF"/>
    <w:rsid w:val="000604A2"/>
    <w:rsid w:val="0006074A"/>
    <w:rsid w:val="00060A13"/>
    <w:rsid w:val="00060E2B"/>
    <w:rsid w:val="000611E0"/>
    <w:rsid w:val="00061BD1"/>
    <w:rsid w:val="00061F02"/>
    <w:rsid w:val="00062443"/>
    <w:rsid w:val="000625D9"/>
    <w:rsid w:val="00062EFE"/>
    <w:rsid w:val="000636DC"/>
    <w:rsid w:val="000641F9"/>
    <w:rsid w:val="000648FF"/>
    <w:rsid w:val="0006532E"/>
    <w:rsid w:val="00065577"/>
    <w:rsid w:val="000659EF"/>
    <w:rsid w:val="0006634B"/>
    <w:rsid w:val="000663E7"/>
    <w:rsid w:val="00066562"/>
    <w:rsid w:val="00066D6B"/>
    <w:rsid w:val="00066DD5"/>
    <w:rsid w:val="00067641"/>
    <w:rsid w:val="0007013F"/>
    <w:rsid w:val="000701F4"/>
    <w:rsid w:val="0007087F"/>
    <w:rsid w:val="00070EFB"/>
    <w:rsid w:val="0007146B"/>
    <w:rsid w:val="0007165F"/>
    <w:rsid w:val="00071740"/>
    <w:rsid w:val="00071D8A"/>
    <w:rsid w:val="00072054"/>
    <w:rsid w:val="00072337"/>
    <w:rsid w:val="0007246A"/>
    <w:rsid w:val="00072660"/>
    <w:rsid w:val="00073637"/>
    <w:rsid w:val="0007373F"/>
    <w:rsid w:val="00073817"/>
    <w:rsid w:val="00073C11"/>
    <w:rsid w:val="00074A43"/>
    <w:rsid w:val="0007541C"/>
    <w:rsid w:val="0007556F"/>
    <w:rsid w:val="00075BB3"/>
    <w:rsid w:val="00075D8A"/>
    <w:rsid w:val="00075DD1"/>
    <w:rsid w:val="00075ECA"/>
    <w:rsid w:val="00076093"/>
    <w:rsid w:val="00076146"/>
    <w:rsid w:val="00076209"/>
    <w:rsid w:val="00076227"/>
    <w:rsid w:val="00076945"/>
    <w:rsid w:val="0007695A"/>
    <w:rsid w:val="00076969"/>
    <w:rsid w:val="0007708F"/>
    <w:rsid w:val="0007739B"/>
    <w:rsid w:val="000776D0"/>
    <w:rsid w:val="000779B3"/>
    <w:rsid w:val="00077E84"/>
    <w:rsid w:val="00080150"/>
    <w:rsid w:val="0008084F"/>
    <w:rsid w:val="00081050"/>
    <w:rsid w:val="00081242"/>
    <w:rsid w:val="000828E1"/>
    <w:rsid w:val="00082EA5"/>
    <w:rsid w:val="00082FBB"/>
    <w:rsid w:val="00083D5E"/>
    <w:rsid w:val="00084396"/>
    <w:rsid w:val="000843AB"/>
    <w:rsid w:val="000846C3"/>
    <w:rsid w:val="0008502D"/>
    <w:rsid w:val="00085501"/>
    <w:rsid w:val="000855C7"/>
    <w:rsid w:val="00085640"/>
    <w:rsid w:val="00086614"/>
    <w:rsid w:val="00086B15"/>
    <w:rsid w:val="00087342"/>
    <w:rsid w:val="00087684"/>
    <w:rsid w:val="0008769B"/>
    <w:rsid w:val="000876BA"/>
    <w:rsid w:val="0008785E"/>
    <w:rsid w:val="0009022F"/>
    <w:rsid w:val="00090422"/>
    <w:rsid w:val="0009046D"/>
    <w:rsid w:val="00090D95"/>
    <w:rsid w:val="000910B4"/>
    <w:rsid w:val="000912FB"/>
    <w:rsid w:val="00092672"/>
    <w:rsid w:val="00092D33"/>
    <w:rsid w:val="00093D3D"/>
    <w:rsid w:val="00093E99"/>
    <w:rsid w:val="000946EC"/>
    <w:rsid w:val="00094BAD"/>
    <w:rsid w:val="00094D76"/>
    <w:rsid w:val="00094DAD"/>
    <w:rsid w:val="0009524E"/>
    <w:rsid w:val="000956A8"/>
    <w:rsid w:val="0009587D"/>
    <w:rsid w:val="00095FAB"/>
    <w:rsid w:val="00096086"/>
    <w:rsid w:val="00096197"/>
    <w:rsid w:val="0009651E"/>
    <w:rsid w:val="00096667"/>
    <w:rsid w:val="00097713"/>
    <w:rsid w:val="000A11DE"/>
    <w:rsid w:val="000A1A7F"/>
    <w:rsid w:val="000A1B17"/>
    <w:rsid w:val="000A2135"/>
    <w:rsid w:val="000A24AD"/>
    <w:rsid w:val="000A2E6D"/>
    <w:rsid w:val="000A3255"/>
    <w:rsid w:val="000A3887"/>
    <w:rsid w:val="000A41B2"/>
    <w:rsid w:val="000A44E0"/>
    <w:rsid w:val="000A44F0"/>
    <w:rsid w:val="000A4572"/>
    <w:rsid w:val="000A4FDB"/>
    <w:rsid w:val="000A6758"/>
    <w:rsid w:val="000A6DFA"/>
    <w:rsid w:val="000A6FB9"/>
    <w:rsid w:val="000A74A9"/>
    <w:rsid w:val="000A7A05"/>
    <w:rsid w:val="000A7CBC"/>
    <w:rsid w:val="000B0CBA"/>
    <w:rsid w:val="000B0FFC"/>
    <w:rsid w:val="000B11D7"/>
    <w:rsid w:val="000B129E"/>
    <w:rsid w:val="000B1AAA"/>
    <w:rsid w:val="000B1B1E"/>
    <w:rsid w:val="000B290D"/>
    <w:rsid w:val="000B2DF0"/>
    <w:rsid w:val="000B3092"/>
    <w:rsid w:val="000B31A4"/>
    <w:rsid w:val="000B3A28"/>
    <w:rsid w:val="000B3F9F"/>
    <w:rsid w:val="000B40C6"/>
    <w:rsid w:val="000B4D6C"/>
    <w:rsid w:val="000B519C"/>
    <w:rsid w:val="000B5361"/>
    <w:rsid w:val="000B5671"/>
    <w:rsid w:val="000B573C"/>
    <w:rsid w:val="000B5E8B"/>
    <w:rsid w:val="000B64A5"/>
    <w:rsid w:val="000B67CB"/>
    <w:rsid w:val="000B6BD4"/>
    <w:rsid w:val="000B71A2"/>
    <w:rsid w:val="000B75CB"/>
    <w:rsid w:val="000B791C"/>
    <w:rsid w:val="000B7B7B"/>
    <w:rsid w:val="000B7F36"/>
    <w:rsid w:val="000C024E"/>
    <w:rsid w:val="000C042A"/>
    <w:rsid w:val="000C0ADC"/>
    <w:rsid w:val="000C181A"/>
    <w:rsid w:val="000C1D02"/>
    <w:rsid w:val="000C1D44"/>
    <w:rsid w:val="000C2499"/>
    <w:rsid w:val="000C432C"/>
    <w:rsid w:val="000C43CD"/>
    <w:rsid w:val="000C446D"/>
    <w:rsid w:val="000C45DD"/>
    <w:rsid w:val="000C4BC1"/>
    <w:rsid w:val="000C533D"/>
    <w:rsid w:val="000C554E"/>
    <w:rsid w:val="000C5666"/>
    <w:rsid w:val="000C5B2E"/>
    <w:rsid w:val="000C6FA1"/>
    <w:rsid w:val="000C6FF1"/>
    <w:rsid w:val="000C722F"/>
    <w:rsid w:val="000C7D12"/>
    <w:rsid w:val="000D0457"/>
    <w:rsid w:val="000D04CB"/>
    <w:rsid w:val="000D04CD"/>
    <w:rsid w:val="000D053F"/>
    <w:rsid w:val="000D0A5D"/>
    <w:rsid w:val="000D3251"/>
    <w:rsid w:val="000D3DE0"/>
    <w:rsid w:val="000D44A5"/>
    <w:rsid w:val="000D477B"/>
    <w:rsid w:val="000D48B4"/>
    <w:rsid w:val="000D4B8D"/>
    <w:rsid w:val="000D4EF1"/>
    <w:rsid w:val="000D5117"/>
    <w:rsid w:val="000D53AD"/>
    <w:rsid w:val="000D57DA"/>
    <w:rsid w:val="000D58F3"/>
    <w:rsid w:val="000D59D1"/>
    <w:rsid w:val="000D5D3B"/>
    <w:rsid w:val="000D7025"/>
    <w:rsid w:val="000D71C9"/>
    <w:rsid w:val="000D75DD"/>
    <w:rsid w:val="000D77E4"/>
    <w:rsid w:val="000D7B51"/>
    <w:rsid w:val="000D7FC4"/>
    <w:rsid w:val="000E015A"/>
    <w:rsid w:val="000E080D"/>
    <w:rsid w:val="000E0D30"/>
    <w:rsid w:val="000E0D41"/>
    <w:rsid w:val="000E1009"/>
    <w:rsid w:val="000E12DC"/>
    <w:rsid w:val="000E18C0"/>
    <w:rsid w:val="000E1979"/>
    <w:rsid w:val="000E1FE4"/>
    <w:rsid w:val="000E211B"/>
    <w:rsid w:val="000E26FD"/>
    <w:rsid w:val="000E3730"/>
    <w:rsid w:val="000E3D43"/>
    <w:rsid w:val="000E3DE8"/>
    <w:rsid w:val="000E3E38"/>
    <w:rsid w:val="000E4D1D"/>
    <w:rsid w:val="000E508A"/>
    <w:rsid w:val="000E53FC"/>
    <w:rsid w:val="000E634E"/>
    <w:rsid w:val="000E644F"/>
    <w:rsid w:val="000E65B8"/>
    <w:rsid w:val="000E7A18"/>
    <w:rsid w:val="000E7FAB"/>
    <w:rsid w:val="000F08A8"/>
    <w:rsid w:val="000F13E6"/>
    <w:rsid w:val="000F1575"/>
    <w:rsid w:val="000F15A4"/>
    <w:rsid w:val="000F1E4F"/>
    <w:rsid w:val="000F202E"/>
    <w:rsid w:val="000F2461"/>
    <w:rsid w:val="000F25E1"/>
    <w:rsid w:val="000F340F"/>
    <w:rsid w:val="000F37EF"/>
    <w:rsid w:val="000F3A4E"/>
    <w:rsid w:val="000F4101"/>
    <w:rsid w:val="000F425F"/>
    <w:rsid w:val="000F4DD5"/>
    <w:rsid w:val="000F51E6"/>
    <w:rsid w:val="000F5C70"/>
    <w:rsid w:val="000F5F15"/>
    <w:rsid w:val="000F5FC1"/>
    <w:rsid w:val="000F65FD"/>
    <w:rsid w:val="000F6627"/>
    <w:rsid w:val="000F6F6F"/>
    <w:rsid w:val="000F72E1"/>
    <w:rsid w:val="000F73DD"/>
    <w:rsid w:val="000F791E"/>
    <w:rsid w:val="00100137"/>
    <w:rsid w:val="0010059D"/>
    <w:rsid w:val="0010076A"/>
    <w:rsid w:val="001017DB"/>
    <w:rsid w:val="00101D7A"/>
    <w:rsid w:val="00101E17"/>
    <w:rsid w:val="00101F29"/>
    <w:rsid w:val="001023C8"/>
    <w:rsid w:val="001026A7"/>
    <w:rsid w:val="00102864"/>
    <w:rsid w:val="0010297B"/>
    <w:rsid w:val="00102AE3"/>
    <w:rsid w:val="00102B5B"/>
    <w:rsid w:val="0010316D"/>
    <w:rsid w:val="001033EA"/>
    <w:rsid w:val="0010358A"/>
    <w:rsid w:val="0010376A"/>
    <w:rsid w:val="001037E6"/>
    <w:rsid w:val="001038BB"/>
    <w:rsid w:val="00103C61"/>
    <w:rsid w:val="00103EDC"/>
    <w:rsid w:val="001048CE"/>
    <w:rsid w:val="00104C49"/>
    <w:rsid w:val="00104E4B"/>
    <w:rsid w:val="001054E2"/>
    <w:rsid w:val="00105530"/>
    <w:rsid w:val="0010554D"/>
    <w:rsid w:val="00105C41"/>
    <w:rsid w:val="00106223"/>
    <w:rsid w:val="001069ED"/>
    <w:rsid w:val="00106A15"/>
    <w:rsid w:val="00107011"/>
    <w:rsid w:val="0010780C"/>
    <w:rsid w:val="00107C4B"/>
    <w:rsid w:val="00110507"/>
    <w:rsid w:val="00110C32"/>
    <w:rsid w:val="00111B4A"/>
    <w:rsid w:val="00111C43"/>
    <w:rsid w:val="00112177"/>
    <w:rsid w:val="001121C1"/>
    <w:rsid w:val="001129EA"/>
    <w:rsid w:val="0011302D"/>
    <w:rsid w:val="00113B57"/>
    <w:rsid w:val="00113D0C"/>
    <w:rsid w:val="00114B63"/>
    <w:rsid w:val="00114E66"/>
    <w:rsid w:val="0011513E"/>
    <w:rsid w:val="00115471"/>
    <w:rsid w:val="0011552F"/>
    <w:rsid w:val="00115BC0"/>
    <w:rsid w:val="00115D15"/>
    <w:rsid w:val="00115D17"/>
    <w:rsid w:val="001168B4"/>
    <w:rsid w:val="00117537"/>
    <w:rsid w:val="00117D12"/>
    <w:rsid w:val="00117F6C"/>
    <w:rsid w:val="00120230"/>
    <w:rsid w:val="001205EB"/>
    <w:rsid w:val="00120C8D"/>
    <w:rsid w:val="001210E4"/>
    <w:rsid w:val="00121474"/>
    <w:rsid w:val="001217F4"/>
    <w:rsid w:val="0012182D"/>
    <w:rsid w:val="00121C20"/>
    <w:rsid w:val="00121D20"/>
    <w:rsid w:val="0012212A"/>
    <w:rsid w:val="0012236C"/>
    <w:rsid w:val="001223E4"/>
    <w:rsid w:val="00122470"/>
    <w:rsid w:val="00122907"/>
    <w:rsid w:val="00122C4B"/>
    <w:rsid w:val="00123F7B"/>
    <w:rsid w:val="001240A0"/>
    <w:rsid w:val="00125098"/>
    <w:rsid w:val="001253DF"/>
    <w:rsid w:val="00125522"/>
    <w:rsid w:val="001257B0"/>
    <w:rsid w:val="00126197"/>
    <w:rsid w:val="00126983"/>
    <w:rsid w:val="00126C16"/>
    <w:rsid w:val="00126C57"/>
    <w:rsid w:val="00126DEA"/>
    <w:rsid w:val="00126F55"/>
    <w:rsid w:val="00127A4B"/>
    <w:rsid w:val="00127AA2"/>
    <w:rsid w:val="00127F7E"/>
    <w:rsid w:val="00130006"/>
    <w:rsid w:val="001307B2"/>
    <w:rsid w:val="00130BFC"/>
    <w:rsid w:val="00130C25"/>
    <w:rsid w:val="001311A6"/>
    <w:rsid w:val="00131593"/>
    <w:rsid w:val="001317DB"/>
    <w:rsid w:val="00131C33"/>
    <w:rsid w:val="00131F99"/>
    <w:rsid w:val="00132084"/>
    <w:rsid w:val="001323A6"/>
    <w:rsid w:val="001327C4"/>
    <w:rsid w:val="001334FC"/>
    <w:rsid w:val="001347A7"/>
    <w:rsid w:val="0013497C"/>
    <w:rsid w:val="001349C6"/>
    <w:rsid w:val="00134F60"/>
    <w:rsid w:val="001357C6"/>
    <w:rsid w:val="00135A99"/>
    <w:rsid w:val="00135FDE"/>
    <w:rsid w:val="00136AC1"/>
    <w:rsid w:val="00137728"/>
    <w:rsid w:val="0013790C"/>
    <w:rsid w:val="00140981"/>
    <w:rsid w:val="00140CB3"/>
    <w:rsid w:val="00140FBF"/>
    <w:rsid w:val="00141970"/>
    <w:rsid w:val="00141C4A"/>
    <w:rsid w:val="00142511"/>
    <w:rsid w:val="001427ED"/>
    <w:rsid w:val="00142A67"/>
    <w:rsid w:val="00142B23"/>
    <w:rsid w:val="00142E0C"/>
    <w:rsid w:val="00143132"/>
    <w:rsid w:val="00143182"/>
    <w:rsid w:val="00143672"/>
    <w:rsid w:val="00144069"/>
    <w:rsid w:val="001440A0"/>
    <w:rsid w:val="0014440E"/>
    <w:rsid w:val="001446B8"/>
    <w:rsid w:val="001453DE"/>
    <w:rsid w:val="00145670"/>
    <w:rsid w:val="001459AD"/>
    <w:rsid w:val="00145AFB"/>
    <w:rsid w:val="001460B9"/>
    <w:rsid w:val="001468EF"/>
    <w:rsid w:val="00146EAB"/>
    <w:rsid w:val="001476F6"/>
    <w:rsid w:val="0014780D"/>
    <w:rsid w:val="001478DD"/>
    <w:rsid w:val="00147FAC"/>
    <w:rsid w:val="001500F4"/>
    <w:rsid w:val="00150CA5"/>
    <w:rsid w:val="0015137E"/>
    <w:rsid w:val="00151EEB"/>
    <w:rsid w:val="00151EEC"/>
    <w:rsid w:val="001525F2"/>
    <w:rsid w:val="00152632"/>
    <w:rsid w:val="00152A4F"/>
    <w:rsid w:val="00152A7B"/>
    <w:rsid w:val="00152FE3"/>
    <w:rsid w:val="00152FFE"/>
    <w:rsid w:val="00153336"/>
    <w:rsid w:val="00153396"/>
    <w:rsid w:val="00153486"/>
    <w:rsid w:val="001534BE"/>
    <w:rsid w:val="00153CA0"/>
    <w:rsid w:val="00153E41"/>
    <w:rsid w:val="001545D7"/>
    <w:rsid w:val="00155A35"/>
    <w:rsid w:val="00155CFA"/>
    <w:rsid w:val="001561C1"/>
    <w:rsid w:val="00156FC1"/>
    <w:rsid w:val="001571B1"/>
    <w:rsid w:val="001572E4"/>
    <w:rsid w:val="00157718"/>
    <w:rsid w:val="001579F8"/>
    <w:rsid w:val="00157C21"/>
    <w:rsid w:val="00157E7A"/>
    <w:rsid w:val="00157F5A"/>
    <w:rsid w:val="001607B9"/>
    <w:rsid w:val="00160A07"/>
    <w:rsid w:val="00160EC8"/>
    <w:rsid w:val="001614A8"/>
    <w:rsid w:val="00162029"/>
    <w:rsid w:val="001622B8"/>
    <w:rsid w:val="00162D2D"/>
    <w:rsid w:val="00163397"/>
    <w:rsid w:val="0016473B"/>
    <w:rsid w:val="00164E77"/>
    <w:rsid w:val="00164F9B"/>
    <w:rsid w:val="0016534E"/>
    <w:rsid w:val="001654AE"/>
    <w:rsid w:val="001657F5"/>
    <w:rsid w:val="0016598F"/>
    <w:rsid w:val="001659B7"/>
    <w:rsid w:val="00165D4C"/>
    <w:rsid w:val="0016618E"/>
    <w:rsid w:val="0016625E"/>
    <w:rsid w:val="00166B90"/>
    <w:rsid w:val="00166F5E"/>
    <w:rsid w:val="0016717B"/>
    <w:rsid w:val="0016741B"/>
    <w:rsid w:val="00167A06"/>
    <w:rsid w:val="00167BAF"/>
    <w:rsid w:val="0017058A"/>
    <w:rsid w:val="001706EB"/>
    <w:rsid w:val="00171199"/>
    <w:rsid w:val="001723C4"/>
    <w:rsid w:val="001728DC"/>
    <w:rsid w:val="0017300E"/>
    <w:rsid w:val="00174338"/>
    <w:rsid w:val="00174B84"/>
    <w:rsid w:val="001750A8"/>
    <w:rsid w:val="00175263"/>
    <w:rsid w:val="00175296"/>
    <w:rsid w:val="00175741"/>
    <w:rsid w:val="00175D01"/>
    <w:rsid w:val="00176C29"/>
    <w:rsid w:val="0017779B"/>
    <w:rsid w:val="00177E0D"/>
    <w:rsid w:val="00177E52"/>
    <w:rsid w:val="001802B7"/>
    <w:rsid w:val="0018054D"/>
    <w:rsid w:val="00180804"/>
    <w:rsid w:val="001816D5"/>
    <w:rsid w:val="00182FE5"/>
    <w:rsid w:val="001835EB"/>
    <w:rsid w:val="00183F50"/>
    <w:rsid w:val="00184281"/>
    <w:rsid w:val="001845C9"/>
    <w:rsid w:val="001845F3"/>
    <w:rsid w:val="00184DD6"/>
    <w:rsid w:val="0018511F"/>
    <w:rsid w:val="00185727"/>
    <w:rsid w:val="001860AF"/>
    <w:rsid w:val="001872A8"/>
    <w:rsid w:val="00187C6F"/>
    <w:rsid w:val="00187FBA"/>
    <w:rsid w:val="00190E42"/>
    <w:rsid w:val="001910B2"/>
    <w:rsid w:val="001911C3"/>
    <w:rsid w:val="00191832"/>
    <w:rsid w:val="001919C9"/>
    <w:rsid w:val="00191C0D"/>
    <w:rsid w:val="00191C66"/>
    <w:rsid w:val="00192364"/>
    <w:rsid w:val="00192A08"/>
    <w:rsid w:val="00193144"/>
    <w:rsid w:val="00193154"/>
    <w:rsid w:val="00193340"/>
    <w:rsid w:val="00193D0A"/>
    <w:rsid w:val="00193D60"/>
    <w:rsid w:val="00194229"/>
    <w:rsid w:val="00194D80"/>
    <w:rsid w:val="00194F94"/>
    <w:rsid w:val="00194FFE"/>
    <w:rsid w:val="00195474"/>
    <w:rsid w:val="0019573E"/>
    <w:rsid w:val="00195740"/>
    <w:rsid w:val="00195A26"/>
    <w:rsid w:val="00195F12"/>
    <w:rsid w:val="00195F37"/>
    <w:rsid w:val="00195F5A"/>
    <w:rsid w:val="00195F6E"/>
    <w:rsid w:val="00196ACF"/>
    <w:rsid w:val="001A0266"/>
    <w:rsid w:val="001A071F"/>
    <w:rsid w:val="001A0A96"/>
    <w:rsid w:val="001A0D45"/>
    <w:rsid w:val="001A0F46"/>
    <w:rsid w:val="001A0F83"/>
    <w:rsid w:val="001A15C2"/>
    <w:rsid w:val="001A19EE"/>
    <w:rsid w:val="001A1B0A"/>
    <w:rsid w:val="001A1E5C"/>
    <w:rsid w:val="001A29DE"/>
    <w:rsid w:val="001A3443"/>
    <w:rsid w:val="001A473A"/>
    <w:rsid w:val="001A5BE3"/>
    <w:rsid w:val="001A60B1"/>
    <w:rsid w:val="001A6AED"/>
    <w:rsid w:val="001A6FCA"/>
    <w:rsid w:val="001A705C"/>
    <w:rsid w:val="001A7205"/>
    <w:rsid w:val="001A72CE"/>
    <w:rsid w:val="001A7328"/>
    <w:rsid w:val="001A74E7"/>
    <w:rsid w:val="001A7780"/>
    <w:rsid w:val="001A7DFE"/>
    <w:rsid w:val="001A7E3E"/>
    <w:rsid w:val="001A7EDC"/>
    <w:rsid w:val="001A7F79"/>
    <w:rsid w:val="001B0079"/>
    <w:rsid w:val="001B0627"/>
    <w:rsid w:val="001B0878"/>
    <w:rsid w:val="001B0EF8"/>
    <w:rsid w:val="001B0F6A"/>
    <w:rsid w:val="001B0F70"/>
    <w:rsid w:val="001B103D"/>
    <w:rsid w:val="001B1451"/>
    <w:rsid w:val="001B14FB"/>
    <w:rsid w:val="001B15D5"/>
    <w:rsid w:val="001B16E3"/>
    <w:rsid w:val="001B1E58"/>
    <w:rsid w:val="001B25EB"/>
    <w:rsid w:val="001B280B"/>
    <w:rsid w:val="001B2BDF"/>
    <w:rsid w:val="001B2D67"/>
    <w:rsid w:val="001B3192"/>
    <w:rsid w:val="001B36D7"/>
    <w:rsid w:val="001B38FD"/>
    <w:rsid w:val="001B4557"/>
    <w:rsid w:val="001B4ABF"/>
    <w:rsid w:val="001B4AED"/>
    <w:rsid w:val="001B511F"/>
    <w:rsid w:val="001B5844"/>
    <w:rsid w:val="001B58E2"/>
    <w:rsid w:val="001B5CDD"/>
    <w:rsid w:val="001B5D13"/>
    <w:rsid w:val="001B5DE8"/>
    <w:rsid w:val="001B5F19"/>
    <w:rsid w:val="001B64D4"/>
    <w:rsid w:val="001B6795"/>
    <w:rsid w:val="001B68BF"/>
    <w:rsid w:val="001B6943"/>
    <w:rsid w:val="001B6E0F"/>
    <w:rsid w:val="001B7B3F"/>
    <w:rsid w:val="001C0059"/>
    <w:rsid w:val="001C071F"/>
    <w:rsid w:val="001C0894"/>
    <w:rsid w:val="001C0E60"/>
    <w:rsid w:val="001C0F94"/>
    <w:rsid w:val="001C1281"/>
    <w:rsid w:val="001C14DD"/>
    <w:rsid w:val="001C22AF"/>
    <w:rsid w:val="001C2BA5"/>
    <w:rsid w:val="001C348E"/>
    <w:rsid w:val="001C3758"/>
    <w:rsid w:val="001C4675"/>
    <w:rsid w:val="001C47BE"/>
    <w:rsid w:val="001C494E"/>
    <w:rsid w:val="001C515D"/>
    <w:rsid w:val="001C53CC"/>
    <w:rsid w:val="001C5526"/>
    <w:rsid w:val="001C60C7"/>
    <w:rsid w:val="001C667E"/>
    <w:rsid w:val="001C6702"/>
    <w:rsid w:val="001C670C"/>
    <w:rsid w:val="001C67DE"/>
    <w:rsid w:val="001C6846"/>
    <w:rsid w:val="001C6C89"/>
    <w:rsid w:val="001C77D0"/>
    <w:rsid w:val="001C7A97"/>
    <w:rsid w:val="001C7EB5"/>
    <w:rsid w:val="001D03B3"/>
    <w:rsid w:val="001D03E3"/>
    <w:rsid w:val="001D0CD7"/>
    <w:rsid w:val="001D1153"/>
    <w:rsid w:val="001D118B"/>
    <w:rsid w:val="001D1223"/>
    <w:rsid w:val="001D135A"/>
    <w:rsid w:val="001D1E4B"/>
    <w:rsid w:val="001D203C"/>
    <w:rsid w:val="001D265E"/>
    <w:rsid w:val="001D2F65"/>
    <w:rsid w:val="001D2FA7"/>
    <w:rsid w:val="001D3145"/>
    <w:rsid w:val="001D31CB"/>
    <w:rsid w:val="001D407D"/>
    <w:rsid w:val="001D450B"/>
    <w:rsid w:val="001D4E1D"/>
    <w:rsid w:val="001D5C77"/>
    <w:rsid w:val="001D6A3E"/>
    <w:rsid w:val="001D71C9"/>
    <w:rsid w:val="001D748B"/>
    <w:rsid w:val="001D7529"/>
    <w:rsid w:val="001D7BE2"/>
    <w:rsid w:val="001E0309"/>
    <w:rsid w:val="001E0329"/>
    <w:rsid w:val="001E03AF"/>
    <w:rsid w:val="001E0CEE"/>
    <w:rsid w:val="001E0FEB"/>
    <w:rsid w:val="001E1C98"/>
    <w:rsid w:val="001E23AE"/>
    <w:rsid w:val="001E256E"/>
    <w:rsid w:val="001E2C9F"/>
    <w:rsid w:val="001E2CBF"/>
    <w:rsid w:val="001E2F04"/>
    <w:rsid w:val="001E30EB"/>
    <w:rsid w:val="001E3BEF"/>
    <w:rsid w:val="001E3E87"/>
    <w:rsid w:val="001E4013"/>
    <w:rsid w:val="001E41A0"/>
    <w:rsid w:val="001E5B4F"/>
    <w:rsid w:val="001E5DB9"/>
    <w:rsid w:val="001E60BA"/>
    <w:rsid w:val="001E6782"/>
    <w:rsid w:val="001E799B"/>
    <w:rsid w:val="001E7DCC"/>
    <w:rsid w:val="001F0028"/>
    <w:rsid w:val="001F038F"/>
    <w:rsid w:val="001F06CA"/>
    <w:rsid w:val="001F09F4"/>
    <w:rsid w:val="001F1062"/>
    <w:rsid w:val="001F16A4"/>
    <w:rsid w:val="001F1841"/>
    <w:rsid w:val="001F1FF6"/>
    <w:rsid w:val="001F28B4"/>
    <w:rsid w:val="001F2FE9"/>
    <w:rsid w:val="001F310C"/>
    <w:rsid w:val="001F4FC6"/>
    <w:rsid w:val="001F552C"/>
    <w:rsid w:val="001F5C9D"/>
    <w:rsid w:val="001F5CF5"/>
    <w:rsid w:val="001F6967"/>
    <w:rsid w:val="001F6AB4"/>
    <w:rsid w:val="001F6BBD"/>
    <w:rsid w:val="001F7611"/>
    <w:rsid w:val="001F7AA5"/>
    <w:rsid w:val="001F7BDA"/>
    <w:rsid w:val="002003ED"/>
    <w:rsid w:val="002006A3"/>
    <w:rsid w:val="0020084B"/>
    <w:rsid w:val="00201D5C"/>
    <w:rsid w:val="00201FCC"/>
    <w:rsid w:val="0020287F"/>
    <w:rsid w:val="002031F6"/>
    <w:rsid w:val="0020378C"/>
    <w:rsid w:val="00203AA1"/>
    <w:rsid w:val="00203CAF"/>
    <w:rsid w:val="00203E3A"/>
    <w:rsid w:val="00204355"/>
    <w:rsid w:val="002043C7"/>
    <w:rsid w:val="00204D55"/>
    <w:rsid w:val="00205AD4"/>
    <w:rsid w:val="00205F9E"/>
    <w:rsid w:val="00206C14"/>
    <w:rsid w:val="00206D72"/>
    <w:rsid w:val="0020736A"/>
    <w:rsid w:val="00207A27"/>
    <w:rsid w:val="00210629"/>
    <w:rsid w:val="002106F6"/>
    <w:rsid w:val="00210797"/>
    <w:rsid w:val="00211157"/>
    <w:rsid w:val="00211485"/>
    <w:rsid w:val="00211BF6"/>
    <w:rsid w:val="00211FA8"/>
    <w:rsid w:val="0021358A"/>
    <w:rsid w:val="00213A70"/>
    <w:rsid w:val="00213EDF"/>
    <w:rsid w:val="002140B6"/>
    <w:rsid w:val="0021417F"/>
    <w:rsid w:val="00215244"/>
    <w:rsid w:val="00215513"/>
    <w:rsid w:val="00215B0C"/>
    <w:rsid w:val="00215E6A"/>
    <w:rsid w:val="00215FD6"/>
    <w:rsid w:val="002169DC"/>
    <w:rsid w:val="00216BC4"/>
    <w:rsid w:val="00217632"/>
    <w:rsid w:val="00217708"/>
    <w:rsid w:val="002178A4"/>
    <w:rsid w:val="00217EF5"/>
    <w:rsid w:val="0022012C"/>
    <w:rsid w:val="0022071A"/>
    <w:rsid w:val="0022092D"/>
    <w:rsid w:val="00220A10"/>
    <w:rsid w:val="00220A92"/>
    <w:rsid w:val="00220C03"/>
    <w:rsid w:val="00220C7A"/>
    <w:rsid w:val="0022238A"/>
    <w:rsid w:val="00222653"/>
    <w:rsid w:val="00222BF0"/>
    <w:rsid w:val="00222D42"/>
    <w:rsid w:val="00223343"/>
    <w:rsid w:val="00223694"/>
    <w:rsid w:val="0022657A"/>
    <w:rsid w:val="002265D8"/>
    <w:rsid w:val="0022698C"/>
    <w:rsid w:val="002273B2"/>
    <w:rsid w:val="0022740B"/>
    <w:rsid w:val="002279D8"/>
    <w:rsid w:val="00230F1A"/>
    <w:rsid w:val="00231290"/>
    <w:rsid w:val="00231318"/>
    <w:rsid w:val="00231444"/>
    <w:rsid w:val="00231A3A"/>
    <w:rsid w:val="002322C0"/>
    <w:rsid w:val="00232F73"/>
    <w:rsid w:val="002338B7"/>
    <w:rsid w:val="002340AD"/>
    <w:rsid w:val="0023493C"/>
    <w:rsid w:val="00234DF2"/>
    <w:rsid w:val="00234E35"/>
    <w:rsid w:val="00235236"/>
    <w:rsid w:val="0023538B"/>
    <w:rsid w:val="00235D3B"/>
    <w:rsid w:val="00236108"/>
    <w:rsid w:val="0023699A"/>
    <w:rsid w:val="002374A7"/>
    <w:rsid w:val="002374D0"/>
    <w:rsid w:val="00237675"/>
    <w:rsid w:val="00237791"/>
    <w:rsid w:val="00237FF8"/>
    <w:rsid w:val="00241BF1"/>
    <w:rsid w:val="00242734"/>
    <w:rsid w:val="00242903"/>
    <w:rsid w:val="00242B7E"/>
    <w:rsid w:val="00243147"/>
    <w:rsid w:val="00243585"/>
    <w:rsid w:val="002435B8"/>
    <w:rsid w:val="0024478F"/>
    <w:rsid w:val="00244F32"/>
    <w:rsid w:val="00245256"/>
    <w:rsid w:val="00245589"/>
    <w:rsid w:val="00245A58"/>
    <w:rsid w:val="00245D73"/>
    <w:rsid w:val="00245FC2"/>
    <w:rsid w:val="002461B3"/>
    <w:rsid w:val="0024641B"/>
    <w:rsid w:val="002468CB"/>
    <w:rsid w:val="002476E1"/>
    <w:rsid w:val="00247A5D"/>
    <w:rsid w:val="00247DCE"/>
    <w:rsid w:val="00247E92"/>
    <w:rsid w:val="002501A3"/>
    <w:rsid w:val="002512AF"/>
    <w:rsid w:val="0025199C"/>
    <w:rsid w:val="002524A7"/>
    <w:rsid w:val="00252E06"/>
    <w:rsid w:val="00252E30"/>
    <w:rsid w:val="00252E60"/>
    <w:rsid w:val="002530D0"/>
    <w:rsid w:val="0025326D"/>
    <w:rsid w:val="00253670"/>
    <w:rsid w:val="002538D0"/>
    <w:rsid w:val="00253A3E"/>
    <w:rsid w:val="00253E7D"/>
    <w:rsid w:val="0025474D"/>
    <w:rsid w:val="002552E2"/>
    <w:rsid w:val="002557DE"/>
    <w:rsid w:val="00255967"/>
    <w:rsid w:val="00255F21"/>
    <w:rsid w:val="00256370"/>
    <w:rsid w:val="002566DE"/>
    <w:rsid w:val="002569FB"/>
    <w:rsid w:val="00257F1E"/>
    <w:rsid w:val="002600F8"/>
    <w:rsid w:val="0026011B"/>
    <w:rsid w:val="002607BF"/>
    <w:rsid w:val="00260D18"/>
    <w:rsid w:val="00260F14"/>
    <w:rsid w:val="0026104A"/>
    <w:rsid w:val="00261E56"/>
    <w:rsid w:val="00262124"/>
    <w:rsid w:val="002635D2"/>
    <w:rsid w:val="002638E8"/>
    <w:rsid w:val="00264BA4"/>
    <w:rsid w:val="00264FDF"/>
    <w:rsid w:val="002650F0"/>
    <w:rsid w:val="0026561F"/>
    <w:rsid w:val="0026566D"/>
    <w:rsid w:val="00265F8F"/>
    <w:rsid w:val="0026627E"/>
    <w:rsid w:val="0026629E"/>
    <w:rsid w:val="002665FD"/>
    <w:rsid w:val="00266651"/>
    <w:rsid w:val="0026692F"/>
    <w:rsid w:val="0026708F"/>
    <w:rsid w:val="00267564"/>
    <w:rsid w:val="0026792E"/>
    <w:rsid w:val="00267A01"/>
    <w:rsid w:val="00267FB8"/>
    <w:rsid w:val="00270570"/>
    <w:rsid w:val="00270981"/>
    <w:rsid w:val="00270F98"/>
    <w:rsid w:val="002714BB"/>
    <w:rsid w:val="002717B6"/>
    <w:rsid w:val="00272082"/>
    <w:rsid w:val="00272A59"/>
    <w:rsid w:val="00272F9B"/>
    <w:rsid w:val="002737A3"/>
    <w:rsid w:val="00273E6E"/>
    <w:rsid w:val="00274685"/>
    <w:rsid w:val="00274948"/>
    <w:rsid w:val="00274D84"/>
    <w:rsid w:val="0027588E"/>
    <w:rsid w:val="00275A81"/>
    <w:rsid w:val="002760B1"/>
    <w:rsid w:val="00276843"/>
    <w:rsid w:val="00276C82"/>
    <w:rsid w:val="00276D9E"/>
    <w:rsid w:val="00276DDB"/>
    <w:rsid w:val="00277471"/>
    <w:rsid w:val="00280703"/>
    <w:rsid w:val="00280BC4"/>
    <w:rsid w:val="00280D58"/>
    <w:rsid w:val="0028126F"/>
    <w:rsid w:val="00281517"/>
    <w:rsid w:val="00281811"/>
    <w:rsid w:val="0028288A"/>
    <w:rsid w:val="00282F77"/>
    <w:rsid w:val="002836ED"/>
    <w:rsid w:val="00283A50"/>
    <w:rsid w:val="00283B2B"/>
    <w:rsid w:val="002844D7"/>
    <w:rsid w:val="00284A6B"/>
    <w:rsid w:val="002850BD"/>
    <w:rsid w:val="002855F5"/>
    <w:rsid w:val="002856CB"/>
    <w:rsid w:val="002857DD"/>
    <w:rsid w:val="00286C47"/>
    <w:rsid w:val="002870BE"/>
    <w:rsid w:val="00287349"/>
    <w:rsid w:val="00287572"/>
    <w:rsid w:val="00290093"/>
    <w:rsid w:val="00290240"/>
    <w:rsid w:val="00290ABD"/>
    <w:rsid w:val="00291980"/>
    <w:rsid w:val="00292E7E"/>
    <w:rsid w:val="00293E4D"/>
    <w:rsid w:val="002941D9"/>
    <w:rsid w:val="00294DB6"/>
    <w:rsid w:val="00295333"/>
    <w:rsid w:val="0029679A"/>
    <w:rsid w:val="00297052"/>
    <w:rsid w:val="002975A9"/>
    <w:rsid w:val="002A0BE5"/>
    <w:rsid w:val="002A0E41"/>
    <w:rsid w:val="002A1454"/>
    <w:rsid w:val="002A1639"/>
    <w:rsid w:val="002A2157"/>
    <w:rsid w:val="002A223F"/>
    <w:rsid w:val="002A2301"/>
    <w:rsid w:val="002A26B4"/>
    <w:rsid w:val="002A2BA9"/>
    <w:rsid w:val="002A3D31"/>
    <w:rsid w:val="002A40F6"/>
    <w:rsid w:val="002A4A59"/>
    <w:rsid w:val="002A4D41"/>
    <w:rsid w:val="002A4EBC"/>
    <w:rsid w:val="002A51B0"/>
    <w:rsid w:val="002A52EA"/>
    <w:rsid w:val="002A550D"/>
    <w:rsid w:val="002A58B1"/>
    <w:rsid w:val="002A7159"/>
    <w:rsid w:val="002A724A"/>
    <w:rsid w:val="002A7B98"/>
    <w:rsid w:val="002B0007"/>
    <w:rsid w:val="002B02AA"/>
    <w:rsid w:val="002B0A25"/>
    <w:rsid w:val="002B117F"/>
    <w:rsid w:val="002B144A"/>
    <w:rsid w:val="002B1E26"/>
    <w:rsid w:val="002B2479"/>
    <w:rsid w:val="002B26F8"/>
    <w:rsid w:val="002B2891"/>
    <w:rsid w:val="002B2A35"/>
    <w:rsid w:val="002B2C35"/>
    <w:rsid w:val="002B31C2"/>
    <w:rsid w:val="002B398A"/>
    <w:rsid w:val="002B3CA5"/>
    <w:rsid w:val="002B402C"/>
    <w:rsid w:val="002B47B7"/>
    <w:rsid w:val="002B48CB"/>
    <w:rsid w:val="002B4B74"/>
    <w:rsid w:val="002B4C67"/>
    <w:rsid w:val="002B5A27"/>
    <w:rsid w:val="002B5B2C"/>
    <w:rsid w:val="002B61DA"/>
    <w:rsid w:val="002B62C8"/>
    <w:rsid w:val="002B6925"/>
    <w:rsid w:val="002B6EAB"/>
    <w:rsid w:val="002B7934"/>
    <w:rsid w:val="002B7F6A"/>
    <w:rsid w:val="002C0CFA"/>
    <w:rsid w:val="002C1549"/>
    <w:rsid w:val="002C1A56"/>
    <w:rsid w:val="002C1D77"/>
    <w:rsid w:val="002C20D4"/>
    <w:rsid w:val="002C2647"/>
    <w:rsid w:val="002C27DD"/>
    <w:rsid w:val="002C27FF"/>
    <w:rsid w:val="002C2A83"/>
    <w:rsid w:val="002C3314"/>
    <w:rsid w:val="002C379B"/>
    <w:rsid w:val="002C3ED6"/>
    <w:rsid w:val="002C40BD"/>
    <w:rsid w:val="002C4C82"/>
    <w:rsid w:val="002C4EC2"/>
    <w:rsid w:val="002C51C0"/>
    <w:rsid w:val="002C5560"/>
    <w:rsid w:val="002C6614"/>
    <w:rsid w:val="002C68A2"/>
    <w:rsid w:val="002C74C8"/>
    <w:rsid w:val="002C75A2"/>
    <w:rsid w:val="002C76AE"/>
    <w:rsid w:val="002C79A5"/>
    <w:rsid w:val="002C7B91"/>
    <w:rsid w:val="002D04C0"/>
    <w:rsid w:val="002D0812"/>
    <w:rsid w:val="002D10BC"/>
    <w:rsid w:val="002D1233"/>
    <w:rsid w:val="002D144E"/>
    <w:rsid w:val="002D17D1"/>
    <w:rsid w:val="002D17DA"/>
    <w:rsid w:val="002D2046"/>
    <w:rsid w:val="002D2103"/>
    <w:rsid w:val="002D2D3B"/>
    <w:rsid w:val="002D3176"/>
    <w:rsid w:val="002D32A2"/>
    <w:rsid w:val="002D37F6"/>
    <w:rsid w:val="002D3C23"/>
    <w:rsid w:val="002D4139"/>
    <w:rsid w:val="002D4A72"/>
    <w:rsid w:val="002D508B"/>
    <w:rsid w:val="002D57A1"/>
    <w:rsid w:val="002D5EC8"/>
    <w:rsid w:val="002D6608"/>
    <w:rsid w:val="002D6916"/>
    <w:rsid w:val="002D693D"/>
    <w:rsid w:val="002D6A37"/>
    <w:rsid w:val="002D6A67"/>
    <w:rsid w:val="002D6AF7"/>
    <w:rsid w:val="002D7C36"/>
    <w:rsid w:val="002D7EB6"/>
    <w:rsid w:val="002E107A"/>
    <w:rsid w:val="002E1278"/>
    <w:rsid w:val="002E1440"/>
    <w:rsid w:val="002E2C94"/>
    <w:rsid w:val="002E345F"/>
    <w:rsid w:val="002E4037"/>
    <w:rsid w:val="002E4669"/>
    <w:rsid w:val="002E4D47"/>
    <w:rsid w:val="002E4DE5"/>
    <w:rsid w:val="002E581D"/>
    <w:rsid w:val="002E5DBD"/>
    <w:rsid w:val="002E5F7C"/>
    <w:rsid w:val="002E65D3"/>
    <w:rsid w:val="002E66B6"/>
    <w:rsid w:val="002E723A"/>
    <w:rsid w:val="002E7307"/>
    <w:rsid w:val="002E7541"/>
    <w:rsid w:val="002F01DC"/>
    <w:rsid w:val="002F0619"/>
    <w:rsid w:val="002F071B"/>
    <w:rsid w:val="002F0734"/>
    <w:rsid w:val="002F171B"/>
    <w:rsid w:val="002F19F3"/>
    <w:rsid w:val="002F1CB5"/>
    <w:rsid w:val="002F21C8"/>
    <w:rsid w:val="002F2328"/>
    <w:rsid w:val="002F2648"/>
    <w:rsid w:val="002F34FB"/>
    <w:rsid w:val="002F3CCC"/>
    <w:rsid w:val="002F3D0E"/>
    <w:rsid w:val="002F40E0"/>
    <w:rsid w:val="002F4490"/>
    <w:rsid w:val="002F46AB"/>
    <w:rsid w:val="002F493A"/>
    <w:rsid w:val="002F4F3E"/>
    <w:rsid w:val="002F5275"/>
    <w:rsid w:val="002F54FC"/>
    <w:rsid w:val="002F5573"/>
    <w:rsid w:val="002F5C1D"/>
    <w:rsid w:val="002F6AA0"/>
    <w:rsid w:val="002F731B"/>
    <w:rsid w:val="002F7675"/>
    <w:rsid w:val="002F7A92"/>
    <w:rsid w:val="002F7D30"/>
    <w:rsid w:val="002F7DA5"/>
    <w:rsid w:val="002F7FE9"/>
    <w:rsid w:val="00300AB1"/>
    <w:rsid w:val="00300D5E"/>
    <w:rsid w:val="003013F6"/>
    <w:rsid w:val="00301631"/>
    <w:rsid w:val="0030265F"/>
    <w:rsid w:val="003028AD"/>
    <w:rsid w:val="00302CFC"/>
    <w:rsid w:val="00303713"/>
    <w:rsid w:val="003039BC"/>
    <w:rsid w:val="00303F7C"/>
    <w:rsid w:val="00304292"/>
    <w:rsid w:val="00304437"/>
    <w:rsid w:val="0030444D"/>
    <w:rsid w:val="00304543"/>
    <w:rsid w:val="00304613"/>
    <w:rsid w:val="00304CED"/>
    <w:rsid w:val="0030516B"/>
    <w:rsid w:val="003061D2"/>
    <w:rsid w:val="003065AF"/>
    <w:rsid w:val="00306790"/>
    <w:rsid w:val="00307011"/>
    <w:rsid w:val="00310B64"/>
    <w:rsid w:val="00310E01"/>
    <w:rsid w:val="00311038"/>
    <w:rsid w:val="0031104B"/>
    <w:rsid w:val="00311117"/>
    <w:rsid w:val="003113A8"/>
    <w:rsid w:val="003113C7"/>
    <w:rsid w:val="00311987"/>
    <w:rsid w:val="00311C06"/>
    <w:rsid w:val="003123C2"/>
    <w:rsid w:val="003123C4"/>
    <w:rsid w:val="0031251F"/>
    <w:rsid w:val="003129EB"/>
    <w:rsid w:val="00312D3A"/>
    <w:rsid w:val="00312DB4"/>
    <w:rsid w:val="00313135"/>
    <w:rsid w:val="003131AC"/>
    <w:rsid w:val="003134CC"/>
    <w:rsid w:val="003136E2"/>
    <w:rsid w:val="0031371A"/>
    <w:rsid w:val="00313D53"/>
    <w:rsid w:val="00313D71"/>
    <w:rsid w:val="003144F2"/>
    <w:rsid w:val="00314941"/>
    <w:rsid w:val="00314BB3"/>
    <w:rsid w:val="00314D85"/>
    <w:rsid w:val="00314F36"/>
    <w:rsid w:val="003150A8"/>
    <w:rsid w:val="003151D0"/>
    <w:rsid w:val="003151FE"/>
    <w:rsid w:val="003160FF"/>
    <w:rsid w:val="003164DC"/>
    <w:rsid w:val="00316B76"/>
    <w:rsid w:val="003174CE"/>
    <w:rsid w:val="00317831"/>
    <w:rsid w:val="003204DC"/>
    <w:rsid w:val="00320CBF"/>
    <w:rsid w:val="00320D2C"/>
    <w:rsid w:val="003213AB"/>
    <w:rsid w:val="00321522"/>
    <w:rsid w:val="00321532"/>
    <w:rsid w:val="0032162E"/>
    <w:rsid w:val="003219EC"/>
    <w:rsid w:val="00321D26"/>
    <w:rsid w:val="00322683"/>
    <w:rsid w:val="00323069"/>
    <w:rsid w:val="003231A4"/>
    <w:rsid w:val="003232F5"/>
    <w:rsid w:val="003238B5"/>
    <w:rsid w:val="00323BD8"/>
    <w:rsid w:val="00324259"/>
    <w:rsid w:val="00324303"/>
    <w:rsid w:val="00324A35"/>
    <w:rsid w:val="00324C45"/>
    <w:rsid w:val="00325C1F"/>
    <w:rsid w:val="00325DA8"/>
    <w:rsid w:val="00326728"/>
    <w:rsid w:val="003267C3"/>
    <w:rsid w:val="00326810"/>
    <w:rsid w:val="00326E66"/>
    <w:rsid w:val="00327929"/>
    <w:rsid w:val="00327C9B"/>
    <w:rsid w:val="00327EEE"/>
    <w:rsid w:val="003300B6"/>
    <w:rsid w:val="0033071E"/>
    <w:rsid w:val="00330BA1"/>
    <w:rsid w:val="003315AD"/>
    <w:rsid w:val="003323A1"/>
    <w:rsid w:val="00332425"/>
    <w:rsid w:val="00332D90"/>
    <w:rsid w:val="003331FE"/>
    <w:rsid w:val="003334B7"/>
    <w:rsid w:val="00333595"/>
    <w:rsid w:val="0033396E"/>
    <w:rsid w:val="0033495A"/>
    <w:rsid w:val="00334B00"/>
    <w:rsid w:val="00334C3F"/>
    <w:rsid w:val="00334E33"/>
    <w:rsid w:val="00335183"/>
    <w:rsid w:val="00335587"/>
    <w:rsid w:val="00335767"/>
    <w:rsid w:val="0033594F"/>
    <w:rsid w:val="00335CC5"/>
    <w:rsid w:val="00336C37"/>
    <w:rsid w:val="0033730F"/>
    <w:rsid w:val="0033733B"/>
    <w:rsid w:val="003374BD"/>
    <w:rsid w:val="003376D1"/>
    <w:rsid w:val="00337F65"/>
    <w:rsid w:val="0034015A"/>
    <w:rsid w:val="0034040F"/>
    <w:rsid w:val="00340A93"/>
    <w:rsid w:val="00340B7F"/>
    <w:rsid w:val="00341865"/>
    <w:rsid w:val="00341B4D"/>
    <w:rsid w:val="00342271"/>
    <w:rsid w:val="003425DE"/>
    <w:rsid w:val="0034283B"/>
    <w:rsid w:val="00342D41"/>
    <w:rsid w:val="00343317"/>
    <w:rsid w:val="00343754"/>
    <w:rsid w:val="0034375B"/>
    <w:rsid w:val="003437B2"/>
    <w:rsid w:val="003438AD"/>
    <w:rsid w:val="00343C75"/>
    <w:rsid w:val="00343E9B"/>
    <w:rsid w:val="00344094"/>
    <w:rsid w:val="00344430"/>
    <w:rsid w:val="003447F0"/>
    <w:rsid w:val="00345229"/>
    <w:rsid w:val="00345AE8"/>
    <w:rsid w:val="0034709B"/>
    <w:rsid w:val="0034792E"/>
    <w:rsid w:val="00347989"/>
    <w:rsid w:val="00350231"/>
    <w:rsid w:val="0035089B"/>
    <w:rsid w:val="00350C7D"/>
    <w:rsid w:val="00350FA5"/>
    <w:rsid w:val="003513EF"/>
    <w:rsid w:val="00351906"/>
    <w:rsid w:val="00351F00"/>
    <w:rsid w:val="003523CD"/>
    <w:rsid w:val="003527A9"/>
    <w:rsid w:val="00352ABA"/>
    <w:rsid w:val="00352C7C"/>
    <w:rsid w:val="003532F7"/>
    <w:rsid w:val="0035331E"/>
    <w:rsid w:val="0035341F"/>
    <w:rsid w:val="00353946"/>
    <w:rsid w:val="003544A8"/>
    <w:rsid w:val="0035489F"/>
    <w:rsid w:val="00354EC5"/>
    <w:rsid w:val="00354FB9"/>
    <w:rsid w:val="003557D6"/>
    <w:rsid w:val="00355875"/>
    <w:rsid w:val="003559E6"/>
    <w:rsid w:val="00355AA6"/>
    <w:rsid w:val="00355D35"/>
    <w:rsid w:val="00356980"/>
    <w:rsid w:val="003570F9"/>
    <w:rsid w:val="00357204"/>
    <w:rsid w:val="003576EF"/>
    <w:rsid w:val="00357A04"/>
    <w:rsid w:val="00360BF3"/>
    <w:rsid w:val="00360EB5"/>
    <w:rsid w:val="0036103C"/>
    <w:rsid w:val="00361864"/>
    <w:rsid w:val="003619A1"/>
    <w:rsid w:val="00361A08"/>
    <w:rsid w:val="00361E78"/>
    <w:rsid w:val="003620AD"/>
    <w:rsid w:val="003621BC"/>
    <w:rsid w:val="00362630"/>
    <w:rsid w:val="003629E4"/>
    <w:rsid w:val="00362AA1"/>
    <w:rsid w:val="0036312C"/>
    <w:rsid w:val="0036390F"/>
    <w:rsid w:val="003641AC"/>
    <w:rsid w:val="003645B8"/>
    <w:rsid w:val="00364A7D"/>
    <w:rsid w:val="003655EA"/>
    <w:rsid w:val="003656F4"/>
    <w:rsid w:val="003658EE"/>
    <w:rsid w:val="00365DE0"/>
    <w:rsid w:val="003662D9"/>
    <w:rsid w:val="00366734"/>
    <w:rsid w:val="00366901"/>
    <w:rsid w:val="0036705E"/>
    <w:rsid w:val="00367EDD"/>
    <w:rsid w:val="00367FD9"/>
    <w:rsid w:val="0037024F"/>
    <w:rsid w:val="00370418"/>
    <w:rsid w:val="0037183E"/>
    <w:rsid w:val="003728E1"/>
    <w:rsid w:val="00372D8E"/>
    <w:rsid w:val="00373582"/>
    <w:rsid w:val="00373897"/>
    <w:rsid w:val="00374130"/>
    <w:rsid w:val="00374773"/>
    <w:rsid w:val="003749F8"/>
    <w:rsid w:val="00374E79"/>
    <w:rsid w:val="003759C1"/>
    <w:rsid w:val="00375CA5"/>
    <w:rsid w:val="00375E61"/>
    <w:rsid w:val="00375F46"/>
    <w:rsid w:val="00376100"/>
    <w:rsid w:val="00376EE4"/>
    <w:rsid w:val="00377018"/>
    <w:rsid w:val="00377AA1"/>
    <w:rsid w:val="00377BB0"/>
    <w:rsid w:val="00380E86"/>
    <w:rsid w:val="00380FFA"/>
    <w:rsid w:val="003810F7"/>
    <w:rsid w:val="00381579"/>
    <w:rsid w:val="003818E7"/>
    <w:rsid w:val="00382387"/>
    <w:rsid w:val="00382E3F"/>
    <w:rsid w:val="003830B5"/>
    <w:rsid w:val="0038346A"/>
    <w:rsid w:val="00384208"/>
    <w:rsid w:val="00384807"/>
    <w:rsid w:val="00384D5B"/>
    <w:rsid w:val="003850DE"/>
    <w:rsid w:val="00385196"/>
    <w:rsid w:val="003857A6"/>
    <w:rsid w:val="00385E71"/>
    <w:rsid w:val="00385EBA"/>
    <w:rsid w:val="00385F13"/>
    <w:rsid w:val="00386E74"/>
    <w:rsid w:val="003871FA"/>
    <w:rsid w:val="00387201"/>
    <w:rsid w:val="00387476"/>
    <w:rsid w:val="00387715"/>
    <w:rsid w:val="00387724"/>
    <w:rsid w:val="00387769"/>
    <w:rsid w:val="003877A5"/>
    <w:rsid w:val="00387966"/>
    <w:rsid w:val="003879F8"/>
    <w:rsid w:val="00390104"/>
    <w:rsid w:val="00390695"/>
    <w:rsid w:val="00390870"/>
    <w:rsid w:val="003908BF"/>
    <w:rsid w:val="00390AE4"/>
    <w:rsid w:val="00390C6B"/>
    <w:rsid w:val="00391462"/>
    <w:rsid w:val="0039158B"/>
    <w:rsid w:val="00391927"/>
    <w:rsid w:val="00391C23"/>
    <w:rsid w:val="00391F48"/>
    <w:rsid w:val="003920EC"/>
    <w:rsid w:val="00392249"/>
    <w:rsid w:val="00392DCD"/>
    <w:rsid w:val="0039301B"/>
    <w:rsid w:val="00393448"/>
    <w:rsid w:val="0039366E"/>
    <w:rsid w:val="00393878"/>
    <w:rsid w:val="003938E5"/>
    <w:rsid w:val="003948A2"/>
    <w:rsid w:val="003948AA"/>
    <w:rsid w:val="0039495E"/>
    <w:rsid w:val="00395284"/>
    <w:rsid w:val="003953AE"/>
    <w:rsid w:val="003955A6"/>
    <w:rsid w:val="00395B42"/>
    <w:rsid w:val="00395D93"/>
    <w:rsid w:val="00396353"/>
    <w:rsid w:val="00396BC6"/>
    <w:rsid w:val="00397055"/>
    <w:rsid w:val="003976D7"/>
    <w:rsid w:val="003978DB"/>
    <w:rsid w:val="00397C2B"/>
    <w:rsid w:val="00397DB3"/>
    <w:rsid w:val="003A0599"/>
    <w:rsid w:val="003A079C"/>
    <w:rsid w:val="003A0EBF"/>
    <w:rsid w:val="003A116C"/>
    <w:rsid w:val="003A1657"/>
    <w:rsid w:val="003A1EC8"/>
    <w:rsid w:val="003A2501"/>
    <w:rsid w:val="003A262B"/>
    <w:rsid w:val="003A3A0A"/>
    <w:rsid w:val="003A3F15"/>
    <w:rsid w:val="003A414F"/>
    <w:rsid w:val="003A4B05"/>
    <w:rsid w:val="003A4BB9"/>
    <w:rsid w:val="003A5235"/>
    <w:rsid w:val="003A54D2"/>
    <w:rsid w:val="003A5A51"/>
    <w:rsid w:val="003A6240"/>
    <w:rsid w:val="003A6EAE"/>
    <w:rsid w:val="003A76B0"/>
    <w:rsid w:val="003A7D51"/>
    <w:rsid w:val="003B0533"/>
    <w:rsid w:val="003B08D7"/>
    <w:rsid w:val="003B1572"/>
    <w:rsid w:val="003B1E5D"/>
    <w:rsid w:val="003B1E7E"/>
    <w:rsid w:val="003B20F0"/>
    <w:rsid w:val="003B2116"/>
    <w:rsid w:val="003B2A29"/>
    <w:rsid w:val="003B4519"/>
    <w:rsid w:val="003B5101"/>
    <w:rsid w:val="003B5DBB"/>
    <w:rsid w:val="003B5EEF"/>
    <w:rsid w:val="003B5F78"/>
    <w:rsid w:val="003B703E"/>
    <w:rsid w:val="003B7312"/>
    <w:rsid w:val="003B7D71"/>
    <w:rsid w:val="003C0A92"/>
    <w:rsid w:val="003C0E94"/>
    <w:rsid w:val="003C1247"/>
    <w:rsid w:val="003C15D4"/>
    <w:rsid w:val="003C17C4"/>
    <w:rsid w:val="003C1AAB"/>
    <w:rsid w:val="003C26B4"/>
    <w:rsid w:val="003C2F6C"/>
    <w:rsid w:val="003C32C6"/>
    <w:rsid w:val="003C333A"/>
    <w:rsid w:val="003C3A52"/>
    <w:rsid w:val="003C3B86"/>
    <w:rsid w:val="003C3F91"/>
    <w:rsid w:val="003C443F"/>
    <w:rsid w:val="003C44F0"/>
    <w:rsid w:val="003C4DE8"/>
    <w:rsid w:val="003C560B"/>
    <w:rsid w:val="003C5845"/>
    <w:rsid w:val="003C5AE4"/>
    <w:rsid w:val="003C5FC3"/>
    <w:rsid w:val="003C60A8"/>
    <w:rsid w:val="003C623F"/>
    <w:rsid w:val="003C6C8F"/>
    <w:rsid w:val="003C7447"/>
    <w:rsid w:val="003C78AE"/>
    <w:rsid w:val="003C78C7"/>
    <w:rsid w:val="003C7A7E"/>
    <w:rsid w:val="003D10A5"/>
    <w:rsid w:val="003D1B7D"/>
    <w:rsid w:val="003D1D29"/>
    <w:rsid w:val="003D1FA9"/>
    <w:rsid w:val="003D285C"/>
    <w:rsid w:val="003D28BC"/>
    <w:rsid w:val="003D2966"/>
    <w:rsid w:val="003D2D07"/>
    <w:rsid w:val="003D32FA"/>
    <w:rsid w:val="003D3BB6"/>
    <w:rsid w:val="003D3C89"/>
    <w:rsid w:val="003D4527"/>
    <w:rsid w:val="003D4B07"/>
    <w:rsid w:val="003D4BDF"/>
    <w:rsid w:val="003D5E3F"/>
    <w:rsid w:val="003D68EF"/>
    <w:rsid w:val="003D7E8B"/>
    <w:rsid w:val="003E075F"/>
    <w:rsid w:val="003E1D4A"/>
    <w:rsid w:val="003E2444"/>
    <w:rsid w:val="003E3423"/>
    <w:rsid w:val="003E4682"/>
    <w:rsid w:val="003E46E0"/>
    <w:rsid w:val="003E486B"/>
    <w:rsid w:val="003E49A1"/>
    <w:rsid w:val="003E507F"/>
    <w:rsid w:val="003E5104"/>
    <w:rsid w:val="003E5118"/>
    <w:rsid w:val="003E52CE"/>
    <w:rsid w:val="003E5983"/>
    <w:rsid w:val="003E5BD2"/>
    <w:rsid w:val="003E5C3B"/>
    <w:rsid w:val="003E5E32"/>
    <w:rsid w:val="003E5FA6"/>
    <w:rsid w:val="003E6080"/>
    <w:rsid w:val="003E6084"/>
    <w:rsid w:val="003E61F6"/>
    <w:rsid w:val="003E696F"/>
    <w:rsid w:val="003E701C"/>
    <w:rsid w:val="003E729F"/>
    <w:rsid w:val="003E7C00"/>
    <w:rsid w:val="003F005B"/>
    <w:rsid w:val="003F11DF"/>
    <w:rsid w:val="003F194B"/>
    <w:rsid w:val="003F2247"/>
    <w:rsid w:val="003F288D"/>
    <w:rsid w:val="003F3273"/>
    <w:rsid w:val="003F3329"/>
    <w:rsid w:val="003F3647"/>
    <w:rsid w:val="003F4632"/>
    <w:rsid w:val="003F4AFA"/>
    <w:rsid w:val="003F578F"/>
    <w:rsid w:val="003F5B16"/>
    <w:rsid w:val="003F5F5D"/>
    <w:rsid w:val="003F609D"/>
    <w:rsid w:val="003F61F5"/>
    <w:rsid w:val="003F642D"/>
    <w:rsid w:val="003F70F5"/>
    <w:rsid w:val="004002F0"/>
    <w:rsid w:val="004003A2"/>
    <w:rsid w:val="004005BE"/>
    <w:rsid w:val="0040065F"/>
    <w:rsid w:val="004008C2"/>
    <w:rsid w:val="00400DD6"/>
    <w:rsid w:val="00401CA2"/>
    <w:rsid w:val="004023C5"/>
    <w:rsid w:val="004026D8"/>
    <w:rsid w:val="00402B67"/>
    <w:rsid w:val="00402D2C"/>
    <w:rsid w:val="00402DA8"/>
    <w:rsid w:val="00402FA7"/>
    <w:rsid w:val="004030B1"/>
    <w:rsid w:val="00403677"/>
    <w:rsid w:val="00403773"/>
    <w:rsid w:val="0040459B"/>
    <w:rsid w:val="00404809"/>
    <w:rsid w:val="00404DDB"/>
    <w:rsid w:val="00405340"/>
    <w:rsid w:val="004054BF"/>
    <w:rsid w:val="00405E04"/>
    <w:rsid w:val="00406CCE"/>
    <w:rsid w:val="00406FC1"/>
    <w:rsid w:val="00407AB4"/>
    <w:rsid w:val="00407D6C"/>
    <w:rsid w:val="00410CEF"/>
    <w:rsid w:val="004116A8"/>
    <w:rsid w:val="00411C1F"/>
    <w:rsid w:val="00413DC0"/>
    <w:rsid w:val="00414042"/>
    <w:rsid w:val="00414376"/>
    <w:rsid w:val="00414B11"/>
    <w:rsid w:val="0041538B"/>
    <w:rsid w:val="00415C22"/>
    <w:rsid w:val="004161DF"/>
    <w:rsid w:val="0041674F"/>
    <w:rsid w:val="00417308"/>
    <w:rsid w:val="0042045B"/>
    <w:rsid w:val="00420471"/>
    <w:rsid w:val="004209EC"/>
    <w:rsid w:val="00420C88"/>
    <w:rsid w:val="00421877"/>
    <w:rsid w:val="004218E7"/>
    <w:rsid w:val="00421E64"/>
    <w:rsid w:val="0042226C"/>
    <w:rsid w:val="004222CA"/>
    <w:rsid w:val="004223DE"/>
    <w:rsid w:val="00422596"/>
    <w:rsid w:val="004226C2"/>
    <w:rsid w:val="00423503"/>
    <w:rsid w:val="004235F1"/>
    <w:rsid w:val="004236FE"/>
    <w:rsid w:val="004247FA"/>
    <w:rsid w:val="00425345"/>
    <w:rsid w:val="004264AA"/>
    <w:rsid w:val="00427136"/>
    <w:rsid w:val="004273C9"/>
    <w:rsid w:val="00427A21"/>
    <w:rsid w:val="004307AC"/>
    <w:rsid w:val="00430C70"/>
    <w:rsid w:val="0043112C"/>
    <w:rsid w:val="00431849"/>
    <w:rsid w:val="00431E0E"/>
    <w:rsid w:val="004325FA"/>
    <w:rsid w:val="0043276E"/>
    <w:rsid w:val="00432A56"/>
    <w:rsid w:val="00432AE4"/>
    <w:rsid w:val="0043343B"/>
    <w:rsid w:val="00433480"/>
    <w:rsid w:val="00433A59"/>
    <w:rsid w:val="00433DB8"/>
    <w:rsid w:val="00434378"/>
    <w:rsid w:val="00434623"/>
    <w:rsid w:val="004348A5"/>
    <w:rsid w:val="00435352"/>
    <w:rsid w:val="004358F7"/>
    <w:rsid w:val="00435CDE"/>
    <w:rsid w:val="00435D92"/>
    <w:rsid w:val="00436F28"/>
    <w:rsid w:val="00437D15"/>
    <w:rsid w:val="0044011C"/>
    <w:rsid w:val="004404E7"/>
    <w:rsid w:val="00440C5B"/>
    <w:rsid w:val="00440EFD"/>
    <w:rsid w:val="004415D4"/>
    <w:rsid w:val="004420A0"/>
    <w:rsid w:val="00442BD9"/>
    <w:rsid w:val="004434E4"/>
    <w:rsid w:val="004435BD"/>
    <w:rsid w:val="00443745"/>
    <w:rsid w:val="00443921"/>
    <w:rsid w:val="004441BE"/>
    <w:rsid w:val="00444400"/>
    <w:rsid w:val="00444AE5"/>
    <w:rsid w:val="00444F98"/>
    <w:rsid w:val="004454D9"/>
    <w:rsid w:val="00445D4A"/>
    <w:rsid w:val="00445E0A"/>
    <w:rsid w:val="00446746"/>
    <w:rsid w:val="0044767A"/>
    <w:rsid w:val="00447CB0"/>
    <w:rsid w:val="00447F39"/>
    <w:rsid w:val="004503B0"/>
    <w:rsid w:val="00450636"/>
    <w:rsid w:val="00450D9D"/>
    <w:rsid w:val="00450E1C"/>
    <w:rsid w:val="00451020"/>
    <w:rsid w:val="004515F5"/>
    <w:rsid w:val="004518FA"/>
    <w:rsid w:val="00452381"/>
    <w:rsid w:val="0045253F"/>
    <w:rsid w:val="00452E6F"/>
    <w:rsid w:val="00453242"/>
    <w:rsid w:val="00453CFD"/>
    <w:rsid w:val="00453E54"/>
    <w:rsid w:val="00455450"/>
    <w:rsid w:val="004557A5"/>
    <w:rsid w:val="00455B8C"/>
    <w:rsid w:val="00455C42"/>
    <w:rsid w:val="00455DC3"/>
    <w:rsid w:val="0045622E"/>
    <w:rsid w:val="00456EEA"/>
    <w:rsid w:val="0045717B"/>
    <w:rsid w:val="00457257"/>
    <w:rsid w:val="0045786A"/>
    <w:rsid w:val="00460284"/>
    <w:rsid w:val="00460B0D"/>
    <w:rsid w:val="00460B1A"/>
    <w:rsid w:val="00460E9F"/>
    <w:rsid w:val="00460EF4"/>
    <w:rsid w:val="0046111E"/>
    <w:rsid w:val="0046121F"/>
    <w:rsid w:val="004620E7"/>
    <w:rsid w:val="004621A5"/>
    <w:rsid w:val="00462755"/>
    <w:rsid w:val="004628A9"/>
    <w:rsid w:val="0046451F"/>
    <w:rsid w:val="00465CD0"/>
    <w:rsid w:val="00466127"/>
    <w:rsid w:val="0046631F"/>
    <w:rsid w:val="00466808"/>
    <w:rsid w:val="00466E56"/>
    <w:rsid w:val="00467141"/>
    <w:rsid w:val="004675D0"/>
    <w:rsid w:val="004675F5"/>
    <w:rsid w:val="00467630"/>
    <w:rsid w:val="00467A93"/>
    <w:rsid w:val="00467EE1"/>
    <w:rsid w:val="00470037"/>
    <w:rsid w:val="00470058"/>
    <w:rsid w:val="00470165"/>
    <w:rsid w:val="0047066E"/>
    <w:rsid w:val="004713BD"/>
    <w:rsid w:val="00471EF4"/>
    <w:rsid w:val="004721CF"/>
    <w:rsid w:val="004725C9"/>
    <w:rsid w:val="00472831"/>
    <w:rsid w:val="004728CC"/>
    <w:rsid w:val="0047368E"/>
    <w:rsid w:val="00474346"/>
    <w:rsid w:val="00474717"/>
    <w:rsid w:val="0047478F"/>
    <w:rsid w:val="00474C66"/>
    <w:rsid w:val="00475213"/>
    <w:rsid w:val="00475701"/>
    <w:rsid w:val="00475BA9"/>
    <w:rsid w:val="00475CC5"/>
    <w:rsid w:val="00476327"/>
    <w:rsid w:val="00476564"/>
    <w:rsid w:val="004766FF"/>
    <w:rsid w:val="00476B3E"/>
    <w:rsid w:val="00476D9A"/>
    <w:rsid w:val="00476E4F"/>
    <w:rsid w:val="00476F2D"/>
    <w:rsid w:val="004772D6"/>
    <w:rsid w:val="0047745B"/>
    <w:rsid w:val="00477995"/>
    <w:rsid w:val="00477A0F"/>
    <w:rsid w:val="00477A8A"/>
    <w:rsid w:val="00477E65"/>
    <w:rsid w:val="004812CF"/>
    <w:rsid w:val="00481399"/>
    <w:rsid w:val="004817AF"/>
    <w:rsid w:val="00481B78"/>
    <w:rsid w:val="00481D8C"/>
    <w:rsid w:val="00481F7F"/>
    <w:rsid w:val="00482C92"/>
    <w:rsid w:val="0048323A"/>
    <w:rsid w:val="00483D66"/>
    <w:rsid w:val="00484C14"/>
    <w:rsid w:val="00484C9F"/>
    <w:rsid w:val="00485FFC"/>
    <w:rsid w:val="00486027"/>
    <w:rsid w:val="00486930"/>
    <w:rsid w:val="00486C02"/>
    <w:rsid w:val="00486CA0"/>
    <w:rsid w:val="00486E21"/>
    <w:rsid w:val="00486F16"/>
    <w:rsid w:val="00487072"/>
    <w:rsid w:val="00487492"/>
    <w:rsid w:val="00487644"/>
    <w:rsid w:val="0049031D"/>
    <w:rsid w:val="00490B52"/>
    <w:rsid w:val="00490F83"/>
    <w:rsid w:val="004910CA"/>
    <w:rsid w:val="00492818"/>
    <w:rsid w:val="00492FA0"/>
    <w:rsid w:val="00493639"/>
    <w:rsid w:val="00493B9E"/>
    <w:rsid w:val="0049409B"/>
    <w:rsid w:val="004941B5"/>
    <w:rsid w:val="00494938"/>
    <w:rsid w:val="004955A2"/>
    <w:rsid w:val="0049570C"/>
    <w:rsid w:val="00495714"/>
    <w:rsid w:val="00495CC9"/>
    <w:rsid w:val="00495F9C"/>
    <w:rsid w:val="00496828"/>
    <w:rsid w:val="00497EF0"/>
    <w:rsid w:val="004A0024"/>
    <w:rsid w:val="004A00A0"/>
    <w:rsid w:val="004A1876"/>
    <w:rsid w:val="004A26B6"/>
    <w:rsid w:val="004A2B5C"/>
    <w:rsid w:val="004A37D3"/>
    <w:rsid w:val="004A3902"/>
    <w:rsid w:val="004A4672"/>
    <w:rsid w:val="004A4767"/>
    <w:rsid w:val="004A4B0E"/>
    <w:rsid w:val="004A4B79"/>
    <w:rsid w:val="004A543E"/>
    <w:rsid w:val="004A5453"/>
    <w:rsid w:val="004A55B3"/>
    <w:rsid w:val="004A5F25"/>
    <w:rsid w:val="004A6A79"/>
    <w:rsid w:val="004A6FDD"/>
    <w:rsid w:val="004A706A"/>
    <w:rsid w:val="004A70CD"/>
    <w:rsid w:val="004A73E8"/>
    <w:rsid w:val="004B03EC"/>
    <w:rsid w:val="004B104A"/>
    <w:rsid w:val="004B15CF"/>
    <w:rsid w:val="004B1700"/>
    <w:rsid w:val="004B17FD"/>
    <w:rsid w:val="004B18A4"/>
    <w:rsid w:val="004B217B"/>
    <w:rsid w:val="004B2528"/>
    <w:rsid w:val="004B26D0"/>
    <w:rsid w:val="004B26F5"/>
    <w:rsid w:val="004B2A38"/>
    <w:rsid w:val="004B2E5D"/>
    <w:rsid w:val="004B31A8"/>
    <w:rsid w:val="004B3208"/>
    <w:rsid w:val="004B3439"/>
    <w:rsid w:val="004B3823"/>
    <w:rsid w:val="004B4153"/>
    <w:rsid w:val="004B41DB"/>
    <w:rsid w:val="004B430F"/>
    <w:rsid w:val="004B433A"/>
    <w:rsid w:val="004B48BA"/>
    <w:rsid w:val="004B4EDE"/>
    <w:rsid w:val="004B5364"/>
    <w:rsid w:val="004B5D94"/>
    <w:rsid w:val="004B5F7D"/>
    <w:rsid w:val="004B6A2C"/>
    <w:rsid w:val="004B6EC5"/>
    <w:rsid w:val="004C0370"/>
    <w:rsid w:val="004C052B"/>
    <w:rsid w:val="004C0BC8"/>
    <w:rsid w:val="004C0DFB"/>
    <w:rsid w:val="004C1AE7"/>
    <w:rsid w:val="004C1B32"/>
    <w:rsid w:val="004C1F51"/>
    <w:rsid w:val="004C201F"/>
    <w:rsid w:val="004C2820"/>
    <w:rsid w:val="004C2E2E"/>
    <w:rsid w:val="004C2EB9"/>
    <w:rsid w:val="004C2FC2"/>
    <w:rsid w:val="004C3364"/>
    <w:rsid w:val="004C3583"/>
    <w:rsid w:val="004C3706"/>
    <w:rsid w:val="004C38C4"/>
    <w:rsid w:val="004C496A"/>
    <w:rsid w:val="004C4A5B"/>
    <w:rsid w:val="004C5C08"/>
    <w:rsid w:val="004C5E85"/>
    <w:rsid w:val="004C6A81"/>
    <w:rsid w:val="004C6CC1"/>
    <w:rsid w:val="004C7108"/>
    <w:rsid w:val="004C78ED"/>
    <w:rsid w:val="004D070B"/>
    <w:rsid w:val="004D0982"/>
    <w:rsid w:val="004D1D9B"/>
    <w:rsid w:val="004D1D9E"/>
    <w:rsid w:val="004D23A8"/>
    <w:rsid w:val="004D2A34"/>
    <w:rsid w:val="004D2BF8"/>
    <w:rsid w:val="004D2C13"/>
    <w:rsid w:val="004D3620"/>
    <w:rsid w:val="004D3B6D"/>
    <w:rsid w:val="004D407B"/>
    <w:rsid w:val="004D4C62"/>
    <w:rsid w:val="004D4EAB"/>
    <w:rsid w:val="004D506D"/>
    <w:rsid w:val="004D66D9"/>
    <w:rsid w:val="004D7301"/>
    <w:rsid w:val="004D7493"/>
    <w:rsid w:val="004D75BD"/>
    <w:rsid w:val="004D7C62"/>
    <w:rsid w:val="004D7DBA"/>
    <w:rsid w:val="004D7F92"/>
    <w:rsid w:val="004E0086"/>
    <w:rsid w:val="004E05C8"/>
    <w:rsid w:val="004E0930"/>
    <w:rsid w:val="004E25EB"/>
    <w:rsid w:val="004E2899"/>
    <w:rsid w:val="004E31E8"/>
    <w:rsid w:val="004E371A"/>
    <w:rsid w:val="004E3B66"/>
    <w:rsid w:val="004E45CB"/>
    <w:rsid w:val="004E49CD"/>
    <w:rsid w:val="004E4CB0"/>
    <w:rsid w:val="004E4DEF"/>
    <w:rsid w:val="004E51CD"/>
    <w:rsid w:val="004E63C8"/>
    <w:rsid w:val="004E651B"/>
    <w:rsid w:val="004E6CEC"/>
    <w:rsid w:val="004E6DC9"/>
    <w:rsid w:val="004E701F"/>
    <w:rsid w:val="004E75AD"/>
    <w:rsid w:val="004E7975"/>
    <w:rsid w:val="004F0363"/>
    <w:rsid w:val="004F03F8"/>
    <w:rsid w:val="004F0983"/>
    <w:rsid w:val="004F147D"/>
    <w:rsid w:val="004F17C7"/>
    <w:rsid w:val="004F1808"/>
    <w:rsid w:val="004F1B51"/>
    <w:rsid w:val="004F1C42"/>
    <w:rsid w:val="004F28C0"/>
    <w:rsid w:val="004F3257"/>
    <w:rsid w:val="004F339E"/>
    <w:rsid w:val="004F3CAC"/>
    <w:rsid w:val="004F41FB"/>
    <w:rsid w:val="004F455D"/>
    <w:rsid w:val="004F4877"/>
    <w:rsid w:val="004F4A45"/>
    <w:rsid w:val="004F5112"/>
    <w:rsid w:val="004F51AB"/>
    <w:rsid w:val="004F52A0"/>
    <w:rsid w:val="004F606C"/>
    <w:rsid w:val="004F6595"/>
    <w:rsid w:val="004F66BA"/>
    <w:rsid w:val="004F6A24"/>
    <w:rsid w:val="004F6A83"/>
    <w:rsid w:val="004F6E83"/>
    <w:rsid w:val="004F7C03"/>
    <w:rsid w:val="00500C4F"/>
    <w:rsid w:val="005010CE"/>
    <w:rsid w:val="00501303"/>
    <w:rsid w:val="0050173E"/>
    <w:rsid w:val="0050216D"/>
    <w:rsid w:val="00502D8F"/>
    <w:rsid w:val="00502E7C"/>
    <w:rsid w:val="00502F34"/>
    <w:rsid w:val="005037A0"/>
    <w:rsid w:val="005043C9"/>
    <w:rsid w:val="00504D00"/>
    <w:rsid w:val="00504F8B"/>
    <w:rsid w:val="00505401"/>
    <w:rsid w:val="00505F4E"/>
    <w:rsid w:val="00505FF2"/>
    <w:rsid w:val="00506110"/>
    <w:rsid w:val="005063B7"/>
    <w:rsid w:val="0050642C"/>
    <w:rsid w:val="005068B3"/>
    <w:rsid w:val="00506C05"/>
    <w:rsid w:val="00506DEB"/>
    <w:rsid w:val="0050753D"/>
    <w:rsid w:val="00510880"/>
    <w:rsid w:val="00510A58"/>
    <w:rsid w:val="00511515"/>
    <w:rsid w:val="00512730"/>
    <w:rsid w:val="005133BC"/>
    <w:rsid w:val="00513413"/>
    <w:rsid w:val="0051356E"/>
    <w:rsid w:val="00513882"/>
    <w:rsid w:val="00513B7E"/>
    <w:rsid w:val="0051410C"/>
    <w:rsid w:val="0051470B"/>
    <w:rsid w:val="005148D8"/>
    <w:rsid w:val="00514CCB"/>
    <w:rsid w:val="00515283"/>
    <w:rsid w:val="0051535D"/>
    <w:rsid w:val="00515E00"/>
    <w:rsid w:val="00516665"/>
    <w:rsid w:val="005169F5"/>
    <w:rsid w:val="00517474"/>
    <w:rsid w:val="00517735"/>
    <w:rsid w:val="0051785C"/>
    <w:rsid w:val="005209BD"/>
    <w:rsid w:val="005210B8"/>
    <w:rsid w:val="00521C6C"/>
    <w:rsid w:val="00521E65"/>
    <w:rsid w:val="005222ED"/>
    <w:rsid w:val="005225E8"/>
    <w:rsid w:val="00522A36"/>
    <w:rsid w:val="00522C6F"/>
    <w:rsid w:val="0052308F"/>
    <w:rsid w:val="00523375"/>
    <w:rsid w:val="00523F45"/>
    <w:rsid w:val="00523FDD"/>
    <w:rsid w:val="00524126"/>
    <w:rsid w:val="005241F8"/>
    <w:rsid w:val="00524754"/>
    <w:rsid w:val="00524E3B"/>
    <w:rsid w:val="00524F0D"/>
    <w:rsid w:val="005258C4"/>
    <w:rsid w:val="00525F49"/>
    <w:rsid w:val="00526875"/>
    <w:rsid w:val="005274A3"/>
    <w:rsid w:val="00527665"/>
    <w:rsid w:val="00527B28"/>
    <w:rsid w:val="00530005"/>
    <w:rsid w:val="0053080D"/>
    <w:rsid w:val="00530F54"/>
    <w:rsid w:val="00531465"/>
    <w:rsid w:val="005315EF"/>
    <w:rsid w:val="00531870"/>
    <w:rsid w:val="00531C8D"/>
    <w:rsid w:val="005321A2"/>
    <w:rsid w:val="00532760"/>
    <w:rsid w:val="005328C8"/>
    <w:rsid w:val="00532D12"/>
    <w:rsid w:val="005337AD"/>
    <w:rsid w:val="0053478D"/>
    <w:rsid w:val="00534979"/>
    <w:rsid w:val="0053572E"/>
    <w:rsid w:val="005359E7"/>
    <w:rsid w:val="00535E25"/>
    <w:rsid w:val="00535F0E"/>
    <w:rsid w:val="005360DD"/>
    <w:rsid w:val="0053629B"/>
    <w:rsid w:val="005363B1"/>
    <w:rsid w:val="00536B14"/>
    <w:rsid w:val="0053706E"/>
    <w:rsid w:val="00537C7F"/>
    <w:rsid w:val="00537CBA"/>
    <w:rsid w:val="00540B53"/>
    <w:rsid w:val="00540E96"/>
    <w:rsid w:val="0054119B"/>
    <w:rsid w:val="0054169C"/>
    <w:rsid w:val="00541ACA"/>
    <w:rsid w:val="00542507"/>
    <w:rsid w:val="005429E2"/>
    <w:rsid w:val="00542F80"/>
    <w:rsid w:val="00543613"/>
    <w:rsid w:val="005441ED"/>
    <w:rsid w:val="005452D8"/>
    <w:rsid w:val="00545520"/>
    <w:rsid w:val="005457CA"/>
    <w:rsid w:val="00545962"/>
    <w:rsid w:val="005461A9"/>
    <w:rsid w:val="005462FF"/>
    <w:rsid w:val="0054689E"/>
    <w:rsid w:val="00546DF1"/>
    <w:rsid w:val="00546E7B"/>
    <w:rsid w:val="00546F94"/>
    <w:rsid w:val="00547BD2"/>
    <w:rsid w:val="00550206"/>
    <w:rsid w:val="005504C9"/>
    <w:rsid w:val="0055107C"/>
    <w:rsid w:val="00551169"/>
    <w:rsid w:val="0055172A"/>
    <w:rsid w:val="00551824"/>
    <w:rsid w:val="00551903"/>
    <w:rsid w:val="00551A6F"/>
    <w:rsid w:val="00551EEC"/>
    <w:rsid w:val="005522E1"/>
    <w:rsid w:val="0055238E"/>
    <w:rsid w:val="00552C7F"/>
    <w:rsid w:val="005535EA"/>
    <w:rsid w:val="0055365D"/>
    <w:rsid w:val="00553CDF"/>
    <w:rsid w:val="00553D0A"/>
    <w:rsid w:val="00554892"/>
    <w:rsid w:val="0055503E"/>
    <w:rsid w:val="00555367"/>
    <w:rsid w:val="005554E3"/>
    <w:rsid w:val="0055692B"/>
    <w:rsid w:val="0055696F"/>
    <w:rsid w:val="00556D5A"/>
    <w:rsid w:val="0056016D"/>
    <w:rsid w:val="00560197"/>
    <w:rsid w:val="00560236"/>
    <w:rsid w:val="00560487"/>
    <w:rsid w:val="00560810"/>
    <w:rsid w:val="0056170D"/>
    <w:rsid w:val="00562512"/>
    <w:rsid w:val="00562588"/>
    <w:rsid w:val="00562639"/>
    <w:rsid w:val="00562A61"/>
    <w:rsid w:val="00563166"/>
    <w:rsid w:val="00563D1A"/>
    <w:rsid w:val="00564212"/>
    <w:rsid w:val="00564340"/>
    <w:rsid w:val="00564762"/>
    <w:rsid w:val="005648C9"/>
    <w:rsid w:val="0056498D"/>
    <w:rsid w:val="005649DB"/>
    <w:rsid w:val="00564A73"/>
    <w:rsid w:val="00564B13"/>
    <w:rsid w:val="00564B31"/>
    <w:rsid w:val="00564F33"/>
    <w:rsid w:val="0056586D"/>
    <w:rsid w:val="00565BEC"/>
    <w:rsid w:val="00565DD8"/>
    <w:rsid w:val="00566839"/>
    <w:rsid w:val="00567A3B"/>
    <w:rsid w:val="00567DD5"/>
    <w:rsid w:val="00567EAF"/>
    <w:rsid w:val="00567F3E"/>
    <w:rsid w:val="005702A7"/>
    <w:rsid w:val="00570593"/>
    <w:rsid w:val="005715AF"/>
    <w:rsid w:val="00572D3A"/>
    <w:rsid w:val="00573419"/>
    <w:rsid w:val="005737AD"/>
    <w:rsid w:val="00574C92"/>
    <w:rsid w:val="00574ED8"/>
    <w:rsid w:val="005750C1"/>
    <w:rsid w:val="005753BB"/>
    <w:rsid w:val="0057571D"/>
    <w:rsid w:val="005758AC"/>
    <w:rsid w:val="00576472"/>
    <w:rsid w:val="005772D1"/>
    <w:rsid w:val="00577C15"/>
    <w:rsid w:val="00577F18"/>
    <w:rsid w:val="005805D3"/>
    <w:rsid w:val="00580858"/>
    <w:rsid w:val="00581216"/>
    <w:rsid w:val="00581485"/>
    <w:rsid w:val="00581725"/>
    <w:rsid w:val="005834A9"/>
    <w:rsid w:val="0058355E"/>
    <w:rsid w:val="005835FA"/>
    <w:rsid w:val="00584258"/>
    <w:rsid w:val="00584677"/>
    <w:rsid w:val="005848C9"/>
    <w:rsid w:val="00585121"/>
    <w:rsid w:val="0058587F"/>
    <w:rsid w:val="005859B2"/>
    <w:rsid w:val="00590606"/>
    <w:rsid w:val="005913B5"/>
    <w:rsid w:val="0059154D"/>
    <w:rsid w:val="00592443"/>
    <w:rsid w:val="00592B70"/>
    <w:rsid w:val="00592E00"/>
    <w:rsid w:val="0059380E"/>
    <w:rsid w:val="00593B47"/>
    <w:rsid w:val="00593BAB"/>
    <w:rsid w:val="00594204"/>
    <w:rsid w:val="00594E65"/>
    <w:rsid w:val="005950E6"/>
    <w:rsid w:val="00595A25"/>
    <w:rsid w:val="005960C1"/>
    <w:rsid w:val="005966F9"/>
    <w:rsid w:val="00596EFA"/>
    <w:rsid w:val="00596F21"/>
    <w:rsid w:val="00597563"/>
    <w:rsid w:val="005975B2"/>
    <w:rsid w:val="005978EC"/>
    <w:rsid w:val="005A0039"/>
    <w:rsid w:val="005A048D"/>
    <w:rsid w:val="005A05F8"/>
    <w:rsid w:val="005A082C"/>
    <w:rsid w:val="005A0B83"/>
    <w:rsid w:val="005A0E13"/>
    <w:rsid w:val="005A17DB"/>
    <w:rsid w:val="005A1854"/>
    <w:rsid w:val="005A18EA"/>
    <w:rsid w:val="005A1948"/>
    <w:rsid w:val="005A2037"/>
    <w:rsid w:val="005A2039"/>
    <w:rsid w:val="005A226B"/>
    <w:rsid w:val="005A2A0E"/>
    <w:rsid w:val="005A2B83"/>
    <w:rsid w:val="005A2BFE"/>
    <w:rsid w:val="005A2FAD"/>
    <w:rsid w:val="005A3120"/>
    <w:rsid w:val="005A3F36"/>
    <w:rsid w:val="005A43D2"/>
    <w:rsid w:val="005A4977"/>
    <w:rsid w:val="005A4C9F"/>
    <w:rsid w:val="005A4DEB"/>
    <w:rsid w:val="005A51DF"/>
    <w:rsid w:val="005A5214"/>
    <w:rsid w:val="005A52B0"/>
    <w:rsid w:val="005A52DC"/>
    <w:rsid w:val="005A566E"/>
    <w:rsid w:val="005A5943"/>
    <w:rsid w:val="005A5E7B"/>
    <w:rsid w:val="005A6287"/>
    <w:rsid w:val="005A6433"/>
    <w:rsid w:val="005A65D9"/>
    <w:rsid w:val="005A6CDC"/>
    <w:rsid w:val="005A78DB"/>
    <w:rsid w:val="005B02B9"/>
    <w:rsid w:val="005B0337"/>
    <w:rsid w:val="005B16C6"/>
    <w:rsid w:val="005B16ED"/>
    <w:rsid w:val="005B16FB"/>
    <w:rsid w:val="005B1740"/>
    <w:rsid w:val="005B1D95"/>
    <w:rsid w:val="005B271B"/>
    <w:rsid w:val="005B2C4C"/>
    <w:rsid w:val="005B2FA3"/>
    <w:rsid w:val="005B35F9"/>
    <w:rsid w:val="005B35FA"/>
    <w:rsid w:val="005B393A"/>
    <w:rsid w:val="005B3AA1"/>
    <w:rsid w:val="005B3B21"/>
    <w:rsid w:val="005B4089"/>
    <w:rsid w:val="005B414D"/>
    <w:rsid w:val="005B431B"/>
    <w:rsid w:val="005B4DF5"/>
    <w:rsid w:val="005B6067"/>
    <w:rsid w:val="005B6458"/>
    <w:rsid w:val="005B6B19"/>
    <w:rsid w:val="005B6B4E"/>
    <w:rsid w:val="005B6E02"/>
    <w:rsid w:val="005B6F01"/>
    <w:rsid w:val="005B756B"/>
    <w:rsid w:val="005B7A90"/>
    <w:rsid w:val="005C0023"/>
    <w:rsid w:val="005C0EE6"/>
    <w:rsid w:val="005C0F1C"/>
    <w:rsid w:val="005C13B2"/>
    <w:rsid w:val="005C13F5"/>
    <w:rsid w:val="005C17E1"/>
    <w:rsid w:val="005C1925"/>
    <w:rsid w:val="005C19F0"/>
    <w:rsid w:val="005C2241"/>
    <w:rsid w:val="005C2CCC"/>
    <w:rsid w:val="005C2F97"/>
    <w:rsid w:val="005C308B"/>
    <w:rsid w:val="005C30FE"/>
    <w:rsid w:val="005C3C5F"/>
    <w:rsid w:val="005C4443"/>
    <w:rsid w:val="005C44D4"/>
    <w:rsid w:val="005C4792"/>
    <w:rsid w:val="005C4C9E"/>
    <w:rsid w:val="005C56EA"/>
    <w:rsid w:val="005C5A1D"/>
    <w:rsid w:val="005C5BE8"/>
    <w:rsid w:val="005C5FA1"/>
    <w:rsid w:val="005C5FB0"/>
    <w:rsid w:val="005C7077"/>
    <w:rsid w:val="005C764E"/>
    <w:rsid w:val="005C78E1"/>
    <w:rsid w:val="005C7AF4"/>
    <w:rsid w:val="005C7E03"/>
    <w:rsid w:val="005D028C"/>
    <w:rsid w:val="005D11C8"/>
    <w:rsid w:val="005D26C6"/>
    <w:rsid w:val="005D296D"/>
    <w:rsid w:val="005D2A07"/>
    <w:rsid w:val="005D2C4A"/>
    <w:rsid w:val="005D3745"/>
    <w:rsid w:val="005D3C6B"/>
    <w:rsid w:val="005D46D8"/>
    <w:rsid w:val="005D486B"/>
    <w:rsid w:val="005D4D32"/>
    <w:rsid w:val="005D563B"/>
    <w:rsid w:val="005D5A91"/>
    <w:rsid w:val="005D5B31"/>
    <w:rsid w:val="005D5D16"/>
    <w:rsid w:val="005D5FAB"/>
    <w:rsid w:val="005D60AC"/>
    <w:rsid w:val="005D62A0"/>
    <w:rsid w:val="005D634D"/>
    <w:rsid w:val="005D63FA"/>
    <w:rsid w:val="005D68AA"/>
    <w:rsid w:val="005D6C8C"/>
    <w:rsid w:val="005D6F54"/>
    <w:rsid w:val="005D7D3E"/>
    <w:rsid w:val="005E0114"/>
    <w:rsid w:val="005E09D0"/>
    <w:rsid w:val="005E197E"/>
    <w:rsid w:val="005E25D4"/>
    <w:rsid w:val="005E3C04"/>
    <w:rsid w:val="005E3D27"/>
    <w:rsid w:val="005E3F25"/>
    <w:rsid w:val="005E4008"/>
    <w:rsid w:val="005E50B4"/>
    <w:rsid w:val="005E50E1"/>
    <w:rsid w:val="005E552F"/>
    <w:rsid w:val="005E56E6"/>
    <w:rsid w:val="005E5AF0"/>
    <w:rsid w:val="005E61DD"/>
    <w:rsid w:val="005E63EA"/>
    <w:rsid w:val="005E6FD7"/>
    <w:rsid w:val="005E78F5"/>
    <w:rsid w:val="005F003B"/>
    <w:rsid w:val="005F087D"/>
    <w:rsid w:val="005F0944"/>
    <w:rsid w:val="005F0CB5"/>
    <w:rsid w:val="005F1412"/>
    <w:rsid w:val="005F1849"/>
    <w:rsid w:val="005F1C67"/>
    <w:rsid w:val="005F1C8E"/>
    <w:rsid w:val="005F20CB"/>
    <w:rsid w:val="005F2336"/>
    <w:rsid w:val="005F275F"/>
    <w:rsid w:val="005F2D63"/>
    <w:rsid w:val="005F3415"/>
    <w:rsid w:val="005F34E0"/>
    <w:rsid w:val="005F4508"/>
    <w:rsid w:val="005F49F5"/>
    <w:rsid w:val="005F4C83"/>
    <w:rsid w:val="005F5898"/>
    <w:rsid w:val="005F5B7D"/>
    <w:rsid w:val="005F61DA"/>
    <w:rsid w:val="005F647D"/>
    <w:rsid w:val="005F6715"/>
    <w:rsid w:val="005F6C80"/>
    <w:rsid w:val="005F6D71"/>
    <w:rsid w:val="005F6F15"/>
    <w:rsid w:val="005F777B"/>
    <w:rsid w:val="0060001D"/>
    <w:rsid w:val="00600057"/>
    <w:rsid w:val="00600C86"/>
    <w:rsid w:val="00600D3B"/>
    <w:rsid w:val="00600E7F"/>
    <w:rsid w:val="006010F3"/>
    <w:rsid w:val="00601C03"/>
    <w:rsid w:val="00601D71"/>
    <w:rsid w:val="00602A8B"/>
    <w:rsid w:val="00603739"/>
    <w:rsid w:val="0060392D"/>
    <w:rsid w:val="006045D9"/>
    <w:rsid w:val="0060479C"/>
    <w:rsid w:val="006048D6"/>
    <w:rsid w:val="00604A08"/>
    <w:rsid w:val="0060577F"/>
    <w:rsid w:val="0060624E"/>
    <w:rsid w:val="00606571"/>
    <w:rsid w:val="0060707E"/>
    <w:rsid w:val="00607B8E"/>
    <w:rsid w:val="00610BEA"/>
    <w:rsid w:val="00610E82"/>
    <w:rsid w:val="0061129C"/>
    <w:rsid w:val="0061131C"/>
    <w:rsid w:val="00611679"/>
    <w:rsid w:val="00611968"/>
    <w:rsid w:val="0061197C"/>
    <w:rsid w:val="006123AC"/>
    <w:rsid w:val="006125C6"/>
    <w:rsid w:val="00612CDA"/>
    <w:rsid w:val="00612F4D"/>
    <w:rsid w:val="006133D3"/>
    <w:rsid w:val="00613425"/>
    <w:rsid w:val="00614659"/>
    <w:rsid w:val="00614675"/>
    <w:rsid w:val="0061473C"/>
    <w:rsid w:val="00614D42"/>
    <w:rsid w:val="00615B9B"/>
    <w:rsid w:val="00616805"/>
    <w:rsid w:val="00617029"/>
    <w:rsid w:val="00617534"/>
    <w:rsid w:val="0062059C"/>
    <w:rsid w:val="006205B0"/>
    <w:rsid w:val="0062071B"/>
    <w:rsid w:val="0062086F"/>
    <w:rsid w:val="00620B5B"/>
    <w:rsid w:val="00620C68"/>
    <w:rsid w:val="00621231"/>
    <w:rsid w:val="00621A5F"/>
    <w:rsid w:val="00622734"/>
    <w:rsid w:val="00622CA0"/>
    <w:rsid w:val="00624023"/>
    <w:rsid w:val="0062488F"/>
    <w:rsid w:val="006249A6"/>
    <w:rsid w:val="00624A8C"/>
    <w:rsid w:val="00624D19"/>
    <w:rsid w:val="00624F0B"/>
    <w:rsid w:val="0062533B"/>
    <w:rsid w:val="00625CA1"/>
    <w:rsid w:val="00626269"/>
    <w:rsid w:val="00626590"/>
    <w:rsid w:val="006268BA"/>
    <w:rsid w:val="0062797C"/>
    <w:rsid w:val="0063058C"/>
    <w:rsid w:val="006309FE"/>
    <w:rsid w:val="00630B2F"/>
    <w:rsid w:val="0063128A"/>
    <w:rsid w:val="00631C6A"/>
    <w:rsid w:val="0063226D"/>
    <w:rsid w:val="0063318C"/>
    <w:rsid w:val="006337B0"/>
    <w:rsid w:val="0063415E"/>
    <w:rsid w:val="00634226"/>
    <w:rsid w:val="00634849"/>
    <w:rsid w:val="00635416"/>
    <w:rsid w:val="006354CB"/>
    <w:rsid w:val="00635AD3"/>
    <w:rsid w:val="00635CF0"/>
    <w:rsid w:val="00636328"/>
    <w:rsid w:val="00636731"/>
    <w:rsid w:val="0063673A"/>
    <w:rsid w:val="00637206"/>
    <w:rsid w:val="006373CA"/>
    <w:rsid w:val="0063757E"/>
    <w:rsid w:val="00637962"/>
    <w:rsid w:val="00640739"/>
    <w:rsid w:val="00640EF2"/>
    <w:rsid w:val="006416F0"/>
    <w:rsid w:val="00641841"/>
    <w:rsid w:val="0064185C"/>
    <w:rsid w:val="00641C18"/>
    <w:rsid w:val="006422D4"/>
    <w:rsid w:val="006427BA"/>
    <w:rsid w:val="00643EA7"/>
    <w:rsid w:val="00644D4B"/>
    <w:rsid w:val="00644E05"/>
    <w:rsid w:val="00645586"/>
    <w:rsid w:val="00645C68"/>
    <w:rsid w:val="0064601D"/>
    <w:rsid w:val="00646B0E"/>
    <w:rsid w:val="00647349"/>
    <w:rsid w:val="00647825"/>
    <w:rsid w:val="00647B76"/>
    <w:rsid w:val="00647C8F"/>
    <w:rsid w:val="00647E89"/>
    <w:rsid w:val="006513B8"/>
    <w:rsid w:val="006515FB"/>
    <w:rsid w:val="006519DA"/>
    <w:rsid w:val="00651D48"/>
    <w:rsid w:val="00652352"/>
    <w:rsid w:val="00652467"/>
    <w:rsid w:val="00652601"/>
    <w:rsid w:val="00652613"/>
    <w:rsid w:val="00652614"/>
    <w:rsid w:val="00652B22"/>
    <w:rsid w:val="00652DA6"/>
    <w:rsid w:val="00653323"/>
    <w:rsid w:val="00653803"/>
    <w:rsid w:val="00653F02"/>
    <w:rsid w:val="006542CC"/>
    <w:rsid w:val="00654529"/>
    <w:rsid w:val="006548DB"/>
    <w:rsid w:val="00654AF2"/>
    <w:rsid w:val="00654DB1"/>
    <w:rsid w:val="0065569E"/>
    <w:rsid w:val="006561BF"/>
    <w:rsid w:val="00656633"/>
    <w:rsid w:val="00656B67"/>
    <w:rsid w:val="00656DBB"/>
    <w:rsid w:val="00657000"/>
    <w:rsid w:val="006570A8"/>
    <w:rsid w:val="00657108"/>
    <w:rsid w:val="00657512"/>
    <w:rsid w:val="00657527"/>
    <w:rsid w:val="00657803"/>
    <w:rsid w:val="00660353"/>
    <w:rsid w:val="00660447"/>
    <w:rsid w:val="0066106B"/>
    <w:rsid w:val="00662741"/>
    <w:rsid w:val="00662A91"/>
    <w:rsid w:val="006630AE"/>
    <w:rsid w:val="006636E0"/>
    <w:rsid w:val="00663802"/>
    <w:rsid w:val="00663B06"/>
    <w:rsid w:val="00664EBA"/>
    <w:rsid w:val="00664F75"/>
    <w:rsid w:val="0066526A"/>
    <w:rsid w:val="00665D1D"/>
    <w:rsid w:val="0066622C"/>
    <w:rsid w:val="006669AF"/>
    <w:rsid w:val="00666A6C"/>
    <w:rsid w:val="00666AF3"/>
    <w:rsid w:val="00667392"/>
    <w:rsid w:val="00667A5F"/>
    <w:rsid w:val="00670033"/>
    <w:rsid w:val="006716DE"/>
    <w:rsid w:val="00671AA9"/>
    <w:rsid w:val="00671FF9"/>
    <w:rsid w:val="006726B7"/>
    <w:rsid w:val="00672D3E"/>
    <w:rsid w:val="00673863"/>
    <w:rsid w:val="00674C28"/>
    <w:rsid w:val="0067593A"/>
    <w:rsid w:val="00675A2B"/>
    <w:rsid w:val="00676192"/>
    <w:rsid w:val="0067639A"/>
    <w:rsid w:val="00676529"/>
    <w:rsid w:val="0067686A"/>
    <w:rsid w:val="00676A9D"/>
    <w:rsid w:val="0067715E"/>
    <w:rsid w:val="006771D7"/>
    <w:rsid w:val="00677EA9"/>
    <w:rsid w:val="00680441"/>
    <w:rsid w:val="00680534"/>
    <w:rsid w:val="00680D3F"/>
    <w:rsid w:val="00681529"/>
    <w:rsid w:val="00681C1E"/>
    <w:rsid w:val="00681C63"/>
    <w:rsid w:val="00682AD0"/>
    <w:rsid w:val="006832E5"/>
    <w:rsid w:val="00683C6D"/>
    <w:rsid w:val="00684217"/>
    <w:rsid w:val="00685285"/>
    <w:rsid w:val="00685571"/>
    <w:rsid w:val="00685EBA"/>
    <w:rsid w:val="006864B3"/>
    <w:rsid w:val="00686619"/>
    <w:rsid w:val="00686727"/>
    <w:rsid w:val="00686BAB"/>
    <w:rsid w:val="00686ED4"/>
    <w:rsid w:val="0068755D"/>
    <w:rsid w:val="00687882"/>
    <w:rsid w:val="0068799F"/>
    <w:rsid w:val="0069026E"/>
    <w:rsid w:val="00690D93"/>
    <w:rsid w:val="00690F7C"/>
    <w:rsid w:val="00691AD0"/>
    <w:rsid w:val="00691F4A"/>
    <w:rsid w:val="00692092"/>
    <w:rsid w:val="006921E4"/>
    <w:rsid w:val="006928EC"/>
    <w:rsid w:val="00692A2E"/>
    <w:rsid w:val="00693440"/>
    <w:rsid w:val="0069381F"/>
    <w:rsid w:val="00693B1D"/>
    <w:rsid w:val="00693D37"/>
    <w:rsid w:val="006945C2"/>
    <w:rsid w:val="00694655"/>
    <w:rsid w:val="00694C87"/>
    <w:rsid w:val="0069534D"/>
    <w:rsid w:val="00695609"/>
    <w:rsid w:val="006958B9"/>
    <w:rsid w:val="00695C0C"/>
    <w:rsid w:val="00696050"/>
    <w:rsid w:val="00696318"/>
    <w:rsid w:val="006963A3"/>
    <w:rsid w:val="006964AA"/>
    <w:rsid w:val="00696A7B"/>
    <w:rsid w:val="0069732A"/>
    <w:rsid w:val="006973D1"/>
    <w:rsid w:val="00697692"/>
    <w:rsid w:val="00697846"/>
    <w:rsid w:val="006979A2"/>
    <w:rsid w:val="00697B22"/>
    <w:rsid w:val="00697C1E"/>
    <w:rsid w:val="006A0085"/>
    <w:rsid w:val="006A051A"/>
    <w:rsid w:val="006A0647"/>
    <w:rsid w:val="006A0738"/>
    <w:rsid w:val="006A0BFC"/>
    <w:rsid w:val="006A1634"/>
    <w:rsid w:val="006A28FF"/>
    <w:rsid w:val="006A3ECD"/>
    <w:rsid w:val="006A475F"/>
    <w:rsid w:val="006A5193"/>
    <w:rsid w:val="006A541E"/>
    <w:rsid w:val="006A564C"/>
    <w:rsid w:val="006A5820"/>
    <w:rsid w:val="006A6730"/>
    <w:rsid w:val="006A6F0D"/>
    <w:rsid w:val="006A710C"/>
    <w:rsid w:val="006A7665"/>
    <w:rsid w:val="006A7C1D"/>
    <w:rsid w:val="006B0426"/>
    <w:rsid w:val="006B0D89"/>
    <w:rsid w:val="006B0F3C"/>
    <w:rsid w:val="006B1D8E"/>
    <w:rsid w:val="006B2292"/>
    <w:rsid w:val="006B29DB"/>
    <w:rsid w:val="006B2C08"/>
    <w:rsid w:val="006B2C56"/>
    <w:rsid w:val="006B380F"/>
    <w:rsid w:val="006B47C3"/>
    <w:rsid w:val="006B4905"/>
    <w:rsid w:val="006B4C04"/>
    <w:rsid w:val="006B4F0A"/>
    <w:rsid w:val="006B509E"/>
    <w:rsid w:val="006B5799"/>
    <w:rsid w:val="006B634A"/>
    <w:rsid w:val="006B6469"/>
    <w:rsid w:val="006B649A"/>
    <w:rsid w:val="006B672E"/>
    <w:rsid w:val="006B6CA1"/>
    <w:rsid w:val="006B6E63"/>
    <w:rsid w:val="006B757E"/>
    <w:rsid w:val="006B7900"/>
    <w:rsid w:val="006B7C82"/>
    <w:rsid w:val="006C0317"/>
    <w:rsid w:val="006C0556"/>
    <w:rsid w:val="006C1000"/>
    <w:rsid w:val="006C1160"/>
    <w:rsid w:val="006C1A0D"/>
    <w:rsid w:val="006C1BA5"/>
    <w:rsid w:val="006C2039"/>
    <w:rsid w:val="006C257F"/>
    <w:rsid w:val="006C2A3C"/>
    <w:rsid w:val="006C3805"/>
    <w:rsid w:val="006C4139"/>
    <w:rsid w:val="006C4DEB"/>
    <w:rsid w:val="006C4F72"/>
    <w:rsid w:val="006C4FB4"/>
    <w:rsid w:val="006C50E5"/>
    <w:rsid w:val="006C51BF"/>
    <w:rsid w:val="006C5943"/>
    <w:rsid w:val="006C6166"/>
    <w:rsid w:val="006C6426"/>
    <w:rsid w:val="006C6620"/>
    <w:rsid w:val="006C6ABB"/>
    <w:rsid w:val="006C6B8D"/>
    <w:rsid w:val="006C71CB"/>
    <w:rsid w:val="006C750F"/>
    <w:rsid w:val="006C7792"/>
    <w:rsid w:val="006C7CDE"/>
    <w:rsid w:val="006C7DB3"/>
    <w:rsid w:val="006D0D92"/>
    <w:rsid w:val="006D1077"/>
    <w:rsid w:val="006D11BE"/>
    <w:rsid w:val="006D153A"/>
    <w:rsid w:val="006D1710"/>
    <w:rsid w:val="006D199B"/>
    <w:rsid w:val="006D19B5"/>
    <w:rsid w:val="006D1AD6"/>
    <w:rsid w:val="006D32D6"/>
    <w:rsid w:val="006D3A04"/>
    <w:rsid w:val="006D4694"/>
    <w:rsid w:val="006D498E"/>
    <w:rsid w:val="006D55A4"/>
    <w:rsid w:val="006D55F6"/>
    <w:rsid w:val="006D6671"/>
    <w:rsid w:val="006D68AA"/>
    <w:rsid w:val="006D6B90"/>
    <w:rsid w:val="006D6EBC"/>
    <w:rsid w:val="006D6F5B"/>
    <w:rsid w:val="006D6FB6"/>
    <w:rsid w:val="006D746E"/>
    <w:rsid w:val="006D7EAA"/>
    <w:rsid w:val="006E02BF"/>
    <w:rsid w:val="006E0862"/>
    <w:rsid w:val="006E0AD0"/>
    <w:rsid w:val="006E0F81"/>
    <w:rsid w:val="006E0FDA"/>
    <w:rsid w:val="006E18F1"/>
    <w:rsid w:val="006E191D"/>
    <w:rsid w:val="006E1D07"/>
    <w:rsid w:val="006E1D14"/>
    <w:rsid w:val="006E1F7B"/>
    <w:rsid w:val="006E1F86"/>
    <w:rsid w:val="006E27D2"/>
    <w:rsid w:val="006E2B24"/>
    <w:rsid w:val="006E36CD"/>
    <w:rsid w:val="006E3A54"/>
    <w:rsid w:val="006E3FA6"/>
    <w:rsid w:val="006E4C10"/>
    <w:rsid w:val="006E5589"/>
    <w:rsid w:val="006E5AEB"/>
    <w:rsid w:val="006E6C3F"/>
    <w:rsid w:val="006E6CDE"/>
    <w:rsid w:val="006E71A2"/>
    <w:rsid w:val="006E757E"/>
    <w:rsid w:val="006E75CD"/>
    <w:rsid w:val="006E7A08"/>
    <w:rsid w:val="006E7E11"/>
    <w:rsid w:val="006F0356"/>
    <w:rsid w:val="006F081B"/>
    <w:rsid w:val="006F0FFA"/>
    <w:rsid w:val="006F2076"/>
    <w:rsid w:val="006F2570"/>
    <w:rsid w:val="006F2D7F"/>
    <w:rsid w:val="006F2DE6"/>
    <w:rsid w:val="006F2E21"/>
    <w:rsid w:val="006F30C2"/>
    <w:rsid w:val="006F30CA"/>
    <w:rsid w:val="006F3374"/>
    <w:rsid w:val="006F33E5"/>
    <w:rsid w:val="006F36E1"/>
    <w:rsid w:val="006F3738"/>
    <w:rsid w:val="006F39AF"/>
    <w:rsid w:val="006F3AEE"/>
    <w:rsid w:val="006F3D9C"/>
    <w:rsid w:val="006F504D"/>
    <w:rsid w:val="006F511F"/>
    <w:rsid w:val="006F54A8"/>
    <w:rsid w:val="006F5C56"/>
    <w:rsid w:val="006F5DB8"/>
    <w:rsid w:val="006F5E83"/>
    <w:rsid w:val="006F5FAA"/>
    <w:rsid w:val="006F64E7"/>
    <w:rsid w:val="006F67FF"/>
    <w:rsid w:val="006F7B34"/>
    <w:rsid w:val="0070093F"/>
    <w:rsid w:val="00700C03"/>
    <w:rsid w:val="00701EA5"/>
    <w:rsid w:val="00701F53"/>
    <w:rsid w:val="00702160"/>
    <w:rsid w:val="0070264F"/>
    <w:rsid w:val="00702D17"/>
    <w:rsid w:val="00703194"/>
    <w:rsid w:val="00703B9C"/>
    <w:rsid w:val="007040BA"/>
    <w:rsid w:val="00704B3A"/>
    <w:rsid w:val="00704DF8"/>
    <w:rsid w:val="00705133"/>
    <w:rsid w:val="007051E7"/>
    <w:rsid w:val="007053E2"/>
    <w:rsid w:val="00705A26"/>
    <w:rsid w:val="00705D9C"/>
    <w:rsid w:val="00705DEE"/>
    <w:rsid w:val="007069C6"/>
    <w:rsid w:val="00706F76"/>
    <w:rsid w:val="00707013"/>
    <w:rsid w:val="0070730B"/>
    <w:rsid w:val="0070786A"/>
    <w:rsid w:val="007113B1"/>
    <w:rsid w:val="00711560"/>
    <w:rsid w:val="00711645"/>
    <w:rsid w:val="00711C02"/>
    <w:rsid w:val="0071280D"/>
    <w:rsid w:val="00713142"/>
    <w:rsid w:val="0071334A"/>
    <w:rsid w:val="00713701"/>
    <w:rsid w:val="00713AAD"/>
    <w:rsid w:val="007143C5"/>
    <w:rsid w:val="007146A2"/>
    <w:rsid w:val="007146C0"/>
    <w:rsid w:val="007148D2"/>
    <w:rsid w:val="00714A3B"/>
    <w:rsid w:val="00714DD5"/>
    <w:rsid w:val="007151B0"/>
    <w:rsid w:val="007153CC"/>
    <w:rsid w:val="0071573A"/>
    <w:rsid w:val="00715BC2"/>
    <w:rsid w:val="00716306"/>
    <w:rsid w:val="00716A2C"/>
    <w:rsid w:val="00716E82"/>
    <w:rsid w:val="007170AA"/>
    <w:rsid w:val="0071795A"/>
    <w:rsid w:val="00717AA4"/>
    <w:rsid w:val="00717BEF"/>
    <w:rsid w:val="00717D4F"/>
    <w:rsid w:val="007207D8"/>
    <w:rsid w:val="00720954"/>
    <w:rsid w:val="007209DB"/>
    <w:rsid w:val="007209DE"/>
    <w:rsid w:val="00720B30"/>
    <w:rsid w:val="007212A7"/>
    <w:rsid w:val="007215A2"/>
    <w:rsid w:val="0072160D"/>
    <w:rsid w:val="00721747"/>
    <w:rsid w:val="00721EE9"/>
    <w:rsid w:val="00722396"/>
    <w:rsid w:val="00722434"/>
    <w:rsid w:val="007224F3"/>
    <w:rsid w:val="00722677"/>
    <w:rsid w:val="00722DE8"/>
    <w:rsid w:val="00722E02"/>
    <w:rsid w:val="007231E0"/>
    <w:rsid w:val="007236D0"/>
    <w:rsid w:val="007239E6"/>
    <w:rsid w:val="0072412D"/>
    <w:rsid w:val="007242A0"/>
    <w:rsid w:val="0072447E"/>
    <w:rsid w:val="007244CC"/>
    <w:rsid w:val="007245EE"/>
    <w:rsid w:val="0072493E"/>
    <w:rsid w:val="00725201"/>
    <w:rsid w:val="00726274"/>
    <w:rsid w:val="00726418"/>
    <w:rsid w:val="0072665D"/>
    <w:rsid w:val="007268A2"/>
    <w:rsid w:val="00726B0C"/>
    <w:rsid w:val="00726DCF"/>
    <w:rsid w:val="007270C3"/>
    <w:rsid w:val="007270D5"/>
    <w:rsid w:val="00727430"/>
    <w:rsid w:val="0072749B"/>
    <w:rsid w:val="0072752D"/>
    <w:rsid w:val="00727584"/>
    <w:rsid w:val="00727F8C"/>
    <w:rsid w:val="00730B78"/>
    <w:rsid w:val="00730F11"/>
    <w:rsid w:val="00730F50"/>
    <w:rsid w:val="00731B30"/>
    <w:rsid w:val="00731CA1"/>
    <w:rsid w:val="00731EC2"/>
    <w:rsid w:val="00732324"/>
    <w:rsid w:val="00732816"/>
    <w:rsid w:val="0073287E"/>
    <w:rsid w:val="007331B8"/>
    <w:rsid w:val="00733461"/>
    <w:rsid w:val="00734624"/>
    <w:rsid w:val="00734B0B"/>
    <w:rsid w:val="00734CBB"/>
    <w:rsid w:val="00734CF1"/>
    <w:rsid w:val="00734EE1"/>
    <w:rsid w:val="007352D9"/>
    <w:rsid w:val="00735503"/>
    <w:rsid w:val="00735B97"/>
    <w:rsid w:val="00735DE7"/>
    <w:rsid w:val="00737B74"/>
    <w:rsid w:val="00737F0F"/>
    <w:rsid w:val="00740777"/>
    <w:rsid w:val="0074087A"/>
    <w:rsid w:val="007415EE"/>
    <w:rsid w:val="00741A00"/>
    <w:rsid w:val="00741D36"/>
    <w:rsid w:val="0074215D"/>
    <w:rsid w:val="007426F2"/>
    <w:rsid w:val="00743339"/>
    <w:rsid w:val="00743866"/>
    <w:rsid w:val="00744535"/>
    <w:rsid w:val="00744577"/>
    <w:rsid w:val="007453AF"/>
    <w:rsid w:val="007457D8"/>
    <w:rsid w:val="0074581B"/>
    <w:rsid w:val="00745AB7"/>
    <w:rsid w:val="007476C0"/>
    <w:rsid w:val="0074797A"/>
    <w:rsid w:val="00750186"/>
    <w:rsid w:val="00750794"/>
    <w:rsid w:val="00750BFF"/>
    <w:rsid w:val="00750E65"/>
    <w:rsid w:val="00750FDE"/>
    <w:rsid w:val="00751176"/>
    <w:rsid w:val="0075199F"/>
    <w:rsid w:val="007519EB"/>
    <w:rsid w:val="00751C6A"/>
    <w:rsid w:val="00752582"/>
    <w:rsid w:val="00752849"/>
    <w:rsid w:val="00752C73"/>
    <w:rsid w:val="00752EE7"/>
    <w:rsid w:val="00753198"/>
    <w:rsid w:val="00753473"/>
    <w:rsid w:val="00753EBB"/>
    <w:rsid w:val="00754ABA"/>
    <w:rsid w:val="00754CAB"/>
    <w:rsid w:val="00755182"/>
    <w:rsid w:val="00755523"/>
    <w:rsid w:val="00755B08"/>
    <w:rsid w:val="007561CF"/>
    <w:rsid w:val="00756620"/>
    <w:rsid w:val="007572D0"/>
    <w:rsid w:val="00757687"/>
    <w:rsid w:val="00757963"/>
    <w:rsid w:val="00757B9E"/>
    <w:rsid w:val="00757E44"/>
    <w:rsid w:val="0076011E"/>
    <w:rsid w:val="00760BFB"/>
    <w:rsid w:val="00761549"/>
    <w:rsid w:val="00761CB9"/>
    <w:rsid w:val="007623D8"/>
    <w:rsid w:val="0076264B"/>
    <w:rsid w:val="00762BC6"/>
    <w:rsid w:val="007639A5"/>
    <w:rsid w:val="00763E65"/>
    <w:rsid w:val="0076443C"/>
    <w:rsid w:val="007646F9"/>
    <w:rsid w:val="007648D1"/>
    <w:rsid w:val="00765CE0"/>
    <w:rsid w:val="00765D42"/>
    <w:rsid w:val="00765E66"/>
    <w:rsid w:val="00765FF0"/>
    <w:rsid w:val="007668DC"/>
    <w:rsid w:val="0076699D"/>
    <w:rsid w:val="00766A53"/>
    <w:rsid w:val="00767173"/>
    <w:rsid w:val="0076741B"/>
    <w:rsid w:val="00767714"/>
    <w:rsid w:val="00767C45"/>
    <w:rsid w:val="00770317"/>
    <w:rsid w:val="0077060B"/>
    <w:rsid w:val="00770C99"/>
    <w:rsid w:val="00771895"/>
    <w:rsid w:val="00771C84"/>
    <w:rsid w:val="00772044"/>
    <w:rsid w:val="00772467"/>
    <w:rsid w:val="007724D4"/>
    <w:rsid w:val="00772C76"/>
    <w:rsid w:val="00773573"/>
    <w:rsid w:val="00773B44"/>
    <w:rsid w:val="0077491E"/>
    <w:rsid w:val="007749EA"/>
    <w:rsid w:val="00774AFB"/>
    <w:rsid w:val="00774B23"/>
    <w:rsid w:val="00774D7B"/>
    <w:rsid w:val="00774EC7"/>
    <w:rsid w:val="0077603F"/>
    <w:rsid w:val="007761A6"/>
    <w:rsid w:val="00776C6E"/>
    <w:rsid w:val="00776F0F"/>
    <w:rsid w:val="00777612"/>
    <w:rsid w:val="0077787B"/>
    <w:rsid w:val="00777CA4"/>
    <w:rsid w:val="00777FF0"/>
    <w:rsid w:val="00780138"/>
    <w:rsid w:val="00780224"/>
    <w:rsid w:val="0078033F"/>
    <w:rsid w:val="007803B4"/>
    <w:rsid w:val="00780D66"/>
    <w:rsid w:val="00780E1E"/>
    <w:rsid w:val="00781151"/>
    <w:rsid w:val="00782081"/>
    <w:rsid w:val="0078253C"/>
    <w:rsid w:val="00783DB2"/>
    <w:rsid w:val="00784DFE"/>
    <w:rsid w:val="00784FC8"/>
    <w:rsid w:val="007865F2"/>
    <w:rsid w:val="00786806"/>
    <w:rsid w:val="007868C4"/>
    <w:rsid w:val="00786B3A"/>
    <w:rsid w:val="007877D9"/>
    <w:rsid w:val="00787A24"/>
    <w:rsid w:val="0079086B"/>
    <w:rsid w:val="00790DD0"/>
    <w:rsid w:val="007919CB"/>
    <w:rsid w:val="00791F18"/>
    <w:rsid w:val="00792A6C"/>
    <w:rsid w:val="007930B2"/>
    <w:rsid w:val="00793869"/>
    <w:rsid w:val="00793D5C"/>
    <w:rsid w:val="007949EB"/>
    <w:rsid w:val="00794B94"/>
    <w:rsid w:val="00794FC0"/>
    <w:rsid w:val="00795839"/>
    <w:rsid w:val="007964B2"/>
    <w:rsid w:val="00796DF4"/>
    <w:rsid w:val="00796EFE"/>
    <w:rsid w:val="00797250"/>
    <w:rsid w:val="007973DF"/>
    <w:rsid w:val="0079768A"/>
    <w:rsid w:val="0079772C"/>
    <w:rsid w:val="00797FCC"/>
    <w:rsid w:val="007A02A5"/>
    <w:rsid w:val="007A095B"/>
    <w:rsid w:val="007A0B0B"/>
    <w:rsid w:val="007A1064"/>
    <w:rsid w:val="007A11B4"/>
    <w:rsid w:val="007A1541"/>
    <w:rsid w:val="007A167B"/>
    <w:rsid w:val="007A18A1"/>
    <w:rsid w:val="007A22ED"/>
    <w:rsid w:val="007A2456"/>
    <w:rsid w:val="007A2737"/>
    <w:rsid w:val="007A2C71"/>
    <w:rsid w:val="007A3287"/>
    <w:rsid w:val="007A3601"/>
    <w:rsid w:val="007A452A"/>
    <w:rsid w:val="007A45BF"/>
    <w:rsid w:val="007A4D0C"/>
    <w:rsid w:val="007A507B"/>
    <w:rsid w:val="007A50E5"/>
    <w:rsid w:val="007A51B2"/>
    <w:rsid w:val="007A5397"/>
    <w:rsid w:val="007A556E"/>
    <w:rsid w:val="007A55F6"/>
    <w:rsid w:val="007A5DBB"/>
    <w:rsid w:val="007B0972"/>
    <w:rsid w:val="007B1AEE"/>
    <w:rsid w:val="007B1C37"/>
    <w:rsid w:val="007B21D6"/>
    <w:rsid w:val="007B2657"/>
    <w:rsid w:val="007B3172"/>
    <w:rsid w:val="007B3454"/>
    <w:rsid w:val="007B4C88"/>
    <w:rsid w:val="007B5576"/>
    <w:rsid w:val="007B5BBE"/>
    <w:rsid w:val="007B5D50"/>
    <w:rsid w:val="007B64C0"/>
    <w:rsid w:val="007B6712"/>
    <w:rsid w:val="007B6814"/>
    <w:rsid w:val="007B6BCE"/>
    <w:rsid w:val="007B6F82"/>
    <w:rsid w:val="007B7981"/>
    <w:rsid w:val="007B7A9C"/>
    <w:rsid w:val="007C0149"/>
    <w:rsid w:val="007C075D"/>
    <w:rsid w:val="007C0D2B"/>
    <w:rsid w:val="007C136C"/>
    <w:rsid w:val="007C1B69"/>
    <w:rsid w:val="007C1ED0"/>
    <w:rsid w:val="007C2518"/>
    <w:rsid w:val="007C26EA"/>
    <w:rsid w:val="007C2D0B"/>
    <w:rsid w:val="007C3AE0"/>
    <w:rsid w:val="007C439A"/>
    <w:rsid w:val="007C4929"/>
    <w:rsid w:val="007C55BF"/>
    <w:rsid w:val="007C5622"/>
    <w:rsid w:val="007C59C2"/>
    <w:rsid w:val="007C5C39"/>
    <w:rsid w:val="007C5F3C"/>
    <w:rsid w:val="007C69C5"/>
    <w:rsid w:val="007C6A3A"/>
    <w:rsid w:val="007C6C38"/>
    <w:rsid w:val="007C6EED"/>
    <w:rsid w:val="007C6F71"/>
    <w:rsid w:val="007C72F9"/>
    <w:rsid w:val="007C7BA6"/>
    <w:rsid w:val="007D0220"/>
    <w:rsid w:val="007D031A"/>
    <w:rsid w:val="007D0C93"/>
    <w:rsid w:val="007D1664"/>
    <w:rsid w:val="007D1BF1"/>
    <w:rsid w:val="007D211A"/>
    <w:rsid w:val="007D2692"/>
    <w:rsid w:val="007D2759"/>
    <w:rsid w:val="007D28B5"/>
    <w:rsid w:val="007D2958"/>
    <w:rsid w:val="007D2C79"/>
    <w:rsid w:val="007D3186"/>
    <w:rsid w:val="007D36AC"/>
    <w:rsid w:val="007D397F"/>
    <w:rsid w:val="007D3AEA"/>
    <w:rsid w:val="007D3F39"/>
    <w:rsid w:val="007D4133"/>
    <w:rsid w:val="007D4F67"/>
    <w:rsid w:val="007D60F4"/>
    <w:rsid w:val="007D6181"/>
    <w:rsid w:val="007D69DF"/>
    <w:rsid w:val="007D6AB1"/>
    <w:rsid w:val="007D6DEA"/>
    <w:rsid w:val="007E06A7"/>
    <w:rsid w:val="007E0F97"/>
    <w:rsid w:val="007E10F4"/>
    <w:rsid w:val="007E1294"/>
    <w:rsid w:val="007E1590"/>
    <w:rsid w:val="007E1F56"/>
    <w:rsid w:val="007E1F5C"/>
    <w:rsid w:val="007E2FF1"/>
    <w:rsid w:val="007E39FB"/>
    <w:rsid w:val="007E3E0F"/>
    <w:rsid w:val="007E4425"/>
    <w:rsid w:val="007E44B6"/>
    <w:rsid w:val="007E45ED"/>
    <w:rsid w:val="007E4804"/>
    <w:rsid w:val="007E48C6"/>
    <w:rsid w:val="007E4D3E"/>
    <w:rsid w:val="007E5DCB"/>
    <w:rsid w:val="007E5E08"/>
    <w:rsid w:val="007E61DF"/>
    <w:rsid w:val="007E61E6"/>
    <w:rsid w:val="007E63F0"/>
    <w:rsid w:val="007E6EE2"/>
    <w:rsid w:val="007E6F9E"/>
    <w:rsid w:val="007E7199"/>
    <w:rsid w:val="007E75B6"/>
    <w:rsid w:val="007F000F"/>
    <w:rsid w:val="007F0995"/>
    <w:rsid w:val="007F164E"/>
    <w:rsid w:val="007F1671"/>
    <w:rsid w:val="007F17FB"/>
    <w:rsid w:val="007F2900"/>
    <w:rsid w:val="007F2A3C"/>
    <w:rsid w:val="007F3491"/>
    <w:rsid w:val="007F3716"/>
    <w:rsid w:val="007F394C"/>
    <w:rsid w:val="007F3D71"/>
    <w:rsid w:val="007F3DDE"/>
    <w:rsid w:val="007F3ED6"/>
    <w:rsid w:val="007F3F90"/>
    <w:rsid w:val="007F4362"/>
    <w:rsid w:val="007F4987"/>
    <w:rsid w:val="007F596C"/>
    <w:rsid w:val="007F5D2C"/>
    <w:rsid w:val="007F5FC4"/>
    <w:rsid w:val="007F601A"/>
    <w:rsid w:val="007F630F"/>
    <w:rsid w:val="007F6E02"/>
    <w:rsid w:val="007F74C4"/>
    <w:rsid w:val="007F7EF6"/>
    <w:rsid w:val="007F7F6F"/>
    <w:rsid w:val="0080047A"/>
    <w:rsid w:val="00800D17"/>
    <w:rsid w:val="00800DA4"/>
    <w:rsid w:val="00800EA2"/>
    <w:rsid w:val="00800F7F"/>
    <w:rsid w:val="00801B4D"/>
    <w:rsid w:val="00801F50"/>
    <w:rsid w:val="00802B32"/>
    <w:rsid w:val="00802D2B"/>
    <w:rsid w:val="0080338E"/>
    <w:rsid w:val="00803550"/>
    <w:rsid w:val="00803809"/>
    <w:rsid w:val="00803D67"/>
    <w:rsid w:val="00805064"/>
    <w:rsid w:val="00805246"/>
    <w:rsid w:val="008056BC"/>
    <w:rsid w:val="008059FD"/>
    <w:rsid w:val="00805C73"/>
    <w:rsid w:val="00805E8F"/>
    <w:rsid w:val="0080693F"/>
    <w:rsid w:val="00806F16"/>
    <w:rsid w:val="00807170"/>
    <w:rsid w:val="00807559"/>
    <w:rsid w:val="0080783F"/>
    <w:rsid w:val="00807B88"/>
    <w:rsid w:val="00807E50"/>
    <w:rsid w:val="00810335"/>
    <w:rsid w:val="0081071D"/>
    <w:rsid w:val="00810B18"/>
    <w:rsid w:val="00811024"/>
    <w:rsid w:val="00811150"/>
    <w:rsid w:val="00811942"/>
    <w:rsid w:val="00811C0F"/>
    <w:rsid w:val="00811EA8"/>
    <w:rsid w:val="00812877"/>
    <w:rsid w:val="00813D6F"/>
    <w:rsid w:val="008140C7"/>
    <w:rsid w:val="0081463D"/>
    <w:rsid w:val="00814B70"/>
    <w:rsid w:val="00814C6E"/>
    <w:rsid w:val="00814CFE"/>
    <w:rsid w:val="00815230"/>
    <w:rsid w:val="00815255"/>
    <w:rsid w:val="0081528C"/>
    <w:rsid w:val="00815594"/>
    <w:rsid w:val="00815632"/>
    <w:rsid w:val="00815775"/>
    <w:rsid w:val="00815D58"/>
    <w:rsid w:val="00815D9D"/>
    <w:rsid w:val="008165DF"/>
    <w:rsid w:val="00816789"/>
    <w:rsid w:val="00816839"/>
    <w:rsid w:val="00816A22"/>
    <w:rsid w:val="00816BFE"/>
    <w:rsid w:val="00816F9E"/>
    <w:rsid w:val="00817006"/>
    <w:rsid w:val="00817569"/>
    <w:rsid w:val="008178E0"/>
    <w:rsid w:val="00817FB1"/>
    <w:rsid w:val="00820315"/>
    <w:rsid w:val="0082048E"/>
    <w:rsid w:val="0082059C"/>
    <w:rsid w:val="0082079B"/>
    <w:rsid w:val="00820B09"/>
    <w:rsid w:val="00821792"/>
    <w:rsid w:val="00821A7A"/>
    <w:rsid w:val="00821E47"/>
    <w:rsid w:val="00822109"/>
    <w:rsid w:val="00822CEA"/>
    <w:rsid w:val="00822D8D"/>
    <w:rsid w:val="008230D7"/>
    <w:rsid w:val="00823106"/>
    <w:rsid w:val="0082310D"/>
    <w:rsid w:val="0082326E"/>
    <w:rsid w:val="00823481"/>
    <w:rsid w:val="00824C62"/>
    <w:rsid w:val="00824F0F"/>
    <w:rsid w:val="008251A6"/>
    <w:rsid w:val="008252E5"/>
    <w:rsid w:val="008254D6"/>
    <w:rsid w:val="008259A6"/>
    <w:rsid w:val="00825CE5"/>
    <w:rsid w:val="0082613D"/>
    <w:rsid w:val="008266D0"/>
    <w:rsid w:val="008267DA"/>
    <w:rsid w:val="008272FC"/>
    <w:rsid w:val="00827E82"/>
    <w:rsid w:val="00827EDE"/>
    <w:rsid w:val="00830801"/>
    <w:rsid w:val="00830B7B"/>
    <w:rsid w:val="00830C2B"/>
    <w:rsid w:val="008310D8"/>
    <w:rsid w:val="00831464"/>
    <w:rsid w:val="0083176A"/>
    <w:rsid w:val="00831DF9"/>
    <w:rsid w:val="008323AC"/>
    <w:rsid w:val="00832579"/>
    <w:rsid w:val="008327E5"/>
    <w:rsid w:val="0083369F"/>
    <w:rsid w:val="008337A3"/>
    <w:rsid w:val="00833CE0"/>
    <w:rsid w:val="008340A4"/>
    <w:rsid w:val="008347FF"/>
    <w:rsid w:val="00835702"/>
    <w:rsid w:val="008359E7"/>
    <w:rsid w:val="00836027"/>
    <w:rsid w:val="00836250"/>
    <w:rsid w:val="00836EC1"/>
    <w:rsid w:val="008378A7"/>
    <w:rsid w:val="00837C87"/>
    <w:rsid w:val="00840636"/>
    <w:rsid w:val="00840BA0"/>
    <w:rsid w:val="00840CA2"/>
    <w:rsid w:val="00842316"/>
    <w:rsid w:val="008425DE"/>
    <w:rsid w:val="008427A0"/>
    <w:rsid w:val="008428E2"/>
    <w:rsid w:val="00842C0B"/>
    <w:rsid w:val="00843E4C"/>
    <w:rsid w:val="00843EAA"/>
    <w:rsid w:val="0084439C"/>
    <w:rsid w:val="00844768"/>
    <w:rsid w:val="00844AED"/>
    <w:rsid w:val="00844D24"/>
    <w:rsid w:val="00844E1E"/>
    <w:rsid w:val="0084515D"/>
    <w:rsid w:val="0084537E"/>
    <w:rsid w:val="00845471"/>
    <w:rsid w:val="0084566E"/>
    <w:rsid w:val="00845790"/>
    <w:rsid w:val="008512DB"/>
    <w:rsid w:val="008513E3"/>
    <w:rsid w:val="008515B4"/>
    <w:rsid w:val="0085197D"/>
    <w:rsid w:val="00851C4B"/>
    <w:rsid w:val="00852266"/>
    <w:rsid w:val="008522B1"/>
    <w:rsid w:val="00852CCD"/>
    <w:rsid w:val="00852CFE"/>
    <w:rsid w:val="00852D52"/>
    <w:rsid w:val="008532B6"/>
    <w:rsid w:val="0085437F"/>
    <w:rsid w:val="00854438"/>
    <w:rsid w:val="00854642"/>
    <w:rsid w:val="00854BCB"/>
    <w:rsid w:val="00855523"/>
    <w:rsid w:val="008555DD"/>
    <w:rsid w:val="00855DCE"/>
    <w:rsid w:val="00855E45"/>
    <w:rsid w:val="00856DDD"/>
    <w:rsid w:val="00856E52"/>
    <w:rsid w:val="008572F5"/>
    <w:rsid w:val="00857812"/>
    <w:rsid w:val="0085790E"/>
    <w:rsid w:val="00857C98"/>
    <w:rsid w:val="00860295"/>
    <w:rsid w:val="00862084"/>
    <w:rsid w:val="00862D9A"/>
    <w:rsid w:val="00863357"/>
    <w:rsid w:val="00864218"/>
    <w:rsid w:val="00864250"/>
    <w:rsid w:val="0086432E"/>
    <w:rsid w:val="008644F3"/>
    <w:rsid w:val="008645A0"/>
    <w:rsid w:val="008649E4"/>
    <w:rsid w:val="0086512A"/>
    <w:rsid w:val="008659EF"/>
    <w:rsid w:val="00865BFE"/>
    <w:rsid w:val="00865D7A"/>
    <w:rsid w:val="008661BB"/>
    <w:rsid w:val="008663B3"/>
    <w:rsid w:val="0086641A"/>
    <w:rsid w:val="0086644F"/>
    <w:rsid w:val="00866A1E"/>
    <w:rsid w:val="00866B79"/>
    <w:rsid w:val="00866CC8"/>
    <w:rsid w:val="00867A3A"/>
    <w:rsid w:val="00867C77"/>
    <w:rsid w:val="00867CEA"/>
    <w:rsid w:val="008702E4"/>
    <w:rsid w:val="008707A9"/>
    <w:rsid w:val="00870A59"/>
    <w:rsid w:val="008710A1"/>
    <w:rsid w:val="00871D1E"/>
    <w:rsid w:val="00872768"/>
    <w:rsid w:val="00872C74"/>
    <w:rsid w:val="0087312E"/>
    <w:rsid w:val="00873331"/>
    <w:rsid w:val="008738BA"/>
    <w:rsid w:val="00873B2D"/>
    <w:rsid w:val="00873D75"/>
    <w:rsid w:val="00873DDA"/>
    <w:rsid w:val="008747C0"/>
    <w:rsid w:val="00874E39"/>
    <w:rsid w:val="00874F9B"/>
    <w:rsid w:val="008751E3"/>
    <w:rsid w:val="00876DB8"/>
    <w:rsid w:val="008770ED"/>
    <w:rsid w:val="008772BB"/>
    <w:rsid w:val="008776DA"/>
    <w:rsid w:val="0087778C"/>
    <w:rsid w:val="00877BD1"/>
    <w:rsid w:val="00880DE2"/>
    <w:rsid w:val="008813F3"/>
    <w:rsid w:val="00881A99"/>
    <w:rsid w:val="00882259"/>
    <w:rsid w:val="008827A9"/>
    <w:rsid w:val="00882825"/>
    <w:rsid w:val="0088295D"/>
    <w:rsid w:val="00882B4A"/>
    <w:rsid w:val="008839A4"/>
    <w:rsid w:val="00883C4F"/>
    <w:rsid w:val="008849D8"/>
    <w:rsid w:val="0088543A"/>
    <w:rsid w:val="00885507"/>
    <w:rsid w:val="00885BF8"/>
    <w:rsid w:val="00886393"/>
    <w:rsid w:val="00886E88"/>
    <w:rsid w:val="008872C7"/>
    <w:rsid w:val="00887930"/>
    <w:rsid w:val="00890462"/>
    <w:rsid w:val="008904EB"/>
    <w:rsid w:val="00890B1B"/>
    <w:rsid w:val="00890B53"/>
    <w:rsid w:val="00890EF4"/>
    <w:rsid w:val="008915BE"/>
    <w:rsid w:val="008917ED"/>
    <w:rsid w:val="0089237B"/>
    <w:rsid w:val="008925CA"/>
    <w:rsid w:val="00892FF8"/>
    <w:rsid w:val="00893A52"/>
    <w:rsid w:val="00893ACE"/>
    <w:rsid w:val="0089576C"/>
    <w:rsid w:val="00897179"/>
    <w:rsid w:val="008973AC"/>
    <w:rsid w:val="008A015A"/>
    <w:rsid w:val="008A05A2"/>
    <w:rsid w:val="008A0CB7"/>
    <w:rsid w:val="008A1198"/>
    <w:rsid w:val="008A1259"/>
    <w:rsid w:val="008A1630"/>
    <w:rsid w:val="008A1764"/>
    <w:rsid w:val="008A1A6D"/>
    <w:rsid w:val="008A1EC9"/>
    <w:rsid w:val="008A35C4"/>
    <w:rsid w:val="008A3B8E"/>
    <w:rsid w:val="008A3CE8"/>
    <w:rsid w:val="008A43B0"/>
    <w:rsid w:val="008A4593"/>
    <w:rsid w:val="008A47E8"/>
    <w:rsid w:val="008A5095"/>
    <w:rsid w:val="008A55A5"/>
    <w:rsid w:val="008A5974"/>
    <w:rsid w:val="008A5A89"/>
    <w:rsid w:val="008A645B"/>
    <w:rsid w:val="008B005E"/>
    <w:rsid w:val="008B0335"/>
    <w:rsid w:val="008B0872"/>
    <w:rsid w:val="008B20B6"/>
    <w:rsid w:val="008B3241"/>
    <w:rsid w:val="008B35FE"/>
    <w:rsid w:val="008B3832"/>
    <w:rsid w:val="008B419D"/>
    <w:rsid w:val="008B4482"/>
    <w:rsid w:val="008B47A7"/>
    <w:rsid w:val="008B49EC"/>
    <w:rsid w:val="008B4AC8"/>
    <w:rsid w:val="008B4B36"/>
    <w:rsid w:val="008B51B1"/>
    <w:rsid w:val="008B60BE"/>
    <w:rsid w:val="008B6D8D"/>
    <w:rsid w:val="008B73FC"/>
    <w:rsid w:val="008C018A"/>
    <w:rsid w:val="008C0254"/>
    <w:rsid w:val="008C040E"/>
    <w:rsid w:val="008C0FA0"/>
    <w:rsid w:val="008C14FC"/>
    <w:rsid w:val="008C1A24"/>
    <w:rsid w:val="008C25F9"/>
    <w:rsid w:val="008C271A"/>
    <w:rsid w:val="008C2B17"/>
    <w:rsid w:val="008C3EB7"/>
    <w:rsid w:val="008C47AB"/>
    <w:rsid w:val="008C61A7"/>
    <w:rsid w:val="008C6E31"/>
    <w:rsid w:val="008C6F9B"/>
    <w:rsid w:val="008C7BBE"/>
    <w:rsid w:val="008D073B"/>
    <w:rsid w:val="008D14F1"/>
    <w:rsid w:val="008D1966"/>
    <w:rsid w:val="008D1981"/>
    <w:rsid w:val="008D1A2F"/>
    <w:rsid w:val="008D2118"/>
    <w:rsid w:val="008D221F"/>
    <w:rsid w:val="008D2229"/>
    <w:rsid w:val="008D331F"/>
    <w:rsid w:val="008D384C"/>
    <w:rsid w:val="008D3E49"/>
    <w:rsid w:val="008D4262"/>
    <w:rsid w:val="008D42DC"/>
    <w:rsid w:val="008D4795"/>
    <w:rsid w:val="008D47C7"/>
    <w:rsid w:val="008D4AA9"/>
    <w:rsid w:val="008D542E"/>
    <w:rsid w:val="008D6238"/>
    <w:rsid w:val="008D6C20"/>
    <w:rsid w:val="008D6D23"/>
    <w:rsid w:val="008D742F"/>
    <w:rsid w:val="008D7ECD"/>
    <w:rsid w:val="008E02B4"/>
    <w:rsid w:val="008E143E"/>
    <w:rsid w:val="008E22AD"/>
    <w:rsid w:val="008E383B"/>
    <w:rsid w:val="008E3EF1"/>
    <w:rsid w:val="008E40FE"/>
    <w:rsid w:val="008E5369"/>
    <w:rsid w:val="008E69A8"/>
    <w:rsid w:val="008E6DE0"/>
    <w:rsid w:val="008E6F5A"/>
    <w:rsid w:val="008E71B2"/>
    <w:rsid w:val="008F09C2"/>
    <w:rsid w:val="008F0D51"/>
    <w:rsid w:val="008F0E8E"/>
    <w:rsid w:val="008F253E"/>
    <w:rsid w:val="008F2BE9"/>
    <w:rsid w:val="008F2E29"/>
    <w:rsid w:val="008F2E8F"/>
    <w:rsid w:val="008F3160"/>
    <w:rsid w:val="008F3614"/>
    <w:rsid w:val="008F37CA"/>
    <w:rsid w:val="008F3D2E"/>
    <w:rsid w:val="008F3DA3"/>
    <w:rsid w:val="008F3F24"/>
    <w:rsid w:val="008F4C37"/>
    <w:rsid w:val="008F5006"/>
    <w:rsid w:val="008F51A7"/>
    <w:rsid w:val="008F5529"/>
    <w:rsid w:val="008F593A"/>
    <w:rsid w:val="008F5ACF"/>
    <w:rsid w:val="008F5B18"/>
    <w:rsid w:val="008F5C1F"/>
    <w:rsid w:val="008F691D"/>
    <w:rsid w:val="008F78F8"/>
    <w:rsid w:val="00900AA2"/>
    <w:rsid w:val="00900B20"/>
    <w:rsid w:val="00900C24"/>
    <w:rsid w:val="009010BA"/>
    <w:rsid w:val="009011CA"/>
    <w:rsid w:val="00901285"/>
    <w:rsid w:val="00901760"/>
    <w:rsid w:val="00901BE3"/>
    <w:rsid w:val="00902414"/>
    <w:rsid w:val="00902E93"/>
    <w:rsid w:val="009030CF"/>
    <w:rsid w:val="0090316D"/>
    <w:rsid w:val="0090373A"/>
    <w:rsid w:val="0090393E"/>
    <w:rsid w:val="00903B54"/>
    <w:rsid w:val="00903FCA"/>
    <w:rsid w:val="009042AD"/>
    <w:rsid w:val="009047C8"/>
    <w:rsid w:val="00904DE5"/>
    <w:rsid w:val="00904DF8"/>
    <w:rsid w:val="00905013"/>
    <w:rsid w:val="00905159"/>
    <w:rsid w:val="00905963"/>
    <w:rsid w:val="00905CF5"/>
    <w:rsid w:val="00905EA4"/>
    <w:rsid w:val="00906145"/>
    <w:rsid w:val="009061A8"/>
    <w:rsid w:val="0090698D"/>
    <w:rsid w:val="00906995"/>
    <w:rsid w:val="00907693"/>
    <w:rsid w:val="0090779D"/>
    <w:rsid w:val="00910057"/>
    <w:rsid w:val="00910157"/>
    <w:rsid w:val="00910D2C"/>
    <w:rsid w:val="009118BA"/>
    <w:rsid w:val="009119CF"/>
    <w:rsid w:val="009125C0"/>
    <w:rsid w:val="00913253"/>
    <w:rsid w:val="009132A7"/>
    <w:rsid w:val="00913600"/>
    <w:rsid w:val="009142DF"/>
    <w:rsid w:val="00914CD8"/>
    <w:rsid w:val="009154DD"/>
    <w:rsid w:val="00915EE4"/>
    <w:rsid w:val="00916170"/>
    <w:rsid w:val="0091667C"/>
    <w:rsid w:val="00916D7A"/>
    <w:rsid w:val="00916FF6"/>
    <w:rsid w:val="0091717A"/>
    <w:rsid w:val="00917387"/>
    <w:rsid w:val="009201E1"/>
    <w:rsid w:val="00920270"/>
    <w:rsid w:val="00920B65"/>
    <w:rsid w:val="00921B66"/>
    <w:rsid w:val="0092242B"/>
    <w:rsid w:val="00922AD1"/>
    <w:rsid w:val="00923E17"/>
    <w:rsid w:val="0092488C"/>
    <w:rsid w:val="00925403"/>
    <w:rsid w:val="00925725"/>
    <w:rsid w:val="00926589"/>
    <w:rsid w:val="009265D3"/>
    <w:rsid w:val="00926817"/>
    <w:rsid w:val="009269AB"/>
    <w:rsid w:val="00926CF7"/>
    <w:rsid w:val="00926FF7"/>
    <w:rsid w:val="0092751D"/>
    <w:rsid w:val="00930379"/>
    <w:rsid w:val="00930388"/>
    <w:rsid w:val="00930599"/>
    <w:rsid w:val="009308A0"/>
    <w:rsid w:val="00930FF6"/>
    <w:rsid w:val="009318B6"/>
    <w:rsid w:val="009323CC"/>
    <w:rsid w:val="00932819"/>
    <w:rsid w:val="009331B4"/>
    <w:rsid w:val="00933782"/>
    <w:rsid w:val="00933CBB"/>
    <w:rsid w:val="00933E9D"/>
    <w:rsid w:val="0093434B"/>
    <w:rsid w:val="00935AC0"/>
    <w:rsid w:val="00935B43"/>
    <w:rsid w:val="00935BA7"/>
    <w:rsid w:val="00936280"/>
    <w:rsid w:val="00936DB2"/>
    <w:rsid w:val="00936EC5"/>
    <w:rsid w:val="009371DF"/>
    <w:rsid w:val="00937956"/>
    <w:rsid w:val="00937EB6"/>
    <w:rsid w:val="0094060D"/>
    <w:rsid w:val="0094088C"/>
    <w:rsid w:val="00940EC8"/>
    <w:rsid w:val="00940F9E"/>
    <w:rsid w:val="009410AF"/>
    <w:rsid w:val="00941972"/>
    <w:rsid w:val="00941B2E"/>
    <w:rsid w:val="00942740"/>
    <w:rsid w:val="009430CA"/>
    <w:rsid w:val="0094394B"/>
    <w:rsid w:val="009439E8"/>
    <w:rsid w:val="0094447F"/>
    <w:rsid w:val="00944954"/>
    <w:rsid w:val="00944BA6"/>
    <w:rsid w:val="00945764"/>
    <w:rsid w:val="00945CDF"/>
    <w:rsid w:val="00947143"/>
    <w:rsid w:val="009472B2"/>
    <w:rsid w:val="00947EA2"/>
    <w:rsid w:val="00947FCA"/>
    <w:rsid w:val="009505E7"/>
    <w:rsid w:val="00950F50"/>
    <w:rsid w:val="00951A58"/>
    <w:rsid w:val="00951AAB"/>
    <w:rsid w:val="00951C45"/>
    <w:rsid w:val="00952EA8"/>
    <w:rsid w:val="00952EDF"/>
    <w:rsid w:val="00952F36"/>
    <w:rsid w:val="0095435B"/>
    <w:rsid w:val="0095474D"/>
    <w:rsid w:val="009547A9"/>
    <w:rsid w:val="00954EBF"/>
    <w:rsid w:val="00955619"/>
    <w:rsid w:val="009559D7"/>
    <w:rsid w:val="00955D45"/>
    <w:rsid w:val="00957224"/>
    <w:rsid w:val="009578A0"/>
    <w:rsid w:val="00957D9B"/>
    <w:rsid w:val="009603F0"/>
    <w:rsid w:val="0096048A"/>
    <w:rsid w:val="0096049B"/>
    <w:rsid w:val="0096060F"/>
    <w:rsid w:val="0096079B"/>
    <w:rsid w:val="00960B95"/>
    <w:rsid w:val="00960D61"/>
    <w:rsid w:val="0096255E"/>
    <w:rsid w:val="009636FA"/>
    <w:rsid w:val="00963B6C"/>
    <w:rsid w:val="00963DF2"/>
    <w:rsid w:val="00964357"/>
    <w:rsid w:val="00964407"/>
    <w:rsid w:val="009646BF"/>
    <w:rsid w:val="00964D94"/>
    <w:rsid w:val="00965327"/>
    <w:rsid w:val="00965929"/>
    <w:rsid w:val="00965DBC"/>
    <w:rsid w:val="009662F3"/>
    <w:rsid w:val="0096642D"/>
    <w:rsid w:val="00966446"/>
    <w:rsid w:val="00966A49"/>
    <w:rsid w:val="00966B4A"/>
    <w:rsid w:val="009672EC"/>
    <w:rsid w:val="0097118B"/>
    <w:rsid w:val="009711FC"/>
    <w:rsid w:val="00971224"/>
    <w:rsid w:val="009721E9"/>
    <w:rsid w:val="00972762"/>
    <w:rsid w:val="00972B79"/>
    <w:rsid w:val="009733AE"/>
    <w:rsid w:val="009733CA"/>
    <w:rsid w:val="009757B5"/>
    <w:rsid w:val="00975973"/>
    <w:rsid w:val="00975AF4"/>
    <w:rsid w:val="00975C6E"/>
    <w:rsid w:val="009765A1"/>
    <w:rsid w:val="009767FE"/>
    <w:rsid w:val="00977949"/>
    <w:rsid w:val="00980B88"/>
    <w:rsid w:val="00980BF5"/>
    <w:rsid w:val="009810B1"/>
    <w:rsid w:val="009819EA"/>
    <w:rsid w:val="009826EE"/>
    <w:rsid w:val="00982DA1"/>
    <w:rsid w:val="00982F62"/>
    <w:rsid w:val="0098348E"/>
    <w:rsid w:val="00983543"/>
    <w:rsid w:val="009839BF"/>
    <w:rsid w:val="00983F59"/>
    <w:rsid w:val="00983FFB"/>
    <w:rsid w:val="009843B0"/>
    <w:rsid w:val="009843C2"/>
    <w:rsid w:val="00984B5F"/>
    <w:rsid w:val="00984BA7"/>
    <w:rsid w:val="00984CD9"/>
    <w:rsid w:val="00984F42"/>
    <w:rsid w:val="00985A9D"/>
    <w:rsid w:val="009868D7"/>
    <w:rsid w:val="00986D0A"/>
    <w:rsid w:val="00986EAD"/>
    <w:rsid w:val="009872AF"/>
    <w:rsid w:val="00987497"/>
    <w:rsid w:val="0099017C"/>
    <w:rsid w:val="009907D8"/>
    <w:rsid w:val="0099120D"/>
    <w:rsid w:val="0099169B"/>
    <w:rsid w:val="00991C38"/>
    <w:rsid w:val="00991C5B"/>
    <w:rsid w:val="00991C5C"/>
    <w:rsid w:val="0099211D"/>
    <w:rsid w:val="009935B2"/>
    <w:rsid w:val="00993A6D"/>
    <w:rsid w:val="00993D6D"/>
    <w:rsid w:val="00993F1E"/>
    <w:rsid w:val="00993F2E"/>
    <w:rsid w:val="00994CBF"/>
    <w:rsid w:val="00994DF2"/>
    <w:rsid w:val="00994E95"/>
    <w:rsid w:val="00995212"/>
    <w:rsid w:val="00995DB6"/>
    <w:rsid w:val="0099618C"/>
    <w:rsid w:val="009961F3"/>
    <w:rsid w:val="009962CB"/>
    <w:rsid w:val="009967D0"/>
    <w:rsid w:val="00996A08"/>
    <w:rsid w:val="00996B12"/>
    <w:rsid w:val="009975E7"/>
    <w:rsid w:val="00997A6F"/>
    <w:rsid w:val="00997D81"/>
    <w:rsid w:val="009A01E8"/>
    <w:rsid w:val="009A0331"/>
    <w:rsid w:val="009A0629"/>
    <w:rsid w:val="009A0A1F"/>
    <w:rsid w:val="009A0E82"/>
    <w:rsid w:val="009A10BC"/>
    <w:rsid w:val="009A1762"/>
    <w:rsid w:val="009A1A72"/>
    <w:rsid w:val="009A255B"/>
    <w:rsid w:val="009A2855"/>
    <w:rsid w:val="009A3AF2"/>
    <w:rsid w:val="009A3E75"/>
    <w:rsid w:val="009A3EFE"/>
    <w:rsid w:val="009A4798"/>
    <w:rsid w:val="009A4A06"/>
    <w:rsid w:val="009A4E2F"/>
    <w:rsid w:val="009A651E"/>
    <w:rsid w:val="009A6E13"/>
    <w:rsid w:val="009A7688"/>
    <w:rsid w:val="009B0400"/>
    <w:rsid w:val="009B0526"/>
    <w:rsid w:val="009B07D0"/>
    <w:rsid w:val="009B07F6"/>
    <w:rsid w:val="009B0EE0"/>
    <w:rsid w:val="009B1204"/>
    <w:rsid w:val="009B126C"/>
    <w:rsid w:val="009B1315"/>
    <w:rsid w:val="009B20B5"/>
    <w:rsid w:val="009B22EE"/>
    <w:rsid w:val="009B238E"/>
    <w:rsid w:val="009B2589"/>
    <w:rsid w:val="009B29F5"/>
    <w:rsid w:val="009B2A03"/>
    <w:rsid w:val="009B306E"/>
    <w:rsid w:val="009B419C"/>
    <w:rsid w:val="009B4713"/>
    <w:rsid w:val="009B4755"/>
    <w:rsid w:val="009B4A43"/>
    <w:rsid w:val="009B4B3F"/>
    <w:rsid w:val="009B4B60"/>
    <w:rsid w:val="009B60C5"/>
    <w:rsid w:val="009B66C2"/>
    <w:rsid w:val="009B68FF"/>
    <w:rsid w:val="009B6F02"/>
    <w:rsid w:val="009B721C"/>
    <w:rsid w:val="009B7B8D"/>
    <w:rsid w:val="009B7D5F"/>
    <w:rsid w:val="009B7EB3"/>
    <w:rsid w:val="009B7FC7"/>
    <w:rsid w:val="009C068D"/>
    <w:rsid w:val="009C08FA"/>
    <w:rsid w:val="009C096E"/>
    <w:rsid w:val="009C0BD0"/>
    <w:rsid w:val="009C1854"/>
    <w:rsid w:val="009C1BD3"/>
    <w:rsid w:val="009C1DC9"/>
    <w:rsid w:val="009C308E"/>
    <w:rsid w:val="009C3CCD"/>
    <w:rsid w:val="009C3E09"/>
    <w:rsid w:val="009C3F2C"/>
    <w:rsid w:val="009C4FDC"/>
    <w:rsid w:val="009C5088"/>
    <w:rsid w:val="009C5CCB"/>
    <w:rsid w:val="009C654F"/>
    <w:rsid w:val="009C68B5"/>
    <w:rsid w:val="009C69F1"/>
    <w:rsid w:val="009C7082"/>
    <w:rsid w:val="009C7D17"/>
    <w:rsid w:val="009C7DBB"/>
    <w:rsid w:val="009C7FF6"/>
    <w:rsid w:val="009D0247"/>
    <w:rsid w:val="009D0D56"/>
    <w:rsid w:val="009D0E10"/>
    <w:rsid w:val="009D11F2"/>
    <w:rsid w:val="009D163F"/>
    <w:rsid w:val="009D1AF6"/>
    <w:rsid w:val="009D1D2C"/>
    <w:rsid w:val="009D1F0F"/>
    <w:rsid w:val="009D302E"/>
    <w:rsid w:val="009D3A0F"/>
    <w:rsid w:val="009D503E"/>
    <w:rsid w:val="009D5150"/>
    <w:rsid w:val="009D52E1"/>
    <w:rsid w:val="009D5BA9"/>
    <w:rsid w:val="009D71D5"/>
    <w:rsid w:val="009D72BA"/>
    <w:rsid w:val="009D748F"/>
    <w:rsid w:val="009D777F"/>
    <w:rsid w:val="009D7D71"/>
    <w:rsid w:val="009D7E5B"/>
    <w:rsid w:val="009E0002"/>
    <w:rsid w:val="009E0357"/>
    <w:rsid w:val="009E12FF"/>
    <w:rsid w:val="009E17D8"/>
    <w:rsid w:val="009E1B38"/>
    <w:rsid w:val="009E1D22"/>
    <w:rsid w:val="009E1D27"/>
    <w:rsid w:val="009E26C8"/>
    <w:rsid w:val="009E2A90"/>
    <w:rsid w:val="009E2EFE"/>
    <w:rsid w:val="009E32E2"/>
    <w:rsid w:val="009E38FB"/>
    <w:rsid w:val="009E3909"/>
    <w:rsid w:val="009E3A2C"/>
    <w:rsid w:val="009E3F0D"/>
    <w:rsid w:val="009E4037"/>
    <w:rsid w:val="009E4643"/>
    <w:rsid w:val="009E4B00"/>
    <w:rsid w:val="009E4F6D"/>
    <w:rsid w:val="009E5284"/>
    <w:rsid w:val="009E549E"/>
    <w:rsid w:val="009E583A"/>
    <w:rsid w:val="009E5E9A"/>
    <w:rsid w:val="009E612B"/>
    <w:rsid w:val="009E6781"/>
    <w:rsid w:val="009E67A7"/>
    <w:rsid w:val="009F0144"/>
    <w:rsid w:val="009F01A3"/>
    <w:rsid w:val="009F0315"/>
    <w:rsid w:val="009F03E0"/>
    <w:rsid w:val="009F0CD9"/>
    <w:rsid w:val="009F0EBB"/>
    <w:rsid w:val="009F15A2"/>
    <w:rsid w:val="009F1ADE"/>
    <w:rsid w:val="009F1ED6"/>
    <w:rsid w:val="009F21F8"/>
    <w:rsid w:val="009F26E1"/>
    <w:rsid w:val="009F2957"/>
    <w:rsid w:val="009F29DF"/>
    <w:rsid w:val="009F2B91"/>
    <w:rsid w:val="009F2CCC"/>
    <w:rsid w:val="009F3A27"/>
    <w:rsid w:val="009F4767"/>
    <w:rsid w:val="009F5A23"/>
    <w:rsid w:val="009F60F3"/>
    <w:rsid w:val="009F643A"/>
    <w:rsid w:val="009F69E6"/>
    <w:rsid w:val="009F6C9F"/>
    <w:rsid w:val="009F73D8"/>
    <w:rsid w:val="009F7617"/>
    <w:rsid w:val="00A00152"/>
    <w:rsid w:val="00A00C9D"/>
    <w:rsid w:val="00A00FF0"/>
    <w:rsid w:val="00A016D5"/>
    <w:rsid w:val="00A0211D"/>
    <w:rsid w:val="00A02124"/>
    <w:rsid w:val="00A02231"/>
    <w:rsid w:val="00A02281"/>
    <w:rsid w:val="00A02FB3"/>
    <w:rsid w:val="00A03125"/>
    <w:rsid w:val="00A03353"/>
    <w:rsid w:val="00A03CF6"/>
    <w:rsid w:val="00A03D41"/>
    <w:rsid w:val="00A04784"/>
    <w:rsid w:val="00A04A14"/>
    <w:rsid w:val="00A04A87"/>
    <w:rsid w:val="00A04B03"/>
    <w:rsid w:val="00A059A6"/>
    <w:rsid w:val="00A05B12"/>
    <w:rsid w:val="00A05EEB"/>
    <w:rsid w:val="00A0634D"/>
    <w:rsid w:val="00A0684F"/>
    <w:rsid w:val="00A0685F"/>
    <w:rsid w:val="00A06D88"/>
    <w:rsid w:val="00A06E10"/>
    <w:rsid w:val="00A0785D"/>
    <w:rsid w:val="00A109A6"/>
    <w:rsid w:val="00A10AA4"/>
    <w:rsid w:val="00A10EC7"/>
    <w:rsid w:val="00A1136C"/>
    <w:rsid w:val="00A11945"/>
    <w:rsid w:val="00A120C4"/>
    <w:rsid w:val="00A1281F"/>
    <w:rsid w:val="00A13F9F"/>
    <w:rsid w:val="00A14091"/>
    <w:rsid w:val="00A143A0"/>
    <w:rsid w:val="00A1497C"/>
    <w:rsid w:val="00A14BA7"/>
    <w:rsid w:val="00A1537D"/>
    <w:rsid w:val="00A15B36"/>
    <w:rsid w:val="00A15C05"/>
    <w:rsid w:val="00A15E0C"/>
    <w:rsid w:val="00A16659"/>
    <w:rsid w:val="00A16E34"/>
    <w:rsid w:val="00A17366"/>
    <w:rsid w:val="00A17BBD"/>
    <w:rsid w:val="00A20019"/>
    <w:rsid w:val="00A20097"/>
    <w:rsid w:val="00A21208"/>
    <w:rsid w:val="00A2153D"/>
    <w:rsid w:val="00A21C0D"/>
    <w:rsid w:val="00A21CF4"/>
    <w:rsid w:val="00A21E99"/>
    <w:rsid w:val="00A2212E"/>
    <w:rsid w:val="00A22336"/>
    <w:rsid w:val="00A2250A"/>
    <w:rsid w:val="00A22FB4"/>
    <w:rsid w:val="00A24839"/>
    <w:rsid w:val="00A24AE0"/>
    <w:rsid w:val="00A24AE7"/>
    <w:rsid w:val="00A24B64"/>
    <w:rsid w:val="00A24DE4"/>
    <w:rsid w:val="00A2601D"/>
    <w:rsid w:val="00A266F0"/>
    <w:rsid w:val="00A268E0"/>
    <w:rsid w:val="00A27AD4"/>
    <w:rsid w:val="00A27D26"/>
    <w:rsid w:val="00A30424"/>
    <w:rsid w:val="00A30C56"/>
    <w:rsid w:val="00A30E4E"/>
    <w:rsid w:val="00A310FA"/>
    <w:rsid w:val="00A31693"/>
    <w:rsid w:val="00A3178E"/>
    <w:rsid w:val="00A31A5D"/>
    <w:rsid w:val="00A32A22"/>
    <w:rsid w:val="00A33238"/>
    <w:rsid w:val="00A3347B"/>
    <w:rsid w:val="00A33514"/>
    <w:rsid w:val="00A33763"/>
    <w:rsid w:val="00A33981"/>
    <w:rsid w:val="00A34365"/>
    <w:rsid w:val="00A34601"/>
    <w:rsid w:val="00A348CC"/>
    <w:rsid w:val="00A351EE"/>
    <w:rsid w:val="00A357A1"/>
    <w:rsid w:val="00A358C4"/>
    <w:rsid w:val="00A359AC"/>
    <w:rsid w:val="00A368D7"/>
    <w:rsid w:val="00A36DFC"/>
    <w:rsid w:val="00A37742"/>
    <w:rsid w:val="00A37743"/>
    <w:rsid w:val="00A37A6B"/>
    <w:rsid w:val="00A40036"/>
    <w:rsid w:val="00A402AF"/>
    <w:rsid w:val="00A4084F"/>
    <w:rsid w:val="00A412A5"/>
    <w:rsid w:val="00A41F90"/>
    <w:rsid w:val="00A42122"/>
    <w:rsid w:val="00A42FD8"/>
    <w:rsid w:val="00A43BD2"/>
    <w:rsid w:val="00A440DC"/>
    <w:rsid w:val="00A44266"/>
    <w:rsid w:val="00A4441E"/>
    <w:rsid w:val="00A446BE"/>
    <w:rsid w:val="00A447C5"/>
    <w:rsid w:val="00A4589C"/>
    <w:rsid w:val="00A45912"/>
    <w:rsid w:val="00A459FF"/>
    <w:rsid w:val="00A45AA4"/>
    <w:rsid w:val="00A45D19"/>
    <w:rsid w:val="00A45E5C"/>
    <w:rsid w:val="00A465F5"/>
    <w:rsid w:val="00A466D2"/>
    <w:rsid w:val="00A4686D"/>
    <w:rsid w:val="00A4703D"/>
    <w:rsid w:val="00A47304"/>
    <w:rsid w:val="00A47712"/>
    <w:rsid w:val="00A50282"/>
    <w:rsid w:val="00A5181B"/>
    <w:rsid w:val="00A519E7"/>
    <w:rsid w:val="00A520C3"/>
    <w:rsid w:val="00A52815"/>
    <w:rsid w:val="00A5290F"/>
    <w:rsid w:val="00A52BFD"/>
    <w:rsid w:val="00A52C4C"/>
    <w:rsid w:val="00A52FC1"/>
    <w:rsid w:val="00A53736"/>
    <w:rsid w:val="00A5411B"/>
    <w:rsid w:val="00A54168"/>
    <w:rsid w:val="00A54981"/>
    <w:rsid w:val="00A556C4"/>
    <w:rsid w:val="00A557A7"/>
    <w:rsid w:val="00A5616B"/>
    <w:rsid w:val="00A5697F"/>
    <w:rsid w:val="00A56FA6"/>
    <w:rsid w:val="00A5702A"/>
    <w:rsid w:val="00A570AC"/>
    <w:rsid w:val="00A5712A"/>
    <w:rsid w:val="00A5729A"/>
    <w:rsid w:val="00A57304"/>
    <w:rsid w:val="00A578D7"/>
    <w:rsid w:val="00A5796B"/>
    <w:rsid w:val="00A60D80"/>
    <w:rsid w:val="00A615E5"/>
    <w:rsid w:val="00A61689"/>
    <w:rsid w:val="00A622E2"/>
    <w:rsid w:val="00A6335B"/>
    <w:rsid w:val="00A6344C"/>
    <w:rsid w:val="00A6481E"/>
    <w:rsid w:val="00A64A37"/>
    <w:rsid w:val="00A6589B"/>
    <w:rsid w:val="00A664A1"/>
    <w:rsid w:val="00A700E8"/>
    <w:rsid w:val="00A701AE"/>
    <w:rsid w:val="00A708B9"/>
    <w:rsid w:val="00A70B45"/>
    <w:rsid w:val="00A70C49"/>
    <w:rsid w:val="00A71096"/>
    <w:rsid w:val="00A71290"/>
    <w:rsid w:val="00A713D8"/>
    <w:rsid w:val="00A71662"/>
    <w:rsid w:val="00A71A59"/>
    <w:rsid w:val="00A72AAB"/>
    <w:rsid w:val="00A72DA3"/>
    <w:rsid w:val="00A73183"/>
    <w:rsid w:val="00A731B7"/>
    <w:rsid w:val="00A732F9"/>
    <w:rsid w:val="00A736F2"/>
    <w:rsid w:val="00A73D79"/>
    <w:rsid w:val="00A74749"/>
    <w:rsid w:val="00A759BD"/>
    <w:rsid w:val="00A75DFB"/>
    <w:rsid w:val="00A75F82"/>
    <w:rsid w:val="00A7605F"/>
    <w:rsid w:val="00A76AAE"/>
    <w:rsid w:val="00A7703D"/>
    <w:rsid w:val="00A777BB"/>
    <w:rsid w:val="00A802C0"/>
    <w:rsid w:val="00A804AB"/>
    <w:rsid w:val="00A806FE"/>
    <w:rsid w:val="00A8095E"/>
    <w:rsid w:val="00A80C0B"/>
    <w:rsid w:val="00A80DFE"/>
    <w:rsid w:val="00A81238"/>
    <w:rsid w:val="00A8231D"/>
    <w:rsid w:val="00A82601"/>
    <w:rsid w:val="00A82951"/>
    <w:rsid w:val="00A82D5E"/>
    <w:rsid w:val="00A82E6F"/>
    <w:rsid w:val="00A83063"/>
    <w:rsid w:val="00A83AFE"/>
    <w:rsid w:val="00A83F0D"/>
    <w:rsid w:val="00A83F62"/>
    <w:rsid w:val="00A84AC7"/>
    <w:rsid w:val="00A84CF1"/>
    <w:rsid w:val="00A84E8A"/>
    <w:rsid w:val="00A857C8"/>
    <w:rsid w:val="00A85929"/>
    <w:rsid w:val="00A85DBE"/>
    <w:rsid w:val="00A85F66"/>
    <w:rsid w:val="00A8642A"/>
    <w:rsid w:val="00A8669B"/>
    <w:rsid w:val="00A86719"/>
    <w:rsid w:val="00A86746"/>
    <w:rsid w:val="00A86CB6"/>
    <w:rsid w:val="00A86D1C"/>
    <w:rsid w:val="00A86F9D"/>
    <w:rsid w:val="00A87505"/>
    <w:rsid w:val="00A902D3"/>
    <w:rsid w:val="00A91138"/>
    <w:rsid w:val="00A919AB"/>
    <w:rsid w:val="00A91CBB"/>
    <w:rsid w:val="00A9238B"/>
    <w:rsid w:val="00A92847"/>
    <w:rsid w:val="00A932E3"/>
    <w:rsid w:val="00A93C7D"/>
    <w:rsid w:val="00A93D4F"/>
    <w:rsid w:val="00A9401D"/>
    <w:rsid w:val="00A94216"/>
    <w:rsid w:val="00A9448D"/>
    <w:rsid w:val="00A945D8"/>
    <w:rsid w:val="00A9483E"/>
    <w:rsid w:val="00A94E1B"/>
    <w:rsid w:val="00A95E3D"/>
    <w:rsid w:val="00A9632C"/>
    <w:rsid w:val="00A964B5"/>
    <w:rsid w:val="00A9662A"/>
    <w:rsid w:val="00A969FD"/>
    <w:rsid w:val="00A96CE6"/>
    <w:rsid w:val="00A9770F"/>
    <w:rsid w:val="00AA0421"/>
    <w:rsid w:val="00AA049B"/>
    <w:rsid w:val="00AA0A17"/>
    <w:rsid w:val="00AA0C87"/>
    <w:rsid w:val="00AA0DA1"/>
    <w:rsid w:val="00AA0E4B"/>
    <w:rsid w:val="00AA11D6"/>
    <w:rsid w:val="00AA12CE"/>
    <w:rsid w:val="00AA1309"/>
    <w:rsid w:val="00AA1433"/>
    <w:rsid w:val="00AA183F"/>
    <w:rsid w:val="00AA1B9C"/>
    <w:rsid w:val="00AA1DB0"/>
    <w:rsid w:val="00AA20A9"/>
    <w:rsid w:val="00AA3529"/>
    <w:rsid w:val="00AA365B"/>
    <w:rsid w:val="00AA3B8E"/>
    <w:rsid w:val="00AA3F2F"/>
    <w:rsid w:val="00AA487E"/>
    <w:rsid w:val="00AA5261"/>
    <w:rsid w:val="00AA55BB"/>
    <w:rsid w:val="00AA5D20"/>
    <w:rsid w:val="00AA5E95"/>
    <w:rsid w:val="00AA5F06"/>
    <w:rsid w:val="00AA624D"/>
    <w:rsid w:val="00AA66D8"/>
    <w:rsid w:val="00AA6FCA"/>
    <w:rsid w:val="00AA77B6"/>
    <w:rsid w:val="00AA7D2C"/>
    <w:rsid w:val="00AB0F77"/>
    <w:rsid w:val="00AB1166"/>
    <w:rsid w:val="00AB1502"/>
    <w:rsid w:val="00AB19C1"/>
    <w:rsid w:val="00AB1FBA"/>
    <w:rsid w:val="00AB2206"/>
    <w:rsid w:val="00AB27B5"/>
    <w:rsid w:val="00AB29DA"/>
    <w:rsid w:val="00AB2D42"/>
    <w:rsid w:val="00AB3873"/>
    <w:rsid w:val="00AB3A73"/>
    <w:rsid w:val="00AB3EA1"/>
    <w:rsid w:val="00AB4231"/>
    <w:rsid w:val="00AB4422"/>
    <w:rsid w:val="00AB44A3"/>
    <w:rsid w:val="00AB4896"/>
    <w:rsid w:val="00AB4FE0"/>
    <w:rsid w:val="00AB56D8"/>
    <w:rsid w:val="00AB5ABE"/>
    <w:rsid w:val="00AB61F8"/>
    <w:rsid w:val="00AB64F3"/>
    <w:rsid w:val="00AB650F"/>
    <w:rsid w:val="00AB7378"/>
    <w:rsid w:val="00AB78C9"/>
    <w:rsid w:val="00AB7AEA"/>
    <w:rsid w:val="00AB7B69"/>
    <w:rsid w:val="00AB7F34"/>
    <w:rsid w:val="00AC064D"/>
    <w:rsid w:val="00AC0DF0"/>
    <w:rsid w:val="00AC13DF"/>
    <w:rsid w:val="00AC18D3"/>
    <w:rsid w:val="00AC2546"/>
    <w:rsid w:val="00AC2B4B"/>
    <w:rsid w:val="00AC310A"/>
    <w:rsid w:val="00AC340B"/>
    <w:rsid w:val="00AC4379"/>
    <w:rsid w:val="00AC4CA7"/>
    <w:rsid w:val="00AC50D8"/>
    <w:rsid w:val="00AC5276"/>
    <w:rsid w:val="00AC5307"/>
    <w:rsid w:val="00AC586C"/>
    <w:rsid w:val="00AC597A"/>
    <w:rsid w:val="00AC5B49"/>
    <w:rsid w:val="00AC5E10"/>
    <w:rsid w:val="00AC65D3"/>
    <w:rsid w:val="00AC66DD"/>
    <w:rsid w:val="00AC6C4F"/>
    <w:rsid w:val="00AC72CC"/>
    <w:rsid w:val="00AC7804"/>
    <w:rsid w:val="00AD00AF"/>
    <w:rsid w:val="00AD0DEE"/>
    <w:rsid w:val="00AD1440"/>
    <w:rsid w:val="00AD173F"/>
    <w:rsid w:val="00AD1AE2"/>
    <w:rsid w:val="00AD1B6F"/>
    <w:rsid w:val="00AD359B"/>
    <w:rsid w:val="00AD3879"/>
    <w:rsid w:val="00AD3D0A"/>
    <w:rsid w:val="00AD4838"/>
    <w:rsid w:val="00AD51D3"/>
    <w:rsid w:val="00AD65C6"/>
    <w:rsid w:val="00AD6675"/>
    <w:rsid w:val="00AD66B2"/>
    <w:rsid w:val="00AD6D5E"/>
    <w:rsid w:val="00AD6E41"/>
    <w:rsid w:val="00AD73B5"/>
    <w:rsid w:val="00AD741C"/>
    <w:rsid w:val="00AD75A0"/>
    <w:rsid w:val="00AD7BE6"/>
    <w:rsid w:val="00AE0349"/>
    <w:rsid w:val="00AE03BB"/>
    <w:rsid w:val="00AE0578"/>
    <w:rsid w:val="00AE0A64"/>
    <w:rsid w:val="00AE0E25"/>
    <w:rsid w:val="00AE0EFE"/>
    <w:rsid w:val="00AE2737"/>
    <w:rsid w:val="00AE2743"/>
    <w:rsid w:val="00AE3128"/>
    <w:rsid w:val="00AE3259"/>
    <w:rsid w:val="00AE3510"/>
    <w:rsid w:val="00AE46DD"/>
    <w:rsid w:val="00AE4F75"/>
    <w:rsid w:val="00AE5C52"/>
    <w:rsid w:val="00AE641C"/>
    <w:rsid w:val="00AE6646"/>
    <w:rsid w:val="00AE681F"/>
    <w:rsid w:val="00AE69E3"/>
    <w:rsid w:val="00AE6DEE"/>
    <w:rsid w:val="00AE6ED4"/>
    <w:rsid w:val="00AE7040"/>
    <w:rsid w:val="00AE755A"/>
    <w:rsid w:val="00AE759A"/>
    <w:rsid w:val="00AE7B53"/>
    <w:rsid w:val="00AE7BEB"/>
    <w:rsid w:val="00AF0160"/>
    <w:rsid w:val="00AF075A"/>
    <w:rsid w:val="00AF0F24"/>
    <w:rsid w:val="00AF1295"/>
    <w:rsid w:val="00AF136F"/>
    <w:rsid w:val="00AF15A8"/>
    <w:rsid w:val="00AF1B99"/>
    <w:rsid w:val="00AF470E"/>
    <w:rsid w:val="00AF4910"/>
    <w:rsid w:val="00AF592E"/>
    <w:rsid w:val="00AF5FAC"/>
    <w:rsid w:val="00AF65EA"/>
    <w:rsid w:val="00AF6728"/>
    <w:rsid w:val="00AF6FF0"/>
    <w:rsid w:val="00AF7861"/>
    <w:rsid w:val="00B00302"/>
    <w:rsid w:val="00B00E8C"/>
    <w:rsid w:val="00B012BC"/>
    <w:rsid w:val="00B012CC"/>
    <w:rsid w:val="00B015CA"/>
    <w:rsid w:val="00B02AA9"/>
    <w:rsid w:val="00B02CD9"/>
    <w:rsid w:val="00B03218"/>
    <w:rsid w:val="00B033E0"/>
    <w:rsid w:val="00B048B1"/>
    <w:rsid w:val="00B04A15"/>
    <w:rsid w:val="00B04C4F"/>
    <w:rsid w:val="00B04D27"/>
    <w:rsid w:val="00B04F32"/>
    <w:rsid w:val="00B0559B"/>
    <w:rsid w:val="00B05AD4"/>
    <w:rsid w:val="00B05F51"/>
    <w:rsid w:val="00B061D1"/>
    <w:rsid w:val="00B062BC"/>
    <w:rsid w:val="00B0657F"/>
    <w:rsid w:val="00B067ED"/>
    <w:rsid w:val="00B06D5B"/>
    <w:rsid w:val="00B0763E"/>
    <w:rsid w:val="00B10148"/>
    <w:rsid w:val="00B10671"/>
    <w:rsid w:val="00B10951"/>
    <w:rsid w:val="00B10D5A"/>
    <w:rsid w:val="00B1131A"/>
    <w:rsid w:val="00B114E3"/>
    <w:rsid w:val="00B11914"/>
    <w:rsid w:val="00B11ADF"/>
    <w:rsid w:val="00B12362"/>
    <w:rsid w:val="00B12535"/>
    <w:rsid w:val="00B12A77"/>
    <w:rsid w:val="00B13321"/>
    <w:rsid w:val="00B141E6"/>
    <w:rsid w:val="00B14321"/>
    <w:rsid w:val="00B15099"/>
    <w:rsid w:val="00B15400"/>
    <w:rsid w:val="00B15631"/>
    <w:rsid w:val="00B15742"/>
    <w:rsid w:val="00B15B49"/>
    <w:rsid w:val="00B1611F"/>
    <w:rsid w:val="00B1651B"/>
    <w:rsid w:val="00B16639"/>
    <w:rsid w:val="00B170E0"/>
    <w:rsid w:val="00B1724B"/>
    <w:rsid w:val="00B17AFA"/>
    <w:rsid w:val="00B20188"/>
    <w:rsid w:val="00B20227"/>
    <w:rsid w:val="00B2028A"/>
    <w:rsid w:val="00B21345"/>
    <w:rsid w:val="00B21759"/>
    <w:rsid w:val="00B217B3"/>
    <w:rsid w:val="00B21AFA"/>
    <w:rsid w:val="00B226F4"/>
    <w:rsid w:val="00B227FC"/>
    <w:rsid w:val="00B22A03"/>
    <w:rsid w:val="00B23C5A"/>
    <w:rsid w:val="00B23F7E"/>
    <w:rsid w:val="00B249E2"/>
    <w:rsid w:val="00B24CF1"/>
    <w:rsid w:val="00B2573C"/>
    <w:rsid w:val="00B257D6"/>
    <w:rsid w:val="00B25ABC"/>
    <w:rsid w:val="00B2691F"/>
    <w:rsid w:val="00B26E38"/>
    <w:rsid w:val="00B26F68"/>
    <w:rsid w:val="00B27F24"/>
    <w:rsid w:val="00B3007A"/>
    <w:rsid w:val="00B30722"/>
    <w:rsid w:val="00B308AE"/>
    <w:rsid w:val="00B30A72"/>
    <w:rsid w:val="00B30BCC"/>
    <w:rsid w:val="00B3161F"/>
    <w:rsid w:val="00B316C7"/>
    <w:rsid w:val="00B318C4"/>
    <w:rsid w:val="00B32236"/>
    <w:rsid w:val="00B3231E"/>
    <w:rsid w:val="00B325CE"/>
    <w:rsid w:val="00B32D47"/>
    <w:rsid w:val="00B33345"/>
    <w:rsid w:val="00B3378E"/>
    <w:rsid w:val="00B33E5B"/>
    <w:rsid w:val="00B347D9"/>
    <w:rsid w:val="00B3485D"/>
    <w:rsid w:val="00B34B9E"/>
    <w:rsid w:val="00B3518F"/>
    <w:rsid w:val="00B361AA"/>
    <w:rsid w:val="00B36295"/>
    <w:rsid w:val="00B36303"/>
    <w:rsid w:val="00B365BA"/>
    <w:rsid w:val="00B36D71"/>
    <w:rsid w:val="00B36FD9"/>
    <w:rsid w:val="00B372D0"/>
    <w:rsid w:val="00B376D4"/>
    <w:rsid w:val="00B37AA0"/>
    <w:rsid w:val="00B37DA1"/>
    <w:rsid w:val="00B37F89"/>
    <w:rsid w:val="00B408E1"/>
    <w:rsid w:val="00B410DA"/>
    <w:rsid w:val="00B4131B"/>
    <w:rsid w:val="00B42876"/>
    <w:rsid w:val="00B428F3"/>
    <w:rsid w:val="00B42FFA"/>
    <w:rsid w:val="00B430BF"/>
    <w:rsid w:val="00B43CF2"/>
    <w:rsid w:val="00B44872"/>
    <w:rsid w:val="00B44CF5"/>
    <w:rsid w:val="00B45035"/>
    <w:rsid w:val="00B45148"/>
    <w:rsid w:val="00B452FF"/>
    <w:rsid w:val="00B45444"/>
    <w:rsid w:val="00B455B5"/>
    <w:rsid w:val="00B45DC5"/>
    <w:rsid w:val="00B45EE5"/>
    <w:rsid w:val="00B463FC"/>
    <w:rsid w:val="00B467A7"/>
    <w:rsid w:val="00B473A1"/>
    <w:rsid w:val="00B47A88"/>
    <w:rsid w:val="00B507EB"/>
    <w:rsid w:val="00B50E06"/>
    <w:rsid w:val="00B50F00"/>
    <w:rsid w:val="00B51151"/>
    <w:rsid w:val="00B5125D"/>
    <w:rsid w:val="00B51288"/>
    <w:rsid w:val="00B5146D"/>
    <w:rsid w:val="00B51482"/>
    <w:rsid w:val="00B51576"/>
    <w:rsid w:val="00B53544"/>
    <w:rsid w:val="00B53E2C"/>
    <w:rsid w:val="00B54068"/>
    <w:rsid w:val="00B544E0"/>
    <w:rsid w:val="00B5465A"/>
    <w:rsid w:val="00B54A69"/>
    <w:rsid w:val="00B54E27"/>
    <w:rsid w:val="00B55280"/>
    <w:rsid w:val="00B553CE"/>
    <w:rsid w:val="00B55433"/>
    <w:rsid w:val="00B5580E"/>
    <w:rsid w:val="00B56905"/>
    <w:rsid w:val="00B56D1E"/>
    <w:rsid w:val="00B56EBE"/>
    <w:rsid w:val="00B60130"/>
    <w:rsid w:val="00B60C07"/>
    <w:rsid w:val="00B6129F"/>
    <w:rsid w:val="00B61E8E"/>
    <w:rsid w:val="00B61F61"/>
    <w:rsid w:val="00B625AA"/>
    <w:rsid w:val="00B62603"/>
    <w:rsid w:val="00B6293B"/>
    <w:rsid w:val="00B62A75"/>
    <w:rsid w:val="00B62C1B"/>
    <w:rsid w:val="00B62D2E"/>
    <w:rsid w:val="00B62D38"/>
    <w:rsid w:val="00B63480"/>
    <w:rsid w:val="00B63C48"/>
    <w:rsid w:val="00B63C9A"/>
    <w:rsid w:val="00B64522"/>
    <w:rsid w:val="00B64F98"/>
    <w:rsid w:val="00B6530B"/>
    <w:rsid w:val="00B656FD"/>
    <w:rsid w:val="00B65713"/>
    <w:rsid w:val="00B659F5"/>
    <w:rsid w:val="00B65F24"/>
    <w:rsid w:val="00B65FCA"/>
    <w:rsid w:val="00B66096"/>
    <w:rsid w:val="00B66170"/>
    <w:rsid w:val="00B67808"/>
    <w:rsid w:val="00B678F0"/>
    <w:rsid w:val="00B67B00"/>
    <w:rsid w:val="00B70429"/>
    <w:rsid w:val="00B7049C"/>
    <w:rsid w:val="00B71261"/>
    <w:rsid w:val="00B71305"/>
    <w:rsid w:val="00B72A61"/>
    <w:rsid w:val="00B72C34"/>
    <w:rsid w:val="00B72C68"/>
    <w:rsid w:val="00B72FAC"/>
    <w:rsid w:val="00B73255"/>
    <w:rsid w:val="00B74195"/>
    <w:rsid w:val="00B7456F"/>
    <w:rsid w:val="00B7459A"/>
    <w:rsid w:val="00B7479F"/>
    <w:rsid w:val="00B74A1E"/>
    <w:rsid w:val="00B74E16"/>
    <w:rsid w:val="00B751AF"/>
    <w:rsid w:val="00B75E23"/>
    <w:rsid w:val="00B76A82"/>
    <w:rsid w:val="00B76DB9"/>
    <w:rsid w:val="00B7780A"/>
    <w:rsid w:val="00B779AC"/>
    <w:rsid w:val="00B8046E"/>
    <w:rsid w:val="00B80477"/>
    <w:rsid w:val="00B807B9"/>
    <w:rsid w:val="00B808C1"/>
    <w:rsid w:val="00B809F1"/>
    <w:rsid w:val="00B80CBE"/>
    <w:rsid w:val="00B80E8E"/>
    <w:rsid w:val="00B813AE"/>
    <w:rsid w:val="00B81471"/>
    <w:rsid w:val="00B81898"/>
    <w:rsid w:val="00B81941"/>
    <w:rsid w:val="00B81D68"/>
    <w:rsid w:val="00B825DB"/>
    <w:rsid w:val="00B82AB5"/>
    <w:rsid w:val="00B82E90"/>
    <w:rsid w:val="00B83B1A"/>
    <w:rsid w:val="00B840F7"/>
    <w:rsid w:val="00B850CA"/>
    <w:rsid w:val="00B85151"/>
    <w:rsid w:val="00B852BC"/>
    <w:rsid w:val="00B85321"/>
    <w:rsid w:val="00B853E4"/>
    <w:rsid w:val="00B859C9"/>
    <w:rsid w:val="00B86134"/>
    <w:rsid w:val="00B8634C"/>
    <w:rsid w:val="00B86466"/>
    <w:rsid w:val="00B864F1"/>
    <w:rsid w:val="00B8692C"/>
    <w:rsid w:val="00B86FC5"/>
    <w:rsid w:val="00B87417"/>
    <w:rsid w:val="00B87603"/>
    <w:rsid w:val="00B9042F"/>
    <w:rsid w:val="00B9092F"/>
    <w:rsid w:val="00B9100A"/>
    <w:rsid w:val="00B9155A"/>
    <w:rsid w:val="00B919FD"/>
    <w:rsid w:val="00B92632"/>
    <w:rsid w:val="00B93957"/>
    <w:rsid w:val="00B940F3"/>
    <w:rsid w:val="00B9547D"/>
    <w:rsid w:val="00B95635"/>
    <w:rsid w:val="00B95778"/>
    <w:rsid w:val="00B95AD1"/>
    <w:rsid w:val="00B95D3A"/>
    <w:rsid w:val="00B95DD2"/>
    <w:rsid w:val="00B964CD"/>
    <w:rsid w:val="00B966DD"/>
    <w:rsid w:val="00B96732"/>
    <w:rsid w:val="00B96A6A"/>
    <w:rsid w:val="00B96AE8"/>
    <w:rsid w:val="00B97691"/>
    <w:rsid w:val="00B97923"/>
    <w:rsid w:val="00BA071E"/>
    <w:rsid w:val="00BA07A7"/>
    <w:rsid w:val="00BA08DB"/>
    <w:rsid w:val="00BA0B9F"/>
    <w:rsid w:val="00BA0DAA"/>
    <w:rsid w:val="00BA0DCC"/>
    <w:rsid w:val="00BA162C"/>
    <w:rsid w:val="00BA1BB2"/>
    <w:rsid w:val="00BA2A45"/>
    <w:rsid w:val="00BA2EEE"/>
    <w:rsid w:val="00BA4713"/>
    <w:rsid w:val="00BA49A5"/>
    <w:rsid w:val="00BA4F64"/>
    <w:rsid w:val="00BA4FE6"/>
    <w:rsid w:val="00BA571A"/>
    <w:rsid w:val="00BA5F3F"/>
    <w:rsid w:val="00BA6011"/>
    <w:rsid w:val="00BA6027"/>
    <w:rsid w:val="00BA6A0D"/>
    <w:rsid w:val="00BA6EA2"/>
    <w:rsid w:val="00BA78C9"/>
    <w:rsid w:val="00BA7DDA"/>
    <w:rsid w:val="00BA7EA6"/>
    <w:rsid w:val="00BB015E"/>
    <w:rsid w:val="00BB02E1"/>
    <w:rsid w:val="00BB07A5"/>
    <w:rsid w:val="00BB1206"/>
    <w:rsid w:val="00BB1460"/>
    <w:rsid w:val="00BB1F96"/>
    <w:rsid w:val="00BB2271"/>
    <w:rsid w:val="00BB2674"/>
    <w:rsid w:val="00BB2A30"/>
    <w:rsid w:val="00BB2C86"/>
    <w:rsid w:val="00BB34FC"/>
    <w:rsid w:val="00BB3507"/>
    <w:rsid w:val="00BB38D5"/>
    <w:rsid w:val="00BB3AFA"/>
    <w:rsid w:val="00BB3F15"/>
    <w:rsid w:val="00BB438D"/>
    <w:rsid w:val="00BB47CE"/>
    <w:rsid w:val="00BB4E00"/>
    <w:rsid w:val="00BB531E"/>
    <w:rsid w:val="00BB5FD3"/>
    <w:rsid w:val="00BB614F"/>
    <w:rsid w:val="00BB6D86"/>
    <w:rsid w:val="00BB7312"/>
    <w:rsid w:val="00BC0E2C"/>
    <w:rsid w:val="00BC12E1"/>
    <w:rsid w:val="00BC1793"/>
    <w:rsid w:val="00BC1D35"/>
    <w:rsid w:val="00BC2830"/>
    <w:rsid w:val="00BC2935"/>
    <w:rsid w:val="00BC2AB3"/>
    <w:rsid w:val="00BC3009"/>
    <w:rsid w:val="00BC33A8"/>
    <w:rsid w:val="00BC4AF3"/>
    <w:rsid w:val="00BC510B"/>
    <w:rsid w:val="00BC54DF"/>
    <w:rsid w:val="00BC69DC"/>
    <w:rsid w:val="00BC6E31"/>
    <w:rsid w:val="00BC6F9B"/>
    <w:rsid w:val="00BC770C"/>
    <w:rsid w:val="00BC798E"/>
    <w:rsid w:val="00BC7AD7"/>
    <w:rsid w:val="00BD0C25"/>
    <w:rsid w:val="00BD124D"/>
    <w:rsid w:val="00BD1450"/>
    <w:rsid w:val="00BD165D"/>
    <w:rsid w:val="00BD170D"/>
    <w:rsid w:val="00BD1899"/>
    <w:rsid w:val="00BD1B78"/>
    <w:rsid w:val="00BD23F2"/>
    <w:rsid w:val="00BD2BD6"/>
    <w:rsid w:val="00BD2E67"/>
    <w:rsid w:val="00BD2FB7"/>
    <w:rsid w:val="00BD32AD"/>
    <w:rsid w:val="00BD41C6"/>
    <w:rsid w:val="00BD4373"/>
    <w:rsid w:val="00BD44FD"/>
    <w:rsid w:val="00BD46CB"/>
    <w:rsid w:val="00BD53CB"/>
    <w:rsid w:val="00BD5511"/>
    <w:rsid w:val="00BD57FD"/>
    <w:rsid w:val="00BD5F5B"/>
    <w:rsid w:val="00BD5F78"/>
    <w:rsid w:val="00BD650E"/>
    <w:rsid w:val="00BD6DC0"/>
    <w:rsid w:val="00BD7002"/>
    <w:rsid w:val="00BD7017"/>
    <w:rsid w:val="00BD780A"/>
    <w:rsid w:val="00BE0E2A"/>
    <w:rsid w:val="00BE0F1C"/>
    <w:rsid w:val="00BE0F1E"/>
    <w:rsid w:val="00BE1230"/>
    <w:rsid w:val="00BE1587"/>
    <w:rsid w:val="00BE16C2"/>
    <w:rsid w:val="00BE16FD"/>
    <w:rsid w:val="00BE1CC7"/>
    <w:rsid w:val="00BE216A"/>
    <w:rsid w:val="00BE2449"/>
    <w:rsid w:val="00BE3A0A"/>
    <w:rsid w:val="00BE3FDA"/>
    <w:rsid w:val="00BE429C"/>
    <w:rsid w:val="00BE42D6"/>
    <w:rsid w:val="00BE4B81"/>
    <w:rsid w:val="00BE573D"/>
    <w:rsid w:val="00BE704A"/>
    <w:rsid w:val="00BE7075"/>
    <w:rsid w:val="00BE77E5"/>
    <w:rsid w:val="00BE79D2"/>
    <w:rsid w:val="00BE7EC4"/>
    <w:rsid w:val="00BF03BA"/>
    <w:rsid w:val="00BF045F"/>
    <w:rsid w:val="00BF04F7"/>
    <w:rsid w:val="00BF07F8"/>
    <w:rsid w:val="00BF0A64"/>
    <w:rsid w:val="00BF1111"/>
    <w:rsid w:val="00BF11C8"/>
    <w:rsid w:val="00BF196F"/>
    <w:rsid w:val="00BF1C46"/>
    <w:rsid w:val="00BF228A"/>
    <w:rsid w:val="00BF23F5"/>
    <w:rsid w:val="00BF244D"/>
    <w:rsid w:val="00BF2474"/>
    <w:rsid w:val="00BF25B1"/>
    <w:rsid w:val="00BF33FC"/>
    <w:rsid w:val="00BF3732"/>
    <w:rsid w:val="00BF4B7C"/>
    <w:rsid w:val="00BF54CC"/>
    <w:rsid w:val="00BF5ABF"/>
    <w:rsid w:val="00BF5ACC"/>
    <w:rsid w:val="00BF6117"/>
    <w:rsid w:val="00BF63C5"/>
    <w:rsid w:val="00BF6597"/>
    <w:rsid w:val="00BF665C"/>
    <w:rsid w:val="00BF6F6D"/>
    <w:rsid w:val="00BF749F"/>
    <w:rsid w:val="00BF7927"/>
    <w:rsid w:val="00BF799F"/>
    <w:rsid w:val="00BF7B3A"/>
    <w:rsid w:val="00BF7C31"/>
    <w:rsid w:val="00BF7DD7"/>
    <w:rsid w:val="00C00584"/>
    <w:rsid w:val="00C00E2C"/>
    <w:rsid w:val="00C02F87"/>
    <w:rsid w:val="00C03696"/>
    <w:rsid w:val="00C03924"/>
    <w:rsid w:val="00C039B0"/>
    <w:rsid w:val="00C03C3C"/>
    <w:rsid w:val="00C03D1A"/>
    <w:rsid w:val="00C045AA"/>
    <w:rsid w:val="00C045DD"/>
    <w:rsid w:val="00C048C1"/>
    <w:rsid w:val="00C04989"/>
    <w:rsid w:val="00C052CF"/>
    <w:rsid w:val="00C05617"/>
    <w:rsid w:val="00C05736"/>
    <w:rsid w:val="00C0585B"/>
    <w:rsid w:val="00C05993"/>
    <w:rsid w:val="00C05A93"/>
    <w:rsid w:val="00C05D58"/>
    <w:rsid w:val="00C06995"/>
    <w:rsid w:val="00C075CE"/>
    <w:rsid w:val="00C07721"/>
    <w:rsid w:val="00C10AA4"/>
    <w:rsid w:val="00C10D52"/>
    <w:rsid w:val="00C10E3E"/>
    <w:rsid w:val="00C10FBA"/>
    <w:rsid w:val="00C11173"/>
    <w:rsid w:val="00C11373"/>
    <w:rsid w:val="00C12554"/>
    <w:rsid w:val="00C1293A"/>
    <w:rsid w:val="00C12ACF"/>
    <w:rsid w:val="00C13355"/>
    <w:rsid w:val="00C1353F"/>
    <w:rsid w:val="00C135A5"/>
    <w:rsid w:val="00C13803"/>
    <w:rsid w:val="00C14359"/>
    <w:rsid w:val="00C1498D"/>
    <w:rsid w:val="00C15C0D"/>
    <w:rsid w:val="00C164C7"/>
    <w:rsid w:val="00C167D9"/>
    <w:rsid w:val="00C16A81"/>
    <w:rsid w:val="00C16C35"/>
    <w:rsid w:val="00C1742F"/>
    <w:rsid w:val="00C1797F"/>
    <w:rsid w:val="00C17A6F"/>
    <w:rsid w:val="00C17C7E"/>
    <w:rsid w:val="00C17F17"/>
    <w:rsid w:val="00C202A0"/>
    <w:rsid w:val="00C20972"/>
    <w:rsid w:val="00C20AAE"/>
    <w:rsid w:val="00C210E1"/>
    <w:rsid w:val="00C2144A"/>
    <w:rsid w:val="00C217CF"/>
    <w:rsid w:val="00C22096"/>
    <w:rsid w:val="00C222EA"/>
    <w:rsid w:val="00C2236E"/>
    <w:rsid w:val="00C22842"/>
    <w:rsid w:val="00C22E19"/>
    <w:rsid w:val="00C22F40"/>
    <w:rsid w:val="00C22FA2"/>
    <w:rsid w:val="00C23054"/>
    <w:rsid w:val="00C236D1"/>
    <w:rsid w:val="00C236DC"/>
    <w:rsid w:val="00C2373F"/>
    <w:rsid w:val="00C23A41"/>
    <w:rsid w:val="00C23E0D"/>
    <w:rsid w:val="00C24627"/>
    <w:rsid w:val="00C24FCC"/>
    <w:rsid w:val="00C25729"/>
    <w:rsid w:val="00C25CA6"/>
    <w:rsid w:val="00C25E83"/>
    <w:rsid w:val="00C26634"/>
    <w:rsid w:val="00C26C3A"/>
    <w:rsid w:val="00C26C9F"/>
    <w:rsid w:val="00C26D49"/>
    <w:rsid w:val="00C27006"/>
    <w:rsid w:val="00C271EF"/>
    <w:rsid w:val="00C2757C"/>
    <w:rsid w:val="00C30F5F"/>
    <w:rsid w:val="00C31025"/>
    <w:rsid w:val="00C31289"/>
    <w:rsid w:val="00C318A5"/>
    <w:rsid w:val="00C320AE"/>
    <w:rsid w:val="00C32B6E"/>
    <w:rsid w:val="00C32CC6"/>
    <w:rsid w:val="00C34244"/>
    <w:rsid w:val="00C344CC"/>
    <w:rsid w:val="00C3477C"/>
    <w:rsid w:val="00C34A01"/>
    <w:rsid w:val="00C3567D"/>
    <w:rsid w:val="00C36207"/>
    <w:rsid w:val="00C3695C"/>
    <w:rsid w:val="00C36AAB"/>
    <w:rsid w:val="00C36C30"/>
    <w:rsid w:val="00C36D06"/>
    <w:rsid w:val="00C37036"/>
    <w:rsid w:val="00C3758E"/>
    <w:rsid w:val="00C379CB"/>
    <w:rsid w:val="00C37E56"/>
    <w:rsid w:val="00C4078B"/>
    <w:rsid w:val="00C40C25"/>
    <w:rsid w:val="00C41236"/>
    <w:rsid w:val="00C41A16"/>
    <w:rsid w:val="00C42712"/>
    <w:rsid w:val="00C4278A"/>
    <w:rsid w:val="00C42A77"/>
    <w:rsid w:val="00C42D7B"/>
    <w:rsid w:val="00C43031"/>
    <w:rsid w:val="00C43061"/>
    <w:rsid w:val="00C432ED"/>
    <w:rsid w:val="00C43434"/>
    <w:rsid w:val="00C43514"/>
    <w:rsid w:val="00C4447B"/>
    <w:rsid w:val="00C44B78"/>
    <w:rsid w:val="00C46236"/>
    <w:rsid w:val="00C46368"/>
    <w:rsid w:val="00C4674D"/>
    <w:rsid w:val="00C46889"/>
    <w:rsid w:val="00C4704E"/>
    <w:rsid w:val="00C470CF"/>
    <w:rsid w:val="00C473E5"/>
    <w:rsid w:val="00C47470"/>
    <w:rsid w:val="00C50272"/>
    <w:rsid w:val="00C50552"/>
    <w:rsid w:val="00C50DF0"/>
    <w:rsid w:val="00C50FA1"/>
    <w:rsid w:val="00C5128B"/>
    <w:rsid w:val="00C51706"/>
    <w:rsid w:val="00C51DD2"/>
    <w:rsid w:val="00C53049"/>
    <w:rsid w:val="00C532AF"/>
    <w:rsid w:val="00C5362A"/>
    <w:rsid w:val="00C53716"/>
    <w:rsid w:val="00C540A6"/>
    <w:rsid w:val="00C542CD"/>
    <w:rsid w:val="00C54A08"/>
    <w:rsid w:val="00C54D70"/>
    <w:rsid w:val="00C55B13"/>
    <w:rsid w:val="00C55E27"/>
    <w:rsid w:val="00C561FC"/>
    <w:rsid w:val="00C562D9"/>
    <w:rsid w:val="00C56C9A"/>
    <w:rsid w:val="00C56CBF"/>
    <w:rsid w:val="00C56D9A"/>
    <w:rsid w:val="00C56DE8"/>
    <w:rsid w:val="00C576D6"/>
    <w:rsid w:val="00C57E33"/>
    <w:rsid w:val="00C6030C"/>
    <w:rsid w:val="00C608AD"/>
    <w:rsid w:val="00C61163"/>
    <w:rsid w:val="00C6182F"/>
    <w:rsid w:val="00C62A49"/>
    <w:rsid w:val="00C62B34"/>
    <w:rsid w:val="00C62CB8"/>
    <w:rsid w:val="00C62E06"/>
    <w:rsid w:val="00C6331B"/>
    <w:rsid w:val="00C63340"/>
    <w:rsid w:val="00C63459"/>
    <w:rsid w:val="00C63841"/>
    <w:rsid w:val="00C63DD1"/>
    <w:rsid w:val="00C643BA"/>
    <w:rsid w:val="00C643D7"/>
    <w:rsid w:val="00C6465E"/>
    <w:rsid w:val="00C647FF"/>
    <w:rsid w:val="00C64820"/>
    <w:rsid w:val="00C651BF"/>
    <w:rsid w:val="00C65B18"/>
    <w:rsid w:val="00C65E21"/>
    <w:rsid w:val="00C6636C"/>
    <w:rsid w:val="00C66374"/>
    <w:rsid w:val="00C668CB"/>
    <w:rsid w:val="00C66B78"/>
    <w:rsid w:val="00C70759"/>
    <w:rsid w:val="00C70889"/>
    <w:rsid w:val="00C70AB2"/>
    <w:rsid w:val="00C70CE5"/>
    <w:rsid w:val="00C72893"/>
    <w:rsid w:val="00C72FC5"/>
    <w:rsid w:val="00C73045"/>
    <w:rsid w:val="00C73675"/>
    <w:rsid w:val="00C73D64"/>
    <w:rsid w:val="00C73DBC"/>
    <w:rsid w:val="00C73FBF"/>
    <w:rsid w:val="00C741DB"/>
    <w:rsid w:val="00C74DC3"/>
    <w:rsid w:val="00C750B2"/>
    <w:rsid w:val="00C75693"/>
    <w:rsid w:val="00C759DC"/>
    <w:rsid w:val="00C75AC4"/>
    <w:rsid w:val="00C75C34"/>
    <w:rsid w:val="00C761EF"/>
    <w:rsid w:val="00C763DB"/>
    <w:rsid w:val="00C76739"/>
    <w:rsid w:val="00C7700F"/>
    <w:rsid w:val="00C7726B"/>
    <w:rsid w:val="00C772B2"/>
    <w:rsid w:val="00C77A64"/>
    <w:rsid w:val="00C77D83"/>
    <w:rsid w:val="00C77FD4"/>
    <w:rsid w:val="00C8010C"/>
    <w:rsid w:val="00C80D28"/>
    <w:rsid w:val="00C81E48"/>
    <w:rsid w:val="00C830AD"/>
    <w:rsid w:val="00C8402F"/>
    <w:rsid w:val="00C8506B"/>
    <w:rsid w:val="00C85A49"/>
    <w:rsid w:val="00C864E3"/>
    <w:rsid w:val="00C8658D"/>
    <w:rsid w:val="00C86B9E"/>
    <w:rsid w:val="00C86EB8"/>
    <w:rsid w:val="00C873A2"/>
    <w:rsid w:val="00C87ED3"/>
    <w:rsid w:val="00C9002A"/>
    <w:rsid w:val="00C90EE0"/>
    <w:rsid w:val="00C916DF"/>
    <w:rsid w:val="00C91979"/>
    <w:rsid w:val="00C91B58"/>
    <w:rsid w:val="00C91CEC"/>
    <w:rsid w:val="00C928BB"/>
    <w:rsid w:val="00C92CBB"/>
    <w:rsid w:val="00C93112"/>
    <w:rsid w:val="00C94194"/>
    <w:rsid w:val="00C94252"/>
    <w:rsid w:val="00C9445B"/>
    <w:rsid w:val="00C944ED"/>
    <w:rsid w:val="00C945E6"/>
    <w:rsid w:val="00C94B04"/>
    <w:rsid w:val="00C95164"/>
    <w:rsid w:val="00C95ED7"/>
    <w:rsid w:val="00C969BB"/>
    <w:rsid w:val="00C96A31"/>
    <w:rsid w:val="00C96B21"/>
    <w:rsid w:val="00C9767F"/>
    <w:rsid w:val="00C97874"/>
    <w:rsid w:val="00C97AFF"/>
    <w:rsid w:val="00C97D97"/>
    <w:rsid w:val="00CA07EC"/>
    <w:rsid w:val="00CA0973"/>
    <w:rsid w:val="00CA0AE7"/>
    <w:rsid w:val="00CA0B91"/>
    <w:rsid w:val="00CA135E"/>
    <w:rsid w:val="00CA142B"/>
    <w:rsid w:val="00CA1599"/>
    <w:rsid w:val="00CA2015"/>
    <w:rsid w:val="00CA30AB"/>
    <w:rsid w:val="00CA36BC"/>
    <w:rsid w:val="00CA3A8A"/>
    <w:rsid w:val="00CA3CC7"/>
    <w:rsid w:val="00CA3FD8"/>
    <w:rsid w:val="00CA3FFC"/>
    <w:rsid w:val="00CA4CA1"/>
    <w:rsid w:val="00CA52DE"/>
    <w:rsid w:val="00CA57A7"/>
    <w:rsid w:val="00CA6403"/>
    <w:rsid w:val="00CA6A5E"/>
    <w:rsid w:val="00CA75BB"/>
    <w:rsid w:val="00CB094D"/>
    <w:rsid w:val="00CB0A90"/>
    <w:rsid w:val="00CB1245"/>
    <w:rsid w:val="00CB12DB"/>
    <w:rsid w:val="00CB17A3"/>
    <w:rsid w:val="00CB194F"/>
    <w:rsid w:val="00CB1EA5"/>
    <w:rsid w:val="00CB1FAA"/>
    <w:rsid w:val="00CB2069"/>
    <w:rsid w:val="00CB2339"/>
    <w:rsid w:val="00CB249D"/>
    <w:rsid w:val="00CB2589"/>
    <w:rsid w:val="00CB262A"/>
    <w:rsid w:val="00CB2670"/>
    <w:rsid w:val="00CB267D"/>
    <w:rsid w:val="00CB2898"/>
    <w:rsid w:val="00CB3DD1"/>
    <w:rsid w:val="00CB48DE"/>
    <w:rsid w:val="00CB4A1F"/>
    <w:rsid w:val="00CB4A50"/>
    <w:rsid w:val="00CB68D3"/>
    <w:rsid w:val="00CB7B67"/>
    <w:rsid w:val="00CB7D21"/>
    <w:rsid w:val="00CB7FCA"/>
    <w:rsid w:val="00CC0103"/>
    <w:rsid w:val="00CC02E9"/>
    <w:rsid w:val="00CC0866"/>
    <w:rsid w:val="00CC0E29"/>
    <w:rsid w:val="00CC0E4C"/>
    <w:rsid w:val="00CC0FF9"/>
    <w:rsid w:val="00CC1186"/>
    <w:rsid w:val="00CC1CCF"/>
    <w:rsid w:val="00CC1D2E"/>
    <w:rsid w:val="00CC1F62"/>
    <w:rsid w:val="00CC1F99"/>
    <w:rsid w:val="00CC201D"/>
    <w:rsid w:val="00CC2094"/>
    <w:rsid w:val="00CC3E18"/>
    <w:rsid w:val="00CC4065"/>
    <w:rsid w:val="00CC4241"/>
    <w:rsid w:val="00CC4C33"/>
    <w:rsid w:val="00CC514B"/>
    <w:rsid w:val="00CC5BDB"/>
    <w:rsid w:val="00CC64A4"/>
    <w:rsid w:val="00CC6ECA"/>
    <w:rsid w:val="00CC72E1"/>
    <w:rsid w:val="00CC7461"/>
    <w:rsid w:val="00CC755B"/>
    <w:rsid w:val="00CC77E3"/>
    <w:rsid w:val="00CD0341"/>
    <w:rsid w:val="00CD0C49"/>
    <w:rsid w:val="00CD114D"/>
    <w:rsid w:val="00CD1441"/>
    <w:rsid w:val="00CD182D"/>
    <w:rsid w:val="00CD1D17"/>
    <w:rsid w:val="00CD1DCB"/>
    <w:rsid w:val="00CD1E92"/>
    <w:rsid w:val="00CD2491"/>
    <w:rsid w:val="00CD271D"/>
    <w:rsid w:val="00CD2C10"/>
    <w:rsid w:val="00CD3364"/>
    <w:rsid w:val="00CD352D"/>
    <w:rsid w:val="00CD3550"/>
    <w:rsid w:val="00CD35B6"/>
    <w:rsid w:val="00CD411E"/>
    <w:rsid w:val="00CD52D5"/>
    <w:rsid w:val="00CD54D3"/>
    <w:rsid w:val="00CD583D"/>
    <w:rsid w:val="00CD5AA2"/>
    <w:rsid w:val="00CD66F3"/>
    <w:rsid w:val="00CD6710"/>
    <w:rsid w:val="00CD75CF"/>
    <w:rsid w:val="00CD78EA"/>
    <w:rsid w:val="00CD79DA"/>
    <w:rsid w:val="00CD7CC4"/>
    <w:rsid w:val="00CD7E9F"/>
    <w:rsid w:val="00CE0030"/>
    <w:rsid w:val="00CE015D"/>
    <w:rsid w:val="00CE125D"/>
    <w:rsid w:val="00CE12CD"/>
    <w:rsid w:val="00CE1568"/>
    <w:rsid w:val="00CE1C0E"/>
    <w:rsid w:val="00CE1D0E"/>
    <w:rsid w:val="00CE32AF"/>
    <w:rsid w:val="00CE393D"/>
    <w:rsid w:val="00CE3B77"/>
    <w:rsid w:val="00CE45CD"/>
    <w:rsid w:val="00CE4E16"/>
    <w:rsid w:val="00CE52C8"/>
    <w:rsid w:val="00CE5F54"/>
    <w:rsid w:val="00CE6381"/>
    <w:rsid w:val="00CE6690"/>
    <w:rsid w:val="00CE6FBC"/>
    <w:rsid w:val="00CE7383"/>
    <w:rsid w:val="00CE743D"/>
    <w:rsid w:val="00CE7FB2"/>
    <w:rsid w:val="00CF009C"/>
    <w:rsid w:val="00CF0A3A"/>
    <w:rsid w:val="00CF0D10"/>
    <w:rsid w:val="00CF0E18"/>
    <w:rsid w:val="00CF14B7"/>
    <w:rsid w:val="00CF15C6"/>
    <w:rsid w:val="00CF1870"/>
    <w:rsid w:val="00CF1AFE"/>
    <w:rsid w:val="00CF1BEE"/>
    <w:rsid w:val="00CF1C94"/>
    <w:rsid w:val="00CF2315"/>
    <w:rsid w:val="00CF2733"/>
    <w:rsid w:val="00CF3001"/>
    <w:rsid w:val="00CF31BA"/>
    <w:rsid w:val="00CF375D"/>
    <w:rsid w:val="00CF47D6"/>
    <w:rsid w:val="00CF4AAA"/>
    <w:rsid w:val="00CF4E14"/>
    <w:rsid w:val="00CF540C"/>
    <w:rsid w:val="00CF5792"/>
    <w:rsid w:val="00CF5E84"/>
    <w:rsid w:val="00CF664D"/>
    <w:rsid w:val="00CF6F51"/>
    <w:rsid w:val="00CF701F"/>
    <w:rsid w:val="00CF7050"/>
    <w:rsid w:val="00CF7B01"/>
    <w:rsid w:val="00CF7C01"/>
    <w:rsid w:val="00CF7C7C"/>
    <w:rsid w:val="00CF7EFC"/>
    <w:rsid w:val="00D005DA"/>
    <w:rsid w:val="00D00E23"/>
    <w:rsid w:val="00D01167"/>
    <w:rsid w:val="00D01176"/>
    <w:rsid w:val="00D018E5"/>
    <w:rsid w:val="00D02803"/>
    <w:rsid w:val="00D03C34"/>
    <w:rsid w:val="00D042FD"/>
    <w:rsid w:val="00D04E61"/>
    <w:rsid w:val="00D054CD"/>
    <w:rsid w:val="00D05548"/>
    <w:rsid w:val="00D06F2F"/>
    <w:rsid w:val="00D076B2"/>
    <w:rsid w:val="00D0779B"/>
    <w:rsid w:val="00D07ED9"/>
    <w:rsid w:val="00D1036B"/>
    <w:rsid w:val="00D10882"/>
    <w:rsid w:val="00D10925"/>
    <w:rsid w:val="00D10926"/>
    <w:rsid w:val="00D10A72"/>
    <w:rsid w:val="00D10E49"/>
    <w:rsid w:val="00D11A84"/>
    <w:rsid w:val="00D11C31"/>
    <w:rsid w:val="00D11ED5"/>
    <w:rsid w:val="00D13CF6"/>
    <w:rsid w:val="00D13F9F"/>
    <w:rsid w:val="00D14547"/>
    <w:rsid w:val="00D14618"/>
    <w:rsid w:val="00D14788"/>
    <w:rsid w:val="00D15091"/>
    <w:rsid w:val="00D1545E"/>
    <w:rsid w:val="00D16064"/>
    <w:rsid w:val="00D1634F"/>
    <w:rsid w:val="00D16BCE"/>
    <w:rsid w:val="00D16DF8"/>
    <w:rsid w:val="00D17B66"/>
    <w:rsid w:val="00D20949"/>
    <w:rsid w:val="00D21030"/>
    <w:rsid w:val="00D212FB"/>
    <w:rsid w:val="00D21F8E"/>
    <w:rsid w:val="00D22468"/>
    <w:rsid w:val="00D228E9"/>
    <w:rsid w:val="00D229C6"/>
    <w:rsid w:val="00D22F32"/>
    <w:rsid w:val="00D2310C"/>
    <w:rsid w:val="00D23136"/>
    <w:rsid w:val="00D233F3"/>
    <w:rsid w:val="00D234F4"/>
    <w:rsid w:val="00D23820"/>
    <w:rsid w:val="00D23D44"/>
    <w:rsid w:val="00D24766"/>
    <w:rsid w:val="00D248BF"/>
    <w:rsid w:val="00D25653"/>
    <w:rsid w:val="00D2565A"/>
    <w:rsid w:val="00D25929"/>
    <w:rsid w:val="00D25996"/>
    <w:rsid w:val="00D26AE2"/>
    <w:rsid w:val="00D26BB6"/>
    <w:rsid w:val="00D2764A"/>
    <w:rsid w:val="00D277E0"/>
    <w:rsid w:val="00D27A7C"/>
    <w:rsid w:val="00D27FD8"/>
    <w:rsid w:val="00D30779"/>
    <w:rsid w:val="00D30971"/>
    <w:rsid w:val="00D30E01"/>
    <w:rsid w:val="00D31278"/>
    <w:rsid w:val="00D315DF"/>
    <w:rsid w:val="00D31642"/>
    <w:rsid w:val="00D316CF"/>
    <w:rsid w:val="00D31D23"/>
    <w:rsid w:val="00D324F8"/>
    <w:rsid w:val="00D3275A"/>
    <w:rsid w:val="00D3317A"/>
    <w:rsid w:val="00D33372"/>
    <w:rsid w:val="00D33675"/>
    <w:rsid w:val="00D336A2"/>
    <w:rsid w:val="00D336F4"/>
    <w:rsid w:val="00D337D9"/>
    <w:rsid w:val="00D3430E"/>
    <w:rsid w:val="00D34E73"/>
    <w:rsid w:val="00D34F32"/>
    <w:rsid w:val="00D355B4"/>
    <w:rsid w:val="00D35EB7"/>
    <w:rsid w:val="00D36B3E"/>
    <w:rsid w:val="00D3778F"/>
    <w:rsid w:val="00D40819"/>
    <w:rsid w:val="00D40A7B"/>
    <w:rsid w:val="00D40CA9"/>
    <w:rsid w:val="00D40FD6"/>
    <w:rsid w:val="00D41013"/>
    <w:rsid w:val="00D414A4"/>
    <w:rsid w:val="00D427A0"/>
    <w:rsid w:val="00D42932"/>
    <w:rsid w:val="00D431B1"/>
    <w:rsid w:val="00D434A1"/>
    <w:rsid w:val="00D43E78"/>
    <w:rsid w:val="00D44317"/>
    <w:rsid w:val="00D44722"/>
    <w:rsid w:val="00D44A94"/>
    <w:rsid w:val="00D464CE"/>
    <w:rsid w:val="00D4677A"/>
    <w:rsid w:val="00D4698F"/>
    <w:rsid w:val="00D472D1"/>
    <w:rsid w:val="00D4768F"/>
    <w:rsid w:val="00D4784D"/>
    <w:rsid w:val="00D50752"/>
    <w:rsid w:val="00D50843"/>
    <w:rsid w:val="00D508CB"/>
    <w:rsid w:val="00D5096F"/>
    <w:rsid w:val="00D50F15"/>
    <w:rsid w:val="00D512F4"/>
    <w:rsid w:val="00D51365"/>
    <w:rsid w:val="00D5147E"/>
    <w:rsid w:val="00D51995"/>
    <w:rsid w:val="00D52DE3"/>
    <w:rsid w:val="00D53B1A"/>
    <w:rsid w:val="00D56059"/>
    <w:rsid w:val="00D560FE"/>
    <w:rsid w:val="00D56850"/>
    <w:rsid w:val="00D5698A"/>
    <w:rsid w:val="00D5730F"/>
    <w:rsid w:val="00D57AC1"/>
    <w:rsid w:val="00D57D56"/>
    <w:rsid w:val="00D57EE0"/>
    <w:rsid w:val="00D60EBA"/>
    <w:rsid w:val="00D62142"/>
    <w:rsid w:val="00D62495"/>
    <w:rsid w:val="00D62F8C"/>
    <w:rsid w:val="00D632F8"/>
    <w:rsid w:val="00D63D81"/>
    <w:rsid w:val="00D6419F"/>
    <w:rsid w:val="00D652CD"/>
    <w:rsid w:val="00D65467"/>
    <w:rsid w:val="00D658B9"/>
    <w:rsid w:val="00D65CA9"/>
    <w:rsid w:val="00D66499"/>
    <w:rsid w:val="00D665A4"/>
    <w:rsid w:val="00D66BA4"/>
    <w:rsid w:val="00D66C00"/>
    <w:rsid w:val="00D66DEB"/>
    <w:rsid w:val="00D66FA2"/>
    <w:rsid w:val="00D66FEB"/>
    <w:rsid w:val="00D67115"/>
    <w:rsid w:val="00D679F0"/>
    <w:rsid w:val="00D67BE0"/>
    <w:rsid w:val="00D70652"/>
    <w:rsid w:val="00D70BF0"/>
    <w:rsid w:val="00D7151B"/>
    <w:rsid w:val="00D71B62"/>
    <w:rsid w:val="00D72664"/>
    <w:rsid w:val="00D72BA3"/>
    <w:rsid w:val="00D731DA"/>
    <w:rsid w:val="00D7407E"/>
    <w:rsid w:val="00D74116"/>
    <w:rsid w:val="00D74585"/>
    <w:rsid w:val="00D748EC"/>
    <w:rsid w:val="00D74BE4"/>
    <w:rsid w:val="00D74F91"/>
    <w:rsid w:val="00D754B9"/>
    <w:rsid w:val="00D75DC7"/>
    <w:rsid w:val="00D7607E"/>
    <w:rsid w:val="00D764DB"/>
    <w:rsid w:val="00D7669B"/>
    <w:rsid w:val="00D76C29"/>
    <w:rsid w:val="00D77FE3"/>
    <w:rsid w:val="00D80B9C"/>
    <w:rsid w:val="00D8120C"/>
    <w:rsid w:val="00D818CA"/>
    <w:rsid w:val="00D81A8E"/>
    <w:rsid w:val="00D81D80"/>
    <w:rsid w:val="00D81F56"/>
    <w:rsid w:val="00D82179"/>
    <w:rsid w:val="00D82853"/>
    <w:rsid w:val="00D82906"/>
    <w:rsid w:val="00D82EA4"/>
    <w:rsid w:val="00D82F49"/>
    <w:rsid w:val="00D8332F"/>
    <w:rsid w:val="00D8365E"/>
    <w:rsid w:val="00D839D1"/>
    <w:rsid w:val="00D84004"/>
    <w:rsid w:val="00D841E0"/>
    <w:rsid w:val="00D84207"/>
    <w:rsid w:val="00D8460D"/>
    <w:rsid w:val="00D84B50"/>
    <w:rsid w:val="00D85D2D"/>
    <w:rsid w:val="00D85FE2"/>
    <w:rsid w:val="00D86A25"/>
    <w:rsid w:val="00D87275"/>
    <w:rsid w:val="00D8738B"/>
    <w:rsid w:val="00D87413"/>
    <w:rsid w:val="00D9094C"/>
    <w:rsid w:val="00D90D3E"/>
    <w:rsid w:val="00D913DB"/>
    <w:rsid w:val="00D91FB8"/>
    <w:rsid w:val="00D92978"/>
    <w:rsid w:val="00D92997"/>
    <w:rsid w:val="00D92F03"/>
    <w:rsid w:val="00D930D3"/>
    <w:rsid w:val="00D932AE"/>
    <w:rsid w:val="00D93A10"/>
    <w:rsid w:val="00D9425B"/>
    <w:rsid w:val="00D96073"/>
    <w:rsid w:val="00D96638"/>
    <w:rsid w:val="00D97280"/>
    <w:rsid w:val="00D972CE"/>
    <w:rsid w:val="00DA011A"/>
    <w:rsid w:val="00DA01E2"/>
    <w:rsid w:val="00DA09C1"/>
    <w:rsid w:val="00DA1009"/>
    <w:rsid w:val="00DA2418"/>
    <w:rsid w:val="00DA2510"/>
    <w:rsid w:val="00DA2972"/>
    <w:rsid w:val="00DA2CE6"/>
    <w:rsid w:val="00DA3AE6"/>
    <w:rsid w:val="00DA3EE6"/>
    <w:rsid w:val="00DA4411"/>
    <w:rsid w:val="00DA4617"/>
    <w:rsid w:val="00DA4A1F"/>
    <w:rsid w:val="00DA5088"/>
    <w:rsid w:val="00DA5AA1"/>
    <w:rsid w:val="00DA5B62"/>
    <w:rsid w:val="00DA5F6D"/>
    <w:rsid w:val="00DA623C"/>
    <w:rsid w:val="00DA6AB6"/>
    <w:rsid w:val="00DA6B98"/>
    <w:rsid w:val="00DA7639"/>
    <w:rsid w:val="00DA792D"/>
    <w:rsid w:val="00DB05F1"/>
    <w:rsid w:val="00DB0BCE"/>
    <w:rsid w:val="00DB13CE"/>
    <w:rsid w:val="00DB1E71"/>
    <w:rsid w:val="00DB2533"/>
    <w:rsid w:val="00DB2892"/>
    <w:rsid w:val="00DB2B76"/>
    <w:rsid w:val="00DB2DFB"/>
    <w:rsid w:val="00DB2EFD"/>
    <w:rsid w:val="00DB35AD"/>
    <w:rsid w:val="00DB3AF6"/>
    <w:rsid w:val="00DB3CB8"/>
    <w:rsid w:val="00DB3F34"/>
    <w:rsid w:val="00DB42B4"/>
    <w:rsid w:val="00DB43F2"/>
    <w:rsid w:val="00DB4468"/>
    <w:rsid w:val="00DB476F"/>
    <w:rsid w:val="00DB4A70"/>
    <w:rsid w:val="00DB4BC1"/>
    <w:rsid w:val="00DB4C72"/>
    <w:rsid w:val="00DB5076"/>
    <w:rsid w:val="00DB536C"/>
    <w:rsid w:val="00DB573C"/>
    <w:rsid w:val="00DB5D1B"/>
    <w:rsid w:val="00DB605F"/>
    <w:rsid w:val="00DB6D94"/>
    <w:rsid w:val="00DB7105"/>
    <w:rsid w:val="00DB75D9"/>
    <w:rsid w:val="00DB7BC7"/>
    <w:rsid w:val="00DB7C9E"/>
    <w:rsid w:val="00DB7FEC"/>
    <w:rsid w:val="00DC04D6"/>
    <w:rsid w:val="00DC090E"/>
    <w:rsid w:val="00DC0E92"/>
    <w:rsid w:val="00DC0F0E"/>
    <w:rsid w:val="00DC23E9"/>
    <w:rsid w:val="00DC2615"/>
    <w:rsid w:val="00DC275D"/>
    <w:rsid w:val="00DC2AFE"/>
    <w:rsid w:val="00DC2BCB"/>
    <w:rsid w:val="00DC2C20"/>
    <w:rsid w:val="00DC2C26"/>
    <w:rsid w:val="00DC3087"/>
    <w:rsid w:val="00DC33FB"/>
    <w:rsid w:val="00DC351C"/>
    <w:rsid w:val="00DC3FBC"/>
    <w:rsid w:val="00DC5179"/>
    <w:rsid w:val="00DC5970"/>
    <w:rsid w:val="00DC6004"/>
    <w:rsid w:val="00DC64B2"/>
    <w:rsid w:val="00DC64DE"/>
    <w:rsid w:val="00DC667B"/>
    <w:rsid w:val="00DC682C"/>
    <w:rsid w:val="00DC72BA"/>
    <w:rsid w:val="00DC7427"/>
    <w:rsid w:val="00DC781C"/>
    <w:rsid w:val="00DC786C"/>
    <w:rsid w:val="00DC7A09"/>
    <w:rsid w:val="00DC7DF6"/>
    <w:rsid w:val="00DD03C4"/>
    <w:rsid w:val="00DD2620"/>
    <w:rsid w:val="00DD28E6"/>
    <w:rsid w:val="00DD2953"/>
    <w:rsid w:val="00DD2BD9"/>
    <w:rsid w:val="00DD2C3C"/>
    <w:rsid w:val="00DD319D"/>
    <w:rsid w:val="00DD380C"/>
    <w:rsid w:val="00DD3E3F"/>
    <w:rsid w:val="00DD4308"/>
    <w:rsid w:val="00DD436A"/>
    <w:rsid w:val="00DD4D2C"/>
    <w:rsid w:val="00DD67A8"/>
    <w:rsid w:val="00DD6AB6"/>
    <w:rsid w:val="00DD6AD0"/>
    <w:rsid w:val="00DD6B67"/>
    <w:rsid w:val="00DD6D4B"/>
    <w:rsid w:val="00DD73D2"/>
    <w:rsid w:val="00DD784E"/>
    <w:rsid w:val="00DD799D"/>
    <w:rsid w:val="00DD7E4D"/>
    <w:rsid w:val="00DD7FF9"/>
    <w:rsid w:val="00DE06C8"/>
    <w:rsid w:val="00DE070E"/>
    <w:rsid w:val="00DE088D"/>
    <w:rsid w:val="00DE0D66"/>
    <w:rsid w:val="00DE1094"/>
    <w:rsid w:val="00DE20EB"/>
    <w:rsid w:val="00DE226C"/>
    <w:rsid w:val="00DE2435"/>
    <w:rsid w:val="00DE2B1D"/>
    <w:rsid w:val="00DE3293"/>
    <w:rsid w:val="00DE3A9F"/>
    <w:rsid w:val="00DE3D63"/>
    <w:rsid w:val="00DE48F7"/>
    <w:rsid w:val="00DE4921"/>
    <w:rsid w:val="00DE538D"/>
    <w:rsid w:val="00DE55EF"/>
    <w:rsid w:val="00DE55F6"/>
    <w:rsid w:val="00DE595C"/>
    <w:rsid w:val="00DE64A2"/>
    <w:rsid w:val="00DE64F4"/>
    <w:rsid w:val="00DE6A27"/>
    <w:rsid w:val="00DF0AE0"/>
    <w:rsid w:val="00DF0C1B"/>
    <w:rsid w:val="00DF1965"/>
    <w:rsid w:val="00DF231C"/>
    <w:rsid w:val="00DF26B9"/>
    <w:rsid w:val="00DF2904"/>
    <w:rsid w:val="00DF2BC2"/>
    <w:rsid w:val="00DF2D56"/>
    <w:rsid w:val="00DF2F63"/>
    <w:rsid w:val="00DF2FED"/>
    <w:rsid w:val="00DF3BBB"/>
    <w:rsid w:val="00DF446E"/>
    <w:rsid w:val="00DF4B9F"/>
    <w:rsid w:val="00DF4C20"/>
    <w:rsid w:val="00DF4C6F"/>
    <w:rsid w:val="00DF4E4C"/>
    <w:rsid w:val="00DF5946"/>
    <w:rsid w:val="00DF5CB8"/>
    <w:rsid w:val="00DF62CF"/>
    <w:rsid w:val="00DF6336"/>
    <w:rsid w:val="00DF64ED"/>
    <w:rsid w:val="00DF6B0F"/>
    <w:rsid w:val="00DF6B5E"/>
    <w:rsid w:val="00DF7A0C"/>
    <w:rsid w:val="00DF7DE1"/>
    <w:rsid w:val="00E000D2"/>
    <w:rsid w:val="00E004EA"/>
    <w:rsid w:val="00E00D89"/>
    <w:rsid w:val="00E01061"/>
    <w:rsid w:val="00E0111B"/>
    <w:rsid w:val="00E01164"/>
    <w:rsid w:val="00E01E48"/>
    <w:rsid w:val="00E0215F"/>
    <w:rsid w:val="00E02398"/>
    <w:rsid w:val="00E02DDA"/>
    <w:rsid w:val="00E035F2"/>
    <w:rsid w:val="00E0384D"/>
    <w:rsid w:val="00E0388C"/>
    <w:rsid w:val="00E04148"/>
    <w:rsid w:val="00E04560"/>
    <w:rsid w:val="00E04602"/>
    <w:rsid w:val="00E0493E"/>
    <w:rsid w:val="00E05131"/>
    <w:rsid w:val="00E05427"/>
    <w:rsid w:val="00E0586F"/>
    <w:rsid w:val="00E05C08"/>
    <w:rsid w:val="00E067B7"/>
    <w:rsid w:val="00E0688E"/>
    <w:rsid w:val="00E06BD0"/>
    <w:rsid w:val="00E07277"/>
    <w:rsid w:val="00E07311"/>
    <w:rsid w:val="00E07663"/>
    <w:rsid w:val="00E10137"/>
    <w:rsid w:val="00E11705"/>
    <w:rsid w:val="00E118CC"/>
    <w:rsid w:val="00E119C9"/>
    <w:rsid w:val="00E133A5"/>
    <w:rsid w:val="00E13A71"/>
    <w:rsid w:val="00E13C54"/>
    <w:rsid w:val="00E143C5"/>
    <w:rsid w:val="00E148ED"/>
    <w:rsid w:val="00E14A4A"/>
    <w:rsid w:val="00E14AA2"/>
    <w:rsid w:val="00E14C27"/>
    <w:rsid w:val="00E15254"/>
    <w:rsid w:val="00E15AD3"/>
    <w:rsid w:val="00E15BAC"/>
    <w:rsid w:val="00E15E84"/>
    <w:rsid w:val="00E17747"/>
    <w:rsid w:val="00E17D5D"/>
    <w:rsid w:val="00E17DB9"/>
    <w:rsid w:val="00E204D9"/>
    <w:rsid w:val="00E21363"/>
    <w:rsid w:val="00E21FAE"/>
    <w:rsid w:val="00E22731"/>
    <w:rsid w:val="00E22952"/>
    <w:rsid w:val="00E22BFC"/>
    <w:rsid w:val="00E22C7F"/>
    <w:rsid w:val="00E22D35"/>
    <w:rsid w:val="00E24DA9"/>
    <w:rsid w:val="00E2519C"/>
    <w:rsid w:val="00E2528D"/>
    <w:rsid w:val="00E25558"/>
    <w:rsid w:val="00E25653"/>
    <w:rsid w:val="00E2683E"/>
    <w:rsid w:val="00E26A8F"/>
    <w:rsid w:val="00E26CA8"/>
    <w:rsid w:val="00E278A5"/>
    <w:rsid w:val="00E27990"/>
    <w:rsid w:val="00E27AF4"/>
    <w:rsid w:val="00E302FF"/>
    <w:rsid w:val="00E306C4"/>
    <w:rsid w:val="00E30D65"/>
    <w:rsid w:val="00E318A6"/>
    <w:rsid w:val="00E31C3F"/>
    <w:rsid w:val="00E329E3"/>
    <w:rsid w:val="00E3362E"/>
    <w:rsid w:val="00E33AF9"/>
    <w:rsid w:val="00E34B94"/>
    <w:rsid w:val="00E35885"/>
    <w:rsid w:val="00E35C9B"/>
    <w:rsid w:val="00E35ED8"/>
    <w:rsid w:val="00E36410"/>
    <w:rsid w:val="00E366CC"/>
    <w:rsid w:val="00E36A40"/>
    <w:rsid w:val="00E37310"/>
    <w:rsid w:val="00E377C1"/>
    <w:rsid w:val="00E37C35"/>
    <w:rsid w:val="00E40AC8"/>
    <w:rsid w:val="00E40BB2"/>
    <w:rsid w:val="00E41043"/>
    <w:rsid w:val="00E417F5"/>
    <w:rsid w:val="00E41D61"/>
    <w:rsid w:val="00E4228E"/>
    <w:rsid w:val="00E42B18"/>
    <w:rsid w:val="00E42BFF"/>
    <w:rsid w:val="00E42E5F"/>
    <w:rsid w:val="00E440F1"/>
    <w:rsid w:val="00E44184"/>
    <w:rsid w:val="00E44CE1"/>
    <w:rsid w:val="00E452A3"/>
    <w:rsid w:val="00E455F6"/>
    <w:rsid w:val="00E45ED3"/>
    <w:rsid w:val="00E466B8"/>
    <w:rsid w:val="00E5073D"/>
    <w:rsid w:val="00E51F86"/>
    <w:rsid w:val="00E524F7"/>
    <w:rsid w:val="00E533A6"/>
    <w:rsid w:val="00E543BC"/>
    <w:rsid w:val="00E54A2E"/>
    <w:rsid w:val="00E54D5F"/>
    <w:rsid w:val="00E5522C"/>
    <w:rsid w:val="00E5572B"/>
    <w:rsid w:val="00E56083"/>
    <w:rsid w:val="00E5611C"/>
    <w:rsid w:val="00E563C2"/>
    <w:rsid w:val="00E564E2"/>
    <w:rsid w:val="00E57655"/>
    <w:rsid w:val="00E578AF"/>
    <w:rsid w:val="00E57EF2"/>
    <w:rsid w:val="00E60065"/>
    <w:rsid w:val="00E60182"/>
    <w:rsid w:val="00E604FE"/>
    <w:rsid w:val="00E60E61"/>
    <w:rsid w:val="00E6100B"/>
    <w:rsid w:val="00E61341"/>
    <w:rsid w:val="00E6182F"/>
    <w:rsid w:val="00E61C74"/>
    <w:rsid w:val="00E62069"/>
    <w:rsid w:val="00E62307"/>
    <w:rsid w:val="00E6238E"/>
    <w:rsid w:val="00E625D8"/>
    <w:rsid w:val="00E63300"/>
    <w:rsid w:val="00E63AA5"/>
    <w:rsid w:val="00E63B2F"/>
    <w:rsid w:val="00E63DDD"/>
    <w:rsid w:val="00E64699"/>
    <w:rsid w:val="00E65A60"/>
    <w:rsid w:val="00E6621A"/>
    <w:rsid w:val="00E663C0"/>
    <w:rsid w:val="00E66824"/>
    <w:rsid w:val="00E66DA0"/>
    <w:rsid w:val="00E66F58"/>
    <w:rsid w:val="00E679CB"/>
    <w:rsid w:val="00E67CDB"/>
    <w:rsid w:val="00E704B5"/>
    <w:rsid w:val="00E709BB"/>
    <w:rsid w:val="00E70BF3"/>
    <w:rsid w:val="00E71F65"/>
    <w:rsid w:val="00E722F2"/>
    <w:rsid w:val="00E72774"/>
    <w:rsid w:val="00E72C68"/>
    <w:rsid w:val="00E72CEE"/>
    <w:rsid w:val="00E72DEB"/>
    <w:rsid w:val="00E72E42"/>
    <w:rsid w:val="00E72E4B"/>
    <w:rsid w:val="00E734E0"/>
    <w:rsid w:val="00E73929"/>
    <w:rsid w:val="00E73E9B"/>
    <w:rsid w:val="00E74ED4"/>
    <w:rsid w:val="00E75774"/>
    <w:rsid w:val="00E760C2"/>
    <w:rsid w:val="00E766F7"/>
    <w:rsid w:val="00E7673F"/>
    <w:rsid w:val="00E768E7"/>
    <w:rsid w:val="00E76E34"/>
    <w:rsid w:val="00E76E73"/>
    <w:rsid w:val="00E77316"/>
    <w:rsid w:val="00E77578"/>
    <w:rsid w:val="00E80B53"/>
    <w:rsid w:val="00E80E23"/>
    <w:rsid w:val="00E811B2"/>
    <w:rsid w:val="00E81726"/>
    <w:rsid w:val="00E83770"/>
    <w:rsid w:val="00E83B69"/>
    <w:rsid w:val="00E83EF0"/>
    <w:rsid w:val="00E83F9F"/>
    <w:rsid w:val="00E84644"/>
    <w:rsid w:val="00E84792"/>
    <w:rsid w:val="00E84FFD"/>
    <w:rsid w:val="00E851C1"/>
    <w:rsid w:val="00E8544C"/>
    <w:rsid w:val="00E85995"/>
    <w:rsid w:val="00E8599D"/>
    <w:rsid w:val="00E8625E"/>
    <w:rsid w:val="00E86561"/>
    <w:rsid w:val="00E86601"/>
    <w:rsid w:val="00E87263"/>
    <w:rsid w:val="00E87A33"/>
    <w:rsid w:val="00E908AC"/>
    <w:rsid w:val="00E90C78"/>
    <w:rsid w:val="00E91047"/>
    <w:rsid w:val="00E91D5C"/>
    <w:rsid w:val="00E92424"/>
    <w:rsid w:val="00E927ED"/>
    <w:rsid w:val="00E92CE5"/>
    <w:rsid w:val="00E9352B"/>
    <w:rsid w:val="00E93C07"/>
    <w:rsid w:val="00E946C4"/>
    <w:rsid w:val="00E94832"/>
    <w:rsid w:val="00E9483D"/>
    <w:rsid w:val="00E94BBA"/>
    <w:rsid w:val="00E95055"/>
    <w:rsid w:val="00E9527A"/>
    <w:rsid w:val="00E95419"/>
    <w:rsid w:val="00E95A76"/>
    <w:rsid w:val="00E95C25"/>
    <w:rsid w:val="00E95E07"/>
    <w:rsid w:val="00E964B1"/>
    <w:rsid w:val="00E969EB"/>
    <w:rsid w:val="00E96C7F"/>
    <w:rsid w:val="00E96D55"/>
    <w:rsid w:val="00E96D99"/>
    <w:rsid w:val="00E97824"/>
    <w:rsid w:val="00E97CC1"/>
    <w:rsid w:val="00EA0147"/>
    <w:rsid w:val="00EA09AB"/>
    <w:rsid w:val="00EA09DB"/>
    <w:rsid w:val="00EA0E3F"/>
    <w:rsid w:val="00EA1B91"/>
    <w:rsid w:val="00EA246E"/>
    <w:rsid w:val="00EA3BB5"/>
    <w:rsid w:val="00EA47F5"/>
    <w:rsid w:val="00EA5BB6"/>
    <w:rsid w:val="00EA5FA4"/>
    <w:rsid w:val="00EA5FE8"/>
    <w:rsid w:val="00EA6404"/>
    <w:rsid w:val="00EA69EE"/>
    <w:rsid w:val="00EA6A2C"/>
    <w:rsid w:val="00EA6B5F"/>
    <w:rsid w:val="00EA6DDF"/>
    <w:rsid w:val="00EA7349"/>
    <w:rsid w:val="00EA7AE6"/>
    <w:rsid w:val="00EA7B76"/>
    <w:rsid w:val="00EB062B"/>
    <w:rsid w:val="00EB111A"/>
    <w:rsid w:val="00EB1344"/>
    <w:rsid w:val="00EB199D"/>
    <w:rsid w:val="00EB1EB1"/>
    <w:rsid w:val="00EB3071"/>
    <w:rsid w:val="00EB3416"/>
    <w:rsid w:val="00EB3A9F"/>
    <w:rsid w:val="00EB451E"/>
    <w:rsid w:val="00EB4E12"/>
    <w:rsid w:val="00EB5053"/>
    <w:rsid w:val="00EB5B7E"/>
    <w:rsid w:val="00EB5C8C"/>
    <w:rsid w:val="00EB63AA"/>
    <w:rsid w:val="00EB6928"/>
    <w:rsid w:val="00EB6A68"/>
    <w:rsid w:val="00EB6B7D"/>
    <w:rsid w:val="00EB6BE3"/>
    <w:rsid w:val="00EB797F"/>
    <w:rsid w:val="00EB7BFB"/>
    <w:rsid w:val="00EC05E3"/>
    <w:rsid w:val="00EC06D7"/>
    <w:rsid w:val="00EC1137"/>
    <w:rsid w:val="00EC14F6"/>
    <w:rsid w:val="00EC1A40"/>
    <w:rsid w:val="00EC1A9D"/>
    <w:rsid w:val="00EC1FE3"/>
    <w:rsid w:val="00EC26C2"/>
    <w:rsid w:val="00EC2959"/>
    <w:rsid w:val="00EC2C34"/>
    <w:rsid w:val="00EC3678"/>
    <w:rsid w:val="00EC3D7C"/>
    <w:rsid w:val="00EC3DE5"/>
    <w:rsid w:val="00EC4BEC"/>
    <w:rsid w:val="00EC4C5C"/>
    <w:rsid w:val="00EC5757"/>
    <w:rsid w:val="00EC579A"/>
    <w:rsid w:val="00EC5A85"/>
    <w:rsid w:val="00EC5AEB"/>
    <w:rsid w:val="00EC6374"/>
    <w:rsid w:val="00EC63AB"/>
    <w:rsid w:val="00EC6A15"/>
    <w:rsid w:val="00EC78B0"/>
    <w:rsid w:val="00EC793E"/>
    <w:rsid w:val="00EC7AC6"/>
    <w:rsid w:val="00EC7BA5"/>
    <w:rsid w:val="00EC7C50"/>
    <w:rsid w:val="00ED020F"/>
    <w:rsid w:val="00ED0F6B"/>
    <w:rsid w:val="00ED1296"/>
    <w:rsid w:val="00ED135C"/>
    <w:rsid w:val="00ED14DB"/>
    <w:rsid w:val="00ED1A21"/>
    <w:rsid w:val="00ED1A88"/>
    <w:rsid w:val="00ED242F"/>
    <w:rsid w:val="00ED2AEB"/>
    <w:rsid w:val="00ED3066"/>
    <w:rsid w:val="00ED3114"/>
    <w:rsid w:val="00ED3128"/>
    <w:rsid w:val="00ED338F"/>
    <w:rsid w:val="00ED434C"/>
    <w:rsid w:val="00ED44CB"/>
    <w:rsid w:val="00ED4A10"/>
    <w:rsid w:val="00ED4E8B"/>
    <w:rsid w:val="00ED518E"/>
    <w:rsid w:val="00ED54A0"/>
    <w:rsid w:val="00ED58DF"/>
    <w:rsid w:val="00ED5D20"/>
    <w:rsid w:val="00ED6208"/>
    <w:rsid w:val="00ED711B"/>
    <w:rsid w:val="00ED739C"/>
    <w:rsid w:val="00ED73A2"/>
    <w:rsid w:val="00ED74AF"/>
    <w:rsid w:val="00ED7DB1"/>
    <w:rsid w:val="00ED7ED6"/>
    <w:rsid w:val="00EE0227"/>
    <w:rsid w:val="00EE0ECB"/>
    <w:rsid w:val="00EE12FF"/>
    <w:rsid w:val="00EE15F8"/>
    <w:rsid w:val="00EE1E32"/>
    <w:rsid w:val="00EE2D7D"/>
    <w:rsid w:val="00EE4947"/>
    <w:rsid w:val="00EE4F3A"/>
    <w:rsid w:val="00EE5BDB"/>
    <w:rsid w:val="00EE5F06"/>
    <w:rsid w:val="00EE5F68"/>
    <w:rsid w:val="00EE68E4"/>
    <w:rsid w:val="00EE68EB"/>
    <w:rsid w:val="00EE6970"/>
    <w:rsid w:val="00EE6C70"/>
    <w:rsid w:val="00EE7611"/>
    <w:rsid w:val="00EE7AF4"/>
    <w:rsid w:val="00EE7F13"/>
    <w:rsid w:val="00EF0548"/>
    <w:rsid w:val="00EF0796"/>
    <w:rsid w:val="00EF175A"/>
    <w:rsid w:val="00EF241F"/>
    <w:rsid w:val="00EF35EB"/>
    <w:rsid w:val="00EF36F3"/>
    <w:rsid w:val="00EF3B00"/>
    <w:rsid w:val="00EF3F0F"/>
    <w:rsid w:val="00EF491D"/>
    <w:rsid w:val="00EF5F51"/>
    <w:rsid w:val="00EF6004"/>
    <w:rsid w:val="00EF7C8D"/>
    <w:rsid w:val="00F004D2"/>
    <w:rsid w:val="00F00AE7"/>
    <w:rsid w:val="00F01171"/>
    <w:rsid w:val="00F01193"/>
    <w:rsid w:val="00F0238B"/>
    <w:rsid w:val="00F031D3"/>
    <w:rsid w:val="00F0325F"/>
    <w:rsid w:val="00F03338"/>
    <w:rsid w:val="00F043CD"/>
    <w:rsid w:val="00F04BEA"/>
    <w:rsid w:val="00F04CF7"/>
    <w:rsid w:val="00F04FBE"/>
    <w:rsid w:val="00F04FF6"/>
    <w:rsid w:val="00F059B7"/>
    <w:rsid w:val="00F05B4B"/>
    <w:rsid w:val="00F062C9"/>
    <w:rsid w:val="00F066BE"/>
    <w:rsid w:val="00F06794"/>
    <w:rsid w:val="00F069F2"/>
    <w:rsid w:val="00F070A0"/>
    <w:rsid w:val="00F07446"/>
    <w:rsid w:val="00F1014B"/>
    <w:rsid w:val="00F1082B"/>
    <w:rsid w:val="00F112AC"/>
    <w:rsid w:val="00F1197C"/>
    <w:rsid w:val="00F12FC2"/>
    <w:rsid w:val="00F13608"/>
    <w:rsid w:val="00F137CD"/>
    <w:rsid w:val="00F13CB7"/>
    <w:rsid w:val="00F13E69"/>
    <w:rsid w:val="00F14046"/>
    <w:rsid w:val="00F143FC"/>
    <w:rsid w:val="00F147D9"/>
    <w:rsid w:val="00F14CF7"/>
    <w:rsid w:val="00F14DCB"/>
    <w:rsid w:val="00F15309"/>
    <w:rsid w:val="00F15AFC"/>
    <w:rsid w:val="00F1609A"/>
    <w:rsid w:val="00F1780C"/>
    <w:rsid w:val="00F17CCD"/>
    <w:rsid w:val="00F203DF"/>
    <w:rsid w:val="00F20917"/>
    <w:rsid w:val="00F20E0B"/>
    <w:rsid w:val="00F20E5F"/>
    <w:rsid w:val="00F2102E"/>
    <w:rsid w:val="00F2123D"/>
    <w:rsid w:val="00F21467"/>
    <w:rsid w:val="00F21991"/>
    <w:rsid w:val="00F23084"/>
    <w:rsid w:val="00F2315F"/>
    <w:rsid w:val="00F233EF"/>
    <w:rsid w:val="00F23479"/>
    <w:rsid w:val="00F23C8D"/>
    <w:rsid w:val="00F241DD"/>
    <w:rsid w:val="00F244BA"/>
    <w:rsid w:val="00F24F71"/>
    <w:rsid w:val="00F25B5D"/>
    <w:rsid w:val="00F26559"/>
    <w:rsid w:val="00F2718B"/>
    <w:rsid w:val="00F30F53"/>
    <w:rsid w:val="00F31054"/>
    <w:rsid w:val="00F3138A"/>
    <w:rsid w:val="00F31EF9"/>
    <w:rsid w:val="00F32302"/>
    <w:rsid w:val="00F32392"/>
    <w:rsid w:val="00F32796"/>
    <w:rsid w:val="00F33D94"/>
    <w:rsid w:val="00F33FC6"/>
    <w:rsid w:val="00F3437A"/>
    <w:rsid w:val="00F346C8"/>
    <w:rsid w:val="00F34766"/>
    <w:rsid w:val="00F34BD0"/>
    <w:rsid w:val="00F3615F"/>
    <w:rsid w:val="00F36349"/>
    <w:rsid w:val="00F36440"/>
    <w:rsid w:val="00F37ED2"/>
    <w:rsid w:val="00F40195"/>
    <w:rsid w:val="00F401B0"/>
    <w:rsid w:val="00F40329"/>
    <w:rsid w:val="00F40B6A"/>
    <w:rsid w:val="00F40D5D"/>
    <w:rsid w:val="00F4251F"/>
    <w:rsid w:val="00F4359F"/>
    <w:rsid w:val="00F43CA9"/>
    <w:rsid w:val="00F43CEC"/>
    <w:rsid w:val="00F440CA"/>
    <w:rsid w:val="00F4434E"/>
    <w:rsid w:val="00F44624"/>
    <w:rsid w:val="00F44930"/>
    <w:rsid w:val="00F449CC"/>
    <w:rsid w:val="00F44DDB"/>
    <w:rsid w:val="00F45419"/>
    <w:rsid w:val="00F4614E"/>
    <w:rsid w:val="00F46EF2"/>
    <w:rsid w:val="00F472F0"/>
    <w:rsid w:val="00F473B2"/>
    <w:rsid w:val="00F4752B"/>
    <w:rsid w:val="00F4771C"/>
    <w:rsid w:val="00F50025"/>
    <w:rsid w:val="00F50896"/>
    <w:rsid w:val="00F50DA8"/>
    <w:rsid w:val="00F51003"/>
    <w:rsid w:val="00F5169D"/>
    <w:rsid w:val="00F51828"/>
    <w:rsid w:val="00F51934"/>
    <w:rsid w:val="00F522DA"/>
    <w:rsid w:val="00F524B0"/>
    <w:rsid w:val="00F531CD"/>
    <w:rsid w:val="00F5369E"/>
    <w:rsid w:val="00F53A2D"/>
    <w:rsid w:val="00F53C16"/>
    <w:rsid w:val="00F545D7"/>
    <w:rsid w:val="00F5471C"/>
    <w:rsid w:val="00F54AA5"/>
    <w:rsid w:val="00F54DBD"/>
    <w:rsid w:val="00F553F9"/>
    <w:rsid w:val="00F5555C"/>
    <w:rsid w:val="00F5568B"/>
    <w:rsid w:val="00F55720"/>
    <w:rsid w:val="00F55CEB"/>
    <w:rsid w:val="00F55FEA"/>
    <w:rsid w:val="00F56DA4"/>
    <w:rsid w:val="00F5781C"/>
    <w:rsid w:val="00F57EC7"/>
    <w:rsid w:val="00F60BB2"/>
    <w:rsid w:val="00F63D5D"/>
    <w:rsid w:val="00F63DE8"/>
    <w:rsid w:val="00F63FEE"/>
    <w:rsid w:val="00F6406F"/>
    <w:rsid w:val="00F64669"/>
    <w:rsid w:val="00F6480E"/>
    <w:rsid w:val="00F649F2"/>
    <w:rsid w:val="00F64EE5"/>
    <w:rsid w:val="00F6584D"/>
    <w:rsid w:val="00F65A92"/>
    <w:rsid w:val="00F65FDF"/>
    <w:rsid w:val="00F6600F"/>
    <w:rsid w:val="00F66763"/>
    <w:rsid w:val="00F70341"/>
    <w:rsid w:val="00F7059C"/>
    <w:rsid w:val="00F706FD"/>
    <w:rsid w:val="00F7092B"/>
    <w:rsid w:val="00F7197A"/>
    <w:rsid w:val="00F7198D"/>
    <w:rsid w:val="00F7246C"/>
    <w:rsid w:val="00F72801"/>
    <w:rsid w:val="00F74261"/>
    <w:rsid w:val="00F751F2"/>
    <w:rsid w:val="00F76022"/>
    <w:rsid w:val="00F7692E"/>
    <w:rsid w:val="00F76A78"/>
    <w:rsid w:val="00F76E04"/>
    <w:rsid w:val="00F76F2E"/>
    <w:rsid w:val="00F771B0"/>
    <w:rsid w:val="00F77B5D"/>
    <w:rsid w:val="00F77BDA"/>
    <w:rsid w:val="00F802B5"/>
    <w:rsid w:val="00F803FD"/>
    <w:rsid w:val="00F809D2"/>
    <w:rsid w:val="00F816C6"/>
    <w:rsid w:val="00F820EC"/>
    <w:rsid w:val="00F824E7"/>
    <w:rsid w:val="00F8252D"/>
    <w:rsid w:val="00F82567"/>
    <w:rsid w:val="00F82834"/>
    <w:rsid w:val="00F8289B"/>
    <w:rsid w:val="00F828C3"/>
    <w:rsid w:val="00F83006"/>
    <w:rsid w:val="00F8464C"/>
    <w:rsid w:val="00F84754"/>
    <w:rsid w:val="00F84F3E"/>
    <w:rsid w:val="00F857D7"/>
    <w:rsid w:val="00F859C5"/>
    <w:rsid w:val="00F85B15"/>
    <w:rsid w:val="00F86D9B"/>
    <w:rsid w:val="00F86EA0"/>
    <w:rsid w:val="00F8735F"/>
    <w:rsid w:val="00F90053"/>
    <w:rsid w:val="00F90399"/>
    <w:rsid w:val="00F905C0"/>
    <w:rsid w:val="00F90D1E"/>
    <w:rsid w:val="00F91269"/>
    <w:rsid w:val="00F91301"/>
    <w:rsid w:val="00F91370"/>
    <w:rsid w:val="00F915F1"/>
    <w:rsid w:val="00F91D79"/>
    <w:rsid w:val="00F91DFE"/>
    <w:rsid w:val="00F91FAD"/>
    <w:rsid w:val="00F9211C"/>
    <w:rsid w:val="00F92636"/>
    <w:rsid w:val="00F92833"/>
    <w:rsid w:val="00F9386A"/>
    <w:rsid w:val="00F9430D"/>
    <w:rsid w:val="00F9468C"/>
    <w:rsid w:val="00F94776"/>
    <w:rsid w:val="00F9599E"/>
    <w:rsid w:val="00F95C96"/>
    <w:rsid w:val="00F95D38"/>
    <w:rsid w:val="00F96111"/>
    <w:rsid w:val="00F9622B"/>
    <w:rsid w:val="00F9624B"/>
    <w:rsid w:val="00F9691B"/>
    <w:rsid w:val="00F973E0"/>
    <w:rsid w:val="00F97850"/>
    <w:rsid w:val="00F97A45"/>
    <w:rsid w:val="00FA043D"/>
    <w:rsid w:val="00FA0544"/>
    <w:rsid w:val="00FA07F4"/>
    <w:rsid w:val="00FA13C9"/>
    <w:rsid w:val="00FA152E"/>
    <w:rsid w:val="00FA16F6"/>
    <w:rsid w:val="00FA2277"/>
    <w:rsid w:val="00FA2AA0"/>
    <w:rsid w:val="00FA304B"/>
    <w:rsid w:val="00FA30B5"/>
    <w:rsid w:val="00FA32D8"/>
    <w:rsid w:val="00FA35F2"/>
    <w:rsid w:val="00FA4774"/>
    <w:rsid w:val="00FA4C20"/>
    <w:rsid w:val="00FA5410"/>
    <w:rsid w:val="00FA6342"/>
    <w:rsid w:val="00FA66E4"/>
    <w:rsid w:val="00FA6EC4"/>
    <w:rsid w:val="00FA74BE"/>
    <w:rsid w:val="00FB0716"/>
    <w:rsid w:val="00FB075E"/>
    <w:rsid w:val="00FB0A2C"/>
    <w:rsid w:val="00FB0ADA"/>
    <w:rsid w:val="00FB0B28"/>
    <w:rsid w:val="00FB0D8F"/>
    <w:rsid w:val="00FB0DF3"/>
    <w:rsid w:val="00FB0EF8"/>
    <w:rsid w:val="00FB1DB9"/>
    <w:rsid w:val="00FB2181"/>
    <w:rsid w:val="00FB2AE2"/>
    <w:rsid w:val="00FB2EF6"/>
    <w:rsid w:val="00FB4213"/>
    <w:rsid w:val="00FB42EF"/>
    <w:rsid w:val="00FB46C8"/>
    <w:rsid w:val="00FB56D4"/>
    <w:rsid w:val="00FB571C"/>
    <w:rsid w:val="00FB58BD"/>
    <w:rsid w:val="00FB5C37"/>
    <w:rsid w:val="00FB5CA7"/>
    <w:rsid w:val="00FB5DC8"/>
    <w:rsid w:val="00FB7004"/>
    <w:rsid w:val="00FB700B"/>
    <w:rsid w:val="00FB783C"/>
    <w:rsid w:val="00FC027D"/>
    <w:rsid w:val="00FC0DFA"/>
    <w:rsid w:val="00FC1E63"/>
    <w:rsid w:val="00FC23BE"/>
    <w:rsid w:val="00FC2C2A"/>
    <w:rsid w:val="00FC34A2"/>
    <w:rsid w:val="00FC3906"/>
    <w:rsid w:val="00FC3BDC"/>
    <w:rsid w:val="00FC41DC"/>
    <w:rsid w:val="00FC4202"/>
    <w:rsid w:val="00FC44B8"/>
    <w:rsid w:val="00FC4564"/>
    <w:rsid w:val="00FC4AB8"/>
    <w:rsid w:val="00FC5423"/>
    <w:rsid w:val="00FC5A97"/>
    <w:rsid w:val="00FC5CBF"/>
    <w:rsid w:val="00FC5E72"/>
    <w:rsid w:val="00FC616D"/>
    <w:rsid w:val="00FC6293"/>
    <w:rsid w:val="00FC67F9"/>
    <w:rsid w:val="00FC73CC"/>
    <w:rsid w:val="00FC7A09"/>
    <w:rsid w:val="00FC7ADF"/>
    <w:rsid w:val="00FC7AEA"/>
    <w:rsid w:val="00FC7C68"/>
    <w:rsid w:val="00FD0225"/>
    <w:rsid w:val="00FD0C5C"/>
    <w:rsid w:val="00FD206B"/>
    <w:rsid w:val="00FD218E"/>
    <w:rsid w:val="00FD2881"/>
    <w:rsid w:val="00FD3360"/>
    <w:rsid w:val="00FD3505"/>
    <w:rsid w:val="00FD38C6"/>
    <w:rsid w:val="00FD4708"/>
    <w:rsid w:val="00FD4B85"/>
    <w:rsid w:val="00FD4D23"/>
    <w:rsid w:val="00FD5089"/>
    <w:rsid w:val="00FD50F2"/>
    <w:rsid w:val="00FD5231"/>
    <w:rsid w:val="00FD5652"/>
    <w:rsid w:val="00FD5CD4"/>
    <w:rsid w:val="00FD77E1"/>
    <w:rsid w:val="00FD7B08"/>
    <w:rsid w:val="00FD7CAA"/>
    <w:rsid w:val="00FE04B7"/>
    <w:rsid w:val="00FE06EC"/>
    <w:rsid w:val="00FE1D69"/>
    <w:rsid w:val="00FE1EB0"/>
    <w:rsid w:val="00FE26F3"/>
    <w:rsid w:val="00FE299D"/>
    <w:rsid w:val="00FE36E2"/>
    <w:rsid w:val="00FE5235"/>
    <w:rsid w:val="00FE56A9"/>
    <w:rsid w:val="00FE5F7E"/>
    <w:rsid w:val="00FE6518"/>
    <w:rsid w:val="00FE6B0C"/>
    <w:rsid w:val="00FE6F06"/>
    <w:rsid w:val="00FE715F"/>
    <w:rsid w:val="00FE73D0"/>
    <w:rsid w:val="00FE7601"/>
    <w:rsid w:val="00FE7BAB"/>
    <w:rsid w:val="00FF050E"/>
    <w:rsid w:val="00FF0694"/>
    <w:rsid w:val="00FF0E83"/>
    <w:rsid w:val="00FF10E2"/>
    <w:rsid w:val="00FF11C3"/>
    <w:rsid w:val="00FF1488"/>
    <w:rsid w:val="00FF14B5"/>
    <w:rsid w:val="00FF152B"/>
    <w:rsid w:val="00FF15B9"/>
    <w:rsid w:val="00FF1746"/>
    <w:rsid w:val="00FF1A15"/>
    <w:rsid w:val="00FF1AE0"/>
    <w:rsid w:val="00FF1B36"/>
    <w:rsid w:val="00FF1FD5"/>
    <w:rsid w:val="00FF219C"/>
    <w:rsid w:val="00FF21E6"/>
    <w:rsid w:val="00FF2663"/>
    <w:rsid w:val="00FF270E"/>
    <w:rsid w:val="00FF2C5C"/>
    <w:rsid w:val="00FF2DEF"/>
    <w:rsid w:val="00FF2FAF"/>
    <w:rsid w:val="00FF4487"/>
    <w:rsid w:val="00FF4FBA"/>
    <w:rsid w:val="00FF5178"/>
    <w:rsid w:val="00FF5B6C"/>
    <w:rsid w:val="00FF5BA7"/>
    <w:rsid w:val="00FF5FF4"/>
    <w:rsid w:val="00FF6007"/>
    <w:rsid w:val="00FF6010"/>
    <w:rsid w:val="00FF6343"/>
    <w:rsid w:val="00FF6989"/>
    <w:rsid w:val="00FF6B71"/>
    <w:rsid w:val="00FF7508"/>
    <w:rsid w:val="00FF75FA"/>
    <w:rsid w:val="00FF770F"/>
    <w:rsid w:val="00FF7CA5"/>
    <w:rsid w:val="0134228D"/>
    <w:rsid w:val="016D3329"/>
    <w:rsid w:val="01700DB5"/>
    <w:rsid w:val="01890DEC"/>
    <w:rsid w:val="01AC6C80"/>
    <w:rsid w:val="01C359E0"/>
    <w:rsid w:val="01D17056"/>
    <w:rsid w:val="01D45093"/>
    <w:rsid w:val="01D867AF"/>
    <w:rsid w:val="01E22C9F"/>
    <w:rsid w:val="01E51D28"/>
    <w:rsid w:val="01FA0C29"/>
    <w:rsid w:val="025074AA"/>
    <w:rsid w:val="02D358B6"/>
    <w:rsid w:val="02E87294"/>
    <w:rsid w:val="02EA3D4F"/>
    <w:rsid w:val="032F66E9"/>
    <w:rsid w:val="03360276"/>
    <w:rsid w:val="038A0A36"/>
    <w:rsid w:val="038B4C21"/>
    <w:rsid w:val="038D7DAA"/>
    <w:rsid w:val="03A530EE"/>
    <w:rsid w:val="03AB0E87"/>
    <w:rsid w:val="03C51274"/>
    <w:rsid w:val="03D30C30"/>
    <w:rsid w:val="03DC00D0"/>
    <w:rsid w:val="03F337FC"/>
    <w:rsid w:val="04057262"/>
    <w:rsid w:val="043D2FE0"/>
    <w:rsid w:val="043D31F3"/>
    <w:rsid w:val="04454D61"/>
    <w:rsid w:val="044E6290"/>
    <w:rsid w:val="044E6464"/>
    <w:rsid w:val="04633518"/>
    <w:rsid w:val="04713745"/>
    <w:rsid w:val="04975E6F"/>
    <w:rsid w:val="04AC3BEF"/>
    <w:rsid w:val="04B661D1"/>
    <w:rsid w:val="04C95EC8"/>
    <w:rsid w:val="04D53A1E"/>
    <w:rsid w:val="051214CD"/>
    <w:rsid w:val="051E426E"/>
    <w:rsid w:val="05226002"/>
    <w:rsid w:val="052F6128"/>
    <w:rsid w:val="056C2F6B"/>
    <w:rsid w:val="05780245"/>
    <w:rsid w:val="057D3FDA"/>
    <w:rsid w:val="05B46917"/>
    <w:rsid w:val="05C52E2E"/>
    <w:rsid w:val="05D11DD1"/>
    <w:rsid w:val="05D12069"/>
    <w:rsid w:val="05D843C4"/>
    <w:rsid w:val="05F17AD2"/>
    <w:rsid w:val="05F50713"/>
    <w:rsid w:val="05F7184A"/>
    <w:rsid w:val="05FF330F"/>
    <w:rsid w:val="06055537"/>
    <w:rsid w:val="06146BE2"/>
    <w:rsid w:val="061C13DD"/>
    <w:rsid w:val="064F2805"/>
    <w:rsid w:val="06607C0F"/>
    <w:rsid w:val="06935D11"/>
    <w:rsid w:val="06AE5E70"/>
    <w:rsid w:val="06D73364"/>
    <w:rsid w:val="06E0388A"/>
    <w:rsid w:val="07516E99"/>
    <w:rsid w:val="077D762E"/>
    <w:rsid w:val="0784238D"/>
    <w:rsid w:val="078D1E52"/>
    <w:rsid w:val="07AB1CDC"/>
    <w:rsid w:val="07AC1AA3"/>
    <w:rsid w:val="07C808C8"/>
    <w:rsid w:val="07CC4C58"/>
    <w:rsid w:val="07E24397"/>
    <w:rsid w:val="08007B64"/>
    <w:rsid w:val="0816261C"/>
    <w:rsid w:val="086F06C6"/>
    <w:rsid w:val="087679C6"/>
    <w:rsid w:val="08BE5661"/>
    <w:rsid w:val="08CB697C"/>
    <w:rsid w:val="08E67B94"/>
    <w:rsid w:val="08EB5F92"/>
    <w:rsid w:val="090F0736"/>
    <w:rsid w:val="092C3DD0"/>
    <w:rsid w:val="09345980"/>
    <w:rsid w:val="093B3D23"/>
    <w:rsid w:val="09476E41"/>
    <w:rsid w:val="094F5AEA"/>
    <w:rsid w:val="098B6E4F"/>
    <w:rsid w:val="09BE6273"/>
    <w:rsid w:val="09DE3EF3"/>
    <w:rsid w:val="09EF19D3"/>
    <w:rsid w:val="09FA094E"/>
    <w:rsid w:val="0A155AE0"/>
    <w:rsid w:val="0A1C03B9"/>
    <w:rsid w:val="0A1D5803"/>
    <w:rsid w:val="0A6D0068"/>
    <w:rsid w:val="0A862810"/>
    <w:rsid w:val="0AAD12F9"/>
    <w:rsid w:val="0ACB4992"/>
    <w:rsid w:val="0AD11383"/>
    <w:rsid w:val="0AD610C1"/>
    <w:rsid w:val="0AE72ED3"/>
    <w:rsid w:val="0AE85C74"/>
    <w:rsid w:val="0AEA7028"/>
    <w:rsid w:val="0AF60880"/>
    <w:rsid w:val="0AFD4060"/>
    <w:rsid w:val="0B3722EB"/>
    <w:rsid w:val="0B4130E5"/>
    <w:rsid w:val="0B435C0D"/>
    <w:rsid w:val="0B4E1B4B"/>
    <w:rsid w:val="0B536C61"/>
    <w:rsid w:val="0B5A2550"/>
    <w:rsid w:val="0B5E59BF"/>
    <w:rsid w:val="0B9628E2"/>
    <w:rsid w:val="0B9A4CCF"/>
    <w:rsid w:val="0BAF1F99"/>
    <w:rsid w:val="0BB4329D"/>
    <w:rsid w:val="0BD8492C"/>
    <w:rsid w:val="0C116A04"/>
    <w:rsid w:val="0C163DE3"/>
    <w:rsid w:val="0C3F2AAA"/>
    <w:rsid w:val="0C480C6B"/>
    <w:rsid w:val="0C4851C9"/>
    <w:rsid w:val="0C733348"/>
    <w:rsid w:val="0C7A5F19"/>
    <w:rsid w:val="0CB570E1"/>
    <w:rsid w:val="0CBB2456"/>
    <w:rsid w:val="0CBC0D44"/>
    <w:rsid w:val="0CD53B6E"/>
    <w:rsid w:val="0CDC153A"/>
    <w:rsid w:val="0CDF7504"/>
    <w:rsid w:val="0CE114E8"/>
    <w:rsid w:val="0CE55771"/>
    <w:rsid w:val="0D0A2610"/>
    <w:rsid w:val="0D165B07"/>
    <w:rsid w:val="0D24669F"/>
    <w:rsid w:val="0D351E64"/>
    <w:rsid w:val="0D4B0440"/>
    <w:rsid w:val="0D4F03DA"/>
    <w:rsid w:val="0D6A6DAE"/>
    <w:rsid w:val="0D985744"/>
    <w:rsid w:val="0D997A8E"/>
    <w:rsid w:val="0D9B555D"/>
    <w:rsid w:val="0DAA3522"/>
    <w:rsid w:val="0DD21C91"/>
    <w:rsid w:val="0E001988"/>
    <w:rsid w:val="0E0A0581"/>
    <w:rsid w:val="0E2A3DC1"/>
    <w:rsid w:val="0E432964"/>
    <w:rsid w:val="0E6902AD"/>
    <w:rsid w:val="0E7C2AEA"/>
    <w:rsid w:val="0EB1019F"/>
    <w:rsid w:val="0EE63683"/>
    <w:rsid w:val="0F0174BB"/>
    <w:rsid w:val="0F050418"/>
    <w:rsid w:val="0F110C78"/>
    <w:rsid w:val="0F5349A7"/>
    <w:rsid w:val="0F644451"/>
    <w:rsid w:val="0F8A5245"/>
    <w:rsid w:val="0F9105DC"/>
    <w:rsid w:val="0FD218A9"/>
    <w:rsid w:val="0FDF75FB"/>
    <w:rsid w:val="0FEE45C3"/>
    <w:rsid w:val="0FFC054C"/>
    <w:rsid w:val="0FFC76CD"/>
    <w:rsid w:val="100A0165"/>
    <w:rsid w:val="10164A08"/>
    <w:rsid w:val="103403E8"/>
    <w:rsid w:val="104A3065"/>
    <w:rsid w:val="10790AA3"/>
    <w:rsid w:val="10964EF8"/>
    <w:rsid w:val="10B0393A"/>
    <w:rsid w:val="10C46432"/>
    <w:rsid w:val="10D86C00"/>
    <w:rsid w:val="10DF695A"/>
    <w:rsid w:val="112355EC"/>
    <w:rsid w:val="113147B9"/>
    <w:rsid w:val="11885720"/>
    <w:rsid w:val="119A267F"/>
    <w:rsid w:val="11AD2466"/>
    <w:rsid w:val="11B30F31"/>
    <w:rsid w:val="11B33EF7"/>
    <w:rsid w:val="11BF41A1"/>
    <w:rsid w:val="11C85CC6"/>
    <w:rsid w:val="11E11036"/>
    <w:rsid w:val="11EA2C7E"/>
    <w:rsid w:val="11F70D4B"/>
    <w:rsid w:val="123352C9"/>
    <w:rsid w:val="12484B4C"/>
    <w:rsid w:val="124A2B01"/>
    <w:rsid w:val="124F564F"/>
    <w:rsid w:val="12697B12"/>
    <w:rsid w:val="12783D31"/>
    <w:rsid w:val="12805C0D"/>
    <w:rsid w:val="129C35A2"/>
    <w:rsid w:val="12AC235B"/>
    <w:rsid w:val="12BA18A3"/>
    <w:rsid w:val="12E82BBB"/>
    <w:rsid w:val="12F4218D"/>
    <w:rsid w:val="131813B5"/>
    <w:rsid w:val="13374289"/>
    <w:rsid w:val="13413E8C"/>
    <w:rsid w:val="13427B1B"/>
    <w:rsid w:val="134879D8"/>
    <w:rsid w:val="137D070B"/>
    <w:rsid w:val="138B0DA5"/>
    <w:rsid w:val="13990BE8"/>
    <w:rsid w:val="139F1540"/>
    <w:rsid w:val="13A9216C"/>
    <w:rsid w:val="13B02513"/>
    <w:rsid w:val="13CD1D23"/>
    <w:rsid w:val="13CF716E"/>
    <w:rsid w:val="13D369E3"/>
    <w:rsid w:val="13D50411"/>
    <w:rsid w:val="140A1D14"/>
    <w:rsid w:val="146870E8"/>
    <w:rsid w:val="147A7419"/>
    <w:rsid w:val="148D2D4C"/>
    <w:rsid w:val="14C55FF0"/>
    <w:rsid w:val="152B60A2"/>
    <w:rsid w:val="152E5EA1"/>
    <w:rsid w:val="15342CB2"/>
    <w:rsid w:val="153704C4"/>
    <w:rsid w:val="15677C9D"/>
    <w:rsid w:val="157C74D9"/>
    <w:rsid w:val="15A64FE6"/>
    <w:rsid w:val="15FD388C"/>
    <w:rsid w:val="1638282C"/>
    <w:rsid w:val="16393F3A"/>
    <w:rsid w:val="166B702A"/>
    <w:rsid w:val="16B742C5"/>
    <w:rsid w:val="16BA20C3"/>
    <w:rsid w:val="16C53A03"/>
    <w:rsid w:val="16F723A3"/>
    <w:rsid w:val="16F77E06"/>
    <w:rsid w:val="1702140C"/>
    <w:rsid w:val="17175B41"/>
    <w:rsid w:val="173739FB"/>
    <w:rsid w:val="1765171B"/>
    <w:rsid w:val="177C39A7"/>
    <w:rsid w:val="178B0116"/>
    <w:rsid w:val="17977A78"/>
    <w:rsid w:val="17B5323C"/>
    <w:rsid w:val="17B607F9"/>
    <w:rsid w:val="17B76382"/>
    <w:rsid w:val="17B936E1"/>
    <w:rsid w:val="17C67D1F"/>
    <w:rsid w:val="17D45DF7"/>
    <w:rsid w:val="180F0BBA"/>
    <w:rsid w:val="18170A63"/>
    <w:rsid w:val="183414F1"/>
    <w:rsid w:val="184C0855"/>
    <w:rsid w:val="186F473B"/>
    <w:rsid w:val="18D26527"/>
    <w:rsid w:val="19211619"/>
    <w:rsid w:val="19264A04"/>
    <w:rsid w:val="19326A25"/>
    <w:rsid w:val="193A691F"/>
    <w:rsid w:val="19572B4C"/>
    <w:rsid w:val="195D3688"/>
    <w:rsid w:val="198527A8"/>
    <w:rsid w:val="19AB5A4D"/>
    <w:rsid w:val="19B2076C"/>
    <w:rsid w:val="19C35AB3"/>
    <w:rsid w:val="19FF7081"/>
    <w:rsid w:val="1A0E48E2"/>
    <w:rsid w:val="1A217672"/>
    <w:rsid w:val="1A2E248C"/>
    <w:rsid w:val="1A32016F"/>
    <w:rsid w:val="1A427322"/>
    <w:rsid w:val="1A476C0F"/>
    <w:rsid w:val="1A5C03A0"/>
    <w:rsid w:val="1A72093E"/>
    <w:rsid w:val="1A7672D6"/>
    <w:rsid w:val="1A792CB9"/>
    <w:rsid w:val="1ABD556D"/>
    <w:rsid w:val="1ABE4616"/>
    <w:rsid w:val="1AD746F8"/>
    <w:rsid w:val="1AE244B8"/>
    <w:rsid w:val="1AEB42E1"/>
    <w:rsid w:val="1B081E0B"/>
    <w:rsid w:val="1B0F77D8"/>
    <w:rsid w:val="1B133819"/>
    <w:rsid w:val="1B146B8F"/>
    <w:rsid w:val="1B175D03"/>
    <w:rsid w:val="1B326C4D"/>
    <w:rsid w:val="1B3D21AB"/>
    <w:rsid w:val="1B3F4FCE"/>
    <w:rsid w:val="1B4A33FE"/>
    <w:rsid w:val="1B4B22F1"/>
    <w:rsid w:val="1B6B159E"/>
    <w:rsid w:val="1B702498"/>
    <w:rsid w:val="1B7244F2"/>
    <w:rsid w:val="1B9D12F4"/>
    <w:rsid w:val="1BAE4D2B"/>
    <w:rsid w:val="1BBF7504"/>
    <w:rsid w:val="1BCF0653"/>
    <w:rsid w:val="1C0C2CEF"/>
    <w:rsid w:val="1C5448D1"/>
    <w:rsid w:val="1C5F0EEF"/>
    <w:rsid w:val="1C635093"/>
    <w:rsid w:val="1C6A626C"/>
    <w:rsid w:val="1C732978"/>
    <w:rsid w:val="1C76198C"/>
    <w:rsid w:val="1C9B2B55"/>
    <w:rsid w:val="1CA02563"/>
    <w:rsid w:val="1CA814B4"/>
    <w:rsid w:val="1CEE56E4"/>
    <w:rsid w:val="1D0A51CC"/>
    <w:rsid w:val="1D1F6E65"/>
    <w:rsid w:val="1D4E76BA"/>
    <w:rsid w:val="1D52159B"/>
    <w:rsid w:val="1D72118C"/>
    <w:rsid w:val="1D8C71A4"/>
    <w:rsid w:val="1DB04E78"/>
    <w:rsid w:val="1DCA09DC"/>
    <w:rsid w:val="1DE5260B"/>
    <w:rsid w:val="1DF84F0F"/>
    <w:rsid w:val="1E156B3F"/>
    <w:rsid w:val="1E426463"/>
    <w:rsid w:val="1E4271AA"/>
    <w:rsid w:val="1E4D738F"/>
    <w:rsid w:val="1E694D8D"/>
    <w:rsid w:val="1E713DF6"/>
    <w:rsid w:val="1E812E67"/>
    <w:rsid w:val="1E835238"/>
    <w:rsid w:val="1E8A1C67"/>
    <w:rsid w:val="1EBA0BD2"/>
    <w:rsid w:val="1ECA3890"/>
    <w:rsid w:val="1EF84EEB"/>
    <w:rsid w:val="1F042DEE"/>
    <w:rsid w:val="1F217946"/>
    <w:rsid w:val="1F6577E7"/>
    <w:rsid w:val="1F7472AE"/>
    <w:rsid w:val="1FC65F5C"/>
    <w:rsid w:val="1FD026C3"/>
    <w:rsid w:val="1FEC6832"/>
    <w:rsid w:val="1FF03786"/>
    <w:rsid w:val="203C12D0"/>
    <w:rsid w:val="20436B38"/>
    <w:rsid w:val="2066127D"/>
    <w:rsid w:val="20676B1C"/>
    <w:rsid w:val="208820D8"/>
    <w:rsid w:val="20B679DB"/>
    <w:rsid w:val="20BE31A2"/>
    <w:rsid w:val="20EB452E"/>
    <w:rsid w:val="20FC03B3"/>
    <w:rsid w:val="21017637"/>
    <w:rsid w:val="210B5C07"/>
    <w:rsid w:val="212E630D"/>
    <w:rsid w:val="21774D32"/>
    <w:rsid w:val="218A5930"/>
    <w:rsid w:val="21941472"/>
    <w:rsid w:val="21C94DFE"/>
    <w:rsid w:val="22061E72"/>
    <w:rsid w:val="2220223C"/>
    <w:rsid w:val="22506882"/>
    <w:rsid w:val="225B2FB1"/>
    <w:rsid w:val="22607728"/>
    <w:rsid w:val="2296450F"/>
    <w:rsid w:val="22A376ED"/>
    <w:rsid w:val="22CB0D30"/>
    <w:rsid w:val="22DD1922"/>
    <w:rsid w:val="2305498F"/>
    <w:rsid w:val="23124414"/>
    <w:rsid w:val="232B5226"/>
    <w:rsid w:val="237D50F5"/>
    <w:rsid w:val="23830BB0"/>
    <w:rsid w:val="24390D52"/>
    <w:rsid w:val="24512C0A"/>
    <w:rsid w:val="249D393C"/>
    <w:rsid w:val="24AF57DE"/>
    <w:rsid w:val="24B36C3D"/>
    <w:rsid w:val="24C26DBE"/>
    <w:rsid w:val="24E664E2"/>
    <w:rsid w:val="24E92140"/>
    <w:rsid w:val="24FF6673"/>
    <w:rsid w:val="25253588"/>
    <w:rsid w:val="25333F20"/>
    <w:rsid w:val="25455AC6"/>
    <w:rsid w:val="25486AFC"/>
    <w:rsid w:val="25836B10"/>
    <w:rsid w:val="2591501C"/>
    <w:rsid w:val="25B05F47"/>
    <w:rsid w:val="25B51205"/>
    <w:rsid w:val="25E02651"/>
    <w:rsid w:val="25E17B67"/>
    <w:rsid w:val="25EC3DE7"/>
    <w:rsid w:val="26184B89"/>
    <w:rsid w:val="2642495F"/>
    <w:rsid w:val="26967BCA"/>
    <w:rsid w:val="26A70543"/>
    <w:rsid w:val="26B422CD"/>
    <w:rsid w:val="26D43F07"/>
    <w:rsid w:val="26ED7CAC"/>
    <w:rsid w:val="26F42018"/>
    <w:rsid w:val="271514CB"/>
    <w:rsid w:val="27157B02"/>
    <w:rsid w:val="271A3471"/>
    <w:rsid w:val="272D5744"/>
    <w:rsid w:val="272F7A19"/>
    <w:rsid w:val="27426FB7"/>
    <w:rsid w:val="277631B9"/>
    <w:rsid w:val="279E773F"/>
    <w:rsid w:val="27BD648A"/>
    <w:rsid w:val="27CF7BC1"/>
    <w:rsid w:val="27D21953"/>
    <w:rsid w:val="27DD4219"/>
    <w:rsid w:val="27ED2E35"/>
    <w:rsid w:val="27F379B4"/>
    <w:rsid w:val="280855FA"/>
    <w:rsid w:val="281A3FEF"/>
    <w:rsid w:val="282F0269"/>
    <w:rsid w:val="2837711A"/>
    <w:rsid w:val="28733F45"/>
    <w:rsid w:val="28883B3E"/>
    <w:rsid w:val="288D3E4E"/>
    <w:rsid w:val="28B655A4"/>
    <w:rsid w:val="28DA31DD"/>
    <w:rsid w:val="290A2815"/>
    <w:rsid w:val="291D0FC6"/>
    <w:rsid w:val="292444AB"/>
    <w:rsid w:val="292D49D8"/>
    <w:rsid w:val="293E0BFC"/>
    <w:rsid w:val="297325D4"/>
    <w:rsid w:val="29787A45"/>
    <w:rsid w:val="297F3939"/>
    <w:rsid w:val="2988434F"/>
    <w:rsid w:val="29B200F9"/>
    <w:rsid w:val="29C3792D"/>
    <w:rsid w:val="29C40E68"/>
    <w:rsid w:val="29D24E8A"/>
    <w:rsid w:val="2A0442B7"/>
    <w:rsid w:val="2A1F0193"/>
    <w:rsid w:val="2A30157C"/>
    <w:rsid w:val="2A3D5428"/>
    <w:rsid w:val="2A3E4665"/>
    <w:rsid w:val="2A423BE6"/>
    <w:rsid w:val="2A444FA7"/>
    <w:rsid w:val="2A8D0B59"/>
    <w:rsid w:val="2AB148A4"/>
    <w:rsid w:val="2AB87CB7"/>
    <w:rsid w:val="2AC059AD"/>
    <w:rsid w:val="2AD411AD"/>
    <w:rsid w:val="2B1B4747"/>
    <w:rsid w:val="2B2C3C1C"/>
    <w:rsid w:val="2BA26207"/>
    <w:rsid w:val="2BB86B45"/>
    <w:rsid w:val="2BC27E49"/>
    <w:rsid w:val="2BC27FDB"/>
    <w:rsid w:val="2BDA73BA"/>
    <w:rsid w:val="2BDE4F3E"/>
    <w:rsid w:val="2BDE5DDC"/>
    <w:rsid w:val="2BE55FA7"/>
    <w:rsid w:val="2BEB30D7"/>
    <w:rsid w:val="2BF104A7"/>
    <w:rsid w:val="2BF82335"/>
    <w:rsid w:val="2C303803"/>
    <w:rsid w:val="2C423E46"/>
    <w:rsid w:val="2C523EA6"/>
    <w:rsid w:val="2C6B1434"/>
    <w:rsid w:val="2C6C31F6"/>
    <w:rsid w:val="2C6E5C2B"/>
    <w:rsid w:val="2C756248"/>
    <w:rsid w:val="2C7B5D55"/>
    <w:rsid w:val="2C8349FD"/>
    <w:rsid w:val="2C8621FE"/>
    <w:rsid w:val="2C9B36E8"/>
    <w:rsid w:val="2CB978D7"/>
    <w:rsid w:val="2CE91F2F"/>
    <w:rsid w:val="2CF55A62"/>
    <w:rsid w:val="2CFB7713"/>
    <w:rsid w:val="2D102BB9"/>
    <w:rsid w:val="2D113EE6"/>
    <w:rsid w:val="2D144117"/>
    <w:rsid w:val="2D265909"/>
    <w:rsid w:val="2D6B6D78"/>
    <w:rsid w:val="2D9F55ED"/>
    <w:rsid w:val="2DC546BE"/>
    <w:rsid w:val="2DD336EC"/>
    <w:rsid w:val="2DDC305C"/>
    <w:rsid w:val="2DDD2AEF"/>
    <w:rsid w:val="2DDD2F9D"/>
    <w:rsid w:val="2DFF47C9"/>
    <w:rsid w:val="2E087536"/>
    <w:rsid w:val="2E0A19D1"/>
    <w:rsid w:val="2E404529"/>
    <w:rsid w:val="2E5262DE"/>
    <w:rsid w:val="2E5A10A9"/>
    <w:rsid w:val="2E8A2E34"/>
    <w:rsid w:val="2EA026D0"/>
    <w:rsid w:val="2EA12AD6"/>
    <w:rsid w:val="2EA817F3"/>
    <w:rsid w:val="2EC05711"/>
    <w:rsid w:val="2EDA2698"/>
    <w:rsid w:val="2F016D4D"/>
    <w:rsid w:val="2F0B500D"/>
    <w:rsid w:val="2F1334F7"/>
    <w:rsid w:val="2F150591"/>
    <w:rsid w:val="2F4B4CFE"/>
    <w:rsid w:val="2F7827A0"/>
    <w:rsid w:val="2F8B6AC3"/>
    <w:rsid w:val="2F8D3501"/>
    <w:rsid w:val="2F906ACD"/>
    <w:rsid w:val="2F9F64AB"/>
    <w:rsid w:val="2FDE2016"/>
    <w:rsid w:val="30022B09"/>
    <w:rsid w:val="302973B8"/>
    <w:rsid w:val="302C3166"/>
    <w:rsid w:val="308264F5"/>
    <w:rsid w:val="3087356E"/>
    <w:rsid w:val="308A506E"/>
    <w:rsid w:val="30DA427D"/>
    <w:rsid w:val="30FB13FB"/>
    <w:rsid w:val="310F24B7"/>
    <w:rsid w:val="31107923"/>
    <w:rsid w:val="31260E58"/>
    <w:rsid w:val="31601805"/>
    <w:rsid w:val="316B4DCB"/>
    <w:rsid w:val="317348EE"/>
    <w:rsid w:val="31927E60"/>
    <w:rsid w:val="319A3263"/>
    <w:rsid w:val="31A8144E"/>
    <w:rsid w:val="31A94B75"/>
    <w:rsid w:val="31DA58A8"/>
    <w:rsid w:val="31F008FB"/>
    <w:rsid w:val="323158B1"/>
    <w:rsid w:val="324F3411"/>
    <w:rsid w:val="32552F74"/>
    <w:rsid w:val="327A27D0"/>
    <w:rsid w:val="32840341"/>
    <w:rsid w:val="3297595C"/>
    <w:rsid w:val="329B0615"/>
    <w:rsid w:val="32BD07AC"/>
    <w:rsid w:val="32BD5557"/>
    <w:rsid w:val="33004825"/>
    <w:rsid w:val="332F0B57"/>
    <w:rsid w:val="333577A1"/>
    <w:rsid w:val="33555178"/>
    <w:rsid w:val="336828E9"/>
    <w:rsid w:val="336F0DF4"/>
    <w:rsid w:val="339B3875"/>
    <w:rsid w:val="33BC3FE1"/>
    <w:rsid w:val="33D001EE"/>
    <w:rsid w:val="33D81ABB"/>
    <w:rsid w:val="33EF30E5"/>
    <w:rsid w:val="34254555"/>
    <w:rsid w:val="34360AC1"/>
    <w:rsid w:val="34422E23"/>
    <w:rsid w:val="344F3D37"/>
    <w:rsid w:val="345B56A2"/>
    <w:rsid w:val="346B5D5F"/>
    <w:rsid w:val="34780B7D"/>
    <w:rsid w:val="348107B8"/>
    <w:rsid w:val="348B253B"/>
    <w:rsid w:val="34A10390"/>
    <w:rsid w:val="34D91F08"/>
    <w:rsid w:val="34E04D28"/>
    <w:rsid w:val="34FA3790"/>
    <w:rsid w:val="350644E0"/>
    <w:rsid w:val="351548C5"/>
    <w:rsid w:val="35266EC4"/>
    <w:rsid w:val="35366B03"/>
    <w:rsid w:val="35382B67"/>
    <w:rsid w:val="35413A65"/>
    <w:rsid w:val="35453DC9"/>
    <w:rsid w:val="35502F57"/>
    <w:rsid w:val="355F239F"/>
    <w:rsid w:val="35841669"/>
    <w:rsid w:val="35942138"/>
    <w:rsid w:val="35C3613B"/>
    <w:rsid w:val="35C65168"/>
    <w:rsid w:val="36105B3F"/>
    <w:rsid w:val="36282054"/>
    <w:rsid w:val="362A09BD"/>
    <w:rsid w:val="363300F0"/>
    <w:rsid w:val="3633690D"/>
    <w:rsid w:val="36381C4C"/>
    <w:rsid w:val="36626B8E"/>
    <w:rsid w:val="366E41AD"/>
    <w:rsid w:val="367C6A04"/>
    <w:rsid w:val="369A0FD2"/>
    <w:rsid w:val="36B052BF"/>
    <w:rsid w:val="36B93EB7"/>
    <w:rsid w:val="36E1045F"/>
    <w:rsid w:val="370D3758"/>
    <w:rsid w:val="37172031"/>
    <w:rsid w:val="372201F5"/>
    <w:rsid w:val="37526FE9"/>
    <w:rsid w:val="376045B0"/>
    <w:rsid w:val="3789014E"/>
    <w:rsid w:val="379310C3"/>
    <w:rsid w:val="37C21647"/>
    <w:rsid w:val="37FE466F"/>
    <w:rsid w:val="38491B3C"/>
    <w:rsid w:val="387C1BDE"/>
    <w:rsid w:val="3881572F"/>
    <w:rsid w:val="38A55F51"/>
    <w:rsid w:val="38C71B6D"/>
    <w:rsid w:val="38EA6549"/>
    <w:rsid w:val="390B450A"/>
    <w:rsid w:val="39154E19"/>
    <w:rsid w:val="394634C4"/>
    <w:rsid w:val="394B0481"/>
    <w:rsid w:val="39561F96"/>
    <w:rsid w:val="39622DAE"/>
    <w:rsid w:val="39804D6A"/>
    <w:rsid w:val="3985224C"/>
    <w:rsid w:val="39925970"/>
    <w:rsid w:val="399E5CC2"/>
    <w:rsid w:val="39A52A9C"/>
    <w:rsid w:val="39CB0C32"/>
    <w:rsid w:val="3A4F7703"/>
    <w:rsid w:val="3A5D31CE"/>
    <w:rsid w:val="3A963F52"/>
    <w:rsid w:val="3A9D28F7"/>
    <w:rsid w:val="3AB431AA"/>
    <w:rsid w:val="3ABB1BB9"/>
    <w:rsid w:val="3AC7454D"/>
    <w:rsid w:val="3ADA1BAD"/>
    <w:rsid w:val="3AF44B4C"/>
    <w:rsid w:val="3B1D0171"/>
    <w:rsid w:val="3B2163D1"/>
    <w:rsid w:val="3B241DA1"/>
    <w:rsid w:val="3B8F6A4B"/>
    <w:rsid w:val="3B922359"/>
    <w:rsid w:val="3B92431B"/>
    <w:rsid w:val="3BAC1BCF"/>
    <w:rsid w:val="3BDB3FC9"/>
    <w:rsid w:val="3BE40231"/>
    <w:rsid w:val="3C153334"/>
    <w:rsid w:val="3C454C24"/>
    <w:rsid w:val="3C4F04BB"/>
    <w:rsid w:val="3C536DC3"/>
    <w:rsid w:val="3C5B0AFA"/>
    <w:rsid w:val="3C6D4F97"/>
    <w:rsid w:val="3C76498D"/>
    <w:rsid w:val="3C7D0B51"/>
    <w:rsid w:val="3C98759B"/>
    <w:rsid w:val="3C9D608F"/>
    <w:rsid w:val="3CE80C8F"/>
    <w:rsid w:val="3D272CEA"/>
    <w:rsid w:val="3D33545A"/>
    <w:rsid w:val="3D421A62"/>
    <w:rsid w:val="3D522F6E"/>
    <w:rsid w:val="3D7879BE"/>
    <w:rsid w:val="3D7B6706"/>
    <w:rsid w:val="3D7C0FDD"/>
    <w:rsid w:val="3D86169D"/>
    <w:rsid w:val="3D9D7BE1"/>
    <w:rsid w:val="3DA32133"/>
    <w:rsid w:val="3DCB445C"/>
    <w:rsid w:val="3DCE1A8F"/>
    <w:rsid w:val="3E091F77"/>
    <w:rsid w:val="3E22016C"/>
    <w:rsid w:val="3E3B3B1B"/>
    <w:rsid w:val="3E463FB8"/>
    <w:rsid w:val="3E4A5376"/>
    <w:rsid w:val="3E5A2326"/>
    <w:rsid w:val="3E5E5F05"/>
    <w:rsid w:val="3E6B48FC"/>
    <w:rsid w:val="3E8037EE"/>
    <w:rsid w:val="3E8F44E4"/>
    <w:rsid w:val="3EB525DF"/>
    <w:rsid w:val="3EB834E4"/>
    <w:rsid w:val="3EBE6B05"/>
    <w:rsid w:val="3ED97F08"/>
    <w:rsid w:val="3EDE672E"/>
    <w:rsid w:val="3EE7560E"/>
    <w:rsid w:val="3EF3621C"/>
    <w:rsid w:val="3EFF24F6"/>
    <w:rsid w:val="3F1A40D3"/>
    <w:rsid w:val="3F27216B"/>
    <w:rsid w:val="3F3C376F"/>
    <w:rsid w:val="3F5162D0"/>
    <w:rsid w:val="3F6430E7"/>
    <w:rsid w:val="3FAC2C4B"/>
    <w:rsid w:val="3FC11171"/>
    <w:rsid w:val="3FC6798A"/>
    <w:rsid w:val="3FCF2079"/>
    <w:rsid w:val="3FD51A42"/>
    <w:rsid w:val="3FE82B80"/>
    <w:rsid w:val="3FEA4181"/>
    <w:rsid w:val="3FEB0EF5"/>
    <w:rsid w:val="40132525"/>
    <w:rsid w:val="4029142E"/>
    <w:rsid w:val="403A3AEF"/>
    <w:rsid w:val="407409AE"/>
    <w:rsid w:val="40AF3630"/>
    <w:rsid w:val="40CD28F9"/>
    <w:rsid w:val="40D1511F"/>
    <w:rsid w:val="40DB3267"/>
    <w:rsid w:val="40E220E1"/>
    <w:rsid w:val="40F044EB"/>
    <w:rsid w:val="41036469"/>
    <w:rsid w:val="412E36B4"/>
    <w:rsid w:val="414A3ABE"/>
    <w:rsid w:val="416D78B4"/>
    <w:rsid w:val="417117E7"/>
    <w:rsid w:val="41A61CDB"/>
    <w:rsid w:val="41A66539"/>
    <w:rsid w:val="41BC0672"/>
    <w:rsid w:val="41C81D6A"/>
    <w:rsid w:val="41F0145A"/>
    <w:rsid w:val="41F71F92"/>
    <w:rsid w:val="422369D2"/>
    <w:rsid w:val="426A7ED0"/>
    <w:rsid w:val="4285159C"/>
    <w:rsid w:val="4285755C"/>
    <w:rsid w:val="429217D3"/>
    <w:rsid w:val="42A24789"/>
    <w:rsid w:val="42C30F55"/>
    <w:rsid w:val="42CE286D"/>
    <w:rsid w:val="42E672C9"/>
    <w:rsid w:val="42F35F03"/>
    <w:rsid w:val="430538E7"/>
    <w:rsid w:val="43287DD0"/>
    <w:rsid w:val="432F2B67"/>
    <w:rsid w:val="432F6282"/>
    <w:rsid w:val="435247BD"/>
    <w:rsid w:val="436B215F"/>
    <w:rsid w:val="437F1B4B"/>
    <w:rsid w:val="43810DB0"/>
    <w:rsid w:val="43CF1632"/>
    <w:rsid w:val="43D14A7A"/>
    <w:rsid w:val="43D456A0"/>
    <w:rsid w:val="43D8251B"/>
    <w:rsid w:val="43DA29B1"/>
    <w:rsid w:val="43EE213F"/>
    <w:rsid w:val="43F323CE"/>
    <w:rsid w:val="440B249A"/>
    <w:rsid w:val="44281D9A"/>
    <w:rsid w:val="44502957"/>
    <w:rsid w:val="447875A3"/>
    <w:rsid w:val="448F2CD7"/>
    <w:rsid w:val="44A668B8"/>
    <w:rsid w:val="44B3389B"/>
    <w:rsid w:val="44B9640E"/>
    <w:rsid w:val="44E51ABD"/>
    <w:rsid w:val="44FB10C8"/>
    <w:rsid w:val="45042613"/>
    <w:rsid w:val="45164373"/>
    <w:rsid w:val="45413196"/>
    <w:rsid w:val="45413869"/>
    <w:rsid w:val="457B63BA"/>
    <w:rsid w:val="459950F8"/>
    <w:rsid w:val="459B0CE9"/>
    <w:rsid w:val="45C35E78"/>
    <w:rsid w:val="45EE0CEB"/>
    <w:rsid w:val="45F64B7F"/>
    <w:rsid w:val="45FF6070"/>
    <w:rsid w:val="462130F8"/>
    <w:rsid w:val="462946BC"/>
    <w:rsid w:val="462C487D"/>
    <w:rsid w:val="463740A9"/>
    <w:rsid w:val="46473997"/>
    <w:rsid w:val="46503D2B"/>
    <w:rsid w:val="46644AC6"/>
    <w:rsid w:val="467950D1"/>
    <w:rsid w:val="4689676F"/>
    <w:rsid w:val="46A15423"/>
    <w:rsid w:val="46AA555C"/>
    <w:rsid w:val="46F952EF"/>
    <w:rsid w:val="471D7B5D"/>
    <w:rsid w:val="471F637D"/>
    <w:rsid w:val="472455AE"/>
    <w:rsid w:val="4730080C"/>
    <w:rsid w:val="473C2076"/>
    <w:rsid w:val="474833BA"/>
    <w:rsid w:val="475734F9"/>
    <w:rsid w:val="47712A1C"/>
    <w:rsid w:val="47824940"/>
    <w:rsid w:val="47A602C9"/>
    <w:rsid w:val="47C12A39"/>
    <w:rsid w:val="47E83F78"/>
    <w:rsid w:val="47F20E02"/>
    <w:rsid w:val="480E15E3"/>
    <w:rsid w:val="48244FBC"/>
    <w:rsid w:val="48344057"/>
    <w:rsid w:val="483C20D3"/>
    <w:rsid w:val="484A42F6"/>
    <w:rsid w:val="484B0320"/>
    <w:rsid w:val="484E5CBC"/>
    <w:rsid w:val="486368FF"/>
    <w:rsid w:val="48743010"/>
    <w:rsid w:val="489D706D"/>
    <w:rsid w:val="48A2602D"/>
    <w:rsid w:val="48AB73B6"/>
    <w:rsid w:val="48C626B1"/>
    <w:rsid w:val="48D306A1"/>
    <w:rsid w:val="493B3685"/>
    <w:rsid w:val="494653E2"/>
    <w:rsid w:val="4968395A"/>
    <w:rsid w:val="497A0F95"/>
    <w:rsid w:val="498003A3"/>
    <w:rsid w:val="49865916"/>
    <w:rsid w:val="498B1443"/>
    <w:rsid w:val="4997589C"/>
    <w:rsid w:val="49AF226E"/>
    <w:rsid w:val="4A1445C4"/>
    <w:rsid w:val="4A3B7E6E"/>
    <w:rsid w:val="4A566E6F"/>
    <w:rsid w:val="4A63446D"/>
    <w:rsid w:val="4A742776"/>
    <w:rsid w:val="4A8018B7"/>
    <w:rsid w:val="4A8665BE"/>
    <w:rsid w:val="4A8E78F6"/>
    <w:rsid w:val="4A932334"/>
    <w:rsid w:val="4AA272E0"/>
    <w:rsid w:val="4AA344D5"/>
    <w:rsid w:val="4AFE38DE"/>
    <w:rsid w:val="4B293BB2"/>
    <w:rsid w:val="4B333C02"/>
    <w:rsid w:val="4B482E15"/>
    <w:rsid w:val="4B495E06"/>
    <w:rsid w:val="4B886A9D"/>
    <w:rsid w:val="4BA0548E"/>
    <w:rsid w:val="4BCA3058"/>
    <w:rsid w:val="4BD300C3"/>
    <w:rsid w:val="4BEA15F4"/>
    <w:rsid w:val="4C08150D"/>
    <w:rsid w:val="4C1B025C"/>
    <w:rsid w:val="4C252FA3"/>
    <w:rsid w:val="4C2E1662"/>
    <w:rsid w:val="4C5E3264"/>
    <w:rsid w:val="4C637FE0"/>
    <w:rsid w:val="4C762BA5"/>
    <w:rsid w:val="4CA27465"/>
    <w:rsid w:val="4CAF4C0C"/>
    <w:rsid w:val="4CC415B6"/>
    <w:rsid w:val="4CCE366C"/>
    <w:rsid w:val="4CEE666D"/>
    <w:rsid w:val="4CF626C6"/>
    <w:rsid w:val="4D046DD3"/>
    <w:rsid w:val="4D3B79B5"/>
    <w:rsid w:val="4D4306C8"/>
    <w:rsid w:val="4D464ADC"/>
    <w:rsid w:val="4D477B55"/>
    <w:rsid w:val="4D485C7F"/>
    <w:rsid w:val="4DA712FA"/>
    <w:rsid w:val="4DA77604"/>
    <w:rsid w:val="4DB64C5C"/>
    <w:rsid w:val="4DB86720"/>
    <w:rsid w:val="4DF35CFB"/>
    <w:rsid w:val="4E167C21"/>
    <w:rsid w:val="4E660D6D"/>
    <w:rsid w:val="4E7F3F8C"/>
    <w:rsid w:val="4EA61152"/>
    <w:rsid w:val="4EB451CD"/>
    <w:rsid w:val="4F2A5C04"/>
    <w:rsid w:val="4F425A9E"/>
    <w:rsid w:val="4F563276"/>
    <w:rsid w:val="4F6F01EF"/>
    <w:rsid w:val="4FC84D09"/>
    <w:rsid w:val="4FC85AA4"/>
    <w:rsid w:val="4FD444A3"/>
    <w:rsid w:val="4FD8345A"/>
    <w:rsid w:val="4FE94FD4"/>
    <w:rsid w:val="4FEE15B4"/>
    <w:rsid w:val="50037723"/>
    <w:rsid w:val="501A7051"/>
    <w:rsid w:val="50267B3A"/>
    <w:rsid w:val="50570BD8"/>
    <w:rsid w:val="505E61FB"/>
    <w:rsid w:val="50651E52"/>
    <w:rsid w:val="506C4EAE"/>
    <w:rsid w:val="50744682"/>
    <w:rsid w:val="50753CC1"/>
    <w:rsid w:val="509D5F8C"/>
    <w:rsid w:val="50AA2604"/>
    <w:rsid w:val="50AC2A18"/>
    <w:rsid w:val="50C77B6A"/>
    <w:rsid w:val="50D10993"/>
    <w:rsid w:val="50E1514F"/>
    <w:rsid w:val="510A4025"/>
    <w:rsid w:val="513A6667"/>
    <w:rsid w:val="5153698B"/>
    <w:rsid w:val="516010A7"/>
    <w:rsid w:val="516109FB"/>
    <w:rsid w:val="516E5DCE"/>
    <w:rsid w:val="51A55368"/>
    <w:rsid w:val="51AB787F"/>
    <w:rsid w:val="51AE28CC"/>
    <w:rsid w:val="51BE5771"/>
    <w:rsid w:val="51F9528D"/>
    <w:rsid w:val="52012FFE"/>
    <w:rsid w:val="52267B59"/>
    <w:rsid w:val="5229652A"/>
    <w:rsid w:val="526409A7"/>
    <w:rsid w:val="526B7B49"/>
    <w:rsid w:val="52725A08"/>
    <w:rsid w:val="527A302F"/>
    <w:rsid w:val="527E1B3C"/>
    <w:rsid w:val="528672BE"/>
    <w:rsid w:val="528D18A0"/>
    <w:rsid w:val="52C55B5C"/>
    <w:rsid w:val="52D23681"/>
    <w:rsid w:val="52F93B9B"/>
    <w:rsid w:val="530243FB"/>
    <w:rsid w:val="530D2C13"/>
    <w:rsid w:val="53656C55"/>
    <w:rsid w:val="537C7E04"/>
    <w:rsid w:val="53F342B2"/>
    <w:rsid w:val="54032253"/>
    <w:rsid w:val="54102C67"/>
    <w:rsid w:val="54231EC5"/>
    <w:rsid w:val="542B395A"/>
    <w:rsid w:val="542B552C"/>
    <w:rsid w:val="544E7F31"/>
    <w:rsid w:val="549444D8"/>
    <w:rsid w:val="54E12461"/>
    <w:rsid w:val="54E63DB5"/>
    <w:rsid w:val="54FA1B14"/>
    <w:rsid w:val="55284E03"/>
    <w:rsid w:val="554927D3"/>
    <w:rsid w:val="55657192"/>
    <w:rsid w:val="558A5361"/>
    <w:rsid w:val="558D5599"/>
    <w:rsid w:val="55A85294"/>
    <w:rsid w:val="55D51417"/>
    <w:rsid w:val="5610122D"/>
    <w:rsid w:val="56160288"/>
    <w:rsid w:val="5628664A"/>
    <w:rsid w:val="562B67B1"/>
    <w:rsid w:val="563C5040"/>
    <w:rsid w:val="5654125A"/>
    <w:rsid w:val="566C5A93"/>
    <w:rsid w:val="566E2566"/>
    <w:rsid w:val="56822CF4"/>
    <w:rsid w:val="568E5E60"/>
    <w:rsid w:val="569A67BA"/>
    <w:rsid w:val="56AF3844"/>
    <w:rsid w:val="56B874D0"/>
    <w:rsid w:val="56C45121"/>
    <w:rsid w:val="56D92559"/>
    <w:rsid w:val="56E0464E"/>
    <w:rsid w:val="56EA2AD6"/>
    <w:rsid w:val="56EF57DA"/>
    <w:rsid w:val="56FE7492"/>
    <w:rsid w:val="57225C3A"/>
    <w:rsid w:val="572E2719"/>
    <w:rsid w:val="573869A1"/>
    <w:rsid w:val="57520404"/>
    <w:rsid w:val="57577B43"/>
    <w:rsid w:val="57686B39"/>
    <w:rsid w:val="57926E1F"/>
    <w:rsid w:val="579C4060"/>
    <w:rsid w:val="57A348C8"/>
    <w:rsid w:val="57C27BC3"/>
    <w:rsid w:val="57C63E30"/>
    <w:rsid w:val="57C96C4F"/>
    <w:rsid w:val="57CA617B"/>
    <w:rsid w:val="57DF5F9E"/>
    <w:rsid w:val="57F97E5F"/>
    <w:rsid w:val="57FF0A89"/>
    <w:rsid w:val="58276F3B"/>
    <w:rsid w:val="58356142"/>
    <w:rsid w:val="583A75B5"/>
    <w:rsid w:val="583B2948"/>
    <w:rsid w:val="583D735C"/>
    <w:rsid w:val="584138AE"/>
    <w:rsid w:val="584938F8"/>
    <w:rsid w:val="584B0036"/>
    <w:rsid w:val="5876698B"/>
    <w:rsid w:val="58960D98"/>
    <w:rsid w:val="589D6A03"/>
    <w:rsid w:val="58A41922"/>
    <w:rsid w:val="58B60DFB"/>
    <w:rsid w:val="59526646"/>
    <w:rsid w:val="595F0DAA"/>
    <w:rsid w:val="59683016"/>
    <w:rsid w:val="59D112FE"/>
    <w:rsid w:val="59F6399F"/>
    <w:rsid w:val="5A2D6EF5"/>
    <w:rsid w:val="5A6B568E"/>
    <w:rsid w:val="5A934734"/>
    <w:rsid w:val="5A952392"/>
    <w:rsid w:val="5AB91B43"/>
    <w:rsid w:val="5AC271F7"/>
    <w:rsid w:val="5AC638AA"/>
    <w:rsid w:val="5ACB747D"/>
    <w:rsid w:val="5AEB217F"/>
    <w:rsid w:val="5B0000F2"/>
    <w:rsid w:val="5B0D0CCA"/>
    <w:rsid w:val="5B2034EA"/>
    <w:rsid w:val="5B9779A7"/>
    <w:rsid w:val="5BB34F83"/>
    <w:rsid w:val="5BB90117"/>
    <w:rsid w:val="5C1A5FEB"/>
    <w:rsid w:val="5C4715C5"/>
    <w:rsid w:val="5C57044F"/>
    <w:rsid w:val="5C73411C"/>
    <w:rsid w:val="5C9C1F8A"/>
    <w:rsid w:val="5CC31912"/>
    <w:rsid w:val="5CD87FCE"/>
    <w:rsid w:val="5CE21CAF"/>
    <w:rsid w:val="5CE450FE"/>
    <w:rsid w:val="5CE8554B"/>
    <w:rsid w:val="5CEE3424"/>
    <w:rsid w:val="5CFE752C"/>
    <w:rsid w:val="5D34581D"/>
    <w:rsid w:val="5D3503EA"/>
    <w:rsid w:val="5D442CD9"/>
    <w:rsid w:val="5D6F347F"/>
    <w:rsid w:val="5D715265"/>
    <w:rsid w:val="5D85579C"/>
    <w:rsid w:val="5D97555B"/>
    <w:rsid w:val="5D9B549E"/>
    <w:rsid w:val="5DA07512"/>
    <w:rsid w:val="5DB55EA6"/>
    <w:rsid w:val="5DDE158C"/>
    <w:rsid w:val="5DE2034D"/>
    <w:rsid w:val="5DE2243A"/>
    <w:rsid w:val="5DF16612"/>
    <w:rsid w:val="5E01163E"/>
    <w:rsid w:val="5E0C16C2"/>
    <w:rsid w:val="5E2362AB"/>
    <w:rsid w:val="5E460C00"/>
    <w:rsid w:val="5E6462ED"/>
    <w:rsid w:val="5EB053AB"/>
    <w:rsid w:val="5EB77BF4"/>
    <w:rsid w:val="5EF70725"/>
    <w:rsid w:val="5F116334"/>
    <w:rsid w:val="5F167628"/>
    <w:rsid w:val="5F187367"/>
    <w:rsid w:val="5F460512"/>
    <w:rsid w:val="5F4D40ED"/>
    <w:rsid w:val="5F5B6097"/>
    <w:rsid w:val="5F672E5B"/>
    <w:rsid w:val="5F704C52"/>
    <w:rsid w:val="5F8435C6"/>
    <w:rsid w:val="5FBB3692"/>
    <w:rsid w:val="5FBD1A76"/>
    <w:rsid w:val="5FCC4A9B"/>
    <w:rsid w:val="5FCF0476"/>
    <w:rsid w:val="5FDD542D"/>
    <w:rsid w:val="5FE343FF"/>
    <w:rsid w:val="600578C0"/>
    <w:rsid w:val="603E133A"/>
    <w:rsid w:val="60440EA7"/>
    <w:rsid w:val="609D2B3A"/>
    <w:rsid w:val="60A63145"/>
    <w:rsid w:val="60B13425"/>
    <w:rsid w:val="60BA7212"/>
    <w:rsid w:val="60C80A52"/>
    <w:rsid w:val="60E370E1"/>
    <w:rsid w:val="6115743B"/>
    <w:rsid w:val="6181590D"/>
    <w:rsid w:val="61882537"/>
    <w:rsid w:val="619854B0"/>
    <w:rsid w:val="61C10180"/>
    <w:rsid w:val="61DF65A1"/>
    <w:rsid w:val="620879B6"/>
    <w:rsid w:val="62165B70"/>
    <w:rsid w:val="624A6D69"/>
    <w:rsid w:val="62511E62"/>
    <w:rsid w:val="625D6EB4"/>
    <w:rsid w:val="62A60AF3"/>
    <w:rsid w:val="62F404E6"/>
    <w:rsid w:val="6300329D"/>
    <w:rsid w:val="631A0AF4"/>
    <w:rsid w:val="63357CF9"/>
    <w:rsid w:val="633C3E81"/>
    <w:rsid w:val="63417443"/>
    <w:rsid w:val="634718F8"/>
    <w:rsid w:val="6351493F"/>
    <w:rsid w:val="63CA5038"/>
    <w:rsid w:val="63DF412E"/>
    <w:rsid w:val="63F611BE"/>
    <w:rsid w:val="63F9320D"/>
    <w:rsid w:val="6411441D"/>
    <w:rsid w:val="643E4803"/>
    <w:rsid w:val="64404CE4"/>
    <w:rsid w:val="644305A9"/>
    <w:rsid w:val="646A5C3F"/>
    <w:rsid w:val="64925E0B"/>
    <w:rsid w:val="64A44582"/>
    <w:rsid w:val="64AE177E"/>
    <w:rsid w:val="64D02D32"/>
    <w:rsid w:val="64D21B54"/>
    <w:rsid w:val="64D60666"/>
    <w:rsid w:val="64E77431"/>
    <w:rsid w:val="64F60F67"/>
    <w:rsid w:val="65036FA9"/>
    <w:rsid w:val="6512148E"/>
    <w:rsid w:val="6532064B"/>
    <w:rsid w:val="65400C77"/>
    <w:rsid w:val="657D6AE7"/>
    <w:rsid w:val="65935C2B"/>
    <w:rsid w:val="65A643DB"/>
    <w:rsid w:val="65AB0FF3"/>
    <w:rsid w:val="65AD4FE1"/>
    <w:rsid w:val="65B64924"/>
    <w:rsid w:val="65CD72D9"/>
    <w:rsid w:val="66154489"/>
    <w:rsid w:val="66234A68"/>
    <w:rsid w:val="662B4B5B"/>
    <w:rsid w:val="66524C20"/>
    <w:rsid w:val="666B40AB"/>
    <w:rsid w:val="66AF05D0"/>
    <w:rsid w:val="66CC4B63"/>
    <w:rsid w:val="66DD782D"/>
    <w:rsid w:val="66E71594"/>
    <w:rsid w:val="671C19A2"/>
    <w:rsid w:val="67361909"/>
    <w:rsid w:val="673D11D9"/>
    <w:rsid w:val="6761151E"/>
    <w:rsid w:val="67777A7E"/>
    <w:rsid w:val="6779514F"/>
    <w:rsid w:val="67915CC9"/>
    <w:rsid w:val="67937A78"/>
    <w:rsid w:val="67AC67D9"/>
    <w:rsid w:val="67B505D6"/>
    <w:rsid w:val="67C646E4"/>
    <w:rsid w:val="67CE19EE"/>
    <w:rsid w:val="67CF78E2"/>
    <w:rsid w:val="67D65FBA"/>
    <w:rsid w:val="67FF38D2"/>
    <w:rsid w:val="68061691"/>
    <w:rsid w:val="68203D10"/>
    <w:rsid w:val="683728A9"/>
    <w:rsid w:val="68407CCF"/>
    <w:rsid w:val="68454692"/>
    <w:rsid w:val="68492CF6"/>
    <w:rsid w:val="68C046B7"/>
    <w:rsid w:val="68E424F2"/>
    <w:rsid w:val="68EB0259"/>
    <w:rsid w:val="691E73F0"/>
    <w:rsid w:val="69283B12"/>
    <w:rsid w:val="694170DA"/>
    <w:rsid w:val="69431305"/>
    <w:rsid w:val="69451A1A"/>
    <w:rsid w:val="69B66B69"/>
    <w:rsid w:val="69D5604B"/>
    <w:rsid w:val="69F02990"/>
    <w:rsid w:val="69FE44F1"/>
    <w:rsid w:val="69FF65C7"/>
    <w:rsid w:val="6A400F60"/>
    <w:rsid w:val="6A576D32"/>
    <w:rsid w:val="6AB37558"/>
    <w:rsid w:val="6AB8557D"/>
    <w:rsid w:val="6ABD2874"/>
    <w:rsid w:val="6AD631B3"/>
    <w:rsid w:val="6ADF3C04"/>
    <w:rsid w:val="6AE85714"/>
    <w:rsid w:val="6AF13EB3"/>
    <w:rsid w:val="6AF9354E"/>
    <w:rsid w:val="6B161C09"/>
    <w:rsid w:val="6B1718A3"/>
    <w:rsid w:val="6B2527AA"/>
    <w:rsid w:val="6B3E0AFB"/>
    <w:rsid w:val="6B5E68AE"/>
    <w:rsid w:val="6B88227B"/>
    <w:rsid w:val="6B89230B"/>
    <w:rsid w:val="6B8F3DAE"/>
    <w:rsid w:val="6B9F3DD3"/>
    <w:rsid w:val="6BB9397F"/>
    <w:rsid w:val="6BB97F4C"/>
    <w:rsid w:val="6BCD0996"/>
    <w:rsid w:val="6C095FFD"/>
    <w:rsid w:val="6C3C26F7"/>
    <w:rsid w:val="6C4F292A"/>
    <w:rsid w:val="6C784968"/>
    <w:rsid w:val="6C9F70F4"/>
    <w:rsid w:val="6CC36FD4"/>
    <w:rsid w:val="6CD67939"/>
    <w:rsid w:val="6CE16A99"/>
    <w:rsid w:val="6D077A1E"/>
    <w:rsid w:val="6D132BAE"/>
    <w:rsid w:val="6D1B154C"/>
    <w:rsid w:val="6D4C39E0"/>
    <w:rsid w:val="6DBA30A2"/>
    <w:rsid w:val="6E0765D6"/>
    <w:rsid w:val="6E186368"/>
    <w:rsid w:val="6E1D7EFA"/>
    <w:rsid w:val="6E686CFA"/>
    <w:rsid w:val="6E912F62"/>
    <w:rsid w:val="6EA47B25"/>
    <w:rsid w:val="6EAD7D17"/>
    <w:rsid w:val="6F277243"/>
    <w:rsid w:val="6F4E7B0E"/>
    <w:rsid w:val="6F6A133A"/>
    <w:rsid w:val="6F7C2AB0"/>
    <w:rsid w:val="6F7F6D96"/>
    <w:rsid w:val="6FC4081A"/>
    <w:rsid w:val="6FCA3605"/>
    <w:rsid w:val="70066C14"/>
    <w:rsid w:val="701279FC"/>
    <w:rsid w:val="70232CE3"/>
    <w:rsid w:val="703C239F"/>
    <w:rsid w:val="704A0E9A"/>
    <w:rsid w:val="704F2F30"/>
    <w:rsid w:val="706D1456"/>
    <w:rsid w:val="70777DE6"/>
    <w:rsid w:val="707E6971"/>
    <w:rsid w:val="708C2304"/>
    <w:rsid w:val="70A53478"/>
    <w:rsid w:val="70B22275"/>
    <w:rsid w:val="70B23373"/>
    <w:rsid w:val="70DB1BC1"/>
    <w:rsid w:val="70E41B98"/>
    <w:rsid w:val="71397F1F"/>
    <w:rsid w:val="713F2AFD"/>
    <w:rsid w:val="71952910"/>
    <w:rsid w:val="71981217"/>
    <w:rsid w:val="71AB1B77"/>
    <w:rsid w:val="71B84ACA"/>
    <w:rsid w:val="71BC32BD"/>
    <w:rsid w:val="71D17C92"/>
    <w:rsid w:val="71DC6DEC"/>
    <w:rsid w:val="71FE0FF4"/>
    <w:rsid w:val="720D62FA"/>
    <w:rsid w:val="722B7F7E"/>
    <w:rsid w:val="72326B0E"/>
    <w:rsid w:val="7242693D"/>
    <w:rsid w:val="72472E01"/>
    <w:rsid w:val="7268775B"/>
    <w:rsid w:val="72B35F16"/>
    <w:rsid w:val="72D93FE7"/>
    <w:rsid w:val="73093CE5"/>
    <w:rsid w:val="730E7F44"/>
    <w:rsid w:val="732832DD"/>
    <w:rsid w:val="73410FF4"/>
    <w:rsid w:val="734C1047"/>
    <w:rsid w:val="735A1499"/>
    <w:rsid w:val="73666ABD"/>
    <w:rsid w:val="738810BD"/>
    <w:rsid w:val="738A5D60"/>
    <w:rsid w:val="738B3F56"/>
    <w:rsid w:val="73916994"/>
    <w:rsid w:val="73AF5200"/>
    <w:rsid w:val="73B1192F"/>
    <w:rsid w:val="73CE2E29"/>
    <w:rsid w:val="73D971D9"/>
    <w:rsid w:val="73DA0609"/>
    <w:rsid w:val="74063A0F"/>
    <w:rsid w:val="74085DBE"/>
    <w:rsid w:val="740C668D"/>
    <w:rsid w:val="7419604D"/>
    <w:rsid w:val="741B029F"/>
    <w:rsid w:val="741D3F96"/>
    <w:rsid w:val="7422753E"/>
    <w:rsid w:val="74275EEF"/>
    <w:rsid w:val="74311C74"/>
    <w:rsid w:val="743A3238"/>
    <w:rsid w:val="74417D9A"/>
    <w:rsid w:val="7442265A"/>
    <w:rsid w:val="747A6B56"/>
    <w:rsid w:val="74A130CB"/>
    <w:rsid w:val="74A847D8"/>
    <w:rsid w:val="74BF79E8"/>
    <w:rsid w:val="74CD7D3E"/>
    <w:rsid w:val="74E46DE7"/>
    <w:rsid w:val="74EC5BC2"/>
    <w:rsid w:val="74FF1F41"/>
    <w:rsid w:val="75186034"/>
    <w:rsid w:val="7546513A"/>
    <w:rsid w:val="75642786"/>
    <w:rsid w:val="756E76CB"/>
    <w:rsid w:val="757D1402"/>
    <w:rsid w:val="75C625B2"/>
    <w:rsid w:val="75F760D0"/>
    <w:rsid w:val="75FF1C9D"/>
    <w:rsid w:val="761651E1"/>
    <w:rsid w:val="76193CFE"/>
    <w:rsid w:val="762761CC"/>
    <w:rsid w:val="764B5B94"/>
    <w:rsid w:val="765D278B"/>
    <w:rsid w:val="765D642D"/>
    <w:rsid w:val="766E1673"/>
    <w:rsid w:val="76796A38"/>
    <w:rsid w:val="76814719"/>
    <w:rsid w:val="76C43B6A"/>
    <w:rsid w:val="76C84BB4"/>
    <w:rsid w:val="76DC70E2"/>
    <w:rsid w:val="770F655C"/>
    <w:rsid w:val="77387F4E"/>
    <w:rsid w:val="77420C0F"/>
    <w:rsid w:val="774775C9"/>
    <w:rsid w:val="77944A0C"/>
    <w:rsid w:val="77D07F79"/>
    <w:rsid w:val="77DC410A"/>
    <w:rsid w:val="77EF1EFC"/>
    <w:rsid w:val="78082EA5"/>
    <w:rsid w:val="78191973"/>
    <w:rsid w:val="783A2570"/>
    <w:rsid w:val="785C0E4F"/>
    <w:rsid w:val="785D0C51"/>
    <w:rsid w:val="787A2FA2"/>
    <w:rsid w:val="789F729D"/>
    <w:rsid w:val="78A332F6"/>
    <w:rsid w:val="78AC2C1A"/>
    <w:rsid w:val="78BA77AD"/>
    <w:rsid w:val="78D76289"/>
    <w:rsid w:val="78FA6091"/>
    <w:rsid w:val="78FE02F9"/>
    <w:rsid w:val="7918120A"/>
    <w:rsid w:val="791D484E"/>
    <w:rsid w:val="792B7ADB"/>
    <w:rsid w:val="79673907"/>
    <w:rsid w:val="7972455A"/>
    <w:rsid w:val="79843AB5"/>
    <w:rsid w:val="79F556E7"/>
    <w:rsid w:val="79FA5EC6"/>
    <w:rsid w:val="79FD3647"/>
    <w:rsid w:val="7A1B6439"/>
    <w:rsid w:val="7A3D4FF8"/>
    <w:rsid w:val="7A62009D"/>
    <w:rsid w:val="7A6816FC"/>
    <w:rsid w:val="7A707A0C"/>
    <w:rsid w:val="7A7F1012"/>
    <w:rsid w:val="7A991F5F"/>
    <w:rsid w:val="7AA95331"/>
    <w:rsid w:val="7AD41BFE"/>
    <w:rsid w:val="7AE101C7"/>
    <w:rsid w:val="7AE57976"/>
    <w:rsid w:val="7B244E36"/>
    <w:rsid w:val="7B274214"/>
    <w:rsid w:val="7B333296"/>
    <w:rsid w:val="7B5529ED"/>
    <w:rsid w:val="7B716015"/>
    <w:rsid w:val="7B83131D"/>
    <w:rsid w:val="7B856539"/>
    <w:rsid w:val="7BA557B9"/>
    <w:rsid w:val="7BA7367B"/>
    <w:rsid w:val="7BB10658"/>
    <w:rsid w:val="7BDD4B02"/>
    <w:rsid w:val="7C1E1019"/>
    <w:rsid w:val="7C5B1B71"/>
    <w:rsid w:val="7C916D05"/>
    <w:rsid w:val="7CC952AA"/>
    <w:rsid w:val="7CD62495"/>
    <w:rsid w:val="7CE64F77"/>
    <w:rsid w:val="7CF02947"/>
    <w:rsid w:val="7D032647"/>
    <w:rsid w:val="7D312C84"/>
    <w:rsid w:val="7D553317"/>
    <w:rsid w:val="7D5D566D"/>
    <w:rsid w:val="7D8A7BB3"/>
    <w:rsid w:val="7DBD1C4E"/>
    <w:rsid w:val="7DE33872"/>
    <w:rsid w:val="7E024E93"/>
    <w:rsid w:val="7E025E1B"/>
    <w:rsid w:val="7E351709"/>
    <w:rsid w:val="7E4A2CB2"/>
    <w:rsid w:val="7E653615"/>
    <w:rsid w:val="7E7D50EC"/>
    <w:rsid w:val="7E8B43F6"/>
    <w:rsid w:val="7EB77ECD"/>
    <w:rsid w:val="7EDC3C5E"/>
    <w:rsid w:val="7F0B6E9D"/>
    <w:rsid w:val="7F271E86"/>
    <w:rsid w:val="7F745F2F"/>
    <w:rsid w:val="7F7B15F0"/>
    <w:rsid w:val="7F8C2962"/>
    <w:rsid w:val="7FA919BF"/>
    <w:rsid w:val="7FB606F2"/>
    <w:rsid w:val="7FCA13CF"/>
    <w:rsid w:val="7FD42C52"/>
    <w:rsid w:val="7FE809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9" w:semiHidden="0" w:name="heading 2"/>
    <w:lsdException w:qFormat="1" w:unhideWhenUsed="0" w:uiPriority="99" w:semiHidden="0" w:name="heading 3"/>
    <w:lsdException w:qFormat="1" w:unhideWhenUsed="0" w:uiPriority="0" w:semiHidden="0" w:name="heading 4"/>
    <w:lsdException w:qFormat="1" w:uiPriority="0" w:name="heading 5"/>
    <w:lsdException w:qFormat="1" w:unhideWhenUsed="0" w:uiPriority="0" w:semiHidden="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39" w:semiHidden="0" w:name="toc 1"/>
    <w:lsdException w:qFormat="1" w:unhideWhenUsed="0" w:uiPriority="39" w:semiHidden="0" w:name="toc 2"/>
    <w:lsdException w:qFormat="1" w:unhideWhenUsed="0" w:uiPriority="39" w:semiHidden="0" w:name="toc 3"/>
    <w:lsdException w:unhideWhenUsed="0" w:uiPriority="0" w:semiHidden="0" w:name="toc 4"/>
    <w:lsdException w:unhideWhenUsed="0" w:uiPriority="0" w:semiHidden="0" w:name="toc 5"/>
    <w:lsdException w:qFormat="1" w:uiPriority="39"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iPriority="99" w:name="footnote text" w:locked="1"/>
    <w:lsdException w:qFormat="1" w:unhideWhenUsed="0" w:uiPriority="0" w:name="annotation text" w:locked="1"/>
    <w:lsdException w:qFormat="1" w:unhideWhenUsed="0" w:uiPriority="99" w:semiHidden="0" w:name="header"/>
    <w:lsdException w:qFormat="1" w:unhideWhenUsed="0" w:uiPriority="99" w:semiHidden="0" w:name="footer"/>
    <w:lsdException w:uiPriority="99" w:name="index heading" w:locked="1"/>
    <w:lsdException w:qFormat="1" w:unhideWhenUsed="0" w:uiPriority="99" w:semiHidden="0" w:name="caption"/>
    <w:lsdException w:uiPriority="99" w:name="table of figures" w:locked="1"/>
    <w:lsdException w:uiPriority="99" w:name="envelope address" w:locked="1"/>
    <w:lsdException w:uiPriority="99" w:name="envelope return" w:locked="1"/>
    <w:lsdException w:uiPriority="99" w:name="footnote reference" w:locked="1"/>
    <w:lsdException w:qFormat="1" w:unhideWhenUsed="0" w:uiPriority="0" w:name="annotation reference" w:locked="1"/>
    <w:lsdException w:qFormat="1" w:unhideWhenUsed="0" w:uiPriority="99" w:name="line number"/>
    <w:lsdException w:qFormat="1" w:unhideWhenUsed="0" w:uiPriority="0" w:semiHidden="0"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qFormat="1" w:unhideWhenUsed="0" w:uiPriority="99" w:name="List"/>
    <w:lsdException w:uiPriority="99" w:name="List Bullet" w:locked="1"/>
    <w:lsdException w:qFormat="1" w:unhideWhenUsed="0" w:uiPriority="99" w:name="List Number"/>
    <w:lsdException w:qFormat="1" w:unhideWhenUsed="0" w:uiPriority="99" w:name="List 2"/>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qFormat="1" w:unhideWhenUsed="0" w:uiPriority="99" w:name="List Number 3"/>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qFormat="1" w:uiPriority="1" w:name="Default Paragraph Font"/>
    <w:lsdException w:qFormat="1" w:unhideWhenUsed="0" w:uiPriority="99" w:name="Body Text"/>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qFormat="1" w:unhideWhenUsed="0" w:uiPriority="99" w:semiHidden="0" w:name="Date"/>
    <w:lsdException w:qFormat="1" w:unhideWhenUsed="0" w:uiPriority="0" w:semiHidden="0" w:name="Body Text First Indent" w:locked="1"/>
    <w:lsdException w:qFormat="1" w:uiPriority="99" w:semiHidden="0" w:name="Body Text First Indent 2" w:locked="1"/>
    <w:lsdException w:uiPriority="99" w:name="Note Heading" w:locked="1"/>
    <w:lsdException w:qFormat="1" w:unhideWhenUsed="0" w:uiPriority="99" w:name="Body Text 2"/>
    <w:lsdException w:qFormat="1" w:unhideWhenUsed="0" w:uiPriority="99" w:name="Body Text 3"/>
    <w:lsdException w:qFormat="1" w:unhideWhenUsed="0" w:uiPriority="99" w:name="Body Text Indent 2"/>
    <w:lsdException w:qFormat="1" w:unhideWhenUsed="0" w:uiPriority="99" w:semiHidden="0" w:name="Body Text Indent 3"/>
    <w:lsdException w:qFormat="1" w:unhideWhenUsed="0" w:uiPriority="0" w:semiHidden="0" w:name="Block Text" w:locked="1"/>
    <w:lsdException w:qFormat="1" w:unhideWhenUsed="0" w:uiPriority="99" w:semiHidden="0" w:name="Hyperlink"/>
    <w:lsdException w:uiPriority="99" w:name="FollowedHyperlink" w:locked="1"/>
    <w:lsdException w:qFormat="1" w:unhideWhenUsed="0" w:uiPriority="0" w:semiHidden="0" w:name="Strong"/>
    <w:lsdException w:qFormat="1" w:unhideWhenUsed="0" w:uiPriority="0" w:semiHidden="0" w:name="Emphasis"/>
    <w:lsdException w:qFormat="1" w:unhideWhenUsed="0" w:uiPriority="99" w:name="Document Map"/>
    <w:lsdException w:qFormat="1" w:unhideWhenUsed="0" w:uiPriority="0" w:semiHidden="0" w:name="Plain Text"/>
    <w:lsdException w:uiPriority="99" w:name="E-mail Signature" w:locked="1"/>
    <w:lsdException w:qFormat="1" w:uiPriority="0" w:semiHidden="0"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qFormat="1" w:unhideWhenUsed="0" w:uiPriority="0"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0" w:semiHidden="0" w:name="Balloon Text"/>
    <w:lsdException w:qFormat="1" w:unhideWhenUsed="0" w:uiPriority="3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ind w:firstLine="200" w:firstLineChars="200"/>
      <w:jc w:val="both"/>
    </w:pPr>
    <w:rPr>
      <w:rFonts w:ascii="Times New Roman" w:hAnsi="Times New Roman" w:eastAsia="宋体" w:cs="Times New Roman"/>
      <w:kern w:val="2"/>
      <w:sz w:val="24"/>
      <w:szCs w:val="28"/>
      <w:lang w:val="en-US" w:eastAsia="zh-CN" w:bidi="ar-SA"/>
    </w:rPr>
  </w:style>
  <w:style w:type="paragraph" w:styleId="3">
    <w:name w:val="heading 1"/>
    <w:basedOn w:val="1"/>
    <w:next w:val="1"/>
    <w:link w:val="61"/>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68"/>
    <w:qFormat/>
    <w:uiPriority w:val="99"/>
    <w:pPr>
      <w:keepNext/>
      <w:keepLines/>
      <w:spacing w:before="260" w:after="260" w:line="415" w:lineRule="auto"/>
      <w:outlineLvl w:val="1"/>
    </w:pPr>
    <w:rPr>
      <w:rFonts w:ascii="Arial" w:hAnsi="Arial" w:eastAsia="黑体"/>
      <w:b/>
      <w:bCs/>
      <w:sz w:val="32"/>
      <w:szCs w:val="32"/>
    </w:rPr>
  </w:style>
  <w:style w:type="paragraph" w:styleId="5">
    <w:name w:val="heading 3"/>
    <w:basedOn w:val="1"/>
    <w:next w:val="1"/>
    <w:link w:val="50"/>
    <w:qFormat/>
    <w:uiPriority w:val="99"/>
    <w:pPr>
      <w:keepNext/>
      <w:keepLines/>
      <w:spacing w:before="260" w:after="260" w:line="416" w:lineRule="auto"/>
      <w:outlineLvl w:val="2"/>
    </w:pPr>
    <w:rPr>
      <w:b/>
      <w:bCs/>
      <w:sz w:val="32"/>
      <w:szCs w:val="32"/>
    </w:rPr>
  </w:style>
  <w:style w:type="paragraph" w:styleId="6">
    <w:name w:val="heading 4"/>
    <w:basedOn w:val="1"/>
    <w:next w:val="1"/>
    <w:link w:val="47"/>
    <w:qFormat/>
    <w:uiPriority w:val="0"/>
    <w:pPr>
      <w:keepNext/>
      <w:keepLines/>
      <w:spacing w:before="280" w:after="290" w:line="376" w:lineRule="auto"/>
      <w:outlineLvl w:val="3"/>
    </w:pPr>
    <w:rPr>
      <w:rFonts w:ascii="Cambria" w:hAnsi="Cambria"/>
      <w:b/>
      <w:bCs/>
      <w:sz w:val="28"/>
    </w:rPr>
  </w:style>
  <w:style w:type="paragraph" w:styleId="7">
    <w:name w:val="heading 6"/>
    <w:basedOn w:val="1"/>
    <w:next w:val="1"/>
    <w:qFormat/>
    <w:uiPriority w:val="0"/>
    <w:pPr>
      <w:keepNext/>
      <w:jc w:val="center"/>
      <w:outlineLvl w:val="5"/>
    </w:pPr>
    <w:rPr>
      <w:color w:val="000000"/>
      <w:sz w:val="32"/>
    </w:rPr>
  </w:style>
  <w:style w:type="character" w:default="1" w:styleId="40">
    <w:name w:val="Default Paragraph Font"/>
    <w:semiHidden/>
    <w:unhideWhenUsed/>
    <w:qFormat/>
    <w:uiPriority w:val="1"/>
  </w:style>
  <w:style w:type="table" w:default="1" w:styleId="38">
    <w:name w:val="Normal Table"/>
    <w:semiHidden/>
    <w:unhideWhenUsed/>
    <w:qFormat/>
    <w:uiPriority w:val="99"/>
    <w:tblPr>
      <w:tblCellMar>
        <w:top w:w="0" w:type="dxa"/>
        <w:left w:w="108" w:type="dxa"/>
        <w:bottom w:w="0" w:type="dxa"/>
        <w:right w:w="108" w:type="dxa"/>
      </w:tblCellMar>
    </w:tblPr>
  </w:style>
  <w:style w:type="paragraph" w:customStyle="1" w:styleId="2">
    <w:name w:val="[Normal]"/>
    <w:qFormat/>
    <w:uiPriority w:val="0"/>
    <w:rPr>
      <w:rFonts w:ascii="宋体" w:hAnsi="宋体" w:eastAsia="宋体" w:cs="Times New Roman"/>
      <w:sz w:val="24"/>
      <w:lang w:val="en-US" w:eastAsia="en-US" w:bidi="ar-SA"/>
    </w:rPr>
  </w:style>
  <w:style w:type="paragraph" w:styleId="8">
    <w:name w:val="List Number"/>
    <w:basedOn w:val="1"/>
    <w:semiHidden/>
    <w:qFormat/>
    <w:uiPriority w:val="99"/>
    <w:pPr>
      <w:widowControl/>
      <w:tabs>
        <w:tab w:val="left" w:pos="900"/>
      </w:tabs>
      <w:spacing w:afterLines="50"/>
      <w:ind w:left="900" w:hanging="720"/>
      <w:jc w:val="left"/>
    </w:pPr>
    <w:rPr>
      <w:kern w:val="0"/>
      <w:szCs w:val="24"/>
    </w:rPr>
  </w:style>
  <w:style w:type="paragraph" w:styleId="9">
    <w:name w:val="Normal Indent"/>
    <w:basedOn w:val="1"/>
    <w:link w:val="66"/>
    <w:qFormat/>
    <w:uiPriority w:val="0"/>
    <w:pPr>
      <w:ind w:firstLine="420"/>
    </w:pPr>
    <w:rPr>
      <w:sz w:val="21"/>
      <w:szCs w:val="21"/>
    </w:rPr>
  </w:style>
  <w:style w:type="paragraph" w:styleId="10">
    <w:name w:val="caption"/>
    <w:basedOn w:val="1"/>
    <w:next w:val="1"/>
    <w:qFormat/>
    <w:uiPriority w:val="99"/>
    <w:pPr>
      <w:spacing w:before="152" w:after="160"/>
    </w:pPr>
    <w:rPr>
      <w:rFonts w:ascii="Arial" w:hAnsi="Arial" w:eastAsia="黑体" w:cs="Arial"/>
      <w:sz w:val="20"/>
      <w:szCs w:val="20"/>
    </w:rPr>
  </w:style>
  <w:style w:type="paragraph" w:styleId="11">
    <w:name w:val="Document Map"/>
    <w:basedOn w:val="1"/>
    <w:link w:val="73"/>
    <w:semiHidden/>
    <w:qFormat/>
    <w:uiPriority w:val="99"/>
    <w:rPr>
      <w:rFonts w:ascii="宋体"/>
      <w:sz w:val="18"/>
      <w:szCs w:val="18"/>
    </w:rPr>
  </w:style>
  <w:style w:type="paragraph" w:styleId="12">
    <w:name w:val="annotation text"/>
    <w:basedOn w:val="1"/>
    <w:link w:val="49"/>
    <w:semiHidden/>
    <w:qFormat/>
    <w:locked/>
    <w:uiPriority w:val="0"/>
    <w:pPr>
      <w:jc w:val="left"/>
    </w:pPr>
    <w:rPr>
      <w:sz w:val="21"/>
      <w:szCs w:val="22"/>
    </w:rPr>
  </w:style>
  <w:style w:type="paragraph" w:styleId="13">
    <w:name w:val="Body Text 3"/>
    <w:basedOn w:val="1"/>
    <w:link w:val="62"/>
    <w:semiHidden/>
    <w:qFormat/>
    <w:uiPriority w:val="99"/>
    <w:pPr>
      <w:snapToGrid w:val="0"/>
      <w:spacing w:before="50" w:after="50"/>
    </w:pPr>
    <w:rPr>
      <w:kern w:val="0"/>
      <w:sz w:val="16"/>
      <w:szCs w:val="16"/>
    </w:rPr>
  </w:style>
  <w:style w:type="paragraph" w:styleId="14">
    <w:name w:val="Body Text"/>
    <w:basedOn w:val="1"/>
    <w:next w:val="1"/>
    <w:link w:val="59"/>
    <w:semiHidden/>
    <w:qFormat/>
    <w:uiPriority w:val="99"/>
    <w:pPr>
      <w:spacing w:after="120"/>
    </w:pPr>
    <w:rPr>
      <w:kern w:val="0"/>
      <w:szCs w:val="24"/>
    </w:rPr>
  </w:style>
  <w:style w:type="paragraph" w:styleId="15">
    <w:name w:val="Body Text Indent"/>
    <w:basedOn w:val="1"/>
    <w:link w:val="71"/>
    <w:qFormat/>
    <w:uiPriority w:val="99"/>
    <w:pPr>
      <w:spacing w:line="200" w:lineRule="atLeast"/>
      <w:ind w:firstLine="301"/>
    </w:pPr>
    <w:rPr>
      <w:kern w:val="0"/>
      <w:szCs w:val="24"/>
    </w:rPr>
  </w:style>
  <w:style w:type="paragraph" w:styleId="16">
    <w:name w:val="List Number 3"/>
    <w:basedOn w:val="1"/>
    <w:semiHidden/>
    <w:qFormat/>
    <w:uiPriority w:val="99"/>
    <w:pPr>
      <w:tabs>
        <w:tab w:val="left" w:pos="1480"/>
      </w:tabs>
      <w:ind w:left="720" w:leftChars="400" w:hanging="200" w:hangingChars="200"/>
    </w:pPr>
    <w:rPr>
      <w:sz w:val="21"/>
      <w:szCs w:val="21"/>
    </w:rPr>
  </w:style>
  <w:style w:type="paragraph" w:styleId="17">
    <w:name w:val="List 2"/>
    <w:basedOn w:val="1"/>
    <w:semiHidden/>
    <w:qFormat/>
    <w:uiPriority w:val="99"/>
    <w:pPr>
      <w:ind w:left="200" w:leftChars="200" w:hanging="200" w:hangingChars="200"/>
    </w:pPr>
  </w:style>
  <w:style w:type="paragraph" w:styleId="18">
    <w:name w:val="Block Text"/>
    <w:basedOn w:val="1"/>
    <w:qFormat/>
    <w:locked/>
    <w:uiPriority w:val="0"/>
    <w:pPr>
      <w:adjustRightInd w:val="0"/>
      <w:ind w:left="420" w:right="33"/>
      <w:jc w:val="left"/>
      <w:textAlignment w:val="baseline"/>
    </w:pPr>
    <w:rPr>
      <w:kern w:val="0"/>
      <w:szCs w:val="20"/>
    </w:rPr>
  </w:style>
  <w:style w:type="paragraph" w:styleId="19">
    <w:name w:val="toc 3"/>
    <w:basedOn w:val="1"/>
    <w:next w:val="1"/>
    <w:qFormat/>
    <w:uiPriority w:val="39"/>
    <w:pPr>
      <w:ind w:left="840" w:leftChars="400"/>
    </w:pPr>
  </w:style>
  <w:style w:type="paragraph" w:styleId="20">
    <w:name w:val="Plain Text"/>
    <w:basedOn w:val="1"/>
    <w:next w:val="1"/>
    <w:link w:val="64"/>
    <w:qFormat/>
    <w:uiPriority w:val="0"/>
    <w:pPr>
      <w:spacing w:beforeLines="50" w:afterLines="50" w:line="400" w:lineRule="atLeast"/>
    </w:pPr>
    <w:rPr>
      <w:rFonts w:ascii="宋体" w:hAnsi="Courier New"/>
      <w:kern w:val="0"/>
      <w:sz w:val="21"/>
      <w:szCs w:val="21"/>
    </w:rPr>
  </w:style>
  <w:style w:type="paragraph" w:styleId="21">
    <w:name w:val="Date"/>
    <w:basedOn w:val="1"/>
    <w:next w:val="1"/>
    <w:link w:val="70"/>
    <w:qFormat/>
    <w:uiPriority w:val="99"/>
    <w:pPr>
      <w:ind w:left="2500" w:leftChars="2500"/>
    </w:pPr>
    <w:rPr>
      <w:kern w:val="0"/>
      <w:szCs w:val="24"/>
    </w:rPr>
  </w:style>
  <w:style w:type="paragraph" w:styleId="22">
    <w:name w:val="Body Text Indent 2"/>
    <w:basedOn w:val="1"/>
    <w:next w:val="23"/>
    <w:link w:val="48"/>
    <w:semiHidden/>
    <w:qFormat/>
    <w:uiPriority w:val="99"/>
    <w:pPr>
      <w:snapToGrid w:val="0"/>
      <w:ind w:firstLine="542" w:firstLineChars="225"/>
    </w:pPr>
    <w:rPr>
      <w:rFonts w:ascii="仿宋_GB2312" w:hAnsi="宋体"/>
      <w:b/>
      <w:bCs/>
      <w:color w:val="000000"/>
      <w:szCs w:val="24"/>
    </w:rPr>
  </w:style>
  <w:style w:type="paragraph" w:styleId="23">
    <w:name w:val="Body Text First Indent 2"/>
    <w:basedOn w:val="15"/>
    <w:link w:val="55"/>
    <w:unhideWhenUsed/>
    <w:qFormat/>
    <w:locked/>
    <w:uiPriority w:val="99"/>
    <w:pPr>
      <w:spacing w:after="120" w:line="360" w:lineRule="auto"/>
      <w:ind w:left="420" w:leftChars="200" w:firstLine="420"/>
    </w:pPr>
    <w:rPr>
      <w:kern w:val="2"/>
      <w:szCs w:val="28"/>
    </w:rPr>
  </w:style>
  <w:style w:type="paragraph" w:styleId="24">
    <w:name w:val="Balloon Text"/>
    <w:basedOn w:val="1"/>
    <w:link w:val="67"/>
    <w:qFormat/>
    <w:uiPriority w:val="0"/>
    <w:rPr>
      <w:sz w:val="18"/>
      <w:szCs w:val="18"/>
    </w:rPr>
  </w:style>
  <w:style w:type="paragraph" w:styleId="25">
    <w:name w:val="footer"/>
    <w:basedOn w:val="1"/>
    <w:link w:val="51"/>
    <w:qFormat/>
    <w:uiPriority w:val="99"/>
    <w:pPr>
      <w:tabs>
        <w:tab w:val="center" w:pos="4153"/>
        <w:tab w:val="right" w:pos="8306"/>
      </w:tabs>
      <w:snapToGrid w:val="0"/>
      <w:jc w:val="left"/>
    </w:pPr>
    <w:rPr>
      <w:sz w:val="18"/>
      <w:szCs w:val="18"/>
    </w:rPr>
  </w:style>
  <w:style w:type="paragraph" w:styleId="26">
    <w:name w:val="header"/>
    <w:basedOn w:val="1"/>
    <w:link w:val="57"/>
    <w:qFormat/>
    <w:uiPriority w:val="99"/>
    <w:pPr>
      <w:pBdr>
        <w:bottom w:val="single" w:color="auto" w:sz="6" w:space="1"/>
      </w:pBdr>
      <w:tabs>
        <w:tab w:val="center" w:pos="4153"/>
        <w:tab w:val="right" w:pos="8306"/>
      </w:tabs>
      <w:snapToGrid w:val="0"/>
      <w:jc w:val="center"/>
    </w:pPr>
    <w:rPr>
      <w:sz w:val="18"/>
      <w:szCs w:val="18"/>
    </w:rPr>
  </w:style>
  <w:style w:type="paragraph" w:styleId="27">
    <w:name w:val="toc 1"/>
    <w:basedOn w:val="1"/>
    <w:next w:val="1"/>
    <w:qFormat/>
    <w:uiPriority w:val="39"/>
    <w:rPr>
      <w:sz w:val="21"/>
      <w:szCs w:val="21"/>
    </w:rPr>
  </w:style>
  <w:style w:type="paragraph" w:styleId="28">
    <w:name w:val="Subtitle"/>
    <w:basedOn w:val="1"/>
    <w:next w:val="1"/>
    <w:link w:val="58"/>
    <w:qFormat/>
    <w:uiPriority w:val="0"/>
    <w:pPr>
      <w:spacing w:before="240" w:after="60" w:line="312" w:lineRule="auto"/>
      <w:jc w:val="center"/>
      <w:outlineLvl w:val="1"/>
    </w:pPr>
    <w:rPr>
      <w:rFonts w:ascii="Cambria" w:hAnsi="Cambria"/>
      <w:b/>
      <w:bCs/>
      <w:kern w:val="28"/>
      <w:sz w:val="32"/>
      <w:szCs w:val="32"/>
    </w:rPr>
  </w:style>
  <w:style w:type="paragraph" w:styleId="29">
    <w:name w:val="List"/>
    <w:basedOn w:val="1"/>
    <w:semiHidden/>
    <w:qFormat/>
    <w:uiPriority w:val="99"/>
    <w:pPr>
      <w:ind w:left="200" w:hanging="200" w:hangingChars="200"/>
    </w:pPr>
  </w:style>
  <w:style w:type="paragraph" w:styleId="30">
    <w:name w:val="toc 6"/>
    <w:basedOn w:val="1"/>
    <w:next w:val="1"/>
    <w:unhideWhenUsed/>
    <w:qFormat/>
    <w:uiPriority w:val="39"/>
    <w:pPr>
      <w:ind w:left="1049"/>
      <w:jc w:val="left"/>
    </w:pPr>
    <w:rPr>
      <w:rFonts w:ascii="Calibri" w:hAnsi="Calibri" w:cs="Calibri"/>
      <w:szCs w:val="18"/>
    </w:rPr>
  </w:style>
  <w:style w:type="paragraph" w:styleId="31">
    <w:name w:val="Body Text Indent 3"/>
    <w:basedOn w:val="1"/>
    <w:link w:val="74"/>
    <w:qFormat/>
    <w:uiPriority w:val="99"/>
    <w:pPr>
      <w:spacing w:after="120"/>
      <w:ind w:left="420" w:leftChars="200"/>
    </w:pPr>
    <w:rPr>
      <w:sz w:val="16"/>
      <w:szCs w:val="16"/>
    </w:rPr>
  </w:style>
  <w:style w:type="paragraph" w:styleId="32">
    <w:name w:val="toc 2"/>
    <w:basedOn w:val="1"/>
    <w:next w:val="1"/>
    <w:qFormat/>
    <w:uiPriority w:val="39"/>
    <w:pPr>
      <w:ind w:left="420" w:leftChars="200"/>
    </w:pPr>
  </w:style>
  <w:style w:type="paragraph" w:styleId="33">
    <w:name w:val="Body Text 2"/>
    <w:basedOn w:val="1"/>
    <w:link w:val="63"/>
    <w:semiHidden/>
    <w:qFormat/>
    <w:uiPriority w:val="99"/>
    <w:pPr>
      <w:widowControl/>
      <w:snapToGrid w:val="0"/>
      <w:spacing w:before="50" w:afterLines="50" w:line="400" w:lineRule="atLeast"/>
      <w:jc w:val="left"/>
    </w:pPr>
    <w:rPr>
      <w:kern w:val="0"/>
      <w:szCs w:val="24"/>
    </w:rPr>
  </w:style>
  <w:style w:type="paragraph" w:styleId="34">
    <w:name w:val="Normal (Web)"/>
    <w:basedOn w:val="1"/>
    <w:unhideWhenUsed/>
    <w:qFormat/>
    <w:locked/>
    <w:uiPriority w:val="0"/>
  </w:style>
  <w:style w:type="paragraph" w:styleId="35">
    <w:name w:val="Title"/>
    <w:basedOn w:val="1"/>
    <w:next w:val="1"/>
    <w:link w:val="60"/>
    <w:qFormat/>
    <w:uiPriority w:val="0"/>
    <w:pPr>
      <w:spacing w:before="240" w:after="60"/>
      <w:jc w:val="center"/>
      <w:outlineLvl w:val="0"/>
    </w:pPr>
    <w:rPr>
      <w:rFonts w:ascii="Cambria" w:hAnsi="Cambria"/>
      <w:b/>
      <w:bCs/>
      <w:sz w:val="32"/>
      <w:szCs w:val="32"/>
    </w:rPr>
  </w:style>
  <w:style w:type="paragraph" w:styleId="36">
    <w:name w:val="annotation subject"/>
    <w:basedOn w:val="12"/>
    <w:next w:val="12"/>
    <w:semiHidden/>
    <w:qFormat/>
    <w:locked/>
    <w:uiPriority w:val="0"/>
    <w:rPr>
      <w:b/>
      <w:bCs/>
      <w:sz w:val="28"/>
      <w:szCs w:val="28"/>
    </w:rPr>
  </w:style>
  <w:style w:type="paragraph" w:styleId="37">
    <w:name w:val="Body Text First Indent"/>
    <w:basedOn w:val="14"/>
    <w:next w:val="1"/>
    <w:qFormat/>
    <w:locked/>
    <w:uiPriority w:val="0"/>
    <w:pPr>
      <w:ind w:firstLine="420"/>
    </w:pPr>
    <w:rPr>
      <w:rFonts w:eastAsia="楷体_GB2312"/>
      <w:b/>
      <w:bCs/>
      <w:sz w:val="32"/>
      <w:szCs w:val="20"/>
    </w:rPr>
  </w:style>
  <w:style w:type="table" w:styleId="39">
    <w:name w:val="Table Grid"/>
    <w:basedOn w:val="38"/>
    <w:qFormat/>
    <w:uiPriority w:val="3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41">
    <w:name w:val="Strong"/>
    <w:qFormat/>
    <w:uiPriority w:val="0"/>
    <w:rPr>
      <w:b/>
    </w:rPr>
  </w:style>
  <w:style w:type="character" w:styleId="42">
    <w:name w:val="page number"/>
    <w:basedOn w:val="40"/>
    <w:qFormat/>
    <w:locked/>
    <w:uiPriority w:val="0"/>
  </w:style>
  <w:style w:type="character" w:styleId="43">
    <w:name w:val="line number"/>
    <w:semiHidden/>
    <w:qFormat/>
    <w:uiPriority w:val="99"/>
    <w:rPr>
      <w:rFonts w:cs="Times New Roman"/>
    </w:rPr>
  </w:style>
  <w:style w:type="character" w:styleId="44">
    <w:name w:val="Hyperlink"/>
    <w:qFormat/>
    <w:uiPriority w:val="99"/>
    <w:rPr>
      <w:rFonts w:cs="Times New Roman"/>
      <w:color w:val="0000FF"/>
      <w:u w:val="single"/>
    </w:rPr>
  </w:style>
  <w:style w:type="character" w:styleId="45">
    <w:name w:val="annotation reference"/>
    <w:semiHidden/>
    <w:qFormat/>
    <w:locked/>
    <w:uiPriority w:val="0"/>
    <w:rPr>
      <w:sz w:val="21"/>
      <w:szCs w:val="21"/>
    </w:rPr>
  </w:style>
  <w:style w:type="paragraph" w:customStyle="1" w:styleId="46">
    <w:name w:val="Default"/>
    <w:qFormat/>
    <w:uiPriority w:val="0"/>
    <w:pPr>
      <w:widowControl w:val="0"/>
      <w:autoSpaceDE w:val="0"/>
      <w:autoSpaceDN w:val="0"/>
      <w:adjustRightInd w:val="0"/>
      <w:spacing w:before="120" w:after="120"/>
    </w:pPr>
    <w:rPr>
      <w:rFonts w:ascii="宋体" w:hAnsi="Times New Roman" w:eastAsia="宋体" w:cs="宋体"/>
      <w:color w:val="000000"/>
      <w:sz w:val="24"/>
      <w:szCs w:val="24"/>
      <w:lang w:val="en-US" w:eastAsia="zh-CN" w:bidi="ar-SA"/>
    </w:rPr>
  </w:style>
  <w:style w:type="character" w:customStyle="1" w:styleId="47">
    <w:name w:val="标题 4 字符"/>
    <w:link w:val="6"/>
    <w:semiHidden/>
    <w:qFormat/>
    <w:uiPriority w:val="0"/>
    <w:rPr>
      <w:rFonts w:ascii="Cambria" w:hAnsi="Cambria" w:eastAsia="宋体" w:cs="Times New Roman"/>
      <w:b/>
      <w:bCs/>
      <w:kern w:val="2"/>
      <w:sz w:val="28"/>
      <w:szCs w:val="28"/>
    </w:rPr>
  </w:style>
  <w:style w:type="character" w:customStyle="1" w:styleId="48">
    <w:name w:val="正文文本缩进 2 字符"/>
    <w:link w:val="22"/>
    <w:semiHidden/>
    <w:qFormat/>
    <w:locked/>
    <w:uiPriority w:val="99"/>
    <w:rPr>
      <w:rFonts w:ascii="仿宋_GB2312" w:hAnsi="宋体" w:cs="仿宋_GB2312"/>
      <w:b/>
      <w:bCs/>
      <w:color w:val="000000"/>
      <w:kern w:val="2"/>
      <w:sz w:val="24"/>
      <w:szCs w:val="24"/>
    </w:rPr>
  </w:style>
  <w:style w:type="character" w:customStyle="1" w:styleId="49">
    <w:name w:val="批注文字 字符"/>
    <w:link w:val="12"/>
    <w:semiHidden/>
    <w:qFormat/>
    <w:uiPriority w:val="0"/>
    <w:rPr>
      <w:kern w:val="2"/>
      <w:sz w:val="21"/>
      <w:szCs w:val="22"/>
    </w:rPr>
  </w:style>
  <w:style w:type="character" w:customStyle="1" w:styleId="50">
    <w:name w:val="标题 3 字符"/>
    <w:link w:val="5"/>
    <w:semiHidden/>
    <w:qFormat/>
    <w:locked/>
    <w:uiPriority w:val="99"/>
    <w:rPr>
      <w:rFonts w:cs="Times New Roman"/>
      <w:b/>
      <w:bCs/>
      <w:kern w:val="2"/>
      <w:sz w:val="32"/>
      <w:szCs w:val="32"/>
    </w:rPr>
  </w:style>
  <w:style w:type="character" w:customStyle="1" w:styleId="51">
    <w:name w:val="页脚 字符"/>
    <w:link w:val="25"/>
    <w:qFormat/>
    <w:locked/>
    <w:uiPriority w:val="99"/>
    <w:rPr>
      <w:rFonts w:cs="Times New Roman"/>
      <w:kern w:val="2"/>
      <w:sz w:val="18"/>
      <w:szCs w:val="18"/>
    </w:rPr>
  </w:style>
  <w:style w:type="character" w:customStyle="1" w:styleId="52">
    <w:name w:val="font01"/>
    <w:qFormat/>
    <w:uiPriority w:val="0"/>
    <w:rPr>
      <w:rFonts w:hint="eastAsia" w:ascii="宋体" w:hAnsi="宋体" w:eastAsia="宋体" w:cs="宋体"/>
      <w:color w:val="000000"/>
      <w:sz w:val="24"/>
      <w:szCs w:val="24"/>
      <w:u w:val="none"/>
    </w:rPr>
  </w:style>
  <w:style w:type="character" w:customStyle="1" w:styleId="53">
    <w:name w:val="正文2 Char Char"/>
    <w:link w:val="54"/>
    <w:qFormat/>
    <w:uiPriority w:val="0"/>
    <w:rPr>
      <w:kern w:val="2"/>
      <w:sz w:val="24"/>
    </w:rPr>
  </w:style>
  <w:style w:type="paragraph" w:customStyle="1" w:styleId="54">
    <w:name w:val="正文2"/>
    <w:basedOn w:val="1"/>
    <w:link w:val="53"/>
    <w:qFormat/>
    <w:uiPriority w:val="0"/>
    <w:pPr>
      <w:spacing w:before="156"/>
      <w:ind w:firstLine="510"/>
    </w:pPr>
    <w:rPr>
      <w:szCs w:val="20"/>
    </w:rPr>
  </w:style>
  <w:style w:type="character" w:customStyle="1" w:styleId="55">
    <w:name w:val="正文首行缩进 2 字符"/>
    <w:link w:val="23"/>
    <w:qFormat/>
    <w:uiPriority w:val="99"/>
    <w:rPr>
      <w:rFonts w:cs="Times New Roman"/>
      <w:kern w:val="2"/>
      <w:sz w:val="24"/>
      <w:szCs w:val="28"/>
    </w:rPr>
  </w:style>
  <w:style w:type="character" w:customStyle="1" w:styleId="56">
    <w:name w:val="纯文本 Char2"/>
    <w:qFormat/>
    <w:uiPriority w:val="0"/>
    <w:rPr>
      <w:rFonts w:ascii="宋体" w:hAnsi="Courier New"/>
      <w:kern w:val="2"/>
      <w:sz w:val="24"/>
      <w:szCs w:val="24"/>
    </w:rPr>
  </w:style>
  <w:style w:type="character" w:customStyle="1" w:styleId="57">
    <w:name w:val="页眉 字符"/>
    <w:link w:val="26"/>
    <w:qFormat/>
    <w:locked/>
    <w:uiPriority w:val="99"/>
    <w:rPr>
      <w:rFonts w:cs="Times New Roman"/>
      <w:kern w:val="2"/>
      <w:sz w:val="18"/>
      <w:szCs w:val="18"/>
    </w:rPr>
  </w:style>
  <w:style w:type="character" w:customStyle="1" w:styleId="58">
    <w:name w:val="副标题 字符"/>
    <w:link w:val="28"/>
    <w:qFormat/>
    <w:uiPriority w:val="0"/>
    <w:rPr>
      <w:rFonts w:ascii="Cambria" w:hAnsi="Cambria" w:cs="Times New Roman"/>
      <w:b/>
      <w:bCs/>
      <w:kern w:val="28"/>
      <w:sz w:val="32"/>
      <w:szCs w:val="32"/>
    </w:rPr>
  </w:style>
  <w:style w:type="character" w:customStyle="1" w:styleId="59">
    <w:name w:val="正文文本 字符"/>
    <w:link w:val="14"/>
    <w:semiHidden/>
    <w:qFormat/>
    <w:locked/>
    <w:uiPriority w:val="99"/>
    <w:rPr>
      <w:rFonts w:cs="Times New Roman"/>
      <w:sz w:val="24"/>
      <w:szCs w:val="24"/>
    </w:rPr>
  </w:style>
  <w:style w:type="character" w:customStyle="1" w:styleId="60">
    <w:name w:val="标题 字符"/>
    <w:link w:val="35"/>
    <w:qFormat/>
    <w:uiPriority w:val="0"/>
    <w:rPr>
      <w:rFonts w:ascii="Cambria" w:hAnsi="Cambria" w:cs="Times New Roman"/>
      <w:b/>
      <w:bCs/>
      <w:kern w:val="2"/>
      <w:sz w:val="32"/>
      <w:szCs w:val="32"/>
    </w:rPr>
  </w:style>
  <w:style w:type="character" w:customStyle="1" w:styleId="61">
    <w:name w:val="标题 1 字符"/>
    <w:link w:val="3"/>
    <w:qFormat/>
    <w:locked/>
    <w:uiPriority w:val="9"/>
    <w:rPr>
      <w:rFonts w:cs="Times New Roman"/>
      <w:b/>
      <w:bCs/>
      <w:kern w:val="44"/>
      <w:sz w:val="44"/>
      <w:szCs w:val="44"/>
    </w:rPr>
  </w:style>
  <w:style w:type="character" w:customStyle="1" w:styleId="62">
    <w:name w:val="正文文本 3 字符"/>
    <w:link w:val="13"/>
    <w:semiHidden/>
    <w:qFormat/>
    <w:locked/>
    <w:uiPriority w:val="99"/>
    <w:rPr>
      <w:rFonts w:cs="Times New Roman"/>
      <w:sz w:val="16"/>
      <w:szCs w:val="16"/>
    </w:rPr>
  </w:style>
  <w:style w:type="character" w:customStyle="1" w:styleId="63">
    <w:name w:val="正文文本 2 字符"/>
    <w:link w:val="33"/>
    <w:semiHidden/>
    <w:qFormat/>
    <w:locked/>
    <w:uiPriority w:val="99"/>
    <w:rPr>
      <w:rFonts w:cs="Times New Roman"/>
      <w:sz w:val="24"/>
      <w:szCs w:val="24"/>
    </w:rPr>
  </w:style>
  <w:style w:type="character" w:customStyle="1" w:styleId="64">
    <w:name w:val="纯文本 字符"/>
    <w:link w:val="20"/>
    <w:qFormat/>
    <w:locked/>
    <w:uiPriority w:val="0"/>
    <w:rPr>
      <w:rFonts w:ascii="宋体" w:hAnsi="Courier New" w:cs="宋体"/>
      <w:sz w:val="21"/>
      <w:szCs w:val="21"/>
    </w:rPr>
  </w:style>
  <w:style w:type="character" w:customStyle="1" w:styleId="65">
    <w:name w:val="so-ask-best"/>
    <w:basedOn w:val="40"/>
    <w:qFormat/>
    <w:uiPriority w:val="0"/>
  </w:style>
  <w:style w:type="character" w:customStyle="1" w:styleId="66">
    <w:name w:val="正文缩进 字符"/>
    <w:link w:val="9"/>
    <w:qFormat/>
    <w:uiPriority w:val="0"/>
    <w:rPr>
      <w:kern w:val="2"/>
      <w:sz w:val="21"/>
      <w:szCs w:val="21"/>
    </w:rPr>
  </w:style>
  <w:style w:type="character" w:customStyle="1" w:styleId="67">
    <w:name w:val="批注框文本 字符"/>
    <w:link w:val="24"/>
    <w:qFormat/>
    <w:locked/>
    <w:uiPriority w:val="0"/>
    <w:rPr>
      <w:rFonts w:cs="Times New Roman"/>
      <w:kern w:val="2"/>
      <w:sz w:val="18"/>
      <w:szCs w:val="18"/>
    </w:rPr>
  </w:style>
  <w:style w:type="character" w:customStyle="1" w:styleId="68">
    <w:name w:val="标题 2 字符"/>
    <w:link w:val="4"/>
    <w:qFormat/>
    <w:locked/>
    <w:uiPriority w:val="99"/>
    <w:rPr>
      <w:rFonts w:ascii="Arial" w:hAnsi="Arial" w:eastAsia="黑体" w:cs="Arial"/>
      <w:b/>
      <w:bCs/>
      <w:kern w:val="2"/>
      <w:sz w:val="32"/>
      <w:szCs w:val="32"/>
    </w:rPr>
  </w:style>
  <w:style w:type="character" w:customStyle="1" w:styleId="69">
    <w:name w:val="纯文本 Char1"/>
    <w:qFormat/>
    <w:uiPriority w:val="0"/>
    <w:rPr>
      <w:rFonts w:ascii="宋体" w:hAnsi="Courier New"/>
      <w:sz w:val="24"/>
      <w:szCs w:val="24"/>
    </w:rPr>
  </w:style>
  <w:style w:type="character" w:customStyle="1" w:styleId="70">
    <w:name w:val="日期 字符"/>
    <w:link w:val="21"/>
    <w:semiHidden/>
    <w:qFormat/>
    <w:locked/>
    <w:uiPriority w:val="99"/>
    <w:rPr>
      <w:rFonts w:cs="Times New Roman"/>
      <w:sz w:val="24"/>
      <w:szCs w:val="24"/>
    </w:rPr>
  </w:style>
  <w:style w:type="character" w:customStyle="1" w:styleId="71">
    <w:name w:val="正文文本缩进 字符"/>
    <w:link w:val="15"/>
    <w:semiHidden/>
    <w:qFormat/>
    <w:locked/>
    <w:uiPriority w:val="99"/>
    <w:rPr>
      <w:rFonts w:cs="Times New Roman"/>
      <w:sz w:val="24"/>
      <w:szCs w:val="24"/>
    </w:rPr>
  </w:style>
  <w:style w:type="character" w:customStyle="1" w:styleId="72">
    <w:name w:val="op-map-singlepoint-info-right1"/>
    <w:basedOn w:val="40"/>
    <w:qFormat/>
    <w:uiPriority w:val="0"/>
  </w:style>
  <w:style w:type="character" w:customStyle="1" w:styleId="73">
    <w:name w:val="文档结构图 字符"/>
    <w:link w:val="11"/>
    <w:semiHidden/>
    <w:qFormat/>
    <w:locked/>
    <w:uiPriority w:val="99"/>
    <w:rPr>
      <w:rFonts w:ascii="宋体" w:cs="宋体"/>
      <w:kern w:val="2"/>
      <w:sz w:val="18"/>
      <w:szCs w:val="18"/>
    </w:rPr>
  </w:style>
  <w:style w:type="character" w:customStyle="1" w:styleId="74">
    <w:name w:val="正文文本缩进 3 字符"/>
    <w:link w:val="31"/>
    <w:qFormat/>
    <w:locked/>
    <w:uiPriority w:val="99"/>
    <w:rPr>
      <w:rFonts w:cs="Times New Roman"/>
      <w:kern w:val="2"/>
      <w:sz w:val="16"/>
      <w:szCs w:val="16"/>
    </w:rPr>
  </w:style>
  <w:style w:type="character" w:customStyle="1" w:styleId="75">
    <w:name w:val="font21"/>
    <w:qFormat/>
    <w:uiPriority w:val="0"/>
    <w:rPr>
      <w:rFonts w:hint="eastAsia" w:ascii="宋体" w:hAnsi="宋体" w:eastAsia="宋体" w:cs="宋体"/>
      <w:color w:val="FF0000"/>
      <w:sz w:val="24"/>
      <w:szCs w:val="24"/>
      <w:u w:val="none"/>
    </w:rPr>
  </w:style>
  <w:style w:type="paragraph" w:customStyle="1" w:styleId="76">
    <w:name w:val="BZ_正文"/>
    <w:basedOn w:val="1"/>
    <w:qFormat/>
    <w:uiPriority w:val="0"/>
    <w:rPr>
      <w:szCs w:val="24"/>
    </w:rPr>
  </w:style>
  <w:style w:type="paragraph" w:customStyle="1" w:styleId="77">
    <w:name w:val="列出段落1"/>
    <w:basedOn w:val="1"/>
    <w:qFormat/>
    <w:uiPriority w:val="99"/>
    <w:pPr>
      <w:ind w:firstLine="420"/>
    </w:pPr>
  </w:style>
  <w:style w:type="paragraph" w:customStyle="1" w:styleId="78">
    <w:name w:val="正文段"/>
    <w:basedOn w:val="1"/>
    <w:qFormat/>
    <w:uiPriority w:val="99"/>
    <w:pPr>
      <w:widowControl/>
      <w:snapToGrid w:val="0"/>
      <w:spacing w:afterLines="50"/>
    </w:pPr>
    <w:rPr>
      <w:kern w:val="0"/>
      <w:szCs w:val="24"/>
    </w:rPr>
  </w:style>
  <w:style w:type="paragraph" w:customStyle="1" w:styleId="79">
    <w:name w:val="无间隔1"/>
    <w:qFormat/>
    <w:uiPriority w:val="99"/>
    <w:pPr>
      <w:adjustRightInd w:val="0"/>
      <w:snapToGrid w:val="0"/>
    </w:pPr>
    <w:rPr>
      <w:rFonts w:ascii="Tahoma" w:hAnsi="Tahoma" w:eastAsia="微软雅黑" w:cs="Times New Roman"/>
      <w:sz w:val="22"/>
      <w:szCs w:val="22"/>
      <w:lang w:val="en-US" w:eastAsia="zh-CN" w:bidi="ar-SA"/>
    </w:rPr>
  </w:style>
  <w:style w:type="paragraph" w:customStyle="1" w:styleId="80">
    <w:name w:val="msoplaintextcxsplast"/>
    <w:basedOn w:val="1"/>
    <w:qFormat/>
    <w:uiPriority w:val="0"/>
    <w:pPr>
      <w:widowControl/>
      <w:spacing w:before="100" w:beforeAutospacing="1" w:after="100" w:afterAutospacing="1"/>
      <w:jc w:val="left"/>
    </w:pPr>
    <w:rPr>
      <w:rFonts w:ascii="宋体" w:hAnsi="宋体" w:cs="宋体"/>
      <w:kern w:val="0"/>
      <w:szCs w:val="24"/>
    </w:rPr>
  </w:style>
  <w:style w:type="paragraph" w:customStyle="1" w:styleId="81">
    <w:name w:val="_Style 76"/>
    <w:unhideWhenUsed/>
    <w:qFormat/>
    <w:uiPriority w:val="99"/>
    <w:rPr>
      <w:rFonts w:ascii="Times New Roman" w:hAnsi="Times New Roman" w:eastAsia="宋体" w:cs="Times New Roman"/>
      <w:kern w:val="2"/>
      <w:sz w:val="28"/>
      <w:szCs w:val="28"/>
      <w:lang w:val="en-US" w:eastAsia="zh-CN" w:bidi="ar-SA"/>
    </w:rPr>
  </w:style>
  <w:style w:type="paragraph" w:customStyle="1" w:styleId="82">
    <w:name w:val="表格正文"/>
    <w:basedOn w:val="1"/>
    <w:qFormat/>
    <w:uiPriority w:val="0"/>
    <w:rPr>
      <w:rFonts w:ascii="宋体" w:hAnsi="宋体"/>
      <w:kern w:val="0"/>
      <w:sz w:val="21"/>
      <w:szCs w:val="20"/>
    </w:rPr>
  </w:style>
  <w:style w:type="paragraph" w:customStyle="1" w:styleId="83">
    <w:name w:val="Char Char4 Char Char Char Char Char Char Char Char"/>
    <w:basedOn w:val="1"/>
    <w:qFormat/>
    <w:uiPriority w:val="0"/>
    <w:rPr>
      <w:sz w:val="21"/>
      <w:szCs w:val="20"/>
    </w:rPr>
  </w:style>
  <w:style w:type="paragraph" w:customStyle="1" w:styleId="84">
    <w:name w:val="Char Char Char Char"/>
    <w:basedOn w:val="1"/>
    <w:qFormat/>
    <w:uiPriority w:val="99"/>
    <w:pPr>
      <w:widowControl/>
      <w:spacing w:after="160" w:line="240" w:lineRule="exact"/>
      <w:jc w:val="left"/>
    </w:pPr>
    <w:rPr>
      <w:rFonts w:ascii="Verdana" w:hAnsi="Verdana" w:cs="Verdana"/>
      <w:kern w:val="0"/>
      <w:sz w:val="20"/>
      <w:szCs w:val="20"/>
      <w:lang w:eastAsia="en-US"/>
    </w:rPr>
  </w:style>
  <w:style w:type="paragraph" w:customStyle="1" w:styleId="85">
    <w:name w:val="Char Char Char Char Char Char Char Char Char Char Char Char Char Char Char Char"/>
    <w:basedOn w:val="1"/>
    <w:qFormat/>
    <w:uiPriority w:val="99"/>
    <w:rPr>
      <w:sz w:val="21"/>
      <w:szCs w:val="21"/>
    </w:rPr>
  </w:style>
  <w:style w:type="paragraph" w:customStyle="1" w:styleId="86">
    <w:name w:val="正文1"/>
    <w:basedOn w:val="1"/>
    <w:qFormat/>
    <w:uiPriority w:val="0"/>
    <w:pPr>
      <w:tabs>
        <w:tab w:val="left" w:pos="0"/>
      </w:tabs>
    </w:pPr>
    <w:rPr>
      <w:rFonts w:ascii="Arial" w:hAnsi="Arial" w:eastAsia="仿宋_GB2312" w:cs="Arial"/>
      <w:b/>
      <w:szCs w:val="24"/>
    </w:rPr>
  </w:style>
  <w:style w:type="paragraph" w:customStyle="1" w:styleId="87">
    <w:name w:val="表内文字"/>
    <w:basedOn w:val="1"/>
    <w:qFormat/>
    <w:uiPriority w:val="0"/>
    <w:pPr>
      <w:tabs>
        <w:tab w:val="left" w:pos="1418"/>
      </w:tabs>
      <w:spacing w:before="100" w:beforeAutospacing="1" w:after="100" w:afterAutospacing="1"/>
      <w:ind w:firstLine="400"/>
    </w:pPr>
    <w:rPr>
      <w:rFonts w:ascii="宋体" w:hAnsi="宋体" w:cs="仿宋_GB2312"/>
      <w:spacing w:val="-20"/>
      <w:kern w:val="0"/>
      <w:szCs w:val="24"/>
    </w:rPr>
  </w:style>
  <w:style w:type="paragraph" w:customStyle="1" w:styleId="88">
    <w:name w:val="Char Char3 Char Char"/>
    <w:basedOn w:val="1"/>
    <w:qFormat/>
    <w:uiPriority w:val="0"/>
    <w:rPr>
      <w:sz w:val="21"/>
      <w:szCs w:val="22"/>
    </w:rPr>
  </w:style>
  <w:style w:type="paragraph" w:customStyle="1" w:styleId="89">
    <w:name w:val="_Style 84"/>
    <w:basedOn w:val="3"/>
    <w:next w:val="1"/>
    <w:qFormat/>
    <w:uiPriority w:val="39"/>
    <w:pPr>
      <w:widowControl/>
      <w:spacing w:before="480" w:after="0" w:line="276" w:lineRule="auto"/>
      <w:jc w:val="left"/>
      <w:outlineLvl w:val="9"/>
    </w:pPr>
    <w:rPr>
      <w:rFonts w:ascii="Cambria" w:hAnsi="Cambria" w:cs="Cambria"/>
      <w:color w:val="365F91"/>
      <w:kern w:val="0"/>
      <w:sz w:val="28"/>
      <w:szCs w:val="28"/>
    </w:rPr>
  </w:style>
  <w:style w:type="paragraph" w:customStyle="1" w:styleId="90">
    <w:name w:val="Char2"/>
    <w:basedOn w:val="1"/>
    <w:qFormat/>
    <w:uiPriority w:val="99"/>
    <w:rPr>
      <w:rFonts w:ascii="仿宋_GB2312" w:eastAsia="仿宋_GB2312" w:cs="仿宋_GB2312"/>
      <w:b/>
      <w:bCs/>
      <w:sz w:val="32"/>
      <w:szCs w:val="32"/>
    </w:rPr>
  </w:style>
  <w:style w:type="paragraph" w:customStyle="1" w:styleId="91">
    <w:name w:val="默认段落字体 Para Char Char Char Char Char Char Char Char Char1 Char Char Char Char"/>
    <w:basedOn w:val="1"/>
    <w:qFormat/>
    <w:uiPriority w:val="0"/>
    <w:rPr>
      <w:rFonts w:ascii="Tahoma" w:hAnsi="Tahoma" w:cs="Tahoma"/>
      <w:szCs w:val="24"/>
    </w:rPr>
  </w:style>
  <w:style w:type="paragraph" w:customStyle="1" w:styleId="92">
    <w:name w:val="正文3"/>
    <w:qFormat/>
    <w:uiPriority w:val="0"/>
    <w:pPr>
      <w:widowControl w:val="0"/>
      <w:jc w:val="both"/>
    </w:pPr>
    <w:rPr>
      <w:rFonts w:hint="eastAsia" w:ascii="Times New Roman" w:hAnsi="Times New Roman" w:eastAsia="宋体" w:cs="Times New Roman"/>
      <w:kern w:val="2"/>
      <w:sz w:val="21"/>
      <w:szCs w:val="22"/>
      <w:lang w:val="en-US" w:eastAsia="zh-CN" w:bidi="ar-SA"/>
    </w:rPr>
  </w:style>
  <w:style w:type="paragraph" w:customStyle="1" w:styleId="93">
    <w:name w:val="_Style 2"/>
    <w:basedOn w:val="1"/>
    <w:qFormat/>
    <w:uiPriority w:val="0"/>
    <w:pPr>
      <w:ind w:firstLine="420"/>
    </w:pPr>
    <w:rPr>
      <w:rFonts w:ascii="Calibri" w:hAnsi="Calibri"/>
      <w:szCs w:val="22"/>
    </w:rPr>
  </w:style>
  <w:style w:type="paragraph" w:customStyle="1" w:styleId="94">
    <w:name w:val="Char1"/>
    <w:basedOn w:val="1"/>
    <w:qFormat/>
    <w:uiPriority w:val="0"/>
    <w:pPr>
      <w:spacing w:line="380" w:lineRule="exact"/>
      <w:jc w:val="center"/>
      <w:outlineLvl w:val="1"/>
    </w:pPr>
    <w:rPr>
      <w:rFonts w:ascii="宋体" w:hAnsi="宋体"/>
      <w:b/>
      <w:bCs/>
      <w:sz w:val="30"/>
      <w:szCs w:val="30"/>
    </w:rPr>
  </w:style>
  <w:style w:type="paragraph" w:customStyle="1" w:styleId="95">
    <w:name w:val="DAS正文"/>
    <w:basedOn w:val="1"/>
    <w:qFormat/>
    <w:uiPriority w:val="0"/>
    <w:pPr>
      <w:tabs>
        <w:tab w:val="left" w:pos="1200"/>
      </w:tabs>
      <w:spacing w:line="360" w:lineRule="exact"/>
      <w:ind w:left="-17" w:leftChars="-8" w:right="181" w:firstLine="632" w:firstLineChars="300"/>
    </w:pPr>
    <w:rPr>
      <w:rFonts w:ascii="Verdana" w:hAnsi="Verdana"/>
      <w:b/>
      <w:bCs/>
      <w:szCs w:val="21"/>
    </w:rPr>
  </w:style>
  <w:style w:type="paragraph" w:customStyle="1" w:styleId="96">
    <w:name w:val="p0"/>
    <w:basedOn w:val="1"/>
    <w:qFormat/>
    <w:uiPriority w:val="99"/>
    <w:pPr>
      <w:widowControl/>
    </w:pPr>
    <w:rPr>
      <w:kern w:val="0"/>
      <w:sz w:val="21"/>
      <w:szCs w:val="21"/>
    </w:rPr>
  </w:style>
  <w:style w:type="paragraph" w:customStyle="1" w:styleId="97">
    <w:name w:val="列出段落11"/>
    <w:basedOn w:val="1"/>
    <w:qFormat/>
    <w:uiPriority w:val="34"/>
    <w:pPr>
      <w:ind w:firstLine="420"/>
    </w:pPr>
    <w:rPr>
      <w:rFonts w:ascii="Calibri" w:hAnsi="Calibri"/>
      <w:sz w:val="21"/>
      <w:szCs w:val="22"/>
    </w:rPr>
  </w:style>
  <w:style w:type="paragraph" w:customStyle="1" w:styleId="98">
    <w:name w:val="Char Char Char Char Char Char Char Char Char"/>
    <w:basedOn w:val="1"/>
    <w:qFormat/>
    <w:uiPriority w:val="0"/>
    <w:pPr>
      <w:widowControl/>
      <w:spacing w:after="160" w:line="240" w:lineRule="exact"/>
      <w:jc w:val="left"/>
    </w:pPr>
    <w:rPr>
      <w:sz w:val="21"/>
      <w:szCs w:val="20"/>
    </w:rPr>
  </w:style>
  <w:style w:type="paragraph" w:customStyle="1" w:styleId="99">
    <w:name w:val="标书正文"/>
    <w:basedOn w:val="1"/>
    <w:qFormat/>
    <w:uiPriority w:val="0"/>
    <w:pPr>
      <w:widowControl/>
    </w:pPr>
    <w:rPr>
      <w:rFonts w:ascii="宋体" w:hAnsi="宋体"/>
      <w:color w:val="000000"/>
      <w:kern w:val="0"/>
      <w:szCs w:val="24"/>
    </w:rPr>
  </w:style>
  <w:style w:type="paragraph" w:customStyle="1" w:styleId="100">
    <w:name w:val="Char Char Char Char Char Char"/>
    <w:basedOn w:val="1"/>
    <w:qFormat/>
    <w:uiPriority w:val="99"/>
    <w:rPr>
      <w:rFonts w:ascii="Tahoma" w:hAnsi="Tahoma" w:cs="Tahoma"/>
      <w:szCs w:val="24"/>
    </w:rPr>
  </w:style>
  <w:style w:type="paragraph" w:customStyle="1" w:styleId="101">
    <w:name w:val="acxspmiddle"/>
    <w:basedOn w:val="1"/>
    <w:qFormat/>
    <w:uiPriority w:val="0"/>
    <w:pPr>
      <w:widowControl/>
      <w:spacing w:before="100" w:beforeAutospacing="1" w:after="100" w:afterAutospacing="1"/>
      <w:jc w:val="left"/>
    </w:pPr>
    <w:rPr>
      <w:rFonts w:ascii="宋体" w:hAnsi="宋体" w:cs="宋体"/>
      <w:kern w:val="0"/>
      <w:szCs w:val="24"/>
    </w:rPr>
  </w:style>
  <w:style w:type="paragraph" w:customStyle="1" w:styleId="102">
    <w:name w:val="纯文本1"/>
    <w:basedOn w:val="92"/>
    <w:qFormat/>
    <w:uiPriority w:val="0"/>
    <w:pPr>
      <w:adjustRightInd w:val="0"/>
      <w:textAlignment w:val="baseline"/>
    </w:pPr>
    <w:rPr>
      <w:rFonts w:ascii="宋体" w:hAnsi="Courier New" w:eastAsia="楷体_GB2312"/>
      <w:sz w:val="26"/>
      <w:szCs w:val="20"/>
    </w:rPr>
  </w:style>
  <w:style w:type="paragraph" w:customStyle="1" w:styleId="103">
    <w:name w:val="Char"/>
    <w:basedOn w:val="1"/>
    <w:qFormat/>
    <w:uiPriority w:val="99"/>
    <w:rPr>
      <w:rFonts w:ascii="仿宋_GB2312" w:eastAsia="仿宋_GB2312" w:cs="仿宋_GB2312"/>
      <w:b/>
      <w:bCs/>
      <w:sz w:val="32"/>
      <w:szCs w:val="32"/>
    </w:rPr>
  </w:style>
  <w:style w:type="paragraph" w:styleId="104">
    <w:name w:val="List Paragraph"/>
    <w:basedOn w:val="1"/>
    <w:qFormat/>
    <w:uiPriority w:val="34"/>
    <w:pPr>
      <w:ind w:firstLine="420"/>
    </w:pPr>
    <w:rPr>
      <w:sz w:val="21"/>
      <w:szCs w:val="21"/>
    </w:rPr>
  </w:style>
  <w:style w:type="paragraph" w:customStyle="1" w:styleId="105">
    <w:name w:val="Char Char Char Char Char Char Char1 Char"/>
    <w:basedOn w:val="1"/>
    <w:qFormat/>
    <w:uiPriority w:val="0"/>
    <w:rPr>
      <w:rFonts w:ascii="Tahoma" w:hAnsi="Tahoma"/>
      <w:szCs w:val="20"/>
    </w:rPr>
  </w:style>
  <w:style w:type="paragraph" w:customStyle="1" w:styleId="106">
    <w:name w:val="首行缩进"/>
    <w:basedOn w:val="1"/>
    <w:qFormat/>
    <w:uiPriority w:val="0"/>
    <w:rPr>
      <w:lang w:val="zh-CN"/>
    </w:rPr>
  </w:style>
  <w:style w:type="paragraph" w:customStyle="1" w:styleId="107">
    <w:name w:val="Table Paragraph"/>
    <w:basedOn w:val="1"/>
    <w:qFormat/>
    <w:uiPriority w:val="1"/>
  </w:style>
  <w:style w:type="table" w:customStyle="1" w:styleId="108">
    <w:name w:val="Table Normal"/>
    <w:semiHidden/>
    <w:unhideWhenUsed/>
    <w:qFormat/>
    <w:uiPriority w:val="2"/>
    <w:pPr>
      <w:widowControl w:val="0"/>
      <w:autoSpaceDE w:val="0"/>
      <w:autoSpaceDN w:val="0"/>
    </w:pPr>
    <w:rPr>
      <w:sz w:val="22"/>
      <w:lang w:eastAsia="en-US"/>
    </w:rPr>
    <w:tblPr>
      <w:tblCellMar>
        <w:top w:w="0" w:type="dxa"/>
        <w:left w:w="0" w:type="dxa"/>
        <w:bottom w:w="0" w:type="dxa"/>
        <w:right w:w="0" w:type="dxa"/>
      </w:tblCellMar>
    </w:tblPr>
  </w:style>
  <w:style w:type="paragraph" w:customStyle="1" w:styleId="109">
    <w:name w:val="表"/>
    <w:basedOn w:val="1"/>
    <w:next w:val="1"/>
    <w:qFormat/>
    <w:uiPriority w:val="0"/>
    <w:pPr>
      <w:spacing w:line="240" w:lineRule="auto"/>
      <w:ind w:firstLine="0" w:firstLineChars="0"/>
      <w:jc w:val="center"/>
    </w:pPr>
  </w:style>
  <w:style w:type="paragraph" w:customStyle="1" w:styleId="110">
    <w:name w:val="表 靠左"/>
    <w:basedOn w:val="1"/>
    <w:qFormat/>
    <w:uiPriority w:val="0"/>
    <w:pPr>
      <w:spacing w:line="240" w:lineRule="auto"/>
      <w:ind w:firstLine="0" w:firstLineChars="0"/>
    </w:pPr>
    <w:rPr>
      <w:rFonts w:asciiTheme="minorEastAsia" w:hAnsiTheme="minorEastAsia" w:eastAsiaTheme="minorEastAsia"/>
    </w:rPr>
  </w:style>
  <w:style w:type="paragraph" w:customStyle="1" w:styleId="111">
    <w:name w:val="_Style 3"/>
    <w:qFormat/>
    <w:uiPriority w:val="1"/>
    <w:pPr>
      <w:widowControl w:val="0"/>
      <w:jc w:val="both"/>
    </w:pPr>
    <w:rPr>
      <w:rFonts w:ascii="Calibri" w:hAnsi="Calibri" w:eastAsia="宋体" w:cs="Times New Roman"/>
      <w:kern w:val="2"/>
      <w:sz w:val="21"/>
      <w:szCs w:val="21"/>
      <w:lang w:val="en-US" w:eastAsia="zh-CN" w:bidi="ar-SA"/>
    </w:rPr>
  </w:style>
  <w:style w:type="paragraph" w:customStyle="1" w:styleId="112">
    <w:name w:val="段"/>
    <w:next w:val="1"/>
    <w:qFormat/>
    <w:uiPriority w:val="0"/>
    <w:pPr>
      <w:autoSpaceDE w:val="0"/>
      <w:autoSpaceDN w:val="0"/>
      <w:adjustRightInd w:val="0"/>
      <w:snapToGrid w:val="0"/>
      <w:spacing w:line="360" w:lineRule="auto"/>
      <w:ind w:firstLine="200" w:firstLineChars="200"/>
      <w:jc w:val="both"/>
    </w:pPr>
    <w:rPr>
      <w:rFonts w:ascii="宋体" w:hAnsi="Times New Roman" w:eastAsia="宋体" w:cs="Times New Roman"/>
      <w:sz w:val="24"/>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theme" Target="theme/theme1.xml"/><Relationship Id="rId16" Type="http://schemas.openxmlformats.org/officeDocument/2006/relationships/header" Target="header8.xml"/><Relationship Id="rId15" Type="http://schemas.openxmlformats.org/officeDocument/2006/relationships/header" Target="header7.xml"/><Relationship Id="rId14" Type="http://schemas.openxmlformats.org/officeDocument/2006/relationships/header" Target="header6.xml"/><Relationship Id="rId13" Type="http://schemas.openxmlformats.org/officeDocument/2006/relationships/header" Target="header5.xml"/><Relationship Id="rId12" Type="http://schemas.openxmlformats.org/officeDocument/2006/relationships/footer" Target="footer6.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52</Pages>
  <Words>5353</Words>
  <Characters>30518</Characters>
  <Lines>254</Lines>
  <Paragraphs>71</Paragraphs>
  <TotalTime>10</TotalTime>
  <ScaleCrop>false</ScaleCrop>
  <LinksUpToDate>false</LinksUpToDate>
  <CharactersWithSpaces>35800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2020-11-24T06:33:00Z</dcterms:created>
  <dc:creator>Administrator</dc:creator>
  <cp:lastModifiedBy>招标代理</cp:lastModifiedBy>
  <cp:lastPrinted>2022-11-08T09:24:00Z</cp:lastPrinted>
  <dcterms:modified xsi:type="dcterms:W3CDTF">2022-11-09T00:15:48Z</dcterms:modified>
  <dc:title>浙江省政府采购招标文件</dc:title>
  <cp:revision>341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6CC7BF66268C45308E8019032542D195</vt:lpwstr>
  </property>
</Properties>
</file>