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楷体" w:hAnsi="楷体" w:eastAsia="楷体" w:cs="楷体"/>
          <w:b/>
          <w:bCs/>
          <w:color w:val="000000"/>
          <w:sz w:val="18"/>
          <w:szCs w:val="18"/>
        </w:rPr>
      </w:pPr>
    </w:p>
    <w:p>
      <w:pPr>
        <w:ind w:firstLine="0" w:firstLineChars="0"/>
        <w:jc w:val="center"/>
        <w:rPr>
          <w:rFonts w:ascii="楷体" w:hAnsi="楷体" w:eastAsia="楷体" w:cs="楷体"/>
          <w:b/>
          <w:bCs/>
          <w:color w:val="000000"/>
          <w:sz w:val="52"/>
          <w:szCs w:val="52"/>
        </w:rPr>
      </w:pPr>
    </w:p>
    <w:p>
      <w:pPr>
        <w:ind w:firstLine="0" w:firstLineChars="0"/>
        <w:jc w:val="center"/>
        <w:rPr>
          <w:sz w:val="28"/>
        </w:rPr>
      </w:pPr>
      <w:r>
        <w:rPr>
          <w:rFonts w:hint="eastAsia" w:ascii="楷体" w:hAnsi="楷体" w:eastAsia="楷体" w:cs="楷体"/>
          <w:b/>
          <w:bCs/>
          <w:color w:val="000000"/>
          <w:sz w:val="52"/>
          <w:szCs w:val="52"/>
        </w:rPr>
        <w:t>嘉善县总规划师团队</w:t>
      </w:r>
    </w:p>
    <w:p>
      <w:pPr>
        <w:spacing w:before="100" w:beforeAutospacing="1" w:after="100" w:afterAutospacing="1" w:line="276" w:lineRule="auto"/>
        <w:ind w:firstLine="281" w:firstLineChars="100"/>
        <w:jc w:val="center"/>
        <w:rPr>
          <w:rFonts w:ascii="楷体" w:hAnsi="楷体" w:eastAsia="楷体" w:cs="楷体"/>
          <w:b/>
          <w:bCs/>
          <w:color w:val="000000"/>
          <w:sz w:val="28"/>
        </w:rPr>
      </w:pPr>
    </w:p>
    <w:p>
      <w:pPr>
        <w:snapToGrid w:val="0"/>
        <w:spacing w:before="100" w:beforeAutospacing="1" w:after="100" w:afterAutospacing="1" w:line="276" w:lineRule="auto"/>
        <w:ind w:firstLine="560"/>
        <w:rPr>
          <w:rFonts w:ascii="楷体" w:hAnsi="楷体" w:eastAsia="楷体" w:cs="楷体"/>
          <w:color w:val="000000"/>
          <w:sz w:val="28"/>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40"/>
        <w:rPr>
          <w:rFonts w:ascii="楷体" w:hAnsi="楷体" w:eastAsia="楷体" w:cs="楷体"/>
          <w:color w:val="000000"/>
          <w:sz w:val="32"/>
          <w:szCs w:val="32"/>
        </w:rPr>
      </w:pPr>
    </w:p>
    <w:p>
      <w:pPr>
        <w:pStyle w:val="2"/>
        <w:ind w:firstLine="883"/>
      </w:pP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项目编号：HZZX-2022-G57</w:t>
      </w:r>
    </w:p>
    <w:p>
      <w:pPr>
        <w:pStyle w:val="18"/>
        <w:snapToGrid w:val="0"/>
        <w:spacing w:beforeLines="0" w:afterLines="0" w:line="276" w:lineRule="auto"/>
        <w:ind w:left="2106" w:leftChars="250" w:hanging="1506" w:hangingChars="500"/>
        <w:rPr>
          <w:rFonts w:ascii="楷体" w:hAnsi="楷体" w:eastAsia="楷体" w:cs="楷体"/>
          <w:b/>
          <w:bCs/>
          <w:color w:val="000000"/>
          <w:sz w:val="30"/>
          <w:szCs w:val="30"/>
        </w:rPr>
      </w:pPr>
      <w:r>
        <w:rPr>
          <w:rFonts w:hint="eastAsia" w:ascii="楷体" w:hAnsi="楷体" w:eastAsia="楷体" w:cs="楷体"/>
          <w:b/>
          <w:bCs/>
          <w:color w:val="000000"/>
          <w:sz w:val="30"/>
          <w:szCs w:val="30"/>
        </w:rPr>
        <w:t xml:space="preserve">项目名称：嘉善县总规划师团队 </w:t>
      </w: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采购单位：嘉善县自然资源和规划局</w:t>
      </w: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line="240" w:lineRule="auto"/>
        <w:ind w:firstLine="3531" w:firstLineChars="1234"/>
        <w:rPr>
          <w:rFonts w:ascii="楷体" w:hAnsi="楷体" w:eastAsia="楷体" w:cs="楷体"/>
          <w:b/>
          <w:bCs/>
          <w:w w:val="95"/>
          <w:sz w:val="30"/>
          <w:szCs w:val="30"/>
        </w:rPr>
      </w:pP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ascii="楷体" w:hAnsi="楷体" w:eastAsia="楷体" w:cs="楷体"/>
          <w:b/>
          <w:bCs/>
          <w:w w:val="95"/>
          <w:sz w:val="30"/>
          <w:szCs w:val="30"/>
        </w:rPr>
        <w:t>10</w:t>
      </w:r>
      <w:r>
        <w:rPr>
          <w:rFonts w:hint="eastAsia" w:ascii="楷体" w:hAnsi="楷体" w:eastAsia="楷体" w:cs="楷体"/>
          <w:b/>
          <w:bCs/>
          <w:w w:val="95"/>
          <w:sz w:val="30"/>
          <w:szCs w:val="30"/>
        </w:rPr>
        <w:t>月</w:t>
      </w:r>
    </w:p>
    <w:p>
      <w:pPr>
        <w:pStyle w:val="18"/>
        <w:tabs>
          <w:tab w:val="left" w:pos="9072"/>
        </w:tabs>
        <w:spacing w:beforeLines="0" w:beforeAutospacing="1" w:afterLines="0" w:afterAutospacing="1" w:line="276" w:lineRule="auto"/>
        <w:ind w:firstLine="420"/>
        <w:rPr>
          <w:rFonts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134" w:bottom="1418" w:left="1134" w:header="851" w:footer="850" w:gutter="340"/>
          <w:cols w:space="720" w:num="1"/>
          <w:docGrid w:linePitch="381" w:charSpace="0"/>
        </w:sectPr>
      </w:pPr>
    </w:p>
    <w:p>
      <w:pPr>
        <w:pStyle w:val="94"/>
        <w:ind w:firstLine="723"/>
        <w:jc w:val="center"/>
        <w:rPr>
          <w:color w:val="000000"/>
          <w:sz w:val="36"/>
          <w:lang w:val="zh-CN"/>
        </w:rPr>
      </w:pPr>
      <w:bookmarkStart w:id="0" w:name="_Toc18407"/>
      <w:bookmarkStart w:id="1" w:name="_Toc27687"/>
      <w:r>
        <w:rPr>
          <w:color w:val="000000"/>
          <w:sz w:val="36"/>
          <w:lang w:val="zh-CN"/>
        </w:rPr>
        <w:t>目</w:t>
      </w:r>
      <w:r>
        <w:rPr>
          <w:rFonts w:hint="eastAsia"/>
          <w:color w:val="000000"/>
          <w:sz w:val="36"/>
          <w:lang w:val="zh-CN"/>
        </w:rPr>
        <w:t xml:space="preserve">  </w:t>
      </w:r>
      <w:r>
        <w:rPr>
          <w:color w:val="000000"/>
          <w:sz w:val="36"/>
          <w:lang w:val="zh-CN"/>
        </w:rPr>
        <w:t>录</w:t>
      </w:r>
      <w:bookmarkEnd w:id="0"/>
      <w:bookmarkEnd w:id="1"/>
    </w:p>
    <w:p>
      <w:pPr>
        <w:ind w:firstLine="480"/>
      </w:pPr>
    </w:p>
    <w:p>
      <w:pPr>
        <w:pStyle w:val="25"/>
        <w:tabs>
          <w:tab w:val="right" w:leader="dot" w:pos="9412"/>
        </w:tabs>
        <w:ind w:firstLine="0" w:firstLineChars="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"_Toc23337"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_Toc23337 </w:instrText>
      </w:r>
      <w:r>
        <w:rPr>
          <w:rFonts w:hint="eastAsia" w:ascii="宋体" w:hAnsi="宋体" w:cs="宋体"/>
          <w:sz w:val="24"/>
          <w:szCs w:val="24"/>
        </w:rPr>
        <w:fldChar w:fldCharType="separate"/>
      </w:r>
      <w:r>
        <w:rPr>
          <w:rFonts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412"/>
        </w:tabs>
        <w:ind w:firstLine="0" w:firstLineChars="0"/>
        <w:rPr>
          <w:rFonts w:ascii="宋体" w:hAnsi="宋体" w:cs="宋体"/>
          <w:sz w:val="24"/>
          <w:szCs w:val="24"/>
        </w:rPr>
      </w:pPr>
      <w:r>
        <w:fldChar w:fldCharType="begin"/>
      </w:r>
      <w:r>
        <w:instrText xml:space="preserve"> HYPERLINK \l "_Toc13127" </w:instrText>
      </w:r>
      <w:r>
        <w:fldChar w:fldCharType="separate"/>
      </w:r>
      <w:r>
        <w:rPr>
          <w:rFonts w:hint="eastAsia" w:ascii="宋体" w:hAnsi="宋体" w:cs="宋体"/>
          <w:sz w:val="24"/>
          <w:szCs w:val="24"/>
        </w:rPr>
        <w:t>第二章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_Toc13127 </w:instrText>
      </w:r>
      <w:r>
        <w:rPr>
          <w:rFonts w:hint="eastAsia" w:ascii="宋体" w:hAnsi="宋体" w:cs="宋体"/>
          <w:sz w:val="24"/>
          <w:szCs w:val="24"/>
        </w:rPr>
        <w:fldChar w:fldCharType="separate"/>
      </w:r>
      <w:r>
        <w:rPr>
          <w:rFonts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412"/>
        </w:tabs>
        <w:ind w:firstLine="0" w:firstLineChars="0"/>
        <w:rPr>
          <w:rFonts w:ascii="宋体" w:hAnsi="宋体" w:cs="宋体"/>
          <w:sz w:val="24"/>
          <w:szCs w:val="24"/>
        </w:rPr>
      </w:pPr>
      <w:r>
        <w:fldChar w:fldCharType="begin"/>
      </w:r>
      <w:r>
        <w:instrText xml:space="preserve"> HYPERLINK \l "_Toc21356"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_Toc21356 </w:instrText>
      </w:r>
      <w:r>
        <w:rPr>
          <w:rFonts w:hint="eastAsia" w:ascii="宋体" w:hAnsi="宋体" w:cs="宋体"/>
          <w:sz w:val="24"/>
          <w:szCs w:val="24"/>
        </w:rPr>
        <w:fldChar w:fldCharType="separate"/>
      </w:r>
      <w:r>
        <w:rPr>
          <w:rFonts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"_Toc29102"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_Toc29102 </w:instrText>
      </w:r>
      <w:r>
        <w:rPr>
          <w:rFonts w:hint="eastAsia" w:ascii="宋体" w:hAnsi="宋体" w:cs="宋体"/>
          <w:szCs w:val="24"/>
        </w:rPr>
        <w:fldChar w:fldCharType="separate"/>
      </w:r>
      <w:r>
        <w:rPr>
          <w:rFonts w:ascii="宋体" w:hAnsi="宋体" w:cs="宋体"/>
          <w:szCs w:val="24"/>
        </w:rPr>
        <w:t>8</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"_Toc29258"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_Toc29258 </w:instrText>
      </w:r>
      <w:r>
        <w:rPr>
          <w:rFonts w:hint="eastAsia" w:ascii="宋体" w:hAnsi="宋体" w:cs="宋体"/>
          <w:szCs w:val="24"/>
        </w:rPr>
        <w:fldChar w:fldCharType="separate"/>
      </w:r>
      <w:r>
        <w:rPr>
          <w:rFonts w:ascii="宋体" w:hAnsi="宋体" w:cs="宋体"/>
          <w:szCs w:val="24"/>
        </w:rPr>
        <w:t>11</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"_Toc6142"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_Toc6142 </w:instrText>
      </w:r>
      <w:r>
        <w:rPr>
          <w:rFonts w:hint="eastAsia" w:ascii="宋体" w:hAnsi="宋体" w:cs="宋体"/>
          <w:szCs w:val="24"/>
        </w:rPr>
        <w:fldChar w:fldCharType="separate"/>
      </w:r>
      <w:r>
        <w:rPr>
          <w:rFonts w:ascii="宋体" w:hAnsi="宋体" w:cs="宋体"/>
          <w:szCs w:val="24"/>
        </w:rPr>
        <w:t>13</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"_Toc17209"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_Toc17209 </w:instrText>
      </w:r>
      <w:r>
        <w:rPr>
          <w:rFonts w:hint="eastAsia" w:ascii="宋体" w:hAnsi="宋体" w:cs="宋体"/>
          <w:szCs w:val="24"/>
        </w:rPr>
        <w:fldChar w:fldCharType="separate"/>
      </w:r>
      <w:r>
        <w:rPr>
          <w:rFonts w:ascii="宋体" w:hAnsi="宋体" w:cs="宋体"/>
          <w:szCs w:val="24"/>
        </w:rPr>
        <w:t>13</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"_Toc29513"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_Toc29513 </w:instrText>
      </w:r>
      <w:r>
        <w:rPr>
          <w:rFonts w:hint="eastAsia" w:ascii="宋体" w:hAnsi="宋体" w:cs="宋体"/>
          <w:szCs w:val="24"/>
        </w:rPr>
        <w:fldChar w:fldCharType="separate"/>
      </w:r>
      <w:r>
        <w:rPr>
          <w:rFonts w:ascii="宋体" w:hAnsi="宋体" w:cs="宋体"/>
          <w:szCs w:val="24"/>
        </w:rPr>
        <w:t>16</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"_Toc27612"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_Toc27612 </w:instrText>
      </w:r>
      <w:r>
        <w:rPr>
          <w:rFonts w:hint="eastAsia" w:ascii="宋体" w:hAnsi="宋体" w:cs="宋体"/>
          <w:szCs w:val="24"/>
        </w:rPr>
        <w:fldChar w:fldCharType="separate"/>
      </w:r>
      <w:r>
        <w:rPr>
          <w:rFonts w:ascii="宋体" w:hAnsi="宋体" w:cs="宋体"/>
          <w:szCs w:val="24"/>
        </w:rPr>
        <w:t>17</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"_Toc31102"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_Toc31102 </w:instrText>
      </w:r>
      <w:r>
        <w:rPr>
          <w:rFonts w:hint="eastAsia" w:ascii="宋体" w:hAnsi="宋体" w:cs="宋体"/>
          <w:szCs w:val="24"/>
        </w:rPr>
        <w:fldChar w:fldCharType="separate"/>
      </w:r>
      <w:r>
        <w:rPr>
          <w:rFonts w:ascii="宋体" w:hAnsi="宋体" w:cs="宋体"/>
          <w:szCs w:val="24"/>
        </w:rPr>
        <w:t>18</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"_Toc22515"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_Toc22515 </w:instrText>
      </w:r>
      <w:r>
        <w:rPr>
          <w:rFonts w:hint="eastAsia" w:ascii="宋体" w:hAnsi="宋体" w:cs="宋体"/>
          <w:szCs w:val="24"/>
        </w:rPr>
        <w:fldChar w:fldCharType="separate"/>
      </w:r>
      <w:r>
        <w:rPr>
          <w:rFonts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25"/>
        <w:tabs>
          <w:tab w:val="right" w:leader="dot" w:pos="9412"/>
        </w:tabs>
        <w:ind w:firstLine="0" w:firstLineChars="0"/>
        <w:rPr>
          <w:rFonts w:ascii="宋体" w:hAnsi="宋体" w:cs="宋体"/>
          <w:sz w:val="24"/>
          <w:szCs w:val="24"/>
        </w:rPr>
      </w:pPr>
      <w:r>
        <w:fldChar w:fldCharType="begin"/>
      </w:r>
      <w:r>
        <w:instrText xml:space="preserve"> HYPERLINK \l "_Toc7734" </w:instrText>
      </w:r>
      <w:r>
        <w:fldChar w:fldCharType="separate"/>
      </w:r>
      <w:r>
        <w:rPr>
          <w:rFonts w:hint="eastAsia" w:ascii="宋体" w:hAnsi="宋体" w:cs="宋体"/>
          <w:sz w:val="24"/>
          <w:szCs w:val="24"/>
        </w:rPr>
        <w:t>第四章  评标办法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_Toc7734 </w:instrText>
      </w:r>
      <w:r>
        <w:rPr>
          <w:rFonts w:hint="eastAsia" w:ascii="宋体" w:hAnsi="宋体" w:cs="宋体"/>
          <w:sz w:val="24"/>
          <w:szCs w:val="24"/>
        </w:rPr>
        <w:fldChar w:fldCharType="separate"/>
      </w:r>
      <w:r>
        <w:rPr>
          <w:rFonts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412"/>
        </w:tabs>
        <w:ind w:firstLine="0" w:firstLineChars="0"/>
        <w:rPr>
          <w:rFonts w:ascii="宋体" w:hAnsi="宋体" w:cs="宋体"/>
          <w:sz w:val="24"/>
          <w:szCs w:val="24"/>
        </w:rPr>
      </w:pPr>
      <w:r>
        <w:fldChar w:fldCharType="begin"/>
      </w:r>
      <w:r>
        <w:instrText xml:space="preserve"> HYPERLINK \l "_Toc32631"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_Toc32631 </w:instrText>
      </w:r>
      <w:r>
        <w:rPr>
          <w:rFonts w:hint="eastAsia" w:ascii="宋体" w:hAnsi="宋体" w:cs="宋体"/>
          <w:sz w:val="24"/>
          <w:szCs w:val="24"/>
        </w:rPr>
        <w:fldChar w:fldCharType="separate"/>
      </w:r>
      <w:r>
        <w:rPr>
          <w:rFonts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412"/>
        </w:tabs>
        <w:ind w:firstLine="0" w:firstLineChars="0"/>
        <w:rPr>
          <w:rFonts w:ascii="宋体" w:hAnsi="宋体" w:cs="宋体"/>
          <w:sz w:val="24"/>
          <w:szCs w:val="24"/>
        </w:rPr>
      </w:pPr>
      <w:r>
        <w:fldChar w:fldCharType="begin"/>
      </w:r>
      <w:r>
        <w:instrText xml:space="preserve"> HYPERLINK \l "_Toc29890"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_Toc29890 </w:instrText>
      </w:r>
      <w:r>
        <w:rPr>
          <w:rFonts w:hint="eastAsia" w:ascii="宋体" w:hAnsi="宋体" w:cs="宋体"/>
          <w:sz w:val="24"/>
          <w:szCs w:val="24"/>
        </w:rPr>
        <w:fldChar w:fldCharType="separate"/>
      </w:r>
      <w:r>
        <w:rPr>
          <w:rFonts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134" w:bottom="1418" w:left="1134" w:header="851" w:footer="851" w:gutter="340"/>
          <w:cols w:space="720" w:num="1"/>
          <w:docGrid w:linePitch="381" w:charSpace="0"/>
        </w:sectPr>
      </w:pPr>
    </w:p>
    <w:p>
      <w:pPr>
        <w:pStyle w:val="33"/>
        <w:spacing w:line="300" w:lineRule="auto"/>
        <w:ind w:firstLine="643"/>
      </w:pPr>
      <w:bookmarkStart w:id="2" w:name="_Toc23337"/>
      <w:r>
        <w:rPr>
          <w:rFonts w:hint="eastAsia"/>
        </w:rPr>
        <w:t>第一章  公开招标采购公告</w:t>
      </w:r>
      <w:bookmarkEnd w:id="2"/>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rPr>
        <w:t xml:space="preserve">嘉善县总规划师团队 </w:t>
      </w:r>
      <w:r>
        <w:rPr>
          <w:rFonts w:hint="eastAsia" w:ascii="宋体" w:hAnsi="宋体" w:cs="宋体"/>
          <w:szCs w:val="24"/>
        </w:rPr>
        <w:t>招标项目的潜在投标人应在</w:t>
      </w:r>
      <w:r>
        <w:rPr>
          <w:rFonts w:hint="eastAsia" w:ascii="宋体" w:hAnsi="宋体" w:cs="宋体"/>
          <w:szCs w:val="24"/>
          <w:u w:val="single"/>
        </w:rPr>
        <w:t>政采云平台</w:t>
      </w:r>
      <w:r>
        <w:rPr>
          <w:rFonts w:hint="eastAsia" w:ascii="宋体" w:hAnsi="宋体" w:cs="宋体"/>
          <w:color w:val="000000"/>
          <w:szCs w:val="24"/>
          <w:u w:val="single"/>
        </w:rPr>
        <w:t>（</w:t>
      </w:r>
      <w:r>
        <w:fldChar w:fldCharType="begin"/>
      </w:r>
      <w:r>
        <w:instrText xml:space="preserve"> HYPERLINK "https://www.zcygov.cn/）获取（下载）招标文件，并于2021年11月" </w:instrText>
      </w:r>
      <w:r>
        <w:fldChar w:fldCharType="separate"/>
      </w:r>
      <w:r>
        <w:rPr>
          <w:rStyle w:val="42"/>
          <w:rFonts w:hint="eastAsia" w:ascii="宋体" w:hAnsi="宋体" w:cs="宋体"/>
          <w:color w:val="000000"/>
          <w:szCs w:val="24"/>
        </w:rPr>
        <w:t>https://www.zcygov.cn/）获取（下载）招标文件，并于2022</w:t>
      </w:r>
      <w:r>
        <w:rPr>
          <w:rStyle w:val="42"/>
          <w:rFonts w:hint="eastAsia" w:ascii="宋体" w:hAnsi="宋体" w:cs="宋体"/>
          <w:bCs/>
          <w:color w:val="000000"/>
          <w:szCs w:val="24"/>
        </w:rPr>
        <w:t>年</w:t>
      </w:r>
      <w:r>
        <w:rPr>
          <w:rStyle w:val="42"/>
          <w:rFonts w:hint="eastAsia" w:ascii="宋体" w:hAnsi="宋体" w:cs="宋体"/>
          <w:bCs/>
          <w:color w:val="000000"/>
          <w:szCs w:val="24"/>
          <w:lang w:val="en-US" w:eastAsia="zh-CN"/>
        </w:rPr>
        <w:t>11</w:t>
      </w:r>
      <w:r>
        <w:rPr>
          <w:rStyle w:val="42"/>
          <w:rFonts w:hint="eastAsia" w:ascii="宋体" w:hAnsi="宋体" w:cs="宋体"/>
          <w:bCs/>
          <w:color w:val="000000"/>
          <w:szCs w:val="24"/>
        </w:rPr>
        <w:t>月</w:t>
      </w:r>
      <w:r>
        <w:rPr>
          <w:rStyle w:val="42"/>
          <w:rFonts w:hint="eastAsia" w:ascii="宋体" w:hAnsi="宋体" w:cs="宋体"/>
          <w:bCs/>
          <w:color w:val="000000"/>
          <w:szCs w:val="24"/>
        </w:rPr>
        <w:fldChar w:fldCharType="end"/>
      </w:r>
      <w:r>
        <w:rPr>
          <w:rStyle w:val="42"/>
          <w:rFonts w:hint="eastAsia" w:ascii="宋体" w:hAnsi="宋体" w:cs="宋体"/>
          <w:bCs/>
          <w:color w:val="000000"/>
          <w:szCs w:val="24"/>
          <w:lang w:val="en-US" w:eastAsia="zh-CN"/>
        </w:rPr>
        <w:t>15</w:t>
      </w:r>
      <w:r>
        <w:rPr>
          <w:rFonts w:hint="eastAsia" w:ascii="宋体" w:hAnsi="宋体" w:cs="宋体"/>
          <w:bCs/>
          <w:szCs w:val="24"/>
          <w:u w:val="single"/>
        </w:rPr>
        <w:t>日</w:t>
      </w:r>
      <w:r>
        <w:rPr>
          <w:rFonts w:ascii="宋体" w:hAnsi="宋体" w:cs="宋体"/>
          <w:bCs/>
          <w:szCs w:val="24"/>
          <w:u w:val="single"/>
        </w:rPr>
        <w:t>14</w:t>
      </w:r>
      <w:r>
        <w:rPr>
          <w:rFonts w:hint="eastAsia" w:ascii="宋体" w:hAnsi="宋体" w:cs="宋体"/>
          <w:bCs/>
          <w:szCs w:val="24"/>
          <w:u w:val="single"/>
        </w:rPr>
        <w:t>点0</w:t>
      </w:r>
      <w:r>
        <w:rPr>
          <w:rFonts w:ascii="宋体" w:hAnsi="宋体" w:cs="宋体"/>
          <w:bCs/>
          <w:szCs w:val="24"/>
          <w:u w:val="single"/>
        </w:rPr>
        <w:t>0</w:t>
      </w:r>
      <w:r>
        <w:rPr>
          <w:rFonts w:hint="eastAsia" w:ascii="宋体" w:hAnsi="宋体" w:cs="宋体"/>
          <w:bCs/>
          <w:szCs w:val="24"/>
          <w:u w:val="single"/>
        </w:rPr>
        <w:t>分</w:t>
      </w:r>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b/>
          <w:bCs/>
          <w:szCs w:val="24"/>
        </w:rPr>
      </w:pPr>
      <w:r>
        <w:rPr>
          <w:rFonts w:hint="eastAsia"/>
          <w:b/>
          <w:bCs/>
          <w:szCs w:val="24"/>
        </w:rPr>
        <w:t>一、项目基本情况</w:t>
      </w:r>
    </w:p>
    <w:p>
      <w:pPr>
        <w:spacing w:line="300" w:lineRule="auto"/>
        <w:ind w:firstLine="480"/>
        <w:rPr>
          <w:rFonts w:ascii="宋体" w:hAnsi="宋体" w:cs="宋体"/>
          <w:szCs w:val="24"/>
        </w:rPr>
      </w:pPr>
      <w:r>
        <w:rPr>
          <w:rFonts w:hint="eastAsia" w:ascii="宋体" w:hAnsi="宋体" w:cs="宋体"/>
          <w:szCs w:val="24"/>
        </w:rPr>
        <w:t>项目编号：HZZX-2022-G57</w:t>
      </w:r>
    </w:p>
    <w:p>
      <w:pPr>
        <w:spacing w:line="300" w:lineRule="auto"/>
        <w:ind w:firstLine="480"/>
        <w:rPr>
          <w:rFonts w:ascii="宋体" w:hAnsi="宋体" w:cs="宋体"/>
          <w:color w:val="000000" w:themeColor="text1"/>
          <w:szCs w:val="24"/>
        </w:rPr>
      </w:pPr>
      <w:r>
        <w:rPr>
          <w:rFonts w:hint="eastAsia" w:ascii="宋体" w:hAnsi="宋体" w:cs="宋体"/>
          <w:szCs w:val="24"/>
        </w:rPr>
        <w:t>项目名称</w:t>
      </w:r>
      <w:r>
        <w:rPr>
          <w:rFonts w:hint="eastAsia" w:ascii="宋体" w:hAnsi="宋体" w:cs="宋体"/>
          <w:color w:val="000000" w:themeColor="text1"/>
          <w:szCs w:val="24"/>
        </w:rPr>
        <w:t>：嘉善县总规划师团队</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预算金额：800.00万元</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最高限价（如有）：799.80万元</w:t>
      </w:r>
    </w:p>
    <w:p>
      <w:pPr>
        <w:spacing w:line="300" w:lineRule="auto"/>
        <w:ind w:firstLine="482"/>
        <w:rPr>
          <w:rFonts w:ascii="宋体" w:hAnsi="宋体" w:cs="宋体"/>
          <w:b/>
          <w:bCs/>
          <w:szCs w:val="24"/>
        </w:rPr>
      </w:pPr>
      <w:r>
        <w:rPr>
          <w:rFonts w:hint="eastAsia" w:ascii="宋体" w:hAnsi="宋体" w:cs="宋体"/>
          <w:b/>
          <w:bCs/>
          <w:szCs w:val="24"/>
        </w:rPr>
        <w:t>采购需求（概述）：</w:t>
      </w:r>
    </w:p>
    <w:p>
      <w:pPr>
        <w:spacing w:line="300" w:lineRule="auto"/>
        <w:ind w:firstLine="480"/>
        <w:rPr>
          <w:rFonts w:ascii="宋体" w:hAnsi="宋体" w:cs="宋体"/>
          <w:b/>
          <w:kern w:val="44"/>
          <w:szCs w:val="24"/>
          <w:lang w:val="zh-CN"/>
        </w:rPr>
      </w:pPr>
      <w:r>
        <w:rPr>
          <w:rFonts w:hint="eastAsia" w:ascii="宋体" w:hAnsi="宋体" w:cs="宋体"/>
          <w:color w:val="000000"/>
          <w:szCs w:val="24"/>
        </w:rPr>
        <w:t>聘请总规划师对嘉善全县开展片区统筹督导，通过长期跟踪规划建设，提供全过程、全系统、全方位的规划设计、咨询策划、实施管理等技术支持，有效保障城市规划的稳定实施，提升城市空间建设品质。</w:t>
      </w:r>
    </w:p>
    <w:p>
      <w:pPr>
        <w:spacing w:line="300" w:lineRule="auto"/>
        <w:ind w:firstLine="482"/>
        <w:rPr>
          <w:rFonts w:ascii="宋体" w:hAnsi="宋体" w:cs="宋体"/>
          <w:b/>
          <w:kern w:val="44"/>
          <w:szCs w:val="24"/>
          <w:lang w:val="zh-CN"/>
        </w:rPr>
      </w:pPr>
      <w:r>
        <w:rPr>
          <w:rFonts w:hint="eastAsia" w:ascii="宋体" w:hAnsi="宋体" w:cs="宋体"/>
          <w:b/>
          <w:kern w:val="44"/>
          <w:szCs w:val="24"/>
        </w:rPr>
        <w:t>备注：</w:t>
      </w:r>
      <w:r>
        <w:rPr>
          <w:rFonts w:hint="eastAsia" w:ascii="宋体" w:hAnsi="宋体" w:cs="宋体"/>
          <w:szCs w:val="24"/>
        </w:rPr>
        <w:t>政府采购计划编号：善财采确临[2022]</w:t>
      </w:r>
      <w:r>
        <w:rPr>
          <w:rFonts w:hint="eastAsia" w:ascii="宋体" w:hAnsi="宋体" w:cs="宋体"/>
          <w:szCs w:val="24"/>
          <w:lang w:val="en-US" w:eastAsia="zh-CN"/>
        </w:rPr>
        <w:t>5254</w:t>
      </w:r>
      <w:r>
        <w:rPr>
          <w:rFonts w:hint="eastAsia" w:ascii="宋体" w:hAnsi="宋体" w:cs="宋体"/>
          <w:szCs w:val="24"/>
        </w:rPr>
        <w:t>号</w:t>
      </w:r>
    </w:p>
    <w:p>
      <w:pPr>
        <w:spacing w:line="300" w:lineRule="auto"/>
        <w:ind w:firstLine="482"/>
        <w:rPr>
          <w:rFonts w:ascii="宋体" w:hAnsi="宋体" w:cs="宋体"/>
          <w:color w:val="000000" w:themeColor="text1"/>
          <w:szCs w:val="24"/>
        </w:rPr>
      </w:pPr>
      <w:r>
        <w:rPr>
          <w:rFonts w:hint="eastAsia" w:ascii="宋体" w:hAnsi="宋体" w:cs="宋体"/>
          <w:b/>
          <w:kern w:val="44"/>
          <w:szCs w:val="24"/>
          <w:lang w:val="zh-CN"/>
        </w:rPr>
        <w:t>合同履行期限：</w:t>
      </w:r>
      <w:r>
        <w:rPr>
          <w:rFonts w:hint="eastAsia" w:ascii="宋体" w:hAnsi="宋体" w:cs="宋体"/>
          <w:szCs w:val="24"/>
        </w:rPr>
        <w:t>自合同签订之日起一年。</w:t>
      </w:r>
      <w:r>
        <w:rPr>
          <w:rFonts w:hint="eastAsia" w:ascii="宋体" w:hAnsi="宋体" w:cs="宋体"/>
          <w:color w:val="000000" w:themeColor="text1"/>
          <w:szCs w:val="24"/>
        </w:rPr>
        <w:t>服务期满后，总规划师团队的履约质量经评估达到良好及以上，可续签服务合同</w:t>
      </w:r>
      <w:r>
        <w:rPr>
          <w:rFonts w:hint="eastAsia" w:ascii="宋体" w:hAnsi="宋体"/>
          <w:color w:val="000000" w:themeColor="text1"/>
          <w:szCs w:val="24"/>
        </w:rPr>
        <w:t>一年。</w:t>
      </w:r>
    </w:p>
    <w:p>
      <w:pPr>
        <w:spacing w:line="300" w:lineRule="auto"/>
        <w:ind w:firstLine="482"/>
        <w:rPr>
          <w:rFonts w:ascii="宋体" w:hAnsi="宋体" w:cs="宋体"/>
          <w:b/>
          <w:bCs/>
          <w:color w:val="000000" w:themeColor="text1"/>
          <w:szCs w:val="24"/>
        </w:rPr>
      </w:pPr>
      <w:r>
        <w:rPr>
          <w:rFonts w:hint="eastAsia" w:ascii="宋体" w:hAnsi="宋体" w:cs="宋体"/>
          <w:b/>
          <w:bCs/>
          <w:color w:val="000000" w:themeColor="text1"/>
          <w:szCs w:val="24"/>
        </w:rPr>
        <w:t>本项目（否）接受联合体投标。</w:t>
      </w:r>
    </w:p>
    <w:p>
      <w:pPr>
        <w:spacing w:line="300" w:lineRule="auto"/>
        <w:ind w:firstLine="482"/>
        <w:rPr>
          <w:b/>
          <w:bCs/>
          <w:color w:val="000000" w:themeColor="text1"/>
          <w:szCs w:val="24"/>
        </w:rPr>
      </w:pPr>
      <w:r>
        <w:rPr>
          <w:rFonts w:hint="eastAsia"/>
          <w:b/>
          <w:bCs/>
          <w:color w:val="000000" w:themeColor="text1"/>
          <w:szCs w:val="24"/>
        </w:rPr>
        <w:t>二、申请人的资格要求：</w:t>
      </w:r>
    </w:p>
    <w:p>
      <w:pPr>
        <w:snapToGrid w:val="0"/>
        <w:spacing w:line="300" w:lineRule="auto"/>
        <w:ind w:firstLine="480"/>
        <w:contextualSpacing/>
        <w:rPr>
          <w:rFonts w:ascii="宋体" w:hAnsi="宋体" w:cs="宋体"/>
          <w:color w:val="000000" w:themeColor="text1"/>
          <w:szCs w:val="24"/>
        </w:rPr>
      </w:pPr>
      <w:r>
        <w:rPr>
          <w:rFonts w:hint="eastAsia" w:ascii="宋体" w:hAnsi="宋体" w:cs="宋体"/>
          <w:color w:val="000000" w:themeColor="text1"/>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ascii="宋体" w:hAnsi="宋体" w:cs="宋体"/>
          <w:color w:val="000000" w:themeColor="text1"/>
        </w:rPr>
      </w:pPr>
      <w:r>
        <w:rPr>
          <w:rFonts w:hint="eastAsia" w:ascii="宋体" w:hAnsi="宋体" w:cs="宋体"/>
          <w:color w:val="000000" w:themeColor="text1"/>
          <w:szCs w:val="24"/>
        </w:rPr>
        <w:t>（</w:t>
      </w:r>
      <w:r>
        <w:rPr>
          <w:rFonts w:hint="eastAsia" w:ascii="宋体" w:hAnsi="宋体" w:cs="宋体"/>
          <w:color w:val="000000" w:themeColor="text1"/>
          <w:szCs w:val="24"/>
          <w:lang w:val="en-US" w:eastAsia="zh-CN"/>
        </w:rPr>
        <w:t>二</w:t>
      </w:r>
      <w:r>
        <w:rPr>
          <w:rFonts w:hint="eastAsia" w:ascii="宋体" w:hAnsi="宋体" w:cs="宋体"/>
          <w:color w:val="000000" w:themeColor="text1"/>
          <w:szCs w:val="24"/>
        </w:rPr>
        <w:t>）落实政府采购政策需满足的资格要求：</w:t>
      </w:r>
      <w:r>
        <w:rPr>
          <w:rFonts w:hint="eastAsia" w:ascii="宋体" w:hAnsi="宋体" w:cs="宋体"/>
          <w:b/>
          <w:color w:val="000000" w:themeColor="text1"/>
          <w:kern w:val="0"/>
        </w:rPr>
        <w:t>专</w:t>
      </w:r>
      <w:r>
        <w:rPr>
          <w:rFonts w:hint="eastAsia" w:ascii="宋体" w:hAnsi="宋体" w:cs="宋体"/>
          <w:b/>
          <w:color w:val="000000" w:themeColor="text1"/>
        </w:rPr>
        <w:t>门面向中小企业：服务全部由符合政策要求的中小企业承接，提供中小企业声明函</w:t>
      </w:r>
      <w:r>
        <w:rPr>
          <w:rFonts w:hint="eastAsia" w:ascii="宋体" w:hAnsi="宋体" w:cs="宋体"/>
          <w:color w:val="000000" w:themeColor="text1"/>
        </w:rPr>
        <w:t>。</w:t>
      </w:r>
    </w:p>
    <w:p>
      <w:pPr>
        <w:snapToGrid w:val="0"/>
        <w:spacing w:line="300" w:lineRule="auto"/>
        <w:ind w:firstLine="480"/>
        <w:contextualSpacing/>
        <w:rPr>
          <w:rFonts w:ascii="宋体" w:hAnsi="宋体" w:cs="宋体"/>
          <w:b/>
          <w:bCs/>
          <w:color w:val="000000" w:themeColor="text1"/>
          <w:szCs w:val="24"/>
        </w:rPr>
      </w:pPr>
      <w:r>
        <w:rPr>
          <w:rFonts w:hint="eastAsia" w:ascii="宋体" w:hAnsi="宋体" w:cs="宋体"/>
          <w:color w:val="000000" w:themeColor="text1"/>
          <w:szCs w:val="24"/>
        </w:rPr>
        <w:t>（</w:t>
      </w:r>
      <w:r>
        <w:rPr>
          <w:rFonts w:hint="eastAsia" w:ascii="宋体" w:hAnsi="宋体" w:cs="宋体"/>
          <w:color w:val="000000" w:themeColor="text1"/>
          <w:szCs w:val="24"/>
          <w:lang w:val="en-US" w:eastAsia="zh-CN"/>
        </w:rPr>
        <w:t>三</w:t>
      </w:r>
      <w:r>
        <w:rPr>
          <w:rFonts w:hint="eastAsia" w:ascii="宋体" w:hAnsi="宋体" w:cs="宋体"/>
          <w:color w:val="000000" w:themeColor="text1"/>
          <w:szCs w:val="24"/>
        </w:rPr>
        <w:t>）本项目的特定资格要求：</w:t>
      </w:r>
      <w:r>
        <w:rPr>
          <w:rFonts w:hint="eastAsia" w:ascii="宋体" w:hAnsi="宋体" w:cs="Arial"/>
          <w:b/>
          <w:bCs/>
          <w:color w:val="000000" w:themeColor="text1"/>
          <w:szCs w:val="21"/>
        </w:rPr>
        <w:t>具有城乡规划编制乙级及以上资质</w:t>
      </w:r>
      <w:r>
        <w:rPr>
          <w:rFonts w:hint="eastAsia" w:ascii="宋体" w:hAnsi="宋体"/>
          <w:b/>
          <w:bCs/>
          <w:color w:val="000000" w:themeColor="text1"/>
        </w:rPr>
        <w:t>。</w:t>
      </w:r>
    </w:p>
    <w:p>
      <w:pPr>
        <w:spacing w:line="300" w:lineRule="auto"/>
        <w:ind w:firstLine="482"/>
        <w:rPr>
          <w:b/>
          <w:bCs/>
          <w:szCs w:val="24"/>
        </w:rPr>
      </w:pPr>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15</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日14:00（北京时间）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日14:00 </w:t>
      </w:r>
    </w:p>
    <w:p>
      <w:pPr>
        <w:spacing w:line="300" w:lineRule="auto"/>
        <w:ind w:firstLine="480"/>
        <w:rPr>
          <w:b/>
          <w:bCs/>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spacing w:line="300" w:lineRule="auto"/>
        <w:ind w:firstLine="480"/>
        <w:rPr>
          <w:rFonts w:ascii="宋体" w:hAnsi="宋体" w:cs="宋体"/>
          <w:kern w:val="0"/>
          <w:szCs w:val="24"/>
        </w:rPr>
      </w:pPr>
      <w:r>
        <w:rPr>
          <w:rFonts w:hint="eastAsia" w:ascii="宋体" w:hAnsi="宋体" w:cs="宋体"/>
          <w:kern w:val="0"/>
          <w:szCs w:val="24"/>
        </w:rPr>
        <w:t>自本公告发布之日起5个工作日。</w:t>
      </w:r>
    </w:p>
    <w:p>
      <w:pPr>
        <w:spacing w:line="300" w:lineRule="auto"/>
        <w:ind w:firstLine="482"/>
        <w:rPr>
          <w:rFonts w:ascii="宋体" w:hAnsi="宋体" w:cs="宋体"/>
          <w:b/>
          <w:bCs/>
        </w:rPr>
      </w:pPr>
      <w:r>
        <w:rPr>
          <w:rFonts w:hint="eastAsia" w:ascii="宋体" w:hAnsi="宋体" w:cs="宋体"/>
          <w:b/>
          <w:bCs/>
        </w:rPr>
        <w:t>六、其他补充事宜：</w:t>
      </w:r>
    </w:p>
    <w:p>
      <w:pPr>
        <w:spacing w:line="300" w:lineRule="auto"/>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00" w:lineRule="auto"/>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00" w:lineRule="auto"/>
        <w:ind w:firstLine="480"/>
        <w:contextualSpacing/>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u w:val="single"/>
        </w:rPr>
        <w:t>。</w:t>
      </w:r>
    </w:p>
    <w:p>
      <w:pPr>
        <w:spacing w:line="300" w:lineRule="auto"/>
        <w:ind w:firstLine="482"/>
        <w:rPr>
          <w:b/>
          <w:bCs/>
          <w:szCs w:val="24"/>
        </w:rPr>
      </w:pPr>
      <w:r>
        <w:rPr>
          <w:rFonts w:hint="eastAsia"/>
          <w:b/>
          <w:bCs/>
          <w:szCs w:val="24"/>
        </w:rPr>
        <w:t>七、对本次招标提出询问，请按以下方式联系。</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1.采购人名称：</w:t>
      </w:r>
      <w:r>
        <w:rPr>
          <w:rFonts w:hint="eastAsia" w:ascii="宋体" w:hAnsi="宋体" w:cs="宋体"/>
          <w:szCs w:val="24"/>
        </w:rPr>
        <w:t>嘉善县自然资源和规划局</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项目联系人：单新华</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联系电话：13867368230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w:t>
      </w:r>
      <w:r>
        <w:rPr>
          <w:rFonts w:hint="eastAsia" w:ascii="宋体" w:hAnsi="宋体" w:cs="宋体"/>
        </w:rPr>
        <w:t>嘉善县罗星街道人民大道777号</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质疑答复联系人：方颖瑜</w:t>
      </w:r>
    </w:p>
    <w:p>
      <w:pPr>
        <w:widowControl/>
        <w:shd w:val="clear" w:color="auto" w:fill="FFFFFF"/>
        <w:spacing w:line="300" w:lineRule="auto"/>
        <w:ind w:firstLine="480"/>
        <w:jc w:val="left"/>
        <w:rPr>
          <w:rFonts w:ascii="宋体" w:hAnsi="宋体" w:cs="宋体"/>
          <w:color w:val="000000" w:themeColor="text1"/>
          <w:szCs w:val="24"/>
        </w:rPr>
      </w:pPr>
      <w:r>
        <w:rPr>
          <w:rFonts w:hint="eastAsia" w:ascii="宋体" w:hAnsi="宋体" w:cs="宋体"/>
          <w:color w:val="000000"/>
          <w:szCs w:val="24"/>
        </w:rPr>
        <w:t>联系电话：</w:t>
      </w:r>
      <w:r>
        <w:rPr>
          <w:rFonts w:ascii="宋体" w:hAnsi="宋体" w:cs="宋体"/>
          <w:color w:val="000000" w:themeColor="text1"/>
          <w:szCs w:val="24"/>
        </w:rPr>
        <w:t>0573-84233311</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地址：嘉善县解放东路318号</w:t>
      </w:r>
    </w:p>
    <w:p>
      <w:pPr>
        <w:pStyle w:val="35"/>
        <w:spacing w:line="300" w:lineRule="auto"/>
        <w:ind w:firstLine="643"/>
        <w:rPr>
          <w:rFonts w:ascii="宋体" w:hAnsi="宋体" w:cs="宋体"/>
          <w:color w:val="000000"/>
          <w:szCs w:val="24"/>
        </w:rPr>
      </w:pPr>
    </w:p>
    <w:p>
      <w:pPr>
        <w:spacing w:line="300" w:lineRule="auto"/>
        <w:ind w:firstLine="480"/>
      </w:pP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若对项目采购电子交易系统操作有疑问，可登录政采云（https://www.zcygov.cn/），点击右侧咨询小采，获取采小蜜智能服务管家帮助，或拨打政采云服务热线400-881-7190获取热线服务帮助。       </w:t>
      </w:r>
    </w:p>
    <w:p>
      <w:pPr>
        <w:spacing w:line="300" w:lineRule="auto"/>
        <w:ind w:firstLine="480"/>
        <w:rPr>
          <w:rFonts w:ascii="宋体" w:hAnsi="宋体" w:cs="宋体"/>
          <w:color w:val="000000"/>
          <w:szCs w:val="24"/>
        </w:rPr>
      </w:pPr>
      <w:r>
        <w:rPr>
          <w:rFonts w:hint="eastAsia" w:ascii="宋体" w:hAnsi="宋体" w:cs="宋体"/>
          <w:color w:val="000000"/>
          <w:szCs w:val="24"/>
        </w:rPr>
        <w:t>CA问题联系电话（人工）：汇信CA 400-888-4636；天谷CA 400-087-8198。</w:t>
      </w:r>
    </w:p>
    <w:p>
      <w:pPr>
        <w:widowControl/>
        <w:shd w:val="clear" w:color="auto" w:fill="FFFFFF"/>
        <w:spacing w:line="300" w:lineRule="auto"/>
        <w:ind w:firstLine="480"/>
        <w:jc w:val="left"/>
        <w:rPr>
          <w:rFonts w:ascii="宋体" w:hAnsi="宋体" w:cs="宋体"/>
          <w:szCs w:val="24"/>
        </w:rPr>
        <w:sectPr>
          <w:footerReference r:id="rId11" w:type="default"/>
          <w:pgSz w:w="11906" w:h="16838"/>
          <w:pgMar w:top="1418" w:right="1134" w:bottom="1418" w:left="1134" w:header="851" w:footer="851" w:gutter="340"/>
          <w:pgNumType w:start="1"/>
          <w:cols w:space="720" w:num="1"/>
          <w:docGrid w:linePitch="381" w:charSpace="0"/>
        </w:sectPr>
      </w:pPr>
    </w:p>
    <w:p>
      <w:pPr>
        <w:pStyle w:val="33"/>
        <w:spacing w:before="0" w:after="0"/>
        <w:ind w:firstLine="643"/>
      </w:pPr>
      <w:bookmarkStart w:id="3" w:name="_Toc13127"/>
      <w:r>
        <w:rPr>
          <w:rFonts w:hint="eastAsia"/>
        </w:rPr>
        <w:t>第二章  采购需求</w:t>
      </w:r>
      <w:bookmarkEnd w:id="3"/>
    </w:p>
    <w:p>
      <w:pPr>
        <w:pStyle w:val="18"/>
        <w:snapToGrid w:val="0"/>
        <w:spacing w:beforeLines="0" w:afterLines="0" w:line="300" w:lineRule="auto"/>
        <w:ind w:firstLine="480"/>
        <w:rPr>
          <w:rFonts w:hAnsi="宋体" w:cs="宋体"/>
          <w:sz w:val="24"/>
          <w:szCs w:val="24"/>
        </w:rPr>
      </w:pPr>
      <w:r>
        <w:rPr>
          <w:rFonts w:hint="eastAsia" w:hAnsi="宋体" w:cs="宋体"/>
          <w:sz w:val="24"/>
          <w:szCs w:val="24"/>
        </w:rPr>
        <w:t>编号：HZZX-2022-G57</w:t>
      </w:r>
    </w:p>
    <w:p>
      <w:pPr>
        <w:pStyle w:val="18"/>
        <w:snapToGrid w:val="0"/>
        <w:spacing w:beforeLines="0" w:afterLines="0" w:line="300" w:lineRule="auto"/>
        <w:ind w:firstLine="480"/>
        <w:rPr>
          <w:rFonts w:hAnsi="宋体" w:cs="宋体"/>
          <w:sz w:val="24"/>
          <w:szCs w:val="24"/>
        </w:rPr>
      </w:pPr>
      <w:r>
        <w:rPr>
          <w:rFonts w:hint="eastAsia" w:hAnsi="宋体" w:cs="宋体"/>
          <w:sz w:val="24"/>
          <w:szCs w:val="24"/>
        </w:rPr>
        <w:t>采购单位名称：</w:t>
      </w:r>
      <w:r>
        <w:rPr>
          <w:rFonts w:hint="eastAsia" w:hAnsi="宋体" w:cs="宋体"/>
          <w:sz w:val="24"/>
        </w:rPr>
        <w:t>嘉善县自然资源和规划局</w:t>
      </w:r>
    </w:p>
    <w:p>
      <w:pPr>
        <w:pStyle w:val="18"/>
        <w:snapToGrid w:val="0"/>
        <w:spacing w:beforeLines="0" w:afterLines="0" w:line="300" w:lineRule="auto"/>
        <w:ind w:left="1680" w:leftChars="200" w:hanging="1200" w:hangingChars="500"/>
        <w:rPr>
          <w:rFonts w:hAnsi="宋体" w:cs="宋体"/>
          <w:sz w:val="24"/>
        </w:rPr>
      </w:pPr>
      <w:r>
        <w:rPr>
          <w:rFonts w:hint="eastAsia" w:hAnsi="宋体" w:cs="宋体"/>
          <w:sz w:val="24"/>
          <w:szCs w:val="24"/>
        </w:rPr>
        <w:t>项目名</w:t>
      </w:r>
      <w:r>
        <w:rPr>
          <w:rFonts w:hint="eastAsia" w:hAnsi="宋体" w:cs="宋体"/>
          <w:sz w:val="24"/>
        </w:rPr>
        <w:t xml:space="preserve">称：嘉善县总规划师团队 </w:t>
      </w:r>
    </w:p>
    <w:p>
      <w:pPr>
        <w:ind w:firstLine="482"/>
        <w:rPr>
          <w:rFonts w:ascii="宋体" w:hAnsi="宋体" w:cs="宋体"/>
          <w:b/>
          <w:bCs/>
          <w:szCs w:val="24"/>
        </w:rPr>
      </w:pPr>
    </w:p>
    <w:p>
      <w:pPr>
        <w:pStyle w:val="23"/>
        <w:spacing w:before="120" w:beforeLines="50" w:line="300" w:lineRule="auto"/>
        <w:ind w:firstLine="482"/>
        <w:jc w:val="both"/>
        <w:outlineLvl w:val="0"/>
        <w:rPr>
          <w:rFonts w:ascii="宋体" w:hAnsi="宋体" w:cs="宋体"/>
          <w:b/>
          <w:sz w:val="24"/>
          <w:szCs w:val="24"/>
        </w:rPr>
      </w:pPr>
      <w:bookmarkStart w:id="4" w:name="_Toc21356"/>
      <w:r>
        <w:rPr>
          <w:rFonts w:hint="eastAsia" w:ascii="宋体" w:hAnsi="宋体" w:cs="宋体"/>
          <w:b/>
          <w:sz w:val="24"/>
          <w:szCs w:val="24"/>
        </w:rPr>
        <w:t>一、项目实施内容</w:t>
      </w:r>
    </w:p>
    <w:p>
      <w:pPr>
        <w:spacing w:line="300" w:lineRule="auto"/>
        <w:ind w:firstLine="480"/>
        <w:rPr>
          <w:rFonts w:ascii="宋体" w:hAnsi="宋体" w:cs="宋体"/>
          <w:szCs w:val="24"/>
        </w:rPr>
      </w:pPr>
      <w:r>
        <w:rPr>
          <w:rFonts w:hint="eastAsia" w:ascii="宋体" w:hAnsi="宋体" w:cs="宋体"/>
          <w:szCs w:val="24"/>
        </w:rPr>
        <w:t>聘请总规划师对嘉善全县开展片区统筹引导，通过长期跟踪规划建设，提供全过程、全系统、全方位的规划设计、咨询策划、实施管理等技术支持，有效保障城市规划的科学实施，提升城市空间建设品质。</w:t>
      </w:r>
    </w:p>
    <w:p>
      <w:pPr>
        <w:pStyle w:val="23"/>
        <w:spacing w:before="120" w:beforeLines="50" w:line="300" w:lineRule="auto"/>
        <w:ind w:firstLine="482"/>
        <w:jc w:val="both"/>
        <w:outlineLvl w:val="0"/>
        <w:rPr>
          <w:rFonts w:ascii="宋体" w:hAnsi="宋体" w:cs="宋体"/>
          <w:b/>
          <w:sz w:val="24"/>
          <w:szCs w:val="24"/>
        </w:rPr>
      </w:pPr>
      <w:r>
        <w:rPr>
          <w:rFonts w:hint="eastAsia" w:ascii="宋体" w:hAnsi="宋体" w:cs="宋体"/>
          <w:b/>
          <w:sz w:val="24"/>
          <w:szCs w:val="24"/>
        </w:rPr>
        <w:t>二、期限内容要求</w:t>
      </w:r>
    </w:p>
    <w:p>
      <w:pPr>
        <w:spacing w:line="300" w:lineRule="auto"/>
        <w:ind w:firstLine="482"/>
        <w:rPr>
          <w:rFonts w:ascii="宋体" w:hAnsi="宋体" w:cs="宋体"/>
          <w:b/>
          <w:bCs/>
          <w:szCs w:val="24"/>
        </w:rPr>
      </w:pPr>
      <w:r>
        <w:rPr>
          <w:rFonts w:hint="eastAsia" w:ascii="宋体" w:hAnsi="宋体" w:cs="宋体"/>
          <w:b/>
          <w:bCs/>
          <w:szCs w:val="24"/>
        </w:rPr>
        <w:t xml:space="preserve">（一）服务期限 </w:t>
      </w:r>
    </w:p>
    <w:p>
      <w:pPr>
        <w:spacing w:line="300" w:lineRule="auto"/>
        <w:ind w:firstLine="480"/>
        <w:rPr>
          <w:rFonts w:ascii="宋体" w:hAnsi="宋体"/>
          <w:szCs w:val="24"/>
        </w:rPr>
      </w:pPr>
      <w:r>
        <w:rPr>
          <w:rFonts w:hint="eastAsia" w:ascii="宋体" w:hAnsi="宋体" w:cs="宋体"/>
          <w:szCs w:val="24"/>
        </w:rPr>
        <w:t>自合同签订之日起一年。服务期满后，总规划师团队的履约质量经评估达到良好及以上，可续签服务合同</w:t>
      </w:r>
      <w:r>
        <w:rPr>
          <w:rFonts w:hint="eastAsia" w:ascii="宋体" w:hAnsi="宋体"/>
          <w:szCs w:val="24"/>
        </w:rPr>
        <w:t>一年。</w:t>
      </w:r>
    </w:p>
    <w:p>
      <w:pPr>
        <w:spacing w:line="300" w:lineRule="auto"/>
        <w:ind w:firstLine="480"/>
        <w:rPr>
          <w:rFonts w:ascii="宋体" w:hAnsi="宋体" w:cs="宋体"/>
          <w:szCs w:val="24"/>
        </w:rPr>
      </w:pPr>
      <w:r>
        <w:rPr>
          <w:rFonts w:hint="eastAsia" w:ascii="宋体" w:hAnsi="宋体" w:cs="宋体"/>
          <w:szCs w:val="24"/>
        </w:rPr>
        <w:t>评估办法和评估方式：合同期限届满后1个月内，县政府对总规划师团队的履约质量进行评估，评估结果为良好及以上的，则签订下一年服务合同。县国土空间规划委员会与会人员进行票决，投票满意率达到80%以上（含），视为良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bCs/>
          <w:szCs w:val="24"/>
        </w:rPr>
      </w:pPr>
      <w:r>
        <w:rPr>
          <w:rFonts w:hint="eastAsia" w:ascii="宋体" w:hAnsi="宋体" w:cs="宋体"/>
          <w:b/>
          <w:bCs/>
          <w:szCs w:val="24"/>
        </w:rPr>
        <w:t>（二）服务要求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cs="宋体"/>
          <w:color w:val="000000" w:themeColor="text1"/>
          <w:kern w:val="0"/>
          <w:szCs w:val="21"/>
        </w:rPr>
      </w:pPr>
      <w:r>
        <w:rPr>
          <w:rFonts w:hint="eastAsia" w:ascii="宋体" w:cs="宋体"/>
          <w:color w:val="000000" w:themeColor="text1"/>
          <w:kern w:val="0"/>
          <w:szCs w:val="21"/>
        </w:rPr>
        <w:t>1.团队主要专家不定期参加重要工作会议、规划、建筑设计方案评审会，特殊情况不能参加会议时，应事先告知，并递交书面意见。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cs="宋体"/>
          <w:color w:val="000000" w:themeColor="text1"/>
          <w:kern w:val="0"/>
          <w:szCs w:val="21"/>
        </w:rPr>
      </w:pPr>
      <w:r>
        <w:rPr>
          <w:rFonts w:hint="eastAsia" w:ascii="宋体" w:cs="宋体"/>
          <w:color w:val="000000" w:themeColor="text1"/>
          <w:kern w:val="0"/>
          <w:szCs w:val="21"/>
        </w:rPr>
        <w:t>2.工作方式采取到场咨询、书面咨询、网络咨询和电话咨询等多种方式进行，但主要专家原则上重要会议需要到嘉善现场参加，首席专家原则上每年不少于二次参加会议。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cs="宋体"/>
          <w:color w:val="000000" w:themeColor="text1"/>
          <w:kern w:val="0"/>
          <w:szCs w:val="21"/>
        </w:rPr>
      </w:pPr>
      <w:r>
        <w:rPr>
          <w:rFonts w:hint="eastAsia" w:ascii="宋体" w:cs="宋体"/>
          <w:color w:val="000000" w:themeColor="text1"/>
          <w:kern w:val="0"/>
          <w:szCs w:val="21"/>
        </w:rPr>
        <w:t>3.日常审核工作流程采用联系单方式进行。</w:t>
      </w:r>
    </w:p>
    <w:p>
      <w:pPr>
        <w:spacing w:line="300" w:lineRule="auto"/>
        <w:ind w:firstLine="480"/>
        <w:rPr>
          <w:rFonts w:ascii="宋体" w:hAnsi="宋体" w:cs="宋体"/>
          <w:b/>
          <w:bCs/>
          <w:color w:val="000000" w:themeColor="text1"/>
          <w:szCs w:val="24"/>
        </w:rPr>
      </w:pPr>
      <w:r>
        <w:rPr>
          <w:rFonts w:hint="eastAsia" w:ascii="宋体" w:cs="宋体"/>
          <w:color w:val="000000" w:themeColor="text1"/>
          <w:kern w:val="0"/>
          <w:szCs w:val="21"/>
        </w:rPr>
        <w:t>4.总规划师团队的咨询意见作为行政主管部门审批和决策的重要技术依据。总规划师团队对总体规划、专项规划、详细规划、城市设计、建筑设计、景观设计等技术方案作出否定性评价的，行政主管部门原则上不得随意更改。</w:t>
      </w:r>
    </w:p>
    <w:p>
      <w:pPr>
        <w:spacing w:line="300" w:lineRule="auto"/>
        <w:ind w:firstLine="482"/>
        <w:rPr>
          <w:rFonts w:ascii="宋体" w:hAnsi="宋体" w:cs="宋体"/>
          <w:b/>
          <w:bCs/>
          <w:color w:val="000000" w:themeColor="text1"/>
          <w:szCs w:val="24"/>
        </w:rPr>
      </w:pPr>
      <w:r>
        <w:rPr>
          <w:rFonts w:hint="eastAsia" w:ascii="宋体" w:hAnsi="宋体" w:cs="宋体"/>
          <w:b/>
          <w:bCs/>
          <w:color w:val="000000" w:themeColor="text1"/>
          <w:szCs w:val="24"/>
        </w:rPr>
        <w:t xml:space="preserve">（三）服务内容 </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1.重点片区技术把控</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按照县委县政府实际需要，确定需要开展的重点片区和重要节点研究。</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2.重要规划和重要项目技术把控</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结合嘉善县规划建设的实际需求和县政府要求，确定需要开展的重大规划和重要项目，完成重大规划和重要项目的前期预研究工作，包含规划范围的确定、功能定位的策划、技术路线的选择、重点问题的聚焦等内容，并最终形成设计任务书。</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针对设计竞赛类项目，总规划师团队负责拟定设计任务书与单位筛选方案，参与方案评审，组织设计论坛与方案发布会等；针对研究课题类项目，总规划师团队负责开题立项并草拟初步研究框架，参与课题评审，完成最终的结题审核。</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3.建评委方案技术审查</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为确保嘉善县规划建设的品质提升和价值创造，总规划师团队需对全县城市建设、城市空间、景观风貌等给予整体把控，并全流程地参与建评委的技术审查工作，负责对县域内主要规划项目提出审查和指导意见。</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在项目初审阶段，由规划管理服务中心组织对拟提交建评会审查的项目开展预审会，征求相关单位和科室的意见，并由总规划师团队作为专家进行把关，根据《嘉善县三项议事规则》的成果要求，形成书面初审意见，行使上会资格的裁决权。</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在项目会审阶段，总规划师团队需作为建评委的常驻专家，以联系单形式对项目进行点评，会后填写项目评审意见表，并由总规划师团队主创设计师出具审查意见并签字、盖章，可行使方案审查的一票否决权。</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在项目审定阶段，规划管理服务中心和总规划师团队一起对修改完善后的项目进行审查和指导，直至符合审定的要求。</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在项目调改阶段，如遇项目因不可抗力等因素确需做出调改的情况，由规划管理服务中心和总规划师团队商议做出修改决定，完成修改后报批。</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4.重要地块规划条件审定</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为落实城市空间风貌与环境景观规划管控，统筹协调重点地区的开发建设，总规划师团队需与规划高级主管开展土地出让前的评估工作，对规划管理中心组织编制的土地出让前评估进行技术指导和审查，并对后续拟出让地块的规划条件进行技术审定，提出咨询意见和建议。</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5.组织技术培训和开展课题研究</w:t>
      </w:r>
    </w:p>
    <w:p>
      <w:pPr>
        <w:spacing w:line="300" w:lineRule="auto"/>
        <w:ind w:firstLine="480"/>
        <w:rPr>
          <w:rFonts w:ascii="宋体" w:hAnsi="宋体" w:cs="宋体"/>
          <w:color w:val="000000" w:themeColor="text1"/>
          <w:szCs w:val="24"/>
        </w:rPr>
      </w:pPr>
      <w:r>
        <w:rPr>
          <w:rFonts w:hint="eastAsia" w:ascii="宋体" w:hAnsi="宋体" w:cs="宋体"/>
          <w:color w:val="000000" w:themeColor="text1"/>
          <w:szCs w:val="24"/>
        </w:rPr>
        <w:t>协助政府部门搭建开放的技术平台，组织开展相关业务培训，每年至少举行一次全县规划建设相关部门领导专业技术培训。结合嘉善县实际，开展相关课题研究，包含但不限于县域规划治理现代化嘉善模式研究，“总师”制度在县域规划治理中的研究，探索实施农村一二三产业融合发展用地研究，“多规合一”深入推进“1+1+N”全域规划编制研究等内容。</w:t>
      </w:r>
    </w:p>
    <w:p>
      <w:pPr>
        <w:pStyle w:val="2"/>
        <w:ind w:firstLine="883"/>
        <w:sectPr>
          <w:pgSz w:w="11906" w:h="16838"/>
          <w:pgMar w:top="1418" w:right="1134" w:bottom="1418" w:left="1134" w:header="851" w:footer="851" w:gutter="340"/>
          <w:cols w:space="720" w:num="1"/>
          <w:docGrid w:linePitch="381" w:charSpace="0"/>
        </w:sectPr>
      </w:pPr>
    </w:p>
    <w:p>
      <w:pPr>
        <w:pStyle w:val="33"/>
        <w:ind w:firstLine="0" w:firstLineChars="0"/>
      </w:pPr>
      <w:r>
        <w:rPr>
          <w:rFonts w:hint="eastAsia"/>
        </w:rPr>
        <w:t>第三章  投标人须知</w:t>
      </w:r>
      <w:bookmarkEnd w:id="4"/>
    </w:p>
    <w:p>
      <w:pPr>
        <w:pStyle w:val="4"/>
        <w:spacing w:before="0" w:after="0" w:line="240" w:lineRule="auto"/>
        <w:ind w:firstLine="755" w:firstLineChars="235"/>
        <w:jc w:val="center"/>
        <w:rPr>
          <w:rFonts w:ascii="宋体" w:hAnsi="宋体" w:cs="宋体"/>
        </w:rPr>
      </w:pPr>
      <w:bookmarkStart w:id="5" w:name="_Toc29102"/>
      <w:r>
        <w:rPr>
          <w:rFonts w:hint="eastAsia" w:ascii="宋体" w:hAnsi="宋体" w:cs="宋体"/>
        </w:rPr>
        <w:t>一、前附表</w:t>
      </w:r>
      <w:bookmarkEnd w:id="5"/>
    </w:p>
    <w:tbl>
      <w:tblPr>
        <w:tblStyle w:val="36"/>
        <w:tblW w:w="9673"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951"/>
        <w:gridCol w:w="7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12"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项目名称</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 xml:space="preserve">嘉善县总规划师团队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投标报价及费用</w:t>
            </w:r>
          </w:p>
        </w:tc>
        <w:tc>
          <w:tcPr>
            <w:tcW w:w="7012" w:type="dxa"/>
            <w:tcBorders>
              <w:top w:val="single" w:color="auto" w:sz="4" w:space="0"/>
              <w:left w:val="single" w:color="auto" w:sz="4" w:space="0"/>
              <w:bottom w:val="single" w:color="auto" w:sz="4" w:space="0"/>
            </w:tcBorders>
            <w:vAlign w:val="center"/>
          </w:tcPr>
          <w:p>
            <w:pPr>
              <w:spacing w:line="240" w:lineRule="auto"/>
              <w:ind w:firstLine="0" w:firstLineChars="0"/>
              <w:rPr>
                <w:rFonts w:ascii="宋体" w:hAnsi="宋体" w:cs="宋体"/>
                <w:color w:val="000000"/>
                <w:szCs w:val="24"/>
              </w:rPr>
            </w:pPr>
            <w:r>
              <w:rPr>
                <w:rFonts w:hint="eastAsia" w:ascii="宋体" w:hAnsi="宋体" w:cs="宋体"/>
                <w:color w:val="000000"/>
                <w:szCs w:val="24"/>
              </w:rPr>
              <w:t>1.本项目投标应以人民币报价；</w:t>
            </w:r>
          </w:p>
          <w:p>
            <w:pPr>
              <w:spacing w:line="240" w:lineRule="auto"/>
              <w:ind w:firstLine="0" w:firstLineChars="0"/>
              <w:rPr>
                <w:rFonts w:ascii="宋体" w:hAnsi="宋体" w:cs="宋体"/>
                <w:color w:val="000000"/>
                <w:szCs w:val="24"/>
              </w:rPr>
            </w:pPr>
            <w:r>
              <w:rPr>
                <w:rFonts w:hint="eastAsia" w:ascii="宋体" w:hAnsi="宋体" w:cs="宋体"/>
                <w:color w:val="000000"/>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现场踏勘</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投标文件组成</w:t>
            </w:r>
          </w:p>
        </w:tc>
        <w:tc>
          <w:tcPr>
            <w:tcW w:w="7012"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w:t>
            </w:r>
            <w:r>
              <w:rPr>
                <w:rFonts w:ascii="宋体" w:hAnsi="宋体" w:cs="宋体"/>
                <w:szCs w:val="24"/>
              </w:rPr>
              <w:t>14</w:t>
            </w:r>
            <w:r>
              <w:rPr>
                <w:rFonts w:hint="eastAsia" w:ascii="宋体" w:hAnsi="宋体" w:cs="宋体"/>
                <w:szCs w:val="24"/>
              </w:rPr>
              <w:t>：0</w:t>
            </w:r>
            <w:r>
              <w:rPr>
                <w:rFonts w:ascii="宋体" w:hAnsi="宋体" w:cs="宋体"/>
                <w:szCs w:val="24"/>
              </w:rPr>
              <w:t>0</w:t>
            </w:r>
            <w:r>
              <w:rPr>
                <w:rFonts w:hint="eastAsia" w:ascii="宋体" w:hAnsi="宋体" w:cs="宋体"/>
                <w:szCs w:val="24"/>
              </w:rPr>
              <w:t>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开标地点</w:t>
            </w:r>
          </w:p>
        </w:tc>
        <w:tc>
          <w:tcPr>
            <w:tcW w:w="7012"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11</w:t>
            </w:r>
            <w:r>
              <w:rPr>
                <w:rFonts w:hint="eastAsia" w:ascii="宋体" w:hAnsi="宋体" w:cs="宋体"/>
                <w:b/>
                <w:szCs w:val="24"/>
              </w:rPr>
              <w:t>月</w:t>
            </w:r>
            <w:r>
              <w:rPr>
                <w:rFonts w:hint="eastAsia" w:ascii="宋体" w:hAnsi="宋体" w:cs="宋体"/>
                <w:b/>
                <w:szCs w:val="24"/>
                <w:lang w:val="en-US" w:eastAsia="zh-CN"/>
              </w:rPr>
              <w:t>15</w:t>
            </w:r>
            <w:r>
              <w:rPr>
                <w:rFonts w:hint="eastAsia" w:ascii="宋体" w:hAnsi="宋体" w:cs="宋体"/>
                <w:b/>
                <w:szCs w:val="24"/>
              </w:rPr>
              <w:t>日</w:t>
            </w:r>
            <w:r>
              <w:rPr>
                <w:rFonts w:ascii="宋体" w:hAnsi="宋体" w:cs="宋体"/>
                <w:b/>
                <w:szCs w:val="24"/>
              </w:rPr>
              <w:t>1</w:t>
            </w:r>
            <w:r>
              <w:rPr>
                <w:rFonts w:hint="eastAsia" w:ascii="宋体" w:hAnsi="宋体" w:cs="宋体"/>
                <w:b/>
                <w:szCs w:val="24"/>
              </w:rPr>
              <w:t>4：3</w:t>
            </w:r>
            <w:r>
              <w:rPr>
                <w:rFonts w:ascii="宋体" w:hAnsi="宋体" w:cs="宋体"/>
                <w:b/>
                <w:szCs w:val="24"/>
              </w:rPr>
              <w:t>0</w:t>
            </w:r>
            <w:r>
              <w:rPr>
                <w:rFonts w:hint="eastAsia" w:ascii="宋体" w:hAnsi="宋体" w:cs="宋体"/>
                <w:b/>
                <w:szCs w:val="24"/>
              </w:rPr>
              <w:t>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12" w:type="dxa"/>
            <w:tcBorders>
              <w:top w:val="single" w:color="auto" w:sz="4" w:space="0"/>
              <w:left w:val="single" w:color="auto" w:sz="4" w:space="0"/>
              <w:bottom w:val="single" w:color="auto" w:sz="4" w:space="0"/>
            </w:tcBorders>
            <w:vAlign w:val="center"/>
          </w:tcPr>
          <w:p>
            <w:pPr>
              <w:wordWrap w:val="0"/>
              <w:autoSpaceDE w:val="0"/>
              <w:autoSpaceDN w:val="0"/>
              <w:snapToGrid w:val="0"/>
              <w:ind w:firstLine="0" w:firstLineChars="0"/>
              <w:textAlignment w:val="bottom"/>
              <w:rPr>
                <w:rFonts w:ascii="宋体" w:hAnsi="宋体" w:cs="宋体"/>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2"/>
                <w:rFonts w:ascii="宋体" w:hAnsi="宋体" w:cs="宋体"/>
                <w:szCs w:val="24"/>
              </w:rPr>
              <w:t>http://zfcg.czt.zj.gov.cn/</w:t>
            </w:r>
            <w:r>
              <w:rPr>
                <w:rStyle w:val="42"/>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合同公告</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rPr>
              <w:t>本项目政府采购合同将于签订之日起2个工作日内发布于</w:t>
            </w:r>
            <w:r>
              <w:rPr>
                <w:rFonts w:hint="eastAsia" w:ascii="宋体" w:hAnsi="宋体" w:cs="宋体"/>
                <w:color w:val="000000"/>
                <w:szCs w:val="24"/>
              </w:rPr>
              <w:t>浙江政府采购网(</w:t>
            </w:r>
            <w:r>
              <w:fldChar w:fldCharType="begin"/>
            </w:r>
            <w:r>
              <w:instrText xml:space="preserve"> HYPERLINK "http://zfcg.czt.zj.gov.cn/" </w:instrText>
            </w:r>
            <w:r>
              <w:fldChar w:fldCharType="separate"/>
            </w:r>
            <w:r>
              <w:rPr>
                <w:rStyle w:val="42"/>
                <w:rFonts w:ascii="宋体" w:hAnsi="宋体" w:cs="宋体"/>
                <w:szCs w:val="24"/>
              </w:rPr>
              <w:t>http://zfcg.czt.zj.gov.cn/</w:t>
            </w:r>
            <w:r>
              <w:rPr>
                <w:rStyle w:val="42"/>
                <w:rFonts w:ascii="宋体" w:hAnsi="宋体" w:cs="宋体"/>
                <w:szCs w:val="24"/>
              </w:rPr>
              <w:fldChar w:fldCharType="end"/>
            </w:r>
            <w:r>
              <w:rPr>
                <w:rFonts w:hint="eastAsia" w:ascii="宋体" w:hAnsi="宋体" w:cs="宋体"/>
                <w:color w:val="000000"/>
                <w:szCs w:val="24"/>
              </w:rPr>
              <w:t>)</w:t>
            </w:r>
            <w:r>
              <w:rPr>
                <w:rFonts w:hint="eastAsia" w:ascii="宋体" w:hAnsi="宋体" w:cs="宋体"/>
                <w:color w:val="000000"/>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本项目预算</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000000" w:themeColor="text1"/>
                <w:szCs w:val="24"/>
              </w:rPr>
            </w:pPr>
            <w:r>
              <w:rPr>
                <w:rFonts w:hint="eastAsia" w:ascii="宋体" w:hAnsi="宋体" w:cs="宋体"/>
                <w:color w:val="000000" w:themeColor="text1"/>
                <w:szCs w:val="24"/>
              </w:rPr>
              <w:t>本项目预算价为人民币800.00万元，采购上限价为人民币799.80万元，超采购上限价的投标文件无效。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履约保证金的收取及退还</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000000" w:themeColor="text1"/>
                <w:szCs w:val="24"/>
              </w:rPr>
            </w:pPr>
            <w:r>
              <w:rPr>
                <w:rFonts w:hint="eastAsia" w:ascii="宋体" w:hAnsi="宋体" w:cs="宋体"/>
                <w:color w:val="000000" w:themeColor="text1"/>
                <w:szCs w:val="24"/>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采购资金来源</w:t>
            </w:r>
          </w:p>
        </w:tc>
        <w:tc>
          <w:tcPr>
            <w:tcW w:w="7012"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付款方式</w:t>
            </w:r>
          </w:p>
        </w:tc>
        <w:tc>
          <w:tcPr>
            <w:tcW w:w="7012"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000000" w:themeColor="text1"/>
              </w:rPr>
            </w:pPr>
            <w:r>
              <w:rPr>
                <w:rFonts w:hint="eastAsia" w:ascii="宋体" w:hAnsi="宋体" w:cs="宋体"/>
                <w:color w:val="000000" w:themeColor="text1"/>
                <w:szCs w:val="24"/>
              </w:rPr>
              <w:t>合同生效以及具备实施条件后</w:t>
            </w:r>
            <w:r>
              <w:rPr>
                <w:rFonts w:ascii="宋体" w:hAnsi="宋体" w:cs="宋体"/>
                <w:color w:val="000000" w:themeColor="text1"/>
                <w:szCs w:val="24"/>
              </w:rPr>
              <w:t>7</w:t>
            </w:r>
            <w:r>
              <w:rPr>
                <w:rFonts w:hint="eastAsia" w:ascii="宋体" w:hAnsi="宋体" w:cs="宋体"/>
                <w:color w:val="000000" w:themeColor="text1"/>
                <w:szCs w:val="24"/>
              </w:rPr>
              <w:t>个工作日内支付合同总价款的50%，</w:t>
            </w:r>
            <w:r>
              <w:rPr>
                <w:rFonts w:hint="eastAsia" w:ascii="宋体" w:hAnsi="宋体"/>
                <w:color w:val="000000" w:themeColor="text1"/>
              </w:rPr>
              <w:t>合同全部履行完毕经评估后30个工作日内付清余款（</w:t>
            </w:r>
            <w:r>
              <w:rPr>
                <w:rFonts w:hint="eastAsia" w:ascii="宋体" w:hAnsi="宋体" w:cs="宋体"/>
                <w:color w:val="000000" w:themeColor="text1"/>
                <w:szCs w:val="24"/>
              </w:rPr>
              <w:t>总规划师团队的履约质量经评估达到良好及以上的支付余款为合同总价款的50%，</w:t>
            </w:r>
            <w:r>
              <w:rPr>
                <w:rFonts w:hint="eastAsia" w:ascii="宋体" w:hAnsi="宋体"/>
                <w:color w:val="000000" w:themeColor="text1"/>
              </w:rPr>
              <w:t>良好以下的支付</w:t>
            </w:r>
            <w:r>
              <w:rPr>
                <w:rFonts w:hint="eastAsia" w:ascii="宋体" w:hAnsi="宋体" w:cs="宋体"/>
                <w:color w:val="000000" w:themeColor="text1"/>
                <w:szCs w:val="24"/>
              </w:rPr>
              <w:t>余款为合同总价款的25%</w:t>
            </w:r>
            <w:r>
              <w:rPr>
                <w:rFonts w:hint="eastAsia" w:ascii="宋体" w:hAnsi="宋体"/>
                <w:color w:val="000000" w:themeColor="text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51" w:type="dxa"/>
            <w:vMerge w:val="restart"/>
            <w:tcBorders>
              <w:top w:val="single" w:color="auto" w:sz="4" w:space="0"/>
              <w:left w:val="single" w:color="auto" w:sz="4" w:space="0"/>
              <w:right w:val="single" w:color="auto" w:sz="4" w:space="0"/>
            </w:tcBorders>
            <w:vAlign w:val="center"/>
          </w:tcPr>
          <w:p>
            <w:pPr>
              <w:snapToGrid w:val="0"/>
              <w:ind w:firstLine="0" w:firstLineChars="0"/>
              <w:rPr>
                <w:rFonts w:ascii="宋体" w:hAnsi="宋体" w:cs="宋体"/>
                <w:szCs w:val="24"/>
              </w:rPr>
            </w:pPr>
            <w:r>
              <w:rPr>
                <w:rFonts w:hint="eastAsia" w:ascii="宋体" w:hAnsi="宋体" w:cs="宋体"/>
                <w:szCs w:val="24"/>
              </w:rPr>
              <w:t>招标代理服务费</w:t>
            </w:r>
          </w:p>
        </w:tc>
        <w:tc>
          <w:tcPr>
            <w:tcW w:w="7012"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000000" w:themeColor="text1"/>
              </w:rPr>
            </w:pPr>
            <w:r>
              <w:rPr>
                <w:rFonts w:hint="eastAsia" w:ascii="宋体" w:hAnsi="宋体" w:cs="宋体"/>
                <w:color w:val="000000" w:themeColor="text1"/>
              </w:rPr>
              <w:t>本项目招标代理服务费由中标单位支付。</w:t>
            </w:r>
          </w:p>
          <w:p>
            <w:pPr>
              <w:snapToGrid w:val="0"/>
              <w:spacing w:line="300" w:lineRule="auto"/>
              <w:ind w:firstLine="0" w:firstLineChars="0"/>
              <w:contextualSpacing/>
              <w:rPr>
                <w:rFonts w:ascii="宋体" w:hAnsi="宋体" w:cs="宋体"/>
                <w:color w:val="000000" w:themeColor="text1"/>
              </w:rPr>
            </w:pPr>
            <w:r>
              <w:rPr>
                <w:rFonts w:hint="eastAsia" w:ascii="宋体" w:hAnsi="宋体" w:cs="宋体"/>
                <w:b/>
                <w:color w:val="000000" w:themeColor="text1"/>
              </w:rPr>
              <w:t>本项目为服务招标，招标代理服务费按国家收费标准下浮25%收取</w:t>
            </w:r>
            <w:r>
              <w:rPr>
                <w:rFonts w:hint="eastAsia" w:ascii="宋体" w:hAnsi="宋体" w:cs="宋体"/>
                <w:color w:val="000000" w:themeColor="text1"/>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firstLine="0" w:firstLineChars="0"/>
              <w:contextualSpacing/>
              <w:rPr>
                <w:rFonts w:ascii="宋体" w:hAnsi="宋体" w:cs="宋体"/>
                <w:color w:val="000000" w:themeColor="text1"/>
              </w:rPr>
            </w:pPr>
            <w:r>
              <w:rPr>
                <w:rFonts w:hint="eastAsia" w:ascii="宋体" w:hAnsi="宋体" w:cs="宋体"/>
                <w:color w:val="000000" w:themeColor="text1"/>
              </w:rPr>
              <w:t>招标代理服务费收费标准参照《关于降低部分建设项目收费标准规范收费行为等有关问题的通知》（发改价格[2011]534号），服务类型为服务招标，具体如下：</w:t>
            </w:r>
          </w:p>
          <w:tbl>
            <w:tblPr>
              <w:tblStyle w:val="36"/>
              <w:tblW w:w="46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中标金额（万元）</w:t>
                  </w:r>
                </w:p>
              </w:tc>
              <w:tc>
                <w:tcPr>
                  <w:tcW w:w="2293"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100以下</w:t>
                  </w:r>
                </w:p>
              </w:tc>
              <w:tc>
                <w:tcPr>
                  <w:tcW w:w="2293"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100-500</w:t>
                  </w:r>
                </w:p>
              </w:tc>
              <w:tc>
                <w:tcPr>
                  <w:tcW w:w="2293"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500-1000</w:t>
                  </w:r>
                </w:p>
              </w:tc>
              <w:tc>
                <w:tcPr>
                  <w:tcW w:w="2293" w:type="dxa"/>
                </w:tcPr>
                <w:p>
                  <w:pPr>
                    <w:snapToGrid w:val="0"/>
                    <w:spacing w:before="100" w:beforeAutospacing="1" w:after="100" w:afterAutospacing="1" w:line="276" w:lineRule="auto"/>
                    <w:ind w:firstLine="480"/>
                    <w:jc w:val="center"/>
                    <w:rPr>
                      <w:rFonts w:ascii="宋体" w:hAnsi="宋体" w:cs="宋体"/>
                      <w:color w:val="000000" w:themeColor="text1"/>
                    </w:rPr>
                  </w:pPr>
                  <w:r>
                    <w:rPr>
                      <w:rFonts w:hint="eastAsia" w:ascii="宋体" w:hAnsi="宋体" w:cs="宋体"/>
                      <w:color w:val="000000" w:themeColor="text1"/>
                    </w:rPr>
                    <w:t>0.45%</w:t>
                  </w:r>
                </w:p>
              </w:tc>
            </w:tr>
          </w:tbl>
          <w:p>
            <w:pPr>
              <w:snapToGrid w:val="0"/>
              <w:ind w:firstLine="0" w:firstLineChars="0"/>
              <w:rPr>
                <w:rFonts w:ascii="宋体" w:hAnsi="宋体" w:cs="宋体"/>
                <w:color w:val="000000" w:themeColor="text1"/>
                <w:szCs w:val="24"/>
              </w:rPr>
            </w:pPr>
            <w:r>
              <w:rPr>
                <w:rFonts w:hint="eastAsia" w:ascii="宋体" w:hAnsi="宋体" w:cs="宋体"/>
                <w:color w:val="000000" w:themeColor="text1"/>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continue"/>
            <w:tcBorders>
              <w:right w:val="single" w:color="auto" w:sz="4" w:space="0"/>
            </w:tcBorders>
            <w:vAlign w:val="center"/>
          </w:tcPr>
          <w:p>
            <w:pPr>
              <w:snapToGrid w:val="0"/>
              <w:ind w:firstLine="0" w:firstLineChars="0"/>
              <w:jc w:val="center"/>
              <w:rPr>
                <w:rFonts w:ascii="宋体" w:hAnsi="宋体" w:cs="宋体"/>
                <w:color w:val="000000"/>
                <w:szCs w:val="24"/>
              </w:rPr>
            </w:pPr>
          </w:p>
        </w:tc>
        <w:tc>
          <w:tcPr>
            <w:tcW w:w="1951" w:type="dxa"/>
            <w:vMerge w:val="continue"/>
            <w:tcBorders>
              <w:left w:val="single" w:color="auto" w:sz="4" w:space="0"/>
              <w:right w:val="single" w:color="auto" w:sz="4" w:space="0"/>
            </w:tcBorders>
            <w:vAlign w:val="center"/>
          </w:tcPr>
          <w:p>
            <w:pPr>
              <w:snapToGrid w:val="0"/>
              <w:ind w:firstLine="0" w:firstLineChars="0"/>
              <w:rPr>
                <w:rFonts w:ascii="宋体" w:hAnsi="宋体" w:cs="宋体"/>
                <w:szCs w:val="24"/>
              </w:rPr>
            </w:pPr>
          </w:p>
        </w:tc>
        <w:tc>
          <w:tcPr>
            <w:tcW w:w="7012" w:type="dxa"/>
            <w:tcBorders>
              <w:top w:val="single" w:color="auto" w:sz="4" w:space="0"/>
              <w:left w:val="single" w:color="auto" w:sz="4" w:space="0"/>
              <w:bottom w:val="single" w:color="auto" w:sz="4" w:space="0"/>
            </w:tcBorders>
            <w:vAlign w:val="center"/>
          </w:tcPr>
          <w:p>
            <w:pPr>
              <w:spacing w:line="293"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293"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293"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293"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napToGrid w:val="0"/>
              <w:ind w:firstLine="0" w:firstLineChars="0"/>
              <w:rPr>
                <w:rFonts w:ascii="宋体" w:hAnsi="宋体" w:cs="宋体"/>
              </w:rPr>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注册及招标文件的获取</w:t>
            </w:r>
          </w:p>
        </w:tc>
        <w:tc>
          <w:tcPr>
            <w:tcW w:w="7012"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信用记录</w:t>
            </w:r>
          </w:p>
        </w:tc>
        <w:tc>
          <w:tcPr>
            <w:tcW w:w="7012"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解释</w:t>
            </w:r>
          </w:p>
        </w:tc>
        <w:tc>
          <w:tcPr>
            <w:tcW w:w="7012"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4"/>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6" w:name="_Toc29258"/>
      <w:r>
        <w:rPr>
          <w:rFonts w:hint="eastAsia" w:ascii="宋体" w:hAnsi="宋体" w:cs="宋体"/>
        </w:rPr>
        <w:t>二、总  则</w:t>
      </w:r>
      <w:bookmarkEnd w:id="6"/>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rPr>
        <w:t xml:space="preserve">嘉善县总规划师团队 </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rPr>
        <w:t>嘉善县自然资源和规划局</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rPr>
        <w:t>（七）</w:t>
      </w:r>
      <w:r>
        <w:rPr>
          <w:rFonts w:hint="eastAsia" w:ascii="宋体" w:hAnsi="宋体" w:cs="宋体"/>
          <w:b/>
          <w:kern w:val="0"/>
        </w:rPr>
        <w:t>转包与分包</w:t>
      </w:r>
    </w:p>
    <w:p>
      <w:pPr>
        <w:adjustRightInd w:val="0"/>
        <w:snapToGrid w:val="0"/>
        <w:spacing w:line="300" w:lineRule="auto"/>
        <w:ind w:firstLine="480"/>
        <w:rPr>
          <w:rFonts w:ascii="宋体" w:hAnsi="宋体" w:cs="宋体"/>
          <w:kern w:val="0"/>
          <w:szCs w:val="20"/>
        </w:rPr>
      </w:pPr>
      <w:r>
        <w:rPr>
          <w:rFonts w:ascii="宋体" w:hAnsi="宋体" w:cs="宋体"/>
          <w:kern w:val="0"/>
          <w:szCs w:val="24"/>
        </w:rPr>
        <w:t>1</w:t>
      </w:r>
      <w:r>
        <w:rPr>
          <w:rFonts w:hint="eastAsia" w:ascii="宋体" w:hAnsi="宋体" w:cs="宋体"/>
          <w:kern w:val="0"/>
          <w:szCs w:val="24"/>
        </w:rPr>
        <w:t>.</w:t>
      </w:r>
      <w:r>
        <w:rPr>
          <w:rFonts w:ascii="宋体" w:hAnsi="宋体" w:cs="宋体"/>
          <w:kern w:val="0"/>
          <w:szCs w:val="24"/>
        </w:rPr>
        <w:t>本项目不允许转包。</w:t>
      </w:r>
    </w:p>
    <w:p>
      <w:pPr>
        <w:snapToGrid w:val="0"/>
        <w:spacing w:line="300" w:lineRule="auto"/>
        <w:ind w:firstLine="480"/>
        <w:contextualSpacing/>
        <w:rPr>
          <w:rFonts w:ascii="宋体" w:hAnsi="宋体" w:cs="宋体"/>
          <w:kern w:val="0"/>
          <w:szCs w:val="24"/>
        </w:rPr>
      </w:pPr>
      <w:r>
        <w:rPr>
          <w:rFonts w:ascii="宋体" w:hAnsi="宋体" w:cs="宋体"/>
          <w:kern w:val="0"/>
          <w:szCs w:val="24"/>
        </w:rPr>
        <w:t>2</w:t>
      </w:r>
      <w:r>
        <w:rPr>
          <w:rFonts w:hint="eastAsia" w:ascii="宋体" w:hAnsi="宋体" w:cs="宋体"/>
          <w:kern w:val="0"/>
          <w:szCs w:val="24"/>
        </w:rPr>
        <w:t>.</w:t>
      </w:r>
      <w:r>
        <w:rPr>
          <w:rFonts w:ascii="宋体" w:hAnsi="宋体" w:cs="宋体"/>
          <w:kern w:val="0"/>
          <w:szCs w:val="24"/>
        </w:rPr>
        <w:t>本项目</w:t>
      </w:r>
      <w:r>
        <w:rPr>
          <w:rFonts w:hint="eastAsia" w:ascii="宋体" w:hAnsi="宋体" w:cs="宋体"/>
          <w:kern w:val="0"/>
          <w:szCs w:val="24"/>
        </w:rPr>
        <w:t>若要分包须征得采购人书面同意。</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18"/>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8"/>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2．投标人投标所使用的资格、信誉、荣誉、业绩与企业认证必须为本法人所拥有。投标人投标所使用的采购项目实施人员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adjustRightInd w:val="0"/>
        <w:snapToGrid w:val="0"/>
        <w:spacing w:line="300" w:lineRule="auto"/>
        <w:ind w:firstLine="480"/>
        <w:rPr>
          <w:rFonts w:ascii="仿宋_GB2312" w:hAnsi="宋体" w:cs="宋体"/>
          <w:kern w:val="0"/>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w:t>
      </w:r>
      <w:r>
        <w:rPr>
          <w:rFonts w:ascii="宋体" w:hAnsi="宋体" w:cs="宋体"/>
          <w:kern w:val="0"/>
        </w:rPr>
        <w:t>第55条之规定赔偿采购人</w:t>
      </w:r>
      <w:r>
        <w:rPr>
          <w:rFonts w:hint="eastAsia" w:ascii="宋体" w:hAnsi="宋体" w:cs="宋体"/>
          <w:kern w:val="0"/>
        </w:rPr>
        <w:t>，</w:t>
      </w:r>
      <w:r>
        <w:rPr>
          <w:rFonts w:ascii="宋体" w:hAnsi="宋体" w:cs="宋体"/>
          <w:kern w:val="0"/>
        </w:rPr>
        <w:t>且民事赔偿并不免除违法</w:t>
      </w:r>
      <w:r>
        <w:rPr>
          <w:rFonts w:hint="eastAsia" w:ascii="宋体" w:hAnsi="宋体" w:cs="宋体"/>
          <w:kern w:val="0"/>
        </w:rPr>
        <w:t>供应商</w:t>
      </w:r>
      <w:r>
        <w:rPr>
          <w:rFonts w:ascii="宋体" w:hAnsi="宋体" w:cs="宋体"/>
          <w:kern w:val="0"/>
        </w:rPr>
        <w:t>的行政与刑事责任。</w:t>
      </w:r>
    </w:p>
    <w:p>
      <w:pPr>
        <w:pStyle w:val="18"/>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18"/>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8"/>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18"/>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4"/>
        <w:spacing w:before="0" w:after="0" w:line="300" w:lineRule="auto"/>
        <w:ind w:firstLine="643"/>
        <w:jc w:val="center"/>
        <w:rPr>
          <w:rFonts w:ascii="宋体" w:hAnsi="宋体" w:cs="宋体"/>
        </w:rPr>
      </w:pPr>
      <w:bookmarkStart w:id="7" w:name="_Toc6142"/>
      <w:r>
        <w:rPr>
          <w:rFonts w:hint="eastAsia" w:ascii="宋体" w:hAnsi="宋体" w:cs="宋体"/>
        </w:rPr>
        <w:t>三、采购文件</w:t>
      </w:r>
      <w:bookmarkEnd w:id="7"/>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2"/>
          <w:rFonts w:ascii="宋体" w:hAnsi="宋体" w:cs="宋体"/>
          <w:szCs w:val="24"/>
        </w:rPr>
        <w:t>http://zfcg.czt.zj.gov.cn/</w:t>
      </w:r>
      <w:r>
        <w:rPr>
          <w:rStyle w:val="42"/>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7"/>
        <w:widowControl w:val="0"/>
        <w:snapToGrid w:val="0"/>
        <w:spacing w:afterLines="0" w:line="300" w:lineRule="auto"/>
        <w:ind w:left="0" w:firstLine="562"/>
        <w:jc w:val="both"/>
        <w:rPr>
          <w:rFonts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35"/>
        <w:ind w:firstLine="643"/>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8" w:name="_Toc17209"/>
      <w:r>
        <w:rPr>
          <w:rFonts w:hint="eastAsia" w:ascii="宋体" w:hAnsi="宋体" w:cs="宋体"/>
        </w:rPr>
        <w:t>四、投标文件的编制</w:t>
      </w:r>
      <w:bookmarkEnd w:id="8"/>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0" w:lineRule="auto"/>
        <w:ind w:firstLine="480"/>
        <w:contextualSpacing/>
        <w:jc w:val="left"/>
        <w:rPr>
          <w:rFonts w:ascii="宋体" w:hAnsi="宋体" w:cs="宋体"/>
          <w:szCs w:val="24"/>
        </w:rPr>
      </w:pPr>
      <w:r>
        <w:rPr>
          <w:rFonts w:hint="eastAsia" w:ascii="宋体" w:hAnsi="宋体" w:cs="宋体"/>
          <w:szCs w:val="24"/>
        </w:rPr>
        <w:t>（1）资格文件：符合合格投标人资格要求的证明材料（格式见第六章）；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0" w:lineRule="auto"/>
        <w:ind w:firstLine="480"/>
        <w:contextualSpacing/>
        <w:jc w:val="left"/>
        <w:rPr>
          <w:rFonts w:ascii="宋体" w:hAnsi="宋体" w:cs="宋体"/>
        </w:rPr>
      </w:pPr>
      <w:r>
        <w:rPr>
          <w:rFonts w:hint="eastAsia" w:ascii="宋体" w:hAnsi="宋体" w:cs="宋体"/>
          <w:szCs w:val="24"/>
        </w:rPr>
        <w:t>（3）诚信承诺书（格式见第六章）；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（6）相关证书（如有）</w:t>
      </w:r>
      <w:r>
        <w:rPr>
          <w:rFonts w:hint="eastAsia" w:ascii="宋体" w:hAnsi="宋体" w:cs="宋体"/>
          <w:szCs w:val="24"/>
          <w:lang w:val="zh-CN"/>
        </w:rPr>
        <w:t>；</w:t>
      </w:r>
    </w:p>
    <w:p>
      <w:pPr>
        <w:snapToGrid w:val="0"/>
        <w:spacing w:line="300" w:lineRule="auto"/>
        <w:ind w:firstLine="480"/>
        <w:contextualSpacing/>
        <w:jc w:val="left"/>
        <w:rPr>
          <w:rFonts w:ascii="宋体" w:hAnsi="宋体" w:cs="宋体"/>
          <w:szCs w:val="24"/>
        </w:rPr>
      </w:pPr>
      <w:r>
        <w:rPr>
          <w:rFonts w:hint="eastAsia" w:ascii="宋体" w:hAnsi="宋体" w:cs="宋体"/>
          <w:szCs w:val="24"/>
        </w:rPr>
        <w:t>（7）同类项目业绩表（格式见第六章）；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（8）业绩证明材料（如有）；</w:t>
      </w:r>
    </w:p>
    <w:p>
      <w:pPr>
        <w:snapToGrid w:val="0"/>
        <w:spacing w:line="300" w:lineRule="auto"/>
        <w:ind w:firstLine="480"/>
        <w:contextualSpacing/>
        <w:rPr>
          <w:rFonts w:ascii="宋体" w:hAnsi="宋体" w:cs="宋体"/>
          <w:szCs w:val="24"/>
        </w:rPr>
      </w:pPr>
      <w:r>
        <w:rPr>
          <w:rFonts w:hint="eastAsia" w:ascii="宋体" w:hAnsi="宋体" w:cs="宋体"/>
          <w:szCs w:val="24"/>
        </w:rPr>
        <w:t>（9）投标人需要说明的其他内容（未尽事宜可按评分细则部分制作）。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szCs w:val="24"/>
        </w:rPr>
      </w:pPr>
      <w:r>
        <w:rPr>
          <w:rFonts w:hint="eastAsia" w:ascii="宋体" w:hAnsi="宋体" w:cs="宋体"/>
          <w:szCs w:val="24"/>
        </w:rPr>
        <w:t>（1）方案编制；</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（2）</w:t>
      </w:r>
      <w:r>
        <w:rPr>
          <w:rFonts w:hint="eastAsia" w:ascii="宋体" w:hAnsi="宋体"/>
          <w:szCs w:val="24"/>
        </w:rPr>
        <w:t>工作内容和计划</w:t>
      </w:r>
      <w:r>
        <w:rPr>
          <w:rFonts w:hint="eastAsia" w:ascii="宋体" w:hAnsi="宋体" w:cs="宋体"/>
          <w:szCs w:val="24"/>
        </w:rPr>
        <w:t>；</w:t>
      </w:r>
    </w:p>
    <w:p>
      <w:pPr>
        <w:spacing w:line="300" w:lineRule="auto"/>
        <w:ind w:firstLine="480"/>
        <w:contextualSpacing/>
        <w:rPr>
          <w:rFonts w:ascii="宋体" w:hAnsi="宋体" w:cs="宋体"/>
          <w:szCs w:val="24"/>
        </w:rPr>
      </w:pPr>
      <w:r>
        <w:rPr>
          <w:rFonts w:hint="eastAsia" w:ascii="宋体" w:hAnsi="宋体" w:cs="宋体"/>
          <w:szCs w:val="24"/>
        </w:rPr>
        <w:t>（3）服务保障；</w:t>
      </w:r>
    </w:p>
    <w:p>
      <w:pPr>
        <w:spacing w:line="300" w:lineRule="auto"/>
        <w:ind w:firstLine="480"/>
        <w:contextualSpacing/>
        <w:jc w:val="left"/>
        <w:rPr>
          <w:rFonts w:ascii="宋体" w:hAnsi="宋体" w:cs="宋体"/>
          <w:szCs w:val="24"/>
        </w:rPr>
      </w:pPr>
      <w:r>
        <w:rPr>
          <w:rFonts w:hint="eastAsia" w:ascii="宋体" w:hAnsi="宋体" w:cs="宋体"/>
          <w:szCs w:val="24"/>
        </w:rPr>
        <w:t>（4）合理化建议；</w:t>
      </w:r>
    </w:p>
    <w:p>
      <w:pPr>
        <w:snapToGrid w:val="0"/>
        <w:spacing w:line="307" w:lineRule="auto"/>
        <w:ind w:firstLine="480"/>
        <w:contextualSpacing/>
        <w:jc w:val="left"/>
        <w:rPr>
          <w:rFonts w:ascii="宋体" w:hAnsi="宋体" w:cs="宋体"/>
          <w:color w:val="000000"/>
          <w:szCs w:val="24"/>
        </w:rPr>
      </w:pPr>
      <w:r>
        <w:rPr>
          <w:rFonts w:hint="eastAsia" w:ascii="宋体" w:hAnsi="宋体" w:cs="宋体"/>
          <w:szCs w:val="24"/>
        </w:rPr>
        <w:t>（5）项目负责人简历表（格式见第六章）；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（6）项目其他实施人员一览表（格式见第六章）；</w:t>
      </w:r>
    </w:p>
    <w:p>
      <w:pPr>
        <w:snapToGrid w:val="0"/>
        <w:spacing w:line="307" w:lineRule="auto"/>
        <w:ind w:firstLine="480"/>
        <w:contextualSpacing/>
        <w:rPr>
          <w:rFonts w:ascii="宋体" w:hAnsi="宋体"/>
          <w:color w:val="0C0C0C"/>
          <w:szCs w:val="24"/>
        </w:rPr>
      </w:pPr>
      <w:r>
        <w:rPr>
          <w:rFonts w:hint="eastAsia" w:ascii="宋体" w:hAnsi="宋体"/>
          <w:color w:val="0C0C0C"/>
          <w:szCs w:val="24"/>
        </w:rPr>
        <w:t>（7）投标人根据评标办法及采购需求需要提供的其他资料。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（3）投标人需要说明的其他事项。</w:t>
      </w:r>
    </w:p>
    <w:p>
      <w:pPr>
        <w:pStyle w:val="30"/>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CA公章；诚信承诺书、投标函、开标一览表、投标人基本情况表、项目负责人简历表、项目其他实施人员一览表、同类项目业绩表、残疾人福利性单位声明函必须由法定代表人或授权代表签名（或盖章）并加盖CA公章；中小企业声明函必须加盖CA公章；签章不齐的视同未提供。</w:t>
      </w:r>
    </w:p>
    <w:p>
      <w:pPr>
        <w:snapToGrid w:val="0"/>
        <w:spacing w:line="300" w:lineRule="auto"/>
        <w:ind w:firstLine="482"/>
        <w:rPr>
          <w:rFonts w:ascii="宋体" w:hAnsi="宋体" w:cs="宋体"/>
          <w:b/>
          <w:bCs/>
        </w:rPr>
      </w:pPr>
      <w:r>
        <w:rPr>
          <w:rFonts w:hint="eastAsia" w:ascii="宋体" w:hAnsi="宋体" w:cs="宋体"/>
          <w:b/>
          <w:bCs/>
        </w:rPr>
        <w:t>（二）投标文件的语言及计量</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00"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00" w:lineRule="auto"/>
        <w:ind w:firstLine="482"/>
        <w:rPr>
          <w:rFonts w:ascii="宋体" w:hAnsi="宋体" w:cs="宋体"/>
          <w:b/>
          <w:bCs/>
        </w:rPr>
      </w:pPr>
      <w:r>
        <w:rPr>
          <w:rFonts w:hint="eastAsia" w:ascii="宋体" w:hAnsi="宋体" w:cs="宋体"/>
          <w:b/>
          <w:bCs/>
        </w:rPr>
        <w:t>（三）投标报价</w:t>
      </w:r>
    </w:p>
    <w:p>
      <w:pPr>
        <w:adjustRightInd w:val="0"/>
        <w:snapToGrid w:val="0"/>
        <w:spacing w:line="324"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00" w:lineRule="auto"/>
        <w:ind w:firstLine="480"/>
        <w:rPr>
          <w:rFonts w:ascii="宋体" w:hAnsi="宋体" w:cs="宋体"/>
          <w:bCs/>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投标报价是履行合同的最终价格，应包括完成项目所需人工费、材料费、设备费、交通费、管理费、税费、利润、招标代理服务费等全部费用</w:t>
      </w:r>
      <w:r>
        <w:rPr>
          <w:rFonts w:hint="eastAsia" w:ascii="宋体" w:hAnsi="宋体" w:cs="宋体"/>
          <w:bCs/>
          <w:szCs w:val="24"/>
        </w:rPr>
        <w:t>。</w:t>
      </w:r>
    </w:p>
    <w:p>
      <w:pPr>
        <w:adjustRightInd w:val="0"/>
        <w:snapToGrid w:val="0"/>
        <w:spacing w:line="324"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7"/>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（四）投标文件的有效期</w:t>
      </w:r>
    </w:p>
    <w:p>
      <w:pPr>
        <w:snapToGrid w:val="0"/>
        <w:spacing w:line="300"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00"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00"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00"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7"/>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（五）投标文件的递交</w:t>
      </w:r>
    </w:p>
    <w:p>
      <w:pPr>
        <w:snapToGrid w:val="0"/>
        <w:spacing w:before="120" w:beforeLines="50" w:line="300" w:lineRule="auto"/>
        <w:ind w:firstLine="472" w:firstLineChars="196"/>
        <w:jc w:val="left"/>
        <w:outlineLvl w:val="0"/>
        <w:rPr>
          <w:rFonts w:ascii="宋体" w:hAnsi="宋体"/>
          <w:b/>
        </w:rPr>
      </w:pPr>
      <w:bookmarkStart w:id="9" w:name="_Toc29615"/>
      <w:r>
        <w:rPr>
          <w:rFonts w:hint="eastAsia" w:ascii="宋体" w:hAnsi="宋体"/>
          <w:b/>
        </w:rPr>
        <w:t>电子投标</w:t>
      </w:r>
      <w:r>
        <w:rPr>
          <w:rFonts w:ascii="宋体" w:hAnsi="宋体"/>
          <w:b/>
        </w:rPr>
        <w:t>文件</w:t>
      </w:r>
      <w:bookmarkEnd w:id="9"/>
    </w:p>
    <w:p>
      <w:pPr>
        <w:snapToGrid w:val="0"/>
        <w:spacing w:line="300" w:lineRule="auto"/>
        <w:ind w:firstLine="470" w:firstLineChars="196"/>
        <w:jc w:val="left"/>
        <w:outlineLvl w:val="0"/>
        <w:rPr>
          <w:rFonts w:ascii="宋体" w:hAnsi="宋体"/>
          <w:kern w:val="0"/>
        </w:rPr>
      </w:pPr>
      <w:bookmarkStart w:id="10" w:name="_Toc30278"/>
      <w:r>
        <w:rPr>
          <w:rFonts w:hint="eastAsia" w:ascii="宋体" w:hAnsi="宋体"/>
          <w:kern w:val="0"/>
        </w:rPr>
        <w:t>电子投标文件按政采云平台供应商电子招投标操作指南（网址：</w:t>
      </w:r>
      <w:bookmarkEnd w:id="10"/>
      <w:r>
        <w:rPr>
          <w:rFonts w:hint="eastAsia" w:ascii="宋体" w:hAnsi="宋体"/>
          <w:kern w:val="0"/>
        </w:rPr>
        <w:fldChar w:fldCharType="begin"/>
      </w:r>
      <w:r>
        <w:rPr>
          <w:rFonts w:hint="eastAsia" w:ascii="宋体" w:hAnsi="宋体"/>
          <w:kern w:val="0"/>
        </w:rPr>
        <w:instrText xml:space="preserve"> HYPERLINK "https://help.zcygov.cn/web/site_2/2018/12-28/2573.html）及本招标文件规定的格式和顺序编制电子投标文件并进行关联定位。" </w:instrText>
      </w:r>
      <w:r>
        <w:rPr>
          <w:rFonts w:hint="eastAsia" w:ascii="宋体" w:hAnsi="宋体"/>
          <w:kern w:val="0"/>
        </w:rPr>
        <w:fldChar w:fldCharType="separate"/>
      </w:r>
      <w:r>
        <w:fldChar w:fldCharType="begin"/>
      </w:r>
      <w:r>
        <w:instrText xml:space="preserve"> HYPERLINK "https://service.zcygov.cn/" \l "/knowledges/CW1EtGwBFdiHxlNd6I3m/6IMVAG0BFdiHxlNdQ8Na" </w:instrText>
      </w:r>
      <w:r>
        <w:fldChar w:fldCharType="separate"/>
      </w:r>
      <w:r>
        <w:rPr>
          <w:rStyle w:val="42"/>
          <w:rFonts w:hint="eastAsia" w:ascii="宋体" w:hAnsi="宋体" w:cs="宋体"/>
          <w:color w:val="auto"/>
          <w:kern w:val="0"/>
          <w:szCs w:val="22"/>
        </w:rPr>
        <w:t>https://service.zcygov.cn/#/knowledges/CW1EtGwBFdiHxlNd6I3m/6IMVAG0BFdiHxlNdQ8Na</w:t>
      </w:r>
      <w:r>
        <w:rPr>
          <w:rStyle w:val="42"/>
          <w:rFonts w:hint="eastAsia" w:ascii="宋体" w:hAnsi="宋体" w:cs="宋体"/>
          <w:color w:val="auto"/>
          <w:kern w:val="0"/>
          <w:szCs w:val="22"/>
        </w:rPr>
        <w:fldChar w:fldCharType="end"/>
      </w:r>
      <w:r>
        <w:rPr>
          <w:rStyle w:val="42"/>
          <w:rFonts w:hint="eastAsia" w:ascii="宋体" w:hAnsi="宋体"/>
          <w:color w:val="auto"/>
          <w:kern w:val="0"/>
        </w:rPr>
        <w:t>）及本招标文件规定的格式和顺序编制电子投标文件并进行关联定位。</w:t>
      </w:r>
      <w:r>
        <w:rPr>
          <w:rFonts w:hint="eastAsia" w:ascii="宋体" w:hAnsi="宋体"/>
          <w:kern w:val="0"/>
        </w:rPr>
        <w:fldChar w:fldCharType="end"/>
      </w:r>
    </w:p>
    <w:p>
      <w:pPr>
        <w:tabs>
          <w:tab w:val="left" w:pos="2212"/>
        </w:tabs>
        <w:adjustRightInd w:val="0"/>
        <w:snapToGrid w:val="0"/>
        <w:spacing w:line="300"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hint="eastAsia" w:ascii="新宋体" w:hAnsi="新宋体" w:eastAsia="新宋体" w:cs="Courier New"/>
          <w:szCs w:val="21"/>
          <w:lang w:val="en-US" w:eastAsia="zh-CN"/>
        </w:rPr>
        <w:t>11</w:t>
      </w:r>
      <w:r>
        <w:rPr>
          <w:rFonts w:hint="eastAsia" w:ascii="新宋体" w:hAnsi="新宋体" w:eastAsia="新宋体" w:cs="Courier New"/>
          <w:szCs w:val="21"/>
        </w:rPr>
        <w:t>月</w:t>
      </w:r>
      <w:r>
        <w:rPr>
          <w:rFonts w:hint="eastAsia" w:ascii="新宋体" w:hAnsi="新宋体" w:eastAsia="新宋体" w:cs="Courier New"/>
          <w:szCs w:val="21"/>
          <w:lang w:val="en-US" w:eastAsia="zh-CN"/>
        </w:rPr>
        <w:t>15</w:t>
      </w:r>
      <w:r>
        <w:rPr>
          <w:rFonts w:hint="eastAsia" w:ascii="新宋体" w:hAnsi="新宋体" w:eastAsia="新宋体" w:cs="Courier New"/>
          <w:szCs w:val="21"/>
        </w:rPr>
        <w:t>日</w:t>
      </w:r>
      <w:r>
        <w:rPr>
          <w:rFonts w:ascii="新宋体" w:hAnsi="新宋体" w:eastAsia="新宋体" w:cs="Courier New"/>
          <w:szCs w:val="21"/>
        </w:rPr>
        <w:t>14</w:t>
      </w:r>
      <w:r>
        <w:rPr>
          <w:rFonts w:hint="eastAsia" w:ascii="新宋体" w:hAnsi="新宋体" w:eastAsia="新宋体" w:cs="Courier New"/>
          <w:szCs w:val="21"/>
        </w:rPr>
        <w:t>时0</w:t>
      </w:r>
      <w:r>
        <w:rPr>
          <w:rFonts w:ascii="新宋体" w:hAnsi="新宋体" w:eastAsia="新宋体" w:cs="Courier New"/>
          <w:szCs w:val="21"/>
        </w:rPr>
        <w:t>0</w:t>
      </w:r>
      <w:r>
        <w:rPr>
          <w:rFonts w:hint="eastAsia" w:ascii="新宋体" w:hAnsi="新宋体" w:eastAsia="新宋体" w:cs="Courier New"/>
          <w:szCs w:val="21"/>
        </w:rPr>
        <w:t>分前在“政采云”上自行加密上传电子投标文件，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480" w:lineRule="exact"/>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8"/>
        <w:spacing w:beforeLines="0" w:afterLines="0" w:line="480" w:lineRule="exact"/>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480" w:lineRule="exact"/>
        <w:ind w:firstLine="480"/>
        <w:rPr>
          <w:rFonts w:ascii="宋体" w:hAnsi="宋体" w:cs="宋体"/>
          <w:szCs w:val="24"/>
        </w:rPr>
      </w:pPr>
      <w:r>
        <w:rPr>
          <w:rFonts w:hint="eastAsia" w:ascii="宋体" w:hAnsi="宋体" w:cs="宋体"/>
          <w:szCs w:val="24"/>
        </w:rPr>
        <w:t>开标时间后半小时内（2022年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w:t>
      </w:r>
      <w:r>
        <w:rPr>
          <w:rFonts w:ascii="宋体" w:hAnsi="宋体" w:cs="宋体"/>
          <w:szCs w:val="24"/>
        </w:rPr>
        <w:t>1</w:t>
      </w:r>
      <w:r>
        <w:rPr>
          <w:rFonts w:hint="eastAsia" w:ascii="宋体" w:hAnsi="宋体" w:cs="宋体"/>
          <w:szCs w:val="24"/>
        </w:rPr>
        <w:t>4时30分前）供应商可以登录“政采云”平台，用“项目采购-开标评标”功能进行解密投标文件。若供应商在规定时间内（2022年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w:t>
      </w:r>
      <w:r>
        <w:rPr>
          <w:rFonts w:ascii="宋体" w:hAnsi="宋体" w:cs="宋体"/>
          <w:szCs w:val="24"/>
        </w:rPr>
        <w:t>1</w:t>
      </w:r>
      <w:r>
        <w:rPr>
          <w:rFonts w:hint="eastAsia" w:ascii="宋体" w:hAnsi="宋体" w:cs="宋体"/>
          <w:szCs w:val="24"/>
        </w:rPr>
        <w:t>4时30分前）无法解密或解密失败，将导致投标无效或失败。</w:t>
      </w:r>
    </w:p>
    <w:p>
      <w:pPr>
        <w:pStyle w:val="18"/>
        <w:adjustRightInd w:val="0"/>
        <w:snapToGrid w:val="0"/>
        <w:spacing w:beforeLines="0" w:afterLines="0" w:line="480" w:lineRule="exact"/>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11</w:t>
      </w:r>
      <w:r>
        <w:rPr>
          <w:rFonts w:hint="eastAsia" w:hAnsi="宋体"/>
          <w:b/>
          <w:sz w:val="24"/>
          <w:szCs w:val="24"/>
        </w:rPr>
        <w:t>月</w:t>
      </w:r>
      <w:r>
        <w:rPr>
          <w:rFonts w:hint="eastAsia" w:hAnsi="宋体"/>
          <w:b/>
          <w:sz w:val="24"/>
          <w:szCs w:val="24"/>
          <w:lang w:val="en-US" w:eastAsia="zh-CN"/>
        </w:rPr>
        <w:t>15</w:t>
      </w:r>
      <w:r>
        <w:rPr>
          <w:rFonts w:hint="eastAsia" w:hAnsi="宋体"/>
          <w:b/>
          <w:sz w:val="24"/>
          <w:szCs w:val="24"/>
        </w:rPr>
        <w:t>日</w:t>
      </w:r>
      <w:r>
        <w:rPr>
          <w:rFonts w:hAnsi="宋体"/>
          <w:b/>
          <w:sz w:val="24"/>
          <w:szCs w:val="24"/>
        </w:rPr>
        <w:t>14</w:t>
      </w:r>
      <w:r>
        <w:rPr>
          <w:rFonts w:hint="eastAsia" w:hAnsi="宋体"/>
          <w:b/>
          <w:sz w:val="24"/>
          <w:szCs w:val="24"/>
        </w:rPr>
        <w:t>时0</w:t>
      </w:r>
      <w:r>
        <w:rPr>
          <w:rFonts w:hAnsi="宋体"/>
          <w:b/>
          <w:sz w:val="24"/>
          <w:szCs w:val="24"/>
        </w:rPr>
        <w:t>0</w:t>
      </w:r>
      <w:r>
        <w:rPr>
          <w:rFonts w:hint="eastAsia" w:hAnsi="宋体"/>
          <w:b/>
          <w:sz w:val="24"/>
          <w:szCs w:val="24"/>
        </w:rPr>
        <w:t>分</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0"/>
        <w:jc w:val="left"/>
        <w:rPr>
          <w:rFonts w:ascii="新宋体" w:hAnsi="新宋体" w:eastAsia="新宋体" w:cs="Courier New"/>
          <w:szCs w:val="21"/>
        </w:rPr>
      </w:pPr>
      <w:r>
        <w:rPr>
          <w:rFonts w:hint="eastAsia" w:ascii="宋体" w:hAnsi="宋体"/>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7"/>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（七）投标无效的情形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7"/>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7"/>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4"/>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4"/>
        <w:snapToGrid w:val="0"/>
        <w:spacing w:line="300" w:lineRule="auto"/>
        <w:ind w:firstLine="472" w:firstLineChars="196"/>
        <w:rPr>
          <w:rFonts w:ascii="宋体" w:hAnsi="宋体" w:cs="宋体"/>
          <w:b/>
          <w:bCs/>
          <w:color w:val="000000"/>
        </w:rPr>
      </w:pPr>
    </w:p>
    <w:p>
      <w:pPr>
        <w:pStyle w:val="4"/>
        <w:spacing w:before="0" w:after="0" w:line="300" w:lineRule="auto"/>
        <w:ind w:firstLine="643"/>
        <w:jc w:val="center"/>
        <w:rPr>
          <w:rFonts w:ascii="宋体" w:hAnsi="宋体" w:cs="宋体"/>
        </w:rPr>
      </w:pPr>
      <w:bookmarkStart w:id="11" w:name="_五、开标"/>
      <w:bookmarkEnd w:id="11"/>
      <w:bookmarkStart w:id="12" w:name="_Toc29513"/>
      <w:r>
        <w:rPr>
          <w:rFonts w:hint="eastAsia" w:ascii="宋体" w:hAnsi="宋体" w:cs="宋体"/>
        </w:rPr>
        <w:t>五、开标</w:t>
      </w:r>
      <w:bookmarkEnd w:id="12"/>
    </w:p>
    <w:p>
      <w:pPr>
        <w:pStyle w:val="18"/>
        <w:snapToGrid w:val="0"/>
        <w:spacing w:beforeLines="0" w:afterLines="0" w:line="300" w:lineRule="auto"/>
        <w:ind w:firstLine="562"/>
        <w:rPr>
          <w:rFonts w:hAnsi="宋体" w:cs="宋体"/>
          <w:b/>
          <w:bCs/>
          <w:sz w:val="28"/>
          <w:szCs w:val="28"/>
        </w:rPr>
      </w:pPr>
      <w:r>
        <w:rPr>
          <w:rFonts w:hint="eastAsia" w:hAnsi="宋体" w:cs="宋体"/>
          <w:b/>
          <w:bCs/>
          <w:sz w:val="28"/>
          <w:szCs w:val="28"/>
        </w:rPr>
        <w:t>(一)采购代理机构职责</w:t>
      </w:r>
    </w:p>
    <w:p>
      <w:pPr>
        <w:pStyle w:val="14"/>
        <w:snapToGrid w:val="0"/>
        <w:spacing w:line="300" w:lineRule="auto"/>
        <w:ind w:firstLine="480"/>
        <w:contextualSpacing/>
        <w:rPr>
          <w:rFonts w:ascii="宋体" w:hAnsi="宋体" w:cs="宋体"/>
        </w:rPr>
      </w:pPr>
      <w:r>
        <w:rPr>
          <w:rFonts w:hint="eastAsia" w:ascii="宋体" w:hAnsi="宋体" w:cs="宋体"/>
        </w:rPr>
        <w:t>采购代理机构负责组织评标工作，并履行下列职责：</w:t>
      </w:r>
    </w:p>
    <w:p>
      <w:pPr>
        <w:pStyle w:val="14"/>
        <w:snapToGrid w:val="0"/>
        <w:spacing w:line="300" w:lineRule="auto"/>
        <w:ind w:firstLine="480"/>
        <w:contextualSpacing/>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4"/>
        <w:snapToGrid w:val="0"/>
        <w:spacing w:line="300" w:lineRule="auto"/>
        <w:ind w:firstLine="480"/>
        <w:contextualSpacing/>
        <w:rPr>
          <w:rFonts w:ascii="宋体" w:hAnsi="宋体" w:cs="宋体"/>
        </w:rPr>
      </w:pPr>
      <w:r>
        <w:rPr>
          <w:rFonts w:hint="eastAsia" w:ascii="宋体" w:hAnsi="宋体" w:cs="宋体"/>
        </w:rPr>
        <w:t>2．宣布评标纪律；</w:t>
      </w:r>
    </w:p>
    <w:p>
      <w:pPr>
        <w:pStyle w:val="14"/>
        <w:snapToGrid w:val="0"/>
        <w:spacing w:line="300" w:lineRule="auto"/>
        <w:ind w:firstLine="480"/>
        <w:contextualSpacing/>
        <w:rPr>
          <w:rFonts w:ascii="宋体" w:hAnsi="宋体" w:cs="宋体"/>
        </w:rPr>
      </w:pPr>
      <w:r>
        <w:rPr>
          <w:rFonts w:hint="eastAsia" w:ascii="宋体" w:hAnsi="宋体" w:cs="宋体"/>
        </w:rPr>
        <w:t>3．公布投标人名单，告知评审专家应当回避的情形；</w:t>
      </w:r>
    </w:p>
    <w:p>
      <w:pPr>
        <w:pStyle w:val="14"/>
        <w:snapToGrid w:val="0"/>
        <w:spacing w:line="300" w:lineRule="auto"/>
        <w:ind w:firstLine="480"/>
        <w:contextualSpacing/>
        <w:rPr>
          <w:rFonts w:ascii="宋体" w:hAnsi="宋体" w:cs="宋体"/>
        </w:rPr>
      </w:pPr>
      <w:r>
        <w:rPr>
          <w:rFonts w:hint="eastAsia" w:ascii="宋体" w:hAnsi="宋体" w:cs="宋体"/>
        </w:rPr>
        <w:t>4．组织评标委员会推选评标组长，采购人代表不得担任组长；</w:t>
      </w:r>
    </w:p>
    <w:p>
      <w:pPr>
        <w:pStyle w:val="14"/>
        <w:snapToGrid w:val="0"/>
        <w:spacing w:line="300" w:lineRule="auto"/>
        <w:ind w:firstLine="480"/>
        <w:contextualSpacing/>
        <w:rPr>
          <w:rFonts w:ascii="宋体" w:hAnsi="宋体" w:cs="宋体"/>
        </w:rPr>
      </w:pPr>
      <w:r>
        <w:rPr>
          <w:rFonts w:hint="eastAsia" w:ascii="宋体" w:hAnsi="宋体" w:cs="宋体"/>
        </w:rPr>
        <w:t>5．在评标期间采取必要的通讯管理措施，保证评标活动不受外界干扰；</w:t>
      </w:r>
    </w:p>
    <w:p>
      <w:pPr>
        <w:pStyle w:val="14"/>
        <w:snapToGrid w:val="0"/>
        <w:spacing w:line="300" w:lineRule="auto"/>
        <w:ind w:firstLine="480"/>
        <w:contextualSpacing/>
        <w:rPr>
          <w:rFonts w:ascii="宋体" w:hAnsi="宋体" w:cs="宋体"/>
        </w:rPr>
      </w:pPr>
      <w:r>
        <w:rPr>
          <w:rFonts w:hint="eastAsia" w:ascii="宋体" w:hAnsi="宋体" w:cs="宋体"/>
        </w:rPr>
        <w:t>6．根据评标委员会的要求介绍政府采购相关政策法规、招标文件；</w:t>
      </w:r>
    </w:p>
    <w:p>
      <w:pPr>
        <w:pStyle w:val="14"/>
        <w:snapToGrid w:val="0"/>
        <w:spacing w:line="300" w:lineRule="auto"/>
        <w:ind w:firstLine="480"/>
        <w:contextualSpacing/>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4"/>
        <w:snapToGrid w:val="0"/>
        <w:spacing w:line="300" w:lineRule="auto"/>
        <w:ind w:firstLine="480"/>
        <w:contextualSpacing/>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4"/>
        <w:snapToGrid w:val="0"/>
        <w:spacing w:line="300" w:lineRule="auto"/>
        <w:ind w:firstLine="480"/>
        <w:contextualSpacing/>
        <w:rPr>
          <w:rFonts w:ascii="宋体" w:hAnsi="宋体" w:cs="宋体"/>
        </w:rPr>
      </w:pPr>
      <w:r>
        <w:rPr>
          <w:rFonts w:hint="eastAsia" w:ascii="宋体" w:hAnsi="宋体" w:cs="宋体"/>
        </w:rPr>
        <w:t>9．处理与评标有关的其他事项。</w:t>
      </w:r>
    </w:p>
    <w:p>
      <w:pPr>
        <w:pStyle w:val="14"/>
        <w:snapToGrid w:val="0"/>
        <w:spacing w:line="300" w:lineRule="auto"/>
        <w:ind w:firstLine="472" w:firstLineChars="196"/>
        <w:contextualSpacing/>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4"/>
        <w:snapToGrid w:val="0"/>
        <w:spacing w:line="300" w:lineRule="auto"/>
        <w:ind w:firstLine="472" w:firstLineChars="196"/>
        <w:contextualSpacing/>
        <w:rPr>
          <w:rFonts w:hAnsi="宋体"/>
          <w:b/>
          <w:bCs/>
        </w:rPr>
      </w:pPr>
      <w:r>
        <w:rPr>
          <w:rFonts w:hint="eastAsia" w:hAnsi="宋体"/>
          <w:b/>
          <w:bCs/>
        </w:rPr>
        <w:t>（三）电子开评标及评审程序</w:t>
      </w:r>
    </w:p>
    <w:p>
      <w:pPr>
        <w:pStyle w:val="14"/>
        <w:snapToGrid w:val="0"/>
        <w:spacing w:line="300" w:lineRule="auto"/>
        <w:ind w:firstLine="470" w:firstLineChars="196"/>
        <w:contextualSpacing/>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4"/>
        <w:snapToGrid w:val="0"/>
        <w:spacing w:line="300" w:lineRule="auto"/>
        <w:ind w:firstLine="470" w:firstLineChars="196"/>
        <w:contextualSpacing/>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4"/>
        <w:snapToGrid w:val="0"/>
        <w:spacing w:line="300" w:lineRule="auto"/>
        <w:ind w:firstLine="470" w:firstLineChars="196"/>
        <w:contextualSpacing/>
        <w:rPr>
          <w:rFonts w:ascii="宋体" w:hAnsi="宋体" w:cs="宋体"/>
        </w:rPr>
      </w:pPr>
      <w:r>
        <w:rPr>
          <w:rFonts w:hint="eastAsia" w:ascii="宋体" w:hAnsi="宋体" w:cs="宋体"/>
        </w:rPr>
        <w:t>3．评标委员会对报价文件进行评审；</w:t>
      </w:r>
    </w:p>
    <w:p>
      <w:pPr>
        <w:pStyle w:val="14"/>
        <w:snapToGrid w:val="0"/>
        <w:spacing w:line="300" w:lineRule="auto"/>
        <w:ind w:firstLine="470" w:firstLineChars="196"/>
        <w:contextualSpacing/>
        <w:rPr>
          <w:rFonts w:ascii="宋体" w:hAnsi="宋体" w:cs="宋体"/>
        </w:rPr>
      </w:pPr>
      <w:r>
        <w:rPr>
          <w:rFonts w:hint="eastAsia" w:ascii="宋体" w:hAnsi="宋体" w:cs="宋体"/>
        </w:rPr>
        <w:t>4．在系统上公布评审结果。</w:t>
      </w:r>
    </w:p>
    <w:p>
      <w:pPr>
        <w:pStyle w:val="18"/>
        <w:snapToGrid w:val="0"/>
        <w:spacing w:beforeLines="0" w:afterLines="0" w:line="300" w:lineRule="auto"/>
        <w:ind w:firstLine="602"/>
        <w:jc w:val="center"/>
        <w:rPr>
          <w:rFonts w:hAnsi="宋体" w:cs="宋体"/>
          <w:b/>
          <w:bCs/>
          <w:sz w:val="30"/>
          <w:szCs w:val="30"/>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13" w:name="_Toc27612"/>
      <w:r>
        <w:rPr>
          <w:rFonts w:hint="eastAsia" w:ascii="宋体" w:hAnsi="宋体" w:cs="宋体"/>
        </w:rPr>
        <w:t>六、评标</w:t>
      </w:r>
      <w:bookmarkEnd w:id="13"/>
    </w:p>
    <w:p>
      <w:pPr>
        <w:pStyle w:val="18"/>
        <w:snapToGrid w:val="0"/>
        <w:spacing w:beforeLines="0" w:afterLines="0" w:line="300" w:lineRule="auto"/>
        <w:ind w:firstLine="562"/>
        <w:rPr>
          <w:rFonts w:hAnsi="宋体" w:cs="宋体"/>
          <w:b/>
          <w:bCs/>
          <w:sz w:val="28"/>
          <w:szCs w:val="28"/>
        </w:rPr>
      </w:pPr>
      <w:r>
        <w:rPr>
          <w:rFonts w:hint="eastAsia" w:hAnsi="宋体" w:cs="宋体"/>
          <w:b/>
          <w:bCs/>
          <w:sz w:val="28"/>
          <w:szCs w:val="28"/>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8"/>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（二）评标的方式</w:t>
      </w:r>
    </w:p>
    <w:p>
      <w:pPr>
        <w:snapToGrid w:val="0"/>
        <w:spacing w:line="300" w:lineRule="auto"/>
        <w:ind w:firstLine="480"/>
        <w:contextualSpacing/>
        <w:rPr>
          <w:rFonts w:ascii="宋体" w:hAnsi="宋体" w:cs="宋体"/>
          <w:szCs w:val="24"/>
        </w:rPr>
      </w:pPr>
      <w:r>
        <w:rPr>
          <w:rFonts w:hint="eastAsia" w:ascii="宋体" w:hAnsi="宋体" w:cs="宋体"/>
          <w:szCs w:val="24"/>
        </w:rPr>
        <w:t>本项目采用不公开方式评标，评标的依据为采购文件和投标文件。</w:t>
      </w:r>
    </w:p>
    <w:p>
      <w:pPr>
        <w:pStyle w:val="18"/>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（三）评标程序</w:t>
      </w:r>
    </w:p>
    <w:p>
      <w:pPr>
        <w:snapToGrid w:val="0"/>
        <w:spacing w:line="300" w:lineRule="auto"/>
        <w:ind w:firstLine="480"/>
        <w:contextualSpacing/>
        <w:rPr>
          <w:rFonts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spacing w:line="300" w:lineRule="auto"/>
        <w:ind w:firstLine="480"/>
        <w:contextualSpacing/>
        <w:rPr>
          <w:rFonts w:ascii="宋体" w:hAnsi="宋体" w:cs="宋体"/>
        </w:rPr>
      </w:pPr>
      <w:r>
        <w:rPr>
          <w:rFonts w:hint="eastAsia" w:ascii="宋体" w:hAnsi="宋体" w:cs="宋体"/>
        </w:rPr>
        <w:t>具体评标程序详见第四章评标办法。</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（四）错误修正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spacing w:line="300" w:lineRule="auto"/>
        <w:ind w:firstLine="480"/>
        <w:contextualSpacing/>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spacing w:line="300" w:lineRule="auto"/>
        <w:ind w:firstLine="482"/>
        <w:contextualSpacing/>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spacing w:line="300" w:lineRule="auto"/>
        <w:ind w:firstLine="480"/>
        <w:contextualSpacing/>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300" w:lineRule="auto"/>
        <w:ind w:firstLine="482"/>
        <w:contextualSpacing/>
        <w:rPr>
          <w:rFonts w:ascii="宋体" w:hAnsi="宋体"/>
          <w:b/>
        </w:rPr>
      </w:pPr>
      <w:r>
        <w:rPr>
          <w:rFonts w:hint="eastAsia" w:ascii="宋体" w:hAnsi="宋体"/>
          <w:b/>
        </w:rPr>
        <w:t>（五）澄清问题的形式</w:t>
      </w:r>
    </w:p>
    <w:p>
      <w:pPr>
        <w:spacing w:line="300" w:lineRule="auto"/>
        <w:ind w:firstLine="480"/>
        <w:contextualSpacing/>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8"/>
        <w:tabs>
          <w:tab w:val="left" w:pos="0"/>
        </w:tabs>
        <w:spacing w:beforeLines="0" w:afterLines="0" w:line="300" w:lineRule="auto"/>
        <w:ind w:firstLine="480"/>
        <w:contextualSpacing/>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（六）评标原则和评标办法</w:t>
      </w:r>
    </w:p>
    <w:p>
      <w:pPr>
        <w:snapToGrid w:val="0"/>
        <w:spacing w:line="300" w:lineRule="auto"/>
        <w:ind w:firstLine="480"/>
        <w:contextualSpacing/>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contextualSpacing/>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（七）评标过程的监控</w:t>
      </w:r>
    </w:p>
    <w:p>
      <w:pPr>
        <w:snapToGrid w:val="0"/>
        <w:spacing w:line="300" w:lineRule="auto"/>
        <w:ind w:firstLine="480"/>
        <w:contextualSpacing/>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14" w:name="_Toc31102"/>
      <w:r>
        <w:rPr>
          <w:rFonts w:hint="eastAsia" w:ascii="宋体" w:hAnsi="宋体" w:cs="宋体"/>
        </w:rPr>
        <w:t>七、定标</w:t>
      </w:r>
      <w:bookmarkEnd w:id="14"/>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4"/>
        <w:spacing w:before="0" w:after="0" w:line="300" w:lineRule="auto"/>
        <w:ind w:firstLine="643"/>
        <w:jc w:val="center"/>
        <w:rPr>
          <w:rFonts w:ascii="宋体" w:hAnsi="宋体" w:cs="宋体"/>
        </w:rPr>
      </w:pPr>
      <w:r>
        <w:rPr>
          <w:rFonts w:hint="eastAsia" w:ascii="宋体" w:hAnsi="宋体" w:cs="宋体"/>
        </w:rPr>
        <w:t xml:space="preserve"> </w:t>
      </w:r>
      <w:bookmarkStart w:id="15" w:name="_Toc22515"/>
      <w:r>
        <w:rPr>
          <w:rFonts w:hint="eastAsia" w:ascii="宋体" w:hAnsi="宋体" w:cs="宋体"/>
        </w:rPr>
        <w:t>八、合同授予</w:t>
      </w:r>
      <w:bookmarkEnd w:id="15"/>
    </w:p>
    <w:p>
      <w:pPr>
        <w:pStyle w:val="18"/>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18"/>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（二）履约保证金</w:t>
      </w:r>
    </w:p>
    <w:p>
      <w:pPr>
        <w:snapToGrid w:val="0"/>
        <w:spacing w:line="300" w:lineRule="auto"/>
        <w:ind w:firstLine="480"/>
        <w:rPr>
          <w:rFonts w:ascii="宋体" w:hAnsi="宋体" w:cs="宋体"/>
          <w:color w:val="FF0000"/>
          <w:szCs w:val="24"/>
        </w:rPr>
      </w:pPr>
      <w:r>
        <w:rPr>
          <w:rFonts w:hint="eastAsia" w:ascii="宋体" w:hAnsi="宋体" w:cs="宋体"/>
          <w:szCs w:val="24"/>
        </w:rPr>
        <w:t>1．本项目不设置履约保证金。</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2．签订合同后，如中标人不按双方签订合同约定履约，按实际损失赔偿采购单位。</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3"/>
        <w:ind w:firstLine="723"/>
        <w:rPr>
          <w:sz w:val="36"/>
          <w:szCs w:val="36"/>
        </w:rPr>
      </w:pPr>
      <w:bookmarkStart w:id="16" w:name="_Toc7734"/>
      <w:r>
        <w:rPr>
          <w:rFonts w:hint="eastAsia"/>
          <w:sz w:val="36"/>
          <w:szCs w:val="36"/>
        </w:rPr>
        <w:t>第四章  评标办法</w:t>
      </w:r>
      <w:bookmarkEnd w:id="16"/>
    </w:p>
    <w:p>
      <w:pPr>
        <w:pStyle w:val="18"/>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 xml:space="preserve">嘉善县总规划师团队 </w:t>
      </w:r>
    </w:p>
    <w:p>
      <w:pPr>
        <w:pStyle w:val="18"/>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rPr>
        <w:t xml:space="preserve">嘉善县总规划师团队 </w:t>
      </w:r>
      <w:r>
        <w:rPr>
          <w:rFonts w:hint="eastAsia" w:ascii="宋体" w:hAnsi="宋体" w:cs="宋体"/>
          <w:color w:val="000000"/>
          <w:szCs w:val="24"/>
        </w:rPr>
        <w:t>政府采购项目的评标。</w:t>
      </w:r>
    </w:p>
    <w:p>
      <w:pPr>
        <w:pStyle w:val="20"/>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b/>
          <w:bCs/>
          <w:color w:val="000000"/>
          <w:szCs w:val="24"/>
        </w:rPr>
      </w:pPr>
      <w:r>
        <w:rPr>
          <w:rFonts w:hint="eastAsia" w:ascii="宋体" w:hAnsi="宋体" w:cs="宋体"/>
          <w:color w:val="000000"/>
          <w:szCs w:val="24"/>
        </w:rPr>
        <w:t>本次评标采用综合评分法，总分为100分，其中价格分10分、技术资信商务分90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评分过程中采用四舍五入法，并保留小数2位。</w:t>
      </w:r>
      <w:r>
        <w:rPr>
          <w:rFonts w:ascii="宋体" w:hAnsi="宋体" w:cs="宋体"/>
          <w:b/>
          <w:bCs/>
          <w:szCs w:val="24"/>
        </w:rPr>
        <w:t>中标人拒绝与采购人签订合同的，采购人可以按照评审报告推荐的中标候选人名单顺序，确定下一候选人为中标人，也可以重新开展政府采购活动。</w:t>
      </w:r>
    </w:p>
    <w:p>
      <w:pPr>
        <w:pStyle w:val="20"/>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4"/>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4"/>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4"/>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4"/>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4"/>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4"/>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4"/>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4"/>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4"/>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4"/>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4"/>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4"/>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4"/>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4"/>
        <w:snapToGrid w:val="0"/>
        <w:spacing w:line="300" w:lineRule="auto"/>
        <w:ind w:firstLine="470" w:firstLineChars="196"/>
        <w:rPr>
          <w:rFonts w:ascii="宋体" w:hAnsi="宋体" w:cs="宋体"/>
        </w:rPr>
      </w:pPr>
      <w:r>
        <w:rPr>
          <w:rFonts w:hint="eastAsia" w:ascii="宋体" w:hAnsi="宋体" w:cs="宋体"/>
        </w:rPr>
        <w:t>（5）投标有效期、服务期限等条款不能满足招标文件要求的；</w:t>
      </w:r>
    </w:p>
    <w:p>
      <w:pPr>
        <w:pStyle w:val="14"/>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4"/>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4"/>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4"/>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4"/>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0"/>
        <w:spacing w:line="300" w:lineRule="auto"/>
        <w:ind w:firstLine="562" w:firstLineChars="200"/>
        <w:jc w:val="left"/>
        <w:rPr>
          <w:rFonts w:ascii="宋体" w:cs="宋体"/>
          <w:color w:val="auto"/>
          <w:sz w:val="28"/>
          <w:szCs w:val="28"/>
        </w:rPr>
      </w:pPr>
      <w:r>
        <w:rPr>
          <w:rFonts w:hint="eastAsia" w:ascii="宋体" w:cs="宋体"/>
          <w:color w:val="auto"/>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szCs w:val="24"/>
        </w:rPr>
        <w:t>（一）价格分（10分）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价格分=（评标基准价/投标报价）×10%×100</w:t>
      </w:r>
    </w:p>
    <w:p>
      <w:pPr>
        <w:spacing w:line="303" w:lineRule="auto"/>
        <w:ind w:firstLine="566" w:firstLineChars="236"/>
        <w:rPr>
          <w:rFonts w:ascii="宋体" w:hAnsi="宋体" w:cs="宋体"/>
          <w:szCs w:val="24"/>
        </w:rPr>
      </w:pPr>
      <w:r>
        <w:rPr>
          <w:rFonts w:hint="eastAsia" w:ascii="宋体" w:hAnsi="宋体" w:cs="宋体"/>
          <w:szCs w:val="24"/>
        </w:rPr>
        <w:t>2.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482"/>
        <w:rPr>
          <w:rFonts w:ascii="宋体" w:hAnsi="宋体" w:cs="宋体"/>
          <w:b/>
          <w:color w:val="000000" w:themeColor="text1"/>
          <w:szCs w:val="24"/>
        </w:rPr>
      </w:pPr>
      <w:r>
        <w:rPr>
          <w:rFonts w:hint="eastAsia" w:ascii="宋体" w:hAnsi="宋体" w:cs="宋体"/>
          <w:b/>
          <w:szCs w:val="24"/>
        </w:rPr>
        <w:t>3.采购上限价：本次采购设定采购上限价，采购上限价为人</w:t>
      </w:r>
      <w:bookmarkStart w:id="19" w:name="_GoBack"/>
      <w:bookmarkEnd w:id="19"/>
      <w:r>
        <w:rPr>
          <w:rFonts w:hint="eastAsia" w:ascii="宋体" w:hAnsi="宋体" w:cs="宋体"/>
          <w:b/>
          <w:szCs w:val="24"/>
        </w:rPr>
        <w:t>民币</w:t>
      </w:r>
      <w:r>
        <w:rPr>
          <w:rFonts w:hint="eastAsia" w:ascii="宋体" w:hAnsi="宋体" w:cs="宋体"/>
          <w:b/>
          <w:color w:val="000000" w:themeColor="text1"/>
          <w:szCs w:val="24"/>
        </w:rPr>
        <w:t>柒佰</w:t>
      </w:r>
      <w:r>
        <w:rPr>
          <w:rFonts w:hint="eastAsia" w:ascii="宋体" w:hAnsi="宋体" w:cs="宋体"/>
          <w:b/>
          <w:color w:val="000000" w:themeColor="text1"/>
          <w:szCs w:val="24"/>
          <w:lang w:val="en-US" w:eastAsia="zh-CN"/>
        </w:rPr>
        <w:t>玖</w:t>
      </w:r>
      <w:r>
        <w:rPr>
          <w:rFonts w:hint="eastAsia" w:ascii="宋体" w:hAnsi="宋体" w:cs="宋体"/>
          <w:b/>
          <w:color w:val="000000" w:themeColor="text1"/>
          <w:szCs w:val="24"/>
        </w:rPr>
        <w:t>拾玖万捌仟元整（¥7</w:t>
      </w:r>
      <w:r>
        <w:rPr>
          <w:rFonts w:hint="eastAsia" w:ascii="宋体" w:hAnsi="宋体" w:cs="宋体"/>
          <w:b/>
          <w:color w:val="000000" w:themeColor="text1"/>
          <w:szCs w:val="24"/>
          <w:lang w:val="en-US" w:eastAsia="zh-CN"/>
        </w:rPr>
        <w:t>9</w:t>
      </w:r>
      <w:r>
        <w:rPr>
          <w:rFonts w:hint="eastAsia" w:ascii="宋体" w:hAnsi="宋体" w:cs="宋体"/>
          <w:b/>
          <w:color w:val="000000" w:themeColor="text1"/>
          <w:szCs w:val="24"/>
        </w:rPr>
        <w:t>98000.00元）。投标人报价高于采购上限价的投标文件无效。</w:t>
      </w:r>
    </w:p>
    <w:p>
      <w:pPr>
        <w:spacing w:line="300" w:lineRule="auto"/>
        <w:ind w:firstLine="482"/>
        <w:rPr>
          <w:rFonts w:ascii="宋体" w:hAnsi="宋体" w:cs="宋体"/>
          <w:b/>
          <w:szCs w:val="24"/>
        </w:rPr>
      </w:pPr>
      <w:r>
        <w:rPr>
          <w:rFonts w:hint="eastAsia" w:ascii="宋体" w:hAnsi="宋体" w:cs="宋体"/>
          <w:b/>
          <w:szCs w:val="24"/>
        </w:rPr>
        <w:t>（二）技术商务资信分（90分）</w:t>
      </w:r>
    </w:p>
    <w:tbl>
      <w:tblPr>
        <w:tblStyle w:val="36"/>
        <w:tblW w:w="966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40"/>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66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kern w:val="0"/>
                <w:szCs w:val="24"/>
              </w:rPr>
            </w:pPr>
            <w:r>
              <w:rPr>
                <w:rFonts w:hint="eastAsia" w:ascii="宋体" w:hAnsi="宋体" w:cs="宋体"/>
                <w:b/>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93"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（80分）</w:t>
            </w:r>
          </w:p>
        </w:tc>
        <w:tc>
          <w:tcPr>
            <w:tcW w:w="1740" w:type="dxa"/>
            <w:vMerge w:val="restart"/>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szCs w:val="24"/>
              </w:rPr>
            </w:pPr>
            <w:r>
              <w:rPr>
                <w:rFonts w:hint="eastAsia" w:ascii="宋体" w:hAnsi="宋体" w:cs="宋体"/>
                <w:szCs w:val="24"/>
              </w:rPr>
              <w:t>方案编制</w:t>
            </w:r>
          </w:p>
          <w:p>
            <w:pPr>
              <w:spacing w:line="300" w:lineRule="auto"/>
              <w:ind w:firstLine="0" w:firstLineChars="0"/>
              <w:contextualSpacing/>
              <w:jc w:val="center"/>
              <w:rPr>
                <w:rFonts w:ascii="宋体" w:hAnsi="宋体" w:cs="宋体"/>
                <w:szCs w:val="24"/>
              </w:rPr>
            </w:pPr>
            <w:r>
              <w:rPr>
                <w:rFonts w:hint="eastAsia" w:ascii="宋体" w:hAnsi="宋体" w:cs="宋体"/>
                <w:szCs w:val="24"/>
              </w:rPr>
              <w:t>（30分）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bCs/>
                <w:szCs w:val="24"/>
              </w:rPr>
              <w:t>1.根据投标人对长三角一体化示范区及嘉善县现状和规划的熟悉程度，投标人作出综合分析，调查全面、分析到位的得13-15分，调查基本全面、分析基本到位的得11-12.9分，</w:t>
            </w:r>
            <w:r>
              <w:rPr>
                <w:rFonts w:hint="eastAsia" w:ascii="宋体" w:hAnsi="宋体" w:cs="宋体"/>
                <w:szCs w:val="24"/>
              </w:rPr>
              <w:t>不符合或未表述不得分。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vMerge w:val="continue"/>
            <w:tcBorders>
              <w:left w:val="single" w:color="auto" w:sz="4" w:space="0"/>
              <w:right w:val="single" w:color="auto" w:sz="4" w:space="0"/>
            </w:tcBorders>
            <w:vAlign w:val="center"/>
          </w:tcPr>
          <w:p>
            <w:pPr>
              <w:tabs>
                <w:tab w:val="left" w:pos="1418"/>
              </w:tabs>
              <w:spacing w:line="300" w:lineRule="auto"/>
              <w:ind w:firstLine="0" w:firstLineChars="0"/>
              <w:jc w:val="center"/>
              <w:rPr>
                <w:rFonts w:ascii="宋体" w:hAnsi="宋体" w:cs="宋体"/>
                <w:szCs w:val="21"/>
              </w:rPr>
            </w:pPr>
          </w:p>
        </w:tc>
        <w:tc>
          <w:tcPr>
            <w:tcW w:w="6929" w:type="dxa"/>
            <w:tcBorders>
              <w:top w:val="single" w:color="auto" w:sz="4" w:space="0"/>
              <w:left w:val="single" w:color="auto" w:sz="4" w:space="0"/>
              <w:bottom w:val="single" w:color="auto" w:sz="4" w:space="0"/>
              <w:right w:val="single" w:color="auto" w:sz="4" w:space="0"/>
            </w:tcBorders>
          </w:tcPr>
          <w:p>
            <w:pPr>
              <w:tabs>
                <w:tab w:val="left" w:pos="1418"/>
              </w:tabs>
              <w:spacing w:line="300" w:lineRule="auto"/>
              <w:ind w:firstLine="0" w:firstLineChars="0"/>
              <w:jc w:val="left"/>
              <w:rPr>
                <w:rFonts w:ascii="宋体" w:hAnsi="宋体" w:cs="宋体"/>
                <w:szCs w:val="21"/>
              </w:rPr>
            </w:pPr>
            <w:r>
              <w:rPr>
                <w:rFonts w:hint="eastAsia" w:ascii="宋体" w:hAnsi="宋体" w:cs="宋体"/>
                <w:bCs/>
                <w:szCs w:val="24"/>
              </w:rPr>
              <w:t>2.根据投标人对本项目的理解及技术路线，要求思路是否清晰到位打分，思路清晰到位的得13-15分，基本清晰到位的得11-12.9分，不符合或未表述不得分。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szCs w:val="24"/>
              </w:rPr>
            </w:pPr>
            <w:r>
              <w:rPr>
                <w:rFonts w:hint="eastAsia" w:ascii="宋体" w:hAnsi="宋体"/>
                <w:szCs w:val="24"/>
              </w:rPr>
              <w:t>工作内容和计划（10分）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根据投标人针对本项目提供的工作内容、工作安排计划打分，合理、可行且针对性强的得9-10分，基本合理的得7-8.9分，不可行或未表述不得分。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szCs w:val="24"/>
              </w:rPr>
            </w:pPr>
            <w:r>
              <w:rPr>
                <w:rFonts w:hint="eastAsia" w:ascii="宋体" w:hAnsi="宋体" w:cs="宋体"/>
                <w:szCs w:val="24"/>
              </w:rPr>
              <w:t>服务保障</w:t>
            </w:r>
          </w:p>
          <w:p>
            <w:pPr>
              <w:spacing w:line="300" w:lineRule="auto"/>
              <w:ind w:firstLine="0" w:firstLineChars="0"/>
              <w:contextualSpacing/>
              <w:jc w:val="center"/>
              <w:rPr>
                <w:rFonts w:ascii="宋体" w:hAnsi="宋体" w:cs="宋体"/>
                <w:bCs/>
                <w:szCs w:val="24"/>
              </w:rPr>
            </w:pPr>
            <w:r>
              <w:rPr>
                <w:rFonts w:hint="eastAsia" w:ascii="宋体" w:hAnsi="宋体" w:cs="宋体"/>
                <w:szCs w:val="24"/>
              </w:rPr>
              <w:t>（10分）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根据投标人提供的跟踪以及快速响应服务能力是否有合理、可靠的服务保障措施进行打分，合理、可靠的得9-10分，基本合理可靠的得7-8.9分，不合理或未表述不得分。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szCs w:val="24"/>
              </w:rPr>
            </w:pPr>
            <w:r>
              <w:rPr>
                <w:rFonts w:hint="eastAsia" w:ascii="宋体" w:hAnsi="宋体" w:cs="宋体"/>
                <w:szCs w:val="24"/>
              </w:rPr>
              <w:t>合理化建议</w:t>
            </w:r>
          </w:p>
          <w:p>
            <w:pPr>
              <w:spacing w:line="300" w:lineRule="auto"/>
              <w:ind w:firstLine="0" w:firstLineChars="0"/>
              <w:contextualSpacing/>
              <w:jc w:val="center"/>
              <w:rPr>
                <w:rFonts w:ascii="宋体" w:hAnsi="宋体" w:cs="宋体"/>
                <w:bCs/>
                <w:kern w:val="0"/>
                <w:szCs w:val="24"/>
              </w:rPr>
            </w:pPr>
            <w:r>
              <w:rPr>
                <w:rFonts w:hint="eastAsia" w:ascii="宋体" w:hAnsi="宋体" w:cs="宋体"/>
                <w:szCs w:val="24"/>
              </w:rPr>
              <w:t>（6分）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投标人针对本项目实施过程中可能遇见的重难点，提出合理化的建议，内容切合实际、可行性较高的得5-6分，基本可行的得4-4.9分，不可行或未表述不得分。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szCs w:val="24"/>
              </w:rPr>
              <w:t>项目组成人员配备及技术力量（24分）</w:t>
            </w:r>
          </w:p>
        </w:tc>
        <w:tc>
          <w:tcPr>
            <w:tcW w:w="6929" w:type="dxa"/>
            <w:tcBorders>
              <w:top w:val="single" w:color="auto" w:sz="4" w:space="0"/>
              <w:left w:val="single" w:color="auto" w:sz="4" w:space="0"/>
              <w:bottom w:val="single" w:color="auto" w:sz="4" w:space="0"/>
              <w:right w:val="single" w:color="auto" w:sz="4" w:space="0"/>
            </w:tcBorders>
            <w:vAlign w:val="center"/>
          </w:tcPr>
          <w:p>
            <w:pPr>
              <w:pStyle w:val="105"/>
              <w:spacing w:line="300" w:lineRule="auto"/>
              <w:ind w:firstLine="0" w:firstLineChars="0"/>
              <w:contextualSpacing/>
              <w:rPr>
                <w:rFonts w:cs="宋体"/>
                <w:kern w:val="2"/>
                <w:sz w:val="24"/>
                <w:szCs w:val="24"/>
              </w:rPr>
            </w:pPr>
            <w:r>
              <w:rPr>
                <w:rFonts w:hint="eastAsia" w:cs="宋体"/>
                <w:kern w:val="2"/>
                <w:sz w:val="24"/>
                <w:szCs w:val="24"/>
              </w:rPr>
              <w:t>1.项目负责人</w:t>
            </w:r>
            <w:r>
              <w:rPr>
                <w:rFonts w:hint="eastAsia"/>
                <w:kern w:val="2"/>
                <w:sz w:val="24"/>
                <w:szCs w:val="24"/>
              </w:rPr>
              <w:t>为院士或全国工程勘察设计大师的得3分，省级工程勘察设计大师的得2分；具有注册城乡规划师职业资格证书的得2分；具有教授级高级工程师职称的得3分，副高级工程师职称的得2分。本项满分8分。</w:t>
            </w:r>
          </w:p>
          <w:p>
            <w:pPr>
              <w:pStyle w:val="45"/>
              <w:spacing w:line="300" w:lineRule="auto"/>
              <w:rPr>
                <w:rFonts w:cs="宋体"/>
                <w:kern w:val="2"/>
                <w:szCs w:val="24"/>
                <w:lang w:eastAsia="zh-CN"/>
              </w:rPr>
            </w:pPr>
            <w:r>
              <w:rPr>
                <w:rFonts w:hint="eastAsia" w:cs="宋体"/>
                <w:kern w:val="2"/>
                <w:szCs w:val="24"/>
                <w:lang w:eastAsia="zh-CN"/>
              </w:rPr>
              <w:t>2.项目组其他成员（项目负责人除外）具有</w:t>
            </w:r>
            <w:r>
              <w:rPr>
                <w:rFonts w:hint="eastAsia"/>
                <w:bCs/>
                <w:kern w:val="2"/>
                <w:szCs w:val="24"/>
                <w:lang w:eastAsia="zh-CN"/>
              </w:rPr>
              <w:t>规划类</w:t>
            </w:r>
            <w:r>
              <w:rPr>
                <w:rFonts w:hint="eastAsia"/>
                <w:kern w:val="2"/>
                <w:szCs w:val="24"/>
                <w:lang w:eastAsia="zh-CN"/>
              </w:rPr>
              <w:t>高级或以上职称的每有一人得2分，最高得8分；具有注册城乡规划师职业资格证书的每有一人得2分，最高得8分</w:t>
            </w:r>
            <w:r>
              <w:rPr>
                <w:rFonts w:hint="eastAsia" w:cs="宋体"/>
                <w:kern w:val="2"/>
                <w:szCs w:val="24"/>
                <w:lang w:eastAsia="zh-CN"/>
              </w:rPr>
              <w:t>。本项满分16分。</w:t>
            </w:r>
          </w:p>
          <w:p>
            <w:pPr>
              <w:pStyle w:val="45"/>
              <w:spacing w:line="300" w:lineRule="auto"/>
              <w:rPr>
                <w:rFonts w:cs="宋体"/>
                <w:szCs w:val="24"/>
                <w:lang w:eastAsia="zh-CN"/>
              </w:rPr>
            </w:pPr>
            <w:r>
              <w:rPr>
                <w:rFonts w:hint="eastAsia" w:cs="宋体"/>
                <w:b/>
                <w:bCs/>
                <w:szCs w:val="24"/>
                <w:lang w:eastAsia="zh-CN"/>
              </w:rPr>
              <w:t>（需在资信商务及技术文件中提供相关证书扫描件和</w:t>
            </w:r>
            <w:r>
              <w:rPr>
                <w:rFonts w:hint="eastAsia" w:cs="宋体"/>
                <w:b/>
                <w:szCs w:val="24"/>
                <w:lang w:eastAsia="zh-CN"/>
              </w:rPr>
              <w:t>近</w:t>
            </w:r>
            <w:r>
              <w:rPr>
                <w:rFonts w:hint="eastAsia" w:cs="宋体"/>
                <w:b/>
                <w:bCs/>
                <w:szCs w:val="24"/>
                <w:lang w:eastAsia="zh-CN"/>
              </w:rPr>
              <w:t>半年</w:t>
            </w:r>
            <w:r>
              <w:rPr>
                <w:rFonts w:hint="eastAsia" w:cs="宋体"/>
                <w:b/>
                <w:szCs w:val="24"/>
                <w:lang w:eastAsia="zh-CN"/>
              </w:rPr>
              <w:t>内任意一个月在投标单位的</w:t>
            </w:r>
            <w:r>
              <w:rPr>
                <w:rFonts w:hint="eastAsia" w:cs="宋体"/>
                <w:b/>
                <w:bCs/>
                <w:szCs w:val="24"/>
                <w:lang w:eastAsia="zh-CN"/>
              </w:rPr>
              <w:t>社保证明</w:t>
            </w:r>
            <w:r>
              <w:rPr>
                <w:rFonts w:hint="eastAsia" w:cs="宋体"/>
                <w:b/>
                <w:bCs/>
                <w:lang w:eastAsia="zh-CN"/>
              </w:rPr>
              <w:t>并加盖CA公章</w:t>
            </w:r>
            <w:r>
              <w:rPr>
                <w:rFonts w:hint="eastAsia" w:cs="宋体"/>
                <w:b/>
                <w:bCs/>
                <w:szCs w:val="24"/>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right"/>
        </w:trPr>
        <w:tc>
          <w:tcPr>
            <w:tcW w:w="993"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商务分（10分）</w:t>
            </w: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szCs w:val="24"/>
              </w:rPr>
            </w:pPr>
            <w:r>
              <w:rPr>
                <w:rFonts w:hint="eastAsia" w:ascii="宋体" w:hAnsi="宋体" w:cs="宋体"/>
                <w:szCs w:val="24"/>
              </w:rPr>
              <w:t>诚信分</w:t>
            </w:r>
          </w:p>
          <w:p>
            <w:pPr>
              <w:spacing w:line="300" w:lineRule="auto"/>
              <w:ind w:firstLine="0" w:firstLineChars="0"/>
              <w:jc w:val="center"/>
              <w:rPr>
                <w:rFonts w:ascii="宋体" w:hAnsi="宋体" w:cs="宋体"/>
                <w:szCs w:val="24"/>
              </w:rPr>
            </w:pPr>
            <w:r>
              <w:rPr>
                <w:rFonts w:hint="eastAsia" w:ascii="宋体" w:hAnsi="宋体" w:cs="宋体"/>
                <w:szCs w:val="24"/>
              </w:rPr>
              <w:t>（3分）</w:t>
            </w:r>
          </w:p>
        </w:tc>
        <w:tc>
          <w:tcPr>
            <w:tcW w:w="6929"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rPr>
              <w:t>凡在投标截止时间前三年受到行政处罚、行政处理（含通报）或记入不良行为的，此项得分为0，若无处罚、行政处理（含通报）或记入不良行为的得3分（详见诚信承诺书，未提供本项不得分）。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center"/>
              <w:rPr>
                <w:rFonts w:ascii="宋体" w:hAnsi="宋体" w:cs="宋体"/>
                <w:bCs/>
                <w:szCs w:val="24"/>
              </w:rPr>
            </w:pPr>
            <w:r>
              <w:rPr>
                <w:rFonts w:hint="eastAsia" w:ascii="宋体" w:hAnsi="宋体" w:cs="宋体"/>
                <w:bCs/>
                <w:szCs w:val="24"/>
              </w:rPr>
              <w:t>相关证书</w:t>
            </w:r>
          </w:p>
          <w:p>
            <w:pPr>
              <w:spacing w:line="300" w:lineRule="auto"/>
              <w:ind w:firstLine="0" w:firstLineChars="0"/>
              <w:jc w:val="center"/>
              <w:rPr>
                <w:rFonts w:ascii="宋体" w:hAnsi="宋体" w:cs="宋体"/>
                <w:szCs w:val="24"/>
              </w:rPr>
            </w:pPr>
            <w:r>
              <w:rPr>
                <w:rFonts w:hint="eastAsia" w:ascii="宋体" w:hAnsi="宋体" w:cs="宋体"/>
                <w:bCs/>
                <w:szCs w:val="24"/>
              </w:rPr>
              <w:t>（6分）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trike/>
                <w:szCs w:val="24"/>
              </w:rPr>
            </w:pPr>
            <w:r>
              <w:rPr>
                <w:rFonts w:hint="eastAsia" w:ascii="宋体" w:hAnsi="宋体" w:cs="宋体"/>
                <w:szCs w:val="24"/>
              </w:rPr>
              <w:t>投标人承担过的项目自2018年7月1日</w:t>
            </w:r>
            <w:r>
              <w:rPr>
                <w:rFonts w:hint="eastAsia" w:ascii="宋体" w:hAnsi="宋体" w:cs="宋体"/>
                <w:kern w:val="0"/>
                <w:szCs w:val="24"/>
              </w:rPr>
              <w:t>（以获奖证书颁发时间为准）</w:t>
            </w:r>
            <w:r>
              <w:rPr>
                <w:rFonts w:hint="eastAsia" w:ascii="宋体" w:hAnsi="宋体" w:cs="宋体"/>
                <w:szCs w:val="24"/>
              </w:rPr>
              <w:t>以来获得过</w:t>
            </w:r>
            <w:r>
              <w:rPr>
                <w:rFonts w:hint="eastAsia" w:ascii="宋体" w:hAnsi="宋体"/>
                <w:bCs/>
                <w:szCs w:val="24"/>
              </w:rPr>
              <w:t>国家级政府部门或协会奖项的，每有一项得2分，最高得6分。</w:t>
            </w:r>
          </w:p>
          <w:p>
            <w:pPr>
              <w:spacing w:line="300" w:lineRule="auto"/>
              <w:ind w:firstLine="0" w:firstLineChars="0"/>
              <w:rPr>
                <w:rFonts w:ascii="宋体" w:hAnsi="宋体" w:cs="宋体"/>
                <w:szCs w:val="24"/>
              </w:rPr>
            </w:pPr>
            <w:r>
              <w:rPr>
                <w:rFonts w:hint="eastAsia" w:ascii="宋体" w:hAnsi="宋体" w:cs="宋体"/>
                <w:szCs w:val="24"/>
              </w:rPr>
              <w:t>注：需在资信商务及技术文件中提供相关证书扫描件加盖</w:t>
            </w:r>
            <w:r>
              <w:rPr>
                <w:rFonts w:hint="eastAsia" w:ascii="宋体" w:hAnsi="宋体" w:cs="宋体"/>
                <w:szCs w:val="24"/>
                <w:lang w:val="zh-CN"/>
              </w:rPr>
              <w:t>投标</w:t>
            </w:r>
            <w:r>
              <w:rPr>
                <w:rFonts w:hint="eastAsia" w:ascii="宋体" w:hAnsi="宋体" w:cs="宋体"/>
                <w:szCs w:val="24"/>
              </w:rPr>
              <w:t>单位CA章，否则不得分。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szCs w:val="24"/>
              </w:rPr>
            </w:pPr>
            <w:r>
              <w:rPr>
                <w:rFonts w:hint="eastAsia" w:ascii="宋体" w:hAnsi="宋体" w:cs="宋体"/>
                <w:bCs/>
                <w:szCs w:val="24"/>
              </w:rPr>
              <w:t>业绩（1分）</w:t>
            </w:r>
          </w:p>
        </w:tc>
        <w:tc>
          <w:tcPr>
            <w:tcW w:w="692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投标人2018年7月1日以来（以合同签订时间为准）承担过总规划师团队、规划建设技术咨询、技术统筹等业绩的，每提供一个项目得0.5分，最高得1分。（需在资信商务及技术文件中提供合同扫描件并加盖投标单位CA公章，未提供不得分）</w:t>
            </w:r>
          </w:p>
        </w:tc>
      </w:tr>
    </w:tbl>
    <w:p>
      <w:pPr>
        <w:pStyle w:val="95"/>
        <w:snapToGrid w:val="0"/>
        <w:spacing w:line="300" w:lineRule="auto"/>
        <w:ind w:firstLine="482"/>
        <w:jc w:val="left"/>
        <w:rPr>
          <w:rFonts w:ascii="宋体" w:hAnsi="宋体" w:cs="宋体"/>
          <w:b/>
          <w:sz w:val="24"/>
          <w:szCs w:val="24"/>
        </w:rPr>
      </w:pPr>
      <w:r>
        <w:rPr>
          <w:rFonts w:hint="eastAsia" w:ascii="宋体" w:hAnsi="宋体" w:cs="宋体"/>
          <w:b/>
          <w:sz w:val="24"/>
          <w:szCs w:val="24"/>
        </w:rPr>
        <w:t>注：1.如在投标文件中未涉及上述技术商务资信评分内容的，按0分计。</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2.投标文件中应提供有关证明材料扫描件并CA签章。</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3.投标文件中提供的证明材料均应清晰可辨，否则不得分。</w:t>
      </w: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pgSz w:w="11906" w:h="16838"/>
          <w:pgMar w:top="1418" w:right="1134" w:bottom="1418" w:left="1134"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3"/>
        <w:ind w:firstLine="723"/>
        <w:rPr>
          <w:color w:val="000000"/>
          <w:sz w:val="36"/>
          <w:szCs w:val="36"/>
        </w:rPr>
      </w:pPr>
      <w:bookmarkStart w:id="17" w:name="_Toc32631"/>
      <w:r>
        <w:rPr>
          <w:rFonts w:hint="eastAsia"/>
          <w:color w:val="000000"/>
          <w:sz w:val="36"/>
          <w:szCs w:val="36"/>
        </w:rPr>
        <w:t xml:space="preserve">第五章  </w:t>
      </w:r>
      <w:r>
        <w:rPr>
          <w:rFonts w:hint="eastAsia"/>
          <w:sz w:val="36"/>
          <w:szCs w:val="36"/>
        </w:rPr>
        <w:t>嘉善县政府采购合同</w:t>
      </w:r>
      <w:bookmarkEnd w:id="17"/>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善财采确临[2022]</w:t>
      </w:r>
      <w:r>
        <w:rPr>
          <w:rFonts w:hint="eastAsia" w:ascii="宋体" w:hAnsi="宋体" w:cs="宋体"/>
          <w:szCs w:val="24"/>
          <w:lang w:val="en-US" w:eastAsia="zh-CN"/>
        </w:rPr>
        <w:t>5254</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额：800</w:t>
      </w:r>
      <w:r>
        <w:rPr>
          <w:rFonts w:ascii="宋体" w:hAnsi="宋体" w:cs="宋体"/>
          <w:kern w:val="0"/>
        </w:rPr>
        <w:t>.00</w:t>
      </w:r>
      <w:r>
        <w:rPr>
          <w:rFonts w:hint="eastAsia" w:ascii="宋体" w:hAnsi="宋体" w:cs="宋体"/>
          <w:kern w:val="0"/>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采购人（以下称甲方）：嘉善县自然资源和规划局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HZZX-2022-G57</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szCs w:val="24"/>
          <w:u w:val="single"/>
        </w:rPr>
        <w:t xml:space="preserve">嘉善县总规划师团队 </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b/>
          <w:szCs w:val="24"/>
          <w:u w:val="single"/>
        </w:rPr>
        <w:t xml:space="preserve">嘉善县总规划师团队 </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rPr>
      </w:pPr>
      <w:r>
        <w:rPr>
          <w:rFonts w:hint="eastAsia" w:ascii="宋体" w:hAnsi="宋体" w:cs="宋体"/>
          <w:kern w:val="0"/>
        </w:rPr>
        <w:t>2．本合同总价款</w:t>
      </w:r>
      <w:r>
        <w:rPr>
          <w:rFonts w:hint="eastAsia" w:ascii="宋体" w:hAnsi="宋体" w:cs="宋体"/>
        </w:rPr>
        <w:t>应包括完成项目所需人工费、材料费、设备费、交通费、管理费、税费、利润、招标代理服务费等全部费用。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w:t>
      </w:r>
      <w:r>
        <w:rPr>
          <w:rFonts w:hint="eastAsia" w:ascii="宋体" w:hAnsi="宋体" w:cs="宋体"/>
          <w:kern w:val="0"/>
          <w:u w:val="single"/>
        </w:rPr>
        <w:t>授权支付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kern w:val="0"/>
        </w:rPr>
      </w:pPr>
      <w:r>
        <w:rPr>
          <w:rFonts w:hint="eastAsia" w:ascii="宋体" w:hAnsi="宋体" w:cs="宋体"/>
          <w:kern w:val="0"/>
        </w:rPr>
        <w:t>（1）一次性付款：</w:t>
      </w:r>
      <w:r>
        <w:rPr>
          <w:rFonts w:hint="eastAsia" w:ascii="宋体" w:hAnsi="宋体"/>
        </w:rPr>
        <w:t>/。</w:t>
      </w:r>
    </w:p>
    <w:p>
      <w:pPr>
        <w:snapToGrid w:val="0"/>
        <w:spacing w:line="300" w:lineRule="auto"/>
        <w:ind w:firstLine="480"/>
        <w:contextualSpacing/>
        <w:rPr>
          <w:rFonts w:ascii="宋体" w:hAnsi="宋体" w:cs="宋体"/>
          <w:color w:val="000000" w:themeColor="text1"/>
          <w:kern w:val="0"/>
        </w:rPr>
      </w:pPr>
      <w:r>
        <w:rPr>
          <w:rFonts w:hint="eastAsia" w:ascii="宋体" w:hAnsi="宋体" w:cs="宋体"/>
          <w:kern w:val="0"/>
        </w:rPr>
        <w:t>（2）分期付款：</w:t>
      </w:r>
      <w:r>
        <w:rPr>
          <w:rFonts w:hint="eastAsia" w:ascii="宋体" w:hAnsi="宋体" w:cs="宋体"/>
          <w:color w:val="000000" w:themeColor="text1"/>
          <w:szCs w:val="24"/>
        </w:rPr>
        <w:t>合同生效以及具备实施条件后</w:t>
      </w:r>
      <w:r>
        <w:rPr>
          <w:rFonts w:ascii="宋体" w:hAnsi="宋体" w:cs="宋体"/>
          <w:color w:val="000000" w:themeColor="text1"/>
          <w:szCs w:val="24"/>
        </w:rPr>
        <w:t>7</w:t>
      </w:r>
      <w:r>
        <w:rPr>
          <w:rFonts w:hint="eastAsia" w:ascii="宋体" w:hAnsi="宋体" w:cs="宋体"/>
          <w:color w:val="000000" w:themeColor="text1"/>
          <w:szCs w:val="24"/>
        </w:rPr>
        <w:t>个工作日内支付合同总价款的50%，</w:t>
      </w:r>
      <w:r>
        <w:rPr>
          <w:rFonts w:hint="eastAsia" w:ascii="宋体" w:hAnsi="宋体"/>
          <w:color w:val="000000" w:themeColor="text1"/>
        </w:rPr>
        <w:t>合同全部履行完毕后经评估后30个工作日付清余款（</w:t>
      </w:r>
      <w:r>
        <w:rPr>
          <w:rFonts w:hint="eastAsia" w:ascii="宋体" w:hAnsi="宋体" w:cs="宋体"/>
          <w:color w:val="000000" w:themeColor="text1"/>
          <w:szCs w:val="24"/>
        </w:rPr>
        <w:t>总规划师团队的履约质量经评估达到良好及以上的支付余款为合同总价款的50%，</w:t>
      </w:r>
      <w:r>
        <w:rPr>
          <w:rFonts w:hint="eastAsia" w:ascii="宋体" w:hAnsi="宋体"/>
          <w:color w:val="000000" w:themeColor="text1"/>
        </w:rPr>
        <w:t>良好以下的支付</w:t>
      </w:r>
      <w:r>
        <w:rPr>
          <w:rFonts w:hint="eastAsia" w:ascii="宋体" w:hAnsi="宋体" w:cs="宋体"/>
          <w:color w:val="000000" w:themeColor="text1"/>
          <w:szCs w:val="24"/>
        </w:rPr>
        <w:t>余款为合同总价款的25%</w:t>
      </w:r>
      <w:r>
        <w:rPr>
          <w:rFonts w:hint="eastAsia" w:ascii="宋体" w:hAnsi="宋体"/>
          <w:color w:val="000000" w:themeColor="text1"/>
        </w:rPr>
        <w:t>）</w:t>
      </w:r>
      <w:r>
        <w:rPr>
          <w:rFonts w:hint="eastAsia" w:ascii="宋体" w:hAnsi="宋体" w:cs="宋体"/>
          <w:color w:val="000000" w:themeColor="text1"/>
          <w:szCs w:val="24"/>
        </w:rPr>
        <w:t>。</w:t>
      </w:r>
    </w:p>
    <w:p>
      <w:pPr>
        <w:ind w:firstLine="482"/>
        <w:rPr>
          <w:rFonts w:ascii="宋体" w:hAnsi="宋体" w:cs="宋体"/>
          <w:b/>
          <w:kern w:val="0"/>
        </w:rPr>
      </w:pPr>
      <w:r>
        <w:rPr>
          <w:rFonts w:hint="eastAsia" w:ascii="宋体" w:hAnsi="宋体" w:cs="宋体"/>
          <w:b/>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按以下第</w:t>
      </w:r>
      <w:r>
        <w:rPr>
          <w:rFonts w:hint="eastAsia" w:ascii="宋体" w:hAnsi="宋体" w:cs="宋体"/>
          <w:kern w:val="0"/>
          <w:u w:val="single"/>
        </w:rPr>
        <w:t xml:space="preserve">   </w:t>
      </w:r>
      <w:r>
        <w:rPr>
          <w:rFonts w:ascii="宋体" w:hAnsi="宋体" w:cs="宋体"/>
          <w:kern w:val="0"/>
          <w:u w:val="single"/>
        </w:rPr>
        <w:t>2</w:t>
      </w:r>
      <w:r>
        <w:rPr>
          <w:rFonts w:hint="eastAsia" w:ascii="宋体" w:hAnsi="宋体" w:cs="宋体"/>
          <w:kern w:val="0"/>
          <w:u w:val="single"/>
        </w:rPr>
        <w:t xml:space="preserve">   </w:t>
      </w:r>
      <w:r>
        <w:rPr>
          <w:rFonts w:hint="eastAsia" w:ascii="宋体" w:hAnsi="宋体" w:cs="宋体"/>
          <w:kern w:val="0"/>
        </w:rPr>
        <w:t>项处理：</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12"/>
        </w:tabs>
        <w:spacing w:line="312" w:lineRule="auto"/>
        <w:ind w:firstLine="480"/>
        <w:jc w:val="left"/>
        <w:rPr>
          <w:rFonts w:ascii="宋体" w:hAnsi="宋体" w:cs="宋体"/>
          <w:kern w:val="0"/>
        </w:rPr>
      </w:pPr>
      <w:r>
        <w:rPr>
          <w:rFonts w:hint="eastAsia" w:ascii="宋体" w:hAnsi="宋体" w:cs="宋体"/>
          <w:kern w:val="0"/>
        </w:rPr>
        <w:t>本项目设置履约保证金，乙方应于</w:t>
      </w:r>
      <w:r>
        <w:rPr>
          <w:rFonts w:hint="eastAsia" w:ascii="宋体" w:hAnsi="宋体" w:cs="宋体"/>
          <w:szCs w:val="24"/>
          <w:u w:val="single"/>
        </w:rPr>
        <w:t>/</w:t>
      </w:r>
      <w:r>
        <w:rPr>
          <w:rFonts w:ascii="宋体" w:hAnsi="宋体"/>
        </w:rPr>
        <w:t>以支票、汇票、本票或者金融机构、担保机构出具的保函等非现金形式</w:t>
      </w:r>
      <w:r>
        <w:rPr>
          <w:rFonts w:hint="eastAsia" w:ascii="宋体" w:hAnsi="宋体" w:cs="宋体"/>
          <w:kern w:val="0"/>
        </w:rPr>
        <w:t>向甲方提交履约保证金</w:t>
      </w:r>
      <w:r>
        <w:rPr>
          <w:rFonts w:hint="eastAsia" w:ascii="宋体" w:hAnsi="宋体" w:cs="宋体"/>
          <w:kern w:val="0"/>
          <w:u w:val="single"/>
        </w:rPr>
        <w:t xml:space="preserve">      </w:t>
      </w:r>
      <w:r>
        <w:rPr>
          <w:rFonts w:hint="eastAsia" w:ascii="宋体" w:hAnsi="宋体" w:cs="宋体"/>
          <w:kern w:val="0"/>
        </w:rPr>
        <w:t>元（本合同金额的</w:t>
      </w:r>
      <w:r>
        <w:rPr>
          <w:rFonts w:hint="eastAsia" w:ascii="宋体" w:hAnsi="宋体" w:cs="宋体"/>
          <w:color w:val="000000" w:themeColor="text1"/>
          <w:kern w:val="0"/>
        </w:rPr>
        <w:t>1%</w:t>
      </w:r>
      <w:r>
        <w:rPr>
          <w:rFonts w:hint="eastAsia" w:ascii="宋体" w:hAnsi="宋体" w:cs="宋体"/>
          <w:kern w:val="0"/>
        </w:rPr>
        <w:t>）。履约保证金在</w:t>
      </w:r>
      <w:r>
        <w:rPr>
          <w:rFonts w:hint="eastAsia" w:ascii="宋体" w:hAnsi="宋体" w:cs="宋体"/>
          <w:szCs w:val="24"/>
          <w:u w:val="single"/>
        </w:rPr>
        <w:t>/</w:t>
      </w:r>
      <w:r>
        <w:rPr>
          <w:rFonts w:hint="eastAsia" w:ascii="宋体" w:hAnsi="宋体" w:cs="宋体"/>
          <w:kern w:val="0"/>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rPr>
      </w:pPr>
      <w:r>
        <w:rPr>
          <w:rFonts w:hint="eastAsia" w:ascii="宋体" w:hAnsi="宋体" w:cs="宋体"/>
          <w:b/>
          <w:bCs/>
          <w:kern w:val="0"/>
        </w:rPr>
        <w:t xml:space="preserve">第五条 </w:t>
      </w:r>
      <w:r>
        <w:rPr>
          <w:rFonts w:hint="eastAsia" w:ascii="宋体" w:hAnsi="宋体" w:cs="宋体"/>
          <w:b/>
          <w:bCs/>
        </w:rPr>
        <w:t>服务期限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color w:val="000000" w:themeColor="text1"/>
          <w:highlight w:val="yellow"/>
        </w:rPr>
      </w:pPr>
      <w:r>
        <w:rPr>
          <w:rFonts w:hint="eastAsia" w:ascii="宋体" w:hAnsi="宋体" w:cs="宋体"/>
          <w:szCs w:val="24"/>
        </w:rPr>
        <w:t>自合同签订之日起一年。</w:t>
      </w:r>
      <w:r>
        <w:rPr>
          <w:rFonts w:hint="eastAsia" w:ascii="宋体" w:hAnsi="宋体" w:cs="宋体"/>
          <w:color w:val="000000" w:themeColor="text1"/>
          <w:szCs w:val="24"/>
        </w:rPr>
        <w:t>服务期满后，总规划师团队的履约质量经评估达到良好及以上，可续签服务合同</w:t>
      </w:r>
      <w:r>
        <w:rPr>
          <w:rFonts w:hint="eastAsia" w:ascii="宋体" w:hAnsi="宋体"/>
          <w:color w:val="000000" w:themeColor="text1"/>
          <w:szCs w:val="24"/>
        </w:rPr>
        <w:t>一年。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color w:val="000000" w:themeColor="text1"/>
        </w:rPr>
      </w:pPr>
      <w:r>
        <w:rPr>
          <w:rFonts w:hint="eastAsia" w:ascii="宋体" w:hAnsi="宋体" w:cs="宋体"/>
          <w:color w:val="000000" w:themeColor="text1"/>
          <w:szCs w:val="24"/>
        </w:rPr>
        <w:t>评估办法和评估方式</w:t>
      </w:r>
      <w:r>
        <w:rPr>
          <w:rFonts w:hint="eastAsia" w:ascii="宋体" w:hAnsi="宋体" w:cs="宋体"/>
          <w:bCs/>
          <w:color w:val="000000" w:themeColor="text1"/>
        </w:rPr>
        <w:t>：</w:t>
      </w:r>
      <w:r>
        <w:rPr>
          <w:rFonts w:hint="eastAsia" w:ascii="宋体" w:hAnsi="宋体" w:cs="宋体"/>
          <w:color w:val="000000" w:themeColor="text1"/>
          <w:szCs w:val="24"/>
        </w:rPr>
        <w:t>合同期限届满后1个月内，县政府对总规划师团队的履约质量进行评估，评估结果为良好及以上的，则签订下一年服务合同。</w:t>
      </w:r>
      <w:r>
        <w:rPr>
          <w:rFonts w:hint="eastAsia" w:ascii="宋体" w:hAnsi="宋体" w:cs="宋体"/>
          <w:bCs/>
          <w:color w:val="000000" w:themeColor="text1"/>
        </w:rPr>
        <w:t>县国土空间规划委员会与会人员进行票决，投票满意率达到80%以上（含），视为良好。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kern w:val="0"/>
        </w:rPr>
        <w:t>乙方按照在“</w:t>
      </w:r>
      <w:r>
        <w:rPr>
          <w:rFonts w:hint="eastAsia" w:ascii="宋体" w:hAnsi="宋体" w:cs="宋体"/>
          <w:szCs w:val="24"/>
        </w:rPr>
        <w:t xml:space="preserve">嘉善县总规划师团队 </w:t>
      </w:r>
      <w:r>
        <w:rPr>
          <w:rFonts w:hint="eastAsia" w:ascii="宋体" w:hAnsi="宋体" w:cs="宋体"/>
          <w:bCs/>
        </w:rPr>
        <w:t>”投标文件中承诺的服务承诺实施。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hint="eastAsia" w:ascii="宋体" w:hAnsi="宋体" w:cs="Arial"/>
          <w:kern w:val="0"/>
        </w:rPr>
        <w:t>本项目不允许转让；</w:t>
      </w:r>
      <w:r>
        <w:rPr>
          <w:rFonts w:hint="eastAsia" w:ascii="宋体" w:hAnsi="宋体" w:cs="Arial"/>
          <w:color w:val="000000"/>
          <w:kern w:val="0"/>
        </w:rPr>
        <w:t>乙方分包的，应经过甲方书面同意</w:t>
      </w:r>
      <w:r>
        <w:rPr>
          <w:rFonts w:hint="eastAsia" w:ascii="宋体" w:hAnsi="宋体" w:cs="宋体"/>
          <w:kern w:val="0"/>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ascii="宋体" w:hAnsi="宋体" w:cs="宋体"/>
          <w:b/>
          <w:bCs/>
          <w:kern w:val="0"/>
        </w:rPr>
      </w:pPr>
      <w:r>
        <w:rPr>
          <w:rFonts w:hint="eastAsia" w:ascii="宋体" w:hAnsi="宋体" w:cs="宋体"/>
          <w:b/>
          <w:bCs/>
          <w:kern w:val="0"/>
        </w:rPr>
        <w:t>第一条 项目实施内容（详见采购需求）</w:t>
      </w:r>
    </w:p>
    <w:p>
      <w:pPr>
        <w:ind w:firstLine="482"/>
        <w:rPr>
          <w:rFonts w:ascii="宋体" w:hAnsi="宋体" w:cs="宋体"/>
          <w:b/>
          <w:bCs/>
          <w:kern w:val="0"/>
        </w:rPr>
      </w:pPr>
      <w:r>
        <w:rPr>
          <w:rFonts w:hint="eastAsia" w:ascii="宋体" w:hAnsi="宋体" w:cs="宋体"/>
          <w:b/>
          <w:bCs/>
          <w:kern w:val="0"/>
        </w:rPr>
        <w:t>第二条 期限内容要求（详见采购需求）</w:t>
      </w:r>
    </w:p>
    <w:p>
      <w:pPr>
        <w:ind w:firstLine="482"/>
        <w:rPr>
          <w:rFonts w:ascii="宋体" w:hAnsi="宋体" w:cs="宋体"/>
          <w:b/>
          <w:bCs/>
          <w:kern w:val="0"/>
        </w:rPr>
      </w:pPr>
      <w:r>
        <w:rPr>
          <w:rFonts w:hint="eastAsia" w:ascii="宋体" w:hAnsi="宋体" w:cs="宋体"/>
          <w:b/>
          <w:bCs/>
          <w:kern w:val="0"/>
        </w:rPr>
        <w:t>第三条 违约责任</w:t>
      </w:r>
    </w:p>
    <w:p>
      <w:pPr>
        <w:ind w:firstLine="480"/>
        <w:rPr>
          <w:rFonts w:ascii="宋体" w:hAnsi="宋体" w:cs="宋体"/>
          <w:color w:val="000000" w:themeColor="text1"/>
          <w:szCs w:val="24"/>
        </w:rPr>
      </w:pPr>
      <w:r>
        <w:rPr>
          <w:rFonts w:hint="eastAsia" w:ascii="宋体" w:hAnsi="宋体" w:cs="宋体"/>
          <w:color w:val="000000" w:themeColor="text1"/>
          <w:szCs w:val="24"/>
        </w:rPr>
        <w:t>签订合同后，如乙方不按双方签订合同约定履约，则按实际损失赔偿。</w:t>
      </w:r>
    </w:p>
    <w:p>
      <w:pPr>
        <w:ind w:firstLine="482"/>
        <w:rPr>
          <w:rFonts w:ascii="宋体" w:hAnsi="宋体"/>
          <w:b/>
        </w:rPr>
      </w:pPr>
      <w:r>
        <w:rPr>
          <w:rFonts w:hint="eastAsia" w:ascii="宋体" w:hAnsi="宋体"/>
          <w:b/>
        </w:rPr>
        <w:t>第四条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第五条 合同有效期</w:t>
      </w:r>
    </w:p>
    <w:p>
      <w:pPr>
        <w:spacing w:line="300" w:lineRule="auto"/>
        <w:ind w:firstLine="480"/>
        <w:rPr>
          <w:rFonts w:ascii="宋体" w:hAnsi="宋体" w:cs="宋体"/>
          <w:szCs w:val="24"/>
        </w:rPr>
      </w:pPr>
      <w:r>
        <w:rPr>
          <w:rFonts w:hint="eastAsia" w:ascii="宋体" w:hAnsi="宋体" w:cs="宋体"/>
          <w:szCs w:val="24"/>
        </w:rPr>
        <w:t>自合同签订之日起至本项目合同履行完毕之日止。</w:t>
      </w:r>
    </w:p>
    <w:p>
      <w:pPr>
        <w:ind w:firstLine="480"/>
      </w:pPr>
    </w:p>
    <w:p>
      <w:pPr>
        <w:pStyle w:val="35"/>
        <w:ind w:firstLine="482"/>
        <w:rPr>
          <w:rFonts w:ascii="宋体" w:hAnsi="宋体" w:cs="宋体"/>
          <w:sz w:val="24"/>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18"/>
        <w:wordWrap w:val="0"/>
        <w:snapToGrid w:val="0"/>
        <w:spacing w:before="120" w:after="120" w:line="300" w:lineRule="auto"/>
        <w:ind w:right="480" w:firstLine="3240" w:firstLineChars="1350"/>
        <w:rPr>
          <w:rFonts w:hAnsi="宋体" w:cs="宋体"/>
          <w:sz w:val="24"/>
          <w:szCs w:val="24"/>
        </w:rPr>
        <w:sectPr>
          <w:pgSz w:w="11906" w:h="16838"/>
          <w:pgMar w:top="1418" w:right="1134" w:bottom="1418" w:left="1134" w:header="851" w:footer="851" w:gutter="340"/>
          <w:cols w:space="720" w:num="1"/>
          <w:docGrid w:linePitch="381" w:charSpace="0"/>
        </w:sectPr>
      </w:pPr>
      <w:r>
        <w:rPr>
          <w:rFonts w:hint="eastAsia" w:hAnsi="宋体" w:cs="宋体"/>
          <w:sz w:val="24"/>
          <w:szCs w:val="24"/>
        </w:rPr>
        <w:t>签约地点：</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r>
        <w:rPr>
          <w:rFonts w:hint="eastAsia" w:ascii="宋体" w:hAnsi="宋体" w:cs="宋体"/>
        </w:rPr>
        <w:t>嘉善县总规划师团队 验收报告</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left"/>
        <w:rPr>
          <w:rFonts w:ascii="宋体" w:hAnsi="宋体" w:cs="宋体"/>
        </w:rPr>
      </w:pPr>
      <w:r>
        <w:rPr>
          <w:rFonts w:hint="eastAsia" w:ascii="宋体" w:hAnsi="宋体" w:cs="宋体"/>
        </w:rPr>
        <w:t>项目验收情况说明（由双方按验收情况填写）</w:t>
      </w: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pStyle w:val="18"/>
        <w:wordWrap w:val="0"/>
        <w:snapToGrid w:val="0"/>
        <w:spacing w:before="120" w:after="120" w:line="300" w:lineRule="auto"/>
        <w:ind w:right="480" w:firstLine="560"/>
        <w:sectPr>
          <w:pgSz w:w="11906" w:h="16838"/>
          <w:pgMar w:top="1418" w:right="1134" w:bottom="1418" w:left="1134" w:header="851" w:footer="851" w:gutter="340"/>
          <w:cols w:space="720" w:num="1"/>
          <w:docGrid w:linePitch="381" w:charSpace="0"/>
        </w:sectPr>
      </w:pPr>
      <w:r>
        <w:rPr>
          <w:rFonts w:hint="eastAsia" w:hAnsi="宋体" w:cs="宋体"/>
          <w:kern w:val="2"/>
          <w:sz w:val="28"/>
          <w:szCs w:val="28"/>
        </w:rPr>
        <w:t>验收小组签字：（3人以上）</w:t>
      </w:r>
    </w:p>
    <w:p>
      <w:pPr>
        <w:ind w:firstLine="0" w:firstLineChars="0"/>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18"/>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18"/>
        <w:wordWrap w:val="0"/>
        <w:snapToGrid w:val="0"/>
        <w:spacing w:before="120" w:after="120" w:line="300" w:lineRule="auto"/>
        <w:ind w:right="480" w:firstLine="480"/>
        <w:rPr>
          <w:rFonts w:hAnsi="宋体" w:cs="仿宋"/>
          <w:bCs/>
          <w:sz w:val="24"/>
        </w:rPr>
        <w:sectPr>
          <w:pgSz w:w="11906" w:h="16838"/>
          <w:pgMar w:top="1418" w:right="1134" w:bottom="1418" w:left="1134"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33"/>
        <w:ind w:firstLine="643"/>
      </w:pPr>
      <w:bookmarkStart w:id="18" w:name="_Toc29890"/>
      <w:r>
        <w:rPr>
          <w:rFonts w:hint="eastAsia"/>
        </w:rPr>
        <w:t>第六章  投标文件格式</w:t>
      </w:r>
      <w:bookmarkEnd w:id="18"/>
    </w:p>
    <w:p>
      <w:pPr>
        <w:pStyle w:val="18"/>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left="1680" w:leftChars="200" w:hanging="1200" w:hangingChars="500"/>
        <w:rPr>
          <w:rFonts w:ascii="宋体" w:hAnsi="宋体" w:cs="宋体"/>
          <w:color w:val="000000"/>
          <w:szCs w:val="24"/>
        </w:rPr>
      </w:pPr>
      <w:r>
        <w:rPr>
          <w:rFonts w:hint="eastAsia" w:ascii="宋体" w:hAnsi="宋体" w:cs="宋体"/>
          <w:color w:val="000000"/>
          <w:szCs w:val="24"/>
        </w:rPr>
        <w:t xml:space="preserve">项目名称：嘉善县总规划师团队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项目编号：HZZX-2022-G57</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2022年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left="1680" w:leftChars="200" w:hanging="1200" w:hangingChars="500"/>
        <w:rPr>
          <w:rFonts w:ascii="宋体" w:hAnsi="宋体" w:cs="宋体"/>
          <w:color w:val="000000"/>
          <w:szCs w:val="24"/>
        </w:rPr>
      </w:pPr>
      <w:r>
        <w:rPr>
          <w:rFonts w:hint="eastAsia" w:ascii="宋体" w:hAnsi="宋体" w:cs="宋体"/>
          <w:color w:val="000000"/>
          <w:szCs w:val="24"/>
        </w:rPr>
        <w:t xml:space="preserve">项目名称：嘉善县总规划师团队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项目编号：HZZX-2022-G57</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2022年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6"/>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564"/>
        <w:gridCol w:w="1807"/>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64"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07"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w:t>
            </w:r>
            <w:r>
              <w:rPr>
                <w:rFonts w:hint="eastAsia" w:ascii="宋体" w:hAnsi="宋体" w:cs="宋体"/>
                <w:szCs w:val="24"/>
              </w:rPr>
              <w:t>或提供“承诺具有良好的商业信誉和健全的财务会计制度”的承诺函</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64" w:type="dxa"/>
            <w:vAlign w:val="center"/>
          </w:tcPr>
          <w:p>
            <w:pPr>
              <w:ind w:firstLine="0" w:firstLineChars="0"/>
              <w:rPr>
                <w:rFonts w:ascii="宋体" w:hAnsi="宋体" w:cs="宋体"/>
                <w:szCs w:val="24"/>
              </w:rPr>
            </w:pPr>
            <w:r>
              <w:rPr>
                <w:rFonts w:hint="eastAsia" w:ascii="宋体" w:hAnsi="宋体" w:cs="宋体"/>
                <w:color w:val="000000"/>
                <w:szCs w:val="24"/>
              </w:rPr>
              <w:t>投标截止时间前</w:t>
            </w:r>
            <w:r>
              <w:rPr>
                <w:rFonts w:hint="eastAsia" w:ascii="宋体" w:hAnsi="宋体" w:cs="宋体"/>
                <w:szCs w:val="24"/>
              </w:rPr>
              <w:t>半年内</w:t>
            </w:r>
            <w:r>
              <w:rPr>
                <w:rFonts w:hint="eastAsia" w:ascii="宋体" w:hAnsi="宋体" w:cs="宋体"/>
                <w:color w:val="000000"/>
                <w:szCs w:val="24"/>
              </w:rPr>
              <w:t>任意一个月</w:t>
            </w:r>
            <w:r>
              <w:rPr>
                <w:rFonts w:hint="eastAsia" w:ascii="宋体" w:hAnsi="宋体" w:cs="宋体"/>
                <w:szCs w:val="24"/>
              </w:rPr>
              <w:t>的税收缴纳证明</w:t>
            </w:r>
          </w:p>
          <w:p>
            <w:pPr>
              <w:ind w:firstLine="0" w:firstLineChars="0"/>
              <w:rPr>
                <w:rFonts w:ascii="宋体" w:hAnsi="宋体" w:cs="宋体"/>
                <w:szCs w:val="24"/>
              </w:rPr>
            </w:pPr>
            <w:r>
              <w:rPr>
                <w:rFonts w:hint="eastAsia" w:ascii="宋体" w:hAnsi="宋体" w:cs="宋体"/>
                <w:szCs w:val="24"/>
              </w:rPr>
              <w:t xml:space="preserve">(税费凭证复印件或完税证明或依法免缴税费的证明或银行出具缴费凭证或提供“承诺依法缴纳税收”的承诺函) </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64" w:type="dxa"/>
            <w:vAlign w:val="center"/>
          </w:tcPr>
          <w:p>
            <w:pPr>
              <w:ind w:firstLine="0" w:firstLineChars="0"/>
              <w:rPr>
                <w:rFonts w:ascii="宋体" w:hAnsi="宋体" w:cs="宋体"/>
                <w:szCs w:val="24"/>
              </w:rPr>
            </w:pPr>
            <w:r>
              <w:rPr>
                <w:rFonts w:hint="eastAsia" w:ascii="宋体" w:hAnsi="宋体" w:cs="宋体"/>
                <w:color w:val="000000"/>
                <w:szCs w:val="24"/>
              </w:rPr>
              <w:t>投标截止时间前</w:t>
            </w:r>
            <w:r>
              <w:rPr>
                <w:rFonts w:hint="eastAsia" w:ascii="宋体" w:hAnsi="宋体" w:cs="宋体"/>
                <w:szCs w:val="24"/>
              </w:rPr>
              <w:t>半年内</w:t>
            </w:r>
            <w:r>
              <w:rPr>
                <w:rFonts w:hint="eastAsia" w:ascii="宋体" w:hAnsi="宋体" w:cs="宋体"/>
                <w:color w:val="000000"/>
                <w:szCs w:val="24"/>
              </w:rPr>
              <w:t>任意一个月</w:t>
            </w:r>
            <w:r>
              <w:rPr>
                <w:rFonts w:hint="eastAsia" w:ascii="宋体" w:hAnsi="宋体" w:cs="宋体"/>
                <w:szCs w:val="24"/>
              </w:rPr>
              <w:t>的社会保障缴纳证明(社会保险参保证明或银行出具缴费凭证或提供“承诺依法缴纳社保”的承诺函)</w:t>
            </w:r>
          </w:p>
        </w:tc>
        <w:tc>
          <w:tcPr>
            <w:tcW w:w="1807"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szCs w:val="24"/>
              </w:rPr>
            </w:pPr>
            <w:r>
              <w:rPr>
                <w:rFonts w:hint="eastAsia" w:ascii="宋体" w:hAnsi="宋体" w:cs="宋体"/>
                <w:szCs w:val="24"/>
              </w:rPr>
              <w:t>7</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themeColor="text1"/>
                <w:szCs w:val="24"/>
              </w:rPr>
            </w:pPr>
            <w:r>
              <w:rPr>
                <w:rFonts w:hint="eastAsia" w:ascii="宋体" w:hAnsi="宋体" w:cs="宋体"/>
                <w:color w:val="000000" w:themeColor="text1"/>
              </w:rPr>
              <w:t>城乡规划编制乙级及以上资质证书</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szCs w:val="24"/>
              </w:rPr>
            </w:pPr>
            <w:r>
              <w:rPr>
                <w:rFonts w:hint="eastAsia" w:ascii="宋体" w:hAnsi="宋体" w:cs="宋体"/>
                <w:szCs w:val="24"/>
              </w:rPr>
              <w:t>8</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themeColor="text1"/>
              </w:rPr>
            </w:pPr>
            <w:r>
              <w:rPr>
                <w:rFonts w:hint="eastAsia" w:ascii="宋体" w:hAnsi="宋体" w:cs="宋体"/>
                <w:color w:val="000000" w:themeColor="text1"/>
              </w:rPr>
              <w:t>中小企业声明函或监狱和戒毒企业企业证明材料或残疾人福利性单位声明函（格式见第六章）</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spacing w:line="300" w:lineRule="auto"/>
        <w:ind w:firstLine="235" w:firstLineChars="98"/>
        <w:rPr>
          <w:rFonts w:ascii="宋体" w:hAnsi="宋体"/>
          <w:color w:val="000000"/>
          <w:szCs w:val="24"/>
        </w:rPr>
      </w:pPr>
      <w:r>
        <w:rPr>
          <w:rFonts w:hint="eastAsia" w:ascii="宋体" w:hAnsi="宋体"/>
          <w:color w:val="000000"/>
          <w:szCs w:val="24"/>
        </w:rPr>
        <w:t>注：1.以上所有资料均需加盖供应商公章。</w:t>
      </w:r>
    </w:p>
    <w:p>
      <w:pPr>
        <w:spacing w:line="300" w:lineRule="auto"/>
        <w:ind w:firstLine="235" w:firstLineChars="98"/>
        <w:rPr>
          <w:rFonts w:ascii="宋体" w:hAnsi="宋体"/>
          <w:color w:val="000000"/>
          <w:szCs w:val="24"/>
        </w:rPr>
      </w:pPr>
      <w:r>
        <w:rPr>
          <w:rFonts w:hint="eastAsia" w:ascii="宋体" w:hAnsi="宋体"/>
          <w:color w:val="000000"/>
          <w:szCs w:val="24"/>
        </w:rPr>
        <w:t>2.上表序号2至5如提供承诺函的格式自拟，</w:t>
      </w:r>
      <w:r>
        <w:rPr>
          <w:rFonts w:hint="eastAsia" w:ascii="宋体" w:hAnsi="宋体"/>
          <w:b/>
          <w:color w:val="000000"/>
          <w:szCs w:val="24"/>
        </w:rPr>
        <w:t>但须在承诺函的结尾处表述“本单位对上述承诺的真实性负责。如有虚假，将依法承担相应责任</w:t>
      </w:r>
      <w:r>
        <w:rPr>
          <w:rFonts w:ascii="宋体" w:hAnsi="宋体"/>
          <w:b/>
          <w:color w:val="000000"/>
          <w:szCs w:val="24"/>
        </w:rPr>
        <w:t>”</w:t>
      </w:r>
      <w:r>
        <w:rPr>
          <w:rFonts w:hint="eastAsia" w:ascii="宋体" w:hAnsi="宋体"/>
          <w:b/>
          <w:color w:val="000000"/>
          <w:szCs w:val="24"/>
        </w:rPr>
        <w:t>，未表述上述内容的视为未提供。</w:t>
      </w:r>
    </w:p>
    <w:p>
      <w:pPr>
        <w:ind w:firstLine="199" w:firstLineChars="83"/>
        <w:sectPr>
          <w:pgSz w:w="11906" w:h="16838"/>
          <w:pgMar w:top="1418" w:right="1134" w:bottom="1418" w:left="1134" w:header="851" w:footer="992" w:gutter="340"/>
          <w:cols w:space="720" w:num="1"/>
          <w:docGrid w:linePitch="381" w:charSpace="0"/>
        </w:sectPr>
      </w:pPr>
    </w:p>
    <w:p>
      <w:pPr>
        <w:spacing w:line="300" w:lineRule="auto"/>
        <w:ind w:firstLine="0" w:firstLineChars="0"/>
        <w:jc w:val="center"/>
        <w:rPr>
          <w:rFonts w:ascii="宋体" w:hAnsi="宋体" w:cs="宋体"/>
          <w:b/>
          <w:bCs/>
          <w:sz w:val="32"/>
          <w:szCs w:val="32"/>
        </w:rPr>
      </w:pPr>
      <w:r>
        <w:rPr>
          <w:rFonts w:hint="eastAsia" w:ascii="宋体" w:hAnsi="宋体" w:cs="宋体"/>
          <w:b/>
          <w:bCs/>
          <w:sz w:val="32"/>
          <w:szCs w:val="32"/>
        </w:rPr>
        <w:t>三、中小企业声明函（服务）格式</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ascii="宋体" w:hAnsi="宋体" w:cs="宋体"/>
          <w:b/>
          <w:bCs/>
          <w:sz w:val="32"/>
          <w:szCs w:val="32"/>
        </w:rPr>
      </w:pPr>
    </w:p>
    <w:p>
      <w:pPr>
        <w:pStyle w:val="13"/>
        <w:autoSpaceDE w:val="0"/>
        <w:autoSpaceDN w:val="0"/>
        <w:ind w:right="-54" w:firstLine="480"/>
        <w:rPr>
          <w:rFonts w:ascii="宋体" w:hAnsi="宋体" w:cs="宋体"/>
        </w:rPr>
      </w:pPr>
      <w:r>
        <w:rPr>
          <w:rFonts w:hint="eastAsia" w:ascii="宋体" w:hAnsi="宋体" w:cs="宋体"/>
        </w:rPr>
        <w:t>本公司郑重声明，根据《政府采购促进中小企业发展管理办法》（财库﹝2020﹞46 号）的规定，本公司参加</w:t>
      </w:r>
      <w:r>
        <w:rPr>
          <w:rFonts w:hint="eastAsia"/>
          <w:u w:val="single"/>
        </w:rPr>
        <w:t>（嘉善县自然资源和规划局）</w:t>
      </w:r>
      <w:r>
        <w:rPr>
          <w:rFonts w:hint="eastAsia"/>
        </w:rPr>
        <w:t>的</w:t>
      </w:r>
      <w:r>
        <w:rPr>
          <w:rFonts w:hint="eastAsia"/>
          <w:u w:val="single"/>
        </w:rPr>
        <w:t>（</w:t>
      </w:r>
      <w:r>
        <w:rPr>
          <w:rFonts w:hint="eastAsia" w:ascii="宋体" w:hAnsi="宋体" w:cs="宋体"/>
          <w:color w:val="000000"/>
          <w:u w:val="single"/>
        </w:rPr>
        <w:t xml:space="preserve">嘉善县总规划师团队 </w:t>
      </w:r>
      <w:r>
        <w:rPr>
          <w:rFonts w:hint="eastAsia"/>
          <w:u w:val="single"/>
        </w:rPr>
        <w:t>）</w:t>
      </w:r>
      <w:r>
        <w:rPr>
          <w:rFonts w:hint="eastAsia" w:ascii="宋体" w:hAnsi="宋体" w:cs="宋体"/>
        </w:rPr>
        <w:t>采购活动，</w:t>
      </w:r>
      <w:r>
        <w:rPr>
          <w:rFonts w:hint="eastAsia" w:ascii="宋体" w:hAnsi="宋体" w:cs="宋体"/>
          <w:b/>
          <w:bCs/>
        </w:rPr>
        <w:t>服务全部由符合政策要求的中小企业承接。</w:t>
      </w:r>
      <w:r>
        <w:rPr>
          <w:rFonts w:hint="eastAsia" w:ascii="宋体" w:hAnsi="宋体" w:cs="宋体"/>
        </w:rPr>
        <w:t>企业的具体情况如下：</w:t>
      </w:r>
    </w:p>
    <w:p>
      <w:pPr>
        <w:widowControl/>
        <w:ind w:firstLine="480"/>
        <w:jc w:val="left"/>
        <w:rPr>
          <w:rFonts w:ascii="宋体" w:hAnsi="宋体" w:cs="宋体"/>
          <w:szCs w:val="24"/>
        </w:rPr>
      </w:pPr>
      <w:r>
        <w:rPr>
          <w:rFonts w:hint="eastAsia" w:ascii="宋体" w:hAnsi="宋体" w:cs="宋体"/>
          <w:szCs w:val="24"/>
          <w:u w:val="single"/>
        </w:rPr>
        <w:t>（</w:t>
      </w:r>
      <w:r>
        <w:rPr>
          <w:rFonts w:hint="eastAsia" w:ascii="宋体" w:hAnsi="宋体" w:cs="宋体"/>
          <w:color w:val="000000"/>
          <w:szCs w:val="24"/>
          <w:u w:val="single"/>
        </w:rPr>
        <w:t xml:space="preserve">嘉善县总规划师团队 </w:t>
      </w:r>
      <w:r>
        <w:rPr>
          <w:rFonts w:hint="eastAsia" w:ascii="宋体" w:hAnsi="宋体" w:cs="宋体"/>
          <w:szCs w:val="24"/>
          <w:u w:val="single"/>
        </w:rPr>
        <w:t>）</w:t>
      </w:r>
      <w:r>
        <w:rPr>
          <w:rFonts w:hint="eastAsia" w:ascii="宋体" w:hAnsi="宋体" w:cs="宋体"/>
          <w:w w:val="99"/>
          <w:szCs w:val="24"/>
        </w:rPr>
        <w:t>，</w:t>
      </w:r>
      <w:r>
        <w:rPr>
          <w:rFonts w:hint="eastAsia" w:ascii="宋体" w:hAnsi="宋体" w:cs="宋体"/>
          <w:szCs w:val="24"/>
        </w:rPr>
        <w:t>属于（</w:t>
      </w:r>
      <w:r>
        <w:rPr>
          <w:rFonts w:hint="eastAsia" w:ascii="宋体" w:hAnsi="宋体" w:cs="宋体"/>
          <w:color w:val="000000"/>
          <w:szCs w:val="24"/>
          <w:u w:val="single"/>
        </w:rPr>
        <w:t>其他未列明行业</w:t>
      </w:r>
      <w:r>
        <w:rPr>
          <w:rFonts w:hint="eastAsia" w:ascii="宋体" w:hAnsi="宋体" w:cs="宋体"/>
          <w:szCs w:val="24"/>
        </w:rPr>
        <w:t>）；承建（承接）企业为</w:t>
      </w:r>
      <w:r>
        <w:rPr>
          <w:rFonts w:hint="eastAsia" w:ascii="宋体" w:hAnsi="宋体" w:cs="宋体"/>
          <w:szCs w:val="24"/>
          <w:u w:val="single"/>
        </w:rPr>
        <w:t>（企业名称）</w:t>
      </w:r>
      <w:r>
        <w:rPr>
          <w:rFonts w:hint="eastAsia" w:ascii="宋体" w:hAnsi="宋体" w:cs="宋体"/>
          <w:szCs w:val="24"/>
        </w:rPr>
        <w:t>，从业人员</w:t>
      </w:r>
      <w:r>
        <w:rPr>
          <w:rFonts w:hint="eastAsia" w:ascii="宋体" w:hAnsi="宋体" w:cs="宋体"/>
          <w:szCs w:val="24"/>
          <w:u w:val="single"/>
        </w:rPr>
        <w:t xml:space="preserve"> </w:t>
      </w:r>
      <w:r>
        <w:rPr>
          <w:rFonts w:hint="eastAsia" w:ascii="宋体" w:hAnsi="宋体" w:cs="宋体"/>
          <w:szCs w:val="24"/>
          <w:u w:val="single"/>
        </w:rPr>
        <w:tab/>
      </w:r>
      <w:r>
        <w:rPr>
          <w:rFonts w:hint="eastAsia" w:ascii="宋体" w:hAnsi="宋体" w:cs="宋体"/>
          <w:szCs w:val="24"/>
          <w:u w:val="single"/>
        </w:rPr>
        <w:t xml:space="preserve"> </w:t>
      </w:r>
      <w:r>
        <w:rPr>
          <w:rFonts w:hint="eastAsia" w:ascii="宋体" w:hAnsi="宋体" w:cs="宋体"/>
          <w:szCs w:val="24"/>
        </w:rPr>
        <w:t>人，营业收入为</w:t>
      </w:r>
      <w:r>
        <w:rPr>
          <w:rFonts w:hint="eastAsia" w:ascii="宋体" w:hAnsi="宋体" w:cs="宋体"/>
          <w:szCs w:val="24"/>
          <w:u w:val="single"/>
        </w:rPr>
        <w:t xml:space="preserve">     </w:t>
      </w:r>
      <w:r>
        <w:rPr>
          <w:rFonts w:hint="eastAsia" w:ascii="宋体" w:hAnsi="宋体" w:cs="宋体"/>
          <w:szCs w:val="24"/>
        </w:rPr>
        <w:t>万元，资产总额为</w:t>
      </w:r>
      <w:r>
        <w:rPr>
          <w:rFonts w:hint="eastAsia" w:ascii="宋体" w:hAnsi="宋体" w:cs="宋体"/>
          <w:szCs w:val="24"/>
          <w:u w:val="single"/>
        </w:rPr>
        <w:t xml:space="preserve">      </w:t>
      </w:r>
      <w:r>
        <w:rPr>
          <w:rFonts w:hint="eastAsia" w:ascii="宋体" w:hAnsi="宋体" w:cs="宋体"/>
          <w:szCs w:val="24"/>
        </w:rPr>
        <w:t>万元</w:t>
      </w:r>
      <w:r>
        <w:fldChar w:fldCharType="begin"/>
      </w:r>
      <w:r>
        <w:instrText xml:space="preserve"> HYPERLINK \l "_bookmark1" </w:instrText>
      </w:r>
      <w:r>
        <w:fldChar w:fldCharType="separate"/>
      </w:r>
      <w:r>
        <w:rPr>
          <w:rFonts w:hint="eastAsia" w:ascii="宋体" w:hAnsi="宋体" w:cs="宋体"/>
          <w:szCs w:val="24"/>
        </w:rPr>
        <w:t>1</w:t>
      </w:r>
      <w:r>
        <w:rPr>
          <w:rFonts w:hint="eastAsia" w:ascii="宋体" w:hAnsi="宋体" w:cs="宋体"/>
          <w:szCs w:val="24"/>
        </w:rPr>
        <w:fldChar w:fldCharType="end"/>
      </w:r>
      <w:r>
        <w:rPr>
          <w:rFonts w:hint="eastAsia" w:ascii="宋体" w:hAnsi="宋体" w:cs="宋体"/>
          <w:szCs w:val="24"/>
        </w:rPr>
        <w:t>，属于</w:t>
      </w:r>
      <w:r>
        <w:rPr>
          <w:rFonts w:hint="eastAsia" w:ascii="宋体" w:hAnsi="宋体" w:cs="宋体"/>
          <w:szCs w:val="24"/>
          <w:u w:val="single"/>
        </w:rPr>
        <w:t xml:space="preserve"> </w:t>
      </w:r>
      <w:r>
        <w:rPr>
          <w:rFonts w:hint="eastAsia" w:ascii="宋体" w:hAnsi="宋体" w:cs="宋体"/>
          <w:szCs w:val="24"/>
          <w:u w:val="single"/>
        </w:rPr>
        <w:tab/>
      </w:r>
      <w:r>
        <w:rPr>
          <w:rFonts w:hint="eastAsia" w:ascii="宋体" w:hAnsi="宋体" w:cs="宋体"/>
          <w:szCs w:val="24"/>
          <w:u w:val="single"/>
        </w:rPr>
        <w:t xml:space="preserve">          （中型企业/小型企业/微型企业</w:t>
      </w:r>
      <w:r>
        <w:rPr>
          <w:rFonts w:hint="eastAsia" w:ascii="宋体" w:hAnsi="宋体" w:cs="宋体"/>
          <w:szCs w:val="24"/>
        </w:rPr>
        <w:t>）。</w:t>
      </w:r>
    </w:p>
    <w:p>
      <w:pPr>
        <w:pStyle w:val="13"/>
        <w:autoSpaceDE w:val="0"/>
        <w:autoSpaceDN w:val="0"/>
        <w:spacing w:before="108"/>
        <w:ind w:right="-54" w:firstLine="48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pStyle w:val="13"/>
        <w:autoSpaceDE w:val="0"/>
        <w:autoSpaceDN w:val="0"/>
        <w:ind w:right="-54" w:firstLine="480"/>
        <w:rPr>
          <w:rFonts w:ascii="宋体" w:hAnsi="宋体" w:cs="宋体"/>
        </w:rPr>
      </w:pPr>
      <w:r>
        <w:rPr>
          <w:rFonts w:hint="eastAsia" w:ascii="宋体" w:hAnsi="宋体" w:cs="宋体"/>
        </w:rPr>
        <w:t>本企业对上述声明内容的真实性负责。如有虚假，将依法承担相应责任。</w:t>
      </w:r>
    </w:p>
    <w:p>
      <w:pPr>
        <w:pStyle w:val="13"/>
        <w:autoSpaceDE w:val="0"/>
        <w:autoSpaceDN w:val="0"/>
        <w:spacing w:before="29"/>
        <w:ind w:left="4060" w:right="-54" w:firstLine="473"/>
        <w:rPr>
          <w:rFonts w:ascii="宋体" w:hAnsi="宋体" w:cs="宋体"/>
          <w:w w:val="99"/>
        </w:rPr>
      </w:pPr>
    </w:p>
    <w:p>
      <w:pPr>
        <w:pStyle w:val="13"/>
        <w:autoSpaceDE w:val="0"/>
        <w:autoSpaceDN w:val="0"/>
        <w:spacing w:before="29"/>
        <w:ind w:left="4060" w:right="-54" w:firstLine="473"/>
        <w:rPr>
          <w:rFonts w:ascii="宋体" w:hAnsi="宋体" w:cs="宋体"/>
          <w:w w:val="99"/>
        </w:rPr>
      </w:pPr>
    </w:p>
    <w:p>
      <w:pPr>
        <w:pStyle w:val="13"/>
        <w:autoSpaceDE w:val="0"/>
        <w:autoSpaceDN w:val="0"/>
        <w:spacing w:before="29"/>
        <w:ind w:left="4060" w:right="-54" w:firstLine="480"/>
        <w:rPr>
          <w:rFonts w:ascii="宋体" w:hAnsi="宋体" w:cs="宋体"/>
          <w:w w:val="99"/>
        </w:rPr>
      </w:pPr>
      <w:r>
        <w:rPr>
          <w:rFonts w:hint="eastAsia"/>
        </w:rPr>
        <w:t>企业名称（盖章）：</w:t>
      </w:r>
      <w:r>
        <w:rPr>
          <w:rFonts w:hint="eastAsia" w:ascii="宋体" w:hAnsi="宋体" w:cs="宋体"/>
        </w:rPr>
        <w:t>___________</w:t>
      </w:r>
    </w:p>
    <w:p>
      <w:pPr>
        <w:pStyle w:val="13"/>
        <w:autoSpaceDE w:val="0"/>
        <w:autoSpaceDN w:val="0"/>
        <w:spacing w:before="29"/>
        <w:ind w:left="4060" w:right="-54" w:firstLine="480"/>
        <w:rPr>
          <w:rFonts w:ascii="宋体" w:hAnsi="宋体" w:cs="宋体"/>
        </w:rPr>
      </w:pPr>
      <w:r>
        <w:rPr>
          <w:rFonts w:hint="eastAsia" w:ascii="宋体" w:hAnsi="宋体" w:cs="宋体"/>
        </w:rPr>
        <w:t>日期：___________</w:t>
      </w:r>
    </w:p>
    <w:p>
      <w:pPr>
        <w:pStyle w:val="13"/>
        <w:autoSpaceDE w:val="0"/>
        <w:autoSpaceDN w:val="0"/>
        <w:spacing w:before="29"/>
        <w:ind w:left="4060" w:right="-54" w:firstLine="480"/>
        <w:rPr>
          <w:rFonts w:ascii="宋体" w:hAnsi="宋体" w:cs="宋体"/>
        </w:rPr>
      </w:pPr>
    </w:p>
    <w:p>
      <w:pPr>
        <w:ind w:firstLine="480"/>
        <w:rPr>
          <w:rFonts w:ascii="宋体" w:hAnsi="宋体" w:cs="宋体"/>
        </w:rPr>
      </w:pPr>
      <w:r>
        <w:rPr>
          <w:rFonts w:hint="eastAsia" w:ascii="宋体" w:hAnsi="宋体" w:cs="宋体"/>
        </w:rPr>
        <w:t>注：1.从业人员、营业收入、资产总额填报上一年度数据，无上一年度数据的新成立企业可不填报。</w:t>
      </w:r>
    </w:p>
    <w:p>
      <w:pPr>
        <w:ind w:firstLine="482"/>
        <w:rPr>
          <w:rFonts w:ascii="宋体" w:hAnsi="宋体" w:cs="宋体"/>
          <w:b/>
          <w:bCs/>
        </w:rPr>
      </w:pPr>
      <w:r>
        <w:rPr>
          <w:rFonts w:hint="eastAsia" w:ascii="宋体" w:hAnsi="宋体" w:cs="宋体"/>
          <w:b/>
          <w:bCs/>
          <w:szCs w:val="24"/>
        </w:rPr>
        <w:t>2.本采购标的对应的所属行业：其他未列明行业</w:t>
      </w:r>
    </w:p>
    <w:p>
      <w:pPr>
        <w:ind w:firstLine="482"/>
        <w:rPr>
          <w:rFonts w:ascii="宋体" w:hAnsi="宋体" w:cs="宋体"/>
          <w:b/>
          <w:bCs/>
        </w:rPr>
      </w:pPr>
      <w:r>
        <w:rPr>
          <w:rFonts w:hint="eastAsia" w:ascii="宋体" w:hAnsi="宋体" w:cs="宋体"/>
          <w:b/>
          <w:bCs/>
        </w:rPr>
        <w:t>3.符合《关于促进残疾人就业政府采购政策的通知》（财库〔2017〕141号）规定的条件并提供《残疾人福利性单位声明函》的残疾人福利性单位视同小型、微型企业；</w:t>
      </w:r>
    </w:p>
    <w:p>
      <w:pPr>
        <w:ind w:firstLine="482"/>
        <w:rPr>
          <w:rFonts w:ascii="宋体" w:hAnsi="宋体" w:cs="宋体"/>
          <w:b/>
          <w:bCs/>
        </w:rPr>
      </w:pPr>
      <w:r>
        <w:rPr>
          <w:rFonts w:hint="eastAsia" w:ascii="宋体" w:hAnsi="宋体" w:cs="宋体"/>
          <w:b/>
          <w:bCs/>
        </w:rPr>
        <w:t>4.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rPr>
          <w:rFonts w:ascii="宋体" w:hAnsi="宋体" w:cs="宋体"/>
        </w:rPr>
        <w:sectPr>
          <w:pgSz w:w="11906" w:h="16838"/>
          <w:pgMar w:top="1418" w:right="1134" w:bottom="1418" w:left="1134" w:header="851" w:footer="992" w:gutter="340"/>
          <w:cols w:space="720" w:num="1"/>
          <w:docGrid w:linePitch="381" w:charSpace="0"/>
        </w:sect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四、残疾人福利性单位声明函格式</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szCs w:val="24"/>
        </w:rPr>
      </w:pPr>
      <w:r>
        <w:rPr>
          <w:rFonts w:hint="eastAsia" w:ascii="宋体" w:hAnsi="宋体" w:cs="宋体"/>
          <w:szCs w:val="24"/>
        </w:rPr>
        <w:t>本单位对上述声明的真实性负责。如有虚假，将依法承担相应责任。</w:t>
      </w:r>
    </w:p>
    <w:p>
      <w:pPr>
        <w:pStyle w:val="18"/>
        <w:snapToGrid w:val="0"/>
        <w:spacing w:before="24" w:beforeLines="10" w:after="24" w:afterLines="10"/>
        <w:ind w:right="480" w:firstLine="420"/>
        <w:jc w:val="right"/>
        <w:rPr>
          <w:rFonts w:hAnsi="宋体" w:cs="宋体"/>
        </w:rPr>
      </w:pPr>
    </w:p>
    <w:p>
      <w:pPr>
        <w:pStyle w:val="18"/>
        <w:snapToGrid w:val="0"/>
        <w:spacing w:before="24" w:beforeLines="10" w:after="24" w:afterLines="10"/>
        <w:ind w:right="480" w:firstLine="420"/>
        <w:jc w:val="right"/>
        <w:rPr>
          <w:rFonts w:hAnsi="宋体" w:cs="宋体"/>
        </w:rPr>
      </w:pPr>
    </w:p>
    <w:p>
      <w:pPr>
        <w:pStyle w:val="18"/>
        <w:snapToGrid w:val="0"/>
        <w:spacing w:before="24" w:beforeLines="10" w:after="24" w:afterLines="10"/>
        <w:ind w:right="480" w:firstLine="420"/>
        <w:jc w:val="right"/>
        <w:rPr>
          <w:rFonts w:hAnsi="宋体" w:cs="宋体"/>
        </w:rPr>
      </w:pPr>
    </w:p>
    <w:p>
      <w:pPr>
        <w:spacing w:line="300" w:lineRule="auto"/>
        <w:ind w:firstLine="3240" w:firstLineChars="1350"/>
        <w:contextualSpacing/>
        <w:rPr>
          <w:rFonts w:ascii="宋体" w:hAnsi="宋体" w:cs="宋体"/>
          <w:spacing w:val="20"/>
          <w:szCs w:val="24"/>
          <w:u w:val="single"/>
        </w:rPr>
      </w:pPr>
      <w:r>
        <w:rPr>
          <w:rFonts w:hint="eastAsia" w:ascii="宋体" w:hAnsi="宋体" w:cs="宋体"/>
          <w:szCs w:val="24"/>
        </w:rPr>
        <w:t xml:space="preserve">   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560"/>
        <w:contextualSpacing/>
        <w:rPr>
          <w:rFonts w:ascii="宋体" w:hAnsi="宋体" w:cs="宋体"/>
          <w:spacing w:val="20"/>
          <w:szCs w:val="24"/>
          <w:u w:val="single"/>
        </w:rPr>
      </w:pPr>
      <w:r>
        <w:rPr>
          <w:rFonts w:hint="eastAsia" w:ascii="宋体" w:hAnsi="宋体" w:cs="宋体"/>
          <w:spacing w:val="20"/>
          <w:szCs w:val="24"/>
        </w:rPr>
        <w:t xml:space="preserve">                               投标人盖章：</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274" w:firstLineChars="98"/>
        <w:jc w:val="center"/>
        <w:rPr>
          <w:rFonts w:ascii="宋体" w:hAnsi="宋体" w:cs="宋体"/>
          <w:b/>
          <w:bCs/>
          <w:color w:val="000000"/>
        </w:rPr>
      </w:pPr>
      <w:r>
        <w:rPr>
          <w:rFonts w:hint="eastAsia" w:ascii="宋体" w:hAnsi="宋体" w:cs="宋体"/>
          <w:spacing w:val="20"/>
          <w:szCs w:val="24"/>
        </w:rPr>
        <w:t xml:space="preserve">                           </w:t>
      </w:r>
      <w:r>
        <w:rPr>
          <w:rFonts w:hint="eastAsia" w:ascii="宋体" w:hAnsi="宋体" w:cs="宋体"/>
          <w:color w:val="000000"/>
          <w:spacing w:val="20"/>
          <w:szCs w:val="24"/>
        </w:rPr>
        <w:t>日     期：</w:t>
      </w:r>
      <w:r>
        <w:rPr>
          <w:rFonts w:hint="eastAsia" w:ascii="宋体" w:hAnsi="宋体" w:cs="宋体"/>
        </w:rPr>
        <w:t>___________</w:t>
      </w:r>
      <w:r>
        <w:rPr>
          <w:rFonts w:hint="eastAsia" w:ascii="宋体" w:hAnsi="宋体" w:cs="宋体"/>
          <w:color w:val="000000"/>
          <w:spacing w:val="20"/>
          <w:szCs w:val="24"/>
          <w:u w:val="single"/>
        </w:rPr>
        <w:t xml:space="preserve">            </w:t>
      </w: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snapToGrid w:val="0"/>
        <w:spacing w:before="100" w:beforeAutospacing="1" w:after="100" w:afterAutospacing="1" w:line="276" w:lineRule="auto"/>
        <w:ind w:firstLine="480"/>
        <w:jc w:val="center"/>
        <w:rPr>
          <w:rFonts w:ascii="宋体" w:hAnsi="宋体" w:cs="宋体"/>
          <w:color w:val="000000"/>
        </w:rPr>
      </w:pPr>
    </w:p>
    <w:p>
      <w:pPr>
        <w:snapToGrid w:val="0"/>
        <w:spacing w:before="100" w:beforeAutospacing="1" w:after="100" w:afterAutospacing="1" w:line="276" w:lineRule="auto"/>
        <w:ind w:firstLine="643"/>
        <w:rPr>
          <w:rFonts w:ascii="宋体" w:hAnsi="宋体" w:cs="宋体"/>
          <w:color w:val="000000"/>
        </w:rPr>
      </w:pPr>
      <w:r>
        <w:rPr>
          <w:rFonts w:hint="eastAsia" w:ascii="宋体" w:hAnsi="宋体" w:cs="宋体"/>
          <w:b/>
          <w:bCs/>
          <w:sz w:val="32"/>
          <w:szCs w:val="32"/>
        </w:rPr>
        <w:br w:type="page"/>
      </w: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ascii="宋体" w:hAnsi="宋体" w:cs="宋体"/>
          <w:szCs w:val="24"/>
        </w:rPr>
        <w:t>_________________</w:t>
      </w:r>
      <w:r>
        <w:rPr>
          <w:rFonts w:hint="eastAsia" w:ascii="宋体" w:hAnsi="宋体" w:cs="宋体"/>
          <w:szCs w:val="24"/>
        </w:rPr>
        <w:t>_</w:t>
      </w:r>
      <w:r>
        <w:rPr>
          <w:rFonts w:ascii="宋体" w:hAnsi="宋体" w:cs="宋体"/>
          <w:szCs w:val="24"/>
        </w:rPr>
        <w:t>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ascii="宋体" w:hAnsi="宋体" w:cs="宋体"/>
          <w:szCs w:val="24"/>
        </w:rPr>
        <w:t>____________________________________________________________________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7.若我方中标，将严格按照招标文件要求及投标文件承诺的报价、质量、服务期限、投标方案、项目负责人等内容组织实施；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12"/>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134" w:bottom="1418" w:left="1134"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rPr>
        <w:t xml:space="preserve">嘉善县总规划师团队 </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ascii="宋体" w:hAnsi="宋体" w:cs="宋体"/>
          <w:color w:val="000000"/>
          <w:szCs w:val="24"/>
        </w:rPr>
        <w:t>_____</w:t>
      </w:r>
      <w:r>
        <w:rPr>
          <w:rFonts w:ascii="宋体" w:hAnsi="宋体" w:cs="宋体"/>
          <w:szCs w:val="24"/>
        </w:rPr>
        <w:t>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szCs w:val="24"/>
        </w:rPr>
        <w:t>_________________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ascii="宋体" w:hAnsi="宋体" w:cs="宋体"/>
          <w:szCs w:val="24"/>
        </w:rPr>
        <w:t>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6"/>
        <w:tblpPr w:leftFromText="180" w:rightFromText="180" w:vertAnchor="text" w:tblpX="199" w:tblpY="151"/>
        <w:tblW w:w="6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43"/>
        <w:jc w:val="center"/>
        <w:rPr>
          <w:rFonts w:ascii="宋体" w:hAnsi="宋体" w:cs="宋体"/>
          <w:b/>
          <w:color w:val="000000"/>
          <w:sz w:val="32"/>
          <w:szCs w:val="32"/>
        </w:rPr>
      </w:pP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color w:val="000000"/>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pStyle w:val="3"/>
        <w:ind w:firstLine="643"/>
        <w:rPr>
          <w:rFonts w:ascii="宋体" w:hAnsi="宋体" w:cs="宋体"/>
          <w:color w:val="000000"/>
        </w:rPr>
      </w:pPr>
    </w:p>
    <w:p>
      <w:pPr>
        <w:ind w:firstLine="480"/>
        <w:rPr>
          <w:rFonts w:ascii="宋体" w:hAnsi="宋体" w:cs="宋体"/>
          <w:color w:val="000000"/>
        </w:rPr>
      </w:pPr>
    </w:p>
    <w:p>
      <w:pPr>
        <w:pStyle w:val="18"/>
        <w:snapToGrid w:val="0"/>
        <w:spacing w:beforeLines="0" w:beforeAutospacing="1" w:afterLines="0" w:afterAutospacing="1" w:line="276" w:lineRule="auto"/>
        <w:ind w:firstLine="643"/>
        <w:jc w:val="center"/>
        <w:rPr>
          <w:rFonts w:hAnsi="宋体" w:cs="宋体"/>
          <w:b/>
          <w:bCs/>
          <w:sz w:val="32"/>
          <w:szCs w:val="32"/>
        </w:rPr>
      </w:pPr>
    </w:p>
    <w:p>
      <w:pPr>
        <w:pStyle w:val="18"/>
        <w:snapToGrid w:val="0"/>
        <w:spacing w:beforeLines="0" w:beforeAutospacing="1" w:afterLines="0" w:afterAutospacing="1" w:line="276" w:lineRule="auto"/>
        <w:ind w:firstLine="643"/>
        <w:jc w:val="center"/>
        <w:rPr>
          <w:rFonts w:hAnsi="宋体" w:cs="宋体"/>
          <w:b/>
          <w:kern w:val="2"/>
          <w:sz w:val="32"/>
          <w:szCs w:val="32"/>
        </w:rPr>
      </w:pPr>
      <w:r>
        <w:rPr>
          <w:rFonts w:hint="eastAsia" w:hAnsi="宋体" w:cs="宋体"/>
          <w:b/>
          <w:bCs/>
          <w:sz w:val="32"/>
          <w:szCs w:val="32"/>
        </w:rPr>
        <w:t>十、</w:t>
      </w:r>
      <w:r>
        <w:rPr>
          <w:rFonts w:hint="eastAsia" w:hAnsi="宋体" w:cs="宋体"/>
          <w:b/>
          <w:kern w:val="2"/>
          <w:sz w:val="32"/>
          <w:szCs w:val="32"/>
        </w:rPr>
        <w:t>同类项目业绩表格式</w:t>
      </w:r>
    </w:p>
    <w:p>
      <w:pPr>
        <w:pStyle w:val="18"/>
        <w:snapToGrid w:val="0"/>
        <w:spacing w:beforeLines="0" w:beforeAutospacing="1" w:afterLines="0" w:afterAutospacing="1" w:line="276" w:lineRule="auto"/>
        <w:ind w:firstLine="643"/>
        <w:jc w:val="center"/>
        <w:rPr>
          <w:rFonts w:hAnsi="宋体" w:cs="宋体"/>
          <w:b/>
          <w:kern w:val="2"/>
          <w:sz w:val="32"/>
          <w:szCs w:val="32"/>
        </w:rPr>
      </w:pPr>
      <w:r>
        <w:rPr>
          <w:rFonts w:hint="eastAsia" w:hAnsi="宋体" w:cs="宋体"/>
          <w:b/>
          <w:kern w:val="2"/>
          <w:sz w:val="32"/>
          <w:szCs w:val="32"/>
        </w:rPr>
        <w:t>同类项目业绩表</w:t>
      </w:r>
    </w:p>
    <w:tbl>
      <w:tblPr>
        <w:tblStyle w:val="3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合同签订时间</w:t>
            </w:r>
          </w:p>
        </w:tc>
        <w:tc>
          <w:tcPr>
            <w:tcW w:w="1701" w:type="dxa"/>
            <w:vAlign w:val="center"/>
          </w:tcPr>
          <w:p>
            <w:pPr>
              <w:spacing w:line="380" w:lineRule="exact"/>
              <w:ind w:firstLine="0" w:firstLineChars="0"/>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bl>
    <w:p>
      <w:pPr>
        <w:spacing w:after="60"/>
        <w:ind w:firstLine="240" w:firstLineChars="100"/>
        <w:rPr>
          <w:rFonts w:ascii="宋体" w:hAnsi="宋体" w:cs="宋体"/>
          <w:szCs w:val="24"/>
        </w:rPr>
      </w:pPr>
      <w:r>
        <w:rPr>
          <w:rFonts w:hint="eastAsia" w:ascii="宋体" w:hAnsi="宋体" w:cs="宋体"/>
          <w:szCs w:val="24"/>
        </w:rPr>
        <w:t>注：应附合同等相关证明材料扫描件并CA签章。</w:t>
      </w:r>
    </w:p>
    <w:p>
      <w:pPr>
        <w:spacing w:after="60"/>
        <w:ind w:firstLine="240" w:firstLineChars="100"/>
        <w:rPr>
          <w:rFonts w:ascii="宋体" w:hAnsi="宋体" w:cs="宋体"/>
          <w:u w:val="single"/>
        </w:rPr>
      </w:pP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pacing w:line="300" w:lineRule="auto"/>
        <w:ind w:firstLine="480"/>
        <w:rPr>
          <w:rFonts w:ascii="宋体" w:hAnsi="宋体" w:cs="宋体"/>
          <w:szCs w:val="24"/>
        </w:rPr>
      </w:pPr>
      <w:r>
        <w:rPr>
          <w:rFonts w:hint="eastAsia" w:ascii="宋体" w:hAnsi="宋体" w:cs="宋体"/>
          <w:szCs w:val="24"/>
        </w:rPr>
        <w:t xml:space="preserve">                                        日    期：_____年____月____日</w:t>
      </w:r>
    </w:p>
    <w:p>
      <w:pPr>
        <w:pStyle w:val="18"/>
        <w:snapToGrid w:val="0"/>
        <w:spacing w:beforeLines="0" w:beforeAutospacing="1" w:afterLines="0" w:afterAutospacing="1" w:line="276" w:lineRule="auto"/>
        <w:ind w:firstLine="480"/>
        <w:jc w:val="center"/>
        <w:rPr>
          <w:rFonts w:hAnsi="宋体" w:cs="宋体"/>
          <w:sz w:val="24"/>
          <w:szCs w:val="24"/>
        </w:rPr>
        <w:sectPr>
          <w:pgSz w:w="11906" w:h="16838"/>
          <w:pgMar w:top="1418" w:right="1134" w:bottom="1418" w:left="1134" w:header="851" w:footer="992" w:gutter="340"/>
          <w:cols w:space="720" w:num="1"/>
          <w:docGrid w:linePitch="381" w:charSpace="0"/>
        </w:sectPr>
      </w:pPr>
    </w:p>
    <w:p>
      <w:pPr>
        <w:pStyle w:val="3"/>
        <w:ind w:firstLine="643"/>
        <w:rPr>
          <w:rFonts w:ascii="宋体" w:hAnsi="宋体" w:cs="宋体"/>
          <w:color w:val="000000"/>
        </w:rPr>
      </w:pPr>
    </w:p>
    <w:p>
      <w:pPr>
        <w:snapToGrid w:val="0"/>
        <w:spacing w:before="100" w:beforeAutospacing="1" w:after="100" w:afterAutospacing="1" w:line="360" w:lineRule="exact"/>
        <w:ind w:firstLine="2715" w:firstLineChars="845"/>
        <w:rPr>
          <w:rFonts w:ascii="宋体" w:hAnsi="宋体" w:cs="宋体"/>
          <w:b/>
          <w:bCs/>
          <w:sz w:val="32"/>
          <w:szCs w:val="32"/>
        </w:rPr>
      </w:pPr>
      <w:r>
        <w:rPr>
          <w:rFonts w:hint="eastAsia" w:ascii="宋体" w:hAnsi="宋体" w:cs="宋体"/>
          <w:b/>
          <w:color w:val="000000"/>
          <w:sz w:val="32"/>
          <w:szCs w:val="32"/>
        </w:rPr>
        <w:t>十一、项目负责人简历表格式</w:t>
      </w:r>
    </w:p>
    <w:p>
      <w:pPr>
        <w:snapToGrid w:val="0"/>
        <w:spacing w:before="100" w:beforeAutospacing="1" w:after="100" w:afterAutospacing="1" w:line="276" w:lineRule="auto"/>
        <w:ind w:firstLine="602"/>
        <w:jc w:val="center"/>
        <w:rPr>
          <w:rFonts w:ascii="宋体" w:hAnsi="宋体" w:cs="宋体"/>
          <w:b/>
          <w:sz w:val="30"/>
          <w:szCs w:val="30"/>
        </w:rPr>
      </w:pPr>
      <w:r>
        <w:rPr>
          <w:rFonts w:hint="eastAsia" w:ascii="宋体" w:hAnsi="宋体" w:cs="宋体"/>
          <w:b/>
          <w:sz w:val="30"/>
          <w:szCs w:val="30"/>
        </w:rPr>
        <w:t>项目负责人简历表</w:t>
      </w:r>
    </w:p>
    <w:tbl>
      <w:tblPr>
        <w:tblStyle w:val="36"/>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79"/>
        <w:gridCol w:w="1625"/>
        <w:gridCol w:w="1093"/>
        <w:gridCol w:w="1241"/>
        <w:gridCol w:w="1524"/>
        <w:gridCol w:w="27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9" w:type="dxa"/>
            <w:vAlign w:val="center"/>
          </w:tcPr>
          <w:p>
            <w:pPr>
              <w:ind w:firstLine="0" w:firstLineChars="0"/>
              <w:rPr>
                <w:rFonts w:ascii="宋体" w:hAnsi="宋体" w:cs="宋体"/>
                <w:color w:val="000000"/>
              </w:rPr>
            </w:pPr>
            <w:r>
              <w:rPr>
                <w:rFonts w:hint="eastAsia" w:ascii="宋体" w:hAnsi="宋体" w:cs="宋体"/>
                <w:color w:val="000000"/>
              </w:rPr>
              <w:t>姓名</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年龄</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专业</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9" w:type="dxa"/>
            <w:vAlign w:val="center"/>
          </w:tcPr>
          <w:p>
            <w:pPr>
              <w:ind w:firstLine="0" w:firstLineChars="0"/>
              <w:rPr>
                <w:rFonts w:ascii="宋体" w:hAnsi="宋体" w:cs="宋体"/>
                <w:color w:val="000000"/>
              </w:rPr>
            </w:pPr>
            <w:r>
              <w:rPr>
                <w:rFonts w:hint="eastAsia" w:ascii="宋体" w:hAnsi="宋体" w:cs="宋体"/>
              </w:rPr>
              <w:t>资格、职称证书</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职务</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拟在本项目</w:t>
            </w:r>
          </w:p>
          <w:p>
            <w:pPr>
              <w:ind w:firstLine="0" w:firstLineChars="0"/>
              <w:rPr>
                <w:rFonts w:ascii="宋体" w:hAnsi="宋体" w:cs="宋体"/>
                <w:color w:val="000000"/>
              </w:rPr>
            </w:pPr>
            <w:r>
              <w:rPr>
                <w:rFonts w:hint="eastAsia" w:ascii="宋体" w:hAnsi="宋体" w:cs="宋体"/>
                <w:color w:val="000000"/>
              </w:rPr>
              <w:t>担任职务</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4" w:type="dxa"/>
            <w:gridSpan w:val="8"/>
          </w:tcPr>
          <w:p>
            <w:pPr>
              <w:spacing w:line="380" w:lineRule="exact"/>
              <w:ind w:firstLine="480"/>
              <w:jc w:val="center"/>
              <w:rPr>
                <w:rFonts w:ascii="宋体" w:hAnsi="宋体" w:cs="宋体"/>
              </w:rPr>
            </w:pPr>
            <w:r>
              <w:rPr>
                <w:rFonts w:hint="eastAsia" w:ascii="宋体" w:hAnsi="宋体" w:cs="宋体"/>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vAlign w:val="center"/>
          </w:tcPr>
          <w:p>
            <w:pPr>
              <w:ind w:firstLine="0" w:firstLineChars="0"/>
              <w:jc w:val="center"/>
              <w:rPr>
                <w:rFonts w:ascii="宋体" w:hAnsi="宋体" w:cs="宋体"/>
                <w:color w:val="000000"/>
              </w:rPr>
            </w:pPr>
            <w:r>
              <w:rPr>
                <w:rFonts w:hint="eastAsia" w:ascii="宋体" w:hAnsi="宋体" w:cs="宋体"/>
                <w:color w:val="000000"/>
              </w:rPr>
              <w:t>委托单位</w:t>
            </w:r>
          </w:p>
        </w:tc>
        <w:tc>
          <w:tcPr>
            <w:tcW w:w="1625" w:type="dxa"/>
            <w:vAlign w:val="center"/>
          </w:tcPr>
          <w:p>
            <w:pPr>
              <w:ind w:firstLine="0" w:firstLineChars="0"/>
              <w:jc w:val="center"/>
              <w:rPr>
                <w:rFonts w:ascii="宋体" w:hAnsi="宋体" w:cs="宋体"/>
                <w:color w:val="000000"/>
              </w:rPr>
            </w:pPr>
            <w:r>
              <w:rPr>
                <w:rFonts w:hint="eastAsia" w:ascii="宋体" w:hAnsi="宋体" w:cs="宋体"/>
                <w:color w:val="000000"/>
              </w:rPr>
              <w:t>参加过的</w:t>
            </w:r>
          </w:p>
          <w:p>
            <w:pPr>
              <w:ind w:firstLine="0" w:firstLineChars="0"/>
              <w:jc w:val="center"/>
              <w:rPr>
                <w:rFonts w:ascii="宋体" w:hAnsi="宋体" w:cs="宋体"/>
                <w:color w:val="000000"/>
              </w:rPr>
            </w:pPr>
            <w:r>
              <w:rPr>
                <w:rFonts w:hint="eastAsia" w:ascii="宋体" w:hAnsi="宋体" w:cs="宋体"/>
                <w:color w:val="000000"/>
              </w:rPr>
              <w:t>项目名称</w:t>
            </w:r>
          </w:p>
        </w:tc>
        <w:tc>
          <w:tcPr>
            <w:tcW w:w="4131" w:type="dxa"/>
            <w:gridSpan w:val="4"/>
            <w:vAlign w:val="center"/>
          </w:tcPr>
          <w:p>
            <w:pPr>
              <w:ind w:firstLine="0" w:firstLineChars="0"/>
              <w:jc w:val="center"/>
              <w:rPr>
                <w:rFonts w:ascii="宋体" w:hAnsi="宋体" w:cs="宋体"/>
                <w:color w:val="000000"/>
              </w:rPr>
            </w:pPr>
            <w:r>
              <w:rPr>
                <w:rFonts w:hint="eastAsia" w:ascii="宋体" w:hAnsi="宋体" w:cs="宋体"/>
                <w:color w:val="000000"/>
              </w:rPr>
              <w:t>担任何职</w:t>
            </w:r>
          </w:p>
        </w:tc>
        <w:tc>
          <w:tcPr>
            <w:tcW w:w="1870" w:type="dxa"/>
            <w:vAlign w:val="center"/>
          </w:tcPr>
          <w:p>
            <w:pPr>
              <w:ind w:firstLine="0" w:firstLineChars="0"/>
              <w:jc w:val="center"/>
              <w:rPr>
                <w:rFonts w:ascii="宋体" w:hAnsi="宋体" w:cs="宋体"/>
                <w:color w:val="000000"/>
              </w:rPr>
            </w:pPr>
            <w:r>
              <w:rPr>
                <w:rFonts w:hint="eastAsia" w:ascii="宋体" w:hAnsi="宋体" w:cs="宋体"/>
                <w:color w:val="000000"/>
              </w:rPr>
              <w:t>成  果</w:t>
            </w:r>
          </w:p>
          <w:p>
            <w:pPr>
              <w:ind w:firstLine="0" w:firstLineChars="0"/>
              <w:jc w:val="center"/>
              <w:rPr>
                <w:rFonts w:ascii="宋体" w:hAnsi="宋体" w:cs="宋体"/>
                <w:color w:val="000000"/>
              </w:rPr>
            </w:pPr>
            <w:r>
              <w:rPr>
                <w:rFonts w:hint="eastAsia" w:ascii="宋体" w:hAnsi="宋体" w:cs="宋体"/>
                <w:color w:val="00000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bl>
    <w:p>
      <w:pPr>
        <w:snapToGrid w:val="0"/>
        <w:spacing w:before="100" w:beforeAutospacing="1" w:after="100" w:afterAutospacing="1" w:line="360" w:lineRule="exact"/>
        <w:ind w:firstLine="480"/>
        <w:jc w:val="left"/>
        <w:rPr>
          <w:rFonts w:ascii="宋体" w:hAnsi="宋体" w:cs="宋体"/>
          <w:bCs/>
          <w:spacing w:val="20"/>
          <w:szCs w:val="24"/>
        </w:rPr>
      </w:pPr>
      <w:r>
        <w:rPr>
          <w:rFonts w:hint="eastAsia" w:ascii="宋体" w:hAnsi="宋体" w:cs="宋体"/>
          <w:color w:val="000000"/>
          <w:szCs w:val="24"/>
        </w:rPr>
        <w:t>注：各投标人必须如实填写此表格，并提供项目负责人的相关证书和</w:t>
      </w:r>
      <w:r>
        <w:rPr>
          <w:rFonts w:hint="eastAsia" w:ascii="宋体" w:hAnsi="宋体" w:cs="宋体"/>
        </w:rPr>
        <w:t>近半年内任意一个月在投标单位的社保证明材料</w:t>
      </w:r>
      <w:r>
        <w:rPr>
          <w:rFonts w:hint="eastAsia" w:ascii="宋体" w:hAnsi="宋体" w:cs="宋体"/>
          <w:szCs w:val="21"/>
        </w:rPr>
        <w:t>扫描件并CA签章</w:t>
      </w:r>
      <w:r>
        <w:rPr>
          <w:rFonts w:hint="eastAsia" w:ascii="宋体" w:hAnsi="宋体" w:cs="宋体"/>
          <w:color w:val="000000"/>
          <w:szCs w:val="24"/>
        </w:rPr>
        <w:t>。</w:t>
      </w:r>
    </w:p>
    <w:p>
      <w:pPr>
        <w:snapToGrid w:val="0"/>
        <w:spacing w:before="100" w:beforeAutospacing="1" w:after="100" w:afterAutospacing="1" w:line="360" w:lineRule="exact"/>
        <w:ind w:firstLine="560"/>
        <w:jc w:val="left"/>
        <w:rPr>
          <w:rFonts w:ascii="宋体" w:hAnsi="宋体" w:cs="宋体"/>
          <w:bCs/>
          <w:spacing w:val="20"/>
          <w:szCs w:val="24"/>
        </w:rPr>
      </w:pPr>
    </w:p>
    <w:p>
      <w:pPr>
        <w:tabs>
          <w:tab w:val="left" w:pos="1418"/>
        </w:tabs>
        <w:rPr>
          <w:rFonts w:ascii="宋体" w:hAnsi="宋体" w:cs="宋体"/>
          <w:sz w:val="10"/>
          <w:szCs w:val="1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480"/>
        <w:sectPr>
          <w:headerReference r:id="rId12" w:type="default"/>
          <w:pgSz w:w="11906" w:h="16838"/>
          <w:pgMar w:top="1418" w:right="1134" w:bottom="1418" w:left="1134" w:header="851" w:footer="992" w:gutter="340"/>
          <w:cols w:space="720" w:num="1"/>
          <w:docGrid w:linePitch="381" w:charSpace="0"/>
        </w:sectPr>
      </w:pPr>
    </w:p>
    <w:p>
      <w:pPr>
        <w:ind w:firstLine="643"/>
        <w:jc w:val="center"/>
        <w:rPr>
          <w:rFonts w:ascii="宋体" w:hAnsi="宋体" w:cs="宋体"/>
          <w:b/>
          <w:sz w:val="32"/>
          <w:szCs w:val="32"/>
        </w:rPr>
      </w:pPr>
      <w:r>
        <w:rPr>
          <w:rFonts w:hint="eastAsia" w:ascii="宋体" w:hAnsi="宋体" w:cs="宋体"/>
          <w:b/>
          <w:sz w:val="32"/>
          <w:szCs w:val="32"/>
        </w:rPr>
        <w:t>十二、项目其他实施人员一览表格式</w:t>
      </w:r>
    </w:p>
    <w:p>
      <w:pPr>
        <w:ind w:firstLine="643"/>
        <w:jc w:val="center"/>
        <w:rPr>
          <w:rFonts w:ascii="宋体" w:hAnsi="宋体" w:cs="宋体"/>
          <w:b/>
          <w:sz w:val="32"/>
          <w:szCs w:val="32"/>
        </w:rPr>
      </w:pPr>
      <w:r>
        <w:rPr>
          <w:rFonts w:hint="eastAsia" w:ascii="宋体" w:hAnsi="宋体" w:cs="宋体"/>
          <w:b/>
          <w:sz w:val="32"/>
          <w:szCs w:val="32"/>
        </w:rPr>
        <w:t>项目其他实施人员一览表</w:t>
      </w:r>
    </w:p>
    <w:tbl>
      <w:tblPr>
        <w:tblStyle w:val="36"/>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9"/>
        <w:gridCol w:w="758"/>
        <w:gridCol w:w="2587"/>
        <w:gridCol w:w="885"/>
        <w:gridCol w:w="190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04" w:type="dxa"/>
            <w:vAlign w:val="center"/>
          </w:tcPr>
          <w:p>
            <w:pPr>
              <w:ind w:firstLine="0" w:firstLineChars="0"/>
              <w:jc w:val="center"/>
              <w:rPr>
                <w:rFonts w:ascii="宋体" w:hAnsi="宋体" w:cs="宋体"/>
                <w:szCs w:val="24"/>
              </w:rPr>
            </w:pPr>
            <w:r>
              <w:rPr>
                <w:rFonts w:hint="eastAsia" w:ascii="宋体" w:hAnsi="宋体" w:cs="宋体"/>
                <w:szCs w:val="24"/>
              </w:rPr>
              <w:t>序号</w:t>
            </w:r>
          </w:p>
        </w:tc>
        <w:tc>
          <w:tcPr>
            <w:tcW w:w="759" w:type="dxa"/>
            <w:vAlign w:val="center"/>
          </w:tcPr>
          <w:p>
            <w:pPr>
              <w:ind w:firstLine="0" w:firstLineChars="0"/>
              <w:jc w:val="center"/>
              <w:rPr>
                <w:rFonts w:ascii="宋体" w:hAnsi="宋体" w:cs="宋体"/>
                <w:szCs w:val="24"/>
              </w:rPr>
            </w:pPr>
            <w:r>
              <w:rPr>
                <w:rFonts w:hint="eastAsia" w:ascii="宋体" w:hAnsi="宋体" w:cs="宋体"/>
                <w:szCs w:val="24"/>
              </w:rPr>
              <w:t>姓名</w:t>
            </w:r>
          </w:p>
        </w:tc>
        <w:tc>
          <w:tcPr>
            <w:tcW w:w="758" w:type="dxa"/>
            <w:vAlign w:val="center"/>
          </w:tcPr>
          <w:p>
            <w:pPr>
              <w:ind w:firstLine="0" w:firstLineChars="0"/>
              <w:jc w:val="center"/>
              <w:rPr>
                <w:rFonts w:ascii="宋体" w:hAnsi="宋体" w:cs="宋体"/>
                <w:szCs w:val="24"/>
              </w:rPr>
            </w:pPr>
            <w:r>
              <w:rPr>
                <w:rFonts w:hint="eastAsia" w:ascii="宋体" w:hAnsi="宋体" w:cs="宋体"/>
                <w:szCs w:val="24"/>
              </w:rPr>
              <w:t>职位</w:t>
            </w:r>
          </w:p>
        </w:tc>
        <w:tc>
          <w:tcPr>
            <w:tcW w:w="2587" w:type="dxa"/>
            <w:vAlign w:val="center"/>
          </w:tcPr>
          <w:p>
            <w:pPr>
              <w:ind w:firstLine="0" w:firstLineChars="0"/>
              <w:jc w:val="center"/>
              <w:rPr>
                <w:rFonts w:ascii="宋体" w:hAnsi="宋体" w:cs="宋体"/>
                <w:szCs w:val="24"/>
              </w:rPr>
            </w:pPr>
            <w:r>
              <w:rPr>
                <w:rFonts w:hint="eastAsia" w:ascii="宋体" w:hAnsi="宋体" w:cs="宋体"/>
                <w:szCs w:val="24"/>
              </w:rPr>
              <w:t>学历、职称、资格证书</w:t>
            </w:r>
          </w:p>
        </w:tc>
        <w:tc>
          <w:tcPr>
            <w:tcW w:w="885" w:type="dxa"/>
            <w:vAlign w:val="center"/>
          </w:tcPr>
          <w:p>
            <w:pPr>
              <w:ind w:firstLine="0" w:firstLineChars="0"/>
              <w:jc w:val="center"/>
              <w:rPr>
                <w:rFonts w:ascii="宋体" w:hAnsi="宋体" w:cs="宋体"/>
                <w:szCs w:val="24"/>
              </w:rPr>
            </w:pPr>
            <w:r>
              <w:rPr>
                <w:rFonts w:hint="eastAsia" w:ascii="宋体" w:hAnsi="宋体" w:cs="宋体"/>
                <w:szCs w:val="24"/>
              </w:rPr>
              <w:t>专业</w:t>
            </w:r>
          </w:p>
        </w:tc>
        <w:tc>
          <w:tcPr>
            <w:tcW w:w="1905" w:type="dxa"/>
            <w:vAlign w:val="center"/>
          </w:tcPr>
          <w:p>
            <w:pPr>
              <w:ind w:firstLine="0" w:firstLineChars="0"/>
              <w:jc w:val="center"/>
              <w:rPr>
                <w:rFonts w:ascii="宋体" w:hAnsi="宋体" w:cs="宋体"/>
                <w:szCs w:val="24"/>
              </w:rPr>
            </w:pPr>
            <w:r>
              <w:rPr>
                <w:rFonts w:hint="eastAsia" w:ascii="宋体" w:hAnsi="宋体" w:cs="宋体"/>
                <w:szCs w:val="24"/>
              </w:rPr>
              <w:t>从事本工作时间</w:t>
            </w:r>
          </w:p>
        </w:tc>
        <w:tc>
          <w:tcPr>
            <w:tcW w:w="1420" w:type="dxa"/>
          </w:tcPr>
          <w:p>
            <w:pPr>
              <w:ind w:firstLine="0" w:firstLineChars="0"/>
              <w:jc w:val="center"/>
              <w:rPr>
                <w:rFonts w:ascii="宋体" w:hAnsi="宋体" w:cs="宋体"/>
                <w:szCs w:val="24"/>
              </w:rPr>
            </w:pPr>
            <w:r>
              <w:rPr>
                <w:rFonts w:hint="eastAsia" w:ascii="宋体" w:hAnsi="宋体" w:cs="宋体"/>
                <w:bCs/>
                <w:szCs w:val="24"/>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pStyle w:val="19"/>
              <w:adjustRightInd w:val="0"/>
              <w:spacing w:before="120" w:beforeLines="50"/>
              <w:ind w:left="5250" w:leftChars="0" w:firstLine="480"/>
              <w:textAlignment w:val="baseline"/>
              <w:rPr>
                <w:rFonts w:ascii="宋体" w:hAnsi="宋体" w:cs="宋体"/>
                <w:kern w:val="2"/>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bl>
    <w:p>
      <w:pPr>
        <w:snapToGrid w:val="0"/>
        <w:spacing w:before="100" w:beforeAutospacing="1" w:after="100" w:afterAutospacing="1" w:line="360" w:lineRule="exact"/>
        <w:ind w:firstLine="480"/>
        <w:jc w:val="left"/>
        <w:rPr>
          <w:rFonts w:ascii="宋体" w:hAnsi="宋体" w:cs="宋体"/>
          <w:szCs w:val="24"/>
        </w:rPr>
      </w:pPr>
      <w:r>
        <w:rPr>
          <w:rFonts w:hint="eastAsia" w:ascii="宋体" w:hAnsi="宋体" w:cs="宋体"/>
          <w:szCs w:val="24"/>
        </w:rPr>
        <w:t>注：</w:t>
      </w:r>
      <w:r>
        <w:rPr>
          <w:rFonts w:hint="eastAsia" w:ascii="宋体" w:hAnsi="宋体" w:cs="宋体"/>
          <w:color w:val="000000"/>
          <w:szCs w:val="24"/>
        </w:rPr>
        <w:t>各投标人必须如实填写此表格，此表须填写除项目负责人以外的其他投入人员信息并提供其人员的相关证书</w:t>
      </w:r>
      <w:r>
        <w:rPr>
          <w:rFonts w:hint="eastAsia" w:ascii="宋体" w:hAnsi="宋体" w:cs="宋体"/>
        </w:rPr>
        <w:t>及近半年内任意一个月在投标单位的社保证明</w:t>
      </w:r>
      <w:r>
        <w:rPr>
          <w:rFonts w:hint="eastAsia" w:ascii="宋体" w:hAnsi="宋体" w:cs="宋体"/>
          <w:color w:val="000000"/>
          <w:szCs w:val="24"/>
        </w:rPr>
        <w:t>材料</w:t>
      </w:r>
      <w:r>
        <w:rPr>
          <w:rFonts w:hint="eastAsia" w:ascii="宋体" w:hAnsi="宋体" w:cs="宋体"/>
          <w:szCs w:val="21"/>
        </w:rPr>
        <w:t>扫描件并CA签章</w:t>
      </w:r>
      <w:r>
        <w:rPr>
          <w:rFonts w:hint="eastAsia" w:ascii="宋体" w:hAnsi="宋体" w:cs="宋体"/>
          <w:szCs w:val="24"/>
        </w:rPr>
        <w:t>。</w:t>
      </w:r>
    </w:p>
    <w:p>
      <w:pPr>
        <w:tabs>
          <w:tab w:val="left" w:pos="1418"/>
        </w:tabs>
        <w:ind w:firstLine="480"/>
        <w:rPr>
          <w:rFonts w:ascii="宋体" w:hAnsi="宋体" w:cs="宋体"/>
          <w:szCs w:val="24"/>
        </w:rPr>
      </w:pP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pacing w:line="300" w:lineRule="auto"/>
        <w:ind w:firstLine="480"/>
        <w:rPr>
          <w:rFonts w:ascii="宋体" w:hAnsi="宋体" w:cs="宋体"/>
          <w:szCs w:val="24"/>
        </w:rPr>
      </w:pPr>
      <w:r>
        <w:rPr>
          <w:rFonts w:hint="eastAsia" w:ascii="宋体" w:hAnsi="宋体" w:cs="宋体"/>
          <w:szCs w:val="24"/>
        </w:rPr>
        <w:t xml:space="preserve">                                        日    期：_____年____月____日</w:t>
      </w:r>
    </w:p>
    <w:p>
      <w:pPr>
        <w:pStyle w:val="18"/>
        <w:snapToGrid w:val="0"/>
        <w:spacing w:beforeLines="0" w:beforeAutospacing="1" w:afterLines="0" w:afterAutospacing="1" w:line="276" w:lineRule="auto"/>
        <w:ind w:firstLine="480"/>
        <w:jc w:val="center"/>
        <w:rPr>
          <w:rFonts w:hAnsi="宋体" w:cs="宋体"/>
          <w:sz w:val="24"/>
          <w:szCs w:val="24"/>
        </w:rPr>
        <w:sectPr>
          <w:headerReference r:id="rId13" w:type="default"/>
          <w:pgSz w:w="11906" w:h="16838"/>
          <w:pgMar w:top="1418" w:right="1134" w:bottom="1418" w:left="1134" w:header="851" w:footer="992" w:gutter="340"/>
          <w:cols w:space="720" w:num="1"/>
          <w:docGrid w:linePitch="381" w:charSpace="0"/>
        </w:sect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十三、投标函格式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 标 函</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rPr>
        <w:t>根据贵方为</w:t>
      </w:r>
      <w:r>
        <w:rPr>
          <w:rFonts w:hint="eastAsia" w:ascii="宋体" w:hAnsi="宋体" w:cs="宋体"/>
          <w:szCs w:val="24"/>
          <w:u w:val="single"/>
        </w:rPr>
        <w:t xml:space="preserve">                             </w:t>
      </w:r>
      <w:r>
        <w:rPr>
          <w:rFonts w:hint="eastAsia" w:ascii="宋体" w:hAnsi="宋体" w:cs="宋体"/>
          <w:szCs w:val="24"/>
        </w:rPr>
        <w:t>项目的招标公告/投标邀请书</w:t>
      </w:r>
    </w:p>
    <w:p>
      <w:pPr>
        <w:snapToGrid w:val="0"/>
        <w:spacing w:line="276" w:lineRule="auto"/>
        <w:ind w:firstLine="480"/>
        <w:rPr>
          <w:rFonts w:ascii="宋体" w:hAnsi="宋体" w:cs="宋体"/>
          <w:szCs w:val="24"/>
        </w:rPr>
      </w:pP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），签字代表</w:t>
      </w:r>
      <w:r>
        <w:rPr>
          <w:rFonts w:hint="eastAsia" w:ascii="宋体" w:hAnsi="宋体" w:cs="宋体"/>
          <w:szCs w:val="24"/>
          <w:u w:val="single"/>
        </w:rPr>
        <w:t xml:space="preserve">            </w:t>
      </w:r>
      <w:r>
        <w:rPr>
          <w:rFonts w:hint="eastAsia" w:ascii="宋体" w:hAnsi="宋体" w:cs="宋体"/>
          <w:szCs w:val="24"/>
        </w:rPr>
        <w:t>（全名）经正式授权并代表投标人</w:t>
      </w:r>
      <w:r>
        <w:rPr>
          <w:rFonts w:hint="eastAsia" w:ascii="宋体" w:hAnsi="宋体" w:cs="宋体"/>
          <w:szCs w:val="24"/>
          <w:u w:val="single"/>
        </w:rPr>
        <w:t xml:space="preserve">                           </w:t>
      </w:r>
      <w:r>
        <w:rPr>
          <w:rFonts w:hint="eastAsia" w:ascii="宋体" w:hAnsi="宋体" w:cs="宋体"/>
          <w:szCs w:val="24"/>
        </w:rPr>
        <w:t>（投标人名称）提交投标文件。</w:t>
      </w:r>
    </w:p>
    <w:p>
      <w:pPr>
        <w:snapToGrid w:val="0"/>
        <w:spacing w:line="276" w:lineRule="auto"/>
        <w:ind w:firstLine="480"/>
        <w:rPr>
          <w:rFonts w:ascii="宋体" w:hAnsi="宋体" w:cs="宋体"/>
          <w:szCs w:val="24"/>
        </w:rPr>
      </w:pPr>
      <w:r>
        <w:rPr>
          <w:rFonts w:hint="eastAsia" w:ascii="宋体" w:hAnsi="宋体" w:cs="宋体"/>
          <w:szCs w:val="24"/>
        </w:rPr>
        <w:t>据此函，签字代表宣布同意如下：</w:t>
      </w:r>
    </w:p>
    <w:p>
      <w:pPr>
        <w:snapToGrid w:val="0"/>
        <w:spacing w:line="276" w:lineRule="auto"/>
        <w:ind w:firstLine="480"/>
        <w:rPr>
          <w:rFonts w:ascii="宋体" w:hAnsi="宋体" w:cs="宋体"/>
          <w:szCs w:val="24"/>
        </w:rPr>
      </w:pPr>
      <w:r>
        <w:rPr>
          <w:rFonts w:hint="eastAsia" w:ascii="宋体" w:hAnsi="宋体" w:cs="宋体"/>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szCs w:val="24"/>
        </w:rPr>
      </w:pPr>
      <w:r>
        <w:rPr>
          <w:rFonts w:hint="eastAsia" w:ascii="宋体" w:hAnsi="宋体" w:cs="宋体"/>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szCs w:val="24"/>
        </w:rPr>
      </w:pPr>
      <w:r>
        <w:rPr>
          <w:rFonts w:hint="eastAsia" w:ascii="宋体" w:hAnsi="宋体" w:cs="宋体"/>
          <w:szCs w:val="24"/>
        </w:rPr>
        <w:t>3.本投标有效期自开标日起</w:t>
      </w:r>
      <w:r>
        <w:rPr>
          <w:rFonts w:hint="eastAsia" w:ascii="宋体" w:hAnsi="宋体" w:cs="宋体"/>
          <w:szCs w:val="24"/>
          <w:u w:val="single"/>
        </w:rPr>
        <w:t xml:space="preserve"> 90</w:t>
      </w:r>
      <w:r>
        <w:rPr>
          <w:rFonts w:hint="eastAsia" w:ascii="宋体" w:hAnsi="宋体" w:cs="宋体"/>
          <w:szCs w:val="24"/>
        </w:rPr>
        <w:t>个日历日。</w:t>
      </w:r>
    </w:p>
    <w:p>
      <w:pPr>
        <w:snapToGrid w:val="0"/>
        <w:spacing w:line="276" w:lineRule="auto"/>
        <w:ind w:firstLine="480"/>
        <w:rPr>
          <w:rFonts w:ascii="宋体" w:hAnsi="宋体" w:cs="宋体"/>
          <w:szCs w:val="24"/>
        </w:rPr>
      </w:pPr>
      <w:r>
        <w:rPr>
          <w:rFonts w:hint="eastAsia" w:ascii="宋体" w:hAnsi="宋体" w:cs="宋体"/>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szCs w:val="24"/>
        </w:rPr>
      </w:pPr>
      <w:r>
        <w:rPr>
          <w:rFonts w:hint="eastAsia" w:ascii="宋体" w:hAnsi="宋体" w:cs="宋体"/>
          <w:szCs w:val="24"/>
        </w:rPr>
        <w:t>5.投标人同意按照贵方要求提供与投标有关的一切数据或资料。</w:t>
      </w:r>
    </w:p>
    <w:p>
      <w:pPr>
        <w:snapToGrid w:val="0"/>
        <w:spacing w:line="276" w:lineRule="auto"/>
        <w:ind w:firstLine="480"/>
        <w:rPr>
          <w:rFonts w:ascii="宋体" w:hAnsi="宋体" w:cs="宋体"/>
          <w:szCs w:val="24"/>
        </w:rPr>
      </w:pPr>
      <w:r>
        <w:rPr>
          <w:rFonts w:hint="eastAsia" w:ascii="宋体" w:hAnsi="宋体" w:cs="宋体"/>
          <w:szCs w:val="24"/>
        </w:rPr>
        <w:t>6.与本投标有关的一切正式往来信函请寄：</w:t>
      </w:r>
    </w:p>
    <w:p>
      <w:pPr>
        <w:snapToGrid w:val="0"/>
        <w:spacing w:line="276" w:lineRule="auto"/>
        <w:ind w:firstLine="48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邮编：__________   电话：______________</w:t>
      </w:r>
    </w:p>
    <w:p>
      <w:pPr>
        <w:snapToGrid w:val="0"/>
        <w:spacing w:line="276" w:lineRule="auto"/>
        <w:ind w:firstLine="480"/>
        <w:rPr>
          <w:rFonts w:ascii="宋体" w:hAnsi="宋体" w:cs="宋体"/>
          <w:szCs w:val="24"/>
        </w:rPr>
      </w:pPr>
      <w:r>
        <w:rPr>
          <w:rFonts w:hint="eastAsia" w:ascii="宋体" w:hAnsi="宋体" w:cs="宋体"/>
          <w:szCs w:val="24"/>
        </w:rPr>
        <w:t>传真：______________投标人代表姓名 ___________  职务：</w:t>
      </w:r>
      <w:r>
        <w:rPr>
          <w:rFonts w:hint="eastAsia" w:ascii="宋体" w:hAnsi="宋体" w:cs="宋体"/>
          <w:szCs w:val="24"/>
          <w:u w:val="single"/>
        </w:rPr>
        <w:t>_</w:t>
      </w:r>
      <w:r>
        <w:rPr>
          <w:rFonts w:ascii="宋体" w:hAnsi="宋体" w:cs="宋体"/>
          <w:szCs w:val="24"/>
          <w:u w:val="single"/>
        </w:rPr>
        <w:t>____________</w:t>
      </w:r>
      <w:r>
        <w:rPr>
          <w:rFonts w:hint="eastAsia" w:ascii="宋体" w:hAnsi="宋体" w:cs="宋体"/>
          <w:szCs w:val="24"/>
          <w:u w:val="single"/>
        </w:rPr>
        <w:t xml:space="preserve"> </w:t>
      </w:r>
    </w:p>
    <w:p>
      <w:pPr>
        <w:snapToGrid w:val="0"/>
        <w:spacing w:line="276" w:lineRule="auto"/>
        <w:ind w:firstLine="480"/>
        <w:rPr>
          <w:rFonts w:ascii="宋体" w:hAnsi="宋体" w:cs="宋体"/>
          <w:szCs w:val="24"/>
        </w:rPr>
      </w:pPr>
      <w:r>
        <w:rPr>
          <w:rFonts w:hint="eastAsia" w:ascii="宋体" w:hAnsi="宋体" w:cs="宋体"/>
          <w:szCs w:val="24"/>
        </w:rPr>
        <w:t>投标人名称(公章):___________________</w:t>
      </w:r>
    </w:p>
    <w:p>
      <w:pPr>
        <w:snapToGrid w:val="0"/>
        <w:spacing w:line="276" w:lineRule="auto"/>
        <w:ind w:firstLine="480"/>
        <w:rPr>
          <w:rFonts w:ascii="宋体" w:hAnsi="宋体" w:cs="宋体"/>
          <w:szCs w:val="24"/>
        </w:rPr>
      </w:pPr>
      <w:r>
        <w:rPr>
          <w:rFonts w:hint="eastAsia" w:ascii="宋体" w:hAnsi="宋体" w:cs="宋体"/>
          <w:szCs w:val="24"/>
        </w:rPr>
        <w:t>开户银行：</w:t>
      </w:r>
      <w:r>
        <w:rPr>
          <w:rFonts w:hint="eastAsia" w:ascii="宋体" w:hAnsi="宋体" w:cs="宋体"/>
          <w:szCs w:val="24"/>
          <w:u w:val="single"/>
        </w:rPr>
        <w:t xml:space="preserve">                      </w:t>
      </w:r>
      <w:r>
        <w:rPr>
          <w:rFonts w:hint="eastAsia" w:ascii="宋体" w:hAnsi="宋体" w:cs="宋体"/>
          <w:szCs w:val="24"/>
        </w:rPr>
        <w:t xml:space="preserve">   银行帐号：</w:t>
      </w:r>
      <w:r>
        <w:rPr>
          <w:rFonts w:ascii="宋体" w:hAnsi="宋体" w:cs="宋体"/>
          <w:szCs w:val="24"/>
          <w:u w:val="single"/>
        </w:rPr>
        <w:t>_________________________</w:t>
      </w:r>
      <w:r>
        <w:rPr>
          <w:rFonts w:hint="eastAsia" w:ascii="宋体" w:hAnsi="宋体" w:cs="宋体"/>
          <w:szCs w:val="24"/>
        </w:rPr>
        <w:t xml:space="preserve"> </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br w:type="page"/>
      </w:r>
    </w:p>
    <w:p>
      <w:pPr>
        <w:snapToGrid w:val="0"/>
        <w:spacing w:before="100" w:beforeAutospacing="1" w:after="100" w:afterAutospacing="1" w:line="240" w:lineRule="auto"/>
        <w:ind w:firstLine="643"/>
        <w:jc w:val="center"/>
        <w:rPr>
          <w:rFonts w:ascii="宋体" w:hAnsi="宋体" w:cs="宋体"/>
          <w:b/>
          <w:bCs/>
          <w:sz w:val="32"/>
          <w:szCs w:val="32"/>
        </w:rPr>
      </w:pPr>
      <w:r>
        <w:rPr>
          <w:rFonts w:hint="eastAsia" w:ascii="宋体" w:hAnsi="宋体" w:cs="宋体"/>
          <w:b/>
          <w:bCs/>
          <w:sz w:val="32"/>
          <w:szCs w:val="32"/>
        </w:rPr>
        <w:t>十四、开标一览表格式</w:t>
      </w:r>
    </w:p>
    <w:p>
      <w:pPr>
        <w:snapToGrid w:val="0"/>
        <w:spacing w:before="100" w:beforeAutospacing="1" w:after="100" w:afterAutospacing="1" w:line="240" w:lineRule="auto"/>
        <w:ind w:firstLine="643"/>
        <w:jc w:val="center"/>
        <w:rPr>
          <w:rFonts w:ascii="宋体" w:hAnsi="宋体" w:cs="宋体"/>
          <w:b/>
          <w:bCs/>
          <w:sz w:val="32"/>
          <w:szCs w:val="32"/>
        </w:rPr>
      </w:pPr>
      <w:r>
        <w:rPr>
          <w:rFonts w:hint="eastAsia" w:ascii="宋体" w:hAnsi="宋体" w:cs="宋体"/>
          <w:b/>
          <w:bCs/>
          <w:sz w:val="32"/>
          <w:szCs w:val="32"/>
        </w:rPr>
        <w:t>开标一览表</w:t>
      </w:r>
    </w:p>
    <w:p>
      <w:pPr>
        <w:spacing w:before="120" w:beforeLines="50" w:line="240" w:lineRule="auto"/>
        <w:ind w:firstLine="480"/>
        <w:rPr>
          <w:rFonts w:ascii="宋体" w:hAnsi="宋体" w:cs="宋体"/>
          <w:szCs w:val="24"/>
        </w:rPr>
      </w:pPr>
      <w:r>
        <w:rPr>
          <w:rFonts w:hint="eastAsia" w:ascii="宋体" w:hAnsi="宋体" w:cs="宋体"/>
          <w:szCs w:val="24"/>
        </w:rPr>
        <w:t>投标单位名称（盖章）：__________________</w:t>
      </w:r>
    </w:p>
    <w:p>
      <w:pPr>
        <w:spacing w:before="120" w:beforeLines="50" w:line="240" w:lineRule="auto"/>
        <w:ind w:firstLine="480"/>
        <w:rPr>
          <w:rFonts w:ascii="宋体" w:hAnsi="宋体" w:cs="宋体"/>
          <w:szCs w:val="24"/>
          <w:u w:val="single"/>
        </w:rPr>
      </w:pPr>
      <w:r>
        <w:rPr>
          <w:rFonts w:hint="eastAsia" w:ascii="宋体" w:hAnsi="宋体" w:cs="宋体"/>
          <w:szCs w:val="24"/>
        </w:rPr>
        <w:t>项目编号：__________________</w:t>
      </w:r>
    </w:p>
    <w:p>
      <w:pPr>
        <w:adjustRightInd w:val="0"/>
        <w:spacing w:before="120" w:beforeLines="50" w:line="240" w:lineRule="auto"/>
        <w:ind w:firstLine="1440" w:firstLineChars="600"/>
        <w:rPr>
          <w:rFonts w:ascii="宋体" w:hAnsi="宋体" w:cs="宋体"/>
          <w:szCs w:val="24"/>
        </w:rPr>
      </w:pPr>
      <w:r>
        <w:rPr>
          <w:rFonts w:hint="eastAsia" w:ascii="宋体" w:hAnsi="宋体" w:cs="宋体"/>
          <w:szCs w:val="24"/>
        </w:rPr>
        <w:t xml:space="preserve">                                          报价单位：人民币元</w:t>
      </w:r>
    </w:p>
    <w:tbl>
      <w:tblPr>
        <w:tblStyle w:val="36"/>
        <w:tblW w:w="91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ascii="宋体" w:hAnsi="宋体" w:cs="宋体"/>
                <w:color w:val="000000"/>
                <w:szCs w:val="24"/>
              </w:rPr>
            </w:pPr>
            <w:r>
              <w:rPr>
                <w:rFonts w:hint="eastAsia" w:ascii="宋体" w:hAnsi="宋体"/>
                <w:szCs w:val="24"/>
              </w:rPr>
              <w:t>嘉善县总规划师团队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1"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0" w:firstLineChars="100"/>
              <w:jc w:val="left"/>
              <w:rPr>
                <w:rFonts w:ascii="宋体" w:hAnsi="宋体"/>
                <w:szCs w:val="24"/>
              </w:rPr>
            </w:pPr>
            <w:r>
              <w:rPr>
                <w:rFonts w:hint="eastAsia" w:ascii="宋体" w:hAnsi="宋体"/>
                <w:szCs w:val="24"/>
              </w:rPr>
              <w:t>大写：人民币</w:t>
            </w:r>
          </w:p>
          <w:p>
            <w:pPr>
              <w:spacing w:line="380" w:lineRule="exact"/>
              <w:ind w:firstLine="240" w:firstLineChars="100"/>
              <w:jc w:val="left"/>
              <w:rPr>
                <w:rFonts w:ascii="宋体" w:hAnsi="宋体"/>
                <w:szCs w:val="24"/>
              </w:rPr>
            </w:pPr>
          </w:p>
          <w:p>
            <w:pPr>
              <w:spacing w:line="380" w:lineRule="exact"/>
              <w:ind w:firstLine="240" w:firstLineChars="100"/>
              <w:jc w:val="left"/>
              <w:rPr>
                <w:rFonts w:ascii="宋体" w:hAnsi="宋体"/>
                <w:szCs w:val="24"/>
              </w:rPr>
            </w:pPr>
            <w:r>
              <w:rPr>
                <w:rFonts w:hint="eastAsia" w:ascii="宋体" w:hAnsi="宋体"/>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服务期</w:t>
            </w:r>
          </w:p>
        </w:tc>
        <w:tc>
          <w:tcPr>
            <w:tcW w:w="6852" w:type="dxa"/>
            <w:vAlign w:val="center"/>
          </w:tcPr>
          <w:p>
            <w:pPr>
              <w:spacing w:line="520" w:lineRule="exact"/>
              <w:ind w:firstLine="0" w:firstLineChars="0"/>
              <w:rPr>
                <w:rFonts w:ascii="宋体" w:hAnsi="宋体"/>
                <w:szCs w:val="24"/>
              </w:rPr>
            </w:pPr>
            <w:r>
              <w:rPr>
                <w:rFonts w:hint="eastAsia" w:ascii="宋体" w:hAnsi="宋体" w:cs="宋体"/>
              </w:rPr>
              <w:t>自合同签订之日起一年。</w:t>
            </w:r>
            <w:r>
              <w:rPr>
                <w:rFonts w:hint="eastAsia" w:ascii="宋体" w:hAnsi="宋体" w:cs="宋体"/>
                <w:color w:val="000000" w:themeColor="text1"/>
                <w:szCs w:val="24"/>
              </w:rPr>
              <w:t>服务期满后，总规划师团队的履约质量经评估达到良好及以上，可续签服务合同</w:t>
            </w:r>
            <w:r>
              <w:rPr>
                <w:rFonts w:hint="eastAsia" w:ascii="宋体" w:hAnsi="宋体"/>
                <w:color w:val="000000" w:themeColor="text1"/>
                <w:szCs w:val="24"/>
              </w:rPr>
              <w:t>一年。</w:t>
            </w:r>
          </w:p>
        </w:tc>
      </w:tr>
    </w:tbl>
    <w:p>
      <w:pPr>
        <w:adjustRightInd w:val="0"/>
        <w:spacing w:line="300" w:lineRule="auto"/>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 1.报价一经涂改，应在涂改处加盖单位公章或者由法定代表人或被授权人签字或盖章，否则其投标作无效标处理。</w:t>
      </w:r>
    </w:p>
    <w:p>
      <w:pPr>
        <w:spacing w:line="300" w:lineRule="auto"/>
        <w:ind w:firstLine="480"/>
        <w:contextualSpacing/>
        <w:rPr>
          <w:rFonts w:ascii="宋体" w:hAnsi="宋体" w:cs="宋体"/>
          <w:szCs w:val="24"/>
        </w:rPr>
      </w:pPr>
      <w:r>
        <w:rPr>
          <w:rFonts w:hint="eastAsia" w:ascii="宋体" w:hAnsi="宋体" w:cs="宋体"/>
          <w:szCs w:val="24"/>
        </w:rPr>
        <w:t>2.报价包括完成项目</w:t>
      </w:r>
      <w:r>
        <w:rPr>
          <w:rFonts w:hint="eastAsia" w:ascii="宋体" w:hAnsi="宋体" w:cs="宋体"/>
        </w:rPr>
        <w:t>所需人工费、材料费、设备费、交通费、管理费、税费、利润、招标代理服务费等全部费用</w:t>
      </w:r>
      <w:r>
        <w:rPr>
          <w:rFonts w:hint="eastAsia" w:ascii="宋体" w:hAnsi="宋体" w:cs="宋体"/>
          <w:bCs/>
          <w:szCs w:val="24"/>
        </w:rPr>
        <w:t>。</w:t>
      </w:r>
    </w:p>
    <w:p>
      <w:pPr>
        <w:spacing w:line="300" w:lineRule="auto"/>
        <w:ind w:firstLine="482"/>
        <w:rPr>
          <w:rFonts w:ascii="宋体" w:hAnsi="宋体" w:cs="宋体"/>
          <w:b/>
          <w:bCs/>
          <w:color w:val="FF0000"/>
          <w:szCs w:val="24"/>
        </w:rPr>
      </w:pPr>
    </w:p>
    <w:p>
      <w:pPr>
        <w:tabs>
          <w:tab w:val="left" w:pos="1418"/>
        </w:tabs>
        <w:ind w:firstLine="3360" w:firstLineChars="1400"/>
        <w:rPr>
          <w:rFonts w:ascii="宋体" w:hAnsi="宋体" w:cs="宋体"/>
          <w:color w:val="000000"/>
          <w:szCs w:val="24"/>
        </w:rPr>
      </w:pPr>
    </w:p>
    <w:p>
      <w:pPr>
        <w:tabs>
          <w:tab w:val="left" w:pos="1418"/>
        </w:tabs>
        <w:ind w:firstLine="3360" w:firstLineChars="1400"/>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签名</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p>
    <w:p>
      <w:pPr>
        <w:snapToGrid w:val="0"/>
        <w:spacing w:before="100" w:beforeAutospacing="1" w:after="100" w:afterAutospacing="1" w:line="276" w:lineRule="auto"/>
        <w:ind w:firstLine="6580" w:firstLineChars="2350"/>
        <w:rPr>
          <w:rFonts w:ascii="宋体" w:hAnsi="宋体" w:cs="宋体"/>
          <w:spacing w:val="20"/>
          <w:szCs w:val="24"/>
          <w:u w:val="single"/>
        </w:rPr>
      </w:pPr>
      <w:r>
        <w:rPr>
          <w:rFonts w:hint="eastAsia" w:ascii="宋体" w:hAnsi="宋体" w:cs="宋体"/>
          <w:spacing w:val="20"/>
          <w:szCs w:val="24"/>
        </w:rPr>
        <w:t>日  期：</w:t>
      </w:r>
      <w:r>
        <w:rPr>
          <w:rFonts w:hint="eastAsia" w:ascii="宋体" w:hAnsi="宋体" w:cs="宋体"/>
          <w:szCs w:val="24"/>
        </w:rPr>
        <w:t>___________</w:t>
      </w:r>
      <w:r>
        <w:rPr>
          <w:rFonts w:hint="eastAsia" w:ascii="宋体" w:hAnsi="宋体" w:cs="宋体"/>
          <w:spacing w:val="20"/>
          <w:szCs w:val="24"/>
          <w:u w:val="single"/>
        </w:rPr>
        <w:t xml:space="preserve"> </w:t>
      </w:r>
    </w:p>
    <w:p>
      <w:pPr>
        <w:pStyle w:val="18"/>
        <w:snapToGrid w:val="0"/>
        <w:spacing w:beforeLines="0" w:afterLines="0" w:line="240" w:lineRule="atLeast"/>
        <w:ind w:firstLine="6104" w:firstLineChars="1900"/>
        <w:contextualSpacing/>
        <w:jc w:val="center"/>
        <w:rPr>
          <w:rFonts w:hAnsi="宋体" w:cs="宋体"/>
          <w:b/>
          <w:bCs/>
          <w:sz w:val="32"/>
          <w:szCs w:val="32"/>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十五、政府采购活动现场确认声明书</w:t>
      </w:r>
    </w:p>
    <w:p>
      <w:pPr>
        <w:pStyle w:val="112"/>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11</w:t>
      </w:r>
      <w:r>
        <w:rPr>
          <w:rFonts w:hAnsi="宋体" w:eastAsia="宋体" w:cs="宋体"/>
          <w:sz w:val="24"/>
          <w:szCs w:val="24"/>
        </w:rPr>
        <w:t>月</w:t>
      </w:r>
      <w:r>
        <w:rPr>
          <w:rFonts w:hint="eastAsia" w:hAnsi="宋体" w:eastAsia="宋体" w:cs="宋体"/>
          <w:sz w:val="24"/>
          <w:szCs w:val="24"/>
          <w:lang w:val="en-US" w:eastAsia="zh-CN"/>
        </w:rPr>
        <w:t>15</w:t>
      </w:r>
      <w:r>
        <w:rPr>
          <w:rFonts w:hAnsi="宋体" w:eastAsia="宋体" w:cs="宋体"/>
          <w:sz w:val="24"/>
          <w:szCs w:val="24"/>
        </w:rPr>
        <w:t>日下午解密完成后填写并将扫描件发送至</w:t>
      </w:r>
      <w:r>
        <w:rPr>
          <w:rFonts w:hAnsi="宋体" w:eastAsia="宋体" w:cs="宋体"/>
          <w:color w:val="000000"/>
          <w:sz w:val="24"/>
          <w:szCs w:val="24"/>
        </w:rPr>
        <w:t>采购代理机构邮箱（1192873557@qq.com），不需要制作在投标文件中）</w:t>
      </w:r>
    </w:p>
    <w:p>
      <w:pPr>
        <w:pStyle w:val="112"/>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18"/>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rPr>
        <w:t xml:space="preserve">嘉善县总规划师团队 </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HZZX-2022-G57</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113"/>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12"/>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12"/>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113"/>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113"/>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12"/>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12"/>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4" w:type="default"/>
      <w:pgSz w:w="11906" w:h="16838"/>
      <w:pgMar w:top="1418" w:right="1134" w:bottom="1418" w:left="1134"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5A5A5" w:sz="4" w:space="1"/>
      </w:pBdr>
      <w:ind w:firstLine="360"/>
      <w:rPr>
        <w:color w:val="7F7F7F"/>
      </w:rPr>
    </w:pPr>
    <w:r>
      <w:pict>
        <v:shape id="_x0000_s4099" o:spid="_x0000_s4099" o:spt="202" type="#_x0000_t202" style="position:absolute;left:0pt;margin-left:19.1pt;margin-top:0pt;height:144pt;width:420.05pt;mso-position-horizontal-relative:margin;z-index:251659264;mso-width-relative:page;mso-height-relative:page;" filled="f" stroked="f" coordsize="21600,21600">
          <v:path/>
          <v:fill on="f" focussize="0,0"/>
          <v:stroke on="f" weight="1.25pt" joinstyle="miter"/>
          <v:imagedata o:title=""/>
          <o:lock v:ext="edit"/>
          <v:textbox inset="0mm,0mm,0mm,0mm" style="mso-fit-shape-to-text:t;">
            <w:txbxContent>
              <w:p>
                <w:pPr>
                  <w:pStyle w:val="23"/>
                  <w:pBdr>
                    <w:top w:val="single" w:color="A5A5A5" w:sz="4" w:space="1"/>
                  </w:pBdr>
                  <w:ind w:firstLine="360"/>
                </w:pPr>
                <w:r>
                  <w:rPr>
                    <w:rFonts w:hint="eastAsia" w:cs="宋体"/>
                  </w:rPr>
                  <w:t>嘉兴市宏泽招标咨询有限公司</w:t>
                </w:r>
                <w:r>
                  <w:t xml:space="preserve">                  </w:t>
                </w:r>
                <w:r>
                  <w:rPr>
                    <w:rFonts w:hint="eastAsia"/>
                  </w:rPr>
                  <w:t xml:space="preserve">   </w:t>
                </w:r>
                <w:r>
                  <w:t xml:space="preserve">  </w:t>
                </w:r>
                <w:r>
                  <w:rPr>
                    <w:rFonts w:hint="eastAsia" w:cs="宋体"/>
                  </w:rPr>
                  <w:t>联系电话：</w:t>
                </w:r>
                <w:r>
                  <w:t xml:space="preserve">0573-84020980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5A5A5" w:sz="4" w:space="1"/>
      </w:pBdr>
      <w:ind w:firstLine="360"/>
      <w:rPr>
        <w:color w:val="7F7F7F"/>
      </w:rPr>
    </w:pPr>
    <w:r>
      <w:pict>
        <v:shape id="_x0000_s4100" o:spid="_x0000_s4100" o:spt="202" type="#_x0000_t202" style="position:absolute;left:0pt;margin-left:36.45pt;margin-top:1.35pt;height:17.5pt;width:396.65pt;mso-position-horizontal-relative:margin;z-index:251660288;mso-width-relative:page;mso-height-relative:page;" filled="f" stroked="f" coordsize="21600,21600">
          <v:path/>
          <v:fill on="f" focussize="0,0"/>
          <v:stroke on="f" weight="1.25pt" joinstyle="miter"/>
          <v:imagedata o:title=""/>
          <o:lock v:ext="edit"/>
          <v:textbox inset="0mm,0mm,0mm,0mm" style="mso-fit-shape-to-text:t;">
            <w:txbxContent>
              <w:p>
                <w:pPr>
                  <w:pStyle w:val="23"/>
                  <w:ind w:firstLine="360"/>
                </w:pPr>
                <w:r>
                  <w:rPr>
                    <w:rFonts w:hint="eastAsia" w:cs="宋体"/>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6</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885"/>
        <w:tab w:val="clear" w:pos="4153"/>
        <w:tab w:val="clear" w:pos="8306"/>
      </w:tabs>
      <w:spacing w:line="240" w:lineRule="auto"/>
      <w:ind w:firstLine="0" w:firstLineChars="0"/>
      <w:contextualSpacing/>
      <w:jc w:val="left"/>
    </w:pPr>
    <w:r>
      <w:rPr>
        <w:rFonts w:hint="eastAsia" w:ascii="宋体" w:hAnsi="宋体" w:cs="宋体"/>
        <w:color w:val="000000"/>
        <w:szCs w:val="24"/>
      </w:rPr>
      <w:t>嘉善县总规划师团队</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嘉善县总规划师团队</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嘉善县总规划师团队</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嘉善县总规划师团队</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161E"/>
    <w:multiLevelType w:val="singleLevel"/>
    <w:tmpl w:val="1FAC161E"/>
    <w:lvl w:ilvl="0" w:tentative="0">
      <w:start w:val="1"/>
      <w:numFmt w:val="decimal"/>
      <w:lvlText w:val="%1."/>
      <w:lvlJc w:val="left"/>
      <w:pPr>
        <w:tabs>
          <w:tab w:val="left" w:pos="312"/>
        </w:tabs>
      </w:p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hMWFiNWNkYjRkMTYzYWRiNDkyODNmNzA3M2VkOWI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4F7D"/>
    <w:rsid w:val="0000514E"/>
    <w:rsid w:val="000051F0"/>
    <w:rsid w:val="00005A88"/>
    <w:rsid w:val="00005CDF"/>
    <w:rsid w:val="00005E38"/>
    <w:rsid w:val="000062BD"/>
    <w:rsid w:val="000063FE"/>
    <w:rsid w:val="0000656D"/>
    <w:rsid w:val="0000662F"/>
    <w:rsid w:val="00006B66"/>
    <w:rsid w:val="0000761B"/>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2A0"/>
    <w:rsid w:val="00014591"/>
    <w:rsid w:val="000145AC"/>
    <w:rsid w:val="000146E5"/>
    <w:rsid w:val="00015644"/>
    <w:rsid w:val="000158F1"/>
    <w:rsid w:val="00015915"/>
    <w:rsid w:val="00016194"/>
    <w:rsid w:val="0001658A"/>
    <w:rsid w:val="000204AC"/>
    <w:rsid w:val="0002126C"/>
    <w:rsid w:val="000214F7"/>
    <w:rsid w:val="00021794"/>
    <w:rsid w:val="00021BE0"/>
    <w:rsid w:val="00021D5C"/>
    <w:rsid w:val="00021DC7"/>
    <w:rsid w:val="000222A9"/>
    <w:rsid w:val="0002338A"/>
    <w:rsid w:val="0002349B"/>
    <w:rsid w:val="0002382C"/>
    <w:rsid w:val="00023AAF"/>
    <w:rsid w:val="00025298"/>
    <w:rsid w:val="00025331"/>
    <w:rsid w:val="00025A05"/>
    <w:rsid w:val="00026033"/>
    <w:rsid w:val="0002604E"/>
    <w:rsid w:val="00026175"/>
    <w:rsid w:val="000262DB"/>
    <w:rsid w:val="00026859"/>
    <w:rsid w:val="00026982"/>
    <w:rsid w:val="000272A4"/>
    <w:rsid w:val="00027390"/>
    <w:rsid w:val="000275DA"/>
    <w:rsid w:val="000276DE"/>
    <w:rsid w:val="00027E12"/>
    <w:rsid w:val="0003054F"/>
    <w:rsid w:val="0003085D"/>
    <w:rsid w:val="00030D24"/>
    <w:rsid w:val="00030D57"/>
    <w:rsid w:val="00030FB1"/>
    <w:rsid w:val="00031383"/>
    <w:rsid w:val="00031525"/>
    <w:rsid w:val="000316BD"/>
    <w:rsid w:val="00031743"/>
    <w:rsid w:val="0003191D"/>
    <w:rsid w:val="000338E2"/>
    <w:rsid w:val="00034034"/>
    <w:rsid w:val="00034476"/>
    <w:rsid w:val="00034707"/>
    <w:rsid w:val="00034F25"/>
    <w:rsid w:val="000356E5"/>
    <w:rsid w:val="00035C86"/>
    <w:rsid w:val="00035C8C"/>
    <w:rsid w:val="00035CBE"/>
    <w:rsid w:val="00036397"/>
    <w:rsid w:val="00036C78"/>
    <w:rsid w:val="00036E5A"/>
    <w:rsid w:val="0003725C"/>
    <w:rsid w:val="0003732E"/>
    <w:rsid w:val="000373C9"/>
    <w:rsid w:val="0003749C"/>
    <w:rsid w:val="000376F9"/>
    <w:rsid w:val="00037700"/>
    <w:rsid w:val="0003779C"/>
    <w:rsid w:val="00037B4B"/>
    <w:rsid w:val="00037E78"/>
    <w:rsid w:val="00040151"/>
    <w:rsid w:val="00040166"/>
    <w:rsid w:val="0004067F"/>
    <w:rsid w:val="00040B62"/>
    <w:rsid w:val="00040D37"/>
    <w:rsid w:val="000410EA"/>
    <w:rsid w:val="0004121C"/>
    <w:rsid w:val="00041CE7"/>
    <w:rsid w:val="00041D35"/>
    <w:rsid w:val="00042130"/>
    <w:rsid w:val="000422E5"/>
    <w:rsid w:val="00042ED0"/>
    <w:rsid w:val="000434AA"/>
    <w:rsid w:val="00043BF1"/>
    <w:rsid w:val="00043CE3"/>
    <w:rsid w:val="00044501"/>
    <w:rsid w:val="00044516"/>
    <w:rsid w:val="00044CB0"/>
    <w:rsid w:val="00044D9A"/>
    <w:rsid w:val="000459BA"/>
    <w:rsid w:val="0004685E"/>
    <w:rsid w:val="0004705E"/>
    <w:rsid w:val="00047B22"/>
    <w:rsid w:val="00047B44"/>
    <w:rsid w:val="00047D09"/>
    <w:rsid w:val="00047FD3"/>
    <w:rsid w:val="00050C6E"/>
    <w:rsid w:val="000513F0"/>
    <w:rsid w:val="0005237E"/>
    <w:rsid w:val="0005241B"/>
    <w:rsid w:val="0005283A"/>
    <w:rsid w:val="000529CA"/>
    <w:rsid w:val="00052A2B"/>
    <w:rsid w:val="00052A72"/>
    <w:rsid w:val="00052B15"/>
    <w:rsid w:val="000532B0"/>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3E3"/>
    <w:rsid w:val="000604A2"/>
    <w:rsid w:val="0006074A"/>
    <w:rsid w:val="00060A13"/>
    <w:rsid w:val="00060E2B"/>
    <w:rsid w:val="000611E0"/>
    <w:rsid w:val="00061BD1"/>
    <w:rsid w:val="00061F02"/>
    <w:rsid w:val="00062443"/>
    <w:rsid w:val="000625D9"/>
    <w:rsid w:val="00062816"/>
    <w:rsid w:val="00062EFE"/>
    <w:rsid w:val="000636DC"/>
    <w:rsid w:val="000641F9"/>
    <w:rsid w:val="000648FF"/>
    <w:rsid w:val="0006532E"/>
    <w:rsid w:val="00065577"/>
    <w:rsid w:val="00065F8A"/>
    <w:rsid w:val="0006634B"/>
    <w:rsid w:val="000663E7"/>
    <w:rsid w:val="00066562"/>
    <w:rsid w:val="00066D6B"/>
    <w:rsid w:val="00066DD5"/>
    <w:rsid w:val="0007013F"/>
    <w:rsid w:val="000701F4"/>
    <w:rsid w:val="0007087F"/>
    <w:rsid w:val="00070EF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AFA"/>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08C9"/>
    <w:rsid w:val="00081050"/>
    <w:rsid w:val="00081242"/>
    <w:rsid w:val="000828E1"/>
    <w:rsid w:val="00082EA5"/>
    <w:rsid w:val="00082FBB"/>
    <w:rsid w:val="000837E2"/>
    <w:rsid w:val="00083805"/>
    <w:rsid w:val="00083D5E"/>
    <w:rsid w:val="00084396"/>
    <w:rsid w:val="000843AB"/>
    <w:rsid w:val="000846C3"/>
    <w:rsid w:val="0008502D"/>
    <w:rsid w:val="00085501"/>
    <w:rsid w:val="000855C7"/>
    <w:rsid w:val="00085640"/>
    <w:rsid w:val="00086B15"/>
    <w:rsid w:val="00086C22"/>
    <w:rsid w:val="00087342"/>
    <w:rsid w:val="00087684"/>
    <w:rsid w:val="0008769B"/>
    <w:rsid w:val="000876BA"/>
    <w:rsid w:val="0008785E"/>
    <w:rsid w:val="0009022F"/>
    <w:rsid w:val="00090422"/>
    <w:rsid w:val="0009046D"/>
    <w:rsid w:val="000910B4"/>
    <w:rsid w:val="000912FB"/>
    <w:rsid w:val="00091D90"/>
    <w:rsid w:val="0009244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341"/>
    <w:rsid w:val="0009740A"/>
    <w:rsid w:val="00097713"/>
    <w:rsid w:val="000A1146"/>
    <w:rsid w:val="000A11DE"/>
    <w:rsid w:val="000A1697"/>
    <w:rsid w:val="000A1A7F"/>
    <w:rsid w:val="000A1B17"/>
    <w:rsid w:val="000A2135"/>
    <w:rsid w:val="000A24AD"/>
    <w:rsid w:val="000A2E6D"/>
    <w:rsid w:val="000A3255"/>
    <w:rsid w:val="000A3887"/>
    <w:rsid w:val="000A3934"/>
    <w:rsid w:val="000A3D64"/>
    <w:rsid w:val="000A41B2"/>
    <w:rsid w:val="000A44E0"/>
    <w:rsid w:val="000A44F0"/>
    <w:rsid w:val="000A4572"/>
    <w:rsid w:val="000A4FDB"/>
    <w:rsid w:val="000A6535"/>
    <w:rsid w:val="000A6758"/>
    <w:rsid w:val="000A6DFA"/>
    <w:rsid w:val="000A6FB9"/>
    <w:rsid w:val="000A74A9"/>
    <w:rsid w:val="000A7CBC"/>
    <w:rsid w:val="000B0CBA"/>
    <w:rsid w:val="000B0FFC"/>
    <w:rsid w:val="000B11D7"/>
    <w:rsid w:val="000B129E"/>
    <w:rsid w:val="000B1AAA"/>
    <w:rsid w:val="000B1B1E"/>
    <w:rsid w:val="000B23C3"/>
    <w:rsid w:val="000B290D"/>
    <w:rsid w:val="000B2DF0"/>
    <w:rsid w:val="000B3092"/>
    <w:rsid w:val="000B31A4"/>
    <w:rsid w:val="000B3A28"/>
    <w:rsid w:val="000B3AD3"/>
    <w:rsid w:val="000B3F9F"/>
    <w:rsid w:val="000B4C8F"/>
    <w:rsid w:val="000B4D6C"/>
    <w:rsid w:val="000B519C"/>
    <w:rsid w:val="000B5361"/>
    <w:rsid w:val="000B5671"/>
    <w:rsid w:val="000B573C"/>
    <w:rsid w:val="000B5965"/>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1F6"/>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717"/>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66AB"/>
    <w:rsid w:val="000D6770"/>
    <w:rsid w:val="000D7025"/>
    <w:rsid w:val="000D71C9"/>
    <w:rsid w:val="000D77E4"/>
    <w:rsid w:val="000D7B51"/>
    <w:rsid w:val="000D7FC4"/>
    <w:rsid w:val="000E015A"/>
    <w:rsid w:val="000E080D"/>
    <w:rsid w:val="000E0D30"/>
    <w:rsid w:val="000E0D41"/>
    <w:rsid w:val="000E1009"/>
    <w:rsid w:val="000E12DC"/>
    <w:rsid w:val="000E18C0"/>
    <w:rsid w:val="000E1979"/>
    <w:rsid w:val="000E211B"/>
    <w:rsid w:val="000E26FD"/>
    <w:rsid w:val="000E2E1B"/>
    <w:rsid w:val="000E3730"/>
    <w:rsid w:val="000E3B0E"/>
    <w:rsid w:val="000E3D43"/>
    <w:rsid w:val="000E3DE8"/>
    <w:rsid w:val="000E3E38"/>
    <w:rsid w:val="000E4394"/>
    <w:rsid w:val="000E4D1D"/>
    <w:rsid w:val="000E4E45"/>
    <w:rsid w:val="000E508A"/>
    <w:rsid w:val="000E53FC"/>
    <w:rsid w:val="000E634E"/>
    <w:rsid w:val="000E644F"/>
    <w:rsid w:val="000E65B8"/>
    <w:rsid w:val="000E6C7B"/>
    <w:rsid w:val="000E7A18"/>
    <w:rsid w:val="000E7FAB"/>
    <w:rsid w:val="000F08A8"/>
    <w:rsid w:val="000F13E6"/>
    <w:rsid w:val="000F15A4"/>
    <w:rsid w:val="000F1C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073"/>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2C"/>
    <w:rsid w:val="001038BB"/>
    <w:rsid w:val="00103C61"/>
    <w:rsid w:val="00103EDC"/>
    <w:rsid w:val="001046FF"/>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4F"/>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15C"/>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2E84"/>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6B3"/>
    <w:rsid w:val="001307B2"/>
    <w:rsid w:val="00130BFC"/>
    <w:rsid w:val="00130C25"/>
    <w:rsid w:val="001311A6"/>
    <w:rsid w:val="00131534"/>
    <w:rsid w:val="00131593"/>
    <w:rsid w:val="001317DB"/>
    <w:rsid w:val="00131C33"/>
    <w:rsid w:val="00131F99"/>
    <w:rsid w:val="00132084"/>
    <w:rsid w:val="001323A6"/>
    <w:rsid w:val="001334FC"/>
    <w:rsid w:val="001347A7"/>
    <w:rsid w:val="0013482D"/>
    <w:rsid w:val="0013497C"/>
    <w:rsid w:val="001349C6"/>
    <w:rsid w:val="00134F60"/>
    <w:rsid w:val="001352F1"/>
    <w:rsid w:val="001357C6"/>
    <w:rsid w:val="00135A99"/>
    <w:rsid w:val="00135FDE"/>
    <w:rsid w:val="001365C7"/>
    <w:rsid w:val="00136AC1"/>
    <w:rsid w:val="00137529"/>
    <w:rsid w:val="0013790C"/>
    <w:rsid w:val="00140981"/>
    <w:rsid w:val="00140CB3"/>
    <w:rsid w:val="00140FBF"/>
    <w:rsid w:val="00141970"/>
    <w:rsid w:val="00141C4A"/>
    <w:rsid w:val="00142511"/>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80D"/>
    <w:rsid w:val="001478DD"/>
    <w:rsid w:val="00147EA2"/>
    <w:rsid w:val="00147F1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0D68"/>
    <w:rsid w:val="00170F48"/>
    <w:rsid w:val="00171199"/>
    <w:rsid w:val="001728DC"/>
    <w:rsid w:val="0017300E"/>
    <w:rsid w:val="0017357F"/>
    <w:rsid w:val="00173C80"/>
    <w:rsid w:val="00174338"/>
    <w:rsid w:val="00174B84"/>
    <w:rsid w:val="001750A8"/>
    <w:rsid w:val="00175263"/>
    <w:rsid w:val="00175296"/>
    <w:rsid w:val="00175741"/>
    <w:rsid w:val="00175D01"/>
    <w:rsid w:val="00175E22"/>
    <w:rsid w:val="00176C29"/>
    <w:rsid w:val="0017779B"/>
    <w:rsid w:val="00177E0D"/>
    <w:rsid w:val="00177E52"/>
    <w:rsid w:val="001802B7"/>
    <w:rsid w:val="0018054D"/>
    <w:rsid w:val="001805FD"/>
    <w:rsid w:val="00180804"/>
    <w:rsid w:val="001816D3"/>
    <w:rsid w:val="001816D5"/>
    <w:rsid w:val="001826BD"/>
    <w:rsid w:val="00182FE5"/>
    <w:rsid w:val="001835EB"/>
    <w:rsid w:val="00183E4E"/>
    <w:rsid w:val="00183F50"/>
    <w:rsid w:val="00184281"/>
    <w:rsid w:val="001845C9"/>
    <w:rsid w:val="001845F3"/>
    <w:rsid w:val="00184DD6"/>
    <w:rsid w:val="0018511F"/>
    <w:rsid w:val="00185727"/>
    <w:rsid w:val="001860AF"/>
    <w:rsid w:val="001872A8"/>
    <w:rsid w:val="00187C6F"/>
    <w:rsid w:val="00187FBA"/>
    <w:rsid w:val="00190E42"/>
    <w:rsid w:val="001910B2"/>
    <w:rsid w:val="00191832"/>
    <w:rsid w:val="001919C9"/>
    <w:rsid w:val="00191C0D"/>
    <w:rsid w:val="00191C66"/>
    <w:rsid w:val="00192364"/>
    <w:rsid w:val="00192A08"/>
    <w:rsid w:val="00193144"/>
    <w:rsid w:val="00193154"/>
    <w:rsid w:val="00193340"/>
    <w:rsid w:val="00193532"/>
    <w:rsid w:val="00193D60"/>
    <w:rsid w:val="00194229"/>
    <w:rsid w:val="00194828"/>
    <w:rsid w:val="00194D80"/>
    <w:rsid w:val="00194F94"/>
    <w:rsid w:val="00194FFE"/>
    <w:rsid w:val="00195474"/>
    <w:rsid w:val="0019573E"/>
    <w:rsid w:val="00195740"/>
    <w:rsid w:val="00195A26"/>
    <w:rsid w:val="00195F37"/>
    <w:rsid w:val="00195F5A"/>
    <w:rsid w:val="00195F6E"/>
    <w:rsid w:val="00196ACF"/>
    <w:rsid w:val="001A0266"/>
    <w:rsid w:val="001A040E"/>
    <w:rsid w:val="001A071F"/>
    <w:rsid w:val="001A0A96"/>
    <w:rsid w:val="001A0D45"/>
    <w:rsid w:val="001A0F46"/>
    <w:rsid w:val="001A0F83"/>
    <w:rsid w:val="001A15C2"/>
    <w:rsid w:val="001A19EE"/>
    <w:rsid w:val="001A1B0A"/>
    <w:rsid w:val="001A1E5C"/>
    <w:rsid w:val="001A259C"/>
    <w:rsid w:val="001A29DE"/>
    <w:rsid w:val="001A3443"/>
    <w:rsid w:val="001A3952"/>
    <w:rsid w:val="001A3A83"/>
    <w:rsid w:val="001A473A"/>
    <w:rsid w:val="001A5BE3"/>
    <w:rsid w:val="001A5DCC"/>
    <w:rsid w:val="001A60B1"/>
    <w:rsid w:val="001A6FCA"/>
    <w:rsid w:val="001A705C"/>
    <w:rsid w:val="001A7205"/>
    <w:rsid w:val="001A72CE"/>
    <w:rsid w:val="001A7328"/>
    <w:rsid w:val="001A74E7"/>
    <w:rsid w:val="001A755A"/>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5B1"/>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7D1"/>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1EEB"/>
    <w:rsid w:val="001E23AE"/>
    <w:rsid w:val="001E256E"/>
    <w:rsid w:val="001E2C9F"/>
    <w:rsid w:val="001E2CBF"/>
    <w:rsid w:val="001E2F04"/>
    <w:rsid w:val="001E30EB"/>
    <w:rsid w:val="001E3BEF"/>
    <w:rsid w:val="001E4013"/>
    <w:rsid w:val="001E41A0"/>
    <w:rsid w:val="001E5B4F"/>
    <w:rsid w:val="001E5DB9"/>
    <w:rsid w:val="001E60BA"/>
    <w:rsid w:val="001E6782"/>
    <w:rsid w:val="001E710E"/>
    <w:rsid w:val="001E71FA"/>
    <w:rsid w:val="001E799B"/>
    <w:rsid w:val="001E7DCC"/>
    <w:rsid w:val="001F0028"/>
    <w:rsid w:val="001F038F"/>
    <w:rsid w:val="001F06CA"/>
    <w:rsid w:val="001F09F4"/>
    <w:rsid w:val="001F1062"/>
    <w:rsid w:val="001F16A4"/>
    <w:rsid w:val="001F1841"/>
    <w:rsid w:val="001F1FF6"/>
    <w:rsid w:val="001F28B4"/>
    <w:rsid w:val="001F2FE9"/>
    <w:rsid w:val="001F310C"/>
    <w:rsid w:val="001F44B1"/>
    <w:rsid w:val="001F4FC6"/>
    <w:rsid w:val="001F552C"/>
    <w:rsid w:val="001F5C9D"/>
    <w:rsid w:val="001F5CF5"/>
    <w:rsid w:val="001F61E6"/>
    <w:rsid w:val="001F6967"/>
    <w:rsid w:val="001F69F2"/>
    <w:rsid w:val="001F6AB4"/>
    <w:rsid w:val="001F6BBD"/>
    <w:rsid w:val="001F7611"/>
    <w:rsid w:val="001F7813"/>
    <w:rsid w:val="001F7AA5"/>
    <w:rsid w:val="00200157"/>
    <w:rsid w:val="002003ED"/>
    <w:rsid w:val="002006A3"/>
    <w:rsid w:val="0020084B"/>
    <w:rsid w:val="00201FCC"/>
    <w:rsid w:val="0020287F"/>
    <w:rsid w:val="002031F6"/>
    <w:rsid w:val="0020378C"/>
    <w:rsid w:val="00203AA1"/>
    <w:rsid w:val="00203CAF"/>
    <w:rsid w:val="00203E3A"/>
    <w:rsid w:val="00204355"/>
    <w:rsid w:val="002043C7"/>
    <w:rsid w:val="00204D55"/>
    <w:rsid w:val="00205F9E"/>
    <w:rsid w:val="00206C14"/>
    <w:rsid w:val="00206D72"/>
    <w:rsid w:val="0020736A"/>
    <w:rsid w:val="00207A27"/>
    <w:rsid w:val="00210381"/>
    <w:rsid w:val="00210629"/>
    <w:rsid w:val="002106F6"/>
    <w:rsid w:val="00210797"/>
    <w:rsid w:val="00211157"/>
    <w:rsid w:val="00211485"/>
    <w:rsid w:val="00211BF6"/>
    <w:rsid w:val="00211FA8"/>
    <w:rsid w:val="00212B66"/>
    <w:rsid w:val="00213EDF"/>
    <w:rsid w:val="002140B6"/>
    <w:rsid w:val="0021417F"/>
    <w:rsid w:val="00215244"/>
    <w:rsid w:val="00215513"/>
    <w:rsid w:val="00215E6A"/>
    <w:rsid w:val="00215FD6"/>
    <w:rsid w:val="00216B1C"/>
    <w:rsid w:val="00216BC4"/>
    <w:rsid w:val="00217632"/>
    <w:rsid w:val="00217708"/>
    <w:rsid w:val="002178A4"/>
    <w:rsid w:val="00217EF5"/>
    <w:rsid w:val="0022012C"/>
    <w:rsid w:val="00220204"/>
    <w:rsid w:val="0022071A"/>
    <w:rsid w:val="0022092D"/>
    <w:rsid w:val="00220A10"/>
    <w:rsid w:val="00220A92"/>
    <w:rsid w:val="00220C03"/>
    <w:rsid w:val="00220C7A"/>
    <w:rsid w:val="0022238A"/>
    <w:rsid w:val="00222653"/>
    <w:rsid w:val="00222BF0"/>
    <w:rsid w:val="00222D42"/>
    <w:rsid w:val="00223343"/>
    <w:rsid w:val="00223694"/>
    <w:rsid w:val="00223C0E"/>
    <w:rsid w:val="0022450B"/>
    <w:rsid w:val="0022657A"/>
    <w:rsid w:val="002265D8"/>
    <w:rsid w:val="0022698C"/>
    <w:rsid w:val="002273B2"/>
    <w:rsid w:val="0022740B"/>
    <w:rsid w:val="002279D8"/>
    <w:rsid w:val="00230F1A"/>
    <w:rsid w:val="00231309"/>
    <w:rsid w:val="00231318"/>
    <w:rsid w:val="00231444"/>
    <w:rsid w:val="00231A3A"/>
    <w:rsid w:val="002322C0"/>
    <w:rsid w:val="00232F73"/>
    <w:rsid w:val="002338B7"/>
    <w:rsid w:val="002340AD"/>
    <w:rsid w:val="002348D7"/>
    <w:rsid w:val="0023493C"/>
    <w:rsid w:val="00234DF2"/>
    <w:rsid w:val="00234E35"/>
    <w:rsid w:val="00235236"/>
    <w:rsid w:val="0023538B"/>
    <w:rsid w:val="00235D3B"/>
    <w:rsid w:val="00236108"/>
    <w:rsid w:val="00236150"/>
    <w:rsid w:val="0023699A"/>
    <w:rsid w:val="002374A7"/>
    <w:rsid w:val="002374D0"/>
    <w:rsid w:val="00237675"/>
    <w:rsid w:val="00237791"/>
    <w:rsid w:val="00241BF1"/>
    <w:rsid w:val="00242734"/>
    <w:rsid w:val="00242903"/>
    <w:rsid w:val="00242FDA"/>
    <w:rsid w:val="00243147"/>
    <w:rsid w:val="00243585"/>
    <w:rsid w:val="002435B8"/>
    <w:rsid w:val="0024478F"/>
    <w:rsid w:val="00244F32"/>
    <w:rsid w:val="00245256"/>
    <w:rsid w:val="00245263"/>
    <w:rsid w:val="00245589"/>
    <w:rsid w:val="00245A58"/>
    <w:rsid w:val="00245D73"/>
    <w:rsid w:val="00245FC2"/>
    <w:rsid w:val="002461B3"/>
    <w:rsid w:val="0024641B"/>
    <w:rsid w:val="002468CB"/>
    <w:rsid w:val="00247A5D"/>
    <w:rsid w:val="00247DCE"/>
    <w:rsid w:val="00247E92"/>
    <w:rsid w:val="002500FD"/>
    <w:rsid w:val="002501A3"/>
    <w:rsid w:val="002510AD"/>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1D35"/>
    <w:rsid w:val="00272082"/>
    <w:rsid w:val="00272A59"/>
    <w:rsid w:val="00272F9B"/>
    <w:rsid w:val="0027311C"/>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BCF"/>
    <w:rsid w:val="00282F77"/>
    <w:rsid w:val="002836ED"/>
    <w:rsid w:val="00283A50"/>
    <w:rsid w:val="00283B2B"/>
    <w:rsid w:val="002844D7"/>
    <w:rsid w:val="00284A6B"/>
    <w:rsid w:val="00284C6F"/>
    <w:rsid w:val="002850BD"/>
    <w:rsid w:val="002855F5"/>
    <w:rsid w:val="002857DD"/>
    <w:rsid w:val="00286C47"/>
    <w:rsid w:val="002870BE"/>
    <w:rsid w:val="00287572"/>
    <w:rsid w:val="00290093"/>
    <w:rsid w:val="00290240"/>
    <w:rsid w:val="00291980"/>
    <w:rsid w:val="00292E7E"/>
    <w:rsid w:val="00292FC4"/>
    <w:rsid w:val="0029375A"/>
    <w:rsid w:val="00293E4D"/>
    <w:rsid w:val="002941D9"/>
    <w:rsid w:val="002943AB"/>
    <w:rsid w:val="0029492C"/>
    <w:rsid w:val="00294DB6"/>
    <w:rsid w:val="00295333"/>
    <w:rsid w:val="0029679A"/>
    <w:rsid w:val="00297052"/>
    <w:rsid w:val="0029753E"/>
    <w:rsid w:val="002975A9"/>
    <w:rsid w:val="002A0400"/>
    <w:rsid w:val="002A0717"/>
    <w:rsid w:val="002A0BE5"/>
    <w:rsid w:val="002A0E41"/>
    <w:rsid w:val="002A1454"/>
    <w:rsid w:val="002A1639"/>
    <w:rsid w:val="002A2157"/>
    <w:rsid w:val="002A223F"/>
    <w:rsid w:val="002A2301"/>
    <w:rsid w:val="002A2BA9"/>
    <w:rsid w:val="002A35D4"/>
    <w:rsid w:val="002A3D31"/>
    <w:rsid w:val="002A40F6"/>
    <w:rsid w:val="002A4A59"/>
    <w:rsid w:val="002A51B0"/>
    <w:rsid w:val="002A52EA"/>
    <w:rsid w:val="002A550D"/>
    <w:rsid w:val="002A58B1"/>
    <w:rsid w:val="002A7159"/>
    <w:rsid w:val="002A724A"/>
    <w:rsid w:val="002A7B98"/>
    <w:rsid w:val="002A7C15"/>
    <w:rsid w:val="002B0007"/>
    <w:rsid w:val="002B02AA"/>
    <w:rsid w:val="002B03A6"/>
    <w:rsid w:val="002B117F"/>
    <w:rsid w:val="002B13BB"/>
    <w:rsid w:val="002B144A"/>
    <w:rsid w:val="002B1B26"/>
    <w:rsid w:val="002B1E26"/>
    <w:rsid w:val="002B2479"/>
    <w:rsid w:val="002B26F8"/>
    <w:rsid w:val="002B2891"/>
    <w:rsid w:val="002B2A35"/>
    <w:rsid w:val="002B2C35"/>
    <w:rsid w:val="002B31C2"/>
    <w:rsid w:val="002B39A2"/>
    <w:rsid w:val="002B3CA5"/>
    <w:rsid w:val="002B402C"/>
    <w:rsid w:val="002B47B7"/>
    <w:rsid w:val="002B48CB"/>
    <w:rsid w:val="002B4B74"/>
    <w:rsid w:val="002B4C67"/>
    <w:rsid w:val="002B5A27"/>
    <w:rsid w:val="002B5B2C"/>
    <w:rsid w:val="002B62C8"/>
    <w:rsid w:val="002B6637"/>
    <w:rsid w:val="002B68F9"/>
    <w:rsid w:val="002B6925"/>
    <w:rsid w:val="002B6EAB"/>
    <w:rsid w:val="002B7178"/>
    <w:rsid w:val="002B7934"/>
    <w:rsid w:val="002B7F6A"/>
    <w:rsid w:val="002C0CFA"/>
    <w:rsid w:val="002C1549"/>
    <w:rsid w:val="002C1A56"/>
    <w:rsid w:val="002C1D77"/>
    <w:rsid w:val="002C20D4"/>
    <w:rsid w:val="002C2287"/>
    <w:rsid w:val="002C2647"/>
    <w:rsid w:val="002C27DD"/>
    <w:rsid w:val="002C27FF"/>
    <w:rsid w:val="002C2A83"/>
    <w:rsid w:val="002C3314"/>
    <w:rsid w:val="002C3396"/>
    <w:rsid w:val="002C379B"/>
    <w:rsid w:val="002C37BE"/>
    <w:rsid w:val="002C3ED6"/>
    <w:rsid w:val="002C4C82"/>
    <w:rsid w:val="002C4EC2"/>
    <w:rsid w:val="002C51C0"/>
    <w:rsid w:val="002C556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724"/>
    <w:rsid w:val="002D4A72"/>
    <w:rsid w:val="002D508B"/>
    <w:rsid w:val="002D57A1"/>
    <w:rsid w:val="002D5EC8"/>
    <w:rsid w:val="002D6608"/>
    <w:rsid w:val="002D6733"/>
    <w:rsid w:val="002D6916"/>
    <w:rsid w:val="002D693D"/>
    <w:rsid w:val="002D6A37"/>
    <w:rsid w:val="002D6A67"/>
    <w:rsid w:val="002D6AF7"/>
    <w:rsid w:val="002D7C36"/>
    <w:rsid w:val="002D7EB6"/>
    <w:rsid w:val="002E107A"/>
    <w:rsid w:val="002E1278"/>
    <w:rsid w:val="002E2C94"/>
    <w:rsid w:val="002E32E4"/>
    <w:rsid w:val="002E345F"/>
    <w:rsid w:val="002E4037"/>
    <w:rsid w:val="002E4669"/>
    <w:rsid w:val="002E4B94"/>
    <w:rsid w:val="002E4D47"/>
    <w:rsid w:val="002E4DE5"/>
    <w:rsid w:val="002E581D"/>
    <w:rsid w:val="002E5DBD"/>
    <w:rsid w:val="002E60AE"/>
    <w:rsid w:val="002E65D3"/>
    <w:rsid w:val="002E66B6"/>
    <w:rsid w:val="002E723A"/>
    <w:rsid w:val="002E7307"/>
    <w:rsid w:val="002E7541"/>
    <w:rsid w:val="002E7AE6"/>
    <w:rsid w:val="002F01DC"/>
    <w:rsid w:val="002F0619"/>
    <w:rsid w:val="002F06D1"/>
    <w:rsid w:val="002F071B"/>
    <w:rsid w:val="002F0734"/>
    <w:rsid w:val="002F171B"/>
    <w:rsid w:val="002F19F3"/>
    <w:rsid w:val="002F1CB5"/>
    <w:rsid w:val="002F21C8"/>
    <w:rsid w:val="002F2648"/>
    <w:rsid w:val="002F2FEF"/>
    <w:rsid w:val="002F34FB"/>
    <w:rsid w:val="002F3CCC"/>
    <w:rsid w:val="002F3D0E"/>
    <w:rsid w:val="002F40E0"/>
    <w:rsid w:val="002F4490"/>
    <w:rsid w:val="002F455D"/>
    <w:rsid w:val="002F46AB"/>
    <w:rsid w:val="002F493A"/>
    <w:rsid w:val="002F4F3E"/>
    <w:rsid w:val="002F5275"/>
    <w:rsid w:val="002F54FC"/>
    <w:rsid w:val="002F5573"/>
    <w:rsid w:val="002F5C1D"/>
    <w:rsid w:val="002F600F"/>
    <w:rsid w:val="002F6AA0"/>
    <w:rsid w:val="002F731B"/>
    <w:rsid w:val="002F7675"/>
    <w:rsid w:val="002F7A92"/>
    <w:rsid w:val="002F7D30"/>
    <w:rsid w:val="002F7DA5"/>
    <w:rsid w:val="002F7FE9"/>
    <w:rsid w:val="00300AB1"/>
    <w:rsid w:val="00300D5E"/>
    <w:rsid w:val="00300FA0"/>
    <w:rsid w:val="003013F6"/>
    <w:rsid w:val="00301631"/>
    <w:rsid w:val="0030265F"/>
    <w:rsid w:val="003028AD"/>
    <w:rsid w:val="00302CFC"/>
    <w:rsid w:val="00303713"/>
    <w:rsid w:val="003039BC"/>
    <w:rsid w:val="00303F7C"/>
    <w:rsid w:val="00304069"/>
    <w:rsid w:val="00304292"/>
    <w:rsid w:val="00304437"/>
    <w:rsid w:val="0030444D"/>
    <w:rsid w:val="00304543"/>
    <w:rsid w:val="00304613"/>
    <w:rsid w:val="00304CED"/>
    <w:rsid w:val="0030516B"/>
    <w:rsid w:val="003061D2"/>
    <w:rsid w:val="003065AF"/>
    <w:rsid w:val="00306790"/>
    <w:rsid w:val="00307011"/>
    <w:rsid w:val="0030799D"/>
    <w:rsid w:val="00307D84"/>
    <w:rsid w:val="00307DD8"/>
    <w:rsid w:val="00310B64"/>
    <w:rsid w:val="00310E01"/>
    <w:rsid w:val="00311038"/>
    <w:rsid w:val="0031104B"/>
    <w:rsid w:val="00311117"/>
    <w:rsid w:val="0031126D"/>
    <w:rsid w:val="003113A8"/>
    <w:rsid w:val="003113C7"/>
    <w:rsid w:val="00311987"/>
    <w:rsid w:val="00311C06"/>
    <w:rsid w:val="003123C2"/>
    <w:rsid w:val="003123C4"/>
    <w:rsid w:val="00312510"/>
    <w:rsid w:val="0031251F"/>
    <w:rsid w:val="003129EB"/>
    <w:rsid w:val="00312D3A"/>
    <w:rsid w:val="00312DB4"/>
    <w:rsid w:val="00313135"/>
    <w:rsid w:val="0031345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6F87"/>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57B"/>
    <w:rsid w:val="00327929"/>
    <w:rsid w:val="00327C9B"/>
    <w:rsid w:val="00327EEE"/>
    <w:rsid w:val="003300B6"/>
    <w:rsid w:val="0033071E"/>
    <w:rsid w:val="00330BA1"/>
    <w:rsid w:val="00330E23"/>
    <w:rsid w:val="003315AD"/>
    <w:rsid w:val="003323A1"/>
    <w:rsid w:val="00332425"/>
    <w:rsid w:val="00332D90"/>
    <w:rsid w:val="003331FE"/>
    <w:rsid w:val="003334B7"/>
    <w:rsid w:val="00333595"/>
    <w:rsid w:val="0033495A"/>
    <w:rsid w:val="00334B00"/>
    <w:rsid w:val="00334C3F"/>
    <w:rsid w:val="00334E33"/>
    <w:rsid w:val="00335183"/>
    <w:rsid w:val="00335587"/>
    <w:rsid w:val="00335767"/>
    <w:rsid w:val="0033594F"/>
    <w:rsid w:val="00335CC5"/>
    <w:rsid w:val="003364DF"/>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2E15"/>
    <w:rsid w:val="00343317"/>
    <w:rsid w:val="00343754"/>
    <w:rsid w:val="0034375B"/>
    <w:rsid w:val="003437B2"/>
    <w:rsid w:val="003438AD"/>
    <w:rsid w:val="00343C75"/>
    <w:rsid w:val="00343E9B"/>
    <w:rsid w:val="00344430"/>
    <w:rsid w:val="003447F0"/>
    <w:rsid w:val="00345229"/>
    <w:rsid w:val="00345FAC"/>
    <w:rsid w:val="00346185"/>
    <w:rsid w:val="0034709B"/>
    <w:rsid w:val="0034765B"/>
    <w:rsid w:val="0034792E"/>
    <w:rsid w:val="00347989"/>
    <w:rsid w:val="00347E7F"/>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6BD"/>
    <w:rsid w:val="003557D6"/>
    <w:rsid w:val="00355875"/>
    <w:rsid w:val="003559E6"/>
    <w:rsid w:val="00355AA6"/>
    <w:rsid w:val="00355D35"/>
    <w:rsid w:val="00356528"/>
    <w:rsid w:val="00356980"/>
    <w:rsid w:val="003570F9"/>
    <w:rsid w:val="00357204"/>
    <w:rsid w:val="003576EF"/>
    <w:rsid w:val="00357A04"/>
    <w:rsid w:val="00360BF3"/>
    <w:rsid w:val="00360EB5"/>
    <w:rsid w:val="0036103C"/>
    <w:rsid w:val="00361864"/>
    <w:rsid w:val="0036194A"/>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6B59"/>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CF0"/>
    <w:rsid w:val="00375E61"/>
    <w:rsid w:val="00375F46"/>
    <w:rsid w:val="00376100"/>
    <w:rsid w:val="00376AB9"/>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A91"/>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7C8"/>
    <w:rsid w:val="003908BF"/>
    <w:rsid w:val="00390AE4"/>
    <w:rsid w:val="00390C6B"/>
    <w:rsid w:val="00391462"/>
    <w:rsid w:val="0039158B"/>
    <w:rsid w:val="00391836"/>
    <w:rsid w:val="00391927"/>
    <w:rsid w:val="00391C23"/>
    <w:rsid w:val="00391F48"/>
    <w:rsid w:val="003920EC"/>
    <w:rsid w:val="00392222"/>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BE5"/>
    <w:rsid w:val="00395D93"/>
    <w:rsid w:val="00396353"/>
    <w:rsid w:val="00396BC6"/>
    <w:rsid w:val="00397055"/>
    <w:rsid w:val="003976D7"/>
    <w:rsid w:val="0039771D"/>
    <w:rsid w:val="00397C2B"/>
    <w:rsid w:val="00397DB3"/>
    <w:rsid w:val="003A0599"/>
    <w:rsid w:val="003A079C"/>
    <w:rsid w:val="003A1657"/>
    <w:rsid w:val="003A1EC8"/>
    <w:rsid w:val="003A2472"/>
    <w:rsid w:val="003A2501"/>
    <w:rsid w:val="003A262B"/>
    <w:rsid w:val="003A2719"/>
    <w:rsid w:val="003A3971"/>
    <w:rsid w:val="003A3A0A"/>
    <w:rsid w:val="003A3F15"/>
    <w:rsid w:val="003A414F"/>
    <w:rsid w:val="003A4B05"/>
    <w:rsid w:val="003A4BB9"/>
    <w:rsid w:val="003A4F1D"/>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3EE6"/>
    <w:rsid w:val="003B407D"/>
    <w:rsid w:val="003B4519"/>
    <w:rsid w:val="003B5101"/>
    <w:rsid w:val="003B5DBB"/>
    <w:rsid w:val="003B5EEF"/>
    <w:rsid w:val="003B5F78"/>
    <w:rsid w:val="003B703E"/>
    <w:rsid w:val="003B7312"/>
    <w:rsid w:val="003B7D71"/>
    <w:rsid w:val="003C0A92"/>
    <w:rsid w:val="003C0E94"/>
    <w:rsid w:val="003C1247"/>
    <w:rsid w:val="003C15D4"/>
    <w:rsid w:val="003C1750"/>
    <w:rsid w:val="003C17C4"/>
    <w:rsid w:val="003C1AAB"/>
    <w:rsid w:val="003C26B4"/>
    <w:rsid w:val="003C2F6C"/>
    <w:rsid w:val="003C32C6"/>
    <w:rsid w:val="003C333A"/>
    <w:rsid w:val="003C3A52"/>
    <w:rsid w:val="003C3B86"/>
    <w:rsid w:val="003C3F91"/>
    <w:rsid w:val="003C443F"/>
    <w:rsid w:val="003C44F0"/>
    <w:rsid w:val="003C45BF"/>
    <w:rsid w:val="003C4DE8"/>
    <w:rsid w:val="003C560B"/>
    <w:rsid w:val="003C5845"/>
    <w:rsid w:val="003C5AE4"/>
    <w:rsid w:val="003C5FC3"/>
    <w:rsid w:val="003C623F"/>
    <w:rsid w:val="003C6C8F"/>
    <w:rsid w:val="003C7447"/>
    <w:rsid w:val="003C78AE"/>
    <w:rsid w:val="003C78C7"/>
    <w:rsid w:val="003C7A7E"/>
    <w:rsid w:val="003D0D4C"/>
    <w:rsid w:val="003D10A5"/>
    <w:rsid w:val="003D1B7D"/>
    <w:rsid w:val="003D1D29"/>
    <w:rsid w:val="003D1FA9"/>
    <w:rsid w:val="003D285C"/>
    <w:rsid w:val="003D28BC"/>
    <w:rsid w:val="003D2966"/>
    <w:rsid w:val="003D2D07"/>
    <w:rsid w:val="003D32FA"/>
    <w:rsid w:val="003D3BB6"/>
    <w:rsid w:val="003D3C89"/>
    <w:rsid w:val="003D41EB"/>
    <w:rsid w:val="003D4527"/>
    <w:rsid w:val="003D4B07"/>
    <w:rsid w:val="003D4BDF"/>
    <w:rsid w:val="003D5E3F"/>
    <w:rsid w:val="003D68EF"/>
    <w:rsid w:val="003D7845"/>
    <w:rsid w:val="003D7E8B"/>
    <w:rsid w:val="003E075F"/>
    <w:rsid w:val="003E1D4A"/>
    <w:rsid w:val="003E2444"/>
    <w:rsid w:val="003E3423"/>
    <w:rsid w:val="003E35A8"/>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B03"/>
    <w:rsid w:val="003E7C00"/>
    <w:rsid w:val="003F005B"/>
    <w:rsid w:val="003F11DF"/>
    <w:rsid w:val="003F194B"/>
    <w:rsid w:val="003F2247"/>
    <w:rsid w:val="003F2471"/>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3DF5"/>
    <w:rsid w:val="0040459B"/>
    <w:rsid w:val="00404809"/>
    <w:rsid w:val="00404DDB"/>
    <w:rsid w:val="00405340"/>
    <w:rsid w:val="004054BF"/>
    <w:rsid w:val="00405E04"/>
    <w:rsid w:val="00406CCE"/>
    <w:rsid w:val="00406FC1"/>
    <w:rsid w:val="00407AB4"/>
    <w:rsid w:val="00407D6C"/>
    <w:rsid w:val="004107E6"/>
    <w:rsid w:val="00410CEF"/>
    <w:rsid w:val="00410DA7"/>
    <w:rsid w:val="004116A8"/>
    <w:rsid w:val="00411C1F"/>
    <w:rsid w:val="004122A1"/>
    <w:rsid w:val="004125F4"/>
    <w:rsid w:val="00413DC0"/>
    <w:rsid w:val="00414042"/>
    <w:rsid w:val="00414376"/>
    <w:rsid w:val="00414B11"/>
    <w:rsid w:val="0041538B"/>
    <w:rsid w:val="00415C22"/>
    <w:rsid w:val="00415E9A"/>
    <w:rsid w:val="004161DF"/>
    <w:rsid w:val="0041674F"/>
    <w:rsid w:val="00417308"/>
    <w:rsid w:val="0042045B"/>
    <w:rsid w:val="00420471"/>
    <w:rsid w:val="004209EC"/>
    <w:rsid w:val="00420C88"/>
    <w:rsid w:val="00421877"/>
    <w:rsid w:val="004218E7"/>
    <w:rsid w:val="00421C23"/>
    <w:rsid w:val="00421E64"/>
    <w:rsid w:val="0042226C"/>
    <w:rsid w:val="004222CA"/>
    <w:rsid w:val="004223DE"/>
    <w:rsid w:val="00422596"/>
    <w:rsid w:val="004226C2"/>
    <w:rsid w:val="00422CF0"/>
    <w:rsid w:val="00423503"/>
    <w:rsid w:val="004235F1"/>
    <w:rsid w:val="004236FE"/>
    <w:rsid w:val="004247FA"/>
    <w:rsid w:val="00424D89"/>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2FC"/>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12"/>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1FEE"/>
    <w:rsid w:val="00452012"/>
    <w:rsid w:val="00452381"/>
    <w:rsid w:val="0045253F"/>
    <w:rsid w:val="00452E6F"/>
    <w:rsid w:val="00453242"/>
    <w:rsid w:val="00453CFD"/>
    <w:rsid w:val="00453E54"/>
    <w:rsid w:val="00455450"/>
    <w:rsid w:val="004557A5"/>
    <w:rsid w:val="00455B8C"/>
    <w:rsid w:val="00455C42"/>
    <w:rsid w:val="00455DC3"/>
    <w:rsid w:val="0045622E"/>
    <w:rsid w:val="00456EEA"/>
    <w:rsid w:val="00456F43"/>
    <w:rsid w:val="0045717B"/>
    <w:rsid w:val="00457257"/>
    <w:rsid w:val="0045786A"/>
    <w:rsid w:val="00457953"/>
    <w:rsid w:val="00460284"/>
    <w:rsid w:val="00460B0D"/>
    <w:rsid w:val="00460B1A"/>
    <w:rsid w:val="00460E9F"/>
    <w:rsid w:val="00460EF4"/>
    <w:rsid w:val="0046111E"/>
    <w:rsid w:val="0046121F"/>
    <w:rsid w:val="004620E7"/>
    <w:rsid w:val="004621A5"/>
    <w:rsid w:val="00462755"/>
    <w:rsid w:val="004628A9"/>
    <w:rsid w:val="0046451F"/>
    <w:rsid w:val="004658A9"/>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28E9"/>
    <w:rsid w:val="0047368E"/>
    <w:rsid w:val="0047370D"/>
    <w:rsid w:val="00474346"/>
    <w:rsid w:val="00474717"/>
    <w:rsid w:val="0047478F"/>
    <w:rsid w:val="00474C66"/>
    <w:rsid w:val="00475213"/>
    <w:rsid w:val="00475521"/>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B44"/>
    <w:rsid w:val="00484C14"/>
    <w:rsid w:val="00484C9F"/>
    <w:rsid w:val="004851FC"/>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7CB"/>
    <w:rsid w:val="00494938"/>
    <w:rsid w:val="004955A2"/>
    <w:rsid w:val="0049570C"/>
    <w:rsid w:val="00495714"/>
    <w:rsid w:val="00495B89"/>
    <w:rsid w:val="00495CC9"/>
    <w:rsid w:val="00495F9C"/>
    <w:rsid w:val="00496828"/>
    <w:rsid w:val="00497EF0"/>
    <w:rsid w:val="004A0024"/>
    <w:rsid w:val="004A00A0"/>
    <w:rsid w:val="004A1876"/>
    <w:rsid w:val="004A26B6"/>
    <w:rsid w:val="004A2B5C"/>
    <w:rsid w:val="004A37D3"/>
    <w:rsid w:val="004A3902"/>
    <w:rsid w:val="004A3A6C"/>
    <w:rsid w:val="004A4672"/>
    <w:rsid w:val="004A4767"/>
    <w:rsid w:val="004A4B0E"/>
    <w:rsid w:val="004A4B79"/>
    <w:rsid w:val="004A543E"/>
    <w:rsid w:val="004A5453"/>
    <w:rsid w:val="004A55B3"/>
    <w:rsid w:val="004A5F25"/>
    <w:rsid w:val="004A6476"/>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7A"/>
    <w:rsid w:val="004B5D94"/>
    <w:rsid w:val="004B65D7"/>
    <w:rsid w:val="004B6A2C"/>
    <w:rsid w:val="004C0370"/>
    <w:rsid w:val="004C052B"/>
    <w:rsid w:val="004C0BC8"/>
    <w:rsid w:val="004C0DFB"/>
    <w:rsid w:val="004C18B3"/>
    <w:rsid w:val="004C1AE7"/>
    <w:rsid w:val="004C1B32"/>
    <w:rsid w:val="004C1F51"/>
    <w:rsid w:val="004C201F"/>
    <w:rsid w:val="004C2820"/>
    <w:rsid w:val="004C2E2E"/>
    <w:rsid w:val="004C2EB9"/>
    <w:rsid w:val="004C2FC2"/>
    <w:rsid w:val="004C32CD"/>
    <w:rsid w:val="004C3364"/>
    <w:rsid w:val="004C3583"/>
    <w:rsid w:val="004C38C4"/>
    <w:rsid w:val="004C48CE"/>
    <w:rsid w:val="004C496A"/>
    <w:rsid w:val="004C5C08"/>
    <w:rsid w:val="004C5E85"/>
    <w:rsid w:val="004C660E"/>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5DFA"/>
    <w:rsid w:val="004D66D9"/>
    <w:rsid w:val="004D7301"/>
    <w:rsid w:val="004D7493"/>
    <w:rsid w:val="004D75BD"/>
    <w:rsid w:val="004D7C62"/>
    <w:rsid w:val="004D7F92"/>
    <w:rsid w:val="004E0086"/>
    <w:rsid w:val="004E05C8"/>
    <w:rsid w:val="004E0930"/>
    <w:rsid w:val="004E208E"/>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76F"/>
    <w:rsid w:val="004E796C"/>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58D1"/>
    <w:rsid w:val="004F606C"/>
    <w:rsid w:val="004F6595"/>
    <w:rsid w:val="004F66BA"/>
    <w:rsid w:val="004F6A24"/>
    <w:rsid w:val="004F6A83"/>
    <w:rsid w:val="004F6E83"/>
    <w:rsid w:val="004F7C03"/>
    <w:rsid w:val="00500C4F"/>
    <w:rsid w:val="0050173E"/>
    <w:rsid w:val="0050216D"/>
    <w:rsid w:val="00502D8F"/>
    <w:rsid w:val="00502E7C"/>
    <w:rsid w:val="005037A0"/>
    <w:rsid w:val="00503D7B"/>
    <w:rsid w:val="00503DFB"/>
    <w:rsid w:val="005043C9"/>
    <w:rsid w:val="00504D00"/>
    <w:rsid w:val="00504F8B"/>
    <w:rsid w:val="00505401"/>
    <w:rsid w:val="00505C5E"/>
    <w:rsid w:val="00505F4E"/>
    <w:rsid w:val="00506110"/>
    <w:rsid w:val="005063B7"/>
    <w:rsid w:val="0050642C"/>
    <w:rsid w:val="005068B3"/>
    <w:rsid w:val="00506932"/>
    <w:rsid w:val="00506C05"/>
    <w:rsid w:val="00506DEB"/>
    <w:rsid w:val="0050753D"/>
    <w:rsid w:val="00507585"/>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DA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470"/>
    <w:rsid w:val="0053080D"/>
    <w:rsid w:val="0053088F"/>
    <w:rsid w:val="00530F54"/>
    <w:rsid w:val="00531465"/>
    <w:rsid w:val="005315EF"/>
    <w:rsid w:val="00531870"/>
    <w:rsid w:val="00531C8D"/>
    <w:rsid w:val="005321A2"/>
    <w:rsid w:val="00532760"/>
    <w:rsid w:val="005328C8"/>
    <w:rsid w:val="00532D12"/>
    <w:rsid w:val="005337AD"/>
    <w:rsid w:val="0053478D"/>
    <w:rsid w:val="00534979"/>
    <w:rsid w:val="00534C09"/>
    <w:rsid w:val="0053572E"/>
    <w:rsid w:val="005359E7"/>
    <w:rsid w:val="00535E25"/>
    <w:rsid w:val="00535F0E"/>
    <w:rsid w:val="005360DD"/>
    <w:rsid w:val="0053629B"/>
    <w:rsid w:val="005363B1"/>
    <w:rsid w:val="005365A4"/>
    <w:rsid w:val="005367ED"/>
    <w:rsid w:val="00536B14"/>
    <w:rsid w:val="0053706E"/>
    <w:rsid w:val="00537C7F"/>
    <w:rsid w:val="00537CBA"/>
    <w:rsid w:val="00540B53"/>
    <w:rsid w:val="00540E96"/>
    <w:rsid w:val="0054119B"/>
    <w:rsid w:val="0054169C"/>
    <w:rsid w:val="00541ACA"/>
    <w:rsid w:val="00542507"/>
    <w:rsid w:val="00542653"/>
    <w:rsid w:val="005429E2"/>
    <w:rsid w:val="00542F80"/>
    <w:rsid w:val="00543613"/>
    <w:rsid w:val="005441ED"/>
    <w:rsid w:val="005452D8"/>
    <w:rsid w:val="00545520"/>
    <w:rsid w:val="005457CA"/>
    <w:rsid w:val="00545962"/>
    <w:rsid w:val="005461A9"/>
    <w:rsid w:val="005462FF"/>
    <w:rsid w:val="0054689E"/>
    <w:rsid w:val="00546DF1"/>
    <w:rsid w:val="00546F19"/>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1AC"/>
    <w:rsid w:val="00554892"/>
    <w:rsid w:val="0055503E"/>
    <w:rsid w:val="00555367"/>
    <w:rsid w:val="005554E3"/>
    <w:rsid w:val="0055692B"/>
    <w:rsid w:val="00556948"/>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7097"/>
    <w:rsid w:val="00567A3B"/>
    <w:rsid w:val="00567DD5"/>
    <w:rsid w:val="00567EAF"/>
    <w:rsid w:val="00567F3E"/>
    <w:rsid w:val="005702A7"/>
    <w:rsid w:val="00570593"/>
    <w:rsid w:val="0057108D"/>
    <w:rsid w:val="005715AF"/>
    <w:rsid w:val="00571AAB"/>
    <w:rsid w:val="00573419"/>
    <w:rsid w:val="00574AD5"/>
    <w:rsid w:val="00574C92"/>
    <w:rsid w:val="00574ED8"/>
    <w:rsid w:val="00574FE5"/>
    <w:rsid w:val="005750C1"/>
    <w:rsid w:val="005753BB"/>
    <w:rsid w:val="0057571D"/>
    <w:rsid w:val="005758AC"/>
    <w:rsid w:val="00576472"/>
    <w:rsid w:val="00577C15"/>
    <w:rsid w:val="00577F18"/>
    <w:rsid w:val="005805D3"/>
    <w:rsid w:val="00580858"/>
    <w:rsid w:val="0058091D"/>
    <w:rsid w:val="00581216"/>
    <w:rsid w:val="00581485"/>
    <w:rsid w:val="00581725"/>
    <w:rsid w:val="00583040"/>
    <w:rsid w:val="005834A9"/>
    <w:rsid w:val="0058355E"/>
    <w:rsid w:val="005835FA"/>
    <w:rsid w:val="00584258"/>
    <w:rsid w:val="00584677"/>
    <w:rsid w:val="005848C9"/>
    <w:rsid w:val="00585121"/>
    <w:rsid w:val="0058587F"/>
    <w:rsid w:val="005859B2"/>
    <w:rsid w:val="00586887"/>
    <w:rsid w:val="00590606"/>
    <w:rsid w:val="005913B5"/>
    <w:rsid w:val="0059154D"/>
    <w:rsid w:val="00592B70"/>
    <w:rsid w:val="00592E00"/>
    <w:rsid w:val="0059380E"/>
    <w:rsid w:val="00593B47"/>
    <w:rsid w:val="00593BAB"/>
    <w:rsid w:val="00594204"/>
    <w:rsid w:val="00594E65"/>
    <w:rsid w:val="005950E6"/>
    <w:rsid w:val="00595A25"/>
    <w:rsid w:val="005960C1"/>
    <w:rsid w:val="00596536"/>
    <w:rsid w:val="0059659A"/>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1CA9"/>
    <w:rsid w:val="005A2037"/>
    <w:rsid w:val="005A2039"/>
    <w:rsid w:val="005A226B"/>
    <w:rsid w:val="005A2A0E"/>
    <w:rsid w:val="005A2B83"/>
    <w:rsid w:val="005A2BFE"/>
    <w:rsid w:val="005A2FAD"/>
    <w:rsid w:val="005A3120"/>
    <w:rsid w:val="005A4024"/>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345"/>
    <w:rsid w:val="005B6458"/>
    <w:rsid w:val="005B6B19"/>
    <w:rsid w:val="005B6B4E"/>
    <w:rsid w:val="005B6E02"/>
    <w:rsid w:val="005B6F01"/>
    <w:rsid w:val="005B756B"/>
    <w:rsid w:val="005B76AB"/>
    <w:rsid w:val="005B7A90"/>
    <w:rsid w:val="005B7ED9"/>
    <w:rsid w:val="005C0023"/>
    <w:rsid w:val="005C0EE6"/>
    <w:rsid w:val="005C0F1C"/>
    <w:rsid w:val="005C13B2"/>
    <w:rsid w:val="005C13F5"/>
    <w:rsid w:val="005C17E1"/>
    <w:rsid w:val="005C1925"/>
    <w:rsid w:val="005C19F0"/>
    <w:rsid w:val="005C2241"/>
    <w:rsid w:val="005C2CCC"/>
    <w:rsid w:val="005C2F97"/>
    <w:rsid w:val="005C308B"/>
    <w:rsid w:val="005C30FE"/>
    <w:rsid w:val="005C3312"/>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1E76"/>
    <w:rsid w:val="005D26C6"/>
    <w:rsid w:val="005D296D"/>
    <w:rsid w:val="005D2A07"/>
    <w:rsid w:val="005D3745"/>
    <w:rsid w:val="005D3C6B"/>
    <w:rsid w:val="005D46D8"/>
    <w:rsid w:val="005D486B"/>
    <w:rsid w:val="005D4B9D"/>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0DC5"/>
    <w:rsid w:val="005E197E"/>
    <w:rsid w:val="005E2176"/>
    <w:rsid w:val="005E25D4"/>
    <w:rsid w:val="005E3C04"/>
    <w:rsid w:val="005E3D27"/>
    <w:rsid w:val="005E3F25"/>
    <w:rsid w:val="005E3F60"/>
    <w:rsid w:val="005E4008"/>
    <w:rsid w:val="005E50B4"/>
    <w:rsid w:val="005E50E1"/>
    <w:rsid w:val="005E552F"/>
    <w:rsid w:val="005E56E6"/>
    <w:rsid w:val="005E5AF0"/>
    <w:rsid w:val="005E61DD"/>
    <w:rsid w:val="005E63EA"/>
    <w:rsid w:val="005E6FD7"/>
    <w:rsid w:val="005E71F6"/>
    <w:rsid w:val="005E78F5"/>
    <w:rsid w:val="005F0944"/>
    <w:rsid w:val="005F0A1B"/>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5F96"/>
    <w:rsid w:val="005F61DA"/>
    <w:rsid w:val="005F647D"/>
    <w:rsid w:val="005F6715"/>
    <w:rsid w:val="005F6C80"/>
    <w:rsid w:val="005F6D71"/>
    <w:rsid w:val="005F6F15"/>
    <w:rsid w:val="005F777B"/>
    <w:rsid w:val="005F7BBF"/>
    <w:rsid w:val="005F7CF2"/>
    <w:rsid w:val="0060001D"/>
    <w:rsid w:val="00600057"/>
    <w:rsid w:val="00600C86"/>
    <w:rsid w:val="00600D3B"/>
    <w:rsid w:val="00600E7F"/>
    <w:rsid w:val="006010F3"/>
    <w:rsid w:val="00601C03"/>
    <w:rsid w:val="00601D71"/>
    <w:rsid w:val="00602A8B"/>
    <w:rsid w:val="00602B02"/>
    <w:rsid w:val="00603739"/>
    <w:rsid w:val="0060392D"/>
    <w:rsid w:val="006045D9"/>
    <w:rsid w:val="0060479C"/>
    <w:rsid w:val="006048D6"/>
    <w:rsid w:val="00604A08"/>
    <w:rsid w:val="00604B54"/>
    <w:rsid w:val="0060577F"/>
    <w:rsid w:val="00606571"/>
    <w:rsid w:val="00606B87"/>
    <w:rsid w:val="0060707E"/>
    <w:rsid w:val="00610BEA"/>
    <w:rsid w:val="0061129C"/>
    <w:rsid w:val="0061131C"/>
    <w:rsid w:val="00611679"/>
    <w:rsid w:val="00611968"/>
    <w:rsid w:val="0061197C"/>
    <w:rsid w:val="006123AC"/>
    <w:rsid w:val="006125C6"/>
    <w:rsid w:val="00612AEB"/>
    <w:rsid w:val="00612CDA"/>
    <w:rsid w:val="00612F4D"/>
    <w:rsid w:val="006133D3"/>
    <w:rsid w:val="00613425"/>
    <w:rsid w:val="00614659"/>
    <w:rsid w:val="00614675"/>
    <w:rsid w:val="0061473C"/>
    <w:rsid w:val="00614D42"/>
    <w:rsid w:val="00615B9B"/>
    <w:rsid w:val="00616011"/>
    <w:rsid w:val="00616805"/>
    <w:rsid w:val="00616F8D"/>
    <w:rsid w:val="00617029"/>
    <w:rsid w:val="006170DE"/>
    <w:rsid w:val="00617534"/>
    <w:rsid w:val="0062059C"/>
    <w:rsid w:val="006205B0"/>
    <w:rsid w:val="0062071B"/>
    <w:rsid w:val="0062086F"/>
    <w:rsid w:val="00620B5B"/>
    <w:rsid w:val="00620C68"/>
    <w:rsid w:val="00620F72"/>
    <w:rsid w:val="00621231"/>
    <w:rsid w:val="00621A5F"/>
    <w:rsid w:val="00622734"/>
    <w:rsid w:val="00622CA0"/>
    <w:rsid w:val="00624023"/>
    <w:rsid w:val="0062488F"/>
    <w:rsid w:val="006249A6"/>
    <w:rsid w:val="00624A8C"/>
    <w:rsid w:val="00624F0B"/>
    <w:rsid w:val="0062533B"/>
    <w:rsid w:val="00625CA1"/>
    <w:rsid w:val="00626269"/>
    <w:rsid w:val="006268BA"/>
    <w:rsid w:val="0062751A"/>
    <w:rsid w:val="0062797C"/>
    <w:rsid w:val="006309FE"/>
    <w:rsid w:val="00630B2F"/>
    <w:rsid w:val="00630DF6"/>
    <w:rsid w:val="0063128A"/>
    <w:rsid w:val="00631C6A"/>
    <w:rsid w:val="0063226D"/>
    <w:rsid w:val="006329E1"/>
    <w:rsid w:val="0063318C"/>
    <w:rsid w:val="006337B0"/>
    <w:rsid w:val="0063415E"/>
    <w:rsid w:val="00634226"/>
    <w:rsid w:val="00634849"/>
    <w:rsid w:val="00635416"/>
    <w:rsid w:val="006354CB"/>
    <w:rsid w:val="0063579C"/>
    <w:rsid w:val="00635981"/>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28FC"/>
    <w:rsid w:val="00643EA7"/>
    <w:rsid w:val="00644D4B"/>
    <w:rsid w:val="00644E05"/>
    <w:rsid w:val="006453A9"/>
    <w:rsid w:val="00645586"/>
    <w:rsid w:val="00645C68"/>
    <w:rsid w:val="0064601D"/>
    <w:rsid w:val="00646B0E"/>
    <w:rsid w:val="00647349"/>
    <w:rsid w:val="00647825"/>
    <w:rsid w:val="00647B76"/>
    <w:rsid w:val="00647C8F"/>
    <w:rsid w:val="00647C9D"/>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350"/>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06D"/>
    <w:rsid w:val="00660353"/>
    <w:rsid w:val="00660447"/>
    <w:rsid w:val="0066106B"/>
    <w:rsid w:val="00662316"/>
    <w:rsid w:val="00662741"/>
    <w:rsid w:val="006630AE"/>
    <w:rsid w:val="006636E0"/>
    <w:rsid w:val="00663802"/>
    <w:rsid w:val="00663AAF"/>
    <w:rsid w:val="00663B06"/>
    <w:rsid w:val="00664EBA"/>
    <w:rsid w:val="00664F75"/>
    <w:rsid w:val="0066526A"/>
    <w:rsid w:val="00665D1D"/>
    <w:rsid w:val="0066622C"/>
    <w:rsid w:val="00666352"/>
    <w:rsid w:val="006669AF"/>
    <w:rsid w:val="00666A6C"/>
    <w:rsid w:val="00666AF3"/>
    <w:rsid w:val="006670C4"/>
    <w:rsid w:val="00667392"/>
    <w:rsid w:val="006676BE"/>
    <w:rsid w:val="00667A5F"/>
    <w:rsid w:val="00667C3C"/>
    <w:rsid w:val="00670033"/>
    <w:rsid w:val="00671AA9"/>
    <w:rsid w:val="00671FF9"/>
    <w:rsid w:val="006726B7"/>
    <w:rsid w:val="00672CCC"/>
    <w:rsid w:val="00672D3E"/>
    <w:rsid w:val="00673863"/>
    <w:rsid w:val="00674C28"/>
    <w:rsid w:val="00674C87"/>
    <w:rsid w:val="0067593A"/>
    <w:rsid w:val="00675A2B"/>
    <w:rsid w:val="00676192"/>
    <w:rsid w:val="0067639A"/>
    <w:rsid w:val="00676529"/>
    <w:rsid w:val="0067686A"/>
    <w:rsid w:val="00676A9D"/>
    <w:rsid w:val="00676CFA"/>
    <w:rsid w:val="0067715E"/>
    <w:rsid w:val="006771D7"/>
    <w:rsid w:val="00677CC5"/>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BAB"/>
    <w:rsid w:val="00686ED4"/>
    <w:rsid w:val="0068755D"/>
    <w:rsid w:val="00687882"/>
    <w:rsid w:val="0068799F"/>
    <w:rsid w:val="0069026E"/>
    <w:rsid w:val="00690D93"/>
    <w:rsid w:val="00690F7C"/>
    <w:rsid w:val="00691AD0"/>
    <w:rsid w:val="00691F4A"/>
    <w:rsid w:val="00692092"/>
    <w:rsid w:val="006920B6"/>
    <w:rsid w:val="006921E4"/>
    <w:rsid w:val="006928EC"/>
    <w:rsid w:val="00692A2E"/>
    <w:rsid w:val="00693440"/>
    <w:rsid w:val="0069381F"/>
    <w:rsid w:val="00693B1D"/>
    <w:rsid w:val="00693D37"/>
    <w:rsid w:val="006945C2"/>
    <w:rsid w:val="00694655"/>
    <w:rsid w:val="006947D7"/>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A0085"/>
    <w:rsid w:val="006A051A"/>
    <w:rsid w:val="006A05C7"/>
    <w:rsid w:val="006A0647"/>
    <w:rsid w:val="006A0738"/>
    <w:rsid w:val="006A0BFC"/>
    <w:rsid w:val="006A1634"/>
    <w:rsid w:val="006A28FF"/>
    <w:rsid w:val="006A3ECD"/>
    <w:rsid w:val="006A475F"/>
    <w:rsid w:val="006A5193"/>
    <w:rsid w:val="006A541E"/>
    <w:rsid w:val="006A564C"/>
    <w:rsid w:val="006A5820"/>
    <w:rsid w:val="006A5D2B"/>
    <w:rsid w:val="006A6730"/>
    <w:rsid w:val="006A6F0D"/>
    <w:rsid w:val="006A710C"/>
    <w:rsid w:val="006A7665"/>
    <w:rsid w:val="006A7C1D"/>
    <w:rsid w:val="006B0426"/>
    <w:rsid w:val="006B0D89"/>
    <w:rsid w:val="006B0F3C"/>
    <w:rsid w:val="006B13F7"/>
    <w:rsid w:val="006B1D8E"/>
    <w:rsid w:val="006B2292"/>
    <w:rsid w:val="006B29DB"/>
    <w:rsid w:val="006B2C08"/>
    <w:rsid w:val="006B2C56"/>
    <w:rsid w:val="006B380F"/>
    <w:rsid w:val="006B3C6D"/>
    <w:rsid w:val="006B47C3"/>
    <w:rsid w:val="006B4C04"/>
    <w:rsid w:val="006B4F0A"/>
    <w:rsid w:val="006B509E"/>
    <w:rsid w:val="006B5799"/>
    <w:rsid w:val="006B5AE1"/>
    <w:rsid w:val="006B5D6C"/>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981"/>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2FA"/>
    <w:rsid w:val="006C750F"/>
    <w:rsid w:val="006C7792"/>
    <w:rsid w:val="006C7CDE"/>
    <w:rsid w:val="006C7DB3"/>
    <w:rsid w:val="006D0485"/>
    <w:rsid w:val="006D0D92"/>
    <w:rsid w:val="006D1077"/>
    <w:rsid w:val="006D153A"/>
    <w:rsid w:val="006D1710"/>
    <w:rsid w:val="006D199B"/>
    <w:rsid w:val="006D19B5"/>
    <w:rsid w:val="006D1AD6"/>
    <w:rsid w:val="006D2216"/>
    <w:rsid w:val="006D284B"/>
    <w:rsid w:val="006D32D6"/>
    <w:rsid w:val="006D3A04"/>
    <w:rsid w:val="006D4694"/>
    <w:rsid w:val="006D498E"/>
    <w:rsid w:val="006D55A4"/>
    <w:rsid w:val="006D55F6"/>
    <w:rsid w:val="006D5E27"/>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7B"/>
    <w:rsid w:val="006E1F86"/>
    <w:rsid w:val="006E27D2"/>
    <w:rsid w:val="006E2B24"/>
    <w:rsid w:val="006E2F23"/>
    <w:rsid w:val="006E36CD"/>
    <w:rsid w:val="006E3A54"/>
    <w:rsid w:val="006E3FA6"/>
    <w:rsid w:val="006E4C10"/>
    <w:rsid w:val="006E5589"/>
    <w:rsid w:val="006E5AEB"/>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3FBA"/>
    <w:rsid w:val="006F45CB"/>
    <w:rsid w:val="006F504D"/>
    <w:rsid w:val="006F511F"/>
    <w:rsid w:val="006F54A8"/>
    <w:rsid w:val="006F5C56"/>
    <w:rsid w:val="006F5DB8"/>
    <w:rsid w:val="006F5E83"/>
    <w:rsid w:val="006F5FAA"/>
    <w:rsid w:val="006F64E7"/>
    <w:rsid w:val="006F67FF"/>
    <w:rsid w:val="006F7949"/>
    <w:rsid w:val="006F7A18"/>
    <w:rsid w:val="006F7B34"/>
    <w:rsid w:val="0070093F"/>
    <w:rsid w:val="00700C03"/>
    <w:rsid w:val="00701EA5"/>
    <w:rsid w:val="00701F53"/>
    <w:rsid w:val="00702160"/>
    <w:rsid w:val="0070264F"/>
    <w:rsid w:val="00702D17"/>
    <w:rsid w:val="00703194"/>
    <w:rsid w:val="00703935"/>
    <w:rsid w:val="00703B9C"/>
    <w:rsid w:val="00703C96"/>
    <w:rsid w:val="007040BA"/>
    <w:rsid w:val="00704706"/>
    <w:rsid w:val="00704B3A"/>
    <w:rsid w:val="00704DF8"/>
    <w:rsid w:val="00705133"/>
    <w:rsid w:val="007051E7"/>
    <w:rsid w:val="007053E2"/>
    <w:rsid w:val="00705A26"/>
    <w:rsid w:val="00705D9C"/>
    <w:rsid w:val="00705DEE"/>
    <w:rsid w:val="00706F76"/>
    <w:rsid w:val="00707013"/>
    <w:rsid w:val="0070730B"/>
    <w:rsid w:val="0070786A"/>
    <w:rsid w:val="00710493"/>
    <w:rsid w:val="007113B1"/>
    <w:rsid w:val="00711560"/>
    <w:rsid w:val="00711645"/>
    <w:rsid w:val="00711C02"/>
    <w:rsid w:val="00712238"/>
    <w:rsid w:val="0071280D"/>
    <w:rsid w:val="00713142"/>
    <w:rsid w:val="0071334A"/>
    <w:rsid w:val="00713701"/>
    <w:rsid w:val="00713AAD"/>
    <w:rsid w:val="00713D12"/>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B"/>
    <w:rsid w:val="00726B0C"/>
    <w:rsid w:val="00726DCF"/>
    <w:rsid w:val="007270C3"/>
    <w:rsid w:val="007270D5"/>
    <w:rsid w:val="007271A9"/>
    <w:rsid w:val="00727430"/>
    <w:rsid w:val="0072749B"/>
    <w:rsid w:val="0072752D"/>
    <w:rsid w:val="00727584"/>
    <w:rsid w:val="00727F8C"/>
    <w:rsid w:val="007307D8"/>
    <w:rsid w:val="00730B78"/>
    <w:rsid w:val="00730F11"/>
    <w:rsid w:val="00730F50"/>
    <w:rsid w:val="00731B30"/>
    <w:rsid w:val="00731CA1"/>
    <w:rsid w:val="00731EC2"/>
    <w:rsid w:val="00732324"/>
    <w:rsid w:val="00732816"/>
    <w:rsid w:val="0073287E"/>
    <w:rsid w:val="00732BEE"/>
    <w:rsid w:val="007330B5"/>
    <w:rsid w:val="007331B8"/>
    <w:rsid w:val="00733461"/>
    <w:rsid w:val="00734624"/>
    <w:rsid w:val="00734B0B"/>
    <w:rsid w:val="00734CBB"/>
    <w:rsid w:val="00734CF1"/>
    <w:rsid w:val="00734E7C"/>
    <w:rsid w:val="00734EE1"/>
    <w:rsid w:val="007352D9"/>
    <w:rsid w:val="00735503"/>
    <w:rsid w:val="00735B97"/>
    <w:rsid w:val="00735DE7"/>
    <w:rsid w:val="00736E86"/>
    <w:rsid w:val="007373EB"/>
    <w:rsid w:val="00737B74"/>
    <w:rsid w:val="00737C7E"/>
    <w:rsid w:val="00737F0F"/>
    <w:rsid w:val="00740747"/>
    <w:rsid w:val="00740777"/>
    <w:rsid w:val="0074087A"/>
    <w:rsid w:val="007415EE"/>
    <w:rsid w:val="00741A00"/>
    <w:rsid w:val="00741D36"/>
    <w:rsid w:val="0074215D"/>
    <w:rsid w:val="007426F2"/>
    <w:rsid w:val="00742744"/>
    <w:rsid w:val="00743339"/>
    <w:rsid w:val="00744535"/>
    <w:rsid w:val="00744577"/>
    <w:rsid w:val="00745257"/>
    <w:rsid w:val="0074581B"/>
    <w:rsid w:val="00745AB7"/>
    <w:rsid w:val="00746FD4"/>
    <w:rsid w:val="007476C0"/>
    <w:rsid w:val="0074797A"/>
    <w:rsid w:val="00750186"/>
    <w:rsid w:val="00750794"/>
    <w:rsid w:val="00750BFF"/>
    <w:rsid w:val="00750E65"/>
    <w:rsid w:val="00750FDE"/>
    <w:rsid w:val="00751176"/>
    <w:rsid w:val="0075125A"/>
    <w:rsid w:val="0075199F"/>
    <w:rsid w:val="007519EB"/>
    <w:rsid w:val="00751C6A"/>
    <w:rsid w:val="00751DC4"/>
    <w:rsid w:val="00752849"/>
    <w:rsid w:val="00752C73"/>
    <w:rsid w:val="00752EE7"/>
    <w:rsid w:val="00753198"/>
    <w:rsid w:val="00753473"/>
    <w:rsid w:val="00753EBB"/>
    <w:rsid w:val="00754ABA"/>
    <w:rsid w:val="00754CAB"/>
    <w:rsid w:val="00754CC9"/>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2A6"/>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468"/>
    <w:rsid w:val="00773573"/>
    <w:rsid w:val="00773B44"/>
    <w:rsid w:val="0077491E"/>
    <w:rsid w:val="007749EA"/>
    <w:rsid w:val="00774A2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1421"/>
    <w:rsid w:val="0078199C"/>
    <w:rsid w:val="00782081"/>
    <w:rsid w:val="0078253C"/>
    <w:rsid w:val="00782C95"/>
    <w:rsid w:val="00783DB2"/>
    <w:rsid w:val="00784DFE"/>
    <w:rsid w:val="00784FC8"/>
    <w:rsid w:val="00785F4D"/>
    <w:rsid w:val="007861EE"/>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543"/>
    <w:rsid w:val="00796DF4"/>
    <w:rsid w:val="00796EFE"/>
    <w:rsid w:val="00797250"/>
    <w:rsid w:val="007973DF"/>
    <w:rsid w:val="0079768A"/>
    <w:rsid w:val="0079772C"/>
    <w:rsid w:val="007A02A5"/>
    <w:rsid w:val="007A0354"/>
    <w:rsid w:val="007A095B"/>
    <w:rsid w:val="007A0B0B"/>
    <w:rsid w:val="007A1064"/>
    <w:rsid w:val="007A11B4"/>
    <w:rsid w:val="007A1541"/>
    <w:rsid w:val="007A167B"/>
    <w:rsid w:val="007A18A1"/>
    <w:rsid w:val="007A1EA6"/>
    <w:rsid w:val="007A22ED"/>
    <w:rsid w:val="007A2456"/>
    <w:rsid w:val="007A2737"/>
    <w:rsid w:val="007A2C71"/>
    <w:rsid w:val="007A3287"/>
    <w:rsid w:val="007A3601"/>
    <w:rsid w:val="007A452A"/>
    <w:rsid w:val="007A45BF"/>
    <w:rsid w:val="007A4BC1"/>
    <w:rsid w:val="007A4D0C"/>
    <w:rsid w:val="007A507B"/>
    <w:rsid w:val="007A50E5"/>
    <w:rsid w:val="007A51B2"/>
    <w:rsid w:val="007A5397"/>
    <w:rsid w:val="007A556E"/>
    <w:rsid w:val="007A55F6"/>
    <w:rsid w:val="007A5DBB"/>
    <w:rsid w:val="007B0972"/>
    <w:rsid w:val="007B1AEE"/>
    <w:rsid w:val="007B1C37"/>
    <w:rsid w:val="007B1E43"/>
    <w:rsid w:val="007B21D6"/>
    <w:rsid w:val="007B2657"/>
    <w:rsid w:val="007B3454"/>
    <w:rsid w:val="007B384D"/>
    <w:rsid w:val="007B4C88"/>
    <w:rsid w:val="007B5576"/>
    <w:rsid w:val="007B5BBE"/>
    <w:rsid w:val="007B5D50"/>
    <w:rsid w:val="007B5E51"/>
    <w:rsid w:val="007B64C0"/>
    <w:rsid w:val="007B6712"/>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40D"/>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504F"/>
    <w:rsid w:val="007D60F4"/>
    <w:rsid w:val="007D6181"/>
    <w:rsid w:val="007D69DF"/>
    <w:rsid w:val="007D6AB1"/>
    <w:rsid w:val="007D6DEA"/>
    <w:rsid w:val="007D6F9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4ECD"/>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880"/>
    <w:rsid w:val="007F5D2C"/>
    <w:rsid w:val="007F5FC4"/>
    <w:rsid w:val="007F601A"/>
    <w:rsid w:val="007F630F"/>
    <w:rsid w:val="007F6E02"/>
    <w:rsid w:val="007F74C4"/>
    <w:rsid w:val="007F7EF6"/>
    <w:rsid w:val="007F7F6F"/>
    <w:rsid w:val="0080047A"/>
    <w:rsid w:val="00800D17"/>
    <w:rsid w:val="00800DA4"/>
    <w:rsid w:val="00800EA2"/>
    <w:rsid w:val="00800F7F"/>
    <w:rsid w:val="00801A43"/>
    <w:rsid w:val="00801B4D"/>
    <w:rsid w:val="00801F49"/>
    <w:rsid w:val="00801F50"/>
    <w:rsid w:val="00802B32"/>
    <w:rsid w:val="00802D2B"/>
    <w:rsid w:val="0080338E"/>
    <w:rsid w:val="00803550"/>
    <w:rsid w:val="00803809"/>
    <w:rsid w:val="00803D2D"/>
    <w:rsid w:val="00803D67"/>
    <w:rsid w:val="00805064"/>
    <w:rsid w:val="00805246"/>
    <w:rsid w:val="008056BC"/>
    <w:rsid w:val="008059FD"/>
    <w:rsid w:val="00805C73"/>
    <w:rsid w:val="00805E8F"/>
    <w:rsid w:val="0080693F"/>
    <w:rsid w:val="00806F11"/>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28C"/>
    <w:rsid w:val="008152E6"/>
    <w:rsid w:val="00815594"/>
    <w:rsid w:val="00815632"/>
    <w:rsid w:val="00815775"/>
    <w:rsid w:val="008165DF"/>
    <w:rsid w:val="00816789"/>
    <w:rsid w:val="00816839"/>
    <w:rsid w:val="00816A22"/>
    <w:rsid w:val="00816BFE"/>
    <w:rsid w:val="00816F9E"/>
    <w:rsid w:val="00817006"/>
    <w:rsid w:val="00817569"/>
    <w:rsid w:val="008178E0"/>
    <w:rsid w:val="0082048E"/>
    <w:rsid w:val="0082059C"/>
    <w:rsid w:val="00820B09"/>
    <w:rsid w:val="00821792"/>
    <w:rsid w:val="00821A7A"/>
    <w:rsid w:val="00822CEA"/>
    <w:rsid w:val="00822D8D"/>
    <w:rsid w:val="008230D7"/>
    <w:rsid w:val="00823106"/>
    <w:rsid w:val="0082310D"/>
    <w:rsid w:val="0082326E"/>
    <w:rsid w:val="00823481"/>
    <w:rsid w:val="00823B26"/>
    <w:rsid w:val="00823DB2"/>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575"/>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52D"/>
    <w:rsid w:val="00852CCD"/>
    <w:rsid w:val="00852CFE"/>
    <w:rsid w:val="008532B6"/>
    <w:rsid w:val="0085437F"/>
    <w:rsid w:val="00854438"/>
    <w:rsid w:val="00854642"/>
    <w:rsid w:val="00854BCB"/>
    <w:rsid w:val="00855523"/>
    <w:rsid w:val="008555DD"/>
    <w:rsid w:val="00855CFE"/>
    <w:rsid w:val="00855DCE"/>
    <w:rsid w:val="00855E45"/>
    <w:rsid w:val="00856DDD"/>
    <w:rsid w:val="00856E52"/>
    <w:rsid w:val="008572F5"/>
    <w:rsid w:val="00857812"/>
    <w:rsid w:val="0085790E"/>
    <w:rsid w:val="00857C98"/>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2BC"/>
    <w:rsid w:val="00867A3A"/>
    <w:rsid w:val="00867C77"/>
    <w:rsid w:val="00867CEA"/>
    <w:rsid w:val="00870051"/>
    <w:rsid w:val="008702E4"/>
    <w:rsid w:val="008707A9"/>
    <w:rsid w:val="00870A59"/>
    <w:rsid w:val="008710A1"/>
    <w:rsid w:val="00871D1E"/>
    <w:rsid w:val="00872768"/>
    <w:rsid w:val="00872C74"/>
    <w:rsid w:val="0087312E"/>
    <w:rsid w:val="00873331"/>
    <w:rsid w:val="008738BA"/>
    <w:rsid w:val="00873B2D"/>
    <w:rsid w:val="00873CEF"/>
    <w:rsid w:val="00873D75"/>
    <w:rsid w:val="00873DDA"/>
    <w:rsid w:val="00873F64"/>
    <w:rsid w:val="008747C0"/>
    <w:rsid w:val="00874E39"/>
    <w:rsid w:val="00874F9B"/>
    <w:rsid w:val="008751E3"/>
    <w:rsid w:val="0087523E"/>
    <w:rsid w:val="008763F5"/>
    <w:rsid w:val="00876DB8"/>
    <w:rsid w:val="008770ED"/>
    <w:rsid w:val="008772BB"/>
    <w:rsid w:val="008776DA"/>
    <w:rsid w:val="0087778C"/>
    <w:rsid w:val="008777BC"/>
    <w:rsid w:val="00877BD1"/>
    <w:rsid w:val="00880DE2"/>
    <w:rsid w:val="008813F3"/>
    <w:rsid w:val="00881A99"/>
    <w:rsid w:val="00882259"/>
    <w:rsid w:val="008827A9"/>
    <w:rsid w:val="00882825"/>
    <w:rsid w:val="0088295D"/>
    <w:rsid w:val="00882B4A"/>
    <w:rsid w:val="008839A4"/>
    <w:rsid w:val="00883C4F"/>
    <w:rsid w:val="00884191"/>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643"/>
    <w:rsid w:val="008917ED"/>
    <w:rsid w:val="008925CA"/>
    <w:rsid w:val="00892FF8"/>
    <w:rsid w:val="00893A52"/>
    <w:rsid w:val="00893ACE"/>
    <w:rsid w:val="008943EA"/>
    <w:rsid w:val="0089576C"/>
    <w:rsid w:val="00897179"/>
    <w:rsid w:val="008973AC"/>
    <w:rsid w:val="008A015A"/>
    <w:rsid w:val="008A05A2"/>
    <w:rsid w:val="008A0978"/>
    <w:rsid w:val="008A0CB7"/>
    <w:rsid w:val="008A1198"/>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B68"/>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5F7"/>
    <w:rsid w:val="008C7BBE"/>
    <w:rsid w:val="008D073B"/>
    <w:rsid w:val="008D0F15"/>
    <w:rsid w:val="008D14F1"/>
    <w:rsid w:val="008D1966"/>
    <w:rsid w:val="008D1981"/>
    <w:rsid w:val="008D1A2F"/>
    <w:rsid w:val="008D2118"/>
    <w:rsid w:val="008D221F"/>
    <w:rsid w:val="008D2229"/>
    <w:rsid w:val="008D3E49"/>
    <w:rsid w:val="008D4675"/>
    <w:rsid w:val="008D4795"/>
    <w:rsid w:val="008D47C7"/>
    <w:rsid w:val="008D4AA9"/>
    <w:rsid w:val="008D4EC3"/>
    <w:rsid w:val="008D542E"/>
    <w:rsid w:val="008D6238"/>
    <w:rsid w:val="008D6C20"/>
    <w:rsid w:val="008D6D23"/>
    <w:rsid w:val="008D742F"/>
    <w:rsid w:val="008D7ECD"/>
    <w:rsid w:val="008E143E"/>
    <w:rsid w:val="008E22AD"/>
    <w:rsid w:val="008E2AB2"/>
    <w:rsid w:val="008E383B"/>
    <w:rsid w:val="008E3EF1"/>
    <w:rsid w:val="008E40FE"/>
    <w:rsid w:val="008E5369"/>
    <w:rsid w:val="008E69A8"/>
    <w:rsid w:val="008E6D08"/>
    <w:rsid w:val="008E6DE0"/>
    <w:rsid w:val="008E6F5A"/>
    <w:rsid w:val="008E71B2"/>
    <w:rsid w:val="008F05C6"/>
    <w:rsid w:val="008F09C2"/>
    <w:rsid w:val="008F0D51"/>
    <w:rsid w:val="008F0E8E"/>
    <w:rsid w:val="008F253E"/>
    <w:rsid w:val="008F2BE9"/>
    <w:rsid w:val="008F2E29"/>
    <w:rsid w:val="008F2E8F"/>
    <w:rsid w:val="008F3160"/>
    <w:rsid w:val="008F34BE"/>
    <w:rsid w:val="008F3614"/>
    <w:rsid w:val="008F37CA"/>
    <w:rsid w:val="008F3D2E"/>
    <w:rsid w:val="008F3DA3"/>
    <w:rsid w:val="008F3F24"/>
    <w:rsid w:val="008F493F"/>
    <w:rsid w:val="008F4C37"/>
    <w:rsid w:val="008F5006"/>
    <w:rsid w:val="008F5529"/>
    <w:rsid w:val="008F593A"/>
    <w:rsid w:val="008F5ACF"/>
    <w:rsid w:val="008F5B18"/>
    <w:rsid w:val="008F5C1F"/>
    <w:rsid w:val="008F691D"/>
    <w:rsid w:val="008F6C65"/>
    <w:rsid w:val="008F78F8"/>
    <w:rsid w:val="00900AA2"/>
    <w:rsid w:val="00900B20"/>
    <w:rsid w:val="00900C24"/>
    <w:rsid w:val="009010BA"/>
    <w:rsid w:val="009011CA"/>
    <w:rsid w:val="00901285"/>
    <w:rsid w:val="00901760"/>
    <w:rsid w:val="00901BE3"/>
    <w:rsid w:val="00902414"/>
    <w:rsid w:val="00902E93"/>
    <w:rsid w:val="009030CF"/>
    <w:rsid w:val="009030FE"/>
    <w:rsid w:val="0090316D"/>
    <w:rsid w:val="0090320B"/>
    <w:rsid w:val="0090373A"/>
    <w:rsid w:val="0090393E"/>
    <w:rsid w:val="00903B54"/>
    <w:rsid w:val="00903FCA"/>
    <w:rsid w:val="009042AD"/>
    <w:rsid w:val="009047C8"/>
    <w:rsid w:val="00904DE5"/>
    <w:rsid w:val="00904DF8"/>
    <w:rsid w:val="00904FBA"/>
    <w:rsid w:val="00905013"/>
    <w:rsid w:val="00905159"/>
    <w:rsid w:val="00905963"/>
    <w:rsid w:val="00905CF5"/>
    <w:rsid w:val="00905EA4"/>
    <w:rsid w:val="00906145"/>
    <w:rsid w:val="009061A8"/>
    <w:rsid w:val="0090698D"/>
    <w:rsid w:val="00906995"/>
    <w:rsid w:val="009071F9"/>
    <w:rsid w:val="00907693"/>
    <w:rsid w:val="0090779D"/>
    <w:rsid w:val="00910057"/>
    <w:rsid w:val="00910157"/>
    <w:rsid w:val="00910907"/>
    <w:rsid w:val="00910AF9"/>
    <w:rsid w:val="00910D2C"/>
    <w:rsid w:val="009118BA"/>
    <w:rsid w:val="00911E61"/>
    <w:rsid w:val="009125C0"/>
    <w:rsid w:val="009132A7"/>
    <w:rsid w:val="00913592"/>
    <w:rsid w:val="00913600"/>
    <w:rsid w:val="009142DF"/>
    <w:rsid w:val="00914CD8"/>
    <w:rsid w:val="009154DD"/>
    <w:rsid w:val="00915EE4"/>
    <w:rsid w:val="00916170"/>
    <w:rsid w:val="0091667C"/>
    <w:rsid w:val="00916D7A"/>
    <w:rsid w:val="00916FF6"/>
    <w:rsid w:val="0091717A"/>
    <w:rsid w:val="00917387"/>
    <w:rsid w:val="0092003D"/>
    <w:rsid w:val="009201E1"/>
    <w:rsid w:val="00920270"/>
    <w:rsid w:val="00920B65"/>
    <w:rsid w:val="00921B66"/>
    <w:rsid w:val="0092242B"/>
    <w:rsid w:val="00922AD1"/>
    <w:rsid w:val="009245E6"/>
    <w:rsid w:val="0092488C"/>
    <w:rsid w:val="00925403"/>
    <w:rsid w:val="00925725"/>
    <w:rsid w:val="0092632E"/>
    <w:rsid w:val="00926589"/>
    <w:rsid w:val="009265D3"/>
    <w:rsid w:val="00926817"/>
    <w:rsid w:val="00926CF7"/>
    <w:rsid w:val="00926FF7"/>
    <w:rsid w:val="0092751D"/>
    <w:rsid w:val="00927C5B"/>
    <w:rsid w:val="00930379"/>
    <w:rsid w:val="00930388"/>
    <w:rsid w:val="00930599"/>
    <w:rsid w:val="009308A0"/>
    <w:rsid w:val="00930FF6"/>
    <w:rsid w:val="009318B6"/>
    <w:rsid w:val="009323CC"/>
    <w:rsid w:val="00932819"/>
    <w:rsid w:val="009331B4"/>
    <w:rsid w:val="00933782"/>
    <w:rsid w:val="00933CBB"/>
    <w:rsid w:val="00933E9D"/>
    <w:rsid w:val="0093434B"/>
    <w:rsid w:val="00935147"/>
    <w:rsid w:val="00935AC0"/>
    <w:rsid w:val="00935B43"/>
    <w:rsid w:val="00935BA7"/>
    <w:rsid w:val="00936280"/>
    <w:rsid w:val="0093646F"/>
    <w:rsid w:val="00936DB2"/>
    <w:rsid w:val="00936EC5"/>
    <w:rsid w:val="009371DF"/>
    <w:rsid w:val="00937956"/>
    <w:rsid w:val="00937EB6"/>
    <w:rsid w:val="0094060D"/>
    <w:rsid w:val="0094088C"/>
    <w:rsid w:val="00940EC8"/>
    <w:rsid w:val="00940F9E"/>
    <w:rsid w:val="00941972"/>
    <w:rsid w:val="00941B2E"/>
    <w:rsid w:val="00941E25"/>
    <w:rsid w:val="00942740"/>
    <w:rsid w:val="00942966"/>
    <w:rsid w:val="00942DBC"/>
    <w:rsid w:val="009430CA"/>
    <w:rsid w:val="0094394B"/>
    <w:rsid w:val="009439E8"/>
    <w:rsid w:val="0094447F"/>
    <w:rsid w:val="00944954"/>
    <w:rsid w:val="00945071"/>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070"/>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225"/>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0339"/>
    <w:rsid w:val="0097102E"/>
    <w:rsid w:val="0097118B"/>
    <w:rsid w:val="009711FC"/>
    <w:rsid w:val="00971224"/>
    <w:rsid w:val="009721E9"/>
    <w:rsid w:val="00972762"/>
    <w:rsid w:val="00972B79"/>
    <w:rsid w:val="009733CA"/>
    <w:rsid w:val="00973F1D"/>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407"/>
    <w:rsid w:val="00983543"/>
    <w:rsid w:val="009839BF"/>
    <w:rsid w:val="00983F59"/>
    <w:rsid w:val="00983FFB"/>
    <w:rsid w:val="009843B0"/>
    <w:rsid w:val="009843C2"/>
    <w:rsid w:val="00984B5F"/>
    <w:rsid w:val="00984BA7"/>
    <w:rsid w:val="00984CD9"/>
    <w:rsid w:val="00984F42"/>
    <w:rsid w:val="00985130"/>
    <w:rsid w:val="00985A9D"/>
    <w:rsid w:val="009868D7"/>
    <w:rsid w:val="00986D0A"/>
    <w:rsid w:val="00986EAD"/>
    <w:rsid w:val="00987497"/>
    <w:rsid w:val="0099017C"/>
    <w:rsid w:val="009907D8"/>
    <w:rsid w:val="0099120D"/>
    <w:rsid w:val="0099169B"/>
    <w:rsid w:val="00991C38"/>
    <w:rsid w:val="00991C5B"/>
    <w:rsid w:val="00991C5C"/>
    <w:rsid w:val="0099211D"/>
    <w:rsid w:val="0099322C"/>
    <w:rsid w:val="009935B2"/>
    <w:rsid w:val="00993A6D"/>
    <w:rsid w:val="00993D6D"/>
    <w:rsid w:val="00993F1E"/>
    <w:rsid w:val="00993F2E"/>
    <w:rsid w:val="00994B06"/>
    <w:rsid w:val="00994CBF"/>
    <w:rsid w:val="00994DF2"/>
    <w:rsid w:val="00994E95"/>
    <w:rsid w:val="00995212"/>
    <w:rsid w:val="00995DB6"/>
    <w:rsid w:val="0099618C"/>
    <w:rsid w:val="009961F3"/>
    <w:rsid w:val="009962CB"/>
    <w:rsid w:val="009967D0"/>
    <w:rsid w:val="00996A08"/>
    <w:rsid w:val="00996B12"/>
    <w:rsid w:val="00997343"/>
    <w:rsid w:val="009975E7"/>
    <w:rsid w:val="00997A6F"/>
    <w:rsid w:val="00997D81"/>
    <w:rsid w:val="009A01E8"/>
    <w:rsid w:val="009A0331"/>
    <w:rsid w:val="009A0629"/>
    <w:rsid w:val="009A07CD"/>
    <w:rsid w:val="009A0A1F"/>
    <w:rsid w:val="009A0E82"/>
    <w:rsid w:val="009A1762"/>
    <w:rsid w:val="009A1A72"/>
    <w:rsid w:val="009A255B"/>
    <w:rsid w:val="009A2855"/>
    <w:rsid w:val="009A3331"/>
    <w:rsid w:val="009A3787"/>
    <w:rsid w:val="009A3AF2"/>
    <w:rsid w:val="009A3E75"/>
    <w:rsid w:val="009A3EFE"/>
    <w:rsid w:val="009A4798"/>
    <w:rsid w:val="009A4A06"/>
    <w:rsid w:val="009A4E2F"/>
    <w:rsid w:val="009A63AC"/>
    <w:rsid w:val="009A651E"/>
    <w:rsid w:val="009A6E13"/>
    <w:rsid w:val="009A7688"/>
    <w:rsid w:val="009B0400"/>
    <w:rsid w:val="009B0526"/>
    <w:rsid w:val="009B07D0"/>
    <w:rsid w:val="009B07F6"/>
    <w:rsid w:val="009B0EE0"/>
    <w:rsid w:val="009B1204"/>
    <w:rsid w:val="009B126C"/>
    <w:rsid w:val="009B1315"/>
    <w:rsid w:val="009B1768"/>
    <w:rsid w:val="009B20B5"/>
    <w:rsid w:val="009B238E"/>
    <w:rsid w:val="009B2589"/>
    <w:rsid w:val="009B29F5"/>
    <w:rsid w:val="009B2A03"/>
    <w:rsid w:val="009B306E"/>
    <w:rsid w:val="009B3344"/>
    <w:rsid w:val="009B3D02"/>
    <w:rsid w:val="009B419C"/>
    <w:rsid w:val="009B4713"/>
    <w:rsid w:val="009B4755"/>
    <w:rsid w:val="009B4A43"/>
    <w:rsid w:val="009B4B3F"/>
    <w:rsid w:val="009B4B60"/>
    <w:rsid w:val="009B60C5"/>
    <w:rsid w:val="009B66C2"/>
    <w:rsid w:val="009B6F02"/>
    <w:rsid w:val="009B721C"/>
    <w:rsid w:val="009B7B8D"/>
    <w:rsid w:val="009B7D5F"/>
    <w:rsid w:val="009B7EB3"/>
    <w:rsid w:val="009B7F05"/>
    <w:rsid w:val="009B7FC7"/>
    <w:rsid w:val="009C0646"/>
    <w:rsid w:val="009C068D"/>
    <w:rsid w:val="009C08FA"/>
    <w:rsid w:val="009C096E"/>
    <w:rsid w:val="009C0BD0"/>
    <w:rsid w:val="009C1854"/>
    <w:rsid w:val="009C1BD3"/>
    <w:rsid w:val="009C1DC9"/>
    <w:rsid w:val="009C22A0"/>
    <w:rsid w:val="009C308E"/>
    <w:rsid w:val="009C365C"/>
    <w:rsid w:val="009C3CCD"/>
    <w:rsid w:val="009C3E09"/>
    <w:rsid w:val="009C3F2C"/>
    <w:rsid w:val="009C470F"/>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503E"/>
    <w:rsid w:val="009D5150"/>
    <w:rsid w:val="009D5BA9"/>
    <w:rsid w:val="009D72BA"/>
    <w:rsid w:val="009D748F"/>
    <w:rsid w:val="009D7D71"/>
    <w:rsid w:val="009D7E5B"/>
    <w:rsid w:val="009E0357"/>
    <w:rsid w:val="009E1002"/>
    <w:rsid w:val="009E12FF"/>
    <w:rsid w:val="009E17D8"/>
    <w:rsid w:val="009E1B38"/>
    <w:rsid w:val="009E1D22"/>
    <w:rsid w:val="009E1D27"/>
    <w:rsid w:val="009E26C8"/>
    <w:rsid w:val="009E2A90"/>
    <w:rsid w:val="009E2BBB"/>
    <w:rsid w:val="009E2EFE"/>
    <w:rsid w:val="009E2FF8"/>
    <w:rsid w:val="009E32E2"/>
    <w:rsid w:val="009E3711"/>
    <w:rsid w:val="009E374C"/>
    <w:rsid w:val="009E38FB"/>
    <w:rsid w:val="009E3909"/>
    <w:rsid w:val="009E393D"/>
    <w:rsid w:val="009E3A2C"/>
    <w:rsid w:val="009E3F0D"/>
    <w:rsid w:val="009E4037"/>
    <w:rsid w:val="009E4163"/>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2D87"/>
    <w:rsid w:val="009F3A27"/>
    <w:rsid w:val="009F4767"/>
    <w:rsid w:val="009F5A23"/>
    <w:rsid w:val="009F60F3"/>
    <w:rsid w:val="009F643A"/>
    <w:rsid w:val="009F69E6"/>
    <w:rsid w:val="009F6C9F"/>
    <w:rsid w:val="009F73D8"/>
    <w:rsid w:val="009F7548"/>
    <w:rsid w:val="009F7617"/>
    <w:rsid w:val="00A00152"/>
    <w:rsid w:val="00A00D14"/>
    <w:rsid w:val="00A00FF0"/>
    <w:rsid w:val="00A016D5"/>
    <w:rsid w:val="00A01C5D"/>
    <w:rsid w:val="00A0211D"/>
    <w:rsid w:val="00A02124"/>
    <w:rsid w:val="00A02231"/>
    <w:rsid w:val="00A02281"/>
    <w:rsid w:val="00A0294C"/>
    <w:rsid w:val="00A02FB3"/>
    <w:rsid w:val="00A03125"/>
    <w:rsid w:val="00A03353"/>
    <w:rsid w:val="00A03CF6"/>
    <w:rsid w:val="00A03D41"/>
    <w:rsid w:val="00A04784"/>
    <w:rsid w:val="00A04A14"/>
    <w:rsid w:val="00A04A87"/>
    <w:rsid w:val="00A04B03"/>
    <w:rsid w:val="00A059A6"/>
    <w:rsid w:val="00A05B12"/>
    <w:rsid w:val="00A05EEB"/>
    <w:rsid w:val="00A06122"/>
    <w:rsid w:val="00A0634D"/>
    <w:rsid w:val="00A0684F"/>
    <w:rsid w:val="00A0685F"/>
    <w:rsid w:val="00A06D88"/>
    <w:rsid w:val="00A06E10"/>
    <w:rsid w:val="00A0785D"/>
    <w:rsid w:val="00A109A6"/>
    <w:rsid w:val="00A10AA4"/>
    <w:rsid w:val="00A10EC7"/>
    <w:rsid w:val="00A1123C"/>
    <w:rsid w:val="00A1136C"/>
    <w:rsid w:val="00A11945"/>
    <w:rsid w:val="00A120C4"/>
    <w:rsid w:val="00A1281F"/>
    <w:rsid w:val="00A12918"/>
    <w:rsid w:val="00A12986"/>
    <w:rsid w:val="00A13AF9"/>
    <w:rsid w:val="00A13F9F"/>
    <w:rsid w:val="00A14091"/>
    <w:rsid w:val="00A143A0"/>
    <w:rsid w:val="00A143A2"/>
    <w:rsid w:val="00A1497C"/>
    <w:rsid w:val="00A14BA7"/>
    <w:rsid w:val="00A1537D"/>
    <w:rsid w:val="00A15B36"/>
    <w:rsid w:val="00A15C05"/>
    <w:rsid w:val="00A15E0C"/>
    <w:rsid w:val="00A16659"/>
    <w:rsid w:val="00A16E34"/>
    <w:rsid w:val="00A17366"/>
    <w:rsid w:val="00A17BBD"/>
    <w:rsid w:val="00A20019"/>
    <w:rsid w:val="00A20097"/>
    <w:rsid w:val="00A21208"/>
    <w:rsid w:val="00A21265"/>
    <w:rsid w:val="00A2153D"/>
    <w:rsid w:val="00A21C0D"/>
    <w:rsid w:val="00A21CF4"/>
    <w:rsid w:val="00A21E99"/>
    <w:rsid w:val="00A2212E"/>
    <w:rsid w:val="00A22336"/>
    <w:rsid w:val="00A2250A"/>
    <w:rsid w:val="00A22FB4"/>
    <w:rsid w:val="00A24839"/>
    <w:rsid w:val="00A248F7"/>
    <w:rsid w:val="00A24AE0"/>
    <w:rsid w:val="00A24AE7"/>
    <w:rsid w:val="00A24B64"/>
    <w:rsid w:val="00A24DE4"/>
    <w:rsid w:val="00A2601D"/>
    <w:rsid w:val="00A266F0"/>
    <w:rsid w:val="00A268E0"/>
    <w:rsid w:val="00A27AD4"/>
    <w:rsid w:val="00A27D26"/>
    <w:rsid w:val="00A30305"/>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26D"/>
    <w:rsid w:val="00A368D7"/>
    <w:rsid w:val="00A36DFC"/>
    <w:rsid w:val="00A37742"/>
    <w:rsid w:val="00A37743"/>
    <w:rsid w:val="00A37A6B"/>
    <w:rsid w:val="00A40036"/>
    <w:rsid w:val="00A402AF"/>
    <w:rsid w:val="00A4084F"/>
    <w:rsid w:val="00A408B0"/>
    <w:rsid w:val="00A412A5"/>
    <w:rsid w:val="00A42122"/>
    <w:rsid w:val="00A42FD8"/>
    <w:rsid w:val="00A43BD2"/>
    <w:rsid w:val="00A440DC"/>
    <w:rsid w:val="00A44266"/>
    <w:rsid w:val="00A4441E"/>
    <w:rsid w:val="00A447C5"/>
    <w:rsid w:val="00A44EDC"/>
    <w:rsid w:val="00A4589C"/>
    <w:rsid w:val="00A45912"/>
    <w:rsid w:val="00A45AA4"/>
    <w:rsid w:val="00A45D19"/>
    <w:rsid w:val="00A45E5C"/>
    <w:rsid w:val="00A465F5"/>
    <w:rsid w:val="00A466D2"/>
    <w:rsid w:val="00A4686D"/>
    <w:rsid w:val="00A4703D"/>
    <w:rsid w:val="00A47304"/>
    <w:rsid w:val="00A47712"/>
    <w:rsid w:val="00A47E50"/>
    <w:rsid w:val="00A50282"/>
    <w:rsid w:val="00A5181B"/>
    <w:rsid w:val="00A519E7"/>
    <w:rsid w:val="00A51B00"/>
    <w:rsid w:val="00A52815"/>
    <w:rsid w:val="00A5290F"/>
    <w:rsid w:val="00A52BFD"/>
    <w:rsid w:val="00A52C4C"/>
    <w:rsid w:val="00A52FC1"/>
    <w:rsid w:val="00A53736"/>
    <w:rsid w:val="00A53DDA"/>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8B4"/>
    <w:rsid w:val="00A64A37"/>
    <w:rsid w:val="00A6589B"/>
    <w:rsid w:val="00A664A1"/>
    <w:rsid w:val="00A67C3F"/>
    <w:rsid w:val="00A700E8"/>
    <w:rsid w:val="00A701AE"/>
    <w:rsid w:val="00A708B9"/>
    <w:rsid w:val="00A70B45"/>
    <w:rsid w:val="00A70C49"/>
    <w:rsid w:val="00A71096"/>
    <w:rsid w:val="00A71290"/>
    <w:rsid w:val="00A713D8"/>
    <w:rsid w:val="00A71662"/>
    <w:rsid w:val="00A71A59"/>
    <w:rsid w:val="00A727BA"/>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4FB"/>
    <w:rsid w:val="00A82601"/>
    <w:rsid w:val="00A82868"/>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110"/>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137"/>
    <w:rsid w:val="00AA624D"/>
    <w:rsid w:val="00AA66D8"/>
    <w:rsid w:val="00AA6FCA"/>
    <w:rsid w:val="00AA77B6"/>
    <w:rsid w:val="00AA7D2C"/>
    <w:rsid w:val="00AB0990"/>
    <w:rsid w:val="00AB0F77"/>
    <w:rsid w:val="00AB1166"/>
    <w:rsid w:val="00AB1502"/>
    <w:rsid w:val="00AB19C1"/>
    <w:rsid w:val="00AB1FBA"/>
    <w:rsid w:val="00AB2206"/>
    <w:rsid w:val="00AB242D"/>
    <w:rsid w:val="00AB2482"/>
    <w:rsid w:val="00AB27B5"/>
    <w:rsid w:val="00AB2D42"/>
    <w:rsid w:val="00AB3873"/>
    <w:rsid w:val="00AB3A73"/>
    <w:rsid w:val="00AB3EA1"/>
    <w:rsid w:val="00AB4231"/>
    <w:rsid w:val="00AB4422"/>
    <w:rsid w:val="00AB44A3"/>
    <w:rsid w:val="00AB4896"/>
    <w:rsid w:val="00AB4FBA"/>
    <w:rsid w:val="00AB4FE0"/>
    <w:rsid w:val="00AB5342"/>
    <w:rsid w:val="00AB56D8"/>
    <w:rsid w:val="00AB5ABE"/>
    <w:rsid w:val="00AB61F8"/>
    <w:rsid w:val="00AB64F3"/>
    <w:rsid w:val="00AB650F"/>
    <w:rsid w:val="00AB7378"/>
    <w:rsid w:val="00AB78C9"/>
    <w:rsid w:val="00AB7AEA"/>
    <w:rsid w:val="00AB7B69"/>
    <w:rsid w:val="00AB7F34"/>
    <w:rsid w:val="00AC064D"/>
    <w:rsid w:val="00AC08F9"/>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119"/>
    <w:rsid w:val="00AC65D3"/>
    <w:rsid w:val="00AC6C4F"/>
    <w:rsid w:val="00AC7049"/>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757"/>
    <w:rsid w:val="00AE5C52"/>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945"/>
    <w:rsid w:val="00AF1B99"/>
    <w:rsid w:val="00AF4910"/>
    <w:rsid w:val="00AF592E"/>
    <w:rsid w:val="00AF5FAC"/>
    <w:rsid w:val="00AF65EA"/>
    <w:rsid w:val="00AF6728"/>
    <w:rsid w:val="00AF6FF0"/>
    <w:rsid w:val="00AF7287"/>
    <w:rsid w:val="00AF7861"/>
    <w:rsid w:val="00AF7C05"/>
    <w:rsid w:val="00B0024B"/>
    <w:rsid w:val="00B00302"/>
    <w:rsid w:val="00B00E8C"/>
    <w:rsid w:val="00B012BC"/>
    <w:rsid w:val="00B012CC"/>
    <w:rsid w:val="00B015CA"/>
    <w:rsid w:val="00B02AA9"/>
    <w:rsid w:val="00B02CD9"/>
    <w:rsid w:val="00B03218"/>
    <w:rsid w:val="00B033E0"/>
    <w:rsid w:val="00B033EF"/>
    <w:rsid w:val="00B04A15"/>
    <w:rsid w:val="00B04C4F"/>
    <w:rsid w:val="00B04D27"/>
    <w:rsid w:val="00B04F32"/>
    <w:rsid w:val="00B0559B"/>
    <w:rsid w:val="00B05AD4"/>
    <w:rsid w:val="00B05BE3"/>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693"/>
    <w:rsid w:val="00B12A77"/>
    <w:rsid w:val="00B13321"/>
    <w:rsid w:val="00B13474"/>
    <w:rsid w:val="00B141E6"/>
    <w:rsid w:val="00B14321"/>
    <w:rsid w:val="00B14933"/>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438"/>
    <w:rsid w:val="00B2573C"/>
    <w:rsid w:val="00B257D6"/>
    <w:rsid w:val="00B25ABC"/>
    <w:rsid w:val="00B25E6A"/>
    <w:rsid w:val="00B25F9F"/>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1C2"/>
    <w:rsid w:val="00B347D9"/>
    <w:rsid w:val="00B3485D"/>
    <w:rsid w:val="00B34B9E"/>
    <w:rsid w:val="00B34F76"/>
    <w:rsid w:val="00B34FFF"/>
    <w:rsid w:val="00B3518F"/>
    <w:rsid w:val="00B3523B"/>
    <w:rsid w:val="00B361AA"/>
    <w:rsid w:val="00B36295"/>
    <w:rsid w:val="00B36303"/>
    <w:rsid w:val="00B365BA"/>
    <w:rsid w:val="00B36FD9"/>
    <w:rsid w:val="00B372D0"/>
    <w:rsid w:val="00B373BA"/>
    <w:rsid w:val="00B376D4"/>
    <w:rsid w:val="00B3788F"/>
    <w:rsid w:val="00B37AA0"/>
    <w:rsid w:val="00B37DA1"/>
    <w:rsid w:val="00B37F89"/>
    <w:rsid w:val="00B408E1"/>
    <w:rsid w:val="00B410DA"/>
    <w:rsid w:val="00B4131B"/>
    <w:rsid w:val="00B42876"/>
    <w:rsid w:val="00B428F3"/>
    <w:rsid w:val="00B42FFA"/>
    <w:rsid w:val="00B430BF"/>
    <w:rsid w:val="00B43CF2"/>
    <w:rsid w:val="00B44502"/>
    <w:rsid w:val="00B44872"/>
    <w:rsid w:val="00B44CF5"/>
    <w:rsid w:val="00B45035"/>
    <w:rsid w:val="00B45148"/>
    <w:rsid w:val="00B452FF"/>
    <w:rsid w:val="00B45444"/>
    <w:rsid w:val="00B455B5"/>
    <w:rsid w:val="00B45DC5"/>
    <w:rsid w:val="00B45EE5"/>
    <w:rsid w:val="00B45F0E"/>
    <w:rsid w:val="00B463FC"/>
    <w:rsid w:val="00B467A7"/>
    <w:rsid w:val="00B473A1"/>
    <w:rsid w:val="00B47A88"/>
    <w:rsid w:val="00B502B1"/>
    <w:rsid w:val="00B507EB"/>
    <w:rsid w:val="00B50E06"/>
    <w:rsid w:val="00B50F00"/>
    <w:rsid w:val="00B5103F"/>
    <w:rsid w:val="00B51151"/>
    <w:rsid w:val="00B5125D"/>
    <w:rsid w:val="00B51288"/>
    <w:rsid w:val="00B5146D"/>
    <w:rsid w:val="00B51482"/>
    <w:rsid w:val="00B514FB"/>
    <w:rsid w:val="00B51576"/>
    <w:rsid w:val="00B53544"/>
    <w:rsid w:val="00B53E2C"/>
    <w:rsid w:val="00B544E0"/>
    <w:rsid w:val="00B5465A"/>
    <w:rsid w:val="00B54A69"/>
    <w:rsid w:val="00B54E27"/>
    <w:rsid w:val="00B55280"/>
    <w:rsid w:val="00B553CE"/>
    <w:rsid w:val="00B55433"/>
    <w:rsid w:val="00B563F5"/>
    <w:rsid w:val="00B56905"/>
    <w:rsid w:val="00B56D1E"/>
    <w:rsid w:val="00B56EBE"/>
    <w:rsid w:val="00B57EE1"/>
    <w:rsid w:val="00B60130"/>
    <w:rsid w:val="00B601F6"/>
    <w:rsid w:val="00B60C07"/>
    <w:rsid w:val="00B6129F"/>
    <w:rsid w:val="00B61336"/>
    <w:rsid w:val="00B61E8E"/>
    <w:rsid w:val="00B61F61"/>
    <w:rsid w:val="00B625AA"/>
    <w:rsid w:val="00B62603"/>
    <w:rsid w:val="00B62A75"/>
    <w:rsid w:val="00B62C1B"/>
    <w:rsid w:val="00B62D2E"/>
    <w:rsid w:val="00B62D38"/>
    <w:rsid w:val="00B62EAA"/>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0869"/>
    <w:rsid w:val="00B71261"/>
    <w:rsid w:val="00B71305"/>
    <w:rsid w:val="00B72A61"/>
    <w:rsid w:val="00B72AF4"/>
    <w:rsid w:val="00B72C34"/>
    <w:rsid w:val="00B72C68"/>
    <w:rsid w:val="00B72FAC"/>
    <w:rsid w:val="00B73255"/>
    <w:rsid w:val="00B73427"/>
    <w:rsid w:val="00B74195"/>
    <w:rsid w:val="00B7456F"/>
    <w:rsid w:val="00B7459A"/>
    <w:rsid w:val="00B7479F"/>
    <w:rsid w:val="00B74A1E"/>
    <w:rsid w:val="00B74E16"/>
    <w:rsid w:val="00B751AF"/>
    <w:rsid w:val="00B75E23"/>
    <w:rsid w:val="00B76A82"/>
    <w:rsid w:val="00B76DB9"/>
    <w:rsid w:val="00B76DEB"/>
    <w:rsid w:val="00B7780A"/>
    <w:rsid w:val="00B779AC"/>
    <w:rsid w:val="00B8046E"/>
    <w:rsid w:val="00B80477"/>
    <w:rsid w:val="00B807B9"/>
    <w:rsid w:val="00B808C1"/>
    <w:rsid w:val="00B809F1"/>
    <w:rsid w:val="00B80CBE"/>
    <w:rsid w:val="00B80E8E"/>
    <w:rsid w:val="00B8120B"/>
    <w:rsid w:val="00B813AE"/>
    <w:rsid w:val="00B81471"/>
    <w:rsid w:val="00B81898"/>
    <w:rsid w:val="00B81941"/>
    <w:rsid w:val="00B81D68"/>
    <w:rsid w:val="00B81DB0"/>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877CC"/>
    <w:rsid w:val="00B9042F"/>
    <w:rsid w:val="00B9092F"/>
    <w:rsid w:val="00B9155A"/>
    <w:rsid w:val="00B919FD"/>
    <w:rsid w:val="00B92632"/>
    <w:rsid w:val="00B92A8F"/>
    <w:rsid w:val="00B93957"/>
    <w:rsid w:val="00B940F3"/>
    <w:rsid w:val="00B9547D"/>
    <w:rsid w:val="00B95635"/>
    <w:rsid w:val="00B95778"/>
    <w:rsid w:val="00B958FB"/>
    <w:rsid w:val="00B95AD1"/>
    <w:rsid w:val="00B95D3A"/>
    <w:rsid w:val="00B95DD2"/>
    <w:rsid w:val="00B964CD"/>
    <w:rsid w:val="00B966DD"/>
    <w:rsid w:val="00B96732"/>
    <w:rsid w:val="00B96A6A"/>
    <w:rsid w:val="00B96AE8"/>
    <w:rsid w:val="00B97190"/>
    <w:rsid w:val="00B97691"/>
    <w:rsid w:val="00B97923"/>
    <w:rsid w:val="00BA07A7"/>
    <w:rsid w:val="00BA08DB"/>
    <w:rsid w:val="00BA09C8"/>
    <w:rsid w:val="00BA0B9F"/>
    <w:rsid w:val="00BA0DAA"/>
    <w:rsid w:val="00BA0DCC"/>
    <w:rsid w:val="00BA1BB2"/>
    <w:rsid w:val="00BA2904"/>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6E4"/>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4AF3"/>
    <w:rsid w:val="00BC510B"/>
    <w:rsid w:val="00BC6CBB"/>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03D"/>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4F88"/>
    <w:rsid w:val="00BE573D"/>
    <w:rsid w:val="00BE6008"/>
    <w:rsid w:val="00BE6072"/>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4E81"/>
    <w:rsid w:val="00BF54CC"/>
    <w:rsid w:val="00BF5ABF"/>
    <w:rsid w:val="00BF5ACC"/>
    <w:rsid w:val="00BF5E5E"/>
    <w:rsid w:val="00BF6117"/>
    <w:rsid w:val="00BF63C5"/>
    <w:rsid w:val="00BF6597"/>
    <w:rsid w:val="00BF665C"/>
    <w:rsid w:val="00BF6F6D"/>
    <w:rsid w:val="00BF749F"/>
    <w:rsid w:val="00BF7927"/>
    <w:rsid w:val="00BF799F"/>
    <w:rsid w:val="00BF7B3A"/>
    <w:rsid w:val="00BF7C31"/>
    <w:rsid w:val="00BF7DD7"/>
    <w:rsid w:val="00C00584"/>
    <w:rsid w:val="00C00E2C"/>
    <w:rsid w:val="00C01548"/>
    <w:rsid w:val="00C02F87"/>
    <w:rsid w:val="00C032F3"/>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1452"/>
    <w:rsid w:val="00C12304"/>
    <w:rsid w:val="00C12554"/>
    <w:rsid w:val="00C12728"/>
    <w:rsid w:val="00C1293A"/>
    <w:rsid w:val="00C12ACF"/>
    <w:rsid w:val="00C13355"/>
    <w:rsid w:val="00C1353F"/>
    <w:rsid w:val="00C135A5"/>
    <w:rsid w:val="00C135AA"/>
    <w:rsid w:val="00C13803"/>
    <w:rsid w:val="00C14359"/>
    <w:rsid w:val="00C14CB7"/>
    <w:rsid w:val="00C15C0D"/>
    <w:rsid w:val="00C164C7"/>
    <w:rsid w:val="00C167D9"/>
    <w:rsid w:val="00C16A81"/>
    <w:rsid w:val="00C16C35"/>
    <w:rsid w:val="00C1742F"/>
    <w:rsid w:val="00C1797F"/>
    <w:rsid w:val="00C17A6F"/>
    <w:rsid w:val="00C17C7E"/>
    <w:rsid w:val="00C17F17"/>
    <w:rsid w:val="00C202A0"/>
    <w:rsid w:val="00C20972"/>
    <w:rsid w:val="00C20AAE"/>
    <w:rsid w:val="00C20AD4"/>
    <w:rsid w:val="00C20D5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7B5"/>
    <w:rsid w:val="00C25CA6"/>
    <w:rsid w:val="00C25D07"/>
    <w:rsid w:val="00C25E83"/>
    <w:rsid w:val="00C26634"/>
    <w:rsid w:val="00C26C3A"/>
    <w:rsid w:val="00C26C9F"/>
    <w:rsid w:val="00C26D49"/>
    <w:rsid w:val="00C27006"/>
    <w:rsid w:val="00C271EF"/>
    <w:rsid w:val="00C2757C"/>
    <w:rsid w:val="00C30696"/>
    <w:rsid w:val="00C30F5F"/>
    <w:rsid w:val="00C31025"/>
    <w:rsid w:val="00C31289"/>
    <w:rsid w:val="00C318A5"/>
    <w:rsid w:val="00C320AE"/>
    <w:rsid w:val="00C326A5"/>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7E9"/>
    <w:rsid w:val="00C40C25"/>
    <w:rsid w:val="00C40D7D"/>
    <w:rsid w:val="00C41236"/>
    <w:rsid w:val="00C41A16"/>
    <w:rsid w:val="00C42712"/>
    <w:rsid w:val="00C4278A"/>
    <w:rsid w:val="00C42A77"/>
    <w:rsid w:val="00C42D7B"/>
    <w:rsid w:val="00C43031"/>
    <w:rsid w:val="00C43061"/>
    <w:rsid w:val="00C432ED"/>
    <w:rsid w:val="00C43434"/>
    <w:rsid w:val="00C43514"/>
    <w:rsid w:val="00C4447B"/>
    <w:rsid w:val="00C44B78"/>
    <w:rsid w:val="00C450F5"/>
    <w:rsid w:val="00C46236"/>
    <w:rsid w:val="00C46368"/>
    <w:rsid w:val="00C4674D"/>
    <w:rsid w:val="00C46889"/>
    <w:rsid w:val="00C46F0E"/>
    <w:rsid w:val="00C4704E"/>
    <w:rsid w:val="00C470CF"/>
    <w:rsid w:val="00C473E5"/>
    <w:rsid w:val="00C47470"/>
    <w:rsid w:val="00C50272"/>
    <w:rsid w:val="00C50552"/>
    <w:rsid w:val="00C50DF0"/>
    <w:rsid w:val="00C50FA1"/>
    <w:rsid w:val="00C5128B"/>
    <w:rsid w:val="00C51706"/>
    <w:rsid w:val="00C51DD2"/>
    <w:rsid w:val="00C529FD"/>
    <w:rsid w:val="00C52AB1"/>
    <w:rsid w:val="00C53049"/>
    <w:rsid w:val="00C532AF"/>
    <w:rsid w:val="00C534D8"/>
    <w:rsid w:val="00C5362A"/>
    <w:rsid w:val="00C53716"/>
    <w:rsid w:val="00C540A6"/>
    <w:rsid w:val="00C542CD"/>
    <w:rsid w:val="00C54A08"/>
    <w:rsid w:val="00C54D70"/>
    <w:rsid w:val="00C551BA"/>
    <w:rsid w:val="00C55B13"/>
    <w:rsid w:val="00C55E27"/>
    <w:rsid w:val="00C561FC"/>
    <w:rsid w:val="00C562D9"/>
    <w:rsid w:val="00C56C9A"/>
    <w:rsid w:val="00C56CBF"/>
    <w:rsid w:val="00C56D9A"/>
    <w:rsid w:val="00C56DE8"/>
    <w:rsid w:val="00C576D6"/>
    <w:rsid w:val="00C57AE4"/>
    <w:rsid w:val="00C57E33"/>
    <w:rsid w:val="00C6030C"/>
    <w:rsid w:val="00C608AD"/>
    <w:rsid w:val="00C60DC5"/>
    <w:rsid w:val="00C61163"/>
    <w:rsid w:val="00C6182F"/>
    <w:rsid w:val="00C62A49"/>
    <w:rsid w:val="00C62B34"/>
    <w:rsid w:val="00C62CB8"/>
    <w:rsid w:val="00C62E06"/>
    <w:rsid w:val="00C6329A"/>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66D9F"/>
    <w:rsid w:val="00C67C3F"/>
    <w:rsid w:val="00C70759"/>
    <w:rsid w:val="00C70889"/>
    <w:rsid w:val="00C70AB2"/>
    <w:rsid w:val="00C70CE5"/>
    <w:rsid w:val="00C72309"/>
    <w:rsid w:val="00C72BC3"/>
    <w:rsid w:val="00C72FC5"/>
    <w:rsid w:val="00C73045"/>
    <w:rsid w:val="00C737DD"/>
    <w:rsid w:val="00C73D64"/>
    <w:rsid w:val="00C73DBC"/>
    <w:rsid w:val="00C73FBF"/>
    <w:rsid w:val="00C741DB"/>
    <w:rsid w:val="00C74DC3"/>
    <w:rsid w:val="00C74FAF"/>
    <w:rsid w:val="00C750B2"/>
    <w:rsid w:val="00C752F7"/>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6DE"/>
    <w:rsid w:val="00C80D28"/>
    <w:rsid w:val="00C81E48"/>
    <w:rsid w:val="00C830AD"/>
    <w:rsid w:val="00C8402F"/>
    <w:rsid w:val="00C8506B"/>
    <w:rsid w:val="00C85A49"/>
    <w:rsid w:val="00C864E3"/>
    <w:rsid w:val="00C8658D"/>
    <w:rsid w:val="00C865B4"/>
    <w:rsid w:val="00C86A0B"/>
    <w:rsid w:val="00C86B9E"/>
    <w:rsid w:val="00C873A2"/>
    <w:rsid w:val="00C87ED3"/>
    <w:rsid w:val="00C9002A"/>
    <w:rsid w:val="00C90EE0"/>
    <w:rsid w:val="00C916DF"/>
    <w:rsid w:val="00C91833"/>
    <w:rsid w:val="00C91979"/>
    <w:rsid w:val="00C91B58"/>
    <w:rsid w:val="00C91CEC"/>
    <w:rsid w:val="00C928BB"/>
    <w:rsid w:val="00C92A62"/>
    <w:rsid w:val="00C92CBB"/>
    <w:rsid w:val="00C93112"/>
    <w:rsid w:val="00C94194"/>
    <w:rsid w:val="00C94252"/>
    <w:rsid w:val="00C9445B"/>
    <w:rsid w:val="00C944ED"/>
    <w:rsid w:val="00C94B0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2904"/>
    <w:rsid w:val="00CA30AB"/>
    <w:rsid w:val="00CA36BC"/>
    <w:rsid w:val="00CA3A8A"/>
    <w:rsid w:val="00CA3CC7"/>
    <w:rsid w:val="00CA3FD8"/>
    <w:rsid w:val="00CA3FFC"/>
    <w:rsid w:val="00CA4215"/>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48DE"/>
    <w:rsid w:val="00CB4A1F"/>
    <w:rsid w:val="00CB4A50"/>
    <w:rsid w:val="00CB4B7C"/>
    <w:rsid w:val="00CB5B53"/>
    <w:rsid w:val="00CB68D3"/>
    <w:rsid w:val="00CB75A5"/>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2CC4"/>
    <w:rsid w:val="00CC31D1"/>
    <w:rsid w:val="00CC3E18"/>
    <w:rsid w:val="00CC4065"/>
    <w:rsid w:val="00CC4241"/>
    <w:rsid w:val="00CC4C33"/>
    <w:rsid w:val="00CC5789"/>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4F05"/>
    <w:rsid w:val="00CD52D5"/>
    <w:rsid w:val="00CD54D3"/>
    <w:rsid w:val="00CD583D"/>
    <w:rsid w:val="00CD5AA2"/>
    <w:rsid w:val="00CD66F3"/>
    <w:rsid w:val="00CD66FA"/>
    <w:rsid w:val="00CD6710"/>
    <w:rsid w:val="00CD75CF"/>
    <w:rsid w:val="00CD78EA"/>
    <w:rsid w:val="00CD79DA"/>
    <w:rsid w:val="00CD7CC4"/>
    <w:rsid w:val="00CD7E9F"/>
    <w:rsid w:val="00CE0030"/>
    <w:rsid w:val="00CE015D"/>
    <w:rsid w:val="00CE125D"/>
    <w:rsid w:val="00CE12CD"/>
    <w:rsid w:val="00CE142A"/>
    <w:rsid w:val="00CE1568"/>
    <w:rsid w:val="00CE1C0E"/>
    <w:rsid w:val="00CE1D0E"/>
    <w:rsid w:val="00CE2BE9"/>
    <w:rsid w:val="00CE32AF"/>
    <w:rsid w:val="00CE393D"/>
    <w:rsid w:val="00CE3B77"/>
    <w:rsid w:val="00CE45CD"/>
    <w:rsid w:val="00CE4E16"/>
    <w:rsid w:val="00CE5150"/>
    <w:rsid w:val="00CE52C8"/>
    <w:rsid w:val="00CE5F54"/>
    <w:rsid w:val="00CE6381"/>
    <w:rsid w:val="00CE6690"/>
    <w:rsid w:val="00CE6FBC"/>
    <w:rsid w:val="00CE71FD"/>
    <w:rsid w:val="00CE7383"/>
    <w:rsid w:val="00CE743D"/>
    <w:rsid w:val="00CE7FB2"/>
    <w:rsid w:val="00CF009C"/>
    <w:rsid w:val="00CF0A3A"/>
    <w:rsid w:val="00CF0D10"/>
    <w:rsid w:val="00CF0E18"/>
    <w:rsid w:val="00CF0E7F"/>
    <w:rsid w:val="00CF14B7"/>
    <w:rsid w:val="00CF15C6"/>
    <w:rsid w:val="00CF1870"/>
    <w:rsid w:val="00CF1AFE"/>
    <w:rsid w:val="00CF1BEE"/>
    <w:rsid w:val="00CF1C94"/>
    <w:rsid w:val="00CF2315"/>
    <w:rsid w:val="00CF2733"/>
    <w:rsid w:val="00CF3001"/>
    <w:rsid w:val="00CF31BA"/>
    <w:rsid w:val="00CF375D"/>
    <w:rsid w:val="00CF388A"/>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2A7A"/>
    <w:rsid w:val="00D03C34"/>
    <w:rsid w:val="00D042FD"/>
    <w:rsid w:val="00D04E61"/>
    <w:rsid w:val="00D054CD"/>
    <w:rsid w:val="00D05548"/>
    <w:rsid w:val="00D06F2F"/>
    <w:rsid w:val="00D07550"/>
    <w:rsid w:val="00D076B2"/>
    <w:rsid w:val="00D0779B"/>
    <w:rsid w:val="00D07ED9"/>
    <w:rsid w:val="00D1036B"/>
    <w:rsid w:val="00D10882"/>
    <w:rsid w:val="00D10925"/>
    <w:rsid w:val="00D10926"/>
    <w:rsid w:val="00D10A72"/>
    <w:rsid w:val="00D10E49"/>
    <w:rsid w:val="00D11A84"/>
    <w:rsid w:val="00D11C31"/>
    <w:rsid w:val="00D11ED5"/>
    <w:rsid w:val="00D13311"/>
    <w:rsid w:val="00D13CF6"/>
    <w:rsid w:val="00D13F9F"/>
    <w:rsid w:val="00D14547"/>
    <w:rsid w:val="00D14618"/>
    <w:rsid w:val="00D14788"/>
    <w:rsid w:val="00D15091"/>
    <w:rsid w:val="00D1545E"/>
    <w:rsid w:val="00D15FED"/>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6C3"/>
    <w:rsid w:val="00D277B5"/>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40819"/>
    <w:rsid w:val="00D40A7B"/>
    <w:rsid w:val="00D40CA9"/>
    <w:rsid w:val="00D40FD6"/>
    <w:rsid w:val="00D41013"/>
    <w:rsid w:val="00D414A4"/>
    <w:rsid w:val="00D427A0"/>
    <w:rsid w:val="00D42932"/>
    <w:rsid w:val="00D42B14"/>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F15"/>
    <w:rsid w:val="00D5123E"/>
    <w:rsid w:val="00D512F4"/>
    <w:rsid w:val="00D51365"/>
    <w:rsid w:val="00D5147E"/>
    <w:rsid w:val="00D51995"/>
    <w:rsid w:val="00D52DE3"/>
    <w:rsid w:val="00D53B1A"/>
    <w:rsid w:val="00D53EA1"/>
    <w:rsid w:val="00D54714"/>
    <w:rsid w:val="00D55D51"/>
    <w:rsid w:val="00D56059"/>
    <w:rsid w:val="00D560FE"/>
    <w:rsid w:val="00D56850"/>
    <w:rsid w:val="00D5698A"/>
    <w:rsid w:val="00D572A2"/>
    <w:rsid w:val="00D5730F"/>
    <w:rsid w:val="00D57D56"/>
    <w:rsid w:val="00D57EE0"/>
    <w:rsid w:val="00D60D00"/>
    <w:rsid w:val="00D60EBA"/>
    <w:rsid w:val="00D62142"/>
    <w:rsid w:val="00D62495"/>
    <w:rsid w:val="00D628EC"/>
    <w:rsid w:val="00D62F8C"/>
    <w:rsid w:val="00D632F8"/>
    <w:rsid w:val="00D63D7F"/>
    <w:rsid w:val="00D63D81"/>
    <w:rsid w:val="00D6419F"/>
    <w:rsid w:val="00D652CD"/>
    <w:rsid w:val="00D65467"/>
    <w:rsid w:val="00D658B9"/>
    <w:rsid w:val="00D65CA9"/>
    <w:rsid w:val="00D660E9"/>
    <w:rsid w:val="00D6632A"/>
    <w:rsid w:val="00D66499"/>
    <w:rsid w:val="00D665A4"/>
    <w:rsid w:val="00D66BA4"/>
    <w:rsid w:val="00D66C00"/>
    <w:rsid w:val="00D66CE9"/>
    <w:rsid w:val="00D66DEB"/>
    <w:rsid w:val="00D66FA2"/>
    <w:rsid w:val="00D66FEB"/>
    <w:rsid w:val="00D67115"/>
    <w:rsid w:val="00D679F0"/>
    <w:rsid w:val="00D67BE0"/>
    <w:rsid w:val="00D70652"/>
    <w:rsid w:val="00D70BF0"/>
    <w:rsid w:val="00D7151B"/>
    <w:rsid w:val="00D71B62"/>
    <w:rsid w:val="00D72664"/>
    <w:rsid w:val="00D72BA3"/>
    <w:rsid w:val="00D72C45"/>
    <w:rsid w:val="00D731DA"/>
    <w:rsid w:val="00D7341D"/>
    <w:rsid w:val="00D73775"/>
    <w:rsid w:val="00D73F73"/>
    <w:rsid w:val="00D7407E"/>
    <w:rsid w:val="00D74116"/>
    <w:rsid w:val="00D74585"/>
    <w:rsid w:val="00D748EC"/>
    <w:rsid w:val="00D74BDC"/>
    <w:rsid w:val="00D74BE4"/>
    <w:rsid w:val="00D74F91"/>
    <w:rsid w:val="00D753D1"/>
    <w:rsid w:val="00D754B9"/>
    <w:rsid w:val="00D75940"/>
    <w:rsid w:val="00D75DC7"/>
    <w:rsid w:val="00D7607E"/>
    <w:rsid w:val="00D764DB"/>
    <w:rsid w:val="00D7660E"/>
    <w:rsid w:val="00D7669B"/>
    <w:rsid w:val="00D76C29"/>
    <w:rsid w:val="00D77987"/>
    <w:rsid w:val="00D77FE3"/>
    <w:rsid w:val="00D800BB"/>
    <w:rsid w:val="00D80B9C"/>
    <w:rsid w:val="00D80E45"/>
    <w:rsid w:val="00D8120C"/>
    <w:rsid w:val="00D816DF"/>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877C6"/>
    <w:rsid w:val="00D9094C"/>
    <w:rsid w:val="00D90D3E"/>
    <w:rsid w:val="00D913DB"/>
    <w:rsid w:val="00D91FB8"/>
    <w:rsid w:val="00D92978"/>
    <w:rsid w:val="00D92997"/>
    <w:rsid w:val="00D92F03"/>
    <w:rsid w:val="00D930D3"/>
    <w:rsid w:val="00D932AE"/>
    <w:rsid w:val="00D93A10"/>
    <w:rsid w:val="00D9425B"/>
    <w:rsid w:val="00D94CAF"/>
    <w:rsid w:val="00D96073"/>
    <w:rsid w:val="00D96638"/>
    <w:rsid w:val="00D97280"/>
    <w:rsid w:val="00D972CE"/>
    <w:rsid w:val="00DA011A"/>
    <w:rsid w:val="00DA01E2"/>
    <w:rsid w:val="00DA02EF"/>
    <w:rsid w:val="00DA1009"/>
    <w:rsid w:val="00DA12E7"/>
    <w:rsid w:val="00DA2418"/>
    <w:rsid w:val="00DA2510"/>
    <w:rsid w:val="00DA2972"/>
    <w:rsid w:val="00DA3AE6"/>
    <w:rsid w:val="00DA3DE7"/>
    <w:rsid w:val="00DA3EE6"/>
    <w:rsid w:val="00DA4411"/>
    <w:rsid w:val="00DA4617"/>
    <w:rsid w:val="00DA4739"/>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597"/>
    <w:rsid w:val="00DB69C5"/>
    <w:rsid w:val="00DB6D94"/>
    <w:rsid w:val="00DB7105"/>
    <w:rsid w:val="00DB7146"/>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979"/>
    <w:rsid w:val="00DC3FBC"/>
    <w:rsid w:val="00DC5179"/>
    <w:rsid w:val="00DC5970"/>
    <w:rsid w:val="00DC6004"/>
    <w:rsid w:val="00DC64B2"/>
    <w:rsid w:val="00DC64DE"/>
    <w:rsid w:val="00DC667B"/>
    <w:rsid w:val="00DC682C"/>
    <w:rsid w:val="00DC6C7E"/>
    <w:rsid w:val="00DC7427"/>
    <w:rsid w:val="00DC781C"/>
    <w:rsid w:val="00DC786C"/>
    <w:rsid w:val="00DC7A09"/>
    <w:rsid w:val="00DC7DF6"/>
    <w:rsid w:val="00DD000C"/>
    <w:rsid w:val="00DD03C4"/>
    <w:rsid w:val="00DD2620"/>
    <w:rsid w:val="00DD27BD"/>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A42"/>
    <w:rsid w:val="00DD7E4D"/>
    <w:rsid w:val="00DE06C8"/>
    <w:rsid w:val="00DE070E"/>
    <w:rsid w:val="00DE088D"/>
    <w:rsid w:val="00DE0D66"/>
    <w:rsid w:val="00DE1094"/>
    <w:rsid w:val="00DE20EB"/>
    <w:rsid w:val="00DE226C"/>
    <w:rsid w:val="00DE2435"/>
    <w:rsid w:val="00DE2B1D"/>
    <w:rsid w:val="00DE3293"/>
    <w:rsid w:val="00DE3A9F"/>
    <w:rsid w:val="00DE3D63"/>
    <w:rsid w:val="00DE415B"/>
    <w:rsid w:val="00DE48F7"/>
    <w:rsid w:val="00DE4921"/>
    <w:rsid w:val="00DE538D"/>
    <w:rsid w:val="00DE55EF"/>
    <w:rsid w:val="00DE55F6"/>
    <w:rsid w:val="00DE56EC"/>
    <w:rsid w:val="00DE595C"/>
    <w:rsid w:val="00DE64A2"/>
    <w:rsid w:val="00DE64F4"/>
    <w:rsid w:val="00DE6A27"/>
    <w:rsid w:val="00DE6E84"/>
    <w:rsid w:val="00DE7032"/>
    <w:rsid w:val="00DF0AE0"/>
    <w:rsid w:val="00DF0C1B"/>
    <w:rsid w:val="00DF1965"/>
    <w:rsid w:val="00DF2203"/>
    <w:rsid w:val="00DF231C"/>
    <w:rsid w:val="00DF26B9"/>
    <w:rsid w:val="00DF2904"/>
    <w:rsid w:val="00DF2A00"/>
    <w:rsid w:val="00DF2BC2"/>
    <w:rsid w:val="00DF2D56"/>
    <w:rsid w:val="00DF2F63"/>
    <w:rsid w:val="00DF2FED"/>
    <w:rsid w:val="00DF31FF"/>
    <w:rsid w:val="00DF3BBB"/>
    <w:rsid w:val="00DF446E"/>
    <w:rsid w:val="00DF4B9F"/>
    <w:rsid w:val="00DF4C20"/>
    <w:rsid w:val="00DF4C6F"/>
    <w:rsid w:val="00DF4E4C"/>
    <w:rsid w:val="00DF5946"/>
    <w:rsid w:val="00DF5CB8"/>
    <w:rsid w:val="00DF6289"/>
    <w:rsid w:val="00DF62CF"/>
    <w:rsid w:val="00DF6336"/>
    <w:rsid w:val="00DF6B0F"/>
    <w:rsid w:val="00DF6B5E"/>
    <w:rsid w:val="00DF7A0C"/>
    <w:rsid w:val="00DF7DE1"/>
    <w:rsid w:val="00E000D2"/>
    <w:rsid w:val="00E004EA"/>
    <w:rsid w:val="00E00D89"/>
    <w:rsid w:val="00E01061"/>
    <w:rsid w:val="00E0111B"/>
    <w:rsid w:val="00E01164"/>
    <w:rsid w:val="00E01DE9"/>
    <w:rsid w:val="00E01E48"/>
    <w:rsid w:val="00E0215F"/>
    <w:rsid w:val="00E02398"/>
    <w:rsid w:val="00E0273C"/>
    <w:rsid w:val="00E02DDA"/>
    <w:rsid w:val="00E035F2"/>
    <w:rsid w:val="00E0384D"/>
    <w:rsid w:val="00E0388C"/>
    <w:rsid w:val="00E04148"/>
    <w:rsid w:val="00E04560"/>
    <w:rsid w:val="00E04602"/>
    <w:rsid w:val="00E0493E"/>
    <w:rsid w:val="00E050DB"/>
    <w:rsid w:val="00E05131"/>
    <w:rsid w:val="00E05427"/>
    <w:rsid w:val="00E0586F"/>
    <w:rsid w:val="00E05C08"/>
    <w:rsid w:val="00E05E10"/>
    <w:rsid w:val="00E067B7"/>
    <w:rsid w:val="00E0688E"/>
    <w:rsid w:val="00E06BD0"/>
    <w:rsid w:val="00E0712A"/>
    <w:rsid w:val="00E07277"/>
    <w:rsid w:val="00E07311"/>
    <w:rsid w:val="00E07663"/>
    <w:rsid w:val="00E10137"/>
    <w:rsid w:val="00E11705"/>
    <w:rsid w:val="00E118CC"/>
    <w:rsid w:val="00E119C9"/>
    <w:rsid w:val="00E1320E"/>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2FB8"/>
    <w:rsid w:val="00E24DA9"/>
    <w:rsid w:val="00E2519C"/>
    <w:rsid w:val="00E2528D"/>
    <w:rsid w:val="00E25558"/>
    <w:rsid w:val="00E25653"/>
    <w:rsid w:val="00E2683E"/>
    <w:rsid w:val="00E268B2"/>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3C57"/>
    <w:rsid w:val="00E440F1"/>
    <w:rsid w:val="00E44184"/>
    <w:rsid w:val="00E44CE1"/>
    <w:rsid w:val="00E452A3"/>
    <w:rsid w:val="00E455F6"/>
    <w:rsid w:val="00E45ED3"/>
    <w:rsid w:val="00E4601F"/>
    <w:rsid w:val="00E466B8"/>
    <w:rsid w:val="00E5073D"/>
    <w:rsid w:val="00E512EC"/>
    <w:rsid w:val="00E51F86"/>
    <w:rsid w:val="00E524F7"/>
    <w:rsid w:val="00E533A6"/>
    <w:rsid w:val="00E543BC"/>
    <w:rsid w:val="00E54A2E"/>
    <w:rsid w:val="00E54D5F"/>
    <w:rsid w:val="00E5522C"/>
    <w:rsid w:val="00E5572B"/>
    <w:rsid w:val="00E56083"/>
    <w:rsid w:val="00E5611C"/>
    <w:rsid w:val="00E563C2"/>
    <w:rsid w:val="00E564E2"/>
    <w:rsid w:val="00E56590"/>
    <w:rsid w:val="00E56DFA"/>
    <w:rsid w:val="00E57655"/>
    <w:rsid w:val="00E578AF"/>
    <w:rsid w:val="00E57EF2"/>
    <w:rsid w:val="00E60065"/>
    <w:rsid w:val="00E60182"/>
    <w:rsid w:val="00E602EA"/>
    <w:rsid w:val="00E604FE"/>
    <w:rsid w:val="00E60E61"/>
    <w:rsid w:val="00E6100B"/>
    <w:rsid w:val="00E61341"/>
    <w:rsid w:val="00E6182F"/>
    <w:rsid w:val="00E61BBD"/>
    <w:rsid w:val="00E61C74"/>
    <w:rsid w:val="00E62069"/>
    <w:rsid w:val="00E62307"/>
    <w:rsid w:val="00E625D8"/>
    <w:rsid w:val="00E63300"/>
    <w:rsid w:val="00E63AA5"/>
    <w:rsid w:val="00E63B2F"/>
    <w:rsid w:val="00E63DDD"/>
    <w:rsid w:val="00E64699"/>
    <w:rsid w:val="00E65A60"/>
    <w:rsid w:val="00E6621A"/>
    <w:rsid w:val="00E6624B"/>
    <w:rsid w:val="00E663C0"/>
    <w:rsid w:val="00E6655F"/>
    <w:rsid w:val="00E66824"/>
    <w:rsid w:val="00E66DA0"/>
    <w:rsid w:val="00E66F58"/>
    <w:rsid w:val="00E679CB"/>
    <w:rsid w:val="00E67CDB"/>
    <w:rsid w:val="00E704B5"/>
    <w:rsid w:val="00E709BB"/>
    <w:rsid w:val="00E70BF3"/>
    <w:rsid w:val="00E717AC"/>
    <w:rsid w:val="00E71F5B"/>
    <w:rsid w:val="00E71F65"/>
    <w:rsid w:val="00E72774"/>
    <w:rsid w:val="00E72C68"/>
    <w:rsid w:val="00E72CEE"/>
    <w:rsid w:val="00E72DEB"/>
    <w:rsid w:val="00E72E42"/>
    <w:rsid w:val="00E72E4B"/>
    <w:rsid w:val="00E734E0"/>
    <w:rsid w:val="00E73929"/>
    <w:rsid w:val="00E73A0B"/>
    <w:rsid w:val="00E73E9B"/>
    <w:rsid w:val="00E74ED4"/>
    <w:rsid w:val="00E75774"/>
    <w:rsid w:val="00E760C2"/>
    <w:rsid w:val="00E766F7"/>
    <w:rsid w:val="00E7673F"/>
    <w:rsid w:val="00E768E7"/>
    <w:rsid w:val="00E76E34"/>
    <w:rsid w:val="00E76E73"/>
    <w:rsid w:val="00E77316"/>
    <w:rsid w:val="00E77578"/>
    <w:rsid w:val="00E777D5"/>
    <w:rsid w:val="00E8007F"/>
    <w:rsid w:val="00E80B53"/>
    <w:rsid w:val="00E811B2"/>
    <w:rsid w:val="00E81726"/>
    <w:rsid w:val="00E82922"/>
    <w:rsid w:val="00E83770"/>
    <w:rsid w:val="00E83B69"/>
    <w:rsid w:val="00E83C5A"/>
    <w:rsid w:val="00E83F9F"/>
    <w:rsid w:val="00E84644"/>
    <w:rsid w:val="00E84792"/>
    <w:rsid w:val="00E84FFD"/>
    <w:rsid w:val="00E851C1"/>
    <w:rsid w:val="00E8544C"/>
    <w:rsid w:val="00E85995"/>
    <w:rsid w:val="00E8599D"/>
    <w:rsid w:val="00E8625E"/>
    <w:rsid w:val="00E8629F"/>
    <w:rsid w:val="00E86561"/>
    <w:rsid w:val="00E86601"/>
    <w:rsid w:val="00E87263"/>
    <w:rsid w:val="00E87A33"/>
    <w:rsid w:val="00E908AC"/>
    <w:rsid w:val="00E90C78"/>
    <w:rsid w:val="00E90FBA"/>
    <w:rsid w:val="00E91047"/>
    <w:rsid w:val="00E91BBC"/>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88F"/>
    <w:rsid w:val="00E969EB"/>
    <w:rsid w:val="00E96C7F"/>
    <w:rsid w:val="00E96D55"/>
    <w:rsid w:val="00E96D99"/>
    <w:rsid w:val="00E97824"/>
    <w:rsid w:val="00E97CC1"/>
    <w:rsid w:val="00EA0147"/>
    <w:rsid w:val="00EA09AB"/>
    <w:rsid w:val="00EA09DB"/>
    <w:rsid w:val="00EA0E3F"/>
    <w:rsid w:val="00EA1B91"/>
    <w:rsid w:val="00EA246E"/>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596"/>
    <w:rsid w:val="00EB5885"/>
    <w:rsid w:val="00EB5B7E"/>
    <w:rsid w:val="00EB63AA"/>
    <w:rsid w:val="00EB6928"/>
    <w:rsid w:val="00EB6A68"/>
    <w:rsid w:val="00EB6B7D"/>
    <w:rsid w:val="00EB6BE3"/>
    <w:rsid w:val="00EB7140"/>
    <w:rsid w:val="00EB797F"/>
    <w:rsid w:val="00EC05E3"/>
    <w:rsid w:val="00EC06D7"/>
    <w:rsid w:val="00EC0F2D"/>
    <w:rsid w:val="00EC1137"/>
    <w:rsid w:val="00EC14F6"/>
    <w:rsid w:val="00EC1A40"/>
    <w:rsid w:val="00EC1A9D"/>
    <w:rsid w:val="00EC1FE3"/>
    <w:rsid w:val="00EC26C2"/>
    <w:rsid w:val="00EC2959"/>
    <w:rsid w:val="00EC2C34"/>
    <w:rsid w:val="00EC3678"/>
    <w:rsid w:val="00EC3AD5"/>
    <w:rsid w:val="00EC3D7C"/>
    <w:rsid w:val="00EC3DE5"/>
    <w:rsid w:val="00EC4930"/>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4C8"/>
    <w:rsid w:val="00ED58DF"/>
    <w:rsid w:val="00ED5A27"/>
    <w:rsid w:val="00ED5D20"/>
    <w:rsid w:val="00ED6208"/>
    <w:rsid w:val="00ED6362"/>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3C3"/>
    <w:rsid w:val="00EE7611"/>
    <w:rsid w:val="00EE7AF4"/>
    <w:rsid w:val="00EE7F13"/>
    <w:rsid w:val="00EF002A"/>
    <w:rsid w:val="00EF0548"/>
    <w:rsid w:val="00EF0577"/>
    <w:rsid w:val="00EF0796"/>
    <w:rsid w:val="00EF175A"/>
    <w:rsid w:val="00EF241F"/>
    <w:rsid w:val="00EF35EB"/>
    <w:rsid w:val="00EF36F3"/>
    <w:rsid w:val="00EF3B00"/>
    <w:rsid w:val="00EF3F0F"/>
    <w:rsid w:val="00EF420E"/>
    <w:rsid w:val="00EF491D"/>
    <w:rsid w:val="00EF4A7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19F"/>
    <w:rsid w:val="00F059B7"/>
    <w:rsid w:val="00F05B4B"/>
    <w:rsid w:val="00F066BE"/>
    <w:rsid w:val="00F06794"/>
    <w:rsid w:val="00F069F2"/>
    <w:rsid w:val="00F06E91"/>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3EB"/>
    <w:rsid w:val="00F15AFC"/>
    <w:rsid w:val="00F1609A"/>
    <w:rsid w:val="00F1780C"/>
    <w:rsid w:val="00F17CCD"/>
    <w:rsid w:val="00F2005B"/>
    <w:rsid w:val="00F203DF"/>
    <w:rsid w:val="00F20917"/>
    <w:rsid w:val="00F209D2"/>
    <w:rsid w:val="00F20E0B"/>
    <w:rsid w:val="00F20E5F"/>
    <w:rsid w:val="00F2102E"/>
    <w:rsid w:val="00F2123D"/>
    <w:rsid w:val="00F21335"/>
    <w:rsid w:val="00F21467"/>
    <w:rsid w:val="00F21991"/>
    <w:rsid w:val="00F23084"/>
    <w:rsid w:val="00F2315F"/>
    <w:rsid w:val="00F233EF"/>
    <w:rsid w:val="00F23479"/>
    <w:rsid w:val="00F23C8D"/>
    <w:rsid w:val="00F241DD"/>
    <w:rsid w:val="00F244BA"/>
    <w:rsid w:val="00F24F71"/>
    <w:rsid w:val="00F25B5D"/>
    <w:rsid w:val="00F25B74"/>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1AEC"/>
    <w:rsid w:val="00F4251F"/>
    <w:rsid w:val="00F434EA"/>
    <w:rsid w:val="00F4359F"/>
    <w:rsid w:val="00F43CA9"/>
    <w:rsid w:val="00F43CEC"/>
    <w:rsid w:val="00F440CA"/>
    <w:rsid w:val="00F441F8"/>
    <w:rsid w:val="00F4434E"/>
    <w:rsid w:val="00F44624"/>
    <w:rsid w:val="00F44930"/>
    <w:rsid w:val="00F449CC"/>
    <w:rsid w:val="00F44DDB"/>
    <w:rsid w:val="00F45419"/>
    <w:rsid w:val="00F45522"/>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2B42"/>
    <w:rsid w:val="00F53072"/>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C2D"/>
    <w:rsid w:val="00F56DA4"/>
    <w:rsid w:val="00F5781C"/>
    <w:rsid w:val="00F57EC7"/>
    <w:rsid w:val="00F60BB2"/>
    <w:rsid w:val="00F615BD"/>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512"/>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DDD"/>
    <w:rsid w:val="00F84F3E"/>
    <w:rsid w:val="00F857D7"/>
    <w:rsid w:val="00F859C5"/>
    <w:rsid w:val="00F85B15"/>
    <w:rsid w:val="00F860A3"/>
    <w:rsid w:val="00F86D9B"/>
    <w:rsid w:val="00F86EA0"/>
    <w:rsid w:val="00F871B8"/>
    <w:rsid w:val="00F8735F"/>
    <w:rsid w:val="00F90053"/>
    <w:rsid w:val="00F90399"/>
    <w:rsid w:val="00F905C0"/>
    <w:rsid w:val="00F90BE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4C51"/>
    <w:rsid w:val="00F94C90"/>
    <w:rsid w:val="00F9599E"/>
    <w:rsid w:val="00F95A24"/>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D6"/>
    <w:rsid w:val="00FA35F2"/>
    <w:rsid w:val="00FA4093"/>
    <w:rsid w:val="00FA4774"/>
    <w:rsid w:val="00FA4C20"/>
    <w:rsid w:val="00FA5410"/>
    <w:rsid w:val="00FA5B28"/>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67A4"/>
    <w:rsid w:val="00FB7004"/>
    <w:rsid w:val="00FB700B"/>
    <w:rsid w:val="00FB7559"/>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315"/>
    <w:rsid w:val="00FD2881"/>
    <w:rsid w:val="00FD2FC1"/>
    <w:rsid w:val="00FD3360"/>
    <w:rsid w:val="00FD3505"/>
    <w:rsid w:val="00FD38C6"/>
    <w:rsid w:val="00FD4708"/>
    <w:rsid w:val="00FD4B85"/>
    <w:rsid w:val="00FD4D23"/>
    <w:rsid w:val="00FD5089"/>
    <w:rsid w:val="00FD50F2"/>
    <w:rsid w:val="00FD5231"/>
    <w:rsid w:val="00FD5652"/>
    <w:rsid w:val="00FD5CD4"/>
    <w:rsid w:val="00FD6CF8"/>
    <w:rsid w:val="00FD775F"/>
    <w:rsid w:val="00FD77E1"/>
    <w:rsid w:val="00FD7B08"/>
    <w:rsid w:val="00FD7CAA"/>
    <w:rsid w:val="00FE04B7"/>
    <w:rsid w:val="00FE06EC"/>
    <w:rsid w:val="00FE1D55"/>
    <w:rsid w:val="00FE1D69"/>
    <w:rsid w:val="00FE1EB0"/>
    <w:rsid w:val="00FE26F3"/>
    <w:rsid w:val="00FE299D"/>
    <w:rsid w:val="00FE36E2"/>
    <w:rsid w:val="00FE4082"/>
    <w:rsid w:val="00FE42C2"/>
    <w:rsid w:val="00FE5235"/>
    <w:rsid w:val="00FE56A9"/>
    <w:rsid w:val="00FE5F7E"/>
    <w:rsid w:val="00FE6518"/>
    <w:rsid w:val="00FE6B0C"/>
    <w:rsid w:val="00FE6F06"/>
    <w:rsid w:val="00FE715F"/>
    <w:rsid w:val="00FE73D0"/>
    <w:rsid w:val="00FE7601"/>
    <w:rsid w:val="00FE7BAB"/>
    <w:rsid w:val="00FF00B7"/>
    <w:rsid w:val="00FF050E"/>
    <w:rsid w:val="00FF0694"/>
    <w:rsid w:val="00FF0E83"/>
    <w:rsid w:val="00FF10E2"/>
    <w:rsid w:val="00FF1488"/>
    <w:rsid w:val="00FF14B5"/>
    <w:rsid w:val="00FF152B"/>
    <w:rsid w:val="00FF15B9"/>
    <w:rsid w:val="00FF1746"/>
    <w:rsid w:val="00FF1A15"/>
    <w:rsid w:val="00FF1AE0"/>
    <w:rsid w:val="00FF1B36"/>
    <w:rsid w:val="00FF1FD5"/>
    <w:rsid w:val="00FF219C"/>
    <w:rsid w:val="00FF21E6"/>
    <w:rsid w:val="00FF2663"/>
    <w:rsid w:val="00FF270E"/>
    <w:rsid w:val="00FF2FAF"/>
    <w:rsid w:val="00FF3DE4"/>
    <w:rsid w:val="00FF4487"/>
    <w:rsid w:val="00FF4FBA"/>
    <w:rsid w:val="00FF5178"/>
    <w:rsid w:val="00FF5B6C"/>
    <w:rsid w:val="00FF5BA7"/>
    <w:rsid w:val="00FF5FF4"/>
    <w:rsid w:val="00FF6007"/>
    <w:rsid w:val="00FF6010"/>
    <w:rsid w:val="00FF6343"/>
    <w:rsid w:val="00FF63E4"/>
    <w:rsid w:val="00FF6989"/>
    <w:rsid w:val="00FF6B71"/>
    <w:rsid w:val="00FF74B3"/>
    <w:rsid w:val="00FF7508"/>
    <w:rsid w:val="00FF75FA"/>
    <w:rsid w:val="00FF770F"/>
    <w:rsid w:val="00FF7CA5"/>
    <w:rsid w:val="0134228D"/>
    <w:rsid w:val="016D3329"/>
    <w:rsid w:val="01700DB5"/>
    <w:rsid w:val="01890DEC"/>
    <w:rsid w:val="01AC6C80"/>
    <w:rsid w:val="01C359E0"/>
    <w:rsid w:val="01D04B45"/>
    <w:rsid w:val="01D45093"/>
    <w:rsid w:val="01D867AF"/>
    <w:rsid w:val="01E51D28"/>
    <w:rsid w:val="01FA0C29"/>
    <w:rsid w:val="021F7DC1"/>
    <w:rsid w:val="02D358B6"/>
    <w:rsid w:val="02E50A66"/>
    <w:rsid w:val="02E87294"/>
    <w:rsid w:val="02EA3D4F"/>
    <w:rsid w:val="03195680"/>
    <w:rsid w:val="032F66E9"/>
    <w:rsid w:val="03360276"/>
    <w:rsid w:val="036E182B"/>
    <w:rsid w:val="03764CB3"/>
    <w:rsid w:val="038A0A36"/>
    <w:rsid w:val="03A530EE"/>
    <w:rsid w:val="03AB0E87"/>
    <w:rsid w:val="03C51274"/>
    <w:rsid w:val="03D30786"/>
    <w:rsid w:val="03D30C30"/>
    <w:rsid w:val="03F337FC"/>
    <w:rsid w:val="04057262"/>
    <w:rsid w:val="040D73D5"/>
    <w:rsid w:val="043D2FE0"/>
    <w:rsid w:val="043D31F3"/>
    <w:rsid w:val="04454D61"/>
    <w:rsid w:val="044E6290"/>
    <w:rsid w:val="044E6464"/>
    <w:rsid w:val="04633518"/>
    <w:rsid w:val="04975E6F"/>
    <w:rsid w:val="04B661D1"/>
    <w:rsid w:val="04C95EC8"/>
    <w:rsid w:val="04D53A1E"/>
    <w:rsid w:val="051214CD"/>
    <w:rsid w:val="051E426E"/>
    <w:rsid w:val="05226002"/>
    <w:rsid w:val="052A18B5"/>
    <w:rsid w:val="052F6128"/>
    <w:rsid w:val="056C2F6B"/>
    <w:rsid w:val="05780245"/>
    <w:rsid w:val="057D3FDA"/>
    <w:rsid w:val="05A47CE2"/>
    <w:rsid w:val="05B36D03"/>
    <w:rsid w:val="05B46917"/>
    <w:rsid w:val="05C52E2E"/>
    <w:rsid w:val="05D11DD1"/>
    <w:rsid w:val="05D12069"/>
    <w:rsid w:val="05D843C4"/>
    <w:rsid w:val="05F17AD2"/>
    <w:rsid w:val="05F50713"/>
    <w:rsid w:val="05F7184A"/>
    <w:rsid w:val="05FF330F"/>
    <w:rsid w:val="06055537"/>
    <w:rsid w:val="06146BE2"/>
    <w:rsid w:val="064F2805"/>
    <w:rsid w:val="06607C0F"/>
    <w:rsid w:val="068C5C42"/>
    <w:rsid w:val="06935D11"/>
    <w:rsid w:val="06AE5E70"/>
    <w:rsid w:val="06BB3F60"/>
    <w:rsid w:val="06D73364"/>
    <w:rsid w:val="06E0388A"/>
    <w:rsid w:val="077D762E"/>
    <w:rsid w:val="0784238D"/>
    <w:rsid w:val="078D1E52"/>
    <w:rsid w:val="07AC1AA3"/>
    <w:rsid w:val="07C808C8"/>
    <w:rsid w:val="07CC4C58"/>
    <w:rsid w:val="07E24397"/>
    <w:rsid w:val="07FF3FE1"/>
    <w:rsid w:val="08007B64"/>
    <w:rsid w:val="08093D31"/>
    <w:rsid w:val="0816261C"/>
    <w:rsid w:val="086F06C6"/>
    <w:rsid w:val="087679C6"/>
    <w:rsid w:val="089D7C92"/>
    <w:rsid w:val="08AF6437"/>
    <w:rsid w:val="08CB697C"/>
    <w:rsid w:val="08E67B94"/>
    <w:rsid w:val="08EB5F92"/>
    <w:rsid w:val="090715AF"/>
    <w:rsid w:val="090F0736"/>
    <w:rsid w:val="09101063"/>
    <w:rsid w:val="092C3DD0"/>
    <w:rsid w:val="09345980"/>
    <w:rsid w:val="093B3D23"/>
    <w:rsid w:val="09476E41"/>
    <w:rsid w:val="094F5AEA"/>
    <w:rsid w:val="098C2D40"/>
    <w:rsid w:val="099965B6"/>
    <w:rsid w:val="09BE6273"/>
    <w:rsid w:val="09DE3EF3"/>
    <w:rsid w:val="09E42D1F"/>
    <w:rsid w:val="09FA094E"/>
    <w:rsid w:val="0A155AE0"/>
    <w:rsid w:val="0A1C03B9"/>
    <w:rsid w:val="0A1D5803"/>
    <w:rsid w:val="0A6D0068"/>
    <w:rsid w:val="0A7E138F"/>
    <w:rsid w:val="0A862810"/>
    <w:rsid w:val="0AAD12F9"/>
    <w:rsid w:val="0ACB4992"/>
    <w:rsid w:val="0AD11383"/>
    <w:rsid w:val="0AD610C1"/>
    <w:rsid w:val="0AE72ED3"/>
    <w:rsid w:val="0AE85C74"/>
    <w:rsid w:val="0AFD4060"/>
    <w:rsid w:val="0B100BEF"/>
    <w:rsid w:val="0B3722EB"/>
    <w:rsid w:val="0B4130E5"/>
    <w:rsid w:val="0B435C0D"/>
    <w:rsid w:val="0B4E1B4B"/>
    <w:rsid w:val="0B536C61"/>
    <w:rsid w:val="0B5A2550"/>
    <w:rsid w:val="0B5E59BF"/>
    <w:rsid w:val="0B9628E2"/>
    <w:rsid w:val="0B9A4CCF"/>
    <w:rsid w:val="0BB4329D"/>
    <w:rsid w:val="0BD8492C"/>
    <w:rsid w:val="0C116A04"/>
    <w:rsid w:val="0C163DE3"/>
    <w:rsid w:val="0C3F2AAA"/>
    <w:rsid w:val="0C480C6B"/>
    <w:rsid w:val="0C4851C9"/>
    <w:rsid w:val="0C5A1ABC"/>
    <w:rsid w:val="0C733348"/>
    <w:rsid w:val="0C7A5F19"/>
    <w:rsid w:val="0C8F572B"/>
    <w:rsid w:val="0C992000"/>
    <w:rsid w:val="0CB570E1"/>
    <w:rsid w:val="0CB90BFD"/>
    <w:rsid w:val="0CBB2456"/>
    <w:rsid w:val="0CBC0D44"/>
    <w:rsid w:val="0CD53B6E"/>
    <w:rsid w:val="0CDC153A"/>
    <w:rsid w:val="0CDF7504"/>
    <w:rsid w:val="0CE114E8"/>
    <w:rsid w:val="0CE55771"/>
    <w:rsid w:val="0D0A2610"/>
    <w:rsid w:val="0D165B07"/>
    <w:rsid w:val="0D24669F"/>
    <w:rsid w:val="0D351E64"/>
    <w:rsid w:val="0D4B0440"/>
    <w:rsid w:val="0D4F03DA"/>
    <w:rsid w:val="0D6A6DAE"/>
    <w:rsid w:val="0D6D0C3A"/>
    <w:rsid w:val="0D7A7B8E"/>
    <w:rsid w:val="0D985744"/>
    <w:rsid w:val="0D997A8E"/>
    <w:rsid w:val="0D9B555D"/>
    <w:rsid w:val="0DAA3522"/>
    <w:rsid w:val="0DB01557"/>
    <w:rsid w:val="0DD21C91"/>
    <w:rsid w:val="0DEF73E8"/>
    <w:rsid w:val="0E001988"/>
    <w:rsid w:val="0E0A0581"/>
    <w:rsid w:val="0E2A3DC1"/>
    <w:rsid w:val="0E432964"/>
    <w:rsid w:val="0E4E52DE"/>
    <w:rsid w:val="0E6902AD"/>
    <w:rsid w:val="0E7C2AEA"/>
    <w:rsid w:val="0EB1019F"/>
    <w:rsid w:val="0EB9159E"/>
    <w:rsid w:val="0EE63683"/>
    <w:rsid w:val="0F0174BB"/>
    <w:rsid w:val="0F050418"/>
    <w:rsid w:val="0F110C78"/>
    <w:rsid w:val="0F5349A7"/>
    <w:rsid w:val="0F644451"/>
    <w:rsid w:val="0F8A5245"/>
    <w:rsid w:val="0F9105DC"/>
    <w:rsid w:val="0FA31218"/>
    <w:rsid w:val="0FBA14F8"/>
    <w:rsid w:val="0FD12D22"/>
    <w:rsid w:val="0FD218A9"/>
    <w:rsid w:val="0FDF75FB"/>
    <w:rsid w:val="0FEE45C3"/>
    <w:rsid w:val="0FFC054C"/>
    <w:rsid w:val="0FFC76CD"/>
    <w:rsid w:val="100A0165"/>
    <w:rsid w:val="10116E76"/>
    <w:rsid w:val="103403E8"/>
    <w:rsid w:val="104A3065"/>
    <w:rsid w:val="10790AA3"/>
    <w:rsid w:val="108C69DE"/>
    <w:rsid w:val="1094347E"/>
    <w:rsid w:val="10964EF8"/>
    <w:rsid w:val="10B0393A"/>
    <w:rsid w:val="10C46432"/>
    <w:rsid w:val="10D86C00"/>
    <w:rsid w:val="10DF695A"/>
    <w:rsid w:val="112355EC"/>
    <w:rsid w:val="113147B9"/>
    <w:rsid w:val="1158509E"/>
    <w:rsid w:val="11885720"/>
    <w:rsid w:val="119A267F"/>
    <w:rsid w:val="11AD2466"/>
    <w:rsid w:val="11B30F31"/>
    <w:rsid w:val="11B33EF7"/>
    <w:rsid w:val="11BF41A1"/>
    <w:rsid w:val="11C85CC6"/>
    <w:rsid w:val="11E11036"/>
    <w:rsid w:val="11EA2C7E"/>
    <w:rsid w:val="11F70D4B"/>
    <w:rsid w:val="123352C9"/>
    <w:rsid w:val="12473BD6"/>
    <w:rsid w:val="12484B4C"/>
    <w:rsid w:val="124A2B01"/>
    <w:rsid w:val="124F564F"/>
    <w:rsid w:val="12697B12"/>
    <w:rsid w:val="12783D31"/>
    <w:rsid w:val="12791770"/>
    <w:rsid w:val="12805C0D"/>
    <w:rsid w:val="129C35A2"/>
    <w:rsid w:val="12AB27B5"/>
    <w:rsid w:val="12AC235B"/>
    <w:rsid w:val="12BA18A3"/>
    <w:rsid w:val="12E82BBB"/>
    <w:rsid w:val="12F4218D"/>
    <w:rsid w:val="12F81A24"/>
    <w:rsid w:val="13374289"/>
    <w:rsid w:val="13413E8C"/>
    <w:rsid w:val="13427B1B"/>
    <w:rsid w:val="134879D8"/>
    <w:rsid w:val="137D070B"/>
    <w:rsid w:val="138B0DA5"/>
    <w:rsid w:val="13933E96"/>
    <w:rsid w:val="13990BE8"/>
    <w:rsid w:val="139F1540"/>
    <w:rsid w:val="13B02513"/>
    <w:rsid w:val="13B94A83"/>
    <w:rsid w:val="13CD1D23"/>
    <w:rsid w:val="13D369E3"/>
    <w:rsid w:val="13D50411"/>
    <w:rsid w:val="140A1D14"/>
    <w:rsid w:val="146870E8"/>
    <w:rsid w:val="147A7419"/>
    <w:rsid w:val="148D2D4C"/>
    <w:rsid w:val="149A3C1F"/>
    <w:rsid w:val="14C55FF0"/>
    <w:rsid w:val="14D84DBF"/>
    <w:rsid w:val="152B60A2"/>
    <w:rsid w:val="152E5EA1"/>
    <w:rsid w:val="15342CB2"/>
    <w:rsid w:val="153704C4"/>
    <w:rsid w:val="15627C44"/>
    <w:rsid w:val="15677C9D"/>
    <w:rsid w:val="157C74D9"/>
    <w:rsid w:val="15A64FE6"/>
    <w:rsid w:val="15B57DDE"/>
    <w:rsid w:val="15FD388C"/>
    <w:rsid w:val="1638282C"/>
    <w:rsid w:val="16393F3A"/>
    <w:rsid w:val="163E3C77"/>
    <w:rsid w:val="166B702A"/>
    <w:rsid w:val="16A66DCD"/>
    <w:rsid w:val="16B742C5"/>
    <w:rsid w:val="16BA20C3"/>
    <w:rsid w:val="16C53A03"/>
    <w:rsid w:val="16E608EA"/>
    <w:rsid w:val="16F52E66"/>
    <w:rsid w:val="16F723A3"/>
    <w:rsid w:val="16F77E06"/>
    <w:rsid w:val="1702140C"/>
    <w:rsid w:val="17175B41"/>
    <w:rsid w:val="172324F8"/>
    <w:rsid w:val="173739FB"/>
    <w:rsid w:val="1765171B"/>
    <w:rsid w:val="177C39A7"/>
    <w:rsid w:val="178B0116"/>
    <w:rsid w:val="17977A78"/>
    <w:rsid w:val="17B5323C"/>
    <w:rsid w:val="17B607F9"/>
    <w:rsid w:val="17B76382"/>
    <w:rsid w:val="17B936E1"/>
    <w:rsid w:val="17C67D1F"/>
    <w:rsid w:val="17D45DF7"/>
    <w:rsid w:val="180F0BBA"/>
    <w:rsid w:val="18101849"/>
    <w:rsid w:val="18170A63"/>
    <w:rsid w:val="183414F1"/>
    <w:rsid w:val="184C0855"/>
    <w:rsid w:val="186F473B"/>
    <w:rsid w:val="18A068B4"/>
    <w:rsid w:val="18A07CAB"/>
    <w:rsid w:val="18D26527"/>
    <w:rsid w:val="19196823"/>
    <w:rsid w:val="19211619"/>
    <w:rsid w:val="19264A04"/>
    <w:rsid w:val="19326A25"/>
    <w:rsid w:val="193A691F"/>
    <w:rsid w:val="19533702"/>
    <w:rsid w:val="19572B4C"/>
    <w:rsid w:val="195D3688"/>
    <w:rsid w:val="19AB5A4D"/>
    <w:rsid w:val="19B2076C"/>
    <w:rsid w:val="19C35AB3"/>
    <w:rsid w:val="19FF7081"/>
    <w:rsid w:val="1A0E48E2"/>
    <w:rsid w:val="1A163D48"/>
    <w:rsid w:val="1A217672"/>
    <w:rsid w:val="1A292567"/>
    <w:rsid w:val="1A2E248C"/>
    <w:rsid w:val="1A427322"/>
    <w:rsid w:val="1A476C0F"/>
    <w:rsid w:val="1A72093E"/>
    <w:rsid w:val="1A7672D6"/>
    <w:rsid w:val="1A792CB9"/>
    <w:rsid w:val="1ABD556D"/>
    <w:rsid w:val="1ABE4616"/>
    <w:rsid w:val="1AD746F8"/>
    <w:rsid w:val="1AE244B8"/>
    <w:rsid w:val="1AEA0851"/>
    <w:rsid w:val="1B081E0B"/>
    <w:rsid w:val="1B0F77D8"/>
    <w:rsid w:val="1B133819"/>
    <w:rsid w:val="1B146B8F"/>
    <w:rsid w:val="1B175D03"/>
    <w:rsid w:val="1B227694"/>
    <w:rsid w:val="1B326C4D"/>
    <w:rsid w:val="1B3D21AB"/>
    <w:rsid w:val="1B4B22F1"/>
    <w:rsid w:val="1B6B159E"/>
    <w:rsid w:val="1B702498"/>
    <w:rsid w:val="1B7244F2"/>
    <w:rsid w:val="1B9D12F4"/>
    <w:rsid w:val="1BAE4D2B"/>
    <w:rsid w:val="1BBF7504"/>
    <w:rsid w:val="1C0C0181"/>
    <w:rsid w:val="1C0C2CEF"/>
    <w:rsid w:val="1C5448D1"/>
    <w:rsid w:val="1C635093"/>
    <w:rsid w:val="1C6A626C"/>
    <w:rsid w:val="1C732978"/>
    <w:rsid w:val="1C76198C"/>
    <w:rsid w:val="1C8651B5"/>
    <w:rsid w:val="1C9B2B55"/>
    <w:rsid w:val="1CA02563"/>
    <w:rsid w:val="1CA814B4"/>
    <w:rsid w:val="1CD35FB2"/>
    <w:rsid w:val="1CD77EEA"/>
    <w:rsid w:val="1CEE56E4"/>
    <w:rsid w:val="1D0A51CC"/>
    <w:rsid w:val="1D0D0CC5"/>
    <w:rsid w:val="1D4E76BA"/>
    <w:rsid w:val="1D52159B"/>
    <w:rsid w:val="1D602547"/>
    <w:rsid w:val="1D72118C"/>
    <w:rsid w:val="1D8C71A4"/>
    <w:rsid w:val="1D8D25E8"/>
    <w:rsid w:val="1DB04E78"/>
    <w:rsid w:val="1DE5260B"/>
    <w:rsid w:val="1DF84F0F"/>
    <w:rsid w:val="1E156B3F"/>
    <w:rsid w:val="1E426463"/>
    <w:rsid w:val="1E4271AA"/>
    <w:rsid w:val="1E4D738F"/>
    <w:rsid w:val="1E713DF6"/>
    <w:rsid w:val="1E812E67"/>
    <w:rsid w:val="1E835238"/>
    <w:rsid w:val="1E8A1C67"/>
    <w:rsid w:val="1EBA0BD2"/>
    <w:rsid w:val="1ECA3890"/>
    <w:rsid w:val="1ED17766"/>
    <w:rsid w:val="1EF84EEB"/>
    <w:rsid w:val="1F042DEE"/>
    <w:rsid w:val="1F217946"/>
    <w:rsid w:val="1F6577E7"/>
    <w:rsid w:val="1F7472AE"/>
    <w:rsid w:val="1FBC4FC5"/>
    <w:rsid w:val="1FC2099B"/>
    <w:rsid w:val="1FC65F5C"/>
    <w:rsid w:val="1FD026C3"/>
    <w:rsid w:val="1FEC6832"/>
    <w:rsid w:val="1FF03786"/>
    <w:rsid w:val="203C12D0"/>
    <w:rsid w:val="20436B38"/>
    <w:rsid w:val="2066127D"/>
    <w:rsid w:val="20676B1C"/>
    <w:rsid w:val="20927149"/>
    <w:rsid w:val="20B679DB"/>
    <w:rsid w:val="20BE31A2"/>
    <w:rsid w:val="20EB452E"/>
    <w:rsid w:val="20FC03B3"/>
    <w:rsid w:val="21017637"/>
    <w:rsid w:val="21941472"/>
    <w:rsid w:val="21B70B67"/>
    <w:rsid w:val="21C94DFE"/>
    <w:rsid w:val="22061E72"/>
    <w:rsid w:val="2220223C"/>
    <w:rsid w:val="22506882"/>
    <w:rsid w:val="225B2FB1"/>
    <w:rsid w:val="22607728"/>
    <w:rsid w:val="2296450F"/>
    <w:rsid w:val="22A376ED"/>
    <w:rsid w:val="22CB0D30"/>
    <w:rsid w:val="22DD1922"/>
    <w:rsid w:val="22E01E12"/>
    <w:rsid w:val="2305498F"/>
    <w:rsid w:val="23124414"/>
    <w:rsid w:val="232B5226"/>
    <w:rsid w:val="237D50F5"/>
    <w:rsid w:val="23830BB0"/>
    <w:rsid w:val="238358C1"/>
    <w:rsid w:val="24390D52"/>
    <w:rsid w:val="245C06A9"/>
    <w:rsid w:val="249D393C"/>
    <w:rsid w:val="24AF57DE"/>
    <w:rsid w:val="24C26DBE"/>
    <w:rsid w:val="24E664E2"/>
    <w:rsid w:val="24E92140"/>
    <w:rsid w:val="24EA7469"/>
    <w:rsid w:val="24FF6673"/>
    <w:rsid w:val="25253588"/>
    <w:rsid w:val="25333F20"/>
    <w:rsid w:val="2535316F"/>
    <w:rsid w:val="25455AC6"/>
    <w:rsid w:val="25486AFC"/>
    <w:rsid w:val="25836B10"/>
    <w:rsid w:val="258A75A4"/>
    <w:rsid w:val="2591501C"/>
    <w:rsid w:val="25A20B86"/>
    <w:rsid w:val="25B05F47"/>
    <w:rsid w:val="25B51205"/>
    <w:rsid w:val="25E02651"/>
    <w:rsid w:val="25E17B67"/>
    <w:rsid w:val="25EC3DE7"/>
    <w:rsid w:val="2642495F"/>
    <w:rsid w:val="268A3AF4"/>
    <w:rsid w:val="26967BCA"/>
    <w:rsid w:val="26A70543"/>
    <w:rsid w:val="26B422CD"/>
    <w:rsid w:val="26D43F07"/>
    <w:rsid w:val="26ED7CAC"/>
    <w:rsid w:val="271514CB"/>
    <w:rsid w:val="27157B02"/>
    <w:rsid w:val="272D5744"/>
    <w:rsid w:val="272F7A19"/>
    <w:rsid w:val="27426FB7"/>
    <w:rsid w:val="27593180"/>
    <w:rsid w:val="277631B9"/>
    <w:rsid w:val="279E773F"/>
    <w:rsid w:val="27BD648A"/>
    <w:rsid w:val="27CF7BC1"/>
    <w:rsid w:val="27DD4219"/>
    <w:rsid w:val="27ED2E35"/>
    <w:rsid w:val="27F379B4"/>
    <w:rsid w:val="280855FA"/>
    <w:rsid w:val="280F461B"/>
    <w:rsid w:val="282F0269"/>
    <w:rsid w:val="2837711A"/>
    <w:rsid w:val="28382168"/>
    <w:rsid w:val="286640ED"/>
    <w:rsid w:val="28733F45"/>
    <w:rsid w:val="28883B3E"/>
    <w:rsid w:val="288D3E4E"/>
    <w:rsid w:val="28B655A4"/>
    <w:rsid w:val="28C47A08"/>
    <w:rsid w:val="28DA31DD"/>
    <w:rsid w:val="290A2815"/>
    <w:rsid w:val="291D0FC6"/>
    <w:rsid w:val="292444AB"/>
    <w:rsid w:val="292C0E92"/>
    <w:rsid w:val="292D49D8"/>
    <w:rsid w:val="293E0BFC"/>
    <w:rsid w:val="297325D4"/>
    <w:rsid w:val="29787A45"/>
    <w:rsid w:val="297A7E50"/>
    <w:rsid w:val="297F3939"/>
    <w:rsid w:val="2988434F"/>
    <w:rsid w:val="29B200F9"/>
    <w:rsid w:val="29C3792D"/>
    <w:rsid w:val="29C40E68"/>
    <w:rsid w:val="2A0442B7"/>
    <w:rsid w:val="2A1F0193"/>
    <w:rsid w:val="2A30157C"/>
    <w:rsid w:val="2A3D5428"/>
    <w:rsid w:val="2A3E4665"/>
    <w:rsid w:val="2A423BE6"/>
    <w:rsid w:val="2A444FA7"/>
    <w:rsid w:val="2A6957D8"/>
    <w:rsid w:val="2AB148A4"/>
    <w:rsid w:val="2AB87CB7"/>
    <w:rsid w:val="2AD411AD"/>
    <w:rsid w:val="2B1B4747"/>
    <w:rsid w:val="2B2F74E2"/>
    <w:rsid w:val="2B8054C5"/>
    <w:rsid w:val="2B9B1045"/>
    <w:rsid w:val="2BA26207"/>
    <w:rsid w:val="2BB86B45"/>
    <w:rsid w:val="2BC27E49"/>
    <w:rsid w:val="2BC27FDB"/>
    <w:rsid w:val="2BDA73BA"/>
    <w:rsid w:val="2BDE4F3E"/>
    <w:rsid w:val="2BDE5DDC"/>
    <w:rsid w:val="2BE55FA7"/>
    <w:rsid w:val="2BEB30D7"/>
    <w:rsid w:val="2BF104A7"/>
    <w:rsid w:val="2C303803"/>
    <w:rsid w:val="2C423E46"/>
    <w:rsid w:val="2C523EA6"/>
    <w:rsid w:val="2C6A6BE6"/>
    <w:rsid w:val="2C6C31F6"/>
    <w:rsid w:val="2C6E5C2B"/>
    <w:rsid w:val="2C756248"/>
    <w:rsid w:val="2C8349FD"/>
    <w:rsid w:val="2C8621FE"/>
    <w:rsid w:val="2C9B36E8"/>
    <w:rsid w:val="2CB978D7"/>
    <w:rsid w:val="2CF55A62"/>
    <w:rsid w:val="2CFB7713"/>
    <w:rsid w:val="2D102BB9"/>
    <w:rsid w:val="2D113EE6"/>
    <w:rsid w:val="2D265909"/>
    <w:rsid w:val="2D76092E"/>
    <w:rsid w:val="2D9F55ED"/>
    <w:rsid w:val="2DC546BE"/>
    <w:rsid w:val="2DD336EC"/>
    <w:rsid w:val="2DDC305C"/>
    <w:rsid w:val="2DDD2AEF"/>
    <w:rsid w:val="2DDD2F9D"/>
    <w:rsid w:val="2DFF47C9"/>
    <w:rsid w:val="2E087536"/>
    <w:rsid w:val="2E0A19D1"/>
    <w:rsid w:val="2E374561"/>
    <w:rsid w:val="2E404529"/>
    <w:rsid w:val="2E5262DE"/>
    <w:rsid w:val="2E52759E"/>
    <w:rsid w:val="2E6745DF"/>
    <w:rsid w:val="2E823F34"/>
    <w:rsid w:val="2E8A2E34"/>
    <w:rsid w:val="2E90748E"/>
    <w:rsid w:val="2EA026D0"/>
    <w:rsid w:val="2EA12AD6"/>
    <w:rsid w:val="2EA817F3"/>
    <w:rsid w:val="2EC05711"/>
    <w:rsid w:val="2EDA2698"/>
    <w:rsid w:val="2EE159A6"/>
    <w:rsid w:val="2F016D4D"/>
    <w:rsid w:val="2F0B500D"/>
    <w:rsid w:val="2F150591"/>
    <w:rsid w:val="2F4B4CFE"/>
    <w:rsid w:val="2F7827A0"/>
    <w:rsid w:val="2F8B6AC3"/>
    <w:rsid w:val="2F8D3501"/>
    <w:rsid w:val="2F906ACD"/>
    <w:rsid w:val="2F9F64AB"/>
    <w:rsid w:val="2FDE2016"/>
    <w:rsid w:val="30022B09"/>
    <w:rsid w:val="30071B87"/>
    <w:rsid w:val="302C3166"/>
    <w:rsid w:val="308264F5"/>
    <w:rsid w:val="3087356E"/>
    <w:rsid w:val="308A506E"/>
    <w:rsid w:val="30A52AC5"/>
    <w:rsid w:val="30DA427D"/>
    <w:rsid w:val="30FB13FB"/>
    <w:rsid w:val="31012BF3"/>
    <w:rsid w:val="310F24B7"/>
    <w:rsid w:val="31107923"/>
    <w:rsid w:val="31260E58"/>
    <w:rsid w:val="314B5A55"/>
    <w:rsid w:val="31601805"/>
    <w:rsid w:val="31927E60"/>
    <w:rsid w:val="319A3263"/>
    <w:rsid w:val="31A8144E"/>
    <w:rsid w:val="31A94B75"/>
    <w:rsid w:val="31D712B2"/>
    <w:rsid w:val="31DA58A8"/>
    <w:rsid w:val="31F008FB"/>
    <w:rsid w:val="323158B1"/>
    <w:rsid w:val="324F3411"/>
    <w:rsid w:val="32552F74"/>
    <w:rsid w:val="327A27D0"/>
    <w:rsid w:val="32840341"/>
    <w:rsid w:val="328D125C"/>
    <w:rsid w:val="3297595C"/>
    <w:rsid w:val="329B0615"/>
    <w:rsid w:val="32BD07AC"/>
    <w:rsid w:val="32BD5557"/>
    <w:rsid w:val="32F66A09"/>
    <w:rsid w:val="33004825"/>
    <w:rsid w:val="332F0B57"/>
    <w:rsid w:val="333577A1"/>
    <w:rsid w:val="33474F33"/>
    <w:rsid w:val="33555178"/>
    <w:rsid w:val="33675E7D"/>
    <w:rsid w:val="336828E9"/>
    <w:rsid w:val="336F0DF4"/>
    <w:rsid w:val="339B3875"/>
    <w:rsid w:val="33A73FDB"/>
    <w:rsid w:val="33BC3FE1"/>
    <w:rsid w:val="33DE0DB1"/>
    <w:rsid w:val="33EF30E5"/>
    <w:rsid w:val="340D6CEE"/>
    <w:rsid w:val="34254555"/>
    <w:rsid w:val="34360AC1"/>
    <w:rsid w:val="344F3D37"/>
    <w:rsid w:val="345B56A2"/>
    <w:rsid w:val="346B5D5F"/>
    <w:rsid w:val="34780B7D"/>
    <w:rsid w:val="348107B8"/>
    <w:rsid w:val="348B253B"/>
    <w:rsid w:val="34947545"/>
    <w:rsid w:val="34A90D85"/>
    <w:rsid w:val="34D91F08"/>
    <w:rsid w:val="34D97B1A"/>
    <w:rsid w:val="34FA3790"/>
    <w:rsid w:val="350644E0"/>
    <w:rsid w:val="35110C7B"/>
    <w:rsid w:val="351126C0"/>
    <w:rsid w:val="351548C5"/>
    <w:rsid w:val="35191718"/>
    <w:rsid w:val="35266EC4"/>
    <w:rsid w:val="35366B03"/>
    <w:rsid w:val="35382B67"/>
    <w:rsid w:val="35413A65"/>
    <w:rsid w:val="35453DC9"/>
    <w:rsid w:val="35502F57"/>
    <w:rsid w:val="355F239F"/>
    <w:rsid w:val="35942138"/>
    <w:rsid w:val="35B40C1C"/>
    <w:rsid w:val="35C3613B"/>
    <w:rsid w:val="35C65168"/>
    <w:rsid w:val="35E464E9"/>
    <w:rsid w:val="36105B3F"/>
    <w:rsid w:val="36282054"/>
    <w:rsid w:val="363300F0"/>
    <w:rsid w:val="3633690D"/>
    <w:rsid w:val="36381C4C"/>
    <w:rsid w:val="366E41AD"/>
    <w:rsid w:val="369A0FD2"/>
    <w:rsid w:val="36B052BF"/>
    <w:rsid w:val="36B93EB7"/>
    <w:rsid w:val="36E1045F"/>
    <w:rsid w:val="36E2669F"/>
    <w:rsid w:val="370D3758"/>
    <w:rsid w:val="37172031"/>
    <w:rsid w:val="372201F5"/>
    <w:rsid w:val="37526FE9"/>
    <w:rsid w:val="376045B0"/>
    <w:rsid w:val="37836330"/>
    <w:rsid w:val="3789014E"/>
    <w:rsid w:val="379310C3"/>
    <w:rsid w:val="37C21647"/>
    <w:rsid w:val="37FE466F"/>
    <w:rsid w:val="38413FCA"/>
    <w:rsid w:val="38491B3C"/>
    <w:rsid w:val="387C1BDE"/>
    <w:rsid w:val="3881572F"/>
    <w:rsid w:val="38B02249"/>
    <w:rsid w:val="38C71B6D"/>
    <w:rsid w:val="38EA6549"/>
    <w:rsid w:val="39154E19"/>
    <w:rsid w:val="39433A4F"/>
    <w:rsid w:val="394634C4"/>
    <w:rsid w:val="394B0481"/>
    <w:rsid w:val="39561F96"/>
    <w:rsid w:val="39622DAE"/>
    <w:rsid w:val="39804D6A"/>
    <w:rsid w:val="3985224C"/>
    <w:rsid w:val="39971CCC"/>
    <w:rsid w:val="399E5CC2"/>
    <w:rsid w:val="39A52A9C"/>
    <w:rsid w:val="39C866A0"/>
    <w:rsid w:val="39CB0C32"/>
    <w:rsid w:val="3A4F7703"/>
    <w:rsid w:val="3A5D31CE"/>
    <w:rsid w:val="3A963F52"/>
    <w:rsid w:val="3AB431AA"/>
    <w:rsid w:val="3ABB1BB9"/>
    <w:rsid w:val="3AC7454D"/>
    <w:rsid w:val="3B1D0171"/>
    <w:rsid w:val="3B2163D1"/>
    <w:rsid w:val="3B241DA1"/>
    <w:rsid w:val="3B362170"/>
    <w:rsid w:val="3B5C3A55"/>
    <w:rsid w:val="3B8B3D0E"/>
    <w:rsid w:val="3B8F6A4B"/>
    <w:rsid w:val="3BAC1BCF"/>
    <w:rsid w:val="3BB64A2D"/>
    <w:rsid w:val="3BBB0611"/>
    <w:rsid w:val="3BDB3FC9"/>
    <w:rsid w:val="3BE40231"/>
    <w:rsid w:val="3BEE647B"/>
    <w:rsid w:val="3C003463"/>
    <w:rsid w:val="3C153334"/>
    <w:rsid w:val="3C454C24"/>
    <w:rsid w:val="3C4F04BB"/>
    <w:rsid w:val="3C5B0AFA"/>
    <w:rsid w:val="3C6D4F97"/>
    <w:rsid w:val="3C76498D"/>
    <w:rsid w:val="3C7D0B51"/>
    <w:rsid w:val="3C98759B"/>
    <w:rsid w:val="3CCD1317"/>
    <w:rsid w:val="3CE80C8F"/>
    <w:rsid w:val="3D1135EA"/>
    <w:rsid w:val="3D421A62"/>
    <w:rsid w:val="3D42217E"/>
    <w:rsid w:val="3D48263E"/>
    <w:rsid w:val="3D522F6E"/>
    <w:rsid w:val="3D5355AB"/>
    <w:rsid w:val="3D7A50E8"/>
    <w:rsid w:val="3D7C0FDD"/>
    <w:rsid w:val="3D86169D"/>
    <w:rsid w:val="3D9D7BE1"/>
    <w:rsid w:val="3DA32133"/>
    <w:rsid w:val="3DCB445C"/>
    <w:rsid w:val="3DCE1A8F"/>
    <w:rsid w:val="3E091F77"/>
    <w:rsid w:val="3E22016C"/>
    <w:rsid w:val="3E3B3B1B"/>
    <w:rsid w:val="3E463FB8"/>
    <w:rsid w:val="3E4A5376"/>
    <w:rsid w:val="3E5139EB"/>
    <w:rsid w:val="3E5E5F05"/>
    <w:rsid w:val="3E6B48FC"/>
    <w:rsid w:val="3E8037EE"/>
    <w:rsid w:val="3E8F44E4"/>
    <w:rsid w:val="3EBE6B05"/>
    <w:rsid w:val="3ED97F08"/>
    <w:rsid w:val="3EE7560E"/>
    <w:rsid w:val="3EF3621C"/>
    <w:rsid w:val="3EFF24F6"/>
    <w:rsid w:val="3F1A40D3"/>
    <w:rsid w:val="3F3C376F"/>
    <w:rsid w:val="3F4F014D"/>
    <w:rsid w:val="3F5162D0"/>
    <w:rsid w:val="3F6430E7"/>
    <w:rsid w:val="3F7D5B91"/>
    <w:rsid w:val="3FAC2C4B"/>
    <w:rsid w:val="3FC11171"/>
    <w:rsid w:val="3FC6798A"/>
    <w:rsid w:val="3FCF2079"/>
    <w:rsid w:val="3FD51A42"/>
    <w:rsid w:val="3FDD483D"/>
    <w:rsid w:val="3FE82B80"/>
    <w:rsid w:val="3FEA4181"/>
    <w:rsid w:val="3FEB0EF5"/>
    <w:rsid w:val="3FFD0E8E"/>
    <w:rsid w:val="400C40E6"/>
    <w:rsid w:val="40132525"/>
    <w:rsid w:val="4029142E"/>
    <w:rsid w:val="403A3AEF"/>
    <w:rsid w:val="407409AE"/>
    <w:rsid w:val="407B7292"/>
    <w:rsid w:val="40AF3630"/>
    <w:rsid w:val="40CD28F9"/>
    <w:rsid w:val="40D1511F"/>
    <w:rsid w:val="40DB3267"/>
    <w:rsid w:val="40E220E1"/>
    <w:rsid w:val="40F044EB"/>
    <w:rsid w:val="41036469"/>
    <w:rsid w:val="412E36B4"/>
    <w:rsid w:val="412F6BF0"/>
    <w:rsid w:val="414A3ABE"/>
    <w:rsid w:val="416D78B4"/>
    <w:rsid w:val="417117E7"/>
    <w:rsid w:val="41A61CDB"/>
    <w:rsid w:val="41BC0672"/>
    <w:rsid w:val="41C81D6A"/>
    <w:rsid w:val="41F0145A"/>
    <w:rsid w:val="41F71F92"/>
    <w:rsid w:val="426A7ED0"/>
    <w:rsid w:val="428423F5"/>
    <w:rsid w:val="4285159C"/>
    <w:rsid w:val="4285755C"/>
    <w:rsid w:val="429217D3"/>
    <w:rsid w:val="42A24789"/>
    <w:rsid w:val="42C30F55"/>
    <w:rsid w:val="42CE286D"/>
    <w:rsid w:val="42E672C9"/>
    <w:rsid w:val="42F35F03"/>
    <w:rsid w:val="430538E7"/>
    <w:rsid w:val="43287DD0"/>
    <w:rsid w:val="432F6282"/>
    <w:rsid w:val="4338571D"/>
    <w:rsid w:val="435C6C59"/>
    <w:rsid w:val="437F1B4B"/>
    <w:rsid w:val="43810DB0"/>
    <w:rsid w:val="43CF1632"/>
    <w:rsid w:val="43D14A7A"/>
    <w:rsid w:val="43D456A0"/>
    <w:rsid w:val="43D8251B"/>
    <w:rsid w:val="43DA29B1"/>
    <w:rsid w:val="43E013B3"/>
    <w:rsid w:val="43EE213F"/>
    <w:rsid w:val="43F323CE"/>
    <w:rsid w:val="43F34E0F"/>
    <w:rsid w:val="440B249A"/>
    <w:rsid w:val="44281D9A"/>
    <w:rsid w:val="44502957"/>
    <w:rsid w:val="445D371E"/>
    <w:rsid w:val="447875A3"/>
    <w:rsid w:val="448F2CD7"/>
    <w:rsid w:val="44A668B8"/>
    <w:rsid w:val="44B3389B"/>
    <w:rsid w:val="44B9640E"/>
    <w:rsid w:val="44E51ABD"/>
    <w:rsid w:val="44FB10C8"/>
    <w:rsid w:val="45016504"/>
    <w:rsid w:val="45042613"/>
    <w:rsid w:val="45164373"/>
    <w:rsid w:val="45413196"/>
    <w:rsid w:val="457135EF"/>
    <w:rsid w:val="457B63BA"/>
    <w:rsid w:val="459950F8"/>
    <w:rsid w:val="459B0CE9"/>
    <w:rsid w:val="45B55914"/>
    <w:rsid w:val="45D06920"/>
    <w:rsid w:val="45DE6F05"/>
    <w:rsid w:val="45EE0CEB"/>
    <w:rsid w:val="45F64B7F"/>
    <w:rsid w:val="45FF6070"/>
    <w:rsid w:val="4605393E"/>
    <w:rsid w:val="462130F8"/>
    <w:rsid w:val="462946BC"/>
    <w:rsid w:val="462C487D"/>
    <w:rsid w:val="463740A9"/>
    <w:rsid w:val="46503D2B"/>
    <w:rsid w:val="46644AC6"/>
    <w:rsid w:val="467950D1"/>
    <w:rsid w:val="4689676F"/>
    <w:rsid w:val="46AA555C"/>
    <w:rsid w:val="46F952EF"/>
    <w:rsid w:val="471D7B5D"/>
    <w:rsid w:val="471F637D"/>
    <w:rsid w:val="4730080C"/>
    <w:rsid w:val="474833BA"/>
    <w:rsid w:val="475734F9"/>
    <w:rsid w:val="47712A1C"/>
    <w:rsid w:val="47824940"/>
    <w:rsid w:val="47A602C9"/>
    <w:rsid w:val="47C06DFA"/>
    <w:rsid w:val="47C12A39"/>
    <w:rsid w:val="47E83F78"/>
    <w:rsid w:val="47F20E02"/>
    <w:rsid w:val="480E15E3"/>
    <w:rsid w:val="48244FBC"/>
    <w:rsid w:val="48344057"/>
    <w:rsid w:val="484A42F6"/>
    <w:rsid w:val="484B0320"/>
    <w:rsid w:val="484E5CBC"/>
    <w:rsid w:val="48523E3F"/>
    <w:rsid w:val="486368FF"/>
    <w:rsid w:val="48912004"/>
    <w:rsid w:val="489D706D"/>
    <w:rsid w:val="48A2602D"/>
    <w:rsid w:val="48AB73B6"/>
    <w:rsid w:val="48C626B1"/>
    <w:rsid w:val="48D306A1"/>
    <w:rsid w:val="494653E2"/>
    <w:rsid w:val="4968395A"/>
    <w:rsid w:val="497A0F95"/>
    <w:rsid w:val="49865916"/>
    <w:rsid w:val="49892DB9"/>
    <w:rsid w:val="498B1443"/>
    <w:rsid w:val="4997589C"/>
    <w:rsid w:val="49B02FC2"/>
    <w:rsid w:val="49BD64AA"/>
    <w:rsid w:val="49C10D2B"/>
    <w:rsid w:val="49EB7B56"/>
    <w:rsid w:val="4A1445C4"/>
    <w:rsid w:val="4A3B7E6E"/>
    <w:rsid w:val="4A63446D"/>
    <w:rsid w:val="4A742776"/>
    <w:rsid w:val="4A8018B7"/>
    <w:rsid w:val="4A8665BE"/>
    <w:rsid w:val="4A883A0B"/>
    <w:rsid w:val="4A8E78F6"/>
    <w:rsid w:val="4A932334"/>
    <w:rsid w:val="4AA272E0"/>
    <w:rsid w:val="4AA344D5"/>
    <w:rsid w:val="4AD60778"/>
    <w:rsid w:val="4AFE38DE"/>
    <w:rsid w:val="4B293BB2"/>
    <w:rsid w:val="4B3267DC"/>
    <w:rsid w:val="4B333C02"/>
    <w:rsid w:val="4B482E15"/>
    <w:rsid w:val="4B886A9D"/>
    <w:rsid w:val="4BA0548E"/>
    <w:rsid w:val="4BA22EEB"/>
    <w:rsid w:val="4BCA3058"/>
    <w:rsid w:val="4BD059BA"/>
    <w:rsid w:val="4BD300C3"/>
    <w:rsid w:val="4BDF7015"/>
    <w:rsid w:val="4BEA15F4"/>
    <w:rsid w:val="4C08150D"/>
    <w:rsid w:val="4C082C80"/>
    <w:rsid w:val="4C1B025C"/>
    <w:rsid w:val="4C252FA3"/>
    <w:rsid w:val="4C2E1662"/>
    <w:rsid w:val="4C5E3264"/>
    <w:rsid w:val="4C637FE0"/>
    <w:rsid w:val="4C762BA5"/>
    <w:rsid w:val="4CA27465"/>
    <w:rsid w:val="4CC415B6"/>
    <w:rsid w:val="4CCE366C"/>
    <w:rsid w:val="4CEE666D"/>
    <w:rsid w:val="4CF626C6"/>
    <w:rsid w:val="4D046DD3"/>
    <w:rsid w:val="4D3B79B5"/>
    <w:rsid w:val="4D4306C8"/>
    <w:rsid w:val="4D477B55"/>
    <w:rsid w:val="4D485C7F"/>
    <w:rsid w:val="4DA712FA"/>
    <w:rsid w:val="4DA77604"/>
    <w:rsid w:val="4DB64C5C"/>
    <w:rsid w:val="4DB86720"/>
    <w:rsid w:val="4DF35CFB"/>
    <w:rsid w:val="4E167C21"/>
    <w:rsid w:val="4E660D6D"/>
    <w:rsid w:val="4E712CEB"/>
    <w:rsid w:val="4E7F3F8C"/>
    <w:rsid w:val="4EA61152"/>
    <w:rsid w:val="4EB451CD"/>
    <w:rsid w:val="4EE5726A"/>
    <w:rsid w:val="4F2A5C04"/>
    <w:rsid w:val="4F425A9E"/>
    <w:rsid w:val="4F563276"/>
    <w:rsid w:val="4F6F01EF"/>
    <w:rsid w:val="4F82337E"/>
    <w:rsid w:val="4FA94FC5"/>
    <w:rsid w:val="4FC85AA4"/>
    <w:rsid w:val="4FD74C8D"/>
    <w:rsid w:val="4FD8345A"/>
    <w:rsid w:val="4FE94FD4"/>
    <w:rsid w:val="4FEE15B4"/>
    <w:rsid w:val="50037723"/>
    <w:rsid w:val="501A7051"/>
    <w:rsid w:val="504A6F3B"/>
    <w:rsid w:val="505E61FB"/>
    <w:rsid w:val="506C4EAE"/>
    <w:rsid w:val="50744682"/>
    <w:rsid w:val="50753CC1"/>
    <w:rsid w:val="509D5F8C"/>
    <w:rsid w:val="50AA2604"/>
    <w:rsid w:val="50AC2A18"/>
    <w:rsid w:val="50C77B6A"/>
    <w:rsid w:val="50D10993"/>
    <w:rsid w:val="50E1514F"/>
    <w:rsid w:val="510A4025"/>
    <w:rsid w:val="5135665F"/>
    <w:rsid w:val="513A6667"/>
    <w:rsid w:val="5153698B"/>
    <w:rsid w:val="516010A7"/>
    <w:rsid w:val="516109FB"/>
    <w:rsid w:val="516E5DCE"/>
    <w:rsid w:val="51A55368"/>
    <w:rsid w:val="51AB6549"/>
    <w:rsid w:val="51AB787F"/>
    <w:rsid w:val="51AE28CC"/>
    <w:rsid w:val="51BE5771"/>
    <w:rsid w:val="51D27F79"/>
    <w:rsid w:val="51F9528D"/>
    <w:rsid w:val="52012FFE"/>
    <w:rsid w:val="520D10FD"/>
    <w:rsid w:val="52267B59"/>
    <w:rsid w:val="5229652A"/>
    <w:rsid w:val="524A7DEE"/>
    <w:rsid w:val="526409A7"/>
    <w:rsid w:val="526B7B49"/>
    <w:rsid w:val="52725A08"/>
    <w:rsid w:val="527A302F"/>
    <w:rsid w:val="528672BE"/>
    <w:rsid w:val="528C69AA"/>
    <w:rsid w:val="528D18A0"/>
    <w:rsid w:val="52C55B5C"/>
    <w:rsid w:val="52D23681"/>
    <w:rsid w:val="52F93B9B"/>
    <w:rsid w:val="530243FB"/>
    <w:rsid w:val="530D2C13"/>
    <w:rsid w:val="53262234"/>
    <w:rsid w:val="53656C55"/>
    <w:rsid w:val="537C7E04"/>
    <w:rsid w:val="53F342B2"/>
    <w:rsid w:val="54032253"/>
    <w:rsid w:val="54102C67"/>
    <w:rsid w:val="54231EC5"/>
    <w:rsid w:val="542B552C"/>
    <w:rsid w:val="544E7F31"/>
    <w:rsid w:val="54E12461"/>
    <w:rsid w:val="54E63DB5"/>
    <w:rsid w:val="54FA1B14"/>
    <w:rsid w:val="55284E03"/>
    <w:rsid w:val="554927D3"/>
    <w:rsid w:val="55657192"/>
    <w:rsid w:val="558A5361"/>
    <w:rsid w:val="558D5599"/>
    <w:rsid w:val="55A85294"/>
    <w:rsid w:val="55D51417"/>
    <w:rsid w:val="5610122D"/>
    <w:rsid w:val="56160288"/>
    <w:rsid w:val="562B67B1"/>
    <w:rsid w:val="563C5040"/>
    <w:rsid w:val="5654125A"/>
    <w:rsid w:val="56584B55"/>
    <w:rsid w:val="566C5A93"/>
    <w:rsid w:val="566E2566"/>
    <w:rsid w:val="567341AE"/>
    <w:rsid w:val="56822CF4"/>
    <w:rsid w:val="56AF3844"/>
    <w:rsid w:val="56B874D0"/>
    <w:rsid w:val="56C45121"/>
    <w:rsid w:val="56D37217"/>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B2948"/>
    <w:rsid w:val="583D735C"/>
    <w:rsid w:val="584138AE"/>
    <w:rsid w:val="584938F8"/>
    <w:rsid w:val="584B0036"/>
    <w:rsid w:val="585A655A"/>
    <w:rsid w:val="5876698B"/>
    <w:rsid w:val="58920227"/>
    <w:rsid w:val="58960D98"/>
    <w:rsid w:val="589D6A03"/>
    <w:rsid w:val="58A41922"/>
    <w:rsid w:val="58B60DFB"/>
    <w:rsid w:val="59526646"/>
    <w:rsid w:val="595F0DAA"/>
    <w:rsid w:val="59683016"/>
    <w:rsid w:val="596C04B7"/>
    <w:rsid w:val="59D112FE"/>
    <w:rsid w:val="59F6399F"/>
    <w:rsid w:val="5A2D6EF5"/>
    <w:rsid w:val="5A6B568E"/>
    <w:rsid w:val="5A934734"/>
    <w:rsid w:val="5AAC1EB7"/>
    <w:rsid w:val="5AB91B43"/>
    <w:rsid w:val="5AC271F7"/>
    <w:rsid w:val="5AC638AA"/>
    <w:rsid w:val="5ACB747D"/>
    <w:rsid w:val="5AD20FEA"/>
    <w:rsid w:val="5B0000F2"/>
    <w:rsid w:val="5B0D0CCA"/>
    <w:rsid w:val="5B2034EA"/>
    <w:rsid w:val="5B9779A7"/>
    <w:rsid w:val="5BB34F83"/>
    <w:rsid w:val="5BB90117"/>
    <w:rsid w:val="5C1A5FEB"/>
    <w:rsid w:val="5C23278C"/>
    <w:rsid w:val="5C384EF5"/>
    <w:rsid w:val="5C73411C"/>
    <w:rsid w:val="5C790557"/>
    <w:rsid w:val="5C986C68"/>
    <w:rsid w:val="5C9C1F8A"/>
    <w:rsid w:val="5CA558E6"/>
    <w:rsid w:val="5CC31912"/>
    <w:rsid w:val="5CD87FCE"/>
    <w:rsid w:val="5CE21CAF"/>
    <w:rsid w:val="5CE450FE"/>
    <w:rsid w:val="5CE8554B"/>
    <w:rsid w:val="5CFE752C"/>
    <w:rsid w:val="5D215911"/>
    <w:rsid w:val="5D34581D"/>
    <w:rsid w:val="5D3503EA"/>
    <w:rsid w:val="5D442CD9"/>
    <w:rsid w:val="5D6F347F"/>
    <w:rsid w:val="5D85579C"/>
    <w:rsid w:val="5D97555B"/>
    <w:rsid w:val="5D9B549E"/>
    <w:rsid w:val="5DA07512"/>
    <w:rsid w:val="5DB93D9B"/>
    <w:rsid w:val="5DDE158C"/>
    <w:rsid w:val="5DE2034D"/>
    <w:rsid w:val="5DE2243A"/>
    <w:rsid w:val="5DF16612"/>
    <w:rsid w:val="5E01163E"/>
    <w:rsid w:val="5E0C16C2"/>
    <w:rsid w:val="5E2362AB"/>
    <w:rsid w:val="5E3758E0"/>
    <w:rsid w:val="5E460C00"/>
    <w:rsid w:val="5E4E2D66"/>
    <w:rsid w:val="5E6462ED"/>
    <w:rsid w:val="5EB053AB"/>
    <w:rsid w:val="5EB06DA1"/>
    <w:rsid w:val="5EB77BF4"/>
    <w:rsid w:val="5EF70725"/>
    <w:rsid w:val="5F116334"/>
    <w:rsid w:val="5F167628"/>
    <w:rsid w:val="5F187367"/>
    <w:rsid w:val="5F460512"/>
    <w:rsid w:val="5F4D40ED"/>
    <w:rsid w:val="5F5B6097"/>
    <w:rsid w:val="5F616AEA"/>
    <w:rsid w:val="5F672E5B"/>
    <w:rsid w:val="5F704C52"/>
    <w:rsid w:val="5F8435C6"/>
    <w:rsid w:val="5FBB3692"/>
    <w:rsid w:val="5FBD1A76"/>
    <w:rsid w:val="5FCC4A9B"/>
    <w:rsid w:val="5FCF0476"/>
    <w:rsid w:val="5FDD542D"/>
    <w:rsid w:val="5FE343FF"/>
    <w:rsid w:val="60335D24"/>
    <w:rsid w:val="603E133A"/>
    <w:rsid w:val="603E2C7E"/>
    <w:rsid w:val="60440EA7"/>
    <w:rsid w:val="609D2B3A"/>
    <w:rsid w:val="60A63145"/>
    <w:rsid w:val="60B13425"/>
    <w:rsid w:val="60BA7212"/>
    <w:rsid w:val="60C80A52"/>
    <w:rsid w:val="60E27633"/>
    <w:rsid w:val="60E370E1"/>
    <w:rsid w:val="6115743B"/>
    <w:rsid w:val="6118219C"/>
    <w:rsid w:val="6181590D"/>
    <w:rsid w:val="61882537"/>
    <w:rsid w:val="61C10180"/>
    <w:rsid w:val="61DF65A1"/>
    <w:rsid w:val="620879B6"/>
    <w:rsid w:val="62144776"/>
    <w:rsid w:val="62165B70"/>
    <w:rsid w:val="624A6D69"/>
    <w:rsid w:val="62511E62"/>
    <w:rsid w:val="625978FB"/>
    <w:rsid w:val="625D6EB4"/>
    <w:rsid w:val="625E63AE"/>
    <w:rsid w:val="627C4E07"/>
    <w:rsid w:val="62A60AF3"/>
    <w:rsid w:val="6300329D"/>
    <w:rsid w:val="631A0AF4"/>
    <w:rsid w:val="63357CF9"/>
    <w:rsid w:val="633C3E81"/>
    <w:rsid w:val="63417443"/>
    <w:rsid w:val="634718F8"/>
    <w:rsid w:val="634F14DE"/>
    <w:rsid w:val="635271AC"/>
    <w:rsid w:val="63CA5038"/>
    <w:rsid w:val="63DF412E"/>
    <w:rsid w:val="63F611BE"/>
    <w:rsid w:val="6411441D"/>
    <w:rsid w:val="642253CD"/>
    <w:rsid w:val="643E4803"/>
    <w:rsid w:val="64404CE4"/>
    <w:rsid w:val="644305A9"/>
    <w:rsid w:val="644E3A73"/>
    <w:rsid w:val="646A5C3F"/>
    <w:rsid w:val="64925E0B"/>
    <w:rsid w:val="64A44582"/>
    <w:rsid w:val="64AE177E"/>
    <w:rsid w:val="64D21B54"/>
    <w:rsid w:val="64D60666"/>
    <w:rsid w:val="64E77431"/>
    <w:rsid w:val="64F60F67"/>
    <w:rsid w:val="65036FA9"/>
    <w:rsid w:val="65051FBC"/>
    <w:rsid w:val="6512148E"/>
    <w:rsid w:val="6532064B"/>
    <w:rsid w:val="65400C77"/>
    <w:rsid w:val="654D1D47"/>
    <w:rsid w:val="657D6AE7"/>
    <w:rsid w:val="65935C2B"/>
    <w:rsid w:val="65A643DB"/>
    <w:rsid w:val="65AB0FF3"/>
    <w:rsid w:val="65B64924"/>
    <w:rsid w:val="65CD72D9"/>
    <w:rsid w:val="65E240AB"/>
    <w:rsid w:val="66154489"/>
    <w:rsid w:val="66234A68"/>
    <w:rsid w:val="662B4B5B"/>
    <w:rsid w:val="662E3C5A"/>
    <w:rsid w:val="66524C20"/>
    <w:rsid w:val="66577659"/>
    <w:rsid w:val="666B40AB"/>
    <w:rsid w:val="66AF05D0"/>
    <w:rsid w:val="66CC4B63"/>
    <w:rsid w:val="66DD782D"/>
    <w:rsid w:val="66E16EBB"/>
    <w:rsid w:val="66E71594"/>
    <w:rsid w:val="66EB350E"/>
    <w:rsid w:val="671C19A2"/>
    <w:rsid w:val="67361909"/>
    <w:rsid w:val="673D11D9"/>
    <w:rsid w:val="6761151E"/>
    <w:rsid w:val="67777A7E"/>
    <w:rsid w:val="6779514F"/>
    <w:rsid w:val="67937A78"/>
    <w:rsid w:val="67AC67D9"/>
    <w:rsid w:val="67B505D6"/>
    <w:rsid w:val="67C646E4"/>
    <w:rsid w:val="67CE19EE"/>
    <w:rsid w:val="67CF78E2"/>
    <w:rsid w:val="67D65FBA"/>
    <w:rsid w:val="67FF38D2"/>
    <w:rsid w:val="68061691"/>
    <w:rsid w:val="68100949"/>
    <w:rsid w:val="681A58A5"/>
    <w:rsid w:val="68203D10"/>
    <w:rsid w:val="683728A9"/>
    <w:rsid w:val="68407CCF"/>
    <w:rsid w:val="68454692"/>
    <w:rsid w:val="68BE33B0"/>
    <w:rsid w:val="68C046B7"/>
    <w:rsid w:val="68D13D5F"/>
    <w:rsid w:val="68E424F2"/>
    <w:rsid w:val="68EA39A3"/>
    <w:rsid w:val="68EB0259"/>
    <w:rsid w:val="691E73F0"/>
    <w:rsid w:val="69283B12"/>
    <w:rsid w:val="694170DA"/>
    <w:rsid w:val="69451A1A"/>
    <w:rsid w:val="695D5EF8"/>
    <w:rsid w:val="696E5C82"/>
    <w:rsid w:val="69706448"/>
    <w:rsid w:val="69B66B69"/>
    <w:rsid w:val="69D5604B"/>
    <w:rsid w:val="69DC6FD1"/>
    <w:rsid w:val="69F75854"/>
    <w:rsid w:val="69FE44F1"/>
    <w:rsid w:val="69FF65C7"/>
    <w:rsid w:val="6A26310F"/>
    <w:rsid w:val="6A400F60"/>
    <w:rsid w:val="6A576D32"/>
    <w:rsid w:val="6A7248D0"/>
    <w:rsid w:val="6AB37558"/>
    <w:rsid w:val="6AB8557D"/>
    <w:rsid w:val="6ABD2874"/>
    <w:rsid w:val="6AD631B3"/>
    <w:rsid w:val="6ADF3C04"/>
    <w:rsid w:val="6AF13EB3"/>
    <w:rsid w:val="6AF9354E"/>
    <w:rsid w:val="6B161C09"/>
    <w:rsid w:val="6B1718A3"/>
    <w:rsid w:val="6B2527AA"/>
    <w:rsid w:val="6B3E0AFB"/>
    <w:rsid w:val="6B5E68AE"/>
    <w:rsid w:val="6B88227B"/>
    <w:rsid w:val="6B8F3DAE"/>
    <w:rsid w:val="6B9F3DD3"/>
    <w:rsid w:val="6BB9397F"/>
    <w:rsid w:val="6BB97F4C"/>
    <w:rsid w:val="6BCD0996"/>
    <w:rsid w:val="6BE17EC5"/>
    <w:rsid w:val="6BEC17E0"/>
    <w:rsid w:val="6C022EF5"/>
    <w:rsid w:val="6C095FFD"/>
    <w:rsid w:val="6C3C26F7"/>
    <w:rsid w:val="6C3E1496"/>
    <w:rsid w:val="6C4F292A"/>
    <w:rsid w:val="6C784968"/>
    <w:rsid w:val="6C934A49"/>
    <w:rsid w:val="6C9F70F4"/>
    <w:rsid w:val="6CC36FD4"/>
    <w:rsid w:val="6CD67939"/>
    <w:rsid w:val="6CE16A99"/>
    <w:rsid w:val="6D132BAE"/>
    <w:rsid w:val="6D1B154C"/>
    <w:rsid w:val="6D4C39E0"/>
    <w:rsid w:val="6DBA30A2"/>
    <w:rsid w:val="6DD03DDD"/>
    <w:rsid w:val="6E0765D6"/>
    <w:rsid w:val="6E186368"/>
    <w:rsid w:val="6E1D7EFA"/>
    <w:rsid w:val="6E686CFA"/>
    <w:rsid w:val="6E912F62"/>
    <w:rsid w:val="6E930639"/>
    <w:rsid w:val="6EA47B25"/>
    <w:rsid w:val="6EAD7D17"/>
    <w:rsid w:val="6F277243"/>
    <w:rsid w:val="6F4E7B0E"/>
    <w:rsid w:val="6F616041"/>
    <w:rsid w:val="6F6764E4"/>
    <w:rsid w:val="6F6A133A"/>
    <w:rsid w:val="6F7C2AB0"/>
    <w:rsid w:val="6F7F6D96"/>
    <w:rsid w:val="6FC4081A"/>
    <w:rsid w:val="6FCA3605"/>
    <w:rsid w:val="70066C14"/>
    <w:rsid w:val="701279FC"/>
    <w:rsid w:val="701A6BE9"/>
    <w:rsid w:val="70232CE3"/>
    <w:rsid w:val="703C239F"/>
    <w:rsid w:val="704A0E9A"/>
    <w:rsid w:val="706D1456"/>
    <w:rsid w:val="70777DE6"/>
    <w:rsid w:val="707E6971"/>
    <w:rsid w:val="70875CA3"/>
    <w:rsid w:val="708C2304"/>
    <w:rsid w:val="70985285"/>
    <w:rsid w:val="709D6BFB"/>
    <w:rsid w:val="70A53478"/>
    <w:rsid w:val="70B22275"/>
    <w:rsid w:val="70B23373"/>
    <w:rsid w:val="70DB1BC1"/>
    <w:rsid w:val="70DD1926"/>
    <w:rsid w:val="70E41B98"/>
    <w:rsid w:val="713F2AFD"/>
    <w:rsid w:val="71952910"/>
    <w:rsid w:val="71981217"/>
    <w:rsid w:val="71B84ACA"/>
    <w:rsid w:val="71BC32BD"/>
    <w:rsid w:val="71D17C92"/>
    <w:rsid w:val="71D6769C"/>
    <w:rsid w:val="71D679F7"/>
    <w:rsid w:val="71DC6DEC"/>
    <w:rsid w:val="720D62FA"/>
    <w:rsid w:val="722B7F7E"/>
    <w:rsid w:val="72326B0E"/>
    <w:rsid w:val="72472E01"/>
    <w:rsid w:val="7268775B"/>
    <w:rsid w:val="727541CF"/>
    <w:rsid w:val="72B35F16"/>
    <w:rsid w:val="72D93FE7"/>
    <w:rsid w:val="72DB5B48"/>
    <w:rsid w:val="73093CE5"/>
    <w:rsid w:val="730E7F44"/>
    <w:rsid w:val="732832DD"/>
    <w:rsid w:val="73410FF4"/>
    <w:rsid w:val="735A1499"/>
    <w:rsid w:val="73666ABD"/>
    <w:rsid w:val="738810BD"/>
    <w:rsid w:val="738A5D60"/>
    <w:rsid w:val="738B3F56"/>
    <w:rsid w:val="738C741C"/>
    <w:rsid w:val="73916994"/>
    <w:rsid w:val="73AD6F38"/>
    <w:rsid w:val="73B1192F"/>
    <w:rsid w:val="73CE2E2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936C9D"/>
    <w:rsid w:val="74A130CB"/>
    <w:rsid w:val="74A847D8"/>
    <w:rsid w:val="74BC2EAC"/>
    <w:rsid w:val="74BF79E8"/>
    <w:rsid w:val="74CD7D3E"/>
    <w:rsid w:val="74E46DE7"/>
    <w:rsid w:val="74FF1F41"/>
    <w:rsid w:val="75186034"/>
    <w:rsid w:val="7546513A"/>
    <w:rsid w:val="75642786"/>
    <w:rsid w:val="756E76CB"/>
    <w:rsid w:val="757E6EE6"/>
    <w:rsid w:val="75C625B2"/>
    <w:rsid w:val="75F760D0"/>
    <w:rsid w:val="75FF1C9D"/>
    <w:rsid w:val="761651E1"/>
    <w:rsid w:val="76193CFE"/>
    <w:rsid w:val="762761CC"/>
    <w:rsid w:val="764B5B94"/>
    <w:rsid w:val="765D278B"/>
    <w:rsid w:val="765D642D"/>
    <w:rsid w:val="76796A38"/>
    <w:rsid w:val="76814719"/>
    <w:rsid w:val="76A6131D"/>
    <w:rsid w:val="76C43B6A"/>
    <w:rsid w:val="76C84BB4"/>
    <w:rsid w:val="76DC70E2"/>
    <w:rsid w:val="770F655C"/>
    <w:rsid w:val="77256260"/>
    <w:rsid w:val="77387F4E"/>
    <w:rsid w:val="774775C9"/>
    <w:rsid w:val="77501204"/>
    <w:rsid w:val="77572A37"/>
    <w:rsid w:val="77944A0C"/>
    <w:rsid w:val="779A47BA"/>
    <w:rsid w:val="77B97663"/>
    <w:rsid w:val="77DC410A"/>
    <w:rsid w:val="77E802DD"/>
    <w:rsid w:val="77EF1EFC"/>
    <w:rsid w:val="78082EA5"/>
    <w:rsid w:val="78191973"/>
    <w:rsid w:val="78246762"/>
    <w:rsid w:val="783A2570"/>
    <w:rsid w:val="785D0C51"/>
    <w:rsid w:val="789F729D"/>
    <w:rsid w:val="78A332F6"/>
    <w:rsid w:val="78AC2C1A"/>
    <w:rsid w:val="78BA77AD"/>
    <w:rsid w:val="78D76289"/>
    <w:rsid w:val="78DC1555"/>
    <w:rsid w:val="78FA6091"/>
    <w:rsid w:val="78FE02F9"/>
    <w:rsid w:val="791378D9"/>
    <w:rsid w:val="7918120A"/>
    <w:rsid w:val="791D484E"/>
    <w:rsid w:val="792B7ADB"/>
    <w:rsid w:val="795A5FDB"/>
    <w:rsid w:val="79673907"/>
    <w:rsid w:val="7972455A"/>
    <w:rsid w:val="79843AB5"/>
    <w:rsid w:val="79F206CA"/>
    <w:rsid w:val="79F556E7"/>
    <w:rsid w:val="79FA5EC6"/>
    <w:rsid w:val="79FD3647"/>
    <w:rsid w:val="7A1B6439"/>
    <w:rsid w:val="7A205476"/>
    <w:rsid w:val="7A3D4FF8"/>
    <w:rsid w:val="7A510895"/>
    <w:rsid w:val="7A62009D"/>
    <w:rsid w:val="7A707A0C"/>
    <w:rsid w:val="7A7F1012"/>
    <w:rsid w:val="7A991F5F"/>
    <w:rsid w:val="7A9F31FC"/>
    <w:rsid w:val="7AA722B0"/>
    <w:rsid w:val="7AA95331"/>
    <w:rsid w:val="7AD41BFE"/>
    <w:rsid w:val="7AE101C7"/>
    <w:rsid w:val="7AE57976"/>
    <w:rsid w:val="7B01467C"/>
    <w:rsid w:val="7B244E36"/>
    <w:rsid w:val="7B274214"/>
    <w:rsid w:val="7B333296"/>
    <w:rsid w:val="7B5529ED"/>
    <w:rsid w:val="7B716015"/>
    <w:rsid w:val="7B83131D"/>
    <w:rsid w:val="7BA557B9"/>
    <w:rsid w:val="7BA7367B"/>
    <w:rsid w:val="7BB10658"/>
    <w:rsid w:val="7BDD4B02"/>
    <w:rsid w:val="7C1E1019"/>
    <w:rsid w:val="7C5B1B71"/>
    <w:rsid w:val="7C916D05"/>
    <w:rsid w:val="7CA9518B"/>
    <w:rsid w:val="7CC952AA"/>
    <w:rsid w:val="7CD460A4"/>
    <w:rsid w:val="7CD62495"/>
    <w:rsid w:val="7CF02947"/>
    <w:rsid w:val="7D032647"/>
    <w:rsid w:val="7D312C84"/>
    <w:rsid w:val="7D553317"/>
    <w:rsid w:val="7D5D566D"/>
    <w:rsid w:val="7D8A7BB3"/>
    <w:rsid w:val="7D9B568B"/>
    <w:rsid w:val="7DA22646"/>
    <w:rsid w:val="7DBD1C4E"/>
    <w:rsid w:val="7DDA1DE0"/>
    <w:rsid w:val="7DE33872"/>
    <w:rsid w:val="7E025E1B"/>
    <w:rsid w:val="7E1E5C06"/>
    <w:rsid w:val="7E351709"/>
    <w:rsid w:val="7E4A2CB2"/>
    <w:rsid w:val="7E653615"/>
    <w:rsid w:val="7E7D50EC"/>
    <w:rsid w:val="7E8B43F6"/>
    <w:rsid w:val="7EB77ECD"/>
    <w:rsid w:val="7EC64112"/>
    <w:rsid w:val="7EDC3C5E"/>
    <w:rsid w:val="7F271E86"/>
    <w:rsid w:val="7F745F2F"/>
    <w:rsid w:val="7F7B15F0"/>
    <w:rsid w:val="7FA77F7C"/>
    <w:rsid w:val="7FA919BF"/>
    <w:rsid w:val="7FB606F2"/>
    <w:rsid w:val="7FB851A4"/>
    <w:rsid w:val="7FCA13CF"/>
    <w:rsid w:val="7FD33338"/>
    <w:rsid w:val="7FDE06A5"/>
    <w:rsid w:val="7FE809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2">
    <w:name w:val="heading 1"/>
    <w:basedOn w:val="1"/>
    <w:next w:val="1"/>
    <w:link w:val="7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9"/>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1"/>
    <w:qFormat/>
    <w:uiPriority w:val="99"/>
    <w:pPr>
      <w:keepNext/>
      <w:keepLines/>
      <w:spacing w:before="260" w:after="260" w:line="416" w:lineRule="auto"/>
      <w:outlineLvl w:val="2"/>
    </w:pPr>
    <w:rPr>
      <w:b/>
      <w:bCs/>
      <w:sz w:val="32"/>
      <w:szCs w:val="32"/>
    </w:rPr>
  </w:style>
  <w:style w:type="paragraph" w:styleId="5">
    <w:name w:val="heading 4"/>
    <w:basedOn w:val="1"/>
    <w:next w:val="1"/>
    <w:link w:val="64"/>
    <w:qFormat/>
    <w:uiPriority w:val="0"/>
    <w:pPr>
      <w:keepNext/>
      <w:keepLines/>
      <w:spacing w:before="280" w:after="290" w:line="376" w:lineRule="auto"/>
      <w:outlineLvl w:val="3"/>
    </w:pPr>
    <w:rPr>
      <w:rFonts w:ascii="Cambria" w:hAnsi="Cambria"/>
      <w:b/>
      <w:bCs/>
      <w:sz w:val="28"/>
    </w:rPr>
  </w:style>
  <w:style w:type="paragraph" w:styleId="6">
    <w:name w:val="heading 5"/>
    <w:basedOn w:val="1"/>
    <w:next w:val="1"/>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7">
    <w:name w:val="List Number"/>
    <w:basedOn w:val="1"/>
    <w:semiHidden/>
    <w:qFormat/>
    <w:uiPriority w:val="99"/>
    <w:pPr>
      <w:widowControl/>
      <w:tabs>
        <w:tab w:val="left" w:pos="900"/>
      </w:tabs>
      <w:spacing w:afterLines="50"/>
      <w:ind w:left="900" w:hanging="720"/>
      <w:jc w:val="left"/>
    </w:pPr>
    <w:rPr>
      <w:kern w:val="0"/>
      <w:szCs w:val="24"/>
    </w:rPr>
  </w:style>
  <w:style w:type="paragraph" w:styleId="8">
    <w:name w:val="Normal Indent"/>
    <w:basedOn w:val="1"/>
    <w:link w:val="54"/>
    <w:qFormat/>
    <w:uiPriority w:val="0"/>
    <w:pPr>
      <w:ind w:firstLine="420"/>
    </w:pPr>
    <w:rPr>
      <w:sz w:val="21"/>
      <w:szCs w:val="21"/>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Document Map"/>
    <w:basedOn w:val="1"/>
    <w:link w:val="73"/>
    <w:semiHidden/>
    <w:qFormat/>
    <w:uiPriority w:val="99"/>
    <w:rPr>
      <w:rFonts w:ascii="宋体"/>
      <w:sz w:val="18"/>
      <w:szCs w:val="18"/>
    </w:rPr>
  </w:style>
  <w:style w:type="paragraph" w:styleId="11">
    <w:name w:val="annotation text"/>
    <w:basedOn w:val="1"/>
    <w:link w:val="46"/>
    <w:semiHidden/>
    <w:qFormat/>
    <w:locked/>
    <w:uiPriority w:val="0"/>
    <w:pPr>
      <w:jc w:val="left"/>
    </w:pPr>
    <w:rPr>
      <w:sz w:val="21"/>
      <w:szCs w:val="22"/>
    </w:rPr>
  </w:style>
  <w:style w:type="paragraph" w:styleId="12">
    <w:name w:val="Body Text 3"/>
    <w:basedOn w:val="1"/>
    <w:link w:val="53"/>
    <w:semiHidden/>
    <w:qFormat/>
    <w:uiPriority w:val="99"/>
    <w:pPr>
      <w:snapToGrid w:val="0"/>
      <w:spacing w:before="50" w:after="50"/>
    </w:pPr>
    <w:rPr>
      <w:kern w:val="0"/>
      <w:sz w:val="16"/>
      <w:szCs w:val="16"/>
    </w:rPr>
  </w:style>
  <w:style w:type="paragraph" w:styleId="13">
    <w:name w:val="Body Text"/>
    <w:basedOn w:val="1"/>
    <w:next w:val="1"/>
    <w:link w:val="81"/>
    <w:semiHidden/>
    <w:qFormat/>
    <w:uiPriority w:val="99"/>
    <w:pPr>
      <w:spacing w:after="120"/>
    </w:pPr>
    <w:rPr>
      <w:kern w:val="0"/>
      <w:szCs w:val="24"/>
    </w:rPr>
  </w:style>
  <w:style w:type="paragraph" w:styleId="14">
    <w:name w:val="Body Text Indent"/>
    <w:basedOn w:val="1"/>
    <w:link w:val="71"/>
    <w:qFormat/>
    <w:uiPriority w:val="99"/>
    <w:pPr>
      <w:spacing w:line="200" w:lineRule="atLeast"/>
      <w:ind w:firstLine="301"/>
    </w:pPr>
    <w:rPr>
      <w:kern w:val="0"/>
      <w:szCs w:val="24"/>
    </w:rPr>
  </w:style>
  <w:style w:type="paragraph" w:styleId="15">
    <w:name w:val="List Number 3"/>
    <w:basedOn w:val="1"/>
    <w:semiHidden/>
    <w:qFormat/>
    <w:uiPriority w:val="99"/>
    <w:pPr>
      <w:tabs>
        <w:tab w:val="left" w:pos="1480"/>
      </w:tabs>
      <w:ind w:left="720" w:leftChars="400" w:hanging="200" w:hangingChars="200"/>
    </w:pPr>
    <w:rPr>
      <w:sz w:val="21"/>
      <w:szCs w:val="21"/>
    </w:rPr>
  </w:style>
  <w:style w:type="paragraph" w:styleId="16">
    <w:name w:val="List 2"/>
    <w:basedOn w:val="1"/>
    <w:semiHidden/>
    <w:qFormat/>
    <w:uiPriority w:val="99"/>
    <w:pPr>
      <w:ind w:left="200" w:leftChars="200" w:hanging="200" w:hangingChars="200"/>
    </w:pPr>
  </w:style>
  <w:style w:type="paragraph" w:styleId="17">
    <w:name w:val="toc 3"/>
    <w:basedOn w:val="1"/>
    <w:next w:val="1"/>
    <w:qFormat/>
    <w:uiPriority w:val="39"/>
    <w:pPr>
      <w:ind w:left="840" w:leftChars="400"/>
    </w:pPr>
  </w:style>
  <w:style w:type="paragraph" w:styleId="18">
    <w:name w:val="Plain Text"/>
    <w:basedOn w:val="1"/>
    <w:next w:val="1"/>
    <w:link w:val="47"/>
    <w:qFormat/>
    <w:uiPriority w:val="0"/>
    <w:pPr>
      <w:spacing w:beforeLines="50" w:afterLines="50" w:line="400" w:lineRule="atLeast"/>
    </w:pPr>
    <w:rPr>
      <w:rFonts w:ascii="宋体" w:hAnsi="Courier New"/>
      <w:kern w:val="0"/>
      <w:sz w:val="21"/>
      <w:szCs w:val="21"/>
    </w:rPr>
  </w:style>
  <w:style w:type="paragraph" w:styleId="19">
    <w:name w:val="Date"/>
    <w:basedOn w:val="1"/>
    <w:next w:val="1"/>
    <w:link w:val="56"/>
    <w:qFormat/>
    <w:uiPriority w:val="99"/>
    <w:pPr>
      <w:ind w:left="2500" w:leftChars="2500"/>
    </w:pPr>
    <w:rPr>
      <w:kern w:val="0"/>
      <w:szCs w:val="24"/>
    </w:rPr>
  </w:style>
  <w:style w:type="paragraph" w:styleId="20">
    <w:name w:val="Body Text Indent 2"/>
    <w:basedOn w:val="1"/>
    <w:next w:val="21"/>
    <w:link w:val="60"/>
    <w:semiHidden/>
    <w:qFormat/>
    <w:uiPriority w:val="99"/>
    <w:pPr>
      <w:snapToGrid w:val="0"/>
      <w:ind w:firstLine="542" w:firstLineChars="225"/>
    </w:pPr>
    <w:rPr>
      <w:rFonts w:ascii="仿宋_GB2312" w:hAnsi="宋体"/>
      <w:b/>
      <w:bCs/>
      <w:color w:val="000000"/>
      <w:szCs w:val="24"/>
    </w:rPr>
  </w:style>
  <w:style w:type="paragraph" w:styleId="21">
    <w:name w:val="Body Text First Indent 2"/>
    <w:basedOn w:val="1"/>
    <w:link w:val="79"/>
    <w:unhideWhenUsed/>
    <w:qFormat/>
    <w:locked/>
    <w:uiPriority w:val="99"/>
    <w:pPr>
      <w:spacing w:after="120"/>
      <w:ind w:left="420" w:leftChars="200" w:firstLine="420"/>
    </w:pPr>
  </w:style>
  <w:style w:type="paragraph" w:styleId="22">
    <w:name w:val="Balloon Text"/>
    <w:basedOn w:val="1"/>
    <w:link w:val="55"/>
    <w:qFormat/>
    <w:uiPriority w:val="0"/>
    <w:rPr>
      <w:sz w:val="18"/>
      <w:szCs w:val="18"/>
    </w:rPr>
  </w:style>
  <w:style w:type="paragraph" w:styleId="23">
    <w:name w:val="footer"/>
    <w:basedOn w:val="1"/>
    <w:link w:val="61"/>
    <w:qFormat/>
    <w:uiPriority w:val="99"/>
    <w:pPr>
      <w:tabs>
        <w:tab w:val="center" w:pos="4153"/>
        <w:tab w:val="right" w:pos="8306"/>
      </w:tabs>
      <w:snapToGrid w:val="0"/>
      <w:jc w:val="left"/>
    </w:pPr>
    <w:rPr>
      <w:sz w:val="18"/>
      <w:szCs w:val="18"/>
    </w:rPr>
  </w:style>
  <w:style w:type="paragraph" w:styleId="24">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rPr>
      <w:sz w:val="21"/>
      <w:szCs w:val="21"/>
    </w:rPr>
  </w:style>
  <w:style w:type="paragraph" w:styleId="26">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27">
    <w:name w:val="List"/>
    <w:basedOn w:val="1"/>
    <w:semiHidden/>
    <w:qFormat/>
    <w:uiPriority w:val="99"/>
    <w:pPr>
      <w:ind w:left="200" w:hanging="200" w:hangingChars="200"/>
    </w:pPr>
  </w:style>
  <w:style w:type="paragraph" w:styleId="28">
    <w:name w:val="Body Text Indent 3"/>
    <w:basedOn w:val="1"/>
    <w:link w:val="48"/>
    <w:qFormat/>
    <w:uiPriority w:val="99"/>
    <w:pPr>
      <w:spacing w:after="120"/>
      <w:ind w:left="420" w:leftChars="200"/>
    </w:pPr>
    <w:rPr>
      <w:sz w:val="16"/>
      <w:szCs w:val="16"/>
    </w:rPr>
  </w:style>
  <w:style w:type="paragraph" w:styleId="29">
    <w:name w:val="toc 2"/>
    <w:basedOn w:val="1"/>
    <w:next w:val="1"/>
    <w:qFormat/>
    <w:uiPriority w:val="39"/>
    <w:pPr>
      <w:ind w:left="420" w:leftChars="200"/>
    </w:pPr>
  </w:style>
  <w:style w:type="paragraph" w:styleId="30">
    <w:name w:val="Body Text 2"/>
    <w:basedOn w:val="1"/>
    <w:link w:val="62"/>
    <w:semiHidden/>
    <w:qFormat/>
    <w:uiPriority w:val="99"/>
    <w:pPr>
      <w:widowControl/>
      <w:snapToGrid w:val="0"/>
      <w:spacing w:before="50" w:afterLines="50" w:line="400" w:lineRule="atLeast"/>
      <w:jc w:val="left"/>
    </w:pPr>
    <w:rPr>
      <w:kern w:val="0"/>
      <w:szCs w:val="24"/>
    </w:rPr>
  </w:style>
  <w:style w:type="paragraph" w:styleId="31">
    <w:name w:val="HTML Preformatted"/>
    <w:basedOn w:val="1"/>
    <w:qFormat/>
    <w:locked/>
    <w:uiPriority w:val="99"/>
    <w:rPr>
      <w:rFonts w:ascii="Arial Unicode MS" w:hAnsi="Arial Unicode MS" w:eastAsia="Arial Unicode MS"/>
      <w:szCs w:val="22"/>
    </w:rPr>
  </w:style>
  <w:style w:type="paragraph" w:styleId="32">
    <w:name w:val="Normal (Web)"/>
    <w:basedOn w:val="1"/>
    <w:unhideWhenUsed/>
    <w:qFormat/>
    <w:locked/>
    <w:uiPriority w:val="0"/>
  </w:style>
  <w:style w:type="paragraph" w:styleId="33">
    <w:name w:val="Title"/>
    <w:basedOn w:val="1"/>
    <w:next w:val="1"/>
    <w:link w:val="77"/>
    <w:qFormat/>
    <w:uiPriority w:val="0"/>
    <w:pPr>
      <w:spacing w:before="240" w:after="60"/>
      <w:jc w:val="center"/>
      <w:outlineLvl w:val="0"/>
    </w:pPr>
    <w:rPr>
      <w:rFonts w:ascii="Cambria" w:hAnsi="Cambria"/>
      <w:b/>
      <w:bCs/>
      <w:sz w:val="32"/>
      <w:szCs w:val="32"/>
    </w:rPr>
  </w:style>
  <w:style w:type="paragraph" w:styleId="34">
    <w:name w:val="annotation subject"/>
    <w:basedOn w:val="11"/>
    <w:next w:val="11"/>
    <w:semiHidden/>
    <w:qFormat/>
    <w:locked/>
    <w:uiPriority w:val="0"/>
    <w:rPr>
      <w:b/>
      <w:bCs/>
      <w:sz w:val="28"/>
      <w:szCs w:val="28"/>
    </w:rPr>
  </w:style>
  <w:style w:type="paragraph" w:styleId="35">
    <w:name w:val="Body Text First Indent"/>
    <w:basedOn w:val="13"/>
    <w:next w:val="1"/>
    <w:qFormat/>
    <w:locked/>
    <w:uiPriority w:val="0"/>
    <w:pPr>
      <w:ind w:firstLine="420"/>
    </w:pPr>
    <w:rPr>
      <w:rFonts w:eastAsia="楷体_GB2312"/>
      <w:b/>
      <w:bCs/>
      <w:sz w:val="32"/>
      <w:szCs w:val="20"/>
    </w:rPr>
  </w:style>
  <w:style w:type="table" w:styleId="37">
    <w:name w:val="Table Grid"/>
    <w:basedOn w:val="3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qFormat/>
    <w:uiPriority w:val="0"/>
    <w:rPr>
      <w:b/>
    </w:rPr>
  </w:style>
  <w:style w:type="character" w:styleId="40">
    <w:name w:val="page number"/>
    <w:qFormat/>
    <w:locked/>
    <w:uiPriority w:val="0"/>
  </w:style>
  <w:style w:type="character" w:styleId="41">
    <w:name w:val="line number"/>
    <w:semiHidden/>
    <w:qFormat/>
    <w:uiPriority w:val="99"/>
    <w:rPr>
      <w:rFonts w:cs="Times New Roman"/>
    </w:rPr>
  </w:style>
  <w:style w:type="character" w:styleId="42">
    <w:name w:val="Hyperlink"/>
    <w:qFormat/>
    <w:uiPriority w:val="99"/>
    <w:rPr>
      <w:rFonts w:cs="Times New Roman"/>
      <w:color w:val="0000FF"/>
      <w:u w:val="single"/>
    </w:rPr>
  </w:style>
  <w:style w:type="character" w:styleId="43">
    <w:name w:val="annotation reference"/>
    <w:semiHidden/>
    <w:qFormat/>
    <w:locked/>
    <w:uiPriority w:val="0"/>
    <w:rPr>
      <w:sz w:val="21"/>
      <w:szCs w:val="21"/>
    </w:rPr>
  </w:style>
  <w:style w:type="paragraph" w:customStyle="1" w:styleId="44">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45">
    <w:name w:val="[Normal]"/>
    <w:qFormat/>
    <w:uiPriority w:val="0"/>
    <w:rPr>
      <w:rFonts w:ascii="宋体" w:hAnsi="宋体" w:eastAsia="宋体" w:cs="Times New Roman"/>
      <w:sz w:val="24"/>
      <w:lang w:val="en-US" w:eastAsia="en-US" w:bidi="ar-SA"/>
    </w:rPr>
  </w:style>
  <w:style w:type="character" w:customStyle="1" w:styleId="46">
    <w:name w:val="批注文字 字符"/>
    <w:link w:val="11"/>
    <w:semiHidden/>
    <w:qFormat/>
    <w:uiPriority w:val="0"/>
    <w:rPr>
      <w:kern w:val="2"/>
      <w:sz w:val="21"/>
      <w:szCs w:val="22"/>
    </w:rPr>
  </w:style>
  <w:style w:type="character" w:customStyle="1" w:styleId="47">
    <w:name w:val="纯文本 字符"/>
    <w:link w:val="18"/>
    <w:qFormat/>
    <w:locked/>
    <w:uiPriority w:val="0"/>
    <w:rPr>
      <w:rFonts w:ascii="宋体" w:hAnsi="Courier New" w:cs="宋体"/>
      <w:sz w:val="21"/>
      <w:szCs w:val="21"/>
    </w:rPr>
  </w:style>
  <w:style w:type="character" w:customStyle="1" w:styleId="48">
    <w:name w:val="正文文本缩进 3 字符"/>
    <w:link w:val="28"/>
    <w:qFormat/>
    <w:locked/>
    <w:uiPriority w:val="99"/>
    <w:rPr>
      <w:rFonts w:cs="Times New Roman"/>
      <w:kern w:val="2"/>
      <w:sz w:val="16"/>
      <w:szCs w:val="16"/>
    </w:rPr>
  </w:style>
  <w:style w:type="character" w:customStyle="1" w:styleId="49">
    <w:name w:val="UserStyle_6"/>
    <w:link w:val="50"/>
    <w:qFormat/>
    <w:uiPriority w:val="0"/>
    <w:rPr>
      <w:rFonts w:ascii="宋体" w:hAnsi="Courier New"/>
      <w:kern w:val="2"/>
      <w:sz w:val="24"/>
      <w:szCs w:val="24"/>
    </w:rPr>
  </w:style>
  <w:style w:type="paragraph" w:customStyle="1" w:styleId="50">
    <w:name w:val="PlainText"/>
    <w:basedOn w:val="1"/>
    <w:next w:val="1"/>
    <w:link w:val="49"/>
    <w:qFormat/>
    <w:uiPriority w:val="0"/>
    <w:pPr>
      <w:widowControl/>
      <w:spacing w:before="156" w:after="156" w:line="400" w:lineRule="exact"/>
      <w:ind w:firstLine="0" w:firstLineChars="0"/>
      <w:textAlignment w:val="baseline"/>
    </w:pPr>
    <w:rPr>
      <w:rFonts w:ascii="宋体" w:hAnsi="Courier New"/>
      <w:szCs w:val="24"/>
    </w:rPr>
  </w:style>
  <w:style w:type="character" w:customStyle="1" w:styleId="51">
    <w:name w:val="标题 3 字符"/>
    <w:link w:val="4"/>
    <w:semiHidden/>
    <w:qFormat/>
    <w:locked/>
    <w:uiPriority w:val="99"/>
    <w:rPr>
      <w:rFonts w:cs="Times New Roman"/>
      <w:b/>
      <w:bCs/>
      <w:kern w:val="2"/>
      <w:sz w:val="32"/>
      <w:szCs w:val="32"/>
    </w:rPr>
  </w:style>
  <w:style w:type="character" w:customStyle="1" w:styleId="52">
    <w:name w:val="font01"/>
    <w:qFormat/>
    <w:uiPriority w:val="0"/>
    <w:rPr>
      <w:rFonts w:hint="eastAsia" w:ascii="宋体" w:hAnsi="宋体" w:eastAsia="宋体" w:cs="宋体"/>
      <w:color w:val="000000"/>
      <w:sz w:val="24"/>
      <w:szCs w:val="24"/>
      <w:u w:val="none"/>
    </w:rPr>
  </w:style>
  <w:style w:type="character" w:customStyle="1" w:styleId="53">
    <w:name w:val="正文文本 3 字符"/>
    <w:link w:val="12"/>
    <w:semiHidden/>
    <w:qFormat/>
    <w:locked/>
    <w:uiPriority w:val="99"/>
    <w:rPr>
      <w:rFonts w:cs="Times New Roman"/>
      <w:sz w:val="16"/>
      <w:szCs w:val="16"/>
    </w:rPr>
  </w:style>
  <w:style w:type="character" w:customStyle="1" w:styleId="54">
    <w:name w:val="正文缩进 字符"/>
    <w:link w:val="8"/>
    <w:qFormat/>
    <w:uiPriority w:val="0"/>
    <w:rPr>
      <w:kern w:val="2"/>
      <w:sz w:val="21"/>
      <w:szCs w:val="21"/>
    </w:rPr>
  </w:style>
  <w:style w:type="character" w:customStyle="1" w:styleId="55">
    <w:name w:val="批注框文本 字符"/>
    <w:link w:val="22"/>
    <w:qFormat/>
    <w:locked/>
    <w:uiPriority w:val="0"/>
    <w:rPr>
      <w:rFonts w:cs="Times New Roman"/>
      <w:kern w:val="2"/>
      <w:sz w:val="18"/>
      <w:szCs w:val="18"/>
    </w:rPr>
  </w:style>
  <w:style w:type="character" w:customStyle="1" w:styleId="56">
    <w:name w:val="日期 字符"/>
    <w:link w:val="19"/>
    <w:semiHidden/>
    <w:qFormat/>
    <w:locked/>
    <w:uiPriority w:val="99"/>
    <w:rPr>
      <w:rFonts w:cs="Times New Roman"/>
      <w:sz w:val="24"/>
      <w:szCs w:val="24"/>
    </w:rPr>
  </w:style>
  <w:style w:type="character" w:customStyle="1" w:styleId="57">
    <w:name w:val="纯文本 Char2"/>
    <w:qFormat/>
    <w:uiPriority w:val="0"/>
    <w:rPr>
      <w:rFonts w:ascii="宋体" w:hAnsi="Courier New"/>
      <w:kern w:val="2"/>
      <w:sz w:val="24"/>
      <w:szCs w:val="24"/>
    </w:rPr>
  </w:style>
  <w:style w:type="character" w:customStyle="1" w:styleId="58">
    <w:name w:val="UserStyle_0"/>
    <w:link w:val="59"/>
    <w:qFormat/>
    <w:uiPriority w:val="0"/>
    <w:rPr>
      <w:kern w:val="44"/>
      <w:sz w:val="44"/>
      <w:szCs w:val="44"/>
    </w:rPr>
  </w:style>
  <w:style w:type="paragraph" w:customStyle="1" w:styleId="59">
    <w:name w:val="Heading1"/>
    <w:basedOn w:val="1"/>
    <w:next w:val="1"/>
    <w:link w:val="58"/>
    <w:qFormat/>
    <w:uiPriority w:val="0"/>
    <w:pPr>
      <w:keepNext/>
      <w:keepLines/>
      <w:widowControl/>
      <w:spacing w:before="340" w:after="330" w:line="578" w:lineRule="auto"/>
      <w:ind w:firstLine="0" w:firstLineChars="0"/>
      <w:textAlignment w:val="baseline"/>
    </w:pPr>
    <w:rPr>
      <w:kern w:val="44"/>
      <w:sz w:val="44"/>
      <w:szCs w:val="44"/>
    </w:rPr>
  </w:style>
  <w:style w:type="character" w:customStyle="1" w:styleId="60">
    <w:name w:val="正文文本缩进 2 字符"/>
    <w:link w:val="20"/>
    <w:semiHidden/>
    <w:qFormat/>
    <w:locked/>
    <w:uiPriority w:val="99"/>
    <w:rPr>
      <w:rFonts w:ascii="仿宋_GB2312" w:hAnsi="宋体" w:cs="仿宋_GB2312"/>
      <w:b/>
      <w:bCs/>
      <w:color w:val="000000"/>
      <w:kern w:val="2"/>
      <w:sz w:val="24"/>
      <w:szCs w:val="24"/>
    </w:rPr>
  </w:style>
  <w:style w:type="character" w:customStyle="1" w:styleId="61">
    <w:name w:val="页脚 字符"/>
    <w:link w:val="23"/>
    <w:qFormat/>
    <w:locked/>
    <w:uiPriority w:val="99"/>
    <w:rPr>
      <w:rFonts w:cs="Times New Roman"/>
      <w:kern w:val="2"/>
      <w:sz w:val="18"/>
      <w:szCs w:val="18"/>
    </w:rPr>
  </w:style>
  <w:style w:type="character" w:customStyle="1" w:styleId="62">
    <w:name w:val="正文文本 2 字符"/>
    <w:link w:val="30"/>
    <w:semiHidden/>
    <w:qFormat/>
    <w:locked/>
    <w:uiPriority w:val="99"/>
    <w:rPr>
      <w:rFonts w:cs="Times New Roman"/>
      <w:sz w:val="24"/>
      <w:szCs w:val="24"/>
    </w:rPr>
  </w:style>
  <w:style w:type="character" w:customStyle="1" w:styleId="63">
    <w:name w:val="页眉 字符"/>
    <w:link w:val="24"/>
    <w:qFormat/>
    <w:locked/>
    <w:uiPriority w:val="99"/>
    <w:rPr>
      <w:rFonts w:cs="Times New Roman"/>
      <w:kern w:val="2"/>
      <w:sz w:val="18"/>
      <w:szCs w:val="18"/>
    </w:rPr>
  </w:style>
  <w:style w:type="character" w:customStyle="1" w:styleId="64">
    <w:name w:val="标题 4 字符"/>
    <w:link w:val="5"/>
    <w:semiHidden/>
    <w:qFormat/>
    <w:uiPriority w:val="0"/>
    <w:rPr>
      <w:rFonts w:ascii="Cambria" w:hAnsi="Cambria" w:eastAsia="宋体" w:cs="Times New Roman"/>
      <w:b/>
      <w:bCs/>
      <w:kern w:val="2"/>
      <w:sz w:val="28"/>
      <w:szCs w:val="28"/>
    </w:rPr>
  </w:style>
  <w:style w:type="character" w:customStyle="1" w:styleId="65">
    <w:name w:val="正文2 Char Char"/>
    <w:link w:val="66"/>
    <w:qFormat/>
    <w:uiPriority w:val="0"/>
    <w:rPr>
      <w:kern w:val="2"/>
      <w:sz w:val="24"/>
    </w:rPr>
  </w:style>
  <w:style w:type="paragraph" w:customStyle="1" w:styleId="66">
    <w:name w:val="正文2"/>
    <w:basedOn w:val="1"/>
    <w:link w:val="65"/>
    <w:qFormat/>
    <w:uiPriority w:val="0"/>
    <w:pPr>
      <w:spacing w:before="156"/>
      <w:ind w:firstLine="510"/>
    </w:pPr>
    <w:rPr>
      <w:szCs w:val="20"/>
    </w:rPr>
  </w:style>
  <w:style w:type="character" w:customStyle="1" w:styleId="67">
    <w:name w:val="op-map-singlepoint-info-right1"/>
    <w:qFormat/>
    <w:uiPriority w:val="0"/>
  </w:style>
  <w:style w:type="character" w:customStyle="1" w:styleId="68">
    <w:name w:val="副标题 字符"/>
    <w:link w:val="26"/>
    <w:qFormat/>
    <w:uiPriority w:val="0"/>
    <w:rPr>
      <w:rFonts w:ascii="Cambria" w:hAnsi="Cambria" w:cs="Times New Roman"/>
      <w:b/>
      <w:bCs/>
      <w:kern w:val="28"/>
      <w:sz w:val="32"/>
      <w:szCs w:val="32"/>
    </w:rPr>
  </w:style>
  <w:style w:type="character" w:customStyle="1" w:styleId="69">
    <w:name w:val="标题 2 字符"/>
    <w:link w:val="3"/>
    <w:qFormat/>
    <w:locked/>
    <w:uiPriority w:val="99"/>
    <w:rPr>
      <w:rFonts w:ascii="Arial" w:hAnsi="Arial" w:eastAsia="黑体" w:cs="Arial"/>
      <w:b/>
      <w:bCs/>
      <w:kern w:val="2"/>
      <w:sz w:val="32"/>
      <w:szCs w:val="32"/>
    </w:rPr>
  </w:style>
  <w:style w:type="character" w:customStyle="1" w:styleId="70">
    <w:name w:val="font21"/>
    <w:qFormat/>
    <w:uiPriority w:val="0"/>
    <w:rPr>
      <w:rFonts w:hint="eastAsia" w:ascii="宋体" w:hAnsi="宋体" w:eastAsia="宋体" w:cs="宋体"/>
      <w:color w:val="FF0000"/>
      <w:sz w:val="24"/>
      <w:szCs w:val="24"/>
      <w:u w:val="none"/>
    </w:rPr>
  </w:style>
  <w:style w:type="character" w:customStyle="1" w:styleId="71">
    <w:name w:val="正文文本缩进 字符"/>
    <w:link w:val="14"/>
    <w:semiHidden/>
    <w:qFormat/>
    <w:locked/>
    <w:uiPriority w:val="99"/>
    <w:rPr>
      <w:rFonts w:cs="Times New Roman"/>
      <w:sz w:val="24"/>
      <w:szCs w:val="24"/>
    </w:rPr>
  </w:style>
  <w:style w:type="character" w:customStyle="1" w:styleId="72">
    <w:name w:val="标题 1 字符"/>
    <w:link w:val="2"/>
    <w:qFormat/>
    <w:locked/>
    <w:uiPriority w:val="9"/>
    <w:rPr>
      <w:rFonts w:cs="Times New Roman"/>
      <w:b/>
      <w:bCs/>
      <w:kern w:val="44"/>
      <w:sz w:val="44"/>
      <w:szCs w:val="44"/>
    </w:rPr>
  </w:style>
  <w:style w:type="character" w:customStyle="1" w:styleId="73">
    <w:name w:val="文档结构图 字符"/>
    <w:link w:val="10"/>
    <w:semiHidden/>
    <w:qFormat/>
    <w:locked/>
    <w:uiPriority w:val="99"/>
    <w:rPr>
      <w:rFonts w:ascii="宋体" w:cs="宋体"/>
      <w:kern w:val="2"/>
      <w:sz w:val="18"/>
      <w:szCs w:val="18"/>
    </w:rPr>
  </w:style>
  <w:style w:type="character" w:customStyle="1" w:styleId="74">
    <w:name w:val="BZ_正文 Char"/>
    <w:link w:val="75"/>
    <w:qFormat/>
    <w:uiPriority w:val="0"/>
    <w:rPr>
      <w:kern w:val="2"/>
      <w:sz w:val="24"/>
      <w:szCs w:val="24"/>
    </w:rPr>
  </w:style>
  <w:style w:type="paragraph" w:customStyle="1" w:styleId="75">
    <w:name w:val="BZ_正文"/>
    <w:basedOn w:val="1"/>
    <w:link w:val="74"/>
    <w:qFormat/>
    <w:uiPriority w:val="0"/>
    <w:rPr>
      <w:szCs w:val="24"/>
    </w:rPr>
  </w:style>
  <w:style w:type="character" w:customStyle="1" w:styleId="76">
    <w:name w:val="so-ask-best"/>
    <w:qFormat/>
    <w:uiPriority w:val="0"/>
  </w:style>
  <w:style w:type="character" w:customStyle="1" w:styleId="77">
    <w:name w:val="标题 字符"/>
    <w:link w:val="33"/>
    <w:qFormat/>
    <w:uiPriority w:val="0"/>
    <w:rPr>
      <w:rFonts w:ascii="Cambria" w:hAnsi="Cambria" w:cs="Times New Roman"/>
      <w:b/>
      <w:bCs/>
      <w:kern w:val="2"/>
      <w:sz w:val="32"/>
      <w:szCs w:val="32"/>
    </w:rPr>
  </w:style>
  <w:style w:type="character" w:customStyle="1" w:styleId="78">
    <w:name w:val="NormalCharacter"/>
    <w:qFormat/>
    <w:uiPriority w:val="0"/>
    <w:rPr>
      <w:rFonts w:ascii="Calibri" w:hAnsi="Calibri" w:eastAsia="宋体"/>
    </w:rPr>
  </w:style>
  <w:style w:type="character" w:customStyle="1" w:styleId="79">
    <w:name w:val="正文首行缩进 2 字符"/>
    <w:link w:val="21"/>
    <w:qFormat/>
    <w:uiPriority w:val="99"/>
    <w:rPr>
      <w:rFonts w:cs="Times New Roman"/>
      <w:kern w:val="2"/>
      <w:sz w:val="24"/>
      <w:szCs w:val="28"/>
    </w:rPr>
  </w:style>
  <w:style w:type="character" w:customStyle="1" w:styleId="80">
    <w:name w:val="纯文本 Char1"/>
    <w:qFormat/>
    <w:uiPriority w:val="0"/>
    <w:rPr>
      <w:rFonts w:ascii="宋体" w:hAnsi="Courier New"/>
      <w:sz w:val="24"/>
      <w:szCs w:val="24"/>
    </w:rPr>
  </w:style>
  <w:style w:type="character" w:customStyle="1" w:styleId="81">
    <w:name w:val="正文文本 字符"/>
    <w:link w:val="13"/>
    <w:semiHidden/>
    <w:qFormat/>
    <w:locked/>
    <w:uiPriority w:val="99"/>
    <w:rPr>
      <w:rFonts w:cs="Times New Roman"/>
      <w:sz w:val="24"/>
      <w:szCs w:val="24"/>
    </w:rPr>
  </w:style>
  <w:style w:type="paragraph" w:customStyle="1" w:styleId="82">
    <w:name w:val="列出段落1"/>
    <w:basedOn w:val="1"/>
    <w:qFormat/>
    <w:uiPriority w:val="34"/>
    <w:pPr>
      <w:ind w:firstLine="420"/>
    </w:pPr>
    <w:rPr>
      <w:sz w:val="21"/>
      <w:szCs w:val="21"/>
    </w:rPr>
  </w:style>
  <w:style w:type="paragraph" w:customStyle="1" w:styleId="83">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84">
    <w:name w:val="Char2"/>
    <w:basedOn w:val="1"/>
    <w:qFormat/>
    <w:uiPriority w:val="99"/>
    <w:rPr>
      <w:rFonts w:ascii="仿宋_GB2312" w:eastAsia="仿宋_GB2312" w:cs="仿宋_GB2312"/>
      <w:b/>
      <w:bCs/>
      <w:sz w:val="32"/>
      <w:szCs w:val="32"/>
    </w:rPr>
  </w:style>
  <w:style w:type="paragraph" w:customStyle="1" w:styleId="85">
    <w:name w:val="Char Char Char Char Char Char Char1 Char"/>
    <w:basedOn w:val="1"/>
    <w:qFormat/>
    <w:uiPriority w:val="0"/>
    <w:rPr>
      <w:rFonts w:ascii="Tahoma" w:hAnsi="Tahoma"/>
      <w:szCs w:val="20"/>
    </w:rPr>
  </w:style>
  <w:style w:type="paragraph" w:customStyle="1" w:styleId="86">
    <w:name w:val="正文文本缩进1"/>
    <w:basedOn w:val="1"/>
    <w:next w:val="1"/>
    <w:qFormat/>
    <w:uiPriority w:val="0"/>
    <w:pPr>
      <w:spacing w:after="120"/>
      <w:ind w:left="420" w:leftChars="200"/>
    </w:pPr>
  </w:style>
  <w:style w:type="paragraph" w:customStyle="1" w:styleId="87">
    <w:name w:val="正文段"/>
    <w:basedOn w:val="1"/>
    <w:qFormat/>
    <w:uiPriority w:val="99"/>
    <w:pPr>
      <w:widowControl/>
      <w:snapToGrid w:val="0"/>
      <w:spacing w:afterLines="50"/>
    </w:pPr>
    <w:rPr>
      <w:kern w:val="0"/>
      <w:szCs w:val="24"/>
    </w:rPr>
  </w:style>
  <w:style w:type="paragraph" w:customStyle="1" w:styleId="88">
    <w:name w:val="179"/>
    <w:basedOn w:val="1"/>
    <w:qFormat/>
    <w:uiPriority w:val="0"/>
    <w:pPr>
      <w:widowControl/>
      <w:spacing w:line="240" w:lineRule="auto"/>
      <w:ind w:firstLine="420"/>
      <w:textAlignment w:val="baseline"/>
    </w:pPr>
    <w:rPr>
      <w:rFonts w:ascii="Wingdings" w:hAnsi="Wingdings"/>
      <w:kern w:val="0"/>
      <w:sz w:val="20"/>
      <w:szCs w:val="20"/>
    </w:rPr>
  </w:style>
  <w:style w:type="paragraph" w:customStyle="1" w:styleId="89">
    <w:name w:val="Char Char Char Char Char Char Char Char Char Char Char Char Char Char Char Char"/>
    <w:basedOn w:val="1"/>
    <w:qFormat/>
    <w:uiPriority w:val="99"/>
    <w:rPr>
      <w:sz w:val="21"/>
      <w:szCs w:val="21"/>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文本首行缩进 21"/>
    <w:basedOn w:val="86"/>
    <w:qFormat/>
    <w:uiPriority w:val="0"/>
    <w:pPr>
      <w:ind w:firstLine="420"/>
    </w:pPr>
    <w:rPr>
      <w:rFonts w:cs="宋体"/>
    </w:rPr>
  </w:style>
  <w:style w:type="paragraph" w:customStyle="1" w:styleId="92">
    <w:name w:val="Char Char Char Char Char Char"/>
    <w:basedOn w:val="1"/>
    <w:qFormat/>
    <w:uiPriority w:val="99"/>
    <w:rPr>
      <w:rFonts w:ascii="Tahoma" w:hAnsi="Tahoma" w:cs="Tahoma"/>
      <w:szCs w:val="24"/>
    </w:rPr>
  </w:style>
  <w:style w:type="paragraph" w:customStyle="1" w:styleId="93">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4">
    <w:name w:val="TOC 标题1"/>
    <w:basedOn w:val="2"/>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5">
    <w:name w:val="p0"/>
    <w:basedOn w:val="1"/>
    <w:qFormat/>
    <w:uiPriority w:val="99"/>
    <w:pPr>
      <w:widowControl/>
    </w:pPr>
    <w:rPr>
      <w:kern w:val="0"/>
      <w:sz w:val="21"/>
      <w:szCs w:val="21"/>
    </w:rPr>
  </w:style>
  <w:style w:type="paragraph" w:customStyle="1" w:styleId="96">
    <w:name w:val="纯文本1"/>
    <w:basedOn w:val="83"/>
    <w:qFormat/>
    <w:uiPriority w:val="0"/>
    <w:pPr>
      <w:tabs>
        <w:tab w:val="left" w:pos="0"/>
      </w:tabs>
      <w:adjustRightInd w:val="0"/>
      <w:textAlignment w:val="baseline"/>
    </w:pPr>
    <w:rPr>
      <w:rFonts w:ascii="宋体" w:hAnsi="Courier New" w:eastAsia="楷体_GB2312"/>
      <w:sz w:val="26"/>
      <w:szCs w:val="20"/>
    </w:rPr>
  </w:style>
  <w:style w:type="paragraph" w:customStyle="1" w:styleId="97">
    <w:name w:val="_Style 2"/>
    <w:basedOn w:val="1"/>
    <w:qFormat/>
    <w:uiPriority w:val="0"/>
    <w:pPr>
      <w:ind w:firstLine="420"/>
    </w:pPr>
    <w:rPr>
      <w:rFonts w:ascii="Calibri" w:hAnsi="Calibri"/>
      <w:szCs w:val="22"/>
    </w:rPr>
  </w:style>
  <w:style w:type="paragraph" w:customStyle="1" w:styleId="98">
    <w:name w:val="UserStyle_158"/>
    <w:basedOn w:val="1"/>
    <w:qFormat/>
    <w:uiPriority w:val="0"/>
    <w:pPr>
      <w:jc w:val="center"/>
      <w:textAlignment w:val="baseline"/>
    </w:pPr>
    <w:rPr>
      <w:sz w:val="21"/>
      <w:szCs w:val="21"/>
    </w:rPr>
  </w:style>
  <w:style w:type="paragraph" w:customStyle="1" w:styleId="99">
    <w:name w:val="Char"/>
    <w:basedOn w:val="1"/>
    <w:qFormat/>
    <w:uiPriority w:val="99"/>
    <w:rPr>
      <w:rFonts w:ascii="仿宋_GB2312" w:eastAsia="仿宋_GB2312" w:cs="仿宋_GB2312"/>
      <w:b/>
      <w:bCs/>
      <w:sz w:val="32"/>
      <w:szCs w:val="32"/>
    </w:rPr>
  </w:style>
  <w:style w:type="paragraph" w:customStyle="1" w:styleId="100">
    <w:name w:val="列出段落111"/>
    <w:basedOn w:val="1"/>
    <w:qFormat/>
    <w:uiPriority w:val="99"/>
    <w:pPr>
      <w:ind w:firstLine="420"/>
    </w:pPr>
  </w:style>
  <w:style w:type="paragraph" w:customStyle="1" w:styleId="101">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102">
    <w:name w:val="修订1"/>
    <w:unhideWhenUsed/>
    <w:qFormat/>
    <w:uiPriority w:val="99"/>
    <w:rPr>
      <w:rFonts w:ascii="Times New Roman" w:hAnsi="Times New Roman" w:eastAsia="宋体" w:cs="Times New Roman"/>
      <w:kern w:val="2"/>
      <w:sz w:val="28"/>
      <w:szCs w:val="28"/>
      <w:lang w:val="en-US" w:eastAsia="zh-CN" w:bidi="ar-SA"/>
    </w:rPr>
  </w:style>
  <w:style w:type="paragraph" w:customStyle="1" w:styleId="10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Char Char Char Char Char Char Char Char Char"/>
    <w:basedOn w:val="1"/>
    <w:qFormat/>
    <w:uiPriority w:val="0"/>
    <w:pPr>
      <w:widowControl/>
      <w:spacing w:after="160" w:line="240" w:lineRule="exact"/>
      <w:jc w:val="left"/>
    </w:pPr>
    <w:rPr>
      <w:sz w:val="21"/>
      <w:szCs w:val="20"/>
    </w:rPr>
  </w:style>
  <w:style w:type="paragraph" w:customStyle="1" w:styleId="105">
    <w:name w:val="表格正文"/>
    <w:basedOn w:val="1"/>
    <w:qFormat/>
    <w:uiPriority w:val="0"/>
    <w:rPr>
      <w:rFonts w:ascii="宋体" w:hAnsi="宋体"/>
      <w:kern w:val="0"/>
      <w:sz w:val="21"/>
      <w:szCs w:val="20"/>
    </w:rPr>
  </w:style>
  <w:style w:type="paragraph" w:customStyle="1" w:styleId="106">
    <w:name w:val="UserStyle_26"/>
    <w:basedOn w:val="1"/>
    <w:qFormat/>
    <w:uiPriority w:val="0"/>
    <w:pPr>
      <w:widowControl/>
      <w:tabs>
        <w:tab w:val="left" w:pos="1418"/>
      </w:tabs>
      <w:ind w:firstLine="0" w:firstLineChars="0"/>
      <w:jc w:val="center"/>
      <w:textAlignment w:val="baseline"/>
    </w:pPr>
    <w:rPr>
      <w:rFonts w:ascii="仿宋_GB2312" w:hAnsi="Calibri" w:eastAsia="仿宋_GB2312"/>
      <w:spacing w:val="-20"/>
      <w:kern w:val="0"/>
      <w:szCs w:val="24"/>
    </w:rPr>
  </w:style>
  <w:style w:type="paragraph" w:customStyle="1" w:styleId="107">
    <w:name w:val="标书正文"/>
    <w:basedOn w:val="1"/>
    <w:qFormat/>
    <w:uiPriority w:val="0"/>
    <w:pPr>
      <w:widowControl/>
    </w:pPr>
    <w:rPr>
      <w:rFonts w:ascii="宋体" w:hAnsi="宋体"/>
      <w:color w:val="000000"/>
      <w:kern w:val="0"/>
      <w:szCs w:val="24"/>
    </w:rPr>
  </w:style>
  <w:style w:type="paragraph" w:customStyle="1" w:styleId="108">
    <w:name w:val="Char Char4 Char Char Char Char Char Char Char Char"/>
    <w:basedOn w:val="1"/>
    <w:qFormat/>
    <w:uiPriority w:val="0"/>
    <w:rPr>
      <w:sz w:val="21"/>
      <w:szCs w:val="20"/>
    </w:rPr>
  </w:style>
  <w:style w:type="paragraph" w:customStyle="1" w:styleId="109">
    <w:name w:val="Char1"/>
    <w:basedOn w:val="1"/>
    <w:qFormat/>
    <w:uiPriority w:val="0"/>
    <w:pPr>
      <w:spacing w:line="380" w:lineRule="exact"/>
      <w:jc w:val="center"/>
      <w:outlineLvl w:val="1"/>
    </w:pPr>
    <w:rPr>
      <w:rFonts w:ascii="宋体" w:hAnsi="宋体"/>
      <w:b/>
      <w:bCs/>
      <w:sz w:val="30"/>
      <w:szCs w:val="30"/>
    </w:rPr>
  </w:style>
  <w:style w:type="paragraph" w:customStyle="1" w:styleId="110">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111">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2">
    <w:name w:val="纯文本2"/>
    <w:basedOn w:val="113"/>
    <w:qFormat/>
    <w:uiPriority w:val="0"/>
    <w:pPr>
      <w:adjustRightInd w:val="0"/>
      <w:textAlignment w:val="baseline"/>
    </w:pPr>
    <w:rPr>
      <w:rFonts w:ascii="宋体" w:hAnsi="Courier New" w:eastAsia="楷体_GB2312"/>
      <w:sz w:val="26"/>
      <w:szCs w:val="20"/>
    </w:rPr>
  </w:style>
  <w:style w:type="paragraph" w:customStyle="1" w:styleId="113">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14">
    <w:name w:val="Char Char3 Char Char"/>
    <w:basedOn w:val="1"/>
    <w:qFormat/>
    <w:uiPriority w:val="0"/>
    <w:rPr>
      <w:sz w:val="21"/>
      <w:szCs w:val="22"/>
    </w:rPr>
  </w:style>
  <w:style w:type="paragraph" w:customStyle="1" w:styleId="115">
    <w:name w:val="列出段落11"/>
    <w:basedOn w:val="1"/>
    <w:qFormat/>
    <w:uiPriority w:val="34"/>
    <w:pPr>
      <w:ind w:firstLine="420"/>
    </w:pPr>
    <w:rPr>
      <w:rFonts w:ascii="Calibri" w:hAnsi="Calibri"/>
      <w:sz w:val="21"/>
      <w:szCs w:val="22"/>
    </w:rPr>
  </w:style>
  <w:style w:type="paragraph" w:customStyle="1" w:styleId="116">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117">
    <w:name w:val="正文11"/>
    <w:basedOn w:val="1"/>
    <w:qFormat/>
    <w:uiPriority w:val="0"/>
    <w:pPr>
      <w:tabs>
        <w:tab w:val="left" w:pos="0"/>
      </w:tabs>
    </w:pPr>
    <w:rPr>
      <w:rFonts w:ascii="Arial" w:hAnsi="Arial" w:eastAsia="仿宋_GB2312" w:cs="Arial"/>
      <w:b/>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4788</Words>
  <Characters>27297</Characters>
  <Lines>227</Lines>
  <Paragraphs>64</Paragraphs>
  <TotalTime>2</TotalTime>
  <ScaleCrop>false</ScaleCrop>
  <LinksUpToDate>false</LinksUpToDate>
  <CharactersWithSpaces>32021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2022-04-12T16:49:00Z</dcterms:created>
  <dc:creator>Administrator</dc:creator>
  <cp:lastModifiedBy>招标代理</cp:lastModifiedBy>
  <cp:lastPrinted>2022-10-24T15:49:00Z</cp:lastPrinted>
  <dcterms:modified xsi:type="dcterms:W3CDTF">2022-10-26T08:29:40Z</dcterms:modified>
  <dc:title>浙江省政府采购招标文件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7BDAB197ACBB481B8888649F5A107EBC</vt:lpwstr>
  </property>
  <property fmtid="{D5CDD505-2E9C-101B-9397-08002B2CF9AE}" pid="4" name="woTemplateTypoMode" linkTarget="0">
    <vt:lpwstr>web</vt:lpwstr>
  </property>
  <property fmtid="{D5CDD505-2E9C-101B-9397-08002B2CF9AE}" pid="5" name="woTemplate" linkTarget="0">
    <vt:i4>1</vt:i4>
  </property>
</Properties>
</file>