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footer6.xml" ContentType="application/vnd.openxmlformats-officedocument.wordprocessingml.footer+xml"/>
  <Override PartName="/word/header12.xml" ContentType="application/vnd.openxmlformats-officedocument.wordprocessingml.header+xml"/>
  <Override PartName="/docProps/core.xml" ContentType="application/vnd.openxmlformats-package.core-properties+xml"/>
  <Override PartName="/word/footer11.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9.xml" ContentType="application/vnd.openxmlformats-officedocument.wordprocessingml.header+xml"/>
  <Override PartName="/word/header2.xml" ContentType="application/vnd.openxmlformats-officedocument.wordprocessingml.header+xml"/>
  <Override PartName="/word/footer13.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oter8.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10.xml" ContentType="application/vnd.openxmlformats-officedocument.wordprocessingml.footer+xml"/>
  <Override PartName="/word/header4.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ackground w:color="ffffff"/>
  <w:body>
    <w:p>
      <w:pPr>
        <w:pStyle w:val="style0"/>
        <w:spacing w:lineRule="auto" w:line="360"/>
        <w:jc w:val="center"/>
        <w:rPr>
          <w:rFonts w:ascii="仿宋" w:cs="仿宋_GB2312" w:eastAsia="仿宋" w:hAnsi="仿宋"/>
          <w:b/>
          <w:sz w:val="24"/>
        </w:rPr>
      </w:pPr>
    </w:p>
    <w:p>
      <w:pPr>
        <w:pStyle w:val="style66"/>
        <w:rPr/>
      </w:pPr>
    </w:p>
    <w:bookmarkStart w:id="0" w:name="_Hlt67893495"/>
    <w:bookmarkEnd w:id="0"/>
    <w:p>
      <w:pPr>
        <w:pStyle w:val="style0"/>
        <w:spacing w:lineRule="exact" w:line="1160"/>
        <w:jc w:val="center"/>
        <w:rPr>
          <w:rFonts w:ascii="宋体" w:eastAsia="宋体" w:hAnsi="宋体" w:hint="eastAsia"/>
          <w:b/>
          <w:sz w:val="52"/>
          <w:szCs w:val="52"/>
          <w:lang w:eastAsia="zh-CN"/>
        </w:rPr>
      </w:pPr>
      <w:r>
        <w:rPr>
          <w:rFonts w:ascii="宋体" w:hAnsi="宋体" w:hint="eastAsia"/>
          <w:b/>
          <w:sz w:val="48"/>
          <w:szCs w:val="48"/>
          <w:lang w:eastAsia="zh-CN"/>
        </w:rPr>
        <w:t>嘉善县经济和信息化局电梯采购项目（第二次）</w:t>
      </w:r>
    </w:p>
    <w:p>
      <w:pPr>
        <w:pStyle w:val="style0"/>
        <w:spacing w:beforeLines="50"/>
        <w:rPr>
          <w:rFonts w:ascii="宋体" w:hAnsi="宋体"/>
          <w:sz w:val="72"/>
          <w:szCs w:val="72"/>
        </w:rPr>
      </w:pPr>
    </w:p>
    <w:p>
      <w:pPr>
        <w:pStyle w:val="style0"/>
        <w:spacing w:beforeLines="50"/>
        <w:jc w:val="center"/>
        <w:rPr>
          <w:rFonts w:ascii="宋体" w:hAnsi="宋体"/>
          <w:sz w:val="72"/>
          <w:szCs w:val="72"/>
        </w:rPr>
      </w:pPr>
      <w:r>
        <w:rPr>
          <w:rFonts w:ascii="宋体" w:hAnsi="宋体" w:hint="eastAsia"/>
          <w:sz w:val="72"/>
          <w:szCs w:val="72"/>
        </w:rPr>
        <w:t>询价通知书（采购文件）</w:t>
      </w:r>
    </w:p>
    <w:p>
      <w:pPr>
        <w:pStyle w:val="style66"/>
        <w:jc w:val="center"/>
        <w:rPr>
          <w:color w:val="ff0000"/>
        </w:rPr>
      </w:pPr>
    </w:p>
    <w:p>
      <w:pPr>
        <w:pStyle w:val="style77"/>
        <w:rPr/>
      </w:pPr>
    </w:p>
    <w:p>
      <w:pPr>
        <w:pStyle w:val="style0"/>
        <w:snapToGrid w:val="false"/>
        <w:spacing w:beforeLines="50" w:lineRule="auto" w:line="360"/>
        <w:jc w:val="center"/>
        <w:rPr>
          <w:rFonts w:ascii="宋体" w:hAnsi="宋体"/>
          <w:sz w:val="30"/>
          <w:szCs w:val="72"/>
        </w:rPr>
      </w:pPr>
    </w:p>
    <w:p>
      <w:pPr>
        <w:pStyle w:val="style0"/>
        <w:snapToGrid w:val="false"/>
        <w:spacing w:beforeLines="50" w:lineRule="auto" w:line="360"/>
        <w:rPr>
          <w:rFonts w:ascii="宋体" w:hAnsi="宋体"/>
          <w:sz w:val="30"/>
          <w:szCs w:val="72"/>
        </w:rPr>
      </w:pPr>
    </w:p>
    <w:p>
      <w:pPr>
        <w:pStyle w:val="style90"/>
        <w:snapToGrid w:val="false"/>
        <w:spacing w:lineRule="auto" w:line="360"/>
        <w:rPr>
          <w:b/>
          <w:sz w:val="30"/>
          <w:szCs w:val="30"/>
        </w:rPr>
      </w:pPr>
      <w:r>
        <w:rPr>
          <w:b/>
          <w:sz w:val="30"/>
          <w:szCs w:val="30"/>
        </w:rPr>
        <w:t>项目编号：</w:t>
      </w:r>
      <w:r>
        <w:rPr>
          <w:rFonts w:hAnsi="宋体" w:hint="eastAsia"/>
          <w:b/>
          <w:sz w:val="30"/>
          <w:szCs w:val="48"/>
          <w:lang w:eastAsia="zh-CN"/>
        </w:rPr>
        <w:t>JSCG2022045(X)－1</w:t>
      </w:r>
    </w:p>
    <w:p>
      <w:pPr>
        <w:pStyle w:val="style90"/>
        <w:snapToGrid w:val="false"/>
        <w:spacing w:lineRule="auto" w:line="360"/>
        <w:rPr>
          <w:b/>
          <w:sz w:val="30"/>
          <w:szCs w:val="30"/>
        </w:rPr>
      </w:pPr>
      <w:r>
        <w:rPr>
          <w:rFonts w:hint="eastAsia"/>
          <w:b/>
          <w:sz w:val="30"/>
          <w:szCs w:val="30"/>
        </w:rPr>
        <w:t>项目名称：</w:t>
      </w:r>
      <w:r>
        <w:rPr>
          <w:rFonts w:hint="eastAsia"/>
          <w:b/>
          <w:sz w:val="30"/>
          <w:szCs w:val="30"/>
          <w:lang w:eastAsia="zh-CN"/>
        </w:rPr>
        <w:t>嘉善县经济和信息化局电梯采购项目（第二次）</w:t>
      </w:r>
    </w:p>
    <w:p>
      <w:pPr>
        <w:pStyle w:val="style90"/>
        <w:snapToGrid w:val="false"/>
        <w:spacing w:lineRule="auto" w:line="360"/>
        <w:rPr>
          <w:rFonts w:eastAsia="宋体" w:hAnsi="宋体" w:hint="eastAsia"/>
          <w:b/>
          <w:sz w:val="30"/>
          <w:szCs w:val="30"/>
          <w:lang w:eastAsia="zh-CN"/>
        </w:rPr>
      </w:pPr>
      <w:r>
        <w:rPr>
          <w:b/>
          <w:sz w:val="30"/>
          <w:szCs w:val="30"/>
        </w:rPr>
        <w:t>采购人：</w:t>
      </w:r>
      <w:r>
        <w:rPr>
          <w:rFonts w:hint="eastAsia"/>
          <w:b/>
          <w:sz w:val="30"/>
          <w:szCs w:val="30"/>
          <w:lang w:eastAsia="zh-CN"/>
        </w:rPr>
        <w:t>嘉善县经济和信息化局</w:t>
      </w:r>
    </w:p>
    <w:p>
      <w:pPr>
        <w:pStyle w:val="style90"/>
        <w:snapToGrid w:val="false"/>
        <w:spacing w:lineRule="auto" w:line="360"/>
        <w:rPr>
          <w:rFonts w:hAnsi="宋体"/>
          <w:b/>
          <w:bCs/>
          <w:sz w:val="30"/>
          <w:szCs w:val="30"/>
        </w:rPr>
      </w:pPr>
      <w:r>
        <w:rPr>
          <w:rFonts w:hint="eastAsia"/>
          <w:b/>
          <w:sz w:val="30"/>
          <w:szCs w:val="30"/>
        </w:rPr>
        <w:t>采购组织</w:t>
      </w:r>
      <w:r>
        <w:rPr>
          <w:b/>
          <w:sz w:val="30"/>
          <w:szCs w:val="30"/>
        </w:rPr>
        <w:t>机构：</w:t>
      </w:r>
      <w:r>
        <w:rPr>
          <w:rFonts w:hAnsi="宋体" w:hint="eastAsia"/>
          <w:b/>
          <w:sz w:val="30"/>
          <w:szCs w:val="48"/>
        </w:rPr>
        <w:t>嘉善县公共资源交易中心</w:t>
      </w:r>
    </w:p>
    <w:p>
      <w:pPr>
        <w:pStyle w:val="style90"/>
        <w:snapToGrid w:val="false"/>
        <w:spacing w:lineRule="auto" w:line="360"/>
        <w:rPr>
          <w:rFonts w:hAnsi="宋体"/>
          <w:b/>
          <w:bCs/>
          <w:w w:val="95"/>
          <w:sz w:val="30"/>
          <w:szCs w:val="30"/>
        </w:rPr>
      </w:pPr>
    </w:p>
    <w:p>
      <w:pPr>
        <w:pStyle w:val="style0"/>
        <w:rPr/>
      </w:pPr>
    </w:p>
    <w:p>
      <w:pPr>
        <w:pStyle w:val="style0"/>
        <w:snapToGrid w:val="false"/>
        <w:spacing w:beforeLines="50" w:lineRule="auto" w:line="360"/>
        <w:ind w:left="384" w:leftChars="183" w:firstLine="4599" w:firstLineChars="1607"/>
        <w:rPr>
          <w:rFonts w:ascii="宋体" w:hAnsi="宋体"/>
          <w:b/>
          <w:bCs/>
          <w:w w:val="95"/>
          <w:sz w:val="30"/>
          <w:szCs w:val="30"/>
        </w:rPr>
      </w:pPr>
    </w:p>
    <w:p>
      <w:pPr>
        <w:pStyle w:val="style2"/>
        <w:rPr/>
      </w:pPr>
    </w:p>
    <w:p>
      <w:pPr>
        <w:pStyle w:val="style77"/>
        <w:rPr>
          <w:rFonts w:hAnsi="宋体"/>
          <w:b/>
          <w:bCs/>
          <w:w w:val="95"/>
          <w:sz w:val="30"/>
          <w:szCs w:val="30"/>
        </w:rPr>
      </w:pPr>
    </w:p>
    <w:p>
      <w:pPr>
        <w:pStyle w:val="style0"/>
        <w:rPr/>
      </w:pPr>
    </w:p>
    <w:p>
      <w:pPr>
        <w:pStyle w:val="style0"/>
        <w:spacing w:lineRule="auto" w:line="360"/>
        <w:jc w:val="right"/>
        <w:rPr>
          <w:rFonts w:ascii="仿宋" w:cs="仿宋_GB2312" w:eastAsia="仿宋" w:hAnsi="仿宋"/>
        </w:rPr>
      </w:pPr>
      <w:r>
        <w:rPr>
          <w:rFonts w:ascii="宋体" w:hAnsi="宋体" w:hint="eastAsia"/>
          <w:b/>
          <w:bCs/>
          <w:w w:val="95"/>
          <w:sz w:val="30"/>
          <w:szCs w:val="30"/>
        </w:rPr>
        <w:t>2022年12月30日</w:t>
      </w:r>
    </w:p>
    <w:p>
      <w:pPr>
        <w:pStyle w:val="style0"/>
        <w:rPr>
          <w:rFonts w:ascii="仿宋" w:cs="仿宋_GB2312" w:eastAsia="仿宋" w:hAnsi="仿宋"/>
          <w:sz w:val="24"/>
        </w:rPr>
      </w:pPr>
    </w:p>
    <w:bookmarkStart w:id="1" w:name="_Hlt91233176"/>
    <w:bookmarkStart w:id="2" w:name="_Toc91899869"/>
    <w:bookmarkEnd w:id="1"/>
    <w:p>
      <w:pPr>
        <w:pStyle w:val="style90"/>
        <w:spacing w:lineRule="exact" w:line="600"/>
        <w:jc w:val="center"/>
        <w:rPr>
          <w:rFonts w:ascii="创艺简标宋" w:eastAsia="创艺简标宋" w:hAnsi="宋体"/>
          <w:b/>
          <w:sz w:val="44"/>
          <w:szCs w:val="44"/>
        </w:rPr>
      </w:pPr>
      <w:r>
        <w:rPr>
          <w:rFonts w:ascii="创艺简标宋" w:eastAsia="创艺简标宋" w:hAnsi="宋体" w:hint="eastAsia"/>
          <w:b/>
          <w:sz w:val="44"/>
          <w:szCs w:val="44"/>
        </w:rPr>
        <w:t>目    录</w:t>
      </w:r>
    </w:p>
    <w:p>
      <w:pPr>
        <w:pStyle w:val="style90"/>
        <w:tabs>
          <w:tab w:val="left" w:leader="none" w:pos="6645"/>
        </w:tabs>
        <w:spacing w:lineRule="exact" w:line="600"/>
        <w:jc w:val="left"/>
        <w:rPr>
          <w:rFonts w:ascii="创艺简标宋" w:eastAsia="创艺简标宋" w:hAnsi="宋体"/>
          <w:b/>
          <w:sz w:val="44"/>
          <w:szCs w:val="44"/>
        </w:rPr>
      </w:pPr>
      <w:r>
        <w:rPr>
          <w:rFonts w:ascii="创艺简标宋" w:eastAsia="创艺简标宋" w:hAnsi="宋体"/>
          <w:b/>
          <w:sz w:val="44"/>
          <w:szCs w:val="44"/>
        </w:rPr>
        <w:tab/>
      </w:r>
    </w:p>
    <w:p>
      <w:pPr>
        <w:pStyle w:val="style19"/>
        <w:tabs>
          <w:tab w:val="right" w:leader="dot" w:pos="8834"/>
        </w:tabs>
        <w:spacing w:lineRule="auto" w:line="480"/>
        <w:rPr>
          <w:b/>
          <w:sz w:val="32"/>
          <w:szCs w:val="32"/>
        </w:rPr>
      </w:pPr>
      <w:r>
        <w:rPr>
          <w:b/>
          <w:sz w:val="32"/>
          <w:szCs w:val="32"/>
        </w:rPr>
        <w:fldChar w:fldCharType="begin"/>
      </w:r>
      <w:r>
        <w:rPr>
          <w:b/>
          <w:sz w:val="32"/>
          <w:szCs w:val="32"/>
        </w:rPr>
        <w:instrText xml:space="preserve"> TOC \o "1-1" \h \z \u </w:instrText>
      </w:r>
      <w:r>
        <w:rPr>
          <w:b/>
          <w:sz w:val="32"/>
          <w:szCs w:val="32"/>
        </w:rPr>
        <w:fldChar w:fldCharType="separate"/>
      </w:r>
      <w:r>
        <w:rPr/>
        <w:fldChar w:fldCharType="begin"/>
      </w:r>
      <w:r>
        <w:instrText xml:space="preserve"> HYPERLINK \l "_Toc406402981" </w:instrText>
      </w:r>
      <w:r>
        <w:rPr/>
        <w:fldChar w:fldCharType="separate"/>
      </w:r>
      <w:r>
        <w:rPr>
          <w:rStyle w:val="style85"/>
          <w:rFonts w:hint="eastAsia"/>
          <w:b/>
          <w:color w:val="auto"/>
          <w:sz w:val="32"/>
          <w:szCs w:val="32"/>
        </w:rPr>
        <w:t>第一章</w:t>
      </w:r>
      <w:r>
        <w:rPr>
          <w:rStyle w:val="style85"/>
          <w:b/>
          <w:color w:val="auto"/>
          <w:sz w:val="32"/>
          <w:szCs w:val="32"/>
        </w:rPr>
        <w:t xml:space="preserve">  </w:t>
      </w:r>
      <w:r>
        <w:rPr>
          <w:rStyle w:val="style85"/>
          <w:rFonts w:hint="eastAsia"/>
          <w:b/>
          <w:color w:val="auto"/>
          <w:sz w:val="32"/>
          <w:szCs w:val="32"/>
        </w:rPr>
        <w:t>采购公告</w:t>
      </w:r>
      <w:r>
        <w:rPr>
          <w:b/>
          <w:sz w:val="32"/>
          <w:szCs w:val="32"/>
        </w:rPr>
        <w:tab/>
      </w:r>
      <w:r>
        <w:rPr>
          <w:rFonts w:hint="eastAsia"/>
          <w:b/>
          <w:sz w:val="32"/>
          <w:szCs w:val="32"/>
        </w:rPr>
        <w:t>3</w:t>
      </w:r>
      <w:r>
        <w:rPr>
          <w:rFonts w:hint="eastAsia"/>
          <w:b/>
          <w:sz w:val="32"/>
          <w:szCs w:val="32"/>
        </w:rPr>
        <w:fldChar w:fldCharType="end"/>
      </w:r>
    </w:p>
    <w:p>
      <w:pPr>
        <w:pStyle w:val="style19"/>
        <w:tabs>
          <w:tab w:val="right" w:leader="dot" w:pos="8834"/>
        </w:tabs>
        <w:spacing w:lineRule="auto" w:line="480"/>
        <w:rPr>
          <w:b/>
          <w:sz w:val="32"/>
          <w:szCs w:val="32"/>
        </w:rPr>
      </w:pPr>
      <w:r>
        <w:rPr/>
        <w:fldChar w:fldCharType="begin"/>
      </w:r>
      <w:r>
        <w:instrText xml:space="preserve"> HYPERLINK \l "_Toc406402982" </w:instrText>
      </w:r>
      <w:r>
        <w:rPr/>
        <w:fldChar w:fldCharType="separate"/>
      </w:r>
      <w:r>
        <w:rPr>
          <w:rStyle w:val="style85"/>
          <w:rFonts w:hint="eastAsia"/>
          <w:b/>
          <w:color w:val="auto"/>
          <w:sz w:val="32"/>
          <w:szCs w:val="32"/>
        </w:rPr>
        <w:t>第二章</w:t>
      </w:r>
      <w:r>
        <w:rPr>
          <w:rStyle w:val="style85"/>
          <w:b/>
          <w:color w:val="auto"/>
          <w:sz w:val="32"/>
          <w:szCs w:val="32"/>
        </w:rPr>
        <w:t xml:space="preserve">  </w:t>
      </w:r>
      <w:r>
        <w:rPr>
          <w:rStyle w:val="style85"/>
          <w:rFonts w:eastAsia="黑体" w:hint="eastAsia"/>
          <w:b/>
          <w:color w:val="auto"/>
          <w:sz w:val="32"/>
          <w:szCs w:val="32"/>
          <w:lang w:val="en-US" w:eastAsia="zh-CN"/>
        </w:rPr>
        <w:t>采购</w:t>
      </w:r>
      <w:r>
        <w:rPr>
          <w:rStyle w:val="style85"/>
          <w:rFonts w:hint="eastAsia"/>
          <w:b/>
          <w:color w:val="auto"/>
          <w:sz w:val="32"/>
          <w:szCs w:val="32"/>
        </w:rPr>
        <w:t>需求</w:t>
      </w:r>
      <w:r>
        <w:rPr>
          <w:b/>
          <w:sz w:val="32"/>
          <w:szCs w:val="32"/>
        </w:rPr>
        <w:tab/>
      </w:r>
      <w:r>
        <w:rPr>
          <w:rFonts w:hint="eastAsia"/>
          <w:b/>
          <w:sz w:val="32"/>
          <w:szCs w:val="32"/>
        </w:rPr>
        <w:t>7</w:t>
      </w:r>
      <w:r>
        <w:rPr>
          <w:rFonts w:hint="eastAsia"/>
          <w:b/>
          <w:sz w:val="32"/>
          <w:szCs w:val="32"/>
        </w:rPr>
        <w:fldChar w:fldCharType="end"/>
      </w:r>
    </w:p>
    <w:p>
      <w:pPr>
        <w:pStyle w:val="style19"/>
        <w:tabs>
          <w:tab w:val="right" w:leader="dot" w:pos="8834"/>
        </w:tabs>
        <w:spacing w:lineRule="auto" w:line="480"/>
        <w:rPr>
          <w:rFonts w:eastAsia="宋体" w:hint="default"/>
          <w:b/>
          <w:sz w:val="32"/>
          <w:szCs w:val="32"/>
          <w:lang w:val="en-US" w:eastAsia="zh-CN"/>
        </w:rPr>
      </w:pPr>
      <w:r>
        <w:rPr/>
        <w:fldChar w:fldCharType="begin"/>
      </w:r>
      <w:r>
        <w:instrText xml:space="preserve"> HYPERLINK \l "_Toc406402986" </w:instrText>
      </w:r>
      <w:r>
        <w:rPr/>
        <w:fldChar w:fldCharType="separate"/>
      </w:r>
      <w:r>
        <w:rPr>
          <w:rStyle w:val="style85"/>
          <w:rFonts w:hint="eastAsia"/>
          <w:b/>
          <w:color w:val="auto"/>
          <w:sz w:val="32"/>
          <w:szCs w:val="32"/>
        </w:rPr>
        <w:t>第三章</w:t>
      </w:r>
      <w:r>
        <w:rPr>
          <w:rStyle w:val="style85"/>
          <w:b/>
          <w:color w:val="auto"/>
          <w:sz w:val="32"/>
          <w:szCs w:val="32"/>
        </w:rPr>
        <w:t xml:space="preserve">  </w:t>
      </w:r>
      <w:r>
        <w:rPr>
          <w:rStyle w:val="style85"/>
          <w:rFonts w:eastAsia="黑体" w:hint="eastAsia"/>
          <w:b/>
          <w:color w:val="auto"/>
          <w:sz w:val="32"/>
          <w:szCs w:val="32"/>
          <w:lang w:eastAsia="zh-CN"/>
        </w:rPr>
        <w:t>供应商</w:t>
      </w:r>
      <w:r>
        <w:rPr>
          <w:rStyle w:val="style85"/>
          <w:rFonts w:hint="eastAsia"/>
          <w:b/>
          <w:color w:val="auto"/>
          <w:sz w:val="32"/>
          <w:szCs w:val="32"/>
        </w:rPr>
        <w:t>须知</w:t>
      </w:r>
      <w:r>
        <w:rPr>
          <w:b/>
          <w:sz w:val="32"/>
          <w:szCs w:val="32"/>
        </w:rPr>
        <w:tab/>
      </w:r>
      <w:r>
        <w:rPr>
          <w:b/>
          <w:sz w:val="32"/>
          <w:szCs w:val="32"/>
        </w:rPr>
        <w:fldChar w:fldCharType="end"/>
      </w:r>
      <w:r>
        <w:rPr>
          <w:rFonts w:hint="eastAsia"/>
          <w:b/>
          <w:sz w:val="32"/>
          <w:szCs w:val="32"/>
          <w:lang w:val="en-US" w:eastAsia="zh-CN"/>
        </w:rPr>
        <w:t>9</w:t>
      </w:r>
    </w:p>
    <w:p>
      <w:pPr>
        <w:pStyle w:val="style19"/>
        <w:tabs>
          <w:tab w:val="right" w:leader="dot" w:pos="8834"/>
        </w:tabs>
        <w:spacing w:lineRule="auto" w:line="480"/>
        <w:rPr>
          <w:rFonts w:eastAsia="宋体" w:hint="eastAsia"/>
          <w:b/>
          <w:sz w:val="32"/>
          <w:szCs w:val="32"/>
          <w:lang w:val="en-US" w:eastAsia="zh-CN"/>
        </w:rPr>
      </w:pPr>
      <w:r>
        <w:rPr/>
        <w:fldChar w:fldCharType="begin"/>
      </w:r>
      <w:r>
        <w:instrText xml:space="preserve"> HYPERLINK \l "_Toc406402996" </w:instrText>
      </w:r>
      <w:r>
        <w:rPr/>
        <w:fldChar w:fldCharType="separate"/>
      </w:r>
      <w:r>
        <w:rPr>
          <w:rStyle w:val="style85"/>
          <w:rFonts w:hint="eastAsia"/>
          <w:b/>
          <w:color w:val="auto"/>
          <w:sz w:val="32"/>
          <w:szCs w:val="32"/>
        </w:rPr>
        <w:t xml:space="preserve">第四章 </w:t>
      </w:r>
      <w:r>
        <w:rPr>
          <w:rStyle w:val="style85"/>
          <w:b/>
          <w:color w:val="auto"/>
          <w:sz w:val="32"/>
          <w:szCs w:val="32"/>
        </w:rPr>
        <w:t xml:space="preserve"> </w:t>
      </w:r>
      <w:r>
        <w:rPr>
          <w:rStyle w:val="style85"/>
          <w:rFonts w:eastAsia="黑体" w:hint="eastAsia"/>
          <w:b/>
          <w:color w:val="auto"/>
          <w:sz w:val="32"/>
          <w:szCs w:val="32"/>
          <w:lang w:eastAsia="zh-CN"/>
        </w:rPr>
        <w:t>评审方法</w:t>
      </w:r>
      <w:r>
        <w:rPr>
          <w:b/>
          <w:sz w:val="32"/>
          <w:szCs w:val="32"/>
        </w:rPr>
        <w:tab/>
      </w:r>
      <w:r>
        <w:rPr>
          <w:rFonts w:hint="eastAsia"/>
          <w:b/>
          <w:sz w:val="32"/>
          <w:szCs w:val="32"/>
          <w:lang w:val="en-US" w:eastAsia="zh-CN"/>
        </w:rPr>
        <w:t>2</w:t>
      </w:r>
      <w:r>
        <w:rPr>
          <w:rFonts w:hint="eastAsia"/>
          <w:b/>
          <w:sz w:val="32"/>
          <w:szCs w:val="32"/>
        </w:rPr>
        <w:fldChar w:fldCharType="end"/>
      </w:r>
      <w:r>
        <w:rPr>
          <w:rFonts w:hint="eastAsia"/>
          <w:b/>
          <w:sz w:val="32"/>
          <w:szCs w:val="32"/>
          <w:lang w:val="en-US" w:eastAsia="zh-CN"/>
        </w:rPr>
        <w:t>5</w:t>
      </w:r>
    </w:p>
    <w:p>
      <w:pPr>
        <w:pStyle w:val="style19"/>
        <w:tabs>
          <w:tab w:val="right" w:leader="dot" w:pos="8834"/>
        </w:tabs>
        <w:spacing w:lineRule="auto" w:line="480"/>
        <w:rPr>
          <w:rFonts w:eastAsia="宋体" w:hint="default"/>
          <w:b/>
          <w:sz w:val="32"/>
          <w:szCs w:val="32"/>
          <w:lang w:val="en-US" w:eastAsia="zh-CN"/>
        </w:rPr>
      </w:pPr>
      <w:r>
        <w:rPr/>
        <w:fldChar w:fldCharType="begin"/>
      </w:r>
      <w:r>
        <w:instrText xml:space="preserve"> HYPERLINK \l "_Toc406402998" </w:instrText>
      </w:r>
      <w:r>
        <w:rPr/>
        <w:fldChar w:fldCharType="separate"/>
      </w:r>
      <w:r>
        <w:rPr>
          <w:rStyle w:val="style85"/>
          <w:rFonts w:hint="eastAsia"/>
          <w:b/>
          <w:color w:val="auto"/>
          <w:sz w:val="32"/>
          <w:szCs w:val="32"/>
        </w:rPr>
        <w:t>第五章</w:t>
      </w:r>
      <w:r>
        <w:rPr>
          <w:rStyle w:val="style85"/>
          <w:b/>
          <w:color w:val="auto"/>
          <w:sz w:val="32"/>
          <w:szCs w:val="32"/>
        </w:rPr>
        <w:t xml:space="preserve">  </w:t>
      </w:r>
      <w:r>
        <w:rPr>
          <w:rStyle w:val="style85"/>
          <w:rFonts w:hint="eastAsia"/>
          <w:b/>
          <w:color w:val="auto"/>
          <w:sz w:val="32"/>
          <w:szCs w:val="32"/>
        </w:rPr>
        <w:t>嘉善县政府采购合同（</w:t>
      </w:r>
      <w:bookmarkStart w:id="3" w:name="_Hlt497308216"/>
      <w:r>
        <w:rPr>
          <w:rStyle w:val="style85"/>
          <w:rFonts w:hint="eastAsia"/>
          <w:b/>
          <w:color w:val="auto"/>
          <w:sz w:val="32"/>
          <w:szCs w:val="32"/>
        </w:rPr>
        <w:t>指</w:t>
      </w:r>
      <w:bookmarkStart w:id="4" w:name="_Hlt497308220"/>
      <w:bookmarkEnd w:id="3"/>
      <w:r>
        <w:rPr>
          <w:rStyle w:val="style85"/>
          <w:rFonts w:hint="eastAsia"/>
          <w:b/>
          <w:color w:val="auto"/>
          <w:sz w:val="32"/>
          <w:szCs w:val="32"/>
        </w:rPr>
        <w:t>引</w:t>
      </w:r>
      <w:bookmarkEnd w:id="4"/>
      <w:r>
        <w:rPr>
          <w:rStyle w:val="style85"/>
          <w:rFonts w:hint="eastAsia"/>
          <w:b/>
          <w:color w:val="auto"/>
          <w:sz w:val="32"/>
          <w:szCs w:val="32"/>
        </w:rPr>
        <w:t>）</w:t>
      </w:r>
      <w:bookmarkStart w:id="5" w:name="_Hlt497308213"/>
      <w:bookmarkStart w:id="6" w:name="_Hlt497308212"/>
      <w:r>
        <w:rPr>
          <w:b/>
          <w:sz w:val="32"/>
          <w:szCs w:val="32"/>
        </w:rPr>
        <w:tab/>
      </w:r>
      <w:bookmarkEnd w:id="5"/>
      <w:bookmarkEnd w:id="6"/>
      <w:r>
        <w:rPr>
          <w:rFonts w:hint="eastAsia"/>
          <w:b/>
          <w:sz w:val="32"/>
          <w:szCs w:val="32"/>
        </w:rPr>
        <w:fldChar w:fldCharType="end"/>
      </w:r>
      <w:r>
        <w:rPr>
          <w:rFonts w:hint="eastAsia"/>
          <w:b/>
          <w:sz w:val="32"/>
          <w:szCs w:val="32"/>
          <w:lang w:val="en-US" w:eastAsia="zh-CN"/>
        </w:rPr>
        <w:t>30</w:t>
      </w:r>
    </w:p>
    <w:p>
      <w:pPr>
        <w:pStyle w:val="style19"/>
        <w:tabs>
          <w:tab w:val="right" w:leader="dot" w:pos="8834"/>
        </w:tabs>
        <w:spacing w:lineRule="auto" w:line="480"/>
        <w:rPr>
          <w:b/>
          <w:sz w:val="32"/>
          <w:szCs w:val="32"/>
        </w:rPr>
      </w:pPr>
      <w:r>
        <w:rPr/>
        <w:fldChar w:fldCharType="begin"/>
      </w:r>
      <w:r>
        <w:instrText xml:space="preserve"> HYPERLINK \l "_Toc406403000" </w:instrText>
      </w:r>
      <w:r>
        <w:rPr/>
        <w:fldChar w:fldCharType="separate"/>
      </w:r>
      <w:r>
        <w:rPr>
          <w:rStyle w:val="style85"/>
          <w:rFonts w:hint="eastAsia"/>
          <w:b/>
          <w:color w:val="auto"/>
          <w:sz w:val="32"/>
          <w:szCs w:val="32"/>
        </w:rPr>
        <w:t>第六章　</w:t>
      </w:r>
      <w:r>
        <w:rPr>
          <w:rStyle w:val="style85"/>
          <w:rFonts w:eastAsia="黑体" w:hint="eastAsia"/>
          <w:b/>
          <w:color w:val="auto"/>
          <w:sz w:val="32"/>
          <w:szCs w:val="32"/>
          <w:lang w:eastAsia="zh-CN"/>
        </w:rPr>
        <w:t>相关</w:t>
      </w:r>
      <w:r>
        <w:rPr>
          <w:rStyle w:val="style85"/>
          <w:rFonts w:hint="eastAsia"/>
          <w:b/>
          <w:color w:val="auto"/>
          <w:sz w:val="32"/>
          <w:szCs w:val="32"/>
        </w:rPr>
        <w:t>文件格式</w:t>
      </w:r>
      <w:r>
        <w:rPr>
          <w:b/>
          <w:sz w:val="32"/>
          <w:szCs w:val="32"/>
        </w:rPr>
        <w:tab/>
      </w:r>
      <w:r>
        <w:rPr>
          <w:b/>
          <w:sz w:val="32"/>
          <w:szCs w:val="32"/>
        </w:rPr>
        <w:fldChar w:fldCharType="end"/>
      </w:r>
      <w:r>
        <w:rPr>
          <w:rFonts w:hint="eastAsia"/>
          <w:b/>
          <w:sz w:val="32"/>
          <w:szCs w:val="32"/>
          <w:lang w:val="en-US" w:eastAsia="zh-CN"/>
        </w:rPr>
        <w:t>33</w:t>
      </w:r>
    </w:p>
    <w:p>
      <w:pPr>
        <w:pStyle w:val="style19"/>
        <w:tabs>
          <w:tab w:val="right" w:leader="dot" w:pos="8834"/>
        </w:tabs>
        <w:spacing w:lineRule="auto" w:line="480"/>
        <w:rPr>
          <w:b/>
          <w:sz w:val="32"/>
          <w:szCs w:val="32"/>
        </w:rPr>
      </w:pPr>
    </w:p>
    <w:p>
      <w:pPr>
        <w:pStyle w:val="style0"/>
        <w:spacing w:lineRule="auto" w:line="360"/>
        <w:ind w:firstLine="480" w:firstLineChars="229"/>
        <w:rPr>
          <w:rFonts w:ascii="仿宋" w:cs="仿宋_GB2312" w:eastAsia="仿宋" w:hAnsi="仿宋"/>
          <w:sz w:val="24"/>
        </w:rPr>
      </w:pPr>
      <w:r>
        <w:rPr>
          <w:szCs w:val="32"/>
        </w:rPr>
        <w:fldChar w:fldCharType="end"/>
      </w:r>
    </w:p>
    <w:p>
      <w:pPr>
        <w:pStyle w:val="style0"/>
        <w:spacing w:lineRule="auto" w:line="360"/>
        <w:ind w:firstLine="549" w:firstLineChars="229"/>
        <w:rPr>
          <w:rFonts w:ascii="仿宋" w:cs="仿宋_GB2312" w:eastAsia="仿宋" w:hAnsi="仿宋"/>
          <w:sz w:val="24"/>
        </w:rPr>
      </w:pPr>
    </w:p>
    <w:p>
      <w:pPr>
        <w:pStyle w:val="style0"/>
        <w:spacing w:lineRule="auto" w:line="360"/>
        <w:ind w:firstLine="549" w:firstLineChars="229"/>
        <w:rPr>
          <w:rFonts w:ascii="仿宋" w:cs="仿宋_GB2312" w:eastAsia="仿宋" w:hAnsi="仿宋"/>
          <w:sz w:val="24"/>
        </w:rPr>
      </w:pPr>
    </w:p>
    <w:p>
      <w:pPr>
        <w:pStyle w:val="style0"/>
        <w:spacing w:lineRule="auto" w:line="360"/>
        <w:ind w:firstLine="549" w:firstLineChars="229"/>
        <w:rPr>
          <w:rFonts w:ascii="仿宋" w:cs="仿宋_GB2312" w:eastAsia="仿宋" w:hAnsi="仿宋"/>
          <w:sz w:val="24"/>
        </w:rPr>
      </w:pPr>
    </w:p>
    <w:p>
      <w:pPr>
        <w:pStyle w:val="style0"/>
        <w:spacing w:lineRule="auto" w:line="360"/>
        <w:ind w:firstLine="549" w:firstLineChars="229"/>
        <w:rPr>
          <w:rFonts w:ascii="仿宋" w:cs="仿宋_GB2312" w:eastAsia="仿宋" w:hAnsi="仿宋"/>
          <w:sz w:val="24"/>
        </w:rPr>
      </w:pPr>
    </w:p>
    <w:p>
      <w:pPr>
        <w:pStyle w:val="style0"/>
        <w:spacing w:lineRule="auto" w:line="360"/>
        <w:ind w:firstLine="549" w:firstLineChars="229"/>
        <w:rPr>
          <w:rFonts w:ascii="仿宋" w:cs="仿宋_GB2312" w:eastAsia="仿宋" w:hAnsi="仿宋"/>
          <w:sz w:val="24"/>
        </w:rPr>
      </w:pPr>
    </w:p>
    <w:p>
      <w:pPr>
        <w:pStyle w:val="style0"/>
        <w:spacing w:lineRule="auto" w:line="360"/>
        <w:ind w:firstLine="549" w:firstLineChars="229"/>
        <w:rPr>
          <w:rFonts w:ascii="仿宋" w:cs="仿宋_GB2312" w:eastAsia="仿宋" w:hAnsi="仿宋"/>
          <w:sz w:val="24"/>
        </w:rPr>
      </w:pPr>
    </w:p>
    <w:p>
      <w:pPr>
        <w:pStyle w:val="style0"/>
        <w:spacing w:lineRule="auto" w:line="360"/>
        <w:ind w:firstLine="549" w:firstLineChars="229"/>
        <w:rPr>
          <w:rFonts w:ascii="仿宋" w:cs="仿宋_GB2312" w:eastAsia="仿宋" w:hAnsi="仿宋"/>
          <w:sz w:val="24"/>
        </w:rPr>
      </w:pPr>
    </w:p>
    <w:p>
      <w:pPr>
        <w:pStyle w:val="style0"/>
        <w:spacing w:lineRule="auto" w:line="360"/>
        <w:ind w:firstLine="549" w:firstLineChars="229"/>
        <w:rPr>
          <w:rFonts w:ascii="仿宋" w:cs="仿宋_GB2312" w:eastAsia="仿宋" w:hAnsi="仿宋"/>
          <w:sz w:val="24"/>
        </w:rPr>
      </w:pPr>
    </w:p>
    <w:p>
      <w:pPr>
        <w:pStyle w:val="style0"/>
        <w:spacing w:lineRule="auto" w:line="360"/>
        <w:ind w:firstLine="549" w:firstLineChars="229"/>
        <w:rPr>
          <w:rFonts w:ascii="仿宋" w:cs="仿宋_GB2312" w:eastAsia="仿宋" w:hAnsi="仿宋"/>
          <w:sz w:val="24"/>
        </w:rPr>
      </w:pPr>
    </w:p>
    <w:p>
      <w:pPr>
        <w:pStyle w:val="style0"/>
        <w:spacing w:lineRule="auto" w:line="360"/>
        <w:ind w:firstLine="549" w:firstLineChars="229"/>
        <w:rPr>
          <w:rFonts w:ascii="仿宋" w:cs="仿宋_GB2312" w:eastAsia="仿宋" w:hAnsi="仿宋"/>
          <w:sz w:val="24"/>
        </w:rPr>
      </w:pPr>
    </w:p>
    <w:p>
      <w:pPr>
        <w:pStyle w:val="style0"/>
        <w:spacing w:lineRule="auto" w:line="360"/>
        <w:ind w:firstLine="549" w:firstLineChars="229"/>
        <w:rPr>
          <w:rFonts w:ascii="仿宋" w:cs="仿宋_GB2312" w:eastAsia="仿宋" w:hAnsi="仿宋"/>
          <w:sz w:val="24"/>
        </w:rPr>
      </w:pPr>
    </w:p>
    <w:p>
      <w:pPr>
        <w:pStyle w:val="style0"/>
        <w:spacing w:lineRule="auto" w:line="360"/>
        <w:ind w:firstLine="549" w:firstLineChars="229"/>
        <w:rPr>
          <w:rFonts w:ascii="仿宋" w:cs="仿宋_GB2312" w:eastAsia="仿宋" w:hAnsi="仿宋"/>
          <w:sz w:val="24"/>
        </w:rPr>
      </w:pPr>
    </w:p>
    <w:p>
      <w:pPr>
        <w:pStyle w:val="style0"/>
        <w:spacing w:lineRule="auto" w:line="360"/>
        <w:rPr>
          <w:rFonts w:ascii="仿宋" w:cs="仿宋_GB2312" w:eastAsia="仿宋" w:hAnsi="仿宋"/>
          <w:sz w:val="24"/>
        </w:rPr>
      </w:pPr>
    </w:p>
    <w:bookmarkStart w:id="7" w:name="第一部分"/>
    <w:p>
      <w:pPr>
        <w:pStyle w:val="style0"/>
        <w:adjustRightInd/>
        <w:spacing w:lineRule="auto" w:line="360"/>
        <w:jc w:val="center"/>
        <w:outlineLvl w:val="0"/>
        <w:rPr>
          <w:rFonts w:ascii="仿宋_GB2312" w:cs="仿宋_GB2312" w:eastAsia="仿宋_GB2312" w:hAnsi="仿宋"/>
          <w:b/>
          <w:sz w:val="36"/>
          <w:szCs w:val="20"/>
        </w:rPr>
      </w:pPr>
      <w:r>
        <w:rPr>
          <w:rFonts w:ascii="仿宋" w:cs="仿宋_GB2312" w:eastAsia="仿宋" w:hAnsi="仿宋"/>
          <w:b/>
          <w:sz w:val="36"/>
          <w:szCs w:val="36"/>
        </w:rPr>
        <w:br w:type="page"/>
      </w:r>
      <w:bookmarkStart w:id="8" w:name="_Hlt74729822"/>
      <w:bookmarkStart w:id="9" w:name="_Hlt74728647"/>
      <w:bookmarkStart w:id="10" w:name="_Hlt74649545"/>
      <w:bookmarkStart w:id="11" w:name="_Hlt74707423"/>
      <w:bookmarkStart w:id="12" w:name="第二部分"/>
      <w:bookmarkStart w:id="13" w:name="_Toc91899870"/>
      <w:bookmarkStart w:id="14" w:name="_Toc91899871"/>
      <w:bookmarkEnd w:id="2"/>
      <w:bookmarkEnd w:id="7"/>
      <w:bookmarkEnd w:id="8"/>
      <w:bookmarkEnd w:id="9"/>
      <w:bookmarkEnd w:id="10"/>
      <w:bookmarkEnd w:id="11"/>
      <w:r>
        <w:rPr>
          <w:rFonts w:ascii="仿宋" w:cs="仿宋_GB2312" w:eastAsia="仿宋" w:hAnsi="仿宋" w:hint="eastAsia"/>
          <w:b/>
          <w:sz w:val="36"/>
          <w:szCs w:val="20"/>
        </w:rPr>
        <w:t>第一章</w:t>
      </w:r>
      <w:r>
        <w:rPr>
          <w:rFonts w:ascii="仿宋" w:cs="仿宋_GB2312" w:eastAsia="仿宋" w:hAnsi="仿宋" w:hint="eastAsia"/>
          <w:b/>
          <w:sz w:val="36"/>
          <w:szCs w:val="20"/>
          <w:lang w:val="en-US" w:eastAsia="zh-CN"/>
        </w:rPr>
        <w:t xml:space="preserve"> </w:t>
      </w:r>
      <w:r>
        <w:rPr>
          <w:rFonts w:ascii="仿宋" w:cs="仿宋_GB2312" w:eastAsia="仿宋" w:hAnsi="仿宋" w:hint="eastAsia"/>
          <w:b/>
          <w:sz w:val="36"/>
          <w:szCs w:val="20"/>
        </w:rPr>
        <w:t>采购公告</w:t>
      </w:r>
    </w:p>
    <w:p>
      <w:pPr>
        <w:pStyle w:val="style0"/>
        <w:pBdr>
          <w:left w:val="single" w:sz="4" w:space="4" w:color="auto"/>
          <w:right w:val="single" w:sz="4" w:space="4" w:color="auto"/>
          <w:top w:val="single" w:sz="4" w:space="1" w:color="auto"/>
          <w:bottom w:val="single" w:sz="4" w:space="1" w:color="auto"/>
        </w:pBdr>
        <w:spacing w:lineRule="auto" w:line="360"/>
        <w:ind w:firstLine="480" w:firstLineChars="200"/>
        <w:rPr>
          <w:rFonts w:ascii="仿宋_GB2312" w:eastAsia="仿宋_GB2312" w:hAnsi="仿宋"/>
          <w:sz w:val="24"/>
        </w:rPr>
      </w:pPr>
      <w:r>
        <w:rPr>
          <w:rFonts w:ascii="仿宋_GB2312" w:eastAsia="仿宋_GB2312" w:hAnsi="仿宋" w:hint="eastAsia"/>
          <w:sz w:val="24"/>
        </w:rPr>
        <w:t>项目概况</w:t>
      </w:r>
    </w:p>
    <w:p>
      <w:pPr>
        <w:pStyle w:val="style0"/>
        <w:pBdr>
          <w:left w:val="single" w:sz="4" w:space="4" w:color="auto"/>
          <w:right w:val="single" w:sz="4" w:space="4" w:color="auto"/>
          <w:top w:val="single" w:sz="4" w:space="1" w:color="auto"/>
          <w:bottom w:val="single" w:sz="4" w:space="1" w:color="auto"/>
        </w:pBdr>
        <w:spacing w:lineRule="auto" w:line="360"/>
        <w:ind w:firstLine="480" w:firstLineChars="200"/>
        <w:rPr>
          <w:rFonts w:ascii="仿宋_GB2312" w:eastAsia="仿宋_GB2312" w:hAnsi="仿宋"/>
          <w:sz w:val="24"/>
          <w:u w:val="single"/>
        </w:rPr>
      </w:pPr>
      <w:r>
        <w:rPr>
          <w:rFonts w:ascii="仿宋_GB2312" w:cs="仿宋_GB2312" w:eastAsia="仿宋_GB2312" w:hAnsi="仿宋" w:hint="eastAsia"/>
          <w:sz w:val="24"/>
          <w:u w:val="single"/>
        </w:rPr>
        <w:t>（</w:t>
      </w:r>
      <w:r>
        <w:rPr>
          <w:rFonts w:ascii="仿宋_GB2312" w:cs="仿宋_GB2312" w:eastAsia="仿宋_GB2312" w:hAnsi="仿宋" w:hint="eastAsia"/>
          <w:sz w:val="24"/>
          <w:u w:val="single"/>
          <w:lang w:eastAsia="zh-CN"/>
        </w:rPr>
        <w:t>嘉善县经济和信息化局电梯采购项目（第二次）</w:t>
      </w:r>
      <w:r>
        <w:rPr>
          <w:rFonts w:ascii="仿宋_GB2312" w:cs="仿宋_GB2312" w:eastAsia="仿宋_GB2312" w:hAnsi="仿宋" w:hint="eastAsia"/>
          <w:sz w:val="24"/>
          <w:u w:val="single"/>
        </w:rPr>
        <w:t>）</w:t>
      </w:r>
      <w:r>
        <w:rPr>
          <w:rFonts w:ascii="仿宋_GB2312" w:eastAsia="仿宋_GB2312" w:hAnsi="仿宋" w:hint="eastAsia"/>
          <w:sz w:val="24"/>
          <w:lang w:eastAsia="zh-CN"/>
        </w:rPr>
        <w:t>询价</w:t>
      </w:r>
      <w:r>
        <w:rPr>
          <w:rFonts w:ascii="仿宋_GB2312" w:eastAsia="仿宋_GB2312" w:hAnsi="仿宋" w:hint="eastAsia"/>
          <w:sz w:val="24"/>
        </w:rPr>
        <w:t>项目的潜在</w:t>
      </w:r>
      <w:r>
        <w:rPr>
          <w:rFonts w:ascii="仿宋_GB2312" w:eastAsia="仿宋_GB2312" w:hAnsi="仿宋" w:hint="eastAsia"/>
          <w:sz w:val="24"/>
          <w:lang w:eastAsia="zh-CN"/>
        </w:rPr>
        <w:t>供应商</w:t>
      </w:r>
      <w:r>
        <w:rPr>
          <w:rFonts w:ascii="仿宋_GB2312" w:eastAsia="仿宋_GB2312" w:hAnsi="仿宋" w:hint="eastAsia"/>
          <w:sz w:val="24"/>
        </w:rPr>
        <w:t>应在政采云平台（</w:t>
      </w:r>
      <w:r>
        <w:rPr/>
        <w:fldChar w:fldCharType="begin"/>
      </w:r>
      <w:r>
        <w:instrText xml:space="preserve"> HYPERLINK "https://www.zcygov.cn/）获取（下载）招标文件，并于2021年" </w:instrText>
      </w:r>
      <w:r>
        <w:rPr/>
        <w:fldChar w:fldCharType="separate"/>
      </w:r>
      <w:r>
        <w:rPr>
          <w:rStyle w:val="style85"/>
          <w:rFonts w:ascii="仿宋_GB2312" w:cs="Times New Roman" w:eastAsia="仿宋_GB2312" w:hAnsi="仿宋"/>
          <w:snapToGrid/>
          <w:color w:val="auto"/>
          <w:kern w:val="2"/>
          <w:sz w:val="24"/>
          <w:szCs w:val="24"/>
        </w:rPr>
        <w:t>https://www.zcygov.cn/）获取（下载）</w:t>
      </w:r>
      <w:r>
        <w:rPr>
          <w:rStyle w:val="style85"/>
          <w:rFonts w:ascii="仿宋_GB2312" w:cs="Times New Roman" w:eastAsia="仿宋_GB2312" w:hAnsi="仿宋" w:hint="eastAsia"/>
          <w:snapToGrid/>
          <w:color w:val="auto"/>
          <w:kern w:val="2"/>
          <w:sz w:val="24"/>
          <w:szCs w:val="24"/>
          <w:lang w:eastAsia="zh-CN"/>
        </w:rPr>
        <w:t>采购</w:t>
      </w:r>
      <w:r>
        <w:rPr>
          <w:rStyle w:val="style85"/>
          <w:rFonts w:ascii="仿宋_GB2312" w:cs="Times New Roman" w:eastAsia="仿宋_GB2312" w:hAnsi="仿宋"/>
          <w:snapToGrid/>
          <w:color w:val="auto"/>
          <w:kern w:val="2"/>
          <w:sz w:val="24"/>
          <w:szCs w:val="24"/>
        </w:rPr>
        <w:t>文件，并于</w:t>
      </w:r>
      <w:r>
        <w:rPr>
          <w:rFonts w:ascii="仿宋_GB2312" w:eastAsia="仿宋_GB2312" w:hAnsi="仿宋" w:hint="eastAsia"/>
          <w:sz w:val="24"/>
          <w:u w:val="single"/>
          <w:lang w:eastAsia="zh-CN"/>
        </w:rPr>
        <w:t>2022年12月30日9点</w:t>
      </w:r>
      <w:r>
        <w:rPr>
          <w:rFonts w:ascii="仿宋_GB2312" w:eastAsia="仿宋_GB2312" w:hAnsi="仿宋" w:hint="eastAsia"/>
          <w:sz w:val="24"/>
          <w:u w:val="single"/>
        </w:rPr>
        <w:t>30分</w:t>
      </w:r>
      <w:r>
        <w:rPr>
          <w:rFonts w:ascii="仿宋_GB2312" w:eastAsia="仿宋_GB2312" w:hAnsi="仿宋" w:hint="eastAsia"/>
          <w:bCs/>
          <w:sz w:val="24"/>
          <w:u w:val="single"/>
        </w:rPr>
        <w:t>00秒</w:t>
      </w:r>
      <w:r>
        <w:rPr>
          <w:rFonts w:ascii="仿宋_GB2312" w:eastAsia="仿宋_GB2312" w:hAnsi="仿宋" w:hint="eastAsia"/>
          <w:bCs/>
          <w:sz w:val="24"/>
          <w:u w:val="single"/>
        </w:rPr>
        <w:fldChar w:fldCharType="end"/>
      </w:r>
      <w:r>
        <w:rPr>
          <w:rFonts w:ascii="仿宋_GB2312" w:eastAsia="仿宋_GB2312" w:hAnsi="仿宋" w:hint="eastAsia"/>
          <w:bCs/>
          <w:sz w:val="24"/>
        </w:rPr>
        <w:t>（北京时间）前</w:t>
      </w:r>
      <w:r>
        <w:rPr>
          <w:rFonts w:ascii="仿宋_GB2312" w:eastAsia="仿宋_GB2312" w:hAnsi="仿宋" w:hint="eastAsia"/>
          <w:sz w:val="24"/>
        </w:rPr>
        <w:t>递交（上传）</w:t>
      </w:r>
      <w:r>
        <w:rPr>
          <w:rFonts w:ascii="仿宋_GB2312" w:eastAsia="仿宋_GB2312" w:hAnsi="仿宋" w:hint="eastAsia"/>
          <w:sz w:val="24"/>
          <w:lang w:val="en-US" w:eastAsia="zh-CN"/>
        </w:rPr>
        <w:t>响应</w:t>
      </w:r>
      <w:r>
        <w:rPr>
          <w:rFonts w:ascii="仿宋_GB2312" w:eastAsia="仿宋_GB2312" w:hAnsi="仿宋" w:hint="eastAsia"/>
          <w:sz w:val="24"/>
        </w:rPr>
        <w:t>文件。</w:t>
      </w:r>
    </w:p>
    <w:p>
      <w:pPr>
        <w:pStyle w:val="style0"/>
        <w:spacing w:lineRule="auto" w:line="360"/>
        <w:rPr>
          <w:rFonts w:ascii="仿宋_GB2312" w:eastAsia="仿宋_GB2312" w:hAnsi="仿宋"/>
          <w:b/>
          <w:sz w:val="24"/>
        </w:rPr>
      </w:pPr>
      <w:r>
        <w:rPr>
          <w:rFonts w:ascii="仿宋_GB2312" w:eastAsia="仿宋_GB2312" w:hAnsi="仿宋" w:hint="eastAsia"/>
          <w:b/>
          <w:sz w:val="24"/>
        </w:rPr>
        <w:t>一、项目基本情况</w:t>
      </w:r>
      <w:r>
        <w:rPr>
          <w:rFonts w:ascii="仿宋_GB2312" w:eastAsia="仿宋_GB2312" w:hAnsi="仿宋"/>
          <w:b/>
          <w:sz w:val="24"/>
        </w:rPr>
        <w:t xml:space="preserve">                                            </w:t>
      </w:r>
    </w:p>
    <w:p>
      <w:pPr>
        <w:pStyle w:val="style0"/>
        <w:spacing w:lineRule="auto" w:line="360"/>
        <w:rPr>
          <w:rFonts w:ascii="仿宋_GB2312" w:eastAsia="仿宋_GB2312" w:hAnsi="仿宋"/>
          <w:sz w:val="24"/>
        </w:rPr>
      </w:pPr>
      <w:r>
        <w:rPr>
          <w:rFonts w:ascii="仿宋_GB2312" w:eastAsia="仿宋_GB2312" w:hAnsi="仿宋"/>
          <w:sz w:val="24"/>
        </w:rPr>
        <w:t xml:space="preserve">    </w:t>
      </w:r>
      <w:r>
        <w:rPr>
          <w:rFonts w:ascii="仿宋_GB2312" w:eastAsia="仿宋_GB2312" w:hAnsi="仿宋" w:hint="eastAsia"/>
          <w:b/>
          <w:sz w:val="24"/>
        </w:rPr>
        <w:t>项目编号：</w:t>
      </w:r>
      <w:r>
        <w:rPr>
          <w:rFonts w:ascii="仿宋_GB2312" w:eastAsia="仿宋_GB2312" w:hAnsi="仿宋" w:hint="eastAsia"/>
          <w:b/>
          <w:sz w:val="24"/>
          <w:lang w:eastAsia="zh-CN"/>
        </w:rPr>
        <w:t>JSCG2022045(X)－1</w:t>
      </w:r>
    </w:p>
    <w:p>
      <w:pPr>
        <w:pStyle w:val="style0"/>
        <w:spacing w:lineRule="auto" w:line="360"/>
        <w:rPr>
          <w:rFonts w:ascii="仿宋_GB2312" w:eastAsia="仿宋_GB2312" w:hAnsi="仿宋"/>
          <w:sz w:val="24"/>
        </w:rPr>
      </w:pPr>
      <w:r>
        <w:rPr>
          <w:rFonts w:ascii="仿宋_GB2312" w:eastAsia="仿宋_GB2312" w:hAnsi="仿宋"/>
          <w:sz w:val="24"/>
        </w:rPr>
        <w:t xml:space="preserve">   </w:t>
      </w:r>
      <w:r>
        <w:rPr>
          <w:rFonts w:ascii="仿宋_GB2312" w:eastAsia="仿宋_GB2312" w:hAnsi="仿宋"/>
          <w:b/>
          <w:sz w:val="24"/>
        </w:rPr>
        <w:t xml:space="preserve"> 项目名称：</w:t>
      </w:r>
      <w:r>
        <w:rPr>
          <w:rFonts w:ascii="仿宋_GB2312" w:eastAsia="仿宋_GB2312" w:hAnsi="仿宋" w:hint="eastAsia"/>
          <w:b/>
          <w:sz w:val="24"/>
          <w:lang w:eastAsia="zh-CN"/>
        </w:rPr>
        <w:t>嘉善县经济和信息化局电梯采购项目（第二次）</w:t>
      </w:r>
    </w:p>
    <w:p>
      <w:pPr>
        <w:pStyle w:val="style0"/>
        <w:spacing w:lineRule="auto" w:line="360"/>
        <w:rPr>
          <w:rFonts w:ascii="仿宋_GB2312" w:eastAsia="仿宋_GB2312" w:hAnsi="仿宋"/>
          <w:sz w:val="24"/>
        </w:rPr>
      </w:pPr>
      <w:r>
        <w:rPr>
          <w:rFonts w:ascii="仿宋_GB2312" w:eastAsia="仿宋_GB2312" w:hAnsi="仿宋"/>
          <w:sz w:val="24"/>
        </w:rPr>
        <w:t xml:space="preserve">   </w:t>
      </w:r>
      <w:r>
        <w:rPr>
          <w:rFonts w:ascii="仿宋_GB2312" w:eastAsia="仿宋_GB2312" w:hAnsi="仿宋"/>
          <w:b/>
          <w:sz w:val="24"/>
        </w:rPr>
        <w:t xml:space="preserve"> 预算金额（元）：</w:t>
      </w:r>
      <w:r>
        <w:rPr>
          <w:rFonts w:ascii="仿宋_GB2312" w:eastAsia="仿宋_GB2312" w:hAnsi="仿宋" w:hint="eastAsia"/>
          <w:b/>
          <w:sz w:val="24"/>
          <w:lang w:val="en-US" w:eastAsia="zh-CN"/>
        </w:rPr>
        <w:t>810000</w:t>
      </w:r>
      <w:r>
        <w:rPr>
          <w:rFonts w:ascii="仿宋_GB2312" w:eastAsia="仿宋_GB2312" w:hAnsi="仿宋"/>
          <w:sz w:val="24"/>
        </w:rPr>
        <w:t xml:space="preserve"> </w:t>
      </w:r>
      <w:r>
        <w:rPr>
          <w:rFonts w:ascii="仿宋_GB2312" w:eastAsia="仿宋_GB2312" w:hAnsi="仿宋" w:hint="eastAsia"/>
          <w:sz w:val="24"/>
        </w:rPr>
        <w:t xml:space="preserve"> </w:t>
      </w:r>
    </w:p>
    <w:p>
      <w:pPr>
        <w:pStyle w:val="style0"/>
        <w:spacing w:lineRule="auto" w:line="360"/>
        <w:ind w:firstLine="480"/>
        <w:rPr>
          <w:rFonts w:ascii="仿宋_GB2312" w:eastAsia="仿宋_GB2312" w:hAnsi="仿宋"/>
          <w:sz w:val="24"/>
        </w:rPr>
      </w:pPr>
      <w:r>
        <w:rPr>
          <w:rFonts w:ascii="仿宋_GB2312" w:eastAsia="仿宋_GB2312" w:hAnsi="仿宋" w:hint="eastAsia"/>
          <w:b/>
          <w:sz w:val="24"/>
        </w:rPr>
        <w:t>最高限价（元）：</w:t>
      </w:r>
      <w:r>
        <w:rPr>
          <w:rFonts w:ascii="仿宋_GB2312" w:eastAsia="仿宋_GB2312" w:hAnsi="仿宋"/>
          <w:sz w:val="24"/>
        </w:rPr>
        <w:t xml:space="preserve"> </w:t>
      </w:r>
      <w:r>
        <w:rPr>
          <w:rFonts w:ascii="仿宋_GB2312" w:eastAsia="仿宋_GB2312" w:hAnsi="仿宋" w:hint="eastAsia"/>
          <w:sz w:val="24"/>
        </w:rPr>
        <w:t xml:space="preserve">无 </w:t>
      </w:r>
    </w:p>
    <w:p>
      <w:pPr>
        <w:pStyle w:val="style28"/>
        <w:spacing w:lineRule="auto" w:line="360"/>
        <w:ind w:firstLine="480"/>
        <w:rPr>
          <w:rFonts w:ascii="仿宋_GB2312" w:eastAsia="仿宋_GB2312" w:hAnsi="仿宋"/>
          <w:bCs/>
          <w:snapToGrid/>
          <w:color w:val="auto"/>
          <w:kern w:val="2"/>
          <w:sz w:val="24"/>
          <w:szCs w:val="24"/>
        </w:rPr>
      </w:pPr>
      <w:r>
        <w:rPr>
          <w:rFonts w:ascii="仿宋_GB2312" w:eastAsia="仿宋_GB2312" w:hAnsi="仿宋" w:hint="eastAsia"/>
          <w:b/>
          <w:color w:val="auto"/>
          <w:sz w:val="24"/>
        </w:rPr>
        <w:t>采购需求：</w:t>
      </w:r>
      <w:r>
        <w:rPr>
          <w:rFonts w:ascii="仿宋_GB2312" w:eastAsia="仿宋_GB2312" w:hAnsi="仿宋" w:hint="eastAsia"/>
          <w:bCs/>
          <w:snapToGrid/>
          <w:color w:val="auto"/>
          <w:kern w:val="2"/>
          <w:sz w:val="24"/>
          <w:szCs w:val="24"/>
        </w:rPr>
        <w:t>（</w:t>
      </w:r>
      <w:r>
        <w:rPr>
          <w:rFonts w:ascii="仿宋_GB2312" w:eastAsia="仿宋_GB2312" w:hAnsi="仿宋" w:hint="eastAsia"/>
          <w:bCs/>
          <w:snapToGrid/>
          <w:color w:val="auto"/>
          <w:kern w:val="2"/>
          <w:sz w:val="24"/>
          <w:szCs w:val="24"/>
          <w:lang w:eastAsia="zh-CN"/>
        </w:rPr>
        <w:t>嘉善县经济和信息化局电梯采购项目（第二次）</w:t>
      </w:r>
      <w:r>
        <w:rPr>
          <w:rFonts w:ascii="仿宋_GB2312" w:eastAsia="仿宋_GB2312" w:hAnsi="仿宋" w:hint="eastAsia"/>
          <w:bCs/>
          <w:snapToGrid/>
          <w:color w:val="auto"/>
          <w:kern w:val="2"/>
          <w:sz w:val="24"/>
          <w:szCs w:val="24"/>
        </w:rPr>
        <w:t>）主要内容：</w:t>
      </w:r>
      <w:r>
        <w:rPr>
          <w:rFonts w:ascii="仿宋_GB2312" w:eastAsia="仿宋_GB2312" w:hAnsi="仿宋" w:hint="eastAsia"/>
          <w:bCs/>
          <w:snapToGrid/>
          <w:color w:val="auto"/>
          <w:kern w:val="2"/>
          <w:sz w:val="24"/>
          <w:szCs w:val="24"/>
          <w:lang w:eastAsia="zh-CN"/>
        </w:rPr>
        <w:t>客梯</w:t>
      </w:r>
      <w:r>
        <w:rPr>
          <w:rFonts w:ascii="仿宋_GB2312" w:eastAsia="仿宋_GB2312" w:hAnsi="仿宋" w:hint="eastAsia"/>
          <w:bCs/>
          <w:snapToGrid/>
          <w:color w:val="auto"/>
          <w:kern w:val="2"/>
          <w:sz w:val="24"/>
          <w:szCs w:val="24"/>
          <w:lang w:val="en-US" w:eastAsia="zh-CN"/>
        </w:rPr>
        <w:t>2台</w:t>
      </w:r>
      <w:r>
        <w:rPr>
          <w:rFonts w:ascii="仿宋_GB2312" w:eastAsia="仿宋_GB2312" w:hAnsi="仿宋"/>
          <w:bCs/>
          <w:snapToGrid/>
          <w:color w:val="auto"/>
          <w:kern w:val="2"/>
          <w:sz w:val="24"/>
          <w:szCs w:val="24"/>
        </w:rPr>
        <w:t>。</w:t>
      </w:r>
      <w:r>
        <w:rPr>
          <w:rFonts w:ascii="仿宋_GB2312" w:eastAsia="仿宋_GB2312" w:hAnsi="仿宋" w:hint="eastAsia"/>
          <w:bCs/>
          <w:snapToGrid/>
          <w:color w:val="auto"/>
          <w:kern w:val="2"/>
          <w:sz w:val="24"/>
          <w:szCs w:val="24"/>
        </w:rPr>
        <w:t>详见</w:t>
      </w:r>
      <w:r>
        <w:rPr>
          <w:rFonts w:ascii="仿宋_GB2312" w:eastAsia="仿宋_GB2312" w:hAnsi="仿宋" w:hint="eastAsia"/>
          <w:bCs/>
          <w:snapToGrid/>
          <w:color w:val="auto"/>
          <w:kern w:val="2"/>
          <w:sz w:val="24"/>
          <w:szCs w:val="24"/>
          <w:lang w:eastAsia="zh-CN"/>
        </w:rPr>
        <w:t>采购</w:t>
      </w:r>
      <w:r>
        <w:rPr>
          <w:rFonts w:ascii="仿宋_GB2312" w:eastAsia="仿宋_GB2312" w:hAnsi="仿宋" w:hint="eastAsia"/>
          <w:bCs/>
          <w:snapToGrid/>
          <w:color w:val="auto"/>
          <w:kern w:val="2"/>
          <w:sz w:val="24"/>
          <w:szCs w:val="24"/>
        </w:rPr>
        <w:t>文件第二章</w:t>
      </w:r>
      <w:r>
        <w:rPr>
          <w:rFonts w:ascii="仿宋_GB2312" w:eastAsia="仿宋_GB2312" w:hAnsi="仿宋" w:hint="eastAsia"/>
          <w:bCs/>
          <w:snapToGrid/>
          <w:color w:val="auto"/>
          <w:kern w:val="2"/>
          <w:sz w:val="24"/>
          <w:szCs w:val="24"/>
          <w:lang w:eastAsia="zh-CN"/>
        </w:rPr>
        <w:t>采购</w:t>
      </w:r>
      <w:r>
        <w:rPr>
          <w:rFonts w:ascii="仿宋_GB2312" w:eastAsia="仿宋_GB2312" w:hAnsi="仿宋" w:hint="eastAsia"/>
          <w:bCs/>
          <w:snapToGrid/>
          <w:color w:val="auto"/>
          <w:kern w:val="2"/>
          <w:sz w:val="24"/>
          <w:szCs w:val="24"/>
        </w:rPr>
        <w:t>需求。</w:t>
      </w:r>
    </w:p>
    <w:p>
      <w:pPr>
        <w:pStyle w:val="style4147"/>
        <w:ind w:firstLine="482"/>
        <w:outlineLvl w:val="2"/>
        <w:rPr>
          <w:rFonts w:ascii="仿宋_GB2312" w:eastAsia="仿宋_GB2312" w:hAnsi="仿宋"/>
        </w:rPr>
      </w:pPr>
      <w:r>
        <w:rPr>
          <w:rFonts w:ascii="仿宋_GB2312" w:eastAsia="仿宋_GB2312" w:hAnsi="仿宋" w:hint="eastAsia"/>
          <w:b/>
        </w:rPr>
        <w:t>合同履约期限：</w:t>
      </w:r>
      <w:r>
        <w:rPr>
          <w:rFonts w:ascii="仿宋_GB2312" w:eastAsia="仿宋_GB2312" w:hAnsi="仿宋" w:hint="eastAsia"/>
          <w:b/>
          <w:lang w:val="en-US" w:eastAsia="zh-CN"/>
        </w:rPr>
        <w:t>15</w:t>
      </w:r>
      <w:r>
        <w:rPr>
          <w:rFonts w:ascii="仿宋_GB2312" w:eastAsia="仿宋_GB2312" w:hAnsi="仿宋" w:hint="eastAsia"/>
          <w:b/>
        </w:rPr>
        <w:t>0天</w:t>
      </w:r>
      <w:r>
        <w:rPr>
          <w:rFonts w:ascii="仿宋_GB2312" w:eastAsia="仿宋_GB2312" w:hAnsi="仿宋" w:hint="eastAsia"/>
          <w:b/>
          <w:lang w:eastAsia="zh-CN"/>
        </w:rPr>
        <w:t>内</w:t>
      </w:r>
      <w:r>
        <w:rPr>
          <w:rFonts w:ascii="仿宋_GB2312" w:eastAsia="仿宋_GB2312" w:hAnsi="仿宋" w:hint="eastAsia"/>
          <w:b/>
        </w:rPr>
        <w:t>完成所有货物的供货、安装、调试</w:t>
      </w:r>
    </w:p>
    <w:p>
      <w:pPr>
        <w:pStyle w:val="style28"/>
        <w:spacing w:lineRule="auto" w:line="360"/>
        <w:ind w:firstLine="480"/>
        <w:rPr>
          <w:rFonts w:ascii="仿宋_GB2312" w:eastAsia="仿宋_GB2312" w:hAnsi="仿宋"/>
          <w:b/>
          <w:sz w:val="24"/>
        </w:rPr>
      </w:pPr>
      <w:r>
        <w:rPr>
          <w:rFonts w:ascii="仿宋_GB2312" w:eastAsia="仿宋_GB2312" w:hAnsi="仿宋" w:hint="eastAsia"/>
          <w:b/>
          <w:color w:val="auto"/>
          <w:sz w:val="24"/>
        </w:rPr>
        <w:t>本项目接受联合体投标：</w:t>
      </w:r>
      <w:r>
        <w:rPr>
          <w:rFonts w:ascii="Wingdings" w:cs="Arial" w:eastAsia="MS Gothic" w:hAnsi="Wingdings"/>
          <w:color w:val="auto"/>
          <w:kern w:val="0"/>
          <w:sz w:val="24"/>
        </w:rPr>
        <w:t></w:t>
      </w:r>
      <w:r>
        <w:rPr>
          <w:rFonts w:ascii="仿宋_GB2312" w:eastAsia="仿宋_GB2312" w:hAnsi="仿宋" w:hint="eastAsia"/>
          <w:b/>
          <w:color w:val="auto"/>
          <w:sz w:val="24"/>
        </w:rPr>
        <w:t>是，</w:t>
      </w:r>
      <w:r>
        <w:rPr>
          <w:rFonts w:ascii="MS Gothic" w:cs="Arial" w:eastAsia="MS Gothic" w:hAnsi="MS Gothic"/>
          <w:color w:val="auto"/>
          <w:kern w:val="0"/>
          <w:sz w:val="24"/>
        </w:rPr>
        <w:t>☐</w:t>
      </w:r>
      <w:r>
        <w:rPr>
          <w:rFonts w:ascii="仿宋_GB2312" w:eastAsia="仿宋_GB2312" w:hAnsi="仿宋" w:hint="eastAsia"/>
          <w:b/>
          <w:color w:val="auto"/>
          <w:sz w:val="24"/>
        </w:rPr>
        <w:t>否</w:t>
      </w:r>
      <w:r>
        <w:rPr>
          <w:rFonts w:ascii="宋体" w:cs="Arial" w:eastAsia="宋体" w:hAnsi="宋体" w:hint="eastAsia"/>
          <w:color w:val="auto"/>
          <w:kern w:val="0"/>
          <w:sz w:val="24"/>
        </w:rPr>
        <w:t>。</w:t>
      </w:r>
    </w:p>
    <w:p>
      <w:pPr>
        <w:pStyle w:val="style0"/>
        <w:spacing w:lineRule="auto" w:line="360"/>
        <w:rPr>
          <w:rFonts w:ascii="仿宋_GB2312" w:eastAsia="仿宋_GB2312" w:hAnsi="仿宋"/>
          <w:b/>
          <w:sz w:val="24"/>
        </w:rPr>
      </w:pPr>
      <w:r>
        <w:rPr>
          <w:rFonts w:ascii="仿宋_GB2312" w:eastAsia="仿宋_GB2312" w:hAnsi="仿宋" w:hint="eastAsia"/>
          <w:b/>
          <w:sz w:val="24"/>
        </w:rPr>
        <w:t>二、申请人的资格要求：</w:t>
      </w:r>
    </w:p>
    <w:p>
      <w:pPr>
        <w:pStyle w:val="style0"/>
        <w:spacing w:lineRule="auto" w:line="360"/>
        <w:ind w:firstLine="480"/>
        <w:rPr>
          <w:rFonts w:ascii="仿宋" w:cs="仿宋_GB2312" w:eastAsia="仿宋" w:hAnsi="仿宋"/>
          <w:snapToGrid w:val="false"/>
          <w:kern w:val="28"/>
          <w:sz w:val="24"/>
          <w:szCs w:val="20"/>
        </w:rPr>
      </w:pPr>
      <w:r>
        <w:rPr>
          <w:rFonts w:ascii="仿宋" w:cs="仿宋_GB2312" w:eastAsia="仿宋" w:hAnsi="仿宋"/>
          <w:snapToGrid w:val="false"/>
          <w:kern w:val="28"/>
          <w:sz w:val="24"/>
          <w:szCs w:val="20"/>
        </w:rPr>
        <w:t>1</w:t>
      </w:r>
      <w:r>
        <w:rPr>
          <w:rFonts w:ascii="仿宋" w:cs="仿宋_GB2312" w:eastAsia="仿宋" w:hAnsi="仿宋" w:hint="eastAsia"/>
          <w:snapToGrid w:val="false"/>
          <w:kern w:val="28"/>
          <w:sz w:val="24"/>
          <w:szCs w:val="20"/>
          <w:lang w:eastAsia="zh-CN"/>
        </w:rPr>
        <w:t>.</w:t>
      </w:r>
      <w:r>
        <w:rPr>
          <w:rFonts w:ascii="仿宋" w:cs="仿宋_GB2312" w:eastAsia="仿宋" w:hAnsi="仿宋" w:hint="eastAsia"/>
          <w:snapToGrid w:val="false"/>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p>
    <w:p>
      <w:pPr>
        <w:pStyle w:val="style0"/>
        <w:spacing w:lineRule="auto" w:line="360"/>
        <w:ind w:firstLine="480" w:firstLineChars="200"/>
        <w:rPr>
          <w:rFonts w:ascii="仿宋" w:eastAsia="仿宋" w:hAnsi="仿宋"/>
          <w:sz w:val="24"/>
        </w:rPr>
      </w:pPr>
      <w:r>
        <w:rPr>
          <w:rFonts w:ascii="仿宋" w:cs="仿宋_GB2312" w:eastAsia="仿宋" w:hAnsi="仿宋"/>
          <w:snapToGrid w:val="false"/>
          <w:kern w:val="28"/>
          <w:sz w:val="24"/>
          <w:szCs w:val="20"/>
        </w:rPr>
        <w:t>2.</w:t>
      </w:r>
      <w:r>
        <w:rPr>
          <w:rFonts w:ascii="仿宋" w:cs="仿宋_GB2312" w:eastAsia="仿宋" w:hAnsi="仿宋" w:hint="eastAsia"/>
          <w:snapToGrid w:val="false"/>
          <w:kern w:val="28"/>
          <w:sz w:val="24"/>
          <w:szCs w:val="20"/>
        </w:rPr>
        <w:t>落实政府采购政策需满足的资格要求：</w:t>
      </w:r>
      <w:r>
        <w:rPr>
          <w:rFonts w:ascii="仿宋" w:cs="仿宋_GB2312" w:eastAsia="仿宋" w:hAnsi="仿宋" w:hint="eastAsia"/>
          <w:snapToGrid w:val="false"/>
          <w:kern w:val="28"/>
          <w:sz w:val="24"/>
          <w:szCs w:val="20"/>
          <w:lang w:eastAsia="zh-CN"/>
        </w:rPr>
        <w:t>本项目专门面向中小企业（本项目为货物采购项目，中小企业认定方式为“货物由中小企业制造，即货物由中小企业生产且使用该中小企业商号或者注册商标”）</w:t>
      </w:r>
      <w:r>
        <w:rPr>
          <w:rFonts w:ascii="仿宋" w:cs="仿宋_GB2312" w:eastAsia="仿宋" w:hAnsi="仿宋" w:hint="eastAsia"/>
          <w:snapToGrid w:val="false"/>
          <w:kern w:val="28"/>
          <w:sz w:val="24"/>
          <w:szCs w:val="20"/>
        </w:rPr>
        <w:t>；</w:t>
      </w:r>
    </w:p>
    <w:p>
      <w:pPr>
        <w:pStyle w:val="style0"/>
        <w:snapToGrid w:val="false"/>
        <w:spacing w:lineRule="auto" w:line="360"/>
        <w:ind w:firstLine="480" w:firstLineChars="200"/>
        <w:rPr>
          <w:rFonts w:ascii="仿宋_GB2312" w:cs="仿宋_GB2312" w:eastAsia="仿宋_GB2312" w:hAnsi="仿宋"/>
          <w:sz w:val="24"/>
        </w:rPr>
      </w:pPr>
      <w:r>
        <w:rPr>
          <w:rFonts w:ascii="仿宋_GB2312" w:eastAsia="仿宋_GB2312" w:hAnsi="仿宋"/>
          <w:sz w:val="24"/>
        </w:rPr>
        <w:t>3.本项目的特定资格要求：无</w:t>
      </w:r>
      <w:r>
        <w:rPr>
          <w:rFonts w:ascii="仿宋_GB2312" w:cs="仿宋_GB2312" w:eastAsia="仿宋_GB2312" w:hAnsi="仿宋"/>
          <w:sz w:val="24"/>
        </w:rPr>
        <w:t>。</w:t>
      </w:r>
    </w:p>
    <w:p>
      <w:pPr>
        <w:pStyle w:val="style0"/>
        <w:spacing w:lineRule="auto" w:line="360"/>
        <w:rPr>
          <w:rFonts w:ascii="仿宋_GB2312" w:eastAsia="仿宋_GB2312" w:hAnsi="仿宋"/>
          <w:b/>
          <w:sz w:val="24"/>
        </w:rPr>
      </w:pPr>
      <w:r>
        <w:rPr>
          <w:rFonts w:ascii="仿宋_GB2312" w:eastAsia="仿宋_GB2312" w:hAnsi="仿宋" w:hint="eastAsia"/>
          <w:b/>
          <w:sz w:val="24"/>
        </w:rPr>
        <w:t>三、获取</w:t>
      </w:r>
      <w:r>
        <w:rPr>
          <w:rFonts w:ascii="仿宋_GB2312" w:eastAsia="仿宋_GB2312" w:hAnsi="仿宋" w:hint="eastAsia"/>
          <w:b/>
          <w:sz w:val="24"/>
          <w:lang w:eastAsia="zh-CN"/>
        </w:rPr>
        <w:t>采购文件</w:t>
      </w:r>
      <w:r>
        <w:rPr>
          <w:rFonts w:ascii="仿宋_GB2312" w:eastAsia="仿宋_GB2312" w:hAnsi="仿宋"/>
          <w:b/>
          <w:sz w:val="24"/>
        </w:rPr>
        <w:t xml:space="preserve"> </w:t>
      </w:r>
    </w:p>
    <w:p>
      <w:pPr>
        <w:pStyle w:val="style0"/>
        <w:spacing w:lineRule="auto" w:line="360"/>
        <w:ind w:firstLine="482" w:firstLineChars="200"/>
        <w:rPr>
          <w:rFonts w:ascii="仿宋_GB2312" w:eastAsia="仿宋_GB2312" w:hAnsi="仿宋"/>
          <w:sz w:val="24"/>
        </w:rPr>
      </w:pPr>
      <w:r>
        <w:rPr>
          <w:rFonts w:ascii="仿宋_GB2312" w:eastAsia="仿宋_GB2312" w:hAnsi="仿宋" w:hint="eastAsia"/>
          <w:b/>
          <w:sz w:val="24"/>
        </w:rPr>
        <w:t>时间：</w:t>
      </w:r>
      <w:r>
        <w:rPr>
          <w:rFonts w:ascii="仿宋_GB2312" w:eastAsia="仿宋_GB2312" w:hAnsi="仿宋"/>
          <w:sz w:val="24"/>
        </w:rPr>
        <w:t>/至</w:t>
      </w:r>
      <w:r>
        <w:rPr>
          <w:rFonts w:ascii="仿宋_GB2312" w:eastAsia="仿宋_GB2312" w:hAnsi="仿宋" w:hint="eastAsia"/>
          <w:sz w:val="24"/>
          <w:u w:val="single"/>
          <w:lang w:eastAsia="zh-CN"/>
        </w:rPr>
        <w:t>2022年12月30日</w:t>
      </w:r>
      <w:r>
        <w:rPr>
          <w:rFonts w:ascii="仿宋_GB2312" w:eastAsia="仿宋_GB2312" w:hAnsi="仿宋" w:hint="eastAsia"/>
          <w:sz w:val="24"/>
        </w:rPr>
        <w:t>，每天上午</w:t>
      </w:r>
      <w:r>
        <w:rPr>
          <w:rFonts w:ascii="仿宋_GB2312" w:eastAsia="仿宋_GB2312" w:hAnsi="仿宋"/>
          <w:sz w:val="24"/>
        </w:rPr>
        <w:t xml:space="preserve">00:00至12:00 </w:t>
      </w:r>
      <w:r>
        <w:rPr>
          <w:rFonts w:ascii="仿宋_GB2312" w:eastAsia="仿宋_GB2312" w:hAnsi="仿宋" w:hint="eastAsia"/>
          <w:sz w:val="24"/>
        </w:rPr>
        <w:t>，下午</w:t>
      </w:r>
      <w:r>
        <w:rPr>
          <w:rFonts w:ascii="仿宋_GB2312" w:eastAsia="仿宋_GB2312" w:hAnsi="仿宋"/>
          <w:sz w:val="24"/>
        </w:rPr>
        <w:t>12:00至23:59（北京时间，线上获取法定节假日均可，线下获取文件法定节假日除外）</w:t>
      </w:r>
    </w:p>
    <w:p>
      <w:pPr>
        <w:pStyle w:val="style0"/>
        <w:spacing w:lineRule="auto" w:line="360"/>
        <w:ind w:firstLine="482" w:firstLineChars="200"/>
        <w:rPr>
          <w:rFonts w:ascii="仿宋_GB2312" w:eastAsia="仿宋_GB2312" w:hAnsi="仿宋"/>
          <w:sz w:val="24"/>
        </w:rPr>
      </w:pPr>
      <w:r>
        <w:rPr>
          <w:rFonts w:ascii="仿宋_GB2312" w:eastAsia="仿宋_GB2312" w:hAnsi="仿宋" w:hint="eastAsia"/>
          <w:b/>
          <w:sz w:val="24"/>
        </w:rPr>
        <w:t>地点（网址）：</w:t>
      </w:r>
      <w:r>
        <w:rPr>
          <w:rFonts w:ascii="仿宋_GB2312" w:eastAsia="仿宋_GB2312" w:hAnsi="仿宋" w:hint="eastAsia"/>
          <w:sz w:val="24"/>
        </w:rPr>
        <w:t>政采云平台（</w:t>
      </w:r>
      <w:r>
        <w:rPr>
          <w:rFonts w:ascii="仿宋_GB2312" w:eastAsia="仿宋_GB2312" w:hAnsi="仿宋"/>
          <w:sz w:val="24"/>
        </w:rPr>
        <w:t xml:space="preserve">https://www.zcygov.cn/） </w:t>
      </w:r>
    </w:p>
    <w:p>
      <w:pPr>
        <w:pStyle w:val="style0"/>
        <w:spacing w:lineRule="auto" w:line="360"/>
        <w:ind w:firstLine="482" w:firstLineChars="200"/>
        <w:rPr>
          <w:rFonts w:ascii="仿宋_GB2312" w:eastAsia="仿宋_GB2312" w:hAnsi="仿宋"/>
          <w:sz w:val="24"/>
        </w:rPr>
      </w:pPr>
      <w:r>
        <w:rPr>
          <w:rFonts w:ascii="仿宋_GB2312" w:eastAsia="仿宋_GB2312" w:hAnsi="仿宋" w:hint="eastAsia"/>
          <w:b/>
          <w:sz w:val="24"/>
        </w:rPr>
        <w:t>方式：</w:t>
      </w:r>
      <w:r>
        <w:rPr>
          <w:rFonts w:ascii="仿宋_GB2312" w:eastAsia="仿宋_GB2312" w:hAnsi="仿宋" w:hint="eastAsia"/>
          <w:sz w:val="24"/>
        </w:rPr>
        <w:t>供应商登录政采云平台</w:t>
      </w:r>
      <w:r>
        <w:rPr>
          <w:rFonts w:ascii="仿宋_GB2312" w:eastAsia="仿宋_GB2312" w:hAnsi="仿宋"/>
          <w:sz w:val="24"/>
        </w:rPr>
        <w:t xml:space="preserve">https://www.zcygov.cn/在线申请获取采购文件（进入“项目采购”应用，在获取采购文件菜单中选择项目，申请获取采购文件）。 </w:t>
      </w:r>
    </w:p>
    <w:p>
      <w:pPr>
        <w:pStyle w:val="style0"/>
        <w:spacing w:lineRule="auto" w:line="360"/>
        <w:ind w:firstLine="482" w:firstLineChars="200"/>
        <w:rPr>
          <w:rFonts w:ascii="仿宋_GB2312" w:eastAsia="仿宋_GB2312" w:hAnsi="仿宋"/>
          <w:sz w:val="24"/>
        </w:rPr>
      </w:pPr>
      <w:r>
        <w:rPr>
          <w:rFonts w:ascii="仿宋_GB2312" w:eastAsia="仿宋_GB2312" w:hAnsi="仿宋" w:hint="eastAsia"/>
          <w:b/>
          <w:sz w:val="24"/>
        </w:rPr>
        <w:t>售价（元）：</w:t>
      </w:r>
      <w:r>
        <w:rPr>
          <w:rFonts w:ascii="仿宋_GB2312" w:eastAsia="仿宋_GB2312" w:hAnsi="仿宋"/>
          <w:sz w:val="24"/>
        </w:rPr>
        <w:t xml:space="preserve">0 </w:t>
      </w:r>
      <w:r>
        <w:rPr>
          <w:rFonts w:ascii="仿宋_GB2312" w:eastAsia="仿宋_GB2312" w:hAnsi="仿宋"/>
          <w:sz w:val="24"/>
        </w:rPr>
        <w:tab/>
      </w:r>
    </w:p>
    <w:p>
      <w:pPr>
        <w:pStyle w:val="style0"/>
        <w:spacing w:lineRule="auto" w:line="360"/>
        <w:rPr>
          <w:rFonts w:ascii="仿宋_GB2312" w:eastAsia="仿宋_GB2312" w:hAnsi="仿宋"/>
          <w:b/>
          <w:sz w:val="24"/>
        </w:rPr>
      </w:pPr>
      <w:r>
        <w:rPr>
          <w:rFonts w:ascii="仿宋_GB2312" w:eastAsia="仿宋_GB2312" w:hAnsi="仿宋" w:hint="eastAsia"/>
          <w:b/>
          <w:sz w:val="24"/>
        </w:rPr>
        <w:t>四、提交</w:t>
      </w:r>
      <w:r>
        <w:rPr>
          <w:rFonts w:ascii="仿宋_GB2312" w:eastAsia="仿宋_GB2312" w:hAnsi="仿宋" w:hint="eastAsia"/>
          <w:b/>
          <w:sz w:val="24"/>
          <w:lang w:eastAsia="zh-CN"/>
        </w:rPr>
        <w:t>响应文件</w:t>
      </w:r>
      <w:r>
        <w:rPr>
          <w:rFonts w:ascii="仿宋_GB2312" w:eastAsia="仿宋_GB2312" w:hAnsi="仿宋" w:hint="eastAsia"/>
          <w:b/>
          <w:sz w:val="24"/>
        </w:rPr>
        <w:t>截止时间、开标时间和地点</w:t>
      </w:r>
    </w:p>
    <w:p>
      <w:pPr>
        <w:pStyle w:val="style0"/>
        <w:spacing w:lineRule="auto" w:line="360"/>
        <w:ind w:firstLine="482" w:firstLineChars="200"/>
        <w:rPr>
          <w:rFonts w:ascii="仿宋_GB2312" w:eastAsia="仿宋_GB2312" w:hAnsi="仿宋"/>
          <w:sz w:val="24"/>
        </w:rPr>
      </w:pPr>
      <w:r>
        <w:rPr>
          <w:rFonts w:ascii="仿宋_GB2312" w:eastAsia="仿宋_GB2312" w:hAnsi="仿宋" w:hint="eastAsia"/>
          <w:b/>
          <w:sz w:val="24"/>
        </w:rPr>
        <w:t>提交</w:t>
      </w:r>
      <w:r>
        <w:rPr>
          <w:rFonts w:ascii="仿宋_GB2312" w:eastAsia="仿宋_GB2312" w:hAnsi="仿宋" w:hint="eastAsia"/>
          <w:b/>
          <w:sz w:val="24"/>
          <w:lang w:eastAsia="zh-CN"/>
        </w:rPr>
        <w:t>响应文件</w:t>
      </w:r>
      <w:r>
        <w:rPr>
          <w:rFonts w:ascii="仿宋_GB2312" w:eastAsia="仿宋_GB2312" w:hAnsi="仿宋" w:hint="eastAsia"/>
          <w:b/>
          <w:sz w:val="24"/>
        </w:rPr>
        <w:t>截止时间：</w:t>
      </w:r>
      <w:r>
        <w:rPr>
          <w:rFonts w:ascii="仿宋_GB2312" w:eastAsia="仿宋_GB2312" w:hAnsi="仿宋" w:hint="eastAsia"/>
          <w:sz w:val="24"/>
          <w:u w:val="single"/>
          <w:lang w:eastAsia="zh-CN"/>
        </w:rPr>
        <w:t>2022年12月30日9点</w:t>
      </w:r>
      <w:r>
        <w:rPr>
          <w:rFonts w:ascii="仿宋_GB2312" w:eastAsia="仿宋_GB2312" w:hAnsi="仿宋" w:hint="eastAsia"/>
          <w:sz w:val="24"/>
          <w:u w:val="single"/>
        </w:rPr>
        <w:t>30分</w:t>
      </w:r>
      <w:r>
        <w:rPr>
          <w:rFonts w:ascii="仿宋_GB2312" w:eastAsia="仿宋_GB2312" w:hAnsi="仿宋" w:hint="eastAsia"/>
          <w:bCs/>
          <w:sz w:val="24"/>
          <w:u w:val="single"/>
        </w:rPr>
        <w:t xml:space="preserve"> </w:t>
      </w:r>
      <w:r>
        <w:rPr>
          <w:rFonts w:ascii="仿宋_GB2312" w:eastAsia="仿宋_GB2312" w:hAnsi="仿宋" w:hint="eastAsia"/>
          <w:sz w:val="24"/>
        </w:rPr>
        <w:t>（北京时间）</w:t>
      </w:r>
    </w:p>
    <w:p>
      <w:pPr>
        <w:pStyle w:val="style0"/>
        <w:spacing w:lineRule="auto" w:line="360"/>
        <w:ind w:firstLine="482" w:firstLineChars="200"/>
        <w:rPr>
          <w:rFonts w:ascii="仿宋_GB2312" w:eastAsia="仿宋_GB2312" w:hAnsi="仿宋"/>
          <w:b/>
          <w:sz w:val="24"/>
        </w:rPr>
      </w:pPr>
      <w:r>
        <w:rPr>
          <w:rFonts w:ascii="仿宋_GB2312" w:eastAsia="仿宋_GB2312" w:hAnsi="仿宋" w:hint="eastAsia"/>
          <w:b/>
          <w:sz w:val="24"/>
        </w:rPr>
        <w:t>投标地点（网址）：</w:t>
      </w:r>
      <w:r>
        <w:rPr>
          <w:rFonts w:ascii="仿宋_GB2312" w:eastAsia="仿宋_GB2312" w:hAnsi="仿宋" w:hint="eastAsia"/>
          <w:sz w:val="24"/>
        </w:rPr>
        <w:t>政采云平台（</w:t>
      </w:r>
      <w:r>
        <w:rPr>
          <w:rFonts w:ascii="仿宋_GB2312" w:eastAsia="仿宋_GB2312" w:hAnsi="仿宋"/>
          <w:sz w:val="24"/>
        </w:rPr>
        <w:t xml:space="preserve">https://www.zcygov.cn/） </w:t>
      </w:r>
    </w:p>
    <w:p>
      <w:pPr>
        <w:pStyle w:val="style0"/>
        <w:spacing w:lineRule="auto" w:line="360"/>
        <w:ind w:firstLine="482" w:firstLineChars="200"/>
        <w:rPr>
          <w:rFonts w:ascii="仿宋_GB2312" w:eastAsia="仿宋_GB2312" w:hAnsi="仿宋"/>
          <w:bCs/>
          <w:sz w:val="24"/>
          <w:u w:val="single"/>
        </w:rPr>
      </w:pPr>
      <w:r>
        <w:rPr>
          <w:rFonts w:ascii="仿宋_GB2312" w:eastAsia="仿宋_GB2312" w:hAnsi="仿宋" w:hint="eastAsia"/>
          <w:b/>
          <w:sz w:val="24"/>
        </w:rPr>
        <w:t>开标时间：</w:t>
      </w:r>
      <w:r>
        <w:rPr>
          <w:rFonts w:ascii="仿宋_GB2312" w:eastAsia="仿宋_GB2312" w:hAnsi="仿宋" w:hint="eastAsia"/>
          <w:sz w:val="24"/>
          <w:u w:val="single"/>
          <w:lang w:eastAsia="zh-CN"/>
        </w:rPr>
        <w:t>2022年12月30日9点</w:t>
      </w:r>
      <w:r>
        <w:rPr>
          <w:rFonts w:ascii="仿宋_GB2312" w:eastAsia="仿宋_GB2312" w:hAnsi="仿宋" w:hint="eastAsia"/>
          <w:sz w:val="24"/>
          <w:u w:val="single"/>
        </w:rPr>
        <w:t>30分</w:t>
      </w:r>
      <w:r>
        <w:rPr>
          <w:rFonts w:ascii="仿宋_GB2312" w:eastAsia="仿宋_GB2312" w:hAnsi="仿宋" w:hint="eastAsia"/>
          <w:bCs/>
          <w:sz w:val="24"/>
          <w:u w:val="single"/>
        </w:rPr>
        <w:t xml:space="preserve"> </w:t>
      </w:r>
    </w:p>
    <w:p>
      <w:pPr>
        <w:pStyle w:val="style0"/>
        <w:spacing w:lineRule="auto" w:line="360"/>
        <w:ind w:firstLine="482" w:firstLineChars="200"/>
        <w:rPr>
          <w:rFonts w:ascii="仿宋_GB2312" w:eastAsia="仿宋_GB2312" w:hAnsi="仿宋"/>
          <w:sz w:val="24"/>
        </w:rPr>
      </w:pPr>
      <w:r>
        <w:rPr>
          <w:rFonts w:ascii="仿宋_GB2312" w:eastAsia="仿宋_GB2312" w:hAnsi="仿宋" w:hint="eastAsia"/>
          <w:b/>
          <w:sz w:val="24"/>
        </w:rPr>
        <w:t>开标地点（网址）：</w:t>
      </w:r>
      <w:r>
        <w:rPr>
          <w:rFonts w:ascii="仿宋_GB2312" w:eastAsia="仿宋_GB2312" w:hAnsi="仿宋"/>
          <w:sz w:val="24"/>
        </w:rPr>
        <w:t>政</w:t>
      </w:r>
      <w:r>
        <w:rPr>
          <w:rFonts w:ascii="仿宋_GB2312" w:eastAsia="仿宋_GB2312" w:hAnsi="仿宋" w:hint="eastAsia"/>
          <w:sz w:val="24"/>
        </w:rPr>
        <w:t>采云平台（</w:t>
      </w:r>
      <w:r>
        <w:rPr>
          <w:rFonts w:ascii="仿宋_GB2312" w:eastAsia="仿宋_GB2312" w:hAnsi="仿宋"/>
          <w:sz w:val="24"/>
        </w:rPr>
        <w:t>https://www.zcygov.cn/）</w:t>
      </w:r>
    </w:p>
    <w:p>
      <w:pPr>
        <w:pStyle w:val="style0"/>
        <w:spacing w:lineRule="auto" w:line="360"/>
        <w:rPr>
          <w:rFonts w:ascii="仿宋_GB2312" w:eastAsia="仿宋_GB2312" w:hAnsi="仿宋"/>
          <w:sz w:val="24"/>
        </w:rPr>
      </w:pPr>
      <w:r>
        <w:rPr>
          <w:rFonts w:ascii="仿宋_GB2312" w:eastAsia="仿宋_GB2312" w:hAnsi="仿宋" w:hint="eastAsia"/>
          <w:b/>
          <w:sz w:val="24"/>
        </w:rPr>
        <w:t>五、公告期限</w:t>
      </w:r>
      <w:r>
        <w:rPr>
          <w:rFonts w:ascii="仿宋_GB2312" w:eastAsia="仿宋_GB2312" w:hAnsi="仿宋"/>
          <w:b/>
          <w:sz w:val="24"/>
        </w:rPr>
        <w:t xml:space="preserve"> </w:t>
      </w:r>
    </w:p>
    <w:p>
      <w:pPr>
        <w:pStyle w:val="style0"/>
        <w:spacing w:lineRule="auto" w:line="360"/>
        <w:ind w:firstLine="480" w:firstLineChars="200"/>
        <w:rPr>
          <w:rFonts w:ascii="仿宋_GB2312" w:eastAsia="仿宋_GB2312" w:hAnsi="仿宋"/>
          <w:sz w:val="24"/>
        </w:rPr>
      </w:pPr>
      <w:r>
        <w:rPr>
          <w:rFonts w:ascii="仿宋_GB2312" w:eastAsia="仿宋_GB2312" w:hAnsi="仿宋" w:hint="eastAsia"/>
          <w:sz w:val="24"/>
        </w:rPr>
        <w:t>自本公告发布之日起</w:t>
      </w:r>
      <w:r>
        <w:rPr>
          <w:rFonts w:ascii="仿宋_GB2312" w:eastAsia="仿宋_GB2312" w:hAnsi="仿宋"/>
          <w:sz w:val="24"/>
        </w:rPr>
        <w:t>5个工作日。</w:t>
      </w:r>
    </w:p>
    <w:p>
      <w:pPr>
        <w:pStyle w:val="style0"/>
        <w:spacing w:lineRule="auto" w:line="360"/>
        <w:rPr>
          <w:rFonts w:ascii="仿宋_GB2312" w:eastAsia="仿宋_GB2312" w:hAnsi="仿宋"/>
          <w:b/>
          <w:sz w:val="24"/>
        </w:rPr>
      </w:pPr>
      <w:r>
        <w:rPr>
          <w:rFonts w:ascii="仿宋_GB2312" w:eastAsia="仿宋_GB2312" w:hAnsi="仿宋" w:hint="eastAsia"/>
          <w:b/>
          <w:sz w:val="24"/>
        </w:rPr>
        <w:t>六、其他补充事宜</w:t>
      </w:r>
    </w:p>
    <w:p>
      <w:pPr>
        <w:pStyle w:val="style0"/>
        <w:spacing w:lineRule="auto" w:line="360"/>
        <w:ind w:firstLine="480" w:firstLineChars="200"/>
        <w:rPr>
          <w:rFonts w:ascii="仿宋_GB2312" w:eastAsia="仿宋_GB2312" w:hAnsi="仿宋"/>
          <w:sz w:val="24"/>
        </w:rPr>
      </w:pPr>
      <w:r>
        <w:rPr>
          <w:rFonts w:ascii="仿宋_GB2312" w:eastAsia="仿宋_GB2312" w:hAnsi="仿宋" w:hint="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style0"/>
        <w:spacing w:lineRule="auto" w:line="360"/>
        <w:ind w:firstLine="480" w:firstLineChars="200"/>
        <w:rPr>
          <w:rFonts w:ascii="仿宋_GB2312" w:eastAsia="仿宋_GB2312" w:hAnsi="仿宋"/>
          <w:sz w:val="24"/>
        </w:rPr>
      </w:pPr>
      <w:r>
        <w:rPr>
          <w:rFonts w:ascii="仿宋_GB2312" w:eastAsia="仿宋_GB2312" w:hAnsi="仿宋" w:hint="eastAsia"/>
          <w:sz w:val="24"/>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pPr>
        <w:pStyle w:val="style0"/>
        <w:spacing w:lineRule="auto" w:line="360"/>
        <w:ind w:firstLine="480" w:firstLineChars="200"/>
        <w:rPr>
          <w:rFonts w:ascii="仿宋_GB2312" w:eastAsia="仿宋_GB2312" w:hAnsi="仿宋"/>
          <w:sz w:val="24"/>
        </w:rPr>
      </w:pPr>
      <w:r>
        <w:rPr>
          <w:rFonts w:ascii="仿宋_GB2312" w:eastAsia="仿宋_GB2312" w:hAnsi="仿宋" w:hint="eastAsia"/>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style0"/>
        <w:spacing w:lineRule="auto" w:line="360"/>
        <w:ind w:firstLine="480" w:firstLineChars="200"/>
        <w:rPr>
          <w:rFonts w:ascii="仿宋" w:cs="仿宋_GB2312" w:eastAsia="仿宋" w:hAnsi="仿宋"/>
          <w:sz w:val="24"/>
        </w:rPr>
      </w:pPr>
      <w:r>
        <w:rPr>
          <w:rFonts w:ascii="仿宋_GB2312" w:eastAsia="仿宋_GB2312" w:hAnsi="仿宋" w:hint="eastAsia"/>
          <w:sz w:val="24"/>
        </w:rPr>
        <w:t>4.其他事项：</w:t>
      </w:r>
      <w:r>
        <w:rPr>
          <w:rFonts w:ascii="仿宋_GB2312" w:cs="仿宋_GB2312" w:eastAsia="仿宋_GB2312" w:hAnsi="仿宋" w:hint="eastAsia"/>
          <w:sz w:val="24"/>
        </w:rPr>
        <w:t>①</w:t>
      </w:r>
      <w:r>
        <w:rPr>
          <w:rFonts w:ascii="仿宋_GB2312" w:cs="仿宋_GB2312" w:eastAsia="仿宋_GB2312" w:hAnsi="仿宋"/>
          <w:sz w:val="24"/>
        </w:rPr>
        <w:t>电子招投标：本项目以数据电文形式，依托“政府采购云平台（www.zcygov.cn）”进行招投标活动，不接受纸质</w:t>
      </w:r>
      <w:r>
        <w:rPr>
          <w:rFonts w:ascii="仿宋_GB2312" w:cs="仿宋_GB2312" w:eastAsia="仿宋_GB2312" w:hAnsi="仿宋" w:hint="eastAsia"/>
          <w:sz w:val="24"/>
          <w:lang w:eastAsia="zh-CN"/>
        </w:rPr>
        <w:t>响应文件</w:t>
      </w:r>
      <w:r>
        <w:rPr>
          <w:rFonts w:ascii="仿宋_GB2312" w:cs="仿宋_GB2312" w:eastAsia="仿宋_GB2312" w:hAnsi="仿宋" w:hint="eastAsia"/>
          <w:sz w:val="24"/>
        </w:rPr>
        <w:t>；②</w:t>
      </w:r>
      <w:r>
        <w:rPr>
          <w:rFonts w:ascii="仿宋_GB2312" w:cs="仿宋_GB2312" w:eastAsia="仿宋_GB2312" w:hAnsi="仿宋"/>
          <w:sz w:val="24"/>
        </w:rPr>
        <w:t>投标准备：注册账号--点击“商家入驻”，进行政府采购供应商资料填写；申领CA数字证书---申领流程详见“浙江政府采购网-下载专区-电子交易客户端-CA驱动和申领流程”；安装“政</w:t>
      </w:r>
      <w:r>
        <w:rPr>
          <w:rFonts w:ascii="仿宋_GB2312" w:cs="仿宋_GB2312" w:eastAsia="仿宋_GB2312" w:hAnsi="仿宋" w:hint="eastAsia"/>
          <w:sz w:val="24"/>
        </w:rPr>
        <w:t>采云电子交易客户端”</w:t>
      </w:r>
      <w:r>
        <w:rPr>
          <w:rFonts w:ascii="仿宋_GB2312" w:cs="仿宋_GB2312" w:eastAsia="仿宋_GB2312" w:hAnsi="仿宋"/>
          <w:sz w:val="24"/>
        </w:rPr>
        <w:t>----前往“浙江政府采购网-下载专区-电子交易客户端”进行下载并安装</w:t>
      </w:r>
      <w:r>
        <w:rPr>
          <w:rFonts w:ascii="仿宋_GB2312" w:cs="仿宋_GB2312" w:eastAsia="仿宋_GB2312" w:hAnsi="仿宋" w:hint="eastAsia"/>
          <w:sz w:val="24"/>
        </w:rPr>
        <w:t>；③</w:t>
      </w:r>
      <w:r>
        <w:rPr>
          <w:rFonts w:ascii="仿宋_GB2312" w:cs="仿宋_GB2312" w:eastAsia="仿宋_GB2312" w:hAnsi="仿宋" w:hint="eastAsia"/>
          <w:sz w:val="24"/>
          <w:lang w:eastAsia="zh-CN"/>
        </w:rPr>
        <w:t>采购文件</w:t>
      </w:r>
      <w:r>
        <w:rPr>
          <w:rFonts w:ascii="仿宋_GB2312" w:cs="仿宋_GB2312" w:eastAsia="仿宋_GB2312" w:hAnsi="仿宋"/>
          <w:sz w:val="24"/>
        </w:rPr>
        <w:t>的获取：使用账号登录或者使用CA登录政</w:t>
      </w:r>
      <w:r>
        <w:rPr>
          <w:rFonts w:ascii="仿宋_GB2312" w:cs="仿宋_GB2312" w:eastAsia="仿宋_GB2312" w:hAnsi="仿宋" w:hint="eastAsia"/>
          <w:sz w:val="24"/>
        </w:rPr>
        <w:t>采云平台；进入“项目采购”应用，在获取采购文件菜单中选择项目，获取</w:t>
      </w:r>
      <w:r>
        <w:rPr>
          <w:rFonts w:ascii="仿宋_GB2312" w:cs="仿宋_GB2312" w:eastAsia="仿宋_GB2312" w:hAnsi="仿宋" w:hint="eastAsia"/>
          <w:sz w:val="24"/>
          <w:lang w:eastAsia="zh-CN"/>
        </w:rPr>
        <w:t>采购文件</w:t>
      </w:r>
      <w:r>
        <w:rPr>
          <w:rFonts w:ascii="仿宋_GB2312" w:cs="仿宋_GB2312" w:eastAsia="仿宋_GB2312" w:hAnsi="仿宋" w:hint="eastAsia"/>
          <w:sz w:val="24"/>
        </w:rPr>
        <w:t>；④</w:t>
      </w:r>
      <w:r>
        <w:rPr>
          <w:rFonts w:ascii="仿宋_GB2312" w:cs="仿宋_GB2312" w:eastAsia="仿宋_GB2312" w:hAnsi="仿宋" w:hint="eastAsia"/>
          <w:sz w:val="24"/>
          <w:lang w:eastAsia="zh-CN"/>
        </w:rPr>
        <w:t>响应文件</w:t>
      </w:r>
      <w:r>
        <w:rPr>
          <w:rFonts w:ascii="仿宋_GB2312" w:cs="仿宋_GB2312" w:eastAsia="仿宋_GB2312" w:hAnsi="仿宋"/>
          <w:sz w:val="24"/>
        </w:rPr>
        <w:t>的制作：在“政</w:t>
      </w:r>
      <w:r>
        <w:rPr>
          <w:rFonts w:ascii="仿宋_GB2312" w:cs="仿宋_GB2312" w:eastAsia="仿宋_GB2312" w:hAnsi="仿宋" w:hint="eastAsia"/>
          <w:sz w:val="24"/>
        </w:rPr>
        <w:t>采云电子交易客户端”中完成“填写基本信息”、“导入</w:t>
      </w:r>
      <w:r>
        <w:rPr>
          <w:rFonts w:ascii="仿宋_GB2312" w:cs="仿宋_GB2312" w:eastAsia="仿宋_GB2312" w:hAnsi="仿宋" w:hint="eastAsia"/>
          <w:sz w:val="24"/>
          <w:lang w:eastAsia="zh-CN"/>
        </w:rPr>
        <w:t>响应文件</w:t>
      </w:r>
      <w:r>
        <w:rPr>
          <w:rFonts w:ascii="仿宋_GB2312" w:cs="仿宋_GB2312" w:eastAsia="仿宋_GB2312" w:hAnsi="仿宋" w:hint="eastAsia"/>
          <w:sz w:val="24"/>
        </w:rPr>
        <w:t>”、“标书关联”、“标书检查”、“电子签名”、“生成电子标书”等操作；</w:t>
      </w:r>
      <w:r>
        <w:rPr>
          <w:rFonts w:ascii="仿宋_GB2312" w:eastAsia="仿宋_GB2312" w:hAnsi="仿宋" w:hint="eastAsia"/>
          <w:sz w:val="24"/>
        </w:rPr>
        <w:t>⑤</w:t>
      </w:r>
      <w:r>
        <w:rPr>
          <w:rFonts w:ascii="仿宋_GB2312" w:eastAsia="仿宋_GB2312" w:hAnsi="仿宋"/>
          <w:sz w:val="24"/>
        </w:rPr>
        <w:t>采购人、采购机构将依托政</w:t>
      </w:r>
      <w:r>
        <w:rPr>
          <w:rFonts w:ascii="仿宋_GB2312" w:eastAsia="仿宋_GB2312" w:hAnsi="仿宋" w:hint="eastAsia"/>
          <w:sz w:val="24"/>
        </w:rPr>
        <w:t>采云平台完成本项目的电子交易活动，平台不接受未按上述方式获取</w:t>
      </w:r>
      <w:r>
        <w:rPr>
          <w:rFonts w:ascii="仿宋_GB2312" w:eastAsia="仿宋_GB2312" w:hAnsi="仿宋" w:hint="eastAsia"/>
          <w:sz w:val="24"/>
          <w:lang w:eastAsia="zh-CN"/>
        </w:rPr>
        <w:t>采购文件</w:t>
      </w:r>
      <w:r>
        <w:rPr>
          <w:rFonts w:ascii="仿宋_GB2312" w:eastAsia="仿宋_GB2312" w:hAnsi="仿宋" w:hint="eastAsia"/>
          <w:sz w:val="24"/>
        </w:rPr>
        <w:t>的供应商进行投标活动；⑥</w:t>
      </w:r>
      <w:r>
        <w:rPr>
          <w:rFonts w:ascii="仿宋_GB2312" w:eastAsia="仿宋_GB2312" w:hAnsi="仿宋"/>
          <w:sz w:val="24"/>
        </w:rPr>
        <w:t>对未按上述方式获取</w:t>
      </w:r>
      <w:r>
        <w:rPr>
          <w:rFonts w:ascii="仿宋_GB2312" w:eastAsia="仿宋_GB2312" w:hAnsi="仿宋" w:hint="eastAsia"/>
          <w:sz w:val="24"/>
          <w:lang w:eastAsia="zh-CN"/>
        </w:rPr>
        <w:t>采购文件</w:t>
      </w:r>
      <w:r>
        <w:rPr>
          <w:rFonts w:ascii="仿宋_GB2312" w:eastAsia="仿宋_GB2312" w:hAnsi="仿宋"/>
          <w:sz w:val="24"/>
        </w:rPr>
        <w:t>的供应商对该文件提出的质疑，采购人或采购代理机构将</w:t>
      </w:r>
      <w:r>
        <w:rPr>
          <w:rFonts w:ascii="仿宋_GB2312" w:eastAsia="仿宋_GB2312" w:hAnsi="仿宋" w:hint="eastAsia"/>
          <w:sz w:val="24"/>
        </w:rPr>
        <w:t>不予处理；⑦</w:t>
      </w:r>
      <w:r>
        <w:rPr>
          <w:rFonts w:ascii="仿宋_GB2312" w:eastAsia="仿宋_GB2312" w:hAnsi="仿宋"/>
          <w:sz w:val="24"/>
        </w:rPr>
        <w:t>不提供</w:t>
      </w:r>
      <w:r>
        <w:rPr>
          <w:rFonts w:ascii="仿宋_GB2312" w:eastAsia="仿宋_GB2312" w:hAnsi="仿宋" w:hint="eastAsia"/>
          <w:sz w:val="24"/>
          <w:lang w:eastAsia="zh-CN"/>
        </w:rPr>
        <w:t>采购文件</w:t>
      </w:r>
      <w:r>
        <w:rPr>
          <w:rFonts w:ascii="仿宋_GB2312" w:eastAsia="仿宋_GB2312" w:hAnsi="仿宋"/>
          <w:sz w:val="24"/>
        </w:rPr>
        <w:t>纸质版</w:t>
      </w:r>
      <w:r>
        <w:rPr>
          <w:rFonts w:ascii="仿宋_GB2312" w:eastAsia="仿宋_GB2312" w:hAnsi="仿宋" w:hint="eastAsia"/>
          <w:sz w:val="24"/>
        </w:rPr>
        <w:t>；</w:t>
      </w:r>
      <w:r>
        <w:rPr>
          <w:rFonts w:ascii="仿宋_GB2312" w:cs="仿宋_GB2312" w:eastAsia="仿宋_GB2312" w:hAnsi="仿宋" w:hint="eastAsia"/>
          <w:sz w:val="24"/>
        </w:rPr>
        <w:t>⑧</w:t>
      </w:r>
      <w:r>
        <w:rPr>
          <w:rFonts w:ascii="仿宋_GB2312" w:cs="仿宋_GB2312" w:eastAsia="仿宋_GB2312" w:hAnsi="仿宋" w:hint="eastAsia"/>
          <w:sz w:val="24"/>
          <w:lang w:eastAsia="zh-CN"/>
        </w:rPr>
        <w:t>响应文件</w:t>
      </w:r>
      <w:r>
        <w:rPr>
          <w:rFonts w:ascii="仿宋_GB2312" w:cs="仿宋_GB2312" w:eastAsia="仿宋_GB2312" w:hAnsi="仿宋"/>
          <w:sz w:val="24"/>
        </w:rPr>
        <w:t>的传输递交：</w:t>
      </w:r>
      <w:r>
        <w:rPr>
          <w:rFonts w:ascii="仿宋_GB2312" w:cs="仿宋_GB2312" w:eastAsia="仿宋_GB2312" w:hAnsi="仿宋" w:hint="eastAsia"/>
          <w:sz w:val="24"/>
          <w:lang w:eastAsia="zh-CN"/>
        </w:rPr>
        <w:t>供应商</w:t>
      </w:r>
      <w:r>
        <w:rPr>
          <w:rFonts w:ascii="仿宋_GB2312" w:cs="仿宋_GB2312" w:eastAsia="仿宋_GB2312" w:hAnsi="仿宋"/>
          <w:sz w:val="24"/>
        </w:rPr>
        <w:t>在投标截止时间前将加密的</w:t>
      </w:r>
      <w:r>
        <w:rPr>
          <w:rFonts w:ascii="仿宋_GB2312" w:cs="仿宋_GB2312" w:eastAsia="仿宋_GB2312" w:hAnsi="仿宋" w:hint="eastAsia"/>
          <w:sz w:val="24"/>
          <w:lang w:eastAsia="zh-CN"/>
        </w:rPr>
        <w:t>响应文件</w:t>
      </w:r>
      <w:r>
        <w:rPr>
          <w:rFonts w:ascii="仿宋_GB2312" w:cs="仿宋_GB2312" w:eastAsia="仿宋_GB2312" w:hAnsi="仿宋"/>
          <w:sz w:val="24"/>
        </w:rPr>
        <w:t>上传至政府采购云平台，还可以在投标截止时间前直接提交或者以邮政快递方式递交备份</w:t>
      </w:r>
      <w:r>
        <w:rPr>
          <w:rFonts w:ascii="仿宋_GB2312" w:cs="仿宋_GB2312" w:eastAsia="仿宋_GB2312" w:hAnsi="仿宋" w:hint="eastAsia"/>
          <w:sz w:val="24"/>
          <w:lang w:eastAsia="zh-CN"/>
        </w:rPr>
        <w:t>响应文件</w:t>
      </w:r>
      <w:r>
        <w:rPr>
          <w:rFonts w:ascii="仿宋_GB2312" w:cs="仿宋_GB2312" w:eastAsia="仿宋_GB2312" w:hAnsi="仿宋"/>
          <w:sz w:val="24"/>
        </w:rPr>
        <w:t>1份</w:t>
      </w:r>
      <w:r>
        <w:rPr>
          <w:rFonts w:ascii="仿宋_GB2312" w:cs="仿宋_GB2312" w:eastAsia="仿宋_GB2312" w:hAnsi="仿宋" w:hint="eastAsia"/>
          <w:sz w:val="24"/>
        </w:rPr>
        <w:t>【地址：</w:t>
      </w:r>
      <w:r>
        <w:rPr>
          <w:rFonts w:ascii="仿宋_GB2312" w:eastAsia="仿宋_GB2312" w:hAnsi="仿宋" w:hint="eastAsia"/>
          <w:sz w:val="24"/>
        </w:rPr>
        <w:t>嘉善县魏塘街道环北西路261-263号嘉善县公共资源交易中心</w:t>
      </w:r>
      <w:r>
        <w:rPr>
          <w:rFonts w:ascii="仿宋_GB2312" w:cs="仿宋_GB2312" w:eastAsia="仿宋_GB2312" w:hAnsi="仿宋" w:hint="eastAsia"/>
          <w:sz w:val="24"/>
        </w:rPr>
        <w:t>；收件人：陆俊余；电话：0573-84129502；快递寄出同时，项目被授权代表须以邮件方式将快递单号、项目名称、公司名称、被授权代表姓名及联系方式等内容（邮件格式为：项目编号+快递单号+公司名称+被授权代表姓名及联系方式）发送至集中采购机构联系人邮箱(330292078@qq.com)。如供应商选择快递费到付，集中采购机构将拒签。】</w:t>
      </w:r>
      <w:r>
        <w:rPr>
          <w:rFonts w:ascii="仿宋_GB2312" w:cs="仿宋_GB2312" w:eastAsia="仿宋_GB2312" w:hAnsi="仿宋"/>
          <w:sz w:val="24"/>
        </w:rPr>
        <w:t>备份</w:t>
      </w:r>
      <w:r>
        <w:rPr>
          <w:rFonts w:ascii="仿宋_GB2312" w:cs="仿宋_GB2312" w:eastAsia="仿宋_GB2312" w:hAnsi="仿宋" w:hint="eastAsia"/>
          <w:sz w:val="24"/>
          <w:lang w:eastAsia="zh-CN"/>
        </w:rPr>
        <w:t>响应文件</w:t>
      </w:r>
      <w:r>
        <w:rPr>
          <w:rFonts w:ascii="仿宋_GB2312" w:cs="仿宋_GB2312" w:eastAsia="仿宋_GB2312" w:hAnsi="仿宋"/>
          <w:sz w:val="24"/>
        </w:rPr>
        <w:t>的制作、存储、密封详见</w:t>
      </w:r>
      <w:r>
        <w:rPr>
          <w:rFonts w:ascii="仿宋_GB2312" w:cs="仿宋_GB2312" w:eastAsia="仿宋_GB2312" w:hAnsi="仿宋" w:hint="eastAsia"/>
          <w:sz w:val="24"/>
          <w:lang w:eastAsia="zh-CN"/>
        </w:rPr>
        <w:t>采购文件</w:t>
      </w:r>
      <w:r>
        <w:rPr>
          <w:rFonts w:ascii="仿宋_GB2312" w:cs="仿宋_GB2312" w:eastAsia="仿宋_GB2312" w:hAnsi="仿宋"/>
          <w:sz w:val="24"/>
        </w:rPr>
        <w:t>第</w:t>
      </w:r>
      <w:r>
        <w:rPr>
          <w:rFonts w:ascii="仿宋_GB2312" w:cs="仿宋_GB2312" w:eastAsia="仿宋_GB2312" w:hAnsi="仿宋" w:hint="eastAsia"/>
          <w:sz w:val="24"/>
        </w:rPr>
        <w:t>三章</w:t>
      </w:r>
      <w:r>
        <w:rPr>
          <w:rFonts w:ascii="仿宋_GB2312" w:cs="仿宋_GB2312" w:eastAsia="仿宋_GB2312" w:hAnsi="仿宋"/>
          <w:sz w:val="24"/>
        </w:rPr>
        <w:t>—“备份</w:t>
      </w:r>
      <w:r>
        <w:rPr>
          <w:rFonts w:ascii="仿宋_GB2312" w:cs="仿宋_GB2312" w:eastAsia="仿宋_GB2312" w:hAnsi="仿宋" w:hint="eastAsia"/>
          <w:sz w:val="24"/>
          <w:lang w:eastAsia="zh-CN"/>
        </w:rPr>
        <w:t>响应文件</w:t>
      </w:r>
      <w:r>
        <w:rPr>
          <w:rFonts w:ascii="仿宋_GB2312" w:cs="仿宋_GB2312" w:eastAsia="仿宋_GB2312" w:hAnsi="仿宋"/>
          <w:sz w:val="24"/>
        </w:rPr>
        <w:t>”</w:t>
      </w:r>
      <w:r>
        <w:rPr>
          <w:rFonts w:ascii="仿宋_GB2312" w:cs="仿宋_GB2312" w:eastAsia="仿宋_GB2312" w:hAnsi="仿宋" w:hint="eastAsia"/>
          <w:sz w:val="24"/>
        </w:rPr>
        <w:t>；</w:t>
      </w:r>
      <w:r>
        <w:rPr>
          <w:rFonts w:ascii="仿宋_GB2312" w:eastAsia="仿宋_GB2312" w:hAnsi="仿宋" w:hint="eastAsia"/>
          <w:sz w:val="24"/>
        </w:rPr>
        <w:t>⑨</w:t>
      </w:r>
      <w:r>
        <w:rPr>
          <w:rFonts w:ascii="仿宋_GB2312" w:cs="仿宋_GB2312" w:eastAsia="仿宋_GB2312" w:hAnsi="仿宋" w:hint="eastAsia"/>
          <w:sz w:val="24"/>
          <w:lang w:eastAsia="zh-CN"/>
        </w:rPr>
        <w:t>响应文件</w:t>
      </w:r>
      <w:r>
        <w:rPr>
          <w:rFonts w:ascii="仿宋_GB2312" w:cs="仿宋_GB2312" w:eastAsia="仿宋_GB2312" w:hAnsi="仿宋" w:hint="eastAsia"/>
          <w:sz w:val="24"/>
        </w:rPr>
        <w:t>的解密：</w:t>
      </w:r>
      <w:r>
        <w:rPr>
          <w:rFonts w:ascii="仿宋_GB2312" w:cs="仿宋_GB2312" w:eastAsia="仿宋_GB2312" w:hAnsi="仿宋" w:hint="eastAsia"/>
          <w:sz w:val="24"/>
          <w:lang w:eastAsia="zh-CN"/>
        </w:rPr>
        <w:t>供应商</w:t>
      </w:r>
      <w:r>
        <w:rPr>
          <w:rFonts w:ascii="仿宋_GB2312" w:cs="仿宋_GB2312" w:eastAsia="仿宋_GB2312" w:hAnsi="仿宋" w:hint="eastAsia"/>
          <w:sz w:val="24"/>
        </w:rPr>
        <w:t>按照平台提示和</w:t>
      </w:r>
      <w:r>
        <w:rPr>
          <w:rFonts w:ascii="仿宋_GB2312" w:cs="仿宋_GB2312" w:eastAsia="仿宋_GB2312" w:hAnsi="仿宋" w:hint="eastAsia"/>
          <w:sz w:val="24"/>
          <w:lang w:eastAsia="zh-CN"/>
        </w:rPr>
        <w:t>采购文件</w:t>
      </w:r>
      <w:r>
        <w:rPr>
          <w:rFonts w:ascii="仿宋_GB2312" w:cs="仿宋_GB2312" w:eastAsia="仿宋_GB2312" w:hAnsi="仿宋" w:hint="eastAsia"/>
          <w:sz w:val="24"/>
        </w:rPr>
        <w:t>的规定在半小时内完成在线解密。通过“政府采购云平台”上传递交的</w:t>
      </w:r>
      <w:r>
        <w:rPr>
          <w:rFonts w:ascii="仿宋_GB2312" w:cs="仿宋_GB2312" w:eastAsia="仿宋_GB2312" w:hAnsi="仿宋" w:hint="eastAsia"/>
          <w:sz w:val="24"/>
          <w:lang w:eastAsia="zh-CN"/>
        </w:rPr>
        <w:t>响应文件</w:t>
      </w:r>
      <w:r>
        <w:rPr>
          <w:rFonts w:ascii="仿宋_GB2312" w:cs="仿宋_GB2312" w:eastAsia="仿宋_GB2312" w:hAnsi="仿宋" w:hint="eastAsia"/>
          <w:sz w:val="24"/>
        </w:rPr>
        <w:t>无法按时解密，投标供应商递交了备份</w:t>
      </w:r>
      <w:r>
        <w:rPr>
          <w:rFonts w:ascii="仿宋_GB2312" w:cs="仿宋_GB2312" w:eastAsia="仿宋_GB2312" w:hAnsi="仿宋" w:hint="eastAsia"/>
          <w:sz w:val="24"/>
          <w:lang w:eastAsia="zh-CN"/>
        </w:rPr>
        <w:t>响应文件</w:t>
      </w:r>
      <w:r>
        <w:rPr>
          <w:rFonts w:ascii="仿宋_GB2312" w:cs="仿宋_GB2312" w:eastAsia="仿宋_GB2312" w:hAnsi="仿宋" w:hint="eastAsia"/>
          <w:sz w:val="24"/>
        </w:rPr>
        <w:t>的，以备份</w:t>
      </w:r>
      <w:r>
        <w:rPr>
          <w:rFonts w:ascii="仿宋_GB2312" w:cs="仿宋_GB2312" w:eastAsia="仿宋_GB2312" w:hAnsi="仿宋" w:hint="eastAsia"/>
          <w:sz w:val="24"/>
          <w:lang w:eastAsia="zh-CN"/>
        </w:rPr>
        <w:t>响应文件</w:t>
      </w:r>
      <w:r>
        <w:rPr>
          <w:rFonts w:ascii="仿宋_GB2312" w:cs="仿宋_GB2312" w:eastAsia="仿宋_GB2312" w:hAnsi="仿宋" w:hint="eastAsia"/>
          <w:sz w:val="24"/>
        </w:rPr>
        <w:t>为依据，否则视为</w:t>
      </w:r>
      <w:r>
        <w:rPr>
          <w:rFonts w:ascii="仿宋_GB2312" w:cs="仿宋_GB2312" w:eastAsia="仿宋_GB2312" w:hAnsi="仿宋" w:hint="eastAsia"/>
          <w:sz w:val="24"/>
          <w:lang w:eastAsia="zh-CN"/>
        </w:rPr>
        <w:t>响应文件</w:t>
      </w:r>
      <w:r>
        <w:rPr>
          <w:rFonts w:ascii="仿宋_GB2312" w:cs="仿宋_GB2312" w:eastAsia="仿宋_GB2312" w:hAnsi="仿宋" w:hint="eastAsia"/>
          <w:sz w:val="24"/>
        </w:rPr>
        <w:t>撤回。通过“政府采购云平台”上传递交的</w:t>
      </w:r>
      <w:r>
        <w:rPr>
          <w:rFonts w:ascii="仿宋_GB2312" w:cs="仿宋_GB2312" w:eastAsia="仿宋_GB2312" w:hAnsi="仿宋" w:hint="eastAsia"/>
          <w:sz w:val="24"/>
          <w:lang w:eastAsia="zh-CN"/>
        </w:rPr>
        <w:t>响应文件</w:t>
      </w:r>
      <w:r>
        <w:rPr>
          <w:rFonts w:ascii="仿宋_GB2312" w:cs="仿宋_GB2312" w:eastAsia="仿宋_GB2312" w:hAnsi="仿宋" w:hint="eastAsia"/>
          <w:sz w:val="24"/>
        </w:rPr>
        <w:t>已按时解密的，备份</w:t>
      </w:r>
      <w:r>
        <w:rPr>
          <w:rFonts w:ascii="仿宋_GB2312" w:cs="仿宋_GB2312" w:eastAsia="仿宋_GB2312" w:hAnsi="仿宋" w:hint="eastAsia"/>
          <w:sz w:val="24"/>
          <w:lang w:eastAsia="zh-CN"/>
        </w:rPr>
        <w:t>响应文件</w:t>
      </w:r>
      <w:r>
        <w:rPr>
          <w:rFonts w:ascii="仿宋_GB2312" w:cs="仿宋_GB2312" w:eastAsia="仿宋_GB2312" w:hAnsi="仿宋" w:hint="eastAsia"/>
          <w:sz w:val="24"/>
        </w:rPr>
        <w:t>自动失效。</w:t>
      </w:r>
      <w:r>
        <w:rPr>
          <w:rFonts w:ascii="仿宋_GB2312" w:cs="仿宋_GB2312" w:eastAsia="仿宋_GB2312" w:hAnsi="仿宋" w:hint="eastAsia"/>
          <w:sz w:val="24"/>
          <w:lang w:eastAsia="zh-CN"/>
        </w:rPr>
        <w:t>供应商</w:t>
      </w:r>
      <w:r>
        <w:rPr>
          <w:rFonts w:ascii="仿宋_GB2312" w:cs="仿宋_GB2312" w:eastAsia="仿宋_GB2312" w:hAnsi="仿宋" w:hint="eastAsia"/>
          <w:sz w:val="24"/>
        </w:rPr>
        <w:t>仅提交备份</w:t>
      </w:r>
      <w:r>
        <w:rPr>
          <w:rFonts w:ascii="仿宋_GB2312" w:cs="仿宋_GB2312" w:eastAsia="仿宋_GB2312" w:hAnsi="仿宋" w:hint="eastAsia"/>
          <w:sz w:val="24"/>
          <w:lang w:eastAsia="zh-CN"/>
        </w:rPr>
        <w:t>响应文件</w:t>
      </w:r>
      <w:r>
        <w:rPr>
          <w:rFonts w:ascii="仿宋_GB2312" w:cs="仿宋_GB2312" w:eastAsia="仿宋_GB2312" w:hAnsi="仿宋" w:hint="eastAsia"/>
          <w:sz w:val="24"/>
        </w:rPr>
        <w:t>，没有在电子交易平台传输递交</w:t>
      </w:r>
      <w:r>
        <w:rPr>
          <w:rFonts w:ascii="仿宋_GB2312" w:cs="仿宋_GB2312" w:eastAsia="仿宋_GB2312" w:hAnsi="仿宋" w:hint="eastAsia"/>
          <w:sz w:val="24"/>
          <w:lang w:eastAsia="zh-CN"/>
        </w:rPr>
        <w:t>响应文件</w:t>
      </w:r>
      <w:r>
        <w:rPr>
          <w:rFonts w:ascii="仿宋_GB2312" w:cs="仿宋_GB2312" w:eastAsia="仿宋_GB2312" w:hAnsi="仿宋" w:hint="eastAsia"/>
          <w:sz w:val="24"/>
        </w:rPr>
        <w:t>的，投标无效；⑩</w:t>
      </w:r>
      <w:r>
        <w:rPr>
          <w:rFonts w:ascii="仿宋_GB2312" w:cs="仿宋_GB2312" w:eastAsia="仿宋_GB2312" w:hAnsi="仿宋"/>
          <w:sz w:val="24"/>
        </w:rPr>
        <w:t>具体操作指南：详见政</w:t>
      </w:r>
      <w:r>
        <w:rPr>
          <w:rFonts w:ascii="仿宋_GB2312" w:cs="仿宋_GB2312" w:eastAsia="仿宋_GB2312" w:hAnsi="仿宋" w:hint="eastAsia"/>
          <w:sz w:val="24"/>
        </w:rPr>
        <w:t>采云平台“服务中心</w:t>
      </w:r>
      <w:r>
        <w:rPr>
          <w:rFonts w:ascii="仿宋_GB2312" w:cs="仿宋_GB2312" w:eastAsia="仿宋_GB2312" w:hAnsi="仿宋"/>
          <w:sz w:val="24"/>
        </w:rPr>
        <w:t>-帮助文档-项目采购-操作流程-电子招投标-政府采购项目电子交易管理操作指南-供应商”。</w:t>
      </w:r>
    </w:p>
    <w:p>
      <w:pPr>
        <w:pStyle w:val="style0"/>
        <w:spacing w:lineRule="auto" w:line="360"/>
        <w:rPr>
          <w:rFonts w:ascii="仿宋_GB2312" w:eastAsia="仿宋_GB2312" w:hAnsi="仿宋"/>
          <w:b/>
          <w:sz w:val="24"/>
        </w:rPr>
      </w:pPr>
      <w:r>
        <w:rPr>
          <w:rFonts w:ascii="仿宋_GB2312" w:eastAsia="仿宋_GB2312" w:hAnsi="仿宋" w:hint="eastAsia"/>
          <w:b/>
          <w:sz w:val="24"/>
        </w:rPr>
        <w:t>七、对本次招标提出询问，请按以下方式联系</w:t>
      </w:r>
    </w:p>
    <w:p>
      <w:pPr>
        <w:pStyle w:val="style0"/>
        <w:spacing w:lineRule="auto" w:line="360"/>
        <w:rPr>
          <w:rFonts w:ascii="仿宋_GB2312" w:eastAsia="仿宋_GB2312" w:hAnsi="仿宋"/>
          <w:sz w:val="24"/>
        </w:rPr>
      </w:pPr>
      <w:r>
        <w:rPr>
          <w:rFonts w:ascii="仿宋_GB2312" w:eastAsia="仿宋_GB2312" w:hAnsi="仿宋"/>
          <w:sz w:val="24"/>
        </w:rPr>
        <w:t xml:space="preserve">    1.采购人信息</w:t>
      </w:r>
    </w:p>
    <w:p>
      <w:pPr>
        <w:pStyle w:val="style0"/>
        <w:spacing w:lineRule="auto" w:line="360"/>
        <w:rPr>
          <w:rFonts w:ascii="仿宋_GB2312" w:eastAsia="仿宋_GB2312" w:hAnsi="仿宋"/>
          <w:sz w:val="24"/>
        </w:rPr>
      </w:pPr>
      <w:r>
        <w:rPr>
          <w:rFonts w:ascii="仿宋_GB2312" w:eastAsia="仿宋_GB2312" w:hAnsi="仿宋"/>
          <w:sz w:val="24"/>
        </w:rPr>
        <w:t xml:space="preserve">    名    称：</w:t>
      </w:r>
      <w:r>
        <w:rPr>
          <w:rFonts w:ascii="仿宋_GB2312" w:eastAsia="仿宋_GB2312" w:hAnsi="仿宋" w:hint="eastAsia"/>
          <w:sz w:val="24"/>
          <w:lang w:eastAsia="zh-CN"/>
        </w:rPr>
        <w:t>嘉善县经济和信息化局</w:t>
      </w:r>
      <w:r>
        <w:rPr>
          <w:rFonts w:ascii="仿宋_GB2312" w:eastAsia="仿宋_GB2312" w:hAnsi="仿宋"/>
          <w:sz w:val="24"/>
        </w:rPr>
        <w:t xml:space="preserve"> </w:t>
      </w:r>
    </w:p>
    <w:p>
      <w:pPr>
        <w:pStyle w:val="style0"/>
        <w:spacing w:lineRule="auto" w:line="360"/>
        <w:rPr>
          <w:rFonts w:ascii="仿宋_GB2312" w:eastAsia="仿宋_GB2312" w:hAnsi="仿宋"/>
          <w:sz w:val="24"/>
        </w:rPr>
      </w:pPr>
      <w:r>
        <w:rPr>
          <w:rFonts w:ascii="仿宋_GB2312" w:eastAsia="仿宋_GB2312" w:hAnsi="仿宋"/>
          <w:sz w:val="24"/>
        </w:rPr>
        <w:t xml:space="preserve">    地    址：</w:t>
      </w:r>
      <w:r>
        <w:rPr>
          <w:rFonts w:ascii="仿宋_GB2312" w:eastAsia="仿宋_GB2312" w:hAnsi="仿宋" w:hint="eastAsia"/>
          <w:sz w:val="24"/>
        </w:rPr>
        <w:t>嘉善县魏塘街道环北西路51号</w:t>
      </w:r>
      <w:r>
        <w:rPr>
          <w:rFonts w:ascii="仿宋_GB2312" w:eastAsia="仿宋_GB2312" w:hAnsi="仿宋"/>
          <w:sz w:val="24"/>
        </w:rPr>
        <w:t xml:space="preserve">      </w:t>
      </w:r>
    </w:p>
    <w:p>
      <w:pPr>
        <w:pStyle w:val="style0"/>
        <w:spacing w:lineRule="auto" w:line="360"/>
        <w:ind w:firstLine="480"/>
        <w:rPr>
          <w:rFonts w:ascii="仿宋_GB2312" w:eastAsia="仿宋_GB2312" w:hAnsi="仿宋"/>
          <w:sz w:val="24"/>
        </w:rPr>
      </w:pPr>
      <w:r>
        <w:rPr>
          <w:rFonts w:ascii="仿宋_GB2312" w:eastAsia="仿宋_GB2312" w:hAnsi="仿宋" w:hint="eastAsia"/>
          <w:sz w:val="24"/>
        </w:rPr>
        <w:t>传</w:t>
      </w:r>
      <w:r>
        <w:rPr>
          <w:rFonts w:ascii="仿宋_GB2312" w:eastAsia="仿宋_GB2312" w:hAnsi="仿宋"/>
          <w:sz w:val="24"/>
        </w:rPr>
        <w:t xml:space="preserve">    真： </w:t>
      </w:r>
      <w:r>
        <w:rPr>
          <w:rFonts w:ascii="仿宋" w:eastAsia="仿宋" w:hAnsi="仿宋"/>
          <w:sz w:val="24"/>
        </w:rPr>
        <w:t>/</w:t>
      </w:r>
    </w:p>
    <w:p>
      <w:pPr>
        <w:pStyle w:val="style0"/>
        <w:spacing w:lineRule="auto" w:line="360"/>
        <w:ind w:firstLine="480"/>
        <w:rPr>
          <w:rFonts w:ascii="仿宋_GB2312" w:eastAsia="仿宋" w:hAnsi="仿宋"/>
          <w:sz w:val="24"/>
        </w:rPr>
      </w:pPr>
      <w:r>
        <w:rPr>
          <w:rFonts w:ascii="仿宋_GB2312" w:eastAsia="仿宋_GB2312" w:hAnsi="仿宋" w:hint="eastAsia"/>
          <w:sz w:val="24"/>
        </w:rPr>
        <w:t>项目联系人（询问）：王强</w:t>
      </w:r>
      <w:r>
        <w:rPr>
          <w:rFonts w:ascii="仿宋_GB2312" w:eastAsia="仿宋_GB2312" w:hAnsi="仿宋"/>
          <w:sz w:val="24"/>
        </w:rPr>
        <w:t xml:space="preserve"> </w:t>
      </w:r>
      <w:r>
        <w:rPr>
          <w:rFonts w:ascii="仿宋" w:eastAsia="仿宋" w:hAnsi="仿宋" w:hint="eastAsia"/>
          <w:sz w:val="24"/>
        </w:rPr>
        <w:t xml:space="preserve"> </w:t>
      </w:r>
    </w:p>
    <w:p>
      <w:pPr>
        <w:pStyle w:val="style0"/>
        <w:spacing w:lineRule="auto" w:line="360"/>
        <w:rPr>
          <w:rFonts w:ascii="仿宋_GB2312" w:eastAsia="仿宋_GB2312" w:hAnsi="仿宋"/>
          <w:sz w:val="24"/>
        </w:rPr>
      </w:pPr>
      <w:r>
        <w:rPr>
          <w:rFonts w:ascii="仿宋_GB2312" w:eastAsia="仿宋_GB2312" w:hAnsi="仿宋"/>
          <w:sz w:val="24"/>
        </w:rPr>
        <w:t xml:space="preserve">    项目联系方式（询问）：</w:t>
      </w:r>
      <w:r>
        <w:rPr>
          <w:rFonts w:ascii="仿宋_GB2312" w:eastAsia="仿宋_GB2312" w:hAnsi="仿宋" w:hint="eastAsia"/>
          <w:sz w:val="24"/>
        </w:rPr>
        <w:t xml:space="preserve">13567310659 </w:t>
      </w:r>
    </w:p>
    <w:p>
      <w:pPr>
        <w:pStyle w:val="style0"/>
        <w:spacing w:lineRule="auto" w:line="360"/>
        <w:rPr>
          <w:rFonts w:ascii="仿宋" w:eastAsia="仿宋" w:hAnsi="仿宋"/>
          <w:sz w:val="24"/>
        </w:rPr>
      </w:pPr>
      <w:r>
        <w:rPr>
          <w:rFonts w:ascii="仿宋_GB2312" w:eastAsia="仿宋_GB2312" w:hAnsi="仿宋"/>
          <w:sz w:val="24"/>
        </w:rPr>
        <w:t xml:space="preserve">    质疑联系人：</w:t>
      </w:r>
      <w:r>
        <w:rPr>
          <w:rFonts w:ascii="仿宋_GB2312" w:eastAsia="仿宋_GB2312" w:hAnsi="仿宋" w:hint="eastAsia"/>
          <w:sz w:val="24"/>
        </w:rPr>
        <w:t>王钢</w:t>
      </w:r>
      <w:r>
        <w:rPr>
          <w:rFonts w:ascii="仿宋" w:eastAsia="仿宋" w:hAnsi="仿宋" w:hint="eastAsia"/>
          <w:sz w:val="24"/>
        </w:rPr>
        <w:t xml:space="preserve"> </w:t>
      </w:r>
    </w:p>
    <w:p>
      <w:pPr>
        <w:pStyle w:val="style0"/>
        <w:spacing w:lineRule="auto" w:line="360"/>
        <w:ind w:firstLine="480"/>
        <w:rPr>
          <w:rFonts w:ascii="仿宋_GB2312" w:eastAsia="仿宋_GB2312" w:hAnsi="仿宋" w:hint="eastAsia"/>
          <w:sz w:val="24"/>
        </w:rPr>
      </w:pPr>
      <w:r>
        <w:rPr>
          <w:rFonts w:ascii="仿宋_GB2312" w:eastAsia="仿宋_GB2312" w:hAnsi="仿宋"/>
          <w:sz w:val="24"/>
        </w:rPr>
        <w:t>质疑联系方式：</w:t>
      </w:r>
      <w:r>
        <w:rPr>
          <w:rFonts w:ascii="仿宋_GB2312" w:eastAsia="仿宋_GB2312" w:hAnsi="仿宋" w:hint="eastAsia"/>
          <w:sz w:val="24"/>
        </w:rPr>
        <w:t>13666771686</w:t>
      </w:r>
    </w:p>
    <w:p>
      <w:pPr>
        <w:pStyle w:val="style0"/>
        <w:spacing w:lineRule="auto" w:line="360"/>
        <w:ind w:firstLine="480"/>
        <w:rPr>
          <w:rFonts w:ascii="仿宋_GB2312" w:eastAsia="仿宋_GB2312" w:hAnsi="仿宋"/>
          <w:sz w:val="24"/>
        </w:rPr>
      </w:pPr>
      <w:r>
        <w:rPr>
          <w:rFonts w:ascii="仿宋_GB2312" w:eastAsia="仿宋_GB2312" w:hAnsi="仿宋"/>
          <w:sz w:val="24"/>
        </w:rPr>
        <w:t xml:space="preserve">2.采购代理机构信息            </w:t>
      </w:r>
    </w:p>
    <w:p>
      <w:pPr>
        <w:pStyle w:val="style0"/>
        <w:spacing w:lineRule="auto" w:line="360"/>
        <w:ind w:firstLine="480"/>
        <w:rPr>
          <w:rFonts w:ascii="仿宋_GB2312" w:eastAsia="仿宋_GB2312" w:hAnsi="仿宋"/>
          <w:sz w:val="24"/>
        </w:rPr>
      </w:pPr>
      <w:r>
        <w:rPr>
          <w:rFonts w:ascii="仿宋_GB2312" w:eastAsia="仿宋_GB2312" w:hAnsi="仿宋" w:hint="eastAsia"/>
          <w:sz w:val="24"/>
        </w:rPr>
        <w:t>名</w:t>
      </w:r>
      <w:r>
        <w:rPr>
          <w:rFonts w:ascii="仿宋_GB2312" w:eastAsia="仿宋_GB2312" w:hAnsi="仿宋"/>
          <w:sz w:val="24"/>
        </w:rPr>
        <w:t xml:space="preserve">    </w:t>
      </w:r>
      <w:r>
        <w:rPr>
          <w:rFonts w:ascii="仿宋_GB2312" w:eastAsia="仿宋_GB2312" w:hAnsi="仿宋" w:hint="eastAsia"/>
          <w:sz w:val="24"/>
        </w:rPr>
        <w:t>称：嘉善县公共资源交易中心</w:t>
      </w:r>
    </w:p>
    <w:p>
      <w:pPr>
        <w:pStyle w:val="style0"/>
        <w:spacing w:lineRule="auto" w:line="360"/>
        <w:ind w:firstLine="480"/>
        <w:rPr>
          <w:rFonts w:ascii="仿宋_GB2312" w:eastAsia="仿宋" w:hAnsi="仿宋"/>
          <w:sz w:val="24"/>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址：嘉善县魏塘街道环北西路261-263号</w:t>
      </w:r>
      <w:r>
        <w:rPr>
          <w:rFonts w:ascii="仿宋" w:eastAsia="仿宋" w:hAnsi="仿宋" w:hint="eastAsia"/>
          <w:sz w:val="24"/>
        </w:rPr>
        <w:t xml:space="preserve"> </w:t>
      </w:r>
    </w:p>
    <w:p>
      <w:pPr>
        <w:pStyle w:val="style0"/>
        <w:spacing w:lineRule="auto" w:line="360"/>
        <w:rPr>
          <w:rFonts w:ascii="仿宋_GB2312" w:eastAsia="仿宋_GB2312" w:hAnsi="仿宋"/>
          <w:sz w:val="24"/>
        </w:rPr>
      </w:pPr>
      <w:r>
        <w:rPr>
          <w:rFonts w:ascii="仿宋_GB2312" w:eastAsia="仿宋_GB2312" w:hAnsi="仿宋"/>
          <w:sz w:val="24"/>
        </w:rPr>
        <w:t xml:space="preserve">    传    真：</w:t>
      </w:r>
      <w:r>
        <w:rPr>
          <w:rFonts w:ascii="仿宋_GB2312" w:eastAsia="仿宋_GB2312" w:hAnsi="仿宋" w:hint="eastAsia"/>
          <w:sz w:val="24"/>
        </w:rPr>
        <w:t>0573-84129636</w:t>
      </w:r>
      <w:r>
        <w:rPr>
          <w:rFonts w:ascii="仿宋_GB2312" w:eastAsia="仿宋_GB2312" w:hAnsi="仿宋"/>
          <w:sz w:val="24"/>
        </w:rPr>
        <w:t xml:space="preserve">             </w:t>
      </w:r>
    </w:p>
    <w:p>
      <w:pPr>
        <w:pStyle w:val="style0"/>
        <w:spacing w:lineRule="auto" w:line="360"/>
        <w:rPr>
          <w:rFonts w:ascii="仿宋_GB2312" w:eastAsia="仿宋_GB2312" w:hAnsi="仿宋"/>
          <w:sz w:val="24"/>
        </w:rPr>
      </w:pPr>
      <w:r>
        <w:rPr>
          <w:rFonts w:ascii="仿宋_GB2312" w:eastAsia="仿宋_GB2312" w:hAnsi="仿宋"/>
          <w:sz w:val="24"/>
        </w:rPr>
        <w:t xml:space="preserve">    项目联系人（询问）：</w:t>
      </w:r>
      <w:r>
        <w:rPr>
          <w:rFonts w:ascii="仿宋_GB2312" w:eastAsia="仿宋_GB2312" w:hAnsi="仿宋" w:hint="eastAsia"/>
          <w:sz w:val="24"/>
          <w:lang w:eastAsia="zh-CN"/>
        </w:rPr>
        <w:t>陆俊余</w:t>
      </w:r>
      <w:r>
        <w:rPr>
          <w:rFonts w:ascii="仿宋" w:eastAsia="仿宋" w:hAnsi="仿宋" w:hint="eastAsia"/>
          <w:sz w:val="24"/>
        </w:rPr>
        <w:t xml:space="preserve"> </w:t>
      </w:r>
      <w:r>
        <w:rPr>
          <w:rFonts w:ascii="仿宋_GB2312" w:eastAsia="仿宋_GB2312" w:hAnsi="仿宋"/>
          <w:sz w:val="24"/>
        </w:rPr>
        <w:t xml:space="preserve">        </w:t>
      </w:r>
    </w:p>
    <w:p>
      <w:pPr>
        <w:pStyle w:val="style0"/>
        <w:spacing w:lineRule="auto" w:line="360"/>
        <w:rPr>
          <w:rFonts w:ascii="仿宋_GB2312" w:eastAsia="仿宋_GB2312" w:hAnsi="仿宋"/>
          <w:sz w:val="24"/>
        </w:rPr>
      </w:pPr>
      <w:r>
        <w:rPr>
          <w:rFonts w:ascii="仿宋_GB2312" w:eastAsia="仿宋_GB2312" w:hAnsi="仿宋"/>
          <w:sz w:val="24"/>
        </w:rPr>
        <w:t xml:space="preserve">    项目联系方式（询问）：</w:t>
      </w:r>
      <w:r>
        <w:rPr>
          <w:rFonts w:ascii="仿宋_GB2312" w:eastAsia="仿宋_GB2312" w:hAnsi="仿宋" w:hint="eastAsia"/>
          <w:sz w:val="24"/>
        </w:rPr>
        <w:t xml:space="preserve">0573-84129502 </w:t>
      </w:r>
    </w:p>
    <w:p>
      <w:pPr>
        <w:pStyle w:val="style0"/>
        <w:spacing w:lineRule="auto" w:line="360"/>
        <w:rPr>
          <w:rFonts w:ascii="仿宋_GB2312" w:eastAsia="仿宋_GB2312" w:hAnsi="仿宋"/>
          <w:sz w:val="24"/>
        </w:rPr>
      </w:pPr>
      <w:r>
        <w:rPr>
          <w:rFonts w:ascii="仿宋_GB2312" w:eastAsia="仿宋_GB2312" w:hAnsi="仿宋"/>
          <w:sz w:val="24"/>
        </w:rPr>
        <w:t xml:space="preserve">    质疑联系人：</w:t>
      </w:r>
      <w:r>
        <w:rPr>
          <w:rFonts w:ascii="仿宋_GB2312" w:eastAsia="仿宋_GB2312" w:hAnsi="仿宋" w:hint="eastAsia"/>
          <w:sz w:val="24"/>
        </w:rPr>
        <w:t>任</w:t>
      </w:r>
      <w:r>
        <w:rPr>
          <w:rFonts w:ascii="仿宋_GB2312" w:eastAsia="仿宋_GB2312" w:hAnsi="仿宋" w:hint="eastAsia"/>
          <w:sz w:val="24"/>
          <w:lang w:eastAsia="zh-CN"/>
        </w:rPr>
        <w:t>佶</w:t>
      </w:r>
      <w:r>
        <w:rPr>
          <w:rFonts w:ascii="仿宋" w:eastAsia="仿宋" w:hAnsi="仿宋" w:hint="eastAsia"/>
          <w:sz w:val="24"/>
        </w:rPr>
        <w:t xml:space="preserve"> </w:t>
      </w:r>
      <w:r>
        <w:rPr>
          <w:rFonts w:ascii="仿宋_GB2312" w:eastAsia="仿宋_GB2312" w:hAnsi="仿宋"/>
          <w:sz w:val="24"/>
        </w:rPr>
        <w:t xml:space="preserve">            </w:t>
      </w:r>
    </w:p>
    <w:p>
      <w:pPr>
        <w:pStyle w:val="style0"/>
        <w:spacing w:lineRule="auto" w:line="360"/>
        <w:rPr>
          <w:rFonts w:ascii="仿宋" w:eastAsia="仿宋" w:hAnsi="仿宋"/>
          <w:sz w:val="24"/>
        </w:rPr>
      </w:pPr>
      <w:r>
        <w:rPr>
          <w:rFonts w:ascii="仿宋_GB2312" w:eastAsia="仿宋_GB2312" w:hAnsi="仿宋"/>
          <w:sz w:val="24"/>
        </w:rPr>
        <w:t xml:space="preserve">    质疑联系方式：</w:t>
      </w:r>
      <w:r>
        <w:rPr>
          <w:rFonts w:ascii="仿宋_GB2312" w:eastAsia="仿宋_GB2312" w:hAnsi="仿宋" w:hint="eastAsia"/>
          <w:sz w:val="24"/>
        </w:rPr>
        <w:t>0573-84601761</w:t>
      </w:r>
      <w:r>
        <w:rPr>
          <w:rFonts w:ascii="仿宋" w:eastAsia="仿宋" w:hAnsi="仿宋" w:hint="eastAsia"/>
          <w:sz w:val="24"/>
        </w:rPr>
        <w:t xml:space="preserve"> </w:t>
      </w:r>
    </w:p>
    <w:p>
      <w:pPr>
        <w:pStyle w:val="style0"/>
        <w:spacing w:lineRule="auto" w:line="360"/>
        <w:rPr>
          <w:rFonts w:ascii="仿宋_GB2312" w:eastAsia="仿宋_GB2312" w:hAnsi="仿宋"/>
          <w:sz w:val="24"/>
        </w:rPr>
      </w:pPr>
      <w:r>
        <w:rPr>
          <w:rFonts w:ascii="仿宋_GB2312" w:eastAsia="仿宋_GB2312" w:hAnsi="仿宋"/>
          <w:sz w:val="24"/>
        </w:rPr>
        <w:t xml:space="preserve">    3.同级政府采购监督管理部门            </w:t>
      </w:r>
    </w:p>
    <w:p>
      <w:pPr>
        <w:pStyle w:val="style0"/>
        <w:spacing w:lineRule="auto" w:line="360"/>
        <w:rPr>
          <w:rFonts w:ascii="仿宋_GB2312" w:eastAsia="仿宋_GB2312" w:hAnsi="仿宋"/>
          <w:sz w:val="24"/>
        </w:rPr>
      </w:pPr>
      <w:r>
        <w:rPr>
          <w:rFonts w:ascii="仿宋_GB2312" w:eastAsia="仿宋_GB2312" w:hAnsi="仿宋"/>
          <w:sz w:val="24"/>
        </w:rPr>
        <w:t xml:space="preserve">    名    称：</w:t>
      </w:r>
      <w:r>
        <w:rPr>
          <w:rFonts w:ascii="仿宋_GB2312" w:eastAsia="仿宋_GB2312" w:hAnsi="仿宋" w:hint="eastAsia"/>
          <w:sz w:val="24"/>
        </w:rPr>
        <w:t>嘉善县财政局</w:t>
      </w:r>
    </w:p>
    <w:p>
      <w:pPr>
        <w:pStyle w:val="style0"/>
        <w:spacing w:lineRule="auto" w:line="360"/>
        <w:rPr>
          <w:rFonts w:ascii="仿宋_GB2312" w:eastAsia="仿宋_GB2312" w:hAnsi="仿宋"/>
          <w:sz w:val="24"/>
        </w:rPr>
      </w:pPr>
      <w:r>
        <w:rPr>
          <w:rFonts w:ascii="仿宋_GB2312" w:eastAsia="仿宋_GB2312" w:hAnsi="仿宋"/>
          <w:sz w:val="24"/>
        </w:rPr>
        <w:t xml:space="preserve">    地    址：</w:t>
      </w:r>
      <w:r>
        <w:rPr>
          <w:rFonts w:ascii="仿宋_GB2312" w:eastAsia="仿宋_GB2312" w:hAnsi="仿宋" w:hint="eastAsia"/>
          <w:sz w:val="24"/>
        </w:rPr>
        <w:t xml:space="preserve">嘉善县解放东路318号 </w:t>
      </w:r>
    </w:p>
    <w:p>
      <w:pPr>
        <w:pStyle w:val="style0"/>
        <w:spacing w:lineRule="auto" w:line="360"/>
        <w:ind w:firstLine="240" w:firstLineChars="100"/>
        <w:rPr>
          <w:rFonts w:ascii="仿宋_GB2312" w:eastAsia="仿宋_GB2312" w:hAnsi="仿宋"/>
          <w:sz w:val="24"/>
        </w:rPr>
      </w:pPr>
      <w:r>
        <w:rPr>
          <w:rFonts w:ascii="仿宋_GB2312" w:eastAsia="仿宋_GB2312" w:hAnsi="仿宋"/>
          <w:sz w:val="24"/>
        </w:rPr>
        <w:t xml:space="preserve">  传    真：</w:t>
      </w:r>
      <w:r>
        <w:rPr>
          <w:rFonts w:ascii="仿宋_GB2312" w:eastAsia="仿宋_GB2312" w:hAnsi="仿宋" w:hint="eastAsia"/>
          <w:sz w:val="24"/>
        </w:rPr>
        <w:t xml:space="preserve">0573-84122528 </w:t>
      </w:r>
    </w:p>
    <w:p>
      <w:pPr>
        <w:pStyle w:val="style0"/>
        <w:spacing w:lineRule="auto" w:line="360"/>
        <w:rPr>
          <w:rFonts w:ascii="仿宋_GB2312" w:eastAsia="仿宋_GB2312" w:hAnsi="仿宋"/>
          <w:sz w:val="24"/>
        </w:rPr>
      </w:pPr>
      <w:r>
        <w:rPr>
          <w:rFonts w:ascii="仿宋_GB2312" w:eastAsia="仿宋_GB2312" w:hAnsi="仿宋"/>
          <w:sz w:val="24"/>
        </w:rPr>
        <w:t xml:space="preserve">    联系人 ：</w:t>
      </w:r>
      <w:r>
        <w:rPr>
          <w:rFonts w:ascii="仿宋_GB2312" w:eastAsia="仿宋_GB2312" w:hAnsi="仿宋" w:hint="eastAsia"/>
          <w:sz w:val="24"/>
        </w:rPr>
        <w:t>刘</w:t>
      </w:r>
      <w:r>
        <w:rPr>
          <w:rFonts w:ascii="仿宋_GB2312" w:eastAsia="仿宋_GB2312" w:hAnsi="仿宋" w:hint="eastAsia"/>
          <w:sz w:val="24"/>
          <w:lang w:eastAsia="zh-CN"/>
        </w:rPr>
        <w:t>冰</w:t>
      </w:r>
      <w:r>
        <w:rPr>
          <w:rFonts w:ascii="仿宋_GB2312" w:eastAsia="仿宋_GB2312" w:hAnsi="仿宋" w:hint="eastAsia"/>
          <w:sz w:val="24"/>
        </w:rPr>
        <w:t xml:space="preserve"> </w:t>
      </w:r>
      <w:r>
        <w:rPr>
          <w:rFonts w:ascii="仿宋_GB2312" w:eastAsia="仿宋_GB2312" w:hAnsi="仿宋"/>
          <w:sz w:val="24"/>
        </w:rPr>
        <w:t xml:space="preserve">   </w:t>
      </w:r>
    </w:p>
    <w:p>
      <w:pPr>
        <w:pStyle w:val="style0"/>
        <w:spacing w:lineRule="auto" w:line="360"/>
        <w:ind w:firstLine="480" w:firstLineChars="200"/>
        <w:rPr>
          <w:rFonts w:ascii="仿宋_GB2312" w:eastAsia="仿宋_GB2312" w:hAnsi="仿宋"/>
          <w:sz w:val="24"/>
        </w:rPr>
      </w:pPr>
      <w:r>
        <w:rPr>
          <w:rFonts w:ascii="仿宋_GB2312" w:eastAsia="仿宋_GB2312" w:hAnsi="仿宋"/>
          <w:sz w:val="24"/>
        </w:rPr>
        <w:t>监督投诉电话：</w:t>
      </w:r>
      <w:r>
        <w:rPr>
          <w:rFonts w:ascii="仿宋_GB2312" w:eastAsia="仿宋_GB2312" w:hAnsi="仿宋" w:hint="eastAsia"/>
          <w:sz w:val="24"/>
        </w:rPr>
        <w:t xml:space="preserve">0573-84122310 </w:t>
      </w:r>
      <w:r>
        <w:rPr>
          <w:rFonts w:ascii="仿宋_GB2312" w:eastAsia="仿宋_GB2312" w:hAnsi="仿宋"/>
          <w:sz w:val="24"/>
        </w:rPr>
        <w:t xml:space="preserve">         </w:t>
      </w:r>
    </w:p>
    <w:p>
      <w:pPr>
        <w:pStyle w:val="style0"/>
        <w:spacing w:lineRule="auto" w:line="360"/>
        <w:ind w:firstLine="480" w:firstLineChars="200"/>
        <w:rPr>
          <w:rFonts w:ascii="仿宋_GB2312" w:eastAsia="仿宋_GB2312" w:hAnsi="仿宋"/>
          <w:sz w:val="24"/>
        </w:rPr>
      </w:pPr>
      <w:r>
        <w:rPr>
          <w:rFonts w:ascii="仿宋_GB2312" w:eastAsia="仿宋_GB2312" w:hAnsi="仿宋" w:hint="eastAsia"/>
          <w:sz w:val="24"/>
        </w:rPr>
        <w:t>注：若对项目采购电子交易系统操作有疑问，可登录政采云（</w:t>
      </w:r>
      <w:r>
        <w:rPr>
          <w:rFonts w:ascii="仿宋_GB2312" w:eastAsia="仿宋_GB2312" w:hAnsi="仿宋"/>
          <w:sz w:val="24"/>
        </w:rPr>
        <w:t>https://www.zcygov.cn/），点击右侧咨询小采，获取采小蜜智能服务管家帮助，或拨打政</w:t>
      </w:r>
      <w:r>
        <w:rPr>
          <w:rFonts w:ascii="仿宋_GB2312" w:eastAsia="仿宋_GB2312" w:hAnsi="仿宋" w:hint="eastAsia"/>
          <w:sz w:val="24"/>
        </w:rPr>
        <w:t>采云服务热线</w:t>
      </w:r>
      <w:r>
        <w:rPr>
          <w:rFonts w:ascii="仿宋_GB2312" w:eastAsia="仿宋_GB2312" w:hAnsi="仿宋"/>
          <w:sz w:val="24"/>
        </w:rPr>
        <w:t>400-881-7190获取热线服务帮助。</w:t>
      </w:r>
    </w:p>
    <w:p>
      <w:pPr>
        <w:pStyle w:val="style0"/>
        <w:spacing w:lineRule="auto" w:line="360"/>
        <w:ind w:firstLine="480" w:firstLineChars="200"/>
        <w:rPr>
          <w:rFonts w:ascii="仿宋_GB2312" w:eastAsia="仿宋_GB2312" w:hAnsi="仿宋"/>
          <w:sz w:val="24"/>
        </w:rPr>
      </w:pPr>
      <w:r>
        <w:rPr>
          <w:rFonts w:ascii="仿宋_GB2312" w:eastAsia="仿宋_GB2312" w:hAnsi="仿宋"/>
          <w:sz w:val="24"/>
        </w:rPr>
        <w:t>CA问题联系电话（人工）：</w:t>
      </w:r>
      <w:r>
        <w:rPr>
          <w:rFonts w:ascii="仿宋_GB2312" w:eastAsia="仿宋_GB2312" w:hAnsi="仿宋" w:hint="eastAsia"/>
          <w:sz w:val="24"/>
        </w:rPr>
        <w:t>汇信</w:t>
      </w:r>
      <w:r>
        <w:rPr>
          <w:rFonts w:ascii="仿宋_GB2312" w:eastAsia="仿宋_GB2312" w:hAnsi="仿宋"/>
          <w:sz w:val="24"/>
        </w:rPr>
        <w:t>CA 400-888-4636；天谷CA 400-087-8198。</w:t>
      </w:r>
    </w:p>
    <w:p>
      <w:pPr>
        <w:pStyle w:val="style90"/>
        <w:spacing w:lineRule="auto" w:line="360"/>
        <w:ind w:firstLine="480" w:firstLineChars="200"/>
        <w:rPr>
          <w:rFonts w:ascii="仿宋" w:cs="仿宋_GB2312" w:eastAsia="仿宋" w:hAnsi="仿宋"/>
          <w:sz w:val="24"/>
        </w:rPr>
      </w:pPr>
      <w:r>
        <w:rPr>
          <w:rFonts w:ascii="仿宋" w:cs="仿宋_GB2312" w:eastAsia="仿宋" w:hAnsi="仿宋"/>
          <w:sz w:val="24"/>
        </w:rPr>
        <w:t xml:space="preserve">    </w:t>
      </w:r>
    </w:p>
    <w:p>
      <w:pPr>
        <w:pStyle w:val="style0"/>
        <w:rPr>
          <w:rFonts w:ascii="仿宋" w:cs="仿宋_GB2312" w:eastAsia="仿宋" w:hAnsi="仿宋"/>
          <w:sz w:val="24"/>
        </w:rPr>
      </w:pPr>
    </w:p>
    <w:p>
      <w:pPr>
        <w:pStyle w:val="style2"/>
        <w:rPr>
          <w:rFonts w:ascii="仿宋" w:cs="仿宋_GB2312" w:eastAsia="仿宋" w:hAnsi="仿宋"/>
          <w:sz w:val="24"/>
        </w:rPr>
      </w:pPr>
    </w:p>
    <w:p>
      <w:pPr>
        <w:pStyle w:val="style2"/>
        <w:ind w:left="0" w:firstLine="0"/>
        <w:rPr>
          <w:rFonts w:ascii="仿宋" w:cs="仿宋_GB2312" w:eastAsia="仿宋" w:hAnsi="仿宋"/>
          <w:sz w:val="24"/>
        </w:rPr>
      </w:pPr>
    </w:p>
    <w:p>
      <w:pPr>
        <w:pStyle w:val="style0"/>
        <w:rPr>
          <w:rFonts w:ascii="仿宋" w:cs="仿宋_GB2312" w:eastAsia="仿宋" w:hAnsi="仿宋"/>
          <w:sz w:val="24"/>
        </w:rPr>
      </w:pPr>
    </w:p>
    <w:p>
      <w:pPr>
        <w:pStyle w:val="style90"/>
        <w:spacing w:lineRule="auto" w:line="360"/>
        <w:jc w:val="center"/>
        <w:rPr>
          <w:rFonts w:ascii="仿宋" w:cs="仿宋_GB2312" w:eastAsia="仿宋" w:hAnsi="仿宋"/>
          <w:b/>
          <w:sz w:val="36"/>
          <w:szCs w:val="20"/>
        </w:rPr>
      </w:pPr>
      <w:r>
        <w:rPr>
          <w:rFonts w:ascii="仿宋" w:cs="仿宋_GB2312" w:eastAsia="仿宋" w:hAnsi="仿宋" w:hint="eastAsia"/>
          <w:b/>
          <w:sz w:val="36"/>
          <w:szCs w:val="20"/>
          <w:lang w:eastAsia="zh-CN"/>
        </w:rPr>
        <w:t>第二章</w:t>
      </w:r>
      <w:r>
        <w:rPr>
          <w:rFonts w:ascii="仿宋" w:cs="仿宋_GB2312" w:eastAsia="仿宋" w:hAnsi="仿宋" w:hint="eastAsia"/>
          <w:b/>
          <w:sz w:val="36"/>
          <w:szCs w:val="20"/>
          <w:lang w:val="en-US" w:eastAsia="zh-CN"/>
        </w:rPr>
        <w:t xml:space="preserve"> </w:t>
      </w:r>
      <w:r>
        <w:rPr>
          <w:rFonts w:ascii="仿宋" w:cs="仿宋_GB2312" w:eastAsia="仿宋" w:hAnsi="仿宋" w:hint="eastAsia"/>
          <w:b/>
          <w:sz w:val="36"/>
          <w:szCs w:val="20"/>
          <w:lang w:eastAsia="zh-CN"/>
        </w:rPr>
        <w:t>采购</w:t>
      </w:r>
      <w:r>
        <w:rPr>
          <w:rFonts w:ascii="仿宋" w:cs="仿宋_GB2312" w:eastAsia="仿宋" w:hAnsi="仿宋" w:hint="eastAsia"/>
          <w:b/>
          <w:sz w:val="36"/>
          <w:szCs w:val="20"/>
        </w:rPr>
        <w:t>需求</w:t>
      </w:r>
    </w:p>
    <w:p>
      <w:pPr>
        <w:pStyle w:val="style90"/>
        <w:snapToGrid w:val="false"/>
        <w:spacing w:before="120" w:after="120"/>
        <w:outlineLvl w:val="0"/>
        <w:rPr>
          <w:rFonts w:cs="宋体" w:eastAsia="宋体" w:hAnsi="宋体" w:hint="eastAsia"/>
          <w:b/>
          <w:bCs/>
          <w:sz w:val="28"/>
          <w:szCs w:val="28"/>
          <w:lang w:eastAsia="zh-CN"/>
        </w:rPr>
      </w:pPr>
      <w:r>
        <w:rPr>
          <w:rFonts w:cs="宋体" w:hAnsi="宋体" w:hint="eastAsia"/>
          <w:b/>
          <w:bCs/>
          <w:sz w:val="28"/>
          <w:szCs w:val="28"/>
        </w:rPr>
        <w:t>一、采购清单：</w:t>
      </w:r>
    </w:p>
    <w:tbl>
      <w:tblPr>
        <w:tblStyle w:val="style105"/>
        <w:tblW w:w="9650"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688"/>
        <w:gridCol w:w="1219"/>
        <w:gridCol w:w="788"/>
        <w:gridCol w:w="6955"/>
      </w:tblGrid>
      <w:tr>
        <w:trPr>
          <w:trHeight w:val="1420" w:hRule="atLeast"/>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b/>
                <w:bCs/>
                <w:i w:val="false"/>
                <w:iCs w:val="false"/>
                <w:color w:val="auto"/>
                <w:sz w:val="21"/>
                <w:szCs w:val="21"/>
                <w:u w:val="none"/>
                <w:lang w:val="en-US" w:eastAsia="zh-CN"/>
              </w:rPr>
            </w:pPr>
            <w:r>
              <w:rPr>
                <w:rFonts w:ascii="宋体" w:cs="宋体" w:eastAsia="宋体" w:hAnsi="宋体" w:hint="eastAsia"/>
                <w:b/>
                <w:bCs/>
                <w:i w:val="false"/>
                <w:iCs w:val="false"/>
                <w:color w:val="auto"/>
                <w:kern w:val="0"/>
                <w:sz w:val="21"/>
                <w:szCs w:val="21"/>
                <w:u w:val="none"/>
                <w:lang w:val="en-US" w:eastAsia="zh-CN"/>
              </w:rPr>
              <w:t>序号</w:t>
            </w: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b/>
                <w:bCs/>
                <w:i w:val="false"/>
                <w:iCs w:val="false"/>
                <w:color w:val="auto"/>
                <w:sz w:val="21"/>
                <w:szCs w:val="21"/>
                <w:u w:val="none"/>
              </w:rPr>
            </w:pPr>
            <w:r>
              <w:rPr>
                <w:rFonts w:ascii="宋体" w:cs="宋体" w:eastAsia="宋体" w:hAnsi="宋体" w:hint="eastAsia"/>
                <w:b/>
                <w:bCs/>
                <w:i w:val="false"/>
                <w:iCs w:val="false"/>
                <w:color w:val="auto"/>
                <w:sz w:val="21"/>
                <w:szCs w:val="21"/>
                <w:u w:val="none"/>
                <w:lang w:val="en-US" w:eastAsia="zh-CN"/>
              </w:rPr>
              <w:t>品类</w:t>
            </w:r>
          </w:p>
        </w:tc>
        <w:tc>
          <w:tcPr>
            <w:tcW w:w="7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b/>
                <w:bCs/>
                <w:i w:val="false"/>
                <w:iCs w:val="false"/>
                <w:color w:val="auto"/>
                <w:sz w:val="21"/>
                <w:szCs w:val="21"/>
                <w:u w:val="none"/>
                <w:lang w:val="en-US"/>
              </w:rPr>
            </w:pPr>
            <w:r>
              <w:rPr>
                <w:rFonts w:ascii="宋体" w:cs="宋体" w:eastAsia="宋体" w:hAnsi="宋体" w:hint="eastAsia"/>
                <w:b/>
                <w:bCs/>
                <w:i w:val="false"/>
                <w:iCs w:val="false"/>
                <w:color w:val="auto"/>
                <w:kern w:val="0"/>
                <w:sz w:val="21"/>
                <w:szCs w:val="21"/>
                <w:u w:val="none"/>
                <w:lang w:val="en-US" w:eastAsia="zh-CN"/>
              </w:rPr>
              <w:t>数量(台)</w:t>
            </w:r>
          </w:p>
        </w:tc>
        <w:tc>
          <w:tcPr>
            <w:tcW w:w="69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b/>
                <w:bCs/>
                <w:i w:val="false"/>
                <w:iCs w:val="false"/>
                <w:color w:val="auto"/>
                <w:sz w:val="21"/>
                <w:szCs w:val="21"/>
                <w:u w:val="none"/>
                <w:lang w:val="en-US"/>
              </w:rPr>
            </w:pPr>
            <w:r>
              <w:rPr>
                <w:rFonts w:ascii="宋体" w:cs="宋体" w:eastAsia="宋体" w:hAnsi="宋体" w:hint="eastAsia"/>
                <w:b/>
                <w:bCs/>
                <w:i w:val="false"/>
                <w:iCs w:val="false"/>
                <w:color w:val="auto"/>
                <w:kern w:val="0"/>
                <w:sz w:val="21"/>
                <w:szCs w:val="21"/>
                <w:u w:val="none"/>
                <w:lang w:val="en-US" w:eastAsia="zh-CN"/>
              </w:rPr>
              <w:t>技术参数</w:t>
            </w:r>
          </w:p>
        </w:tc>
      </w:tr>
      <w:tr>
        <w:tblPrEx/>
        <w:trPr>
          <w:trHeight w:val="312" w:hRule="atLeast"/>
        </w:trPr>
        <w:tc>
          <w:tcPr>
            <w:tcW w:w="688"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spacing w:lineRule="auto" w:line="240"/>
              <w:jc w:val="center"/>
              <w:rPr>
                <w:rFonts w:ascii="宋体" w:cs="宋体" w:eastAsia="宋体" w:hAnsi="宋体" w:hint="eastAsia"/>
                <w:b w:val="false"/>
                <w:bCs w:val="false"/>
                <w:i w:val="false"/>
                <w:iCs w:val="false"/>
                <w:color w:val="auto"/>
                <w:sz w:val="21"/>
                <w:szCs w:val="21"/>
                <w:u w:val="none"/>
              </w:rPr>
            </w:pPr>
          </w:p>
        </w:tc>
        <w:tc>
          <w:tcPr>
            <w:tcW w:w="1219"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spacing w:lineRule="auto" w:line="240"/>
              <w:jc w:val="center"/>
              <w:rPr>
                <w:rFonts w:ascii="宋体" w:cs="宋体" w:eastAsia="宋体" w:hAnsi="宋体" w:hint="eastAsia"/>
                <w:b w:val="false"/>
                <w:bCs w:val="false"/>
                <w:i w:val="false"/>
                <w:iCs w:val="false"/>
                <w:color w:val="auto"/>
                <w:sz w:val="21"/>
                <w:szCs w:val="21"/>
                <w:u w:val="none"/>
              </w:rPr>
            </w:pPr>
          </w:p>
        </w:tc>
        <w:tc>
          <w:tcPr>
            <w:tcW w:w="788"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spacing w:lineRule="auto" w:line="240"/>
              <w:jc w:val="center"/>
              <w:rPr>
                <w:rFonts w:ascii="宋体" w:cs="宋体" w:eastAsia="宋体" w:hAnsi="宋体" w:hint="eastAsia"/>
                <w:b w:val="false"/>
                <w:bCs w:val="false"/>
                <w:i w:val="false"/>
                <w:iCs w:val="false"/>
                <w:color w:val="auto"/>
                <w:sz w:val="21"/>
                <w:szCs w:val="21"/>
                <w:u w:val="none"/>
              </w:rPr>
            </w:pPr>
          </w:p>
        </w:tc>
        <w:tc>
          <w:tcPr>
            <w:tcW w:w="6955"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spacing w:lineRule="auto" w:line="240"/>
              <w:jc w:val="center"/>
              <w:rPr>
                <w:rFonts w:ascii="宋体" w:cs="宋体" w:eastAsia="宋体" w:hAnsi="宋体" w:hint="eastAsia"/>
                <w:b w:val="false"/>
                <w:bCs w:val="false"/>
                <w:i w:val="false"/>
                <w:iCs w:val="false"/>
                <w:color w:val="auto"/>
                <w:sz w:val="21"/>
                <w:szCs w:val="21"/>
                <w:u w:val="none"/>
              </w:rPr>
            </w:pPr>
          </w:p>
        </w:tc>
      </w:tr>
      <w:tr>
        <w:tblPrEx/>
        <w:trPr>
          <w:trHeight w:val="8705" w:hRule="exact"/>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b w:val="false"/>
                <w:bCs w:val="false"/>
                <w:i w:val="false"/>
                <w:iCs w:val="false"/>
                <w:color w:val="auto"/>
                <w:sz w:val="21"/>
                <w:szCs w:val="21"/>
                <w:u w:val="none"/>
                <w:lang w:val="en-US" w:eastAsia="zh-CN"/>
              </w:rPr>
            </w:pPr>
            <w:r>
              <w:rPr>
                <w:rFonts w:ascii="宋体" w:cs="宋体" w:eastAsia="宋体" w:hAnsi="宋体" w:hint="eastAsia"/>
                <w:b w:val="false"/>
                <w:bCs w:val="false"/>
                <w:i w:val="false"/>
                <w:iCs w:val="false"/>
                <w:color w:val="auto"/>
                <w:sz w:val="21"/>
                <w:szCs w:val="21"/>
                <w:u w:val="none"/>
                <w:lang w:val="en-US" w:eastAsia="zh-CN"/>
              </w:rPr>
              <w:t>1</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b w:val="false"/>
                <w:bCs w:val="false"/>
                <w:i w:val="false"/>
                <w:iCs w:val="false"/>
                <w:color w:val="auto"/>
                <w:sz w:val="21"/>
                <w:szCs w:val="21"/>
                <w:u w:val="none"/>
              </w:rPr>
            </w:pPr>
            <w:r>
              <w:rPr>
                <w:rFonts w:ascii="宋体" w:cs="宋体" w:eastAsia="宋体" w:hAnsi="宋体" w:hint="eastAsia"/>
                <w:b w:val="false"/>
                <w:bCs w:val="false"/>
                <w:i w:val="false"/>
                <w:iCs w:val="false"/>
                <w:color w:val="auto"/>
                <w:kern w:val="0"/>
                <w:sz w:val="21"/>
                <w:szCs w:val="21"/>
                <w:u w:val="none"/>
                <w:lang w:val="en-US" w:eastAsia="zh-CN"/>
              </w:rPr>
              <w:t>客梯</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spacing w:lineRule="auto" w:line="240"/>
              <w:jc w:val="center"/>
              <w:textAlignment w:val="center"/>
              <w:rPr>
                <w:rFonts w:ascii="宋体" w:cs="宋体" w:eastAsia="宋体" w:hAnsi="宋体" w:hint="eastAsia"/>
                <w:b w:val="false"/>
                <w:bCs w:val="false"/>
                <w:i w:val="false"/>
                <w:iCs w:val="false"/>
                <w:color w:val="auto"/>
                <w:sz w:val="21"/>
                <w:szCs w:val="21"/>
                <w:u w:val="none"/>
                <w:lang w:val="en-US"/>
              </w:rPr>
            </w:pPr>
            <w:r>
              <w:rPr>
                <w:rFonts w:ascii="宋体" w:cs="宋体" w:eastAsia="宋体" w:hAnsi="宋体" w:hint="eastAsia"/>
                <w:b w:val="false"/>
                <w:bCs w:val="false"/>
                <w:i w:val="false"/>
                <w:iCs w:val="false"/>
                <w:color w:val="auto"/>
                <w:kern w:val="0"/>
                <w:sz w:val="21"/>
                <w:szCs w:val="21"/>
                <w:u w:val="none"/>
                <w:lang w:val="en-US" w:eastAsia="zh-CN"/>
              </w:rPr>
              <w:t>2</w:t>
            </w:r>
          </w:p>
        </w:tc>
        <w:tc>
          <w:tcPr>
            <w:tcW w:w="69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spacing w:lineRule="auto" w:line="240"/>
              <w:outlineLvl w:val="2"/>
              <w:contextualSpacing/>
              <w:rPr>
                <w:rFonts w:ascii="宋体" w:cs="宋体" w:eastAsia="宋体" w:hAnsi="宋体" w:hint="eastAsia"/>
                <w:b w:val="false"/>
                <w:bCs w:val="false"/>
                <w:sz w:val="21"/>
                <w:szCs w:val="21"/>
              </w:rPr>
            </w:pPr>
            <w:r>
              <w:rPr>
                <w:rFonts w:ascii="宋体" w:cs="宋体" w:eastAsia="宋体" w:hAnsi="宋体" w:hint="eastAsia"/>
                <w:b w:val="false"/>
                <w:bCs w:val="false"/>
                <w:sz w:val="21"/>
                <w:szCs w:val="21"/>
              </w:rPr>
              <w:t>一、使用环境</w:t>
            </w:r>
          </w:p>
          <w:p>
            <w:pPr>
              <w:pStyle w:val="style0"/>
              <w:snapToGrid w:val="false"/>
              <w:spacing w:lineRule="auto" w:line="240"/>
              <w:contextualSpacing/>
              <w:rPr>
                <w:rFonts w:ascii="宋体" w:cs="宋体" w:eastAsia="宋体" w:hAnsi="宋体" w:hint="eastAsia"/>
                <w:b w:val="false"/>
                <w:bCs w:val="false"/>
                <w:sz w:val="21"/>
                <w:szCs w:val="21"/>
              </w:rPr>
            </w:pPr>
            <w:r>
              <w:rPr>
                <w:rFonts w:ascii="宋体" w:cs="宋体" w:eastAsia="宋体" w:hAnsi="宋体" w:hint="eastAsia"/>
                <w:b w:val="false"/>
                <w:bCs w:val="false"/>
                <w:sz w:val="21"/>
                <w:szCs w:val="21"/>
              </w:rPr>
              <w:t>1.适应性要求：</w:t>
            </w:r>
          </w:p>
          <w:p>
            <w:pPr>
              <w:pStyle w:val="style0"/>
              <w:snapToGrid w:val="false"/>
              <w:spacing w:lineRule="auto" w:line="240"/>
              <w:contextualSpacing/>
              <w:rPr>
                <w:rFonts w:ascii="宋体" w:cs="宋体" w:eastAsia="宋体" w:hAnsi="宋体" w:hint="eastAsia"/>
                <w:b w:val="false"/>
                <w:bCs w:val="false"/>
                <w:sz w:val="21"/>
                <w:szCs w:val="21"/>
              </w:rPr>
            </w:pPr>
            <w:r>
              <w:rPr>
                <w:rFonts w:ascii="宋体" w:cs="宋体" w:eastAsia="宋体" w:hAnsi="宋体" w:hint="eastAsia"/>
                <w:b w:val="false"/>
                <w:bCs w:val="false"/>
                <w:sz w:val="21"/>
                <w:szCs w:val="21"/>
              </w:rPr>
              <w:t>（1） 电梯工作环境温度： -4℃—40℃</w:t>
            </w:r>
          </w:p>
          <w:p>
            <w:pPr>
              <w:pStyle w:val="style0"/>
              <w:snapToGrid w:val="false"/>
              <w:spacing w:lineRule="auto" w:line="240"/>
              <w:contextualSpacing/>
              <w:rPr>
                <w:rFonts w:ascii="宋体" w:cs="宋体" w:eastAsia="宋体" w:hAnsi="宋体" w:hint="eastAsia"/>
                <w:b w:val="false"/>
                <w:bCs w:val="false"/>
                <w:sz w:val="21"/>
                <w:szCs w:val="21"/>
              </w:rPr>
            </w:pPr>
            <w:r>
              <w:rPr>
                <w:rFonts w:ascii="宋体" w:cs="宋体" w:eastAsia="宋体" w:hAnsi="宋体" w:hint="eastAsia"/>
                <w:b w:val="false"/>
                <w:bCs w:val="false"/>
                <w:sz w:val="21"/>
                <w:szCs w:val="21"/>
              </w:rPr>
              <w:t>（2） 电源条件</w:t>
            </w:r>
          </w:p>
          <w:p>
            <w:pPr>
              <w:pStyle w:val="style0"/>
              <w:snapToGrid w:val="false"/>
              <w:spacing w:lineRule="auto" w:line="240"/>
              <w:ind w:firstLine="420" w:firstLineChars="200"/>
              <w:contextualSpacing/>
              <w:rPr>
                <w:rFonts w:ascii="宋体" w:cs="宋体" w:eastAsia="宋体" w:hAnsi="宋体" w:hint="eastAsia"/>
                <w:b w:val="false"/>
                <w:bCs w:val="false"/>
                <w:sz w:val="21"/>
                <w:szCs w:val="21"/>
              </w:rPr>
            </w:pPr>
            <w:r>
              <w:rPr>
                <w:rFonts w:ascii="宋体" w:cs="宋体" w:eastAsia="宋体" w:hAnsi="宋体" w:hint="eastAsia"/>
                <w:b w:val="false"/>
                <w:bCs w:val="false"/>
                <w:sz w:val="21"/>
                <w:szCs w:val="21"/>
              </w:rPr>
              <w:t>所有提供的设备和元器件的安装须符合和适应下列条件，除在另行条文中另有说明外。</w:t>
            </w:r>
          </w:p>
          <w:p>
            <w:pPr>
              <w:pStyle w:val="style0"/>
              <w:snapToGrid w:val="false"/>
              <w:spacing w:lineRule="auto" w:line="240"/>
              <w:ind w:left="479" w:leftChars="228"/>
              <w:contextualSpacing/>
              <w:rPr>
                <w:rFonts w:ascii="宋体" w:cs="宋体" w:eastAsia="宋体" w:hAnsi="宋体" w:hint="eastAsia"/>
                <w:b w:val="false"/>
                <w:bCs w:val="false"/>
                <w:sz w:val="21"/>
                <w:szCs w:val="21"/>
                <w:lang w:eastAsia="zh-CN"/>
              </w:rPr>
            </w:pPr>
            <w:r>
              <w:rPr>
                <w:rFonts w:ascii="宋体" w:cs="宋体" w:eastAsia="宋体" w:hAnsi="宋体" w:hint="eastAsia"/>
                <w:b w:val="false"/>
                <w:bCs w:val="false"/>
                <w:sz w:val="21"/>
                <w:szCs w:val="21"/>
              </w:rPr>
              <w:t>电压：～380V，3相5线</w:t>
            </w:r>
            <w:r>
              <w:rPr>
                <w:rFonts w:ascii="宋体" w:cs="宋体" w:hAnsi="宋体" w:hint="eastAsia"/>
                <w:b w:val="false"/>
                <w:bCs w:val="false"/>
                <w:sz w:val="21"/>
                <w:szCs w:val="21"/>
                <w:lang w:eastAsia="zh-CN"/>
              </w:rPr>
              <w:t>、</w:t>
            </w:r>
            <w:r>
              <w:rPr>
                <w:rFonts w:ascii="宋体" w:cs="宋体" w:eastAsia="宋体" w:hAnsi="宋体" w:hint="eastAsia"/>
                <w:b w:val="false"/>
                <w:bCs w:val="false"/>
                <w:sz w:val="21"/>
                <w:szCs w:val="21"/>
              </w:rPr>
              <w:t>～220V，单相</w:t>
            </w:r>
            <w:r>
              <w:rPr>
                <w:rFonts w:ascii="宋体" w:cs="宋体" w:hAnsi="宋体" w:hint="eastAsia"/>
                <w:b w:val="false"/>
                <w:bCs w:val="false"/>
                <w:sz w:val="21"/>
                <w:szCs w:val="21"/>
                <w:lang w:eastAsia="zh-CN"/>
              </w:rPr>
              <w:t>；</w:t>
            </w:r>
            <w:r>
              <w:rPr>
                <w:rFonts w:ascii="宋体" w:cs="宋体" w:eastAsia="宋体" w:hAnsi="宋体" w:hint="eastAsia"/>
                <w:b w:val="false"/>
                <w:bCs w:val="false"/>
                <w:sz w:val="21"/>
                <w:szCs w:val="21"/>
              </w:rPr>
              <w:t xml:space="preserve">频率：50Hz </w:t>
            </w:r>
            <w:r>
              <w:rPr>
                <w:rFonts w:ascii="宋体" w:cs="宋体" w:hAnsi="宋体" w:hint="eastAsia"/>
                <w:b w:val="false"/>
                <w:bCs w:val="false"/>
                <w:sz w:val="21"/>
                <w:szCs w:val="21"/>
                <w:lang w:eastAsia="zh-CN"/>
              </w:rPr>
              <w:t>；</w:t>
            </w:r>
          </w:p>
          <w:p>
            <w:pPr>
              <w:pStyle w:val="style0"/>
              <w:snapToGrid w:val="false"/>
              <w:spacing w:lineRule="auto" w:line="240"/>
              <w:ind w:left="479" w:leftChars="228"/>
              <w:contextualSpacing/>
              <w:rPr>
                <w:rFonts w:ascii="宋体" w:cs="宋体" w:eastAsia="宋体" w:hAnsi="宋体" w:hint="eastAsia"/>
                <w:b w:val="false"/>
                <w:bCs w:val="false"/>
                <w:sz w:val="21"/>
                <w:szCs w:val="21"/>
                <w:lang w:eastAsia="zh-CN"/>
              </w:rPr>
            </w:pPr>
            <w:r>
              <w:rPr>
                <w:rFonts w:ascii="宋体" w:cs="宋体" w:eastAsia="宋体" w:hAnsi="宋体" w:hint="eastAsia"/>
                <w:b w:val="false"/>
                <w:bCs w:val="false"/>
                <w:sz w:val="21"/>
                <w:szCs w:val="21"/>
              </w:rPr>
              <w:t>电压波动：±7%</w:t>
            </w:r>
            <w:r>
              <w:rPr>
                <w:rFonts w:ascii="宋体" w:cs="宋体" w:hAnsi="宋体" w:hint="eastAsia"/>
                <w:b w:val="false"/>
                <w:bCs w:val="false"/>
                <w:sz w:val="21"/>
                <w:szCs w:val="21"/>
                <w:lang w:eastAsia="zh-CN"/>
              </w:rPr>
              <w:t>；</w:t>
            </w:r>
            <w:r>
              <w:rPr>
                <w:rFonts w:ascii="宋体" w:cs="宋体" w:eastAsia="宋体" w:hAnsi="宋体" w:hint="eastAsia"/>
                <w:b w:val="false"/>
                <w:bCs w:val="false"/>
                <w:sz w:val="21"/>
                <w:szCs w:val="21"/>
              </w:rPr>
              <w:t>接地电阻要求：≤4欧姆</w:t>
            </w:r>
            <w:r>
              <w:rPr>
                <w:rFonts w:ascii="宋体" w:cs="宋体" w:hAnsi="宋体" w:hint="eastAsia"/>
                <w:b w:val="false"/>
                <w:bCs w:val="false"/>
                <w:sz w:val="21"/>
                <w:szCs w:val="21"/>
                <w:lang w:eastAsia="zh-CN"/>
              </w:rPr>
              <w:t>。</w:t>
            </w:r>
          </w:p>
          <w:p>
            <w:pPr>
              <w:pStyle w:val="style0"/>
              <w:tabs>
                <w:tab w:val="left" w:leader="none" w:pos="360"/>
                <w:tab w:val="left" w:leader="none" w:pos="540"/>
                <w:tab w:val="left" w:leader="none" w:pos="4860"/>
              </w:tabs>
              <w:snapToGrid w:val="false"/>
              <w:spacing w:lineRule="auto" w:line="240"/>
              <w:contextualSpacing/>
              <w:rPr>
                <w:rFonts w:ascii="宋体" w:cs="宋体" w:eastAsia="宋体" w:hAnsi="宋体" w:hint="eastAsia"/>
                <w:b w:val="false"/>
                <w:bCs w:val="false"/>
                <w:sz w:val="21"/>
                <w:szCs w:val="21"/>
              </w:rPr>
            </w:pPr>
            <w:r>
              <w:rPr>
                <w:rFonts w:ascii="宋体" w:cs="宋体" w:eastAsia="宋体" w:hAnsi="宋体" w:hint="eastAsia"/>
                <w:b w:val="false"/>
                <w:bCs w:val="false"/>
                <w:sz w:val="21"/>
                <w:szCs w:val="21"/>
              </w:rPr>
              <w:t>2.抗地震要求：</w:t>
            </w:r>
          </w:p>
          <w:p>
            <w:pPr>
              <w:pStyle w:val="style0"/>
              <w:spacing w:lineRule="auto" w:line="240"/>
              <w:rPr>
                <w:rFonts w:ascii="宋体" w:cs="宋体" w:eastAsia="宋体" w:hAnsi="宋体" w:hint="eastAsia"/>
                <w:b w:val="false"/>
                <w:bCs w:val="false"/>
                <w:sz w:val="21"/>
                <w:szCs w:val="21"/>
              </w:rPr>
            </w:pPr>
            <w:r>
              <w:rPr>
                <w:rFonts w:ascii="宋体" w:cs="宋体" w:eastAsia="宋体" w:hAnsi="宋体" w:hint="eastAsia"/>
                <w:b w:val="false"/>
                <w:bCs w:val="false"/>
                <w:sz w:val="21"/>
                <w:szCs w:val="21"/>
              </w:rPr>
              <w:t>所有提供的设备，须适应7度地震烈度，建筑结构未受偏差影响的前提下，能正常运行。</w:t>
            </w:r>
          </w:p>
          <w:p>
            <w:pPr>
              <w:pStyle w:val="style19"/>
              <w:spacing w:lineRule="auto" w:line="240"/>
              <w:rPr>
                <w:rFonts w:ascii="宋体" w:cs="宋体" w:eastAsia="宋体" w:hAnsi="宋体" w:hint="eastAsia"/>
                <w:b w:val="false"/>
                <w:bCs w:val="false"/>
                <w:sz w:val="21"/>
                <w:szCs w:val="21"/>
                <w:lang w:eastAsia="zh-CN"/>
              </w:rPr>
            </w:pPr>
            <w:r>
              <w:rPr>
                <w:rFonts w:ascii="宋体" w:cs="宋体" w:eastAsia="宋体" w:hAnsi="宋体" w:hint="eastAsia"/>
                <w:b w:val="false"/>
                <w:bCs w:val="false"/>
                <w:sz w:val="21"/>
                <w:szCs w:val="21"/>
              </w:rPr>
              <w:t>二、</w:t>
            </w:r>
            <w:r>
              <w:rPr>
                <w:rFonts w:ascii="宋体" w:cs="宋体" w:eastAsia="宋体" w:hAnsi="宋体" w:hint="eastAsia"/>
                <w:b w:val="false"/>
                <w:bCs w:val="false"/>
                <w:sz w:val="21"/>
                <w:szCs w:val="21"/>
                <w:lang w:eastAsia="zh-CN"/>
              </w:rPr>
              <w:t>参数要求</w:t>
            </w:r>
          </w:p>
          <w:p>
            <w:pPr>
              <w:pStyle w:val="style0"/>
              <w:spacing w:lineRule="auto" w:line="240"/>
              <w:rPr>
                <w:rFonts w:ascii="宋体" w:cs="宋体" w:eastAsia="宋体" w:hAnsi="宋体" w:hint="eastAsia"/>
                <w:b w:val="false"/>
                <w:bCs w:val="false"/>
                <w:sz w:val="21"/>
                <w:szCs w:val="21"/>
              </w:rPr>
            </w:pPr>
            <w:r>
              <w:rPr>
                <w:rFonts w:ascii="宋体" w:cs="宋体" w:eastAsia="宋体" w:hAnsi="宋体" w:hint="eastAsia"/>
                <w:b w:val="false"/>
                <w:bCs w:val="false"/>
                <w:sz w:val="21"/>
                <w:szCs w:val="21"/>
                <w:lang w:val="en-US" w:eastAsia="zh-CN"/>
              </w:rPr>
              <w:t>1.</w:t>
            </w:r>
            <w:r>
              <w:rPr>
                <w:rFonts w:ascii="宋体" w:cs="宋体" w:eastAsia="宋体" w:hAnsi="宋体" w:hint="eastAsia"/>
                <w:b w:val="false"/>
                <w:bCs w:val="false"/>
                <w:sz w:val="21"/>
                <w:szCs w:val="21"/>
              </w:rPr>
              <w:t>载重：≥1000kg</w:t>
            </w:r>
          </w:p>
          <w:p>
            <w:pPr>
              <w:pStyle w:val="style0"/>
              <w:spacing w:lineRule="auto" w:line="240"/>
              <w:rPr>
                <w:rFonts w:ascii="宋体" w:cs="宋体" w:eastAsia="宋体" w:hAnsi="宋体" w:hint="eastAsia"/>
                <w:b w:val="false"/>
                <w:bCs w:val="false"/>
                <w:sz w:val="21"/>
                <w:szCs w:val="21"/>
              </w:rPr>
            </w:pPr>
            <w:r>
              <w:rPr>
                <w:rFonts w:ascii="宋体" w:cs="宋体" w:eastAsia="宋体" w:hAnsi="宋体" w:hint="eastAsia"/>
                <w:b w:val="false"/>
                <w:bCs w:val="false"/>
                <w:sz w:val="21"/>
                <w:szCs w:val="21"/>
                <w:lang w:val="en-US" w:eastAsia="zh-CN"/>
              </w:rPr>
              <w:t>2.</w:t>
            </w:r>
            <w:r>
              <w:rPr>
                <w:rFonts w:ascii="宋体" w:cs="宋体" w:eastAsia="宋体" w:hAnsi="宋体" w:hint="eastAsia"/>
                <w:b w:val="false"/>
                <w:bCs w:val="false"/>
                <w:sz w:val="21"/>
                <w:szCs w:val="21"/>
              </w:rPr>
              <w:t>运行速度：≥1.5m/s</w:t>
            </w:r>
          </w:p>
          <w:p>
            <w:pPr>
              <w:pStyle w:val="style0"/>
              <w:snapToGrid w:val="false"/>
              <w:spacing w:lineRule="auto" w:line="240"/>
              <w:contextualSpacing/>
              <w:rPr>
                <w:rFonts w:ascii="宋体" w:cs="宋体" w:eastAsia="宋体" w:hAnsi="宋体" w:hint="eastAsia"/>
                <w:b w:val="false"/>
                <w:bCs w:val="false"/>
                <w:kern w:val="2"/>
                <w:sz w:val="21"/>
                <w:szCs w:val="21"/>
              </w:rPr>
            </w:pPr>
            <w:r>
              <w:rPr>
                <w:rFonts w:ascii="宋体" w:cs="宋体" w:eastAsia="宋体" w:hAnsi="宋体" w:hint="eastAsia"/>
                <w:b w:val="false"/>
                <w:bCs w:val="false"/>
                <w:kern w:val="2"/>
                <w:sz w:val="21"/>
                <w:szCs w:val="21"/>
                <w:lang w:val="en-US" w:eastAsia="zh-CN"/>
              </w:rPr>
              <w:t>3.</w:t>
            </w:r>
            <w:r>
              <w:rPr>
                <w:rFonts w:ascii="宋体" w:cs="宋体" w:eastAsia="宋体" w:hAnsi="宋体" w:hint="eastAsia"/>
                <w:b w:val="false"/>
                <w:bCs w:val="false"/>
                <w:kern w:val="2"/>
                <w:sz w:val="21"/>
                <w:szCs w:val="21"/>
              </w:rPr>
              <w:t>停站数（站）：4层4站</w:t>
            </w:r>
          </w:p>
          <w:p>
            <w:pPr>
              <w:pStyle w:val="style0"/>
              <w:snapToGrid w:val="false"/>
              <w:spacing w:lineRule="auto" w:line="240"/>
              <w:contextualSpacing/>
              <w:rPr>
                <w:rFonts w:ascii="宋体" w:cs="宋体" w:eastAsia="宋体" w:hAnsi="宋体" w:hint="eastAsia"/>
                <w:b w:val="false"/>
                <w:bCs w:val="false"/>
                <w:color w:val="000000"/>
                <w:kern w:val="2"/>
                <w:sz w:val="21"/>
                <w:szCs w:val="21"/>
                <w:u w:val="thick"/>
              </w:rPr>
            </w:pPr>
            <w:r>
              <w:rPr>
                <w:rFonts w:ascii="宋体" w:cs="宋体" w:eastAsia="宋体" w:hAnsi="宋体" w:hint="eastAsia"/>
                <w:b w:val="false"/>
                <w:bCs w:val="false"/>
                <w:kern w:val="2"/>
                <w:sz w:val="21"/>
                <w:szCs w:val="21"/>
                <w:lang w:val="en-US" w:eastAsia="zh-CN"/>
              </w:rPr>
              <w:t>4.</w:t>
            </w:r>
            <w:r>
              <w:rPr>
                <w:rFonts w:ascii="宋体" w:cs="宋体" w:eastAsia="宋体" w:hAnsi="宋体" w:hint="eastAsia"/>
                <w:b w:val="false"/>
                <w:bCs w:val="false"/>
                <w:kern w:val="2"/>
                <w:sz w:val="21"/>
                <w:szCs w:val="21"/>
              </w:rPr>
              <w:t>轿厢壁：</w:t>
            </w:r>
            <w:r>
              <w:rPr>
                <w:rFonts w:ascii="宋体" w:cs="宋体" w:eastAsia="宋体" w:hAnsi="宋体" w:hint="eastAsia"/>
                <w:b w:val="false"/>
                <w:bCs w:val="false"/>
                <w:color w:val="000000"/>
                <w:kern w:val="2"/>
                <w:sz w:val="21"/>
                <w:szCs w:val="21"/>
              </w:rPr>
              <w:t>轿厢后壁蚀刻镜面不锈钢，轿厢两侧面304发纹不锈钢，无障碍电梯须左右后侧装各上下两道不锈钢扶手。</w:t>
            </w:r>
          </w:p>
          <w:p>
            <w:pPr>
              <w:pStyle w:val="style0"/>
              <w:autoSpaceDE/>
              <w:autoSpaceDN/>
              <w:snapToGrid w:val="false"/>
              <w:spacing w:lineRule="auto" w:line="240"/>
              <w:jc w:val="both"/>
              <w:contextualSpacing/>
              <w:rPr>
                <w:rFonts w:ascii="宋体" w:cs="宋体" w:eastAsia="宋体" w:hAnsi="宋体" w:hint="eastAsia"/>
                <w:b w:val="false"/>
                <w:bCs w:val="false"/>
                <w:color w:val="000000"/>
                <w:kern w:val="2"/>
                <w:sz w:val="21"/>
                <w:szCs w:val="21"/>
              </w:rPr>
            </w:pPr>
            <w:r>
              <w:rPr>
                <w:rFonts w:ascii="宋体" w:cs="宋体" w:eastAsia="宋体" w:hAnsi="宋体" w:hint="eastAsia"/>
                <w:b w:val="false"/>
                <w:bCs w:val="false"/>
                <w:color w:val="000000"/>
                <w:kern w:val="2"/>
                <w:sz w:val="21"/>
                <w:szCs w:val="21"/>
                <w:lang w:val="en-US" w:eastAsia="zh-CN"/>
              </w:rPr>
              <w:t>5.</w:t>
            </w:r>
            <w:r>
              <w:rPr>
                <w:rFonts w:ascii="宋体" w:cs="宋体" w:eastAsia="宋体" w:hAnsi="宋体" w:hint="eastAsia"/>
                <w:b w:val="false"/>
                <w:bCs w:val="false"/>
                <w:color w:val="000000"/>
                <w:kern w:val="2"/>
                <w:sz w:val="21"/>
                <w:szCs w:val="21"/>
              </w:rPr>
              <w:t>轿底：大理石地板。</w:t>
            </w:r>
          </w:p>
          <w:p>
            <w:pPr>
              <w:pStyle w:val="style19"/>
              <w:spacing w:lineRule="auto" w:line="240"/>
              <w:rPr>
                <w:rFonts w:ascii="宋体" w:cs="宋体" w:eastAsia="宋体" w:hAnsi="宋体" w:hint="eastAsia"/>
                <w:b w:val="false"/>
                <w:bCs w:val="false"/>
                <w:kern w:val="2"/>
                <w:sz w:val="21"/>
                <w:szCs w:val="21"/>
              </w:rPr>
            </w:pPr>
            <w:r>
              <w:rPr>
                <w:rFonts w:ascii="宋体" w:cs="宋体" w:eastAsia="宋体" w:hAnsi="宋体" w:hint="eastAsia"/>
                <w:b w:val="false"/>
                <w:bCs w:val="false"/>
                <w:color w:val="000000"/>
                <w:kern w:val="2"/>
                <w:sz w:val="21"/>
                <w:szCs w:val="21"/>
                <w:lang w:val="en-US" w:eastAsia="zh-CN"/>
              </w:rPr>
              <w:t>6.</w:t>
            </w:r>
            <w:r>
              <w:rPr>
                <w:rFonts w:ascii="宋体" w:cs="宋体" w:eastAsia="宋体" w:hAnsi="宋体" w:hint="eastAsia"/>
                <w:b w:val="false"/>
                <w:bCs w:val="false"/>
                <w:color w:val="000000"/>
                <w:kern w:val="2"/>
                <w:sz w:val="21"/>
                <w:szCs w:val="21"/>
              </w:rPr>
              <w:t>轿厢顶：304发纹不锈钢，含单冷空调</w:t>
            </w:r>
            <w:r>
              <w:rPr>
                <w:rFonts w:ascii="宋体" w:cs="宋体" w:eastAsia="宋体" w:hAnsi="宋体" w:hint="eastAsia"/>
                <w:b w:val="false"/>
                <w:bCs w:val="false"/>
                <w:kern w:val="2"/>
                <w:sz w:val="21"/>
                <w:szCs w:val="21"/>
              </w:rPr>
              <w:t>、灯光、通风扇、应急照明。</w:t>
            </w:r>
          </w:p>
          <w:p>
            <w:pPr>
              <w:pStyle w:val="style0"/>
              <w:spacing w:lineRule="auto" w:line="240"/>
              <w:rPr>
                <w:rFonts w:ascii="宋体" w:cs="宋体" w:eastAsia="宋体" w:hAnsi="宋体" w:hint="eastAsia"/>
                <w:b w:val="false"/>
                <w:bCs w:val="false"/>
                <w:sz w:val="21"/>
                <w:szCs w:val="21"/>
              </w:rPr>
            </w:pPr>
            <w:r>
              <w:rPr>
                <w:rFonts w:ascii="宋体" w:cs="宋体" w:eastAsia="宋体" w:hAnsi="宋体" w:hint="eastAsia"/>
                <w:b w:val="false"/>
                <w:bCs w:val="false"/>
                <w:sz w:val="21"/>
                <w:szCs w:val="21"/>
                <w:lang w:val="en-US" w:eastAsia="zh-CN"/>
              </w:rPr>
              <w:t>7.</w:t>
            </w:r>
            <w:r>
              <w:rPr>
                <w:rFonts w:ascii="宋体" w:cs="宋体" w:eastAsia="宋体" w:hAnsi="宋体" w:hint="eastAsia"/>
                <w:b w:val="false"/>
                <w:bCs w:val="false"/>
                <w:sz w:val="21"/>
                <w:szCs w:val="21"/>
              </w:rPr>
              <w:t>轿门：双扇中分自动门，304发纹不锈钢，高密度红外线光幕保护。</w:t>
            </w:r>
          </w:p>
          <w:p>
            <w:pPr>
              <w:pStyle w:val="style0"/>
              <w:autoSpaceDE/>
              <w:autoSpaceDN/>
              <w:snapToGrid w:val="false"/>
              <w:spacing w:lineRule="auto" w:line="240"/>
              <w:jc w:val="both"/>
              <w:contextualSpacing/>
              <w:rPr>
                <w:rFonts w:ascii="宋体" w:cs="宋体" w:eastAsia="宋体" w:hAnsi="宋体" w:hint="eastAsia"/>
                <w:b w:val="false"/>
                <w:bCs w:val="false"/>
                <w:kern w:val="2"/>
                <w:sz w:val="21"/>
                <w:szCs w:val="21"/>
              </w:rPr>
            </w:pPr>
            <w:r>
              <w:rPr>
                <w:rFonts w:ascii="宋体" w:cs="宋体" w:eastAsia="宋体" w:hAnsi="宋体" w:hint="eastAsia"/>
                <w:b w:val="false"/>
                <w:bCs w:val="false"/>
                <w:kern w:val="2"/>
                <w:sz w:val="21"/>
                <w:szCs w:val="21"/>
                <w:lang w:val="en-US" w:eastAsia="zh-CN"/>
              </w:rPr>
              <w:t>8.</w:t>
            </w:r>
            <w:r>
              <w:rPr>
                <w:rFonts w:ascii="宋体" w:cs="宋体" w:eastAsia="宋体" w:hAnsi="宋体" w:hint="eastAsia"/>
                <w:b w:val="false"/>
                <w:bCs w:val="false"/>
                <w:kern w:val="2"/>
                <w:sz w:val="21"/>
                <w:szCs w:val="21"/>
              </w:rPr>
              <w:t>厅门：</w:t>
            </w:r>
            <w:r>
              <w:rPr>
                <w:rFonts w:ascii="宋体" w:cs="宋体" w:eastAsia="宋体" w:hAnsi="宋体" w:hint="eastAsia"/>
                <w:b w:val="false"/>
                <w:bCs w:val="false"/>
                <w:color w:val="000000"/>
                <w:kern w:val="2"/>
                <w:sz w:val="21"/>
                <w:szCs w:val="21"/>
              </w:rPr>
              <w:t>首层厅门蚀刻镜面不锈钢，其余厅门</w:t>
            </w:r>
            <w:r>
              <w:rPr>
                <w:rFonts w:ascii="宋体" w:cs="宋体" w:eastAsia="宋体" w:hAnsi="宋体" w:hint="eastAsia"/>
                <w:b w:val="false"/>
                <w:bCs w:val="false"/>
                <w:kern w:val="2"/>
                <w:sz w:val="21"/>
                <w:szCs w:val="21"/>
              </w:rPr>
              <w:t>304发纹不锈钢。</w:t>
            </w:r>
          </w:p>
          <w:p>
            <w:pPr>
              <w:pStyle w:val="style0"/>
              <w:autoSpaceDE/>
              <w:autoSpaceDN/>
              <w:snapToGrid w:val="false"/>
              <w:spacing w:lineRule="auto" w:line="240"/>
              <w:jc w:val="both"/>
              <w:contextualSpacing/>
              <w:rPr>
                <w:rFonts w:ascii="宋体" w:cs="宋体" w:eastAsia="宋体" w:hAnsi="宋体" w:hint="eastAsia"/>
                <w:b w:val="false"/>
                <w:bCs w:val="false"/>
                <w:kern w:val="2"/>
                <w:sz w:val="21"/>
                <w:szCs w:val="21"/>
              </w:rPr>
            </w:pPr>
            <w:r>
              <w:rPr>
                <w:rFonts w:ascii="宋体" w:cs="宋体" w:eastAsia="宋体" w:hAnsi="宋体" w:hint="eastAsia"/>
                <w:b w:val="false"/>
                <w:bCs w:val="false"/>
                <w:kern w:val="2"/>
                <w:sz w:val="21"/>
                <w:szCs w:val="21"/>
                <w:lang w:val="en-US" w:eastAsia="zh-CN"/>
              </w:rPr>
              <w:t>9.</w:t>
            </w:r>
            <w:r>
              <w:rPr>
                <w:rFonts w:ascii="宋体" w:cs="宋体" w:eastAsia="宋体" w:hAnsi="宋体" w:hint="eastAsia"/>
                <w:b w:val="false"/>
                <w:bCs w:val="false"/>
                <w:kern w:val="2"/>
                <w:sz w:val="21"/>
                <w:szCs w:val="21"/>
              </w:rPr>
              <w:t>门套：304发纹不锈钢大门套。</w:t>
            </w:r>
          </w:p>
          <w:p>
            <w:pPr>
              <w:pStyle w:val="style0"/>
              <w:autoSpaceDE/>
              <w:autoSpaceDN/>
              <w:snapToGrid w:val="false"/>
              <w:spacing w:lineRule="auto" w:line="240"/>
              <w:jc w:val="both"/>
              <w:contextualSpacing/>
              <w:rPr>
                <w:rFonts w:ascii="宋体" w:cs="宋体" w:eastAsia="宋体" w:hAnsi="宋体" w:hint="eastAsia"/>
                <w:b w:val="false"/>
                <w:bCs w:val="false"/>
                <w:kern w:val="2"/>
                <w:sz w:val="21"/>
                <w:szCs w:val="21"/>
              </w:rPr>
            </w:pPr>
            <w:r>
              <w:rPr>
                <w:rFonts w:ascii="宋体" w:cs="宋体" w:eastAsia="宋体" w:hAnsi="宋体" w:hint="eastAsia"/>
                <w:b w:val="false"/>
                <w:bCs w:val="false"/>
                <w:kern w:val="2"/>
                <w:sz w:val="21"/>
                <w:szCs w:val="21"/>
                <w:lang w:val="en-US" w:eastAsia="zh-CN"/>
              </w:rPr>
              <w:t>10.</w:t>
            </w:r>
            <w:r>
              <w:rPr>
                <w:rFonts w:ascii="宋体" w:cs="宋体" w:eastAsia="宋体" w:hAnsi="宋体" w:hint="eastAsia"/>
                <w:b w:val="false"/>
                <w:bCs w:val="false"/>
                <w:kern w:val="2"/>
                <w:sz w:val="21"/>
                <w:szCs w:val="21"/>
              </w:rPr>
              <w:t>门厅按钮及显示：层层门厅楼层显示器与按钮装在同一发纹不锈钢面板上，每层均有楼层显示、运行方向显示。</w:t>
            </w:r>
          </w:p>
          <w:p>
            <w:pPr>
              <w:pStyle w:val="style0"/>
              <w:autoSpaceDE/>
              <w:autoSpaceDN/>
              <w:snapToGrid w:val="false"/>
              <w:spacing w:lineRule="auto" w:line="240"/>
              <w:jc w:val="both"/>
              <w:contextualSpacing/>
              <w:rPr>
                <w:rFonts w:ascii="宋体" w:cs="宋体" w:eastAsia="宋体" w:hAnsi="宋体" w:hint="eastAsia"/>
                <w:b w:val="false"/>
                <w:bCs w:val="false"/>
                <w:sz w:val="21"/>
                <w:szCs w:val="21"/>
              </w:rPr>
            </w:pPr>
            <w:r>
              <w:rPr>
                <w:rFonts w:ascii="宋体" w:cs="宋体" w:eastAsia="宋体" w:hAnsi="宋体" w:hint="eastAsia"/>
                <w:b w:val="false"/>
                <w:bCs w:val="false"/>
                <w:kern w:val="2"/>
                <w:sz w:val="21"/>
                <w:szCs w:val="21"/>
                <w:lang w:val="en-US" w:eastAsia="zh-CN"/>
              </w:rPr>
              <w:t>1</w:t>
            </w:r>
            <w:r>
              <w:rPr>
                <w:rFonts w:ascii="宋体" w:cs="宋体" w:hAnsi="宋体" w:hint="eastAsia"/>
                <w:b w:val="false"/>
                <w:bCs w:val="false"/>
                <w:kern w:val="2"/>
                <w:sz w:val="21"/>
                <w:szCs w:val="21"/>
                <w:lang w:val="en-US" w:eastAsia="zh-CN"/>
              </w:rPr>
              <w:t>1</w:t>
            </w:r>
            <w:r>
              <w:rPr>
                <w:rFonts w:ascii="宋体" w:cs="宋体" w:eastAsia="宋体" w:hAnsi="宋体" w:hint="eastAsia"/>
                <w:b w:val="false"/>
                <w:bCs w:val="false"/>
                <w:kern w:val="2"/>
                <w:sz w:val="21"/>
                <w:szCs w:val="21"/>
                <w:lang w:val="en-US" w:eastAsia="zh-CN"/>
              </w:rPr>
              <w:t>.</w:t>
            </w:r>
            <w:r>
              <w:rPr>
                <w:rFonts w:ascii="宋体" w:cs="宋体" w:eastAsia="宋体" w:hAnsi="宋体" w:hint="eastAsia"/>
                <w:b w:val="false"/>
                <w:bCs w:val="false"/>
                <w:sz w:val="21"/>
                <w:szCs w:val="21"/>
              </w:rPr>
              <w:t>通风：</w:t>
            </w:r>
            <w:r>
              <w:rPr>
                <w:rFonts w:ascii="宋体" w:cs="宋体" w:eastAsia="宋体" w:hAnsi="宋体" w:hint="eastAsia"/>
                <w:b w:val="false"/>
                <w:bCs w:val="false"/>
                <w:color w:val="000000"/>
                <w:sz w:val="21"/>
                <w:szCs w:val="21"/>
              </w:rPr>
              <w:t>低噪音轴流风机通风。</w:t>
            </w:r>
          </w:p>
          <w:p>
            <w:pPr>
              <w:pStyle w:val="style0"/>
              <w:autoSpaceDE/>
              <w:autoSpaceDN/>
              <w:adjustRightInd/>
              <w:spacing w:lineRule="auto" w:line="240"/>
              <w:jc w:val="both"/>
              <w:contextualSpacing/>
              <w:rPr>
                <w:rFonts w:ascii="宋体" w:cs="宋体" w:eastAsia="宋体" w:hAnsi="宋体" w:hint="eastAsia"/>
                <w:b w:val="false"/>
                <w:bCs w:val="false"/>
                <w:kern w:val="2"/>
                <w:sz w:val="21"/>
                <w:szCs w:val="21"/>
              </w:rPr>
            </w:pPr>
            <w:r>
              <w:rPr>
                <w:rFonts w:ascii="宋体" w:cs="宋体" w:eastAsia="宋体" w:hAnsi="宋体" w:hint="eastAsia"/>
                <w:b w:val="false"/>
                <w:bCs w:val="false"/>
                <w:kern w:val="2"/>
                <w:sz w:val="21"/>
                <w:szCs w:val="21"/>
                <w:lang w:val="en-US" w:eastAsia="zh-CN"/>
              </w:rPr>
              <w:t>1</w:t>
            </w:r>
            <w:r>
              <w:rPr>
                <w:rFonts w:ascii="宋体" w:cs="宋体" w:hAnsi="宋体" w:hint="eastAsia"/>
                <w:b w:val="false"/>
                <w:bCs w:val="false"/>
                <w:kern w:val="2"/>
                <w:sz w:val="21"/>
                <w:szCs w:val="21"/>
                <w:lang w:val="en-US" w:eastAsia="zh-CN"/>
              </w:rPr>
              <w:t>2</w:t>
            </w:r>
            <w:r>
              <w:rPr>
                <w:rFonts w:ascii="宋体" w:cs="宋体" w:eastAsia="宋体" w:hAnsi="宋体" w:hint="eastAsia"/>
                <w:b w:val="false"/>
                <w:bCs w:val="false"/>
                <w:kern w:val="2"/>
                <w:sz w:val="21"/>
                <w:szCs w:val="21"/>
                <w:lang w:val="en-US" w:eastAsia="zh-CN"/>
              </w:rPr>
              <w:t>.</w:t>
            </w:r>
            <w:r>
              <w:rPr>
                <w:rFonts w:ascii="宋体" w:cs="宋体" w:eastAsia="宋体" w:hAnsi="宋体" w:hint="eastAsia"/>
                <w:b w:val="false"/>
                <w:bCs w:val="false"/>
                <w:kern w:val="2"/>
                <w:sz w:val="21"/>
                <w:szCs w:val="21"/>
              </w:rPr>
              <w:t>噪声指标：轿厢≤55db，开关门≤65db，机房≤80db。</w:t>
            </w:r>
          </w:p>
          <w:p>
            <w:pPr>
              <w:pStyle w:val="style0"/>
              <w:autoSpaceDE/>
              <w:autoSpaceDN/>
              <w:adjustRightInd/>
              <w:spacing w:lineRule="auto" w:line="240"/>
              <w:jc w:val="both"/>
              <w:contextualSpacing/>
              <w:rPr>
                <w:rFonts w:ascii="宋体" w:cs="宋体" w:eastAsia="宋体" w:hAnsi="宋体" w:hint="eastAsia"/>
                <w:b w:val="false"/>
                <w:bCs w:val="false"/>
                <w:kern w:val="2"/>
                <w:sz w:val="21"/>
                <w:szCs w:val="21"/>
              </w:rPr>
            </w:pPr>
            <w:r>
              <w:rPr>
                <w:rFonts w:ascii="宋体" w:cs="宋体" w:eastAsia="宋体" w:hAnsi="宋体" w:hint="eastAsia"/>
                <w:b w:val="false"/>
                <w:bCs w:val="false"/>
                <w:kern w:val="2"/>
                <w:sz w:val="21"/>
                <w:szCs w:val="21"/>
                <w:lang w:val="en-US" w:eastAsia="zh-CN"/>
              </w:rPr>
              <w:t>1</w:t>
            </w:r>
            <w:r>
              <w:rPr>
                <w:rFonts w:ascii="宋体" w:cs="宋体" w:hAnsi="宋体" w:hint="eastAsia"/>
                <w:b w:val="false"/>
                <w:bCs w:val="false"/>
                <w:kern w:val="2"/>
                <w:sz w:val="21"/>
                <w:szCs w:val="21"/>
                <w:lang w:val="en-US" w:eastAsia="zh-CN"/>
              </w:rPr>
              <w:t>3</w:t>
            </w:r>
            <w:r>
              <w:rPr>
                <w:rFonts w:ascii="宋体" w:cs="宋体" w:eastAsia="宋体" w:hAnsi="宋体" w:hint="eastAsia"/>
                <w:b w:val="false"/>
                <w:bCs w:val="false"/>
                <w:kern w:val="2"/>
                <w:sz w:val="21"/>
                <w:szCs w:val="21"/>
                <w:lang w:val="en-US" w:eastAsia="zh-CN"/>
              </w:rPr>
              <w:t>.</w:t>
            </w:r>
            <w:r>
              <w:rPr>
                <w:rFonts w:ascii="宋体" w:cs="宋体" w:eastAsia="宋体" w:hAnsi="宋体" w:hint="eastAsia"/>
                <w:b w:val="false"/>
                <w:bCs w:val="false"/>
                <w:kern w:val="2"/>
                <w:sz w:val="21"/>
                <w:szCs w:val="21"/>
              </w:rPr>
              <w:t>振动加速度：垂直≤25cm/s</w:t>
            </w:r>
            <w:r>
              <w:rPr>
                <w:rFonts w:ascii="宋体" w:cs="宋体" w:eastAsia="宋体" w:hAnsi="宋体" w:hint="eastAsia"/>
                <w:b w:val="false"/>
                <w:bCs w:val="false"/>
                <w:kern w:val="2"/>
                <w:sz w:val="21"/>
                <w:szCs w:val="21"/>
                <w:vertAlign w:val="superscript"/>
                <w:lang w:val="en-GB"/>
              </w:rPr>
              <w:t>2</w:t>
            </w:r>
            <w:r>
              <w:rPr>
                <w:rFonts w:ascii="宋体" w:cs="宋体" w:eastAsia="宋体" w:hAnsi="宋体" w:hint="eastAsia"/>
                <w:b w:val="false"/>
                <w:bCs w:val="false"/>
                <w:kern w:val="2"/>
                <w:sz w:val="21"/>
                <w:szCs w:val="21"/>
              </w:rPr>
              <w:t>，水平≤15cm/s</w:t>
            </w:r>
            <w:r>
              <w:rPr>
                <w:rFonts w:ascii="宋体" w:cs="宋体" w:eastAsia="宋体" w:hAnsi="宋体" w:hint="eastAsia"/>
                <w:b w:val="false"/>
                <w:bCs w:val="false"/>
                <w:kern w:val="2"/>
                <w:sz w:val="21"/>
                <w:szCs w:val="21"/>
                <w:vertAlign w:val="superscript"/>
              </w:rPr>
              <w:t>2</w:t>
            </w:r>
            <w:r>
              <w:rPr>
                <w:rFonts w:ascii="宋体" w:cs="宋体" w:eastAsia="宋体" w:hAnsi="宋体" w:hint="eastAsia"/>
                <w:b w:val="false"/>
                <w:bCs w:val="false"/>
                <w:kern w:val="2"/>
                <w:sz w:val="21"/>
                <w:szCs w:val="21"/>
              </w:rPr>
              <w:t>。</w:t>
            </w:r>
          </w:p>
          <w:p>
            <w:pPr>
              <w:pStyle w:val="style0"/>
              <w:autoSpaceDE/>
              <w:autoSpaceDN/>
              <w:adjustRightInd/>
              <w:spacing w:lineRule="auto" w:line="240"/>
              <w:jc w:val="both"/>
              <w:contextualSpacing/>
              <w:rPr>
                <w:rFonts w:ascii="宋体" w:cs="宋体" w:eastAsia="宋体" w:hAnsi="宋体" w:hint="eastAsia"/>
                <w:b w:val="false"/>
                <w:bCs w:val="false"/>
                <w:kern w:val="2"/>
                <w:sz w:val="21"/>
                <w:szCs w:val="21"/>
              </w:rPr>
            </w:pPr>
            <w:r>
              <w:rPr>
                <w:rFonts w:ascii="宋体" w:cs="宋体" w:eastAsia="宋体" w:hAnsi="宋体" w:hint="eastAsia"/>
                <w:b w:val="false"/>
                <w:bCs w:val="false"/>
                <w:kern w:val="2"/>
                <w:sz w:val="21"/>
                <w:szCs w:val="21"/>
                <w:lang w:val="en-US" w:eastAsia="zh-CN"/>
              </w:rPr>
              <w:t>1</w:t>
            </w:r>
            <w:r>
              <w:rPr>
                <w:rFonts w:ascii="宋体" w:cs="宋体" w:hAnsi="宋体" w:hint="eastAsia"/>
                <w:b w:val="false"/>
                <w:bCs w:val="false"/>
                <w:kern w:val="2"/>
                <w:sz w:val="21"/>
                <w:szCs w:val="21"/>
                <w:lang w:val="en-US" w:eastAsia="zh-CN"/>
              </w:rPr>
              <w:t>4</w:t>
            </w:r>
            <w:r>
              <w:rPr>
                <w:rFonts w:ascii="宋体" w:cs="宋体" w:eastAsia="宋体" w:hAnsi="宋体" w:hint="eastAsia"/>
                <w:b w:val="false"/>
                <w:bCs w:val="false"/>
                <w:kern w:val="2"/>
                <w:sz w:val="21"/>
                <w:szCs w:val="21"/>
                <w:lang w:val="en-US" w:eastAsia="zh-CN"/>
              </w:rPr>
              <w:t>.</w:t>
            </w:r>
            <w:r>
              <w:rPr>
                <w:rFonts w:ascii="宋体" w:cs="宋体" w:eastAsia="宋体" w:hAnsi="宋体" w:hint="eastAsia"/>
                <w:b w:val="false"/>
                <w:bCs w:val="false"/>
                <w:kern w:val="2"/>
                <w:sz w:val="21"/>
                <w:szCs w:val="21"/>
              </w:rPr>
              <w:t>起制动加速度：平均≥0.5m/s</w:t>
            </w:r>
            <w:r>
              <w:rPr>
                <w:rFonts w:ascii="宋体" w:cs="宋体" w:eastAsia="宋体" w:hAnsi="宋体" w:hint="eastAsia"/>
                <w:b w:val="false"/>
                <w:bCs w:val="false"/>
                <w:kern w:val="2"/>
                <w:sz w:val="21"/>
                <w:szCs w:val="21"/>
                <w:vertAlign w:val="superscript"/>
                <w:lang w:val="en-GB"/>
              </w:rPr>
              <w:t>2</w:t>
            </w:r>
            <w:r>
              <w:rPr>
                <w:rFonts w:ascii="宋体" w:cs="宋体" w:eastAsia="宋体" w:hAnsi="宋体" w:hint="eastAsia"/>
                <w:b w:val="false"/>
                <w:bCs w:val="false"/>
                <w:kern w:val="2"/>
                <w:sz w:val="21"/>
                <w:szCs w:val="21"/>
              </w:rPr>
              <w:t>,乘客电梯</w:t>
            </w:r>
            <w:r>
              <w:rPr>
                <w:rFonts w:ascii="宋体" w:cs="宋体" w:eastAsia="宋体" w:hAnsi="宋体" w:hint="eastAsia"/>
                <w:b w:val="false"/>
                <w:bCs w:val="false"/>
                <w:kern w:val="2"/>
                <w:sz w:val="21"/>
                <w:szCs w:val="21"/>
                <w:lang w:val="en-GB"/>
              </w:rPr>
              <w:t>最大</w:t>
            </w:r>
            <w:r>
              <w:rPr>
                <w:rFonts w:ascii="宋体" w:cs="宋体" w:eastAsia="宋体" w:hAnsi="宋体" w:hint="eastAsia"/>
                <w:b w:val="false"/>
                <w:bCs w:val="false"/>
                <w:kern w:val="2"/>
                <w:sz w:val="21"/>
                <w:szCs w:val="21"/>
              </w:rPr>
              <w:t>≤1.5m/s</w:t>
            </w:r>
            <w:r>
              <w:rPr>
                <w:rFonts w:ascii="宋体" w:cs="宋体" w:eastAsia="宋体" w:hAnsi="宋体" w:hint="eastAsia"/>
                <w:b w:val="false"/>
                <w:bCs w:val="false"/>
                <w:kern w:val="2"/>
                <w:sz w:val="21"/>
                <w:szCs w:val="21"/>
                <w:vertAlign w:val="superscript"/>
              </w:rPr>
              <w:t>2</w:t>
            </w:r>
            <w:r>
              <w:rPr>
                <w:rFonts w:ascii="宋体" w:cs="宋体" w:eastAsia="宋体" w:hAnsi="宋体" w:hint="eastAsia"/>
                <w:b w:val="false"/>
                <w:bCs w:val="false"/>
                <w:kern w:val="2"/>
                <w:sz w:val="21"/>
                <w:szCs w:val="21"/>
              </w:rPr>
              <w:t>，提供曲线表，曲线应可调、平滑。</w:t>
            </w:r>
          </w:p>
          <w:p>
            <w:pPr>
              <w:pStyle w:val="style0"/>
              <w:autoSpaceDE/>
              <w:autoSpaceDN/>
              <w:adjustRightInd/>
              <w:spacing w:lineRule="auto" w:line="240"/>
              <w:jc w:val="both"/>
              <w:contextualSpacing/>
              <w:rPr>
                <w:rFonts w:ascii="宋体" w:cs="宋体" w:eastAsia="宋体" w:hAnsi="宋体" w:hint="eastAsia"/>
                <w:b w:val="false"/>
                <w:bCs w:val="false"/>
                <w:kern w:val="2"/>
                <w:sz w:val="21"/>
                <w:szCs w:val="21"/>
              </w:rPr>
            </w:pPr>
            <w:r>
              <w:rPr>
                <w:rFonts w:ascii="宋体" w:cs="宋体" w:eastAsia="宋体" w:hAnsi="宋体" w:hint="eastAsia"/>
                <w:b w:val="false"/>
                <w:bCs w:val="false"/>
                <w:kern w:val="2"/>
                <w:sz w:val="21"/>
                <w:szCs w:val="21"/>
                <w:lang w:val="en-US" w:eastAsia="zh-CN"/>
              </w:rPr>
              <w:t>1</w:t>
            </w:r>
            <w:r>
              <w:rPr>
                <w:rFonts w:ascii="宋体" w:cs="宋体" w:hAnsi="宋体" w:hint="eastAsia"/>
                <w:b w:val="false"/>
                <w:bCs w:val="false"/>
                <w:kern w:val="2"/>
                <w:sz w:val="21"/>
                <w:szCs w:val="21"/>
                <w:lang w:val="en-US" w:eastAsia="zh-CN"/>
              </w:rPr>
              <w:t>5</w:t>
            </w:r>
            <w:r>
              <w:rPr>
                <w:rFonts w:ascii="宋体" w:cs="宋体" w:eastAsia="宋体" w:hAnsi="宋体" w:hint="eastAsia"/>
                <w:b w:val="false"/>
                <w:bCs w:val="false"/>
                <w:kern w:val="2"/>
                <w:sz w:val="21"/>
                <w:szCs w:val="21"/>
                <w:lang w:val="en-US" w:eastAsia="zh-CN"/>
              </w:rPr>
              <w:t>.</w:t>
            </w:r>
            <w:r>
              <w:rPr>
                <w:rFonts w:ascii="宋体" w:cs="宋体" w:eastAsia="宋体" w:hAnsi="宋体" w:hint="eastAsia"/>
                <w:b w:val="false"/>
                <w:bCs w:val="false"/>
                <w:kern w:val="2"/>
                <w:sz w:val="21"/>
                <w:szCs w:val="21"/>
              </w:rPr>
              <w:t>平层精度：≤±10mm。</w:t>
            </w:r>
          </w:p>
          <w:p>
            <w:pPr>
              <w:pStyle w:val="style0"/>
              <w:keepNext w:val="false"/>
              <w:keepLines w:val="false"/>
              <w:widowControl/>
              <w:suppressLineNumbers w:val="false"/>
              <w:spacing w:lineRule="auto" w:line="240"/>
              <w:jc w:val="left"/>
              <w:textAlignment w:val="bottom"/>
              <w:rPr>
                <w:rFonts w:ascii="宋体" w:cs="宋体" w:eastAsia="宋体" w:hAnsi="宋体" w:hint="eastAsia"/>
                <w:b w:val="false"/>
                <w:bCs w:val="false"/>
                <w:i w:val="false"/>
                <w:iCs w:val="false"/>
                <w:color w:val="auto"/>
                <w:sz w:val="21"/>
                <w:szCs w:val="21"/>
                <w:u w:val="none"/>
              </w:rPr>
            </w:pPr>
            <w:r>
              <w:rPr>
                <w:rFonts w:ascii="宋体" w:cs="宋体" w:eastAsia="宋体" w:hAnsi="宋体" w:hint="eastAsia"/>
                <w:b w:val="false"/>
                <w:bCs w:val="false"/>
                <w:kern w:val="2"/>
                <w:sz w:val="21"/>
                <w:szCs w:val="21"/>
                <w:lang w:val="en-US" w:eastAsia="zh-CN"/>
              </w:rPr>
              <w:t>1</w:t>
            </w:r>
            <w:r>
              <w:rPr>
                <w:rFonts w:ascii="宋体" w:cs="宋体" w:hAnsi="宋体" w:hint="eastAsia"/>
                <w:b w:val="false"/>
                <w:bCs w:val="false"/>
                <w:kern w:val="2"/>
                <w:sz w:val="21"/>
                <w:szCs w:val="21"/>
                <w:lang w:val="en-US" w:eastAsia="zh-CN"/>
              </w:rPr>
              <w:t>6</w:t>
            </w:r>
            <w:r>
              <w:rPr>
                <w:rFonts w:ascii="宋体" w:cs="宋体" w:eastAsia="宋体" w:hAnsi="宋体" w:hint="eastAsia"/>
                <w:b w:val="false"/>
                <w:bCs w:val="false"/>
                <w:kern w:val="2"/>
                <w:sz w:val="21"/>
                <w:szCs w:val="21"/>
                <w:lang w:val="en-US" w:eastAsia="zh-CN"/>
              </w:rPr>
              <w:t>.</w:t>
            </w:r>
            <w:r>
              <w:rPr>
                <w:rFonts w:ascii="宋体" w:cs="宋体" w:eastAsia="宋体" w:hAnsi="宋体" w:hint="eastAsia"/>
                <w:b w:val="false"/>
                <w:bCs w:val="false"/>
                <w:kern w:val="2"/>
                <w:sz w:val="21"/>
                <w:szCs w:val="21"/>
              </w:rPr>
              <w:t>称重装置类型：要求电子连续称重装置，精度±2%。</w:t>
            </w:r>
          </w:p>
        </w:tc>
      </w:tr>
    </w:tbl>
    <w:p>
      <w:pPr>
        <w:pStyle w:val="style4535"/>
        <w:keepNext w:val="false"/>
        <w:keepLines w:val="false"/>
        <w:pageBreakBefore w:val="false"/>
        <w:kinsoku/>
        <w:wordWrap/>
        <w:overflowPunct/>
        <w:topLinePunct w:val="false"/>
        <w:autoSpaceDE/>
        <w:autoSpaceDN/>
        <w:bidi w:val="false"/>
        <w:adjustRightInd/>
        <w:snapToGrid w:val="false"/>
        <w:spacing w:lineRule="auto" w:line="360"/>
        <w:textAlignment w:val="auto"/>
        <w:rPr>
          <w:rFonts w:ascii="宋体" w:cs="宋体" w:eastAsia="宋体" w:hAnsi="宋体" w:hint="eastAsia"/>
          <w:b/>
          <w:color w:val="000000"/>
          <w:kern w:val="2"/>
          <w:sz w:val="24"/>
          <w:szCs w:val="24"/>
          <w:lang w:val="en-US" w:bidi="ar-SA" w:eastAsia="zh-CN"/>
        </w:rPr>
      </w:pPr>
    </w:p>
    <w:p>
      <w:pPr>
        <w:pStyle w:val="style0"/>
        <w:keepNext/>
        <w:keepLines/>
        <w:pageBreakBefore w:val="false"/>
        <w:widowControl w:val="false"/>
        <w:kinsoku/>
        <w:topLinePunct w:val="false"/>
        <w:bidi w:val="false"/>
        <w:spacing w:before="260" w:after="260" w:lineRule="auto" w:line="360"/>
        <w:jc w:val="left"/>
        <w:textAlignment w:val="auto"/>
        <w:outlineLvl w:val="1"/>
        <w:rPr>
          <w:rFonts w:ascii="宋体" w:cs="宋体" w:hAnsi="宋体"/>
          <w:b/>
          <w:bCs/>
          <w:sz w:val="28"/>
          <w:szCs w:val="28"/>
        </w:rPr>
      </w:pPr>
      <w:r>
        <w:rPr>
          <w:rFonts w:ascii="宋体" w:cs="宋体" w:hAnsi="宋体" w:hint="eastAsia"/>
          <w:b/>
          <w:bCs/>
          <w:sz w:val="28"/>
          <w:szCs w:val="28"/>
        </w:rPr>
        <w:t>二、商务条款</w:t>
      </w:r>
    </w:p>
    <w:tbl>
      <w:tblPr>
        <w:tblStyle w:val="style105"/>
        <w:tblW w:w="9644" w:type="dxa"/>
        <w:tblInd w:w="-389"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top w:w="0" w:type="dxa"/>
          <w:left w:w="108" w:type="dxa"/>
          <w:bottom w:w="0" w:type="dxa"/>
          <w:right w:w="108" w:type="dxa"/>
        </w:tblCellMar>
      </w:tblPr>
      <w:tblGrid>
        <w:gridCol w:w="1563"/>
        <w:gridCol w:w="8081"/>
      </w:tblGrid>
      <w:tr>
        <w:trPr>
          <w:trHeight w:val="548" w:hRule="atLeast"/>
        </w:trPr>
        <w:tc>
          <w:tcPr>
            <w:tcW w:w="156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center"/>
              <w:rPr>
                <w:rFonts w:ascii="宋体" w:cs="宋体" w:eastAsia="宋体" w:hAnsi="宋体" w:hint="eastAsia"/>
                <w:color w:val="auto"/>
                <w:sz w:val="22"/>
                <w:szCs w:val="22"/>
              </w:rPr>
            </w:pPr>
            <w:r>
              <w:rPr>
                <w:rFonts w:ascii="宋体" w:cs="宋体" w:eastAsia="宋体" w:hAnsi="宋体" w:hint="eastAsia"/>
                <w:b/>
                <w:color w:val="auto"/>
                <w:sz w:val="22"/>
                <w:szCs w:val="22"/>
              </w:rPr>
              <w:t>▲</w:t>
            </w:r>
            <w:r>
              <w:rPr>
                <w:rFonts w:ascii="宋体" w:cs="宋体" w:eastAsia="宋体" w:hAnsi="宋体" w:hint="eastAsia"/>
                <w:color w:val="auto"/>
                <w:sz w:val="22"/>
                <w:szCs w:val="22"/>
              </w:rPr>
              <w:t>质保期</w:t>
            </w:r>
          </w:p>
        </w:tc>
        <w:tc>
          <w:tcPr>
            <w:tcW w:w="808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rPr>
                <w:rFonts w:ascii="宋体" w:cs="宋体" w:eastAsia="宋体" w:hAnsi="宋体" w:hint="eastAsia"/>
                <w:color w:val="auto"/>
                <w:sz w:val="22"/>
                <w:szCs w:val="22"/>
              </w:rPr>
            </w:pPr>
            <w:r>
              <w:rPr>
                <w:rFonts w:ascii="宋体" w:cs="宋体" w:eastAsia="宋体" w:hAnsi="宋体" w:hint="eastAsia"/>
                <w:color w:val="auto"/>
                <w:sz w:val="22"/>
                <w:szCs w:val="22"/>
              </w:rPr>
              <w:t>货物验收合格后3年内免费维修</w:t>
            </w:r>
            <w:r>
              <w:rPr>
                <w:rFonts w:ascii="宋体" w:cs="宋体" w:hAnsi="宋体" w:hint="eastAsia"/>
                <w:color w:val="auto"/>
                <w:sz w:val="22"/>
                <w:szCs w:val="22"/>
                <w:lang w:eastAsia="zh-CN"/>
              </w:rPr>
              <w:t>，</w:t>
            </w:r>
            <w:r>
              <w:rPr>
                <w:rFonts w:ascii="宋体" w:cs="宋体" w:eastAsia="宋体" w:hAnsi="宋体" w:hint="eastAsia"/>
                <w:color w:val="auto"/>
                <w:sz w:val="22"/>
                <w:szCs w:val="22"/>
              </w:rPr>
              <w:t>5年内免费保养。</w:t>
            </w:r>
          </w:p>
        </w:tc>
      </w:tr>
      <w:tr>
        <w:tblPrEx/>
        <w:trPr>
          <w:trHeight w:val="719" w:hRule="atLeast"/>
        </w:trPr>
        <w:tc>
          <w:tcPr>
            <w:tcW w:w="156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center"/>
              <w:rPr>
                <w:rFonts w:ascii="宋体" w:cs="宋体" w:eastAsia="宋体" w:hAnsi="宋体" w:hint="eastAsia"/>
                <w:color w:val="auto"/>
                <w:sz w:val="22"/>
                <w:szCs w:val="22"/>
                <w:lang w:eastAsia="zh-CN"/>
              </w:rPr>
            </w:pPr>
            <w:r>
              <w:rPr>
                <w:rFonts w:ascii="宋体" w:cs="宋体" w:eastAsia="宋体" w:hAnsi="宋体" w:hint="eastAsia"/>
                <w:color w:val="auto"/>
                <w:sz w:val="22"/>
                <w:szCs w:val="22"/>
                <w:lang w:eastAsia="zh-CN"/>
              </w:rPr>
              <w:t>厂家授权</w:t>
            </w:r>
          </w:p>
        </w:tc>
        <w:tc>
          <w:tcPr>
            <w:tcW w:w="808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rPr>
                <w:rFonts w:ascii="宋体" w:cs="宋体" w:eastAsia="宋体" w:hAnsi="宋体" w:hint="eastAsia"/>
                <w:color w:val="auto"/>
                <w:sz w:val="22"/>
                <w:szCs w:val="22"/>
              </w:rPr>
            </w:pPr>
            <w:r>
              <w:rPr>
                <w:rFonts w:ascii="宋体" w:cs="宋体" w:hAnsi="宋体" w:hint="eastAsia"/>
                <w:color w:val="auto"/>
                <w:sz w:val="22"/>
                <w:szCs w:val="22"/>
                <w:lang w:eastAsia="zh-CN"/>
              </w:rPr>
              <w:t>成交</w:t>
            </w:r>
            <w:r>
              <w:rPr>
                <w:rFonts w:ascii="宋体" w:cs="宋体" w:eastAsia="宋体" w:hAnsi="宋体" w:hint="eastAsia"/>
                <w:color w:val="auto"/>
                <w:sz w:val="22"/>
                <w:szCs w:val="22"/>
                <w:lang w:eastAsia="zh-CN"/>
              </w:rPr>
              <w:t>人</w:t>
            </w:r>
            <w:r>
              <w:rPr>
                <w:rFonts w:ascii="宋体" w:cs="宋体" w:eastAsia="宋体" w:hAnsi="宋体" w:hint="eastAsia"/>
                <w:color w:val="auto"/>
                <w:sz w:val="22"/>
                <w:szCs w:val="22"/>
              </w:rPr>
              <w:t>如为经销商的，在签订合同时</w:t>
            </w:r>
            <w:r>
              <w:rPr>
                <w:rFonts w:ascii="宋体" w:cs="宋体" w:hAnsi="宋体" w:hint="eastAsia"/>
                <w:color w:val="auto"/>
                <w:sz w:val="22"/>
                <w:szCs w:val="22"/>
                <w:lang w:eastAsia="zh-CN"/>
              </w:rPr>
              <w:t>须</w:t>
            </w:r>
            <w:r>
              <w:rPr>
                <w:rFonts w:ascii="宋体" w:cs="宋体" w:eastAsia="宋体" w:hAnsi="宋体" w:hint="eastAsia"/>
                <w:color w:val="auto"/>
                <w:sz w:val="22"/>
                <w:szCs w:val="22"/>
              </w:rPr>
              <w:t>提供</w:t>
            </w:r>
            <w:r>
              <w:rPr>
                <w:rFonts w:ascii="宋体" w:cs="宋体" w:eastAsia="宋体" w:hAnsi="宋体" w:hint="eastAsia"/>
                <w:color w:val="auto"/>
                <w:sz w:val="22"/>
                <w:szCs w:val="22"/>
                <w:lang w:eastAsia="zh-CN"/>
              </w:rPr>
              <w:t>厂家</w:t>
            </w:r>
            <w:r>
              <w:rPr>
                <w:rFonts w:ascii="宋体" w:cs="宋体" w:eastAsia="宋体" w:hAnsi="宋体" w:hint="eastAsia"/>
                <w:color w:val="auto"/>
                <w:sz w:val="22"/>
                <w:szCs w:val="22"/>
              </w:rPr>
              <w:t>授权。</w:t>
            </w:r>
          </w:p>
        </w:tc>
      </w:tr>
      <w:tr>
        <w:tblPrEx/>
        <w:trPr>
          <w:trHeight w:val="1116" w:hRule="atLeast"/>
        </w:trPr>
        <w:tc>
          <w:tcPr>
            <w:tcW w:w="156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center"/>
              <w:rPr>
                <w:rFonts w:ascii="宋体" w:cs="宋体" w:eastAsia="宋体" w:hAnsi="宋体" w:hint="eastAsia"/>
                <w:color w:val="000000"/>
                <w:sz w:val="22"/>
                <w:szCs w:val="22"/>
                <w:lang w:val="en-US" w:eastAsia="zh-CN"/>
              </w:rPr>
            </w:pPr>
            <w:r>
              <w:rPr>
                <w:rFonts w:ascii="宋体" w:cs="宋体" w:hAnsi="宋体" w:hint="eastAsia"/>
                <w:color w:val="000000"/>
                <w:sz w:val="22"/>
                <w:szCs w:val="22"/>
                <w:lang w:val="en-US" w:eastAsia="zh-CN"/>
              </w:rPr>
              <w:t>保证金及履约保证金</w:t>
            </w:r>
          </w:p>
        </w:tc>
        <w:tc>
          <w:tcPr>
            <w:tcW w:w="808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rPr>
                <w:rFonts w:ascii="宋体" w:cs="宋体" w:eastAsia="宋体" w:hAnsi="宋体" w:hint="eastAsia"/>
                <w:color w:val="auto"/>
                <w:sz w:val="22"/>
                <w:szCs w:val="22"/>
                <w:lang w:eastAsia="zh-CN"/>
              </w:rPr>
            </w:pPr>
            <w:r>
              <w:rPr>
                <w:rFonts w:ascii="宋体" w:cs="宋体" w:hAnsi="宋体" w:hint="eastAsia"/>
                <w:color w:val="000000"/>
                <w:sz w:val="22"/>
                <w:szCs w:val="22"/>
                <w:lang w:val="en-US" w:eastAsia="zh-CN"/>
              </w:rPr>
              <w:t>保证金：无；履约保证金：中标价的1%。</w:t>
            </w:r>
          </w:p>
        </w:tc>
      </w:tr>
      <w:tr>
        <w:tblPrEx/>
        <w:trPr>
          <w:trHeight w:val="712" w:hRule="atLeast"/>
        </w:trPr>
        <w:tc>
          <w:tcPr>
            <w:tcW w:w="156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center"/>
              <w:rPr>
                <w:rFonts w:ascii="宋体" w:cs="宋体" w:eastAsia="宋体" w:hAnsi="宋体" w:hint="eastAsia"/>
                <w:color w:val="auto"/>
                <w:sz w:val="22"/>
                <w:szCs w:val="22"/>
              </w:rPr>
            </w:pPr>
            <w:r>
              <w:rPr>
                <w:rFonts w:ascii="宋体" w:cs="宋体" w:eastAsia="宋体" w:hAnsi="宋体" w:hint="eastAsia"/>
                <w:color w:val="auto"/>
                <w:sz w:val="22"/>
                <w:szCs w:val="22"/>
              </w:rPr>
              <w:t>交货时间地点</w:t>
            </w:r>
          </w:p>
        </w:tc>
        <w:tc>
          <w:tcPr>
            <w:tcW w:w="808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rPr>
                <w:rFonts w:ascii="宋体" w:cs="宋体" w:eastAsia="宋体" w:hAnsi="宋体" w:hint="eastAsia"/>
                <w:color w:val="auto"/>
                <w:sz w:val="22"/>
                <w:szCs w:val="22"/>
                <w:lang w:val="en-US" w:eastAsia="zh-CN"/>
              </w:rPr>
            </w:pPr>
            <w:r>
              <w:rPr>
                <w:rFonts w:ascii="宋体" w:cs="宋体" w:hAnsi="宋体" w:hint="eastAsia"/>
                <w:color w:val="auto"/>
                <w:sz w:val="22"/>
                <w:szCs w:val="22"/>
                <w:lang w:val="en-US" w:eastAsia="zh-CN"/>
              </w:rPr>
              <w:t>150</w:t>
            </w:r>
            <w:r>
              <w:rPr>
                <w:rFonts w:ascii="宋体" w:cs="宋体" w:eastAsia="宋体" w:hAnsi="宋体" w:hint="eastAsia"/>
                <w:color w:val="auto"/>
                <w:sz w:val="22"/>
                <w:szCs w:val="22"/>
                <w:lang w:val="en-US" w:eastAsia="zh-CN"/>
              </w:rPr>
              <w:t>天内完成所有货物的供货、安装、调试；地点：</w:t>
            </w:r>
            <w:r>
              <w:rPr>
                <w:rFonts w:ascii="宋体" w:cs="宋体" w:hAnsi="宋体" w:hint="eastAsia"/>
                <w:color w:val="auto"/>
                <w:sz w:val="22"/>
                <w:szCs w:val="22"/>
                <w:lang w:val="en-US" w:eastAsia="zh-CN"/>
              </w:rPr>
              <w:t>采购人</w:t>
            </w:r>
            <w:r>
              <w:rPr>
                <w:rFonts w:ascii="宋体" w:cs="宋体" w:eastAsia="宋体" w:hAnsi="宋体" w:hint="eastAsia"/>
                <w:color w:val="auto"/>
                <w:sz w:val="22"/>
                <w:szCs w:val="22"/>
                <w:lang w:val="en-US" w:eastAsia="zh-CN"/>
              </w:rPr>
              <w:t>指定地点。</w:t>
            </w:r>
          </w:p>
        </w:tc>
      </w:tr>
      <w:tr>
        <w:tblPrEx/>
        <w:trPr>
          <w:trHeight w:val="1003" w:hRule="atLeast"/>
        </w:trPr>
        <w:tc>
          <w:tcPr>
            <w:tcW w:w="156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center"/>
              <w:rPr>
                <w:rFonts w:ascii="宋体" w:cs="宋体" w:eastAsia="宋体" w:hAnsi="宋体" w:hint="default"/>
                <w:color w:val="auto"/>
                <w:sz w:val="22"/>
                <w:szCs w:val="22"/>
                <w:lang w:val="en-US" w:eastAsia="zh-CN"/>
              </w:rPr>
            </w:pPr>
            <w:r>
              <w:rPr>
                <w:rFonts w:ascii="宋体" w:cs="宋体" w:hAnsi="宋体" w:hint="eastAsia"/>
                <w:color w:val="auto"/>
                <w:sz w:val="22"/>
                <w:szCs w:val="22"/>
                <w:lang w:val="en-US" w:eastAsia="zh-CN"/>
              </w:rPr>
              <w:t>图纸</w:t>
            </w:r>
          </w:p>
        </w:tc>
        <w:tc>
          <w:tcPr>
            <w:tcW w:w="808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rPr>
                <w:rFonts w:ascii="宋体" w:cs="宋体" w:eastAsia="宋体" w:hAnsi="宋体" w:hint="eastAsia"/>
                <w:color w:val="auto"/>
                <w:sz w:val="22"/>
                <w:szCs w:val="22"/>
                <w:lang w:eastAsia="zh-CN"/>
              </w:rPr>
            </w:pPr>
            <w:r>
              <w:rPr>
                <w:rFonts w:ascii="宋体" w:cs="宋体" w:eastAsia="宋体" w:hAnsi="宋体" w:hint="eastAsia"/>
                <w:color w:val="auto"/>
                <w:sz w:val="22"/>
                <w:szCs w:val="22"/>
              </w:rPr>
              <w:t>图纸详见附件</w:t>
            </w:r>
            <w:r>
              <w:rPr>
                <w:rFonts w:ascii="宋体" w:cs="宋体" w:hAnsi="宋体" w:hint="eastAsia"/>
                <w:color w:val="auto"/>
                <w:sz w:val="22"/>
                <w:szCs w:val="22"/>
                <w:lang w:eastAsia="zh-CN"/>
              </w:rPr>
              <w:t>。</w:t>
            </w:r>
          </w:p>
        </w:tc>
      </w:tr>
      <w:tr>
        <w:tblPrEx/>
        <w:trPr>
          <w:trHeight w:val="1003" w:hRule="atLeast"/>
        </w:trPr>
        <w:tc>
          <w:tcPr>
            <w:tcW w:w="156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center"/>
              <w:rPr>
                <w:rFonts w:ascii="宋体" w:cs="宋体" w:hAnsi="宋体" w:hint="eastAsia"/>
                <w:color w:val="auto"/>
                <w:sz w:val="22"/>
                <w:szCs w:val="22"/>
                <w:lang w:val="en-US" w:eastAsia="zh-CN"/>
              </w:rPr>
            </w:pPr>
            <w:r>
              <w:rPr>
                <w:rFonts w:ascii="宋体" w:cs="宋体" w:eastAsia="宋体" w:hAnsi="宋体" w:hint="default"/>
                <w:color w:val="auto"/>
                <w:sz w:val="22"/>
                <w:szCs w:val="22"/>
                <w:lang w:val="en-US" w:eastAsia="zh-CN"/>
              </w:rPr>
              <w:t>电梯井道土建</w:t>
            </w:r>
            <w:r>
              <w:rPr>
                <w:rFonts w:ascii="宋体" w:cs="宋体" w:hAnsi="宋体" w:hint="eastAsia"/>
                <w:color w:val="auto"/>
                <w:sz w:val="22"/>
                <w:szCs w:val="22"/>
                <w:lang w:val="en-US" w:eastAsia="zh-CN"/>
              </w:rPr>
              <w:t>、安装要求</w:t>
            </w:r>
          </w:p>
        </w:tc>
        <w:tc>
          <w:tcPr>
            <w:tcW w:w="808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rPr>
                <w:rFonts w:ascii="宋体" w:cs="宋体" w:eastAsia="宋体" w:hAnsi="宋体" w:hint="eastAsia"/>
                <w:color w:val="auto"/>
                <w:sz w:val="22"/>
                <w:szCs w:val="22"/>
              </w:rPr>
            </w:pPr>
            <w:r>
              <w:rPr>
                <w:rFonts w:ascii="宋体" w:cs="宋体" w:eastAsia="宋体" w:hAnsi="宋体" w:hint="eastAsia"/>
                <w:color w:val="auto"/>
                <w:sz w:val="22"/>
                <w:szCs w:val="22"/>
              </w:rPr>
              <w:t>新建电梯井道土建</w:t>
            </w:r>
            <w:r>
              <w:rPr>
                <w:rFonts w:ascii="宋体" w:cs="宋体" w:eastAsia="宋体" w:hAnsi="宋体" w:hint="eastAsia"/>
                <w:color w:val="auto"/>
                <w:sz w:val="22"/>
                <w:szCs w:val="22"/>
                <w:lang w:eastAsia="zh-CN"/>
              </w:rPr>
              <w:t>、</w:t>
            </w:r>
            <w:r>
              <w:rPr>
                <w:rFonts w:ascii="宋体" w:cs="宋体" w:eastAsia="宋体" w:hAnsi="宋体" w:hint="eastAsia"/>
                <w:color w:val="auto"/>
                <w:sz w:val="22"/>
                <w:szCs w:val="22"/>
              </w:rPr>
              <w:t>新建电梯井道安装</w:t>
            </w:r>
            <w:r>
              <w:rPr>
                <w:rFonts w:ascii="宋体" w:cs="宋体" w:eastAsia="宋体" w:hAnsi="宋体" w:hint="eastAsia"/>
                <w:color w:val="auto"/>
                <w:sz w:val="22"/>
                <w:szCs w:val="22"/>
                <w:lang w:eastAsia="zh-CN"/>
              </w:rPr>
              <w:t>、</w:t>
            </w:r>
            <w:r>
              <w:rPr>
                <w:rFonts w:ascii="宋体" w:cs="宋体" w:eastAsia="宋体" w:hAnsi="宋体" w:hint="eastAsia"/>
                <w:color w:val="auto"/>
                <w:sz w:val="22"/>
                <w:szCs w:val="22"/>
              </w:rPr>
              <w:t>改造电梯井道土建</w:t>
            </w:r>
            <w:r>
              <w:rPr>
                <w:rFonts w:ascii="宋体" w:cs="宋体" w:eastAsia="宋体" w:hAnsi="宋体" w:hint="eastAsia"/>
                <w:color w:val="auto"/>
                <w:sz w:val="22"/>
                <w:szCs w:val="22"/>
                <w:lang w:eastAsia="zh-CN"/>
              </w:rPr>
              <w:t>、改造电梯井道安装</w:t>
            </w:r>
            <w:r>
              <w:rPr>
                <w:rFonts w:ascii="宋体" w:cs="宋体" w:hAnsi="宋体" w:hint="eastAsia"/>
                <w:color w:val="auto"/>
                <w:sz w:val="22"/>
                <w:szCs w:val="22"/>
                <w:lang w:val="en-US" w:eastAsia="zh-CN"/>
              </w:rPr>
              <w:t>等工程量清单详见第六章报价明细表。</w:t>
            </w:r>
          </w:p>
        </w:tc>
      </w:tr>
      <w:tr>
        <w:tblPrEx/>
        <w:trPr>
          <w:trHeight w:val="1003" w:hRule="atLeast"/>
        </w:trPr>
        <w:tc>
          <w:tcPr>
            <w:tcW w:w="156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center"/>
              <w:rPr>
                <w:rFonts w:ascii="宋体" w:cs="宋体" w:hAnsi="宋体" w:hint="eastAsia"/>
                <w:color w:val="auto"/>
                <w:sz w:val="22"/>
                <w:szCs w:val="22"/>
                <w:lang w:val="en-US" w:eastAsia="zh-CN"/>
              </w:rPr>
            </w:pPr>
            <w:r>
              <w:rPr>
                <w:rFonts w:ascii="宋体" w:cs="宋体" w:eastAsia="宋体" w:hAnsi="宋体" w:hint="eastAsia"/>
                <w:color w:val="auto"/>
                <w:sz w:val="22"/>
                <w:szCs w:val="22"/>
              </w:rPr>
              <w:t>售后服务保障或维修响应时间要求</w:t>
            </w:r>
          </w:p>
        </w:tc>
        <w:tc>
          <w:tcPr>
            <w:tcW w:w="808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rPr>
                <w:rFonts w:ascii="宋体" w:cs="宋体" w:eastAsia="宋体" w:hAnsi="宋体" w:hint="eastAsia"/>
                <w:color w:val="auto"/>
                <w:sz w:val="22"/>
                <w:szCs w:val="22"/>
              </w:rPr>
            </w:pPr>
            <w:r>
              <w:rPr>
                <w:rFonts w:ascii="宋体" w:cs="宋体" w:eastAsia="宋体" w:hAnsi="宋体" w:hint="eastAsia"/>
                <w:color w:val="auto"/>
                <w:sz w:val="22"/>
                <w:szCs w:val="22"/>
              </w:rPr>
              <w:t>质保期内：接到用户维修通知后，2小时内响应、3小时内到达指定现场进行维修。免费更换一切在正常情况下损坏的零配件，每年提供</w:t>
            </w:r>
            <w:r>
              <w:rPr>
                <w:rFonts w:ascii="宋体" w:cs="宋体" w:eastAsia="宋体" w:hAnsi="宋体" w:hint="eastAsia"/>
                <w:color w:val="auto"/>
                <w:sz w:val="22"/>
                <w:szCs w:val="22"/>
                <w:lang w:eastAsia="zh-CN"/>
              </w:rPr>
              <w:t>一</w:t>
            </w:r>
            <w:r>
              <w:rPr>
                <w:rFonts w:ascii="宋体" w:cs="宋体" w:eastAsia="宋体" w:hAnsi="宋体" w:hint="eastAsia"/>
                <w:color w:val="auto"/>
                <w:sz w:val="22"/>
                <w:szCs w:val="22"/>
              </w:rPr>
              <w:t>次免费上门服务。</w:t>
            </w:r>
          </w:p>
          <w:p>
            <w:pPr>
              <w:pStyle w:val="style0"/>
              <w:snapToGrid w:val="false"/>
              <w:spacing w:lineRule="auto" w:line="360"/>
              <w:rPr>
                <w:rFonts w:ascii="宋体" w:cs="宋体" w:eastAsia="宋体" w:hAnsi="宋体" w:hint="eastAsia"/>
                <w:color w:val="auto"/>
                <w:sz w:val="22"/>
                <w:szCs w:val="22"/>
              </w:rPr>
            </w:pPr>
            <w:r>
              <w:rPr>
                <w:rFonts w:ascii="宋体" w:cs="宋体" w:eastAsia="宋体" w:hAnsi="宋体" w:hint="eastAsia"/>
                <w:color w:val="auto"/>
                <w:sz w:val="22"/>
                <w:szCs w:val="22"/>
              </w:rPr>
              <w:t>质保期后：供方负责设备的终身维修及零配件的及时供应。维修费先修理后付款，零配件先交货后付款。</w:t>
            </w:r>
          </w:p>
        </w:tc>
      </w:tr>
    </w:tbl>
    <w:p>
      <w:pPr>
        <w:pStyle w:val="style90"/>
        <w:pageBreakBefore w:val="false"/>
        <w:widowControl w:val="false"/>
        <w:kinsoku/>
        <w:topLinePunct w:val="false"/>
        <w:bidi w:val="false"/>
        <w:snapToGrid w:val="false"/>
        <w:spacing w:before="120" w:after="120" w:lineRule="auto" w:line="360"/>
        <w:textAlignment w:val="auto"/>
        <w:outlineLvl w:val="0"/>
        <w:rPr>
          <w:rFonts w:cs="宋体" w:hAnsi="宋体"/>
        </w:rPr>
      </w:pPr>
    </w:p>
    <w:p>
      <w:pPr>
        <w:pStyle w:val="style0"/>
        <w:rPr>
          <w:rFonts w:cs="宋体" w:hAnsi="宋体"/>
        </w:rPr>
      </w:pPr>
    </w:p>
    <w:p>
      <w:pPr>
        <w:pStyle w:val="style2"/>
        <w:rPr>
          <w:rFonts w:cs="宋体" w:hAnsi="宋体"/>
        </w:rPr>
      </w:pPr>
    </w:p>
    <w:p>
      <w:pPr>
        <w:pStyle w:val="style0"/>
        <w:rPr>
          <w:rFonts w:cs="宋体" w:hAnsi="宋体"/>
        </w:rPr>
      </w:pPr>
    </w:p>
    <w:p>
      <w:pPr>
        <w:pStyle w:val="style2"/>
        <w:rPr>
          <w:rFonts w:cs="宋体" w:hAnsi="宋体"/>
        </w:rPr>
      </w:pPr>
    </w:p>
    <w:p>
      <w:pPr>
        <w:pStyle w:val="style0"/>
        <w:rPr>
          <w:rFonts w:cs="宋体" w:hAnsi="宋体"/>
        </w:rPr>
      </w:pPr>
    </w:p>
    <w:p>
      <w:pPr>
        <w:pStyle w:val="style2"/>
        <w:rPr>
          <w:rFonts w:cs="宋体" w:hAnsi="宋体"/>
        </w:rPr>
      </w:pPr>
    </w:p>
    <w:p>
      <w:pPr>
        <w:pStyle w:val="style0"/>
        <w:rPr>
          <w:rFonts w:cs="宋体" w:hAnsi="宋体"/>
        </w:rPr>
      </w:pPr>
    </w:p>
    <w:p>
      <w:pPr>
        <w:pStyle w:val="style2"/>
        <w:rPr>
          <w:rFonts w:cs="宋体" w:hAnsi="宋体"/>
        </w:rPr>
      </w:pPr>
    </w:p>
    <w:p>
      <w:pPr>
        <w:pStyle w:val="style0"/>
        <w:rPr>
          <w:rFonts w:cs="宋体" w:hAnsi="宋体"/>
        </w:rPr>
      </w:pPr>
    </w:p>
    <w:p>
      <w:pPr>
        <w:pStyle w:val="style2"/>
        <w:rPr>
          <w:rFonts w:cs="宋体" w:hAnsi="宋体"/>
        </w:rPr>
      </w:pPr>
    </w:p>
    <w:p>
      <w:pPr>
        <w:pStyle w:val="style0"/>
        <w:rPr>
          <w:rFonts w:cs="宋体" w:hAnsi="宋体"/>
        </w:rPr>
      </w:pPr>
    </w:p>
    <w:p>
      <w:pPr>
        <w:pStyle w:val="style2"/>
        <w:rPr>
          <w:rFonts w:cs="宋体" w:hAnsi="宋体"/>
        </w:rPr>
      </w:pPr>
    </w:p>
    <w:p>
      <w:pPr>
        <w:pStyle w:val="style0"/>
        <w:rPr>
          <w:rFonts w:cs="宋体" w:hAnsi="宋体"/>
        </w:rPr>
      </w:pPr>
    </w:p>
    <w:p>
      <w:pPr>
        <w:pStyle w:val="style2"/>
        <w:rPr>
          <w:rFonts w:cs="宋体" w:hAnsi="宋体"/>
        </w:rPr>
      </w:pPr>
    </w:p>
    <w:p>
      <w:pPr>
        <w:pStyle w:val="style0"/>
        <w:rPr>
          <w:rFonts w:hint="eastAsia"/>
        </w:rPr>
      </w:pPr>
    </w:p>
    <w:p>
      <w:pPr>
        <w:pStyle w:val="style0"/>
        <w:jc w:val="center"/>
        <w:rPr>
          <w:rFonts w:ascii="仿宋" w:cs="仿宋_GB2312" w:eastAsia="仿宋" w:hAnsi="仿宋"/>
          <w:b/>
          <w:sz w:val="36"/>
          <w:szCs w:val="20"/>
        </w:rPr>
      </w:pPr>
      <w:r>
        <w:rPr>
          <w:rFonts w:ascii="仿宋" w:cs="仿宋_GB2312" w:eastAsia="仿宋" w:hAnsi="仿宋" w:hint="eastAsia"/>
          <w:b/>
          <w:sz w:val="36"/>
          <w:szCs w:val="20"/>
        </w:rPr>
        <w:t>第</w:t>
      </w:r>
      <w:bookmarkEnd w:id="12"/>
      <w:r>
        <w:rPr>
          <w:rFonts w:ascii="仿宋" w:cs="仿宋_GB2312" w:eastAsia="仿宋" w:hAnsi="仿宋" w:hint="eastAsia"/>
          <w:b/>
          <w:sz w:val="36"/>
          <w:szCs w:val="20"/>
        </w:rPr>
        <w:t>三章</w:t>
      </w:r>
      <w:r>
        <w:rPr>
          <w:rFonts w:ascii="仿宋" w:cs="仿宋_GB2312" w:eastAsia="仿宋" w:hAnsi="仿宋"/>
          <w:b/>
          <w:sz w:val="36"/>
          <w:szCs w:val="20"/>
        </w:rPr>
        <w:t xml:space="preserve"> </w:t>
      </w:r>
      <w:r>
        <w:rPr>
          <w:rFonts w:ascii="仿宋" w:cs="仿宋_GB2312" w:eastAsia="仿宋" w:hAnsi="仿宋" w:hint="eastAsia"/>
          <w:b/>
          <w:sz w:val="36"/>
          <w:szCs w:val="20"/>
          <w:lang w:eastAsia="zh-CN"/>
        </w:rPr>
        <w:t>供应商</w:t>
      </w:r>
      <w:r>
        <w:rPr>
          <w:rFonts w:ascii="仿宋" w:cs="仿宋_GB2312" w:eastAsia="仿宋" w:hAnsi="仿宋"/>
          <w:b/>
          <w:sz w:val="36"/>
          <w:szCs w:val="20"/>
        </w:rPr>
        <w:t>须知</w:t>
      </w:r>
      <w:bookmarkEnd w:id="13"/>
    </w:p>
    <w:bookmarkStart w:id="15" w:name="_Toc91899903"/>
    <w:bookmarkStart w:id="16" w:name="_Toc164416483"/>
    <w:bookmarkStart w:id="17" w:name="第三部分"/>
    <w:bookmarkEnd w:id="14"/>
    <w:p>
      <w:pPr>
        <w:pStyle w:val="style0"/>
        <w:wordWrap w:val="false"/>
        <w:overflowPunct w:val="false"/>
        <w:autoSpaceDE w:val="false"/>
        <w:autoSpaceDN w:val="false"/>
        <w:adjustRightInd/>
        <w:spacing w:beforeLines="100" w:afterLines="100" w:lineRule="atLeast" w:line="360"/>
        <w:jc w:val="center"/>
        <w:rPr>
          <w:rFonts w:ascii="宋体" w:cs="宋体" w:hAnsi="宋体"/>
          <w:b/>
          <w:bCs/>
          <w:sz w:val="28"/>
          <w:szCs w:val="28"/>
        </w:rPr>
      </w:pPr>
      <w:r>
        <w:rPr>
          <w:rFonts w:ascii="宋体" w:cs="宋体" w:hAnsi="宋体" w:hint="eastAsia"/>
          <w:b/>
          <w:bCs/>
          <w:sz w:val="28"/>
          <w:szCs w:val="28"/>
        </w:rPr>
        <w:t>电子交易注意事项</w:t>
      </w:r>
    </w:p>
    <w:p>
      <w:pPr>
        <w:pStyle w:val="style0"/>
        <w:wordWrap w:val="false"/>
        <w:overflowPunct w:val="false"/>
        <w:autoSpaceDE w:val="false"/>
        <w:autoSpaceDN w:val="false"/>
        <w:adjustRightInd/>
        <w:spacing w:lineRule="exact" w:line="400"/>
        <w:ind w:firstLine="240" w:firstLineChars="100"/>
        <w:jc w:val="left"/>
        <w:rPr>
          <w:rFonts w:ascii="宋体" w:cs="宋体" w:hAnsi="宋体"/>
          <w:sz w:val="24"/>
          <w:shd w:val="clear" w:color="auto" w:fill="ffffff"/>
        </w:rPr>
      </w:pPr>
      <w:r>
        <w:rPr>
          <w:rFonts w:ascii="宋体" w:cs="宋体" w:hAnsi="宋体" w:hint="eastAsia"/>
          <w:sz w:val="24"/>
          <w:shd w:val="clear" w:color="auto" w:fill="ffffff"/>
        </w:rPr>
        <w:t>　政府采购项目电子交易活动适用《浙江省政府采购项目电子交易管理暂行办法》，现将相关注意事项告知如下：</w:t>
      </w:r>
    </w:p>
    <w:p>
      <w:pPr>
        <w:pStyle w:val="style0"/>
        <w:wordWrap w:val="false"/>
        <w:overflowPunct w:val="false"/>
        <w:autoSpaceDE w:val="false"/>
        <w:autoSpaceDN w:val="false"/>
        <w:adjustRightInd/>
        <w:spacing w:lineRule="exact" w:line="400"/>
        <w:ind w:firstLine="240" w:firstLineChars="100"/>
        <w:jc w:val="left"/>
        <w:rPr>
          <w:rFonts w:ascii="宋体" w:cs="宋体" w:hAnsi="宋体"/>
          <w:sz w:val="24"/>
        </w:rPr>
      </w:pPr>
      <w:r>
        <w:rPr>
          <w:rFonts w:ascii="宋体" w:cs="宋体" w:hAnsi="宋体" w:hint="eastAsia"/>
          <w:sz w:val="24"/>
        </w:rPr>
        <w:t>　1.集中采购机构按照</w:t>
      </w:r>
      <w:r>
        <w:rPr>
          <w:rFonts w:ascii="宋体" w:cs="宋体" w:hAnsi="宋体" w:hint="eastAsia"/>
          <w:sz w:val="24"/>
          <w:lang w:eastAsia="zh-CN"/>
        </w:rPr>
        <w:t>采购文件</w:t>
      </w:r>
      <w:r>
        <w:rPr>
          <w:rFonts w:ascii="宋体" w:cs="宋体" w:hAnsi="宋体" w:hint="eastAsia"/>
          <w:sz w:val="24"/>
        </w:rPr>
        <w:t>规定的时间通过电子交易平台组织开标、开启</w:t>
      </w:r>
      <w:r>
        <w:rPr>
          <w:rFonts w:ascii="宋体" w:cs="宋体" w:hAnsi="宋体" w:hint="eastAsia"/>
          <w:sz w:val="24"/>
          <w:lang w:eastAsia="zh-CN"/>
        </w:rPr>
        <w:t>响应文件</w:t>
      </w:r>
      <w:r>
        <w:rPr>
          <w:rFonts w:ascii="宋体" w:cs="宋体" w:hAnsi="宋体" w:hint="eastAsia"/>
          <w:sz w:val="24"/>
        </w:rPr>
        <w:t>，所有供应商均应当准时在线参加，直至评审结束。</w:t>
      </w:r>
    </w:p>
    <w:p>
      <w:pPr>
        <w:pStyle w:val="style94"/>
        <w:widowControl w:val="false"/>
        <w:wordWrap w:val="false"/>
        <w:overflowPunct w:val="false"/>
        <w:autoSpaceDE w:val="false"/>
        <w:autoSpaceDN w:val="false"/>
        <w:adjustRightInd/>
        <w:spacing w:before="0" w:beforeAutospacing="false" w:after="0" w:afterAutospacing="false" w:lineRule="exact" w:line="400"/>
        <w:ind w:firstLine="240" w:firstLineChars="100"/>
        <w:rPr>
          <w:rFonts w:cs="宋体"/>
          <w:kern w:val="2"/>
        </w:rPr>
      </w:pPr>
      <w:r>
        <w:rPr>
          <w:rFonts w:cs="宋体" w:hint="eastAsia"/>
          <w:kern w:val="2"/>
        </w:rPr>
        <w:t>　2.采购过程中出现以下情形，导致电子交易平台无法正常运行，或者无法保证电子交易的公平、公正和安全时，集中采购机构可中止电子交易活动：</w:t>
      </w:r>
    </w:p>
    <w:p>
      <w:pPr>
        <w:pStyle w:val="style94"/>
        <w:widowControl w:val="false"/>
        <w:wordWrap w:val="false"/>
        <w:overflowPunct w:val="false"/>
        <w:autoSpaceDE w:val="false"/>
        <w:autoSpaceDN w:val="false"/>
        <w:adjustRightInd/>
        <w:spacing w:before="0" w:beforeAutospacing="false" w:after="0" w:afterAutospacing="false" w:lineRule="exact" w:line="400"/>
        <w:ind w:firstLine="645"/>
        <w:rPr>
          <w:rFonts w:cs="宋体"/>
          <w:kern w:val="2"/>
        </w:rPr>
      </w:pPr>
      <w:r>
        <w:rPr>
          <w:rFonts w:cs="宋体" w:hint="eastAsia"/>
          <w:kern w:val="2"/>
        </w:rPr>
        <w:t>（一）电子交易平台发生故障而无法登录访问的； </w:t>
      </w:r>
    </w:p>
    <w:p>
      <w:pPr>
        <w:pStyle w:val="style94"/>
        <w:widowControl w:val="false"/>
        <w:wordWrap w:val="false"/>
        <w:overflowPunct w:val="false"/>
        <w:autoSpaceDE w:val="false"/>
        <w:autoSpaceDN w:val="false"/>
        <w:adjustRightInd/>
        <w:spacing w:before="0" w:beforeAutospacing="false" w:after="0" w:afterAutospacing="false" w:lineRule="exact" w:line="400"/>
        <w:ind w:firstLine="645"/>
        <w:rPr>
          <w:rFonts w:cs="宋体"/>
          <w:kern w:val="2"/>
        </w:rPr>
      </w:pPr>
      <w:r>
        <w:rPr>
          <w:rFonts w:cs="宋体" w:hint="eastAsia"/>
          <w:kern w:val="2"/>
        </w:rPr>
        <w:t>（二）电子交易平台应用或数据库出现错误，不能进行正常操作的；</w:t>
      </w:r>
    </w:p>
    <w:p>
      <w:pPr>
        <w:pStyle w:val="style94"/>
        <w:widowControl w:val="false"/>
        <w:wordWrap w:val="false"/>
        <w:overflowPunct w:val="false"/>
        <w:autoSpaceDE w:val="false"/>
        <w:autoSpaceDN w:val="false"/>
        <w:adjustRightInd/>
        <w:spacing w:before="0" w:beforeAutospacing="false" w:after="0" w:afterAutospacing="false" w:lineRule="exact" w:line="400"/>
        <w:ind w:firstLine="645"/>
        <w:rPr>
          <w:rFonts w:cs="宋体"/>
          <w:kern w:val="2"/>
        </w:rPr>
      </w:pPr>
      <w:r>
        <w:rPr>
          <w:rFonts w:cs="宋体" w:hint="eastAsia"/>
          <w:kern w:val="2"/>
        </w:rPr>
        <w:t>（三）电子交易平台发现严重安全漏洞，有潜在泄密危险的；</w:t>
      </w:r>
    </w:p>
    <w:p>
      <w:pPr>
        <w:pStyle w:val="style94"/>
        <w:widowControl w:val="false"/>
        <w:wordWrap w:val="false"/>
        <w:overflowPunct w:val="false"/>
        <w:autoSpaceDE w:val="false"/>
        <w:autoSpaceDN w:val="false"/>
        <w:adjustRightInd/>
        <w:spacing w:before="0" w:beforeAutospacing="false" w:after="0" w:afterAutospacing="false" w:lineRule="exact" w:line="400"/>
        <w:ind w:firstLine="645"/>
        <w:rPr>
          <w:rFonts w:cs="宋体"/>
          <w:kern w:val="2"/>
        </w:rPr>
      </w:pPr>
      <w:r>
        <w:rPr>
          <w:rFonts w:cs="宋体" w:hint="eastAsia"/>
          <w:kern w:val="2"/>
        </w:rPr>
        <w:t>（四）病毒发作导致不能进行正常操作的； </w:t>
      </w:r>
    </w:p>
    <w:p>
      <w:pPr>
        <w:pStyle w:val="style94"/>
        <w:widowControl w:val="false"/>
        <w:wordWrap w:val="false"/>
        <w:overflowPunct w:val="false"/>
        <w:autoSpaceDE w:val="false"/>
        <w:autoSpaceDN w:val="false"/>
        <w:adjustRightInd/>
        <w:spacing w:before="0" w:beforeAutospacing="false" w:after="0" w:afterAutospacing="false" w:lineRule="exact" w:line="400"/>
        <w:ind w:firstLine="645"/>
        <w:rPr>
          <w:rFonts w:cs="宋体"/>
          <w:kern w:val="2"/>
        </w:rPr>
      </w:pPr>
      <w:r>
        <w:rPr>
          <w:rFonts w:cs="宋体" w:hint="eastAsia"/>
          <w:kern w:val="2"/>
        </w:rPr>
        <w:t>（五）其他无法保证电子交易的公平、公正和安全的情况。</w:t>
      </w:r>
    </w:p>
    <w:p>
      <w:pPr>
        <w:pStyle w:val="style94"/>
        <w:widowControl w:val="false"/>
        <w:wordWrap w:val="false"/>
        <w:overflowPunct w:val="false"/>
        <w:autoSpaceDE w:val="false"/>
        <w:autoSpaceDN w:val="false"/>
        <w:adjustRightInd/>
        <w:spacing w:before="0" w:beforeAutospacing="false" w:after="0" w:afterAutospacing="false" w:lineRule="exact" w:line="400"/>
        <w:ind w:firstLine="480"/>
        <w:rPr>
          <w:rFonts w:cs="宋体"/>
          <w:kern w:val="2"/>
        </w:rPr>
      </w:pPr>
      <w:r>
        <w:rPr>
          <w:rFonts w:cs="宋体" w:hint="eastAsia"/>
          <w:kern w:val="2"/>
        </w:rPr>
        <w:t>出现前款规定情形，不影响采购公平、公正性的，集中采购机构可以待上述情形消除后继续组织电子交易活动，也可以决定某些环节以纸质形式进行；影响或可能影响采购公平、公正性的，应当重新采购。</w:t>
      </w:r>
    </w:p>
    <w:p>
      <w:pPr>
        <w:pStyle w:val="style94"/>
        <w:widowControl w:val="false"/>
        <w:wordWrap w:val="false"/>
        <w:overflowPunct w:val="false"/>
        <w:autoSpaceDE w:val="false"/>
        <w:autoSpaceDN w:val="false"/>
        <w:adjustRightInd/>
        <w:spacing w:before="0" w:beforeAutospacing="false" w:after="0" w:afterAutospacing="false" w:lineRule="exact" w:line="400"/>
        <w:ind w:firstLine="480"/>
        <w:rPr>
          <w:rFonts w:cs="宋体"/>
          <w:shd w:val="clear" w:color="auto" w:fill="ffffff"/>
        </w:rPr>
      </w:pPr>
      <w:r>
        <w:rPr>
          <w:rFonts w:cs="宋体" w:hint="eastAsia"/>
          <w:shd w:val="clear" w:color="auto" w:fill="ffffff"/>
        </w:rPr>
        <w:t>3.评审中需要供应商对</w:t>
      </w:r>
      <w:r>
        <w:rPr>
          <w:rFonts w:cs="宋体" w:hint="eastAsia"/>
          <w:shd w:val="clear" w:color="auto" w:fill="ffffff"/>
          <w:lang w:eastAsia="zh-CN"/>
        </w:rPr>
        <w:t>响应文件</w:t>
      </w:r>
      <w:r>
        <w:rPr>
          <w:rFonts w:cs="宋体" w:hint="eastAsia"/>
          <w:shd w:val="clear" w:color="auto" w:fill="ffffff"/>
        </w:rPr>
        <w:t>作出澄清、说明或者补正的，评审小组和供应商应当通过电子交易平台交换数据电文。供应商需在半小时内提交澄清说明或补正，供应商已经明确表示澄清说明或补正完毕的除外。</w:t>
      </w:r>
    </w:p>
    <w:p>
      <w:pPr>
        <w:pStyle w:val="style77"/>
        <w:wordWrap w:val="false"/>
        <w:overflowPunct w:val="false"/>
        <w:adjustRightInd/>
        <w:spacing w:lineRule="exact" w:line="400"/>
        <w:ind w:firstLine="487"/>
        <w:rPr>
          <w:rFonts w:cs="宋体" w:hAnsi="宋体"/>
          <w:kern w:val="0"/>
          <w:shd w:val="clear" w:color="auto" w:fill="ffffff"/>
        </w:rPr>
      </w:pPr>
      <w:r>
        <w:rPr>
          <w:rFonts w:cs="宋体" w:hAnsi="宋体" w:hint="eastAsia"/>
          <w:kern w:val="0"/>
          <w:szCs w:val="24"/>
          <w:shd w:val="clear" w:color="auto" w:fill="ffffff"/>
          <w:lang w:val="en-US"/>
        </w:rPr>
        <w:t>4</w:t>
      </w:r>
      <w:r>
        <w:rPr>
          <w:rFonts w:cs="宋体" w:hAnsi="宋体" w:hint="eastAsia"/>
          <w:kern w:val="0"/>
          <w:szCs w:val="24"/>
          <w:shd w:val="clear" w:color="auto" w:fill="ffffff"/>
        </w:rPr>
        <w:t>.供应商须在集中采购代理机构宣布评审结束、产生</w:t>
      </w:r>
      <w:r>
        <w:rPr>
          <w:rFonts w:cs="宋体" w:hAnsi="宋体" w:hint="eastAsia"/>
          <w:kern w:val="0"/>
          <w:szCs w:val="24"/>
          <w:shd w:val="clear" w:color="auto" w:fill="ffffff"/>
          <w:lang w:eastAsia="zh-CN"/>
        </w:rPr>
        <w:t>成交</w:t>
      </w:r>
      <w:r>
        <w:rPr>
          <w:rFonts w:cs="宋体" w:hAnsi="宋体" w:hint="eastAsia"/>
          <w:kern w:val="0"/>
          <w:szCs w:val="24"/>
          <w:shd w:val="clear" w:color="auto" w:fill="ffffff"/>
        </w:rPr>
        <w:t>候选人前时刻关注，配合专家组工作，如有询标（澄清、质疑），在约定时间内（具体时间以询标函上规定的时间为准备）通过</w:t>
      </w:r>
      <w:r>
        <w:rPr>
          <w:rFonts w:cs="宋体" w:hAnsi="宋体" w:hint="eastAsia"/>
          <w:kern w:val="0"/>
          <w:szCs w:val="24"/>
          <w:shd w:val="clear" w:color="auto" w:fill="ffffff"/>
          <w:lang w:val="en-US"/>
        </w:rPr>
        <w:t>CA</w:t>
      </w:r>
      <w:r>
        <w:rPr>
          <w:rFonts w:cs="宋体" w:hAnsi="宋体" w:hint="eastAsia"/>
          <w:kern w:val="0"/>
          <w:szCs w:val="24"/>
          <w:shd w:val="clear" w:color="auto" w:fill="ffffff"/>
        </w:rPr>
        <w:t>进行回复。未按要求回复的，视为放弃澄清。</w:t>
      </w:r>
      <w:r>
        <w:rPr>
          <w:rFonts w:cs="宋体" w:hAnsi="宋体" w:hint="eastAsia"/>
          <w:kern w:val="0"/>
          <w:shd w:val="clear" w:color="auto" w:fill="ffffff"/>
        </w:rPr>
        <w:br/>
      </w:r>
    </w:p>
    <w:p>
      <w:pPr>
        <w:pStyle w:val="style77"/>
        <w:wordWrap w:val="false"/>
        <w:overflowPunct w:val="false"/>
        <w:adjustRightInd/>
        <w:spacing w:beforeLines="10"/>
        <w:ind w:firstLine="487"/>
        <w:rPr>
          <w:rFonts w:cs="宋体" w:hAnsi="宋体"/>
          <w:kern w:val="0"/>
          <w:shd w:val="clear" w:color="auto" w:fill="ffffff"/>
        </w:rPr>
      </w:pPr>
    </w:p>
    <w:p>
      <w:pPr>
        <w:pStyle w:val="style0"/>
        <w:spacing w:lineRule="exact" w:line="460"/>
        <w:ind w:firstLine="643" w:firstLineChars="200"/>
        <w:jc w:val="center"/>
        <w:rPr>
          <w:rFonts w:ascii="宋体" w:cs="仿宋" w:hAnsi="宋体"/>
          <w:b/>
          <w:sz w:val="24"/>
        </w:rPr>
      </w:pPr>
      <w:r>
        <w:rPr>
          <w:rFonts w:ascii="宋体" w:cs="仿宋" w:hAnsi="宋体" w:hint="eastAsia"/>
          <w:b/>
          <w:bCs/>
          <w:sz w:val="32"/>
          <w:szCs w:val="32"/>
        </w:rPr>
        <w:t>前附表</w:t>
      </w:r>
    </w:p>
    <w:tbl>
      <w:tblPr>
        <w:tblStyle w:val="style105"/>
        <w:tblW w:w="8567" w:type="dxa"/>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top w:w="0" w:type="dxa"/>
          <w:left w:w="28" w:type="dxa"/>
          <w:bottom w:w="0" w:type="dxa"/>
          <w:right w:w="28" w:type="dxa"/>
        </w:tblCellMar>
      </w:tblPr>
      <w:tblGrid>
        <w:gridCol w:w="629"/>
        <w:gridCol w:w="1777"/>
        <w:gridCol w:w="6161"/>
      </w:tblGrid>
      <w:tr>
        <w:trPr>
          <w:trHeight w:val="90" w:hRule="atLeast"/>
        </w:trPr>
        <w:tc>
          <w:tcPr>
            <w:tcW w:w="629"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center"/>
              <w:rPr>
                <w:rFonts w:ascii="宋体" w:cs="仿宋" w:hAnsi="宋体"/>
                <w:b/>
                <w:sz w:val="24"/>
              </w:rPr>
            </w:pPr>
            <w:r>
              <w:rPr>
                <w:rFonts w:ascii="宋体" w:cs="仿宋" w:hAnsi="宋体" w:hint="eastAsia"/>
                <w:b/>
                <w:sz w:val="24"/>
              </w:rPr>
              <w:t>序号</w:t>
            </w:r>
          </w:p>
        </w:tc>
        <w:tc>
          <w:tcPr>
            <w:tcW w:w="1777" w:type="dxa"/>
            <w:tcBorders>
              <w:top w:val="single" w:sz="8" w:space="0" w:color="000000"/>
              <w:left w:val="single" w:sz="4" w:space="0" w:color="auto"/>
              <w:bottom w:val="single" w:sz="8" w:space="0" w:color="000000"/>
              <w:right w:val="single" w:sz="8" w:space="0" w:color="000000"/>
            </w:tcBorders>
            <w:vAlign w:val="center"/>
          </w:tcPr>
          <w:p>
            <w:pPr>
              <w:pStyle w:val="style0"/>
              <w:snapToGrid w:val="false"/>
              <w:spacing w:lineRule="auto" w:line="360"/>
              <w:jc w:val="center"/>
              <w:rPr>
                <w:rFonts w:ascii="宋体" w:cs="仿宋" w:hAnsi="宋体"/>
                <w:b/>
                <w:sz w:val="24"/>
              </w:rPr>
            </w:pPr>
            <w:r>
              <w:rPr>
                <w:rFonts w:ascii="宋体" w:cs="仿宋" w:hAnsi="宋体" w:hint="eastAsia"/>
                <w:b/>
                <w:sz w:val="24"/>
              </w:rPr>
              <w:t>事项</w:t>
            </w:r>
          </w:p>
        </w:tc>
        <w:tc>
          <w:tcPr>
            <w:tcW w:w="6161" w:type="dxa"/>
            <w:tcBorders>
              <w:top w:val="single" w:sz="8" w:space="0" w:color="000000"/>
              <w:left w:val="single" w:sz="2" w:space="0" w:color="000000"/>
              <w:bottom w:val="single" w:sz="8" w:space="0" w:color="000000"/>
              <w:right w:val="single" w:sz="8" w:space="0" w:color="000000"/>
            </w:tcBorders>
            <w:vAlign w:val="center"/>
          </w:tcPr>
          <w:p>
            <w:pPr>
              <w:pStyle w:val="style0"/>
              <w:snapToGrid w:val="false"/>
              <w:spacing w:lineRule="auto" w:line="360"/>
              <w:jc w:val="center"/>
              <w:rPr>
                <w:rFonts w:ascii="宋体" w:cs="仿宋_GB2312" w:hAnsi="宋体"/>
                <w:b/>
                <w:sz w:val="24"/>
              </w:rPr>
            </w:pPr>
            <w:r>
              <w:rPr>
                <w:rFonts w:ascii="宋体" w:cs="仿宋" w:hAnsi="宋体" w:hint="eastAsia"/>
                <w:b/>
                <w:sz w:val="24"/>
              </w:rPr>
              <w:t>本项目的特别规定</w:t>
            </w:r>
          </w:p>
        </w:tc>
      </w:tr>
      <w:tr>
        <w:tblPrEx/>
        <w:trPr>
          <w:trHeight w:val="90" w:hRule="atLeast"/>
        </w:trPr>
        <w:tc>
          <w:tcPr>
            <w:tcW w:w="629"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center"/>
              <w:rPr>
                <w:rFonts w:ascii="宋体" w:cs="仿宋" w:hAnsi="宋体"/>
                <w:sz w:val="24"/>
              </w:rPr>
            </w:pPr>
            <w:r>
              <w:rPr>
                <w:rFonts w:ascii="宋体" w:cs="仿宋" w:hAnsi="宋体" w:hint="eastAsia"/>
                <w:sz w:val="24"/>
              </w:rPr>
              <w:t>1</w:t>
            </w:r>
          </w:p>
        </w:tc>
        <w:tc>
          <w:tcPr>
            <w:tcW w:w="1777" w:type="dxa"/>
            <w:tcBorders>
              <w:top w:val="single" w:sz="8" w:space="0" w:color="000000"/>
              <w:left w:val="single" w:sz="4" w:space="0" w:color="auto"/>
              <w:bottom w:val="single" w:sz="8" w:space="0" w:color="000000"/>
              <w:right w:val="single" w:sz="8" w:space="0" w:color="000000"/>
            </w:tcBorders>
            <w:vAlign w:val="center"/>
          </w:tcPr>
          <w:p>
            <w:pPr>
              <w:pStyle w:val="style0"/>
              <w:snapToGrid w:val="false"/>
              <w:spacing w:lineRule="auto" w:line="360"/>
              <w:jc w:val="center"/>
              <w:rPr>
                <w:rFonts w:ascii="宋体" w:cs="仿宋" w:hAnsi="宋体"/>
                <w:b/>
                <w:sz w:val="24"/>
              </w:rPr>
            </w:pPr>
            <w:r>
              <w:rPr>
                <w:rFonts w:ascii="宋体" w:cs="仿宋" w:hAnsi="宋体" w:hint="eastAsia"/>
                <w:b/>
                <w:sz w:val="24"/>
              </w:rPr>
              <w:t>项目属性与核心产品</w:t>
            </w:r>
          </w:p>
        </w:tc>
        <w:tc>
          <w:tcPr>
            <w:tcW w:w="6161" w:type="dxa"/>
            <w:tcBorders>
              <w:top w:val="single" w:sz="8" w:space="0" w:color="000000"/>
              <w:left w:val="single" w:sz="2" w:space="0" w:color="000000"/>
              <w:bottom w:val="single" w:sz="8" w:space="0" w:color="000000"/>
              <w:right w:val="single" w:sz="8" w:space="0" w:color="000000"/>
            </w:tcBorders>
            <w:vAlign w:val="center"/>
          </w:tcPr>
          <w:p>
            <w:pPr>
              <w:pStyle w:val="style0"/>
              <w:spacing w:lineRule="auto" w:line="360"/>
              <w:rPr>
                <w:rFonts w:ascii="宋体" w:hAnsi="宋体"/>
                <w:sz w:val="24"/>
              </w:rPr>
            </w:pPr>
            <w:r>
              <w:rPr>
                <w:rFonts w:ascii="宋体" w:cs="Arial" w:hAnsi="宋体"/>
                <w:kern w:val="0"/>
                <w:sz w:val="24"/>
              </w:rPr>
              <w:sym w:font="Wingdings" w:char="fe"/>
            </w:r>
            <w:r>
              <w:rPr>
                <w:rFonts w:ascii="宋体" w:cs="仿宋" w:hAnsi="宋体" w:hint="eastAsia"/>
                <w:kern w:val="0"/>
                <w:sz w:val="24"/>
              </w:rPr>
              <w:t>A</w:t>
            </w:r>
            <w:r>
              <w:rPr>
                <w:rFonts w:ascii="宋体" w:cs="仿宋" w:hAnsi="宋体" w:hint="eastAsia"/>
                <w:sz w:val="24"/>
              </w:rPr>
              <w:t>货物类，单一产品或</w:t>
            </w:r>
            <w:r>
              <w:rPr>
                <w:rFonts w:ascii="宋体" w:cs="仿宋" w:hAnsi="宋体" w:hint="eastAsia"/>
                <w:kern w:val="0"/>
                <w:sz w:val="24"/>
              </w:rPr>
              <w:t>核心产品为：</w:t>
            </w:r>
            <w:r>
              <w:rPr>
                <w:rFonts w:ascii="宋体" w:cs="仿宋" w:hAnsi="宋体" w:hint="eastAsia"/>
                <w:kern w:val="0"/>
                <w:sz w:val="24"/>
                <w:u w:val="single"/>
              </w:rPr>
              <w:t xml:space="preserve">  </w:t>
            </w:r>
            <w:r>
              <w:rPr>
                <w:rFonts w:ascii="宋体" w:cs="仿宋" w:hAnsi="宋体" w:hint="eastAsia"/>
                <w:kern w:val="0"/>
                <w:sz w:val="24"/>
                <w:u w:val="single"/>
                <w:lang w:eastAsia="zh-CN"/>
              </w:rPr>
              <w:t>电梯</w:t>
            </w:r>
            <w:r>
              <w:rPr>
                <w:rFonts w:ascii="宋体" w:cs="仿宋" w:hAnsi="宋体" w:hint="eastAsia"/>
                <w:kern w:val="0"/>
                <w:sz w:val="24"/>
                <w:u w:val="single"/>
              </w:rPr>
              <w:t xml:space="preserve">     </w:t>
            </w:r>
            <w:r>
              <w:rPr>
                <w:rFonts w:ascii="宋体" w:cs="仿宋" w:hAnsi="宋体" w:hint="eastAsia"/>
                <w:sz w:val="24"/>
              </w:rPr>
              <w:t>。</w:t>
            </w:r>
          </w:p>
          <w:p>
            <w:pPr>
              <w:pStyle w:val="style0"/>
              <w:spacing w:lineRule="auto" w:line="360"/>
              <w:rPr>
                <w:rFonts w:ascii="宋体" w:hAnsi="宋体"/>
                <w:sz w:val="24"/>
              </w:rPr>
            </w:pPr>
            <w:r>
              <w:rPr>
                <w:rFonts w:ascii="Segoe UI Symbol" w:cs="Segoe UI Symbol" w:hAnsi="Segoe UI Symbol"/>
                <w:kern w:val="0"/>
                <w:sz w:val="24"/>
              </w:rPr>
              <w:t>☐</w:t>
            </w:r>
            <w:r>
              <w:rPr>
                <w:rFonts w:ascii="宋体" w:cs="仿宋" w:hAnsi="宋体" w:hint="eastAsia"/>
                <w:kern w:val="0"/>
                <w:sz w:val="24"/>
              </w:rPr>
              <w:t>B</w:t>
            </w:r>
            <w:r>
              <w:rPr>
                <w:rFonts w:ascii="宋体" w:cs="仿宋" w:hAnsi="宋体" w:hint="eastAsia"/>
                <w:sz w:val="24"/>
              </w:rPr>
              <w:t>服务类。</w:t>
            </w:r>
          </w:p>
        </w:tc>
      </w:tr>
      <w:tr>
        <w:tblPrEx/>
        <w:trPr>
          <w:trHeight w:val="686" w:hRule="atLeast"/>
        </w:trPr>
        <w:tc>
          <w:tcPr>
            <w:tcW w:w="629" w:type="dxa"/>
            <w:tcBorders>
              <w:top w:val="single" w:sz="4" w:space="0" w:color="auto"/>
              <w:left w:val="single" w:sz="8" w:space="0" w:color="000000"/>
              <w:bottom w:val="single" w:sz="4" w:space="0" w:color="auto"/>
              <w:right w:val="single" w:sz="2" w:space="0" w:color="000000"/>
            </w:tcBorders>
            <w:vAlign w:val="center"/>
          </w:tcPr>
          <w:p>
            <w:pPr>
              <w:pStyle w:val="style0"/>
              <w:snapToGrid w:val="false"/>
              <w:spacing w:lineRule="auto" w:line="360"/>
              <w:jc w:val="center"/>
              <w:rPr>
                <w:rFonts w:ascii="宋体" w:cs="仿宋" w:hAnsi="宋体"/>
                <w:sz w:val="24"/>
              </w:rPr>
            </w:pPr>
            <w:r>
              <w:rPr>
                <w:rFonts w:ascii="宋体" w:cs="仿宋" w:hAnsi="宋体" w:hint="eastAsia"/>
                <w:sz w:val="24"/>
              </w:rPr>
              <w:t>2</w:t>
            </w:r>
          </w:p>
        </w:tc>
        <w:tc>
          <w:tcPr>
            <w:tcW w:w="1777" w:type="dxa"/>
            <w:tcBorders>
              <w:top w:val="single" w:sz="8" w:space="0" w:color="000000"/>
              <w:left w:val="single" w:sz="2" w:space="0" w:color="000000"/>
              <w:bottom w:val="single" w:sz="8" w:space="0" w:color="000000"/>
              <w:right w:val="single" w:sz="8" w:space="0" w:color="000000"/>
            </w:tcBorders>
            <w:vAlign w:val="center"/>
          </w:tcPr>
          <w:p>
            <w:pPr>
              <w:pStyle w:val="style0"/>
              <w:snapToGrid w:val="false"/>
              <w:spacing w:lineRule="auto" w:line="360"/>
              <w:jc w:val="center"/>
              <w:rPr>
                <w:rFonts w:ascii="宋体" w:cs="仿宋" w:hAnsi="宋体"/>
                <w:b/>
                <w:sz w:val="24"/>
              </w:rPr>
            </w:pPr>
            <w:r>
              <w:rPr>
                <w:rFonts w:ascii="宋体" w:cs="仿宋" w:hAnsi="宋体" w:hint="eastAsia"/>
                <w:b/>
                <w:sz w:val="24"/>
              </w:rPr>
              <w:t>采购标的对应的中小企业划分标准所属行业</w:t>
            </w:r>
          </w:p>
        </w:tc>
        <w:tc>
          <w:tcPr>
            <w:tcW w:w="6161" w:type="dxa"/>
            <w:tcBorders>
              <w:top w:val="single" w:sz="8" w:space="0" w:color="000000"/>
              <w:left w:val="single" w:sz="2" w:space="0" w:color="000000"/>
              <w:bottom w:val="single" w:sz="8" w:space="0" w:color="000000"/>
              <w:right w:val="single" w:sz="8" w:space="0" w:color="000000"/>
            </w:tcBorders>
            <w:vAlign w:val="center"/>
          </w:tcPr>
          <w:p>
            <w:pPr>
              <w:pStyle w:val="style0"/>
              <w:snapToGrid w:val="false"/>
              <w:spacing w:lineRule="auto" w:line="360"/>
              <w:rPr>
                <w:rFonts w:ascii="宋体" w:hAnsi="宋体"/>
              </w:rPr>
            </w:pPr>
            <w:r>
              <w:rPr>
                <w:rFonts w:ascii="宋体" w:cs="宋体" w:hAnsi="宋体" w:hint="eastAsia"/>
                <w:kern w:val="0"/>
                <w:sz w:val="24"/>
              </w:rPr>
              <w:t>标的：</w:t>
            </w:r>
            <w:r>
              <w:rPr>
                <w:rFonts w:ascii="宋体" w:cs="仿宋" w:hAnsi="宋体" w:hint="eastAsia"/>
                <w:kern w:val="0"/>
                <w:sz w:val="24"/>
                <w:u w:val="single"/>
                <w:lang w:eastAsia="zh-CN"/>
              </w:rPr>
              <w:t>电梯</w:t>
            </w:r>
            <w:r>
              <w:rPr>
                <w:rFonts w:ascii="宋体" w:cs="仿宋" w:hAnsi="宋体" w:hint="eastAsia"/>
                <w:kern w:val="0"/>
                <w:sz w:val="24"/>
                <w:u w:val="single"/>
              </w:rPr>
              <w:t xml:space="preserve">    </w:t>
            </w:r>
            <w:r>
              <w:rPr>
                <w:rFonts w:ascii="宋体" w:cs="宋体" w:hAnsi="宋体" w:hint="eastAsia"/>
                <w:kern w:val="0"/>
                <w:sz w:val="24"/>
              </w:rPr>
              <w:t>，属于</w:t>
            </w:r>
            <w:r>
              <w:rPr>
                <w:rFonts w:ascii="宋体" w:cs="宋体" w:hAnsi="宋体" w:hint="eastAsia"/>
                <w:kern w:val="0"/>
                <w:sz w:val="24"/>
                <w:u w:val="single"/>
              </w:rPr>
              <w:t xml:space="preserve"> 工业  </w:t>
            </w:r>
            <w:r>
              <w:rPr>
                <w:rFonts w:ascii="宋体" w:cs="宋体" w:hAnsi="宋体" w:hint="eastAsia"/>
                <w:kern w:val="0"/>
                <w:sz w:val="24"/>
              </w:rPr>
              <w:t>行业；</w:t>
            </w:r>
          </w:p>
        </w:tc>
      </w:tr>
      <w:tr>
        <w:tblPrEx/>
        <w:trPr>
          <w:trHeight w:val="2913" w:hRule="atLeast"/>
        </w:trPr>
        <w:tc>
          <w:tcPr>
            <w:tcW w:w="629"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center"/>
              <w:rPr>
                <w:rFonts w:ascii="宋体" w:cs="仿宋" w:hAnsi="宋体"/>
                <w:sz w:val="24"/>
              </w:rPr>
            </w:pPr>
            <w:r>
              <w:rPr>
                <w:rFonts w:ascii="宋体" w:cs="仿宋" w:hAnsi="宋体" w:hint="eastAsia"/>
                <w:sz w:val="24"/>
              </w:rPr>
              <w:t>3</w:t>
            </w:r>
          </w:p>
        </w:tc>
        <w:tc>
          <w:tcPr>
            <w:tcW w:w="1777" w:type="dxa"/>
            <w:tcBorders>
              <w:top w:val="single" w:sz="8" w:space="0" w:color="000000"/>
              <w:left w:val="single" w:sz="4" w:space="0" w:color="auto"/>
              <w:bottom w:val="single" w:sz="8" w:space="0" w:color="000000"/>
              <w:right w:val="single" w:sz="8" w:space="0" w:color="000000"/>
            </w:tcBorders>
            <w:vAlign w:val="center"/>
          </w:tcPr>
          <w:p>
            <w:pPr>
              <w:pStyle w:val="style0"/>
              <w:snapToGrid w:val="false"/>
              <w:spacing w:lineRule="auto" w:line="360"/>
              <w:jc w:val="center"/>
              <w:rPr>
                <w:rFonts w:ascii="宋体" w:cs="仿宋" w:hAnsi="宋体"/>
                <w:b/>
                <w:sz w:val="24"/>
              </w:rPr>
            </w:pPr>
            <w:r>
              <w:rPr>
                <w:rFonts w:ascii="宋体" w:cs="仿宋" w:hAnsi="宋体" w:hint="eastAsia"/>
                <w:b/>
                <w:sz w:val="24"/>
              </w:rPr>
              <w:t>是否允许采购进口产品</w:t>
            </w:r>
          </w:p>
        </w:tc>
        <w:tc>
          <w:tcPr>
            <w:tcW w:w="6161" w:type="dxa"/>
            <w:tcBorders>
              <w:top w:val="single" w:sz="8" w:space="0" w:color="000000"/>
              <w:left w:val="single" w:sz="2" w:space="0" w:color="000000"/>
              <w:bottom w:val="single" w:sz="8" w:space="0" w:color="000000"/>
              <w:right w:val="single" w:sz="8" w:space="0" w:color="000000"/>
            </w:tcBorders>
            <w:vAlign w:val="center"/>
          </w:tcPr>
          <w:p>
            <w:pPr>
              <w:pStyle w:val="style0"/>
              <w:spacing w:lineRule="auto" w:line="360"/>
              <w:rPr>
                <w:rFonts w:ascii="宋体" w:cs="Arial" w:hAnsi="宋体"/>
                <w:kern w:val="0"/>
                <w:sz w:val="24"/>
              </w:rPr>
            </w:pPr>
            <w:r>
              <w:rPr>
                <w:rFonts w:ascii="宋体" w:cs="Arial" w:hAnsi="宋体"/>
                <w:kern w:val="0"/>
                <w:sz w:val="24"/>
              </w:rPr>
              <w:sym w:font="Wingdings" w:char="fe"/>
            </w:r>
            <w:r>
              <w:rPr>
                <w:rFonts w:ascii="宋体" w:cs="仿宋" w:hAnsi="宋体" w:hint="eastAsia"/>
                <w:kern w:val="0"/>
                <w:sz w:val="24"/>
              </w:rPr>
              <w:t>本项目不允许采购进口产品。</w:t>
            </w:r>
          </w:p>
          <w:p>
            <w:pPr>
              <w:pStyle w:val="style0"/>
              <w:spacing w:lineRule="auto" w:line="360"/>
              <w:rPr>
                <w:rFonts w:ascii="宋体" w:hAnsi="宋体"/>
              </w:rPr>
            </w:pPr>
            <w:r>
              <w:rPr>
                <w:rFonts w:ascii="Segoe UI Symbol" w:cs="Segoe UI Symbol" w:hAnsi="Segoe UI Symbol"/>
                <w:kern w:val="0"/>
                <w:sz w:val="24"/>
              </w:rPr>
              <w:t>☐</w:t>
            </w:r>
            <w:r>
              <w:rPr>
                <w:rFonts w:ascii="宋体" w:cs="仿宋" w:hAnsi="宋体"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rPr>
          <w:trHeight w:val="997" w:hRule="atLeast"/>
        </w:trPr>
        <w:tc>
          <w:tcPr>
            <w:tcW w:w="629"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center"/>
              <w:rPr>
                <w:rFonts w:ascii="宋体" w:cs="仿宋" w:hAnsi="宋体"/>
                <w:sz w:val="24"/>
              </w:rPr>
            </w:pPr>
            <w:r>
              <w:rPr>
                <w:rFonts w:ascii="宋体" w:cs="仿宋" w:hAnsi="宋体" w:hint="eastAsia"/>
                <w:sz w:val="24"/>
              </w:rPr>
              <w:t>4</w:t>
            </w:r>
          </w:p>
        </w:tc>
        <w:tc>
          <w:tcPr>
            <w:tcW w:w="1777" w:type="dxa"/>
            <w:tcBorders>
              <w:top w:val="single" w:sz="8" w:space="0" w:color="000000"/>
              <w:left w:val="single" w:sz="4" w:space="0" w:color="auto"/>
              <w:bottom w:val="single" w:sz="8" w:space="0" w:color="000000"/>
              <w:right w:val="single" w:sz="8" w:space="0" w:color="000000"/>
            </w:tcBorders>
            <w:vAlign w:val="center"/>
          </w:tcPr>
          <w:p>
            <w:pPr>
              <w:pStyle w:val="style0"/>
              <w:snapToGrid w:val="false"/>
              <w:spacing w:lineRule="auto" w:line="360"/>
              <w:ind w:firstLine="482" w:firstLineChars="200"/>
              <w:rPr>
                <w:rFonts w:ascii="宋体" w:cs="仿宋" w:hAnsi="宋体"/>
                <w:b/>
                <w:sz w:val="24"/>
              </w:rPr>
            </w:pPr>
            <w:r>
              <w:rPr>
                <w:rFonts w:ascii="宋体" w:cs="仿宋" w:hAnsi="宋体" w:hint="eastAsia"/>
                <w:b/>
                <w:sz w:val="24"/>
              </w:rPr>
              <w:t>分包</w:t>
            </w:r>
          </w:p>
        </w:tc>
        <w:tc>
          <w:tcPr>
            <w:tcW w:w="6161" w:type="dxa"/>
            <w:tcBorders>
              <w:top w:val="single" w:sz="8" w:space="0" w:color="000000"/>
              <w:left w:val="single" w:sz="2" w:space="0" w:color="000000"/>
              <w:bottom w:val="single" w:sz="8" w:space="0" w:color="000000"/>
              <w:right w:val="single" w:sz="8" w:space="0" w:color="000000"/>
            </w:tcBorders>
            <w:vAlign w:val="center"/>
          </w:tcPr>
          <w:p>
            <w:pPr>
              <w:pStyle w:val="style0"/>
              <w:spacing w:lineRule="auto" w:line="360"/>
              <w:rPr>
                <w:rFonts w:ascii="宋体" w:cs="仿宋_GB2312" w:hAnsi="宋体"/>
                <w:sz w:val="24"/>
              </w:rPr>
            </w:pPr>
            <w:r>
              <w:rPr>
                <w:rFonts w:ascii="Segoe UI Symbol" w:cs="Segoe UI Symbol" w:hAnsi="Segoe UI Symbol"/>
                <w:kern w:val="0"/>
                <w:sz w:val="24"/>
              </w:rPr>
              <w:sym w:font="Wingdings" w:char="fe"/>
            </w:r>
            <w:r>
              <w:rPr>
                <w:rFonts w:ascii="宋体" w:cs="仿宋" w:hAnsi="宋体" w:hint="eastAsia"/>
                <w:kern w:val="0"/>
                <w:sz w:val="24"/>
              </w:rPr>
              <w:t>A</w:t>
            </w:r>
            <w:r>
              <w:rPr>
                <w:rFonts w:ascii="宋体" w:cs="宋体" w:hAnsi="宋体" w:hint="eastAsia"/>
                <w:sz w:val="24"/>
              </w:rPr>
              <w:t xml:space="preserve">同意将非主体、非关键性的 </w:t>
            </w:r>
            <w:r>
              <w:rPr>
                <w:rFonts w:ascii="宋体" w:cs="宋体" w:hAnsi="宋体" w:hint="eastAsia"/>
                <w:sz w:val="24"/>
                <w:u w:val="single"/>
              </w:rPr>
              <w:t xml:space="preserve"> </w:t>
            </w:r>
            <w:r>
              <w:rPr>
                <w:rFonts w:hint="eastAsia"/>
                <w:sz w:val="24"/>
                <w:u w:val="single"/>
              </w:rPr>
              <w:t>设备到货后安装</w:t>
            </w:r>
            <w:r>
              <w:rPr>
                <w:rFonts w:ascii="宋体" w:cs="宋体" w:hAnsi="宋体" w:hint="eastAsia"/>
                <w:sz w:val="24"/>
                <w:u w:val="single"/>
              </w:rPr>
              <w:t xml:space="preserve"> </w:t>
            </w:r>
            <w:r>
              <w:rPr>
                <w:rFonts w:ascii="宋体" w:cs="宋体" w:hAnsi="宋体" w:hint="eastAsia"/>
                <w:sz w:val="24"/>
              </w:rPr>
              <w:t>工作分包</w:t>
            </w:r>
            <w:r>
              <w:rPr>
                <w:rFonts w:ascii="宋体" w:cs="仿宋" w:hAnsi="宋体" w:hint="eastAsia"/>
                <w:sz w:val="24"/>
              </w:rPr>
              <w:t xml:space="preserve">。 </w:t>
            </w:r>
            <w:r>
              <w:rPr>
                <w:rFonts w:ascii="MS Gothic" w:cs="MS Gothic" w:eastAsia="MS Gothic" w:hAnsi="MS Gothic" w:hint="eastAsia"/>
                <w:kern w:val="0"/>
                <w:sz w:val="24"/>
              </w:rPr>
              <w:t>☐</w:t>
            </w:r>
            <w:r>
              <w:rPr>
                <w:rFonts w:ascii="宋体" w:cs="仿宋" w:hAnsi="宋体" w:hint="eastAsia"/>
                <w:kern w:val="0"/>
                <w:sz w:val="24"/>
              </w:rPr>
              <w:t>B</w:t>
            </w:r>
            <w:r>
              <w:rPr>
                <w:rFonts w:ascii="宋体" w:cs="仿宋" w:hAnsi="宋体" w:hint="eastAsia"/>
                <w:sz w:val="24"/>
              </w:rPr>
              <w:t>不同意分包。</w:t>
            </w:r>
          </w:p>
        </w:tc>
      </w:tr>
      <w:tr>
        <w:tblPrEx/>
        <w:trPr>
          <w:trHeight w:val="1225" w:hRule="atLeast"/>
        </w:trPr>
        <w:tc>
          <w:tcPr>
            <w:tcW w:w="629"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center"/>
              <w:rPr>
                <w:rFonts w:ascii="宋体" w:cs="仿宋" w:hAnsi="宋体"/>
                <w:sz w:val="24"/>
              </w:rPr>
            </w:pPr>
            <w:r>
              <w:rPr>
                <w:rFonts w:ascii="宋体" w:cs="仿宋" w:hAnsi="宋体" w:hint="eastAsia"/>
                <w:sz w:val="24"/>
              </w:rPr>
              <w:t>5</w:t>
            </w:r>
          </w:p>
        </w:tc>
        <w:tc>
          <w:tcPr>
            <w:tcW w:w="1777" w:type="dxa"/>
            <w:tcBorders>
              <w:top w:val="single" w:sz="8" w:space="0" w:color="000000"/>
              <w:left w:val="single" w:sz="4" w:space="0" w:color="auto"/>
              <w:bottom w:val="single" w:sz="8" w:space="0" w:color="000000"/>
              <w:right w:val="single" w:sz="8" w:space="0" w:color="000000"/>
            </w:tcBorders>
            <w:vAlign w:val="center"/>
          </w:tcPr>
          <w:p>
            <w:pPr>
              <w:pStyle w:val="style0"/>
              <w:snapToGrid w:val="false"/>
              <w:spacing w:lineRule="auto" w:line="360"/>
              <w:jc w:val="center"/>
              <w:rPr>
                <w:rFonts w:ascii="宋体" w:cs="仿宋" w:hAnsi="宋体"/>
                <w:b/>
                <w:sz w:val="24"/>
              </w:rPr>
            </w:pPr>
            <w:r>
              <w:rPr>
                <w:rFonts w:ascii="宋体" w:cs="仿宋" w:hAnsi="宋体" w:hint="eastAsia"/>
                <w:b/>
                <w:sz w:val="24"/>
              </w:rPr>
              <w:t>响应截止前答疑会或现场考察</w:t>
            </w:r>
          </w:p>
        </w:tc>
        <w:tc>
          <w:tcPr>
            <w:tcW w:w="6161" w:type="dxa"/>
            <w:tcBorders>
              <w:top w:val="single" w:sz="8" w:space="0" w:color="000000"/>
              <w:left w:val="single" w:sz="2" w:space="0" w:color="000000"/>
              <w:bottom w:val="single" w:sz="8" w:space="0" w:color="000000"/>
              <w:right w:val="single" w:sz="8" w:space="0" w:color="000000"/>
            </w:tcBorders>
            <w:vAlign w:val="center"/>
          </w:tcPr>
          <w:p>
            <w:pPr>
              <w:pStyle w:val="style0"/>
              <w:spacing w:lineRule="auto" w:line="360"/>
              <w:rPr>
                <w:rFonts w:ascii="宋体" w:hAnsi="宋体"/>
                <w:sz w:val="24"/>
              </w:rPr>
            </w:pPr>
            <w:r>
              <w:rPr>
                <w:rFonts w:ascii="宋体" w:cs="Arial" w:hAnsi="宋体"/>
                <w:kern w:val="0"/>
                <w:sz w:val="24"/>
              </w:rPr>
              <w:sym w:font="Wingdings" w:char="fe"/>
            </w:r>
            <w:r>
              <w:rPr>
                <w:rFonts w:ascii="宋体" w:cs="仿宋" w:hAnsi="宋体" w:hint="eastAsia"/>
                <w:kern w:val="0"/>
                <w:sz w:val="24"/>
              </w:rPr>
              <w:t>A</w:t>
            </w:r>
            <w:r>
              <w:rPr>
                <w:rFonts w:ascii="宋体" w:cs="仿宋" w:hAnsi="宋体" w:hint="eastAsia"/>
                <w:sz w:val="24"/>
              </w:rPr>
              <w:t>不组织。</w:t>
            </w:r>
          </w:p>
          <w:p>
            <w:pPr>
              <w:pStyle w:val="style0"/>
              <w:spacing w:lineRule="auto" w:line="360"/>
              <w:rPr>
                <w:rFonts w:ascii="宋体" w:hAnsi="宋体"/>
                <w:sz w:val="24"/>
                <w:szCs w:val="20"/>
              </w:rPr>
            </w:pPr>
            <w:r>
              <w:rPr>
                <w:rFonts w:ascii="Segoe UI Symbol" w:cs="Segoe UI Symbol" w:hAnsi="Segoe UI Symbol"/>
                <w:kern w:val="0"/>
                <w:sz w:val="24"/>
              </w:rPr>
              <w:t>☐</w:t>
            </w:r>
            <w:r>
              <w:rPr>
                <w:rFonts w:ascii="宋体" w:cs="仿宋" w:hAnsi="宋体" w:hint="eastAsia"/>
                <w:kern w:val="0"/>
                <w:sz w:val="24"/>
              </w:rPr>
              <w:t>B组织，</w:t>
            </w:r>
            <w:r>
              <w:rPr>
                <w:rFonts w:ascii="宋体" w:cs="仿宋" w:hAnsi="宋体" w:hint="eastAsia"/>
                <w:sz w:val="24"/>
              </w:rPr>
              <w:t>时间：,地点：，联系人：，联系方式：</w:t>
            </w:r>
            <w:r>
              <w:rPr>
                <w:rFonts w:ascii="宋体" w:cs="仿宋" w:hAnsi="宋体" w:hint="eastAsia"/>
                <w:sz w:val="24"/>
                <w:szCs w:val="20"/>
              </w:rPr>
              <w:t>。</w:t>
            </w:r>
          </w:p>
        </w:tc>
      </w:tr>
      <w:tr>
        <w:tblPrEx/>
        <w:trPr>
          <w:trHeight w:val="1464" w:hRule="atLeast"/>
        </w:trPr>
        <w:tc>
          <w:tcPr>
            <w:tcW w:w="629"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center"/>
              <w:rPr>
                <w:rFonts w:ascii="宋体" w:cs="仿宋" w:hAnsi="宋体"/>
                <w:sz w:val="24"/>
              </w:rPr>
            </w:pPr>
            <w:r>
              <w:rPr>
                <w:rFonts w:ascii="宋体" w:cs="仿宋" w:hAnsi="宋体" w:hint="eastAsia"/>
                <w:sz w:val="24"/>
              </w:rPr>
              <w:t>6</w:t>
            </w:r>
          </w:p>
        </w:tc>
        <w:tc>
          <w:tcPr>
            <w:tcW w:w="1777" w:type="dxa"/>
            <w:tcBorders>
              <w:top w:val="single" w:sz="8" w:space="0" w:color="000000"/>
              <w:left w:val="single" w:sz="4" w:space="0" w:color="auto"/>
              <w:bottom w:val="single" w:sz="8" w:space="0" w:color="000000"/>
              <w:right w:val="single" w:sz="8" w:space="0" w:color="000000"/>
            </w:tcBorders>
            <w:vAlign w:val="center"/>
          </w:tcPr>
          <w:p>
            <w:pPr>
              <w:pStyle w:val="style0"/>
              <w:snapToGrid w:val="false"/>
              <w:spacing w:lineRule="auto" w:line="360"/>
              <w:jc w:val="center"/>
              <w:rPr>
                <w:rFonts w:ascii="宋体" w:cs="仿宋" w:hAnsi="宋体"/>
                <w:b/>
                <w:sz w:val="24"/>
              </w:rPr>
            </w:pPr>
            <w:r>
              <w:rPr>
                <w:rFonts w:ascii="宋体" w:cs="仿宋" w:hAnsi="宋体" w:hint="eastAsia"/>
                <w:b/>
                <w:sz w:val="24"/>
              </w:rPr>
              <w:t>样品提供</w:t>
            </w:r>
          </w:p>
        </w:tc>
        <w:tc>
          <w:tcPr>
            <w:tcW w:w="6161" w:type="dxa"/>
            <w:tcBorders>
              <w:top w:val="single" w:sz="8" w:space="0" w:color="000000"/>
              <w:left w:val="single" w:sz="2" w:space="0" w:color="000000"/>
              <w:bottom w:val="single" w:sz="8" w:space="0" w:color="000000"/>
              <w:right w:val="single" w:sz="8" w:space="0" w:color="000000"/>
            </w:tcBorders>
            <w:vAlign w:val="center"/>
          </w:tcPr>
          <w:p>
            <w:pPr>
              <w:pStyle w:val="style0"/>
              <w:spacing w:lineRule="auto" w:line="360"/>
              <w:rPr>
                <w:rFonts w:ascii="宋体" w:hAnsi="宋体"/>
                <w:b/>
                <w:sz w:val="24"/>
              </w:rPr>
            </w:pPr>
            <w:r>
              <w:rPr>
                <w:rFonts w:ascii="宋体" w:cs="Arial" w:hAnsi="宋体"/>
                <w:kern w:val="0"/>
                <w:sz w:val="24"/>
              </w:rPr>
              <w:sym w:font="Wingdings" w:char="f0fe"/>
            </w:r>
            <w:r>
              <w:rPr>
                <w:rFonts w:ascii="宋体" w:cs="仿宋" w:hAnsi="宋体" w:hint="eastAsia"/>
                <w:kern w:val="0"/>
                <w:sz w:val="24"/>
              </w:rPr>
              <w:t>A</w:t>
            </w:r>
            <w:r>
              <w:rPr>
                <w:rFonts w:ascii="宋体" w:cs="仿宋" w:hAnsi="宋体" w:hint="eastAsia"/>
                <w:sz w:val="24"/>
              </w:rPr>
              <w:t xml:space="preserve">不要求提供。 </w:t>
            </w:r>
            <w:r>
              <w:rPr>
                <w:rFonts w:ascii="Segoe UI Symbol" w:cs="Segoe UI Symbol" w:hAnsi="Segoe UI Symbol"/>
                <w:kern w:val="0"/>
                <w:sz w:val="24"/>
              </w:rPr>
              <w:t>☐</w:t>
            </w:r>
            <w:r>
              <w:rPr>
                <w:rFonts w:ascii="宋体" w:cs="仿宋" w:hAnsi="宋体" w:hint="eastAsia"/>
                <w:kern w:val="0"/>
                <w:sz w:val="24"/>
              </w:rPr>
              <w:t>B要求提供。</w:t>
            </w:r>
            <w:r>
              <w:rPr>
                <w:rStyle w:val="style39"/>
              </w:rPr>
              <w:t xml:space="preserve"> </w:t>
            </w:r>
          </w:p>
        </w:tc>
      </w:tr>
      <w:tr>
        <w:tblPrEx/>
        <w:trPr>
          <w:trHeight w:val="1250" w:hRule="atLeast"/>
        </w:trPr>
        <w:tc>
          <w:tcPr>
            <w:tcW w:w="629"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center"/>
              <w:rPr>
                <w:rFonts w:ascii="宋体" w:cs="仿宋" w:hAnsi="宋体"/>
                <w:sz w:val="24"/>
              </w:rPr>
            </w:pPr>
            <w:r>
              <w:rPr>
                <w:rFonts w:ascii="宋体" w:cs="仿宋" w:hAnsi="宋体" w:hint="eastAsia"/>
                <w:sz w:val="24"/>
              </w:rPr>
              <w:t>7</w:t>
            </w:r>
          </w:p>
        </w:tc>
        <w:tc>
          <w:tcPr>
            <w:tcW w:w="1777" w:type="dxa"/>
            <w:tcBorders>
              <w:top w:val="single" w:sz="8" w:space="0" w:color="000000"/>
              <w:left w:val="single" w:sz="4" w:space="0" w:color="auto"/>
              <w:bottom w:val="single" w:sz="8" w:space="0" w:color="000000"/>
              <w:right w:val="single" w:sz="8" w:space="0" w:color="000000"/>
            </w:tcBorders>
            <w:vAlign w:val="center"/>
          </w:tcPr>
          <w:p>
            <w:pPr>
              <w:pStyle w:val="style0"/>
              <w:snapToGrid w:val="false"/>
              <w:spacing w:lineRule="auto" w:line="360"/>
              <w:jc w:val="center"/>
              <w:rPr>
                <w:rFonts w:ascii="宋体" w:cs="仿宋" w:hAnsi="宋体"/>
                <w:bCs/>
                <w:sz w:val="24"/>
              </w:rPr>
            </w:pPr>
            <w:r>
              <w:rPr>
                <w:rFonts w:ascii="宋体" w:cs="仿宋" w:hAnsi="宋体" w:hint="eastAsia"/>
                <w:b/>
                <w:sz w:val="24"/>
              </w:rPr>
              <w:t>方案讲解演示</w:t>
            </w:r>
          </w:p>
        </w:tc>
        <w:tc>
          <w:tcPr>
            <w:tcW w:w="6161" w:type="dxa"/>
            <w:tcBorders>
              <w:top w:val="single" w:sz="8" w:space="0" w:color="000000"/>
              <w:left w:val="single" w:sz="2" w:space="0" w:color="000000"/>
              <w:bottom w:val="single" w:sz="8" w:space="0" w:color="000000"/>
              <w:right w:val="single" w:sz="8" w:space="0" w:color="000000"/>
            </w:tcBorders>
            <w:vAlign w:val="center"/>
          </w:tcPr>
          <w:p>
            <w:pPr>
              <w:pStyle w:val="style0"/>
              <w:spacing w:lineRule="auto" w:line="360"/>
              <w:rPr>
                <w:rFonts w:ascii="宋体" w:hAnsi="宋体"/>
                <w:sz w:val="24"/>
              </w:rPr>
            </w:pPr>
            <w:r>
              <w:rPr>
                <w:rFonts w:ascii="宋体" w:cs="Arial" w:hAnsi="宋体"/>
                <w:kern w:val="0"/>
                <w:sz w:val="24"/>
              </w:rPr>
              <w:sym w:font="Wingdings" w:char="fe"/>
            </w:r>
            <w:r>
              <w:rPr>
                <w:rFonts w:ascii="宋体" w:cs="仿宋" w:hAnsi="宋体" w:hint="eastAsia"/>
                <w:kern w:val="0"/>
                <w:sz w:val="24"/>
              </w:rPr>
              <w:t>A</w:t>
            </w:r>
            <w:r>
              <w:rPr>
                <w:rFonts w:ascii="宋体" w:cs="仿宋" w:hAnsi="宋体" w:hint="eastAsia"/>
                <w:sz w:val="24"/>
              </w:rPr>
              <w:t>不组织。</w:t>
            </w:r>
          </w:p>
          <w:p>
            <w:pPr>
              <w:pStyle w:val="style0"/>
              <w:spacing w:lineRule="auto" w:line="360"/>
              <w:rPr>
                <w:rFonts w:ascii="宋体" w:cs="仿宋" w:hAnsi="宋体"/>
                <w:kern w:val="0"/>
                <w:sz w:val="24"/>
              </w:rPr>
            </w:pPr>
            <w:r>
              <w:rPr>
                <w:rFonts w:ascii="Segoe UI Symbol" w:cs="Segoe UI Symbol" w:hAnsi="Segoe UI Symbol"/>
                <w:kern w:val="0"/>
                <w:sz w:val="24"/>
              </w:rPr>
              <w:t>☐</w:t>
            </w:r>
            <w:r>
              <w:rPr>
                <w:rFonts w:ascii="宋体" w:cs="仿宋" w:hAnsi="宋体" w:hint="eastAsia"/>
                <w:kern w:val="0"/>
                <w:sz w:val="24"/>
              </w:rPr>
              <w:t>B组织。</w:t>
            </w:r>
          </w:p>
          <w:p>
            <w:pPr>
              <w:pStyle w:val="style0"/>
              <w:snapToGrid w:val="false"/>
              <w:spacing w:lineRule="auto" w:line="360"/>
              <w:rPr>
                <w:rFonts w:ascii="宋体" w:cs="仿宋" w:hAnsi="宋体"/>
                <w:kern w:val="0"/>
                <w:sz w:val="24"/>
              </w:rPr>
            </w:pPr>
            <w:r>
              <w:rPr>
                <w:rFonts w:ascii="宋体" w:cs="仿宋" w:hAnsi="宋体" w:hint="eastAsia"/>
                <w:kern w:val="0"/>
                <w:sz w:val="24"/>
              </w:rPr>
              <w:t xml:space="preserve">（1）在评审时安排每个供应商进行方案讲解演示。每个供应商时间不超过 </w:t>
            </w:r>
            <w:r>
              <w:rPr>
                <w:rFonts w:ascii="宋体" w:cs="仿宋" w:hAnsi="宋体" w:hint="eastAsia"/>
                <w:kern w:val="0"/>
                <w:sz w:val="24"/>
                <w:u w:val="single"/>
              </w:rPr>
              <w:t xml:space="preserve">  </w:t>
            </w:r>
            <w:r>
              <w:rPr>
                <w:rFonts w:ascii="宋体" w:cs="仿宋" w:hAnsi="宋体" w:hint="eastAsia"/>
                <w:kern w:val="0"/>
                <w:sz w:val="24"/>
              </w:rPr>
              <w:t>分钟，讲解次序以响应文件解密时间先后次序为准，讲解演示人员不超过3人。讲解演示结束后按要求解答询价小组提问。</w:t>
            </w:r>
          </w:p>
          <w:p>
            <w:pPr>
              <w:pStyle w:val="style0"/>
              <w:snapToGrid w:val="false"/>
              <w:spacing w:lineRule="auto" w:line="360"/>
              <w:rPr>
                <w:rFonts w:ascii="宋体" w:cs="仿宋" w:hAnsi="宋体"/>
                <w:kern w:val="0"/>
                <w:sz w:val="24"/>
              </w:rPr>
            </w:pPr>
            <w:r>
              <w:rPr>
                <w:rFonts w:ascii="宋体" w:cs="仿宋" w:hAnsi="宋体" w:hint="eastAsia"/>
                <w:kern w:val="0"/>
                <w:sz w:val="24"/>
              </w:rPr>
              <w:t>（2）方案讲解演示可选择以下其中一种方式：</w:t>
            </w:r>
          </w:p>
          <w:p>
            <w:pPr>
              <w:pStyle w:val="style0"/>
              <w:snapToGrid w:val="false"/>
              <w:spacing w:lineRule="auto" w:line="360"/>
              <w:rPr>
                <w:rFonts w:ascii="宋体" w:cs="仿宋" w:hAnsi="宋体"/>
                <w:kern w:val="0"/>
                <w:sz w:val="24"/>
              </w:rPr>
            </w:pPr>
            <w:r>
              <w:rPr>
                <w:rFonts w:ascii="宋体" w:cs="仿宋" w:hAnsi="宋体" w:hint="eastAsia"/>
                <w:kern w:val="0"/>
                <w:sz w:val="24"/>
              </w:rPr>
              <w:t>方式一：政采云平台在线讲解演示。政采云平台在线讲解需供应商根据政采云平台操作要求做好准备工作，提前完善软硬件配置环境。</w:t>
            </w:r>
          </w:p>
          <w:p>
            <w:pPr>
              <w:pStyle w:val="style0"/>
              <w:snapToGrid w:val="false"/>
              <w:spacing w:lineRule="auto" w:line="360"/>
              <w:rPr>
                <w:rFonts w:ascii="宋体" w:cs="仿宋" w:hAnsi="宋体"/>
                <w:kern w:val="0"/>
                <w:sz w:val="24"/>
              </w:rPr>
            </w:pPr>
            <w:r>
              <w:rPr>
                <w:rFonts w:ascii="宋体" w:cs="仿宋" w:hAnsi="宋体" w:hint="eastAsia"/>
                <w:kern w:val="0"/>
                <w:sz w:val="24"/>
              </w:rPr>
              <w:t>方式二：交易中心现场讲解演示。现场讲解地点为</w:t>
            </w:r>
            <w:r>
              <w:rPr>
                <w:rFonts w:ascii="宋体" w:cs="仿宋" w:hAnsi="宋体" w:hint="eastAsia"/>
                <w:kern w:val="0"/>
                <w:sz w:val="24"/>
                <w:u w:val="single"/>
              </w:rPr>
              <w:t xml:space="preserve">    </w:t>
            </w:r>
            <w:r>
              <w:rPr>
                <w:rFonts w:ascii="宋体" w:cs="仿宋" w:hAnsi="宋体" w:hint="eastAsia"/>
                <w:kern w:val="0"/>
                <w:sz w:val="24"/>
              </w:rPr>
              <w:t>，讲解演示所用电脑等设备由供应商自备。现场讲解演示人员进场时提供讲解人员名单（加盖公章）及身份证明，否则不得讲解演示。</w:t>
            </w:r>
          </w:p>
          <w:p>
            <w:pPr>
              <w:pStyle w:val="style0"/>
              <w:spacing w:lineRule="auto" w:line="360"/>
              <w:rPr>
                <w:rFonts w:ascii="宋体" w:cs="仿宋_GB2312" w:hAnsi="宋体"/>
                <w:b/>
                <w:kern w:val="0"/>
                <w:sz w:val="24"/>
                <w:lang w:val="zh-CN"/>
              </w:rPr>
            </w:pPr>
            <w:r>
              <w:rPr>
                <w:rFonts w:ascii="宋体" w:cs="仿宋" w:hAnsi="宋体" w:hint="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rPr>
          <w:trHeight w:val="686" w:hRule="atLeast"/>
        </w:trPr>
        <w:tc>
          <w:tcPr>
            <w:tcW w:w="629" w:type="dxa"/>
            <w:tcBorders>
              <w:top w:val="single" w:sz="4" w:space="0" w:color="auto"/>
              <w:left w:val="single" w:sz="8" w:space="0" w:color="000000"/>
              <w:bottom w:val="single" w:sz="4" w:space="0" w:color="auto"/>
              <w:right w:val="single" w:sz="2" w:space="0" w:color="000000"/>
            </w:tcBorders>
            <w:vAlign w:val="center"/>
          </w:tcPr>
          <w:p>
            <w:pPr>
              <w:pStyle w:val="style0"/>
              <w:snapToGrid w:val="false"/>
              <w:spacing w:lineRule="auto" w:line="360"/>
              <w:jc w:val="center"/>
              <w:rPr>
                <w:rFonts w:ascii="宋体" w:cs="仿宋" w:eastAsia="宋体" w:hAnsi="宋体" w:hint="eastAsia"/>
                <w:sz w:val="24"/>
                <w:lang w:eastAsia="zh-CN"/>
              </w:rPr>
            </w:pPr>
            <w:r>
              <w:rPr>
                <w:rFonts w:ascii="宋体" w:cs="仿宋" w:hAnsi="宋体" w:hint="eastAsia"/>
                <w:sz w:val="24"/>
                <w:lang w:val="en-US" w:eastAsia="zh-CN"/>
              </w:rPr>
              <w:t>8</w:t>
            </w:r>
          </w:p>
        </w:tc>
        <w:tc>
          <w:tcPr>
            <w:tcW w:w="1777" w:type="dxa"/>
            <w:tcBorders>
              <w:top w:val="single" w:sz="8" w:space="0" w:color="000000"/>
              <w:left w:val="single" w:sz="2" w:space="0" w:color="000000"/>
              <w:bottom w:val="single" w:sz="8" w:space="0" w:color="000000"/>
              <w:right w:val="single" w:sz="8" w:space="0" w:color="000000"/>
            </w:tcBorders>
            <w:vAlign w:val="center"/>
          </w:tcPr>
          <w:p>
            <w:pPr>
              <w:pStyle w:val="style0"/>
              <w:snapToGrid w:val="false"/>
              <w:spacing w:lineRule="auto" w:line="360"/>
              <w:jc w:val="center"/>
              <w:rPr>
                <w:rFonts w:ascii="宋体" w:cs="仿宋" w:hAnsi="宋体"/>
                <w:b/>
                <w:sz w:val="24"/>
              </w:rPr>
            </w:pPr>
            <w:r>
              <w:rPr>
                <w:rFonts w:ascii="宋体" w:cs="仿宋" w:hAnsi="宋体" w:hint="eastAsia"/>
                <w:b/>
                <w:sz w:val="24"/>
              </w:rPr>
              <w:t>节能产品、环境标志产品</w:t>
            </w:r>
          </w:p>
        </w:tc>
        <w:tc>
          <w:tcPr>
            <w:tcW w:w="6161" w:type="dxa"/>
            <w:tcBorders>
              <w:top w:val="single" w:sz="8" w:space="0" w:color="000000"/>
              <w:left w:val="single" w:sz="2" w:space="0" w:color="000000"/>
              <w:bottom w:val="single" w:sz="8" w:space="0" w:color="000000"/>
              <w:right w:val="single" w:sz="8" w:space="0" w:color="000000"/>
            </w:tcBorders>
            <w:vAlign w:val="center"/>
          </w:tcPr>
          <w:p>
            <w:pPr>
              <w:pStyle w:val="style0"/>
              <w:snapToGrid w:val="false"/>
              <w:spacing w:lineRule="auto" w:line="360"/>
              <w:rPr>
                <w:rFonts w:ascii="宋体" w:hAnsi="宋体"/>
              </w:rPr>
            </w:pPr>
            <w:r>
              <w:rPr>
                <w:rFonts w:ascii="宋体" w:cs="仿宋" w:hAnsi="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rPr>
          <w:trHeight w:val="686" w:hRule="atLeast"/>
        </w:trPr>
        <w:tc>
          <w:tcPr>
            <w:tcW w:w="629" w:type="dxa"/>
            <w:tcBorders>
              <w:top w:val="single" w:sz="4" w:space="0" w:color="auto"/>
              <w:left w:val="single" w:sz="8" w:space="0" w:color="000000"/>
              <w:bottom w:val="single" w:sz="4" w:space="0" w:color="auto"/>
              <w:right w:val="single" w:sz="2" w:space="0" w:color="000000"/>
            </w:tcBorders>
            <w:vAlign w:val="center"/>
          </w:tcPr>
          <w:p>
            <w:pPr>
              <w:pStyle w:val="style0"/>
              <w:snapToGrid w:val="false"/>
              <w:spacing w:lineRule="auto" w:line="360"/>
              <w:jc w:val="center"/>
              <w:rPr>
                <w:rFonts w:ascii="宋体" w:cs="仿宋" w:eastAsia="宋体" w:hAnsi="宋体" w:hint="eastAsia"/>
                <w:sz w:val="24"/>
                <w:lang w:eastAsia="zh-CN"/>
              </w:rPr>
            </w:pPr>
            <w:r>
              <w:rPr>
                <w:rFonts w:ascii="宋体" w:cs="仿宋" w:hAnsi="宋体" w:hint="eastAsia"/>
                <w:sz w:val="24"/>
                <w:lang w:val="en-US" w:eastAsia="zh-CN"/>
              </w:rPr>
              <w:t>9</w:t>
            </w:r>
          </w:p>
        </w:tc>
        <w:tc>
          <w:tcPr>
            <w:tcW w:w="1777" w:type="dxa"/>
            <w:tcBorders>
              <w:top w:val="single" w:sz="8" w:space="0" w:color="000000"/>
              <w:left w:val="single" w:sz="2" w:space="0" w:color="000000"/>
              <w:bottom w:val="single" w:sz="8" w:space="0" w:color="000000"/>
              <w:right w:val="single" w:sz="8" w:space="0" w:color="000000"/>
            </w:tcBorders>
            <w:vAlign w:val="center"/>
          </w:tcPr>
          <w:p>
            <w:pPr>
              <w:pStyle w:val="style0"/>
              <w:snapToGrid w:val="false"/>
              <w:spacing w:lineRule="auto" w:line="360"/>
              <w:jc w:val="center"/>
              <w:rPr>
                <w:rFonts w:ascii="宋体" w:cs="仿宋" w:hAnsi="宋体"/>
                <w:b/>
                <w:sz w:val="24"/>
              </w:rPr>
            </w:pPr>
            <w:r>
              <w:rPr>
                <w:rFonts w:ascii="宋体" w:cs="仿宋" w:hAnsi="宋体" w:hint="eastAsia"/>
                <w:b/>
                <w:sz w:val="24"/>
              </w:rPr>
              <w:t>报价要求</w:t>
            </w:r>
          </w:p>
        </w:tc>
        <w:tc>
          <w:tcPr>
            <w:tcW w:w="6161" w:type="dxa"/>
            <w:tcBorders>
              <w:top w:val="single" w:sz="8" w:space="0" w:color="000000"/>
              <w:left w:val="single" w:sz="2" w:space="0" w:color="000000"/>
              <w:bottom w:val="single" w:sz="8" w:space="0" w:color="000000"/>
              <w:right w:val="single" w:sz="8" w:space="0" w:color="000000"/>
            </w:tcBorders>
            <w:vAlign w:val="center"/>
          </w:tcPr>
          <w:p>
            <w:pPr>
              <w:pStyle w:val="style0"/>
              <w:snapToGrid w:val="false"/>
              <w:spacing w:lineRule="auto" w:line="360"/>
              <w:jc w:val="left"/>
              <w:rPr>
                <w:rFonts w:ascii="宋体" w:cs="仿宋" w:hAnsi="宋体"/>
                <w:b/>
                <w:kern w:val="0"/>
                <w:sz w:val="24"/>
                <w:lang w:val="zh-CN"/>
              </w:rPr>
            </w:pPr>
            <w:r>
              <w:rPr>
                <w:rFonts w:ascii="宋体" w:cs="仿宋" w:hAnsi="宋体" w:hint="eastAsia"/>
                <w:kern w:val="0"/>
                <w:sz w:val="24"/>
                <w:lang w:val="zh-CN"/>
              </w:rPr>
              <w:t>有关本项目实施所需的所有费用（含税费）均计入报价。</w:t>
            </w:r>
            <w:r>
              <w:rPr>
                <w:rFonts w:ascii="宋体" w:cs="仿宋" w:hAnsi="宋体" w:hint="eastAsia"/>
                <w:sz w:val="24"/>
                <w:lang w:val="zh-CN"/>
              </w:rPr>
              <w:t>响应报价明细表</w:t>
            </w:r>
            <w:r>
              <w:rPr>
                <w:rFonts w:ascii="宋体" w:cs="仿宋" w:hAnsi="宋体" w:hint="eastAsia"/>
                <w:sz w:val="24"/>
              </w:rPr>
              <w:t>是报价的唯一载体</w:t>
            </w:r>
            <w:r>
              <w:rPr>
                <w:rFonts w:ascii="宋体" w:cs="宋体" w:hAnsi="宋体" w:hint="eastAsia"/>
                <w:b/>
                <w:bCs/>
                <w:sz w:val="24"/>
              </w:rPr>
              <w:t>，如供应商在政府采购云平台填写的报价与响应文件报价文件中</w:t>
            </w:r>
            <w:r>
              <w:rPr>
                <w:rFonts w:ascii="宋体" w:cs="仿宋" w:hAnsi="宋体" w:hint="eastAsia"/>
                <w:b/>
                <w:bCs/>
                <w:sz w:val="24"/>
                <w:lang w:val="zh-CN"/>
              </w:rPr>
              <w:t>响应报价明细表</w:t>
            </w:r>
            <w:r>
              <w:rPr>
                <w:rFonts w:ascii="宋体" w:cs="宋体" w:hAnsi="宋体" w:hint="eastAsia"/>
                <w:b/>
                <w:bCs/>
                <w:sz w:val="24"/>
              </w:rPr>
              <w:t>不一致的，以报价文件中</w:t>
            </w:r>
            <w:r>
              <w:rPr>
                <w:rFonts w:ascii="宋体" w:cs="仿宋" w:hAnsi="宋体" w:hint="eastAsia"/>
                <w:b/>
                <w:bCs/>
                <w:sz w:val="24"/>
                <w:lang w:val="zh-CN"/>
              </w:rPr>
              <w:t>响应报价明细表</w:t>
            </w:r>
            <w:r>
              <w:rPr>
                <w:rFonts w:ascii="宋体" w:cs="宋体" w:hAnsi="宋体" w:hint="eastAsia"/>
                <w:b/>
                <w:bCs/>
                <w:sz w:val="24"/>
              </w:rPr>
              <w:t>为准。</w:t>
            </w:r>
            <w:r>
              <w:rPr>
                <w:rFonts w:ascii="宋体" w:cs="仿宋" w:hAnsi="宋体" w:hint="eastAsia"/>
                <w:kern w:val="0"/>
                <w:sz w:val="24"/>
                <w:lang w:val="zh-CN"/>
              </w:rPr>
              <w:t>响应文件中价格全部采用人民币报价。采购文件未列明，而供应商认为必需的费用也需列入报价。</w:t>
            </w:r>
          </w:p>
          <w:p>
            <w:pPr>
              <w:pStyle w:val="style0"/>
              <w:snapToGrid w:val="false"/>
              <w:spacing w:lineRule="auto" w:line="360"/>
              <w:jc w:val="left"/>
              <w:rPr>
                <w:rFonts w:ascii="宋体" w:cs="仿宋" w:hAnsi="宋体"/>
                <w:b/>
                <w:kern w:val="0"/>
                <w:sz w:val="24"/>
                <w:lang w:val="zh-CN"/>
              </w:rPr>
            </w:pPr>
            <w:r>
              <w:rPr>
                <w:rFonts w:ascii="宋体" w:cs="仿宋" w:hAnsi="宋体" w:hint="eastAsia"/>
                <w:b/>
                <w:kern w:val="0"/>
                <w:sz w:val="24"/>
                <w:lang w:val="zh-CN"/>
              </w:rPr>
              <w:t>响应报价出现下列情形的，响应无效：</w:t>
            </w:r>
          </w:p>
          <w:p>
            <w:pPr>
              <w:pStyle w:val="style0"/>
              <w:snapToGrid w:val="false"/>
              <w:spacing w:lineRule="auto" w:line="360"/>
              <w:jc w:val="left"/>
              <w:rPr>
                <w:rFonts w:ascii="宋体" w:cs="仿宋" w:hAnsi="宋体"/>
                <w:b/>
                <w:kern w:val="0"/>
                <w:sz w:val="24"/>
                <w:lang w:val="zh-CN"/>
              </w:rPr>
            </w:pPr>
            <w:r>
              <w:rPr>
                <w:rFonts w:ascii="宋体" w:cs="仿宋" w:hAnsi="宋体" w:hint="eastAsia"/>
                <w:b/>
                <w:kern w:val="0"/>
                <w:sz w:val="24"/>
                <w:lang w:val="zh-CN"/>
              </w:rPr>
              <w:t>响应文件出现不是唯一的、有选择性报价的；</w:t>
            </w:r>
          </w:p>
          <w:p>
            <w:pPr>
              <w:pStyle w:val="style0"/>
              <w:snapToGrid w:val="false"/>
              <w:spacing w:lineRule="auto" w:line="360"/>
              <w:jc w:val="left"/>
              <w:rPr>
                <w:rFonts w:ascii="宋体" w:cs="仿宋" w:hAnsi="宋体"/>
                <w:kern w:val="0"/>
                <w:sz w:val="24"/>
                <w:lang w:val="zh-CN"/>
              </w:rPr>
            </w:pPr>
            <w:r>
              <w:rPr>
                <w:rFonts w:ascii="宋体" w:cs="仿宋" w:hAnsi="宋体" w:hint="eastAsia"/>
                <w:b/>
                <w:bCs/>
                <w:sz w:val="24"/>
                <w:lang w:val="zh-CN"/>
              </w:rPr>
              <w:t>报价</w:t>
            </w:r>
            <w:r>
              <w:rPr>
                <w:rFonts w:ascii="宋体" w:cs="仿宋" w:hAnsi="宋体" w:hint="eastAsia"/>
                <w:b/>
                <w:kern w:val="0"/>
                <w:sz w:val="24"/>
                <w:lang w:val="zh-CN"/>
              </w:rPr>
              <w:t>超过采购文件中规定的预算金额或者最高限价的；</w:t>
            </w:r>
          </w:p>
          <w:p>
            <w:pPr>
              <w:pStyle w:val="style0"/>
              <w:spacing w:lineRule="auto" w:line="360"/>
              <w:rPr>
                <w:rFonts w:ascii="宋体" w:cs="仿宋" w:hAnsi="宋体"/>
                <w:b/>
                <w:sz w:val="24"/>
              </w:rPr>
            </w:pPr>
            <w:r>
              <w:rPr>
                <w:rFonts w:ascii="宋体" w:cs="仿宋" w:hAnsi="宋体" w:hint="eastAsia"/>
                <w:b/>
                <w:kern w:val="0"/>
                <w:sz w:val="24"/>
              </w:rPr>
              <w:t>报价明显低于其他通过符合性审查供应商的报价，有可能影响产品质量或者不能诚信履约的，未能按要求提供书面说明或者提交相关证明材料证明其报价合理性的</w:t>
            </w:r>
            <w:r>
              <w:rPr>
                <w:rFonts w:ascii="宋体" w:cs="仿宋" w:hAnsi="宋体" w:hint="eastAsia"/>
                <w:b/>
                <w:kern w:val="0"/>
                <w:sz w:val="24"/>
                <w:lang w:val="zh-CN"/>
              </w:rPr>
              <w:t>；</w:t>
            </w:r>
          </w:p>
          <w:p>
            <w:pPr>
              <w:pStyle w:val="style0"/>
              <w:spacing w:lineRule="auto" w:line="360"/>
              <w:rPr>
                <w:rFonts w:ascii="宋体" w:cs="仿宋" w:hAnsi="宋体"/>
                <w:sz w:val="24"/>
              </w:rPr>
            </w:pPr>
            <w:r>
              <w:rPr>
                <w:rFonts w:ascii="宋体" w:cs="仿宋" w:hAnsi="宋体" w:hint="eastAsia"/>
                <w:b/>
                <w:kern w:val="0"/>
                <w:sz w:val="24"/>
              </w:rPr>
              <w:t>供应商对根据修正原则修正后的报价不确认的</w:t>
            </w:r>
            <w:r>
              <w:rPr>
                <w:rFonts w:ascii="宋体" w:cs="仿宋" w:hAnsi="宋体" w:hint="eastAsia"/>
                <w:b/>
                <w:sz w:val="24"/>
              </w:rPr>
              <w:t>。</w:t>
            </w:r>
          </w:p>
        </w:tc>
      </w:tr>
      <w:tr>
        <w:tblPrEx/>
        <w:trPr>
          <w:trHeight w:val="1144" w:hRule="atLeast"/>
        </w:trPr>
        <w:tc>
          <w:tcPr>
            <w:tcW w:w="629" w:type="dxa"/>
            <w:vMerge w:val="restart"/>
            <w:tcBorders>
              <w:top w:val="single" w:sz="4" w:space="0" w:color="auto"/>
              <w:left w:val="single" w:sz="8" w:space="0" w:color="000000"/>
              <w:right w:val="single" w:sz="2" w:space="0" w:color="000000"/>
            </w:tcBorders>
            <w:vAlign w:val="center"/>
          </w:tcPr>
          <w:p>
            <w:pPr>
              <w:pStyle w:val="style0"/>
              <w:snapToGrid w:val="false"/>
              <w:spacing w:lineRule="auto" w:line="360"/>
              <w:jc w:val="center"/>
              <w:rPr>
                <w:rFonts w:ascii="宋体" w:cs="仿宋" w:eastAsia="宋体" w:hAnsi="宋体" w:hint="eastAsia"/>
                <w:sz w:val="24"/>
                <w:lang w:eastAsia="zh-CN"/>
              </w:rPr>
            </w:pPr>
            <w:r>
              <w:rPr>
                <w:rFonts w:ascii="宋体" w:cs="仿宋" w:hAnsi="宋体" w:hint="eastAsia"/>
                <w:sz w:val="24"/>
              </w:rPr>
              <w:t>1</w:t>
            </w:r>
            <w:r>
              <w:rPr>
                <w:rFonts w:ascii="宋体" w:cs="仿宋" w:hAnsi="宋体" w:hint="eastAsia"/>
                <w:sz w:val="24"/>
                <w:lang w:val="en-US" w:eastAsia="zh-CN"/>
              </w:rPr>
              <w:t>0</w:t>
            </w:r>
          </w:p>
        </w:tc>
        <w:tc>
          <w:tcPr>
            <w:tcW w:w="1777" w:type="dxa"/>
            <w:vMerge w:val="restart"/>
            <w:tcBorders>
              <w:top w:val="single" w:sz="8" w:space="0" w:color="000000"/>
              <w:left w:val="single" w:sz="2" w:space="0" w:color="000000"/>
              <w:right w:val="single" w:sz="8" w:space="0" w:color="000000"/>
            </w:tcBorders>
            <w:vAlign w:val="center"/>
          </w:tcPr>
          <w:p>
            <w:pPr>
              <w:pStyle w:val="style0"/>
              <w:snapToGrid w:val="false"/>
              <w:spacing w:lineRule="auto" w:line="360"/>
              <w:jc w:val="center"/>
              <w:rPr>
                <w:rFonts w:ascii="宋体" w:cs="仿宋" w:hAnsi="宋体"/>
                <w:b/>
                <w:sz w:val="24"/>
              </w:rPr>
            </w:pPr>
            <w:r>
              <w:rPr>
                <w:rFonts w:ascii="宋体" w:cs="仿宋" w:hAnsi="宋体" w:hint="eastAsia"/>
                <w:b/>
                <w:sz w:val="24"/>
              </w:rPr>
              <w:t>中小企业信用融资</w:t>
            </w:r>
          </w:p>
        </w:tc>
        <w:tc>
          <w:tcPr>
            <w:tcW w:w="6161" w:type="dxa"/>
            <w:tcBorders>
              <w:top w:val="single" w:sz="8" w:space="0" w:color="000000"/>
              <w:left w:val="single" w:sz="2" w:space="0" w:color="000000"/>
              <w:bottom w:val="single" w:sz="8" w:space="0" w:color="000000"/>
              <w:right w:val="single" w:sz="8" w:space="0" w:color="000000"/>
            </w:tcBorders>
            <w:vAlign w:val="center"/>
          </w:tcPr>
          <w:p>
            <w:pPr>
              <w:pStyle w:val="style0"/>
              <w:spacing w:lineRule="auto" w:line="360"/>
              <w:ind w:firstLine="480" w:firstLineChars="200"/>
              <w:rPr>
                <w:rFonts w:ascii="宋体" w:cs="仿宋" w:hAnsi="宋体"/>
                <w:sz w:val="24"/>
              </w:rPr>
            </w:pPr>
            <w:r>
              <w:rPr>
                <w:rFonts w:ascii="宋体" w:cs="宋体" w:hAnsi="宋体" w:hint="eastAsia"/>
                <w:snapToGrid w:val="false"/>
                <w:kern w:val="28"/>
                <w:sz w:val="24"/>
              </w:rPr>
              <w:t>本采购项目，成交单位与采购人签订的政府采购合同适用于嘉兴市政府采购贷款政策，简称“政采贷”，具体内容可参阅政府采购贷款流程：http://hn.jxzbtb.cn/zxfw/005012/20181016/7e541bf4-ad29-4286-ace8-d12c1b2c54fc.html。</w:t>
            </w:r>
          </w:p>
        </w:tc>
      </w:tr>
      <w:tr>
        <w:tblPrEx/>
        <w:trPr>
          <w:trHeight w:val="1144" w:hRule="atLeast"/>
        </w:trPr>
        <w:tc>
          <w:tcPr>
            <w:tcW w:w="629" w:type="dxa"/>
            <w:vMerge w:val="continue"/>
            <w:tcBorders>
              <w:left w:val="single" w:sz="8" w:space="0" w:color="000000"/>
              <w:right w:val="single" w:sz="2" w:space="0" w:color="000000"/>
            </w:tcBorders>
            <w:vAlign w:val="center"/>
          </w:tcPr>
          <w:p>
            <w:pPr>
              <w:pStyle w:val="style0"/>
              <w:spacing w:lineRule="auto" w:line="360"/>
              <w:ind w:firstLine="420" w:firstLineChars="200"/>
              <w:jc w:val="center"/>
              <w:rPr>
                <w:rFonts w:ascii="宋体" w:cs="仿宋" w:hAnsi="宋体"/>
              </w:rPr>
            </w:pPr>
          </w:p>
        </w:tc>
        <w:tc>
          <w:tcPr>
            <w:tcW w:w="1777" w:type="dxa"/>
            <w:vMerge w:val="continue"/>
            <w:tcBorders>
              <w:left w:val="single" w:sz="2" w:space="0" w:color="000000"/>
              <w:right w:val="single" w:sz="8" w:space="0" w:color="000000"/>
            </w:tcBorders>
            <w:vAlign w:val="center"/>
          </w:tcPr>
          <w:p>
            <w:pPr>
              <w:pStyle w:val="style0"/>
              <w:spacing w:lineRule="auto" w:line="360"/>
              <w:ind w:firstLine="420" w:firstLineChars="200"/>
              <w:rPr>
                <w:rFonts w:ascii="宋体" w:cs="仿宋" w:hAnsi="宋体"/>
              </w:rPr>
            </w:pPr>
          </w:p>
        </w:tc>
        <w:tc>
          <w:tcPr>
            <w:tcW w:w="6161" w:type="dxa"/>
            <w:tcBorders>
              <w:top w:val="single" w:sz="8" w:space="0" w:color="000000"/>
              <w:left w:val="single" w:sz="2" w:space="0" w:color="000000"/>
              <w:bottom w:val="single" w:sz="8" w:space="0" w:color="000000"/>
              <w:right w:val="single" w:sz="8" w:space="0" w:color="000000"/>
            </w:tcBorders>
            <w:vAlign w:val="center"/>
          </w:tcPr>
          <w:p>
            <w:pPr>
              <w:pStyle w:val="style0"/>
              <w:spacing w:lineRule="auto" w:line="360"/>
              <w:ind w:firstLine="480" w:firstLineChars="200"/>
              <w:rPr>
                <w:rFonts w:ascii="宋体" w:cs="仿宋" w:hAnsi="宋体"/>
                <w:snapToGrid w:val="false"/>
                <w:kern w:val="28"/>
                <w:sz w:val="24"/>
              </w:rPr>
            </w:pPr>
            <w:r>
              <w:rPr>
                <w:rFonts w:ascii="宋体" w:cs="宋体" w:hAnsi="宋体" w:hint="eastAsia"/>
                <w:snapToGrid w:val="false"/>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rPr>
          <w:trHeight w:val="686" w:hRule="atLeast"/>
        </w:trPr>
        <w:tc>
          <w:tcPr>
            <w:tcW w:w="629" w:type="dxa"/>
            <w:tcBorders>
              <w:top w:val="single" w:sz="4" w:space="0" w:color="auto"/>
              <w:left w:val="single" w:sz="8" w:space="0" w:color="000000"/>
              <w:bottom w:val="single" w:sz="4" w:space="0" w:color="auto"/>
              <w:right w:val="single" w:sz="2" w:space="0" w:color="000000"/>
            </w:tcBorders>
            <w:vAlign w:val="center"/>
          </w:tcPr>
          <w:p>
            <w:pPr>
              <w:pStyle w:val="style0"/>
              <w:snapToGrid w:val="false"/>
              <w:spacing w:lineRule="auto" w:line="360"/>
              <w:jc w:val="center"/>
              <w:rPr>
                <w:rFonts w:ascii="宋体" w:cs="仿宋" w:eastAsia="宋体" w:hAnsi="宋体" w:hint="default"/>
                <w:sz w:val="24"/>
                <w:lang w:val="en-US" w:eastAsia="zh-CN"/>
              </w:rPr>
            </w:pPr>
            <w:r>
              <w:rPr>
                <w:rFonts w:ascii="宋体" w:cs="仿宋" w:hAnsi="宋体" w:hint="eastAsia"/>
                <w:sz w:val="24"/>
                <w:lang w:val="en-US" w:eastAsia="zh-CN"/>
              </w:rPr>
              <w:t>11</w:t>
            </w:r>
          </w:p>
        </w:tc>
        <w:tc>
          <w:tcPr>
            <w:tcW w:w="1777" w:type="dxa"/>
            <w:tcBorders>
              <w:top w:val="single" w:sz="8" w:space="0" w:color="000000"/>
              <w:left w:val="single" w:sz="2" w:space="0" w:color="000000"/>
              <w:bottom w:val="single" w:sz="8" w:space="0" w:color="000000"/>
              <w:right w:val="single" w:sz="8" w:space="0" w:color="000000"/>
            </w:tcBorders>
            <w:vAlign w:val="center"/>
          </w:tcPr>
          <w:p>
            <w:pPr>
              <w:pStyle w:val="style0"/>
              <w:snapToGrid w:val="false"/>
              <w:spacing w:lineRule="auto" w:line="360"/>
              <w:jc w:val="center"/>
              <w:rPr>
                <w:rFonts w:ascii="宋体" w:cs="仿宋" w:hAnsi="宋体"/>
                <w:b/>
                <w:sz w:val="24"/>
              </w:rPr>
            </w:pPr>
            <w:r>
              <w:rPr>
                <w:rFonts w:ascii="宋体" w:cs="宋体" w:hAnsi="宋体" w:hint="eastAsia"/>
                <w:b/>
                <w:sz w:val="24"/>
              </w:rPr>
              <w:t xml:space="preserve">备份响应文件送达地点和签收人员 </w:t>
            </w:r>
          </w:p>
        </w:tc>
        <w:tc>
          <w:tcPr>
            <w:tcW w:w="6161" w:type="dxa"/>
            <w:tcBorders>
              <w:top w:val="single" w:sz="8" w:space="0" w:color="000000"/>
              <w:left w:val="single" w:sz="2" w:space="0" w:color="000000"/>
              <w:bottom w:val="single" w:sz="8" w:space="0" w:color="000000"/>
              <w:right w:val="single" w:sz="8" w:space="0" w:color="000000"/>
            </w:tcBorders>
            <w:vAlign w:val="center"/>
          </w:tcPr>
          <w:p>
            <w:pPr>
              <w:pStyle w:val="style0"/>
              <w:spacing w:lineRule="auto" w:line="360"/>
              <w:rPr>
                <w:rFonts w:ascii="宋体" w:cs="仿宋" w:hAnsi="宋体"/>
                <w:snapToGrid w:val="false"/>
                <w:kern w:val="28"/>
                <w:sz w:val="24"/>
              </w:rPr>
            </w:pPr>
            <w:r>
              <w:rPr>
                <w:rFonts w:cs="宋体" w:hAnsi="宋体" w:hint="eastAsia"/>
                <w:kern w:val="28"/>
                <w:sz w:val="24"/>
              </w:rPr>
              <w:t>备份响应文件送达地点：嘉善县魏塘街道环北西路261-263号嘉善县公共资源交易中心；</w:t>
            </w:r>
            <w:r>
              <w:rPr>
                <w:rFonts w:cs="宋体" w:hAnsi="宋体" w:hint="eastAsia"/>
                <w:kern w:val="28"/>
                <w:sz w:val="24"/>
                <w:lang w:eastAsia="zh-CN"/>
              </w:rPr>
              <w:t>联系人</w:t>
            </w:r>
            <w:r>
              <w:rPr>
                <w:rFonts w:cs="宋体" w:hAnsi="宋体" w:hint="eastAsia"/>
                <w:kern w:val="28"/>
                <w:sz w:val="24"/>
              </w:rPr>
              <w:t>：陆俊余0573-84129502</w:t>
            </w:r>
            <w:r>
              <w:rPr>
                <w:rFonts w:cs="宋体" w:hAnsi="宋体" w:hint="eastAsia"/>
                <w:sz w:val="24"/>
              </w:rPr>
              <w:t>。</w:t>
            </w:r>
            <w:r>
              <w:rPr>
                <w:rFonts w:cs="宋体" w:hAnsi="宋体" w:hint="eastAsia"/>
                <w:b/>
                <w:sz w:val="24"/>
              </w:rPr>
              <w:t>采购人、采购机构不强制或变相强制供应商提交备份响应文件。</w:t>
            </w:r>
          </w:p>
        </w:tc>
      </w:tr>
      <w:tr>
        <w:tblPrEx/>
        <w:trPr>
          <w:trHeight w:val="353" w:hRule="atLeast"/>
        </w:trPr>
        <w:tc>
          <w:tcPr>
            <w:tcW w:w="629" w:type="dxa"/>
            <w:vMerge w:val="restart"/>
            <w:tcBorders>
              <w:top w:val="single" w:sz="4" w:space="0" w:color="auto"/>
              <w:left w:val="single" w:sz="8" w:space="0" w:color="000000"/>
              <w:right w:val="single" w:sz="2" w:space="0" w:color="000000"/>
            </w:tcBorders>
            <w:vAlign w:val="center"/>
          </w:tcPr>
          <w:p>
            <w:pPr>
              <w:pStyle w:val="style0"/>
              <w:snapToGrid w:val="false"/>
              <w:spacing w:lineRule="auto" w:line="360"/>
              <w:jc w:val="center"/>
              <w:rPr>
                <w:rFonts w:ascii="宋体" w:cs="仿宋" w:eastAsia="宋体" w:hAnsi="宋体" w:hint="eastAsia"/>
                <w:sz w:val="24"/>
                <w:lang w:eastAsia="zh-CN"/>
              </w:rPr>
            </w:pPr>
            <w:r>
              <w:rPr>
                <w:rFonts w:ascii="宋体" w:cs="仿宋" w:hAnsi="宋体" w:hint="eastAsia"/>
                <w:sz w:val="24"/>
              </w:rPr>
              <w:t>1</w:t>
            </w:r>
            <w:r>
              <w:rPr>
                <w:rFonts w:ascii="宋体" w:cs="仿宋" w:hAnsi="宋体" w:hint="eastAsia"/>
                <w:sz w:val="24"/>
                <w:lang w:val="en-US" w:eastAsia="zh-CN"/>
              </w:rPr>
              <w:t>2</w:t>
            </w:r>
          </w:p>
        </w:tc>
        <w:tc>
          <w:tcPr>
            <w:tcW w:w="1777" w:type="dxa"/>
            <w:vMerge w:val="restart"/>
            <w:tcBorders>
              <w:top w:val="single" w:sz="8" w:space="0" w:color="000000"/>
              <w:left w:val="single" w:sz="2" w:space="0" w:color="000000"/>
              <w:right w:val="single" w:sz="8" w:space="0" w:color="000000"/>
            </w:tcBorders>
            <w:vAlign w:val="center"/>
          </w:tcPr>
          <w:p>
            <w:pPr>
              <w:pStyle w:val="style0"/>
              <w:snapToGrid w:val="false"/>
              <w:spacing w:lineRule="auto" w:line="360"/>
              <w:jc w:val="center"/>
              <w:rPr>
                <w:rFonts w:ascii="宋体" w:cs="仿宋" w:hAnsi="宋体"/>
                <w:b/>
                <w:sz w:val="24"/>
              </w:rPr>
            </w:pPr>
            <w:r>
              <w:rPr>
                <w:rFonts w:ascii="宋体" w:cs="仿宋_GB2312" w:hAnsi="宋体" w:hint="eastAsia"/>
                <w:b/>
                <w:sz w:val="24"/>
              </w:rPr>
              <w:t>特别说明</w:t>
            </w:r>
          </w:p>
        </w:tc>
        <w:tc>
          <w:tcPr>
            <w:tcW w:w="6161" w:type="dxa"/>
            <w:tcBorders>
              <w:top w:val="single" w:sz="8" w:space="0" w:color="000000"/>
              <w:left w:val="single" w:sz="2" w:space="0" w:color="000000"/>
              <w:bottom w:val="single" w:sz="8" w:space="0" w:color="000000"/>
              <w:right w:val="single" w:sz="8" w:space="0" w:color="000000"/>
            </w:tcBorders>
            <w:vAlign w:val="center"/>
          </w:tcPr>
          <w:p>
            <w:pPr>
              <w:pStyle w:val="style0"/>
              <w:spacing w:lineRule="auto" w:line="360"/>
              <w:rPr>
                <w:rFonts w:ascii="宋体" w:cs="仿宋" w:hAnsi="宋体"/>
                <w:snapToGrid w:val="false"/>
                <w:kern w:val="28"/>
                <w:sz w:val="24"/>
              </w:rPr>
            </w:pPr>
            <w:r>
              <w:rPr>
                <w:rFonts w:ascii="宋体" w:cs="宋体" w:hAnsi="宋体" w:hint="eastAsia"/>
                <w:snapToGrid w:val="false"/>
                <w:kern w:val="28"/>
                <w:sz w:val="24"/>
              </w:rPr>
              <w:t>联合体响应的或者以分包方式履行合同的，联合体各方（供应商与分包供应商）分别提供与联合体协议（分包意向协议）中规定的分工内容相应的业绩证明材料，业绩数量以提供材料较少的一方为准</w:t>
            </w:r>
            <w:r>
              <w:rPr>
                <w:rFonts w:ascii="宋体" w:cs="宋体" w:hAnsi="宋体" w:hint="eastAsia"/>
                <w:b/>
                <w:kern w:val="0"/>
                <w:sz w:val="24"/>
              </w:rPr>
              <w:t>。</w:t>
            </w:r>
          </w:p>
        </w:tc>
      </w:tr>
      <w:tr>
        <w:tblPrEx/>
        <w:trPr>
          <w:trHeight w:val="352" w:hRule="atLeast"/>
        </w:trPr>
        <w:tc>
          <w:tcPr>
            <w:tcW w:w="629" w:type="dxa"/>
            <w:vMerge w:val="continue"/>
            <w:tcBorders>
              <w:left w:val="single" w:sz="8" w:space="0" w:color="000000"/>
              <w:bottom w:val="single" w:sz="4" w:space="0" w:color="auto"/>
              <w:right w:val="single" w:sz="2" w:space="0" w:color="000000"/>
            </w:tcBorders>
            <w:vAlign w:val="center"/>
          </w:tcPr>
          <w:p>
            <w:pPr>
              <w:pStyle w:val="style0"/>
              <w:snapToGrid w:val="false"/>
              <w:spacing w:lineRule="auto" w:line="360"/>
              <w:jc w:val="center"/>
              <w:rPr>
                <w:rFonts w:ascii="宋体" w:cs="仿宋" w:hAnsi="宋体"/>
                <w:sz w:val="24"/>
              </w:rPr>
            </w:pPr>
          </w:p>
        </w:tc>
        <w:tc>
          <w:tcPr>
            <w:tcW w:w="1777" w:type="dxa"/>
            <w:vMerge w:val="continue"/>
            <w:tcBorders>
              <w:left w:val="single" w:sz="2" w:space="0" w:color="000000"/>
              <w:bottom w:val="single" w:sz="8" w:space="0" w:color="000000"/>
              <w:right w:val="single" w:sz="8" w:space="0" w:color="000000"/>
            </w:tcBorders>
            <w:vAlign w:val="center"/>
          </w:tcPr>
          <w:p>
            <w:pPr>
              <w:pStyle w:val="style0"/>
              <w:snapToGrid w:val="false"/>
              <w:spacing w:lineRule="auto" w:line="360"/>
              <w:jc w:val="center"/>
              <w:rPr>
                <w:rFonts w:ascii="宋体" w:cs="仿宋" w:hAnsi="宋体"/>
                <w:b/>
                <w:sz w:val="24"/>
              </w:rPr>
            </w:pPr>
          </w:p>
        </w:tc>
        <w:tc>
          <w:tcPr>
            <w:tcW w:w="6161" w:type="dxa"/>
            <w:tcBorders>
              <w:top w:val="single" w:sz="8" w:space="0" w:color="000000"/>
              <w:left w:val="single" w:sz="2" w:space="0" w:color="000000"/>
              <w:bottom w:val="single" w:sz="8" w:space="0" w:color="000000"/>
              <w:right w:val="single" w:sz="8" w:space="0" w:color="000000"/>
            </w:tcBorders>
            <w:vAlign w:val="center"/>
          </w:tcPr>
          <w:p>
            <w:pPr>
              <w:pStyle w:val="style0"/>
              <w:spacing w:lineRule="auto" w:line="360"/>
              <w:rPr>
                <w:rFonts w:ascii="宋体" w:cs="宋体" w:hAnsi="宋体"/>
                <w:snapToGrid w:val="false"/>
                <w:kern w:val="28"/>
                <w:sz w:val="24"/>
              </w:rPr>
            </w:pPr>
            <w:r>
              <w:rPr>
                <w:rFonts w:ascii="Segoe UI Symbol" w:cs="Segoe UI Symbol" w:eastAsia="MS Mincho" w:hAnsi="Segoe UI Symbol"/>
                <w:kern w:val="0"/>
                <w:sz w:val="24"/>
              </w:rPr>
              <w:t>☐</w:t>
            </w:r>
            <w:r>
              <w:rPr>
                <w:rFonts w:ascii="宋体" w:cs="宋体" w:hAnsi="宋体" w:hint="eastAsia"/>
                <w:snapToGrid w:val="false"/>
                <w:kern w:val="28"/>
                <w:sz w:val="24"/>
              </w:rPr>
              <w:t>联合体响应的，联合体各方均需按采购文件</w:t>
            </w:r>
            <w:r>
              <w:rPr>
                <w:rFonts w:ascii="宋体" w:cs="宋体" w:hAnsi="宋体" w:hint="eastAsia"/>
                <w:snapToGrid w:val="false"/>
                <w:kern w:val="28"/>
                <w:sz w:val="24"/>
                <w:lang w:eastAsia="zh-CN"/>
              </w:rPr>
              <w:t>第四章</w:t>
            </w:r>
            <w:r>
              <w:rPr>
                <w:rFonts w:ascii="宋体" w:cs="宋体" w:hAnsi="宋体" w:hint="eastAsia"/>
                <w:snapToGrid w:val="false"/>
                <w:kern w:val="28"/>
                <w:sz w:val="24"/>
              </w:rPr>
              <w:t>评审标准要求提供资信证明文件，否则视为不符合相关要求。</w:t>
            </w:r>
          </w:p>
          <w:p>
            <w:pPr>
              <w:pStyle w:val="style0"/>
              <w:spacing w:lineRule="auto" w:line="360"/>
              <w:rPr>
                <w:rFonts w:ascii="宋体" w:cs="仿宋" w:hAnsi="宋体"/>
                <w:snapToGrid w:val="false"/>
                <w:kern w:val="28"/>
                <w:sz w:val="24"/>
              </w:rPr>
            </w:pPr>
            <w:r>
              <w:rPr>
                <w:rFonts w:ascii="宋体" w:cs="Arial" w:hAnsi="宋体" w:hint="eastAsia"/>
                <w:kern w:val="0"/>
                <w:sz w:val="24"/>
              </w:rPr>
              <w:sym w:font="Wingdings" w:char="fe"/>
            </w:r>
            <w:r>
              <w:rPr>
                <w:rFonts w:ascii="宋体" w:cs="宋体" w:hAnsi="宋体" w:hint="eastAsia"/>
                <w:snapToGrid w:val="false"/>
                <w:kern w:val="28"/>
                <w:sz w:val="24"/>
              </w:rPr>
              <w:t>联合体响应的，联合体中有一方或者联合体成员根据分工按采购文件</w:t>
            </w:r>
            <w:r>
              <w:rPr>
                <w:rFonts w:ascii="宋体" w:cs="宋体" w:hAnsi="宋体" w:hint="eastAsia"/>
                <w:snapToGrid w:val="false"/>
                <w:kern w:val="28"/>
                <w:sz w:val="24"/>
                <w:lang w:eastAsia="zh-CN"/>
              </w:rPr>
              <w:t>第四章</w:t>
            </w:r>
            <w:r>
              <w:rPr>
                <w:rFonts w:ascii="宋体" w:cs="宋体" w:hAnsi="宋体" w:hint="eastAsia"/>
                <w:snapToGrid w:val="false"/>
                <w:kern w:val="28"/>
                <w:sz w:val="24"/>
              </w:rPr>
              <w:t>评审标准要求提供资信证明文件的，视为符合了相关要求。</w:t>
            </w:r>
          </w:p>
        </w:tc>
      </w:tr>
    </w:tbl>
    <w:p>
      <w:pPr>
        <w:pStyle w:val="style90"/>
        <w:snapToGrid w:val="false"/>
        <w:spacing w:lineRule="exact" w:line="460"/>
        <w:rPr>
          <w:rFonts w:ascii="宋体" w:cs="仿宋" w:hAnsi="宋体"/>
          <w:b/>
          <w:sz w:val="24"/>
          <w:szCs w:val="24"/>
        </w:rPr>
        <w:sectPr>
          <w:footerReference w:type="default" r:id="rId2"/>
          <w:pgSz w:w="11906" w:h="16838" w:orient="portrait"/>
          <w:pgMar w:top="1440" w:right="1800" w:bottom="1440" w:left="1800" w:header="930" w:footer="992" w:gutter="0"/>
          <w:pgNumType w:fmt="decimal" w:start="1"/>
          <w:cols w:space="425" w:num="1"/>
          <w:docGrid w:type="lines" w:linePitch="312" w:charSpace="0"/>
        </w:sectPr>
      </w:pPr>
    </w:p>
    <w:p>
      <w:pPr>
        <w:pStyle w:val="style0"/>
        <w:spacing w:lineRule="auto" w:line="360"/>
        <w:jc w:val="center"/>
        <w:outlineLvl w:val="0"/>
        <w:rPr>
          <w:rFonts w:ascii="宋体" w:cs="仿宋" w:hAnsi="宋体"/>
          <w:b/>
          <w:sz w:val="32"/>
          <w:szCs w:val="20"/>
        </w:rPr>
      </w:pPr>
      <w:r>
        <w:rPr>
          <w:rFonts w:ascii="宋体" w:cs="仿宋" w:hAnsi="宋体" w:hint="eastAsia"/>
          <w:b/>
          <w:sz w:val="32"/>
          <w:szCs w:val="20"/>
        </w:rPr>
        <w:t>一、总则</w:t>
      </w:r>
    </w:p>
    <w:p>
      <w:pPr>
        <w:pStyle w:val="style0"/>
        <w:snapToGrid w:val="false"/>
        <w:spacing w:lineRule="auto" w:line="360"/>
        <w:ind w:firstLine="361" w:firstLineChars="150"/>
        <w:jc w:val="left"/>
        <w:outlineLvl w:val="1"/>
        <w:rPr>
          <w:rFonts w:ascii="宋体" w:cs="仿宋" w:hAnsi="宋体"/>
          <w:b/>
          <w:sz w:val="24"/>
        </w:rPr>
      </w:pPr>
      <w:r>
        <w:rPr>
          <w:rFonts w:ascii="宋体" w:cs="仿宋" w:hAnsi="宋体" w:hint="eastAsia"/>
          <w:b/>
          <w:sz w:val="24"/>
        </w:rPr>
        <w:t>1. 适用范围</w:t>
      </w:r>
    </w:p>
    <w:p>
      <w:pPr>
        <w:pStyle w:val="style0"/>
        <w:snapToGrid w:val="false"/>
        <w:spacing w:lineRule="auto" w:line="360"/>
        <w:ind w:firstLine="480" w:firstLineChars="200"/>
        <w:jc w:val="left"/>
        <w:rPr>
          <w:rFonts w:ascii="宋体" w:cs="仿宋" w:hAnsi="宋体"/>
          <w:sz w:val="24"/>
        </w:rPr>
      </w:pPr>
      <w:r>
        <w:rPr>
          <w:rFonts w:ascii="宋体" w:cs="仿宋" w:hAnsi="宋体" w:hint="eastAsia"/>
          <w:sz w:val="24"/>
        </w:rPr>
        <w:t>本采购文件适用于该项目的邀请、响应、响应文件开启、资格审查及信用信息查询、询价、确定成交供应商、合同、验收等行为（法律、法规另有规定的，从其规定）。</w:t>
      </w:r>
    </w:p>
    <w:p>
      <w:pPr>
        <w:pStyle w:val="style0"/>
        <w:spacing w:lineRule="auto" w:line="360"/>
        <w:outlineLvl w:val="0"/>
        <w:rPr>
          <w:rFonts w:ascii="宋体" w:cs="仿宋" w:hAnsi="宋体"/>
          <w:b/>
          <w:sz w:val="24"/>
        </w:rPr>
      </w:pPr>
      <w:r>
        <w:rPr>
          <w:rFonts w:ascii="宋体" w:cs="仿宋" w:hAnsi="宋体" w:hint="eastAsia"/>
          <w:b/>
          <w:sz w:val="24"/>
        </w:rPr>
        <w:t xml:space="preserve">   2.定义</w:t>
      </w:r>
    </w:p>
    <w:p>
      <w:pPr>
        <w:pStyle w:val="style0"/>
        <w:spacing w:lineRule="auto" w:line="360"/>
        <w:ind w:firstLine="480" w:firstLineChars="200"/>
        <w:rPr>
          <w:rFonts w:ascii="宋体" w:cs="仿宋" w:hAnsi="宋体"/>
          <w:sz w:val="24"/>
        </w:rPr>
      </w:pPr>
      <w:r>
        <w:rPr>
          <w:rFonts w:ascii="宋体" w:cs="仿宋" w:hAnsi="宋体" w:hint="eastAsia"/>
          <w:sz w:val="24"/>
        </w:rPr>
        <w:t>2.1 “采购人”系指采购公告中载明的本项目的采购人。</w:t>
      </w:r>
    </w:p>
    <w:p>
      <w:pPr>
        <w:pStyle w:val="style0"/>
        <w:spacing w:lineRule="auto" w:line="360"/>
        <w:ind w:firstLine="480" w:firstLineChars="200"/>
        <w:rPr>
          <w:rFonts w:ascii="宋体" w:cs="仿宋" w:hAnsi="宋体"/>
          <w:sz w:val="24"/>
        </w:rPr>
      </w:pPr>
      <w:r>
        <w:rPr>
          <w:rFonts w:ascii="宋体" w:cs="仿宋" w:hAnsi="宋体" w:hint="eastAsia"/>
          <w:sz w:val="24"/>
        </w:rPr>
        <w:t>2.2 “采购机构”系指采购公告中载明的本项目的采购机构。</w:t>
      </w:r>
    </w:p>
    <w:p>
      <w:pPr>
        <w:pStyle w:val="style0"/>
        <w:spacing w:lineRule="auto" w:line="360"/>
        <w:ind w:firstLine="480" w:firstLineChars="200"/>
        <w:rPr>
          <w:rFonts w:ascii="宋体" w:cs="仿宋" w:hAnsi="宋体"/>
          <w:sz w:val="24"/>
        </w:rPr>
      </w:pPr>
      <w:r>
        <w:rPr>
          <w:rFonts w:ascii="宋体" w:cs="仿宋" w:hAnsi="宋体" w:hint="eastAsia"/>
          <w:sz w:val="24"/>
        </w:rPr>
        <w:t>2.3 “供应商”系指是指响应询价邀请、参加响应竞争的法人、其他组织或者自然人。</w:t>
      </w:r>
    </w:p>
    <w:p>
      <w:pPr>
        <w:pStyle w:val="style0"/>
        <w:spacing w:lineRule="auto" w:line="360"/>
        <w:ind w:firstLine="480" w:firstLineChars="200"/>
        <w:rPr>
          <w:rFonts w:ascii="宋体" w:cs="仿宋" w:hAnsi="宋体"/>
          <w:sz w:val="24"/>
        </w:rPr>
      </w:pPr>
      <w:r>
        <w:rPr>
          <w:rFonts w:ascii="宋体" w:cs="仿宋" w:hAnsi="宋体" w:hint="eastAsia"/>
          <w:sz w:val="24"/>
        </w:rPr>
        <w:t>2.4 “负责人”系指法人企业的法定负责人，或其他组织为法律、行政法规规定代表单位行使职权的主要负责人，或自然人本人。</w:t>
      </w:r>
    </w:p>
    <w:p>
      <w:pPr>
        <w:pStyle w:val="style0"/>
        <w:spacing w:lineRule="auto" w:line="360"/>
        <w:ind w:firstLine="480" w:firstLineChars="200"/>
        <w:rPr>
          <w:rFonts w:ascii="宋体" w:cs="仿宋" w:hAnsi="宋体"/>
          <w:sz w:val="24"/>
        </w:rPr>
      </w:pPr>
      <w:r>
        <w:rPr>
          <w:rFonts w:ascii="宋体" w:cs="仿宋" w:hAnsi="宋体" w:hint="eastAsia"/>
          <w:sz w:val="24"/>
        </w:rPr>
        <w:t>2.5“电子签名”系指数据电文中以电子形式所含、所附用于识别签名人身份并表明签名人认可其中内容的数据；“公章”系指单位法定名称章。因特殊原因需要使用冠以法定名称的业务专用章的，须提供《业务专用章使用说明函》（附件4）。</w:t>
      </w:r>
    </w:p>
    <w:p>
      <w:pPr>
        <w:pStyle w:val="style0"/>
        <w:spacing w:lineRule="auto" w:line="360"/>
        <w:ind w:firstLine="480" w:firstLineChars="200"/>
        <w:rPr>
          <w:rFonts w:ascii="宋体" w:cs="仿宋" w:hAnsi="宋体"/>
          <w:sz w:val="24"/>
        </w:rPr>
      </w:pPr>
      <w:r>
        <w:rPr>
          <w:rFonts w:ascii="宋体" w:cs="仿宋" w:hAnsi="宋体" w:hint="eastAsia"/>
          <w:sz w:val="24"/>
        </w:rPr>
        <w:t>2.6“电子交易平台”是指本项目政府采购活动所依托的政府采购云平台（https://www.zcygov.cn/）。</w:t>
      </w:r>
    </w:p>
    <w:p>
      <w:pPr>
        <w:pStyle w:val="style0"/>
        <w:spacing w:lineRule="auto" w:line="360"/>
        <w:ind w:firstLine="480" w:firstLineChars="200"/>
        <w:rPr>
          <w:rFonts w:ascii="宋体" w:cs="仿宋" w:hAnsi="宋体"/>
          <w:sz w:val="24"/>
        </w:rPr>
      </w:pPr>
      <w:r>
        <w:rPr>
          <w:rFonts w:ascii="宋体" w:cs="仿宋" w:hAnsi="宋体" w:hint="eastAsia"/>
          <w:sz w:val="24"/>
        </w:rPr>
        <w:t>2.7 “▲” 系指实质性要求条款。</w:t>
      </w:r>
    </w:p>
    <w:p>
      <w:pPr>
        <w:pStyle w:val="style0"/>
        <w:spacing w:lineRule="auto" w:line="360"/>
        <w:ind w:firstLine="241" w:firstLineChars="100"/>
        <w:rPr>
          <w:rFonts w:ascii="宋体" w:cs="仿宋" w:hAnsi="宋体"/>
          <w:b/>
          <w:sz w:val="24"/>
        </w:rPr>
      </w:pPr>
      <w:r>
        <w:rPr>
          <w:rFonts w:ascii="宋体" w:cs="仿宋" w:hAnsi="宋体" w:hint="eastAsia"/>
          <w:b/>
          <w:sz w:val="24"/>
        </w:rPr>
        <w:t>3.采购项目需要落实的政府采购政策</w:t>
      </w:r>
    </w:p>
    <w:p>
      <w:pPr>
        <w:pStyle w:val="style0"/>
        <w:spacing w:lineRule="auto" w:line="360"/>
        <w:ind w:firstLine="480" w:firstLineChars="200"/>
        <w:rPr>
          <w:rFonts w:ascii="宋体" w:cs="仿宋" w:hAnsi="宋体"/>
          <w:sz w:val="24"/>
        </w:rPr>
      </w:pPr>
      <w:r>
        <w:rPr>
          <w:rFonts w:ascii="宋体" w:cs="仿宋" w:hAnsi="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pStyle w:val="style0"/>
        <w:spacing w:lineRule="auto" w:line="360"/>
        <w:ind w:firstLine="480" w:firstLineChars="200"/>
        <w:rPr>
          <w:rFonts w:ascii="宋体" w:cs="仿宋" w:hAnsi="宋体"/>
          <w:sz w:val="24"/>
        </w:rPr>
      </w:pPr>
      <w:r>
        <w:rPr>
          <w:rFonts w:ascii="宋体" w:cs="仿宋" w:hAnsi="宋体" w:hint="eastAsia"/>
          <w:sz w:val="24"/>
        </w:rPr>
        <w:t>3.2 支持绿色发展</w:t>
      </w:r>
    </w:p>
    <w:p>
      <w:pPr>
        <w:pStyle w:val="style0"/>
        <w:spacing w:lineRule="auto" w:line="360"/>
        <w:ind w:firstLine="480" w:firstLineChars="200"/>
        <w:rPr>
          <w:rFonts w:ascii="宋体" w:cs="仿宋" w:eastAsia="宋体" w:hAnsi="宋体" w:hint="eastAsia"/>
          <w:b/>
          <w:sz w:val="24"/>
          <w:lang w:eastAsia="zh-CN"/>
        </w:rPr>
      </w:pPr>
      <w:r>
        <w:rPr>
          <w:rFonts w:ascii="宋体" w:cs="仿宋" w:hAnsi="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ascii="宋体" w:cs="仿宋" w:hAnsi="宋体" w:hint="eastAsia"/>
          <w:b/>
          <w:sz w:val="24"/>
        </w:rPr>
        <w:t>采购人拟采购的产品属于政府强制采购的节能产品品目清单范围的，供应商未按采购文件要求提供国家确定的认证机构出具的、处于有效期之内的节能产品认证证书的，响应无效</w:t>
      </w:r>
      <w:r>
        <w:rPr>
          <w:rFonts w:ascii="宋体" w:cs="仿宋" w:hAnsi="宋体" w:hint="eastAsia"/>
          <w:b/>
          <w:sz w:val="24"/>
          <w:lang w:eastAsia="zh-CN"/>
        </w:rPr>
        <w:t>；</w:t>
      </w:r>
    </w:p>
    <w:p>
      <w:pPr>
        <w:pStyle w:val="style0"/>
        <w:spacing w:lineRule="auto" w:line="360"/>
        <w:ind w:firstLine="480" w:firstLineChars="200"/>
        <w:rPr>
          <w:rFonts w:ascii="宋体" w:cs="仿宋" w:eastAsia="宋体" w:hAnsi="宋体" w:hint="eastAsia"/>
          <w:sz w:val="24"/>
          <w:lang w:eastAsia="zh-CN"/>
        </w:rPr>
      </w:pPr>
      <w:r>
        <w:rPr>
          <w:rFonts w:ascii="宋体" w:cs="仿宋" w:hAnsi="宋体" w:hint="eastAsia"/>
          <w:sz w:val="24"/>
        </w:rPr>
        <w:t>3.2.2 修缮、装修类项目采购建材的，采购人应将绿色建筑和绿色建材性能、指标等作为实质性条件纳入采购文件和合同</w:t>
      </w:r>
      <w:r>
        <w:rPr>
          <w:rFonts w:ascii="宋体" w:cs="仿宋" w:hAnsi="宋体" w:hint="eastAsia"/>
          <w:sz w:val="24"/>
          <w:lang w:eastAsia="zh-CN"/>
        </w:rPr>
        <w:t>；</w:t>
      </w:r>
    </w:p>
    <w:p>
      <w:pPr>
        <w:pStyle w:val="style0"/>
        <w:spacing w:lineRule="auto" w:line="360"/>
        <w:ind w:firstLine="480" w:firstLineChars="200"/>
        <w:rPr>
          <w:rFonts w:ascii="宋体" w:cs="仿宋" w:hAnsi="宋体"/>
          <w:sz w:val="24"/>
        </w:rPr>
      </w:pPr>
      <w:r>
        <w:rPr>
          <w:rFonts w:ascii="宋体" w:cs="仿宋" w:hAnsi="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8" w:name="_Hlk107568539"/>
      <w:r>
        <w:rPr>
          <w:rFonts w:ascii="宋体" w:cs="仿宋" w:hAnsi="宋体" w:hint="eastAsia"/>
          <w:sz w:val="24"/>
        </w:rPr>
        <w:t>优先采购绿色包装产品、绿色物流配送服务以及循环利用产品</w:t>
      </w:r>
      <w:bookmarkEnd w:id="18"/>
      <w:r>
        <w:rPr>
          <w:rFonts w:ascii="宋体" w:cs="仿宋" w:hAnsi="宋体" w:hint="eastAsia"/>
          <w:sz w:val="24"/>
        </w:rPr>
        <w:t>。</w:t>
      </w:r>
    </w:p>
    <w:p>
      <w:pPr>
        <w:pStyle w:val="style0"/>
        <w:spacing w:lineRule="auto" w:line="360"/>
        <w:ind w:firstLine="480" w:firstLineChars="200"/>
        <w:rPr>
          <w:rFonts w:ascii="宋体" w:cs="仿宋" w:hAnsi="宋体"/>
          <w:sz w:val="24"/>
        </w:rPr>
      </w:pPr>
      <w:r>
        <w:rPr>
          <w:rFonts w:ascii="宋体" w:cs="仿宋" w:hAnsi="宋体" w:hint="eastAsia"/>
          <w:sz w:val="24"/>
        </w:rPr>
        <w:t>3.3支持中小企业发展</w:t>
      </w:r>
    </w:p>
    <w:p>
      <w:pPr>
        <w:pStyle w:val="style0"/>
        <w:spacing w:lineRule="auto" w:line="360"/>
        <w:ind w:firstLine="480" w:firstLineChars="200"/>
        <w:rPr>
          <w:rFonts w:ascii="宋体" w:cs="仿宋" w:eastAsia="宋体" w:hAnsi="宋体" w:hint="eastAsia"/>
          <w:sz w:val="24"/>
          <w:lang w:eastAsia="zh-CN"/>
        </w:rPr>
      </w:pPr>
      <w:r>
        <w:rPr>
          <w:rFonts w:ascii="宋体" w:cs="仿宋" w:hAnsi="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r>
        <w:rPr>
          <w:rFonts w:ascii="宋体" w:cs="仿宋" w:hAnsi="宋体" w:hint="eastAsia"/>
          <w:sz w:val="24"/>
          <w:lang w:eastAsia="zh-CN"/>
        </w:rPr>
        <w:t>；</w:t>
      </w:r>
    </w:p>
    <w:p>
      <w:pPr>
        <w:pStyle w:val="style0"/>
        <w:spacing w:lineRule="auto" w:line="360"/>
        <w:ind w:firstLine="480" w:firstLineChars="200"/>
        <w:rPr>
          <w:rFonts w:ascii="宋体" w:cs="仿宋" w:eastAsia="宋体" w:hAnsi="宋体" w:hint="eastAsia"/>
          <w:sz w:val="24"/>
          <w:lang w:eastAsia="zh-CN"/>
        </w:rPr>
      </w:pPr>
      <w:r>
        <w:rPr>
          <w:rFonts w:ascii="宋体" w:cs="仿宋" w:hAnsi="宋体" w:hint="eastAsia"/>
          <w:sz w:val="24"/>
        </w:rPr>
        <w:t>符合中小企业划分标准的个体工商户，在政府采购活动中视同中小企业</w:t>
      </w:r>
      <w:r>
        <w:rPr>
          <w:rFonts w:ascii="宋体" w:cs="仿宋" w:hAnsi="宋体" w:hint="eastAsia"/>
          <w:sz w:val="24"/>
          <w:lang w:eastAsia="zh-CN"/>
        </w:rPr>
        <w:t>；</w:t>
      </w:r>
    </w:p>
    <w:p>
      <w:pPr>
        <w:pStyle w:val="style0"/>
        <w:widowControl/>
        <w:spacing w:lineRule="auto" w:line="360"/>
        <w:ind w:firstLine="480" w:firstLineChars="200"/>
        <w:jc w:val="left"/>
        <w:rPr>
          <w:rFonts w:ascii="宋体" w:cs="仿宋" w:eastAsia="宋体" w:hAnsi="宋体" w:hint="eastAsia"/>
          <w:kern w:val="0"/>
          <w:sz w:val="24"/>
          <w:lang w:eastAsia="zh-CN"/>
        </w:rPr>
      </w:pPr>
      <w:r>
        <w:rPr>
          <w:rFonts w:ascii="宋体" w:cs="仿宋" w:hAnsi="宋体" w:hint="eastAsia"/>
          <w:bCs/>
          <w:sz w:val="24"/>
        </w:rPr>
        <w:t>3.3.2</w:t>
      </w:r>
      <w:r>
        <w:rPr>
          <w:rFonts w:ascii="宋体" w:cs="仿宋" w:hAnsi="宋体" w:hint="eastAsia"/>
          <w:kern w:val="0"/>
          <w:sz w:val="24"/>
        </w:rPr>
        <w:t>在政府采购活动中，供应商提供的货物、工程或者服务符合下列情形的，享受中小企业扶持政策</w:t>
      </w:r>
      <w:r>
        <w:rPr>
          <w:rFonts w:ascii="宋体" w:cs="仿宋" w:hAnsi="宋体" w:hint="eastAsia"/>
          <w:kern w:val="0"/>
          <w:sz w:val="24"/>
          <w:lang w:eastAsia="zh-CN"/>
        </w:rPr>
        <w:t>；</w:t>
      </w:r>
    </w:p>
    <w:p>
      <w:pPr>
        <w:pStyle w:val="style0"/>
        <w:widowControl/>
        <w:spacing w:lineRule="auto" w:line="360"/>
        <w:ind w:firstLine="480" w:firstLineChars="200"/>
        <w:jc w:val="left"/>
        <w:rPr>
          <w:rFonts w:ascii="宋体" w:cs="仿宋" w:hAnsi="宋体"/>
          <w:kern w:val="0"/>
          <w:sz w:val="24"/>
        </w:rPr>
      </w:pPr>
      <w:r>
        <w:rPr>
          <w:rFonts w:ascii="宋体" w:cs="仿宋" w:hAnsi="宋体" w:hint="eastAsia"/>
          <w:kern w:val="0"/>
          <w:sz w:val="24"/>
        </w:rPr>
        <w:t>3.3.2.1在货物采购项目中，货物由中小企业制造，即货物由中小企业生产且使用该中小企业商号或者注册商标；</w:t>
      </w:r>
    </w:p>
    <w:p>
      <w:pPr>
        <w:pStyle w:val="style0"/>
        <w:widowControl/>
        <w:spacing w:lineRule="auto" w:line="360"/>
        <w:ind w:firstLine="480" w:firstLineChars="200"/>
        <w:jc w:val="left"/>
        <w:rPr>
          <w:rFonts w:ascii="宋体" w:cs="仿宋" w:hAnsi="宋体"/>
          <w:kern w:val="0"/>
          <w:sz w:val="24"/>
        </w:rPr>
      </w:pPr>
      <w:r>
        <w:rPr>
          <w:rFonts w:ascii="宋体" w:cs="仿宋" w:hAnsi="宋体" w:hint="eastAsia"/>
          <w:kern w:val="0"/>
          <w:sz w:val="24"/>
        </w:rPr>
        <w:t>3.3.2.2在工程采购项目中，工程由中小企业承建，即工程施工单位为中小企业；</w:t>
      </w:r>
    </w:p>
    <w:p>
      <w:pPr>
        <w:pStyle w:val="style0"/>
        <w:widowControl/>
        <w:spacing w:lineRule="auto" w:line="360"/>
        <w:ind w:firstLine="480" w:firstLineChars="200"/>
        <w:jc w:val="left"/>
        <w:rPr>
          <w:rFonts w:ascii="宋体" w:cs="仿宋" w:hAnsi="宋体"/>
          <w:kern w:val="0"/>
          <w:sz w:val="24"/>
        </w:rPr>
      </w:pPr>
      <w:r>
        <w:rPr>
          <w:rFonts w:ascii="宋体" w:cs="仿宋" w:hAnsi="宋体" w:hint="eastAsia"/>
          <w:kern w:val="0"/>
          <w:sz w:val="24"/>
        </w:rPr>
        <w:t>3.3.2.3在服务采购项目中，服务由中小企业承接，即提供服务的人员为中小企业依照《中华人民共和国劳动合同法》订立劳动合同的从业人员。</w:t>
      </w:r>
    </w:p>
    <w:p>
      <w:pPr>
        <w:pStyle w:val="style0"/>
        <w:widowControl/>
        <w:spacing w:lineRule="auto" w:line="360"/>
        <w:ind w:firstLine="480" w:firstLineChars="200"/>
        <w:jc w:val="left"/>
        <w:rPr>
          <w:rFonts w:ascii="宋体" w:cs="仿宋" w:hAnsi="宋体"/>
          <w:kern w:val="0"/>
          <w:sz w:val="24"/>
        </w:rPr>
      </w:pPr>
      <w:r>
        <w:rPr>
          <w:rFonts w:ascii="宋体" w:cs="仿宋" w:hAnsi="宋体" w:hint="eastAsia"/>
          <w:kern w:val="0"/>
          <w:sz w:val="24"/>
        </w:rPr>
        <w:t>在货物采购项目中，供应商提供的货物既有中小企业制造货物，也有大型企业制造货物的，不享受中小企业扶持政策。</w:t>
      </w:r>
    </w:p>
    <w:p>
      <w:pPr>
        <w:pStyle w:val="style0"/>
        <w:widowControl/>
        <w:spacing w:lineRule="auto" w:line="360"/>
        <w:ind w:firstLine="480" w:firstLineChars="200"/>
        <w:jc w:val="left"/>
        <w:rPr>
          <w:rFonts w:ascii="宋体" w:cs="仿宋" w:hAnsi="宋体"/>
          <w:kern w:val="0"/>
          <w:sz w:val="24"/>
        </w:rPr>
      </w:pPr>
      <w:r>
        <w:rPr>
          <w:rFonts w:ascii="宋体" w:cs="仿宋" w:hAnsi="宋体" w:hint="eastAsia"/>
          <w:kern w:val="0"/>
          <w:sz w:val="24"/>
        </w:rPr>
        <w:t>以联合体形式参加政府采购活动，联合体各方均为中小企业的，联合体视同中小企业。其中，联合体各方均为小微企业的，联合体视同小微企业。</w:t>
      </w:r>
    </w:p>
    <w:p>
      <w:pPr>
        <w:pStyle w:val="style0"/>
        <w:spacing w:lineRule="auto" w:line="360"/>
        <w:ind w:firstLine="480" w:firstLineChars="200"/>
        <w:rPr>
          <w:rFonts w:ascii="宋体" w:cs="仿宋" w:eastAsia="宋体" w:hAnsi="宋体" w:hint="eastAsia"/>
          <w:sz w:val="24"/>
          <w:lang w:eastAsia="zh-CN"/>
        </w:rPr>
      </w:pPr>
      <w:r>
        <w:rPr>
          <w:rFonts w:ascii="宋体" w:cs="仿宋" w:hAnsi="宋体" w:hint="eastAsia"/>
          <w:sz w:val="24"/>
        </w:rPr>
        <w:t>3.3.3对于未预留份额专门面向中小企业的政府采购货物或服务项目，以及预留份额政府采购货物或服务项目中的非预留部分标项，对小型和微型企业的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r>
        <w:rPr>
          <w:rFonts w:ascii="宋体" w:cs="仿宋" w:hAnsi="宋体" w:hint="eastAsia"/>
          <w:sz w:val="24"/>
          <w:lang w:eastAsia="zh-CN"/>
        </w:rPr>
        <w:t>；</w:t>
      </w:r>
    </w:p>
    <w:p>
      <w:pPr>
        <w:pStyle w:val="style0"/>
        <w:spacing w:lineRule="auto" w:line="360"/>
        <w:ind w:firstLine="480" w:firstLineChars="200"/>
        <w:rPr>
          <w:rFonts w:ascii="宋体" w:cs="仿宋" w:hAnsi="宋体"/>
          <w:sz w:val="24"/>
        </w:rPr>
      </w:pPr>
      <w:r>
        <w:rPr>
          <w:rFonts w:ascii="宋体" w:cs="仿宋" w:hAnsi="宋体" w:hint="eastAsia"/>
          <w:sz w:val="24"/>
        </w:rPr>
        <w:t>3.3.4符合《关于促进残疾人就业政府采购政策的通知》（财库〔2017〕141号）规定的条件并提供《残疾人福利性单位声明函》（附件1）的残疾人福利性单位视同小型、微型企业；</w:t>
      </w:r>
    </w:p>
    <w:p>
      <w:pPr>
        <w:pStyle w:val="style0"/>
        <w:spacing w:lineRule="auto" w:line="360"/>
        <w:ind w:firstLine="480" w:firstLineChars="200"/>
        <w:rPr>
          <w:rFonts w:ascii="宋体" w:cs="仿宋" w:eastAsia="宋体" w:hAnsi="宋体" w:hint="eastAsia"/>
          <w:sz w:val="24"/>
          <w:lang w:eastAsia="zh-CN"/>
        </w:rPr>
      </w:pPr>
      <w:r>
        <w:rPr>
          <w:rFonts w:ascii="宋体" w:cs="仿宋" w:hAnsi="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r>
        <w:rPr>
          <w:rFonts w:ascii="宋体" w:cs="仿宋" w:hAnsi="宋体" w:hint="eastAsia"/>
          <w:sz w:val="24"/>
          <w:lang w:eastAsia="zh-CN"/>
        </w:rPr>
        <w:t>；</w:t>
      </w:r>
    </w:p>
    <w:p>
      <w:pPr>
        <w:pStyle w:val="style0"/>
        <w:spacing w:lineRule="auto" w:line="360"/>
        <w:ind w:firstLine="480" w:firstLineChars="200"/>
        <w:rPr>
          <w:rFonts w:ascii="宋体" w:cs="仿宋" w:eastAsia="宋体" w:hAnsi="宋体" w:hint="eastAsia"/>
          <w:sz w:val="24"/>
          <w:lang w:eastAsia="zh-CN"/>
        </w:rPr>
      </w:pPr>
      <w:r>
        <w:rPr>
          <w:rFonts w:ascii="宋体" w:cs="仿宋" w:hAnsi="宋体" w:hint="eastAsia"/>
          <w:sz w:val="24"/>
        </w:rPr>
        <w:t>3.3.6可享受中小企业扶持政策的供应商应按照采购文件格式要求提供《中小企业声明函》，供应商提供的《中小企业声明函》与实际情况不符的，不享受中小企业扶持政策。声明内容不实的，属于提供虚假材料谋取成交的，依法承担法律责任</w:t>
      </w:r>
      <w:r>
        <w:rPr>
          <w:rFonts w:ascii="宋体" w:cs="仿宋" w:hAnsi="宋体" w:hint="eastAsia"/>
          <w:sz w:val="24"/>
          <w:lang w:eastAsia="zh-CN"/>
        </w:rPr>
        <w:t>；</w:t>
      </w:r>
    </w:p>
    <w:p>
      <w:pPr>
        <w:pStyle w:val="style0"/>
        <w:spacing w:lineRule="auto" w:line="360"/>
        <w:ind w:firstLine="480" w:firstLineChars="200"/>
        <w:rPr>
          <w:rFonts w:ascii="宋体" w:cs="仿宋" w:hAnsi="宋体"/>
          <w:sz w:val="24"/>
        </w:rPr>
      </w:pPr>
      <w:r>
        <w:rPr>
          <w:rFonts w:ascii="宋体" w:cs="仿宋" w:hAnsi="宋体" w:hint="eastAsia"/>
          <w:sz w:val="24"/>
        </w:rPr>
        <w:t>3.3.7中小企业享受扶持政策获得政府采购合同的，小微企业不得将合同分包给大中型企业，中型企业不得将合同分包给大型企业。</w:t>
      </w:r>
    </w:p>
    <w:p>
      <w:pPr>
        <w:pStyle w:val="style0"/>
        <w:spacing w:lineRule="auto" w:line="360"/>
        <w:ind w:firstLine="480" w:firstLineChars="200"/>
        <w:rPr>
          <w:rFonts w:ascii="宋体" w:cs="仿宋" w:hAnsi="宋体"/>
          <w:sz w:val="24"/>
        </w:rPr>
      </w:pPr>
      <w:r>
        <w:rPr>
          <w:rFonts w:ascii="宋体" w:cs="仿宋" w:hAnsi="宋体" w:hint="eastAsia"/>
          <w:sz w:val="24"/>
        </w:rPr>
        <w:t>3.4</w:t>
      </w:r>
      <w:r>
        <w:rPr>
          <w:rFonts w:ascii="宋体" w:cs="仿宋" w:hAnsi="宋体" w:hint="eastAsia"/>
          <w:bCs/>
          <w:sz w:val="24"/>
        </w:rPr>
        <w:t>支持创新发展</w:t>
      </w:r>
    </w:p>
    <w:p>
      <w:pPr>
        <w:pStyle w:val="style0"/>
        <w:spacing w:lineRule="auto" w:line="360"/>
        <w:ind w:firstLine="480" w:firstLineChars="200"/>
        <w:rPr>
          <w:rFonts w:ascii="宋体" w:cs="仿宋" w:eastAsia="宋体" w:hAnsi="宋体" w:hint="eastAsia"/>
          <w:sz w:val="24"/>
          <w:lang w:eastAsia="zh-CN"/>
        </w:rPr>
      </w:pPr>
      <w:r>
        <w:rPr>
          <w:rFonts w:ascii="宋体" w:cs="仿宋" w:hAnsi="宋体" w:hint="eastAsia"/>
          <w:sz w:val="24"/>
        </w:rPr>
        <w:t>3.4.1 采购人优先采购被认定为首台套产品和“制造精品”的自主创新产品</w:t>
      </w:r>
      <w:r>
        <w:rPr>
          <w:rFonts w:ascii="宋体" w:cs="仿宋" w:hAnsi="宋体" w:hint="eastAsia"/>
          <w:sz w:val="24"/>
          <w:lang w:eastAsia="zh-CN"/>
        </w:rPr>
        <w:t>；</w:t>
      </w:r>
    </w:p>
    <w:p>
      <w:pPr>
        <w:pStyle w:val="style0"/>
        <w:spacing w:lineRule="auto" w:line="360"/>
        <w:ind w:firstLine="480" w:firstLineChars="200"/>
        <w:rPr>
          <w:rFonts w:ascii="宋体" w:cs="仿宋" w:hAnsi="宋体"/>
          <w:sz w:val="24"/>
        </w:rPr>
      </w:pPr>
      <w:r>
        <w:rPr>
          <w:rFonts w:ascii="宋体" w:cs="仿宋" w:hAnsi="宋体" w:hint="eastAsia"/>
          <w:sz w:val="24"/>
        </w:rPr>
        <w:t>3.4.2首台套产品被纳入《首台套产品推广应用指导目录》之日起</w:t>
      </w:r>
      <w:r>
        <w:rPr>
          <w:rFonts w:ascii="宋体" w:cs="仿宋" w:hAnsi="宋体"/>
          <w:sz w:val="24"/>
        </w:rPr>
        <w:t>3</w:t>
      </w:r>
      <w:r>
        <w:rPr>
          <w:rFonts w:ascii="宋体" w:cs="仿宋" w:hAnsi="宋体" w:hint="eastAsia"/>
          <w:sz w:val="24"/>
        </w:rPr>
        <w:t>年内，以及产品核心技术高于国内领先水平，并具有明晰自主知识产权的“制造精品”产品，自认定之日起2年内视同已具备相应销售业绩。</w:t>
      </w:r>
    </w:p>
    <w:p>
      <w:pPr>
        <w:pStyle w:val="style0"/>
        <w:spacing w:lineRule="auto" w:line="360"/>
        <w:ind w:firstLine="240" w:firstLineChars="100"/>
        <w:rPr>
          <w:rFonts w:ascii="宋体" w:cs="宋体" w:hAnsi="宋体"/>
          <w:sz w:val="24"/>
        </w:rPr>
      </w:pPr>
      <w:r>
        <w:rPr>
          <w:rFonts w:ascii="宋体" w:cs="宋体" w:hAnsi="宋体" w:hint="eastAsia"/>
          <w:sz w:val="24"/>
        </w:rPr>
        <w:t>3.5平等对待内外资企业和符合条件的破产重整企业</w:t>
      </w:r>
    </w:p>
    <w:p>
      <w:pPr>
        <w:pStyle w:val="style0"/>
        <w:spacing w:lineRule="auto" w:line="360"/>
        <w:ind w:firstLine="480" w:firstLineChars="200"/>
        <w:rPr>
          <w:rFonts w:ascii="宋体" w:cs="仿宋" w:hAnsi="宋体"/>
          <w:b/>
          <w:sz w:val="24"/>
        </w:rPr>
      </w:pPr>
      <w:r>
        <w:rPr>
          <w:rFonts w:ascii="宋体" w:cs="宋体" w:hAnsi="宋体" w:hint="eastAsia"/>
          <w:sz w:val="24"/>
        </w:rPr>
        <w:t>平等对待内外资企业和符合条件的破产重整企业，切实保障企业公平竞争，平等维护企业的合法利益。</w:t>
      </w:r>
      <w:r>
        <w:rPr>
          <w:rFonts w:ascii="宋体" w:cs="宋体" w:hAnsi="宋体" w:hint="eastAsia"/>
          <w:sz w:val="24"/>
        </w:rPr>
        <w:cr/>
      </w:r>
      <w:r>
        <w:rPr>
          <w:rFonts w:ascii="宋体" w:cs="仿宋" w:hAnsi="宋体" w:hint="eastAsia"/>
          <w:b/>
          <w:sz w:val="24"/>
        </w:rPr>
        <w:t>4. 询问、质疑、投诉</w:t>
      </w:r>
    </w:p>
    <w:p>
      <w:pPr>
        <w:pStyle w:val="style0"/>
        <w:autoSpaceDE w:val="false"/>
        <w:autoSpaceDN w:val="false"/>
        <w:spacing w:lineRule="auto" w:line="360"/>
        <w:ind w:firstLine="240" w:firstLineChars="100"/>
        <w:jc w:val="left"/>
        <w:rPr>
          <w:rFonts w:ascii="宋体" w:cs="仿宋" w:hAnsi="宋体"/>
          <w:kern w:val="0"/>
          <w:sz w:val="24"/>
          <w:lang w:val="zh-CN"/>
        </w:rPr>
      </w:pPr>
      <w:r>
        <w:rPr>
          <w:rFonts w:ascii="宋体" w:cs="仿宋" w:hAnsi="宋体" w:hint="eastAsia"/>
          <w:kern w:val="0"/>
          <w:sz w:val="24"/>
          <w:lang w:val="zh-CN"/>
        </w:rPr>
        <w:t>4.1供应商询问</w:t>
      </w:r>
    </w:p>
    <w:p>
      <w:pPr>
        <w:pStyle w:val="style0"/>
        <w:autoSpaceDE w:val="false"/>
        <w:autoSpaceDN w:val="false"/>
        <w:spacing w:lineRule="auto" w:line="360"/>
        <w:ind w:firstLine="480" w:firstLineChars="200"/>
        <w:jc w:val="left"/>
        <w:rPr>
          <w:rFonts w:ascii="宋体" w:cs="仿宋" w:hAnsi="宋体"/>
          <w:kern w:val="0"/>
          <w:sz w:val="24"/>
          <w:lang w:val="zh-CN"/>
        </w:rPr>
      </w:pPr>
      <w:r>
        <w:rPr>
          <w:rFonts w:ascii="宋体" w:cs="仿宋" w:hAnsi="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Style w:val="style0"/>
        <w:autoSpaceDE w:val="false"/>
        <w:autoSpaceDN w:val="false"/>
        <w:spacing w:lineRule="auto" w:line="360"/>
        <w:ind w:firstLine="240" w:firstLineChars="100"/>
        <w:jc w:val="left"/>
        <w:rPr>
          <w:rFonts w:ascii="宋体" w:cs="仿宋" w:hAnsi="宋体"/>
          <w:kern w:val="0"/>
          <w:sz w:val="24"/>
          <w:lang w:val="zh-CN"/>
        </w:rPr>
      </w:pPr>
      <w:r>
        <w:rPr>
          <w:rFonts w:ascii="宋体" w:cs="仿宋" w:hAnsi="宋体" w:hint="eastAsia"/>
          <w:kern w:val="0"/>
          <w:sz w:val="24"/>
          <w:lang w:val="zh-CN"/>
        </w:rPr>
        <w:t>4.2供应商质疑</w:t>
      </w:r>
    </w:p>
    <w:p>
      <w:pPr>
        <w:pStyle w:val="style90"/>
        <w:spacing w:lineRule="auto" w:line="360"/>
        <w:ind w:firstLine="480" w:firstLineChars="200"/>
        <w:rPr>
          <w:rFonts w:ascii="宋体" w:cs="仿宋" w:hAnsi="宋体"/>
          <w:sz w:val="24"/>
        </w:rPr>
      </w:pPr>
      <w:r>
        <w:rPr>
          <w:rFonts w:ascii="宋体" w:cs="仿宋" w:hAnsi="宋体" w:hint="eastAsia"/>
          <w:kern w:val="0"/>
          <w:sz w:val="24"/>
          <w:lang w:val="zh-CN"/>
        </w:rPr>
        <w:t>4.2</w:t>
      </w:r>
      <w:r>
        <w:rPr>
          <w:rFonts w:ascii="宋体" w:cs="仿宋" w:hAnsi="宋体" w:hint="eastAsia"/>
          <w:sz w:val="24"/>
        </w:rPr>
        <w:t>.1提出质疑的供应商应当是参与所质疑项目采购活动的供应商。潜在供应商已依法获取其可质疑的采购文件的，可以对该文件提出质疑。</w:t>
      </w:r>
    </w:p>
    <w:p>
      <w:pPr>
        <w:pStyle w:val="style90"/>
        <w:spacing w:lineRule="auto" w:line="360"/>
        <w:ind w:firstLine="480" w:firstLineChars="200"/>
        <w:rPr>
          <w:rFonts w:ascii="宋体" w:cs="仿宋" w:hAnsi="宋体"/>
          <w:sz w:val="24"/>
        </w:rPr>
      </w:pPr>
      <w:r>
        <w:rPr>
          <w:rFonts w:ascii="宋体" w:cs="仿宋" w:hAnsi="宋体" w:hint="eastAsia"/>
          <w:kern w:val="0"/>
          <w:sz w:val="24"/>
          <w:lang w:val="zh-CN"/>
        </w:rPr>
        <w:t>4.2</w:t>
      </w:r>
      <w:r>
        <w:rPr>
          <w:rFonts w:ascii="宋体" w:cs="仿宋" w:hAnsi="宋体" w:hint="eastAsia"/>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style28"/>
        <w:spacing w:lineRule="auto" w:line="360"/>
        <w:ind w:firstLine="480" w:firstLineChars="200"/>
        <w:rPr>
          <w:rFonts w:ascii="宋体" w:cs="仿宋" w:hAnsi="宋体"/>
          <w:snapToGrid/>
          <w:color w:val="auto"/>
          <w:kern w:val="2"/>
          <w:sz w:val="24"/>
        </w:rPr>
      </w:pPr>
      <w:r>
        <w:rPr>
          <w:rFonts w:ascii="宋体" w:cs="仿宋" w:hAnsi="宋体" w:hint="eastAsia"/>
          <w:snapToGrid/>
          <w:color w:val="auto"/>
          <w:kern w:val="2"/>
          <w:sz w:val="24"/>
        </w:rPr>
        <w:t>4.2.2.1对采购文件提出质疑的，质疑期限为供应商获得采购文件之日或者采购文件公告期限届满之日起计算。</w:t>
      </w:r>
    </w:p>
    <w:p>
      <w:pPr>
        <w:pStyle w:val="style90"/>
        <w:spacing w:lineRule="auto" w:line="360"/>
        <w:ind w:firstLine="480" w:firstLineChars="200"/>
        <w:rPr>
          <w:rFonts w:ascii="宋体" w:cs="仿宋" w:hAnsi="宋体"/>
          <w:sz w:val="24"/>
        </w:rPr>
      </w:pPr>
      <w:r>
        <w:rPr>
          <w:rFonts w:ascii="宋体" w:cs="仿宋" w:hAnsi="宋体" w:hint="eastAsia"/>
          <w:sz w:val="24"/>
        </w:rPr>
        <w:t>4.2.2.2对采购过程提出质疑的，质疑期限为各采购程序环节结束之日起计算。对同一采购程序环节的质疑，供应商须一次性提出。</w:t>
      </w:r>
    </w:p>
    <w:p>
      <w:pPr>
        <w:pStyle w:val="style90"/>
        <w:spacing w:lineRule="auto" w:line="360"/>
        <w:ind w:firstLine="480" w:firstLineChars="200"/>
        <w:rPr>
          <w:rFonts w:ascii="宋体" w:cs="仿宋" w:hAnsi="宋体"/>
          <w:sz w:val="24"/>
        </w:rPr>
      </w:pPr>
      <w:r>
        <w:rPr>
          <w:rFonts w:ascii="宋体" w:cs="仿宋" w:hAnsi="宋体" w:hint="eastAsia"/>
          <w:sz w:val="24"/>
        </w:rPr>
        <w:t>4.2.2.3对采购结果提出质疑的，质疑期限自采购结果公告期限届满之日起计算。</w:t>
      </w:r>
    </w:p>
    <w:p>
      <w:pPr>
        <w:pStyle w:val="style90"/>
        <w:spacing w:lineRule="auto" w:line="360"/>
        <w:ind w:firstLine="480" w:firstLineChars="200"/>
        <w:rPr>
          <w:rFonts w:ascii="宋体" w:cs="仿宋" w:hAnsi="宋体"/>
          <w:kern w:val="0"/>
          <w:sz w:val="24"/>
          <w:lang w:val="zh-CN"/>
        </w:rPr>
      </w:pPr>
      <w:r>
        <w:rPr>
          <w:rFonts w:ascii="宋体" w:cs="仿宋" w:hAnsi="宋体" w:hint="eastAsia"/>
          <w:kern w:val="0"/>
          <w:sz w:val="24"/>
          <w:lang w:val="zh-CN"/>
        </w:rPr>
        <w:t>4.2.3</w:t>
      </w:r>
      <w:r>
        <w:rPr>
          <w:rFonts w:ascii="宋体" w:cs="仿宋" w:hAnsi="宋体" w:hint="eastAsia"/>
          <w:sz w:val="24"/>
        </w:rPr>
        <w:t>供应商提出质疑应当提交质疑函和必要的证明材料。质疑函应当包括下列内容：</w:t>
      </w:r>
    </w:p>
    <w:p>
      <w:pPr>
        <w:pStyle w:val="style90"/>
        <w:spacing w:lineRule="auto" w:line="360"/>
        <w:ind w:firstLine="480" w:firstLineChars="200"/>
        <w:rPr>
          <w:rFonts w:ascii="宋体" w:cs="仿宋" w:hAnsi="宋体"/>
          <w:kern w:val="0"/>
          <w:sz w:val="24"/>
          <w:lang w:val="zh-CN"/>
        </w:rPr>
      </w:pPr>
      <w:r>
        <w:rPr>
          <w:rFonts w:ascii="宋体" w:cs="仿宋" w:hAnsi="宋体" w:hint="eastAsia"/>
          <w:kern w:val="0"/>
          <w:sz w:val="24"/>
          <w:lang w:val="zh-CN"/>
        </w:rPr>
        <w:t>　　4.2.3.1供应商的姓名或者名称、地址、邮编、联系人及联系电话；</w:t>
      </w:r>
    </w:p>
    <w:p>
      <w:pPr>
        <w:pStyle w:val="style90"/>
        <w:spacing w:lineRule="auto" w:line="360"/>
        <w:ind w:firstLine="480" w:firstLineChars="200"/>
        <w:rPr>
          <w:rFonts w:ascii="宋体" w:cs="仿宋" w:hAnsi="宋体"/>
          <w:kern w:val="0"/>
          <w:sz w:val="24"/>
          <w:lang w:val="zh-CN"/>
        </w:rPr>
      </w:pPr>
      <w:r>
        <w:rPr>
          <w:rFonts w:ascii="宋体" w:cs="仿宋" w:hAnsi="宋体" w:hint="eastAsia"/>
          <w:kern w:val="0"/>
          <w:sz w:val="24"/>
          <w:lang w:val="zh-CN"/>
        </w:rPr>
        <w:t>　　4.2.3.2质疑项目的名称、编号；</w:t>
      </w:r>
    </w:p>
    <w:p>
      <w:pPr>
        <w:pStyle w:val="style90"/>
        <w:spacing w:lineRule="auto" w:line="360"/>
        <w:ind w:firstLine="480" w:firstLineChars="200"/>
        <w:rPr>
          <w:rFonts w:ascii="宋体" w:cs="仿宋" w:hAnsi="宋体"/>
          <w:kern w:val="0"/>
          <w:sz w:val="24"/>
          <w:lang w:val="zh-CN"/>
        </w:rPr>
      </w:pPr>
      <w:r>
        <w:rPr>
          <w:rFonts w:ascii="宋体" w:cs="仿宋" w:hAnsi="宋体" w:hint="eastAsia"/>
          <w:kern w:val="0"/>
          <w:sz w:val="24"/>
          <w:lang w:val="zh-CN"/>
        </w:rPr>
        <w:t>　　4.2.3.3具体、明确的质疑事项和与质疑事项相关的请求；</w:t>
      </w:r>
    </w:p>
    <w:p>
      <w:pPr>
        <w:pStyle w:val="style90"/>
        <w:spacing w:lineRule="auto" w:line="360"/>
        <w:ind w:firstLine="480" w:firstLineChars="200"/>
        <w:rPr>
          <w:rFonts w:ascii="宋体" w:cs="仿宋" w:hAnsi="宋体"/>
          <w:kern w:val="0"/>
          <w:sz w:val="24"/>
          <w:lang w:val="zh-CN"/>
        </w:rPr>
      </w:pPr>
      <w:r>
        <w:rPr>
          <w:rFonts w:ascii="宋体" w:cs="仿宋" w:hAnsi="宋体" w:hint="eastAsia"/>
          <w:kern w:val="0"/>
          <w:sz w:val="24"/>
          <w:lang w:val="zh-CN"/>
        </w:rPr>
        <w:t>　　4.2.3.4事实依据；</w:t>
      </w:r>
    </w:p>
    <w:p>
      <w:pPr>
        <w:pStyle w:val="style90"/>
        <w:spacing w:lineRule="auto" w:line="360"/>
        <w:ind w:firstLine="480" w:firstLineChars="200"/>
        <w:rPr>
          <w:rFonts w:ascii="宋体" w:cs="仿宋" w:hAnsi="宋体"/>
          <w:kern w:val="0"/>
          <w:sz w:val="24"/>
          <w:lang w:val="zh-CN"/>
        </w:rPr>
      </w:pPr>
      <w:r>
        <w:rPr>
          <w:rFonts w:ascii="宋体" w:cs="仿宋" w:hAnsi="宋体" w:hint="eastAsia"/>
          <w:kern w:val="0"/>
          <w:sz w:val="24"/>
          <w:lang w:val="zh-CN"/>
        </w:rPr>
        <w:t>　　4.2.3.5必要的法律依据；</w:t>
      </w:r>
    </w:p>
    <w:p>
      <w:pPr>
        <w:pStyle w:val="style90"/>
        <w:spacing w:lineRule="auto" w:line="360"/>
        <w:ind w:firstLine="960" w:firstLineChars="400"/>
        <w:rPr>
          <w:rFonts w:ascii="宋体" w:cs="仿宋" w:hAnsi="宋体"/>
          <w:kern w:val="0"/>
          <w:sz w:val="24"/>
          <w:lang w:val="zh-CN"/>
        </w:rPr>
      </w:pPr>
      <w:r>
        <w:rPr>
          <w:rFonts w:ascii="宋体" w:cs="仿宋" w:hAnsi="宋体" w:hint="eastAsia"/>
          <w:kern w:val="0"/>
          <w:sz w:val="24"/>
          <w:lang w:val="zh-CN"/>
        </w:rPr>
        <w:t>4.2.3.6提出质疑的日期。</w:t>
      </w:r>
    </w:p>
    <w:p>
      <w:pPr>
        <w:pStyle w:val="style4903"/>
        <w:shd w:val="clear" w:color="auto" w:fill="ffffff"/>
        <w:snapToGrid w:val="false"/>
        <w:spacing w:after="240" w:afterAutospacing="false" w:lineRule="auto" w:line="360"/>
        <w:ind w:firstLine="400"/>
        <w:contextualSpacing/>
        <w:rPr>
          <w:rFonts w:ascii="宋体" w:cs="仿宋" w:hAnsi="宋体"/>
        </w:rPr>
      </w:pPr>
      <w:r>
        <w:rPr>
          <w:rFonts w:ascii="宋体" w:cs="仿宋" w:hAnsi="宋体" w:hint="eastAsia"/>
        </w:rPr>
        <w:t>供应商提交的质疑函需一式三份。供应商为自然人的，应当由本人签字；供应商为法人或者其他组织的，应当由法定代表人、主要负责人，或者其授权代表签字或者盖章，并加盖公章。</w:t>
      </w:r>
    </w:p>
    <w:p>
      <w:pPr>
        <w:pStyle w:val="style4903"/>
        <w:shd w:val="clear" w:color="auto" w:fill="ffffff"/>
        <w:snapToGrid w:val="false"/>
        <w:spacing w:after="240" w:afterAutospacing="false" w:lineRule="auto" w:line="360"/>
        <w:ind w:firstLine="400"/>
        <w:contextualSpacing/>
        <w:rPr>
          <w:rFonts w:ascii="宋体" w:cs="仿宋" w:hAnsi="宋体"/>
        </w:rPr>
      </w:pPr>
      <w:r>
        <w:rPr>
          <w:rFonts w:ascii="宋体" w:cs="仿宋" w:hAnsi="宋体" w:hint="eastAsia"/>
        </w:rPr>
        <w:t>质疑函范本及制作说明详见附件2。</w:t>
      </w:r>
    </w:p>
    <w:p>
      <w:pPr>
        <w:pStyle w:val="style4903"/>
        <w:shd w:val="clear" w:color="auto" w:fill="ffffff"/>
        <w:snapToGrid w:val="false"/>
        <w:spacing w:after="240" w:afterAutospacing="false" w:lineRule="auto" w:line="360"/>
        <w:ind w:firstLine="400"/>
        <w:contextualSpacing/>
        <w:rPr>
          <w:rFonts w:ascii="宋体" w:cs="仿宋" w:hAnsi="宋体"/>
        </w:rPr>
      </w:pPr>
      <w:r>
        <w:rPr>
          <w:rFonts w:ascii="宋体" w:cs="仿宋" w:hAnsi="宋体" w:hint="eastAsia"/>
          <w:lang w:val="zh-CN"/>
        </w:rPr>
        <w:t>4.2</w:t>
      </w:r>
      <w:r>
        <w:rPr>
          <w:rFonts w:ascii="宋体" w:cs="仿宋" w:hAnsi="宋体" w:hint="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style4903"/>
        <w:shd w:val="clear" w:color="auto" w:fill="ffffff"/>
        <w:snapToGrid w:val="false"/>
        <w:spacing w:after="240" w:afterAutospacing="false" w:lineRule="auto" w:line="360"/>
        <w:ind w:firstLine="400"/>
        <w:contextualSpacing/>
        <w:rPr>
          <w:rFonts w:ascii="宋体" w:cs="仿宋" w:hAnsi="宋体"/>
        </w:rPr>
      </w:pPr>
      <w:r>
        <w:rPr>
          <w:rFonts w:ascii="宋体" w:cs="仿宋" w:hAnsi="宋体" w:hint="eastAsia"/>
          <w:lang w:val="zh-CN"/>
        </w:rPr>
        <w:t>4.2</w:t>
      </w:r>
      <w:r>
        <w:rPr>
          <w:rFonts w:ascii="宋体" w:cs="仿宋" w:hAnsi="宋体" w:hint="eastAsia"/>
        </w:rPr>
        <w:t>.5询问或者质疑事项可能影响采购结果的，采购人应当暂停签订合同，已经签订合同的，应当中止履行合同。</w:t>
      </w:r>
    </w:p>
    <w:p>
      <w:pPr>
        <w:pStyle w:val="style4903"/>
        <w:shd w:val="clear" w:color="auto" w:fill="ffffff"/>
        <w:snapToGrid w:val="false"/>
        <w:spacing w:after="240" w:afterAutospacing="false" w:lineRule="auto" w:line="360"/>
        <w:ind w:firstLine="480" w:firstLineChars="200"/>
        <w:contextualSpacing/>
        <w:rPr>
          <w:rFonts w:ascii="宋体" w:cs="仿宋" w:hAnsi="宋体"/>
          <w:lang w:val="zh-CN"/>
        </w:rPr>
      </w:pPr>
      <w:r>
        <w:rPr>
          <w:rFonts w:ascii="宋体" w:cs="仿宋" w:hAnsi="宋体" w:hint="eastAsia"/>
          <w:lang w:val="zh-CN"/>
        </w:rPr>
        <w:t>4.3供应商投诉</w:t>
      </w:r>
    </w:p>
    <w:p>
      <w:pPr>
        <w:pStyle w:val="style4903"/>
        <w:shd w:val="clear" w:color="auto" w:fill="ffffff"/>
        <w:snapToGrid w:val="false"/>
        <w:spacing w:after="240" w:afterAutospacing="false" w:lineRule="auto" w:line="360"/>
        <w:ind w:firstLine="400"/>
        <w:contextualSpacing/>
        <w:rPr>
          <w:rFonts w:ascii="宋体" w:cs="仿宋" w:hAnsi="宋体"/>
        </w:rPr>
      </w:pPr>
      <w:r>
        <w:rPr>
          <w:rFonts w:ascii="宋体" w:cs="仿宋" w:hAnsi="宋体" w:hint="eastAsia"/>
        </w:rPr>
        <w:t>4.3.1质疑供应商对采购人、采购机构的答复不满意或者采购人、采购机构未在规定的时间内作出答复的，可以在答复期满后十五个工作日内向同级政府采购监督管理部门提出投诉。</w:t>
      </w:r>
    </w:p>
    <w:p>
      <w:pPr>
        <w:pStyle w:val="style4903"/>
        <w:shd w:val="clear" w:color="auto" w:fill="ffffff"/>
        <w:snapToGrid w:val="false"/>
        <w:spacing w:after="240" w:afterAutospacing="false" w:lineRule="auto" w:line="360"/>
        <w:ind w:firstLine="400"/>
        <w:contextualSpacing/>
        <w:rPr>
          <w:rFonts w:ascii="宋体" w:cs="仿宋" w:hAnsi="宋体"/>
        </w:rPr>
      </w:pPr>
      <w:r>
        <w:rPr>
          <w:rFonts w:ascii="宋体" w:cs="仿宋" w:hAnsi="宋体" w:hint="eastAsia"/>
        </w:rPr>
        <w:t>4.3.</w:t>
      </w:r>
      <w:r>
        <w:rPr>
          <w:rFonts w:ascii="宋体" w:cs="仿宋" w:hAnsi="宋体" w:hint="eastAsia"/>
          <w:lang w:val="zh-CN"/>
        </w:rPr>
        <w:t>2</w:t>
      </w:r>
      <w:r>
        <w:rPr>
          <w:rFonts w:ascii="宋体" w:cs="仿宋" w:hAnsi="宋体" w:hint="eastAsia"/>
        </w:rPr>
        <w:t>供应商投诉的事项不得超出已质疑事项的范围，基于质疑答复内容提出的投诉事项除外。</w:t>
      </w:r>
    </w:p>
    <w:p>
      <w:pPr>
        <w:pStyle w:val="style4903"/>
        <w:shd w:val="clear" w:color="auto" w:fill="ffffff"/>
        <w:snapToGrid w:val="false"/>
        <w:spacing w:after="240" w:afterAutospacing="false" w:lineRule="auto" w:line="360"/>
        <w:ind w:firstLine="400"/>
        <w:contextualSpacing/>
        <w:rPr>
          <w:rFonts w:ascii="宋体" w:cs="仿宋" w:hAnsi="宋体"/>
        </w:rPr>
      </w:pPr>
      <w:r>
        <w:rPr>
          <w:rFonts w:ascii="宋体" w:cs="仿宋" w:hAnsi="宋体" w:hint="eastAsia"/>
        </w:rPr>
        <w:t>4.3.3供应商投诉应当有明确的请求和必要的证明材料。</w:t>
      </w:r>
    </w:p>
    <w:p>
      <w:pPr>
        <w:pStyle w:val="style4903"/>
        <w:shd w:val="clear" w:color="auto" w:fill="ffffff"/>
        <w:snapToGrid w:val="false"/>
        <w:spacing w:after="240" w:afterAutospacing="false" w:lineRule="auto" w:line="360"/>
        <w:ind w:firstLine="400"/>
        <w:contextualSpacing/>
        <w:rPr>
          <w:rFonts w:ascii="宋体" w:cs="仿宋" w:hAnsi="宋体"/>
        </w:rPr>
      </w:pPr>
      <w:r>
        <w:rPr>
          <w:rFonts w:ascii="宋体" w:cs="仿宋" w:hAnsi="宋体" w:hint="eastAsia"/>
        </w:rPr>
        <w:t>4.3.5 以联合体形式参加政府采购活动的，其投诉应当由组成联合体的所有供应商共同提出。</w:t>
      </w:r>
    </w:p>
    <w:p>
      <w:pPr>
        <w:pStyle w:val="style4903"/>
        <w:shd w:val="clear" w:color="auto" w:fill="ffffff"/>
        <w:snapToGrid w:val="false"/>
        <w:spacing w:after="240" w:afterAutospacing="false" w:lineRule="auto" w:line="360"/>
        <w:ind w:firstLine="400"/>
        <w:contextualSpacing/>
        <w:rPr>
          <w:rFonts w:ascii="宋体" w:cs="仿宋" w:hAnsi="宋体"/>
        </w:rPr>
      </w:pPr>
      <w:r>
        <w:rPr>
          <w:rFonts w:ascii="宋体" w:cs="仿宋" w:hAnsi="宋体" w:hint="eastAsia"/>
        </w:rPr>
        <w:t>投诉书范本及制作说明详见附件3。</w:t>
      </w:r>
    </w:p>
    <w:p>
      <w:pPr>
        <w:pStyle w:val="style4903"/>
        <w:shd w:val="clear" w:color="auto" w:fill="ffffff"/>
        <w:snapToGrid w:val="false"/>
        <w:spacing w:after="240" w:afterAutospacing="false" w:lineRule="auto" w:line="360"/>
        <w:ind w:firstLine="400"/>
        <w:contextualSpacing/>
        <w:rPr/>
      </w:pPr>
      <w:r>
        <w:rPr>
          <w:rFonts w:hint="eastAsia"/>
        </w:rPr>
        <w:t>4.4在线质疑、投诉。</w:t>
      </w:r>
    </w:p>
    <w:p>
      <w:pPr>
        <w:pStyle w:val="style4903"/>
        <w:shd w:val="clear" w:color="auto" w:fill="ffffff"/>
        <w:snapToGrid w:val="false"/>
        <w:spacing w:after="240" w:afterAutospacing="false" w:lineRule="auto" w:line="360"/>
        <w:ind w:firstLine="480" w:firstLineChars="200"/>
        <w:contextualSpacing/>
        <w:rPr/>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style0"/>
        <w:spacing w:lineRule="auto" w:line="360"/>
        <w:jc w:val="center"/>
        <w:outlineLvl w:val="0"/>
        <w:rPr>
          <w:rFonts w:ascii="宋体" w:cs="仿宋" w:hAnsi="宋体"/>
          <w:b/>
          <w:sz w:val="32"/>
          <w:szCs w:val="20"/>
        </w:rPr>
      </w:pPr>
      <w:r>
        <w:rPr>
          <w:rFonts w:ascii="宋体" w:cs="仿宋" w:hAnsi="宋体" w:hint="eastAsia"/>
          <w:b/>
          <w:sz w:val="32"/>
          <w:szCs w:val="20"/>
        </w:rPr>
        <w:t xml:space="preserve"> 二、采购文件的构成、澄清、修改</w:t>
      </w:r>
    </w:p>
    <w:p>
      <w:pPr>
        <w:pStyle w:val="style90"/>
        <w:spacing w:lineRule="auto" w:line="360"/>
        <w:rPr>
          <w:rFonts w:ascii="宋体" w:cs="仿宋" w:hAnsi="宋体"/>
          <w:b/>
          <w:sz w:val="24"/>
          <w:szCs w:val="24"/>
        </w:rPr>
      </w:pPr>
      <w:r>
        <w:rPr>
          <w:rFonts w:ascii="宋体" w:cs="仿宋" w:hAnsi="宋体" w:hint="eastAsia"/>
          <w:b/>
          <w:sz w:val="24"/>
          <w:szCs w:val="24"/>
        </w:rPr>
        <w:t>5．采购文件的构成</w:t>
      </w:r>
    </w:p>
    <w:p>
      <w:pPr>
        <w:pStyle w:val="style90"/>
        <w:spacing w:lineRule="auto" w:line="360"/>
        <w:ind w:firstLine="480" w:firstLineChars="200"/>
        <w:rPr>
          <w:rFonts w:ascii="宋体" w:cs="仿宋" w:hAnsi="宋体"/>
          <w:sz w:val="24"/>
          <w:szCs w:val="24"/>
        </w:rPr>
      </w:pPr>
      <w:r>
        <w:rPr>
          <w:rFonts w:ascii="宋体" w:cs="仿宋" w:hAnsi="宋体" w:hint="eastAsia"/>
          <w:sz w:val="24"/>
          <w:szCs w:val="24"/>
        </w:rPr>
        <w:t>5.1 采购文件包括下列文件及附件：</w:t>
      </w:r>
    </w:p>
    <w:p>
      <w:pPr>
        <w:pStyle w:val="style90"/>
        <w:tabs>
          <w:tab w:val="left" w:leader="none" w:pos="840"/>
        </w:tabs>
        <w:spacing w:lineRule="auto" w:line="360"/>
        <w:ind w:firstLine="960" w:firstLineChars="400"/>
        <w:rPr>
          <w:rFonts w:ascii="宋体" w:cs="仿宋" w:hAnsi="宋体"/>
          <w:sz w:val="24"/>
          <w:szCs w:val="24"/>
        </w:rPr>
      </w:pPr>
      <w:r>
        <w:rPr>
          <w:rFonts w:ascii="宋体" w:cs="仿宋" w:hAnsi="宋体" w:hint="eastAsia"/>
          <w:sz w:val="24"/>
          <w:szCs w:val="24"/>
        </w:rPr>
        <w:t>5.1.1采购公告；</w:t>
      </w:r>
    </w:p>
    <w:p>
      <w:pPr>
        <w:pStyle w:val="style90"/>
        <w:tabs>
          <w:tab w:val="left" w:leader="none" w:pos="840"/>
        </w:tabs>
        <w:spacing w:lineRule="auto" w:line="360"/>
        <w:ind w:firstLine="960" w:firstLineChars="400"/>
        <w:rPr>
          <w:rFonts w:ascii="宋体" w:cs="仿宋" w:hAnsi="宋体"/>
          <w:sz w:val="24"/>
          <w:szCs w:val="24"/>
        </w:rPr>
      </w:pPr>
      <w:r>
        <w:rPr>
          <w:rFonts w:ascii="宋体" w:cs="仿宋" w:hAnsi="宋体" w:hint="eastAsia"/>
          <w:sz w:val="24"/>
          <w:szCs w:val="24"/>
        </w:rPr>
        <w:t>5.1.2供应商须知；</w:t>
      </w:r>
    </w:p>
    <w:p>
      <w:pPr>
        <w:pStyle w:val="style90"/>
        <w:tabs>
          <w:tab w:val="left" w:leader="none" w:pos="840"/>
        </w:tabs>
        <w:spacing w:lineRule="auto" w:line="360"/>
        <w:ind w:firstLine="960" w:firstLineChars="400"/>
        <w:rPr>
          <w:rFonts w:ascii="宋体" w:cs="仿宋" w:hAnsi="宋体"/>
          <w:sz w:val="24"/>
          <w:szCs w:val="24"/>
        </w:rPr>
      </w:pPr>
      <w:r>
        <w:rPr>
          <w:rFonts w:ascii="宋体" w:cs="仿宋" w:hAnsi="宋体" w:hint="eastAsia"/>
          <w:sz w:val="24"/>
          <w:szCs w:val="24"/>
        </w:rPr>
        <w:t>5.1.3采购需求；</w:t>
      </w:r>
    </w:p>
    <w:p>
      <w:pPr>
        <w:pStyle w:val="style90"/>
        <w:tabs>
          <w:tab w:val="left" w:leader="none" w:pos="840"/>
        </w:tabs>
        <w:spacing w:lineRule="auto" w:line="360"/>
        <w:ind w:firstLine="960" w:firstLineChars="400"/>
        <w:rPr>
          <w:rFonts w:ascii="宋体" w:cs="仿宋" w:hAnsi="宋体"/>
          <w:sz w:val="24"/>
          <w:szCs w:val="24"/>
        </w:rPr>
      </w:pPr>
      <w:r>
        <w:rPr>
          <w:rFonts w:ascii="宋体" w:cs="仿宋" w:hAnsi="宋体" w:hint="eastAsia"/>
          <w:sz w:val="24"/>
          <w:szCs w:val="24"/>
        </w:rPr>
        <w:t>5.1.4评审办法；</w:t>
      </w:r>
    </w:p>
    <w:p>
      <w:pPr>
        <w:pStyle w:val="style90"/>
        <w:tabs>
          <w:tab w:val="left" w:leader="none" w:pos="840"/>
        </w:tabs>
        <w:spacing w:lineRule="auto" w:line="360"/>
        <w:ind w:firstLine="960" w:firstLineChars="400"/>
        <w:rPr>
          <w:rFonts w:ascii="宋体" w:cs="仿宋" w:hAnsi="宋体"/>
          <w:sz w:val="24"/>
          <w:szCs w:val="24"/>
        </w:rPr>
      </w:pPr>
      <w:r>
        <w:rPr>
          <w:rFonts w:ascii="宋体" w:cs="仿宋" w:hAnsi="宋体" w:hint="eastAsia"/>
          <w:sz w:val="24"/>
          <w:szCs w:val="24"/>
        </w:rPr>
        <w:t>5.1.5拟签订的合同文本；</w:t>
      </w:r>
    </w:p>
    <w:p>
      <w:pPr>
        <w:pStyle w:val="style90"/>
        <w:tabs>
          <w:tab w:val="left" w:leader="none" w:pos="840"/>
        </w:tabs>
        <w:spacing w:lineRule="auto" w:line="360"/>
        <w:ind w:firstLine="960" w:firstLineChars="400"/>
        <w:rPr>
          <w:rFonts w:ascii="宋体" w:cs="仿宋" w:hAnsi="宋体"/>
          <w:sz w:val="24"/>
          <w:szCs w:val="24"/>
        </w:rPr>
      </w:pPr>
      <w:r>
        <w:rPr>
          <w:rFonts w:ascii="宋体" w:cs="仿宋" w:hAnsi="宋体" w:hint="eastAsia"/>
          <w:sz w:val="24"/>
        </w:rPr>
        <w:t>5.1.6</w:t>
      </w:r>
      <w:r>
        <w:rPr>
          <w:rFonts w:ascii="宋体" w:cs="仿宋" w:hAnsi="宋体" w:hint="eastAsia"/>
          <w:sz w:val="24"/>
          <w:szCs w:val="24"/>
        </w:rPr>
        <w:t>应提交的有关格式范例。</w:t>
      </w:r>
    </w:p>
    <w:p>
      <w:pPr>
        <w:pStyle w:val="style0"/>
        <w:spacing w:lineRule="auto" w:line="360"/>
        <w:ind w:firstLine="480" w:firstLineChars="200"/>
        <w:rPr>
          <w:rFonts w:ascii="宋体" w:cs="仿宋" w:hAnsi="宋体"/>
          <w:sz w:val="24"/>
        </w:rPr>
      </w:pPr>
      <w:r>
        <w:rPr>
          <w:rFonts w:ascii="宋体" w:cs="仿宋" w:hAnsi="宋体" w:hint="eastAsia"/>
          <w:sz w:val="24"/>
        </w:rPr>
        <w:t>5.2与本项目有关的</w:t>
      </w:r>
      <w:r>
        <w:rPr>
          <w:rFonts w:ascii="宋体" w:cs="仿宋" w:hAnsi="宋体" w:hint="eastAsia"/>
          <w:bCs/>
          <w:sz w:val="24"/>
        </w:rPr>
        <w:t>澄清或者修改的内容为采购文件的组成部分</w:t>
      </w:r>
      <w:r>
        <w:rPr>
          <w:rFonts w:ascii="宋体" w:cs="仿宋" w:hAnsi="宋体" w:hint="eastAsia"/>
          <w:sz w:val="24"/>
        </w:rPr>
        <w:t>。</w:t>
      </w:r>
    </w:p>
    <w:p>
      <w:pPr>
        <w:pStyle w:val="style90"/>
        <w:spacing w:lineRule="auto" w:line="360"/>
        <w:rPr>
          <w:rFonts w:ascii="宋体" w:cs="仿宋" w:hAnsi="宋体"/>
          <w:b/>
          <w:sz w:val="24"/>
          <w:szCs w:val="24"/>
        </w:rPr>
      </w:pPr>
      <w:r>
        <w:rPr>
          <w:rFonts w:ascii="宋体" w:cs="仿宋" w:hAnsi="宋体" w:hint="eastAsia"/>
          <w:b/>
          <w:sz w:val="24"/>
          <w:szCs w:val="24"/>
        </w:rPr>
        <w:t>6. 采购文件的澄清、修改</w:t>
      </w:r>
    </w:p>
    <w:p>
      <w:pPr>
        <w:pStyle w:val="style4147"/>
        <w:snapToGrid w:val="false"/>
        <w:spacing w:before="0"/>
        <w:ind w:firstLine="480"/>
        <w:rPr>
          <w:rFonts w:ascii="宋体" w:cs="仿宋" w:hAnsi="宋体"/>
        </w:rPr>
      </w:pPr>
      <w:r>
        <w:rPr>
          <w:rFonts w:ascii="宋体" w:cs="仿宋" w:hAnsi="宋体" w:hint="eastAsia"/>
        </w:rPr>
        <w:t>6.1已获取采购文件的潜在供应商，若有问题需要澄清，应于响应截止时间前，以书面形式向采购机构提出。</w:t>
      </w:r>
    </w:p>
    <w:p>
      <w:pPr>
        <w:pStyle w:val="style4147"/>
        <w:snapToGrid w:val="false"/>
        <w:spacing w:before="0"/>
        <w:ind w:firstLine="480"/>
        <w:rPr>
          <w:rFonts w:ascii="宋体" w:cs="仿宋" w:hAnsi="宋体"/>
        </w:rPr>
      </w:pPr>
      <w:r>
        <w:rPr>
          <w:rFonts w:ascii="宋体" w:cs="仿宋" w:hAnsi="宋体" w:hint="eastAsia"/>
        </w:rPr>
        <w:t>6.2 采购机构对采购文件进行澄清或修改的，将同时通过电子交易平台通知已获取采购文件的潜在供应商。依法应当公告的，将按规定公告，同时视情况延长响应截止时间和响应文件开启时间。该澄清或者修改的内容为采购文件的组成部分。</w:t>
      </w:r>
    </w:p>
    <w:p>
      <w:pPr>
        <w:pStyle w:val="style66"/>
        <w:rPr>
          <w:rFonts w:ascii="宋体" w:cs="仿宋" w:hAnsi="宋体"/>
          <w:sz w:val="18"/>
          <w:szCs w:val="18"/>
          <w:lang w:val="en-US"/>
        </w:rPr>
      </w:pPr>
    </w:p>
    <w:p>
      <w:pPr>
        <w:pStyle w:val="style0"/>
        <w:spacing w:lineRule="auto" w:line="360"/>
        <w:jc w:val="center"/>
        <w:outlineLvl w:val="0"/>
        <w:rPr>
          <w:rFonts w:ascii="宋体" w:cs="仿宋" w:hAnsi="宋体"/>
          <w:b/>
          <w:sz w:val="30"/>
          <w:szCs w:val="20"/>
        </w:rPr>
      </w:pPr>
      <w:r>
        <w:rPr>
          <w:rFonts w:ascii="宋体" w:cs="仿宋" w:hAnsi="宋体" w:hint="eastAsia"/>
          <w:b/>
          <w:sz w:val="30"/>
          <w:szCs w:val="20"/>
        </w:rPr>
        <w:t>三、响应</w:t>
      </w:r>
    </w:p>
    <w:p>
      <w:pPr>
        <w:pStyle w:val="style90"/>
        <w:spacing w:lineRule="auto" w:line="360"/>
        <w:rPr>
          <w:rFonts w:ascii="宋体" w:cs="仿宋" w:hAnsi="宋体"/>
          <w:b/>
          <w:sz w:val="24"/>
          <w:szCs w:val="24"/>
        </w:rPr>
      </w:pPr>
      <w:r>
        <w:rPr>
          <w:rFonts w:ascii="宋体" w:cs="仿宋" w:hAnsi="宋体" w:hint="eastAsia"/>
          <w:b/>
          <w:sz w:val="24"/>
          <w:szCs w:val="24"/>
        </w:rPr>
        <w:t>7. 采购文件的获取</w:t>
      </w:r>
    </w:p>
    <w:p>
      <w:pPr>
        <w:pStyle w:val="style0"/>
        <w:spacing w:lineRule="auto" w:line="360"/>
        <w:ind w:firstLine="480" w:firstLineChars="200"/>
        <w:rPr>
          <w:rFonts w:ascii="宋体" w:cs="仿宋" w:hAnsi="宋体"/>
          <w:snapToGrid w:val="false"/>
          <w:kern w:val="28"/>
          <w:sz w:val="24"/>
        </w:rPr>
      </w:pPr>
      <w:r>
        <w:rPr>
          <w:rFonts w:ascii="宋体" w:cs="仿宋" w:hAnsi="宋体" w:hint="eastAsia"/>
          <w:snapToGrid w:val="false"/>
          <w:kern w:val="28"/>
          <w:sz w:val="24"/>
        </w:rPr>
        <w:t>详见采购公告中获取采购文件的时间期限、地点、方式及采购文件售价。</w:t>
      </w:r>
    </w:p>
    <w:p>
      <w:pPr>
        <w:pStyle w:val="style90"/>
        <w:spacing w:lineRule="auto" w:line="360"/>
        <w:rPr>
          <w:rFonts w:ascii="宋体" w:cs="仿宋" w:hAnsi="宋体"/>
          <w:b/>
          <w:sz w:val="24"/>
          <w:szCs w:val="24"/>
        </w:rPr>
      </w:pPr>
      <w:r>
        <w:rPr>
          <w:rFonts w:ascii="宋体" w:cs="仿宋" w:hAnsi="宋体" w:hint="eastAsia"/>
          <w:b/>
          <w:sz w:val="24"/>
          <w:szCs w:val="24"/>
        </w:rPr>
        <w:t>8.响应截至前答疑会或现场考察</w:t>
      </w:r>
    </w:p>
    <w:p>
      <w:pPr>
        <w:pStyle w:val="style90"/>
        <w:spacing w:lineRule="auto" w:line="360"/>
        <w:ind w:firstLine="480" w:firstLineChars="200"/>
        <w:rPr>
          <w:rFonts w:ascii="宋体" w:cs="仿宋" w:hAnsi="宋体"/>
          <w:sz w:val="24"/>
          <w:szCs w:val="24"/>
        </w:rPr>
      </w:pPr>
      <w:r>
        <w:rPr>
          <w:rFonts w:ascii="宋体" w:cs="仿宋" w:hAnsi="宋体" w:hint="eastAsia"/>
          <w:sz w:val="24"/>
          <w:szCs w:val="24"/>
        </w:rPr>
        <w:t>采购人组织潜在供应商现场考察或者召开响应文件开启前答疑会的，潜在供应商按第</w:t>
      </w:r>
      <w:r>
        <w:rPr>
          <w:rFonts w:ascii="宋体" w:cs="仿宋" w:hAnsi="宋体" w:hint="eastAsia"/>
          <w:sz w:val="24"/>
          <w:szCs w:val="24"/>
          <w:lang w:val="en-US" w:eastAsia="zh-CN"/>
        </w:rPr>
        <w:t>三章</w:t>
      </w:r>
      <w:r>
        <w:rPr>
          <w:rFonts w:ascii="宋体" w:cs="仿宋" w:hAnsi="宋体" w:hint="eastAsia"/>
          <w:sz w:val="24"/>
          <w:szCs w:val="24"/>
        </w:rPr>
        <w:t>供应商须知前附表的规定参加现场考察或者响应文件开启前答疑会。</w:t>
      </w:r>
    </w:p>
    <w:p>
      <w:pPr>
        <w:pStyle w:val="style90"/>
        <w:spacing w:lineRule="auto" w:line="360"/>
        <w:rPr>
          <w:rFonts w:ascii="宋体" w:cs="仿宋" w:hAnsi="宋体"/>
          <w:b/>
          <w:szCs w:val="24"/>
        </w:rPr>
      </w:pPr>
      <w:r>
        <w:rPr>
          <w:rFonts w:ascii="宋体" w:cs="仿宋" w:hAnsi="宋体" w:hint="eastAsia"/>
          <w:b/>
          <w:kern w:val="28"/>
          <w:sz w:val="24"/>
          <w:szCs w:val="24"/>
        </w:rPr>
        <w:t>9.</w:t>
      </w:r>
      <w:r>
        <w:rPr>
          <w:rFonts w:cs="宋体" w:hAnsi="宋体" w:hint="eastAsia"/>
          <w:b/>
          <w:sz w:val="24"/>
          <w:szCs w:val="24"/>
        </w:rPr>
        <w:t>保证金</w:t>
      </w:r>
    </w:p>
    <w:p>
      <w:pPr>
        <w:pStyle w:val="style28"/>
        <w:spacing w:lineRule="auto" w:line="360"/>
        <w:ind w:firstLine="470" w:firstLineChars="196"/>
        <w:rPr>
          <w:rFonts w:ascii="宋体" w:cs="仿宋" w:hAnsi="宋体"/>
          <w:color w:val="auto"/>
          <w:sz w:val="24"/>
        </w:rPr>
      </w:pPr>
      <w:r>
        <w:rPr>
          <w:rFonts w:ascii="宋体" w:cs="仿宋" w:hAnsi="宋体" w:hint="eastAsia"/>
          <w:sz w:val="24"/>
          <w:lang w:val="en-US" w:eastAsia="zh-CN"/>
        </w:rPr>
        <w:t>无需缴纳保证金</w:t>
      </w:r>
      <w:r>
        <w:rPr>
          <w:rFonts w:ascii="宋体" w:cs="仿宋" w:hAnsi="宋体" w:hint="eastAsia"/>
          <w:color w:val="auto"/>
          <w:sz w:val="24"/>
        </w:rPr>
        <w:t>。</w:t>
      </w:r>
    </w:p>
    <w:p>
      <w:pPr>
        <w:pStyle w:val="style90"/>
        <w:spacing w:lineRule="auto" w:line="360"/>
        <w:rPr>
          <w:rFonts w:ascii="宋体" w:cs="仿宋" w:hAnsi="宋体"/>
          <w:b/>
          <w:sz w:val="24"/>
          <w:szCs w:val="24"/>
        </w:rPr>
      </w:pPr>
      <w:r>
        <w:rPr>
          <w:rFonts w:ascii="宋体" w:cs="仿宋" w:hAnsi="宋体" w:hint="eastAsia"/>
          <w:b/>
          <w:sz w:val="24"/>
          <w:szCs w:val="24"/>
        </w:rPr>
        <w:t>10. 采购文件的语言</w:t>
      </w:r>
    </w:p>
    <w:p>
      <w:pPr>
        <w:pStyle w:val="style0"/>
        <w:autoSpaceDE w:val="false"/>
        <w:autoSpaceDN w:val="false"/>
        <w:spacing w:lineRule="auto" w:line="360"/>
        <w:ind w:firstLine="480" w:firstLineChars="200"/>
        <w:rPr>
          <w:rFonts w:ascii="宋体" w:cs="仿宋" w:hAnsi="宋体"/>
          <w:sz w:val="24"/>
          <w:lang w:val="zh-CN"/>
        </w:rPr>
      </w:pPr>
      <w:r>
        <w:rPr>
          <w:rFonts w:ascii="宋体" w:cs="仿宋" w:hAnsi="宋体" w:hint="eastAsia"/>
          <w:sz w:val="24"/>
        </w:rPr>
        <w:t>采购文件及供应商与采购有关的来往通知、函件和文件均应使用中文。</w:t>
      </w:r>
    </w:p>
    <w:p>
      <w:pPr>
        <w:pStyle w:val="style90"/>
        <w:spacing w:lineRule="auto" w:line="360"/>
        <w:rPr>
          <w:rFonts w:ascii="宋体" w:cs="仿宋" w:hAnsi="宋体"/>
          <w:b/>
          <w:sz w:val="24"/>
          <w:szCs w:val="24"/>
        </w:rPr>
      </w:pPr>
      <w:r>
        <w:rPr>
          <w:rFonts w:ascii="宋体" w:cs="仿宋" w:hAnsi="宋体" w:hint="eastAsia"/>
          <w:b/>
          <w:sz w:val="24"/>
          <w:szCs w:val="24"/>
        </w:rPr>
        <w:t>11. 响应文件的组成</w:t>
      </w:r>
    </w:p>
    <w:p>
      <w:pPr>
        <w:pStyle w:val="style0"/>
        <w:snapToGrid w:val="false"/>
        <w:spacing w:lineRule="auto" w:line="360"/>
        <w:ind w:firstLine="480" w:firstLineChars="200"/>
        <w:rPr>
          <w:rFonts w:ascii="宋体" w:cs="仿宋" w:hAnsi="宋体"/>
          <w:sz w:val="24"/>
        </w:rPr>
      </w:pPr>
      <w:r>
        <w:rPr>
          <w:rFonts w:ascii="宋体" w:cs="仿宋" w:hAnsi="宋体" w:hint="eastAsia"/>
          <w:sz w:val="24"/>
        </w:rPr>
        <w:t>11.1</w:t>
      </w:r>
      <w:r>
        <w:rPr>
          <w:rFonts w:ascii="宋体" w:cs="仿宋" w:hAnsi="宋体" w:hint="eastAsia"/>
          <w:b/>
          <w:sz w:val="24"/>
        </w:rPr>
        <w:t>资格文件</w:t>
      </w:r>
      <w:r>
        <w:rPr>
          <w:rFonts w:ascii="宋体" w:cs="仿宋" w:hAnsi="宋体" w:hint="eastAsia"/>
          <w:sz w:val="24"/>
        </w:rPr>
        <w:t>：</w:t>
      </w:r>
    </w:p>
    <w:p>
      <w:pPr>
        <w:pStyle w:val="style0"/>
        <w:snapToGrid w:val="false"/>
        <w:spacing w:lineRule="auto" w:line="360"/>
        <w:ind w:firstLine="960" w:firstLineChars="400"/>
        <w:rPr>
          <w:rFonts w:ascii="宋体" w:cs="仿宋" w:hAnsi="宋体"/>
          <w:sz w:val="24"/>
        </w:rPr>
      </w:pPr>
      <w:r>
        <w:rPr>
          <w:rFonts w:ascii="宋体" w:cs="仿宋" w:hAnsi="宋体" w:hint="eastAsia"/>
          <w:sz w:val="24"/>
        </w:rPr>
        <w:t>11.1.1营业执照；</w:t>
      </w:r>
    </w:p>
    <w:p>
      <w:pPr>
        <w:pStyle w:val="style0"/>
        <w:snapToGrid w:val="false"/>
        <w:spacing w:lineRule="auto" w:line="360"/>
        <w:ind w:firstLine="960" w:firstLineChars="400"/>
        <w:rPr>
          <w:rFonts w:ascii="宋体" w:cs="仿宋" w:hAnsi="宋体"/>
          <w:sz w:val="24"/>
        </w:rPr>
      </w:pPr>
      <w:r>
        <w:rPr>
          <w:rFonts w:ascii="宋体" w:cs="仿宋" w:hAnsi="宋体" w:hint="eastAsia"/>
          <w:sz w:val="24"/>
        </w:rPr>
        <w:t>11.1.2符合参加政府采购活动应当具备的一般条件的承诺函（格式见第六章）；</w:t>
      </w:r>
      <w:bookmarkStart w:id="19" w:name="_GoBack"/>
      <w:bookmarkEnd w:id="19"/>
    </w:p>
    <w:p>
      <w:pPr>
        <w:pStyle w:val="style0"/>
        <w:snapToGrid w:val="false"/>
        <w:spacing w:lineRule="auto" w:line="360"/>
        <w:ind w:firstLine="960" w:firstLineChars="400"/>
        <w:rPr>
          <w:rFonts w:ascii="宋体" w:cs="仿宋" w:hAnsi="宋体"/>
          <w:sz w:val="24"/>
        </w:rPr>
      </w:pPr>
      <w:r>
        <w:rPr>
          <w:rFonts w:ascii="宋体" w:cs="仿宋" w:hAnsi="宋体" w:hint="eastAsia"/>
          <w:sz w:val="24"/>
        </w:rPr>
        <w:t>11.1.3中小企业声明函或监狱和戒毒企业企业证明材料或残疾人福利性单位声明函（格式见第六章）；</w:t>
      </w:r>
    </w:p>
    <w:p>
      <w:pPr>
        <w:pStyle w:val="style0"/>
        <w:snapToGrid w:val="false"/>
        <w:spacing w:lineRule="auto" w:line="360"/>
        <w:ind w:firstLine="960" w:firstLineChars="400"/>
        <w:rPr>
          <w:rFonts w:ascii="宋体" w:cs="仿宋" w:hAnsi="宋体"/>
          <w:sz w:val="24"/>
        </w:rPr>
      </w:pPr>
      <w:r>
        <w:rPr>
          <w:rFonts w:ascii="宋体" w:cs="仿宋" w:hAnsi="宋体" w:hint="eastAsia"/>
          <w:sz w:val="24"/>
        </w:rPr>
        <w:t>11.1.4其他（如果有）。</w:t>
      </w:r>
    </w:p>
    <w:p>
      <w:pPr>
        <w:pStyle w:val="style0"/>
        <w:snapToGrid w:val="false"/>
        <w:spacing w:lineRule="auto" w:line="360"/>
        <w:ind w:firstLine="480" w:firstLineChars="200"/>
        <w:rPr>
          <w:rFonts w:ascii="宋体" w:cs="仿宋" w:hAnsi="宋体"/>
          <w:sz w:val="24"/>
          <w:lang w:val="zh-CN"/>
        </w:rPr>
      </w:pPr>
      <w:r>
        <w:rPr>
          <w:rFonts w:ascii="宋体" w:cs="仿宋" w:hAnsi="宋体" w:hint="eastAsia"/>
          <w:sz w:val="24"/>
          <w:lang w:val="zh-CN"/>
        </w:rPr>
        <w:t>11.</w:t>
      </w:r>
      <w:r>
        <w:rPr>
          <w:rFonts w:ascii="宋体" w:cs="仿宋" w:hAnsi="宋体" w:hint="eastAsia"/>
          <w:sz w:val="24"/>
        </w:rPr>
        <w:t>2</w:t>
      </w:r>
      <w:r>
        <w:rPr>
          <w:rFonts w:ascii="宋体" w:cs="仿宋" w:hAnsi="宋体" w:hint="eastAsia"/>
          <w:b/>
          <w:bCs/>
          <w:sz w:val="24"/>
        </w:rPr>
        <w:t>商务技术</w:t>
      </w:r>
      <w:r>
        <w:rPr>
          <w:rFonts w:ascii="宋体" w:cs="仿宋" w:hAnsi="宋体" w:hint="eastAsia"/>
          <w:b/>
          <w:bCs/>
          <w:sz w:val="24"/>
          <w:lang w:val="zh-CN"/>
        </w:rPr>
        <w:t>文件：</w:t>
      </w:r>
    </w:p>
    <w:p>
      <w:pPr>
        <w:pStyle w:val="style0"/>
        <w:snapToGrid w:val="false"/>
        <w:spacing w:lineRule="auto" w:line="360"/>
        <w:ind w:firstLine="960" w:firstLineChars="400"/>
        <w:rPr>
          <w:rFonts w:ascii="宋体" w:cs="仿宋" w:hAnsi="宋体"/>
          <w:sz w:val="24"/>
        </w:rPr>
      </w:pPr>
      <w:r>
        <w:rPr>
          <w:rFonts w:ascii="宋体" w:cs="仿宋" w:hAnsi="宋体" w:hint="eastAsia"/>
          <w:sz w:val="24"/>
        </w:rPr>
        <w:t>11.2.1投标声明书（格式见第六章）；</w:t>
      </w:r>
    </w:p>
    <w:p>
      <w:pPr>
        <w:pStyle w:val="style0"/>
        <w:snapToGrid w:val="false"/>
        <w:spacing w:lineRule="auto" w:line="360"/>
        <w:ind w:firstLine="960" w:firstLineChars="400"/>
        <w:rPr>
          <w:rFonts w:ascii="宋体" w:cs="仿宋" w:hAnsi="宋体"/>
          <w:sz w:val="24"/>
        </w:rPr>
      </w:pPr>
      <w:r>
        <w:rPr>
          <w:rFonts w:ascii="宋体" w:cs="仿宋" w:hAnsi="宋体" w:hint="eastAsia"/>
          <w:sz w:val="24"/>
        </w:rPr>
        <w:t>11.2.2法定代表人授权委托书（格式见第六章）；</w:t>
      </w:r>
    </w:p>
    <w:p>
      <w:pPr>
        <w:pStyle w:val="style0"/>
        <w:snapToGrid w:val="false"/>
        <w:spacing w:lineRule="auto" w:line="360"/>
        <w:ind w:firstLine="960" w:firstLineChars="400"/>
        <w:rPr>
          <w:rFonts w:ascii="宋体" w:cs="仿宋" w:hAnsi="宋体"/>
          <w:sz w:val="24"/>
        </w:rPr>
      </w:pPr>
      <w:r>
        <w:rPr>
          <w:rFonts w:ascii="宋体" w:cs="仿宋" w:hAnsi="宋体" w:hint="eastAsia"/>
          <w:sz w:val="24"/>
        </w:rPr>
        <w:t>11.2.3诚信承诺书（格式见第六章）；</w:t>
      </w:r>
    </w:p>
    <w:p>
      <w:pPr>
        <w:pStyle w:val="style0"/>
        <w:snapToGrid w:val="false"/>
        <w:spacing w:lineRule="auto" w:line="360"/>
        <w:ind w:firstLine="960" w:firstLineChars="400"/>
        <w:rPr>
          <w:rFonts w:ascii="宋体" w:cs="仿宋" w:hAnsi="宋体"/>
          <w:sz w:val="24"/>
        </w:rPr>
      </w:pPr>
      <w:r>
        <w:rPr>
          <w:rFonts w:ascii="宋体" w:cs="仿宋" w:hAnsi="宋体" w:hint="eastAsia"/>
          <w:sz w:val="24"/>
        </w:rPr>
        <w:t>11.2.4设备详细清单（不含报价）（格式见第六章）；</w:t>
      </w:r>
    </w:p>
    <w:p>
      <w:pPr>
        <w:pStyle w:val="style0"/>
        <w:snapToGrid w:val="false"/>
        <w:spacing w:lineRule="auto" w:line="360"/>
        <w:ind w:firstLine="960" w:firstLineChars="400"/>
        <w:rPr>
          <w:rFonts w:ascii="宋体" w:cs="仿宋" w:hAnsi="宋体"/>
          <w:sz w:val="24"/>
        </w:rPr>
      </w:pPr>
      <w:r>
        <w:rPr>
          <w:rFonts w:ascii="宋体" w:cs="仿宋" w:hAnsi="宋体" w:hint="eastAsia"/>
          <w:sz w:val="24"/>
        </w:rPr>
        <w:t>11.2.5商务响应表（格式见第六章）；</w:t>
      </w:r>
    </w:p>
    <w:p>
      <w:pPr>
        <w:pStyle w:val="style0"/>
        <w:snapToGrid w:val="false"/>
        <w:spacing w:lineRule="auto" w:line="360"/>
        <w:ind w:firstLine="960" w:firstLineChars="400"/>
        <w:rPr>
          <w:rFonts w:ascii="宋体" w:cs="仿宋" w:hAnsi="宋体"/>
          <w:sz w:val="24"/>
        </w:rPr>
      </w:pPr>
      <w:r>
        <w:rPr>
          <w:rFonts w:ascii="宋体" w:cs="仿宋" w:hAnsi="宋体" w:hint="eastAsia"/>
          <w:sz w:val="24"/>
        </w:rPr>
        <w:t>11.2.6技术响应表（格式见第六章）；</w:t>
      </w:r>
    </w:p>
    <w:p>
      <w:pPr>
        <w:pStyle w:val="style0"/>
        <w:snapToGrid w:val="false"/>
        <w:spacing w:lineRule="auto" w:line="360"/>
        <w:ind w:firstLine="960" w:firstLineChars="400"/>
        <w:rPr>
          <w:rFonts w:ascii="宋体" w:cs="仿宋" w:hAnsi="宋体"/>
          <w:sz w:val="24"/>
          <w:lang w:val="zh-CN"/>
        </w:rPr>
      </w:pPr>
      <w:r>
        <w:rPr>
          <w:rFonts w:ascii="宋体" w:cs="仿宋" w:hAnsi="宋体" w:hint="eastAsia"/>
          <w:sz w:val="24"/>
          <w:lang w:val="zh-CN"/>
        </w:rPr>
        <w:t>11.</w:t>
      </w:r>
      <w:r>
        <w:rPr>
          <w:rFonts w:ascii="宋体" w:cs="仿宋" w:hAnsi="宋体" w:hint="eastAsia"/>
          <w:sz w:val="24"/>
        </w:rPr>
        <w:t>2</w:t>
      </w:r>
      <w:r>
        <w:rPr>
          <w:rFonts w:ascii="宋体" w:cs="仿宋" w:hAnsi="宋体" w:hint="eastAsia"/>
          <w:sz w:val="24"/>
          <w:lang w:val="zh-CN"/>
        </w:rPr>
        <w:t>.</w:t>
      </w:r>
      <w:r>
        <w:rPr>
          <w:rFonts w:ascii="宋体" w:cs="仿宋" w:hAnsi="宋体" w:hint="eastAsia"/>
          <w:sz w:val="24"/>
        </w:rPr>
        <w:t>7其他（如果有）</w:t>
      </w:r>
      <w:r>
        <w:rPr>
          <w:rFonts w:ascii="宋体" w:cs="仿宋" w:hAnsi="宋体" w:hint="eastAsia"/>
          <w:sz w:val="24"/>
          <w:lang w:val="zh-CN"/>
        </w:rPr>
        <w:t>。</w:t>
      </w:r>
    </w:p>
    <w:p>
      <w:pPr>
        <w:pStyle w:val="style0"/>
        <w:snapToGrid w:val="false"/>
        <w:spacing w:lineRule="auto" w:line="360"/>
        <w:ind w:firstLine="480" w:firstLineChars="200"/>
        <w:rPr>
          <w:rFonts w:ascii="宋体" w:cs="仿宋" w:hAnsi="宋体"/>
          <w:sz w:val="24"/>
          <w:u w:val="single"/>
          <w:lang w:val="zh-CN"/>
        </w:rPr>
      </w:pPr>
      <w:r>
        <w:rPr>
          <w:rFonts w:ascii="宋体" w:cs="仿宋" w:hAnsi="宋体" w:hint="eastAsia"/>
          <w:kern w:val="0"/>
          <w:sz w:val="24"/>
          <w:lang w:val="zh-CN"/>
        </w:rPr>
        <w:t>11.</w:t>
      </w:r>
      <w:r>
        <w:rPr>
          <w:rFonts w:ascii="宋体" w:cs="仿宋" w:hAnsi="宋体" w:hint="eastAsia"/>
          <w:kern w:val="0"/>
          <w:sz w:val="24"/>
        </w:rPr>
        <w:t>3</w:t>
      </w:r>
      <w:r>
        <w:rPr>
          <w:rFonts w:ascii="宋体" w:cs="仿宋" w:hAnsi="宋体" w:hint="eastAsia"/>
          <w:b/>
          <w:sz w:val="24"/>
        </w:rPr>
        <w:t>报价文件：</w:t>
      </w:r>
    </w:p>
    <w:p>
      <w:pPr>
        <w:pStyle w:val="style0"/>
        <w:snapToGrid w:val="false"/>
        <w:spacing w:lineRule="auto" w:line="360"/>
        <w:ind w:firstLine="960" w:firstLineChars="400"/>
        <w:rPr>
          <w:rFonts w:ascii="宋体" w:cs="仿宋" w:hAnsi="宋体"/>
          <w:sz w:val="24"/>
        </w:rPr>
      </w:pPr>
      <w:r>
        <w:rPr>
          <w:rFonts w:ascii="宋体" w:cs="仿宋" w:hAnsi="宋体" w:hint="eastAsia"/>
          <w:sz w:val="24"/>
        </w:rPr>
        <w:t>11.3.1开标一览表（格式见第六章）；</w:t>
      </w:r>
    </w:p>
    <w:p>
      <w:pPr>
        <w:pStyle w:val="style0"/>
        <w:snapToGrid w:val="false"/>
        <w:spacing w:lineRule="auto" w:line="360"/>
        <w:ind w:firstLine="960" w:firstLineChars="400"/>
        <w:rPr>
          <w:rFonts w:ascii="宋体" w:cs="仿宋" w:hAnsi="宋体" w:hint="eastAsia"/>
          <w:sz w:val="24"/>
          <w:lang w:eastAsia="zh-CN"/>
        </w:rPr>
      </w:pPr>
      <w:r>
        <w:rPr>
          <w:rFonts w:ascii="宋体" w:cs="仿宋" w:hAnsi="宋体" w:hint="eastAsia"/>
          <w:sz w:val="24"/>
        </w:rPr>
        <w:t>11.3.2投标报价明细表（格式见第六章）</w:t>
      </w:r>
      <w:r>
        <w:rPr>
          <w:rFonts w:ascii="宋体" w:cs="仿宋" w:hAnsi="宋体" w:hint="eastAsia"/>
          <w:sz w:val="24"/>
          <w:lang w:eastAsia="zh-CN"/>
        </w:rPr>
        <w:t>；</w:t>
      </w:r>
    </w:p>
    <w:p>
      <w:pPr>
        <w:pStyle w:val="style0"/>
        <w:snapToGrid w:val="false"/>
        <w:spacing w:lineRule="auto" w:line="360"/>
        <w:ind w:firstLine="960" w:firstLineChars="400"/>
        <w:rPr>
          <w:rFonts w:ascii="宋体" w:cs="仿宋" w:hAnsi="宋体"/>
          <w:sz w:val="24"/>
        </w:rPr>
      </w:pPr>
      <w:r>
        <w:rPr>
          <w:rFonts w:ascii="宋体" w:cs="仿宋" w:hAnsi="宋体" w:hint="eastAsia"/>
          <w:sz w:val="24"/>
        </w:rPr>
        <w:t>11.3.</w:t>
      </w:r>
      <w:r>
        <w:rPr>
          <w:rFonts w:ascii="宋体" w:cs="仿宋" w:hAnsi="宋体" w:hint="eastAsia"/>
          <w:sz w:val="24"/>
          <w:lang w:val="en-US" w:eastAsia="zh-CN"/>
        </w:rPr>
        <w:t>3其他（如果有）</w:t>
      </w:r>
      <w:r>
        <w:rPr>
          <w:rFonts w:ascii="宋体" w:cs="仿宋" w:hAnsi="宋体" w:hint="eastAsia"/>
          <w:b/>
          <w:sz w:val="24"/>
        </w:rPr>
        <w:t>。</w:t>
      </w:r>
    </w:p>
    <w:p>
      <w:pPr>
        <w:pStyle w:val="style0"/>
        <w:spacing w:lineRule="auto" w:line="360"/>
        <w:ind w:firstLine="723" w:firstLineChars="300"/>
        <w:rPr>
          <w:rFonts w:ascii="宋体" w:cs="仿宋" w:hAnsi="宋体"/>
          <w:b/>
          <w:sz w:val="24"/>
        </w:rPr>
      </w:pPr>
      <w:r>
        <w:rPr>
          <w:rFonts w:ascii="宋体" w:cs="仿宋" w:hAnsi="宋体" w:hint="eastAsia"/>
          <w:b/>
          <w:sz w:val="24"/>
        </w:rPr>
        <w:t>响应文件含有采购人不能接受的附加条件的，响应无效；</w:t>
      </w:r>
    </w:p>
    <w:p>
      <w:pPr>
        <w:pStyle w:val="style0"/>
        <w:spacing w:lineRule="auto" w:line="360"/>
        <w:ind w:firstLine="723" w:firstLineChars="300"/>
        <w:rPr>
          <w:rFonts w:ascii="宋体" w:cs="仿宋" w:hAnsi="宋体"/>
          <w:b/>
          <w:sz w:val="24"/>
          <w:szCs w:val="21"/>
        </w:rPr>
      </w:pPr>
      <w:r>
        <w:rPr>
          <w:rFonts w:cs="宋体" w:hAnsi="宋体" w:hint="eastAsia"/>
          <w:b/>
          <w:sz w:val="24"/>
          <w:szCs w:val="24"/>
        </w:rPr>
        <w:t>本项目所涉</w:t>
      </w:r>
      <w:r>
        <w:rPr>
          <w:rFonts w:cs="宋体" w:hAnsi="宋体" w:hint="eastAsia"/>
          <w:b/>
          <w:sz w:val="24"/>
          <w:szCs w:val="24"/>
          <w:lang w:eastAsia="zh-CN"/>
        </w:rPr>
        <w:t>响应文件</w:t>
      </w:r>
      <w:r>
        <w:rPr>
          <w:rFonts w:cs="宋体" w:hAnsi="宋体" w:hint="eastAsia"/>
          <w:b/>
          <w:sz w:val="24"/>
          <w:szCs w:val="24"/>
        </w:rPr>
        <w:t>格式请详见第六章，未给出的格式请自拟。资格文件及商务技术文件中不得出现报价，否则</w:t>
      </w:r>
      <w:r>
        <w:rPr>
          <w:rFonts w:cs="宋体" w:hAnsi="宋体" w:hint="eastAsia"/>
          <w:b/>
          <w:sz w:val="24"/>
          <w:szCs w:val="24"/>
          <w:lang w:eastAsia="zh-CN"/>
        </w:rPr>
        <w:t>响应文件</w:t>
      </w:r>
      <w:r>
        <w:rPr>
          <w:rFonts w:cs="宋体" w:hAnsi="宋体" w:hint="eastAsia"/>
          <w:b/>
          <w:sz w:val="24"/>
          <w:szCs w:val="24"/>
        </w:rPr>
        <w:t>将被视为无效。</w:t>
      </w:r>
      <w:r>
        <w:rPr>
          <w:rFonts w:cs="宋体" w:hAnsi="宋体" w:hint="eastAsia"/>
          <w:b/>
          <w:sz w:val="24"/>
          <w:szCs w:val="24"/>
          <w:lang w:eastAsia="zh-CN"/>
        </w:rPr>
        <w:t>响应文件</w:t>
      </w:r>
      <w:r>
        <w:rPr>
          <w:rFonts w:cs="宋体" w:hAnsi="宋体" w:hint="eastAsia"/>
          <w:b/>
          <w:sz w:val="24"/>
          <w:szCs w:val="24"/>
        </w:rPr>
        <w:t>中所须加盖公章部分均采用CA签章</w:t>
      </w:r>
      <w:r>
        <w:rPr>
          <w:rFonts w:ascii="宋体" w:cs="仿宋" w:hAnsi="宋体" w:hint="eastAsia"/>
          <w:b/>
          <w:sz w:val="24"/>
        </w:rPr>
        <w:t>。</w:t>
      </w:r>
    </w:p>
    <w:p>
      <w:pPr>
        <w:pStyle w:val="style4147"/>
        <w:snapToGrid w:val="false"/>
        <w:spacing w:before="0"/>
        <w:ind w:firstLine="0" w:firstLineChars="0"/>
        <w:outlineLvl w:val="0"/>
        <w:rPr>
          <w:rFonts w:ascii="宋体" w:cs="仿宋" w:hAnsi="宋体"/>
          <w:b/>
          <w:szCs w:val="24"/>
        </w:rPr>
      </w:pPr>
      <w:r>
        <w:rPr>
          <w:rFonts w:ascii="宋体" w:cs="仿宋" w:hAnsi="宋体" w:hint="eastAsia"/>
          <w:b/>
          <w:szCs w:val="24"/>
        </w:rPr>
        <w:t>12</w:t>
      </w:r>
      <w:r>
        <w:rPr>
          <w:rFonts w:ascii="宋体" w:cs="仿宋" w:hAnsi="宋体" w:hint="eastAsia"/>
          <w:b/>
          <w:kern w:val="0"/>
          <w:szCs w:val="24"/>
          <w:lang w:val="zh-CN"/>
        </w:rPr>
        <w:t>. 响应</w:t>
      </w:r>
      <w:r>
        <w:rPr>
          <w:rFonts w:ascii="宋体" w:cs="仿宋" w:hAnsi="宋体" w:hint="eastAsia"/>
          <w:b/>
          <w:szCs w:val="24"/>
        </w:rPr>
        <w:t>文件的编制</w:t>
      </w:r>
    </w:p>
    <w:p>
      <w:pPr>
        <w:pStyle w:val="style0"/>
        <w:spacing w:lineRule="auto" w:line="360"/>
        <w:ind w:firstLine="480" w:firstLineChars="200"/>
        <w:rPr>
          <w:rFonts w:ascii="宋体" w:cs="仿宋" w:hAnsi="宋体"/>
          <w:b/>
          <w:sz w:val="24"/>
        </w:rPr>
      </w:pPr>
      <w:r>
        <w:rPr>
          <w:rFonts w:ascii="宋体" w:cs="仿宋" w:hAnsi="宋体" w:hint="eastAsia"/>
          <w:kern w:val="0"/>
          <w:sz w:val="24"/>
          <w:lang w:val="zh-CN"/>
        </w:rPr>
        <w:t>12.1响应文件分为资格文件、商务技术文件、报价文件三部分。各供应商在编制响应文件时请按照采购文件第六章规定的格式进行，混乱的编排导致响应文件被误读或询价小组查找不到有效文件是供应商的风险。</w:t>
      </w:r>
    </w:p>
    <w:p>
      <w:pPr>
        <w:pStyle w:val="style0"/>
        <w:spacing w:lineRule="auto" w:line="360"/>
        <w:ind w:firstLine="480" w:firstLineChars="200"/>
        <w:rPr>
          <w:rFonts w:ascii="宋体" w:cs="仿宋" w:hAnsi="宋体"/>
          <w:kern w:val="0"/>
          <w:sz w:val="24"/>
          <w:lang w:val="zh-CN"/>
        </w:rPr>
      </w:pPr>
      <w:r>
        <w:rPr>
          <w:rFonts w:ascii="宋体" w:cs="仿宋" w:hAnsi="宋体" w:hint="eastAsia"/>
          <w:kern w:val="0"/>
          <w:sz w:val="24"/>
          <w:lang w:val="zh-CN"/>
        </w:rPr>
        <w:t>12.2供应商进行电子响应应安装客户端软件—“政采云电子交易客户端”，并按照采购文件和电子交易平台的要求编制并加密响应文件。供应商未按规定加密的响应文件，电子交易平台将拒收并提示。</w:t>
      </w:r>
    </w:p>
    <w:p>
      <w:pPr>
        <w:pStyle w:val="style0"/>
        <w:spacing w:lineRule="auto" w:line="360"/>
        <w:ind w:firstLine="480" w:firstLineChars="200"/>
        <w:rPr>
          <w:rFonts w:ascii="宋体" w:cs="仿宋" w:hAnsi="宋体"/>
          <w:kern w:val="0"/>
          <w:sz w:val="24"/>
          <w:lang w:val="zh-CN"/>
        </w:rPr>
      </w:pPr>
      <w:r>
        <w:rPr>
          <w:rFonts w:ascii="宋体" w:cs="仿宋" w:hAnsi="宋体" w:hint="eastAsia"/>
          <w:kern w:val="0"/>
          <w:sz w:val="24"/>
          <w:lang w:val="zh-CN"/>
        </w:rPr>
        <w:t>12.3使用“政采云电子交易客户端”需要提前申领CA数字证书，申领流程请自行前往“浙江政府采购网-下载专区-电子交易客户端-CA驱动和申领流程”进行查阅。</w:t>
      </w:r>
    </w:p>
    <w:p>
      <w:pPr>
        <w:pStyle w:val="style0"/>
        <w:snapToGrid w:val="false"/>
        <w:spacing w:lineRule="auto" w:line="360"/>
        <w:rPr>
          <w:rFonts w:ascii="宋体" w:cs="仿宋" w:hAnsi="宋体"/>
          <w:b/>
          <w:sz w:val="24"/>
        </w:rPr>
      </w:pPr>
      <w:r>
        <w:rPr>
          <w:rFonts w:ascii="宋体" w:cs="仿宋" w:hAnsi="宋体" w:hint="eastAsia"/>
          <w:b/>
          <w:sz w:val="24"/>
        </w:rPr>
        <w:t>13.响应文件的签署、盖章</w:t>
      </w:r>
    </w:p>
    <w:p>
      <w:pPr>
        <w:pStyle w:val="style4147"/>
        <w:snapToGrid w:val="false"/>
        <w:spacing w:before="0"/>
        <w:ind w:firstLine="480"/>
        <w:rPr>
          <w:rFonts w:ascii="宋体" w:cs="仿宋" w:hAnsi="宋体"/>
          <w:b/>
        </w:rPr>
      </w:pPr>
      <w:r>
        <w:rPr>
          <w:rFonts w:ascii="宋体" w:cs="仿宋" w:hAnsi="宋体" w:hint="eastAsia"/>
          <w:szCs w:val="24"/>
        </w:rPr>
        <w:t>13.1响应文件按照采购文件第六</w:t>
      </w:r>
      <w:r>
        <w:rPr>
          <w:rFonts w:ascii="宋体" w:cs="仿宋" w:hAnsi="宋体" w:hint="eastAsia"/>
          <w:szCs w:val="24"/>
          <w:lang w:eastAsia="zh-CN"/>
        </w:rPr>
        <w:t>章</w:t>
      </w:r>
      <w:r>
        <w:rPr>
          <w:rFonts w:ascii="宋体" w:cs="仿宋" w:hAnsi="宋体" w:hint="eastAsia"/>
          <w:szCs w:val="24"/>
        </w:rPr>
        <w:t>格式要</w:t>
      </w:r>
      <w:r>
        <w:rPr>
          <w:rFonts w:ascii="宋体" w:cs="仿宋" w:hAnsi="宋体" w:hint="eastAsia"/>
        </w:rPr>
        <w:t>求进行签署、盖章。</w:t>
      </w:r>
      <w:r>
        <w:rPr>
          <w:rFonts w:ascii="宋体" w:cs="仿宋" w:hAnsi="宋体" w:hint="eastAsia"/>
          <w:b/>
        </w:rPr>
        <w:t>▲供应商的响应文件未按照采购文件要求签署、盖章的，其响应无效</w:t>
      </w:r>
      <w:r>
        <w:rPr>
          <w:rFonts w:ascii="宋体" w:cs="仿宋" w:hAnsi="宋体" w:hint="eastAsia"/>
          <w:szCs w:val="24"/>
        </w:rPr>
        <w:t>。</w:t>
      </w:r>
    </w:p>
    <w:p>
      <w:pPr>
        <w:pStyle w:val="style4147"/>
        <w:snapToGrid w:val="false"/>
        <w:spacing w:before="0"/>
        <w:ind w:firstLine="480"/>
        <w:rPr>
          <w:rFonts w:ascii="宋体" w:cs="仿宋" w:hAnsi="宋体"/>
        </w:rPr>
      </w:pPr>
      <w:r>
        <w:rPr>
          <w:rFonts w:ascii="宋体" w:cs="仿宋" w:hAnsi="宋体" w:hint="eastAsia"/>
        </w:rPr>
        <w:t>13.2为确保网上操作合法、有效和安全，供应商应当在响应截止时间前完成在“政府采购云平台”的身份认证，确保在电子响应过程中能够对相关数据电文进行加密和使用电子签名。</w:t>
      </w:r>
    </w:p>
    <w:p>
      <w:pPr>
        <w:pStyle w:val="style4147"/>
        <w:snapToGrid w:val="false"/>
        <w:spacing w:before="0"/>
        <w:ind w:firstLine="480"/>
        <w:rPr>
          <w:rFonts w:ascii="宋体" w:cs="仿宋" w:hAnsi="宋体"/>
          <w:szCs w:val="24"/>
        </w:rPr>
      </w:pPr>
      <w:r>
        <w:rPr>
          <w:rFonts w:ascii="宋体" w:cs="仿宋" w:hAnsi="宋体" w:hint="eastAsia"/>
        </w:rPr>
        <w:t>13.3采购文件对响应文件签署、盖章的要求适用于电子签名。</w:t>
      </w:r>
    </w:p>
    <w:p>
      <w:pPr>
        <w:pStyle w:val="style4147"/>
        <w:spacing w:before="0"/>
        <w:ind w:firstLine="0" w:firstLineChars="0"/>
        <w:rPr>
          <w:rFonts w:ascii="宋体" w:cs="仿宋" w:hAnsi="宋体"/>
          <w:b/>
          <w:szCs w:val="24"/>
        </w:rPr>
      </w:pPr>
      <w:r>
        <w:rPr>
          <w:rFonts w:ascii="宋体" w:cs="仿宋" w:hAnsi="宋体" w:hint="eastAsia"/>
          <w:b/>
          <w:szCs w:val="24"/>
        </w:rPr>
        <w:t>14. 响应文件的提交、补充、修改、撤回</w:t>
      </w:r>
    </w:p>
    <w:p>
      <w:pPr>
        <w:pStyle w:val="style4147"/>
        <w:ind w:firstLine="480"/>
        <w:rPr>
          <w:rFonts w:ascii="宋体" w:cs="仿宋" w:eastAsia="宋体" w:hAnsi="宋体" w:hint="eastAsia"/>
          <w:szCs w:val="24"/>
          <w:lang w:eastAsia="zh-CN"/>
        </w:rPr>
      </w:pPr>
      <w:r>
        <w:rPr>
          <w:rFonts w:ascii="宋体" w:cs="仿宋" w:hAnsi="宋体" w:hint="eastAsia"/>
          <w:szCs w:val="24"/>
        </w:rPr>
        <w:t>14.1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r>
        <w:rPr>
          <w:rFonts w:ascii="宋体" w:cs="仿宋" w:hAnsi="宋体" w:hint="eastAsia"/>
          <w:szCs w:val="24"/>
          <w:lang w:eastAsia="zh-CN"/>
        </w:rPr>
        <w:t>；</w:t>
      </w:r>
    </w:p>
    <w:p>
      <w:pPr>
        <w:pStyle w:val="style4147"/>
        <w:spacing w:before="0"/>
        <w:ind w:firstLine="480"/>
        <w:rPr>
          <w:rFonts w:ascii="宋体" w:cs="仿宋" w:eastAsia="宋体" w:hAnsi="宋体" w:hint="eastAsia"/>
          <w:szCs w:val="24"/>
          <w:lang w:eastAsia="zh-CN"/>
        </w:rPr>
      </w:pPr>
      <w:r>
        <w:rPr>
          <w:rFonts w:ascii="宋体" w:cs="仿宋" w:hAnsi="宋体" w:hint="eastAsia"/>
          <w:szCs w:val="24"/>
        </w:rPr>
        <w:t>14.2电子交易平台收到响应文件，将妥善保存并即时向供应商发出确认回执通知。在响应截止时间前，除供应商补充、修改或者撤回响应文件外，任何单位和个人不得解密或提取响应文件</w:t>
      </w:r>
      <w:r>
        <w:rPr>
          <w:rFonts w:ascii="宋体" w:cs="仿宋" w:hAnsi="宋体" w:hint="eastAsia"/>
          <w:szCs w:val="24"/>
          <w:lang w:eastAsia="zh-CN"/>
        </w:rPr>
        <w:t>；</w:t>
      </w:r>
    </w:p>
    <w:p>
      <w:pPr>
        <w:pStyle w:val="style4147"/>
        <w:spacing w:before="0"/>
        <w:ind w:firstLine="480"/>
        <w:rPr>
          <w:rFonts w:ascii="宋体" w:cs="仿宋" w:hAnsi="宋体"/>
          <w:szCs w:val="24"/>
        </w:rPr>
      </w:pPr>
      <w:r>
        <w:rPr>
          <w:rFonts w:ascii="宋体" w:cs="仿宋" w:hAnsi="宋体" w:hint="eastAsia"/>
          <w:szCs w:val="24"/>
        </w:rPr>
        <w:t>14.3采购人、采购机构可以视情况延长响应文件提交的截止时间。在上述情况下，采购机构与供应商以前在响应截止期方面的全部权利、责任和义务，将适用于延长至新的响应截止期。</w:t>
      </w:r>
    </w:p>
    <w:p>
      <w:pPr>
        <w:pStyle w:val="style4147"/>
        <w:spacing w:before="0"/>
        <w:ind w:firstLine="0" w:firstLineChars="0"/>
        <w:rPr>
          <w:rFonts w:ascii="宋体" w:cs="仿宋" w:hAnsi="宋体"/>
          <w:b/>
          <w:szCs w:val="24"/>
        </w:rPr>
      </w:pPr>
      <w:r>
        <w:rPr>
          <w:rFonts w:ascii="宋体" w:cs="仿宋" w:hAnsi="宋体" w:hint="eastAsia"/>
          <w:b/>
          <w:szCs w:val="24"/>
        </w:rPr>
        <w:t>15.响应文件的无效处理</w:t>
      </w:r>
    </w:p>
    <w:p>
      <w:pPr>
        <w:pStyle w:val="style67"/>
        <w:spacing w:lineRule="auto" w:line="360"/>
        <w:ind w:firstLine="360" w:firstLineChars="150"/>
        <w:rPr>
          <w:rFonts w:ascii="宋体" w:cs="仿宋" w:hAnsi="宋体"/>
          <w:szCs w:val="21"/>
        </w:rPr>
      </w:pPr>
      <w:r>
        <w:rPr>
          <w:rFonts w:ascii="宋体" w:cs="仿宋" w:hAnsi="宋体" w:hint="eastAsia"/>
          <w:szCs w:val="21"/>
        </w:rPr>
        <w:t>有采购文件</w:t>
      </w:r>
      <w:r>
        <w:rPr>
          <w:rFonts w:ascii="宋体" w:cs="仿宋" w:hAnsi="宋体" w:hint="eastAsia"/>
        </w:rPr>
        <w:t>规定</w:t>
      </w:r>
      <w:r>
        <w:rPr>
          <w:rFonts w:ascii="宋体" w:cs="仿宋" w:hAnsi="宋体" w:hint="eastAsia"/>
          <w:szCs w:val="21"/>
        </w:rPr>
        <w:t>的响应无效情形之一的，响应无效。</w:t>
      </w:r>
    </w:p>
    <w:p>
      <w:pPr>
        <w:pStyle w:val="style4147"/>
        <w:spacing w:before="0"/>
        <w:ind w:firstLine="0" w:firstLineChars="0"/>
        <w:rPr>
          <w:rFonts w:ascii="宋体" w:cs="仿宋" w:hAnsi="宋体"/>
          <w:b/>
          <w:szCs w:val="24"/>
        </w:rPr>
      </w:pPr>
      <w:r>
        <w:rPr>
          <w:rFonts w:ascii="宋体" w:cs="仿宋" w:hAnsi="宋体" w:hint="eastAsia"/>
          <w:b/>
          <w:szCs w:val="24"/>
        </w:rPr>
        <w:t>16.响应有效期</w:t>
      </w:r>
    </w:p>
    <w:p>
      <w:pPr>
        <w:pStyle w:val="style0"/>
        <w:spacing w:lineRule="auto" w:line="360"/>
        <w:ind w:firstLine="480" w:firstLineChars="200"/>
        <w:rPr>
          <w:rFonts w:ascii="宋体" w:cs="仿宋" w:hAnsi="宋体"/>
          <w:b/>
          <w:sz w:val="24"/>
          <w:szCs w:val="21"/>
        </w:rPr>
      </w:pPr>
      <w:r>
        <w:rPr>
          <w:rFonts w:ascii="宋体" w:cs="仿宋" w:hAnsi="宋体" w:hint="eastAsia"/>
          <w:sz w:val="24"/>
          <w:szCs w:val="20"/>
        </w:rPr>
        <w:t>16.1响应有效期为从提交响应文件的截止之日起90天。▲</w:t>
      </w:r>
      <w:r>
        <w:rPr>
          <w:rFonts w:ascii="宋体" w:cs="仿宋" w:hAnsi="宋体" w:hint="eastAsia"/>
          <w:b/>
          <w:sz w:val="24"/>
          <w:szCs w:val="20"/>
        </w:rPr>
        <w:t>供应商的响应文件中承</w:t>
      </w:r>
      <w:r>
        <w:rPr>
          <w:rFonts w:ascii="宋体" w:cs="仿宋" w:hAnsi="宋体" w:hint="eastAsia"/>
          <w:b/>
          <w:sz w:val="24"/>
          <w:szCs w:val="21"/>
        </w:rPr>
        <w:t>诺的响应有效期少于采购文件中载明的响应有效期的，响应无效。</w:t>
      </w:r>
    </w:p>
    <w:p>
      <w:pPr>
        <w:pStyle w:val="style4147"/>
        <w:spacing w:before="0"/>
        <w:ind w:firstLine="480"/>
        <w:rPr>
          <w:rFonts w:ascii="宋体" w:cs="仿宋" w:hAnsi="宋体"/>
        </w:rPr>
      </w:pPr>
      <w:r>
        <w:rPr>
          <w:rFonts w:ascii="宋体" w:cs="仿宋" w:hAnsi="宋体" w:hint="eastAsia"/>
        </w:rPr>
        <w:t>16.2响应文件合格投递后，自响应截止日期起，在响应有效期内有效。</w:t>
      </w:r>
    </w:p>
    <w:p>
      <w:pPr>
        <w:pStyle w:val="style4147"/>
        <w:spacing w:before="0"/>
        <w:ind w:firstLine="480"/>
        <w:rPr>
          <w:rFonts w:ascii="宋体" w:cs="仿宋" w:hAnsi="宋体"/>
        </w:rPr>
      </w:pPr>
      <w:r>
        <w:rPr>
          <w:rFonts w:ascii="宋体" w:cs="仿宋" w:hAnsi="宋体" w:hint="eastAsia"/>
        </w:rPr>
        <w:t>16.3在原定响应有效期满之前，如果出现特殊情况，采购机构可以以书面形式通知供应商延长响应有效期。供应商同意延长的，不得要求或被允许修改其响应文件，供应商拒绝延长的，其响应无效。</w:t>
      </w:r>
    </w:p>
    <w:p>
      <w:pPr>
        <w:pStyle w:val="style4147"/>
        <w:spacing w:before="0"/>
        <w:ind w:firstLine="0" w:firstLineChars="0"/>
        <w:jc w:val="center"/>
        <w:rPr>
          <w:rFonts w:ascii="宋体" w:cs="仿宋" w:hAnsi="宋体"/>
          <w:b/>
          <w:sz w:val="32"/>
        </w:rPr>
      </w:pPr>
    </w:p>
    <w:p>
      <w:pPr>
        <w:pStyle w:val="style4147"/>
        <w:spacing w:before="0"/>
        <w:ind w:firstLine="0" w:firstLineChars="0"/>
        <w:jc w:val="center"/>
        <w:rPr>
          <w:rFonts w:ascii="宋体" w:cs="仿宋" w:hAnsi="宋体"/>
          <w:b/>
          <w:sz w:val="32"/>
        </w:rPr>
      </w:pPr>
      <w:r>
        <w:rPr>
          <w:rFonts w:ascii="宋体" w:cs="仿宋" w:hAnsi="宋体" w:hint="eastAsia"/>
          <w:b/>
          <w:sz w:val="32"/>
        </w:rPr>
        <w:t>四、响应文件开启、资格审查与信用信息查询</w:t>
      </w:r>
    </w:p>
    <w:p>
      <w:pPr>
        <w:pStyle w:val="style4571"/>
        <w:spacing w:before="0" w:lineRule="auto" w:line="360"/>
        <w:ind w:left="0" w:leftChars="0" w:firstLine="0" w:firstLineChars="0"/>
        <w:contextualSpacing/>
        <w:rPr>
          <w:rFonts w:ascii="宋体" w:cs="仿宋" w:eastAsia="宋体" w:hAnsi="宋体"/>
          <w:sz w:val="24"/>
        </w:rPr>
      </w:pPr>
      <w:r>
        <w:rPr>
          <w:rFonts w:ascii="宋体" w:cs="仿宋" w:eastAsia="宋体" w:hAnsi="宋体" w:hint="eastAsia"/>
          <w:b/>
          <w:sz w:val="24"/>
          <w:szCs w:val="24"/>
        </w:rPr>
        <w:t>17.响应文件开启</w:t>
      </w:r>
    </w:p>
    <w:p>
      <w:pPr>
        <w:pStyle w:val="style4571"/>
        <w:spacing w:before="0" w:lineRule="auto" w:line="360"/>
        <w:ind w:left="0" w:firstLine="480" w:firstLineChars="200"/>
        <w:contextualSpacing/>
        <w:rPr>
          <w:rFonts w:ascii="宋体" w:cs="仿宋" w:eastAsia="宋体" w:hAnsi="宋体"/>
          <w:sz w:val="24"/>
        </w:rPr>
      </w:pPr>
      <w:r>
        <w:rPr>
          <w:rFonts w:ascii="宋体" w:cs="仿宋" w:eastAsia="宋体" w:hAnsi="宋体" w:hint="eastAsia"/>
          <w:sz w:val="24"/>
        </w:rPr>
        <w:t>17.1采购机构按照采购文件规定的时间通过电子交易平台组织响应文件的开启，所有供应商均应当准时在线参加。供应商不足3家的，不得开启响应文件。</w:t>
      </w:r>
    </w:p>
    <w:p>
      <w:pPr>
        <w:pStyle w:val="style4571"/>
        <w:spacing w:before="0" w:lineRule="auto" w:line="360"/>
        <w:ind w:left="0" w:firstLine="240" w:firstLineChars="100"/>
        <w:contextualSpacing/>
        <w:rPr>
          <w:rFonts w:ascii="宋体" w:cs="仿宋" w:eastAsia="宋体" w:hAnsi="宋体"/>
          <w:sz w:val="24"/>
        </w:rPr>
      </w:pPr>
      <w:r>
        <w:rPr>
          <w:rFonts w:ascii="宋体" w:cs="仿宋" w:eastAsia="宋体" w:hAnsi="宋体" w:hint="eastAsia"/>
          <w:sz w:val="24"/>
        </w:rPr>
        <w:t>　17.2响应文件开启时，电子交易平台按响应文件开启时间自动提取所有响应文件。采购机构依托电子交易平台发起开始解密指令，供应商按照平台提示和采购文件的规定在半小时内完成在线解密。</w:t>
      </w:r>
    </w:p>
    <w:p>
      <w:pPr>
        <w:pStyle w:val="style0"/>
        <w:widowControl/>
        <w:spacing w:before="100" w:beforeAutospacing="true" w:after="240" w:lineRule="auto" w:line="360"/>
        <w:jc w:val="left"/>
        <w:rPr>
          <w:rFonts w:ascii="宋体" w:cs="仿宋" w:hAnsi="宋体"/>
          <w:b/>
          <w:sz w:val="24"/>
          <w:szCs w:val="20"/>
        </w:rPr>
      </w:pPr>
      <w:r>
        <w:rPr>
          <w:rFonts w:ascii="宋体" w:cs="仿宋" w:hAnsi="宋体" w:hint="eastAsia"/>
          <w:b/>
          <w:sz w:val="24"/>
          <w:szCs w:val="20"/>
        </w:rPr>
        <w:t>18.资格审查</w:t>
      </w:r>
    </w:p>
    <w:p>
      <w:pPr>
        <w:pStyle w:val="style4147"/>
        <w:spacing w:before="0" w:lineRule="auto" w:line="360"/>
        <w:ind w:firstLine="480"/>
        <w:rPr>
          <w:rFonts w:ascii="宋体" w:cs="仿宋" w:hAnsi="宋体"/>
          <w:kern w:val="0"/>
          <w:szCs w:val="24"/>
        </w:rPr>
      </w:pPr>
      <w:r>
        <w:rPr>
          <w:rFonts w:ascii="宋体" w:cs="仿宋" w:hAnsi="宋体" w:hint="eastAsia"/>
          <w:kern w:val="0"/>
          <w:szCs w:val="24"/>
        </w:rPr>
        <w:t>18.1响应文件开启后，采购</w:t>
      </w:r>
      <w:r>
        <w:rPr>
          <w:rFonts w:ascii="宋体" w:cs="仿宋" w:hAnsi="宋体" w:hint="eastAsia"/>
          <w:kern w:val="0"/>
          <w:szCs w:val="24"/>
          <w:lang w:eastAsia="zh-CN"/>
        </w:rPr>
        <w:t>人或采购组织机构</w:t>
      </w:r>
      <w:r>
        <w:rPr>
          <w:rFonts w:ascii="宋体" w:cs="仿宋" w:hAnsi="宋体" w:hint="eastAsia"/>
          <w:kern w:val="0"/>
          <w:szCs w:val="24"/>
        </w:rPr>
        <w:t>将对供应商的资格进行审查。</w:t>
      </w:r>
    </w:p>
    <w:p>
      <w:pPr>
        <w:pStyle w:val="style0"/>
        <w:snapToGrid w:val="false"/>
        <w:spacing w:lineRule="auto" w:line="360"/>
        <w:ind w:firstLine="480" w:firstLineChars="200"/>
        <w:rPr>
          <w:rFonts w:ascii="宋体" w:cs="仿宋" w:hAnsi="宋体"/>
          <w:sz w:val="24"/>
        </w:rPr>
      </w:pPr>
      <w:r>
        <w:rPr>
          <w:rFonts w:ascii="宋体" w:cs="仿宋" w:hAnsi="宋体" w:hint="eastAsia"/>
          <w:kern w:val="0"/>
          <w:sz w:val="24"/>
        </w:rPr>
        <w:t>18.2采购机构依据</w:t>
      </w:r>
      <w:r>
        <w:rPr>
          <w:rFonts w:ascii="宋体" w:cs="仿宋" w:hAnsi="宋体" w:hint="eastAsia"/>
          <w:sz w:val="24"/>
        </w:rPr>
        <w:t>法律法规和采购文件的规定，对供应商的基本资格条件、特定资格条件进行审查。</w:t>
      </w:r>
    </w:p>
    <w:p>
      <w:pPr>
        <w:pStyle w:val="style4147"/>
        <w:spacing w:before="0"/>
        <w:ind w:firstLine="480"/>
        <w:rPr>
          <w:rFonts w:ascii="宋体" w:cs="仿宋" w:hAnsi="宋体"/>
        </w:rPr>
      </w:pPr>
      <w:r>
        <w:rPr>
          <w:rFonts w:ascii="宋体" w:cs="仿宋" w:hAnsi="宋体" w:hint="eastAsia"/>
          <w:kern w:val="0"/>
          <w:szCs w:val="24"/>
        </w:rPr>
        <w:t>18.3供应商未按照采购文件要求提供与</w:t>
      </w:r>
      <w:r>
        <w:rPr>
          <w:rFonts w:ascii="宋体" w:cs="仿宋" w:hAnsi="宋体" w:hint="eastAsia"/>
        </w:rPr>
        <w:t>基本资格条件、特定资格条件相应的</w:t>
      </w:r>
      <w:r>
        <w:rPr>
          <w:rFonts w:ascii="宋体" w:cs="仿宋" w:hAnsi="宋体" w:hint="eastAsia"/>
          <w:kern w:val="0"/>
          <w:szCs w:val="24"/>
        </w:rPr>
        <w:t>有效资格证明材料的，视为</w:t>
      </w:r>
      <w:r>
        <w:rPr>
          <w:rFonts w:ascii="宋体" w:cs="仿宋" w:hAnsi="宋体" w:hint="eastAsia"/>
        </w:rPr>
        <w:t>供应商不具备采购文件中规定的资格要求，其响应无效。</w:t>
      </w:r>
    </w:p>
    <w:p>
      <w:pPr>
        <w:pStyle w:val="style4147"/>
        <w:spacing w:before="0"/>
        <w:ind w:firstLine="480"/>
        <w:rPr>
          <w:rFonts w:ascii="宋体" w:cs="仿宋" w:hAnsi="宋体"/>
        </w:rPr>
      </w:pPr>
      <w:r>
        <w:rPr>
          <w:rFonts w:ascii="宋体" w:cs="仿宋" w:hAnsi="宋体" w:hint="eastAsia"/>
          <w:kern w:val="0"/>
          <w:szCs w:val="24"/>
        </w:rPr>
        <w:t>18.</w:t>
      </w:r>
      <w:r>
        <w:rPr>
          <w:rFonts w:ascii="宋体" w:cs="仿宋" w:hAnsi="宋体" w:hint="eastAsia"/>
        </w:rPr>
        <w:t>4对未通过资格审查的供应商，</w:t>
      </w:r>
      <w:r>
        <w:rPr>
          <w:rFonts w:ascii="宋体" w:cs="仿宋" w:hAnsi="宋体" w:hint="eastAsia"/>
          <w:kern w:val="0"/>
          <w:szCs w:val="24"/>
        </w:rPr>
        <w:t>采购机构</w:t>
      </w:r>
      <w:r>
        <w:rPr>
          <w:rFonts w:ascii="宋体" w:cs="仿宋" w:hAnsi="宋体" w:hint="eastAsia"/>
        </w:rPr>
        <w:t>告知其未通过的原因。</w:t>
      </w:r>
    </w:p>
    <w:p>
      <w:pPr>
        <w:pStyle w:val="style4147"/>
        <w:spacing w:before="0"/>
        <w:ind w:firstLine="480"/>
        <w:rPr>
          <w:rFonts w:ascii="宋体" w:cs="仿宋" w:hAnsi="宋体"/>
        </w:rPr>
      </w:pPr>
      <w:r>
        <w:rPr>
          <w:rFonts w:ascii="宋体" w:cs="仿宋" w:hAnsi="宋体" w:hint="eastAsia"/>
          <w:kern w:val="0"/>
          <w:szCs w:val="24"/>
        </w:rPr>
        <w:t>18.</w:t>
      </w:r>
      <w:r>
        <w:rPr>
          <w:rFonts w:ascii="宋体" w:cs="仿宋" w:hAnsi="宋体" w:hint="eastAsia"/>
        </w:rPr>
        <w:t>5合格供应商不足3家的，不再评审。</w:t>
      </w:r>
    </w:p>
    <w:p>
      <w:pPr>
        <w:pStyle w:val="style4147"/>
        <w:spacing w:before="0"/>
        <w:ind w:firstLine="0" w:firstLineChars="0"/>
        <w:rPr>
          <w:rFonts w:ascii="宋体" w:cs="仿宋" w:hAnsi="宋体"/>
          <w:b/>
          <w:szCs w:val="24"/>
        </w:rPr>
      </w:pPr>
      <w:r>
        <w:rPr>
          <w:rFonts w:ascii="宋体" w:cs="仿宋" w:hAnsi="宋体" w:hint="eastAsia"/>
          <w:b/>
          <w:szCs w:val="24"/>
        </w:rPr>
        <w:t>19.信用信息查询</w:t>
      </w:r>
    </w:p>
    <w:p>
      <w:pPr>
        <w:pStyle w:val="style4147"/>
        <w:spacing w:before="0"/>
        <w:ind w:firstLine="495" w:firstLineChars="0"/>
        <w:rPr>
          <w:rFonts w:ascii="宋体" w:cs="仿宋" w:hAnsi="宋体"/>
          <w:kern w:val="0"/>
          <w:szCs w:val="24"/>
        </w:rPr>
      </w:pPr>
      <w:r>
        <w:rPr>
          <w:rFonts w:ascii="宋体" w:cs="仿宋" w:hAnsi="宋体" w:hint="eastAsia"/>
          <w:kern w:val="0"/>
          <w:szCs w:val="24"/>
        </w:rPr>
        <w:t>19.1信用信息查询渠道及截止时间：采购机构将通过“信用中国”网站(www.creditchina.gov.cn)、中国政府采购网(www.ccgp.gov.cn)渠道查询供应商响应截止时间当天的信用记录。</w:t>
      </w:r>
    </w:p>
    <w:p>
      <w:pPr>
        <w:pStyle w:val="style4147"/>
        <w:spacing w:before="0"/>
        <w:ind w:firstLine="495" w:firstLineChars="0"/>
        <w:rPr>
          <w:rFonts w:ascii="宋体" w:cs="仿宋" w:hAnsi="宋体"/>
          <w:kern w:val="0"/>
          <w:szCs w:val="24"/>
        </w:rPr>
      </w:pPr>
      <w:r>
        <w:rPr>
          <w:rFonts w:ascii="宋体" w:cs="仿宋" w:hAnsi="宋体" w:hint="eastAsia"/>
          <w:kern w:val="0"/>
          <w:szCs w:val="24"/>
        </w:rPr>
        <w:t>19.2信用信息的使用规则：经查询列入失信被执行人名单、重大税收违法案件当事人名单、政府采购严重违法失信行为记录名单的供应商将被拒绝参与政府采购活动。</w:t>
      </w:r>
    </w:p>
    <w:p>
      <w:pPr>
        <w:pStyle w:val="style4147"/>
        <w:spacing w:before="0"/>
        <w:ind w:firstLine="480"/>
        <w:rPr>
          <w:rFonts w:ascii="宋体" w:cs="仿宋" w:hAnsi="宋体"/>
        </w:rPr>
      </w:pPr>
      <w:r>
        <w:rPr>
          <w:rFonts w:ascii="宋体" w:cs="仿宋" w:hAnsi="宋体" w:hint="eastAsia"/>
          <w:kern w:val="0"/>
          <w:szCs w:val="24"/>
        </w:rPr>
        <w:t>19.</w:t>
      </w:r>
      <w:r>
        <w:rPr>
          <w:rFonts w:ascii="宋体" w:cs="仿宋" w:hAnsi="宋体" w:hint="eastAsia"/>
          <w:kern w:val="0"/>
          <w:szCs w:val="24"/>
          <w:lang w:val="en-US" w:eastAsia="zh-CN"/>
        </w:rPr>
        <w:t>3</w:t>
      </w:r>
      <w:r>
        <w:rPr>
          <w:rFonts w:ascii="宋体" w:cs="仿宋" w:hAnsi="宋体" w:hint="eastAsia"/>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cs="仿宋" w:hAnsi="宋体" w:hint="eastAsia"/>
        </w:rPr>
        <w:t>。</w:t>
      </w:r>
    </w:p>
    <w:p>
      <w:pPr>
        <w:pStyle w:val="style4147"/>
        <w:spacing w:before="0"/>
        <w:ind w:firstLine="0" w:firstLineChars="0"/>
        <w:rPr>
          <w:rFonts w:ascii="宋体" w:cs="仿宋" w:hAnsi="宋体"/>
          <w:kern w:val="0"/>
          <w:szCs w:val="24"/>
        </w:rPr>
      </w:pPr>
    </w:p>
    <w:p>
      <w:pPr>
        <w:pStyle w:val="style0"/>
        <w:snapToGrid w:val="false"/>
        <w:spacing w:lineRule="auto" w:line="360"/>
        <w:jc w:val="center"/>
        <w:outlineLvl w:val="0"/>
        <w:rPr>
          <w:rFonts w:ascii="宋体" w:cs="仿宋" w:hAnsi="宋体"/>
          <w:b/>
          <w:sz w:val="36"/>
          <w:szCs w:val="36"/>
        </w:rPr>
      </w:pPr>
      <w:r>
        <w:rPr>
          <w:rFonts w:ascii="宋体" w:cs="仿宋" w:hAnsi="宋体" w:hint="eastAsia"/>
          <w:b/>
          <w:sz w:val="36"/>
          <w:szCs w:val="36"/>
        </w:rPr>
        <w:t>五、评审</w:t>
      </w:r>
    </w:p>
    <w:p>
      <w:pPr>
        <w:pStyle w:val="style0"/>
        <w:spacing w:lineRule="auto" w:line="360"/>
        <w:rPr>
          <w:rFonts w:ascii="宋体" w:cs="仿宋" w:hAnsi="宋体"/>
          <w:b/>
          <w:sz w:val="24"/>
        </w:rPr>
      </w:pPr>
      <w:r>
        <w:rPr>
          <w:rFonts w:ascii="宋体" w:cs="仿宋" w:hAnsi="宋体" w:hint="eastAsia"/>
          <w:b/>
          <w:sz w:val="24"/>
        </w:rPr>
        <w:t>20.</w:t>
      </w:r>
      <w:r>
        <w:rPr>
          <w:rFonts w:ascii="宋体" w:cs="仿宋" w:hAnsi="宋体" w:hint="eastAsia"/>
          <w:sz w:val="24"/>
        </w:rPr>
        <w:t>询价小组将根据采购文件和有关规定，履行评审工作职责，并按照评审方法及评审标准，全面衡量各供应商对采购文件的响应情况。对实质上响应采购文件的供应商，按照报价从低到高排出推荐成交的供应商的先后顺序，并按顺序提出授标建议。</w:t>
      </w:r>
      <w:r>
        <w:rPr>
          <w:rFonts w:ascii="宋体" w:cs="仿宋" w:hAnsi="宋体" w:hint="eastAsia"/>
          <w:b/>
          <w:sz w:val="24"/>
        </w:rPr>
        <w:t>详见采购文件</w:t>
      </w:r>
      <w:r>
        <w:rPr>
          <w:rFonts w:ascii="宋体" w:cs="仿宋" w:hAnsi="宋体" w:hint="eastAsia"/>
          <w:b/>
          <w:sz w:val="24"/>
          <w:lang w:eastAsia="zh-CN"/>
        </w:rPr>
        <w:t>第四章</w:t>
      </w:r>
      <w:r>
        <w:rPr>
          <w:rFonts w:ascii="宋体" w:cs="仿宋" w:hAnsi="宋体" w:hint="eastAsia"/>
          <w:b/>
          <w:sz w:val="24"/>
        </w:rPr>
        <w:t>评审办法。</w:t>
      </w:r>
    </w:p>
    <w:p>
      <w:pPr>
        <w:pStyle w:val="style0"/>
        <w:spacing w:lineRule="auto" w:line="360"/>
        <w:rPr>
          <w:rFonts w:ascii="宋体" w:cs="仿宋" w:hAnsi="宋体"/>
          <w:b/>
          <w:sz w:val="24"/>
        </w:rPr>
      </w:pPr>
    </w:p>
    <w:p>
      <w:pPr>
        <w:pStyle w:val="style0"/>
        <w:snapToGrid w:val="false"/>
        <w:spacing w:lineRule="auto" w:line="360"/>
        <w:jc w:val="center"/>
        <w:outlineLvl w:val="0"/>
        <w:rPr>
          <w:rFonts w:ascii="宋体" w:cs="仿宋" w:hAnsi="宋体"/>
          <w:b/>
          <w:sz w:val="36"/>
          <w:szCs w:val="36"/>
        </w:rPr>
      </w:pPr>
      <w:r>
        <w:rPr>
          <w:rFonts w:ascii="宋体" w:cs="仿宋" w:hAnsi="宋体" w:hint="eastAsia"/>
          <w:b/>
          <w:sz w:val="36"/>
          <w:szCs w:val="36"/>
        </w:rPr>
        <w:t>六、成交</w:t>
      </w:r>
    </w:p>
    <w:p>
      <w:pPr>
        <w:pStyle w:val="style67"/>
        <w:spacing w:lineRule="auto" w:line="360"/>
        <w:ind w:left="479" w:hanging="479" w:hangingChars="199"/>
        <w:rPr>
          <w:rFonts w:ascii="宋体" w:cs="仿宋" w:hAnsi="宋体"/>
          <w:b/>
        </w:rPr>
      </w:pPr>
      <w:r>
        <w:rPr>
          <w:rFonts w:ascii="宋体" w:cs="仿宋" w:hAnsi="宋体" w:hint="eastAsia"/>
          <w:b/>
        </w:rPr>
        <w:t>21. 确定成交供应商</w:t>
      </w:r>
    </w:p>
    <w:p>
      <w:pPr>
        <w:pStyle w:val="style4147"/>
        <w:snapToGrid w:val="false"/>
        <w:spacing w:before="0"/>
        <w:ind w:firstLine="480"/>
        <w:rPr>
          <w:rFonts w:ascii="宋体" w:cs="仿宋" w:hAnsi="宋体"/>
          <w:b/>
          <w:szCs w:val="24"/>
        </w:rPr>
      </w:pPr>
      <w:r>
        <w:rPr>
          <w:rFonts w:ascii="宋体" w:cs="仿宋" w:hAnsi="宋体" w:hint="eastAsia"/>
          <w:szCs w:val="24"/>
        </w:rPr>
        <w:t>采购人将自收到评审报告之日起2个工作日内通过电子交易平台在评审报告推荐的成交候选人中按顺序确定成交供应商。</w:t>
      </w:r>
    </w:p>
    <w:p>
      <w:pPr>
        <w:pStyle w:val="style4147"/>
        <w:snapToGrid w:val="false"/>
        <w:spacing w:before="0"/>
        <w:ind w:firstLine="0" w:firstLineChars="0"/>
        <w:rPr>
          <w:rFonts w:ascii="宋体" w:cs="仿宋" w:hAnsi="宋体"/>
          <w:b/>
          <w:szCs w:val="24"/>
        </w:rPr>
      </w:pPr>
      <w:r>
        <w:rPr>
          <w:rFonts w:ascii="宋体" w:cs="仿宋" w:hAnsi="宋体" w:hint="eastAsia"/>
          <w:b/>
          <w:szCs w:val="24"/>
        </w:rPr>
        <w:t>22. 成交通知与成交结果公告</w:t>
      </w:r>
    </w:p>
    <w:p>
      <w:pPr>
        <w:pStyle w:val="style0"/>
        <w:widowControl/>
        <w:shd w:val="clear" w:color="auto" w:fill="ffffff"/>
        <w:spacing w:lineRule="auto" w:line="360"/>
        <w:ind w:firstLine="480"/>
        <w:jc w:val="left"/>
        <w:rPr>
          <w:rFonts w:ascii="宋体" w:cs="仿宋" w:hAnsi="宋体"/>
          <w:sz w:val="24"/>
        </w:rPr>
      </w:pPr>
      <w:r>
        <w:rPr>
          <w:rFonts w:ascii="宋体" w:cs="仿宋" w:hAnsi="宋体" w:hint="eastAsia"/>
          <w:sz w:val="24"/>
        </w:rPr>
        <w:t>22.1自成交供应商确定之日起2个工作日内，采购机构通过电子交易平台向成交供应商发出成交通知书，同时编制发布采购结果公告。采购机构也可以以纸质形式进行成交通知。</w:t>
      </w:r>
    </w:p>
    <w:p>
      <w:pPr>
        <w:pStyle w:val="style0"/>
        <w:widowControl/>
        <w:shd w:val="clear" w:color="auto" w:fill="ffffff"/>
        <w:spacing w:lineRule="auto" w:line="360"/>
        <w:ind w:firstLine="480"/>
        <w:jc w:val="left"/>
        <w:rPr>
          <w:rFonts w:ascii="宋体" w:cs="仿宋" w:hAnsi="宋体"/>
          <w:sz w:val="24"/>
        </w:rPr>
      </w:pPr>
      <w:r>
        <w:rPr>
          <w:rFonts w:ascii="宋体" w:cs="仿宋" w:hAnsi="宋体" w:hint="eastAsia"/>
          <w:sz w:val="24"/>
        </w:rPr>
        <w:t>22.2成交结果公告内容包括采购人及其委托的采购机构的名称、地址、联系方式，项目名称和项目编号，成交供应商名称、地址和成交金额，主要成交标的的名称、规格型号、数量、单价、服务要求，响应文件开启记录、未成交情况说明、成交公告期限以及评审专家名单。</w:t>
      </w:r>
    </w:p>
    <w:p>
      <w:pPr>
        <w:pStyle w:val="style0"/>
        <w:widowControl/>
        <w:shd w:val="clear" w:color="auto" w:fill="ffffff"/>
        <w:spacing w:lineRule="auto" w:line="360"/>
        <w:ind w:firstLine="480"/>
        <w:jc w:val="left"/>
        <w:rPr>
          <w:rFonts w:ascii="宋体" w:cs="仿宋" w:hAnsi="宋体"/>
          <w:sz w:val="24"/>
        </w:rPr>
      </w:pPr>
      <w:r>
        <w:rPr>
          <w:rFonts w:ascii="宋体" w:cs="仿宋" w:hAnsi="宋体" w:hint="eastAsia"/>
          <w:sz w:val="24"/>
        </w:rPr>
        <w:t>22.3公告期限为1个工作日。</w:t>
      </w:r>
    </w:p>
    <w:p>
      <w:pPr>
        <w:pStyle w:val="style0"/>
        <w:snapToGrid w:val="false"/>
        <w:spacing w:lineRule="auto" w:line="360"/>
        <w:ind w:left="120" w:leftChars="57" w:firstLine="482" w:firstLineChars="150"/>
        <w:jc w:val="center"/>
        <w:rPr>
          <w:rFonts w:ascii="宋体" w:cs="仿宋" w:hAnsi="宋体"/>
          <w:b/>
          <w:sz w:val="32"/>
        </w:rPr>
      </w:pPr>
    </w:p>
    <w:p>
      <w:pPr>
        <w:pStyle w:val="style0"/>
        <w:snapToGrid w:val="false"/>
        <w:spacing w:lineRule="auto" w:line="360"/>
        <w:ind w:left="120" w:leftChars="57" w:firstLine="482" w:firstLineChars="150"/>
        <w:jc w:val="center"/>
        <w:rPr>
          <w:rFonts w:ascii="宋体" w:cs="仿宋" w:hAnsi="宋体"/>
          <w:b/>
          <w:sz w:val="32"/>
        </w:rPr>
      </w:pPr>
      <w:r>
        <w:rPr>
          <w:rFonts w:ascii="宋体" w:cs="仿宋" w:hAnsi="宋体" w:hint="eastAsia"/>
          <w:b/>
          <w:sz w:val="32"/>
        </w:rPr>
        <w:t>七、合同授予</w:t>
      </w:r>
    </w:p>
    <w:p>
      <w:pPr>
        <w:pStyle w:val="style67"/>
        <w:spacing w:lineRule="auto" w:line="360"/>
        <w:ind w:left="479" w:hanging="479" w:hangingChars="199"/>
        <w:rPr>
          <w:rFonts w:ascii="宋体" w:cs="仿宋" w:hAnsi="宋体"/>
          <w:b/>
        </w:rPr>
      </w:pPr>
      <w:r>
        <w:rPr>
          <w:rFonts w:ascii="宋体" w:cs="仿宋" w:hAnsi="宋体" w:hint="eastAsia"/>
          <w:b/>
        </w:rPr>
        <w:t xml:space="preserve">23. </w:t>
      </w:r>
      <w:r>
        <w:rPr>
          <w:rFonts w:ascii="宋体" w:cs="仿宋" w:hAnsi="宋体" w:hint="eastAsia"/>
        </w:rPr>
        <w:t>合同主要条款详见</w:t>
      </w:r>
      <w:r>
        <w:rPr>
          <w:rFonts w:ascii="宋体" w:cs="仿宋" w:hAnsi="宋体" w:hint="eastAsia"/>
          <w:lang w:eastAsia="zh-CN"/>
        </w:rPr>
        <w:t>第五章</w:t>
      </w:r>
      <w:r>
        <w:rPr>
          <w:rFonts w:ascii="宋体" w:cs="仿宋" w:hAnsi="宋体" w:hint="eastAsia"/>
        </w:rPr>
        <w:t>拟签订的合同文本。</w:t>
      </w:r>
    </w:p>
    <w:p>
      <w:pPr>
        <w:pStyle w:val="style67"/>
        <w:spacing w:lineRule="auto" w:line="360"/>
        <w:ind w:left="479" w:hanging="479" w:hangingChars="199"/>
        <w:rPr>
          <w:rFonts w:ascii="宋体" w:cs="仿宋" w:hAnsi="宋体"/>
          <w:b/>
        </w:rPr>
      </w:pPr>
      <w:r>
        <w:rPr>
          <w:rFonts w:ascii="宋体" w:cs="仿宋" w:hAnsi="宋体" w:hint="eastAsia"/>
          <w:b/>
        </w:rPr>
        <w:t>24. 合同的签订</w:t>
      </w:r>
    </w:p>
    <w:p>
      <w:pPr>
        <w:pStyle w:val="style0"/>
        <w:widowControl/>
        <w:shd w:val="clear" w:color="auto" w:fill="ffffff"/>
        <w:spacing w:lineRule="auto" w:line="360"/>
        <w:ind w:firstLine="480"/>
        <w:jc w:val="left"/>
        <w:rPr>
          <w:rFonts w:ascii="宋体" w:cs="仿宋" w:hAnsi="宋体"/>
          <w:kern w:val="0"/>
          <w:sz w:val="24"/>
        </w:rPr>
      </w:pPr>
      <w:r>
        <w:rPr>
          <w:rFonts w:ascii="宋体" w:cs="仿宋" w:hAnsi="宋体" w:hint="eastAsia"/>
          <w:sz w:val="24"/>
        </w:rPr>
        <w:t>24.1</w:t>
      </w:r>
      <w:r>
        <w:rPr>
          <w:rFonts w:ascii="宋体" w:cs="仿宋" w:hAnsi="宋体" w:hint="eastAsia"/>
          <w:kern w:val="0"/>
          <w:sz w:val="24"/>
        </w:rPr>
        <w:t xml:space="preserve"> 除不可抗力等特殊情况外，原则上采购人应当在成交通知书发出之日起10个工作日内，与成交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style4147"/>
        <w:snapToGrid w:val="false"/>
        <w:spacing w:before="0"/>
        <w:ind w:firstLine="480"/>
        <w:rPr>
          <w:rFonts w:ascii="宋体" w:cs="仿宋" w:hAnsi="宋体"/>
          <w:kern w:val="0"/>
        </w:rPr>
      </w:pPr>
      <w:r>
        <w:rPr>
          <w:rFonts w:ascii="宋体" w:cs="仿宋" w:hAnsi="宋体" w:hint="eastAsia"/>
          <w:kern w:val="0"/>
          <w:lang w:val="zh-CN"/>
        </w:rPr>
        <w:t>2</w:t>
      </w:r>
      <w:r>
        <w:rPr>
          <w:rFonts w:ascii="宋体" w:cs="仿宋" w:hAnsi="宋体" w:hint="eastAsia"/>
          <w:kern w:val="0"/>
        </w:rPr>
        <w:t>4</w:t>
      </w:r>
      <w:r>
        <w:rPr>
          <w:rFonts w:ascii="宋体" w:cs="仿宋" w:hAnsi="宋体" w:hint="eastAsia"/>
          <w:kern w:val="0"/>
          <w:lang w:val="zh-CN"/>
        </w:rPr>
        <w:t>.2成交供应商按规定的日期、时间、地点，由法定代表人或其授权代表与采购人代表签订合同。如成交供应商为联合体的，由联合体成员各方法定代表人或其授权代表与采购人代表签订合同。</w:t>
      </w:r>
    </w:p>
    <w:p>
      <w:pPr>
        <w:pStyle w:val="style4147"/>
        <w:snapToGrid w:val="false"/>
        <w:spacing w:before="0"/>
        <w:ind w:firstLine="480"/>
        <w:rPr>
          <w:rFonts w:ascii="宋体" w:cs="仿宋" w:hAnsi="宋体"/>
        </w:rPr>
      </w:pPr>
      <w:r>
        <w:rPr>
          <w:rFonts w:ascii="宋体" w:cs="仿宋" w:hAnsi="宋体" w:hint="eastAsia"/>
        </w:rPr>
        <w:t>24.3如签订合同并生效后，供应商无故拒绝或延期，除按照合同条款处理外，列入不良行为记录一次，并给予通报。</w:t>
      </w:r>
    </w:p>
    <w:p>
      <w:pPr>
        <w:pStyle w:val="style4147"/>
        <w:snapToGrid w:val="false"/>
        <w:spacing w:before="0"/>
        <w:ind w:firstLine="480"/>
        <w:rPr>
          <w:rFonts w:ascii="宋体" w:cs="仿宋" w:hAnsi="宋体"/>
        </w:rPr>
      </w:pPr>
      <w:r>
        <w:rPr>
          <w:rFonts w:ascii="宋体" w:cs="仿宋" w:hAnsi="宋体" w:hint="eastAsia"/>
        </w:rPr>
        <w:t>24.4成交供应商拒绝与采购人签订合同的，采购人可以按照评审报告推荐的成交候选人名单排序，确定下一候选人为成交供应商，也可以重新开展政府采购活动。</w:t>
      </w:r>
    </w:p>
    <w:p>
      <w:pPr>
        <w:pStyle w:val="style4147"/>
        <w:snapToGrid w:val="false"/>
        <w:spacing w:before="0" w:after="120"/>
        <w:ind w:firstLine="480"/>
        <w:rPr>
          <w:rFonts w:ascii="宋体" w:cs="仿宋" w:hAnsi="宋体"/>
        </w:rPr>
      </w:pPr>
      <w:r>
        <w:rPr>
          <w:rFonts w:ascii="宋体" w:cs="仿宋" w:hAnsi="宋体" w:hint="eastAsia"/>
        </w:rPr>
        <w:t>24.5采购合同由采购人与成交供应商根据采购文件、响应文件等内容通过政府采购电子交易平台在线签订，自动备案。</w:t>
      </w:r>
    </w:p>
    <w:p>
      <w:pPr>
        <w:pStyle w:val="style67"/>
        <w:numPr>
          <w:ilvl w:val="0"/>
          <w:numId w:val="1"/>
        </w:numPr>
        <w:spacing w:lineRule="auto" w:line="360"/>
        <w:ind w:left="479" w:hanging="479" w:hangingChars="199"/>
        <w:rPr>
          <w:rFonts w:ascii="宋体" w:cs="仿宋" w:hAnsi="宋体"/>
          <w:b/>
        </w:rPr>
      </w:pPr>
      <w:r>
        <w:rPr>
          <w:rFonts w:ascii="宋体" w:cs="仿宋" w:hAnsi="宋体" w:hint="eastAsia"/>
          <w:b/>
        </w:rPr>
        <w:t>履约保证金</w:t>
      </w:r>
    </w:p>
    <w:p>
      <w:pPr>
        <w:pStyle w:val="style4147"/>
        <w:snapToGrid w:val="false"/>
        <w:spacing w:before="0"/>
        <w:ind w:firstLine="480"/>
        <w:rPr>
          <w:rFonts w:ascii="宋体" w:cs="仿宋" w:hAnsi="宋体" w:hint="eastAsia"/>
          <w:lang w:val="en-US" w:eastAsia="zh-CN"/>
        </w:rPr>
      </w:pPr>
      <w:r>
        <w:rPr>
          <w:rFonts w:ascii="宋体" w:cs="仿宋" w:hAnsi="宋体" w:hint="eastAsia"/>
          <w:lang w:val="en-US" w:eastAsia="zh-CN"/>
        </w:rPr>
        <w:t>25.1成交人应按照与采购人约定的履约保证金金额，向采购人交纳履约保证金，成交人可以银行、保险公司出具保函形式提交履约保证金；否则，由此产生的一切不利后果由成交人自行承担。</w:t>
      </w:r>
    </w:p>
    <w:p>
      <w:pPr>
        <w:pStyle w:val="style4147"/>
        <w:snapToGrid w:val="false"/>
        <w:spacing w:before="0"/>
        <w:ind w:firstLine="480"/>
        <w:rPr>
          <w:rFonts w:ascii="宋体" w:cs="仿宋" w:hAnsi="宋体"/>
        </w:rPr>
      </w:pPr>
      <w:r>
        <w:rPr>
          <w:rFonts w:ascii="宋体" w:cs="仿宋" w:hAnsi="宋体" w:hint="eastAsia"/>
          <w:lang w:val="en-US" w:eastAsia="zh-CN"/>
        </w:rPr>
        <w:t>25.2签订合同后，如成交人不按双方合同约定履约，则没收其全部履约保证金，履约保证金不足以赔偿损失的，按实际损失赔偿</w:t>
      </w:r>
      <w:r>
        <w:rPr>
          <w:rFonts w:ascii="宋体" w:cs="仿宋" w:hAnsi="宋体" w:hint="eastAsia"/>
        </w:rPr>
        <w:t>。</w:t>
      </w:r>
    </w:p>
    <w:p>
      <w:pPr>
        <w:pStyle w:val="style0"/>
        <w:snapToGrid w:val="false"/>
        <w:spacing w:lineRule="auto" w:line="360"/>
        <w:jc w:val="center"/>
        <w:rPr>
          <w:rFonts w:ascii="宋体" w:cs="仿宋" w:hAnsi="宋体"/>
          <w:b/>
          <w:sz w:val="24"/>
        </w:rPr>
      </w:pPr>
      <w:r>
        <w:rPr>
          <w:rFonts w:ascii="宋体" w:cs="仿宋" w:hAnsi="宋体" w:hint="eastAsia"/>
          <w:b/>
          <w:sz w:val="32"/>
        </w:rPr>
        <w:t>八、电子交易活动的中止</w:t>
      </w:r>
    </w:p>
    <w:p>
      <w:pPr>
        <w:pStyle w:val="style4147"/>
        <w:snapToGrid w:val="false"/>
        <w:spacing w:before="0"/>
        <w:ind w:firstLine="0" w:firstLineChars="0"/>
        <w:rPr>
          <w:rFonts w:ascii="宋体" w:cs="仿宋" w:hAnsi="宋体"/>
        </w:rPr>
      </w:pPr>
      <w:r>
        <w:rPr>
          <w:rFonts w:ascii="宋体" w:cs="仿宋" w:hAnsi="宋体" w:hint="eastAsia"/>
          <w:b/>
          <w:bCs/>
        </w:rPr>
        <w:t>26</w:t>
      </w:r>
      <w:r>
        <w:rPr>
          <w:rFonts w:ascii="宋体" w:cs="仿宋" w:hAnsi="宋体" w:hint="eastAsia"/>
          <w:b/>
          <w:bCs/>
          <w:szCs w:val="24"/>
        </w:rPr>
        <w:t>.</w:t>
      </w:r>
      <w:r>
        <w:rPr>
          <w:rFonts w:ascii="宋体" w:cs="仿宋" w:hAnsi="宋体" w:hint="eastAsia"/>
          <w:b/>
          <w:szCs w:val="24"/>
        </w:rPr>
        <w:t xml:space="preserve"> 电子交易活动的中止。</w:t>
      </w:r>
      <w:r>
        <w:rPr>
          <w:rFonts w:ascii="宋体" w:cs="仿宋" w:hAnsi="宋体" w:hint="eastAsia"/>
        </w:rPr>
        <w:t>采购过程中出现以下情形，导致电子交易平台无法正常运行，或者无法保证电子交易的公平、公正和安全时，采购机构可中止电子交易活动：</w:t>
      </w:r>
    </w:p>
    <w:p>
      <w:pPr>
        <w:pStyle w:val="style4147"/>
        <w:snapToGrid w:val="false"/>
        <w:spacing w:before="0"/>
        <w:ind w:firstLine="480"/>
        <w:rPr>
          <w:rFonts w:ascii="宋体" w:cs="仿宋" w:hAnsi="宋体"/>
        </w:rPr>
      </w:pPr>
      <w:r>
        <w:rPr>
          <w:rFonts w:ascii="宋体" w:cs="仿宋" w:hAnsi="宋体" w:hint="eastAsia"/>
        </w:rPr>
        <w:t xml:space="preserve">26.1电子交易平台发生故障而无法登录访问的； </w:t>
      </w:r>
    </w:p>
    <w:p>
      <w:pPr>
        <w:pStyle w:val="style4147"/>
        <w:snapToGrid w:val="false"/>
        <w:spacing w:before="0"/>
        <w:ind w:firstLine="480"/>
        <w:rPr>
          <w:rFonts w:ascii="宋体" w:cs="仿宋" w:hAnsi="宋体"/>
        </w:rPr>
      </w:pPr>
      <w:r>
        <w:rPr>
          <w:rFonts w:ascii="宋体" w:cs="仿宋" w:hAnsi="宋体" w:hint="eastAsia"/>
        </w:rPr>
        <w:t>26.2电子交易平台应用或数据库出现错误，不能进行正常操作的；</w:t>
      </w:r>
    </w:p>
    <w:p>
      <w:pPr>
        <w:pStyle w:val="style4147"/>
        <w:snapToGrid w:val="false"/>
        <w:spacing w:before="0"/>
        <w:ind w:firstLine="480"/>
        <w:rPr>
          <w:rFonts w:ascii="宋体" w:cs="仿宋" w:hAnsi="宋体"/>
        </w:rPr>
      </w:pPr>
      <w:r>
        <w:rPr>
          <w:rFonts w:ascii="宋体" w:cs="仿宋" w:hAnsi="宋体" w:hint="eastAsia"/>
        </w:rPr>
        <w:t>26.3电子交易平台发现严重安全漏洞，有潜在泄密危险的；</w:t>
      </w:r>
    </w:p>
    <w:p>
      <w:pPr>
        <w:pStyle w:val="style4147"/>
        <w:snapToGrid w:val="false"/>
        <w:spacing w:before="0"/>
        <w:ind w:firstLine="480"/>
        <w:rPr>
          <w:rFonts w:ascii="宋体" w:cs="仿宋" w:hAnsi="宋体"/>
        </w:rPr>
      </w:pPr>
      <w:r>
        <w:rPr>
          <w:rFonts w:ascii="宋体" w:cs="仿宋" w:hAnsi="宋体" w:hint="eastAsia"/>
        </w:rPr>
        <w:t xml:space="preserve">26.4病毒发作导致不能进行正常操作的； </w:t>
      </w:r>
    </w:p>
    <w:p>
      <w:pPr>
        <w:pStyle w:val="style4147"/>
        <w:snapToGrid w:val="false"/>
        <w:spacing w:before="0"/>
        <w:ind w:firstLine="480"/>
        <w:rPr>
          <w:rFonts w:ascii="宋体" w:cs="仿宋" w:hAnsi="宋体"/>
        </w:rPr>
      </w:pPr>
      <w:r>
        <w:rPr>
          <w:rFonts w:ascii="宋体" w:cs="仿宋" w:hAnsi="宋体" w:hint="eastAsia"/>
        </w:rPr>
        <w:t>26.5其他无法保证电子交易的公平、公正和安全的情况。</w:t>
      </w:r>
    </w:p>
    <w:p>
      <w:pPr>
        <w:pStyle w:val="style4147"/>
        <w:snapToGrid w:val="false"/>
        <w:spacing w:before="0"/>
        <w:ind w:firstLine="0" w:firstLineChars="0"/>
        <w:rPr>
          <w:rFonts w:ascii="宋体" w:cs="仿宋" w:hAnsi="宋体"/>
        </w:rPr>
      </w:pPr>
      <w:r>
        <w:rPr>
          <w:rFonts w:ascii="宋体" w:cs="仿宋" w:hAnsi="宋体" w:hint="eastAsia"/>
          <w:b/>
          <w:bCs/>
        </w:rPr>
        <w:t>27.</w:t>
      </w:r>
      <w:r>
        <w:rPr>
          <w:rFonts w:ascii="宋体" w:cs="仿宋" w:hAnsi="宋体" w:hint="eastAsia"/>
        </w:rPr>
        <w:t>出现以上情形，不影响采购公平、公正性的，采购组织机构可以待上述情形消除后继续组织电子交易活动，也可以决定某些环节以纸质形式进行；影响或可能影响采购公平、公正性的，应当重新采购。</w:t>
      </w:r>
    </w:p>
    <w:p>
      <w:pPr>
        <w:pStyle w:val="style0"/>
        <w:tabs>
          <w:tab w:val="left" w:leader="none" w:pos="0"/>
        </w:tabs>
        <w:spacing w:lineRule="auto" w:line="360"/>
        <w:ind w:firstLine="480"/>
        <w:rPr>
          <w:rFonts w:ascii="宋体" w:cs="仿宋" w:hAnsi="宋体"/>
          <w:sz w:val="24"/>
        </w:rPr>
      </w:pPr>
    </w:p>
    <w:p>
      <w:pPr>
        <w:pStyle w:val="style0"/>
        <w:snapToGrid w:val="false"/>
        <w:spacing w:lineRule="auto" w:line="360"/>
        <w:ind w:left="120" w:leftChars="57" w:firstLine="482" w:firstLineChars="150"/>
        <w:jc w:val="center"/>
        <w:rPr>
          <w:rFonts w:ascii="宋体" w:cs="仿宋" w:hAnsi="宋体"/>
          <w:b/>
          <w:sz w:val="32"/>
        </w:rPr>
      </w:pPr>
      <w:r>
        <w:rPr>
          <w:rFonts w:ascii="宋体" w:cs="仿宋" w:hAnsi="宋体" w:hint="eastAsia"/>
          <w:b/>
          <w:sz w:val="32"/>
        </w:rPr>
        <w:t>九、验收</w:t>
      </w:r>
    </w:p>
    <w:p>
      <w:pPr>
        <w:pStyle w:val="style67"/>
        <w:spacing w:lineRule="auto" w:line="360"/>
        <w:ind w:firstLine="0" w:firstLineChars="0"/>
        <w:rPr>
          <w:rFonts w:ascii="宋体" w:cs="仿宋" w:hAnsi="宋体"/>
          <w:b/>
        </w:rPr>
      </w:pPr>
      <w:r>
        <w:rPr>
          <w:rFonts w:ascii="宋体" w:cs="仿宋" w:hAnsi="宋体" w:hint="eastAsia"/>
          <w:b/>
        </w:rPr>
        <w:t>28.验收</w:t>
      </w:r>
    </w:p>
    <w:p>
      <w:pPr>
        <w:pStyle w:val="style0"/>
        <w:tabs>
          <w:tab w:val="left" w:leader="none" w:pos="0"/>
        </w:tabs>
        <w:spacing w:lineRule="auto" w:line="360"/>
        <w:ind w:firstLine="480"/>
        <w:rPr>
          <w:rFonts w:ascii="宋体" w:cs="仿宋" w:hAnsi="宋体"/>
          <w:kern w:val="0"/>
          <w:sz w:val="24"/>
        </w:rPr>
      </w:pPr>
      <w:r>
        <w:rPr>
          <w:rFonts w:ascii="宋体" w:cs="仿宋" w:hAnsi="宋体" w:hint="eastAsia"/>
          <w:kern w:val="0"/>
          <w:sz w:val="24"/>
        </w:rPr>
        <w:t>28.1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style0"/>
        <w:tabs>
          <w:tab w:val="left" w:leader="none" w:pos="0"/>
        </w:tabs>
        <w:spacing w:lineRule="auto" w:line="360"/>
        <w:ind w:firstLine="480"/>
        <w:rPr>
          <w:rFonts w:ascii="宋体" w:cs="仿宋" w:hAnsi="宋体"/>
          <w:kern w:val="0"/>
          <w:sz w:val="24"/>
        </w:rPr>
      </w:pPr>
      <w:r>
        <w:rPr>
          <w:rFonts w:ascii="宋体" w:cs="仿宋" w:hAnsi="宋体" w:hint="eastAsia"/>
          <w:kern w:val="0"/>
          <w:sz w:val="24"/>
        </w:rPr>
        <w:t>28.2采购人可以邀请参加本项目的其他供应商或者第三方机构参与验收。参与验收的供应商或者第三方机构的意见作为验收书的参考资料一并存档。</w:t>
      </w:r>
    </w:p>
    <w:p>
      <w:pPr>
        <w:pStyle w:val="style0"/>
        <w:tabs>
          <w:tab w:val="left" w:leader="none" w:pos="0"/>
        </w:tabs>
        <w:spacing w:lineRule="auto" w:line="360"/>
        <w:ind w:firstLine="480"/>
        <w:rPr>
          <w:rFonts w:ascii="宋体" w:cs="仿宋" w:hAnsi="宋体"/>
          <w:kern w:val="0"/>
          <w:sz w:val="24"/>
        </w:rPr>
      </w:pPr>
      <w:r>
        <w:rPr>
          <w:rFonts w:ascii="宋体" w:cs="仿宋" w:hAnsi="宋体" w:hint="eastAsia"/>
          <w:kern w:val="0"/>
          <w:sz w:val="24"/>
        </w:rPr>
        <w:t>28.3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style90"/>
        <w:snapToGrid w:val="false"/>
        <w:spacing w:lineRule="exact" w:line="460"/>
        <w:ind w:firstLine="480" w:firstLineChars="200"/>
        <w:jc w:val="left"/>
        <w:rPr>
          <w:rFonts w:ascii="宋体" w:cs="仿宋" w:hAnsi="宋体" w:hint="eastAsia"/>
          <w:kern w:val="0"/>
          <w:sz w:val="24"/>
        </w:rPr>
      </w:pPr>
      <w:r>
        <w:rPr>
          <w:rFonts w:ascii="宋体" w:cs="仿宋" w:hAnsi="宋体" w:hint="eastAsia"/>
          <w:kern w:val="0"/>
          <w:sz w:val="24"/>
        </w:rPr>
        <w:t>28.4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20" w:name="_Hlt74707468"/>
      <w:bookmarkStart w:id="21" w:name="_Hlt68073093"/>
      <w:bookmarkStart w:id="22" w:name="_Hlt74730295"/>
      <w:bookmarkStart w:id="23" w:name="_Hlt74729768"/>
      <w:bookmarkStart w:id="24" w:name="_Hlt68403820"/>
      <w:bookmarkStart w:id="25" w:name="_Hlt68057669"/>
      <w:bookmarkStart w:id="26" w:name="_Hlt75236101"/>
      <w:bookmarkStart w:id="27" w:name="_Hlt75236290"/>
      <w:bookmarkStart w:id="28" w:name="_Hlt75236011"/>
      <w:bookmarkStart w:id="29" w:name="_Hlt74714665"/>
      <w:bookmarkStart w:id="30" w:name="_Hlt68072998"/>
      <w:bookmarkStart w:id="31" w:name="_Hlt68072990"/>
      <w:bookmarkEnd w:id="15"/>
      <w:bookmarkEnd w:id="20"/>
      <w:bookmarkEnd w:id="21"/>
      <w:bookmarkEnd w:id="22"/>
      <w:bookmarkEnd w:id="23"/>
      <w:bookmarkEnd w:id="24"/>
      <w:bookmarkEnd w:id="25"/>
      <w:bookmarkEnd w:id="26"/>
      <w:bookmarkEnd w:id="27"/>
      <w:bookmarkEnd w:id="28"/>
      <w:bookmarkEnd w:id="29"/>
      <w:bookmarkEnd w:id="30"/>
      <w:bookmarkEnd w:id="31"/>
    </w:p>
    <w:p>
      <w:pPr>
        <w:pStyle w:val="style0"/>
        <w:rPr>
          <w:rFonts w:ascii="宋体" w:cs="仿宋" w:hAnsi="宋体" w:hint="eastAsia"/>
          <w:kern w:val="0"/>
          <w:sz w:val="24"/>
        </w:rPr>
      </w:pPr>
    </w:p>
    <w:p>
      <w:pPr>
        <w:pStyle w:val="style2"/>
        <w:rPr>
          <w:rFonts w:ascii="宋体" w:cs="仿宋" w:hAnsi="宋体" w:hint="eastAsia"/>
          <w:kern w:val="0"/>
          <w:sz w:val="24"/>
        </w:rPr>
      </w:pPr>
    </w:p>
    <w:p>
      <w:pPr>
        <w:pStyle w:val="style0"/>
        <w:rPr>
          <w:rFonts w:ascii="宋体" w:cs="仿宋" w:hAnsi="宋体" w:hint="eastAsia"/>
          <w:kern w:val="0"/>
          <w:sz w:val="24"/>
        </w:rPr>
      </w:pPr>
    </w:p>
    <w:p>
      <w:pPr>
        <w:pStyle w:val="style2"/>
        <w:rPr>
          <w:rFonts w:ascii="宋体" w:cs="仿宋" w:hAnsi="宋体" w:hint="eastAsia"/>
          <w:kern w:val="0"/>
          <w:sz w:val="24"/>
        </w:rPr>
      </w:pPr>
    </w:p>
    <w:p>
      <w:pPr>
        <w:pStyle w:val="style0"/>
        <w:rPr>
          <w:rFonts w:ascii="宋体" w:cs="仿宋" w:hAnsi="宋体" w:hint="eastAsia"/>
          <w:kern w:val="0"/>
          <w:sz w:val="24"/>
        </w:rPr>
      </w:pPr>
    </w:p>
    <w:p>
      <w:pPr>
        <w:pStyle w:val="style2"/>
        <w:rPr>
          <w:rFonts w:ascii="宋体" w:cs="仿宋" w:hAnsi="宋体" w:hint="eastAsia"/>
          <w:kern w:val="0"/>
          <w:sz w:val="24"/>
        </w:rPr>
      </w:pPr>
    </w:p>
    <w:p>
      <w:pPr>
        <w:pStyle w:val="style0"/>
        <w:rPr>
          <w:rFonts w:ascii="宋体" w:cs="仿宋" w:hAnsi="宋体" w:hint="eastAsia"/>
          <w:kern w:val="0"/>
          <w:sz w:val="24"/>
        </w:rPr>
      </w:pPr>
    </w:p>
    <w:p>
      <w:pPr>
        <w:pStyle w:val="style2"/>
        <w:rPr>
          <w:rFonts w:ascii="宋体" w:cs="仿宋" w:hAnsi="宋体" w:hint="eastAsia"/>
          <w:kern w:val="0"/>
          <w:sz w:val="24"/>
        </w:rPr>
      </w:pPr>
    </w:p>
    <w:p>
      <w:pPr>
        <w:pStyle w:val="style0"/>
        <w:rPr>
          <w:rFonts w:ascii="宋体" w:cs="仿宋" w:hAnsi="宋体" w:hint="eastAsia"/>
          <w:kern w:val="0"/>
          <w:sz w:val="24"/>
        </w:rPr>
      </w:pPr>
    </w:p>
    <w:bookmarkStart w:id="32" w:name="第四部分"/>
    <w:bookmarkEnd w:id="16"/>
    <w:bookmarkEnd w:id="17"/>
    <w:p>
      <w:pPr>
        <w:pStyle w:val="style0"/>
        <w:snapToGrid w:val="false"/>
        <w:spacing w:lineRule="auto" w:line="360"/>
        <w:jc w:val="left"/>
        <w:rPr>
          <w:rFonts w:ascii="仿宋" w:cs="仿宋_GB2312" w:eastAsia="仿宋" w:hAnsi="仿宋" w:hint="eastAsia"/>
          <w:b/>
          <w:sz w:val="36"/>
          <w:szCs w:val="36"/>
        </w:rPr>
      </w:pPr>
    </w:p>
    <w:p>
      <w:pPr>
        <w:pStyle w:val="style0"/>
        <w:snapToGrid w:val="false"/>
        <w:spacing w:lineRule="auto" w:line="360"/>
        <w:jc w:val="center"/>
        <w:rPr>
          <w:rFonts w:ascii="仿宋" w:cs="仿宋_GB2312" w:eastAsia="仿宋" w:hAnsi="仿宋"/>
          <w:b/>
          <w:sz w:val="36"/>
          <w:szCs w:val="36"/>
        </w:rPr>
      </w:pPr>
      <w:r>
        <w:rPr>
          <w:rFonts w:ascii="仿宋" w:cs="仿宋_GB2312" w:eastAsia="仿宋" w:hAnsi="仿宋" w:hint="eastAsia"/>
          <w:b/>
          <w:sz w:val="36"/>
          <w:szCs w:val="36"/>
        </w:rPr>
        <w:t xml:space="preserve">第四章 </w:t>
      </w:r>
      <w:r>
        <w:rPr>
          <w:rFonts w:ascii="仿宋" w:cs="仿宋_GB2312" w:eastAsia="仿宋" w:hAnsi="仿宋" w:hint="eastAsia"/>
          <w:b/>
          <w:sz w:val="36"/>
          <w:szCs w:val="36"/>
          <w:lang w:eastAsia="zh-CN"/>
        </w:rPr>
        <w:t>评审方法</w:t>
      </w:r>
    </w:p>
    <w:bookmarkStart w:id="33" w:name="_Toc406403000"/>
    <w:bookmarkEnd w:id="32"/>
    <w:p>
      <w:pPr>
        <w:pStyle w:val="style0"/>
        <w:adjustRightInd w:val="false"/>
        <w:snapToGrid w:val="false"/>
        <w:spacing w:lineRule="exact" w:line="460"/>
        <w:ind w:firstLine="480" w:firstLineChars="200"/>
        <w:rPr>
          <w:rFonts w:ascii="宋体" w:cs="仿宋" w:hAnsi="宋体"/>
          <w:sz w:val="24"/>
        </w:rPr>
      </w:pPr>
      <w:r>
        <w:rPr>
          <w:rFonts w:ascii="宋体" w:cs="仿宋" w:hAnsi="宋体" w:hint="eastAsia"/>
          <w:sz w:val="24"/>
        </w:rPr>
        <w:t>根据《中华人民共和国政府采购法》《中华人民共和国政府采购法实施条例》、</w:t>
      </w:r>
      <w:r>
        <w:rPr>
          <w:rFonts w:ascii="宋体" w:cs="仿宋" w:hAnsi="宋体" w:hint="eastAsia"/>
          <w:bCs/>
          <w:sz w:val="24"/>
        </w:rPr>
        <w:t>《政府采购非招标采购方式管理办法》</w:t>
      </w:r>
      <w:r>
        <w:rPr>
          <w:rFonts w:ascii="宋体" w:cs="仿宋" w:hAnsi="宋体" w:hint="eastAsia"/>
          <w:sz w:val="24"/>
        </w:rPr>
        <w:t>等有关规定，结合本项目的实际情况，制定本评审</w:t>
      </w:r>
      <w:r>
        <w:rPr>
          <w:rFonts w:ascii="宋体" w:cs="仿宋" w:hAnsi="宋体" w:hint="eastAsia"/>
          <w:sz w:val="24"/>
          <w:lang w:eastAsia="zh-CN"/>
        </w:rPr>
        <w:t>方</w:t>
      </w:r>
      <w:r>
        <w:rPr>
          <w:rFonts w:ascii="宋体" w:cs="仿宋" w:hAnsi="宋体" w:hint="eastAsia"/>
          <w:sz w:val="24"/>
        </w:rPr>
        <w:t>法。</w:t>
      </w:r>
    </w:p>
    <w:p>
      <w:pPr>
        <w:pStyle w:val="style0"/>
        <w:adjustRightInd w:val="false"/>
        <w:snapToGrid w:val="false"/>
        <w:spacing w:lineRule="exact" w:line="460"/>
        <w:ind w:firstLine="482" w:firstLineChars="200"/>
        <w:rPr>
          <w:rFonts w:ascii="宋体" w:cs="仿宋" w:hAnsi="宋体"/>
          <w:b/>
          <w:bCs/>
          <w:sz w:val="24"/>
        </w:rPr>
      </w:pPr>
      <w:r>
        <w:rPr>
          <w:rFonts w:ascii="宋体" w:cs="仿宋" w:hAnsi="宋体" w:hint="eastAsia"/>
          <w:b/>
          <w:bCs/>
          <w:sz w:val="24"/>
        </w:rPr>
        <w:t>一、总则</w:t>
      </w:r>
    </w:p>
    <w:p>
      <w:pPr>
        <w:pStyle w:val="style0"/>
        <w:snapToGrid w:val="false"/>
        <w:spacing w:lineRule="exact" w:line="460"/>
        <w:ind w:firstLine="480" w:firstLineChars="200"/>
        <w:rPr>
          <w:rFonts w:ascii="宋体" w:cs="仿宋" w:hAnsi="宋体"/>
          <w:sz w:val="24"/>
        </w:rPr>
      </w:pPr>
      <w:r>
        <w:rPr>
          <w:rFonts w:ascii="宋体" w:cs="仿宋" w:hAnsi="宋体" w:hint="eastAsia"/>
          <w:sz w:val="24"/>
        </w:rPr>
        <w:t>评审工作遵循公正、公平、科学、择优的原则，择优推荐成交候选人。询价小组成员对需要共同认定的事项存在争议的，应当按照少数服从多数的原则作出结论。持不同意见的询价小组成员应当在评审报告上签署不同意见及理由，否则视为同意评审报告。</w:t>
      </w:r>
    </w:p>
    <w:p>
      <w:pPr>
        <w:pStyle w:val="style0"/>
        <w:adjustRightInd w:val="false"/>
        <w:snapToGrid w:val="false"/>
        <w:spacing w:lineRule="exact" w:line="460"/>
        <w:ind w:firstLine="482" w:firstLineChars="200"/>
        <w:rPr>
          <w:rFonts w:ascii="宋体" w:cs="仿宋" w:hAnsi="宋体"/>
          <w:b/>
          <w:bCs/>
          <w:sz w:val="24"/>
        </w:rPr>
      </w:pPr>
      <w:r>
        <w:rPr>
          <w:rFonts w:ascii="宋体" w:cs="仿宋" w:hAnsi="宋体" w:hint="eastAsia"/>
          <w:b/>
          <w:bCs/>
          <w:sz w:val="24"/>
        </w:rPr>
        <w:t>二、评审组织</w:t>
      </w:r>
    </w:p>
    <w:p>
      <w:pPr>
        <w:pStyle w:val="style0"/>
        <w:snapToGrid w:val="false"/>
        <w:spacing w:lineRule="exact" w:line="460"/>
        <w:ind w:firstLine="480" w:firstLineChars="200"/>
        <w:rPr>
          <w:rFonts w:ascii="宋体" w:cs="仿宋" w:hAnsi="宋体"/>
          <w:sz w:val="24"/>
        </w:rPr>
      </w:pPr>
      <w:r>
        <w:rPr>
          <w:rFonts w:ascii="宋体" w:cs="仿宋" w:hAnsi="宋体" w:hint="eastAsia"/>
          <w:sz w:val="24"/>
        </w:rPr>
        <w:t>询价小组由采购人代表和评审专家共3人及以上单数组成，其中评审专家人数不得少于询价小组成员总数的2/3。达到公开招标数额标准的项目，询价小组成员应当由5人（含）以上单数组成。</w:t>
      </w:r>
    </w:p>
    <w:p>
      <w:pPr>
        <w:pStyle w:val="style0"/>
        <w:snapToGrid w:val="false"/>
        <w:spacing w:lineRule="exact" w:line="460"/>
        <w:ind w:firstLine="480" w:firstLineChars="200"/>
        <w:rPr>
          <w:rFonts w:ascii="宋体" w:cs="仿宋" w:hAnsi="宋体"/>
          <w:sz w:val="24"/>
        </w:rPr>
      </w:pPr>
      <w:r>
        <w:rPr>
          <w:rFonts w:ascii="宋体" w:cs="仿宋" w:hAnsi="宋体" w:hint="eastAsia"/>
          <w:sz w:val="24"/>
        </w:rPr>
        <w:t>评审工作由采购单位依法组建的询价小组负责。询价小组负责审标、询标、评审等工作，并向采购人提出评审意见和评审报告。</w:t>
      </w:r>
    </w:p>
    <w:p>
      <w:pPr>
        <w:pStyle w:val="style0"/>
        <w:adjustRightInd w:val="false"/>
        <w:snapToGrid w:val="false"/>
        <w:spacing w:lineRule="exact" w:line="460"/>
        <w:ind w:firstLine="482" w:firstLineChars="200"/>
        <w:rPr>
          <w:rFonts w:ascii="宋体" w:cs="仿宋" w:hAnsi="宋体"/>
          <w:b/>
          <w:bCs/>
          <w:sz w:val="24"/>
        </w:rPr>
      </w:pPr>
      <w:r>
        <w:rPr>
          <w:rFonts w:ascii="宋体" w:cs="仿宋" w:hAnsi="宋体" w:hint="eastAsia"/>
          <w:b/>
          <w:bCs/>
          <w:sz w:val="24"/>
        </w:rPr>
        <w:t>三、评审纪律</w:t>
      </w:r>
    </w:p>
    <w:p>
      <w:pPr>
        <w:pStyle w:val="style0"/>
        <w:adjustRightInd w:val="false"/>
        <w:snapToGrid w:val="false"/>
        <w:spacing w:lineRule="exact" w:line="460"/>
        <w:ind w:firstLine="480" w:firstLineChars="200"/>
        <w:rPr>
          <w:rFonts w:ascii="宋体" w:cs="仿宋" w:hAnsi="宋体"/>
          <w:snapToGrid w:val="false"/>
          <w:kern w:val="0"/>
          <w:sz w:val="24"/>
        </w:rPr>
      </w:pPr>
      <w:r>
        <w:rPr>
          <w:rFonts w:ascii="宋体" w:cs="仿宋" w:hAnsi="宋体" w:hint="eastAsia"/>
          <w:snapToGrid w:val="false"/>
          <w:kern w:val="0"/>
          <w:sz w:val="24"/>
        </w:rPr>
        <w:t>1.评审是采购工作的重要环节，评审工作在询价小组内独立进行。询价小组将按照评审原则的要求，公正、平等地对待所有供应商。</w:t>
      </w:r>
    </w:p>
    <w:p>
      <w:pPr>
        <w:pStyle w:val="style0"/>
        <w:adjustRightInd w:val="false"/>
        <w:snapToGrid w:val="false"/>
        <w:spacing w:lineRule="exact" w:line="460"/>
        <w:ind w:firstLine="480" w:firstLineChars="200"/>
        <w:rPr>
          <w:rFonts w:ascii="宋体" w:cs="仿宋" w:hAnsi="宋体"/>
          <w:snapToGrid w:val="false"/>
          <w:kern w:val="0"/>
          <w:sz w:val="24"/>
        </w:rPr>
      </w:pPr>
      <w:r>
        <w:rPr>
          <w:rFonts w:ascii="宋体" w:cs="仿宋" w:hAnsi="宋体" w:hint="eastAsia"/>
          <w:snapToGrid w:val="false"/>
          <w:kern w:val="0"/>
          <w:sz w:val="24"/>
        </w:rPr>
        <w:t>2.所有询价小组应忠于职守、廉洁自律、秉公办事、不徇私情。</w:t>
      </w:r>
    </w:p>
    <w:p>
      <w:pPr>
        <w:pStyle w:val="style0"/>
        <w:adjustRightInd w:val="false"/>
        <w:snapToGrid w:val="false"/>
        <w:spacing w:lineRule="exact" w:line="460"/>
        <w:ind w:firstLine="480" w:firstLineChars="200"/>
        <w:rPr>
          <w:rFonts w:ascii="宋体" w:cs="仿宋" w:hAnsi="宋体"/>
          <w:snapToGrid w:val="false"/>
          <w:kern w:val="0"/>
          <w:sz w:val="24"/>
        </w:rPr>
      </w:pPr>
      <w:r>
        <w:rPr>
          <w:rFonts w:ascii="宋体" w:cs="仿宋" w:hAnsi="宋体" w:hint="eastAsia"/>
          <w:snapToGrid w:val="false"/>
          <w:kern w:val="0"/>
          <w:sz w:val="24"/>
        </w:rPr>
        <w:t>3.询价小组不得接受或参加供应商或与其有关的单位、组织或个人的有碍公务的宴请、娱乐活动等，不得以任何形式弄虚作假。</w:t>
      </w:r>
    </w:p>
    <w:p>
      <w:pPr>
        <w:pStyle w:val="style0"/>
        <w:adjustRightInd w:val="false"/>
        <w:snapToGrid w:val="false"/>
        <w:spacing w:lineRule="exact" w:line="460"/>
        <w:ind w:firstLine="480" w:firstLineChars="200"/>
        <w:rPr>
          <w:rFonts w:ascii="宋体" w:cs="仿宋" w:hAnsi="宋体"/>
          <w:snapToGrid w:val="false"/>
          <w:kern w:val="0"/>
          <w:sz w:val="24"/>
        </w:rPr>
      </w:pPr>
      <w:r>
        <w:rPr>
          <w:rFonts w:ascii="宋体" w:cs="仿宋" w:hAnsi="宋体" w:hint="eastAsia"/>
          <w:snapToGrid w:val="false"/>
          <w:kern w:val="0"/>
          <w:sz w:val="24"/>
        </w:rPr>
        <w:t>4.评审期间，询价小组成员不得随意出入评审地点、与外界通讯、会客等。</w:t>
      </w:r>
    </w:p>
    <w:p>
      <w:pPr>
        <w:pStyle w:val="style0"/>
        <w:adjustRightInd w:val="false"/>
        <w:snapToGrid w:val="false"/>
        <w:spacing w:lineRule="exact" w:line="460"/>
        <w:ind w:firstLine="480" w:firstLineChars="200"/>
        <w:rPr>
          <w:rFonts w:ascii="宋体" w:cs="仿宋" w:hAnsi="宋体"/>
          <w:snapToGrid w:val="false"/>
          <w:kern w:val="0"/>
          <w:sz w:val="24"/>
        </w:rPr>
      </w:pPr>
      <w:r>
        <w:rPr>
          <w:rFonts w:ascii="宋体" w:cs="仿宋" w:hAnsi="宋体" w:hint="eastAsia"/>
          <w:snapToGrid w:val="false"/>
          <w:kern w:val="0"/>
          <w:sz w:val="24"/>
        </w:rPr>
        <w:t>5.在询价响应文件的审查、澄清、评价和比较以及授予合同的过程中，供应商对采购人、采购机构人员及询价小组成员施加影响的任何行为，都将导致被取消询价响应资格。</w:t>
      </w:r>
    </w:p>
    <w:p>
      <w:pPr>
        <w:pStyle w:val="style0"/>
        <w:adjustRightInd w:val="false"/>
        <w:snapToGrid w:val="false"/>
        <w:spacing w:lineRule="exact" w:line="460"/>
        <w:ind w:firstLine="480" w:firstLineChars="200"/>
        <w:rPr>
          <w:rFonts w:ascii="宋体" w:cs="仿宋" w:hAnsi="宋体"/>
          <w:snapToGrid w:val="false"/>
          <w:kern w:val="0"/>
          <w:sz w:val="24"/>
        </w:rPr>
      </w:pPr>
      <w:r>
        <w:rPr>
          <w:rFonts w:ascii="宋体" w:cs="仿宋" w:hAnsi="宋体" w:hint="eastAsia"/>
          <w:snapToGrid w:val="false"/>
          <w:kern w:val="0"/>
          <w:sz w:val="24"/>
        </w:rPr>
        <w:t>6.为保证评审的公正性，在评审过程中，询价小组成员不得与供应商或与成交结果有利害关系的人进行私下接触。在评审工作结束后，凡与询价情况有接触的任何人，不得将询价情况扩散出询价小组以外。</w:t>
      </w:r>
    </w:p>
    <w:p>
      <w:pPr>
        <w:pStyle w:val="style0"/>
        <w:adjustRightInd w:val="false"/>
        <w:snapToGrid w:val="false"/>
        <w:spacing w:lineRule="exact" w:line="460"/>
        <w:ind w:firstLine="480" w:firstLineChars="200"/>
        <w:rPr>
          <w:rFonts w:ascii="宋体" w:cs="仿宋" w:hAnsi="宋体"/>
          <w:snapToGrid w:val="false"/>
          <w:kern w:val="0"/>
          <w:sz w:val="24"/>
        </w:rPr>
      </w:pPr>
      <w:r>
        <w:rPr>
          <w:rFonts w:ascii="宋体" w:cs="仿宋" w:hAnsi="宋体" w:hint="eastAsia"/>
          <w:snapToGrid w:val="false"/>
          <w:kern w:val="0"/>
          <w:sz w:val="24"/>
        </w:rPr>
        <w:t>7.询价过程中，询价小组成员对供应商的优劣情况，以及认为差异较大的情况等，应以书面意见作出真实、专业、诚恳负责的表述，不得违背客观、公正的原则。</w:t>
      </w:r>
    </w:p>
    <w:p>
      <w:pPr>
        <w:pStyle w:val="style0"/>
        <w:adjustRightInd w:val="false"/>
        <w:snapToGrid w:val="false"/>
        <w:spacing w:lineRule="exact" w:line="460"/>
        <w:ind w:firstLine="480" w:firstLineChars="200"/>
        <w:rPr>
          <w:rFonts w:ascii="宋体" w:cs="仿宋" w:hAnsi="宋体"/>
          <w:snapToGrid w:val="false"/>
          <w:kern w:val="0"/>
          <w:sz w:val="24"/>
        </w:rPr>
      </w:pPr>
      <w:r>
        <w:rPr>
          <w:rFonts w:ascii="宋体" w:cs="仿宋" w:hAnsi="宋体" w:hint="eastAsia"/>
          <w:snapToGrid w:val="false"/>
          <w:kern w:val="0"/>
          <w:sz w:val="24"/>
        </w:rPr>
        <w:t>8.评审结束后，询价小组成员应将全部资料整理上交采购人，严禁将询价过程中的任何资料带出询价现场向供应商或其他单位提供。</w:t>
      </w:r>
    </w:p>
    <w:p>
      <w:pPr>
        <w:pStyle w:val="style0"/>
        <w:adjustRightInd w:val="false"/>
        <w:snapToGrid w:val="false"/>
        <w:spacing w:lineRule="exact" w:line="460"/>
        <w:ind w:firstLine="480" w:firstLineChars="200"/>
        <w:rPr>
          <w:rFonts w:ascii="宋体" w:cs="仿宋" w:hAnsi="宋体"/>
          <w:snapToGrid w:val="false"/>
          <w:kern w:val="0"/>
          <w:sz w:val="24"/>
        </w:rPr>
      </w:pPr>
      <w:r>
        <w:rPr>
          <w:rFonts w:ascii="宋体" w:cs="仿宋" w:hAnsi="宋体" w:hint="eastAsia"/>
          <w:snapToGrid w:val="false"/>
          <w:kern w:val="0"/>
          <w:sz w:val="24"/>
        </w:rPr>
        <w:t>9.在成交结果公布前应对询价小组成员名单予以保密。</w:t>
      </w:r>
    </w:p>
    <w:p>
      <w:pPr>
        <w:pStyle w:val="style0"/>
        <w:adjustRightInd w:val="false"/>
        <w:snapToGrid w:val="false"/>
        <w:spacing w:lineRule="exact" w:line="460"/>
        <w:ind w:firstLine="480" w:firstLineChars="200"/>
        <w:rPr>
          <w:rFonts w:ascii="宋体" w:cs="仿宋" w:hAnsi="宋体"/>
          <w:snapToGrid w:val="false"/>
          <w:kern w:val="0"/>
          <w:sz w:val="24"/>
        </w:rPr>
      </w:pPr>
      <w:r>
        <w:rPr>
          <w:rFonts w:ascii="宋体" w:cs="仿宋" w:hAnsi="宋体" w:hint="eastAsia"/>
          <w:snapToGrid w:val="false"/>
          <w:kern w:val="0"/>
          <w:sz w:val="24"/>
        </w:rPr>
        <w:t>10.询价小组对各供应商的商业秘密予以保密。</w:t>
      </w:r>
    </w:p>
    <w:p>
      <w:pPr>
        <w:pStyle w:val="style0"/>
        <w:adjustRightInd w:val="false"/>
        <w:snapToGrid w:val="false"/>
        <w:spacing w:lineRule="exact" w:line="460"/>
        <w:ind w:firstLine="480" w:firstLineChars="200"/>
        <w:rPr>
          <w:rFonts w:ascii="宋体" w:cs="仿宋" w:hAnsi="宋体"/>
          <w:snapToGrid w:val="false"/>
          <w:kern w:val="0"/>
          <w:sz w:val="24"/>
        </w:rPr>
      </w:pPr>
      <w:r>
        <w:rPr>
          <w:rFonts w:ascii="宋体" w:cs="仿宋" w:hAnsi="宋体" w:hint="eastAsia"/>
          <w:snapToGrid w:val="false"/>
          <w:kern w:val="0"/>
          <w:sz w:val="24"/>
        </w:rPr>
        <w:t>11.询价小组成员应当客观、公正地履行职责，遵守职业道德，对所提出的评审意见承担个人责任。</w:t>
      </w:r>
    </w:p>
    <w:p>
      <w:pPr>
        <w:pStyle w:val="style0"/>
        <w:adjustRightInd w:val="false"/>
        <w:snapToGrid w:val="false"/>
        <w:spacing w:lineRule="exact" w:line="460"/>
        <w:ind w:firstLine="480" w:firstLineChars="200"/>
        <w:rPr>
          <w:rFonts w:ascii="宋体" w:cs="仿宋" w:hAnsi="宋体"/>
          <w:snapToGrid w:val="false"/>
          <w:kern w:val="0"/>
          <w:sz w:val="24"/>
        </w:rPr>
      </w:pPr>
      <w:r>
        <w:rPr>
          <w:rFonts w:ascii="宋体" w:cs="仿宋" w:hAnsi="宋体" w:hint="eastAsia"/>
          <w:snapToGrid w:val="false"/>
          <w:kern w:val="0"/>
          <w:sz w:val="24"/>
        </w:rPr>
        <w:t>12.在整个询价过程中，供应商企图影响采购结果的任何活动，可能导致其询价响应失败。如有违法行为，将依法追究其法律责任。</w:t>
      </w:r>
    </w:p>
    <w:p>
      <w:pPr>
        <w:pStyle w:val="style0"/>
        <w:adjustRightInd w:val="false"/>
        <w:snapToGrid w:val="false"/>
        <w:spacing w:lineRule="exact" w:line="460"/>
        <w:ind w:firstLine="482" w:firstLineChars="200"/>
        <w:rPr>
          <w:rFonts w:ascii="宋体" w:cs="仿宋" w:hAnsi="宋体"/>
          <w:snapToGrid w:val="false"/>
          <w:kern w:val="0"/>
          <w:sz w:val="24"/>
        </w:rPr>
      </w:pPr>
      <w:r>
        <w:rPr>
          <w:rFonts w:ascii="宋体" w:cs="仿宋" w:hAnsi="宋体" w:hint="eastAsia"/>
          <w:b/>
          <w:bCs/>
          <w:sz w:val="24"/>
        </w:rPr>
        <w:t>四、询价程序</w:t>
      </w:r>
    </w:p>
    <w:p>
      <w:pPr>
        <w:pStyle w:val="style0"/>
        <w:adjustRightInd w:val="false"/>
        <w:snapToGrid w:val="false"/>
        <w:spacing w:lineRule="exact" w:line="460"/>
        <w:ind w:firstLine="480" w:firstLineChars="200"/>
        <w:rPr>
          <w:rFonts w:ascii="宋体" w:cs="仿宋" w:hAnsi="宋体"/>
          <w:snapToGrid w:val="false"/>
          <w:kern w:val="0"/>
          <w:sz w:val="24"/>
        </w:rPr>
      </w:pPr>
      <w:r>
        <w:rPr>
          <w:rFonts w:ascii="宋体" w:cs="仿宋" w:hAnsi="宋体" w:hint="eastAsia"/>
          <w:snapToGrid w:val="false"/>
          <w:kern w:val="0"/>
          <w:sz w:val="24"/>
        </w:rPr>
        <w:t>1.熟悉采购文件和评审办法。</w:t>
      </w:r>
    </w:p>
    <w:p>
      <w:pPr>
        <w:pStyle w:val="style0"/>
        <w:adjustRightInd w:val="false"/>
        <w:snapToGrid w:val="false"/>
        <w:spacing w:lineRule="exact" w:line="460"/>
        <w:ind w:firstLine="480" w:firstLineChars="200"/>
        <w:rPr>
          <w:rFonts w:ascii="宋体" w:cs="仿宋" w:hAnsi="宋体"/>
          <w:snapToGrid w:val="false"/>
          <w:kern w:val="0"/>
          <w:sz w:val="24"/>
        </w:rPr>
      </w:pPr>
      <w:r>
        <w:rPr>
          <w:rFonts w:ascii="宋体" w:cs="仿宋" w:hAnsi="宋体" w:hint="eastAsia"/>
          <w:snapToGrid w:val="false"/>
          <w:kern w:val="0"/>
          <w:sz w:val="24"/>
        </w:rPr>
        <w:t>2.采购组织机构按照采购文件规定的时间、地点及程序组织评审。评审程序如下：</w:t>
      </w:r>
    </w:p>
    <w:p>
      <w:pPr>
        <w:pStyle w:val="style0"/>
        <w:adjustRightInd w:val="false"/>
        <w:snapToGrid w:val="false"/>
        <w:spacing w:lineRule="exact" w:line="460"/>
        <w:ind w:firstLine="480" w:firstLineChars="200"/>
        <w:rPr>
          <w:rFonts w:ascii="宋体" w:cs="仿宋" w:hAnsi="宋体"/>
          <w:sz w:val="24"/>
        </w:rPr>
      </w:pPr>
      <w:r>
        <w:rPr>
          <w:rFonts w:ascii="宋体" w:cs="仿宋" w:hAnsi="宋体" w:hint="eastAsia"/>
          <w:sz w:val="24"/>
        </w:rPr>
        <w:t>1）开启评审场地的录音录像采集设备，并确保其正常运行。</w:t>
      </w:r>
    </w:p>
    <w:p>
      <w:pPr>
        <w:pStyle w:val="style0"/>
        <w:adjustRightInd w:val="false"/>
        <w:snapToGrid w:val="false"/>
        <w:spacing w:lineRule="exact" w:line="460"/>
        <w:ind w:firstLine="480" w:firstLineChars="200"/>
        <w:rPr>
          <w:rFonts w:ascii="宋体" w:cs="仿宋" w:hAnsi="宋体"/>
          <w:sz w:val="24"/>
        </w:rPr>
      </w:pPr>
      <w:r>
        <w:rPr>
          <w:rFonts w:ascii="宋体" w:cs="仿宋" w:hAnsi="宋体" w:hint="eastAsia"/>
          <w:sz w:val="24"/>
        </w:rPr>
        <w:t>2）核验出席评审活动现场的询价小组各成员和相关监督人员身份，并要求其分别登记、签到，按规定统一收缴、保存其通讯工具，无关人员一律拒绝其进入评审现场。</w:t>
      </w:r>
    </w:p>
    <w:p>
      <w:pPr>
        <w:pStyle w:val="style0"/>
        <w:adjustRightInd w:val="false"/>
        <w:snapToGrid w:val="false"/>
        <w:spacing w:lineRule="exact" w:line="460"/>
        <w:ind w:firstLine="480" w:firstLineChars="200"/>
        <w:rPr>
          <w:rFonts w:ascii="宋体" w:cs="仿宋" w:hAnsi="宋体"/>
          <w:sz w:val="24"/>
        </w:rPr>
      </w:pPr>
      <w:r>
        <w:rPr>
          <w:rFonts w:ascii="宋体" w:cs="仿宋" w:hAnsi="宋体" w:hint="eastAsia"/>
          <w:sz w:val="24"/>
        </w:rPr>
        <w:t>3）介绍评审现场的人员情况，宣布评审工作纪律，告知询价小组应当回避情形；组织推选询价小组组长。</w:t>
      </w:r>
    </w:p>
    <w:p>
      <w:pPr>
        <w:pStyle w:val="style0"/>
        <w:adjustRightInd w:val="false"/>
        <w:snapToGrid w:val="false"/>
        <w:spacing w:lineRule="exact" w:line="460"/>
        <w:ind w:firstLine="480" w:firstLineChars="200"/>
        <w:rPr>
          <w:rFonts w:ascii="宋体" w:cs="仿宋" w:hAnsi="宋体"/>
          <w:sz w:val="24"/>
        </w:rPr>
      </w:pPr>
      <w:r>
        <w:rPr>
          <w:rFonts w:ascii="宋体" w:cs="仿宋" w:hAnsi="宋体" w:hint="eastAsia"/>
          <w:sz w:val="24"/>
        </w:rPr>
        <w:t>4）通报报名参加本项目采购的供应商名单及资格预审情况（如有），宣读最终提交采购响应文件的供应商名单，组织询价小组各位成员签订《政府采购评审人员廉洁自律承诺书》。</w:t>
      </w:r>
    </w:p>
    <w:p>
      <w:pPr>
        <w:pStyle w:val="style0"/>
        <w:adjustRightInd w:val="false"/>
        <w:snapToGrid w:val="false"/>
        <w:spacing w:lineRule="exact" w:line="460"/>
        <w:ind w:firstLine="480" w:firstLineChars="200"/>
        <w:rPr>
          <w:rFonts w:ascii="宋体" w:cs="仿宋" w:hAnsi="宋体"/>
          <w:sz w:val="24"/>
        </w:rPr>
      </w:pPr>
      <w:r>
        <w:rPr>
          <w:rFonts w:ascii="宋体" w:cs="仿宋" w:hAnsi="宋体" w:hint="eastAsia"/>
          <w:sz w:val="24"/>
        </w:rPr>
        <w:t>5）根据需要简要介绍采购文件（含补充文件）制定及质疑答复情况、按书面陈述项目基本情况及评审工作需注意事项等。</w:t>
      </w:r>
    </w:p>
    <w:p>
      <w:pPr>
        <w:pStyle w:val="style0"/>
        <w:adjustRightInd w:val="false"/>
        <w:snapToGrid w:val="false"/>
        <w:spacing w:lineRule="exact" w:line="460"/>
        <w:ind w:firstLine="480" w:firstLineChars="200"/>
        <w:rPr>
          <w:rFonts w:ascii="宋体" w:cs="仿宋" w:hAnsi="宋体"/>
          <w:sz w:val="24"/>
        </w:rPr>
      </w:pPr>
      <w:r>
        <w:rPr>
          <w:rFonts w:ascii="宋体" w:cs="仿宋" w:hAnsi="宋体" w:hint="eastAsia"/>
          <w:sz w:val="24"/>
        </w:rPr>
        <w:t>6）询价小组组长组织询价小组独立评审。询价小组对拟认定为采购响应文件无效的，应组织相关供应商代表进行陈述、澄清或申辩。</w:t>
      </w:r>
    </w:p>
    <w:p>
      <w:pPr>
        <w:pStyle w:val="style67"/>
        <w:spacing w:lineRule="auto" w:line="360"/>
        <w:ind w:left="954" w:leftChars="226" w:hanging="479" w:firstLineChars="0"/>
        <w:rPr>
          <w:rFonts w:cs="宋体"/>
          <w:b/>
          <w:bCs/>
          <w:szCs w:val="21"/>
        </w:rPr>
      </w:pPr>
      <w:r>
        <w:rPr>
          <w:rFonts w:cs="宋体" w:hint="eastAsia"/>
          <w:b/>
          <w:bCs/>
          <w:szCs w:val="21"/>
        </w:rPr>
        <w:t>有下列情形之一的，响应无效：</w:t>
      </w:r>
    </w:p>
    <w:p>
      <w:pPr>
        <w:pStyle w:val="style0"/>
        <w:spacing w:lineRule="auto" w:line="360"/>
        <w:ind w:firstLine="480" w:firstLineChars="200"/>
        <w:rPr>
          <w:rFonts w:ascii="宋体" w:cs="宋体" w:hAnsi="宋体"/>
          <w:kern w:val="0"/>
          <w:sz w:val="24"/>
        </w:rPr>
      </w:pPr>
      <w:r>
        <w:rPr>
          <w:rFonts w:ascii="宋体" w:cs="宋体" w:hAnsi="宋体" w:hint="eastAsia"/>
          <w:kern w:val="0"/>
          <w:sz w:val="24"/>
        </w:rPr>
        <w:t>A.供应商不具备询价文件中规定的资格要求的（供应商未提供有效的资格文件的，视为供应商不具备询价文件中规定的资格要求）；</w:t>
      </w:r>
    </w:p>
    <w:p>
      <w:pPr>
        <w:pStyle w:val="style0"/>
        <w:spacing w:lineRule="auto" w:line="360"/>
        <w:ind w:firstLine="480" w:firstLineChars="200"/>
        <w:rPr>
          <w:rFonts w:ascii="宋体" w:cs="宋体" w:hAnsi="宋体"/>
          <w:kern w:val="0"/>
          <w:sz w:val="24"/>
        </w:rPr>
      </w:pPr>
      <w:r>
        <w:rPr>
          <w:rFonts w:ascii="宋体" w:cs="宋体" w:hAnsi="宋体" w:hint="eastAsia"/>
          <w:kern w:val="0"/>
          <w:sz w:val="24"/>
        </w:rPr>
        <w:t>B.响应文件未按照询价文件要求签署、盖章的；</w:t>
      </w:r>
    </w:p>
    <w:p>
      <w:pPr>
        <w:pStyle w:val="style0"/>
        <w:spacing w:lineRule="auto" w:line="360"/>
        <w:ind w:firstLine="480" w:firstLineChars="200"/>
        <w:rPr>
          <w:rFonts w:ascii="宋体" w:cs="宋体" w:hAnsi="宋体"/>
          <w:kern w:val="0"/>
          <w:sz w:val="24"/>
        </w:rPr>
      </w:pPr>
      <w:r>
        <w:rPr>
          <w:rFonts w:ascii="宋体" w:cs="宋体" w:hAnsi="宋体" w:hint="eastAsia"/>
          <w:kern w:val="0"/>
          <w:sz w:val="24"/>
        </w:rPr>
        <w:t>C.采购人拟采购的产品属于政府强制采购的节能产品品目清单范围的，供应商未按询价文件要求提供国家确定的认证机构出具的、处于有效期之内的节能产品认证证书的；</w:t>
      </w:r>
    </w:p>
    <w:p>
      <w:pPr>
        <w:pStyle w:val="style0"/>
        <w:spacing w:lineRule="auto" w:line="360"/>
        <w:ind w:firstLine="480" w:firstLineChars="200"/>
        <w:rPr>
          <w:rFonts w:ascii="宋体" w:cs="宋体" w:hAnsi="宋体"/>
          <w:kern w:val="0"/>
          <w:sz w:val="24"/>
        </w:rPr>
      </w:pPr>
      <w:r>
        <w:rPr>
          <w:rFonts w:ascii="宋体" w:cs="宋体" w:hAnsi="宋体" w:hint="eastAsia"/>
          <w:kern w:val="0"/>
          <w:sz w:val="24"/>
        </w:rPr>
        <w:t>D.响应文件含有采购人不能接受的附加条件的；</w:t>
      </w:r>
    </w:p>
    <w:p>
      <w:pPr>
        <w:pStyle w:val="style0"/>
        <w:spacing w:lineRule="auto" w:line="360"/>
        <w:ind w:firstLine="480" w:firstLineChars="200"/>
        <w:rPr>
          <w:rFonts w:ascii="宋体" w:cs="宋体" w:hAnsi="宋体"/>
          <w:kern w:val="0"/>
          <w:sz w:val="24"/>
        </w:rPr>
      </w:pPr>
      <w:r>
        <w:rPr>
          <w:rFonts w:ascii="宋体" w:cs="宋体" w:hAnsi="宋体" w:hint="eastAsia"/>
          <w:kern w:val="0"/>
          <w:sz w:val="24"/>
        </w:rPr>
        <w:t>E.响应文件中承诺的响应有效期少于询价文件中载明的投标有效期的；</w:t>
      </w:r>
    </w:p>
    <w:p>
      <w:pPr>
        <w:pStyle w:val="style0"/>
        <w:snapToGrid w:val="false"/>
        <w:spacing w:lineRule="auto" w:line="360"/>
        <w:ind w:firstLine="120" w:firstLineChars="50"/>
        <w:jc w:val="left"/>
        <w:rPr>
          <w:rFonts w:ascii="宋体" w:cs="宋体" w:hAnsi="宋体"/>
          <w:kern w:val="0"/>
          <w:sz w:val="24"/>
        </w:rPr>
      </w:pPr>
      <w:r>
        <w:rPr>
          <w:rFonts w:ascii="宋体" w:cs="宋体" w:hAnsi="宋体" w:hint="eastAsia"/>
          <w:kern w:val="0"/>
          <w:sz w:val="24"/>
        </w:rPr>
        <w:t>响应文件出现不是唯一的、有选择性响应报价的;</w:t>
      </w:r>
    </w:p>
    <w:p>
      <w:pPr>
        <w:pStyle w:val="style0"/>
        <w:spacing w:lineRule="auto" w:line="360"/>
        <w:ind w:firstLine="480" w:firstLineChars="200"/>
        <w:rPr>
          <w:rFonts w:ascii="宋体" w:cs="宋体" w:hAnsi="宋体"/>
          <w:kern w:val="0"/>
          <w:sz w:val="24"/>
        </w:rPr>
      </w:pPr>
      <w:r>
        <w:rPr>
          <w:rFonts w:ascii="宋体" w:cs="宋体" w:hAnsi="宋体" w:hint="eastAsia"/>
          <w:kern w:val="0"/>
          <w:sz w:val="24"/>
        </w:rPr>
        <w:t>F.响应报价超过询价文件中规定的预算金额或者最高限价的;</w:t>
      </w:r>
    </w:p>
    <w:p>
      <w:pPr>
        <w:pStyle w:val="style0"/>
        <w:spacing w:lineRule="auto" w:line="360"/>
        <w:ind w:firstLine="480" w:firstLineChars="200"/>
        <w:rPr>
          <w:rFonts w:ascii="宋体" w:cs="宋体" w:hAnsi="宋体"/>
          <w:kern w:val="0"/>
          <w:sz w:val="24"/>
        </w:rPr>
      </w:pPr>
      <w:r>
        <w:rPr>
          <w:rFonts w:ascii="宋体" w:cs="宋体" w:hAnsi="宋体" w:hint="eastAsia"/>
          <w:kern w:val="0"/>
          <w:sz w:val="24"/>
        </w:rPr>
        <w:t>G.报价明显低于其他通过符合性审查供应商的报价，有可能影响产品质量或者不能诚信履约的，未能按要求提供书面说明或者提交相关证明材料，不能证明其报价合理性的;</w:t>
      </w:r>
    </w:p>
    <w:p>
      <w:pPr>
        <w:pStyle w:val="style0"/>
        <w:spacing w:lineRule="auto" w:line="360"/>
        <w:ind w:firstLine="480" w:firstLineChars="200"/>
        <w:rPr>
          <w:rFonts w:ascii="宋体" w:cs="宋体" w:hAnsi="宋体"/>
          <w:kern w:val="0"/>
          <w:sz w:val="24"/>
        </w:rPr>
      </w:pPr>
      <w:r>
        <w:rPr>
          <w:rFonts w:ascii="宋体" w:cs="宋体" w:hAnsi="宋体" w:hint="eastAsia"/>
          <w:kern w:val="0"/>
          <w:sz w:val="24"/>
        </w:rPr>
        <w:t>H.供应商对根据修正原则修正后的报价不确认的；</w:t>
      </w:r>
    </w:p>
    <w:p>
      <w:pPr>
        <w:pStyle w:val="style0"/>
        <w:spacing w:lineRule="auto" w:line="360"/>
        <w:ind w:firstLine="480" w:firstLineChars="200"/>
        <w:rPr>
          <w:rFonts w:ascii="宋体" w:cs="宋体" w:hAnsi="宋体"/>
          <w:kern w:val="0"/>
          <w:sz w:val="24"/>
        </w:rPr>
      </w:pPr>
      <w:r>
        <w:rPr>
          <w:rFonts w:ascii="宋体" w:cs="宋体" w:hAnsi="宋体" w:hint="eastAsia"/>
          <w:kern w:val="0"/>
          <w:sz w:val="24"/>
        </w:rPr>
        <w:t>I.供应商提供虚假材料成交的；</w:t>
      </w:r>
    </w:p>
    <w:p>
      <w:pPr>
        <w:pStyle w:val="style0"/>
        <w:spacing w:lineRule="auto" w:line="360"/>
        <w:ind w:firstLine="480" w:firstLineChars="200"/>
        <w:rPr>
          <w:rFonts w:ascii="宋体" w:cs="宋体" w:hAnsi="宋体"/>
          <w:kern w:val="0"/>
          <w:sz w:val="24"/>
        </w:rPr>
      </w:pPr>
      <w:r>
        <w:rPr>
          <w:rFonts w:ascii="宋体" w:cs="宋体" w:hAnsi="宋体" w:hint="eastAsia"/>
          <w:kern w:val="0"/>
          <w:sz w:val="24"/>
        </w:rPr>
        <w:t>J.供应商有恶意串通、妨碍其他供应商的竞争行为、损害采购人或者其他供应商的合法权益情形的；</w:t>
      </w:r>
    </w:p>
    <w:p>
      <w:pPr>
        <w:pStyle w:val="style0"/>
        <w:spacing w:lineRule="auto" w:line="360"/>
        <w:ind w:firstLine="480" w:firstLineChars="200"/>
        <w:rPr>
          <w:rFonts w:ascii="宋体" w:cs="宋体" w:hAnsi="宋体"/>
          <w:kern w:val="0"/>
          <w:sz w:val="24"/>
        </w:rPr>
      </w:pPr>
      <w:r>
        <w:rPr>
          <w:rFonts w:ascii="宋体" w:cs="宋体" w:hAnsi="宋体" w:hint="eastAsia"/>
          <w:kern w:val="0"/>
          <w:sz w:val="24"/>
        </w:rPr>
        <w:t xml:space="preserve">K.供应商仅提交备份响应文件，未在电子交易平台传输递交响应文件的，响应无效； </w:t>
      </w:r>
    </w:p>
    <w:p>
      <w:pPr>
        <w:pStyle w:val="style0"/>
        <w:spacing w:lineRule="auto" w:line="360"/>
        <w:ind w:firstLine="480" w:firstLineChars="200"/>
        <w:rPr>
          <w:rFonts w:ascii="宋体" w:cs="宋体" w:hAnsi="宋体"/>
          <w:kern w:val="0"/>
          <w:sz w:val="24"/>
        </w:rPr>
      </w:pPr>
      <w:r>
        <w:rPr>
          <w:rFonts w:ascii="宋体" w:cs="宋体" w:hAnsi="宋体" w:hint="eastAsia"/>
          <w:kern w:val="0"/>
          <w:sz w:val="24"/>
        </w:rPr>
        <w:t>L.响应文件不满足询价文件的其它实质性要求的；</w:t>
      </w:r>
    </w:p>
    <w:p>
      <w:pPr>
        <w:pStyle w:val="style0"/>
        <w:spacing w:lineRule="auto" w:line="360"/>
        <w:ind w:firstLine="480" w:firstLineChars="200"/>
        <w:rPr>
          <w:rFonts w:ascii="宋体" w:cs="宋体" w:hAnsi="宋体"/>
          <w:kern w:val="0"/>
          <w:sz w:val="24"/>
        </w:rPr>
      </w:pPr>
      <w:r>
        <w:rPr>
          <w:rFonts w:ascii="宋体" w:cs="宋体" w:hAnsi="宋体" w:hint="eastAsia"/>
          <w:kern w:val="0"/>
          <w:sz w:val="24"/>
        </w:rPr>
        <w:t>M.法律、法规、规章（适用本市的）及省级以上规范性文件（适用本市的）规定的其他无效情形。</w:t>
      </w:r>
    </w:p>
    <w:p>
      <w:pPr>
        <w:pStyle w:val="style0"/>
        <w:adjustRightInd w:val="false"/>
        <w:snapToGrid w:val="false"/>
        <w:spacing w:lineRule="exact" w:line="460"/>
        <w:ind w:firstLine="480" w:firstLineChars="200"/>
        <w:rPr>
          <w:rFonts w:ascii="宋体" w:cs="仿宋" w:hAnsi="宋体"/>
          <w:snapToGrid w:val="false"/>
          <w:kern w:val="0"/>
          <w:sz w:val="24"/>
        </w:rPr>
      </w:pPr>
      <w:r>
        <w:rPr>
          <w:rFonts w:ascii="宋体" w:cs="仿宋" w:hAnsi="宋体" w:hint="eastAsia"/>
          <w:snapToGrid w:val="false"/>
          <w:kern w:val="0"/>
          <w:sz w:val="24"/>
        </w:rPr>
        <w:t>授权代表对澄清、说明或者补正内容未签字确认的，将自行承担由此可能导致的对其不利的评审结果，询价小组按少数服从多数原则对相关内容进行评判。</w:t>
      </w:r>
    </w:p>
    <w:p>
      <w:pPr>
        <w:pStyle w:val="style0"/>
        <w:adjustRightInd w:val="false"/>
        <w:snapToGrid w:val="false"/>
        <w:spacing w:lineRule="exact" w:line="460"/>
        <w:ind w:firstLine="480" w:firstLineChars="200"/>
        <w:rPr>
          <w:rFonts w:ascii="宋体" w:cs="仿宋" w:hAnsi="宋体"/>
          <w:sz w:val="24"/>
        </w:rPr>
      </w:pPr>
      <w:r>
        <w:rPr>
          <w:rFonts w:ascii="宋体" w:cs="仿宋" w:hAnsi="宋体" w:hint="eastAsia"/>
          <w:sz w:val="24"/>
        </w:rPr>
        <w:t>7）询价小组根据询价细则，推荐成交候选人。</w:t>
      </w:r>
    </w:p>
    <w:p>
      <w:pPr>
        <w:pStyle w:val="style0"/>
        <w:adjustRightInd w:val="false"/>
        <w:snapToGrid w:val="false"/>
        <w:spacing w:lineRule="exact" w:line="460"/>
        <w:ind w:firstLine="480" w:firstLineChars="200"/>
        <w:rPr>
          <w:rFonts w:ascii="宋体" w:cs="仿宋" w:hAnsi="宋体"/>
          <w:sz w:val="24"/>
        </w:rPr>
      </w:pPr>
      <w:r>
        <w:rPr>
          <w:rFonts w:ascii="宋体" w:cs="仿宋" w:hAnsi="宋体" w:hint="eastAsia"/>
          <w:sz w:val="24"/>
        </w:rPr>
        <w:t>3.起草评审报告，所有询价小组须在评审报告上签字确认。</w:t>
      </w:r>
    </w:p>
    <w:p>
      <w:pPr>
        <w:pStyle w:val="style0"/>
        <w:adjustRightInd w:val="false"/>
        <w:snapToGrid w:val="false"/>
        <w:spacing w:lineRule="exact" w:line="460"/>
        <w:ind w:firstLine="480" w:firstLineChars="200"/>
        <w:rPr>
          <w:rFonts w:ascii="宋体" w:cs="仿宋" w:hAnsi="宋体"/>
          <w:sz w:val="24"/>
        </w:rPr>
      </w:pPr>
      <w:r>
        <w:rPr>
          <w:rFonts w:ascii="宋体" w:cs="仿宋" w:hAnsi="宋体" w:hint="eastAsia"/>
          <w:sz w:val="24"/>
        </w:rPr>
        <w:t>询价小组对有关采购文件、采购响应文件等的说明、解释、要求、标准存在不同意见的，持不同意见的询价小组及其意见或理由应予以完整记录，并在评审过程中按照少数服从多数的原则表决执行。对采购文件本身不明确或存在歧义、矛盾的内容，应作对供应商而非采购人有利的解释；询价小组发现采购文件存在歧义、重大缺陷导致评审工作无法进行，或者采购文件内容违反国家有关强制性规定的，可停止评审工作，重新组织采购活动。询价小组拒绝在评审报告中签字又不说明其不同意见或理由的，由现场监督员记录在案后，可视为同意评审结果。</w:t>
      </w:r>
    </w:p>
    <w:p>
      <w:pPr>
        <w:pStyle w:val="style0"/>
        <w:adjustRightInd w:val="false"/>
        <w:snapToGrid w:val="false"/>
        <w:spacing w:lineRule="exact" w:line="460"/>
        <w:ind w:firstLine="480" w:firstLineChars="200"/>
        <w:rPr>
          <w:rFonts w:ascii="宋体" w:cs="仿宋" w:hAnsi="宋体"/>
          <w:snapToGrid w:val="false"/>
          <w:kern w:val="0"/>
          <w:sz w:val="24"/>
        </w:rPr>
      </w:pPr>
      <w:r>
        <w:rPr>
          <w:rFonts w:ascii="宋体" w:cs="仿宋" w:hAnsi="宋体" w:hint="eastAsia"/>
          <w:snapToGrid w:val="false"/>
          <w:kern w:val="0"/>
          <w:sz w:val="24"/>
        </w:rPr>
        <w:t>评审报告是根据</w:t>
      </w:r>
      <w:r>
        <w:rPr>
          <w:rFonts w:ascii="宋体" w:cs="仿宋" w:hAnsi="宋体" w:hint="eastAsia"/>
          <w:sz w:val="24"/>
        </w:rPr>
        <w:t>询价小组</w:t>
      </w:r>
      <w:r>
        <w:rPr>
          <w:rFonts w:ascii="宋体" w:cs="仿宋" w:hAnsi="宋体" w:hint="eastAsia"/>
          <w:snapToGrid w:val="false"/>
          <w:kern w:val="0"/>
          <w:sz w:val="24"/>
        </w:rPr>
        <w:t>签字的原始评审记录和评审结果编写的报告，其主要内容包括：</w:t>
      </w:r>
    </w:p>
    <w:p>
      <w:pPr>
        <w:pStyle w:val="style0"/>
        <w:adjustRightInd w:val="false"/>
        <w:snapToGrid w:val="false"/>
        <w:spacing w:lineRule="exact" w:line="460"/>
        <w:ind w:firstLine="480" w:firstLineChars="200"/>
        <w:rPr>
          <w:rFonts w:ascii="宋体" w:cs="仿宋" w:hAnsi="宋体"/>
          <w:sz w:val="24"/>
        </w:rPr>
      </w:pPr>
      <w:r>
        <w:rPr>
          <w:rFonts w:ascii="宋体" w:cs="仿宋" w:hAnsi="宋体" w:hint="eastAsia"/>
          <w:snapToGrid w:val="false"/>
          <w:kern w:val="0"/>
          <w:sz w:val="24"/>
        </w:rPr>
        <w:t>1）</w:t>
      </w:r>
      <w:r>
        <w:rPr>
          <w:rFonts w:ascii="宋体" w:cs="仿宋" w:hAnsi="宋体" w:hint="eastAsia"/>
          <w:sz w:val="24"/>
        </w:rPr>
        <w:t>采购项目基本情况：采购组织机构，项目名称，项目编号，采购内容，预算执行确认书编号，采购预算金额，采购方式，发布公告时间；公告发布网站，采购响应截止时间，购买采购文件单位情况，采购响应单位情况等</w:t>
      </w:r>
    </w:p>
    <w:p>
      <w:pPr>
        <w:pStyle w:val="style0"/>
        <w:adjustRightInd w:val="false"/>
        <w:snapToGrid w:val="false"/>
        <w:spacing w:lineRule="exact" w:line="460"/>
        <w:ind w:firstLine="480" w:firstLineChars="200"/>
        <w:rPr>
          <w:rFonts w:ascii="宋体" w:cs="仿宋" w:hAnsi="宋体"/>
          <w:sz w:val="24"/>
        </w:rPr>
      </w:pPr>
      <w:r>
        <w:rPr>
          <w:rFonts w:ascii="宋体" w:cs="仿宋" w:hAnsi="宋体" w:hint="eastAsia"/>
          <w:sz w:val="24"/>
        </w:rPr>
        <w:t>2）评审小组组成；</w:t>
      </w:r>
    </w:p>
    <w:p>
      <w:pPr>
        <w:pStyle w:val="style0"/>
        <w:adjustRightInd w:val="false"/>
        <w:snapToGrid w:val="false"/>
        <w:spacing w:lineRule="exact" w:line="460"/>
        <w:ind w:firstLine="480" w:firstLineChars="200"/>
        <w:rPr>
          <w:rFonts w:ascii="宋体" w:cs="仿宋" w:hAnsi="宋体"/>
          <w:sz w:val="24"/>
        </w:rPr>
      </w:pPr>
      <w:r>
        <w:rPr>
          <w:rFonts w:ascii="宋体" w:cs="仿宋" w:hAnsi="宋体" w:hint="eastAsia"/>
          <w:sz w:val="24"/>
        </w:rPr>
        <w:t>3）评审方法和标准；</w:t>
      </w:r>
    </w:p>
    <w:p>
      <w:pPr>
        <w:pStyle w:val="style0"/>
        <w:adjustRightInd w:val="false"/>
        <w:snapToGrid w:val="false"/>
        <w:spacing w:lineRule="exact" w:line="460"/>
        <w:ind w:firstLine="480" w:firstLineChars="200"/>
        <w:rPr>
          <w:rFonts w:ascii="宋体" w:cs="仿宋" w:hAnsi="宋体"/>
          <w:sz w:val="24"/>
        </w:rPr>
      </w:pPr>
      <w:r>
        <w:rPr>
          <w:rFonts w:ascii="宋体" w:cs="仿宋" w:hAnsi="宋体" w:hint="eastAsia"/>
          <w:sz w:val="24"/>
        </w:rPr>
        <w:t>4）评审情况及说明；</w:t>
      </w:r>
    </w:p>
    <w:p>
      <w:pPr>
        <w:pStyle w:val="style0"/>
        <w:adjustRightInd w:val="false"/>
        <w:snapToGrid w:val="false"/>
        <w:spacing w:lineRule="exact" w:line="460"/>
        <w:ind w:firstLine="480" w:firstLineChars="200"/>
        <w:rPr>
          <w:rFonts w:ascii="宋体" w:cs="仿宋" w:hAnsi="宋体"/>
          <w:sz w:val="24"/>
        </w:rPr>
      </w:pPr>
      <w:r>
        <w:rPr>
          <w:rFonts w:ascii="宋体" w:cs="仿宋" w:hAnsi="宋体" w:hint="eastAsia"/>
          <w:sz w:val="24"/>
        </w:rPr>
        <w:t>5）评审结果和成交候选人排序；</w:t>
      </w:r>
    </w:p>
    <w:p>
      <w:pPr>
        <w:pStyle w:val="style0"/>
        <w:adjustRightInd w:val="false"/>
        <w:snapToGrid w:val="false"/>
        <w:spacing w:lineRule="exact" w:line="460"/>
        <w:ind w:firstLine="480" w:firstLineChars="200"/>
        <w:rPr>
          <w:rFonts w:ascii="宋体" w:cs="仿宋" w:hAnsi="宋体"/>
          <w:sz w:val="24"/>
        </w:rPr>
      </w:pPr>
      <w:r>
        <w:rPr>
          <w:rFonts w:ascii="宋体" w:cs="仿宋" w:hAnsi="宋体" w:hint="eastAsia"/>
          <w:sz w:val="24"/>
        </w:rPr>
        <w:t>6）询价小组的授标建议。</w:t>
      </w:r>
    </w:p>
    <w:p>
      <w:pPr>
        <w:pStyle w:val="style0"/>
        <w:adjustRightInd w:val="false"/>
        <w:snapToGrid w:val="false"/>
        <w:spacing w:lineRule="exact" w:line="460"/>
        <w:ind w:firstLine="482" w:firstLineChars="200"/>
        <w:rPr>
          <w:rFonts w:ascii="宋体" w:cs="仿宋" w:hAnsi="宋体"/>
          <w:b/>
          <w:bCs/>
          <w:sz w:val="24"/>
        </w:rPr>
      </w:pPr>
      <w:r>
        <w:rPr>
          <w:rFonts w:ascii="宋体" w:cs="仿宋" w:hAnsi="宋体" w:hint="eastAsia"/>
          <w:b/>
          <w:bCs/>
          <w:sz w:val="24"/>
        </w:rPr>
        <w:t>五、询价细则</w:t>
      </w:r>
    </w:p>
    <w:p>
      <w:pPr>
        <w:pStyle w:val="style0"/>
        <w:widowControl/>
        <w:snapToGrid w:val="false"/>
        <w:spacing w:lineRule="exact" w:line="460"/>
        <w:ind w:firstLine="480" w:firstLineChars="200"/>
        <w:rPr>
          <w:rFonts w:ascii="宋体" w:cs="仿宋" w:hAnsi="宋体"/>
          <w:sz w:val="24"/>
        </w:rPr>
      </w:pPr>
      <w:r>
        <w:rPr>
          <w:rFonts w:ascii="宋体" w:cs="仿宋" w:hAnsi="宋体" w:hint="eastAsia"/>
          <w:kern w:val="0"/>
          <w:sz w:val="24"/>
        </w:rPr>
        <w:t>1.评审办法：</w:t>
      </w:r>
      <w:r>
        <w:rPr>
          <w:rFonts w:ascii="宋体" w:cs="仿宋" w:hAnsi="宋体" w:hint="eastAsia"/>
          <w:sz w:val="24"/>
        </w:rPr>
        <w:t>询价小组应当从质量和服务均能满足采购文件实质性响应要求的供应商中，按照报价由低到高的顺序提出成交候选人，并编写评审报告。</w:t>
      </w:r>
    </w:p>
    <w:p>
      <w:pPr>
        <w:pStyle w:val="style0"/>
        <w:spacing w:lineRule="auto" w:line="360"/>
        <w:ind w:firstLine="480" w:firstLineChars="200"/>
        <w:rPr>
          <w:rFonts w:ascii="宋体" w:cs="宋体" w:eastAsia="宋体" w:hAnsi="宋体"/>
          <w:kern w:val="0"/>
          <w:sz w:val="24"/>
        </w:rPr>
      </w:pPr>
      <w:r>
        <w:rPr>
          <w:rFonts w:ascii="宋体" w:cs="宋体" w:eastAsia="宋体" w:hAnsi="宋体" w:hint="eastAsia"/>
          <w:kern w:val="0"/>
          <w:sz w:val="24"/>
        </w:rPr>
        <w:t>2.多家供应商提供相同品牌产品（单一产品采购项目中的该产品或者非单一产品采购项目的核心产品）且通过资格审查、符合性审查的不同供应商参加同一合同项下响应的，按一家供应商计算，报价最低的同品牌供应商获得成交人推荐资格；报价相同的，采取随机抽取方式确定，其他同品牌供应商不作为成交候选人。</w:t>
      </w:r>
    </w:p>
    <w:p>
      <w:pPr>
        <w:pStyle w:val="style67"/>
        <w:snapToGrid w:val="false"/>
        <w:spacing w:lineRule="auto" w:line="360"/>
        <w:ind w:firstLine="472" w:firstLineChars="196"/>
        <w:rPr>
          <w:rFonts w:cs="宋体"/>
        </w:rPr>
      </w:pPr>
      <w:r>
        <w:rPr>
          <w:rFonts w:cs="宋体" w:hint="eastAsia"/>
          <w:b/>
        </w:rPr>
        <w:t>3.</w:t>
      </w:r>
      <w:r>
        <w:rPr>
          <w:rFonts w:cs="宋体" w:hint="eastAsia"/>
        </w:rPr>
        <w:t>出现下列情形之一的，采购人或者采购代理机构应当终止询价采购活动，发布项目终止公告并说明原因，重新开展采购活动：</w:t>
      </w:r>
    </w:p>
    <w:p>
      <w:pPr>
        <w:pStyle w:val="style67"/>
        <w:snapToGrid w:val="false"/>
        <w:spacing w:lineRule="auto" w:line="360"/>
        <w:rPr>
          <w:rFonts w:cs="宋体"/>
        </w:rPr>
      </w:pPr>
      <w:r>
        <w:rPr>
          <w:rFonts w:cs="宋体" w:hint="eastAsia"/>
        </w:rPr>
        <w:t>3.1因情况变化，不再符合规定的询价采购方式适用情形的；</w:t>
      </w:r>
    </w:p>
    <w:p>
      <w:pPr>
        <w:pStyle w:val="style67"/>
        <w:snapToGrid w:val="false"/>
        <w:spacing w:lineRule="auto" w:line="360"/>
        <w:rPr>
          <w:rFonts w:cs="宋体"/>
        </w:rPr>
      </w:pPr>
      <w:r>
        <w:rPr>
          <w:rFonts w:cs="宋体" w:hint="eastAsia"/>
        </w:rPr>
        <w:t>3.2出现影响采购公正的违法、违规行为的；</w:t>
      </w:r>
    </w:p>
    <w:p>
      <w:pPr>
        <w:pStyle w:val="style67"/>
        <w:snapToGrid w:val="false"/>
        <w:spacing w:lineRule="auto" w:line="360"/>
        <w:rPr>
          <w:rFonts w:cs="宋体" w:hint="eastAsia"/>
        </w:rPr>
      </w:pPr>
      <w:r>
        <w:rPr>
          <w:rFonts w:cs="宋体" w:hint="eastAsia"/>
        </w:rPr>
        <w:t>3.3在采购过程中符合竞争要求的供应商或者报价未超过采购预算的供应商不足3家的。</w:t>
      </w:r>
    </w:p>
    <w:p>
      <w:pPr>
        <w:pStyle w:val="style0"/>
        <w:adjustRightInd w:val="false"/>
        <w:snapToGrid w:val="false"/>
        <w:spacing w:lineRule="exact" w:line="460"/>
        <w:ind w:firstLine="482" w:firstLineChars="200"/>
        <w:rPr>
          <w:rFonts w:ascii="宋体" w:cs="仿宋" w:hAnsi="宋体"/>
          <w:b/>
          <w:bCs/>
          <w:sz w:val="24"/>
        </w:rPr>
      </w:pPr>
      <w:r>
        <w:rPr>
          <w:rFonts w:ascii="宋体" w:cs="仿宋" w:hAnsi="宋体" w:hint="eastAsia"/>
          <w:b/>
          <w:bCs/>
          <w:sz w:val="24"/>
          <w:lang w:eastAsia="zh-CN"/>
        </w:rPr>
        <w:t>六</w:t>
      </w:r>
      <w:r>
        <w:rPr>
          <w:rFonts w:ascii="宋体" w:cs="仿宋" w:hAnsi="宋体" w:hint="eastAsia"/>
          <w:b/>
          <w:bCs/>
          <w:sz w:val="24"/>
        </w:rPr>
        <w:t>、</w:t>
      </w:r>
      <w:r>
        <w:rPr>
          <w:rFonts w:cs="宋体" w:hAnsi="宋体" w:hint="eastAsia"/>
          <w:b/>
          <w:bCs/>
          <w:sz w:val="24"/>
          <w:szCs w:val="24"/>
        </w:rPr>
        <w:t>错误修正</w:t>
      </w:r>
    </w:p>
    <w:p>
      <w:pPr>
        <w:pStyle w:val="style0"/>
        <w:wordWrap w:val="false"/>
        <w:overflowPunct w:val="false"/>
        <w:autoSpaceDE w:val="false"/>
        <w:autoSpaceDN w:val="false"/>
        <w:snapToGrid w:val="false"/>
        <w:spacing w:lineRule="exact" w:line="400"/>
        <w:ind w:firstLine="480" w:firstLineChars="200"/>
        <w:rPr>
          <w:rFonts w:ascii="宋体" w:cs="宋体" w:hAnsi="宋体"/>
          <w:sz w:val="24"/>
        </w:rPr>
      </w:pPr>
      <w:r>
        <w:rPr>
          <w:rFonts w:ascii="宋体" w:cs="宋体" w:hAnsi="宋体" w:hint="eastAsia"/>
          <w:sz w:val="24"/>
          <w:lang w:eastAsia="zh-CN"/>
        </w:rPr>
        <w:t>响应</w:t>
      </w:r>
      <w:r>
        <w:rPr>
          <w:rFonts w:ascii="宋体" w:cs="宋体" w:hAnsi="宋体" w:hint="eastAsia"/>
          <w:sz w:val="24"/>
        </w:rPr>
        <w:t>文件报价出现前后不一致的，除</w:t>
      </w:r>
      <w:r>
        <w:rPr>
          <w:rFonts w:ascii="宋体" w:cs="宋体" w:hAnsi="宋体" w:hint="eastAsia"/>
          <w:sz w:val="24"/>
          <w:lang w:eastAsia="zh-CN"/>
        </w:rPr>
        <w:t>采购</w:t>
      </w:r>
      <w:r>
        <w:rPr>
          <w:rFonts w:ascii="宋体" w:cs="宋体" w:hAnsi="宋体" w:hint="eastAsia"/>
          <w:sz w:val="24"/>
        </w:rPr>
        <w:t>文件另有规定外按照下列规定修正：</w:t>
      </w:r>
    </w:p>
    <w:p>
      <w:pPr>
        <w:pStyle w:val="style0"/>
        <w:wordWrap w:val="false"/>
        <w:overflowPunct w:val="false"/>
        <w:autoSpaceDE w:val="false"/>
        <w:autoSpaceDN w:val="false"/>
        <w:snapToGrid w:val="false"/>
        <w:spacing w:lineRule="exact" w:line="400"/>
        <w:ind w:firstLine="480" w:firstLineChars="200"/>
        <w:rPr>
          <w:rFonts w:ascii="宋体" w:cs="宋体" w:hAnsi="宋体"/>
          <w:sz w:val="24"/>
        </w:rPr>
      </w:pPr>
      <w:r>
        <w:rPr>
          <w:rFonts w:ascii="宋体" w:cs="宋体" w:hAnsi="宋体" w:hint="eastAsia"/>
          <w:sz w:val="24"/>
        </w:rPr>
        <w:t>1.</w:t>
      </w:r>
      <w:r>
        <w:rPr>
          <w:rFonts w:ascii="宋体" w:cs="宋体" w:hAnsi="宋体" w:hint="eastAsia"/>
          <w:sz w:val="24"/>
          <w:lang w:eastAsia="zh-CN"/>
        </w:rPr>
        <w:t>响应</w:t>
      </w:r>
      <w:r>
        <w:rPr>
          <w:rFonts w:ascii="宋体" w:cs="宋体" w:hAnsi="宋体" w:hint="eastAsia"/>
          <w:sz w:val="24"/>
        </w:rPr>
        <w:t>文件中开标一览表（报价表）内容与</w:t>
      </w:r>
      <w:r>
        <w:rPr>
          <w:rFonts w:ascii="宋体" w:cs="宋体" w:hAnsi="宋体" w:hint="eastAsia"/>
          <w:sz w:val="24"/>
          <w:lang w:eastAsia="zh-CN"/>
        </w:rPr>
        <w:t>响应</w:t>
      </w:r>
      <w:r>
        <w:rPr>
          <w:rFonts w:ascii="宋体" w:cs="宋体" w:hAnsi="宋体" w:hint="eastAsia"/>
          <w:sz w:val="24"/>
        </w:rPr>
        <w:t>文件中相应内容不一致的，以开标一览表（报价表）为准；</w:t>
      </w:r>
    </w:p>
    <w:p>
      <w:pPr>
        <w:pStyle w:val="style0"/>
        <w:wordWrap w:val="false"/>
        <w:overflowPunct w:val="false"/>
        <w:autoSpaceDE w:val="false"/>
        <w:autoSpaceDN w:val="false"/>
        <w:snapToGrid w:val="false"/>
        <w:spacing w:lineRule="exact" w:line="400"/>
        <w:ind w:firstLine="480" w:firstLineChars="200"/>
        <w:rPr>
          <w:rFonts w:ascii="宋体" w:cs="宋体" w:hAnsi="宋体"/>
          <w:sz w:val="24"/>
        </w:rPr>
      </w:pPr>
      <w:r>
        <w:rPr>
          <w:rFonts w:ascii="宋体" w:cs="宋体" w:hAnsi="宋体" w:hint="eastAsia"/>
          <w:sz w:val="24"/>
        </w:rPr>
        <w:t>2.大写金额和小写金额不一致的，以大写金额为准；</w:t>
      </w:r>
    </w:p>
    <w:p>
      <w:pPr>
        <w:pStyle w:val="style0"/>
        <w:wordWrap w:val="false"/>
        <w:overflowPunct w:val="false"/>
        <w:autoSpaceDE w:val="false"/>
        <w:autoSpaceDN w:val="false"/>
        <w:snapToGrid w:val="false"/>
        <w:spacing w:lineRule="exact" w:line="400"/>
        <w:ind w:firstLine="480" w:firstLineChars="200"/>
        <w:rPr>
          <w:rFonts w:ascii="宋体" w:cs="宋体" w:hAnsi="宋体"/>
          <w:sz w:val="24"/>
        </w:rPr>
      </w:pPr>
      <w:r>
        <w:rPr>
          <w:rFonts w:ascii="宋体" w:cs="宋体" w:hAnsi="宋体" w:hint="eastAsia"/>
          <w:sz w:val="24"/>
        </w:rPr>
        <w:t>3.单价金额小数点或者百分比有明显错位的，以开标一览表的总价为准，并修改单价；</w:t>
      </w:r>
    </w:p>
    <w:p>
      <w:pPr>
        <w:pStyle w:val="style0"/>
        <w:wordWrap w:val="false"/>
        <w:overflowPunct w:val="false"/>
        <w:autoSpaceDE w:val="false"/>
        <w:autoSpaceDN w:val="false"/>
        <w:snapToGrid w:val="false"/>
        <w:spacing w:lineRule="exact" w:line="400"/>
        <w:ind w:firstLine="480" w:firstLineChars="200"/>
        <w:rPr>
          <w:rFonts w:ascii="宋体" w:cs="宋体" w:hAnsi="宋体"/>
          <w:sz w:val="24"/>
        </w:rPr>
      </w:pPr>
      <w:r>
        <w:rPr>
          <w:rFonts w:ascii="宋体" w:cs="宋体" w:hAnsi="宋体" w:hint="eastAsia"/>
          <w:sz w:val="24"/>
        </w:rPr>
        <w:t>4.总价金额与按单价汇总金额不一致的，以单价金额计算结果为准；</w:t>
      </w:r>
    </w:p>
    <w:p>
      <w:pPr>
        <w:pStyle w:val="style0"/>
        <w:wordWrap w:val="false"/>
        <w:overflowPunct w:val="false"/>
        <w:autoSpaceDE w:val="false"/>
        <w:autoSpaceDN w:val="false"/>
        <w:snapToGrid w:val="false"/>
        <w:spacing w:lineRule="exact" w:line="400"/>
        <w:ind w:firstLine="480" w:firstLineChars="200"/>
        <w:rPr>
          <w:rFonts w:ascii="宋体" w:cs="宋体" w:hAnsi="宋体"/>
          <w:sz w:val="24"/>
        </w:rPr>
      </w:pPr>
      <w:r>
        <w:rPr>
          <w:rFonts w:ascii="宋体" w:cs="宋体" w:hAnsi="宋体" w:hint="eastAsia"/>
          <w:sz w:val="24"/>
        </w:rPr>
        <w:t>5.电子投标流程中，客户端填写的报价与以pdf格式上传文件中的报价不一致的，应以Pdf格式上传文件中的报价为准。</w:t>
      </w:r>
    </w:p>
    <w:p>
      <w:pPr>
        <w:pStyle w:val="style0"/>
        <w:spacing w:lineRule="auto" w:line="360"/>
        <w:ind w:firstLine="482" w:firstLineChars="200"/>
        <w:rPr>
          <w:rFonts w:ascii="宋体" w:cs="宋体" w:eastAsia="宋体" w:hAnsi="宋体"/>
          <w:kern w:val="0"/>
          <w:sz w:val="24"/>
        </w:rPr>
      </w:pPr>
      <w:r>
        <w:rPr>
          <w:rFonts w:cs="宋体" w:hAnsi="宋体" w:hint="eastAsia"/>
          <w:b/>
          <w:bCs/>
          <w:sz w:val="24"/>
          <w:szCs w:val="24"/>
        </w:rPr>
        <w:t>同时出现两种以上不一致的，按照前款规定的顺序修正。</w:t>
      </w:r>
    </w:p>
    <w:p>
      <w:pPr>
        <w:pStyle w:val="style78"/>
        <w:rPr/>
      </w:pPr>
    </w:p>
    <w:p>
      <w:pPr>
        <w:pStyle w:val="style0"/>
        <w:spacing w:beforeLines="50" w:lineRule="auto" w:line="360"/>
        <w:rPr>
          <w:rFonts w:ascii="宋体" w:cs="宋体" w:hAnsi="宋体"/>
          <w:b/>
          <w:bCs/>
          <w:kern w:val="0"/>
          <w:szCs w:val="21"/>
        </w:rPr>
      </w:pPr>
    </w:p>
    <w:p>
      <w:pPr>
        <w:pStyle w:val="style0"/>
        <w:rPr>
          <w:b/>
          <w:bCs/>
          <w:sz w:val="28"/>
          <w:szCs w:val="21"/>
        </w:rPr>
      </w:pPr>
    </w:p>
    <w:p>
      <w:pPr>
        <w:pStyle w:val="style0"/>
        <w:spacing w:beforeLines="50" w:lineRule="auto" w:line="360"/>
        <w:jc w:val="center"/>
        <w:rPr>
          <w:rFonts w:ascii="仿宋" w:cs="仿宋_GB2312" w:eastAsia="仿宋" w:hAnsi="仿宋" w:hint="eastAsia"/>
          <w:b/>
          <w:sz w:val="36"/>
          <w:szCs w:val="36"/>
        </w:rPr>
      </w:pPr>
    </w:p>
    <w:p>
      <w:pPr>
        <w:pStyle w:val="style2"/>
        <w:rPr>
          <w:rFonts w:ascii="仿宋" w:cs="仿宋_GB2312" w:eastAsia="仿宋" w:hAnsi="仿宋" w:hint="eastAsia"/>
          <w:b/>
          <w:sz w:val="36"/>
          <w:szCs w:val="36"/>
        </w:rPr>
      </w:pPr>
    </w:p>
    <w:p>
      <w:pPr>
        <w:pStyle w:val="style0"/>
        <w:rPr>
          <w:rFonts w:ascii="仿宋" w:cs="仿宋_GB2312" w:eastAsia="仿宋" w:hAnsi="仿宋" w:hint="eastAsia"/>
          <w:b/>
          <w:sz w:val="36"/>
          <w:szCs w:val="36"/>
        </w:rPr>
      </w:pPr>
    </w:p>
    <w:p>
      <w:pPr>
        <w:pStyle w:val="style2"/>
        <w:rPr>
          <w:rFonts w:ascii="仿宋" w:cs="仿宋_GB2312" w:eastAsia="仿宋" w:hAnsi="仿宋" w:hint="eastAsia"/>
          <w:b/>
          <w:sz w:val="36"/>
          <w:szCs w:val="36"/>
        </w:rPr>
      </w:pPr>
    </w:p>
    <w:p>
      <w:pPr>
        <w:pStyle w:val="style0"/>
        <w:rPr>
          <w:rFonts w:ascii="仿宋" w:cs="仿宋_GB2312" w:eastAsia="仿宋" w:hAnsi="仿宋" w:hint="eastAsia"/>
          <w:b/>
          <w:sz w:val="36"/>
          <w:szCs w:val="36"/>
        </w:rPr>
      </w:pPr>
    </w:p>
    <w:p>
      <w:pPr>
        <w:pStyle w:val="style2"/>
        <w:rPr>
          <w:rFonts w:ascii="仿宋" w:cs="仿宋_GB2312" w:eastAsia="仿宋" w:hAnsi="仿宋" w:hint="eastAsia"/>
          <w:b/>
          <w:sz w:val="36"/>
          <w:szCs w:val="36"/>
        </w:rPr>
      </w:pPr>
    </w:p>
    <w:p>
      <w:pPr>
        <w:pStyle w:val="style0"/>
        <w:rPr>
          <w:rFonts w:ascii="仿宋" w:cs="仿宋_GB2312" w:eastAsia="仿宋" w:hAnsi="仿宋" w:hint="eastAsia"/>
          <w:b/>
          <w:sz w:val="36"/>
          <w:szCs w:val="36"/>
        </w:rPr>
      </w:pPr>
    </w:p>
    <w:p>
      <w:pPr>
        <w:pStyle w:val="style2"/>
        <w:rPr>
          <w:rFonts w:ascii="仿宋" w:cs="仿宋_GB2312" w:eastAsia="仿宋" w:hAnsi="仿宋" w:hint="eastAsia"/>
          <w:b/>
          <w:sz w:val="36"/>
          <w:szCs w:val="36"/>
        </w:rPr>
      </w:pPr>
    </w:p>
    <w:p>
      <w:pPr>
        <w:pStyle w:val="style0"/>
        <w:rPr>
          <w:rFonts w:ascii="仿宋" w:cs="仿宋_GB2312" w:eastAsia="仿宋" w:hAnsi="仿宋" w:hint="eastAsia"/>
          <w:b/>
          <w:sz w:val="36"/>
          <w:szCs w:val="36"/>
        </w:rPr>
      </w:pPr>
    </w:p>
    <w:p>
      <w:pPr>
        <w:pStyle w:val="style2"/>
        <w:rPr>
          <w:rFonts w:ascii="仿宋" w:cs="仿宋_GB2312" w:eastAsia="仿宋" w:hAnsi="仿宋" w:hint="eastAsia"/>
          <w:b/>
          <w:sz w:val="36"/>
          <w:szCs w:val="36"/>
        </w:rPr>
      </w:pPr>
    </w:p>
    <w:p>
      <w:pPr>
        <w:pStyle w:val="style0"/>
        <w:rPr>
          <w:rFonts w:ascii="仿宋" w:cs="仿宋_GB2312" w:eastAsia="仿宋" w:hAnsi="仿宋" w:hint="eastAsia"/>
          <w:b/>
          <w:sz w:val="36"/>
          <w:szCs w:val="36"/>
        </w:rPr>
      </w:pPr>
    </w:p>
    <w:p>
      <w:pPr>
        <w:pStyle w:val="style2"/>
        <w:rPr>
          <w:rFonts w:ascii="仿宋" w:cs="仿宋_GB2312" w:eastAsia="仿宋" w:hAnsi="仿宋" w:hint="eastAsia"/>
          <w:b/>
          <w:sz w:val="36"/>
          <w:szCs w:val="36"/>
        </w:rPr>
      </w:pPr>
    </w:p>
    <w:p>
      <w:pPr>
        <w:pStyle w:val="style0"/>
        <w:rPr>
          <w:rFonts w:ascii="仿宋" w:cs="仿宋_GB2312" w:eastAsia="仿宋" w:hAnsi="仿宋" w:hint="eastAsia"/>
          <w:b/>
          <w:sz w:val="36"/>
          <w:szCs w:val="36"/>
        </w:rPr>
      </w:pPr>
    </w:p>
    <w:p>
      <w:pPr>
        <w:pStyle w:val="style0"/>
        <w:spacing w:beforeLines="50" w:lineRule="auto" w:line="360"/>
        <w:jc w:val="left"/>
        <w:rPr>
          <w:rFonts w:ascii="仿宋" w:cs="仿宋_GB2312" w:eastAsia="仿宋" w:hAnsi="仿宋" w:hint="eastAsia"/>
          <w:b/>
          <w:sz w:val="36"/>
          <w:szCs w:val="36"/>
        </w:rPr>
      </w:pPr>
    </w:p>
    <w:p>
      <w:pPr>
        <w:pStyle w:val="style0"/>
        <w:spacing w:beforeLines="50" w:lineRule="auto" w:line="360"/>
        <w:jc w:val="center"/>
        <w:rPr/>
      </w:pPr>
      <w:r>
        <w:rPr>
          <w:rFonts w:ascii="仿宋" w:cs="仿宋_GB2312" w:eastAsia="仿宋" w:hAnsi="仿宋" w:hint="eastAsia"/>
          <w:b/>
          <w:sz w:val="36"/>
          <w:szCs w:val="36"/>
        </w:rPr>
        <w:t>第五章  嘉善县政府采购合同（指引）</w:t>
      </w:r>
    </w:p>
    <w:p>
      <w:pPr>
        <w:pStyle w:val="style0"/>
        <w:widowContro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jc w:val="center"/>
        <w:rPr>
          <w:rFonts w:ascii="宋体" w:cs="宋体" w:hAnsi="宋体"/>
          <w:kern w:val="0"/>
          <w:sz w:val="28"/>
          <w:szCs w:val="28"/>
        </w:rPr>
      </w:pPr>
      <w:r>
        <w:rPr>
          <w:rFonts w:ascii="宋体" w:cs="宋体" w:hAnsi="宋体" w:hint="eastAsia"/>
          <w:kern w:val="0"/>
          <w:sz w:val="28"/>
          <w:szCs w:val="28"/>
        </w:rPr>
        <w:t>一、通用必备条款部分</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jc w:val="left"/>
        <w:rPr>
          <w:rFonts w:ascii="宋体" w:cs="宋体" w:hAnsi="宋体"/>
          <w:kern w:val="0"/>
          <w:sz w:val="24"/>
        </w:rPr>
      </w:pPr>
      <w:r>
        <w:rPr>
          <w:rFonts w:ascii="宋体" w:cs="宋体" w:hAnsi="宋体" w:hint="eastAsia"/>
          <w:kern w:val="0"/>
          <w:sz w:val="24"/>
        </w:rPr>
        <w:t>合同编号：</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jc w:val="left"/>
        <w:rPr>
          <w:rFonts w:ascii="宋体" w:cs="宋体" w:hAnsi="宋体"/>
          <w:kern w:val="0"/>
          <w:sz w:val="24"/>
        </w:rPr>
      </w:pPr>
      <w:r>
        <w:rPr>
          <w:rFonts w:ascii="宋体" w:cs="宋体" w:hAnsi="宋体" w:hint="eastAsia"/>
          <w:kern w:val="0"/>
          <w:sz w:val="24"/>
        </w:rPr>
        <w:t>政府采购计划（预算）确认书编号：</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jc w:val="left"/>
        <w:rPr>
          <w:rFonts w:ascii="宋体" w:cs="宋体" w:hAnsi="宋体"/>
          <w:kern w:val="0"/>
          <w:sz w:val="24"/>
        </w:rPr>
      </w:pPr>
      <w:r>
        <w:rPr>
          <w:rFonts w:ascii="宋体" w:cs="宋体" w:hAnsi="宋体" w:hint="eastAsia"/>
          <w:kern w:val="0"/>
          <w:sz w:val="24"/>
        </w:rPr>
        <w:t>预算金额：</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jc w:val="left"/>
        <w:rPr>
          <w:rFonts w:ascii="宋体" w:cs="宋体" w:hAnsi="宋体"/>
          <w:kern w:val="0"/>
          <w:sz w:val="24"/>
        </w:rPr>
      </w:pPr>
      <w:r>
        <w:rPr>
          <w:rFonts w:ascii="宋体" w:cs="宋体" w:hAnsi="宋体" w:hint="eastAsia"/>
          <w:kern w:val="0"/>
          <w:sz w:val="24"/>
        </w:rPr>
        <w:t>采购人（以下称甲方）：</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jc w:val="left"/>
        <w:rPr>
          <w:rFonts w:ascii="宋体" w:cs="宋体" w:hAnsi="宋体"/>
          <w:kern w:val="0"/>
          <w:sz w:val="24"/>
        </w:rPr>
      </w:pPr>
      <w:r>
        <w:rPr>
          <w:rFonts w:ascii="宋体" w:cs="宋体" w:hAnsi="宋体" w:hint="eastAsia"/>
          <w:kern w:val="0"/>
          <w:sz w:val="24"/>
        </w:rPr>
        <w:t>供应商（以下称乙方）：</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jc w:val="left"/>
        <w:rPr>
          <w:rFonts w:ascii="宋体" w:cs="宋体" w:hAnsi="宋体"/>
          <w:kern w:val="0"/>
          <w:sz w:val="24"/>
        </w:rPr>
      </w:pPr>
      <w:r>
        <w:rPr>
          <w:rFonts w:ascii="宋体" w:cs="宋体" w:hAnsi="宋体" w:hint="eastAsia"/>
          <w:kern w:val="0"/>
          <w:sz w:val="24"/>
        </w:rPr>
        <w:t>采购代理机构：嘉善县公共资源交易中心</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jc w:val="left"/>
        <w:rPr>
          <w:rFonts w:ascii="宋体" w:cs="宋体" w:hAnsi="宋体"/>
          <w:kern w:val="0"/>
          <w:sz w:val="24"/>
        </w:rPr>
      </w:pPr>
      <w:r>
        <w:rPr>
          <w:rFonts w:ascii="宋体" w:cs="宋体" w:hAnsi="宋体" w:hint="eastAsia"/>
          <w:kern w:val="0"/>
          <w:sz w:val="24"/>
        </w:rPr>
        <w:t>采购方式：</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jc w:val="left"/>
        <w:rPr>
          <w:rFonts w:ascii="宋体" w:cs="宋体" w:hAnsi="宋体"/>
          <w:kern w:val="0"/>
          <w:sz w:val="24"/>
        </w:rPr>
      </w:pPr>
      <w:r>
        <w:rPr>
          <w:rFonts w:ascii="宋体" w:cs="宋体" w:hAnsi="宋体" w:hint="eastAsia"/>
          <w:kern w:val="0"/>
          <w:sz w:val="24"/>
        </w:rPr>
        <w:t>采购文件编号：</w:t>
      </w:r>
      <w:r>
        <w:rPr>
          <w:rFonts w:ascii="宋体" w:cs="宋体" w:hAnsi="宋体" w:hint="eastAsia"/>
          <w:kern w:val="0"/>
          <w:sz w:val="24"/>
          <w:u w:val="single"/>
        </w:rPr>
        <w:t xml:space="preserve">                  </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0" w:firstLineChars="200"/>
        <w:jc w:val="left"/>
        <w:rPr>
          <w:rFonts w:ascii="宋体" w:cs="宋体" w:hAnsi="宋体"/>
          <w:kern w:val="0"/>
          <w:sz w:val="24"/>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0" w:firstLineChars="200"/>
        <w:jc w:val="left"/>
        <w:rPr>
          <w:rFonts w:ascii="宋体" w:cs="宋体" w:hAnsi="宋体"/>
          <w:kern w:val="0"/>
          <w:sz w:val="24"/>
        </w:rPr>
      </w:pPr>
      <w:r>
        <w:rPr>
          <w:rFonts w:ascii="宋体" w:cs="宋体" w:hAnsi="宋体" w:hint="eastAsia"/>
          <w:kern w:val="0"/>
          <w:sz w:val="24"/>
        </w:rPr>
        <w:t>根据《中华人民共和国政府采购法》、《中华人民共和国合同法》等法律法规的规定，甲乙双方按照</w:t>
      </w:r>
      <w:r>
        <w:rPr>
          <w:rFonts w:ascii="宋体" w:cs="宋体" w:hAnsi="宋体" w:hint="eastAsia"/>
          <w:kern w:val="0"/>
          <w:sz w:val="24"/>
          <w:u w:val="single"/>
        </w:rPr>
        <w:t xml:space="preserve">                              </w:t>
      </w:r>
      <w:r>
        <w:rPr>
          <w:rFonts w:ascii="宋体" w:cs="宋体" w:hAnsi="宋体" w:hint="eastAsia"/>
          <w:kern w:val="0"/>
          <w:sz w:val="24"/>
        </w:rPr>
        <w:t>项目采购结果签订本合同。</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2" w:firstLineChars="200"/>
        <w:jc w:val="left"/>
        <w:rPr>
          <w:rFonts w:ascii="宋体" w:cs="宋体" w:hAnsi="宋体"/>
          <w:b/>
          <w:kern w:val="0"/>
          <w:sz w:val="24"/>
        </w:rPr>
      </w:pPr>
      <w:r>
        <w:rPr>
          <w:rFonts w:ascii="宋体" w:cs="宋体" w:hAnsi="宋体" w:hint="eastAsia"/>
          <w:b/>
          <w:kern w:val="0"/>
          <w:sz w:val="24"/>
        </w:rPr>
        <w:t>第一条 合同组成</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0" w:firstLineChars="200"/>
        <w:jc w:val="left"/>
        <w:rPr>
          <w:rFonts w:ascii="宋体" w:cs="宋体" w:hAnsi="宋体"/>
          <w:kern w:val="0"/>
          <w:sz w:val="24"/>
        </w:rPr>
      </w:pPr>
      <w:r>
        <w:rPr>
          <w:rFonts w:ascii="宋体" w:cs="宋体" w:hAnsi="宋体" w:hint="eastAsia"/>
          <w:kern w:val="0"/>
          <w:sz w:val="24"/>
        </w:rPr>
        <w:t>本次政府采购活动的相关文件为本合同的组成部分，这些文件包括但不限于：</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0" w:firstLineChars="200"/>
        <w:jc w:val="left"/>
        <w:rPr>
          <w:rFonts w:ascii="宋体" w:cs="宋体" w:hAnsi="宋体"/>
          <w:kern w:val="0"/>
          <w:sz w:val="24"/>
        </w:rPr>
      </w:pPr>
      <w:r>
        <w:rPr>
          <w:rFonts w:ascii="宋体" w:cs="宋体" w:hAnsi="宋体" w:hint="eastAsia"/>
          <w:kern w:val="0"/>
          <w:sz w:val="24"/>
        </w:rPr>
        <w:t>（1）本合同文本；</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0" w:firstLineChars="200"/>
        <w:jc w:val="left"/>
        <w:rPr>
          <w:rFonts w:ascii="宋体" w:cs="宋体" w:hAnsi="宋体"/>
          <w:kern w:val="0"/>
          <w:sz w:val="24"/>
        </w:rPr>
      </w:pPr>
      <w:r>
        <w:rPr>
          <w:rFonts w:ascii="宋体" w:cs="宋体" w:hAnsi="宋体" w:hint="eastAsia"/>
          <w:kern w:val="0"/>
          <w:sz w:val="24"/>
        </w:rPr>
        <w:t>（2）采购文件与</w:t>
      </w:r>
      <w:r>
        <w:rPr>
          <w:rFonts w:ascii="宋体" w:cs="宋体" w:hAnsi="宋体" w:hint="eastAsia"/>
          <w:kern w:val="0"/>
          <w:sz w:val="24"/>
          <w:lang w:eastAsia="zh-CN"/>
        </w:rPr>
        <w:t>响应文件</w:t>
      </w:r>
      <w:r>
        <w:rPr>
          <w:rFonts w:ascii="宋体" w:cs="宋体" w:hAnsi="宋体" w:hint="eastAsia"/>
          <w:kern w:val="0"/>
          <w:sz w:val="24"/>
        </w:rPr>
        <w:t>（或采购响应文件）；</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0" w:firstLineChars="200"/>
        <w:jc w:val="left"/>
        <w:rPr>
          <w:rFonts w:ascii="宋体" w:cs="宋体" w:hAnsi="宋体"/>
          <w:kern w:val="0"/>
          <w:sz w:val="24"/>
        </w:rPr>
      </w:pPr>
      <w:r>
        <w:rPr>
          <w:rFonts w:ascii="宋体" w:cs="宋体" w:hAnsi="宋体" w:hint="eastAsia"/>
          <w:kern w:val="0"/>
          <w:sz w:val="24"/>
        </w:rPr>
        <w:t>（3）</w:t>
      </w:r>
      <w:r>
        <w:rPr>
          <w:rFonts w:ascii="宋体" w:cs="宋体" w:hAnsi="宋体" w:hint="eastAsia"/>
          <w:kern w:val="0"/>
          <w:sz w:val="24"/>
          <w:lang w:eastAsia="zh-CN"/>
        </w:rPr>
        <w:t>成交</w:t>
      </w:r>
      <w:r>
        <w:rPr>
          <w:rFonts w:ascii="宋体" w:cs="宋体" w:hAnsi="宋体" w:hint="eastAsia"/>
          <w:kern w:val="0"/>
          <w:sz w:val="24"/>
        </w:rPr>
        <w:t>或成交通知书；</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0" w:firstLineChars="200"/>
        <w:jc w:val="left"/>
        <w:rPr>
          <w:rFonts w:ascii="宋体" w:cs="宋体" w:hAnsi="宋体"/>
          <w:kern w:val="0"/>
          <w:sz w:val="24"/>
        </w:rPr>
      </w:pPr>
      <w:r>
        <w:rPr>
          <w:rFonts w:ascii="宋体" w:cs="宋体" w:hAnsi="宋体" w:hint="eastAsia"/>
          <w:kern w:val="0"/>
          <w:sz w:val="24"/>
        </w:rPr>
        <w:t>组成本合同的所有文件必须为书面形式。政府采购合同备案时，须提供以上（1）、（3）两项，如由社会中介机构代理，须提供代理协议，合同如有变更的，须提供变更协议。</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2" w:firstLineChars="200"/>
        <w:jc w:val="left"/>
        <w:rPr>
          <w:rFonts w:ascii="宋体" w:cs="宋体" w:hAnsi="宋体"/>
          <w:b/>
          <w:kern w:val="0"/>
          <w:sz w:val="24"/>
        </w:rPr>
      </w:pPr>
      <w:r>
        <w:rPr>
          <w:rFonts w:ascii="宋体" w:cs="宋体" w:hAnsi="宋体" w:hint="eastAsia"/>
          <w:b/>
          <w:kern w:val="0"/>
          <w:sz w:val="24"/>
        </w:rPr>
        <w:t>第二条 合同标的与相关属性</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0" w:firstLineChars="200"/>
        <w:jc w:val="left"/>
        <w:rPr>
          <w:rFonts w:ascii="宋体" w:cs="宋体" w:hAnsi="宋体"/>
          <w:kern w:val="0"/>
          <w:sz w:val="24"/>
          <w:u w:val="single"/>
        </w:rPr>
      </w:pPr>
      <w:r>
        <w:rPr>
          <w:rFonts w:ascii="宋体" w:cs="宋体" w:hAnsi="宋体" w:hint="eastAsia"/>
          <w:kern w:val="0"/>
          <w:sz w:val="24"/>
        </w:rPr>
        <w:t>1、本次采购的是</w:t>
      </w:r>
      <w:r>
        <w:rPr>
          <w:rFonts w:ascii="宋体" w:cs="宋体" w:hAnsi="宋体" w:hint="eastAsia"/>
          <w:kern w:val="0"/>
          <w:sz w:val="24"/>
          <w:u w:val="single"/>
        </w:rPr>
        <w:t xml:space="preserve">                                                      </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jc w:val="left"/>
        <w:rPr>
          <w:rFonts w:ascii="宋体" w:cs="宋体" w:hAnsi="宋体"/>
          <w:kern w:val="0"/>
          <w:sz w:val="24"/>
        </w:rPr>
      </w:pPr>
      <w:r>
        <w:rPr>
          <w:rFonts w:ascii="宋体" w:cs="宋体" w:hAnsi="宋体" w:hint="eastAsia"/>
          <w:kern w:val="0"/>
          <w:sz w:val="24"/>
          <w:u w:val="single"/>
        </w:rPr>
        <w:t xml:space="preserve">                                                 </w:t>
      </w:r>
      <w:r>
        <w:rPr>
          <w:rFonts w:ascii="宋体" w:cs="宋体" w:hAnsi="宋体" w:hint="eastAsia"/>
          <w:kern w:val="0"/>
          <w:sz w:val="24"/>
        </w:rPr>
        <w:t>。</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0" w:firstLineChars="200"/>
        <w:jc w:val="left"/>
        <w:rPr>
          <w:rFonts w:ascii="宋体" w:cs="宋体" w:hAnsi="宋体"/>
          <w:kern w:val="0"/>
          <w:sz w:val="24"/>
        </w:rPr>
      </w:pPr>
      <w:r>
        <w:rPr>
          <w:rFonts w:ascii="宋体" w:cs="宋体" w:hAnsi="宋体" w:hint="eastAsia"/>
          <w:kern w:val="0"/>
          <w:sz w:val="24"/>
        </w:rPr>
        <w:t>2、乙方是否属于中小微企业：□是□否</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0" w:firstLineChars="200"/>
        <w:jc w:val="left"/>
        <w:rPr>
          <w:rFonts w:ascii="宋体" w:cs="宋体" w:hAnsi="宋体"/>
          <w:kern w:val="0"/>
          <w:sz w:val="24"/>
        </w:rPr>
      </w:pPr>
      <w:r>
        <w:rPr>
          <w:rFonts w:ascii="宋体" w:cs="宋体" w:hAnsi="宋体" w:hint="eastAsia"/>
          <w:kern w:val="0"/>
          <w:sz w:val="24"/>
        </w:rPr>
        <w:t>3、本合同项下产品属于（可多选）：□环保产品；□节能产品；□进口产品</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2" w:firstLineChars="200"/>
        <w:jc w:val="left"/>
        <w:rPr>
          <w:rFonts w:ascii="宋体" w:cs="宋体" w:hAnsi="宋体"/>
          <w:b/>
          <w:kern w:val="0"/>
          <w:sz w:val="24"/>
        </w:rPr>
      </w:pPr>
      <w:r>
        <w:rPr>
          <w:rFonts w:ascii="宋体" w:cs="宋体" w:hAnsi="宋体" w:hint="eastAsia"/>
          <w:b/>
          <w:kern w:val="0"/>
          <w:sz w:val="24"/>
        </w:rPr>
        <w:t>第三条 合同价款</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0" w:firstLineChars="200"/>
        <w:jc w:val="left"/>
        <w:rPr>
          <w:rFonts w:ascii="宋体" w:cs="宋体" w:hAnsi="宋体"/>
          <w:kern w:val="0"/>
          <w:sz w:val="24"/>
        </w:rPr>
      </w:pPr>
      <w:r>
        <w:rPr>
          <w:rFonts w:ascii="宋体" w:cs="宋体" w:hAnsi="宋体" w:hint="eastAsia"/>
          <w:kern w:val="0"/>
          <w:sz w:val="24"/>
        </w:rPr>
        <w:t>1、本合同项下总价款为人民币（大写）</w:t>
      </w:r>
      <w:r>
        <w:rPr>
          <w:rFonts w:ascii="宋体" w:cs="宋体" w:hAnsi="宋体" w:hint="eastAsia"/>
          <w:kern w:val="0"/>
          <w:sz w:val="24"/>
          <w:u w:val="single"/>
        </w:rPr>
        <w:t xml:space="preserve">                                 </w:t>
      </w:r>
      <w:r>
        <w:rPr>
          <w:rFonts w:ascii="宋体" w:cs="宋体" w:hAnsi="宋体" w:hint="eastAsia"/>
          <w:kern w:val="0"/>
          <w:sz w:val="24"/>
        </w:rPr>
        <w:t>，分项价款见“价格清单”（如有）”。</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0" w:firstLineChars="200"/>
        <w:jc w:val="left"/>
        <w:rPr>
          <w:rFonts w:ascii="宋体" w:cs="宋体" w:hAnsi="宋体"/>
          <w:kern w:val="0"/>
          <w:sz w:val="24"/>
        </w:rPr>
      </w:pPr>
      <w:r>
        <w:rPr>
          <w:rFonts w:ascii="宋体" w:cs="宋体" w:hAnsi="宋体" w:hint="eastAsia"/>
          <w:kern w:val="0"/>
          <w:sz w:val="24"/>
        </w:rPr>
        <w:t>2、本合同总价款含所有税费(包括货款、标准附件、备品备件、专用工具、包装、运输、装卸、保险、税金、货到就位以及安装、调试、培训、保修等一切税金和费用。)</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0" w:firstLineChars="200"/>
        <w:jc w:val="left"/>
        <w:rPr>
          <w:rFonts w:ascii="宋体" w:cs="宋体" w:hAnsi="宋体"/>
          <w:kern w:val="0"/>
          <w:sz w:val="24"/>
        </w:rPr>
      </w:pPr>
      <w:r>
        <w:rPr>
          <w:rFonts w:ascii="宋体" w:cs="宋体" w:hAnsi="宋体" w:hint="eastAsia"/>
          <w:kern w:val="0"/>
          <w:sz w:val="24"/>
        </w:rPr>
        <w:t>3、本项目资金来源性质为以下第</w:t>
      </w:r>
      <w:r>
        <w:rPr>
          <w:rFonts w:ascii="宋体" w:cs="宋体" w:hAnsi="宋体" w:hint="eastAsia"/>
          <w:kern w:val="0"/>
          <w:sz w:val="24"/>
          <w:u w:val="single"/>
        </w:rPr>
        <w:t xml:space="preserve">           </w:t>
      </w:r>
      <w:r>
        <w:rPr>
          <w:rFonts w:ascii="宋体" w:cs="宋体" w:hAnsi="宋体" w:hint="eastAsia"/>
          <w:kern w:val="0"/>
          <w:sz w:val="24"/>
        </w:rPr>
        <w:t>项：</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0" w:firstLineChars="200"/>
        <w:jc w:val="left"/>
        <w:rPr>
          <w:rFonts w:ascii="宋体" w:cs="宋体" w:hAnsi="宋体"/>
          <w:kern w:val="0"/>
          <w:sz w:val="24"/>
        </w:rPr>
      </w:pPr>
      <w:r>
        <w:rPr>
          <w:rFonts w:ascii="宋体" w:cs="宋体" w:hAnsi="宋体" w:hint="eastAsia"/>
          <w:kern w:val="0"/>
          <w:sz w:val="24"/>
        </w:rPr>
        <w:t>（1）一般预算；（2）政府基金；（3）专户核拨的预算外资金；（4）其他财政资金；（5）其他资金。</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0" w:firstLineChars="200"/>
        <w:jc w:val="left"/>
        <w:rPr>
          <w:rFonts w:ascii="宋体" w:cs="宋体" w:hAnsi="宋体"/>
          <w:kern w:val="0"/>
          <w:sz w:val="24"/>
        </w:rPr>
      </w:pPr>
      <w:r>
        <w:rPr>
          <w:rFonts w:ascii="宋体" w:cs="宋体" w:hAnsi="宋体" w:hint="eastAsia"/>
          <w:kern w:val="0"/>
          <w:sz w:val="24"/>
        </w:rPr>
        <w:t>4、本合同付款方式为以下第</w:t>
      </w:r>
      <w:r>
        <w:rPr>
          <w:rFonts w:ascii="宋体" w:cs="宋体" w:hAnsi="宋体" w:hint="eastAsia"/>
          <w:kern w:val="0"/>
          <w:sz w:val="24"/>
          <w:u w:val="single"/>
        </w:rPr>
        <w:t xml:space="preserve">           </w:t>
      </w:r>
      <w:r>
        <w:rPr>
          <w:rFonts w:ascii="宋体" w:cs="宋体" w:hAnsi="宋体" w:hint="eastAsia"/>
          <w:kern w:val="0"/>
          <w:sz w:val="24"/>
        </w:rPr>
        <w:t>项：</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0" w:firstLineChars="200"/>
        <w:jc w:val="left"/>
        <w:rPr>
          <w:rFonts w:ascii="宋体" w:cs="宋体" w:hAnsi="宋体"/>
          <w:kern w:val="0"/>
          <w:sz w:val="24"/>
        </w:rPr>
      </w:pPr>
      <w:r>
        <w:rPr>
          <w:rFonts w:ascii="宋体" w:cs="宋体" w:hAnsi="宋体" w:hint="eastAsia"/>
          <w:kern w:val="0"/>
          <w:sz w:val="24"/>
        </w:rPr>
        <w:t>（1）本合同项下的采购资金系甲方自行支付，付款程序为</w:t>
      </w:r>
      <w:r>
        <w:rPr>
          <w:rFonts w:ascii="宋体" w:cs="宋体" w:hAnsi="宋体" w:hint="eastAsia"/>
          <w:kern w:val="0"/>
          <w:sz w:val="24"/>
          <w:u w:val="single"/>
        </w:rPr>
        <w:t xml:space="preserve">                  </w:t>
      </w:r>
      <w:r>
        <w:rPr>
          <w:rFonts w:ascii="宋体" w:cs="宋体" w:hAnsi="宋体" w:hint="eastAsia"/>
          <w:kern w:val="0"/>
          <w:sz w:val="24"/>
        </w:rPr>
        <w:t>；</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0" w:firstLineChars="200"/>
        <w:jc w:val="left"/>
        <w:rPr>
          <w:rFonts w:ascii="宋体" w:cs="宋体" w:hAnsi="宋体"/>
          <w:kern w:val="0"/>
          <w:sz w:val="24"/>
        </w:rPr>
      </w:pPr>
      <w:r>
        <w:rPr>
          <w:rFonts w:ascii="宋体" w:cs="宋体" w:hAnsi="宋体" w:hint="eastAsia"/>
          <w:kern w:val="0"/>
          <w:sz w:val="24"/>
        </w:rPr>
        <w:t>（2）本合同项下的采购资金须财政直接支付，付款程序为</w:t>
      </w:r>
      <w:r>
        <w:rPr>
          <w:rFonts w:ascii="宋体" w:cs="宋体" w:hAnsi="宋体" w:hint="eastAsia"/>
          <w:kern w:val="0"/>
          <w:sz w:val="24"/>
          <w:u w:val="single"/>
        </w:rPr>
        <w:t>甲方根据年初预算申请生成用款计划，再在支付管理系统中发起授权支付申请，财政核算（支付)中心凭确认书、合同、验收单、发票进行审核支付</w:t>
      </w:r>
      <w:r>
        <w:rPr>
          <w:rFonts w:ascii="宋体" w:cs="宋体" w:hAnsi="宋体" w:hint="eastAsia"/>
          <w:kern w:val="0"/>
          <w:sz w:val="24"/>
        </w:rPr>
        <w:t>；</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0" w:firstLineChars="200"/>
        <w:jc w:val="left"/>
        <w:rPr>
          <w:rFonts w:ascii="宋体" w:cs="宋体" w:hAnsi="宋体"/>
          <w:kern w:val="0"/>
          <w:sz w:val="24"/>
        </w:rPr>
      </w:pPr>
      <w:r>
        <w:rPr>
          <w:rFonts w:ascii="宋体" w:cs="宋体" w:hAnsi="宋体" w:hint="eastAsia"/>
          <w:kern w:val="0"/>
          <w:sz w:val="24"/>
        </w:rPr>
        <w:t>（3）其他方式。</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0" w:firstLineChars="200"/>
        <w:jc w:val="left"/>
        <w:rPr>
          <w:rFonts w:ascii="宋体" w:cs="宋体" w:hAnsi="宋体"/>
          <w:kern w:val="0"/>
          <w:sz w:val="24"/>
        </w:rPr>
      </w:pPr>
      <w:r>
        <w:rPr>
          <w:rFonts w:ascii="宋体" w:cs="宋体" w:hAnsi="宋体" w:hint="eastAsia"/>
          <w:kern w:val="0"/>
          <w:sz w:val="24"/>
        </w:rPr>
        <w:t>5、本合同项下的采购资金付款进度按采购文件与</w:t>
      </w:r>
      <w:r>
        <w:rPr>
          <w:rFonts w:ascii="宋体" w:cs="宋体" w:hAnsi="宋体" w:hint="eastAsia"/>
          <w:kern w:val="0"/>
          <w:sz w:val="24"/>
          <w:lang w:eastAsia="zh-CN"/>
        </w:rPr>
        <w:t>响应文件</w:t>
      </w:r>
      <w:r>
        <w:rPr>
          <w:rFonts w:ascii="宋体" w:cs="宋体" w:hAnsi="宋体" w:hint="eastAsia"/>
          <w:kern w:val="0"/>
          <w:sz w:val="24"/>
        </w:rPr>
        <w:t>（或采购响应文件）规定，未规定时按以下第</w:t>
      </w:r>
      <w:r>
        <w:rPr>
          <w:rFonts w:ascii="宋体" w:cs="宋体" w:hAnsi="宋体" w:hint="eastAsia"/>
          <w:kern w:val="0"/>
          <w:sz w:val="24"/>
          <w:u w:val="single"/>
        </w:rPr>
        <w:t xml:space="preserve">           </w:t>
      </w:r>
      <w:r>
        <w:rPr>
          <w:rFonts w:ascii="宋体" w:cs="宋体" w:hAnsi="宋体" w:hint="eastAsia"/>
          <w:kern w:val="0"/>
          <w:sz w:val="24"/>
        </w:rPr>
        <w:t xml:space="preserve"> 项支付：</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0" w:firstLineChars="200"/>
        <w:jc w:val="left"/>
        <w:rPr>
          <w:rFonts w:ascii="宋体" w:cs="宋体" w:hAnsi="宋体"/>
          <w:kern w:val="0"/>
          <w:sz w:val="24"/>
        </w:rPr>
      </w:pPr>
      <w:r>
        <w:rPr>
          <w:rFonts w:ascii="宋体" w:cs="宋体" w:hAnsi="宋体" w:hint="eastAsia"/>
          <w:kern w:val="0"/>
          <w:sz w:val="24"/>
        </w:rPr>
        <w:t>（1）一次性付款：乙方合同履行达到</w:t>
      </w:r>
      <w:r>
        <w:rPr>
          <w:rFonts w:ascii="宋体" w:cs="宋体" w:hAnsi="宋体" w:hint="eastAsia"/>
          <w:kern w:val="0"/>
          <w:sz w:val="24"/>
          <w:u w:val="single"/>
        </w:rPr>
        <w:t xml:space="preserve">         </w:t>
      </w:r>
      <w:r>
        <w:rPr>
          <w:rFonts w:ascii="宋体" w:cs="宋体" w:hAnsi="宋体" w:hint="eastAsia"/>
          <w:kern w:val="0"/>
          <w:sz w:val="24"/>
        </w:rPr>
        <w:t>（条件）时，一次性付款；</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0" w:firstLineChars="200"/>
        <w:jc w:val="left"/>
        <w:rPr>
          <w:rFonts w:ascii="宋体" w:cs="宋体" w:hAnsi="宋体"/>
          <w:kern w:val="0"/>
          <w:sz w:val="24"/>
        </w:rPr>
      </w:pPr>
      <w:r>
        <w:rPr>
          <w:rFonts w:ascii="宋体" w:cs="宋体" w:hAnsi="宋体" w:hint="eastAsia"/>
          <w:kern w:val="0"/>
          <w:sz w:val="24"/>
        </w:rPr>
        <w:t>（2）分期付款：</w:t>
      </w:r>
      <w:r>
        <w:rPr>
          <w:rFonts w:ascii="宋体" w:cs="宋体" w:hAnsi="宋体" w:hint="eastAsia"/>
          <w:kern w:val="0"/>
          <w:sz w:val="24"/>
          <w:u w:val="single"/>
        </w:rPr>
        <w:t xml:space="preserve">              </w:t>
      </w:r>
      <w:r>
        <w:rPr>
          <w:rFonts w:ascii="宋体" w:cs="宋体" w:hAnsi="宋体" w:hint="eastAsia"/>
          <w:kern w:val="0"/>
          <w:sz w:val="24"/>
        </w:rPr>
        <w:t>时支付</w:t>
      </w:r>
      <w:r>
        <w:rPr>
          <w:rFonts w:ascii="宋体" w:cs="宋体" w:hAnsi="宋体" w:hint="eastAsia"/>
          <w:kern w:val="0"/>
          <w:sz w:val="24"/>
          <w:u w:val="single"/>
        </w:rPr>
        <w:t xml:space="preserve">                </w:t>
      </w:r>
      <w:r>
        <w:rPr>
          <w:rFonts w:ascii="宋体" w:cs="宋体" w:hAnsi="宋体" w:hint="eastAsia"/>
          <w:kern w:val="0"/>
          <w:sz w:val="24"/>
        </w:rPr>
        <w:t>；</w:t>
      </w:r>
      <w:r>
        <w:rPr>
          <w:rFonts w:ascii="宋体" w:cs="宋体" w:hAnsi="宋体" w:hint="eastAsia"/>
          <w:kern w:val="0"/>
          <w:sz w:val="24"/>
          <w:u w:val="single"/>
        </w:rPr>
        <w:t xml:space="preserve">               </w:t>
      </w:r>
      <w:r>
        <w:rPr>
          <w:rFonts w:ascii="宋体" w:cs="宋体" w:hAnsi="宋体" w:hint="eastAsia"/>
          <w:kern w:val="0"/>
          <w:sz w:val="24"/>
        </w:rPr>
        <w:t>时支付</w:t>
      </w:r>
      <w:r>
        <w:rPr>
          <w:rFonts w:ascii="宋体" w:cs="宋体" w:hAnsi="宋体" w:hint="eastAsia"/>
          <w:kern w:val="0"/>
          <w:sz w:val="24"/>
          <w:u w:val="single"/>
        </w:rPr>
        <w:t xml:space="preserve">           </w:t>
      </w:r>
      <w:r>
        <w:rPr>
          <w:rFonts w:ascii="宋体" w:cs="宋体" w:hAnsi="宋体" w:hint="eastAsia"/>
          <w:kern w:val="0"/>
          <w:sz w:val="24"/>
        </w:rPr>
        <w:t>；</w:t>
      </w:r>
      <w:r>
        <w:rPr>
          <w:rFonts w:ascii="宋体" w:cs="宋体" w:hAnsi="宋体" w:hint="eastAsia"/>
          <w:kern w:val="0"/>
          <w:sz w:val="24"/>
          <w:u w:val="single"/>
        </w:rPr>
        <w:t xml:space="preserve">            </w:t>
      </w:r>
      <w:r>
        <w:rPr>
          <w:rFonts w:ascii="宋体" w:cs="宋体" w:hAnsi="宋体" w:hint="eastAsia"/>
          <w:kern w:val="0"/>
          <w:sz w:val="24"/>
        </w:rPr>
        <w:t>时支付</w:t>
      </w:r>
      <w:r>
        <w:rPr>
          <w:rFonts w:ascii="宋体" w:cs="宋体" w:hAnsi="宋体" w:hint="eastAsia"/>
          <w:kern w:val="0"/>
          <w:sz w:val="24"/>
          <w:u w:val="single"/>
        </w:rPr>
        <w:t xml:space="preserve">                 </w:t>
      </w:r>
      <w:r>
        <w:rPr>
          <w:rFonts w:ascii="宋体" w:cs="宋体" w:hAnsi="宋体" w:hint="eastAsia"/>
          <w:kern w:val="0"/>
          <w:sz w:val="24"/>
        </w:rPr>
        <w:t>；</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0" w:firstLineChars="200"/>
        <w:jc w:val="left"/>
        <w:rPr>
          <w:rFonts w:ascii="宋体" w:cs="宋体" w:hAnsi="宋体"/>
          <w:kern w:val="0"/>
          <w:sz w:val="24"/>
        </w:rPr>
      </w:pPr>
      <w:r>
        <w:rPr>
          <w:rFonts w:ascii="宋体" w:cs="宋体" w:hAnsi="宋体" w:hint="eastAsia"/>
          <w:kern w:val="0"/>
          <w:sz w:val="24"/>
        </w:rPr>
        <w:t>若收取了履约保证金，则不应重复设置尾款支付条件。</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2" w:firstLineChars="200"/>
        <w:jc w:val="left"/>
        <w:rPr>
          <w:rFonts w:ascii="宋体" w:cs="宋体" w:hAnsi="宋体"/>
          <w:b/>
          <w:kern w:val="0"/>
          <w:sz w:val="24"/>
        </w:rPr>
      </w:pPr>
      <w:r>
        <w:rPr>
          <w:rFonts w:ascii="宋体" w:cs="宋体" w:hAnsi="宋体" w:hint="eastAsia"/>
          <w:b/>
          <w:kern w:val="0"/>
          <w:sz w:val="24"/>
        </w:rPr>
        <w:t>第四条 履约保证金</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0" w:firstLineChars="200"/>
        <w:jc w:val="left"/>
        <w:rPr>
          <w:rFonts w:ascii="宋体" w:cs="宋体" w:hAnsi="宋体"/>
          <w:b/>
          <w:kern w:val="0"/>
          <w:sz w:val="24"/>
        </w:rPr>
      </w:pPr>
      <w:r>
        <w:rPr>
          <w:rFonts w:ascii="宋体" w:cs="宋体" w:hAnsi="宋体" w:hint="eastAsia"/>
          <w:kern w:val="0"/>
          <w:sz w:val="24"/>
        </w:rPr>
        <w:t>按以下第</w:t>
      </w:r>
      <w:r>
        <w:rPr>
          <w:rFonts w:ascii="宋体" w:cs="宋体" w:hAnsi="宋体" w:hint="eastAsia"/>
          <w:kern w:val="0"/>
          <w:sz w:val="24"/>
          <w:u w:val="single"/>
        </w:rPr>
        <w:t xml:space="preserve">         </w:t>
      </w:r>
      <w:r>
        <w:rPr>
          <w:rFonts w:ascii="宋体" w:cs="宋体" w:hAnsi="宋体" w:hint="eastAsia"/>
          <w:kern w:val="0"/>
          <w:sz w:val="24"/>
        </w:rPr>
        <w:t>项处理：</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0" w:firstLineChars="200"/>
        <w:jc w:val="left"/>
        <w:rPr>
          <w:rFonts w:ascii="宋体" w:cs="宋体" w:hAnsi="宋体"/>
          <w:kern w:val="0"/>
          <w:sz w:val="24"/>
        </w:rPr>
      </w:pPr>
      <w:r>
        <w:rPr>
          <w:rFonts w:ascii="宋体" w:cs="宋体" w:hAnsi="宋体" w:hint="eastAsia"/>
          <w:kern w:val="0"/>
          <w:sz w:val="24"/>
        </w:rPr>
        <w:t>1、本项目设置履约保证金，乙方应于</w:t>
      </w:r>
      <w:r>
        <w:rPr>
          <w:rFonts w:ascii="宋体" w:cs="宋体" w:hAnsi="宋体" w:hint="eastAsia"/>
          <w:kern w:val="0"/>
          <w:sz w:val="24"/>
          <w:u w:val="single"/>
        </w:rPr>
        <w:t xml:space="preserve">         </w:t>
      </w:r>
      <w:r>
        <w:rPr>
          <w:rFonts w:ascii="宋体" w:cs="宋体" w:hAnsi="宋体" w:hint="eastAsia"/>
          <w:kern w:val="0"/>
          <w:sz w:val="24"/>
        </w:rPr>
        <w:t>（时间）向甲方提交履约保证金</w:t>
      </w:r>
      <w:r>
        <w:rPr>
          <w:rFonts w:ascii="宋体" w:cs="宋体" w:hAnsi="宋体" w:hint="eastAsia"/>
          <w:kern w:val="0"/>
          <w:sz w:val="24"/>
          <w:u w:val="single"/>
        </w:rPr>
        <w:t xml:space="preserve">         </w:t>
      </w:r>
      <w:r>
        <w:rPr>
          <w:rFonts w:ascii="宋体" w:cs="宋体" w:hAnsi="宋体" w:hint="eastAsia"/>
          <w:kern w:val="0"/>
          <w:sz w:val="24"/>
        </w:rPr>
        <w:t>元（不得高于本合同金额的</w:t>
      </w:r>
      <w:r>
        <w:rPr>
          <w:rFonts w:ascii="宋体" w:cs="宋体" w:hAnsi="宋体" w:hint="eastAsia"/>
          <w:kern w:val="0"/>
          <w:sz w:val="24"/>
          <w:lang w:val="en-US" w:eastAsia="zh-CN"/>
        </w:rPr>
        <w:t>1</w:t>
      </w:r>
      <w:r>
        <w:rPr>
          <w:rFonts w:ascii="宋体" w:cs="宋体" w:hAnsi="宋体" w:hint="eastAsia"/>
          <w:kern w:val="0"/>
          <w:sz w:val="24"/>
        </w:rPr>
        <w:t>%）。履约保证金在</w:t>
      </w:r>
      <w:r>
        <w:rPr>
          <w:rFonts w:ascii="宋体" w:cs="宋体" w:hAnsi="宋体" w:hint="eastAsia"/>
          <w:kern w:val="0"/>
          <w:sz w:val="24"/>
          <w:u w:val="single"/>
        </w:rPr>
        <w:t xml:space="preserve">         </w:t>
      </w:r>
      <w:r>
        <w:rPr>
          <w:rFonts w:ascii="宋体" w:cs="宋体" w:hAnsi="宋体" w:hint="eastAsia"/>
          <w:kern w:val="0"/>
          <w:sz w:val="24"/>
        </w:rPr>
        <w:t>（时间）退还乙方。</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0" w:firstLineChars="200"/>
        <w:jc w:val="left"/>
        <w:rPr>
          <w:rFonts w:ascii="宋体" w:cs="宋体" w:hAnsi="宋体"/>
          <w:b/>
          <w:kern w:val="0"/>
          <w:sz w:val="24"/>
        </w:rPr>
      </w:pPr>
      <w:r>
        <w:rPr>
          <w:rFonts w:ascii="宋体" w:cs="宋体" w:hAnsi="宋体" w:hint="eastAsia"/>
          <w:kern w:val="0"/>
          <w:sz w:val="24"/>
        </w:rPr>
        <w:t>2、本项目不设置履约保证金</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2" w:firstLineChars="200"/>
        <w:jc w:val="left"/>
        <w:rPr>
          <w:rFonts w:ascii="宋体" w:cs="宋体" w:hAnsi="宋体"/>
          <w:b/>
          <w:kern w:val="0"/>
          <w:sz w:val="24"/>
        </w:rPr>
      </w:pPr>
      <w:r>
        <w:rPr>
          <w:rFonts w:ascii="宋体" w:cs="宋体" w:hAnsi="宋体" w:hint="eastAsia"/>
          <w:b/>
          <w:kern w:val="0"/>
          <w:sz w:val="24"/>
        </w:rPr>
        <w:t>第五条 合同的变更和终止</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0" w:firstLineChars="200"/>
        <w:jc w:val="left"/>
        <w:rPr>
          <w:rFonts w:ascii="宋体" w:cs="宋体" w:hAnsi="宋体"/>
          <w:kern w:val="0"/>
          <w:sz w:val="24"/>
        </w:rPr>
      </w:pPr>
      <w:r>
        <w:rPr>
          <w:rFonts w:ascii="宋体" w:cs="宋体" w:hAnsi="宋体" w:hint="eastAsia"/>
          <w:kern w:val="0"/>
          <w:sz w:val="24"/>
        </w:rPr>
        <w:t>除《政府采购法》第49条、第50条第二款规定的情形外，本合同一经签订，甲乙双方不得擅自终止合同或对合同实质性条款进行变更。确有特殊情况的，须经同级财政部门备案同意。</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2" w:firstLineChars="200"/>
        <w:jc w:val="left"/>
        <w:rPr>
          <w:rFonts w:ascii="宋体" w:cs="宋体" w:hAnsi="宋体"/>
          <w:b/>
          <w:kern w:val="0"/>
          <w:sz w:val="24"/>
        </w:rPr>
      </w:pPr>
      <w:r>
        <w:rPr>
          <w:rFonts w:ascii="宋体" w:cs="宋体" w:hAnsi="宋体" w:hint="eastAsia"/>
          <w:b/>
          <w:kern w:val="0"/>
          <w:sz w:val="24"/>
        </w:rPr>
        <w:t>第六条 合同的转让与分包</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0" w:firstLineChars="200"/>
        <w:jc w:val="left"/>
        <w:rPr>
          <w:rFonts w:ascii="宋体" w:cs="宋体" w:hAnsi="宋体"/>
          <w:kern w:val="0"/>
          <w:sz w:val="24"/>
        </w:rPr>
      </w:pPr>
      <w:r>
        <w:rPr>
          <w:rFonts w:ascii="宋体" w:cs="宋体" w:hAnsi="宋体" w:hint="eastAsia"/>
          <w:kern w:val="0"/>
          <w:sz w:val="24"/>
        </w:rPr>
        <w:t>乙方不得擅自部分或全部转让其应履行的合同义务。乙方分包的，应经过甲方书面同意。</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2" w:firstLineChars="200"/>
        <w:jc w:val="left"/>
        <w:rPr>
          <w:rFonts w:ascii="宋体" w:cs="宋体" w:hAnsi="宋体"/>
          <w:b/>
          <w:kern w:val="0"/>
          <w:sz w:val="24"/>
        </w:rPr>
      </w:pPr>
      <w:r>
        <w:rPr>
          <w:rFonts w:ascii="宋体" w:cs="宋体" w:hAnsi="宋体" w:hint="eastAsia"/>
          <w:b/>
          <w:kern w:val="0"/>
          <w:sz w:val="24"/>
        </w:rPr>
        <w:t>第七条 争议的解决</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0" w:firstLineChars="200"/>
        <w:jc w:val="left"/>
        <w:rPr>
          <w:rFonts w:ascii="宋体" w:cs="宋体" w:hAnsi="宋体"/>
          <w:kern w:val="0"/>
          <w:sz w:val="24"/>
        </w:rPr>
      </w:pPr>
      <w:r>
        <w:rPr>
          <w:rFonts w:ascii="宋体" w:cs="宋体" w:hAnsi="宋体" w:hint="eastAsia"/>
          <w:kern w:val="0"/>
          <w:sz w:val="24"/>
        </w:rPr>
        <w:t>因履行本合同引起的或与本合同有关的争议，甲、乙双方应首先通过友好协商解决，如果协商不能解决争议，则采取以下第</w:t>
      </w:r>
      <w:r>
        <w:rPr>
          <w:rFonts w:ascii="宋体" w:cs="宋体" w:hAnsi="宋体" w:hint="eastAsia"/>
          <w:kern w:val="0"/>
          <w:sz w:val="24"/>
          <w:u w:val="single"/>
        </w:rPr>
        <w:t xml:space="preserve">         </w:t>
      </w:r>
      <w:r>
        <w:rPr>
          <w:rFonts w:ascii="宋体" w:cs="宋体" w:hAnsi="宋体" w:hint="eastAsia"/>
          <w:kern w:val="0"/>
          <w:sz w:val="24"/>
        </w:rPr>
        <w:t>种方式解决争议：</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0" w:firstLineChars="200"/>
        <w:jc w:val="left"/>
        <w:rPr>
          <w:rFonts w:ascii="宋体" w:cs="宋体" w:hAnsi="宋体"/>
          <w:kern w:val="0"/>
          <w:sz w:val="24"/>
        </w:rPr>
      </w:pPr>
      <w:r>
        <w:rPr>
          <w:rFonts w:ascii="宋体" w:cs="宋体" w:hAnsi="宋体" w:hint="eastAsia"/>
          <w:kern w:val="0"/>
          <w:sz w:val="24"/>
        </w:rPr>
        <w:t>（1）向甲方所在地有管辖权的人民法院提起诉讼；</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0" w:firstLineChars="200"/>
        <w:jc w:val="left"/>
        <w:rPr>
          <w:rFonts w:ascii="宋体" w:cs="宋体" w:hAnsi="宋体"/>
          <w:kern w:val="0"/>
          <w:sz w:val="24"/>
        </w:rPr>
      </w:pPr>
      <w:r>
        <w:rPr>
          <w:rFonts w:ascii="宋体" w:cs="宋体" w:hAnsi="宋体" w:hint="eastAsia"/>
          <w:kern w:val="0"/>
          <w:sz w:val="24"/>
        </w:rPr>
        <w:t>（2）向</w:t>
      </w:r>
      <w:r>
        <w:rPr>
          <w:rFonts w:ascii="宋体" w:cs="宋体" w:hAnsi="宋体" w:hint="eastAsia"/>
          <w:kern w:val="0"/>
          <w:sz w:val="24"/>
          <w:u w:val="single"/>
        </w:rPr>
        <w:t xml:space="preserve">         </w:t>
      </w:r>
      <w:r>
        <w:rPr>
          <w:rFonts w:ascii="宋体" w:cs="宋体" w:hAnsi="宋体" w:hint="eastAsia"/>
          <w:kern w:val="0"/>
          <w:sz w:val="24"/>
        </w:rPr>
        <w:t>仲裁委员申请仲裁。</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2" w:firstLineChars="200"/>
        <w:jc w:val="left"/>
        <w:rPr>
          <w:rFonts w:ascii="宋体" w:cs="宋体" w:hAnsi="宋体"/>
          <w:b/>
          <w:kern w:val="0"/>
          <w:sz w:val="24"/>
        </w:rPr>
      </w:pPr>
      <w:r>
        <w:rPr>
          <w:rFonts w:ascii="宋体" w:cs="宋体" w:hAnsi="宋体" w:hint="eastAsia"/>
          <w:b/>
          <w:kern w:val="0"/>
          <w:sz w:val="24"/>
        </w:rPr>
        <w:t>第八条 合同备案及其他</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0" w:firstLineChars="200"/>
        <w:jc w:val="left"/>
        <w:rPr>
          <w:rFonts w:ascii="宋体" w:cs="宋体" w:hAnsi="宋体"/>
          <w:kern w:val="0"/>
          <w:sz w:val="24"/>
        </w:rPr>
      </w:pPr>
      <w:r>
        <w:rPr>
          <w:rFonts w:ascii="宋体" w:cs="宋体" w:hAnsi="宋体" w:hint="eastAsia"/>
          <w:kern w:val="0"/>
          <w:sz w:val="24"/>
        </w:rPr>
        <w:t>本合同一式五份，甲乙双方、财政支付（核算）中心、县财政局、县公共资源交易中心各持一份。</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480" w:firstLineChars="200"/>
        <w:jc w:val="left"/>
        <w:rPr>
          <w:rFonts w:ascii="宋体" w:cs="宋体" w:hAnsi="宋体"/>
          <w:kern w:val="0"/>
          <w:sz w:val="24"/>
        </w:rPr>
      </w:pPr>
      <w:r>
        <w:rPr>
          <w:rFonts w:ascii="宋体" w:cs="宋体" w:hAnsi="宋体" w:hint="eastAsia"/>
          <w:kern w:val="0"/>
          <w:sz w:val="24"/>
        </w:rPr>
        <w:t xml:space="preserve">                </w:t>
      </w:r>
    </w:p>
    <w:p>
      <w:pPr>
        <w:pStyle w:val="style0"/>
        <w:widowContro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jc w:val="center"/>
        <w:rPr>
          <w:rFonts w:ascii="宋体" w:cs="宋体" w:hAnsi="宋体"/>
          <w:kern w:val="0"/>
          <w:sz w:val="24"/>
        </w:rPr>
      </w:pPr>
      <w:r>
        <w:rPr>
          <w:rFonts w:ascii="宋体" w:cs="宋体" w:hAnsi="宋体" w:hint="eastAsia"/>
          <w:kern w:val="0"/>
          <w:sz w:val="24"/>
        </w:rPr>
        <w:t>二、特殊专用条款部分</w:t>
      </w:r>
    </w:p>
    <w:p>
      <w:pPr>
        <w:pStyle w:val="style0"/>
        <w:widowContro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jc w:val="center"/>
        <w:rPr>
          <w:rFonts w:ascii="宋体" w:cs="宋体" w:hAnsi="宋体"/>
          <w:kern w:val="0"/>
          <w:sz w:val="24"/>
        </w:rPr>
      </w:pPr>
    </w:p>
    <w:p>
      <w:pPr>
        <w:pStyle w:val="style0"/>
        <w:widowContro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jc w:val="center"/>
        <w:rPr>
          <w:rFonts w:ascii="宋体" w:cs="宋体" w:hAnsi="宋体"/>
          <w:kern w:val="0"/>
          <w:sz w:val="24"/>
        </w:rPr>
      </w:pPr>
    </w:p>
    <w:p>
      <w:pPr>
        <w:pStyle w:val="style0"/>
        <w:widowContro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jc w:val="center"/>
        <w:rPr>
          <w:rFonts w:ascii="宋体" w:cs="宋体" w:hAnsi="宋体"/>
          <w:kern w:val="0"/>
          <w:sz w:val="24"/>
        </w:rPr>
      </w:pPr>
    </w:p>
    <w:p>
      <w:pPr>
        <w:pStyle w:val="style0"/>
        <w:spacing w:lineRule="exact" w:line="480"/>
        <w:rPr>
          <w:rFonts w:ascii="宋体" w:cs="宋体" w:hAnsi="宋体"/>
          <w:b/>
          <w:sz w:val="24"/>
        </w:rPr>
      </w:pPr>
      <w:r>
        <w:rPr>
          <w:rFonts w:ascii="宋体" w:cs="宋体" w:hAnsi="宋体" w:hint="eastAsia"/>
          <w:b/>
          <w:sz w:val="24"/>
        </w:rPr>
        <w:t>采购人（甲方公章）                    供应商（乙方公章）：</w:t>
      </w:r>
    </w:p>
    <w:p>
      <w:pPr>
        <w:pStyle w:val="style0"/>
        <w:spacing w:lineRule="exact" w:line="480"/>
        <w:rPr>
          <w:rFonts w:ascii="宋体" w:cs="宋体" w:hAnsi="宋体"/>
          <w:b/>
          <w:sz w:val="24"/>
        </w:rPr>
      </w:pPr>
      <w:r>
        <w:rPr>
          <w:rFonts w:ascii="宋体" w:cs="宋体" w:hAnsi="宋体" w:hint="eastAsia"/>
          <w:b/>
          <w:sz w:val="24"/>
        </w:rPr>
        <w:t>法定代表人                            法定代表人</w:t>
      </w:r>
    </w:p>
    <w:p>
      <w:pPr>
        <w:pStyle w:val="style0"/>
        <w:spacing w:lineRule="exact" w:line="480"/>
        <w:rPr>
          <w:rFonts w:ascii="宋体" w:cs="宋体" w:hAnsi="宋体"/>
          <w:b/>
          <w:sz w:val="24"/>
        </w:rPr>
      </w:pPr>
      <w:r>
        <w:rPr>
          <w:rFonts w:ascii="宋体" w:cs="宋体" w:hAnsi="宋体" w:hint="eastAsia"/>
          <w:b/>
          <w:sz w:val="24"/>
        </w:rPr>
        <w:t xml:space="preserve">或被授权人（签字）：                   或被授权人（签字）：     </w:t>
      </w:r>
    </w:p>
    <w:p>
      <w:pPr>
        <w:pStyle w:val="style0"/>
        <w:spacing w:lineRule="exact" w:line="480"/>
        <w:rPr>
          <w:rFonts w:ascii="宋体" w:cs="宋体" w:hAnsi="宋体"/>
          <w:b/>
          <w:sz w:val="24"/>
        </w:rPr>
      </w:pPr>
      <w:r>
        <w:rPr>
          <w:rFonts w:ascii="宋体" w:cs="宋体" w:hAnsi="宋体" w:hint="eastAsia"/>
          <w:b/>
          <w:sz w:val="24"/>
        </w:rPr>
        <w:t xml:space="preserve">电话：                                电话：  </w:t>
      </w:r>
    </w:p>
    <w:p>
      <w:pPr>
        <w:pStyle w:val="style0"/>
        <w:spacing w:lineRule="exact" w:line="480"/>
        <w:ind w:right="480" w:firstLine="2160" w:firstLineChars="900"/>
        <w:jc w:val="center"/>
        <w:rPr>
          <w:rFonts w:ascii="宋体" w:cs="宋体" w:hAnsi="宋体"/>
          <w:sz w:val="24"/>
        </w:rPr>
      </w:pPr>
      <w:r>
        <w:rPr>
          <w:rFonts w:ascii="宋体" w:cs="宋体" w:hAnsi="宋体" w:hint="eastAsia"/>
          <w:sz w:val="24"/>
        </w:rPr>
        <w:t xml:space="preserve">                 </w:t>
      </w:r>
    </w:p>
    <w:p>
      <w:pPr>
        <w:pStyle w:val="style0"/>
        <w:spacing w:lineRule="exact" w:line="480"/>
        <w:ind w:right="480" w:firstLine="2160" w:firstLineChars="900"/>
        <w:jc w:val="center"/>
        <w:rPr>
          <w:rFonts w:ascii="宋体" w:cs="宋体" w:hAnsi="宋体"/>
          <w:sz w:val="24"/>
        </w:rPr>
      </w:pPr>
      <w:r>
        <w:rPr>
          <w:rFonts w:ascii="宋体" w:cs="宋体" w:hAnsi="宋体" w:hint="eastAsia"/>
          <w:sz w:val="24"/>
        </w:rPr>
        <w:t xml:space="preserve">       合同签订日期：     年    月   日</w:t>
      </w:r>
    </w:p>
    <w:p>
      <w:pPr>
        <w:pStyle w:val="style0"/>
        <w:widowContro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exact" w:line="480"/>
        <w:ind w:firstLine="3480" w:firstLineChars="1450"/>
        <w:rPr>
          <w:rFonts w:ascii="宋体" w:cs="宋体" w:hAnsi="宋体"/>
          <w:kern w:val="0"/>
          <w:sz w:val="24"/>
        </w:rPr>
      </w:pPr>
      <w:r>
        <w:rPr>
          <w:rFonts w:ascii="宋体" w:cs="宋体" w:hAnsi="宋体" w:hint="eastAsia"/>
          <w:sz w:val="24"/>
        </w:rPr>
        <w:t xml:space="preserve">签约地点：               </w:t>
      </w:r>
    </w:p>
    <w:p>
      <w:pPr>
        <w:pStyle w:val="style90"/>
        <w:spacing w:before="120" w:after="120" w:lineRule="exact" w:line="420"/>
        <w:rPr>
          <w:rFonts w:cs="宋体" w:hAnsi="宋体"/>
          <w:bCs/>
        </w:rPr>
        <w:sectPr>
          <w:headerReference w:type="default" r:id="rId3"/>
          <w:footerReference w:type="default" r:id="rId4"/>
          <w:pgSz w:w="11906" w:h="16838" w:orient="portrait"/>
          <w:pgMar w:top="1440" w:right="1797" w:bottom="1440" w:left="1797" w:header="851" w:footer="851" w:gutter="0"/>
          <w:pgNumType w:fmt="decimal"/>
          <w:cols w:space="720" w:num="1"/>
          <w:docGrid w:linePitch="312" w:charSpace="0"/>
        </w:sectPr>
      </w:pPr>
    </w:p>
    <w:p>
      <w:pPr>
        <w:pStyle w:val="style1"/>
        <w:numPr>
          <w:ilvl w:val="0"/>
          <w:numId w:val="2"/>
        </w:numPr>
        <w:jc w:val="center"/>
        <w:rPr>
          <w:rFonts w:ascii="仿宋" w:cs="仿宋_GB2312" w:eastAsia="仿宋" w:hAnsi="仿宋"/>
          <w:bCs w:val="false"/>
          <w:kern w:val="2"/>
          <w:sz w:val="36"/>
          <w:szCs w:val="36"/>
        </w:rPr>
      </w:pPr>
      <w:r>
        <w:rPr>
          <w:rFonts w:ascii="仿宋" w:cs="仿宋_GB2312" w:eastAsia="仿宋" w:hAnsi="仿宋" w:hint="eastAsia"/>
          <w:bCs w:val="false"/>
          <w:kern w:val="2"/>
          <w:sz w:val="36"/>
          <w:szCs w:val="36"/>
          <w:lang w:eastAsia="zh-CN"/>
        </w:rPr>
        <w:t>相关</w:t>
      </w:r>
      <w:r>
        <w:rPr>
          <w:rFonts w:ascii="仿宋" w:cs="仿宋_GB2312" w:eastAsia="仿宋" w:hAnsi="仿宋" w:hint="eastAsia"/>
          <w:bCs w:val="false"/>
          <w:kern w:val="2"/>
          <w:sz w:val="36"/>
          <w:szCs w:val="36"/>
        </w:rPr>
        <w:t>文件格式</w:t>
      </w:r>
      <w:bookmarkEnd w:id="33"/>
    </w:p>
    <w:p>
      <w:pPr>
        <w:pStyle w:val="style0"/>
        <w:snapToGrid w:val="false"/>
        <w:spacing w:lineRule="auto" w:line="360"/>
        <w:ind w:right="480"/>
        <w:jc w:val="center"/>
        <w:rPr>
          <w:rFonts w:ascii="仿宋_GB2312" w:cs="仿宋_GB2312" w:eastAsia="仿宋_GB2312" w:hAnsi="仿宋"/>
          <w:b/>
          <w:kern w:val="0"/>
          <w:sz w:val="28"/>
          <w:szCs w:val="28"/>
        </w:rPr>
      </w:pPr>
      <w:r>
        <w:rPr>
          <w:rFonts w:ascii="仿宋_GB2312" w:cs="仿宋_GB2312" w:eastAsia="仿宋_GB2312" w:hAnsi="仿宋"/>
          <w:b/>
          <w:kern w:val="0"/>
          <w:sz w:val="28"/>
          <w:szCs w:val="28"/>
        </w:rPr>
        <w:t>符合参加政府采购活动应当具备的一般条件的承诺函</w:t>
      </w:r>
    </w:p>
    <w:p>
      <w:pPr>
        <w:pStyle w:val="style0"/>
        <w:snapToGrid w:val="false"/>
        <w:spacing w:lineRule="auto" w:line="360"/>
        <w:rPr>
          <w:rFonts w:ascii="仿宋_GB2312" w:cs="仿宋_GB2312" w:eastAsia="仿宋_GB2312" w:hAnsi="仿宋"/>
          <w:sz w:val="24"/>
        </w:rPr>
      </w:pPr>
      <w:r>
        <w:rPr>
          <w:rFonts w:ascii="仿宋_GB2312" w:cs="仿宋_GB2312" w:eastAsia="仿宋_GB2312" w:hAnsi="仿宋" w:hint="eastAsia"/>
          <w:sz w:val="24"/>
        </w:rPr>
        <w:t>（采购人）、（采购代理机构）：</w:t>
      </w:r>
    </w:p>
    <w:p>
      <w:pPr>
        <w:pStyle w:val="style0"/>
        <w:snapToGrid w:val="false"/>
        <w:spacing w:lineRule="auto" w:line="360"/>
        <w:ind w:firstLine="480" w:firstLineChars="200"/>
        <w:rPr>
          <w:rFonts w:ascii="仿宋_GB2312" w:cs="仿宋_GB2312" w:eastAsia="仿宋_GB2312" w:hAnsi="仿宋"/>
          <w:sz w:val="24"/>
        </w:rPr>
      </w:pPr>
      <w:r>
        <w:rPr>
          <w:rFonts w:ascii="仿宋_GB2312" w:cs="仿宋_GB2312" w:eastAsia="仿宋_GB2312" w:hAnsi="仿宋" w:hint="eastAsia"/>
          <w:sz w:val="24"/>
        </w:rPr>
        <w:t>我方参与（项目名称）【</w:t>
      </w:r>
      <w:r>
        <w:rPr>
          <w:rFonts w:ascii="仿宋_GB2312" w:cs="仿宋_GB2312" w:eastAsia="仿宋_GB2312" w:hAnsi="仿宋" w:hint="eastAsia"/>
          <w:sz w:val="24"/>
          <w:lang w:eastAsia="zh-CN"/>
        </w:rPr>
        <w:t>项目</w:t>
      </w:r>
      <w:r>
        <w:rPr>
          <w:rFonts w:ascii="仿宋_GB2312" w:cs="仿宋_GB2312" w:eastAsia="仿宋_GB2312" w:hAnsi="仿宋" w:hint="eastAsia"/>
          <w:sz w:val="24"/>
        </w:rPr>
        <w:t>编号：</w:t>
      </w:r>
      <w:r>
        <w:rPr>
          <w:rFonts w:ascii="仿宋_GB2312" w:cs="仿宋_GB2312" w:eastAsia="仿宋_GB2312" w:hAnsi="仿宋" w:hint="eastAsia"/>
          <w:sz w:val="24"/>
          <w:lang w:val="en-US" w:eastAsia="zh-CN"/>
        </w:rPr>
        <w:t>XXXX</w:t>
      </w:r>
      <w:r>
        <w:rPr>
          <w:rFonts w:ascii="仿宋_GB2312" w:cs="仿宋_GB2312" w:eastAsia="仿宋_GB2312" w:hAnsi="仿宋" w:hint="eastAsia"/>
          <w:sz w:val="24"/>
        </w:rPr>
        <w:t>】政府采购活动，郑重承诺：</w:t>
      </w:r>
    </w:p>
    <w:p>
      <w:pPr>
        <w:pStyle w:val="style0"/>
        <w:snapToGrid w:val="false"/>
        <w:spacing w:lineRule="auto" w:line="360"/>
        <w:ind w:firstLine="360" w:firstLineChars="150"/>
        <w:rPr>
          <w:rFonts w:ascii="仿宋_GB2312" w:cs="仿宋_GB2312" w:eastAsia="仿宋_GB2312" w:hAnsi="仿宋"/>
          <w:sz w:val="24"/>
        </w:rPr>
      </w:pPr>
      <w:r>
        <w:rPr>
          <w:rFonts w:ascii="仿宋_GB2312" w:cs="仿宋_GB2312" w:eastAsia="仿宋_GB2312" w:hAnsi="仿宋" w:hint="eastAsia"/>
          <w:sz w:val="24"/>
        </w:rPr>
        <w:t>（一）具备《中华人民共和国政府采购法》第二十二条第一款规定的条件：</w:t>
      </w:r>
    </w:p>
    <w:p>
      <w:pPr>
        <w:pStyle w:val="style0"/>
        <w:snapToGrid w:val="false"/>
        <w:spacing w:lineRule="auto" w:line="360"/>
        <w:ind w:firstLine="480" w:firstLineChars="200"/>
        <w:rPr>
          <w:rFonts w:ascii="仿宋_GB2312" w:cs="仿宋_GB2312" w:eastAsia="仿宋_GB2312" w:hAnsi="仿宋"/>
          <w:sz w:val="24"/>
        </w:rPr>
      </w:pPr>
      <w:r>
        <w:rPr>
          <w:rFonts w:ascii="仿宋_GB2312" w:cs="仿宋_GB2312" w:eastAsia="仿宋_GB2312" w:hAnsi="仿宋" w:hint="eastAsia"/>
          <w:sz w:val="24"/>
        </w:rPr>
        <w:t>1、</w:t>
      </w:r>
      <w:r>
        <w:rPr>
          <w:rFonts w:ascii="仿宋_GB2312" w:cs="仿宋_GB2312" w:eastAsia="仿宋_GB2312" w:hAnsi="仿宋"/>
          <w:sz w:val="24"/>
        </w:rPr>
        <w:t>具有独立承担民事责任的能力；</w:t>
      </w:r>
    </w:p>
    <w:p>
      <w:pPr>
        <w:pStyle w:val="style0"/>
        <w:snapToGrid w:val="false"/>
        <w:spacing w:lineRule="auto" w:line="360"/>
        <w:ind w:firstLine="480" w:firstLineChars="200"/>
        <w:rPr>
          <w:rFonts w:ascii="仿宋_GB2312" w:eastAsia="仿宋_GB2312" w:hAnsi="仿宋"/>
          <w:sz w:val="24"/>
        </w:rPr>
      </w:pPr>
      <w:r>
        <w:rPr>
          <w:rFonts w:ascii="仿宋_GB2312" w:eastAsia="仿宋_GB2312" w:hAnsi="仿宋" w:hint="eastAsia"/>
          <w:sz w:val="24"/>
        </w:rPr>
        <w:t>2、</w:t>
      </w:r>
      <w:r>
        <w:rPr>
          <w:rFonts w:ascii="仿宋_GB2312" w:eastAsia="仿宋_GB2312" w:hAnsi="仿宋"/>
          <w:sz w:val="24"/>
        </w:rPr>
        <w:t xml:space="preserve">具有良好的商业信誉和健全的财务会计制度； </w:t>
      </w:r>
    </w:p>
    <w:p>
      <w:pPr>
        <w:pStyle w:val="style0"/>
        <w:snapToGrid w:val="false"/>
        <w:spacing w:lineRule="auto" w:line="360"/>
        <w:ind w:firstLine="480" w:firstLineChars="200"/>
        <w:rPr>
          <w:rFonts w:ascii="仿宋_GB2312" w:eastAsia="仿宋_GB2312" w:hAnsi="仿宋"/>
          <w:sz w:val="24"/>
        </w:rPr>
      </w:pPr>
      <w:r>
        <w:rPr>
          <w:rFonts w:ascii="仿宋_GB2312" w:eastAsia="仿宋_GB2312" w:hAnsi="仿宋" w:hint="eastAsia"/>
          <w:sz w:val="24"/>
        </w:rPr>
        <w:t>3、</w:t>
      </w:r>
      <w:r>
        <w:rPr>
          <w:rFonts w:ascii="仿宋_GB2312" w:eastAsia="仿宋_GB2312" w:hAnsi="仿宋"/>
          <w:sz w:val="24"/>
        </w:rPr>
        <w:t>具有履行合同所必需的设备和专业技术能力；</w:t>
      </w:r>
    </w:p>
    <w:p>
      <w:pPr>
        <w:pStyle w:val="style0"/>
        <w:snapToGrid w:val="false"/>
        <w:spacing w:lineRule="auto" w:line="360"/>
        <w:ind w:firstLine="480" w:firstLineChars="200"/>
        <w:rPr>
          <w:rFonts w:ascii="仿宋_GB2312" w:eastAsia="仿宋_GB2312" w:hAnsi="仿宋"/>
          <w:sz w:val="24"/>
        </w:rPr>
      </w:pPr>
      <w:r>
        <w:rPr>
          <w:rFonts w:ascii="仿宋_GB2312" w:eastAsia="仿宋_GB2312" w:hAnsi="仿宋" w:hint="eastAsia"/>
          <w:sz w:val="24"/>
        </w:rPr>
        <w:t>4、</w:t>
      </w:r>
      <w:r>
        <w:rPr>
          <w:rFonts w:ascii="仿宋_GB2312" w:eastAsia="仿宋_GB2312" w:hAnsi="仿宋"/>
          <w:sz w:val="24"/>
        </w:rPr>
        <w:t>有依法缴纳税收和社会保障资金的良好记录；</w:t>
      </w:r>
    </w:p>
    <w:p>
      <w:pPr>
        <w:pStyle w:val="style0"/>
        <w:snapToGrid w:val="false"/>
        <w:spacing w:lineRule="auto" w:line="360"/>
        <w:ind w:firstLine="480" w:firstLineChars="200"/>
        <w:rPr>
          <w:rFonts w:ascii="仿宋_GB2312" w:eastAsia="仿宋_GB2312" w:hAnsi="仿宋"/>
          <w:sz w:val="24"/>
        </w:rPr>
      </w:pPr>
      <w:r>
        <w:rPr>
          <w:rFonts w:ascii="仿宋_GB2312" w:eastAsia="仿宋_GB2312" w:hAnsi="仿宋" w:hint="eastAsia"/>
          <w:sz w:val="24"/>
        </w:rPr>
        <w:t>5、</w:t>
      </w:r>
      <w:r>
        <w:rPr>
          <w:rFonts w:ascii="仿宋_GB2312" w:eastAsia="仿宋_GB2312" w:hAnsi="仿宋"/>
          <w:sz w:val="24"/>
        </w:rPr>
        <w:t>参加政府采购活动前三年内，在经营活动中没有重大违法记录；</w:t>
      </w:r>
    </w:p>
    <w:p>
      <w:pPr>
        <w:pStyle w:val="style0"/>
        <w:snapToGrid w:val="false"/>
        <w:spacing w:lineRule="auto" w:line="360"/>
        <w:ind w:firstLine="480" w:firstLineChars="200"/>
        <w:rPr>
          <w:rFonts w:ascii="仿宋_GB2312" w:eastAsia="仿宋_GB2312" w:hAnsi="仿宋"/>
          <w:sz w:val="24"/>
        </w:rPr>
      </w:pPr>
      <w:r>
        <w:rPr>
          <w:rFonts w:ascii="仿宋_GB2312" w:eastAsia="仿宋_GB2312" w:hAnsi="仿宋" w:hint="eastAsia"/>
          <w:sz w:val="24"/>
        </w:rPr>
        <w:t>6、</w:t>
      </w:r>
      <w:r>
        <w:rPr>
          <w:rFonts w:ascii="仿宋_GB2312" w:eastAsia="仿宋_GB2312" w:hAnsi="仿宋"/>
          <w:sz w:val="24"/>
        </w:rPr>
        <w:t>具有法律、行政法规规定的其他条件。</w:t>
      </w:r>
    </w:p>
    <w:p>
      <w:pPr>
        <w:pStyle w:val="style0"/>
        <w:snapToGrid w:val="false"/>
        <w:spacing w:lineRule="auto" w:line="360"/>
        <w:ind w:firstLine="480" w:firstLineChars="200"/>
        <w:rPr>
          <w:rFonts w:ascii="仿宋_GB2312" w:eastAsia="仿宋_GB2312" w:hAnsi="仿宋"/>
          <w:sz w:val="24"/>
        </w:rPr>
      </w:pPr>
      <w:r>
        <w:rPr>
          <w:rFonts w:ascii="仿宋_GB2312" w:eastAsia="仿宋_GB2312" w:hAnsi="仿宋" w:hint="eastAsia"/>
          <w:sz w:val="24"/>
        </w:rPr>
        <w:t>（二）未被信用中国（</w:t>
      </w:r>
      <w:r>
        <w:rPr>
          <w:rFonts w:ascii="仿宋_GB2312" w:eastAsia="仿宋_GB2312" w:hAnsi="仿宋"/>
          <w:sz w:val="24"/>
        </w:rPr>
        <w:t>www.creditchina.gov.cn)、中国政府采购网（www.ccgp.gov.cn）列入失信被执行人、重大税收违法案件当事人名单、政府采购严重违法失信行为记录名单。</w:t>
      </w:r>
    </w:p>
    <w:p>
      <w:pPr>
        <w:pStyle w:val="style0"/>
        <w:snapToGrid w:val="false"/>
        <w:spacing w:lineRule="auto" w:line="360"/>
        <w:ind w:firstLine="480" w:firstLineChars="200"/>
        <w:rPr>
          <w:rFonts w:ascii="仿宋_GB2312" w:eastAsia="仿宋_GB2312" w:hAnsi="仿宋"/>
          <w:sz w:val="24"/>
        </w:rPr>
      </w:pPr>
      <w:r>
        <w:rPr>
          <w:rFonts w:ascii="仿宋_GB2312" w:eastAsia="仿宋_GB2312" w:hAnsi="仿宋" w:hint="eastAsia"/>
          <w:sz w:val="24"/>
        </w:rPr>
        <w:t>（三）不存在以下情况：</w:t>
      </w:r>
    </w:p>
    <w:p>
      <w:pPr>
        <w:pStyle w:val="style0"/>
        <w:snapToGrid w:val="false"/>
        <w:spacing w:lineRule="auto" w:line="360"/>
        <w:ind w:firstLine="480" w:firstLineChars="200"/>
        <w:rPr>
          <w:rFonts w:ascii="仿宋_GB2312" w:cs="仿宋_GB2312" w:eastAsia="仿宋_GB2312" w:hAnsi="仿宋"/>
          <w:sz w:val="24"/>
        </w:rPr>
      </w:pPr>
      <w:r>
        <w:rPr>
          <w:rFonts w:ascii="仿宋_GB2312" w:cs="仿宋_GB2312" w:eastAsia="仿宋_GB2312" w:hAnsi="仿宋" w:hint="eastAsia"/>
          <w:sz w:val="24"/>
        </w:rPr>
        <w:t>1、</w:t>
      </w:r>
      <w:r>
        <w:rPr>
          <w:rFonts w:ascii="仿宋_GB2312" w:cs="仿宋_GB2312" w:eastAsia="仿宋_GB2312" w:hAnsi="仿宋"/>
          <w:sz w:val="24"/>
        </w:rPr>
        <w:t>单位负责人为同一人或者存在直接控股、管理关系的不同供应商参加同一合同项下的政府采购活动的；</w:t>
      </w:r>
    </w:p>
    <w:p>
      <w:pPr>
        <w:pStyle w:val="style0"/>
        <w:snapToGrid w:val="false"/>
        <w:spacing w:lineRule="auto" w:line="360"/>
        <w:ind w:firstLine="480" w:firstLineChars="200"/>
        <w:rPr>
          <w:rFonts w:ascii="仿宋_GB2312" w:cs="仿宋_GB2312" w:eastAsia="仿宋_GB2312" w:hAnsi="仿宋"/>
          <w:sz w:val="24"/>
        </w:rPr>
      </w:pPr>
      <w:r>
        <w:rPr>
          <w:rFonts w:ascii="仿宋_GB2312" w:cs="仿宋_GB2312" w:eastAsia="仿宋_GB2312" w:hAnsi="仿宋" w:hint="eastAsia"/>
          <w:sz w:val="24"/>
        </w:rPr>
        <w:t>2、</w:t>
      </w:r>
      <w:r>
        <w:rPr>
          <w:rFonts w:ascii="仿宋_GB2312" w:cs="仿宋_GB2312" w:eastAsia="仿宋_GB2312" w:hAnsi="仿宋"/>
          <w:sz w:val="24"/>
        </w:rPr>
        <w:t>为采购项目提供整体设计、规范编制或者项目管理、监理、检测等服务后再参加该采购项目的其他采购活动的。</w:t>
      </w:r>
    </w:p>
    <w:p>
      <w:pPr>
        <w:pStyle w:val="style4979"/>
        <w:snapToGrid w:val="false"/>
        <w:ind w:firstLine="4809" w:firstLineChars="2004"/>
        <w:jc w:val="right"/>
        <w:rPr>
          <w:rFonts w:ascii="宋体" w:eastAsia="宋体" w:hint="eastAsia"/>
          <w:bCs/>
          <w:sz w:val="24"/>
          <w:szCs w:val="24"/>
        </w:rPr>
      </w:pPr>
    </w:p>
    <w:p>
      <w:pPr>
        <w:pStyle w:val="style4979"/>
        <w:snapToGrid w:val="false"/>
        <w:ind w:firstLine="4809" w:firstLineChars="2004"/>
        <w:jc w:val="right"/>
        <w:rPr>
          <w:rFonts w:ascii="宋体" w:eastAsia="宋体" w:hint="eastAsia"/>
          <w:bCs/>
          <w:sz w:val="24"/>
          <w:szCs w:val="24"/>
        </w:rPr>
      </w:pPr>
    </w:p>
    <w:p>
      <w:pPr>
        <w:pStyle w:val="style4979"/>
        <w:snapToGrid w:val="false"/>
        <w:ind w:firstLine="4809" w:firstLineChars="2004"/>
        <w:jc w:val="right"/>
        <w:rPr>
          <w:rFonts w:ascii="宋体" w:eastAsia="宋体"/>
          <w:bCs/>
          <w:sz w:val="24"/>
          <w:szCs w:val="24"/>
        </w:rPr>
      </w:pPr>
      <w:r>
        <w:rPr>
          <w:rFonts w:ascii="宋体" w:eastAsia="宋体" w:hint="eastAsia"/>
          <w:bCs/>
          <w:sz w:val="24"/>
          <w:szCs w:val="24"/>
          <w:lang w:eastAsia="zh-CN"/>
        </w:rPr>
        <w:t>供应商</w:t>
      </w:r>
      <w:r>
        <w:rPr>
          <w:rFonts w:ascii="宋体" w:eastAsia="宋体" w:hint="eastAsia"/>
          <w:bCs/>
          <w:sz w:val="24"/>
          <w:szCs w:val="24"/>
        </w:rPr>
        <w:t>名称（盖章）：</w:t>
      </w:r>
    </w:p>
    <w:p>
      <w:pPr>
        <w:pStyle w:val="style0"/>
        <w:snapToGrid w:val="false"/>
        <w:spacing w:lineRule="auto" w:line="360"/>
        <w:jc w:val="right"/>
        <w:rPr>
          <w:rFonts w:ascii="仿宋_GB2312" w:cs="仿宋_GB2312" w:eastAsia="仿宋_GB2312" w:hAnsi="仿宋"/>
          <w:kern w:val="0"/>
          <w:sz w:val="24"/>
        </w:rPr>
      </w:pPr>
      <w:r>
        <w:rPr>
          <w:rFonts w:ascii="宋体" w:eastAsia="宋体" w:hint="eastAsia"/>
          <w:bCs/>
          <w:sz w:val="24"/>
          <w:szCs w:val="24"/>
        </w:rPr>
        <w:t>日 期：</w:t>
      </w:r>
      <w:r>
        <w:rPr>
          <w:rFonts w:ascii="宋体" w:eastAsia="宋体" w:hint="eastAsia"/>
          <w:sz w:val="24"/>
          <w:szCs w:val="24"/>
          <w:u w:val="single"/>
        </w:rPr>
        <w:t xml:space="preserve">     </w:t>
      </w:r>
      <w:r>
        <w:rPr>
          <w:rFonts w:ascii="宋体" w:eastAsia="宋体" w:hint="eastAsia"/>
          <w:sz w:val="24"/>
          <w:szCs w:val="24"/>
        </w:rPr>
        <w:t>年</w:t>
      </w:r>
      <w:r>
        <w:rPr>
          <w:rFonts w:ascii="宋体" w:eastAsia="宋体" w:hint="eastAsia"/>
          <w:sz w:val="24"/>
          <w:szCs w:val="24"/>
          <w:u w:val="single"/>
        </w:rPr>
        <w:t xml:space="preserve">   </w:t>
      </w:r>
      <w:r>
        <w:rPr>
          <w:rFonts w:ascii="宋体" w:eastAsia="宋体" w:hint="eastAsia"/>
          <w:sz w:val="24"/>
          <w:szCs w:val="24"/>
        </w:rPr>
        <w:t>月</w:t>
      </w:r>
      <w:r>
        <w:rPr>
          <w:rFonts w:ascii="宋体" w:eastAsia="宋体" w:hint="eastAsia"/>
          <w:sz w:val="24"/>
          <w:szCs w:val="24"/>
          <w:u w:val="single"/>
        </w:rPr>
        <w:t xml:space="preserve">   </w:t>
      </w:r>
      <w:r>
        <w:rPr>
          <w:rFonts w:ascii="宋体" w:eastAsia="宋体" w:hint="eastAsia"/>
          <w:sz w:val="24"/>
          <w:szCs w:val="24"/>
        </w:rPr>
        <w:t>日</w:t>
      </w:r>
    </w:p>
    <w:p>
      <w:pPr>
        <w:pStyle w:val="style0"/>
        <w:snapToGrid w:val="false"/>
        <w:jc w:val="center"/>
        <w:rPr>
          <w:rFonts w:ascii="宋体" w:hAnsi="宋体" w:hint="eastAsia"/>
          <w:b/>
          <w:sz w:val="24"/>
        </w:rPr>
      </w:pPr>
    </w:p>
    <w:p>
      <w:pPr>
        <w:pStyle w:val="style2"/>
        <w:rPr>
          <w:rFonts w:ascii="宋体" w:hAnsi="宋体" w:hint="eastAsia"/>
          <w:b/>
          <w:sz w:val="24"/>
        </w:rPr>
      </w:pPr>
    </w:p>
    <w:p>
      <w:pPr>
        <w:pStyle w:val="style0"/>
        <w:rPr>
          <w:rFonts w:ascii="宋体" w:hAnsi="宋体" w:hint="eastAsia"/>
          <w:b/>
          <w:sz w:val="24"/>
        </w:rPr>
      </w:pPr>
    </w:p>
    <w:p>
      <w:pPr>
        <w:pStyle w:val="style0"/>
        <w:rPr>
          <w:rFonts w:hint="eastAsia"/>
        </w:rPr>
      </w:pPr>
    </w:p>
    <w:p>
      <w:pPr>
        <w:pStyle w:val="style0"/>
        <w:snapToGrid w:val="false"/>
        <w:jc w:val="center"/>
        <w:rPr>
          <w:rFonts w:ascii="宋体" w:hAnsi="宋体"/>
          <w:b/>
          <w:sz w:val="24"/>
        </w:rPr>
      </w:pPr>
      <w:r>
        <w:rPr>
          <w:rFonts w:ascii="宋体" w:hAnsi="宋体" w:hint="eastAsia"/>
          <w:b/>
          <w:sz w:val="24"/>
        </w:rPr>
        <w:t>中小企业声明函（货物）</w:t>
      </w:r>
    </w:p>
    <w:p>
      <w:pPr>
        <w:pStyle w:val="style4979"/>
        <w:snapToGrid w:val="false"/>
        <w:spacing w:lineRule="exact" w:line="480"/>
        <w:ind w:firstLine="494"/>
        <w:rPr>
          <w:rFonts w:ascii="宋体" w:eastAsia="宋体"/>
          <w:bCs/>
          <w:sz w:val="24"/>
          <w:szCs w:val="24"/>
        </w:rPr>
      </w:pPr>
      <w:r>
        <w:rPr>
          <w:rFonts w:ascii="宋体" w:eastAsia="宋体" w:hint="eastAsia"/>
          <w:bCs/>
          <w:sz w:val="24"/>
          <w:szCs w:val="24"/>
        </w:rPr>
        <w:t>本公司郑重声明，根据《政府采购促进中小企业发展管理办法》（财库﹝2020﹞46 号）的规定，本公司参加</w:t>
      </w:r>
      <w:r>
        <w:rPr>
          <w:rFonts w:ascii="宋体" w:eastAsia="宋体" w:hint="eastAsia"/>
          <w:bCs/>
          <w:sz w:val="24"/>
          <w:szCs w:val="24"/>
          <w:u w:val="single"/>
        </w:rPr>
        <w:t xml:space="preserve">  （项目名称）    </w:t>
      </w:r>
      <w:r>
        <w:rPr>
          <w:rFonts w:ascii="宋体" w:eastAsia="宋体" w:hint="eastAsia"/>
          <w:bCs/>
          <w:sz w:val="24"/>
          <w:szCs w:val="24"/>
        </w:rPr>
        <w:t>编号：</w:t>
      </w:r>
      <w:r>
        <w:rPr>
          <w:rFonts w:ascii="宋体" w:eastAsia="宋体" w:hint="eastAsia"/>
          <w:bCs/>
          <w:sz w:val="24"/>
          <w:szCs w:val="24"/>
          <w:u w:val="single"/>
        </w:rPr>
        <w:t xml:space="preserve"> （项目编号） </w:t>
      </w:r>
      <w:r>
        <w:rPr>
          <w:rFonts w:ascii="宋体" w:eastAsia="宋体" w:hint="eastAsia"/>
          <w:bCs/>
          <w:sz w:val="24"/>
          <w:szCs w:val="24"/>
        </w:rPr>
        <w:t>的采购活动，提供的以下货物由符合政策要求的中小企业制造。相关企业的具体情况如下：</w:t>
      </w:r>
    </w:p>
    <w:p>
      <w:pPr>
        <w:pStyle w:val="style4979"/>
        <w:snapToGrid w:val="false"/>
        <w:spacing w:lineRule="exact" w:line="480"/>
        <w:ind w:firstLine="494"/>
        <w:rPr>
          <w:rFonts w:ascii="宋体" w:eastAsia="宋体"/>
          <w:bCs/>
          <w:sz w:val="24"/>
          <w:szCs w:val="24"/>
        </w:rPr>
      </w:pPr>
      <w:r>
        <w:rPr>
          <w:rFonts w:ascii="宋体" w:eastAsia="宋体" w:hint="eastAsia"/>
          <w:bCs/>
          <w:sz w:val="24"/>
          <w:szCs w:val="24"/>
        </w:rPr>
        <w:t xml:space="preserve">1. </w:t>
      </w:r>
      <w:r>
        <w:rPr>
          <w:rFonts w:ascii="宋体" w:eastAsia="宋体" w:hint="eastAsia"/>
          <w:bCs/>
          <w:sz w:val="24"/>
          <w:szCs w:val="24"/>
          <w:u w:val="single"/>
        </w:rPr>
        <w:t>（标的名称）</w:t>
      </w:r>
      <w:r>
        <w:rPr>
          <w:rFonts w:ascii="宋体" w:eastAsia="宋体" w:hint="eastAsia"/>
          <w:bCs/>
          <w:sz w:val="24"/>
          <w:szCs w:val="24"/>
        </w:rPr>
        <w:t xml:space="preserve"> ，属于</w:t>
      </w:r>
      <w:r>
        <w:rPr>
          <w:rFonts w:ascii="宋体" w:eastAsia="宋体" w:hint="eastAsia"/>
          <w:bCs/>
          <w:sz w:val="24"/>
          <w:szCs w:val="24"/>
          <w:u w:val="single"/>
        </w:rPr>
        <w:t xml:space="preserve"> （采购文件中明确的所属行业）</w:t>
      </w:r>
      <w:r>
        <w:rPr>
          <w:rFonts w:ascii="宋体" w:eastAsia="宋体" w:hint="eastAsia"/>
          <w:bCs/>
          <w:sz w:val="24"/>
          <w:szCs w:val="24"/>
        </w:rPr>
        <w:t xml:space="preserve">行业 ；制造商为 </w:t>
      </w:r>
      <w:r>
        <w:rPr>
          <w:rFonts w:ascii="宋体" w:eastAsia="宋体" w:hint="eastAsia"/>
          <w:bCs/>
          <w:sz w:val="24"/>
          <w:szCs w:val="24"/>
          <w:u w:val="single"/>
        </w:rPr>
        <w:t>（企业名称）</w:t>
      </w:r>
      <w:r>
        <w:rPr>
          <w:rFonts w:ascii="宋体" w:eastAsia="宋体" w:hint="eastAsia"/>
          <w:bCs/>
          <w:sz w:val="24"/>
          <w:szCs w:val="24"/>
        </w:rPr>
        <w:t xml:space="preserve"> ，从业人员</w:t>
      </w:r>
      <w:r>
        <w:rPr>
          <w:rFonts w:ascii="宋体" w:eastAsia="宋体" w:hint="eastAsia"/>
          <w:bCs/>
          <w:sz w:val="24"/>
          <w:szCs w:val="24"/>
          <w:u w:val="single"/>
        </w:rPr>
        <w:t xml:space="preserve">     </w:t>
      </w:r>
      <w:r>
        <w:rPr>
          <w:rFonts w:ascii="宋体" w:eastAsia="宋体" w:hint="eastAsia"/>
          <w:bCs/>
          <w:sz w:val="24"/>
          <w:szCs w:val="24"/>
        </w:rPr>
        <w:t xml:space="preserve"> 人，营业收入为</w:t>
      </w:r>
      <w:r>
        <w:rPr>
          <w:rFonts w:ascii="宋体" w:eastAsia="宋体" w:hint="eastAsia"/>
          <w:bCs/>
          <w:sz w:val="24"/>
          <w:szCs w:val="24"/>
          <w:u w:val="single"/>
        </w:rPr>
        <w:t xml:space="preserve">          </w:t>
      </w:r>
      <w:r>
        <w:rPr>
          <w:rFonts w:ascii="宋体" w:eastAsia="宋体" w:hint="eastAsia"/>
          <w:bCs/>
          <w:sz w:val="24"/>
          <w:szCs w:val="24"/>
        </w:rPr>
        <w:t>万元，资产总额为</w:t>
      </w:r>
      <w:r>
        <w:rPr>
          <w:rFonts w:ascii="宋体" w:eastAsia="宋体" w:hint="eastAsia"/>
          <w:bCs/>
          <w:sz w:val="24"/>
          <w:szCs w:val="24"/>
          <w:u w:val="single"/>
        </w:rPr>
        <w:t xml:space="preserve">          </w:t>
      </w:r>
      <w:r>
        <w:rPr>
          <w:rFonts w:ascii="宋体" w:eastAsia="宋体" w:hint="eastAsia"/>
          <w:bCs/>
          <w:sz w:val="24"/>
          <w:szCs w:val="24"/>
        </w:rPr>
        <w:t xml:space="preserve">万元，属于 </w:t>
      </w:r>
      <w:r>
        <w:rPr>
          <w:rFonts w:ascii="宋体" w:eastAsia="宋体" w:hint="eastAsia"/>
          <w:bCs/>
          <w:sz w:val="24"/>
          <w:szCs w:val="24"/>
          <w:u w:val="single"/>
        </w:rPr>
        <w:t>（中型企业、小型企业、微型企业）</w:t>
      </w:r>
      <w:r>
        <w:rPr>
          <w:rFonts w:ascii="宋体" w:eastAsia="宋体" w:hint="eastAsia"/>
          <w:bCs/>
          <w:sz w:val="24"/>
          <w:szCs w:val="24"/>
        </w:rPr>
        <w:t xml:space="preserve"> ；</w:t>
      </w:r>
    </w:p>
    <w:p>
      <w:pPr>
        <w:pStyle w:val="style4979"/>
        <w:snapToGrid w:val="false"/>
        <w:spacing w:lineRule="exact" w:line="480"/>
        <w:ind w:firstLine="494"/>
        <w:rPr>
          <w:rFonts w:ascii="宋体" w:eastAsia="宋体"/>
          <w:bCs/>
          <w:sz w:val="24"/>
          <w:szCs w:val="24"/>
          <w:u w:val="single"/>
        </w:rPr>
      </w:pPr>
      <w:r>
        <w:rPr>
          <w:rFonts w:ascii="宋体" w:eastAsia="宋体" w:hint="eastAsia"/>
          <w:bCs/>
          <w:sz w:val="24"/>
          <w:szCs w:val="24"/>
        </w:rPr>
        <w:t xml:space="preserve">2. </w:t>
      </w:r>
      <w:r>
        <w:rPr>
          <w:rFonts w:ascii="宋体" w:eastAsia="宋体" w:hint="eastAsia"/>
          <w:bCs/>
          <w:sz w:val="24"/>
          <w:szCs w:val="24"/>
          <w:u w:val="single"/>
        </w:rPr>
        <w:t>（标的名称）</w:t>
      </w:r>
      <w:r>
        <w:rPr>
          <w:rFonts w:ascii="宋体" w:eastAsia="宋体" w:hint="eastAsia"/>
          <w:bCs/>
          <w:sz w:val="24"/>
          <w:szCs w:val="24"/>
        </w:rPr>
        <w:t xml:space="preserve"> ，属于</w:t>
      </w:r>
      <w:r>
        <w:rPr>
          <w:rFonts w:ascii="宋体" w:eastAsia="宋体" w:hint="eastAsia"/>
          <w:bCs/>
          <w:sz w:val="24"/>
          <w:szCs w:val="24"/>
          <w:u w:val="single"/>
        </w:rPr>
        <w:t xml:space="preserve"> （采购文件中明确的所属行业）</w:t>
      </w:r>
      <w:r>
        <w:rPr>
          <w:rFonts w:ascii="宋体" w:eastAsia="宋体" w:hint="eastAsia"/>
          <w:bCs/>
          <w:sz w:val="24"/>
          <w:szCs w:val="24"/>
        </w:rPr>
        <w:t xml:space="preserve">行业 ；制造商为 </w:t>
      </w:r>
      <w:r>
        <w:rPr>
          <w:rFonts w:ascii="宋体" w:eastAsia="宋体" w:hint="eastAsia"/>
          <w:bCs/>
          <w:sz w:val="24"/>
          <w:szCs w:val="24"/>
          <w:u w:val="single"/>
        </w:rPr>
        <w:t>（企业名称）</w:t>
      </w:r>
      <w:r>
        <w:rPr>
          <w:rFonts w:ascii="宋体" w:eastAsia="宋体" w:hint="eastAsia"/>
          <w:bCs/>
          <w:sz w:val="24"/>
          <w:szCs w:val="24"/>
        </w:rPr>
        <w:t xml:space="preserve"> ，从业人员</w:t>
      </w:r>
      <w:r>
        <w:rPr>
          <w:rFonts w:ascii="宋体" w:eastAsia="宋体" w:hint="eastAsia"/>
          <w:bCs/>
          <w:sz w:val="24"/>
          <w:szCs w:val="24"/>
          <w:u w:val="single"/>
        </w:rPr>
        <w:t xml:space="preserve">     </w:t>
      </w:r>
      <w:r>
        <w:rPr>
          <w:rFonts w:ascii="宋体" w:eastAsia="宋体" w:hint="eastAsia"/>
          <w:bCs/>
          <w:sz w:val="24"/>
          <w:szCs w:val="24"/>
        </w:rPr>
        <w:t xml:space="preserve"> 人，营业收入为</w:t>
      </w:r>
      <w:r>
        <w:rPr>
          <w:rFonts w:ascii="宋体" w:eastAsia="宋体" w:hint="eastAsia"/>
          <w:bCs/>
          <w:sz w:val="24"/>
          <w:szCs w:val="24"/>
          <w:u w:val="single"/>
        </w:rPr>
        <w:t xml:space="preserve">          </w:t>
      </w:r>
      <w:r>
        <w:rPr>
          <w:rFonts w:ascii="宋体" w:eastAsia="宋体" w:hint="eastAsia"/>
          <w:bCs/>
          <w:sz w:val="24"/>
          <w:szCs w:val="24"/>
        </w:rPr>
        <w:t>万元，资产总额为</w:t>
      </w:r>
      <w:r>
        <w:rPr>
          <w:rFonts w:ascii="宋体" w:eastAsia="宋体" w:hint="eastAsia"/>
          <w:bCs/>
          <w:sz w:val="24"/>
          <w:szCs w:val="24"/>
          <w:u w:val="single"/>
        </w:rPr>
        <w:t xml:space="preserve">          </w:t>
      </w:r>
      <w:r>
        <w:rPr>
          <w:rFonts w:ascii="宋体" w:eastAsia="宋体" w:hint="eastAsia"/>
          <w:bCs/>
          <w:sz w:val="24"/>
          <w:szCs w:val="24"/>
        </w:rPr>
        <w:t xml:space="preserve">万元，属于 </w:t>
      </w:r>
      <w:r>
        <w:rPr>
          <w:rFonts w:ascii="宋体" w:eastAsia="宋体" w:hint="eastAsia"/>
          <w:bCs/>
          <w:sz w:val="24"/>
          <w:szCs w:val="24"/>
          <w:u w:val="single"/>
        </w:rPr>
        <w:t>（中型企业、小型企业、微型企业）</w:t>
      </w:r>
      <w:r>
        <w:rPr>
          <w:rFonts w:ascii="宋体" w:eastAsia="宋体" w:hint="eastAsia"/>
          <w:bCs/>
          <w:sz w:val="24"/>
          <w:szCs w:val="24"/>
        </w:rPr>
        <w:t xml:space="preserve"> ；</w:t>
      </w:r>
    </w:p>
    <w:p>
      <w:pPr>
        <w:pStyle w:val="style4979"/>
        <w:snapToGrid w:val="false"/>
        <w:spacing w:lineRule="exact" w:line="480"/>
        <w:ind w:firstLine="494"/>
        <w:rPr>
          <w:rFonts w:ascii="宋体" w:eastAsia="宋体"/>
          <w:bCs/>
          <w:sz w:val="24"/>
          <w:szCs w:val="24"/>
        </w:rPr>
      </w:pPr>
      <w:r>
        <w:rPr>
          <w:rFonts w:ascii="宋体" w:eastAsia="宋体" w:hint="eastAsia"/>
          <w:bCs/>
          <w:sz w:val="24"/>
          <w:szCs w:val="24"/>
        </w:rPr>
        <w:t>……</w:t>
      </w:r>
    </w:p>
    <w:p>
      <w:pPr>
        <w:pStyle w:val="style4979"/>
        <w:snapToGrid w:val="false"/>
        <w:spacing w:lineRule="exact" w:line="480"/>
        <w:ind w:firstLine="494"/>
        <w:rPr>
          <w:rFonts w:ascii="宋体" w:eastAsia="宋体"/>
          <w:bCs/>
          <w:sz w:val="24"/>
          <w:szCs w:val="24"/>
        </w:rPr>
      </w:pPr>
      <w:r>
        <w:rPr>
          <w:rFonts w:ascii="宋体" w:eastAsia="宋体" w:hint="eastAsia"/>
          <w:bCs/>
          <w:sz w:val="24"/>
          <w:szCs w:val="24"/>
        </w:rPr>
        <w:t>以上企业，不属于大中企业的分支机构，不存在控股股东为大中企业的情形，也不存在与大中企业的负责人为同一人的情形。</w:t>
      </w:r>
    </w:p>
    <w:p>
      <w:pPr>
        <w:pStyle w:val="style4979"/>
        <w:snapToGrid w:val="false"/>
        <w:spacing w:lineRule="exact" w:line="480"/>
        <w:ind w:firstLine="494"/>
        <w:rPr>
          <w:rFonts w:ascii="宋体" w:eastAsia="宋体"/>
          <w:bCs/>
          <w:sz w:val="24"/>
          <w:szCs w:val="24"/>
        </w:rPr>
      </w:pPr>
      <w:r>
        <w:rPr>
          <w:rFonts w:ascii="宋体" w:eastAsia="宋体" w:hint="eastAsia"/>
          <w:bCs/>
          <w:sz w:val="24"/>
          <w:szCs w:val="24"/>
        </w:rPr>
        <w:t>本企业对上述声明内容的真实性负责。如有虚假，将依法承担相应责任。</w:t>
      </w:r>
    </w:p>
    <w:p>
      <w:pPr>
        <w:pStyle w:val="style4979"/>
        <w:snapToGrid w:val="false"/>
        <w:ind w:firstLine="494"/>
        <w:rPr>
          <w:rFonts w:ascii="宋体" w:eastAsia="宋体"/>
          <w:bCs/>
          <w:sz w:val="24"/>
          <w:szCs w:val="24"/>
        </w:rPr>
      </w:pPr>
    </w:p>
    <w:p>
      <w:pPr>
        <w:pStyle w:val="style4979"/>
        <w:snapToGrid w:val="false"/>
        <w:ind w:firstLine="4809" w:firstLineChars="2004"/>
        <w:rPr>
          <w:rFonts w:ascii="宋体" w:eastAsia="宋体"/>
          <w:bCs/>
          <w:sz w:val="24"/>
          <w:szCs w:val="24"/>
        </w:rPr>
      </w:pPr>
      <w:r>
        <w:rPr>
          <w:rFonts w:ascii="宋体" w:eastAsia="宋体" w:hint="eastAsia"/>
          <w:bCs/>
          <w:sz w:val="24"/>
          <w:szCs w:val="24"/>
          <w:lang w:eastAsia="zh-CN"/>
        </w:rPr>
        <w:t>供应商</w:t>
      </w:r>
      <w:r>
        <w:rPr>
          <w:rFonts w:ascii="宋体" w:eastAsia="宋体" w:hint="eastAsia"/>
          <w:bCs/>
          <w:sz w:val="24"/>
          <w:szCs w:val="24"/>
        </w:rPr>
        <w:t>名称（盖章）：</w:t>
      </w:r>
    </w:p>
    <w:p>
      <w:pPr>
        <w:pStyle w:val="style4979"/>
        <w:snapToGrid w:val="false"/>
        <w:ind w:firstLine="4809" w:firstLineChars="2004"/>
        <w:rPr>
          <w:rFonts w:ascii="宋体" w:eastAsia="宋体"/>
          <w:bCs/>
          <w:sz w:val="24"/>
          <w:szCs w:val="24"/>
        </w:rPr>
      </w:pPr>
      <w:r>
        <w:rPr>
          <w:rFonts w:ascii="宋体" w:eastAsia="宋体" w:hint="eastAsia"/>
          <w:bCs/>
          <w:sz w:val="24"/>
          <w:szCs w:val="24"/>
        </w:rPr>
        <w:t>日 期：</w:t>
      </w:r>
      <w:r>
        <w:rPr>
          <w:rFonts w:ascii="宋体" w:eastAsia="宋体" w:hint="eastAsia"/>
          <w:sz w:val="24"/>
          <w:szCs w:val="24"/>
          <w:u w:val="single"/>
        </w:rPr>
        <w:t xml:space="preserve">     </w:t>
      </w:r>
      <w:r>
        <w:rPr>
          <w:rFonts w:ascii="宋体" w:eastAsia="宋体" w:hint="eastAsia"/>
          <w:sz w:val="24"/>
          <w:szCs w:val="24"/>
        </w:rPr>
        <w:t>年</w:t>
      </w:r>
      <w:r>
        <w:rPr>
          <w:rFonts w:ascii="宋体" w:eastAsia="宋体" w:hint="eastAsia"/>
          <w:sz w:val="24"/>
          <w:szCs w:val="24"/>
          <w:u w:val="single"/>
        </w:rPr>
        <w:t xml:space="preserve">   </w:t>
      </w:r>
      <w:r>
        <w:rPr>
          <w:rFonts w:ascii="宋体" w:eastAsia="宋体" w:hint="eastAsia"/>
          <w:sz w:val="24"/>
          <w:szCs w:val="24"/>
        </w:rPr>
        <w:t>月</w:t>
      </w:r>
      <w:r>
        <w:rPr>
          <w:rFonts w:ascii="宋体" w:eastAsia="宋体" w:hint="eastAsia"/>
          <w:sz w:val="24"/>
          <w:szCs w:val="24"/>
          <w:u w:val="single"/>
        </w:rPr>
        <w:t xml:space="preserve">   </w:t>
      </w:r>
      <w:r>
        <w:rPr>
          <w:rFonts w:ascii="宋体" w:eastAsia="宋体" w:hint="eastAsia"/>
          <w:sz w:val="24"/>
          <w:szCs w:val="24"/>
        </w:rPr>
        <w:t>日</w:t>
      </w:r>
    </w:p>
    <w:p>
      <w:pPr>
        <w:pStyle w:val="style4979"/>
        <w:snapToGrid w:val="false"/>
        <w:spacing w:lineRule="auto" w:line="240"/>
        <w:ind w:firstLine="0" w:firstLineChars="0"/>
        <w:rPr>
          <w:rFonts w:ascii="宋体" w:eastAsia="宋体"/>
          <w:bCs/>
          <w:sz w:val="24"/>
          <w:szCs w:val="24"/>
        </w:rPr>
      </w:pPr>
    </w:p>
    <w:p>
      <w:pPr>
        <w:pStyle w:val="style4979"/>
        <w:snapToGrid w:val="false"/>
        <w:spacing w:lineRule="auto" w:line="240"/>
        <w:ind w:firstLine="0" w:firstLineChars="0"/>
        <w:rPr>
          <w:rFonts w:ascii="宋体" w:eastAsia="宋体"/>
          <w:bCs/>
          <w:sz w:val="24"/>
          <w:szCs w:val="24"/>
        </w:rPr>
      </w:pPr>
      <w:r>
        <w:rPr>
          <w:rFonts w:ascii="宋体" w:eastAsia="宋体" w:hint="eastAsia"/>
          <w:bCs/>
          <w:sz w:val="24"/>
          <w:szCs w:val="24"/>
        </w:rPr>
        <w:t>注：</w:t>
      </w:r>
    </w:p>
    <w:p>
      <w:pPr>
        <w:pStyle w:val="style4979"/>
        <w:snapToGrid w:val="false"/>
        <w:spacing w:lineRule="auto" w:line="240"/>
        <w:ind w:firstLine="0" w:firstLineChars="0"/>
        <w:rPr>
          <w:rFonts w:ascii="宋体" w:eastAsia="宋体"/>
          <w:bCs/>
          <w:sz w:val="24"/>
          <w:szCs w:val="24"/>
        </w:rPr>
      </w:pPr>
      <w:r>
        <w:rPr>
          <w:rFonts w:ascii="宋体" w:eastAsia="宋体" w:hint="eastAsia"/>
          <w:bCs/>
          <w:sz w:val="24"/>
          <w:szCs w:val="24"/>
        </w:rPr>
        <w:t>1.从业人员、营业收入、资产总额填报上一年度数据，无上一年度数据的新成立企业可不填报；</w:t>
      </w:r>
    </w:p>
    <w:p>
      <w:pPr>
        <w:pStyle w:val="style4979"/>
        <w:snapToGrid w:val="false"/>
        <w:spacing w:lineRule="auto" w:line="240"/>
        <w:ind w:firstLine="0" w:firstLineChars="0"/>
        <w:rPr>
          <w:rFonts w:ascii="宋体" w:eastAsia="宋体"/>
          <w:bCs/>
          <w:sz w:val="24"/>
          <w:szCs w:val="24"/>
        </w:rPr>
      </w:pPr>
      <w:r>
        <w:rPr>
          <w:rFonts w:ascii="宋体" w:eastAsia="宋体" w:hint="eastAsia"/>
          <w:bCs/>
          <w:sz w:val="24"/>
          <w:szCs w:val="24"/>
        </w:rPr>
        <w:t>2.本项目中小企业政策所属行业为</w:t>
      </w:r>
      <w:r>
        <w:rPr>
          <w:rFonts w:ascii="宋体" w:eastAsia="宋体" w:hint="eastAsia"/>
          <w:b/>
          <w:bCs w:val="false"/>
          <w:sz w:val="24"/>
          <w:szCs w:val="24"/>
          <w:lang w:eastAsia="zh-CN"/>
        </w:rPr>
        <w:t>工</w:t>
      </w:r>
      <w:r>
        <w:rPr>
          <w:rFonts w:ascii="宋体" w:eastAsia="宋体" w:hint="eastAsia"/>
          <w:b/>
          <w:bCs w:val="false"/>
          <w:sz w:val="24"/>
          <w:szCs w:val="24"/>
        </w:rPr>
        <w:t>业</w:t>
      </w:r>
      <w:r>
        <w:rPr>
          <w:rFonts w:ascii="宋体" w:eastAsia="宋体" w:hint="eastAsia"/>
          <w:bCs/>
          <w:sz w:val="24"/>
          <w:szCs w:val="24"/>
        </w:rPr>
        <w:t>；</w:t>
      </w:r>
    </w:p>
    <w:p>
      <w:pPr>
        <w:pStyle w:val="style4979"/>
        <w:snapToGrid w:val="false"/>
        <w:spacing w:lineRule="auto" w:line="240"/>
        <w:ind w:firstLine="0" w:firstLineChars="0"/>
        <w:rPr>
          <w:rFonts w:ascii="宋体" w:eastAsia="宋体"/>
          <w:bCs/>
          <w:sz w:val="24"/>
          <w:szCs w:val="24"/>
        </w:rPr>
      </w:pPr>
      <w:r>
        <w:rPr>
          <w:rFonts w:ascii="宋体" w:eastAsia="宋体" w:hint="eastAsia"/>
          <w:bCs/>
          <w:sz w:val="24"/>
          <w:szCs w:val="24"/>
        </w:rPr>
        <w:t>3.符合《关于促进残疾人就业政府采购政策的通知》（财库〔2017〕141号）规定的条件并提供《残疾人福利性单位声明函》的残疾人福利性单位视同小型、微型企业；</w:t>
      </w:r>
    </w:p>
    <w:p>
      <w:pPr>
        <w:pStyle w:val="style4979"/>
        <w:snapToGrid w:val="false"/>
        <w:spacing w:lineRule="auto" w:line="240"/>
        <w:ind w:firstLine="0" w:firstLineChars="0"/>
        <w:rPr>
          <w:rFonts w:ascii="宋体" w:eastAsia="宋体"/>
          <w:bCs/>
          <w:sz w:val="24"/>
          <w:szCs w:val="24"/>
        </w:rPr>
      </w:pPr>
      <w:r>
        <w:rPr>
          <w:rFonts w:ascii="宋体" w:eastAsia="宋体" w:hint="eastAsia"/>
          <w:bCs/>
          <w:sz w:val="24"/>
          <w:szCs w:val="24"/>
        </w:rPr>
        <w:t>4.根据《关于政府采购支持监狱企业发展有关问题的通知》（财库[2014]68号）的规定，</w:t>
      </w:r>
      <w:r>
        <w:rPr>
          <w:rFonts w:ascii="宋体" w:eastAsia="宋体" w:hint="eastAsia"/>
          <w:bCs/>
          <w:sz w:val="24"/>
          <w:szCs w:val="24"/>
          <w:lang w:eastAsia="zh-CN"/>
        </w:rPr>
        <w:t>供应商</w:t>
      </w:r>
      <w:r>
        <w:rPr>
          <w:rFonts w:ascii="宋体" w:eastAsia="宋体" w:hint="eastAsia"/>
          <w:bCs/>
          <w:sz w:val="24"/>
          <w:szCs w:val="24"/>
        </w:rPr>
        <w:t>提供由省级以上监狱管理局、戒毒管理局（含新疆生产建设兵团）出具的属于监狱企业证明文件的，视同为小型和微型企业。</w:t>
      </w:r>
    </w:p>
    <w:p>
      <w:pPr>
        <w:pStyle w:val="style0"/>
        <w:snapToGrid w:val="false"/>
        <w:jc w:val="center"/>
        <w:rPr>
          <w:rFonts w:ascii="宋体" w:hAnsi="宋体" w:hint="eastAsia"/>
          <w:b/>
          <w:bCs/>
          <w:sz w:val="24"/>
        </w:rPr>
      </w:pPr>
    </w:p>
    <w:p>
      <w:pPr>
        <w:pStyle w:val="style0"/>
        <w:snapToGrid w:val="false"/>
        <w:jc w:val="center"/>
        <w:rPr>
          <w:rFonts w:ascii="宋体" w:hAnsi="宋体" w:hint="eastAsia"/>
          <w:b/>
          <w:bCs/>
          <w:sz w:val="24"/>
        </w:rPr>
      </w:pPr>
    </w:p>
    <w:p>
      <w:pPr>
        <w:pStyle w:val="style0"/>
        <w:snapToGrid w:val="false"/>
        <w:jc w:val="center"/>
        <w:rPr>
          <w:rFonts w:ascii="宋体" w:hAnsi="宋体" w:hint="eastAsia"/>
          <w:b/>
          <w:bCs/>
          <w:sz w:val="24"/>
        </w:rPr>
      </w:pPr>
    </w:p>
    <w:p>
      <w:pPr>
        <w:pStyle w:val="style0"/>
        <w:snapToGrid w:val="false"/>
        <w:jc w:val="center"/>
        <w:rPr>
          <w:rFonts w:ascii="宋体" w:hAnsi="宋体" w:hint="eastAsia"/>
          <w:b/>
          <w:bCs/>
          <w:sz w:val="24"/>
        </w:rPr>
      </w:pPr>
    </w:p>
    <w:p>
      <w:pPr>
        <w:pStyle w:val="style0"/>
        <w:snapToGrid w:val="false"/>
        <w:jc w:val="center"/>
        <w:rPr>
          <w:rFonts w:ascii="宋体" w:hAnsi="宋体" w:hint="eastAsia"/>
          <w:b/>
          <w:bCs/>
          <w:sz w:val="24"/>
        </w:rPr>
      </w:pPr>
    </w:p>
    <w:p>
      <w:pPr>
        <w:pStyle w:val="style0"/>
        <w:snapToGrid w:val="false"/>
        <w:jc w:val="center"/>
        <w:rPr>
          <w:rFonts w:ascii="宋体" w:hAnsi="宋体"/>
          <w:b/>
          <w:bCs/>
          <w:sz w:val="24"/>
        </w:rPr>
      </w:pPr>
      <w:r>
        <w:rPr>
          <w:rFonts w:ascii="宋体" w:hAnsi="宋体" w:hint="eastAsia"/>
          <w:b/>
          <w:bCs/>
          <w:sz w:val="24"/>
        </w:rPr>
        <w:t>监狱和戒毒企业证明材料</w:t>
      </w:r>
    </w:p>
    <w:p>
      <w:pPr>
        <w:pStyle w:val="style4980"/>
        <w:snapToGrid w:val="false"/>
        <w:jc w:val="center"/>
        <w:rPr>
          <w:rFonts w:ascii="宋体" w:hAnsi="宋体"/>
          <w:b/>
          <w:sz w:val="24"/>
          <w:lang w:val="en-GB"/>
        </w:rPr>
      </w:pPr>
    </w:p>
    <w:p>
      <w:pPr>
        <w:pStyle w:val="style0"/>
        <w:snapToGrid w:val="false"/>
        <w:spacing w:lineRule="exact" w:line="480"/>
        <w:ind w:firstLine="480" w:firstLineChars="200"/>
        <w:rPr>
          <w:rFonts w:ascii="宋体" w:hAnsi="宋体"/>
          <w:sz w:val="24"/>
        </w:rPr>
      </w:pPr>
      <w:r>
        <w:rPr>
          <w:rFonts w:ascii="宋体" w:hAnsi="宋体" w:hint="eastAsia"/>
          <w:sz w:val="24"/>
        </w:rPr>
        <w:t>监狱和戒毒企业参加投标时应提供由省级以上监狱管理局、戒毒管理局（含新疆生产建设兵团）出具的属于监狱企业的证明文件。</w:t>
      </w:r>
    </w:p>
    <w:p>
      <w:pPr>
        <w:pStyle w:val="style0"/>
        <w:snapToGrid w:val="false"/>
        <w:spacing w:lineRule="exact" w:line="480"/>
        <w:ind w:firstLine="480" w:firstLineChars="200"/>
        <w:rPr>
          <w:rFonts w:ascii="宋体" w:hAnsi="宋体"/>
          <w:sz w:val="24"/>
        </w:rPr>
      </w:pPr>
    </w:p>
    <w:p>
      <w:pPr>
        <w:pStyle w:val="style0"/>
        <w:snapToGrid w:val="false"/>
        <w:ind w:firstLine="480" w:firstLineChars="200"/>
        <w:rPr>
          <w:rFonts w:ascii="宋体" w:hAnsi="宋体"/>
          <w:sz w:val="24"/>
        </w:rPr>
      </w:pPr>
    </w:p>
    <w:p>
      <w:pPr>
        <w:pStyle w:val="style0"/>
        <w:snapToGrid w:val="false"/>
        <w:ind w:firstLine="480" w:firstLineChars="200"/>
        <w:rPr>
          <w:rFonts w:ascii="宋体" w:hAnsi="宋体"/>
          <w:sz w:val="24"/>
        </w:rPr>
      </w:pPr>
    </w:p>
    <w:p>
      <w:pPr>
        <w:pStyle w:val="style0"/>
        <w:snapToGrid w:val="false"/>
        <w:ind w:firstLine="480" w:firstLineChars="200"/>
        <w:rPr>
          <w:rFonts w:ascii="宋体" w:hAnsi="宋体"/>
          <w:sz w:val="24"/>
        </w:rPr>
      </w:pPr>
    </w:p>
    <w:p>
      <w:pPr>
        <w:pStyle w:val="style0"/>
        <w:snapToGrid w:val="false"/>
        <w:ind w:firstLine="480" w:firstLineChars="200"/>
        <w:rPr>
          <w:rFonts w:ascii="宋体" w:hAnsi="宋体"/>
          <w:sz w:val="24"/>
        </w:rPr>
      </w:pPr>
    </w:p>
    <w:p>
      <w:pPr>
        <w:pStyle w:val="style0"/>
        <w:snapToGrid w:val="false"/>
        <w:ind w:firstLine="480" w:firstLineChars="200"/>
        <w:rPr>
          <w:rFonts w:ascii="宋体" w:hAnsi="宋体"/>
          <w:sz w:val="24"/>
        </w:rPr>
      </w:pPr>
    </w:p>
    <w:p>
      <w:pPr>
        <w:pStyle w:val="style0"/>
        <w:snapToGrid w:val="false"/>
        <w:ind w:firstLine="480" w:firstLineChars="200"/>
        <w:rPr>
          <w:rFonts w:ascii="宋体" w:hAnsi="宋体"/>
          <w:sz w:val="24"/>
        </w:rPr>
      </w:pPr>
    </w:p>
    <w:p>
      <w:pPr>
        <w:pStyle w:val="style0"/>
        <w:snapToGrid w:val="false"/>
        <w:ind w:firstLine="480" w:firstLineChars="200"/>
        <w:rPr>
          <w:rFonts w:ascii="宋体" w:hAnsi="宋体"/>
          <w:sz w:val="24"/>
        </w:rPr>
      </w:pPr>
    </w:p>
    <w:p>
      <w:pPr>
        <w:pStyle w:val="style0"/>
        <w:snapToGrid w:val="false"/>
        <w:ind w:firstLine="480" w:firstLineChars="200"/>
        <w:rPr>
          <w:rFonts w:ascii="宋体" w:hAnsi="宋体"/>
          <w:sz w:val="24"/>
        </w:rPr>
      </w:pPr>
    </w:p>
    <w:p>
      <w:pPr>
        <w:pStyle w:val="style0"/>
        <w:snapToGrid w:val="false"/>
        <w:ind w:firstLine="480" w:firstLineChars="200"/>
        <w:rPr>
          <w:rFonts w:ascii="宋体" w:hAnsi="宋体"/>
          <w:sz w:val="24"/>
        </w:rPr>
      </w:pPr>
    </w:p>
    <w:p>
      <w:pPr>
        <w:pStyle w:val="style0"/>
        <w:snapToGrid w:val="false"/>
        <w:jc w:val="center"/>
        <w:rPr>
          <w:rFonts w:ascii="宋体" w:hAnsi="宋体"/>
          <w:b/>
          <w:spacing w:val="6"/>
          <w:sz w:val="24"/>
        </w:rPr>
      </w:pPr>
    </w:p>
    <w:p>
      <w:pPr>
        <w:pStyle w:val="style0"/>
        <w:snapToGrid w:val="false"/>
        <w:jc w:val="center"/>
        <w:rPr>
          <w:rFonts w:ascii="宋体" w:hAnsi="宋体"/>
          <w:b/>
          <w:bCs/>
          <w:sz w:val="24"/>
        </w:rPr>
      </w:pPr>
      <w:r>
        <w:rPr>
          <w:rFonts w:ascii="宋体" w:hAnsi="宋体" w:hint="eastAsia"/>
          <w:b/>
          <w:bCs/>
          <w:sz w:val="24"/>
        </w:rPr>
        <w:t>残疾人福利性单位声明函</w:t>
      </w:r>
    </w:p>
    <w:p>
      <w:pPr>
        <w:pStyle w:val="style0"/>
        <w:snapToGrid w:val="false"/>
        <w:rPr>
          <w:rFonts w:ascii="宋体" w:hAnsi="宋体"/>
          <w:b/>
          <w:spacing w:val="6"/>
          <w:sz w:val="24"/>
        </w:rPr>
      </w:pPr>
    </w:p>
    <w:p>
      <w:pPr>
        <w:pStyle w:val="style0"/>
        <w:snapToGrid w:val="false"/>
        <w:spacing w:lineRule="exact" w:line="480"/>
        <w:ind w:firstLine="480" w:firstLineChars="200"/>
        <w:rPr>
          <w:rFonts w:ascii="宋体" w:hAnsi="宋体"/>
          <w:sz w:val="24"/>
        </w:rPr>
      </w:pPr>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style0"/>
        <w:snapToGrid w:val="false"/>
        <w:spacing w:lineRule="exact" w:line="480"/>
        <w:ind w:firstLine="480" w:firstLineChars="200"/>
        <w:rPr>
          <w:rFonts w:ascii="宋体" w:hAnsi="宋体"/>
          <w:sz w:val="24"/>
        </w:rPr>
      </w:pPr>
      <w:r>
        <w:rPr>
          <w:rFonts w:ascii="宋体" w:hAnsi="宋体" w:hint="eastAsia"/>
          <w:sz w:val="24"/>
        </w:rPr>
        <w:t>本单位对上述声明的真实性负责。如有虚假，将依法承担相应责任。</w:t>
      </w:r>
    </w:p>
    <w:p>
      <w:pPr>
        <w:pStyle w:val="style0"/>
        <w:snapToGrid w:val="false"/>
        <w:spacing w:lineRule="exact" w:line="480"/>
        <w:rPr>
          <w:rFonts w:ascii="宋体" w:hAnsi="宋体"/>
          <w:sz w:val="24"/>
        </w:rPr>
      </w:pPr>
    </w:p>
    <w:p>
      <w:pPr>
        <w:pStyle w:val="style0"/>
        <w:snapToGrid w:val="false"/>
        <w:rPr>
          <w:rFonts w:ascii="宋体" w:hAnsi="宋体"/>
          <w:sz w:val="24"/>
        </w:rPr>
      </w:pPr>
    </w:p>
    <w:p>
      <w:pPr>
        <w:pStyle w:val="style0"/>
        <w:snapToGrid w:val="false"/>
        <w:ind w:firstLine="5520" w:firstLineChars="2300"/>
        <w:rPr>
          <w:rFonts w:ascii="宋体" w:hAnsi="宋体"/>
          <w:sz w:val="24"/>
        </w:rPr>
      </w:pPr>
      <w:r>
        <w:rPr>
          <w:rFonts w:ascii="宋体" w:hAnsi="宋体" w:hint="eastAsia"/>
          <w:sz w:val="24"/>
          <w:lang w:eastAsia="zh-CN"/>
        </w:rPr>
        <w:t>供应商</w:t>
      </w:r>
      <w:r>
        <w:rPr>
          <w:rFonts w:ascii="宋体" w:hAnsi="宋体" w:hint="eastAsia"/>
          <w:sz w:val="24"/>
        </w:rPr>
        <w:t>（盖章）：</w:t>
      </w:r>
    </w:p>
    <w:p>
      <w:pPr>
        <w:pStyle w:val="style0"/>
        <w:snapToGrid w:val="false"/>
        <w:rPr>
          <w:rFonts w:ascii="宋体" w:hAnsi="宋体"/>
          <w:sz w:val="24"/>
        </w:rPr>
      </w:pPr>
      <w:r>
        <w:rPr>
          <w:rFonts w:ascii="宋体" w:hAnsi="宋体" w:hint="eastAsia"/>
          <w:sz w:val="24"/>
        </w:rPr>
        <w:t xml:space="preserve">   </w:t>
      </w:r>
    </w:p>
    <w:p>
      <w:pPr>
        <w:pStyle w:val="style0"/>
        <w:snapToGrid w:val="false"/>
        <w:rPr>
          <w:rFonts w:ascii="宋体" w:hAnsi="宋体"/>
          <w:sz w:val="24"/>
        </w:rPr>
      </w:pPr>
    </w:p>
    <w:p>
      <w:pPr>
        <w:pStyle w:val="style0"/>
        <w:snapToGrid w:val="false"/>
        <w:ind w:firstLine="5520" w:firstLineChars="2300"/>
        <w:outlineLvl w:val="0"/>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pPr>
        <w:pStyle w:val="style90"/>
        <w:snapToGrid w:val="false"/>
        <w:spacing w:beforeLines="10" w:afterLines="10"/>
        <w:rPr>
          <w:rFonts w:ascii="仿宋" w:cs="仿宋" w:eastAsia="仿宋" w:hAnsi="仿宋"/>
          <w:b/>
          <w:bCs/>
          <w:sz w:val="44"/>
          <w:szCs w:val="44"/>
        </w:rPr>
      </w:pPr>
    </w:p>
    <w:p>
      <w:pPr>
        <w:pStyle w:val="style90"/>
        <w:snapToGrid w:val="false"/>
        <w:spacing w:beforeLines="10" w:afterLines="10"/>
        <w:rPr>
          <w:rFonts w:ascii="仿宋" w:cs="仿宋" w:eastAsia="仿宋" w:hAnsi="仿宋"/>
          <w:b/>
          <w:bCs/>
          <w:sz w:val="44"/>
          <w:szCs w:val="44"/>
        </w:rPr>
      </w:pPr>
    </w:p>
    <w:p>
      <w:pPr>
        <w:pStyle w:val="style0"/>
        <w:rPr>
          <w:rFonts w:ascii="仿宋" w:cs="仿宋" w:eastAsia="仿宋" w:hAnsi="仿宋"/>
          <w:b/>
          <w:bCs/>
          <w:sz w:val="44"/>
          <w:szCs w:val="44"/>
        </w:rPr>
      </w:pPr>
    </w:p>
    <w:p>
      <w:pPr>
        <w:pStyle w:val="style0"/>
        <w:spacing w:lineRule="auto" w:line="360"/>
        <w:ind w:right="420"/>
        <w:rPr/>
      </w:pPr>
    </w:p>
    <w:p>
      <w:pPr>
        <w:pStyle w:val="style67"/>
        <w:spacing w:lineRule="exact" w:line="520"/>
        <w:ind w:firstLine="0"/>
        <w:jc w:val="center"/>
        <w:rPr>
          <w:rFonts w:hint="eastAsia"/>
          <w:b/>
          <w:sz w:val="28"/>
          <w:szCs w:val="28"/>
        </w:rPr>
      </w:pPr>
    </w:p>
    <w:p>
      <w:pPr>
        <w:pStyle w:val="style67"/>
        <w:spacing w:lineRule="exact" w:line="520"/>
        <w:ind w:firstLine="0"/>
        <w:jc w:val="center"/>
        <w:rPr>
          <w:rFonts w:hint="eastAsia"/>
          <w:b/>
          <w:sz w:val="28"/>
          <w:szCs w:val="28"/>
        </w:rPr>
      </w:pPr>
    </w:p>
    <w:p>
      <w:pPr>
        <w:pStyle w:val="style67"/>
        <w:spacing w:lineRule="exact" w:line="520"/>
        <w:ind w:firstLine="0"/>
        <w:jc w:val="center"/>
        <w:rPr>
          <w:rFonts w:hint="eastAsia"/>
          <w:b/>
          <w:sz w:val="28"/>
          <w:szCs w:val="28"/>
        </w:rPr>
      </w:pPr>
      <w:r>
        <w:rPr>
          <w:rFonts w:hint="eastAsia"/>
          <w:b/>
          <w:sz w:val="28"/>
          <w:szCs w:val="28"/>
        </w:rPr>
        <w:t>联合投标协议书（若有）</w:t>
      </w:r>
    </w:p>
    <w:p>
      <w:pPr>
        <w:pStyle w:val="style0"/>
        <w:spacing w:lineRule="exact" w:line="400"/>
        <w:rPr>
          <w:rFonts w:ascii="仿宋" w:eastAsia="仿宋" w:hAnsi="仿宋" w:hint="eastAsia"/>
          <w:sz w:val="24"/>
        </w:rPr>
      </w:pPr>
    </w:p>
    <w:p>
      <w:pPr>
        <w:pStyle w:val="style0"/>
        <w:spacing w:lineRule="exact" w:line="400"/>
        <w:rPr>
          <w:rFonts w:ascii="仿宋" w:eastAsia="仿宋" w:hAnsi="仿宋" w:hint="eastAsia"/>
          <w:sz w:val="24"/>
          <w:szCs w:val="24"/>
        </w:rPr>
      </w:pPr>
      <w:r>
        <w:rPr>
          <w:rFonts w:ascii="仿宋" w:eastAsia="仿宋" w:hAnsi="仿宋" w:hint="eastAsia"/>
          <w:sz w:val="24"/>
          <w:szCs w:val="24"/>
        </w:rPr>
        <w:t>牵头人名称：</w:t>
      </w:r>
      <w:r>
        <w:rPr>
          <w:rFonts w:ascii="仿宋" w:eastAsia="仿宋" w:hAnsi="仿宋" w:hint="eastAsia"/>
          <w:sz w:val="24"/>
          <w:szCs w:val="24"/>
          <w:u w:val="single"/>
        </w:rPr>
        <w:t xml:space="preserve">                                                        </w:t>
      </w:r>
    </w:p>
    <w:p>
      <w:pPr>
        <w:pStyle w:val="style0"/>
        <w:spacing w:lineRule="exact" w:line="400"/>
        <w:rPr>
          <w:rFonts w:ascii="仿宋" w:eastAsia="仿宋" w:hAnsi="仿宋" w:hint="eastAsia"/>
          <w:sz w:val="24"/>
          <w:szCs w:val="24"/>
        </w:rPr>
      </w:pPr>
      <w:r>
        <w:rPr>
          <w:rFonts w:ascii="仿宋" w:eastAsia="仿宋" w:hAnsi="仿宋" w:hint="eastAsia"/>
          <w:sz w:val="24"/>
          <w:szCs w:val="24"/>
        </w:rPr>
        <w:t>法定代表人：</w:t>
      </w:r>
      <w:r>
        <w:rPr>
          <w:rFonts w:ascii="仿宋" w:eastAsia="仿宋" w:hAnsi="仿宋" w:hint="eastAsia"/>
          <w:sz w:val="24"/>
          <w:szCs w:val="24"/>
          <w:u w:val="single"/>
        </w:rPr>
        <w:t xml:space="preserve">                                                        </w:t>
      </w:r>
    </w:p>
    <w:p>
      <w:pPr>
        <w:pStyle w:val="style0"/>
        <w:spacing w:lineRule="exact" w:line="400"/>
        <w:rPr>
          <w:rFonts w:ascii="仿宋" w:eastAsia="仿宋" w:hAnsi="仿宋" w:hint="eastAsia"/>
          <w:sz w:val="24"/>
          <w:szCs w:val="24"/>
        </w:rPr>
      </w:pPr>
      <w:r>
        <w:rPr>
          <w:rFonts w:ascii="仿宋" w:eastAsia="仿宋" w:hAnsi="仿宋" w:hint="eastAsia"/>
          <w:spacing w:val="15"/>
          <w:kern w:val="0"/>
          <w:sz w:val="24"/>
          <w:szCs w:val="24"/>
        </w:rPr>
        <w:t>法定住</w:t>
      </w:r>
      <w:r>
        <w:rPr>
          <w:rFonts w:ascii="仿宋" w:eastAsia="仿宋" w:hAnsi="仿宋" w:hint="eastAsia"/>
          <w:kern w:val="0"/>
          <w:sz w:val="24"/>
          <w:szCs w:val="24"/>
        </w:rPr>
        <w:t>所</w:t>
      </w:r>
      <w:r>
        <w:rPr>
          <w:rFonts w:ascii="仿宋" w:eastAsia="仿宋" w:hAnsi="仿宋" w:hint="eastAsia"/>
          <w:sz w:val="24"/>
          <w:szCs w:val="24"/>
        </w:rPr>
        <w:t>：</w:t>
      </w:r>
      <w:r>
        <w:rPr>
          <w:rFonts w:ascii="仿宋" w:eastAsia="仿宋" w:hAnsi="仿宋" w:hint="eastAsia"/>
          <w:sz w:val="24"/>
          <w:szCs w:val="24"/>
          <w:u w:val="single"/>
        </w:rPr>
        <w:t xml:space="preserve">                                                        </w:t>
      </w:r>
    </w:p>
    <w:p>
      <w:pPr>
        <w:pStyle w:val="style0"/>
        <w:spacing w:lineRule="exact" w:line="400"/>
        <w:rPr>
          <w:rFonts w:ascii="仿宋" w:eastAsia="仿宋" w:hAnsi="仿宋" w:hint="eastAsia"/>
          <w:sz w:val="24"/>
          <w:szCs w:val="24"/>
        </w:rPr>
      </w:pPr>
    </w:p>
    <w:p>
      <w:pPr>
        <w:pStyle w:val="style0"/>
        <w:spacing w:lineRule="exact" w:line="400"/>
        <w:rPr>
          <w:rFonts w:ascii="仿宋" w:eastAsia="仿宋" w:hAnsi="仿宋" w:hint="eastAsia"/>
          <w:sz w:val="24"/>
          <w:szCs w:val="24"/>
        </w:rPr>
      </w:pPr>
      <w:r>
        <w:rPr>
          <w:rFonts w:ascii="仿宋" w:eastAsia="仿宋" w:hAnsi="仿宋" w:hint="eastAsia"/>
          <w:sz w:val="24"/>
          <w:szCs w:val="24"/>
        </w:rPr>
        <w:t>成员1名称：</w:t>
      </w:r>
      <w:r>
        <w:rPr>
          <w:rFonts w:ascii="仿宋" w:eastAsia="仿宋" w:hAnsi="仿宋" w:hint="eastAsia"/>
          <w:sz w:val="24"/>
          <w:szCs w:val="24"/>
          <w:u w:val="single"/>
        </w:rPr>
        <w:t xml:space="preserve">                                                        </w:t>
      </w:r>
    </w:p>
    <w:p>
      <w:pPr>
        <w:pStyle w:val="style0"/>
        <w:spacing w:lineRule="exact" w:line="400"/>
        <w:rPr>
          <w:rFonts w:ascii="仿宋" w:eastAsia="仿宋" w:hAnsi="仿宋" w:hint="eastAsia"/>
          <w:sz w:val="24"/>
          <w:szCs w:val="24"/>
        </w:rPr>
      </w:pPr>
      <w:r>
        <w:rPr>
          <w:rFonts w:ascii="仿宋" w:eastAsia="仿宋" w:hAnsi="仿宋" w:hint="eastAsia"/>
          <w:sz w:val="24"/>
          <w:szCs w:val="24"/>
        </w:rPr>
        <w:t>法定代表人：</w:t>
      </w:r>
      <w:r>
        <w:rPr>
          <w:rFonts w:ascii="仿宋" w:eastAsia="仿宋" w:hAnsi="仿宋" w:hint="eastAsia"/>
          <w:sz w:val="24"/>
          <w:szCs w:val="24"/>
          <w:u w:val="single"/>
        </w:rPr>
        <w:t xml:space="preserve">                                                        </w:t>
      </w:r>
    </w:p>
    <w:p>
      <w:pPr>
        <w:pStyle w:val="style0"/>
        <w:spacing w:lineRule="exact" w:line="400"/>
        <w:rPr>
          <w:rFonts w:ascii="仿宋" w:eastAsia="仿宋" w:hAnsi="仿宋" w:hint="eastAsia"/>
          <w:sz w:val="24"/>
          <w:szCs w:val="24"/>
        </w:rPr>
      </w:pPr>
      <w:r>
        <w:rPr>
          <w:rFonts w:ascii="仿宋" w:eastAsia="仿宋" w:hAnsi="仿宋" w:hint="eastAsia"/>
          <w:spacing w:val="15"/>
          <w:kern w:val="0"/>
          <w:sz w:val="24"/>
          <w:szCs w:val="24"/>
        </w:rPr>
        <w:t>法定住</w:t>
      </w:r>
      <w:r>
        <w:rPr>
          <w:rFonts w:ascii="仿宋" w:eastAsia="仿宋" w:hAnsi="仿宋" w:hint="eastAsia"/>
          <w:kern w:val="0"/>
          <w:sz w:val="24"/>
          <w:szCs w:val="24"/>
        </w:rPr>
        <w:t>所</w:t>
      </w:r>
      <w:r>
        <w:rPr>
          <w:rFonts w:ascii="仿宋" w:eastAsia="仿宋" w:hAnsi="仿宋" w:hint="eastAsia"/>
          <w:sz w:val="24"/>
          <w:szCs w:val="24"/>
        </w:rPr>
        <w:t>：</w:t>
      </w:r>
      <w:r>
        <w:rPr>
          <w:rFonts w:ascii="仿宋" w:eastAsia="仿宋" w:hAnsi="仿宋" w:hint="eastAsia"/>
          <w:sz w:val="24"/>
          <w:szCs w:val="24"/>
          <w:u w:val="single"/>
        </w:rPr>
        <w:t xml:space="preserve">                                                        </w:t>
      </w:r>
    </w:p>
    <w:p>
      <w:pPr>
        <w:pStyle w:val="style0"/>
        <w:spacing w:lineRule="exact" w:line="400"/>
        <w:ind w:firstLine="480" w:firstLineChars="200"/>
        <w:rPr>
          <w:rFonts w:ascii="仿宋" w:eastAsia="仿宋" w:hAnsi="仿宋" w:hint="eastAsia"/>
          <w:sz w:val="24"/>
          <w:szCs w:val="24"/>
        </w:rPr>
      </w:pPr>
      <w:r>
        <w:rPr>
          <w:rFonts w:ascii="仿宋" w:eastAsia="仿宋" w:hAnsi="仿宋" w:hint="eastAsia"/>
          <w:sz w:val="24"/>
          <w:szCs w:val="24"/>
        </w:rPr>
        <w:t>……</w:t>
      </w:r>
    </w:p>
    <w:p>
      <w:pPr>
        <w:pStyle w:val="style0"/>
        <w:spacing w:lineRule="exact" w:line="400"/>
        <w:ind w:firstLine="410" w:firstLineChars="171"/>
        <w:rPr>
          <w:rFonts w:ascii="仿宋" w:eastAsia="仿宋" w:hAnsi="仿宋" w:hint="eastAsia"/>
          <w:sz w:val="24"/>
          <w:szCs w:val="24"/>
        </w:rPr>
      </w:pPr>
      <w:r>
        <w:rPr>
          <w:rFonts w:ascii="仿宋" w:eastAsia="仿宋" w:hAnsi="仿宋" w:hint="eastAsia"/>
          <w:sz w:val="24"/>
          <w:szCs w:val="24"/>
        </w:rPr>
        <w:t>鉴于上述各成员单位经过友好协商，自愿组成</w:t>
      </w:r>
      <w:r>
        <w:rPr>
          <w:rFonts w:ascii="仿宋" w:eastAsia="仿宋" w:hAnsi="仿宋" w:hint="eastAsia"/>
          <w:sz w:val="24"/>
          <w:szCs w:val="24"/>
          <w:u w:val="single"/>
        </w:rPr>
        <w:t xml:space="preserve"> XXX </w:t>
      </w:r>
      <w:r>
        <w:rPr>
          <w:rFonts w:ascii="仿宋" w:eastAsia="仿宋" w:hAnsi="仿宋" w:hint="eastAsia"/>
          <w:sz w:val="24"/>
          <w:szCs w:val="24"/>
        </w:rPr>
        <w:t>（联合体名称）联合体，共同参加</w:t>
      </w:r>
      <w:r>
        <w:rPr>
          <w:rFonts w:ascii="仿宋" w:eastAsia="仿宋" w:hAnsi="仿宋" w:hint="eastAsia"/>
          <w:sz w:val="24"/>
          <w:szCs w:val="24"/>
          <w:u w:val="single"/>
        </w:rPr>
        <w:t>宁波市政府采购中心</w:t>
      </w:r>
      <w:r>
        <w:rPr>
          <w:rFonts w:ascii="仿宋" w:eastAsia="仿宋" w:hAnsi="仿宋" w:hint="eastAsia"/>
          <w:sz w:val="24"/>
          <w:szCs w:val="24"/>
        </w:rPr>
        <w:t>（以下简称招标人）</w:t>
      </w:r>
      <w:r>
        <w:rPr>
          <w:rFonts w:ascii="仿宋" w:eastAsia="仿宋" w:hAnsi="仿宋" w:hint="eastAsia"/>
          <w:sz w:val="24"/>
          <w:szCs w:val="24"/>
          <w:u w:val="single"/>
        </w:rPr>
        <w:t>XXX</w:t>
      </w:r>
      <w:r>
        <w:rPr>
          <w:rFonts w:ascii="仿宋" w:eastAsia="仿宋" w:hAnsi="仿宋" w:hint="eastAsia"/>
          <w:sz w:val="24"/>
          <w:szCs w:val="24"/>
        </w:rPr>
        <w:t>（项目名称）</w:t>
      </w:r>
      <w:r>
        <w:rPr>
          <w:rFonts w:ascii="仿宋" w:eastAsia="仿宋" w:hAnsi="仿宋" w:hint="eastAsia"/>
          <w:sz w:val="24"/>
          <w:szCs w:val="24"/>
          <w:u w:val="single"/>
        </w:rPr>
        <w:t>XX</w:t>
      </w:r>
      <w:r>
        <w:rPr>
          <w:rFonts w:ascii="仿宋" w:eastAsia="仿宋" w:hAnsi="仿宋" w:hint="eastAsia"/>
          <w:sz w:val="24"/>
          <w:szCs w:val="24"/>
        </w:rPr>
        <w:t>标包（以下简称合同）。现就联合体投标事宜订立如下协议：</w:t>
      </w:r>
    </w:p>
    <w:p>
      <w:pPr>
        <w:pStyle w:val="style0"/>
        <w:spacing w:lineRule="exact" w:line="400"/>
        <w:ind w:firstLine="480" w:firstLineChars="200"/>
        <w:rPr>
          <w:rFonts w:ascii="仿宋" w:eastAsia="仿宋" w:hAnsi="仿宋" w:hint="eastAsia"/>
          <w:sz w:val="24"/>
          <w:szCs w:val="24"/>
        </w:rPr>
      </w:pPr>
      <w:r>
        <w:rPr>
          <w:rFonts w:ascii="仿宋" w:eastAsia="仿宋" w:hAnsi="仿宋" w:hint="eastAsia"/>
          <w:sz w:val="24"/>
          <w:szCs w:val="24"/>
        </w:rPr>
        <w:t>1、</w:t>
      </w:r>
      <w:r>
        <w:rPr>
          <w:rFonts w:ascii="仿宋" w:eastAsia="仿宋" w:hAnsi="仿宋" w:hint="eastAsia"/>
          <w:sz w:val="24"/>
          <w:szCs w:val="24"/>
          <w:u w:val="single"/>
        </w:rPr>
        <w:t>XXX</w:t>
      </w:r>
      <w:r>
        <w:rPr>
          <w:rFonts w:ascii="仿宋" w:eastAsia="仿宋" w:hAnsi="仿宋" w:hint="eastAsia"/>
          <w:sz w:val="24"/>
          <w:szCs w:val="24"/>
        </w:rPr>
        <w:t>（某成员单位名称）为</w:t>
      </w:r>
      <w:r>
        <w:rPr>
          <w:rFonts w:ascii="仿宋" w:eastAsia="仿宋" w:hAnsi="仿宋" w:hint="eastAsia"/>
          <w:sz w:val="24"/>
          <w:szCs w:val="24"/>
          <w:u w:val="single"/>
        </w:rPr>
        <w:t>XXX</w:t>
      </w:r>
      <w:r>
        <w:rPr>
          <w:rFonts w:ascii="仿宋" w:eastAsia="仿宋" w:hAnsi="仿宋" w:hint="eastAsia"/>
          <w:sz w:val="24"/>
          <w:szCs w:val="24"/>
        </w:rPr>
        <w:t>（联合体名称）牵头人。</w:t>
      </w:r>
    </w:p>
    <w:p>
      <w:pPr>
        <w:pStyle w:val="style0"/>
        <w:spacing w:lineRule="exact" w:line="400"/>
        <w:ind w:firstLine="480" w:firstLineChars="200"/>
        <w:rPr>
          <w:rFonts w:ascii="仿宋" w:eastAsia="仿宋" w:hAnsi="仿宋" w:hint="eastAsia"/>
          <w:sz w:val="24"/>
          <w:szCs w:val="24"/>
        </w:rPr>
      </w:pPr>
      <w:r>
        <w:rPr>
          <w:rFonts w:ascii="仿宋" w:eastAsia="仿宋" w:hAnsi="仿宋" w:hint="eastAsia"/>
          <w:sz w:val="24"/>
          <w:szCs w:val="24"/>
        </w:rPr>
        <w:t>2、在本项目投标阶段，联合体牵头人合法代表联合体各成员负责本项目资格预审申请文件和</w:t>
      </w:r>
      <w:r>
        <w:rPr>
          <w:rFonts w:ascii="仿宋" w:eastAsia="仿宋" w:hAnsi="仿宋" w:hint="eastAsia"/>
          <w:sz w:val="24"/>
          <w:szCs w:val="24"/>
          <w:lang w:eastAsia="zh-CN"/>
        </w:rPr>
        <w:t>响应文件</w:t>
      </w:r>
      <w:r>
        <w:rPr>
          <w:rFonts w:ascii="仿宋" w:eastAsia="仿宋" w:hAnsi="仿宋" w:hint="eastAsia"/>
          <w:sz w:val="24"/>
          <w:szCs w:val="24"/>
        </w:rPr>
        <w:t>编制活动，代表联合体提交和接收相关的资料、信息及指示，并处理与资格预审、投标和</w:t>
      </w:r>
      <w:r>
        <w:rPr>
          <w:rFonts w:ascii="仿宋" w:eastAsia="仿宋" w:hAnsi="仿宋" w:hint="eastAsia"/>
          <w:sz w:val="24"/>
          <w:szCs w:val="24"/>
          <w:lang w:eastAsia="zh-CN"/>
        </w:rPr>
        <w:t>成交</w:t>
      </w:r>
      <w:r>
        <w:rPr>
          <w:rFonts w:ascii="仿宋" w:eastAsia="仿宋" w:hAnsi="仿宋" w:hint="eastAsia"/>
          <w:sz w:val="24"/>
          <w:szCs w:val="24"/>
        </w:rPr>
        <w:t>有关的一切事务；联合体</w:t>
      </w:r>
      <w:r>
        <w:rPr>
          <w:rFonts w:ascii="仿宋" w:eastAsia="仿宋" w:hAnsi="仿宋" w:hint="eastAsia"/>
          <w:sz w:val="24"/>
          <w:szCs w:val="24"/>
          <w:lang w:eastAsia="zh-CN"/>
        </w:rPr>
        <w:t>成交</w:t>
      </w:r>
      <w:r>
        <w:rPr>
          <w:rFonts w:ascii="仿宋" w:eastAsia="仿宋" w:hAnsi="仿宋" w:hint="eastAsia"/>
          <w:sz w:val="24"/>
          <w:szCs w:val="24"/>
        </w:rPr>
        <w:t>后，联合体牵头人负责合同订立和合同实施阶段的主办、组织和协调工作。</w:t>
      </w:r>
    </w:p>
    <w:p>
      <w:pPr>
        <w:pStyle w:val="style0"/>
        <w:spacing w:lineRule="exact" w:line="400"/>
        <w:ind w:firstLine="480" w:firstLineChars="200"/>
        <w:rPr>
          <w:rFonts w:ascii="仿宋" w:eastAsia="仿宋" w:hAnsi="仿宋" w:hint="eastAsia"/>
          <w:sz w:val="24"/>
          <w:szCs w:val="24"/>
        </w:rPr>
      </w:pPr>
      <w:r>
        <w:rPr>
          <w:rFonts w:ascii="仿宋" w:eastAsia="仿宋" w:hAnsi="仿宋" w:hint="eastAsia"/>
          <w:sz w:val="24"/>
          <w:szCs w:val="24"/>
        </w:rPr>
        <w:t>3、联合体将严格按照</w:t>
      </w:r>
      <w:r>
        <w:rPr>
          <w:rFonts w:ascii="仿宋" w:eastAsia="仿宋" w:hAnsi="仿宋" w:hint="eastAsia"/>
          <w:sz w:val="24"/>
          <w:szCs w:val="24"/>
          <w:lang w:eastAsia="zh-CN"/>
        </w:rPr>
        <w:t>采购</w:t>
      </w:r>
      <w:r>
        <w:rPr>
          <w:rFonts w:ascii="仿宋" w:eastAsia="仿宋" w:hAnsi="仿宋" w:hint="eastAsia"/>
          <w:sz w:val="24"/>
          <w:szCs w:val="24"/>
        </w:rPr>
        <w:t>文件的各项要求，递交</w:t>
      </w:r>
      <w:r>
        <w:rPr>
          <w:rFonts w:ascii="仿宋" w:eastAsia="仿宋" w:hAnsi="仿宋" w:hint="eastAsia"/>
          <w:sz w:val="24"/>
          <w:szCs w:val="24"/>
          <w:lang w:eastAsia="zh-CN"/>
        </w:rPr>
        <w:t>响应</w:t>
      </w:r>
      <w:r>
        <w:rPr>
          <w:rFonts w:ascii="仿宋" w:eastAsia="仿宋" w:hAnsi="仿宋" w:hint="eastAsia"/>
          <w:sz w:val="24"/>
          <w:szCs w:val="24"/>
        </w:rPr>
        <w:t>文件，履行投标义务和</w:t>
      </w:r>
      <w:r>
        <w:rPr>
          <w:rFonts w:ascii="仿宋" w:eastAsia="仿宋" w:hAnsi="仿宋" w:hint="eastAsia"/>
          <w:sz w:val="24"/>
          <w:szCs w:val="24"/>
          <w:lang w:eastAsia="zh-CN"/>
        </w:rPr>
        <w:t>成交</w:t>
      </w:r>
      <w:r>
        <w:rPr>
          <w:rFonts w:ascii="仿宋" w:eastAsia="仿宋" w:hAnsi="仿宋" w:hint="eastAsia"/>
          <w:sz w:val="24"/>
          <w:szCs w:val="24"/>
        </w:rPr>
        <w:t>后的合同，共同承担合同规定的一切义务和责任，联合体各成员单位按照内部职责的划分，承担各自所负的责任和风险，并向招标人承担连带责任。</w:t>
      </w:r>
    </w:p>
    <w:p>
      <w:pPr>
        <w:pStyle w:val="style0"/>
        <w:spacing w:lineRule="exact" w:line="400"/>
        <w:ind w:firstLine="480" w:firstLineChars="200"/>
        <w:rPr>
          <w:rFonts w:ascii="仿宋" w:eastAsia="仿宋" w:hAnsi="仿宋" w:hint="eastAsia"/>
          <w:sz w:val="24"/>
          <w:szCs w:val="24"/>
        </w:rPr>
      </w:pPr>
      <w:r>
        <w:rPr>
          <w:rFonts w:ascii="仿宋" w:eastAsia="仿宋" w:hAnsi="仿宋" w:hint="eastAsia"/>
          <w:sz w:val="24"/>
          <w:szCs w:val="24"/>
        </w:rPr>
        <w:t>4、联合体各成员单位内部的职责分工如下：</w:t>
      </w:r>
      <w:r>
        <w:rPr>
          <w:rFonts w:ascii="仿宋" w:eastAsia="仿宋" w:hAnsi="仿宋" w:hint="eastAsia"/>
          <w:sz w:val="24"/>
          <w:szCs w:val="24"/>
          <w:u w:val="single"/>
        </w:rPr>
        <w:t>XXXX</w:t>
      </w:r>
      <w:r>
        <w:rPr>
          <w:rFonts w:ascii="仿宋" w:eastAsia="仿宋" w:hAnsi="仿宋" w:hint="eastAsia"/>
          <w:sz w:val="24"/>
          <w:szCs w:val="24"/>
        </w:rPr>
        <w:t>。</w:t>
      </w:r>
    </w:p>
    <w:p>
      <w:pPr>
        <w:pStyle w:val="style0"/>
        <w:spacing w:lineRule="exact" w:line="400"/>
        <w:rPr>
          <w:rFonts w:ascii="仿宋" w:eastAsia="仿宋" w:hAnsi="仿宋" w:hint="eastAsia"/>
          <w:sz w:val="24"/>
          <w:szCs w:val="24"/>
        </w:rPr>
      </w:pPr>
      <w:r>
        <w:rPr>
          <w:rFonts w:ascii="仿宋" w:eastAsia="仿宋" w:hAnsi="仿宋" w:hint="eastAsia"/>
          <w:sz w:val="24"/>
          <w:szCs w:val="24"/>
        </w:rPr>
        <w:t>按照本条上述分工，联合体成员单位各自所承担的合同工作量比例如下：</w:t>
      </w:r>
      <w:r>
        <w:rPr>
          <w:rFonts w:ascii="仿宋" w:eastAsia="仿宋" w:hAnsi="仿宋" w:hint="eastAsia"/>
          <w:sz w:val="24"/>
          <w:szCs w:val="24"/>
          <w:u w:val="single"/>
        </w:rPr>
        <w:t>XXX</w:t>
      </w:r>
      <w:r>
        <w:rPr>
          <w:rFonts w:ascii="仿宋" w:eastAsia="仿宋" w:hAnsi="仿宋" w:hint="eastAsia"/>
          <w:sz w:val="24"/>
          <w:szCs w:val="24"/>
        </w:rPr>
        <w:t>。</w:t>
      </w:r>
    </w:p>
    <w:p>
      <w:pPr>
        <w:pStyle w:val="style0"/>
        <w:spacing w:lineRule="exact" w:line="400"/>
        <w:ind w:firstLine="480" w:firstLineChars="200"/>
        <w:rPr>
          <w:rFonts w:ascii="仿宋" w:eastAsia="仿宋" w:hAnsi="仿宋" w:hint="eastAsia"/>
          <w:sz w:val="24"/>
          <w:szCs w:val="24"/>
        </w:rPr>
      </w:pPr>
      <w:r>
        <w:rPr>
          <w:rFonts w:ascii="仿宋" w:eastAsia="仿宋" w:hAnsi="仿宋" w:hint="eastAsia"/>
          <w:sz w:val="24"/>
          <w:szCs w:val="24"/>
        </w:rPr>
        <w:t>5、投标工作以及联合体在</w:t>
      </w:r>
      <w:r>
        <w:rPr>
          <w:rFonts w:ascii="仿宋" w:eastAsia="仿宋" w:hAnsi="仿宋" w:hint="eastAsia"/>
          <w:sz w:val="24"/>
          <w:szCs w:val="24"/>
          <w:lang w:eastAsia="zh-CN"/>
        </w:rPr>
        <w:t>成交</w:t>
      </w:r>
      <w:r>
        <w:rPr>
          <w:rFonts w:ascii="仿宋" w:eastAsia="仿宋" w:hAnsi="仿宋" w:hint="eastAsia"/>
          <w:sz w:val="24"/>
          <w:szCs w:val="24"/>
        </w:rPr>
        <w:t>后项目实施过程中的有关费用按各自承担的工作量分摊。</w:t>
      </w:r>
    </w:p>
    <w:p>
      <w:pPr>
        <w:pStyle w:val="style0"/>
        <w:spacing w:lineRule="exact" w:line="400"/>
        <w:ind w:firstLine="480" w:firstLineChars="200"/>
        <w:rPr>
          <w:rFonts w:ascii="仿宋" w:eastAsia="仿宋" w:hAnsi="仿宋" w:hint="eastAsia"/>
          <w:sz w:val="24"/>
          <w:szCs w:val="24"/>
        </w:rPr>
      </w:pPr>
      <w:r>
        <w:rPr>
          <w:rFonts w:ascii="仿宋" w:eastAsia="仿宋" w:hAnsi="仿宋" w:hint="eastAsia"/>
          <w:sz w:val="24"/>
          <w:szCs w:val="24"/>
        </w:rPr>
        <w:t>6、联合体</w:t>
      </w:r>
      <w:r>
        <w:rPr>
          <w:rFonts w:ascii="仿宋" w:eastAsia="仿宋" w:hAnsi="仿宋" w:hint="eastAsia"/>
          <w:sz w:val="24"/>
          <w:szCs w:val="24"/>
          <w:lang w:eastAsia="zh-CN"/>
        </w:rPr>
        <w:t>成交</w:t>
      </w:r>
      <w:r>
        <w:rPr>
          <w:rFonts w:ascii="仿宋" w:eastAsia="仿宋" w:hAnsi="仿宋" w:hint="eastAsia"/>
          <w:sz w:val="24"/>
          <w:szCs w:val="24"/>
        </w:rPr>
        <w:t>后，本联合体协议是合同的附件，对联合体各成员单位有合同约束力。</w:t>
      </w:r>
    </w:p>
    <w:p>
      <w:pPr>
        <w:pStyle w:val="style0"/>
        <w:spacing w:lineRule="exact" w:line="400"/>
        <w:ind w:firstLine="480" w:firstLineChars="200"/>
        <w:rPr>
          <w:rFonts w:ascii="仿宋" w:eastAsia="仿宋" w:hAnsi="仿宋" w:hint="eastAsia"/>
          <w:sz w:val="24"/>
          <w:szCs w:val="24"/>
        </w:rPr>
      </w:pPr>
      <w:r>
        <w:rPr>
          <w:rFonts w:ascii="仿宋" w:eastAsia="仿宋" w:hAnsi="仿宋" w:hint="eastAsia"/>
          <w:sz w:val="24"/>
          <w:szCs w:val="24"/>
        </w:rPr>
        <w:t>7、本协议书自签署之日起生效，联合体未通过资格</w:t>
      </w:r>
      <w:r>
        <w:rPr>
          <w:rFonts w:ascii="仿宋" w:eastAsia="仿宋" w:hAnsi="仿宋" w:hint="eastAsia"/>
          <w:sz w:val="24"/>
          <w:szCs w:val="24"/>
          <w:lang w:eastAsia="zh-CN"/>
        </w:rPr>
        <w:t>审查</w:t>
      </w:r>
      <w:r>
        <w:rPr>
          <w:rFonts w:ascii="仿宋" w:eastAsia="仿宋" w:hAnsi="仿宋" w:hint="eastAsia"/>
          <w:sz w:val="24"/>
          <w:szCs w:val="24"/>
        </w:rPr>
        <w:t>、未</w:t>
      </w:r>
      <w:r>
        <w:rPr>
          <w:rFonts w:ascii="仿宋" w:eastAsia="仿宋" w:hAnsi="仿宋" w:hint="eastAsia"/>
          <w:sz w:val="24"/>
          <w:szCs w:val="24"/>
          <w:lang w:eastAsia="zh-CN"/>
        </w:rPr>
        <w:t>成交</w:t>
      </w:r>
      <w:r>
        <w:rPr>
          <w:rFonts w:ascii="仿宋" w:eastAsia="仿宋" w:hAnsi="仿宋" w:hint="eastAsia"/>
          <w:sz w:val="24"/>
          <w:szCs w:val="24"/>
        </w:rPr>
        <w:t>或者</w:t>
      </w:r>
      <w:r>
        <w:rPr>
          <w:rFonts w:ascii="仿宋" w:eastAsia="仿宋" w:hAnsi="仿宋" w:hint="eastAsia"/>
          <w:sz w:val="24"/>
          <w:szCs w:val="24"/>
          <w:lang w:eastAsia="zh-CN"/>
        </w:rPr>
        <w:t>成交</w:t>
      </w:r>
      <w:r>
        <w:rPr>
          <w:rFonts w:ascii="仿宋" w:eastAsia="仿宋" w:hAnsi="仿宋" w:hint="eastAsia"/>
          <w:sz w:val="24"/>
          <w:szCs w:val="24"/>
        </w:rPr>
        <w:t>时合同履行完毕后自动失效。</w:t>
      </w:r>
    </w:p>
    <w:p>
      <w:pPr>
        <w:pStyle w:val="style0"/>
        <w:spacing w:lineRule="exact" w:line="400"/>
        <w:ind w:firstLine="480" w:firstLineChars="200"/>
        <w:rPr>
          <w:rFonts w:ascii="仿宋" w:eastAsia="仿宋" w:hAnsi="仿宋" w:hint="eastAsia"/>
          <w:sz w:val="24"/>
          <w:szCs w:val="24"/>
        </w:rPr>
      </w:pPr>
      <w:r>
        <w:rPr>
          <w:rFonts w:ascii="仿宋" w:eastAsia="仿宋" w:hAnsi="仿宋" w:hint="eastAsia"/>
          <w:sz w:val="24"/>
          <w:szCs w:val="24"/>
        </w:rPr>
        <w:t>8、本协议书一式</w:t>
      </w:r>
      <w:r>
        <w:rPr>
          <w:rFonts w:ascii="仿宋" w:eastAsia="仿宋" w:hAnsi="仿宋" w:hint="eastAsia"/>
          <w:sz w:val="24"/>
          <w:szCs w:val="24"/>
          <w:u w:val="single"/>
        </w:rPr>
        <w:t>XXX</w:t>
      </w:r>
      <w:r>
        <w:rPr>
          <w:rFonts w:ascii="仿宋" w:eastAsia="仿宋" w:hAnsi="仿宋" w:hint="eastAsia"/>
          <w:sz w:val="24"/>
          <w:szCs w:val="24"/>
        </w:rPr>
        <w:t>份，联合体成员和招标人各执一份。</w:t>
      </w:r>
    </w:p>
    <w:p>
      <w:pPr>
        <w:pStyle w:val="style0"/>
        <w:spacing w:lineRule="exact" w:line="400"/>
        <w:ind w:firstLine="3038" w:firstLineChars="1266"/>
        <w:rPr>
          <w:rFonts w:ascii="仿宋" w:eastAsia="仿宋" w:hAnsi="仿宋" w:hint="eastAsia"/>
          <w:sz w:val="24"/>
          <w:szCs w:val="24"/>
        </w:rPr>
      </w:pPr>
      <w:r>
        <w:rPr>
          <w:rFonts w:ascii="仿宋" w:eastAsia="仿宋" w:hAnsi="仿宋" w:hint="eastAsia"/>
          <w:sz w:val="24"/>
          <w:szCs w:val="24"/>
        </w:rPr>
        <w:t>牵头人名称：</w:t>
      </w:r>
      <w:r>
        <w:rPr>
          <w:rFonts w:ascii="仿宋" w:eastAsia="仿宋" w:hAnsi="仿宋" w:hint="eastAsia"/>
          <w:sz w:val="24"/>
          <w:szCs w:val="24"/>
          <w:u w:val="single"/>
        </w:rPr>
        <w:t xml:space="preserve">                  </w:t>
      </w:r>
      <w:r>
        <w:rPr>
          <w:rFonts w:ascii="仿宋" w:eastAsia="仿宋" w:hAnsi="仿宋" w:hint="eastAsia"/>
          <w:sz w:val="24"/>
          <w:szCs w:val="24"/>
        </w:rPr>
        <w:t>（盖单位章）</w:t>
      </w:r>
    </w:p>
    <w:p>
      <w:pPr>
        <w:pStyle w:val="style0"/>
        <w:spacing w:lineRule="exact" w:line="400"/>
        <w:ind w:firstLine="3038" w:firstLineChars="1266"/>
        <w:rPr>
          <w:rFonts w:ascii="仿宋" w:eastAsia="仿宋" w:hAnsi="仿宋" w:hint="eastAsia"/>
          <w:sz w:val="24"/>
          <w:szCs w:val="24"/>
        </w:rPr>
      </w:pPr>
      <w:r>
        <w:rPr>
          <w:rFonts w:ascii="仿宋" w:eastAsia="仿宋" w:hAnsi="仿宋" w:hint="eastAsia"/>
          <w:sz w:val="24"/>
          <w:szCs w:val="24"/>
        </w:rPr>
        <w:t>成员1名称：</w:t>
      </w:r>
      <w:r>
        <w:rPr>
          <w:rFonts w:ascii="仿宋" w:eastAsia="仿宋" w:hAnsi="仿宋" w:hint="eastAsia"/>
          <w:sz w:val="24"/>
          <w:szCs w:val="24"/>
          <w:u w:val="single"/>
        </w:rPr>
        <w:t xml:space="preserve">                  </w:t>
      </w:r>
      <w:r>
        <w:rPr>
          <w:rFonts w:ascii="仿宋" w:eastAsia="仿宋" w:hAnsi="仿宋" w:hint="eastAsia"/>
          <w:sz w:val="24"/>
          <w:szCs w:val="24"/>
        </w:rPr>
        <w:t>（盖单位章）</w:t>
      </w:r>
    </w:p>
    <w:p>
      <w:pPr>
        <w:pStyle w:val="style0"/>
        <w:spacing w:lineRule="exact" w:line="400"/>
        <w:ind w:firstLine="3038" w:firstLineChars="1266"/>
        <w:rPr>
          <w:rFonts w:ascii="仿宋" w:eastAsia="仿宋" w:hAnsi="仿宋" w:hint="eastAsia"/>
          <w:sz w:val="24"/>
          <w:szCs w:val="24"/>
        </w:rPr>
      </w:pPr>
      <w:r>
        <w:rPr>
          <w:rFonts w:ascii="仿宋" w:eastAsia="仿宋" w:hAnsi="仿宋" w:hint="eastAsia"/>
          <w:sz w:val="24"/>
          <w:szCs w:val="24"/>
        </w:rPr>
        <w:t>……</w:t>
      </w:r>
    </w:p>
    <w:p>
      <w:pPr>
        <w:pStyle w:val="style19"/>
        <w:jc w:val="right"/>
        <w:rPr>
          <w:rFonts w:hint="eastAsia"/>
        </w:rPr>
      </w:pPr>
      <w:r>
        <w:rPr>
          <w:rFonts w:ascii="仿宋" w:eastAsia="仿宋" w:hAnsi="仿宋" w:hint="eastAsia"/>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Pr>
          <w:rFonts w:ascii="仿宋" w:eastAsia="仿宋" w:hAnsi="仿宋" w:hint="eastAsia"/>
          <w:sz w:val="24"/>
          <w:szCs w:val="24"/>
        </w:rPr>
        <w:t xml:space="preserve">日    </w:t>
      </w:r>
    </w:p>
    <w:bookmarkStart w:id="34" w:name="_Toc219619166"/>
    <w:p>
      <w:pPr>
        <w:pStyle w:val="style0"/>
        <w:snapToGrid w:val="false"/>
        <w:spacing w:beforeLines="50" w:after="50"/>
        <w:rPr>
          <w:b/>
          <w:bCs/>
          <w:sz w:val="32"/>
          <w:szCs w:val="20"/>
        </w:rPr>
      </w:pPr>
      <w:r>
        <w:rPr>
          <w:rFonts w:hint="eastAsia"/>
          <w:b/>
          <w:sz w:val="24"/>
        </w:rPr>
        <w:t>商务技术响应文件封面格式：</w:t>
      </w:r>
      <w:r>
        <w:rPr>
          <w:sz w:val="24"/>
        </w:rPr>
        <w:t xml:space="preserve">                                               </w:t>
      </w:r>
    </w:p>
    <w:p>
      <w:pPr>
        <w:pStyle w:val="style0"/>
        <w:snapToGrid w:val="false"/>
        <w:spacing w:beforeLines="50" w:after="50"/>
        <w:jc w:val="center"/>
        <w:rPr>
          <w:b/>
          <w:bCs/>
          <w:sz w:val="32"/>
          <w:szCs w:val="32"/>
        </w:rPr>
      </w:pPr>
    </w:p>
    <w:p>
      <w:pPr>
        <w:pStyle w:val="style0"/>
        <w:snapToGrid w:val="false"/>
        <w:spacing w:beforeLines="50" w:after="50"/>
        <w:jc w:val="center"/>
        <w:rPr>
          <w:b/>
          <w:bCs/>
          <w:sz w:val="32"/>
          <w:szCs w:val="32"/>
        </w:rPr>
      </w:pPr>
    </w:p>
    <w:p>
      <w:pPr>
        <w:pStyle w:val="style0"/>
        <w:snapToGrid w:val="false"/>
        <w:spacing w:beforeLines="50" w:after="50"/>
        <w:jc w:val="center"/>
        <w:rPr>
          <w:b/>
          <w:bCs/>
          <w:sz w:val="32"/>
          <w:szCs w:val="32"/>
        </w:rPr>
      </w:pPr>
    </w:p>
    <w:p>
      <w:pPr>
        <w:pStyle w:val="style0"/>
        <w:snapToGrid w:val="false"/>
        <w:spacing w:beforeLines="50" w:after="50"/>
        <w:jc w:val="center"/>
        <w:rPr>
          <w:b/>
          <w:bCs/>
          <w:sz w:val="32"/>
          <w:szCs w:val="32"/>
        </w:rPr>
      </w:pPr>
      <w:r>
        <w:rPr>
          <w:rFonts w:hint="eastAsia"/>
          <w:b/>
          <w:bCs/>
          <w:sz w:val="32"/>
          <w:szCs w:val="32"/>
        </w:rPr>
        <w:t>商务技术文件</w:t>
      </w:r>
    </w:p>
    <w:p>
      <w:pPr>
        <w:pStyle w:val="style0"/>
        <w:snapToGrid w:val="false"/>
        <w:spacing w:beforeLines="50" w:after="50" w:lineRule="exact" w:line="320"/>
        <w:ind w:firstLine="1068" w:firstLineChars="445"/>
        <w:rPr>
          <w:bCs/>
          <w:sz w:val="24"/>
          <w:szCs w:val="20"/>
        </w:rPr>
      </w:pPr>
      <w:r>
        <w:rPr>
          <w:rFonts w:hint="eastAsia"/>
          <w:bCs/>
          <w:sz w:val="24"/>
        </w:rPr>
        <w:t>项目名称：</w:t>
      </w:r>
    </w:p>
    <w:p>
      <w:pPr>
        <w:pStyle w:val="style0"/>
        <w:snapToGrid w:val="false"/>
        <w:spacing w:beforeLines="50" w:after="50" w:lineRule="exact" w:line="320"/>
        <w:ind w:firstLine="1068" w:firstLineChars="445"/>
        <w:rPr>
          <w:bCs/>
          <w:sz w:val="24"/>
        </w:rPr>
      </w:pPr>
      <w:r>
        <w:rPr>
          <w:rFonts w:hint="eastAsia"/>
          <w:bCs/>
          <w:sz w:val="24"/>
        </w:rPr>
        <w:t>项目编号：</w:t>
      </w:r>
      <w:r>
        <w:rPr>
          <w:bCs/>
          <w:sz w:val="24"/>
        </w:rPr>
        <w:t xml:space="preserve"> </w:t>
      </w:r>
    </w:p>
    <w:p>
      <w:pPr>
        <w:pStyle w:val="style28"/>
        <w:spacing w:before="50" w:after="50" w:lineRule="exact" w:line="320"/>
        <w:ind w:firstLine="1068" w:firstLineChars="445"/>
        <w:rPr>
          <w:bCs/>
          <w:color w:val="auto"/>
          <w:sz w:val="24"/>
        </w:rPr>
      </w:pPr>
      <w:r>
        <w:rPr>
          <w:rFonts w:hint="eastAsia"/>
          <w:bCs/>
          <w:color w:val="auto"/>
          <w:sz w:val="24"/>
          <w:lang w:eastAsia="zh-CN"/>
        </w:rPr>
        <w:t>供应商</w:t>
      </w:r>
      <w:r>
        <w:rPr>
          <w:rFonts w:hint="eastAsia"/>
          <w:bCs/>
          <w:color w:val="auto"/>
          <w:sz w:val="24"/>
        </w:rPr>
        <w:t xml:space="preserve">名称：   </w:t>
      </w:r>
      <w:r>
        <w:rPr>
          <w:rFonts w:hAnsi="宋体" w:hint="eastAsia"/>
          <w:bCs/>
          <w:color w:val="auto"/>
          <w:sz w:val="24"/>
        </w:rPr>
        <w:t>（公章）</w:t>
      </w:r>
    </w:p>
    <w:p>
      <w:pPr>
        <w:pStyle w:val="style28"/>
        <w:spacing w:before="50" w:after="50" w:lineRule="exact" w:line="320"/>
        <w:ind w:firstLine="1068" w:firstLineChars="445"/>
        <w:rPr>
          <w:bCs/>
          <w:color w:val="auto"/>
          <w:sz w:val="24"/>
        </w:rPr>
      </w:pPr>
      <w:r>
        <w:rPr>
          <w:rFonts w:hint="eastAsia"/>
          <w:bCs/>
          <w:color w:val="auto"/>
          <w:sz w:val="24"/>
          <w:lang w:eastAsia="zh-CN"/>
        </w:rPr>
        <w:t>供应商</w:t>
      </w:r>
      <w:r>
        <w:rPr>
          <w:rFonts w:hint="eastAsia"/>
          <w:bCs/>
          <w:color w:val="auto"/>
          <w:sz w:val="24"/>
        </w:rPr>
        <w:t>地址：</w:t>
      </w:r>
    </w:p>
    <w:p>
      <w:pPr>
        <w:pStyle w:val="style0"/>
        <w:snapToGrid w:val="false"/>
        <w:spacing w:beforeLines="50" w:after="50" w:lineRule="auto" w:line="360"/>
        <w:ind w:firstLine="645"/>
        <w:jc w:val="center"/>
        <w:rPr>
          <w:sz w:val="24"/>
          <w:szCs w:val="20"/>
        </w:rPr>
      </w:pPr>
      <w:r>
        <w:rPr>
          <w:sz w:val="24"/>
        </w:rPr>
        <w:t xml:space="preserve">                        </w:t>
      </w:r>
      <w:r>
        <w:rPr>
          <w:rFonts w:hint="eastAsia"/>
          <w:sz w:val="24"/>
        </w:rPr>
        <w:t xml:space="preserve">                       年</w:t>
      </w:r>
      <w:r>
        <w:rPr>
          <w:sz w:val="24"/>
        </w:rPr>
        <w:t xml:space="preserve">  </w:t>
      </w:r>
      <w:r>
        <w:rPr>
          <w:rFonts w:hint="eastAsia"/>
          <w:sz w:val="24"/>
        </w:rPr>
        <w:t>月</w:t>
      </w:r>
      <w:r>
        <w:rPr>
          <w:sz w:val="24"/>
        </w:rPr>
        <w:t xml:space="preserve">  </w:t>
      </w:r>
      <w:r>
        <w:rPr>
          <w:rFonts w:hint="eastAsia"/>
          <w:sz w:val="24"/>
        </w:rPr>
        <w:t>日</w:t>
      </w:r>
    </w:p>
    <w:p>
      <w:pPr>
        <w:pStyle w:val="style0"/>
        <w:snapToGrid w:val="false"/>
        <w:spacing w:beforeLines="50" w:after="50"/>
        <w:jc w:val="center"/>
        <w:rPr>
          <w:rFonts w:ascii="宋体" w:cs="宋体" w:hAnsi="宋体"/>
          <w:b/>
          <w:sz w:val="32"/>
          <w:szCs w:val="32"/>
        </w:rPr>
      </w:pPr>
    </w:p>
    <w:p>
      <w:pPr>
        <w:pStyle w:val="style1"/>
        <w:rPr>
          <w:rFonts w:ascii="宋体" w:cs="宋体" w:hAnsi="宋体"/>
          <w:b w:val="false"/>
          <w:szCs w:val="32"/>
        </w:rPr>
      </w:pPr>
    </w:p>
    <w:p>
      <w:pPr>
        <w:pStyle w:val="style0"/>
        <w:rPr/>
      </w:pPr>
    </w:p>
    <w:p>
      <w:pPr>
        <w:pStyle w:val="style0"/>
        <w:rPr/>
      </w:pPr>
    </w:p>
    <w:p>
      <w:pPr>
        <w:pStyle w:val="style0"/>
        <w:snapToGrid w:val="false"/>
        <w:spacing w:beforeLines="50" w:after="50"/>
        <w:rPr>
          <w:sz w:val="24"/>
          <w:szCs w:val="20"/>
        </w:rPr>
      </w:pPr>
      <w:r>
        <w:rPr>
          <w:rFonts w:hint="eastAsia"/>
          <w:b/>
          <w:sz w:val="24"/>
        </w:rPr>
        <w:t>报价文件响应封面格式：</w:t>
      </w:r>
      <w:r>
        <w:rPr>
          <w:b/>
          <w:sz w:val="24"/>
        </w:rPr>
        <w:t xml:space="preserve"> </w:t>
      </w:r>
    </w:p>
    <w:p>
      <w:pPr>
        <w:pStyle w:val="style0"/>
        <w:snapToGrid w:val="false"/>
        <w:spacing w:beforeLines="50" w:after="50"/>
        <w:rPr>
          <w:b/>
          <w:bCs/>
          <w:sz w:val="32"/>
          <w:szCs w:val="20"/>
        </w:rPr>
      </w:pPr>
      <w:r>
        <w:rPr>
          <w:sz w:val="24"/>
        </w:rPr>
        <w:t xml:space="preserve">                                                    </w:t>
      </w:r>
    </w:p>
    <w:p>
      <w:pPr>
        <w:pStyle w:val="style0"/>
        <w:snapToGrid w:val="false"/>
        <w:spacing w:beforeLines="50" w:after="50"/>
        <w:jc w:val="center"/>
        <w:rPr>
          <w:b/>
          <w:bCs/>
          <w:sz w:val="32"/>
          <w:szCs w:val="32"/>
        </w:rPr>
      </w:pPr>
      <w:r>
        <w:rPr>
          <w:rFonts w:hint="eastAsia"/>
          <w:b/>
          <w:bCs/>
          <w:sz w:val="32"/>
          <w:szCs w:val="32"/>
        </w:rPr>
        <w:t>报  价</w:t>
      </w:r>
      <w:r>
        <w:rPr>
          <w:b/>
          <w:bCs/>
          <w:sz w:val="32"/>
          <w:szCs w:val="32"/>
        </w:rPr>
        <w:t xml:space="preserve"> </w:t>
      </w:r>
      <w:r>
        <w:rPr>
          <w:rFonts w:hint="eastAsia"/>
          <w:b/>
          <w:bCs/>
          <w:sz w:val="32"/>
          <w:szCs w:val="32"/>
        </w:rPr>
        <w:t>文</w:t>
      </w:r>
      <w:r>
        <w:rPr>
          <w:b/>
          <w:bCs/>
          <w:sz w:val="32"/>
          <w:szCs w:val="32"/>
        </w:rPr>
        <w:t xml:space="preserve"> </w:t>
      </w:r>
      <w:r>
        <w:rPr>
          <w:rFonts w:hint="eastAsia"/>
          <w:b/>
          <w:bCs/>
          <w:sz w:val="32"/>
          <w:szCs w:val="32"/>
        </w:rPr>
        <w:t>件</w:t>
      </w:r>
    </w:p>
    <w:p>
      <w:pPr>
        <w:pStyle w:val="style0"/>
        <w:snapToGrid w:val="false"/>
        <w:spacing w:beforeLines="50" w:after="50" w:lineRule="exact" w:line="320"/>
        <w:ind w:firstLine="1068" w:firstLineChars="445"/>
        <w:rPr>
          <w:bCs/>
          <w:sz w:val="24"/>
          <w:szCs w:val="20"/>
        </w:rPr>
      </w:pPr>
      <w:r>
        <w:rPr>
          <w:rFonts w:hint="eastAsia"/>
          <w:bCs/>
          <w:sz w:val="24"/>
        </w:rPr>
        <w:t>项目名称：</w:t>
      </w:r>
    </w:p>
    <w:p>
      <w:pPr>
        <w:pStyle w:val="style0"/>
        <w:snapToGrid w:val="false"/>
        <w:spacing w:beforeLines="50" w:after="50" w:lineRule="exact" w:line="320"/>
        <w:ind w:firstLine="1068" w:firstLineChars="445"/>
        <w:rPr>
          <w:bCs/>
          <w:sz w:val="24"/>
        </w:rPr>
      </w:pPr>
      <w:r>
        <w:rPr>
          <w:rFonts w:hint="eastAsia"/>
          <w:bCs/>
          <w:sz w:val="24"/>
        </w:rPr>
        <w:t>项目编号：</w:t>
      </w:r>
      <w:r>
        <w:rPr>
          <w:bCs/>
          <w:sz w:val="24"/>
        </w:rPr>
        <w:t xml:space="preserve"> </w:t>
      </w:r>
    </w:p>
    <w:p>
      <w:pPr>
        <w:pStyle w:val="style28"/>
        <w:spacing w:before="50" w:after="50" w:lineRule="exact" w:line="320"/>
        <w:ind w:firstLine="1068" w:firstLineChars="445"/>
        <w:rPr>
          <w:bCs/>
          <w:color w:val="auto"/>
          <w:sz w:val="24"/>
        </w:rPr>
      </w:pPr>
      <w:r>
        <w:rPr>
          <w:rFonts w:hint="eastAsia"/>
          <w:bCs/>
          <w:color w:val="auto"/>
          <w:sz w:val="24"/>
          <w:lang w:eastAsia="zh-CN"/>
        </w:rPr>
        <w:t>供应商</w:t>
      </w:r>
      <w:r>
        <w:rPr>
          <w:rFonts w:hint="eastAsia"/>
          <w:bCs/>
          <w:color w:val="auto"/>
          <w:sz w:val="24"/>
        </w:rPr>
        <w:t xml:space="preserve">名称：   </w:t>
      </w:r>
      <w:r>
        <w:rPr>
          <w:rFonts w:hAnsi="宋体" w:hint="eastAsia"/>
          <w:bCs/>
          <w:color w:val="auto"/>
          <w:sz w:val="24"/>
        </w:rPr>
        <w:t>（公章）</w:t>
      </w:r>
    </w:p>
    <w:p>
      <w:pPr>
        <w:pStyle w:val="style28"/>
        <w:spacing w:before="50" w:after="50" w:lineRule="exact" w:line="320"/>
        <w:ind w:firstLine="1068" w:firstLineChars="445"/>
        <w:rPr>
          <w:bCs/>
          <w:color w:val="auto"/>
          <w:sz w:val="24"/>
        </w:rPr>
      </w:pPr>
      <w:r>
        <w:rPr>
          <w:rFonts w:hint="eastAsia"/>
          <w:bCs/>
          <w:color w:val="auto"/>
          <w:sz w:val="24"/>
          <w:lang w:eastAsia="zh-CN"/>
        </w:rPr>
        <w:t>供应商</w:t>
      </w:r>
      <w:r>
        <w:rPr>
          <w:rFonts w:hint="eastAsia"/>
          <w:bCs/>
          <w:color w:val="auto"/>
          <w:sz w:val="24"/>
        </w:rPr>
        <w:t>地址：</w:t>
      </w:r>
    </w:p>
    <w:p>
      <w:pPr>
        <w:pStyle w:val="style0"/>
        <w:snapToGrid w:val="false"/>
        <w:spacing w:beforeLines="50" w:after="50"/>
        <w:jc w:val="center"/>
        <w:rPr>
          <w:rFonts w:ascii="宋体" w:cs="宋体" w:hAnsi="宋体"/>
          <w:b/>
          <w:sz w:val="32"/>
          <w:szCs w:val="32"/>
        </w:rPr>
      </w:pPr>
      <w:r>
        <w:rPr>
          <w:sz w:val="24"/>
        </w:rPr>
        <w:t xml:space="preserve">                        </w:t>
      </w:r>
      <w:r>
        <w:rPr>
          <w:rFonts w:hint="eastAsia"/>
          <w:sz w:val="24"/>
        </w:rPr>
        <w:t xml:space="preserve">                       年</w:t>
      </w:r>
      <w:r>
        <w:rPr>
          <w:sz w:val="24"/>
        </w:rPr>
        <w:t xml:space="preserve">  </w:t>
      </w:r>
      <w:r>
        <w:rPr>
          <w:rFonts w:hint="eastAsia"/>
          <w:sz w:val="24"/>
        </w:rPr>
        <w:t>月</w:t>
      </w:r>
      <w:r>
        <w:rPr>
          <w:sz w:val="24"/>
        </w:rPr>
        <w:t xml:space="preserve">  </w:t>
      </w:r>
      <w:r>
        <w:rPr>
          <w:rFonts w:hint="eastAsia"/>
          <w:sz w:val="24"/>
        </w:rPr>
        <w:t>日</w:t>
      </w:r>
    </w:p>
    <w:p>
      <w:pPr>
        <w:pStyle w:val="style0"/>
        <w:snapToGrid w:val="false"/>
        <w:spacing w:beforeLines="50" w:after="50"/>
        <w:jc w:val="center"/>
        <w:rPr>
          <w:rFonts w:ascii="宋体" w:cs="宋体" w:hAnsi="宋体"/>
          <w:b/>
          <w:sz w:val="32"/>
          <w:szCs w:val="32"/>
        </w:rPr>
      </w:pPr>
    </w:p>
    <w:p>
      <w:pPr>
        <w:pStyle w:val="style0"/>
        <w:snapToGrid w:val="false"/>
        <w:spacing w:beforeLines="50" w:after="50"/>
        <w:jc w:val="center"/>
        <w:rPr>
          <w:rFonts w:ascii="宋体" w:cs="宋体" w:hAnsi="宋体"/>
          <w:b/>
          <w:sz w:val="32"/>
          <w:szCs w:val="32"/>
        </w:rPr>
      </w:pPr>
    </w:p>
    <w:p>
      <w:pPr>
        <w:pStyle w:val="style0"/>
        <w:rPr/>
      </w:pPr>
    </w:p>
    <w:p>
      <w:pPr>
        <w:pStyle w:val="style2"/>
        <w:numPr>
          <w:ilvl w:val="0"/>
          <w:numId w:val="0"/>
        </w:numPr>
        <w:rPr/>
      </w:pPr>
    </w:p>
    <w:p>
      <w:pPr>
        <w:pStyle w:val="style0"/>
        <w:snapToGrid w:val="false"/>
        <w:spacing w:beforeLines="50" w:after="50"/>
        <w:jc w:val="center"/>
        <w:rPr>
          <w:rFonts w:ascii="宋体" w:cs="宋体" w:hAnsi="宋体"/>
          <w:b/>
          <w:sz w:val="32"/>
          <w:szCs w:val="32"/>
        </w:rPr>
      </w:pPr>
      <w:r>
        <w:rPr>
          <w:rFonts w:ascii="宋体" w:cs="宋体" w:hAnsi="宋体" w:hint="eastAsia"/>
          <w:b/>
          <w:sz w:val="32"/>
          <w:szCs w:val="32"/>
        </w:rPr>
        <w:t>投标声明书</w:t>
      </w:r>
    </w:p>
    <w:p>
      <w:pPr>
        <w:pStyle w:val="style0"/>
        <w:snapToGrid w:val="false"/>
        <w:spacing w:beforeLines="50" w:after="50" w:lineRule="exact" w:line="400"/>
        <w:rPr>
          <w:rFonts w:ascii="宋体" w:cs="宋体" w:hAnsi="宋体"/>
          <w:sz w:val="24"/>
          <w:szCs w:val="20"/>
        </w:rPr>
      </w:pPr>
      <w:r>
        <w:rPr>
          <w:rFonts w:ascii="宋体" w:cs="宋体" w:hAnsi="宋体" w:hint="eastAsia"/>
          <w:sz w:val="24"/>
        </w:rPr>
        <w:t xml:space="preserve">致 </w:t>
      </w:r>
      <w:r>
        <w:rPr>
          <w:rFonts w:ascii="宋体" w:cs="宋体" w:hAnsi="宋体" w:hint="eastAsia"/>
          <w:sz w:val="24"/>
          <w:u w:val="single"/>
        </w:rPr>
        <w:t xml:space="preserve">               </w:t>
      </w:r>
      <w:r>
        <w:rPr>
          <w:rFonts w:ascii="宋体" w:cs="宋体" w:hAnsi="宋体" w:hint="eastAsia"/>
          <w:sz w:val="24"/>
        </w:rPr>
        <w:t>（采购人）：</w:t>
      </w:r>
    </w:p>
    <w:p>
      <w:pPr>
        <w:pStyle w:val="style0"/>
        <w:snapToGrid w:val="false"/>
        <w:spacing w:beforeLines="50" w:after="50" w:lineRule="exact" w:line="400"/>
        <w:ind w:firstLine="720" w:firstLineChars="300"/>
        <w:rPr>
          <w:rFonts w:ascii="宋体" w:cs="宋体" w:hAnsi="宋体"/>
          <w:sz w:val="24"/>
          <w:szCs w:val="20"/>
        </w:rPr>
      </w:pPr>
      <w:r>
        <w:rPr>
          <w:rFonts w:ascii="宋体" w:cs="宋体" w:hAnsi="宋体" w:hint="eastAsia"/>
          <w:sz w:val="24"/>
          <w:u w:val="single"/>
        </w:rPr>
        <w:t xml:space="preserve">               </w:t>
      </w:r>
      <w:r>
        <w:rPr>
          <w:rFonts w:ascii="宋体" w:cs="宋体" w:hAnsi="宋体" w:hint="eastAsia"/>
          <w:sz w:val="24"/>
        </w:rPr>
        <w:t>（</w:t>
      </w:r>
      <w:r>
        <w:rPr>
          <w:rFonts w:ascii="宋体" w:cs="宋体" w:hAnsi="宋体" w:hint="eastAsia"/>
          <w:sz w:val="24"/>
          <w:lang w:eastAsia="zh-CN"/>
        </w:rPr>
        <w:t>供应商</w:t>
      </w:r>
      <w:r>
        <w:rPr>
          <w:rFonts w:ascii="宋体" w:cs="宋体" w:hAnsi="宋体" w:hint="eastAsia"/>
          <w:sz w:val="24"/>
        </w:rPr>
        <w:t>名称）系中华人民共和国合法企业，经营地址</w:t>
      </w:r>
      <w:r>
        <w:rPr>
          <w:rFonts w:ascii="宋体" w:cs="宋体" w:hAnsi="宋体" w:hint="eastAsia"/>
          <w:sz w:val="24"/>
          <w:u w:val="single"/>
        </w:rPr>
        <w:t xml:space="preserve">                               </w:t>
      </w:r>
      <w:r>
        <w:rPr>
          <w:rFonts w:ascii="宋体" w:cs="宋体" w:hAnsi="宋体" w:hint="eastAsia"/>
          <w:sz w:val="24"/>
        </w:rPr>
        <w:t>。</w:t>
      </w:r>
    </w:p>
    <w:p>
      <w:pPr>
        <w:pStyle w:val="style0"/>
        <w:snapToGrid w:val="false"/>
        <w:spacing w:beforeLines="50" w:after="50" w:lineRule="exact" w:line="400"/>
        <w:ind w:firstLine="645"/>
        <w:rPr>
          <w:rFonts w:ascii="宋体" w:cs="宋体" w:hAnsi="宋体"/>
          <w:sz w:val="24"/>
          <w:szCs w:val="20"/>
        </w:rPr>
      </w:pPr>
      <w:r>
        <w:rPr>
          <w:rFonts w:ascii="宋体" w:cs="宋体" w:hAnsi="宋体" w:hint="eastAsia"/>
          <w:sz w:val="24"/>
        </w:rPr>
        <w:t>我</w:t>
      </w:r>
      <w:r>
        <w:rPr>
          <w:rFonts w:ascii="宋体" w:cs="宋体" w:hAnsi="宋体" w:hint="eastAsia"/>
          <w:sz w:val="24"/>
          <w:u w:val="single"/>
        </w:rPr>
        <w:t xml:space="preserve">         </w:t>
      </w:r>
      <w:r>
        <w:rPr>
          <w:rFonts w:ascii="宋体" w:cs="宋体" w:hAnsi="宋体" w:hint="eastAsia"/>
          <w:sz w:val="24"/>
        </w:rPr>
        <w:t>（姓名）系</w:t>
      </w:r>
      <w:r>
        <w:rPr>
          <w:rFonts w:ascii="宋体" w:cs="宋体" w:hAnsi="宋体" w:hint="eastAsia"/>
          <w:sz w:val="24"/>
          <w:u w:val="single"/>
        </w:rPr>
        <w:t xml:space="preserve">                 </w:t>
      </w:r>
      <w:r>
        <w:rPr>
          <w:rFonts w:ascii="宋体" w:cs="宋体" w:hAnsi="宋体" w:hint="eastAsia"/>
          <w:sz w:val="24"/>
        </w:rPr>
        <w:t>（</w:t>
      </w:r>
      <w:r>
        <w:rPr>
          <w:rFonts w:ascii="宋体" w:cs="宋体" w:hAnsi="宋体" w:hint="eastAsia"/>
          <w:sz w:val="24"/>
          <w:lang w:eastAsia="zh-CN"/>
        </w:rPr>
        <w:t>供应商</w:t>
      </w:r>
      <w:r>
        <w:rPr>
          <w:rFonts w:ascii="宋体" w:cs="宋体" w:hAnsi="宋体" w:hint="eastAsia"/>
          <w:sz w:val="24"/>
        </w:rPr>
        <w:t>名称）的法定代表人，我方愿意参加贵方组织的</w:t>
      </w:r>
      <w:r>
        <w:rPr>
          <w:rFonts w:ascii="宋体" w:cs="宋体" w:hAnsi="宋体" w:hint="eastAsia"/>
          <w:sz w:val="24"/>
          <w:u w:val="single"/>
        </w:rPr>
        <w:t xml:space="preserve">                    采购项目</w:t>
      </w:r>
      <w:r>
        <w:rPr>
          <w:rFonts w:ascii="宋体" w:cs="宋体" w:hAnsi="宋体" w:hint="eastAsia"/>
          <w:sz w:val="24"/>
        </w:rPr>
        <w:t>的投标，为便于贵方公正、择优地确定</w:t>
      </w:r>
      <w:r>
        <w:rPr>
          <w:rFonts w:ascii="宋体" w:cs="宋体" w:hAnsi="宋体" w:hint="eastAsia"/>
          <w:sz w:val="24"/>
          <w:lang w:eastAsia="zh-CN"/>
        </w:rPr>
        <w:t>成交</w:t>
      </w:r>
      <w:r>
        <w:rPr>
          <w:rFonts w:ascii="宋体" w:cs="宋体" w:hAnsi="宋体" w:hint="eastAsia"/>
          <w:sz w:val="24"/>
        </w:rPr>
        <w:t>人及其投标产品和服务，我方就本次投标有关事项郑重声明如下：</w:t>
      </w:r>
    </w:p>
    <w:p>
      <w:pPr>
        <w:pStyle w:val="style0"/>
        <w:snapToGrid w:val="false"/>
        <w:spacing w:lineRule="exact" w:line="400"/>
        <w:ind w:firstLine="480" w:firstLineChars="200"/>
        <w:rPr>
          <w:rFonts w:ascii="宋体" w:cs="宋体" w:hAnsi="宋体"/>
          <w:sz w:val="24"/>
          <w:szCs w:val="20"/>
        </w:rPr>
      </w:pPr>
      <w:r>
        <w:rPr>
          <w:rFonts w:ascii="宋体" w:cs="宋体" w:hAnsi="宋体" w:hint="eastAsia"/>
          <w:sz w:val="24"/>
        </w:rPr>
        <w:t>1.我方向贵方提交的所有</w:t>
      </w:r>
      <w:r>
        <w:rPr>
          <w:rFonts w:ascii="宋体" w:cs="宋体" w:hAnsi="宋体" w:hint="eastAsia"/>
          <w:sz w:val="24"/>
          <w:lang w:eastAsia="zh-CN"/>
        </w:rPr>
        <w:t>响应文件</w:t>
      </w:r>
      <w:r>
        <w:rPr>
          <w:rFonts w:ascii="宋体" w:cs="宋体" w:hAnsi="宋体" w:hint="eastAsia"/>
          <w:sz w:val="24"/>
        </w:rPr>
        <w:t>、资料都是准确的和真实的。</w:t>
      </w:r>
    </w:p>
    <w:p>
      <w:pPr>
        <w:pStyle w:val="style0"/>
        <w:snapToGrid w:val="false"/>
        <w:spacing w:beforeLines="50" w:lineRule="exact" w:line="400"/>
        <w:ind w:firstLine="480" w:firstLineChars="200"/>
        <w:rPr>
          <w:rFonts w:ascii="宋体" w:cs="宋体" w:hAnsi="宋体"/>
          <w:sz w:val="24"/>
          <w:szCs w:val="20"/>
        </w:rPr>
      </w:pPr>
      <w:r>
        <w:rPr>
          <w:rFonts w:ascii="宋体" w:cs="宋体" w:hAnsi="宋体" w:hint="eastAsia"/>
          <w:sz w:val="24"/>
        </w:rPr>
        <w:t>2.我方不是采购人的附属机构；在获知本项目采购信息后，与采购人聘请的为此项目提供咨询服务的公司及其附属机构没有任何联系。</w:t>
      </w:r>
    </w:p>
    <w:p>
      <w:pPr>
        <w:pStyle w:val="style0"/>
        <w:snapToGrid w:val="false"/>
        <w:spacing w:lineRule="auto" w:line="276"/>
        <w:ind w:firstLine="480" w:firstLineChars="200"/>
        <w:rPr>
          <w:rFonts w:ascii="宋体" w:cs="宋体" w:hAnsi="宋体"/>
          <w:sz w:val="24"/>
        </w:rPr>
      </w:pPr>
      <w:r>
        <w:rPr>
          <w:rFonts w:ascii="宋体" w:cs="宋体" w:hAnsi="宋体" w:hint="eastAsia"/>
          <w:sz w:val="24"/>
        </w:rPr>
        <w:t>3、我方此次向贵方提供的服务名称为：</w:t>
      </w:r>
      <w:r>
        <w:rPr>
          <w:rFonts w:ascii="宋体" w:cs="宋体" w:hAnsi="宋体" w:hint="eastAsia"/>
          <w:sz w:val="24"/>
          <w:u w:val="single"/>
        </w:rPr>
        <w:t xml:space="preserve">                              </w:t>
      </w:r>
      <w:r>
        <w:rPr>
          <w:rFonts w:ascii="宋体" w:cs="宋体" w:hAnsi="宋体" w:hint="eastAsia"/>
          <w:sz w:val="24"/>
        </w:rPr>
        <w:t>。</w:t>
      </w:r>
    </w:p>
    <w:p>
      <w:pPr>
        <w:pStyle w:val="style0"/>
        <w:snapToGrid w:val="false"/>
        <w:spacing w:beforeLines="50" w:lineRule="exact" w:line="400"/>
        <w:ind w:firstLine="480" w:firstLineChars="200"/>
        <w:rPr>
          <w:rFonts w:ascii="宋体" w:cs="宋体" w:hAnsi="宋体"/>
          <w:sz w:val="24"/>
          <w:szCs w:val="20"/>
        </w:rPr>
      </w:pPr>
      <w:r>
        <w:rPr>
          <w:rFonts w:ascii="宋体" w:cs="宋体" w:hAnsi="宋体" w:hint="eastAsia"/>
          <w:sz w:val="24"/>
        </w:rPr>
        <w:t>4.我方诚意提请贵方关注：近期有关该型号产品的生产、供货、售后服务以及性能等方面的重大决策和事项有：</w:t>
      </w:r>
    </w:p>
    <w:p>
      <w:pPr>
        <w:pStyle w:val="style0"/>
        <w:snapToGrid w:val="false"/>
        <w:spacing w:beforeLines="50" w:lineRule="exact" w:line="400"/>
        <w:ind w:firstLine="480" w:firstLineChars="200"/>
        <w:rPr>
          <w:rFonts w:ascii="宋体" w:cs="宋体" w:hAnsi="宋体"/>
          <w:sz w:val="24"/>
          <w:szCs w:val="20"/>
          <w:u w:val="single"/>
        </w:rPr>
      </w:pPr>
      <w:r>
        <w:rPr>
          <w:rFonts w:ascii="宋体" w:cs="宋体" w:hAnsi="宋体" w:hint="eastAsia"/>
          <w:sz w:val="24"/>
          <w:u w:val="single"/>
        </w:rPr>
        <w:t>　　　　　　　　　　　　　　　　　　　　　　　　　　　</w:t>
      </w:r>
    </w:p>
    <w:p>
      <w:pPr>
        <w:pStyle w:val="style67"/>
        <w:snapToGrid w:val="false"/>
        <w:spacing w:lineRule="exact" w:line="400"/>
        <w:rPr>
          <w:rFonts w:cs="宋体"/>
        </w:rPr>
      </w:pPr>
      <w:r>
        <w:rPr>
          <w:rFonts w:cs="宋体" w:hint="eastAsia"/>
        </w:rPr>
        <w:t>5.我方及由本人担任法定代表人的其他机构最近三年内被通报或者被处罚的违法行为有：（若有，请如实填写；若无，请作出“参加政府采购活动前三年内，在经营活动中没有重大违法记录”的承诺）</w:t>
      </w:r>
    </w:p>
    <w:p>
      <w:pPr>
        <w:pStyle w:val="style0"/>
        <w:snapToGrid w:val="false"/>
        <w:spacing w:beforeLines="50" w:lineRule="exact" w:line="400"/>
        <w:ind w:firstLine="480" w:firstLineChars="200"/>
        <w:rPr>
          <w:rFonts w:ascii="宋体" w:cs="宋体" w:hAnsi="宋体"/>
          <w:sz w:val="24"/>
          <w:szCs w:val="20"/>
          <w:u w:val="single"/>
        </w:rPr>
      </w:pPr>
      <w:r>
        <w:rPr>
          <w:rFonts w:ascii="宋体" w:cs="宋体" w:hAnsi="宋体" w:hint="eastAsia"/>
          <w:sz w:val="24"/>
          <w:u w:val="single"/>
        </w:rPr>
        <w:t>　　　　　　　　　　　　　　　　　　　　　　　　　　　</w:t>
      </w:r>
    </w:p>
    <w:p>
      <w:pPr>
        <w:pStyle w:val="style0"/>
        <w:snapToGrid w:val="false"/>
        <w:spacing w:lineRule="exact" w:line="400"/>
        <w:ind w:firstLine="480" w:firstLineChars="200"/>
        <w:rPr>
          <w:rFonts w:ascii="宋体" w:cs="宋体" w:hAnsi="宋体"/>
          <w:sz w:val="24"/>
          <w:szCs w:val="20"/>
        </w:rPr>
      </w:pPr>
      <w:r>
        <w:rPr>
          <w:rFonts w:ascii="宋体" w:cs="宋体" w:hAnsi="宋体" w:hint="eastAsia"/>
          <w:sz w:val="24"/>
        </w:rPr>
        <w:t>6.以上事项如有虚假或隐瞒，我方愿意承担一切后果，并不再寻求任何旨在减轻或免除法律责任的辩解。</w:t>
      </w:r>
    </w:p>
    <w:p>
      <w:pPr>
        <w:pStyle w:val="style50"/>
        <w:tabs>
          <w:tab w:val="left" w:leader="none" w:pos="939"/>
        </w:tabs>
        <w:snapToGrid w:val="false"/>
        <w:spacing w:lineRule="exact" w:line="400"/>
        <w:ind w:left="773" w:leftChars="150" w:hanging="458" w:hangingChars="191"/>
        <w:rPr>
          <w:rFonts w:ascii="宋体" w:cs="宋体" w:hAnsi="宋体"/>
          <w:sz w:val="24"/>
        </w:rPr>
      </w:pPr>
    </w:p>
    <w:p>
      <w:pPr>
        <w:pStyle w:val="style0"/>
        <w:snapToGrid w:val="false"/>
        <w:spacing w:beforeLines="50" w:lineRule="exact" w:line="400"/>
        <w:ind w:firstLine="200"/>
        <w:rPr>
          <w:rFonts w:ascii="宋体" w:cs="宋体" w:hAnsi="宋体"/>
          <w:sz w:val="24"/>
          <w:szCs w:val="20"/>
          <w:u w:val="single"/>
        </w:rPr>
      </w:pPr>
      <w:r>
        <w:rPr>
          <w:rFonts w:ascii="宋体" w:cs="宋体" w:hAnsi="宋体" w:hint="eastAsia"/>
          <w:sz w:val="24"/>
        </w:rPr>
        <w:t>法定代表人或被授权人签字（或盖章）：</w:t>
      </w:r>
      <w:r>
        <w:rPr>
          <w:rFonts w:ascii="宋体" w:cs="宋体" w:hAnsi="宋体" w:hint="eastAsia"/>
          <w:sz w:val="24"/>
          <w:u w:val="single"/>
        </w:rPr>
        <w:t xml:space="preserve">             </w:t>
      </w:r>
    </w:p>
    <w:p>
      <w:pPr>
        <w:pStyle w:val="style0"/>
        <w:snapToGrid w:val="false"/>
        <w:spacing w:beforeLines="50" w:after="50" w:lineRule="exact" w:line="400"/>
        <w:ind w:firstLine="240" w:firstLineChars="100"/>
        <w:rPr>
          <w:rFonts w:ascii="宋体" w:cs="宋体" w:hAnsi="宋体"/>
          <w:sz w:val="24"/>
        </w:rPr>
      </w:pPr>
      <w:r>
        <w:rPr>
          <w:rFonts w:ascii="宋体" w:cs="宋体" w:hAnsi="宋体" w:hint="eastAsia"/>
          <w:sz w:val="24"/>
          <w:lang w:eastAsia="zh-CN"/>
        </w:rPr>
        <w:t>供应商</w:t>
      </w:r>
      <w:r>
        <w:rPr>
          <w:rFonts w:ascii="宋体" w:cs="宋体" w:hAnsi="宋体" w:hint="eastAsia"/>
          <w:sz w:val="24"/>
        </w:rPr>
        <w:t>公章：</w:t>
      </w:r>
      <w:r>
        <w:rPr>
          <w:rFonts w:ascii="宋体" w:cs="宋体" w:hAnsi="宋体" w:hint="eastAsia"/>
          <w:sz w:val="24"/>
          <w:u w:val="single"/>
        </w:rPr>
        <w:t xml:space="preserve">               </w:t>
      </w:r>
      <w:r>
        <w:rPr>
          <w:rFonts w:ascii="宋体" w:cs="宋体" w:hAnsi="宋体" w:hint="eastAsia"/>
          <w:sz w:val="24"/>
        </w:rPr>
        <w:t xml:space="preserve">                      </w:t>
      </w:r>
    </w:p>
    <w:p>
      <w:pPr>
        <w:pStyle w:val="style0"/>
        <w:snapToGrid w:val="false"/>
        <w:spacing w:beforeLines="50" w:after="50" w:lineRule="exact" w:line="400"/>
        <w:ind w:firstLine="240" w:firstLineChars="100"/>
        <w:rPr>
          <w:rFonts w:ascii="宋体" w:cs="宋体" w:hAnsi="宋体"/>
          <w:sz w:val="24"/>
        </w:rPr>
      </w:pPr>
    </w:p>
    <w:p>
      <w:pPr>
        <w:pStyle w:val="style4978"/>
        <w:spacing w:lineRule="auto" w:line="360"/>
        <w:jc w:val="right"/>
        <w:rPr>
          <w:rFonts w:cs="宋体" w:eastAsia="宋体" w:hAnsi="宋体"/>
          <w:sz w:val="24"/>
          <w:szCs w:val="24"/>
        </w:rPr>
      </w:pPr>
      <w:r>
        <w:rPr>
          <w:rFonts w:cs="宋体" w:eastAsia="宋体" w:hAnsi="宋体" w:hint="eastAsia"/>
          <w:sz w:val="24"/>
          <w:szCs w:val="24"/>
        </w:rPr>
        <w:t>年    月    日</w:t>
      </w:r>
    </w:p>
    <w:p>
      <w:pPr>
        <w:pStyle w:val="style0"/>
        <w:spacing w:lineRule="auto" w:line="360"/>
        <w:jc w:val="left"/>
        <w:rPr>
          <w:rFonts w:ascii="宋体" w:cs="宋体" w:hAnsi="宋体"/>
          <w:b/>
          <w:sz w:val="24"/>
        </w:rPr>
      </w:pPr>
      <w:r>
        <w:rPr>
          <w:rFonts w:ascii="宋体" w:cs="宋体" w:hAnsi="宋体"/>
          <w:b/>
          <w:sz w:val="24"/>
        </w:rPr>
        <w:br w:type="page"/>
      </w:r>
    </w:p>
    <w:p>
      <w:pPr>
        <w:pStyle w:val="style0"/>
        <w:snapToGrid w:val="false"/>
        <w:spacing w:beforeLines="50" w:after="50" w:lineRule="auto" w:line="360"/>
        <w:jc w:val="center"/>
        <w:rPr>
          <w:rFonts w:ascii="宋体" w:cs="宋体" w:hAnsi="宋体"/>
          <w:b/>
          <w:sz w:val="32"/>
          <w:szCs w:val="32"/>
        </w:rPr>
      </w:pPr>
      <w:r>
        <w:rPr>
          <w:rFonts w:ascii="宋体" w:cs="宋体" w:hAnsi="宋体" w:hint="eastAsia"/>
          <w:b/>
          <w:sz w:val="32"/>
          <w:szCs w:val="32"/>
        </w:rPr>
        <w:t>法定代表人授权委托书</w:t>
      </w:r>
    </w:p>
    <w:p>
      <w:pPr>
        <w:pStyle w:val="style0"/>
        <w:snapToGrid w:val="false"/>
        <w:spacing w:beforeLines="50" w:after="50" w:lineRule="auto" w:line="360"/>
        <w:rPr>
          <w:rFonts w:ascii="宋体" w:cs="宋体" w:hAnsi="宋体"/>
          <w:b/>
          <w:bCs/>
          <w:sz w:val="24"/>
          <w:szCs w:val="20"/>
        </w:rPr>
      </w:pPr>
      <w:r>
        <w:rPr>
          <w:rFonts w:ascii="宋体" w:cs="宋体" w:hAnsi="宋体" w:hint="eastAsia"/>
          <w:bCs/>
          <w:sz w:val="24"/>
        </w:rPr>
        <w:t>致</w:t>
      </w:r>
      <w:r>
        <w:rPr>
          <w:rFonts w:ascii="宋体" w:cs="宋体" w:hAnsi="宋体" w:hint="eastAsia"/>
          <w:sz w:val="24"/>
          <w:u w:val="single"/>
        </w:rPr>
        <w:t xml:space="preserve">               </w:t>
      </w:r>
      <w:r>
        <w:rPr>
          <w:rFonts w:ascii="宋体" w:cs="宋体" w:hAnsi="宋体" w:hint="eastAsia"/>
          <w:sz w:val="24"/>
        </w:rPr>
        <w:t>（采购人）：</w:t>
      </w:r>
    </w:p>
    <w:p>
      <w:pPr>
        <w:pStyle w:val="style0"/>
        <w:snapToGrid w:val="false"/>
        <w:spacing w:beforeLines="50" w:after="50" w:lineRule="auto" w:line="360"/>
        <w:ind w:firstLine="720" w:firstLineChars="300"/>
        <w:rPr>
          <w:rFonts w:ascii="宋体" w:cs="宋体" w:hAnsi="宋体"/>
          <w:sz w:val="24"/>
          <w:szCs w:val="20"/>
        </w:rPr>
      </w:pPr>
      <w:r>
        <w:rPr>
          <w:rFonts w:ascii="宋体" w:cs="宋体" w:hAnsi="宋体" w:hint="eastAsia"/>
          <w:sz w:val="24"/>
        </w:rPr>
        <w:t>我</w:t>
      </w:r>
      <w:r>
        <w:rPr>
          <w:rFonts w:ascii="宋体" w:cs="宋体" w:hAnsi="宋体" w:hint="eastAsia"/>
          <w:sz w:val="24"/>
          <w:u w:val="single"/>
        </w:rPr>
        <w:t xml:space="preserve">               </w:t>
      </w:r>
      <w:r>
        <w:rPr>
          <w:rFonts w:ascii="宋体" w:cs="宋体" w:hAnsi="宋体" w:hint="eastAsia"/>
          <w:sz w:val="24"/>
        </w:rPr>
        <w:t>（姓名）系</w:t>
      </w:r>
      <w:r>
        <w:rPr>
          <w:rFonts w:ascii="宋体" w:cs="宋体" w:hAnsi="宋体" w:hint="eastAsia"/>
          <w:sz w:val="24"/>
          <w:u w:val="single"/>
        </w:rPr>
        <w:t xml:space="preserve">                </w:t>
      </w:r>
      <w:r>
        <w:rPr>
          <w:rFonts w:ascii="宋体" w:cs="宋体" w:hAnsi="宋体" w:hint="eastAsia"/>
          <w:sz w:val="24"/>
        </w:rPr>
        <w:t>（</w:t>
      </w:r>
      <w:r>
        <w:rPr>
          <w:rFonts w:ascii="宋体" w:cs="宋体" w:hAnsi="宋体" w:hint="eastAsia"/>
          <w:sz w:val="24"/>
          <w:lang w:eastAsia="zh-CN"/>
        </w:rPr>
        <w:t>供应商</w:t>
      </w:r>
      <w:r>
        <w:rPr>
          <w:rFonts w:ascii="宋体" w:cs="宋体" w:hAnsi="宋体" w:hint="eastAsia"/>
          <w:sz w:val="24"/>
        </w:rPr>
        <w:t>名称）的法定代表人，现授权委托</w:t>
      </w:r>
      <w:r>
        <w:rPr>
          <w:rFonts w:ascii="宋体" w:cs="宋体" w:hAnsi="宋体" w:hint="eastAsia"/>
          <w:sz w:val="24"/>
          <w:u w:val="single"/>
        </w:rPr>
        <w:t xml:space="preserve">             </w:t>
      </w:r>
      <w:r>
        <w:rPr>
          <w:rFonts w:ascii="宋体" w:cs="宋体" w:hAnsi="宋体" w:hint="eastAsia"/>
          <w:sz w:val="24"/>
        </w:rPr>
        <w:t>（姓名）以我方的名义参加</w:t>
      </w:r>
      <w:r>
        <w:rPr>
          <w:rFonts w:ascii="宋体" w:cs="宋体" w:hAnsi="宋体" w:hint="eastAsia"/>
          <w:sz w:val="24"/>
          <w:u w:val="single"/>
        </w:rPr>
        <w:t xml:space="preserve">              政府采购项目</w:t>
      </w:r>
      <w:r>
        <w:rPr>
          <w:rFonts w:ascii="宋体" w:cs="宋体" w:hAnsi="宋体" w:hint="eastAsia"/>
          <w:sz w:val="24"/>
        </w:rPr>
        <w:t>的投标活动，并代表我方全权办理针对上述项目的投标、开标、评标、签约等具体事务和签署相关文件。</w:t>
      </w:r>
    </w:p>
    <w:p>
      <w:pPr>
        <w:pStyle w:val="style0"/>
        <w:snapToGrid w:val="false"/>
        <w:spacing w:beforeLines="50" w:after="50" w:lineRule="auto" w:line="360"/>
        <w:rPr>
          <w:rFonts w:ascii="宋体" w:cs="宋体" w:hAnsi="宋体"/>
          <w:sz w:val="24"/>
          <w:szCs w:val="20"/>
        </w:rPr>
      </w:pPr>
      <w:r>
        <w:rPr>
          <w:rFonts w:ascii="宋体" w:cs="宋体" w:hAnsi="宋体" w:hint="eastAsia"/>
          <w:sz w:val="24"/>
        </w:rPr>
        <w:t xml:space="preserve">    我方对被授权人的签字事项负全部责任。</w:t>
      </w:r>
    </w:p>
    <w:p>
      <w:pPr>
        <w:pStyle w:val="style0"/>
        <w:snapToGrid w:val="false"/>
        <w:spacing w:beforeLines="50" w:after="50" w:lineRule="auto" w:line="360"/>
        <w:ind w:firstLine="480"/>
        <w:rPr>
          <w:rFonts w:ascii="宋体" w:cs="宋体" w:hAnsi="宋体"/>
          <w:sz w:val="24"/>
          <w:szCs w:val="20"/>
        </w:rPr>
      </w:pPr>
      <w:r>
        <w:rPr>
          <w:rFonts w:ascii="宋体" w:cs="宋体" w:hAnsi="宋体" w:hint="eastAsia"/>
          <w:sz w:val="24"/>
          <w:u w:val="single"/>
        </w:rPr>
        <w:t>在撤销授权的书面通知以前，本授权书一直有效。</w:t>
      </w:r>
      <w:r>
        <w:rPr>
          <w:rFonts w:ascii="宋体" w:cs="宋体" w:hAnsi="宋体" w:hint="eastAsia"/>
          <w:sz w:val="24"/>
        </w:rPr>
        <w:t>被授权人在授权书有效期内签署的所有文件不因授权的撤销而失效。</w:t>
      </w:r>
    </w:p>
    <w:p>
      <w:pPr>
        <w:pStyle w:val="style0"/>
        <w:snapToGrid w:val="false"/>
        <w:spacing w:beforeLines="50" w:after="50" w:lineRule="auto" w:line="360"/>
        <w:ind w:firstLine="480"/>
        <w:rPr>
          <w:rFonts w:ascii="宋体" w:cs="宋体" w:hAnsi="宋体"/>
          <w:sz w:val="24"/>
          <w:szCs w:val="20"/>
        </w:rPr>
      </w:pPr>
      <w:r>
        <w:rPr>
          <w:rFonts w:ascii="宋体" w:cs="宋体" w:hAnsi="宋体" w:hint="eastAsia"/>
          <w:sz w:val="24"/>
        </w:rPr>
        <w:t>被授权人无转委托权，特此委托。</w:t>
      </w:r>
    </w:p>
    <w:p>
      <w:pPr>
        <w:pStyle w:val="style0"/>
        <w:snapToGrid w:val="false"/>
        <w:spacing w:beforeLines="50" w:after="50" w:lineRule="auto" w:line="360"/>
        <w:rPr>
          <w:rFonts w:ascii="宋体" w:cs="宋体" w:hAnsi="宋体"/>
          <w:sz w:val="24"/>
          <w:szCs w:val="20"/>
        </w:rPr>
      </w:pPr>
    </w:p>
    <w:p>
      <w:pPr>
        <w:pStyle w:val="style0"/>
        <w:snapToGrid w:val="false"/>
        <w:spacing w:beforeLines="50" w:after="50" w:lineRule="auto" w:line="360"/>
        <w:rPr>
          <w:rFonts w:ascii="宋体" w:cs="宋体" w:hAnsi="宋体"/>
          <w:sz w:val="24"/>
          <w:szCs w:val="20"/>
          <w:u w:val="single"/>
        </w:rPr>
      </w:pPr>
      <w:r>
        <w:rPr>
          <w:rFonts w:ascii="宋体" w:cs="宋体" w:hAnsi="宋体" w:hint="eastAsia"/>
          <w:sz w:val="24"/>
        </w:rPr>
        <w:t>法定代表人签字（或盖章）：</w:t>
      </w:r>
      <w:r>
        <w:rPr>
          <w:rFonts w:ascii="宋体" w:cs="宋体" w:hAnsi="宋体" w:hint="eastAsia"/>
          <w:sz w:val="24"/>
          <w:u w:val="single"/>
        </w:rPr>
        <w:t xml:space="preserve">          </w:t>
      </w:r>
      <w:r>
        <w:rPr>
          <w:rFonts w:ascii="宋体" w:cs="宋体" w:hAnsi="宋体" w:hint="eastAsia"/>
          <w:sz w:val="24"/>
        </w:rPr>
        <w:t xml:space="preserve">  被授权人签字（或盖章）：</w:t>
      </w:r>
      <w:r>
        <w:rPr>
          <w:rFonts w:ascii="宋体" w:cs="宋体" w:hAnsi="宋体" w:hint="eastAsia"/>
          <w:sz w:val="24"/>
          <w:u w:val="single"/>
        </w:rPr>
        <w:t xml:space="preserve">          </w:t>
      </w:r>
    </w:p>
    <w:p>
      <w:pPr>
        <w:pStyle w:val="style0"/>
        <w:snapToGrid w:val="false"/>
        <w:spacing w:beforeLines="50" w:after="50" w:lineRule="auto" w:line="360"/>
        <w:ind w:firstLine="960" w:firstLineChars="400"/>
        <w:rPr>
          <w:rFonts w:ascii="宋体" w:cs="宋体" w:hAnsi="宋体"/>
          <w:sz w:val="24"/>
          <w:u w:val="single"/>
        </w:rPr>
      </w:pPr>
      <w:r>
        <w:rPr>
          <w:rFonts w:ascii="宋体" w:cs="宋体" w:hAnsi="宋体" w:hint="eastAsia"/>
          <w:sz w:val="24"/>
        </w:rPr>
        <w:t>职务：</w:t>
      </w:r>
      <w:r>
        <w:rPr>
          <w:rFonts w:ascii="宋体" w:cs="宋体" w:hAnsi="宋体" w:hint="eastAsia"/>
          <w:sz w:val="24"/>
          <w:u w:val="single"/>
        </w:rPr>
        <w:t xml:space="preserve">           </w:t>
      </w:r>
      <w:r>
        <w:rPr>
          <w:rFonts w:ascii="宋体" w:cs="宋体" w:hAnsi="宋体" w:hint="eastAsia"/>
          <w:sz w:val="24"/>
        </w:rPr>
        <w:t xml:space="preserve">                          职务：</w:t>
      </w:r>
      <w:r>
        <w:rPr>
          <w:rFonts w:ascii="宋体" w:cs="宋体" w:hAnsi="宋体" w:hint="eastAsia"/>
          <w:sz w:val="24"/>
          <w:u w:val="single"/>
        </w:rPr>
        <w:t xml:space="preserve">           </w:t>
      </w:r>
    </w:p>
    <w:p>
      <w:pPr>
        <w:pStyle w:val="style0"/>
        <w:snapToGrid w:val="false"/>
        <w:spacing w:beforeLines="50" w:after="50" w:lineRule="auto" w:line="360"/>
        <w:rPr>
          <w:rFonts w:ascii="宋体" w:cs="宋体" w:hAnsi="宋体"/>
          <w:sz w:val="24"/>
          <w:szCs w:val="20"/>
        </w:rPr>
      </w:pPr>
    </w:p>
    <w:p>
      <w:pPr>
        <w:pStyle w:val="style0"/>
        <w:snapToGrid w:val="false"/>
        <w:spacing w:beforeLines="50" w:after="50" w:lineRule="auto" w:line="360"/>
        <w:rPr>
          <w:rFonts w:ascii="宋体" w:cs="宋体" w:hAnsi="宋体"/>
          <w:sz w:val="24"/>
        </w:rPr>
      </w:pPr>
      <w:r>
        <w:rPr>
          <w:rFonts w:ascii="宋体" w:cs="宋体" w:hAnsi="宋体" w:hint="eastAsia"/>
          <w:sz w:val="24"/>
        </w:rPr>
        <w:t>法定代表人身份证粘贴处（正反面）       被授权人身份证粘贴处（正反面）</w:t>
      </w:r>
    </w:p>
    <w:p>
      <w:pPr>
        <w:pStyle w:val="style0"/>
        <w:snapToGrid w:val="false"/>
        <w:spacing w:beforeLines="50" w:after="50" w:lineRule="auto" w:line="360"/>
        <w:rPr>
          <w:rFonts w:ascii="宋体" w:cs="宋体" w:hAnsi="宋体"/>
          <w:sz w:val="24"/>
        </w:rPr>
      </w:pPr>
    </w:p>
    <w:p>
      <w:pPr>
        <w:pStyle w:val="style0"/>
        <w:snapToGrid w:val="false"/>
        <w:spacing w:beforeLines="50" w:after="50" w:lineRule="auto" w:line="360"/>
        <w:rPr>
          <w:rFonts w:ascii="宋体" w:cs="宋体" w:hAnsi="宋体"/>
          <w:sz w:val="24"/>
        </w:rPr>
      </w:pPr>
    </w:p>
    <w:p>
      <w:pPr>
        <w:pStyle w:val="style0"/>
        <w:snapToGrid w:val="false"/>
        <w:spacing w:beforeLines="50" w:after="50" w:lineRule="auto" w:line="360"/>
        <w:rPr>
          <w:rFonts w:ascii="宋体" w:cs="宋体" w:hAnsi="宋体"/>
          <w:sz w:val="24"/>
        </w:rPr>
      </w:pPr>
    </w:p>
    <w:p>
      <w:pPr>
        <w:pStyle w:val="style0"/>
        <w:snapToGrid w:val="false"/>
        <w:spacing w:beforeLines="50" w:after="50" w:lineRule="auto" w:line="360"/>
        <w:rPr>
          <w:rFonts w:ascii="宋体" w:cs="宋体" w:hAnsi="宋体"/>
          <w:sz w:val="24"/>
        </w:rPr>
      </w:pPr>
      <w:r>
        <w:rPr>
          <w:rFonts w:ascii="宋体" w:cs="宋体" w:hAnsi="宋体" w:hint="eastAsia"/>
          <w:sz w:val="24"/>
          <w:lang w:eastAsia="zh-CN"/>
        </w:rPr>
        <w:t>供应商</w:t>
      </w:r>
      <w:r>
        <w:rPr>
          <w:rFonts w:ascii="宋体" w:cs="宋体" w:hAnsi="宋体" w:hint="eastAsia"/>
          <w:sz w:val="24"/>
        </w:rPr>
        <w:t>公章：</w:t>
      </w:r>
    </w:p>
    <w:p>
      <w:pPr>
        <w:pStyle w:val="style0"/>
        <w:snapToGrid w:val="false"/>
        <w:spacing w:beforeLines="50" w:after="50" w:lineRule="auto" w:line="360"/>
        <w:rPr>
          <w:rFonts w:ascii="宋体" w:cs="宋体" w:hAnsi="宋体"/>
          <w:sz w:val="24"/>
          <w:szCs w:val="20"/>
        </w:rPr>
      </w:pPr>
    </w:p>
    <w:p>
      <w:pPr>
        <w:pStyle w:val="style0"/>
        <w:snapToGrid w:val="false"/>
        <w:spacing w:beforeLines="50" w:after="50"/>
        <w:jc w:val="right"/>
        <w:rPr>
          <w:rFonts w:ascii="宋体" w:cs="宋体" w:hAnsi="宋体"/>
          <w:sz w:val="24"/>
        </w:rPr>
      </w:pPr>
      <w:r>
        <w:rPr>
          <w:rFonts w:ascii="宋体" w:cs="宋体" w:hAnsi="宋体" w:hint="eastAsia"/>
          <w:sz w:val="24"/>
        </w:rPr>
        <w:t xml:space="preserve">                                        年    月    日</w:t>
      </w:r>
    </w:p>
    <w:p>
      <w:pPr>
        <w:pStyle w:val="style4978"/>
        <w:spacing w:lineRule="auto" w:line="360"/>
        <w:rPr>
          <w:rFonts w:cs="宋体" w:eastAsia="宋体" w:hAnsi="宋体"/>
          <w:sz w:val="24"/>
        </w:rPr>
      </w:pPr>
    </w:p>
    <w:p>
      <w:pPr>
        <w:pStyle w:val="style0"/>
        <w:snapToGrid w:val="false"/>
        <w:spacing w:beforeLines="50" w:after="50" w:lineRule="auto" w:line="360"/>
        <w:rPr>
          <w:rFonts w:ascii="宋体" w:cs="宋体" w:hAnsi="宋体"/>
          <w:sz w:val="24"/>
        </w:rPr>
      </w:pPr>
      <w:r>
        <w:rPr>
          <w:rFonts w:ascii="宋体" w:cs="宋体" w:hAnsi="宋体" w:hint="eastAsia"/>
          <w:b/>
          <w:sz w:val="28"/>
          <w:szCs w:val="28"/>
        </w:rPr>
        <w:t>注：此表请放一页，如要放2页及以上请在每页上都加盖公章。</w:t>
      </w:r>
    </w:p>
    <w:p>
      <w:pPr>
        <w:pStyle w:val="style0"/>
        <w:spacing w:lineRule="auto" w:line="360"/>
        <w:jc w:val="left"/>
        <w:rPr>
          <w:rFonts w:ascii="宋体" w:cs="宋体" w:hAnsi="宋体"/>
          <w:b/>
          <w:sz w:val="24"/>
        </w:rPr>
      </w:pPr>
    </w:p>
    <w:p>
      <w:pPr>
        <w:pStyle w:val="style0"/>
        <w:spacing w:lineRule="auto" w:line="360"/>
        <w:jc w:val="center"/>
        <w:rPr>
          <w:rFonts w:ascii="宋体" w:cs="宋体" w:hAnsi="宋体"/>
          <w:b/>
          <w:sz w:val="24"/>
        </w:rPr>
      </w:pPr>
      <w:r>
        <w:rPr>
          <w:rFonts w:ascii="宋体" w:cs="宋体" w:hAnsi="宋体" w:hint="eastAsia"/>
          <w:b/>
          <w:sz w:val="24"/>
        </w:rPr>
        <w:t>诚信承诺书</w:t>
      </w:r>
    </w:p>
    <w:p>
      <w:pPr>
        <w:pStyle w:val="style0"/>
        <w:spacing w:lineRule="auto" w:line="360"/>
        <w:rPr>
          <w:rFonts w:ascii="宋体" w:cs="宋体" w:hAnsi="宋体"/>
          <w:sz w:val="24"/>
        </w:rPr>
      </w:pPr>
      <w:r>
        <w:rPr>
          <w:rFonts w:ascii="宋体" w:cs="宋体" w:hAnsi="宋体" w:hint="eastAsia"/>
          <w:sz w:val="24"/>
          <w:u w:val="single"/>
        </w:rPr>
        <w:t xml:space="preserve">（采购人或招标组织机构） </w:t>
      </w:r>
      <w:r>
        <w:rPr>
          <w:rFonts w:ascii="宋体" w:cs="宋体" w:hAnsi="宋体" w:hint="eastAsia"/>
          <w:sz w:val="24"/>
        </w:rPr>
        <w:t>：</w:t>
      </w:r>
    </w:p>
    <w:p>
      <w:pPr>
        <w:pStyle w:val="style0"/>
        <w:spacing w:lineRule="auto" w:line="360"/>
        <w:ind w:firstLine="480" w:firstLineChars="200"/>
        <w:rPr>
          <w:rFonts w:ascii="宋体" w:cs="宋体" w:hAnsi="宋体"/>
          <w:sz w:val="24"/>
        </w:rPr>
      </w:pPr>
      <w:r>
        <w:rPr>
          <w:rFonts w:ascii="宋体" w:cs="宋体" w:hAnsi="宋体" w:hint="eastAsia"/>
          <w:sz w:val="24"/>
        </w:rPr>
        <w:t>我方在参加贵单位的</w:t>
      </w:r>
      <w:r>
        <w:rPr>
          <w:rFonts w:ascii="宋体" w:cs="宋体" w:hAnsi="宋体" w:hint="eastAsia"/>
          <w:sz w:val="24"/>
          <w:u w:val="single"/>
        </w:rPr>
        <w:t xml:space="preserve">                   </w:t>
      </w:r>
      <w:r>
        <w:rPr>
          <w:rFonts w:ascii="宋体" w:cs="宋体" w:hAnsi="宋体" w:hint="eastAsia"/>
          <w:sz w:val="24"/>
        </w:rPr>
        <w:t>政府采购项目的招投标活动中，郑重承诺如下：</w:t>
      </w:r>
    </w:p>
    <w:p>
      <w:pPr>
        <w:pStyle w:val="style0"/>
        <w:spacing w:lineRule="auto" w:line="360"/>
        <w:ind w:firstLine="480" w:firstLineChars="200"/>
        <w:rPr>
          <w:rFonts w:ascii="宋体" w:cs="宋体" w:hAnsi="宋体"/>
          <w:sz w:val="24"/>
        </w:rPr>
      </w:pPr>
      <w:r>
        <w:rPr>
          <w:rFonts w:ascii="宋体" w:cs="宋体" w:hAnsi="宋体" w:hint="eastAsia"/>
          <w:sz w:val="24"/>
        </w:rPr>
        <w:t>1、我方申报的所有资料都是真实、准确、完整的；</w:t>
      </w:r>
    </w:p>
    <w:p>
      <w:pPr>
        <w:pStyle w:val="style0"/>
        <w:spacing w:lineRule="auto" w:line="360"/>
        <w:ind w:firstLine="480" w:firstLineChars="200"/>
        <w:rPr>
          <w:rFonts w:ascii="宋体" w:cs="宋体" w:hAnsi="宋体"/>
          <w:sz w:val="24"/>
        </w:rPr>
      </w:pPr>
      <w:r>
        <w:rPr>
          <w:rFonts w:ascii="宋体" w:cs="宋体" w:hAnsi="宋体" w:hint="eastAsia"/>
          <w:sz w:val="24"/>
        </w:rPr>
        <w:t>2、我方无资质挂靠情形，保证不参与串标、围标及抬标；</w:t>
      </w:r>
    </w:p>
    <w:p>
      <w:pPr>
        <w:pStyle w:val="style0"/>
        <w:spacing w:lineRule="auto" w:line="360"/>
        <w:ind w:firstLine="480" w:firstLineChars="200"/>
        <w:rPr>
          <w:rFonts w:ascii="宋体" w:cs="宋体" w:hAnsi="宋体"/>
          <w:sz w:val="24"/>
        </w:rPr>
      </w:pPr>
      <w:r>
        <w:rPr>
          <w:rFonts w:ascii="宋体" w:cs="宋体" w:hAnsi="宋体" w:hint="eastAsia"/>
          <w:sz w:val="24"/>
        </w:rPr>
        <w:t>3、我方未处于被各级行政主管部门做出停止市场行为处罚的期限内；</w:t>
      </w:r>
    </w:p>
    <w:p>
      <w:pPr>
        <w:pStyle w:val="style0"/>
        <w:spacing w:lineRule="auto" w:line="360"/>
        <w:ind w:firstLine="480" w:firstLineChars="200"/>
        <w:rPr>
          <w:rFonts w:ascii="宋体" w:cs="宋体" w:hAnsi="宋体"/>
          <w:sz w:val="24"/>
        </w:rPr>
      </w:pPr>
      <w:r>
        <w:rPr>
          <w:rFonts w:ascii="宋体" w:cs="宋体" w:hAnsi="宋体" w:hint="eastAsia"/>
          <w:sz w:val="24"/>
        </w:rPr>
        <w:t>4、我方参加本项目政府采购活动前3年内在经营活动中没有重大违法记录；</w:t>
      </w:r>
    </w:p>
    <w:p>
      <w:pPr>
        <w:pStyle w:val="style0"/>
        <w:spacing w:lineRule="auto" w:line="360"/>
        <w:ind w:firstLine="480" w:firstLineChars="200"/>
        <w:rPr>
          <w:rFonts w:ascii="宋体" w:cs="宋体" w:hAnsi="宋体"/>
          <w:sz w:val="24"/>
        </w:rPr>
      </w:pPr>
      <w:r>
        <w:rPr>
          <w:rFonts w:ascii="宋体" w:cs="宋体" w:hAnsi="宋体" w:hint="eastAsia"/>
          <w:sz w:val="24"/>
        </w:rPr>
        <w:t>5、若我方</w:t>
      </w:r>
      <w:r>
        <w:rPr>
          <w:rFonts w:ascii="宋体" w:cs="宋体" w:hAnsi="宋体" w:hint="eastAsia"/>
          <w:sz w:val="24"/>
          <w:lang w:eastAsia="zh-CN"/>
        </w:rPr>
        <w:t>成交</w:t>
      </w:r>
      <w:r>
        <w:rPr>
          <w:rFonts w:ascii="宋体" w:cs="宋体" w:hAnsi="宋体" w:hint="eastAsia"/>
          <w:sz w:val="24"/>
        </w:rPr>
        <w:t>，将严格按照规定及时与采购人签订合同；</w:t>
      </w:r>
    </w:p>
    <w:p>
      <w:pPr>
        <w:pStyle w:val="style0"/>
        <w:spacing w:lineRule="auto" w:line="360"/>
        <w:ind w:firstLine="480" w:firstLineChars="200"/>
        <w:rPr>
          <w:rFonts w:ascii="宋体" w:cs="宋体" w:hAnsi="宋体"/>
          <w:sz w:val="24"/>
        </w:rPr>
      </w:pPr>
      <w:r>
        <w:rPr>
          <w:rFonts w:ascii="宋体" w:cs="宋体" w:hAnsi="宋体" w:hint="eastAsia"/>
          <w:sz w:val="24"/>
        </w:rPr>
        <w:t>6、若我方</w:t>
      </w:r>
      <w:r>
        <w:rPr>
          <w:rFonts w:ascii="宋体" w:cs="宋体" w:hAnsi="宋体" w:hint="eastAsia"/>
          <w:sz w:val="24"/>
          <w:lang w:eastAsia="zh-CN"/>
        </w:rPr>
        <w:t>成交</w:t>
      </w:r>
      <w:r>
        <w:rPr>
          <w:rFonts w:ascii="宋体" w:cs="宋体" w:hAnsi="宋体" w:hint="eastAsia"/>
          <w:sz w:val="24"/>
        </w:rPr>
        <w:t>，将严格按照</w:t>
      </w:r>
      <w:r>
        <w:rPr>
          <w:rFonts w:ascii="宋体" w:cs="宋体" w:hAnsi="宋体" w:hint="eastAsia"/>
          <w:sz w:val="24"/>
          <w:lang w:eastAsia="zh-CN"/>
        </w:rPr>
        <w:t>采购文件</w:t>
      </w:r>
      <w:r>
        <w:rPr>
          <w:rFonts w:ascii="宋体" w:cs="宋体" w:hAnsi="宋体" w:hint="eastAsia"/>
          <w:sz w:val="24"/>
        </w:rPr>
        <w:t>要求及</w:t>
      </w:r>
      <w:r>
        <w:rPr>
          <w:rFonts w:ascii="宋体" w:cs="宋体" w:hAnsi="宋体" w:hint="eastAsia"/>
          <w:sz w:val="24"/>
          <w:lang w:eastAsia="zh-CN"/>
        </w:rPr>
        <w:t>响应文件</w:t>
      </w:r>
      <w:r>
        <w:rPr>
          <w:rFonts w:ascii="宋体" w:cs="宋体" w:hAnsi="宋体" w:hint="eastAsia"/>
          <w:sz w:val="24"/>
        </w:rPr>
        <w:t>承诺的报价、质量、工期、投标方案、项目负责人等内容组织实施；</w:t>
      </w:r>
    </w:p>
    <w:p>
      <w:pPr>
        <w:pStyle w:val="style0"/>
        <w:spacing w:lineRule="auto" w:line="360"/>
        <w:ind w:firstLine="480" w:firstLineChars="200"/>
        <w:rPr>
          <w:rFonts w:ascii="宋体" w:cs="宋体" w:hAnsi="宋体"/>
          <w:sz w:val="24"/>
        </w:rPr>
      </w:pPr>
      <w:r>
        <w:rPr>
          <w:rFonts w:ascii="宋体" w:cs="宋体" w:hAnsi="宋体" w:hint="eastAsia"/>
          <w:sz w:val="24"/>
        </w:rPr>
        <w:t>我方若违反上述承诺，隐瞒、提供虚假资料或不按</w:t>
      </w:r>
      <w:r>
        <w:rPr>
          <w:rFonts w:ascii="宋体" w:cs="宋体" w:hAnsi="宋体" w:hint="eastAsia"/>
          <w:sz w:val="24"/>
          <w:lang w:eastAsia="zh-CN"/>
        </w:rPr>
        <w:t>采购文件</w:t>
      </w:r>
      <w:r>
        <w:rPr>
          <w:rFonts w:ascii="宋体" w:cs="宋体" w:hAnsi="宋体" w:hint="eastAsia"/>
          <w:sz w:val="24"/>
        </w:rPr>
        <w:t>要求组织实施或参与串标、抬标及围标等行为，被贵方发现或被他人举报查实，无条件接受采购人、行政监管部门作出的取消投标资格、</w:t>
      </w:r>
      <w:r>
        <w:rPr>
          <w:rFonts w:ascii="宋体" w:cs="宋体" w:hAnsi="宋体" w:hint="eastAsia"/>
          <w:sz w:val="24"/>
          <w:lang w:eastAsia="zh-CN"/>
        </w:rPr>
        <w:t>成交</w:t>
      </w:r>
      <w:r>
        <w:rPr>
          <w:rFonts w:ascii="宋体" w:cs="宋体" w:hAnsi="宋体" w:hint="eastAsia"/>
          <w:sz w:val="24"/>
        </w:rPr>
        <w:t>资格、解除合同、拒绝后续政府采购投标、不良行为记录等的处罚。对造成的损失，任何法律和经济责任完全由我方负责。</w:t>
      </w:r>
    </w:p>
    <w:p>
      <w:pPr>
        <w:pStyle w:val="style0"/>
        <w:spacing w:lineRule="auto" w:line="360"/>
        <w:ind w:firstLine="480" w:firstLineChars="200"/>
        <w:rPr>
          <w:rFonts w:ascii="宋体" w:cs="宋体" w:hAnsi="宋体"/>
          <w:sz w:val="24"/>
        </w:rPr>
      </w:pPr>
      <w:r>
        <w:rPr>
          <w:rFonts w:ascii="宋体" w:cs="宋体" w:hAnsi="宋体" w:hint="eastAsia"/>
          <w:sz w:val="24"/>
        </w:rPr>
        <w:t>特此承诺。</w:t>
      </w:r>
    </w:p>
    <w:p>
      <w:pPr>
        <w:pStyle w:val="style0"/>
        <w:spacing w:lineRule="auto" w:line="360"/>
        <w:ind w:firstLine="480" w:firstLineChars="200"/>
        <w:rPr>
          <w:rFonts w:ascii="宋体" w:cs="宋体" w:hAnsi="宋体"/>
          <w:sz w:val="24"/>
        </w:rPr>
      </w:pPr>
      <w:r>
        <w:rPr>
          <w:rFonts w:ascii="宋体" w:cs="宋体" w:hAnsi="宋体" w:hint="eastAsia"/>
          <w:sz w:val="24"/>
          <w:lang w:eastAsia="zh-CN"/>
        </w:rPr>
        <w:t>供应商</w:t>
      </w:r>
      <w:r>
        <w:rPr>
          <w:rFonts w:ascii="宋体" w:cs="宋体" w:hAnsi="宋体" w:hint="eastAsia"/>
          <w:sz w:val="24"/>
        </w:rPr>
        <w:t>（加盖公章）：</w:t>
      </w:r>
      <w:r>
        <w:rPr>
          <w:rFonts w:ascii="宋体" w:cs="宋体" w:hAnsi="宋体" w:hint="eastAsia"/>
          <w:sz w:val="24"/>
          <w:u w:val="single"/>
        </w:rPr>
        <w:t xml:space="preserve">                         </w:t>
      </w:r>
    </w:p>
    <w:p>
      <w:pPr>
        <w:pStyle w:val="style0"/>
        <w:spacing w:lineRule="auto" w:line="360"/>
        <w:ind w:firstLine="480" w:firstLineChars="200"/>
        <w:rPr>
          <w:rFonts w:ascii="宋体" w:cs="宋体" w:hAnsi="宋体"/>
          <w:sz w:val="24"/>
        </w:rPr>
      </w:pPr>
      <w:r>
        <w:rPr>
          <w:rFonts w:ascii="宋体" w:cs="宋体" w:hAnsi="宋体" w:hint="eastAsia"/>
          <w:sz w:val="24"/>
          <w:lang w:eastAsia="zh-CN"/>
        </w:rPr>
        <w:t>供应商</w:t>
      </w:r>
      <w:r>
        <w:rPr>
          <w:rFonts w:ascii="宋体" w:cs="宋体" w:hAnsi="宋体" w:hint="eastAsia"/>
          <w:sz w:val="24"/>
        </w:rPr>
        <w:t>代表（签名）：</w:t>
      </w:r>
      <w:r>
        <w:rPr>
          <w:rFonts w:ascii="宋体" w:cs="宋体" w:hAnsi="宋体" w:hint="eastAsia"/>
          <w:sz w:val="24"/>
          <w:u w:val="single"/>
        </w:rPr>
        <w:t xml:space="preserve">                         </w:t>
      </w:r>
      <w:r>
        <w:rPr>
          <w:rFonts w:ascii="宋体" w:cs="宋体" w:hAnsi="宋体" w:hint="eastAsia"/>
          <w:sz w:val="24"/>
        </w:rPr>
        <w:t xml:space="preserve">      </w:t>
      </w:r>
    </w:p>
    <w:p>
      <w:pPr>
        <w:pStyle w:val="style0"/>
        <w:spacing w:lineRule="auto" w:line="360"/>
        <w:ind w:firstLine="480" w:firstLineChars="200"/>
        <w:rPr>
          <w:rFonts w:ascii="宋体" w:cs="宋体" w:hAnsi="宋体"/>
          <w:sz w:val="24"/>
        </w:rPr>
      </w:pPr>
    </w:p>
    <w:p>
      <w:pPr>
        <w:pStyle w:val="style0"/>
        <w:spacing w:lineRule="auto" w:line="360"/>
        <w:ind w:firstLine="4920" w:firstLineChars="2050"/>
        <w:rPr>
          <w:rFonts w:ascii="宋体" w:cs="宋体" w:hAnsi="宋体"/>
          <w:sz w:val="24"/>
        </w:rPr>
      </w:pPr>
      <w:r>
        <w:rPr>
          <w:rFonts w:ascii="宋体" w:cs="宋体" w:hAnsi="宋体" w:hint="eastAsia"/>
          <w:sz w:val="24"/>
        </w:rPr>
        <w:t>日期：</w:t>
      </w:r>
      <w:r>
        <w:rPr>
          <w:rFonts w:ascii="宋体" w:cs="宋体" w:hAnsi="宋体" w:hint="eastAsia"/>
          <w:sz w:val="24"/>
          <w:u w:val="single"/>
        </w:rPr>
        <w:t xml:space="preserve">      </w:t>
      </w:r>
      <w:r>
        <w:rPr>
          <w:rFonts w:ascii="宋体" w:cs="宋体" w:hAnsi="宋体" w:hint="eastAsia"/>
          <w:sz w:val="24"/>
        </w:rPr>
        <w:t>年</w:t>
      </w:r>
      <w:r>
        <w:rPr>
          <w:rFonts w:ascii="宋体" w:cs="宋体" w:hAnsi="宋体" w:hint="eastAsia"/>
          <w:sz w:val="24"/>
          <w:u w:val="single"/>
        </w:rPr>
        <w:t xml:space="preserve">     </w:t>
      </w:r>
      <w:r>
        <w:rPr>
          <w:rFonts w:ascii="宋体" w:cs="宋体" w:hAnsi="宋体" w:hint="eastAsia"/>
          <w:sz w:val="24"/>
        </w:rPr>
        <w:t>月</w:t>
      </w:r>
      <w:r>
        <w:rPr>
          <w:rFonts w:ascii="宋体" w:cs="宋体" w:hAnsi="宋体" w:hint="eastAsia"/>
          <w:sz w:val="24"/>
          <w:u w:val="single"/>
        </w:rPr>
        <w:t xml:space="preserve">     </w:t>
      </w:r>
      <w:r>
        <w:rPr>
          <w:rFonts w:ascii="宋体" w:cs="宋体" w:hAnsi="宋体" w:hint="eastAsia"/>
          <w:sz w:val="24"/>
        </w:rPr>
        <w:t>日</w:t>
      </w:r>
    </w:p>
    <w:p>
      <w:pPr>
        <w:pStyle w:val="style4978"/>
        <w:spacing w:lineRule="auto" w:line="360"/>
        <w:rPr>
          <w:rFonts w:cs="宋体" w:eastAsia="宋体" w:hAnsi="宋体"/>
          <w:sz w:val="24"/>
        </w:rPr>
      </w:pPr>
    </w:p>
    <w:p>
      <w:pPr>
        <w:pStyle w:val="style4978"/>
        <w:spacing w:lineRule="auto" w:line="360"/>
        <w:rPr>
          <w:rFonts w:cs="宋体" w:eastAsia="宋体" w:hAnsi="宋体"/>
          <w:sz w:val="24"/>
        </w:rPr>
      </w:pPr>
    </w:p>
    <w:p>
      <w:pPr>
        <w:pStyle w:val="style4978"/>
        <w:spacing w:lineRule="auto" w:line="360"/>
        <w:rPr>
          <w:rFonts w:cs="宋体" w:eastAsia="宋体" w:hAnsi="宋体"/>
          <w:sz w:val="24"/>
        </w:rPr>
      </w:pPr>
    </w:p>
    <w:p>
      <w:pPr>
        <w:pStyle w:val="style4978"/>
        <w:spacing w:lineRule="auto" w:line="360"/>
        <w:rPr>
          <w:rFonts w:cs="宋体" w:eastAsia="宋体" w:hAnsi="宋体"/>
          <w:sz w:val="24"/>
        </w:rPr>
      </w:pPr>
    </w:p>
    <w:p>
      <w:pPr>
        <w:pStyle w:val="style4978"/>
        <w:spacing w:lineRule="auto" w:line="360"/>
        <w:rPr>
          <w:rFonts w:cs="宋体" w:eastAsia="宋体" w:hAnsi="宋体"/>
          <w:sz w:val="24"/>
        </w:rPr>
      </w:pPr>
    </w:p>
    <w:p>
      <w:pPr>
        <w:pStyle w:val="style4978"/>
        <w:spacing w:lineRule="auto" w:line="360"/>
        <w:rPr>
          <w:rFonts w:cs="宋体" w:eastAsia="宋体" w:hAnsi="宋体"/>
          <w:sz w:val="24"/>
        </w:rPr>
      </w:pPr>
    </w:p>
    <w:p>
      <w:pPr>
        <w:pStyle w:val="style4978"/>
        <w:spacing w:lineRule="auto" w:line="360"/>
        <w:rPr>
          <w:rFonts w:cs="宋体" w:eastAsia="宋体" w:hAnsi="宋体"/>
          <w:sz w:val="24"/>
        </w:rPr>
      </w:pPr>
    </w:p>
    <w:p>
      <w:pPr>
        <w:pStyle w:val="style4978"/>
        <w:spacing w:lineRule="auto" w:line="360"/>
        <w:rPr>
          <w:rFonts w:cs="宋体" w:eastAsia="宋体" w:hAnsi="宋体"/>
          <w:sz w:val="24"/>
        </w:rPr>
      </w:pPr>
    </w:p>
    <w:p>
      <w:pPr>
        <w:pStyle w:val="style0"/>
        <w:spacing w:lineRule="auto" w:line="360"/>
        <w:jc w:val="center"/>
        <w:rPr>
          <w:rFonts w:ascii="宋体" w:cs="宋体" w:hAnsi="宋体"/>
          <w:b/>
          <w:sz w:val="24"/>
        </w:rPr>
      </w:pPr>
    </w:p>
    <w:p>
      <w:pPr>
        <w:pStyle w:val="style4978"/>
        <w:spacing w:lineRule="auto" w:line="360"/>
        <w:jc w:val="center"/>
        <w:rPr>
          <w:rFonts w:eastAsia="宋体" w:hAnsi="宋体"/>
          <w:b/>
          <w:sz w:val="28"/>
          <w:szCs w:val="28"/>
        </w:rPr>
      </w:pPr>
      <w:r>
        <w:rPr>
          <w:rFonts w:eastAsia="宋体" w:hAnsi="宋体" w:hint="eastAsia"/>
          <w:b/>
          <w:sz w:val="28"/>
          <w:szCs w:val="28"/>
        </w:rPr>
        <w:t>商务响应表</w:t>
      </w:r>
    </w:p>
    <w:p>
      <w:pPr>
        <w:pStyle w:val="style0"/>
        <w:ind w:firstLine="210" w:firstLineChars="100"/>
        <w:rPr>
          <w:rFonts w:ascii="宋体" w:hAnsi="宋体"/>
          <w:szCs w:val="21"/>
        </w:rPr>
      </w:pPr>
      <w:r>
        <w:rPr>
          <w:rFonts w:ascii="宋体" w:hAnsi="宋体" w:hint="eastAsia"/>
          <w:szCs w:val="21"/>
        </w:rPr>
        <w:t>单位名称（盖章）：</w:t>
      </w:r>
    </w:p>
    <w:tbl>
      <w:tblPr>
        <w:tblStyle w:val="style105"/>
        <w:tblW w:w="8493" w:type="dxa"/>
        <w:tblInd w:w="2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910"/>
        <w:gridCol w:w="3086"/>
        <w:gridCol w:w="3086"/>
        <w:gridCol w:w="1411"/>
      </w:tblGrid>
      <w:tr>
        <w:trPr>
          <w:trHeight w:val="696" w:hRule="atLeast"/>
        </w:trPr>
        <w:tc>
          <w:tcPr>
            <w:tcW w:w="910" w:type="dxa"/>
            <w:tcBorders/>
          </w:tcPr>
          <w:p>
            <w:pPr>
              <w:pStyle w:val="style0"/>
              <w:spacing w:before="240" w:after="240"/>
              <w:jc w:val="center"/>
              <w:rPr>
                <w:rFonts w:ascii="宋体" w:hAnsi="宋体"/>
                <w:szCs w:val="21"/>
              </w:rPr>
            </w:pPr>
            <w:r>
              <w:rPr>
                <w:rFonts w:ascii="宋体" w:hAnsi="宋体" w:hint="eastAsia"/>
                <w:szCs w:val="21"/>
              </w:rPr>
              <w:t>序号</w:t>
            </w:r>
          </w:p>
        </w:tc>
        <w:tc>
          <w:tcPr>
            <w:tcW w:w="3086" w:type="dxa"/>
            <w:tcBorders/>
          </w:tcPr>
          <w:p>
            <w:pPr>
              <w:pStyle w:val="style0"/>
              <w:spacing w:before="240" w:after="240"/>
              <w:jc w:val="center"/>
              <w:rPr>
                <w:rFonts w:ascii="宋体" w:hAnsi="宋体"/>
                <w:szCs w:val="21"/>
              </w:rPr>
            </w:pPr>
            <w:r>
              <w:rPr>
                <w:rFonts w:ascii="宋体" w:hAnsi="宋体" w:hint="eastAsia"/>
                <w:szCs w:val="21"/>
                <w:lang w:eastAsia="zh-CN"/>
              </w:rPr>
              <w:t>采购文件</w:t>
            </w:r>
            <w:r>
              <w:rPr>
                <w:rFonts w:ascii="宋体" w:hAnsi="宋体" w:hint="eastAsia"/>
                <w:szCs w:val="21"/>
              </w:rPr>
              <w:t>的规定</w:t>
            </w:r>
          </w:p>
        </w:tc>
        <w:tc>
          <w:tcPr>
            <w:tcW w:w="3086" w:type="dxa"/>
            <w:tcBorders/>
          </w:tcPr>
          <w:p>
            <w:pPr>
              <w:pStyle w:val="style0"/>
              <w:spacing w:before="240" w:after="240"/>
              <w:jc w:val="center"/>
              <w:rPr>
                <w:rFonts w:ascii="宋体" w:hAnsi="宋体"/>
                <w:szCs w:val="21"/>
              </w:rPr>
            </w:pPr>
            <w:r>
              <w:rPr>
                <w:rFonts w:ascii="宋体" w:hAnsi="宋体" w:hint="eastAsia"/>
                <w:szCs w:val="21"/>
                <w:lang w:eastAsia="zh-CN"/>
              </w:rPr>
              <w:t>响应文件</w:t>
            </w:r>
            <w:r>
              <w:rPr>
                <w:rFonts w:ascii="宋体" w:hAnsi="宋体" w:hint="eastAsia"/>
                <w:szCs w:val="21"/>
              </w:rPr>
              <w:t>的相应</w:t>
            </w:r>
          </w:p>
        </w:tc>
        <w:tc>
          <w:tcPr>
            <w:tcW w:w="1411" w:type="dxa"/>
            <w:tcBorders/>
          </w:tcPr>
          <w:p>
            <w:pPr>
              <w:pStyle w:val="style0"/>
              <w:spacing w:before="240" w:after="240"/>
              <w:jc w:val="center"/>
              <w:rPr>
                <w:rFonts w:ascii="宋体" w:hAnsi="宋体"/>
                <w:szCs w:val="21"/>
              </w:rPr>
            </w:pPr>
            <w:r>
              <w:rPr>
                <w:rFonts w:ascii="宋体" w:hAnsi="宋体" w:hint="eastAsia"/>
                <w:szCs w:val="21"/>
              </w:rPr>
              <w:t>偏离说明</w:t>
            </w:r>
          </w:p>
        </w:tc>
      </w:tr>
      <w:tr>
        <w:tblPrEx/>
        <w:trPr>
          <w:trHeight w:val="696" w:hRule="atLeast"/>
        </w:trPr>
        <w:tc>
          <w:tcPr>
            <w:tcW w:w="910" w:type="dxa"/>
            <w:tcBorders/>
          </w:tcPr>
          <w:p>
            <w:pPr>
              <w:pStyle w:val="style0"/>
              <w:spacing w:before="240" w:after="240"/>
              <w:rPr>
                <w:rFonts w:ascii="宋体" w:hAnsi="宋体"/>
                <w:szCs w:val="21"/>
              </w:rPr>
            </w:pPr>
          </w:p>
        </w:tc>
        <w:tc>
          <w:tcPr>
            <w:tcW w:w="3086" w:type="dxa"/>
            <w:tcBorders/>
          </w:tcPr>
          <w:p>
            <w:pPr>
              <w:pStyle w:val="style0"/>
              <w:spacing w:before="240" w:after="240"/>
              <w:rPr>
                <w:rFonts w:ascii="宋体" w:hAnsi="宋体"/>
                <w:szCs w:val="21"/>
              </w:rPr>
            </w:pPr>
          </w:p>
        </w:tc>
        <w:tc>
          <w:tcPr>
            <w:tcW w:w="3086" w:type="dxa"/>
            <w:tcBorders/>
          </w:tcPr>
          <w:p>
            <w:pPr>
              <w:pStyle w:val="style0"/>
              <w:spacing w:before="240" w:after="240"/>
              <w:rPr>
                <w:rFonts w:ascii="宋体" w:hAnsi="宋体"/>
                <w:szCs w:val="21"/>
              </w:rPr>
            </w:pPr>
          </w:p>
        </w:tc>
        <w:tc>
          <w:tcPr>
            <w:tcW w:w="1411" w:type="dxa"/>
            <w:tcBorders/>
          </w:tcPr>
          <w:p>
            <w:pPr>
              <w:pStyle w:val="style0"/>
              <w:spacing w:before="240" w:after="240"/>
              <w:rPr>
                <w:rFonts w:ascii="宋体" w:hAnsi="宋体"/>
                <w:szCs w:val="21"/>
              </w:rPr>
            </w:pPr>
          </w:p>
        </w:tc>
      </w:tr>
      <w:tr>
        <w:tblPrEx/>
        <w:trPr>
          <w:trHeight w:val="696" w:hRule="atLeast"/>
        </w:trPr>
        <w:tc>
          <w:tcPr>
            <w:tcW w:w="910" w:type="dxa"/>
            <w:tcBorders/>
          </w:tcPr>
          <w:p>
            <w:pPr>
              <w:pStyle w:val="style0"/>
              <w:spacing w:before="240" w:after="240"/>
              <w:rPr>
                <w:rFonts w:ascii="宋体" w:hAnsi="宋体"/>
                <w:szCs w:val="21"/>
              </w:rPr>
            </w:pPr>
          </w:p>
        </w:tc>
        <w:tc>
          <w:tcPr>
            <w:tcW w:w="3086" w:type="dxa"/>
            <w:tcBorders/>
          </w:tcPr>
          <w:p>
            <w:pPr>
              <w:pStyle w:val="style0"/>
              <w:spacing w:before="240" w:after="240"/>
              <w:rPr>
                <w:rFonts w:ascii="宋体" w:hAnsi="宋体"/>
                <w:szCs w:val="21"/>
              </w:rPr>
            </w:pPr>
          </w:p>
        </w:tc>
        <w:tc>
          <w:tcPr>
            <w:tcW w:w="3086" w:type="dxa"/>
            <w:tcBorders/>
          </w:tcPr>
          <w:p>
            <w:pPr>
              <w:pStyle w:val="style0"/>
              <w:spacing w:before="240" w:after="240"/>
              <w:rPr>
                <w:rFonts w:ascii="宋体" w:hAnsi="宋体"/>
                <w:szCs w:val="21"/>
              </w:rPr>
            </w:pPr>
          </w:p>
        </w:tc>
        <w:tc>
          <w:tcPr>
            <w:tcW w:w="1411" w:type="dxa"/>
            <w:tcBorders/>
          </w:tcPr>
          <w:p>
            <w:pPr>
              <w:pStyle w:val="style0"/>
              <w:spacing w:before="240" w:after="240"/>
              <w:rPr>
                <w:rFonts w:ascii="宋体" w:hAnsi="宋体"/>
                <w:szCs w:val="21"/>
              </w:rPr>
            </w:pPr>
          </w:p>
        </w:tc>
      </w:tr>
      <w:tr>
        <w:tblPrEx/>
        <w:trPr>
          <w:trHeight w:val="696" w:hRule="atLeast"/>
        </w:trPr>
        <w:tc>
          <w:tcPr>
            <w:tcW w:w="910" w:type="dxa"/>
            <w:tcBorders/>
          </w:tcPr>
          <w:p>
            <w:pPr>
              <w:pStyle w:val="style0"/>
              <w:spacing w:before="240" w:after="240"/>
              <w:rPr>
                <w:rFonts w:ascii="宋体" w:hAnsi="宋体"/>
                <w:szCs w:val="21"/>
              </w:rPr>
            </w:pPr>
          </w:p>
        </w:tc>
        <w:tc>
          <w:tcPr>
            <w:tcW w:w="3086" w:type="dxa"/>
            <w:tcBorders/>
          </w:tcPr>
          <w:p>
            <w:pPr>
              <w:pStyle w:val="style0"/>
              <w:spacing w:before="240" w:after="240"/>
              <w:rPr>
                <w:rFonts w:ascii="宋体" w:hAnsi="宋体"/>
                <w:szCs w:val="21"/>
              </w:rPr>
            </w:pPr>
          </w:p>
        </w:tc>
        <w:tc>
          <w:tcPr>
            <w:tcW w:w="3086" w:type="dxa"/>
            <w:tcBorders/>
          </w:tcPr>
          <w:p>
            <w:pPr>
              <w:pStyle w:val="style0"/>
              <w:spacing w:before="240" w:after="240"/>
              <w:rPr>
                <w:rFonts w:ascii="宋体" w:hAnsi="宋体"/>
                <w:szCs w:val="21"/>
              </w:rPr>
            </w:pPr>
          </w:p>
        </w:tc>
        <w:tc>
          <w:tcPr>
            <w:tcW w:w="1411" w:type="dxa"/>
            <w:tcBorders/>
          </w:tcPr>
          <w:p>
            <w:pPr>
              <w:pStyle w:val="style0"/>
              <w:spacing w:before="240" w:after="240"/>
              <w:rPr>
                <w:rFonts w:ascii="宋体" w:hAnsi="宋体"/>
                <w:szCs w:val="21"/>
              </w:rPr>
            </w:pPr>
          </w:p>
        </w:tc>
      </w:tr>
    </w:tbl>
    <w:p>
      <w:pPr>
        <w:pStyle w:val="style0"/>
        <w:spacing w:lineRule="auto" w:line="360"/>
        <w:rPr>
          <w:rFonts w:ascii="宋体" w:hAnsi="宋体"/>
          <w:b/>
          <w:szCs w:val="21"/>
        </w:rPr>
      </w:pPr>
      <w:r>
        <w:rPr>
          <w:rFonts w:ascii="宋体" w:hAnsi="宋体" w:hint="eastAsia"/>
          <w:b/>
          <w:szCs w:val="21"/>
        </w:rPr>
        <w:t>注：供应商的</w:t>
      </w:r>
      <w:r>
        <w:rPr>
          <w:rFonts w:ascii="宋体" w:hAnsi="宋体" w:hint="eastAsia"/>
          <w:b/>
          <w:szCs w:val="21"/>
          <w:lang w:eastAsia="zh-CN"/>
        </w:rPr>
        <w:t>响应文件</w:t>
      </w:r>
      <w:r>
        <w:rPr>
          <w:rFonts w:ascii="宋体" w:hAnsi="宋体" w:hint="eastAsia"/>
          <w:b/>
          <w:szCs w:val="21"/>
        </w:rPr>
        <w:t>（除技术规格部分）与</w:t>
      </w:r>
      <w:r>
        <w:rPr>
          <w:rFonts w:ascii="宋体" w:hAnsi="宋体" w:hint="eastAsia"/>
          <w:b/>
          <w:szCs w:val="21"/>
          <w:lang w:eastAsia="zh-CN"/>
        </w:rPr>
        <w:t>采购文件</w:t>
      </w:r>
      <w:r>
        <w:rPr>
          <w:rFonts w:ascii="宋体" w:hAnsi="宋体" w:hint="eastAsia"/>
          <w:b/>
          <w:szCs w:val="21"/>
        </w:rPr>
        <w:t>之规定存在偏离的，应在此表中如实说明。未在上表中说明的，将被认为完全响应</w:t>
      </w:r>
      <w:r>
        <w:rPr>
          <w:rFonts w:ascii="宋体" w:hAnsi="宋体" w:hint="eastAsia"/>
          <w:b/>
          <w:szCs w:val="21"/>
          <w:lang w:eastAsia="zh-CN"/>
        </w:rPr>
        <w:t>采购文件</w:t>
      </w:r>
      <w:r>
        <w:rPr>
          <w:rFonts w:ascii="宋体" w:hAnsi="宋体" w:hint="eastAsia"/>
          <w:b/>
          <w:szCs w:val="21"/>
        </w:rPr>
        <w:t>的规定。</w:t>
      </w:r>
    </w:p>
    <w:p>
      <w:pPr>
        <w:pStyle w:val="style0"/>
        <w:snapToGrid w:val="false"/>
        <w:spacing w:beforeLines="50" w:lineRule="exact" w:line="400"/>
        <w:ind w:firstLine="200"/>
        <w:rPr>
          <w:rFonts w:ascii="宋体" w:hAnsi="宋体"/>
          <w:sz w:val="24"/>
          <w:szCs w:val="20"/>
          <w:u w:val="single"/>
        </w:rPr>
      </w:pPr>
      <w:r>
        <w:rPr>
          <w:rFonts w:ascii="宋体" w:hAnsi="宋体" w:hint="eastAsia"/>
          <w:sz w:val="24"/>
        </w:rPr>
        <w:t>被授权人签字（或盖章）：</w:t>
      </w:r>
      <w:r>
        <w:rPr>
          <w:rFonts w:ascii="宋体" w:hAnsi="宋体"/>
          <w:sz w:val="24"/>
          <w:u w:val="single"/>
        </w:rPr>
        <w:t xml:space="preserve">             </w:t>
      </w:r>
    </w:p>
    <w:p>
      <w:pPr>
        <w:pStyle w:val="style0"/>
        <w:snapToGrid w:val="false"/>
        <w:spacing w:beforeLines="50" w:after="50" w:lineRule="exact" w:line="400"/>
        <w:ind w:firstLine="240" w:firstLineChars="100"/>
        <w:rPr>
          <w:rFonts w:hAnsi="宋体"/>
          <w:sz w:val="24"/>
        </w:rPr>
      </w:pPr>
      <w:r>
        <w:rPr>
          <w:rFonts w:ascii="宋体" w:hAnsi="宋体" w:hint="eastAsia"/>
          <w:sz w:val="24"/>
        </w:rPr>
        <w:t>供应商公章：</w:t>
      </w:r>
      <w:r>
        <w:rPr>
          <w:rFonts w:ascii="宋体" w:hAnsi="宋体"/>
          <w:sz w:val="24"/>
        </w:rPr>
        <w:t xml:space="preserve">                   </w:t>
      </w:r>
      <w:r>
        <w:rPr>
          <w:rFonts w:ascii="宋体" w:hAnsi="宋体" w:hint="eastAsia"/>
          <w:sz w:val="24"/>
        </w:rPr>
        <w:t xml:space="preserve">                </w:t>
      </w:r>
      <w:r>
        <w:rPr>
          <w:rFonts w:hAnsi="宋体" w:hint="eastAsia"/>
          <w:sz w:val="24"/>
        </w:rPr>
        <w:t>年</w:t>
      </w:r>
      <w:r>
        <w:rPr>
          <w:rFonts w:hAnsi="宋体"/>
          <w:sz w:val="24"/>
        </w:rPr>
        <w:t xml:space="preserve">    </w:t>
      </w:r>
      <w:r>
        <w:rPr>
          <w:rFonts w:hAnsi="宋体" w:hint="eastAsia"/>
          <w:sz w:val="24"/>
        </w:rPr>
        <w:t>月</w:t>
      </w:r>
      <w:r>
        <w:rPr>
          <w:rFonts w:hAnsi="宋体"/>
          <w:sz w:val="24"/>
        </w:rPr>
        <w:t xml:space="preserve">    </w:t>
      </w:r>
      <w:r>
        <w:rPr>
          <w:rFonts w:hAnsi="宋体" w:hint="eastAsia"/>
          <w:sz w:val="24"/>
        </w:rPr>
        <w:t>日</w:t>
      </w:r>
    </w:p>
    <w:p>
      <w:pPr>
        <w:pStyle w:val="style4097"/>
        <w:ind w:left="420" w:firstLine="0" w:firstLineChars="0"/>
        <w:rPr>
          <w:rFonts w:ascii="宋体" w:hAnsi="宋体"/>
          <w:b/>
          <w:sz w:val="28"/>
          <w:szCs w:val="28"/>
        </w:rPr>
      </w:pPr>
    </w:p>
    <w:p>
      <w:pPr>
        <w:pStyle w:val="style0"/>
        <w:spacing w:lineRule="auto" w:line="360"/>
        <w:ind w:firstLine="562" w:firstLineChars="200"/>
        <w:jc w:val="center"/>
        <w:rPr>
          <w:rFonts w:ascii="宋体" w:hAnsi="宋体" w:hint="eastAsia"/>
          <w:b/>
          <w:sz w:val="28"/>
          <w:szCs w:val="28"/>
        </w:rPr>
      </w:pPr>
    </w:p>
    <w:p>
      <w:pPr>
        <w:pStyle w:val="style0"/>
        <w:spacing w:lineRule="auto" w:line="360"/>
        <w:ind w:firstLine="562" w:firstLineChars="200"/>
        <w:jc w:val="center"/>
        <w:rPr>
          <w:rFonts w:ascii="宋体" w:hAnsi="宋体"/>
          <w:b/>
          <w:sz w:val="28"/>
          <w:szCs w:val="28"/>
        </w:rPr>
      </w:pPr>
      <w:r>
        <w:rPr>
          <w:rFonts w:ascii="宋体" w:hAnsi="宋体" w:hint="eastAsia"/>
          <w:b/>
          <w:sz w:val="28"/>
          <w:szCs w:val="28"/>
        </w:rPr>
        <w:t>设备详细清单</w:t>
      </w:r>
      <w:r>
        <w:rPr>
          <w:rFonts w:ascii="宋体" w:hAnsi="宋体" w:hint="eastAsia"/>
          <w:b/>
          <w:sz w:val="24"/>
        </w:rPr>
        <w:t>（不含报价）</w:t>
      </w:r>
    </w:p>
    <w:p>
      <w:pPr>
        <w:pStyle w:val="style0"/>
        <w:spacing w:lineRule="auto" w:line="360"/>
        <w:ind w:firstLine="480" w:firstLineChars="200"/>
        <w:rPr>
          <w:rFonts w:ascii="宋体" w:hAnsi="宋体"/>
          <w:sz w:val="24"/>
        </w:rPr>
      </w:pPr>
      <w:r>
        <w:rPr>
          <w:rFonts w:ascii="宋体" w:hAnsi="宋体" w:hint="eastAsia"/>
          <w:sz w:val="24"/>
        </w:rPr>
        <w:t>填表说明：详细列明所投项目主要设备清单，完整配置方案及技术指标，项目的核心产品必须明确所投品牌、规格型号及具体技术指标。任何含糊不清的表述对评标结果的影响将是供应商的责任，可附具体的介绍图文资料。</w:t>
      </w:r>
      <w:r>
        <w:rPr>
          <w:rFonts w:hAnsi="宋体" w:hint="eastAsia"/>
          <w:sz w:val="24"/>
        </w:rPr>
        <w:t>▲</w:t>
      </w:r>
      <w:r>
        <w:rPr>
          <w:rFonts w:ascii="宋体" w:hAnsi="宋体" w:hint="eastAsia"/>
          <w:sz w:val="24"/>
        </w:rPr>
        <w:t>以下内容不得含有报价。</w:t>
      </w:r>
    </w:p>
    <w:tbl>
      <w:tblPr>
        <w:tblStyle w:val="style105"/>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98"/>
        <w:gridCol w:w="1277"/>
        <w:gridCol w:w="708"/>
        <w:gridCol w:w="851"/>
        <w:gridCol w:w="1276"/>
        <w:gridCol w:w="992"/>
        <w:gridCol w:w="2714"/>
      </w:tblGrid>
      <w:tr>
        <w:trPr>
          <w:trHeight w:val="537" w:hRule="atLeast"/>
          <w:jc w:val="center"/>
        </w:trPr>
        <w:tc>
          <w:tcPr>
            <w:tcW w:w="498" w:type="dxa"/>
            <w:tcBorders/>
            <w:vAlign w:val="center"/>
          </w:tcPr>
          <w:p>
            <w:pPr>
              <w:pStyle w:val="style0"/>
              <w:jc w:val="center"/>
              <w:rPr>
                <w:sz w:val="24"/>
              </w:rPr>
            </w:pPr>
            <w:r>
              <w:rPr>
                <w:rFonts w:hint="eastAsia"/>
                <w:sz w:val="24"/>
              </w:rPr>
              <w:t>序号</w:t>
            </w:r>
          </w:p>
        </w:tc>
        <w:tc>
          <w:tcPr>
            <w:tcW w:w="1277" w:type="dxa"/>
            <w:tcBorders/>
            <w:vAlign w:val="center"/>
          </w:tcPr>
          <w:p>
            <w:pPr>
              <w:pStyle w:val="style0"/>
              <w:jc w:val="center"/>
              <w:rPr>
                <w:sz w:val="24"/>
              </w:rPr>
            </w:pPr>
            <w:r>
              <w:rPr>
                <w:rFonts w:hint="eastAsia"/>
                <w:sz w:val="24"/>
              </w:rPr>
              <w:t>设备名称</w:t>
            </w:r>
          </w:p>
        </w:tc>
        <w:tc>
          <w:tcPr>
            <w:tcW w:w="708" w:type="dxa"/>
            <w:tcBorders/>
            <w:vAlign w:val="center"/>
          </w:tcPr>
          <w:p>
            <w:pPr>
              <w:pStyle w:val="style0"/>
              <w:jc w:val="center"/>
              <w:rPr>
                <w:sz w:val="24"/>
              </w:rPr>
            </w:pPr>
            <w:r>
              <w:rPr>
                <w:rFonts w:hint="eastAsia"/>
                <w:sz w:val="24"/>
              </w:rPr>
              <w:t>数量</w:t>
            </w:r>
          </w:p>
        </w:tc>
        <w:tc>
          <w:tcPr>
            <w:tcW w:w="851" w:type="dxa"/>
            <w:tcBorders/>
            <w:vAlign w:val="center"/>
          </w:tcPr>
          <w:p>
            <w:pPr>
              <w:pStyle w:val="style0"/>
              <w:jc w:val="center"/>
              <w:rPr>
                <w:sz w:val="24"/>
              </w:rPr>
            </w:pPr>
            <w:r>
              <w:rPr>
                <w:rFonts w:hint="eastAsia"/>
                <w:sz w:val="24"/>
              </w:rPr>
              <w:t>品牌</w:t>
            </w:r>
          </w:p>
        </w:tc>
        <w:tc>
          <w:tcPr>
            <w:tcW w:w="1276" w:type="dxa"/>
            <w:tcBorders/>
            <w:vAlign w:val="center"/>
          </w:tcPr>
          <w:p>
            <w:pPr>
              <w:pStyle w:val="style0"/>
              <w:jc w:val="center"/>
              <w:rPr>
                <w:sz w:val="24"/>
              </w:rPr>
            </w:pPr>
            <w:r>
              <w:rPr>
                <w:rFonts w:hint="eastAsia"/>
                <w:sz w:val="24"/>
              </w:rPr>
              <w:t>规格型号</w:t>
            </w:r>
          </w:p>
        </w:tc>
        <w:tc>
          <w:tcPr>
            <w:tcW w:w="992" w:type="dxa"/>
            <w:tcBorders/>
            <w:vAlign w:val="center"/>
          </w:tcPr>
          <w:p>
            <w:pPr>
              <w:pStyle w:val="style0"/>
              <w:jc w:val="center"/>
              <w:rPr>
                <w:sz w:val="24"/>
              </w:rPr>
            </w:pPr>
            <w:r>
              <w:rPr>
                <w:rFonts w:hint="eastAsia"/>
                <w:sz w:val="24"/>
              </w:rPr>
              <w:t>制造商</w:t>
            </w:r>
          </w:p>
        </w:tc>
        <w:tc>
          <w:tcPr>
            <w:tcW w:w="2714" w:type="dxa"/>
            <w:tcBorders/>
          </w:tcPr>
          <w:p>
            <w:pPr>
              <w:pStyle w:val="style0"/>
              <w:jc w:val="center"/>
              <w:rPr>
                <w:szCs w:val="21"/>
              </w:rPr>
            </w:pPr>
            <w:r>
              <w:rPr>
                <w:rFonts w:hint="eastAsia"/>
                <w:szCs w:val="21"/>
              </w:rPr>
              <w:t>制造商是否属于中型企业、小型企业、微型企业</w:t>
            </w:r>
          </w:p>
        </w:tc>
      </w:tr>
      <w:tr>
        <w:tblPrEx/>
        <w:trPr>
          <w:trHeight w:val="537" w:hRule="atLeast"/>
          <w:jc w:val="center"/>
        </w:trPr>
        <w:tc>
          <w:tcPr>
            <w:tcW w:w="498" w:type="dxa"/>
            <w:tcBorders/>
            <w:vAlign w:val="center"/>
          </w:tcPr>
          <w:p>
            <w:pPr>
              <w:pStyle w:val="style0"/>
              <w:jc w:val="center"/>
              <w:rPr>
                <w:sz w:val="24"/>
              </w:rPr>
            </w:pPr>
            <w:r>
              <w:rPr>
                <w:rFonts w:hint="eastAsia"/>
                <w:sz w:val="24"/>
              </w:rPr>
              <w:t>1</w:t>
            </w:r>
          </w:p>
        </w:tc>
        <w:tc>
          <w:tcPr>
            <w:tcW w:w="1277" w:type="dxa"/>
            <w:tcBorders/>
            <w:vAlign w:val="center"/>
          </w:tcPr>
          <w:p>
            <w:pPr>
              <w:pStyle w:val="style0"/>
              <w:jc w:val="center"/>
              <w:rPr>
                <w:sz w:val="24"/>
              </w:rPr>
            </w:pPr>
          </w:p>
        </w:tc>
        <w:tc>
          <w:tcPr>
            <w:tcW w:w="708" w:type="dxa"/>
            <w:tcBorders/>
            <w:vAlign w:val="center"/>
          </w:tcPr>
          <w:p>
            <w:pPr>
              <w:pStyle w:val="style0"/>
              <w:jc w:val="center"/>
              <w:rPr>
                <w:sz w:val="24"/>
              </w:rPr>
            </w:pPr>
          </w:p>
        </w:tc>
        <w:tc>
          <w:tcPr>
            <w:tcW w:w="851" w:type="dxa"/>
            <w:tcBorders/>
            <w:vAlign w:val="center"/>
          </w:tcPr>
          <w:p>
            <w:pPr>
              <w:pStyle w:val="style0"/>
              <w:jc w:val="center"/>
              <w:rPr>
                <w:sz w:val="24"/>
              </w:rPr>
            </w:pPr>
          </w:p>
        </w:tc>
        <w:tc>
          <w:tcPr>
            <w:tcW w:w="1276" w:type="dxa"/>
            <w:tcBorders/>
            <w:vAlign w:val="center"/>
          </w:tcPr>
          <w:p>
            <w:pPr>
              <w:pStyle w:val="style0"/>
              <w:jc w:val="center"/>
              <w:rPr>
                <w:sz w:val="24"/>
              </w:rPr>
            </w:pPr>
          </w:p>
        </w:tc>
        <w:tc>
          <w:tcPr>
            <w:tcW w:w="992" w:type="dxa"/>
            <w:tcBorders/>
            <w:vAlign w:val="center"/>
          </w:tcPr>
          <w:p>
            <w:pPr>
              <w:pStyle w:val="style0"/>
              <w:jc w:val="center"/>
              <w:rPr>
                <w:sz w:val="24"/>
              </w:rPr>
            </w:pPr>
          </w:p>
        </w:tc>
        <w:tc>
          <w:tcPr>
            <w:tcW w:w="2714" w:type="dxa"/>
            <w:tcBorders/>
          </w:tcPr>
          <w:p>
            <w:pPr>
              <w:pStyle w:val="style0"/>
              <w:jc w:val="center"/>
              <w:rPr>
                <w:sz w:val="24"/>
              </w:rPr>
            </w:pPr>
          </w:p>
        </w:tc>
      </w:tr>
      <w:tr>
        <w:tblPrEx/>
        <w:trPr>
          <w:trHeight w:val="538" w:hRule="atLeast"/>
          <w:jc w:val="center"/>
        </w:trPr>
        <w:tc>
          <w:tcPr>
            <w:tcW w:w="498" w:type="dxa"/>
            <w:tcBorders/>
            <w:vAlign w:val="center"/>
          </w:tcPr>
          <w:p>
            <w:pPr>
              <w:pStyle w:val="style0"/>
              <w:jc w:val="center"/>
              <w:rPr>
                <w:sz w:val="24"/>
              </w:rPr>
            </w:pPr>
            <w:r>
              <w:rPr>
                <w:rFonts w:hint="eastAsia"/>
                <w:sz w:val="24"/>
              </w:rPr>
              <w:t>2</w:t>
            </w:r>
          </w:p>
        </w:tc>
        <w:tc>
          <w:tcPr>
            <w:tcW w:w="1277" w:type="dxa"/>
            <w:tcBorders/>
            <w:vAlign w:val="center"/>
          </w:tcPr>
          <w:p>
            <w:pPr>
              <w:pStyle w:val="style0"/>
              <w:jc w:val="center"/>
              <w:rPr>
                <w:sz w:val="24"/>
              </w:rPr>
            </w:pPr>
          </w:p>
        </w:tc>
        <w:tc>
          <w:tcPr>
            <w:tcW w:w="708" w:type="dxa"/>
            <w:tcBorders/>
            <w:vAlign w:val="center"/>
          </w:tcPr>
          <w:p>
            <w:pPr>
              <w:pStyle w:val="style0"/>
              <w:jc w:val="center"/>
              <w:rPr>
                <w:sz w:val="24"/>
              </w:rPr>
            </w:pPr>
          </w:p>
        </w:tc>
        <w:tc>
          <w:tcPr>
            <w:tcW w:w="851" w:type="dxa"/>
            <w:tcBorders/>
            <w:vAlign w:val="center"/>
          </w:tcPr>
          <w:p>
            <w:pPr>
              <w:pStyle w:val="style0"/>
              <w:jc w:val="center"/>
              <w:rPr>
                <w:sz w:val="24"/>
              </w:rPr>
            </w:pPr>
          </w:p>
        </w:tc>
        <w:tc>
          <w:tcPr>
            <w:tcW w:w="1276" w:type="dxa"/>
            <w:tcBorders/>
            <w:vAlign w:val="center"/>
          </w:tcPr>
          <w:p>
            <w:pPr>
              <w:pStyle w:val="style0"/>
              <w:jc w:val="center"/>
              <w:rPr>
                <w:sz w:val="24"/>
              </w:rPr>
            </w:pPr>
          </w:p>
        </w:tc>
        <w:tc>
          <w:tcPr>
            <w:tcW w:w="992" w:type="dxa"/>
            <w:tcBorders/>
            <w:vAlign w:val="center"/>
          </w:tcPr>
          <w:p>
            <w:pPr>
              <w:pStyle w:val="style0"/>
              <w:jc w:val="center"/>
              <w:rPr>
                <w:sz w:val="24"/>
              </w:rPr>
            </w:pPr>
          </w:p>
        </w:tc>
        <w:tc>
          <w:tcPr>
            <w:tcW w:w="2714" w:type="dxa"/>
            <w:tcBorders/>
          </w:tcPr>
          <w:p>
            <w:pPr>
              <w:pStyle w:val="style0"/>
              <w:jc w:val="center"/>
              <w:rPr>
                <w:sz w:val="24"/>
              </w:rPr>
            </w:pPr>
          </w:p>
        </w:tc>
      </w:tr>
      <w:tr>
        <w:tblPrEx/>
        <w:trPr>
          <w:trHeight w:val="537" w:hRule="atLeast"/>
          <w:jc w:val="center"/>
        </w:trPr>
        <w:tc>
          <w:tcPr>
            <w:tcW w:w="498" w:type="dxa"/>
            <w:tcBorders/>
            <w:vAlign w:val="center"/>
          </w:tcPr>
          <w:p>
            <w:pPr>
              <w:pStyle w:val="style0"/>
              <w:jc w:val="center"/>
              <w:rPr>
                <w:sz w:val="24"/>
              </w:rPr>
            </w:pPr>
            <w:r>
              <w:rPr>
                <w:rFonts w:hint="eastAsia"/>
                <w:sz w:val="24"/>
              </w:rPr>
              <w:t>3</w:t>
            </w:r>
          </w:p>
        </w:tc>
        <w:tc>
          <w:tcPr>
            <w:tcW w:w="1277" w:type="dxa"/>
            <w:tcBorders/>
            <w:vAlign w:val="center"/>
          </w:tcPr>
          <w:p>
            <w:pPr>
              <w:pStyle w:val="style0"/>
              <w:jc w:val="center"/>
              <w:rPr>
                <w:sz w:val="24"/>
              </w:rPr>
            </w:pPr>
          </w:p>
        </w:tc>
        <w:tc>
          <w:tcPr>
            <w:tcW w:w="708" w:type="dxa"/>
            <w:tcBorders/>
            <w:vAlign w:val="center"/>
          </w:tcPr>
          <w:p>
            <w:pPr>
              <w:pStyle w:val="style0"/>
              <w:jc w:val="center"/>
              <w:rPr>
                <w:sz w:val="24"/>
              </w:rPr>
            </w:pPr>
          </w:p>
        </w:tc>
        <w:tc>
          <w:tcPr>
            <w:tcW w:w="851" w:type="dxa"/>
            <w:tcBorders/>
            <w:vAlign w:val="center"/>
          </w:tcPr>
          <w:p>
            <w:pPr>
              <w:pStyle w:val="style0"/>
              <w:jc w:val="center"/>
              <w:rPr>
                <w:sz w:val="24"/>
              </w:rPr>
            </w:pPr>
          </w:p>
        </w:tc>
        <w:tc>
          <w:tcPr>
            <w:tcW w:w="1276" w:type="dxa"/>
            <w:tcBorders/>
            <w:vAlign w:val="center"/>
          </w:tcPr>
          <w:p>
            <w:pPr>
              <w:pStyle w:val="style0"/>
              <w:jc w:val="center"/>
              <w:rPr>
                <w:sz w:val="24"/>
              </w:rPr>
            </w:pPr>
          </w:p>
        </w:tc>
        <w:tc>
          <w:tcPr>
            <w:tcW w:w="992" w:type="dxa"/>
            <w:tcBorders/>
            <w:vAlign w:val="center"/>
          </w:tcPr>
          <w:p>
            <w:pPr>
              <w:pStyle w:val="style0"/>
              <w:jc w:val="center"/>
              <w:rPr>
                <w:sz w:val="24"/>
              </w:rPr>
            </w:pPr>
          </w:p>
        </w:tc>
        <w:tc>
          <w:tcPr>
            <w:tcW w:w="2714" w:type="dxa"/>
            <w:tcBorders/>
          </w:tcPr>
          <w:p>
            <w:pPr>
              <w:pStyle w:val="style0"/>
              <w:jc w:val="center"/>
              <w:rPr>
                <w:sz w:val="24"/>
              </w:rPr>
            </w:pPr>
          </w:p>
        </w:tc>
      </w:tr>
      <w:tr>
        <w:tblPrEx/>
        <w:trPr>
          <w:trHeight w:val="538" w:hRule="atLeast"/>
          <w:jc w:val="center"/>
        </w:trPr>
        <w:tc>
          <w:tcPr>
            <w:tcW w:w="498" w:type="dxa"/>
            <w:tcBorders/>
            <w:vAlign w:val="center"/>
          </w:tcPr>
          <w:p>
            <w:pPr>
              <w:pStyle w:val="style0"/>
              <w:jc w:val="center"/>
              <w:rPr>
                <w:sz w:val="24"/>
              </w:rPr>
            </w:pPr>
            <w:r>
              <w:rPr>
                <w:sz w:val="24"/>
              </w:rPr>
              <w:t>…</w:t>
            </w:r>
          </w:p>
        </w:tc>
        <w:tc>
          <w:tcPr>
            <w:tcW w:w="1277" w:type="dxa"/>
            <w:tcBorders/>
            <w:vAlign w:val="center"/>
          </w:tcPr>
          <w:p>
            <w:pPr>
              <w:pStyle w:val="style0"/>
              <w:jc w:val="center"/>
              <w:rPr>
                <w:sz w:val="24"/>
              </w:rPr>
            </w:pPr>
          </w:p>
        </w:tc>
        <w:tc>
          <w:tcPr>
            <w:tcW w:w="708" w:type="dxa"/>
            <w:tcBorders/>
            <w:vAlign w:val="center"/>
          </w:tcPr>
          <w:p>
            <w:pPr>
              <w:pStyle w:val="style0"/>
              <w:jc w:val="center"/>
              <w:rPr>
                <w:sz w:val="24"/>
              </w:rPr>
            </w:pPr>
          </w:p>
        </w:tc>
        <w:tc>
          <w:tcPr>
            <w:tcW w:w="851" w:type="dxa"/>
            <w:tcBorders/>
            <w:vAlign w:val="center"/>
          </w:tcPr>
          <w:p>
            <w:pPr>
              <w:pStyle w:val="style0"/>
              <w:jc w:val="center"/>
              <w:rPr>
                <w:sz w:val="24"/>
              </w:rPr>
            </w:pPr>
          </w:p>
        </w:tc>
        <w:tc>
          <w:tcPr>
            <w:tcW w:w="1276" w:type="dxa"/>
            <w:tcBorders/>
            <w:vAlign w:val="center"/>
          </w:tcPr>
          <w:p>
            <w:pPr>
              <w:pStyle w:val="style0"/>
              <w:jc w:val="center"/>
              <w:rPr>
                <w:sz w:val="24"/>
              </w:rPr>
            </w:pPr>
          </w:p>
        </w:tc>
        <w:tc>
          <w:tcPr>
            <w:tcW w:w="992" w:type="dxa"/>
            <w:tcBorders/>
            <w:vAlign w:val="center"/>
          </w:tcPr>
          <w:p>
            <w:pPr>
              <w:pStyle w:val="style0"/>
              <w:jc w:val="center"/>
              <w:rPr>
                <w:sz w:val="24"/>
              </w:rPr>
            </w:pPr>
            <w:r>
              <w:rPr>
                <w:sz w:val="24"/>
              </w:rPr>
              <w:t>…</w:t>
            </w:r>
          </w:p>
        </w:tc>
        <w:tc>
          <w:tcPr>
            <w:tcW w:w="2714" w:type="dxa"/>
            <w:tcBorders/>
          </w:tcPr>
          <w:p>
            <w:pPr>
              <w:pStyle w:val="style0"/>
              <w:jc w:val="center"/>
              <w:rPr>
                <w:sz w:val="24"/>
              </w:rPr>
            </w:pPr>
          </w:p>
        </w:tc>
      </w:tr>
    </w:tbl>
    <w:p>
      <w:pPr>
        <w:pStyle w:val="style0"/>
        <w:spacing w:lineRule="auto" w:line="360"/>
        <w:jc w:val="left"/>
        <w:rPr>
          <w:rFonts w:ascii="宋体" w:hAnsi="宋体"/>
          <w:sz w:val="24"/>
        </w:rPr>
      </w:pPr>
      <w:r>
        <w:rPr>
          <w:rFonts w:ascii="宋体" w:hAnsi="宋体" w:hint="eastAsia"/>
          <w:sz w:val="24"/>
        </w:rPr>
        <w:t>注：1.请对照采购清单序列编制上表，表格行数不够可自行添加。</w:t>
      </w:r>
    </w:p>
    <w:p>
      <w:pPr>
        <w:pStyle w:val="style0"/>
        <w:spacing w:lineRule="auto" w:line="360"/>
        <w:jc w:val="left"/>
        <w:rPr>
          <w:rFonts w:ascii="宋体" w:hAnsi="宋体"/>
          <w:sz w:val="24"/>
        </w:rPr>
      </w:pPr>
      <w:r>
        <w:rPr>
          <w:rFonts w:ascii="宋体" w:hAnsi="宋体" w:hint="eastAsia"/>
          <w:sz w:val="24"/>
        </w:rPr>
        <w:t xml:space="preserve">     2.若有一项设备制造商为大型企业，则无须提供《中小企业声明函》。</w:t>
      </w:r>
    </w:p>
    <w:p>
      <w:pPr>
        <w:pStyle w:val="style0"/>
        <w:spacing w:lineRule="auto" w:line="360"/>
        <w:jc w:val="left"/>
        <w:rPr>
          <w:rFonts w:ascii="宋体" w:hAnsi="宋体"/>
          <w:sz w:val="24"/>
        </w:rPr>
      </w:pPr>
      <w:r>
        <w:rPr>
          <w:rFonts w:ascii="宋体" w:hAnsi="宋体" w:hint="eastAsia"/>
          <w:sz w:val="24"/>
        </w:rPr>
        <w:t xml:space="preserve">  被授权人签字（或盖章）：                         供应商（加盖公章）：</w:t>
      </w:r>
    </w:p>
    <w:p>
      <w:pPr>
        <w:pStyle w:val="style0"/>
        <w:spacing w:lineRule="auto" w:line="360"/>
        <w:ind w:firstLine="5160" w:firstLineChars="2150"/>
        <w:rPr>
          <w:rFonts w:ascii="宋体" w:hAnsi="宋体"/>
          <w:sz w:val="24"/>
        </w:rPr>
      </w:pPr>
      <w:r>
        <w:rPr>
          <w:rFonts w:ascii="宋体" w:hAnsi="宋体" w:hint="eastAsia"/>
          <w:sz w:val="24"/>
        </w:rPr>
        <w:t xml:space="preserve">  日期：   年   月   日</w:t>
      </w:r>
    </w:p>
    <w:p>
      <w:pPr>
        <w:pStyle w:val="style0"/>
        <w:spacing w:lineRule="auto" w:line="360"/>
        <w:ind w:firstLine="3132" w:firstLineChars="1300"/>
        <w:jc w:val="left"/>
        <w:rPr>
          <w:rFonts w:ascii="宋体" w:hAnsi="宋体"/>
          <w:sz w:val="24"/>
          <w:u w:val="single"/>
        </w:rPr>
      </w:pPr>
      <w:r>
        <w:rPr>
          <w:rFonts w:ascii="宋体" w:hAnsi="宋体" w:hint="eastAsia"/>
          <w:b/>
          <w:sz w:val="24"/>
        </w:rPr>
        <w:t>技术响应表</w:t>
      </w:r>
    </w:p>
    <w:bookmarkStart w:id="35" w:name="_Toc465368115"/>
    <w:tbl>
      <w:tblPr>
        <w:tblStyle w:val="style105"/>
        <w:tblW w:w="8226" w:type="dxa"/>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top w:w="0" w:type="dxa"/>
          <w:left w:w="108" w:type="dxa"/>
          <w:bottom w:w="0" w:type="dxa"/>
          <w:right w:w="108" w:type="dxa"/>
        </w:tblCellMar>
      </w:tblPr>
      <w:tblGrid>
        <w:gridCol w:w="636"/>
        <w:gridCol w:w="1056"/>
        <w:gridCol w:w="1896"/>
        <w:gridCol w:w="1896"/>
        <w:gridCol w:w="2106"/>
        <w:gridCol w:w="636"/>
      </w:tblGrid>
      <w:tr>
        <w:trPr>
          <w:cantSplit/>
          <w:trHeight w:val="480" w:hRule="atLeast"/>
        </w:trPr>
        <w:tc>
          <w:tcPr>
            <w:tcW w:w="636" w:type="dxa"/>
            <w:tcBorders>
              <w:top w:val="single" w:sz="4" w:space="0" w:color="auto"/>
              <w:left w:val="single" w:sz="4" w:space="0" w:color="auto"/>
              <w:bottom w:val="single" w:sz="4" w:space="0" w:color="auto"/>
              <w:right w:val="single" w:sz="4" w:space="0" w:color="auto"/>
            </w:tcBorders>
          </w:tcPr>
          <w:p>
            <w:pPr>
              <w:pStyle w:val="style90"/>
              <w:snapToGrid w:val="false"/>
              <w:jc w:val="center"/>
              <w:outlineLvl w:val="0"/>
              <w:rPr>
                <w:rFonts w:hAnsi="宋体"/>
              </w:rPr>
            </w:pPr>
            <w:r>
              <w:rPr>
                <w:rFonts w:hAnsi="宋体" w:hint="eastAsia"/>
              </w:rPr>
              <w:t>序号</w:t>
            </w:r>
            <w:bookmarkEnd w:id="35"/>
          </w:p>
          <w:bookmarkStart w:id="36" w:name="_Toc702241305"/>
        </w:tc>
        <w:tc>
          <w:tcPr>
            <w:tcW w:w="1056" w:type="dxa"/>
            <w:tcBorders>
              <w:top w:val="single" w:sz="4" w:space="0" w:color="auto"/>
              <w:left w:val="single" w:sz="4" w:space="0" w:color="auto"/>
              <w:bottom w:val="single" w:sz="4" w:space="0" w:color="auto"/>
              <w:right w:val="single" w:sz="4" w:space="0" w:color="auto"/>
            </w:tcBorders>
          </w:tcPr>
          <w:p>
            <w:pPr>
              <w:pStyle w:val="style90"/>
              <w:snapToGrid w:val="false"/>
              <w:jc w:val="center"/>
              <w:outlineLvl w:val="0"/>
              <w:rPr>
                <w:rFonts w:hAnsi="宋体"/>
              </w:rPr>
            </w:pPr>
            <w:r>
              <w:rPr>
                <w:rFonts w:hAnsi="宋体" w:hint="eastAsia"/>
              </w:rPr>
              <w:t>设备名称</w:t>
            </w:r>
            <w:bookmarkEnd w:id="36"/>
          </w:p>
          <w:bookmarkStart w:id="37" w:name="_Toc385854110"/>
          <w:bookmarkStart w:id="38" w:name="_Toc401570314"/>
          <w:bookmarkStart w:id="39" w:name="_Toc377028119"/>
          <w:bookmarkStart w:id="40" w:name="_Toc406403001"/>
          <w:bookmarkStart w:id="41" w:name="_Toc406402957"/>
          <w:bookmarkStart w:id="42" w:name="_Toc377028057"/>
          <w:bookmarkStart w:id="43" w:name="_Toc401570290"/>
          <w:bookmarkStart w:id="44" w:name="_Toc382928236"/>
          <w:bookmarkStart w:id="45" w:name="_Toc382928118"/>
          <w:bookmarkStart w:id="46" w:name="_Toc402963128"/>
          <w:bookmarkStart w:id="47" w:name="_Toc381081903"/>
          <w:bookmarkStart w:id="48" w:name="_Toc385854156"/>
          <w:bookmarkStart w:id="49" w:name="_Toc402963095"/>
          <w:bookmarkStart w:id="50" w:name="_Toc377653976"/>
          <w:bookmarkStart w:id="51" w:name="_Toc406403005"/>
          <w:bookmarkStart w:id="52" w:name="_Toc402963132"/>
          <w:bookmarkStart w:id="53" w:name="_Toc382928240"/>
          <w:bookmarkStart w:id="54" w:name="_Toc406402961"/>
          <w:bookmarkStart w:id="55" w:name="_Toc381081907"/>
          <w:bookmarkStart w:id="56" w:name="_Toc385854160"/>
          <w:bookmarkStart w:id="57" w:name="_Toc377653980"/>
          <w:bookmarkStart w:id="58" w:name="_Toc401570318"/>
          <w:bookmarkStart w:id="59" w:name="_Toc377028123"/>
          <w:bookmarkStart w:id="60" w:name="_Toc734611807"/>
          <w:bookmarkStart w:id="61" w:name="_Toc385854114"/>
          <w:bookmarkStart w:id="62" w:name="_Toc402963099"/>
          <w:bookmarkStart w:id="63" w:name="_Toc382928122"/>
          <w:bookmarkStart w:id="64" w:name="_Toc377028061"/>
          <w:bookmarkStart w:id="65" w:name="_Toc401570294"/>
        </w:tc>
        <w:tc>
          <w:tcPr>
            <w:tcW w:w="1896" w:type="dxa"/>
            <w:tcBorders>
              <w:top w:val="single" w:sz="4" w:space="0" w:color="auto"/>
              <w:left w:val="single" w:sz="4" w:space="0" w:color="auto"/>
              <w:bottom w:val="single" w:sz="4" w:space="0" w:color="auto"/>
              <w:right w:val="single" w:sz="4" w:space="0" w:color="auto"/>
            </w:tcBorders>
          </w:tcPr>
          <w:p>
            <w:pPr>
              <w:pStyle w:val="style90"/>
              <w:snapToGrid w:val="false"/>
              <w:jc w:val="center"/>
              <w:outlineLvl w:val="0"/>
              <w:rPr>
                <w:rFonts w:hAnsi="宋体"/>
              </w:rPr>
            </w:pPr>
            <w:r>
              <w:rPr>
                <w:rFonts w:hAnsi="宋体" w:hint="eastAsia"/>
                <w:lang w:eastAsia="zh-CN"/>
              </w:rPr>
              <w:t>采购文件</w:t>
            </w:r>
            <w:r>
              <w:rPr>
                <w:rFonts w:hAnsi="宋体" w:hint="eastAsia"/>
              </w:rPr>
              <w:t>要求</w:t>
            </w:r>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hAnsi="宋体" w:hint="eastAsia"/>
              </w:rPr>
              <w:t>要求</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bookmarkStart w:id="66" w:name="_Toc929162729"/>
        </w:tc>
        <w:tc>
          <w:tcPr>
            <w:tcW w:w="1896" w:type="dxa"/>
            <w:tcBorders>
              <w:top w:val="single" w:sz="4" w:space="0" w:color="auto"/>
              <w:left w:val="single" w:sz="4" w:space="0" w:color="auto"/>
              <w:bottom w:val="single" w:sz="4" w:space="0" w:color="auto"/>
              <w:right w:val="single" w:sz="4" w:space="0" w:color="auto"/>
            </w:tcBorders>
          </w:tcPr>
          <w:p>
            <w:pPr>
              <w:pStyle w:val="style90"/>
              <w:snapToGrid w:val="false"/>
              <w:jc w:val="center"/>
              <w:outlineLvl w:val="0"/>
              <w:rPr>
                <w:rFonts w:hAnsi="宋体"/>
              </w:rPr>
            </w:pPr>
            <w:r>
              <w:rPr>
                <w:rFonts w:hAnsi="宋体" w:hint="eastAsia"/>
                <w:lang w:eastAsia="zh-CN"/>
              </w:rPr>
              <w:t>响应文件</w:t>
            </w:r>
            <w:r>
              <w:rPr>
                <w:rFonts w:hAnsi="宋体" w:hint="eastAsia"/>
              </w:rPr>
              <w:t>性能指标</w:t>
            </w:r>
            <w:bookmarkEnd w:id="66"/>
          </w:p>
          <w:bookmarkStart w:id="67" w:name="_Toc402963097"/>
          <w:bookmarkStart w:id="68" w:name="_Toc377653978"/>
          <w:bookmarkStart w:id="69" w:name="_Toc402963130"/>
          <w:bookmarkStart w:id="70" w:name="_Toc401570316"/>
          <w:bookmarkStart w:id="71" w:name="_Toc401570292"/>
          <w:bookmarkStart w:id="72" w:name="_Toc406402959"/>
          <w:bookmarkStart w:id="73" w:name="_Toc406403003"/>
          <w:bookmarkStart w:id="74" w:name="_Toc377028121"/>
          <w:bookmarkStart w:id="75" w:name="_Toc382928120"/>
          <w:bookmarkStart w:id="76" w:name="_Toc385854158"/>
          <w:bookmarkStart w:id="77" w:name="_Toc385854112"/>
          <w:bookmarkStart w:id="78" w:name="_Toc377028059"/>
          <w:bookmarkStart w:id="79" w:name="_Toc381081905"/>
          <w:bookmarkStart w:id="80" w:name="_Toc382928238"/>
          <w:bookmarkStart w:id="81" w:name="_Toc961276098"/>
        </w:tc>
        <w:tc>
          <w:tcPr>
            <w:tcW w:w="2106" w:type="dxa"/>
            <w:tcBorders>
              <w:top w:val="single" w:sz="4" w:space="0" w:color="auto"/>
              <w:left w:val="single" w:sz="4" w:space="0" w:color="auto"/>
              <w:bottom w:val="single" w:sz="4" w:space="0" w:color="auto"/>
              <w:right w:val="single" w:sz="4" w:space="0" w:color="auto"/>
            </w:tcBorders>
          </w:tcPr>
          <w:p>
            <w:pPr>
              <w:pStyle w:val="style90"/>
              <w:snapToGrid w:val="false"/>
              <w:jc w:val="center"/>
              <w:outlineLvl w:val="0"/>
              <w:rPr>
                <w:rFonts w:hAnsi="宋体"/>
              </w:rPr>
            </w:pPr>
            <w:r>
              <w:rPr>
                <w:rFonts w:hAnsi="宋体" w:hint="eastAsia"/>
              </w:rPr>
              <w:t>偏离情况</w:t>
            </w:r>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hAnsi="宋体" w:hint="eastAsia"/>
              </w:rPr>
              <w:t>及证明材料</w:t>
            </w:r>
            <w:bookmarkEnd w:id="81"/>
          </w:p>
        </w:tc>
        <w:tc>
          <w:tcPr>
            <w:tcW w:w="636" w:type="dxa"/>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hAnsi="宋体"/>
                <w:szCs w:val="21"/>
              </w:rPr>
            </w:pPr>
            <w:r>
              <w:rPr>
                <w:rFonts w:ascii="宋体" w:hAnsi="宋体" w:hint="eastAsia"/>
                <w:szCs w:val="21"/>
              </w:rPr>
              <w:t>备注</w:t>
            </w:r>
          </w:p>
        </w:tc>
      </w:tr>
      <w:tr>
        <w:tblPrEx/>
        <w:trPr>
          <w:cantSplit/>
          <w:trHeight w:val="841" w:hRule="atLeast"/>
        </w:trPr>
        <w:tc>
          <w:tcPr>
            <w:tcW w:w="636" w:type="dxa"/>
            <w:tcBorders>
              <w:top w:val="single" w:sz="4" w:space="0" w:color="auto"/>
              <w:left w:val="single" w:sz="4" w:space="0" w:color="auto"/>
              <w:bottom w:val="single" w:sz="4" w:space="0" w:color="auto"/>
              <w:right w:val="single" w:sz="4" w:space="0" w:color="auto"/>
            </w:tcBorders>
            <w:vAlign w:val="center"/>
          </w:tcPr>
          <w:p>
            <w:pPr>
              <w:pStyle w:val="style90"/>
              <w:snapToGrid w:val="false"/>
              <w:spacing w:before="120" w:after="120"/>
              <w:outlineLvl w:val="0"/>
              <w:rPr>
                <w:rFonts w:hAnsi="宋体"/>
              </w:rPr>
            </w:pPr>
          </w:p>
        </w:tc>
        <w:tc>
          <w:tcPr>
            <w:tcW w:w="1056" w:type="dxa"/>
            <w:tcBorders>
              <w:top w:val="single" w:sz="4" w:space="0" w:color="auto"/>
              <w:left w:val="single" w:sz="4" w:space="0" w:color="auto"/>
              <w:bottom w:val="single" w:sz="4" w:space="0" w:color="auto"/>
              <w:right w:val="single" w:sz="4" w:space="0" w:color="auto"/>
            </w:tcBorders>
          </w:tcPr>
          <w:p>
            <w:pPr>
              <w:pStyle w:val="style90"/>
              <w:snapToGrid w:val="false"/>
              <w:outlineLvl w:val="0"/>
              <w:rPr>
                <w:rFonts w:hAnsi="宋体"/>
              </w:rPr>
            </w:pPr>
          </w:p>
        </w:tc>
        <w:tc>
          <w:tcPr>
            <w:tcW w:w="1896" w:type="dxa"/>
            <w:tcBorders>
              <w:top w:val="single" w:sz="4" w:space="0" w:color="auto"/>
              <w:left w:val="single" w:sz="4" w:space="0" w:color="auto"/>
              <w:bottom w:val="single" w:sz="4" w:space="0" w:color="auto"/>
              <w:right w:val="single" w:sz="4" w:space="0" w:color="auto"/>
            </w:tcBorders>
            <w:vAlign w:val="center"/>
          </w:tcPr>
          <w:p>
            <w:pPr>
              <w:pStyle w:val="style90"/>
              <w:snapToGrid w:val="false"/>
              <w:outlineLvl w:val="0"/>
              <w:rPr>
                <w:rFonts w:hAnsi="宋体"/>
              </w:rPr>
            </w:pPr>
          </w:p>
        </w:tc>
        <w:tc>
          <w:tcPr>
            <w:tcW w:w="1896" w:type="dxa"/>
            <w:tcBorders>
              <w:top w:val="single" w:sz="4" w:space="0" w:color="auto"/>
              <w:left w:val="single" w:sz="4" w:space="0" w:color="auto"/>
              <w:bottom w:val="single" w:sz="4" w:space="0" w:color="auto"/>
              <w:right w:val="single" w:sz="4" w:space="0" w:color="auto"/>
            </w:tcBorders>
          </w:tcPr>
          <w:p>
            <w:pPr>
              <w:pStyle w:val="style90"/>
              <w:snapToGrid w:val="false"/>
              <w:outlineLvl w:val="0"/>
              <w:rPr>
                <w:rFonts w:hAnsi="宋体"/>
              </w:rPr>
            </w:pPr>
          </w:p>
        </w:tc>
        <w:tc>
          <w:tcPr>
            <w:tcW w:w="2106" w:type="dxa"/>
            <w:tcBorders>
              <w:top w:val="single" w:sz="4" w:space="0" w:color="auto"/>
              <w:left w:val="single" w:sz="4" w:space="0" w:color="auto"/>
              <w:bottom w:val="single" w:sz="4" w:space="0" w:color="auto"/>
              <w:right w:val="single" w:sz="4" w:space="0" w:color="auto"/>
            </w:tcBorders>
          </w:tcPr>
          <w:p>
            <w:pPr>
              <w:pStyle w:val="style90"/>
              <w:snapToGrid w:val="false"/>
              <w:outlineLvl w:val="0"/>
              <w:rPr>
                <w:rFonts w:hAnsi="宋体"/>
              </w:rPr>
            </w:pPr>
          </w:p>
        </w:tc>
        <w:tc>
          <w:tcPr>
            <w:tcW w:w="636" w:type="dxa"/>
            <w:tcBorders>
              <w:top w:val="single" w:sz="4" w:space="0" w:color="auto"/>
              <w:left w:val="single" w:sz="4" w:space="0" w:color="auto"/>
              <w:bottom w:val="single" w:sz="4" w:space="0" w:color="auto"/>
              <w:right w:val="single" w:sz="4" w:space="0" w:color="auto"/>
            </w:tcBorders>
          </w:tcPr>
          <w:p>
            <w:pPr>
              <w:pStyle w:val="style90"/>
              <w:snapToGrid w:val="false"/>
              <w:outlineLvl w:val="0"/>
              <w:rPr>
                <w:rFonts w:hAnsi="宋体"/>
              </w:rPr>
            </w:pPr>
          </w:p>
        </w:tc>
      </w:tr>
      <w:tr>
        <w:tblPrEx/>
        <w:trPr>
          <w:cantSplit/>
          <w:trHeight w:val="841" w:hRule="atLeast"/>
        </w:trPr>
        <w:tc>
          <w:tcPr>
            <w:tcW w:w="636" w:type="dxa"/>
            <w:tcBorders>
              <w:top w:val="single" w:sz="4" w:space="0" w:color="auto"/>
              <w:left w:val="single" w:sz="4" w:space="0" w:color="auto"/>
              <w:bottom w:val="single" w:sz="4" w:space="0" w:color="auto"/>
              <w:right w:val="single" w:sz="4" w:space="0" w:color="auto"/>
            </w:tcBorders>
            <w:vAlign w:val="center"/>
          </w:tcPr>
          <w:p>
            <w:pPr>
              <w:pStyle w:val="style0"/>
              <w:widowControl/>
              <w:rPr>
                <w:rFonts w:ascii="宋体" w:hAnsi="宋体"/>
                <w:szCs w:val="21"/>
              </w:rPr>
            </w:pPr>
          </w:p>
        </w:tc>
        <w:tc>
          <w:tcPr>
            <w:tcW w:w="1056" w:type="dxa"/>
            <w:tcBorders>
              <w:top w:val="single" w:sz="4" w:space="0" w:color="auto"/>
              <w:left w:val="single" w:sz="4" w:space="0" w:color="auto"/>
              <w:bottom w:val="single" w:sz="4" w:space="0" w:color="auto"/>
              <w:right w:val="single" w:sz="4" w:space="0" w:color="auto"/>
            </w:tcBorders>
          </w:tcPr>
          <w:p>
            <w:pPr>
              <w:pStyle w:val="style90"/>
              <w:snapToGrid w:val="false"/>
              <w:outlineLvl w:val="0"/>
              <w:rPr>
                <w:rFonts w:hAnsi="宋体"/>
              </w:rPr>
            </w:pPr>
          </w:p>
        </w:tc>
        <w:tc>
          <w:tcPr>
            <w:tcW w:w="1896" w:type="dxa"/>
            <w:tcBorders>
              <w:top w:val="single" w:sz="4" w:space="0" w:color="auto"/>
              <w:left w:val="single" w:sz="4" w:space="0" w:color="auto"/>
              <w:bottom w:val="single" w:sz="4" w:space="0" w:color="auto"/>
              <w:right w:val="single" w:sz="4" w:space="0" w:color="auto"/>
            </w:tcBorders>
            <w:vAlign w:val="center"/>
          </w:tcPr>
          <w:p>
            <w:pPr>
              <w:pStyle w:val="style90"/>
              <w:snapToGrid w:val="false"/>
              <w:outlineLvl w:val="0"/>
              <w:rPr>
                <w:rFonts w:hAnsi="宋体"/>
              </w:rPr>
            </w:pPr>
          </w:p>
        </w:tc>
        <w:tc>
          <w:tcPr>
            <w:tcW w:w="1896" w:type="dxa"/>
            <w:tcBorders>
              <w:top w:val="single" w:sz="4" w:space="0" w:color="auto"/>
              <w:left w:val="single" w:sz="4" w:space="0" w:color="auto"/>
              <w:bottom w:val="single" w:sz="4" w:space="0" w:color="auto"/>
              <w:right w:val="single" w:sz="4" w:space="0" w:color="auto"/>
            </w:tcBorders>
          </w:tcPr>
          <w:p>
            <w:pPr>
              <w:pStyle w:val="style90"/>
              <w:snapToGrid w:val="false"/>
              <w:outlineLvl w:val="0"/>
              <w:rPr>
                <w:rFonts w:hAnsi="宋体"/>
              </w:rPr>
            </w:pPr>
          </w:p>
        </w:tc>
        <w:tc>
          <w:tcPr>
            <w:tcW w:w="2106" w:type="dxa"/>
            <w:tcBorders>
              <w:top w:val="single" w:sz="4" w:space="0" w:color="auto"/>
              <w:left w:val="single" w:sz="4" w:space="0" w:color="auto"/>
              <w:bottom w:val="single" w:sz="4" w:space="0" w:color="auto"/>
              <w:right w:val="single" w:sz="4" w:space="0" w:color="auto"/>
            </w:tcBorders>
          </w:tcPr>
          <w:p>
            <w:pPr>
              <w:pStyle w:val="style90"/>
              <w:snapToGrid w:val="false"/>
              <w:outlineLvl w:val="0"/>
              <w:rPr>
                <w:rFonts w:hAnsi="宋体"/>
              </w:rPr>
            </w:pPr>
          </w:p>
        </w:tc>
        <w:tc>
          <w:tcPr>
            <w:tcW w:w="636" w:type="dxa"/>
            <w:tcBorders>
              <w:top w:val="single" w:sz="4" w:space="0" w:color="auto"/>
              <w:left w:val="single" w:sz="4" w:space="0" w:color="auto"/>
              <w:bottom w:val="single" w:sz="4" w:space="0" w:color="auto"/>
              <w:right w:val="single" w:sz="4" w:space="0" w:color="auto"/>
            </w:tcBorders>
          </w:tcPr>
          <w:p>
            <w:pPr>
              <w:pStyle w:val="style90"/>
              <w:snapToGrid w:val="false"/>
              <w:outlineLvl w:val="0"/>
              <w:rPr>
                <w:rFonts w:hAnsi="宋体"/>
              </w:rPr>
            </w:pPr>
          </w:p>
        </w:tc>
      </w:tr>
      <w:tr>
        <w:tblPrEx/>
        <w:trPr>
          <w:cantSplit/>
          <w:trHeight w:val="841" w:hRule="atLeast"/>
        </w:trPr>
        <w:tc>
          <w:tcPr>
            <w:tcW w:w="636" w:type="dxa"/>
            <w:tcBorders>
              <w:top w:val="single" w:sz="4" w:space="0" w:color="auto"/>
              <w:left w:val="single" w:sz="4" w:space="0" w:color="auto"/>
              <w:bottom w:val="single" w:sz="4" w:space="0" w:color="auto"/>
              <w:right w:val="single" w:sz="4" w:space="0" w:color="auto"/>
            </w:tcBorders>
            <w:vAlign w:val="center"/>
          </w:tcPr>
          <w:p>
            <w:pPr>
              <w:pStyle w:val="style90"/>
              <w:snapToGrid w:val="false"/>
              <w:spacing w:before="120" w:after="120"/>
              <w:outlineLvl w:val="0"/>
              <w:rPr>
                <w:rFonts w:hAnsi="宋体"/>
              </w:rPr>
            </w:pPr>
          </w:p>
        </w:tc>
        <w:tc>
          <w:tcPr>
            <w:tcW w:w="1056" w:type="dxa"/>
            <w:tcBorders>
              <w:top w:val="single" w:sz="4" w:space="0" w:color="auto"/>
              <w:left w:val="single" w:sz="4" w:space="0" w:color="auto"/>
              <w:bottom w:val="single" w:sz="4" w:space="0" w:color="auto"/>
              <w:right w:val="single" w:sz="4" w:space="0" w:color="auto"/>
            </w:tcBorders>
          </w:tcPr>
          <w:p>
            <w:pPr>
              <w:pStyle w:val="style90"/>
              <w:snapToGrid w:val="false"/>
              <w:outlineLvl w:val="0"/>
              <w:rPr>
                <w:rFonts w:hAnsi="宋体"/>
              </w:rPr>
            </w:pPr>
          </w:p>
        </w:tc>
        <w:tc>
          <w:tcPr>
            <w:tcW w:w="1896" w:type="dxa"/>
            <w:tcBorders>
              <w:top w:val="single" w:sz="4" w:space="0" w:color="auto"/>
              <w:left w:val="single" w:sz="4" w:space="0" w:color="auto"/>
              <w:bottom w:val="single" w:sz="4" w:space="0" w:color="auto"/>
              <w:right w:val="single" w:sz="4" w:space="0" w:color="auto"/>
            </w:tcBorders>
            <w:vAlign w:val="center"/>
          </w:tcPr>
          <w:p>
            <w:pPr>
              <w:pStyle w:val="style90"/>
              <w:snapToGrid w:val="false"/>
              <w:outlineLvl w:val="0"/>
              <w:rPr>
                <w:rFonts w:hAnsi="宋体"/>
              </w:rPr>
            </w:pPr>
          </w:p>
        </w:tc>
        <w:tc>
          <w:tcPr>
            <w:tcW w:w="1896" w:type="dxa"/>
            <w:tcBorders>
              <w:top w:val="single" w:sz="4" w:space="0" w:color="auto"/>
              <w:left w:val="single" w:sz="4" w:space="0" w:color="auto"/>
              <w:bottom w:val="single" w:sz="4" w:space="0" w:color="auto"/>
              <w:right w:val="single" w:sz="4" w:space="0" w:color="auto"/>
            </w:tcBorders>
          </w:tcPr>
          <w:p>
            <w:pPr>
              <w:pStyle w:val="style90"/>
              <w:snapToGrid w:val="false"/>
              <w:outlineLvl w:val="0"/>
              <w:rPr>
                <w:rFonts w:hAnsi="宋体"/>
              </w:rPr>
            </w:pPr>
          </w:p>
        </w:tc>
        <w:tc>
          <w:tcPr>
            <w:tcW w:w="2106" w:type="dxa"/>
            <w:tcBorders>
              <w:top w:val="single" w:sz="4" w:space="0" w:color="auto"/>
              <w:left w:val="single" w:sz="4" w:space="0" w:color="auto"/>
              <w:bottom w:val="single" w:sz="4" w:space="0" w:color="auto"/>
              <w:right w:val="single" w:sz="4" w:space="0" w:color="auto"/>
            </w:tcBorders>
          </w:tcPr>
          <w:p>
            <w:pPr>
              <w:pStyle w:val="style90"/>
              <w:snapToGrid w:val="false"/>
              <w:outlineLvl w:val="0"/>
              <w:rPr>
                <w:rFonts w:hAnsi="宋体"/>
              </w:rPr>
            </w:pPr>
          </w:p>
        </w:tc>
        <w:tc>
          <w:tcPr>
            <w:tcW w:w="636" w:type="dxa"/>
            <w:tcBorders>
              <w:top w:val="single" w:sz="4" w:space="0" w:color="auto"/>
              <w:left w:val="single" w:sz="4" w:space="0" w:color="auto"/>
              <w:bottom w:val="single" w:sz="4" w:space="0" w:color="auto"/>
              <w:right w:val="single" w:sz="4" w:space="0" w:color="auto"/>
            </w:tcBorders>
          </w:tcPr>
          <w:p>
            <w:pPr>
              <w:pStyle w:val="style90"/>
              <w:snapToGrid w:val="false"/>
              <w:outlineLvl w:val="0"/>
              <w:rPr>
                <w:rFonts w:hAnsi="宋体"/>
              </w:rPr>
            </w:pPr>
          </w:p>
        </w:tc>
      </w:tr>
      <w:tr>
        <w:tblPrEx/>
        <w:trPr>
          <w:cantSplit/>
          <w:trHeight w:val="841" w:hRule="atLeast"/>
        </w:trPr>
        <w:tc>
          <w:tcPr>
            <w:tcW w:w="636" w:type="dxa"/>
            <w:tcBorders>
              <w:top w:val="single" w:sz="4" w:space="0" w:color="auto"/>
              <w:left w:val="single" w:sz="4" w:space="0" w:color="auto"/>
              <w:bottom w:val="single" w:sz="4" w:space="0" w:color="auto"/>
              <w:right w:val="single" w:sz="4" w:space="0" w:color="auto"/>
            </w:tcBorders>
            <w:vAlign w:val="center"/>
          </w:tcPr>
          <w:p>
            <w:pPr>
              <w:pStyle w:val="style90"/>
              <w:snapToGrid w:val="false"/>
              <w:spacing w:before="120" w:after="120"/>
              <w:outlineLvl w:val="0"/>
              <w:rPr>
                <w:rFonts w:hAnsi="宋体"/>
              </w:rPr>
            </w:pPr>
          </w:p>
        </w:tc>
        <w:tc>
          <w:tcPr>
            <w:tcW w:w="1056" w:type="dxa"/>
            <w:tcBorders>
              <w:top w:val="single" w:sz="4" w:space="0" w:color="auto"/>
              <w:left w:val="single" w:sz="4" w:space="0" w:color="auto"/>
              <w:bottom w:val="single" w:sz="4" w:space="0" w:color="auto"/>
              <w:right w:val="single" w:sz="4" w:space="0" w:color="auto"/>
            </w:tcBorders>
          </w:tcPr>
          <w:p>
            <w:pPr>
              <w:pStyle w:val="style90"/>
              <w:snapToGrid w:val="false"/>
              <w:outlineLvl w:val="0"/>
              <w:rPr>
                <w:rFonts w:hAnsi="宋体"/>
              </w:rPr>
            </w:pPr>
          </w:p>
        </w:tc>
        <w:tc>
          <w:tcPr>
            <w:tcW w:w="1896" w:type="dxa"/>
            <w:tcBorders>
              <w:top w:val="single" w:sz="4" w:space="0" w:color="auto"/>
              <w:left w:val="single" w:sz="4" w:space="0" w:color="auto"/>
              <w:bottom w:val="single" w:sz="4" w:space="0" w:color="auto"/>
              <w:right w:val="single" w:sz="4" w:space="0" w:color="auto"/>
            </w:tcBorders>
            <w:vAlign w:val="center"/>
          </w:tcPr>
          <w:p>
            <w:pPr>
              <w:pStyle w:val="style90"/>
              <w:snapToGrid w:val="false"/>
              <w:outlineLvl w:val="0"/>
              <w:rPr>
                <w:rFonts w:hAnsi="宋体"/>
              </w:rPr>
            </w:pPr>
          </w:p>
        </w:tc>
        <w:tc>
          <w:tcPr>
            <w:tcW w:w="1896" w:type="dxa"/>
            <w:tcBorders>
              <w:top w:val="single" w:sz="4" w:space="0" w:color="auto"/>
              <w:left w:val="single" w:sz="4" w:space="0" w:color="auto"/>
              <w:bottom w:val="single" w:sz="4" w:space="0" w:color="auto"/>
              <w:right w:val="single" w:sz="4" w:space="0" w:color="auto"/>
            </w:tcBorders>
          </w:tcPr>
          <w:p>
            <w:pPr>
              <w:pStyle w:val="style90"/>
              <w:snapToGrid w:val="false"/>
              <w:outlineLvl w:val="0"/>
              <w:rPr>
                <w:rFonts w:hAnsi="宋体"/>
              </w:rPr>
            </w:pPr>
          </w:p>
        </w:tc>
        <w:tc>
          <w:tcPr>
            <w:tcW w:w="2106" w:type="dxa"/>
            <w:tcBorders>
              <w:top w:val="single" w:sz="4" w:space="0" w:color="auto"/>
              <w:left w:val="single" w:sz="4" w:space="0" w:color="auto"/>
              <w:bottom w:val="single" w:sz="4" w:space="0" w:color="auto"/>
              <w:right w:val="single" w:sz="4" w:space="0" w:color="auto"/>
            </w:tcBorders>
          </w:tcPr>
          <w:p>
            <w:pPr>
              <w:pStyle w:val="style90"/>
              <w:snapToGrid w:val="false"/>
              <w:outlineLvl w:val="0"/>
              <w:rPr>
                <w:rFonts w:hAnsi="宋体"/>
              </w:rPr>
            </w:pPr>
          </w:p>
        </w:tc>
        <w:tc>
          <w:tcPr>
            <w:tcW w:w="636" w:type="dxa"/>
            <w:tcBorders>
              <w:top w:val="single" w:sz="4" w:space="0" w:color="auto"/>
              <w:left w:val="single" w:sz="4" w:space="0" w:color="auto"/>
              <w:bottom w:val="single" w:sz="4" w:space="0" w:color="auto"/>
              <w:right w:val="single" w:sz="4" w:space="0" w:color="auto"/>
            </w:tcBorders>
          </w:tcPr>
          <w:p>
            <w:pPr>
              <w:pStyle w:val="style90"/>
              <w:snapToGrid w:val="false"/>
              <w:outlineLvl w:val="0"/>
              <w:rPr>
                <w:rFonts w:hAnsi="宋体"/>
              </w:rPr>
            </w:pPr>
          </w:p>
        </w:tc>
      </w:tr>
    </w:tbl>
    <w:p>
      <w:pPr>
        <w:pStyle w:val="style81"/>
        <w:rPr>
          <w:rFonts w:ascii="宋体"/>
          <w:szCs w:val="21"/>
        </w:rPr>
      </w:pPr>
      <w:r>
        <w:rPr>
          <w:rFonts w:ascii="宋体"/>
          <w:szCs w:val="21"/>
        </w:rPr>
        <w:t>注：供应商应根据</w:t>
      </w:r>
      <w:r>
        <w:rPr>
          <w:rFonts w:ascii="宋体" w:hint="eastAsia"/>
          <w:szCs w:val="21"/>
        </w:rPr>
        <w:t>投标产品</w:t>
      </w:r>
      <w:r>
        <w:rPr>
          <w:rFonts w:ascii="宋体"/>
          <w:szCs w:val="21"/>
        </w:rPr>
        <w:t>的性能指标、对照</w:t>
      </w:r>
      <w:r>
        <w:rPr>
          <w:rFonts w:ascii="宋体" w:hint="eastAsia"/>
          <w:szCs w:val="21"/>
          <w:lang w:eastAsia="zh-CN"/>
        </w:rPr>
        <w:t>采购文件</w:t>
      </w:r>
      <w:r>
        <w:rPr>
          <w:rFonts w:ascii="宋体"/>
          <w:szCs w:val="21"/>
        </w:rPr>
        <w:t>要求注明“正偏离”、“负偏离”或“无偏离”。</w:t>
      </w:r>
    </w:p>
    <w:p>
      <w:pPr>
        <w:pStyle w:val="style0"/>
        <w:snapToGrid w:val="false"/>
        <w:spacing w:before="50" w:after="50" w:lineRule="auto" w:line="360"/>
        <w:rPr>
          <w:rFonts w:ascii="宋体" w:hAnsi="宋体"/>
          <w:spacing w:val="20"/>
          <w:sz w:val="24"/>
        </w:rPr>
      </w:pPr>
      <w:r>
        <w:rPr>
          <w:rFonts w:ascii="宋体" w:hAnsi="宋体" w:hint="eastAsia"/>
          <w:sz w:val="24"/>
        </w:rPr>
        <w:t>被授权人签字（或盖章）</w:t>
      </w:r>
      <w:r>
        <w:rPr>
          <w:rFonts w:ascii="宋体" w:hAnsi="宋体" w:hint="eastAsia"/>
          <w:spacing w:val="20"/>
          <w:sz w:val="24"/>
        </w:rPr>
        <w:t>：</w:t>
      </w:r>
    </w:p>
    <w:p>
      <w:pPr>
        <w:pStyle w:val="style0"/>
        <w:snapToGrid w:val="false"/>
        <w:spacing w:before="50" w:after="50" w:lineRule="auto" w:line="360"/>
        <w:rPr>
          <w:rFonts w:ascii="宋体" w:hAnsi="宋体"/>
          <w:spacing w:val="20"/>
          <w:sz w:val="24"/>
          <w:szCs w:val="20"/>
          <w:u w:val="single"/>
        </w:rPr>
      </w:pPr>
      <w:r>
        <w:rPr>
          <w:rFonts w:hAnsi="宋体" w:hint="eastAsia"/>
          <w:sz w:val="24"/>
        </w:rPr>
        <w:t>供应商公章：</w:t>
      </w:r>
      <w:r>
        <w:rPr>
          <w:rFonts w:hAnsi="宋体"/>
          <w:sz w:val="24"/>
        </w:rPr>
        <w:t xml:space="preserve">   </w:t>
      </w:r>
      <w:r>
        <w:rPr>
          <w:rFonts w:ascii="宋体" w:hAnsi="宋体"/>
          <w:spacing w:val="20"/>
          <w:sz w:val="24"/>
          <w:u w:val="single"/>
        </w:rPr>
        <w:t xml:space="preserve">      </w:t>
      </w:r>
    </w:p>
    <w:p>
      <w:pPr>
        <w:pStyle w:val="style4978"/>
        <w:spacing w:lineRule="auto" w:line="360"/>
        <w:ind w:right="480"/>
        <w:rPr>
          <w:rFonts w:cs="宋体" w:eastAsia="宋体" w:hAnsi="宋体"/>
          <w:sz w:val="24"/>
          <w:szCs w:val="24"/>
        </w:rPr>
      </w:pPr>
      <w:r>
        <w:rPr>
          <w:rFonts w:eastAsia="宋体" w:hAnsi="宋体"/>
          <w:sz w:val="24"/>
          <w:szCs w:val="24"/>
        </w:rPr>
        <w:t xml:space="preserve">                             </w:t>
      </w:r>
      <w:r>
        <w:rPr>
          <w:rFonts w:eastAsia="宋体" w:hAnsi="宋体" w:hint="eastAsia"/>
          <w:sz w:val="24"/>
          <w:szCs w:val="24"/>
        </w:rPr>
        <w:t xml:space="preserve"> </w:t>
      </w:r>
      <w:r>
        <w:rPr>
          <w:rFonts w:eastAsia="宋体" w:hAnsi="宋体"/>
          <w:sz w:val="24"/>
          <w:szCs w:val="24"/>
        </w:rPr>
        <w:t xml:space="preserve">  </w:t>
      </w:r>
      <w:r>
        <w:rPr>
          <w:rFonts w:eastAsia="宋体" w:hAnsi="宋体" w:hint="eastAsia"/>
          <w:sz w:val="24"/>
          <w:szCs w:val="24"/>
        </w:rPr>
        <w:t xml:space="preserve"> 年</w:t>
      </w:r>
      <w:r>
        <w:rPr>
          <w:rFonts w:eastAsia="宋体" w:hAnsi="宋体"/>
          <w:sz w:val="24"/>
          <w:szCs w:val="24"/>
        </w:rPr>
        <w:t xml:space="preserve">    </w:t>
      </w:r>
      <w:r>
        <w:rPr>
          <w:rFonts w:eastAsia="宋体" w:hAnsi="宋体" w:hint="eastAsia"/>
          <w:sz w:val="24"/>
          <w:szCs w:val="24"/>
        </w:rPr>
        <w:t>月</w:t>
      </w:r>
      <w:r>
        <w:rPr>
          <w:rFonts w:eastAsia="宋体" w:hAnsi="宋体"/>
          <w:sz w:val="24"/>
          <w:szCs w:val="24"/>
        </w:rPr>
        <w:t xml:space="preserve">    </w:t>
      </w:r>
      <w:r>
        <w:rPr>
          <w:rFonts w:eastAsia="宋体" w:hAnsi="宋体" w:hint="eastAsia"/>
          <w:sz w:val="24"/>
          <w:szCs w:val="24"/>
        </w:rPr>
        <w:t>日</w:t>
      </w:r>
    </w:p>
    <w:p>
      <w:pPr>
        <w:pStyle w:val="style4978"/>
        <w:spacing w:lineRule="auto" w:line="360"/>
        <w:rPr>
          <w:rFonts w:eastAsia="宋体" w:hAnsi="宋体"/>
          <w:b/>
          <w:sz w:val="24"/>
        </w:rPr>
      </w:pPr>
    </w:p>
    <w:p>
      <w:pPr>
        <w:pStyle w:val="style4978"/>
        <w:spacing w:lineRule="auto" w:line="360"/>
        <w:rPr>
          <w:rFonts w:eastAsia="宋体" w:hAnsi="宋体"/>
          <w:b/>
          <w:sz w:val="24"/>
        </w:rPr>
      </w:pPr>
    </w:p>
    <w:p>
      <w:pPr>
        <w:pStyle w:val="style4978"/>
        <w:spacing w:lineRule="auto" w:line="360"/>
        <w:rPr>
          <w:rFonts w:eastAsia="宋体" w:hAnsi="宋体"/>
          <w:b/>
          <w:sz w:val="24"/>
        </w:rPr>
      </w:pPr>
    </w:p>
    <w:p>
      <w:pPr>
        <w:pStyle w:val="style4978"/>
        <w:spacing w:lineRule="auto" w:line="360"/>
        <w:rPr>
          <w:rFonts w:eastAsia="宋体" w:hAnsi="宋体"/>
          <w:b/>
          <w:sz w:val="24"/>
        </w:rPr>
      </w:pPr>
    </w:p>
    <w:p>
      <w:pPr>
        <w:pStyle w:val="style4978"/>
        <w:spacing w:lineRule="auto" w:line="360"/>
        <w:rPr>
          <w:rFonts w:eastAsia="宋体" w:hAnsi="宋体"/>
          <w:b/>
          <w:sz w:val="24"/>
        </w:rPr>
      </w:pPr>
    </w:p>
    <w:p>
      <w:pPr>
        <w:pStyle w:val="style4978"/>
        <w:spacing w:lineRule="auto" w:line="360"/>
        <w:rPr>
          <w:rFonts w:eastAsia="宋体" w:hAnsi="宋体"/>
          <w:b/>
          <w:sz w:val="24"/>
        </w:rPr>
      </w:pPr>
    </w:p>
    <w:p>
      <w:pPr>
        <w:pStyle w:val="style4978"/>
        <w:spacing w:lineRule="auto" w:line="360"/>
        <w:rPr>
          <w:rFonts w:eastAsia="宋体" w:hAnsi="宋体"/>
          <w:b/>
          <w:sz w:val="24"/>
        </w:rPr>
      </w:pPr>
    </w:p>
    <w:p>
      <w:pPr>
        <w:pStyle w:val="style4978"/>
        <w:spacing w:lineRule="auto" w:line="360"/>
        <w:rPr>
          <w:rFonts w:eastAsia="宋体" w:hAnsi="宋体"/>
          <w:b/>
          <w:sz w:val="24"/>
        </w:rPr>
      </w:pPr>
    </w:p>
    <w:p>
      <w:pPr>
        <w:pStyle w:val="style4978"/>
        <w:spacing w:lineRule="auto" w:line="360"/>
        <w:rPr>
          <w:rFonts w:eastAsia="宋体" w:hAnsi="宋体"/>
          <w:b/>
          <w:sz w:val="24"/>
        </w:rPr>
      </w:pPr>
    </w:p>
    <w:p>
      <w:pPr>
        <w:pStyle w:val="style4978"/>
        <w:spacing w:lineRule="auto" w:line="360"/>
        <w:rPr>
          <w:rFonts w:eastAsia="宋体" w:hAnsi="宋体"/>
          <w:b/>
          <w:sz w:val="24"/>
        </w:rPr>
      </w:pPr>
    </w:p>
    <w:p>
      <w:pPr>
        <w:pStyle w:val="style4978"/>
        <w:spacing w:lineRule="auto" w:line="360"/>
        <w:rPr>
          <w:rFonts w:eastAsia="宋体" w:hAnsi="宋体"/>
          <w:b/>
          <w:sz w:val="24"/>
        </w:rPr>
      </w:pPr>
    </w:p>
    <w:p>
      <w:pPr>
        <w:pStyle w:val="style4978"/>
        <w:spacing w:lineRule="auto" w:line="360"/>
        <w:rPr>
          <w:rFonts w:eastAsia="宋体" w:hAnsi="宋体"/>
          <w:b/>
          <w:sz w:val="24"/>
        </w:rPr>
      </w:pPr>
    </w:p>
    <w:p>
      <w:pPr>
        <w:pStyle w:val="style4978"/>
        <w:spacing w:lineRule="auto" w:line="360"/>
        <w:rPr>
          <w:rFonts w:eastAsia="宋体" w:hAnsi="宋体"/>
          <w:b/>
          <w:sz w:val="24"/>
        </w:rPr>
      </w:pPr>
    </w:p>
    <w:p>
      <w:pPr>
        <w:pStyle w:val="style4978"/>
        <w:spacing w:lineRule="auto" w:line="360"/>
        <w:rPr>
          <w:rFonts w:eastAsia="宋体" w:hAnsi="宋体"/>
          <w:b/>
          <w:sz w:val="24"/>
        </w:rPr>
      </w:pPr>
    </w:p>
    <w:p>
      <w:pPr>
        <w:pStyle w:val="style4978"/>
        <w:spacing w:lineRule="auto" w:line="360"/>
        <w:rPr>
          <w:rFonts w:eastAsia="宋体" w:hAnsi="宋体"/>
          <w:b/>
          <w:sz w:val="24"/>
        </w:rPr>
      </w:pPr>
    </w:p>
    <w:p>
      <w:pPr>
        <w:pStyle w:val="style4978"/>
        <w:spacing w:lineRule="auto" w:line="360"/>
        <w:rPr>
          <w:rFonts w:eastAsia="宋体" w:hAnsi="宋体"/>
          <w:b/>
          <w:sz w:val="24"/>
        </w:rPr>
      </w:pPr>
    </w:p>
    <w:p>
      <w:pPr>
        <w:pStyle w:val="style0"/>
        <w:snapToGrid w:val="false"/>
        <w:spacing w:lineRule="auto" w:line="360"/>
        <w:ind w:firstLine="3534" w:firstLineChars="1100"/>
        <w:rPr>
          <w:rFonts w:ascii="仿宋_GB2312" w:cs="仿宋_GB2312" w:eastAsia="仿宋_GB2312" w:hAnsi="仿宋"/>
          <w:b/>
          <w:kern w:val="0"/>
          <w:sz w:val="32"/>
          <w:szCs w:val="32"/>
        </w:rPr>
      </w:pPr>
      <w:r>
        <w:rPr>
          <w:rFonts w:ascii="仿宋_GB2312" w:cs="仿宋_GB2312" w:eastAsia="仿宋_GB2312" w:hAnsi="仿宋" w:hint="eastAsia"/>
          <w:b/>
          <w:kern w:val="0"/>
          <w:sz w:val="32"/>
          <w:szCs w:val="32"/>
        </w:rPr>
        <w:t>分包意向协议</w:t>
      </w:r>
    </w:p>
    <w:p>
      <w:pPr>
        <w:pStyle w:val="style0"/>
        <w:snapToGrid w:val="false"/>
        <w:spacing w:lineRule="auto" w:line="360"/>
        <w:ind w:firstLine="576"/>
        <w:rPr>
          <w:rFonts w:ascii="仿宋_GB2312" w:cs="仿宋_GB2312" w:eastAsia="仿宋_GB2312" w:hAnsi="仿宋"/>
          <w:kern w:val="0"/>
          <w:sz w:val="24"/>
          <w:lang w:val="zh-CN"/>
        </w:rPr>
      </w:pPr>
      <w:r>
        <w:rPr>
          <w:rFonts w:ascii="仿宋_GB2312" w:cs="仿宋_GB2312" w:eastAsia="仿宋_GB2312" w:hAnsi="仿宋" w:hint="eastAsia"/>
          <w:kern w:val="0"/>
          <w:sz w:val="24"/>
          <w:u w:val="single"/>
        </w:rPr>
        <w:t>（</w:t>
      </w:r>
      <w:r>
        <w:rPr>
          <w:rFonts w:ascii="仿宋_GB2312" w:cs="仿宋_GB2312" w:eastAsia="仿宋_GB2312" w:hAnsi="仿宋" w:hint="eastAsia"/>
          <w:kern w:val="0"/>
          <w:sz w:val="24"/>
          <w:u w:val="single"/>
          <w:lang w:eastAsia="zh-CN"/>
        </w:rPr>
        <w:t>供应商</w:t>
      </w:r>
      <w:r>
        <w:rPr>
          <w:rFonts w:ascii="仿宋_GB2312" w:cs="仿宋_GB2312" w:eastAsia="仿宋_GB2312" w:hAnsi="仿宋" w:hint="eastAsia"/>
          <w:kern w:val="0"/>
          <w:sz w:val="24"/>
          <w:u w:val="single"/>
        </w:rPr>
        <w:t>名称）</w:t>
      </w:r>
      <w:r>
        <w:rPr>
          <w:rFonts w:ascii="仿宋_GB2312" w:cs="仿宋_GB2312" w:eastAsia="仿宋_GB2312" w:hAnsi="仿宋" w:hint="eastAsia"/>
          <w:kern w:val="0"/>
          <w:sz w:val="24"/>
          <w:lang w:val="zh-CN"/>
        </w:rPr>
        <w:t>若成为</w:t>
      </w:r>
      <w:r>
        <w:rPr>
          <w:rFonts w:ascii="仿宋_GB2312" w:cs="仿宋_GB2312" w:eastAsia="仿宋_GB2312" w:hAnsi="仿宋" w:hint="eastAsia"/>
          <w:sz w:val="24"/>
        </w:rPr>
        <w:t>（项目名称）【招标编号：</w:t>
      </w:r>
      <w:r>
        <w:rPr>
          <w:rFonts w:ascii="仿宋_GB2312" w:eastAsia="仿宋_GB2312" w:hAnsi="仿宋" w:hint="eastAsia"/>
          <w:sz w:val="24"/>
        </w:rPr>
        <w:t>（采购编号）</w:t>
      </w:r>
      <w:r>
        <w:rPr>
          <w:rFonts w:ascii="仿宋_GB2312" w:cs="仿宋_GB2312" w:eastAsia="仿宋_GB2312" w:hAnsi="仿宋" w:hint="eastAsia"/>
          <w:sz w:val="24"/>
        </w:rPr>
        <w:t>】</w:t>
      </w:r>
      <w:r>
        <w:rPr>
          <w:rFonts w:ascii="仿宋_GB2312" w:cs="仿宋_GB2312" w:eastAsia="仿宋_GB2312" w:hAnsi="仿宋" w:hint="eastAsia"/>
          <w:kern w:val="0"/>
          <w:sz w:val="24"/>
          <w:lang w:val="zh-CN"/>
        </w:rPr>
        <w:t>的成交供应商，将依法采取分包方式履行合同。</w:t>
      </w:r>
      <w:r>
        <w:rPr>
          <w:rFonts w:ascii="仿宋_GB2312" w:cs="仿宋_GB2312" w:eastAsia="仿宋_GB2312" w:hAnsi="仿宋" w:hint="eastAsia"/>
          <w:kern w:val="0"/>
          <w:sz w:val="24"/>
          <w:u w:val="single"/>
        </w:rPr>
        <w:t>（</w:t>
      </w:r>
      <w:r>
        <w:rPr>
          <w:rFonts w:ascii="仿宋_GB2312" w:cs="仿宋_GB2312" w:eastAsia="仿宋_GB2312" w:hAnsi="仿宋" w:hint="eastAsia"/>
          <w:kern w:val="0"/>
          <w:sz w:val="24"/>
          <w:u w:val="single"/>
          <w:lang w:eastAsia="zh-CN"/>
        </w:rPr>
        <w:t>供应商</w:t>
      </w:r>
      <w:r>
        <w:rPr>
          <w:rFonts w:ascii="仿宋_GB2312" w:cs="仿宋_GB2312" w:eastAsia="仿宋_GB2312" w:hAnsi="仿宋" w:hint="eastAsia"/>
          <w:kern w:val="0"/>
          <w:sz w:val="24"/>
          <w:u w:val="single"/>
        </w:rPr>
        <w:t>名称）</w:t>
      </w:r>
      <w:r>
        <w:rPr>
          <w:rFonts w:ascii="仿宋_GB2312" w:cs="仿宋_GB2312" w:eastAsia="仿宋_GB2312" w:hAnsi="仿宋" w:hint="eastAsia"/>
          <w:kern w:val="0"/>
          <w:sz w:val="24"/>
        </w:rPr>
        <w:t>与</w:t>
      </w:r>
      <w:r>
        <w:rPr>
          <w:rFonts w:ascii="仿宋_GB2312" w:cs="仿宋_GB2312" w:eastAsia="仿宋_GB2312" w:hAnsi="仿宋" w:hint="eastAsia"/>
          <w:kern w:val="0"/>
          <w:sz w:val="24"/>
          <w:u w:val="single"/>
        </w:rPr>
        <w:t>（所有分包供应商名称）</w:t>
      </w:r>
      <w:r>
        <w:rPr>
          <w:rFonts w:ascii="仿宋_GB2312" w:cs="仿宋_GB2312" w:eastAsia="仿宋_GB2312" w:hAnsi="仿宋" w:hint="eastAsia"/>
          <w:kern w:val="0"/>
          <w:sz w:val="24"/>
        </w:rPr>
        <w:t>达成分包意向协议</w:t>
      </w:r>
      <w:r>
        <w:rPr>
          <w:rFonts w:ascii="仿宋_GB2312" w:cs="仿宋_GB2312" w:eastAsia="仿宋_GB2312" w:hAnsi="仿宋" w:hint="eastAsia"/>
          <w:kern w:val="0"/>
          <w:sz w:val="24"/>
          <w:lang w:val="zh-CN"/>
        </w:rPr>
        <w:t>。</w:t>
      </w:r>
      <w:r>
        <w:rPr>
          <w:rFonts w:ascii="仿宋_GB2312" w:cs="仿宋_GB2312" w:eastAsia="仿宋_GB2312" w:hAnsi="仿宋"/>
          <w:kern w:val="0"/>
          <w:sz w:val="24"/>
          <w:lang w:val="zh-CN"/>
        </w:rPr>
        <w:t xml:space="preserve"> </w:t>
      </w:r>
    </w:p>
    <w:p>
      <w:pPr>
        <w:pStyle w:val="style0"/>
        <w:snapToGrid w:val="false"/>
        <w:spacing w:lineRule="auto" w:line="360"/>
        <w:ind w:firstLine="576"/>
        <w:rPr>
          <w:rFonts w:ascii="仿宋_GB2312" w:cs="仿宋_GB2312" w:eastAsia="仿宋_GB2312" w:hAnsi="仿宋"/>
          <w:kern w:val="0"/>
          <w:sz w:val="24"/>
          <w:lang w:val="zh-CN"/>
        </w:rPr>
      </w:pPr>
      <w:r>
        <w:rPr>
          <w:rFonts w:ascii="仿宋_GB2312" w:cs="仿宋_GB2312" w:eastAsia="仿宋_GB2312" w:hAnsi="仿宋" w:hint="eastAsia"/>
          <w:kern w:val="0"/>
          <w:sz w:val="24"/>
          <w:lang w:val="zh-CN"/>
        </w:rPr>
        <w:t>一、分包标的及数量</w:t>
      </w:r>
    </w:p>
    <w:p>
      <w:pPr>
        <w:pStyle w:val="style0"/>
        <w:snapToGrid w:val="false"/>
        <w:spacing w:lineRule="auto" w:line="360"/>
        <w:ind w:firstLine="576"/>
        <w:rPr>
          <w:rFonts w:ascii="仿宋_GB2312" w:cs="仿宋_GB2312" w:eastAsia="仿宋_GB2312" w:hAnsi="仿宋"/>
          <w:kern w:val="0"/>
          <w:sz w:val="24"/>
          <w:lang w:val="zh-CN"/>
        </w:rPr>
      </w:pPr>
      <w:r>
        <w:rPr>
          <w:rFonts w:ascii="仿宋_GB2312" w:cs="仿宋_GB2312" w:eastAsia="仿宋_GB2312" w:hAnsi="仿宋" w:hint="eastAsia"/>
          <w:kern w:val="0"/>
          <w:sz w:val="24"/>
          <w:u w:val="single"/>
        </w:rPr>
        <w:t>（</w:t>
      </w:r>
      <w:r>
        <w:rPr>
          <w:rFonts w:ascii="仿宋_GB2312" w:cs="仿宋_GB2312" w:eastAsia="仿宋_GB2312" w:hAnsi="仿宋" w:hint="eastAsia"/>
          <w:kern w:val="0"/>
          <w:sz w:val="24"/>
          <w:u w:val="single"/>
          <w:lang w:eastAsia="zh-CN"/>
        </w:rPr>
        <w:t>供应商</w:t>
      </w:r>
      <w:r>
        <w:rPr>
          <w:rFonts w:ascii="仿宋_GB2312" w:cs="仿宋_GB2312" w:eastAsia="仿宋_GB2312" w:hAnsi="仿宋" w:hint="eastAsia"/>
          <w:kern w:val="0"/>
          <w:sz w:val="24"/>
          <w:u w:val="single"/>
        </w:rPr>
        <w:t>名称）</w:t>
      </w:r>
      <w:r>
        <w:rPr>
          <w:rFonts w:ascii="仿宋_GB2312" w:cs="仿宋_GB2312" w:eastAsia="仿宋_GB2312" w:hAnsi="仿宋" w:hint="eastAsia"/>
          <w:kern w:val="0"/>
          <w:sz w:val="24"/>
          <w:lang w:val="zh-CN"/>
        </w:rPr>
        <w:t>将</w:t>
      </w:r>
      <w:r>
        <w:rPr>
          <w:rFonts w:ascii="仿宋_GB2312" w:eastAsia="仿宋_GB2312" w:hAnsi="仿宋"/>
          <w:u w:val="single"/>
        </w:rPr>
        <w:t xml:space="preserve">   XX工作内容   </w:t>
      </w:r>
      <w:r>
        <w:rPr>
          <w:rFonts w:ascii="仿宋_GB2312" w:cs="Arial" w:eastAsia="仿宋_GB2312" w:hAnsi="仿宋" w:hint="eastAsia"/>
          <w:sz w:val="24"/>
        </w:rPr>
        <w:t>分包给</w:t>
      </w:r>
      <w:r>
        <w:rPr>
          <w:rFonts w:ascii="仿宋_GB2312" w:cs="仿宋_GB2312" w:eastAsia="仿宋_GB2312" w:hAnsi="仿宋" w:hint="eastAsia"/>
          <w:kern w:val="0"/>
          <w:sz w:val="24"/>
          <w:u w:val="single"/>
        </w:rPr>
        <w:t>（某分包供应商名称）</w:t>
      </w:r>
      <w:r>
        <w:rPr>
          <w:rFonts w:ascii="仿宋_GB2312" w:cs="仿宋_GB2312" w:eastAsia="仿宋_GB2312" w:hAnsi="仿宋" w:hint="eastAsia"/>
          <w:kern w:val="0"/>
          <w:sz w:val="24"/>
          <w:lang w:val="zh-CN"/>
        </w:rPr>
        <w:t>，</w:t>
      </w:r>
      <w:r>
        <w:rPr>
          <w:rFonts w:ascii="仿宋_GB2312" w:cs="仿宋_GB2312" w:eastAsia="仿宋_GB2312" w:hAnsi="仿宋" w:hint="eastAsia"/>
          <w:kern w:val="0"/>
          <w:sz w:val="24"/>
          <w:u w:val="single"/>
        </w:rPr>
        <w:t>（某分包供应商名称），</w:t>
      </w:r>
      <w:r>
        <w:rPr>
          <w:rFonts w:ascii="仿宋_GB2312" w:cs="仿宋_GB2312" w:eastAsia="仿宋_GB2312" w:hAnsi="仿宋" w:hint="eastAsia"/>
          <w:kern w:val="0"/>
          <w:sz w:val="24"/>
          <w:lang w:val="zh-CN"/>
        </w:rPr>
        <w:t>具备承</w:t>
      </w:r>
      <w:r>
        <w:rPr>
          <w:rFonts w:ascii="仿宋_GB2312" w:cs="仿宋_GB2312" w:eastAsia="仿宋_GB2312" w:hAnsi="仿宋" w:hint="eastAsia"/>
          <w:kern w:val="0"/>
          <w:sz w:val="24"/>
        </w:rPr>
        <w:t>担</w:t>
      </w:r>
      <w:r>
        <w:rPr>
          <w:rFonts w:ascii="仿宋_GB2312" w:cs="仿宋_GB2312" w:eastAsia="仿宋_GB2312" w:hAnsi="仿宋"/>
          <w:kern w:val="0"/>
          <w:sz w:val="24"/>
          <w:u w:val="single"/>
          <w:lang w:val="zh-CN"/>
        </w:rPr>
        <w:t>XX工作内容</w:t>
      </w:r>
      <w:r>
        <w:rPr>
          <w:rFonts w:ascii="仿宋_GB2312" w:cs="仿宋_GB2312" w:eastAsia="仿宋_GB2312" w:hAnsi="仿宋" w:hint="eastAsia"/>
          <w:kern w:val="0"/>
          <w:sz w:val="24"/>
          <w:lang w:val="zh-CN"/>
        </w:rPr>
        <w:t>相应资质条件且不得再次分包；</w:t>
      </w:r>
    </w:p>
    <w:p>
      <w:pPr>
        <w:pStyle w:val="style2"/>
        <w:ind w:left="664" w:leftChars="316" w:firstLine="229" w:firstLineChars="95"/>
        <w:rPr/>
      </w:pPr>
      <w:r>
        <w:rPr>
          <w:rFonts w:cs="仿宋_GB2312" w:hint="eastAsia"/>
          <w:kern w:val="0"/>
          <w:sz w:val="24"/>
          <w:szCs w:val="24"/>
        </w:rPr>
        <w:t>……</w:t>
      </w:r>
    </w:p>
    <w:p>
      <w:pPr>
        <w:pStyle w:val="style0"/>
        <w:snapToGrid w:val="false"/>
        <w:spacing w:lineRule="auto" w:line="360"/>
        <w:ind w:firstLine="576"/>
        <w:rPr>
          <w:rFonts w:ascii="仿宋_GB2312" w:cs="仿宋_GB2312" w:eastAsia="仿宋_GB2312" w:hAnsi="仿宋"/>
          <w:kern w:val="0"/>
          <w:sz w:val="24"/>
          <w:lang w:val="zh-CN"/>
        </w:rPr>
      </w:pPr>
      <w:r>
        <w:rPr>
          <w:rFonts w:ascii="仿宋_GB2312" w:cs="仿宋_GB2312" w:eastAsia="仿宋_GB2312" w:hAnsi="仿宋" w:hint="eastAsia"/>
          <w:kern w:val="0"/>
          <w:sz w:val="24"/>
          <w:lang w:val="zh-CN"/>
        </w:rPr>
        <w:t>二、分包工作履行期限、地点、方式</w:t>
      </w:r>
    </w:p>
    <w:p>
      <w:pPr>
        <w:pStyle w:val="style0"/>
        <w:snapToGrid w:val="false"/>
        <w:spacing w:lineRule="auto" w:line="360"/>
        <w:ind w:firstLine="576"/>
        <w:rPr>
          <w:rFonts w:ascii="仿宋_GB2312" w:eastAsia="仿宋_GB2312" w:hAnsi="仿宋"/>
          <w:u w:val="single"/>
        </w:rPr>
      </w:pPr>
      <w:r>
        <w:rPr>
          <w:rFonts w:ascii="仿宋_GB2312" w:eastAsia="仿宋_GB2312" w:hAnsi="仿宋"/>
          <w:u w:val="single"/>
        </w:rPr>
        <w:t xml:space="preserve">                                                                                  </w:t>
      </w:r>
    </w:p>
    <w:p>
      <w:pPr>
        <w:pStyle w:val="style0"/>
        <w:snapToGrid w:val="false"/>
        <w:spacing w:lineRule="auto" w:line="360"/>
        <w:ind w:firstLine="576"/>
        <w:rPr>
          <w:rFonts w:ascii="仿宋_GB2312" w:cs="仿宋_GB2312" w:eastAsia="仿宋_GB2312" w:hAnsi="仿宋"/>
          <w:kern w:val="0"/>
          <w:sz w:val="24"/>
          <w:lang w:val="zh-CN"/>
        </w:rPr>
      </w:pPr>
      <w:r>
        <w:rPr>
          <w:rFonts w:ascii="仿宋_GB2312" w:cs="仿宋_GB2312" w:eastAsia="仿宋_GB2312" w:hAnsi="仿宋" w:hint="eastAsia"/>
          <w:kern w:val="0"/>
          <w:sz w:val="24"/>
          <w:lang w:val="zh-CN"/>
        </w:rPr>
        <w:t>三、质量</w:t>
      </w:r>
    </w:p>
    <w:p>
      <w:pPr>
        <w:pStyle w:val="style0"/>
        <w:snapToGrid w:val="false"/>
        <w:spacing w:lineRule="auto" w:line="360"/>
        <w:ind w:firstLine="576"/>
        <w:rPr>
          <w:rFonts w:ascii="仿宋_GB2312" w:cs="仿宋_GB2312" w:eastAsia="仿宋_GB2312" w:hAnsi="仿宋"/>
          <w:kern w:val="0"/>
          <w:sz w:val="24"/>
          <w:lang w:val="zh-CN"/>
        </w:rPr>
      </w:pPr>
      <w:r>
        <w:rPr>
          <w:rFonts w:ascii="仿宋_GB2312" w:eastAsia="仿宋_GB2312" w:hAnsi="仿宋"/>
          <w:u w:val="single"/>
        </w:rPr>
        <w:t xml:space="preserve">                                                                                       </w:t>
      </w:r>
    </w:p>
    <w:p>
      <w:pPr>
        <w:pStyle w:val="style0"/>
        <w:snapToGrid w:val="false"/>
        <w:spacing w:lineRule="auto" w:line="360"/>
        <w:ind w:firstLine="576"/>
        <w:rPr>
          <w:rFonts w:ascii="仿宋_GB2312" w:cs="仿宋_GB2312" w:eastAsia="仿宋_GB2312" w:hAnsi="仿宋"/>
          <w:kern w:val="0"/>
          <w:sz w:val="24"/>
          <w:lang w:val="zh-CN"/>
        </w:rPr>
      </w:pPr>
      <w:r>
        <w:rPr>
          <w:rFonts w:ascii="仿宋_GB2312" w:cs="仿宋_GB2312" w:eastAsia="仿宋_GB2312" w:hAnsi="仿宋" w:hint="eastAsia"/>
          <w:kern w:val="0"/>
          <w:sz w:val="24"/>
          <w:lang w:val="zh-CN"/>
        </w:rPr>
        <w:t>四、价款或者报酬</w:t>
      </w:r>
    </w:p>
    <w:p>
      <w:pPr>
        <w:pStyle w:val="style0"/>
        <w:snapToGrid w:val="false"/>
        <w:spacing w:lineRule="auto" w:line="360"/>
        <w:ind w:left="573" w:leftChars="273"/>
        <w:rPr>
          <w:rFonts w:ascii="仿宋_GB2312" w:cs="仿宋_GB2312" w:eastAsia="仿宋_GB2312" w:hAnsi="仿宋"/>
          <w:kern w:val="0"/>
          <w:sz w:val="24"/>
          <w:lang w:val="zh-CN"/>
        </w:rPr>
      </w:pPr>
      <w:r>
        <w:rPr>
          <w:rFonts w:ascii="仿宋_GB2312" w:eastAsia="仿宋_GB2312" w:hAnsi="仿宋"/>
          <w:u w:val="single"/>
        </w:rPr>
        <w:t xml:space="preserve">                                                                                     </w:t>
      </w:r>
    </w:p>
    <w:p>
      <w:pPr>
        <w:pStyle w:val="style0"/>
        <w:snapToGrid w:val="false"/>
        <w:spacing w:lineRule="auto" w:line="360"/>
        <w:ind w:left="573" w:leftChars="273"/>
        <w:rPr>
          <w:rFonts w:ascii="仿宋_GB2312" w:cs="仿宋_GB2312" w:eastAsia="仿宋_GB2312" w:hAnsi="仿宋"/>
          <w:kern w:val="0"/>
          <w:sz w:val="24"/>
          <w:lang w:val="zh-CN"/>
        </w:rPr>
      </w:pPr>
      <w:r>
        <w:rPr>
          <w:rFonts w:ascii="仿宋_GB2312" w:cs="仿宋_GB2312" w:eastAsia="仿宋_GB2312" w:hAnsi="仿宋" w:hint="eastAsia"/>
          <w:kern w:val="0"/>
          <w:sz w:val="24"/>
          <w:lang w:val="zh-CN"/>
        </w:rPr>
        <w:t>五、违约责任</w:t>
      </w:r>
    </w:p>
    <w:p>
      <w:pPr>
        <w:pStyle w:val="style0"/>
        <w:snapToGrid w:val="false"/>
        <w:spacing w:lineRule="auto" w:line="360"/>
        <w:ind w:firstLine="576"/>
        <w:rPr>
          <w:rFonts w:ascii="仿宋_GB2312" w:cs="仿宋_GB2312" w:eastAsia="仿宋_GB2312" w:hAnsi="仿宋"/>
          <w:kern w:val="0"/>
          <w:sz w:val="24"/>
          <w:lang w:val="zh-CN"/>
        </w:rPr>
      </w:pPr>
      <w:r>
        <w:rPr>
          <w:rFonts w:ascii="仿宋_GB2312" w:eastAsia="仿宋_GB2312" w:hAnsi="仿宋"/>
          <w:u w:val="single"/>
        </w:rPr>
        <w:t xml:space="preserve">                                                                                     </w:t>
      </w:r>
    </w:p>
    <w:p>
      <w:pPr>
        <w:pStyle w:val="style0"/>
        <w:snapToGrid w:val="false"/>
        <w:spacing w:lineRule="auto" w:line="360"/>
        <w:ind w:firstLine="576"/>
        <w:rPr>
          <w:rFonts w:ascii="仿宋_GB2312" w:cs="仿宋_GB2312" w:eastAsia="仿宋_GB2312" w:hAnsi="仿宋"/>
          <w:kern w:val="0"/>
          <w:sz w:val="24"/>
          <w:lang w:val="zh-CN"/>
        </w:rPr>
      </w:pPr>
      <w:r>
        <w:rPr>
          <w:rFonts w:ascii="仿宋_GB2312" w:cs="仿宋_GB2312" w:eastAsia="仿宋_GB2312" w:hAnsi="仿宋" w:hint="eastAsia"/>
          <w:kern w:val="0"/>
          <w:sz w:val="24"/>
          <w:lang w:val="zh-CN"/>
        </w:rPr>
        <w:t>六、争议解决的办法</w:t>
      </w:r>
    </w:p>
    <w:p>
      <w:pPr>
        <w:pStyle w:val="style0"/>
        <w:snapToGrid w:val="false"/>
        <w:spacing w:lineRule="auto" w:line="360"/>
        <w:ind w:firstLine="576"/>
        <w:rPr>
          <w:rFonts w:ascii="仿宋_GB2312" w:cs="仿宋_GB2312" w:eastAsia="仿宋_GB2312" w:hAnsi="仿宋"/>
          <w:kern w:val="0"/>
          <w:sz w:val="24"/>
          <w:lang w:val="zh-CN"/>
        </w:rPr>
      </w:pPr>
      <w:r>
        <w:rPr>
          <w:rFonts w:ascii="仿宋_GB2312" w:eastAsia="仿宋_GB2312" w:hAnsi="仿宋"/>
          <w:u w:val="single"/>
        </w:rPr>
        <w:t xml:space="preserve">                                                                                  </w:t>
      </w:r>
    </w:p>
    <w:p>
      <w:pPr>
        <w:pStyle w:val="style0"/>
        <w:snapToGrid w:val="false"/>
        <w:spacing w:lineRule="auto" w:line="360"/>
        <w:ind w:firstLine="576"/>
        <w:rPr>
          <w:rFonts w:ascii="仿宋_GB2312" w:cs="仿宋_GB2312" w:eastAsia="仿宋_GB2312" w:hAnsi="仿宋"/>
          <w:kern w:val="0"/>
          <w:sz w:val="24"/>
          <w:lang w:val="zh-CN"/>
        </w:rPr>
      </w:pPr>
      <w:r>
        <w:rPr>
          <w:rFonts w:ascii="仿宋_GB2312" w:cs="仿宋_GB2312" w:eastAsia="仿宋_GB2312" w:hAnsi="仿宋" w:hint="eastAsia"/>
          <w:kern w:val="0"/>
          <w:sz w:val="24"/>
          <w:lang w:val="zh-CN"/>
        </w:rPr>
        <w:t>七、其他</w:t>
      </w:r>
    </w:p>
    <w:p>
      <w:pPr>
        <w:pStyle w:val="style0"/>
        <w:snapToGrid w:val="false"/>
        <w:spacing w:lineRule="auto" w:line="360"/>
        <w:ind w:firstLine="576"/>
        <w:rPr>
          <w:rFonts w:ascii="仿宋_GB2312" w:cs="仿宋_GB2312" w:eastAsia="仿宋_GB2312" w:hAnsi="仿宋"/>
          <w:b/>
          <w:kern w:val="0"/>
          <w:sz w:val="24"/>
          <w:lang w:val="zh-CN"/>
        </w:rPr>
      </w:pPr>
      <w:r>
        <w:rPr>
          <w:rFonts w:ascii="仿宋_GB2312" w:cs="仿宋_GB2312" w:eastAsia="仿宋_GB2312" w:hAnsi="仿宋" w:hint="eastAsia"/>
          <w:kern w:val="0"/>
          <w:sz w:val="24"/>
          <w:u w:val="single"/>
        </w:rPr>
        <w:t>（分包供应商名称）提供的货物全部由小微企业制造，</w:t>
      </w:r>
      <w:r>
        <w:rPr>
          <w:rFonts w:ascii="仿宋_GB2312" w:cs="仿宋_GB2312" w:eastAsia="仿宋_GB2312" w:hAnsi="仿宋" w:hint="eastAsia"/>
          <w:kern w:val="0"/>
          <w:sz w:val="24"/>
        </w:rPr>
        <w:t>其合同份额占到合同总金额</w:t>
      </w:r>
      <w:r>
        <w:rPr>
          <w:rFonts w:ascii="仿宋_GB2312" w:cs="仿宋_GB2312" w:eastAsia="仿宋_GB2312" w:hAnsi="仿宋"/>
          <w:kern w:val="0"/>
          <w:sz w:val="24"/>
          <w:u w:val="single"/>
        </w:rPr>
        <w:t xml:space="preserve">     </w:t>
      </w:r>
      <w:r>
        <w:rPr>
          <w:rFonts w:ascii="仿宋_GB2312" w:cs="仿宋_GB2312" w:eastAsia="仿宋_GB2312" w:hAnsi="仿宋"/>
          <w:kern w:val="0"/>
          <w:sz w:val="24"/>
        </w:rPr>
        <w:t>%以上</w:t>
      </w:r>
      <w:r>
        <w:rPr>
          <w:rFonts w:ascii="仿宋_GB2312" w:eastAsia="仿宋_GB2312" w:hAnsi="仿宋" w:hint="eastAsia"/>
        </w:rPr>
        <w:t>。</w:t>
      </w:r>
      <w:r>
        <w:rPr>
          <w:rFonts w:ascii="仿宋_GB2312" w:cs="仿宋_GB2312" w:eastAsia="仿宋_GB2312" w:hAnsi="仿宋" w:hint="eastAsia"/>
          <w:b/>
          <w:kern w:val="0"/>
          <w:sz w:val="24"/>
          <w:lang w:val="zh-CN"/>
        </w:rPr>
        <w:t>（分包意向协议中中小企业合同金额应不低于40% ，其中小微企业合同金额应不低于70 % ;如果供应商本身提供所有标的均由中小企业制造、承建或承接，视同符合了资格条件，无需再向中小企业分包，无需提供分包意向协议）</w:t>
      </w:r>
    </w:p>
    <w:p>
      <w:pPr>
        <w:pStyle w:val="style0"/>
        <w:snapToGrid w:val="false"/>
        <w:spacing w:lineRule="auto" w:line="360"/>
        <w:rPr>
          <w:rFonts w:ascii="仿宋_GB2312" w:cs="仿宋_GB2312" w:eastAsia="仿宋_GB2312" w:hAnsi="仿宋"/>
          <w:kern w:val="0"/>
          <w:sz w:val="24"/>
          <w:lang w:val="zh-CN"/>
        </w:rPr>
      </w:pPr>
      <w:r>
        <w:rPr>
          <w:rFonts w:ascii="仿宋_GB2312" w:cs="仿宋_GB2312" w:eastAsia="仿宋_GB2312" w:hAnsi="仿宋"/>
          <w:kern w:val="0"/>
          <w:sz w:val="24"/>
          <w:lang w:val="zh-CN"/>
        </w:rPr>
        <w:t xml:space="preserve">                                               </w:t>
      </w:r>
      <w:r>
        <w:rPr>
          <w:rFonts w:ascii="仿宋_GB2312" w:cs="仿宋_GB2312" w:eastAsia="仿宋_GB2312" w:hAnsi="仿宋" w:hint="eastAsia"/>
          <w:kern w:val="0"/>
          <w:sz w:val="24"/>
          <w:lang w:val="zh-CN"/>
        </w:rPr>
        <w:t>供应商</w:t>
      </w:r>
      <w:r>
        <w:rPr>
          <w:rFonts w:ascii="仿宋_GB2312" w:cs="仿宋_GB2312" w:eastAsia="仿宋_GB2312" w:hAnsi="仿宋"/>
          <w:kern w:val="0"/>
          <w:sz w:val="24"/>
          <w:lang w:val="zh-CN"/>
        </w:rPr>
        <w:t>名称(电子签名)：</w:t>
      </w:r>
    </w:p>
    <w:p>
      <w:pPr>
        <w:pStyle w:val="style0"/>
        <w:snapToGrid w:val="false"/>
        <w:spacing w:lineRule="auto" w:line="360"/>
        <w:ind w:firstLine="5640" w:firstLineChars="2350"/>
        <w:rPr>
          <w:rFonts w:ascii="仿宋_GB2312" w:cs="仿宋_GB2312" w:eastAsia="仿宋_GB2312" w:hAnsi="仿宋"/>
          <w:kern w:val="0"/>
          <w:sz w:val="24"/>
          <w:lang w:val="zh-CN"/>
        </w:rPr>
      </w:pPr>
      <w:r>
        <w:rPr>
          <w:rFonts w:ascii="仿宋_GB2312" w:cs="仿宋_GB2312" w:eastAsia="仿宋_GB2312" w:hAnsi="仿宋" w:hint="eastAsia"/>
          <w:kern w:val="0"/>
          <w:sz w:val="24"/>
          <w:lang w:val="zh-CN"/>
        </w:rPr>
        <w:t>分包供应商名称：</w:t>
      </w:r>
    </w:p>
    <w:p>
      <w:pPr>
        <w:pStyle w:val="style0"/>
        <w:snapToGrid w:val="false"/>
        <w:spacing w:lineRule="auto" w:line="360"/>
        <w:ind w:firstLine="5760" w:firstLineChars="2400"/>
        <w:rPr/>
      </w:pPr>
      <w:r>
        <w:rPr>
          <w:rFonts w:ascii="仿宋_GB2312" w:cs="仿宋_GB2312" w:eastAsia="仿宋_GB2312" w:hAnsi="仿宋" w:hint="eastAsia"/>
          <w:kern w:val="0"/>
          <w:sz w:val="24"/>
          <w:lang w:val="zh-CN"/>
        </w:rPr>
        <w:t>……</w:t>
      </w:r>
    </w:p>
    <w:p>
      <w:pPr>
        <w:pStyle w:val="style0"/>
        <w:snapToGrid w:val="false"/>
        <w:spacing w:beforeLines="50" w:after="50"/>
        <w:rPr>
          <w:rFonts w:ascii="仿宋_GB2312" w:cs="仿宋_GB2312" w:eastAsia="仿宋_GB2312" w:hAnsi="仿宋"/>
          <w:kern w:val="0"/>
          <w:sz w:val="24"/>
          <w:lang w:val="zh-CN"/>
        </w:rPr>
      </w:pPr>
      <w:r>
        <w:rPr>
          <w:rFonts w:ascii="仿宋_GB2312" w:cs="仿宋_GB2312" w:eastAsia="仿宋_GB2312" w:hAnsi="仿宋"/>
          <w:kern w:val="0"/>
          <w:sz w:val="24"/>
          <w:lang w:val="zh-CN"/>
        </w:rPr>
        <w:t xml:space="preserve">                                               日期：  年  月   日</w:t>
      </w:r>
    </w:p>
    <w:p>
      <w:pPr>
        <w:pStyle w:val="style28"/>
        <w:overflowPunct w:val="false"/>
        <w:ind w:firstLine="0"/>
        <w:jc w:val="center"/>
        <w:rPr>
          <w:rFonts w:hAnsi="宋体"/>
          <w:b/>
          <w:color w:val="auto"/>
          <w:szCs w:val="28"/>
        </w:rPr>
      </w:pPr>
    </w:p>
    <w:bookmarkEnd w:id="34"/>
    <w:p>
      <w:pPr>
        <w:pStyle w:val="style0"/>
        <w:snapToGrid w:val="false"/>
        <w:spacing w:before="50" w:after="50"/>
        <w:jc w:val="center"/>
        <w:rPr>
          <w:rFonts w:ascii="宋体" w:cs="宋体" w:hAnsi="宋体"/>
          <w:b/>
          <w:sz w:val="24"/>
        </w:rPr>
      </w:pPr>
      <w:r>
        <w:rPr>
          <w:rFonts w:ascii="宋体" w:cs="宋体" w:hAnsi="宋体" w:hint="eastAsia"/>
          <w:b/>
          <w:sz w:val="24"/>
        </w:rPr>
        <w:t>开标一览表</w:t>
      </w:r>
    </w:p>
    <w:p>
      <w:pPr>
        <w:pStyle w:val="style0"/>
        <w:snapToGrid w:val="false"/>
        <w:spacing w:before="50" w:after="50"/>
        <w:jc w:val="center"/>
        <w:rPr>
          <w:rFonts w:ascii="宋体" w:cs="宋体" w:hAnsi="宋体"/>
          <w:b/>
          <w:sz w:val="24"/>
          <w:szCs w:val="20"/>
        </w:rPr>
      </w:pPr>
    </w:p>
    <w:p>
      <w:pPr>
        <w:pStyle w:val="style0"/>
        <w:snapToGrid w:val="false"/>
        <w:spacing w:before="50" w:after="50"/>
        <w:ind w:right="480"/>
        <w:rPr>
          <w:rFonts w:ascii="宋体" w:cs="宋体" w:hAnsi="宋体"/>
          <w:sz w:val="24"/>
          <w:u w:val="single"/>
        </w:rPr>
      </w:pPr>
      <w:r>
        <w:rPr>
          <w:rFonts w:ascii="宋体" w:cs="宋体" w:hAnsi="宋体" w:hint="eastAsia"/>
          <w:sz w:val="24"/>
        </w:rPr>
        <w:t>项目编号：</w:t>
      </w:r>
      <w:r>
        <w:rPr>
          <w:rFonts w:ascii="宋体" w:cs="宋体" w:hAnsi="宋体" w:hint="eastAsia"/>
          <w:sz w:val="24"/>
          <w:u w:val="single"/>
        </w:rPr>
        <w:t xml:space="preserve">                    </w:t>
      </w:r>
      <w:r>
        <w:rPr>
          <w:rFonts w:ascii="宋体" w:cs="宋体" w:hAnsi="宋体" w:hint="eastAsia"/>
          <w:sz w:val="24"/>
        </w:rPr>
        <w:t xml:space="preserve">                           单位：元</w:t>
      </w:r>
    </w:p>
    <w:p>
      <w:pPr>
        <w:pStyle w:val="style0"/>
        <w:snapToGrid w:val="false"/>
        <w:spacing w:before="50" w:after="50"/>
        <w:ind w:right="480"/>
        <w:jc w:val="right"/>
        <w:rPr>
          <w:rFonts w:ascii="宋体" w:cs="宋体" w:hAnsi="宋体"/>
          <w:sz w:val="24"/>
        </w:rPr>
      </w:pPr>
      <w:r>
        <w:rPr>
          <w:rFonts w:ascii="宋体" w:cs="宋体" w:hAnsi="宋体" w:hint="eastAsia"/>
          <w:sz w:val="24"/>
        </w:rPr>
        <w:t xml:space="preserve">            </w:t>
      </w:r>
    </w:p>
    <w:tbl>
      <w:tblPr>
        <w:tblStyle w:val="style105"/>
        <w:tblW w:w="8528" w:type="dxa"/>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top w:w="0" w:type="dxa"/>
          <w:left w:w="108" w:type="dxa"/>
          <w:bottom w:w="0" w:type="dxa"/>
          <w:right w:w="108" w:type="dxa"/>
        </w:tblCellMar>
      </w:tblPr>
      <w:tblGrid>
        <w:gridCol w:w="2943"/>
        <w:gridCol w:w="1843"/>
        <w:gridCol w:w="1843"/>
        <w:gridCol w:w="1899"/>
      </w:tblGrid>
      <w:tr>
        <w:trPr>
          <w:trHeight w:val="907" w:hRule="atLeast"/>
        </w:trPr>
        <w:tc>
          <w:tcPr>
            <w:tcW w:w="294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before="100" w:beforeAutospacing="true" w:after="100" w:afterAutospacing="true" w:lineRule="auto" w:line="276"/>
              <w:jc w:val="center"/>
              <w:rPr>
                <w:rFonts w:ascii="宋体" w:cs="宋体" w:hAnsi="宋体"/>
                <w:b/>
                <w:szCs w:val="21"/>
              </w:rPr>
            </w:pPr>
            <w:r>
              <w:rPr>
                <w:rFonts w:ascii="宋体" w:cs="宋体" w:hAnsi="宋体" w:hint="eastAsia"/>
                <w:b/>
                <w:szCs w:val="21"/>
              </w:rPr>
              <w:t>项目名称</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pStyle w:val="style0"/>
              <w:snapToGrid w:val="false"/>
              <w:spacing w:before="100" w:beforeAutospacing="true" w:after="100" w:afterAutospacing="true" w:lineRule="auto" w:line="276"/>
              <w:rPr>
                <w:rFonts w:ascii="宋体" w:cs="宋体" w:hAnsi="宋体"/>
                <w:b/>
                <w:szCs w:val="21"/>
              </w:rPr>
            </w:pPr>
            <w:r>
              <w:rPr>
                <w:rFonts w:ascii="宋体" w:cs="宋体" w:hAnsi="宋体" w:hint="eastAsia"/>
                <w:b/>
                <w:szCs w:val="21"/>
              </w:rPr>
              <w:t>嘉善县经济和信息化局电梯采购项目（第二次）</w:t>
            </w:r>
          </w:p>
        </w:tc>
      </w:tr>
      <w:tr>
        <w:tblPrEx/>
        <w:trPr>
          <w:trHeight w:val="907" w:hRule="atLeast"/>
        </w:trPr>
        <w:tc>
          <w:tcPr>
            <w:tcW w:w="294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before="100" w:beforeAutospacing="true" w:after="100" w:afterAutospacing="true" w:lineRule="auto" w:line="276"/>
              <w:jc w:val="center"/>
              <w:rPr>
                <w:rFonts w:ascii="宋体" w:cs="宋体" w:hAnsi="宋体" w:hint="eastAsia"/>
                <w:b/>
                <w:szCs w:val="21"/>
              </w:rPr>
            </w:pPr>
            <w:r>
              <w:rPr>
                <w:rFonts w:ascii="宋体" w:cs="宋体" w:hAnsi="宋体" w:hint="eastAsia"/>
                <w:b/>
                <w:szCs w:val="21"/>
              </w:rPr>
              <w:t>项目内容</w:t>
            </w:r>
          </w:p>
        </w:tc>
        <w:tc>
          <w:tcPr>
            <w:tcW w:w="184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before="100" w:beforeAutospacing="true" w:after="100" w:afterAutospacing="true" w:lineRule="auto" w:line="276"/>
              <w:jc w:val="center"/>
              <w:rPr>
                <w:rFonts w:ascii="宋体" w:cs="宋体" w:hAnsi="宋体" w:hint="eastAsia"/>
                <w:b/>
                <w:szCs w:val="21"/>
              </w:rPr>
            </w:pPr>
            <w:r>
              <w:rPr>
                <w:rFonts w:ascii="宋体" w:cs="宋体" w:hAnsi="宋体" w:hint="eastAsia"/>
                <w:b/>
                <w:szCs w:val="21"/>
              </w:rPr>
              <w:t>数量</w:t>
            </w:r>
          </w:p>
        </w:tc>
        <w:tc>
          <w:tcPr>
            <w:tcW w:w="184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before="100" w:beforeAutospacing="true" w:after="100" w:afterAutospacing="true" w:lineRule="auto" w:line="276"/>
              <w:jc w:val="center"/>
              <w:rPr>
                <w:rFonts w:ascii="宋体" w:cs="宋体" w:hAnsi="宋体" w:hint="eastAsia"/>
                <w:b/>
                <w:szCs w:val="21"/>
              </w:rPr>
            </w:pPr>
            <w:r>
              <w:rPr>
                <w:rFonts w:ascii="宋体" w:cs="宋体" w:hAnsi="宋体" w:hint="eastAsia"/>
                <w:b/>
                <w:szCs w:val="21"/>
              </w:rPr>
              <w:t>单价</w:t>
            </w:r>
          </w:p>
        </w:tc>
        <w:tc>
          <w:tcPr>
            <w:tcW w:w="1899"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before="100" w:beforeAutospacing="true" w:after="100" w:afterAutospacing="true" w:lineRule="auto" w:line="276"/>
              <w:jc w:val="center"/>
              <w:rPr>
                <w:rFonts w:ascii="宋体" w:cs="宋体" w:hAnsi="宋体" w:hint="eastAsia"/>
                <w:b/>
                <w:szCs w:val="21"/>
              </w:rPr>
            </w:pPr>
            <w:r>
              <w:rPr>
                <w:rFonts w:ascii="宋体" w:cs="宋体" w:hAnsi="宋体" w:hint="eastAsia"/>
                <w:b/>
                <w:szCs w:val="21"/>
              </w:rPr>
              <w:t>合价</w:t>
            </w:r>
          </w:p>
        </w:tc>
      </w:tr>
      <w:tr>
        <w:tblPrEx/>
        <w:trPr>
          <w:trHeight w:val="907" w:hRule="atLeast"/>
        </w:trPr>
        <w:tc>
          <w:tcPr>
            <w:tcW w:w="294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before="100" w:beforeAutospacing="true" w:after="100" w:afterAutospacing="true" w:lineRule="auto" w:line="276"/>
              <w:jc w:val="center"/>
              <w:rPr>
                <w:rFonts w:ascii="宋体" w:cs="宋体" w:hAnsi="宋体" w:hint="eastAsia"/>
                <w:b/>
                <w:szCs w:val="21"/>
              </w:rPr>
            </w:pPr>
            <w:r>
              <w:rPr>
                <w:rFonts w:ascii="宋体" w:cs="宋体" w:hAnsi="宋体" w:hint="eastAsia"/>
                <w:b/>
                <w:szCs w:val="21"/>
              </w:rPr>
              <w:t>一、电梯</w:t>
            </w:r>
          </w:p>
        </w:tc>
        <w:tc>
          <w:tcPr>
            <w:tcW w:w="184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before="100" w:beforeAutospacing="true" w:after="100" w:afterAutospacing="true" w:lineRule="auto" w:line="276"/>
              <w:jc w:val="center"/>
              <w:rPr>
                <w:rFonts w:ascii="宋体" w:cs="宋体" w:hAnsi="宋体" w:hint="eastAsia"/>
                <w:b/>
                <w:szCs w:val="21"/>
              </w:rPr>
            </w:pPr>
            <w:r>
              <w:rPr>
                <w:rFonts w:ascii="宋体" w:cs="宋体" w:hAnsi="宋体" w:hint="eastAsia"/>
                <w:b/>
                <w:szCs w:val="21"/>
              </w:rPr>
              <w:t>2台</w:t>
            </w:r>
          </w:p>
        </w:tc>
        <w:tc>
          <w:tcPr>
            <w:tcW w:w="184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before="100" w:beforeAutospacing="true" w:after="100" w:afterAutospacing="true" w:lineRule="auto" w:line="276"/>
              <w:jc w:val="center"/>
              <w:rPr>
                <w:rFonts w:ascii="宋体" w:cs="宋体" w:hAnsi="宋体" w:hint="eastAsia"/>
                <w:b/>
                <w:szCs w:val="21"/>
              </w:rPr>
            </w:pPr>
          </w:p>
        </w:tc>
        <w:tc>
          <w:tcPr>
            <w:tcW w:w="1899"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before="100" w:beforeAutospacing="true" w:after="100" w:afterAutospacing="true" w:lineRule="auto" w:line="276"/>
              <w:jc w:val="center"/>
              <w:rPr>
                <w:rFonts w:ascii="宋体" w:cs="宋体" w:hAnsi="宋体" w:hint="eastAsia"/>
                <w:b/>
                <w:szCs w:val="21"/>
              </w:rPr>
            </w:pPr>
          </w:p>
        </w:tc>
      </w:tr>
      <w:tr>
        <w:tblPrEx/>
        <w:trPr>
          <w:trHeight w:val="907" w:hRule="atLeast"/>
        </w:trPr>
        <w:tc>
          <w:tcPr>
            <w:tcW w:w="294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before="100" w:beforeAutospacing="true" w:after="100" w:afterAutospacing="true" w:lineRule="auto" w:line="276"/>
              <w:jc w:val="center"/>
              <w:rPr>
                <w:rFonts w:ascii="宋体" w:cs="宋体" w:hAnsi="宋体" w:hint="eastAsia"/>
                <w:b/>
                <w:szCs w:val="21"/>
              </w:rPr>
            </w:pPr>
            <w:r>
              <w:rPr>
                <w:rFonts w:ascii="宋体" w:cs="宋体" w:hAnsi="宋体" w:hint="eastAsia"/>
                <w:b/>
                <w:szCs w:val="21"/>
              </w:rPr>
              <w:t>二、新建电梯井道土建</w:t>
            </w:r>
          </w:p>
        </w:tc>
        <w:tc>
          <w:tcPr>
            <w:tcW w:w="184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before="100" w:beforeAutospacing="true" w:after="100" w:afterAutospacing="true" w:lineRule="auto" w:line="276"/>
              <w:jc w:val="center"/>
              <w:rPr>
                <w:rFonts w:ascii="宋体" w:cs="宋体" w:hAnsi="宋体" w:hint="eastAsia"/>
                <w:b/>
                <w:szCs w:val="21"/>
              </w:rPr>
            </w:pPr>
            <w:r>
              <w:rPr>
                <w:rFonts w:ascii="宋体" w:cs="宋体" w:hAnsi="宋体" w:hint="eastAsia"/>
                <w:b/>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before="100" w:beforeAutospacing="true" w:after="100" w:afterAutospacing="true" w:lineRule="auto" w:line="276"/>
              <w:jc w:val="center"/>
              <w:rPr>
                <w:rFonts w:ascii="宋体" w:cs="宋体" w:hAnsi="宋体" w:hint="eastAsia"/>
                <w:b/>
                <w:szCs w:val="21"/>
              </w:rPr>
            </w:pPr>
            <w:r>
              <w:rPr>
                <w:rFonts w:ascii="宋体" w:cs="宋体" w:hAnsi="宋体" w:hint="eastAsia"/>
                <w:b/>
                <w:szCs w:val="21"/>
              </w:rPr>
              <w:t>/</w:t>
            </w:r>
          </w:p>
        </w:tc>
        <w:tc>
          <w:tcPr>
            <w:tcW w:w="1899"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before="100" w:beforeAutospacing="true" w:after="100" w:afterAutospacing="true" w:lineRule="auto" w:line="276"/>
              <w:jc w:val="center"/>
              <w:rPr>
                <w:rFonts w:ascii="宋体" w:cs="宋体" w:hAnsi="宋体" w:hint="eastAsia"/>
                <w:b/>
                <w:szCs w:val="21"/>
              </w:rPr>
            </w:pPr>
          </w:p>
        </w:tc>
      </w:tr>
      <w:tr>
        <w:tblPrEx/>
        <w:trPr>
          <w:trHeight w:val="907" w:hRule="atLeast"/>
        </w:trPr>
        <w:tc>
          <w:tcPr>
            <w:tcW w:w="294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before="100" w:beforeAutospacing="true" w:after="100" w:afterAutospacing="true" w:lineRule="auto" w:line="276"/>
              <w:jc w:val="center"/>
              <w:rPr>
                <w:rFonts w:ascii="宋体" w:cs="宋体" w:hAnsi="宋体" w:hint="eastAsia"/>
                <w:b/>
                <w:szCs w:val="21"/>
              </w:rPr>
            </w:pPr>
            <w:r>
              <w:rPr>
                <w:rFonts w:ascii="宋体" w:cs="宋体" w:hAnsi="宋体" w:hint="eastAsia"/>
                <w:b/>
                <w:szCs w:val="21"/>
              </w:rPr>
              <w:t>三、新建电梯井道安装</w:t>
            </w:r>
          </w:p>
        </w:tc>
        <w:tc>
          <w:tcPr>
            <w:tcW w:w="184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before="100" w:beforeAutospacing="true" w:after="100" w:afterAutospacing="true" w:lineRule="auto" w:line="276"/>
              <w:jc w:val="center"/>
              <w:rPr>
                <w:rFonts w:ascii="宋体" w:cs="宋体" w:hAnsi="宋体" w:hint="eastAsia"/>
                <w:b/>
                <w:szCs w:val="21"/>
              </w:rPr>
            </w:pPr>
            <w:r>
              <w:rPr>
                <w:rFonts w:ascii="宋体" w:cs="宋体" w:hAnsi="宋体" w:hint="eastAsia"/>
                <w:b/>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before="100" w:beforeAutospacing="true" w:after="100" w:afterAutospacing="true" w:lineRule="auto" w:line="276"/>
              <w:jc w:val="center"/>
              <w:rPr>
                <w:rFonts w:ascii="宋体" w:cs="宋体" w:hAnsi="宋体" w:hint="eastAsia"/>
                <w:b/>
                <w:szCs w:val="21"/>
              </w:rPr>
            </w:pPr>
            <w:r>
              <w:rPr>
                <w:rFonts w:ascii="宋体" w:cs="宋体" w:hAnsi="宋体" w:hint="eastAsia"/>
                <w:b/>
                <w:szCs w:val="21"/>
              </w:rPr>
              <w:t>/</w:t>
            </w:r>
          </w:p>
        </w:tc>
        <w:tc>
          <w:tcPr>
            <w:tcW w:w="1899"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before="100" w:beforeAutospacing="true" w:after="100" w:afterAutospacing="true" w:lineRule="auto" w:line="276"/>
              <w:jc w:val="center"/>
              <w:rPr>
                <w:rFonts w:ascii="宋体" w:cs="宋体" w:hAnsi="宋体" w:hint="eastAsia"/>
                <w:b/>
                <w:szCs w:val="21"/>
              </w:rPr>
            </w:pPr>
          </w:p>
        </w:tc>
      </w:tr>
      <w:tr>
        <w:tblPrEx/>
        <w:trPr>
          <w:trHeight w:val="907" w:hRule="atLeast"/>
        </w:trPr>
        <w:tc>
          <w:tcPr>
            <w:tcW w:w="294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before="100" w:beforeAutospacing="true" w:after="100" w:afterAutospacing="true" w:lineRule="auto" w:line="276"/>
              <w:jc w:val="center"/>
              <w:rPr>
                <w:rFonts w:ascii="宋体" w:cs="宋体" w:hAnsi="宋体" w:hint="eastAsia"/>
                <w:b/>
                <w:szCs w:val="21"/>
              </w:rPr>
            </w:pPr>
            <w:r>
              <w:rPr>
                <w:rFonts w:ascii="宋体" w:cs="宋体" w:hAnsi="宋体" w:hint="eastAsia"/>
                <w:b/>
                <w:szCs w:val="21"/>
              </w:rPr>
              <w:t>四、改造电梯井道土建</w:t>
            </w:r>
          </w:p>
        </w:tc>
        <w:tc>
          <w:tcPr>
            <w:tcW w:w="184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before="100" w:beforeAutospacing="true" w:after="100" w:afterAutospacing="true" w:lineRule="auto" w:line="276"/>
              <w:jc w:val="center"/>
              <w:rPr>
                <w:rFonts w:ascii="宋体" w:cs="宋体" w:hAnsi="宋体" w:hint="eastAsia"/>
                <w:b/>
                <w:szCs w:val="21"/>
              </w:rPr>
            </w:pPr>
            <w:r>
              <w:rPr>
                <w:rFonts w:ascii="宋体" w:cs="宋体" w:hAnsi="宋体" w:hint="eastAsia"/>
                <w:b/>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before="100" w:beforeAutospacing="true" w:after="100" w:afterAutospacing="true" w:lineRule="auto" w:line="276"/>
              <w:jc w:val="center"/>
              <w:rPr>
                <w:rFonts w:ascii="宋体" w:cs="宋体" w:hAnsi="宋体" w:hint="eastAsia"/>
                <w:b/>
                <w:szCs w:val="21"/>
              </w:rPr>
            </w:pPr>
            <w:r>
              <w:rPr>
                <w:rFonts w:ascii="宋体" w:cs="宋体" w:hAnsi="宋体" w:hint="eastAsia"/>
                <w:b/>
                <w:szCs w:val="21"/>
              </w:rPr>
              <w:t>/</w:t>
            </w:r>
          </w:p>
        </w:tc>
        <w:tc>
          <w:tcPr>
            <w:tcW w:w="1899"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before="100" w:beforeAutospacing="true" w:after="100" w:afterAutospacing="true" w:lineRule="auto" w:line="276"/>
              <w:jc w:val="center"/>
              <w:rPr>
                <w:rFonts w:ascii="宋体" w:cs="宋体" w:hAnsi="宋体" w:hint="eastAsia"/>
                <w:b/>
                <w:szCs w:val="21"/>
              </w:rPr>
            </w:pPr>
          </w:p>
        </w:tc>
      </w:tr>
      <w:tr>
        <w:tblPrEx/>
        <w:trPr>
          <w:trHeight w:val="907" w:hRule="atLeast"/>
        </w:trPr>
        <w:tc>
          <w:tcPr>
            <w:tcW w:w="294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before="100" w:beforeAutospacing="true" w:after="100" w:afterAutospacing="true" w:lineRule="auto" w:line="276"/>
              <w:jc w:val="center"/>
              <w:rPr>
                <w:rFonts w:ascii="宋体" w:cs="宋体" w:hAnsi="宋体" w:hint="eastAsia"/>
                <w:b/>
                <w:szCs w:val="21"/>
              </w:rPr>
            </w:pPr>
            <w:r>
              <w:rPr>
                <w:rFonts w:ascii="宋体" w:cs="宋体" w:hAnsi="宋体" w:hint="eastAsia"/>
                <w:b/>
                <w:szCs w:val="21"/>
              </w:rPr>
              <w:t>五、改造电梯井道安装</w:t>
            </w:r>
          </w:p>
        </w:tc>
        <w:tc>
          <w:tcPr>
            <w:tcW w:w="184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before="100" w:beforeAutospacing="true" w:after="100" w:afterAutospacing="true" w:lineRule="auto" w:line="276"/>
              <w:jc w:val="center"/>
              <w:rPr>
                <w:rFonts w:ascii="宋体" w:cs="宋体" w:hAnsi="宋体" w:hint="eastAsia"/>
                <w:b/>
                <w:szCs w:val="21"/>
              </w:rPr>
            </w:pPr>
            <w:r>
              <w:rPr>
                <w:rFonts w:ascii="宋体" w:cs="宋体" w:hAnsi="宋体" w:hint="eastAsia"/>
                <w:b/>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before="100" w:beforeAutospacing="true" w:after="100" w:afterAutospacing="true" w:lineRule="auto" w:line="276"/>
              <w:jc w:val="center"/>
              <w:rPr>
                <w:rFonts w:ascii="宋体" w:cs="宋体" w:hAnsi="宋体" w:hint="eastAsia"/>
                <w:b/>
                <w:szCs w:val="21"/>
              </w:rPr>
            </w:pPr>
            <w:r>
              <w:rPr>
                <w:rFonts w:ascii="宋体" w:cs="宋体" w:hAnsi="宋体" w:hint="eastAsia"/>
                <w:b/>
                <w:szCs w:val="21"/>
              </w:rPr>
              <w:t>/</w:t>
            </w:r>
          </w:p>
        </w:tc>
        <w:tc>
          <w:tcPr>
            <w:tcW w:w="1899"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before="100" w:beforeAutospacing="true" w:after="100" w:afterAutospacing="true" w:lineRule="auto" w:line="276"/>
              <w:jc w:val="center"/>
              <w:rPr>
                <w:rFonts w:ascii="宋体" w:cs="宋体" w:hAnsi="宋体" w:hint="eastAsia"/>
                <w:b/>
                <w:szCs w:val="21"/>
              </w:rPr>
            </w:pPr>
          </w:p>
        </w:tc>
      </w:tr>
      <w:tr>
        <w:tblPrEx/>
        <w:trPr>
          <w:cantSplit/>
          <w:trHeight w:val="907" w:hRule="atLeast"/>
        </w:trPr>
        <w:tc>
          <w:tcPr>
            <w:tcW w:w="294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center"/>
              <w:contextualSpacing/>
              <w:rPr>
                <w:rFonts w:ascii="宋体" w:cs="宋体" w:hAnsi="宋体"/>
                <w:b/>
                <w:szCs w:val="21"/>
              </w:rPr>
            </w:pPr>
            <w:r>
              <w:rPr>
                <w:rFonts w:ascii="宋体" w:cs="宋体" w:hAnsi="宋体" w:hint="eastAsia"/>
                <w:b/>
                <w:szCs w:val="21"/>
              </w:rPr>
              <w:t>总报价（小写）</w:t>
            </w:r>
          </w:p>
          <w:p>
            <w:pPr>
              <w:pStyle w:val="style0"/>
              <w:snapToGrid w:val="false"/>
              <w:spacing w:lineRule="auto" w:line="360"/>
              <w:jc w:val="center"/>
              <w:contextualSpacing/>
              <w:rPr>
                <w:rFonts w:ascii="宋体" w:cs="宋体" w:hAnsi="宋体"/>
                <w:b/>
                <w:szCs w:val="21"/>
              </w:rPr>
            </w:pPr>
            <w:r>
              <w:rPr>
                <w:rFonts w:ascii="宋体" w:cs="宋体" w:hAnsi="宋体" w:hint="eastAsia"/>
                <w:b/>
                <w:szCs w:val="21"/>
              </w:rPr>
              <w:t>（一 +</w:t>
            </w:r>
            <w:r>
              <w:rPr>
                <w:rFonts w:ascii="宋体" w:cs="宋体" w:hAnsi="宋体"/>
                <w:b/>
                <w:szCs w:val="21"/>
              </w:rPr>
              <w:t xml:space="preserve"> </w:t>
            </w:r>
            <w:r>
              <w:rPr>
                <w:rFonts w:ascii="宋体" w:cs="宋体" w:hAnsi="宋体" w:hint="eastAsia"/>
                <w:b/>
                <w:szCs w:val="21"/>
              </w:rPr>
              <w:t xml:space="preserve">二 </w:t>
            </w:r>
            <w:r>
              <w:rPr>
                <w:rFonts w:ascii="宋体" w:cs="宋体" w:hAnsi="宋体"/>
                <w:b/>
                <w:szCs w:val="21"/>
              </w:rPr>
              <w:t xml:space="preserve">+ </w:t>
            </w:r>
            <w:r>
              <w:rPr>
                <w:rFonts w:ascii="宋体" w:cs="宋体" w:hAnsi="宋体" w:hint="eastAsia"/>
                <w:b/>
                <w:szCs w:val="21"/>
              </w:rPr>
              <w:t xml:space="preserve">三 </w:t>
            </w:r>
            <w:r>
              <w:rPr>
                <w:rFonts w:ascii="宋体" w:cs="宋体" w:hAnsi="宋体"/>
                <w:b/>
                <w:szCs w:val="21"/>
              </w:rPr>
              <w:t xml:space="preserve">+ </w:t>
            </w:r>
            <w:r>
              <w:rPr>
                <w:rFonts w:ascii="宋体" w:cs="宋体" w:hAnsi="宋体" w:hint="eastAsia"/>
                <w:b/>
                <w:szCs w:val="21"/>
              </w:rPr>
              <w:t xml:space="preserve">四 </w:t>
            </w:r>
            <w:r>
              <w:rPr>
                <w:rFonts w:ascii="宋体" w:cs="宋体" w:hAnsi="宋体"/>
                <w:b/>
                <w:szCs w:val="21"/>
              </w:rPr>
              <w:t xml:space="preserve">+ </w:t>
            </w:r>
            <w:r>
              <w:rPr>
                <w:rFonts w:ascii="宋体" w:cs="宋体" w:hAnsi="宋体" w:hint="eastAsia"/>
                <w:b/>
                <w:szCs w:val="21"/>
              </w:rPr>
              <w:t xml:space="preserve">五） </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pStyle w:val="style0"/>
              <w:snapToGrid w:val="false"/>
              <w:spacing w:before="100" w:beforeAutospacing="true" w:after="100" w:afterAutospacing="true" w:lineRule="auto" w:line="276"/>
              <w:rPr>
                <w:rFonts w:ascii="宋体" w:cs="宋体" w:hAnsi="宋体"/>
                <w:szCs w:val="21"/>
              </w:rPr>
            </w:pPr>
          </w:p>
        </w:tc>
      </w:tr>
      <w:tr>
        <w:tblPrEx/>
        <w:trPr>
          <w:cantSplit/>
          <w:trHeight w:val="907" w:hRule="atLeast"/>
        </w:trPr>
        <w:tc>
          <w:tcPr>
            <w:tcW w:w="294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center"/>
              <w:contextualSpacing/>
              <w:rPr>
                <w:rFonts w:ascii="宋体" w:cs="宋体" w:hAnsi="宋体"/>
                <w:b/>
                <w:szCs w:val="21"/>
              </w:rPr>
            </w:pPr>
            <w:r>
              <w:rPr>
                <w:rFonts w:ascii="宋体" w:cs="宋体" w:hAnsi="宋体" w:hint="eastAsia"/>
                <w:b/>
                <w:szCs w:val="21"/>
              </w:rPr>
              <w:t>总报价（大写）</w:t>
            </w:r>
          </w:p>
          <w:p>
            <w:pPr>
              <w:pStyle w:val="style0"/>
              <w:snapToGrid w:val="false"/>
              <w:spacing w:lineRule="auto" w:line="360"/>
              <w:jc w:val="center"/>
              <w:contextualSpacing/>
              <w:rPr>
                <w:rFonts w:hint="eastAsia"/>
              </w:rPr>
            </w:pPr>
            <w:r>
              <w:rPr>
                <w:rFonts w:ascii="宋体" w:cs="宋体" w:hAnsi="宋体" w:hint="eastAsia"/>
                <w:b/>
                <w:szCs w:val="21"/>
              </w:rPr>
              <w:t>（一 +</w:t>
            </w:r>
            <w:r>
              <w:rPr>
                <w:rFonts w:ascii="宋体" w:cs="宋体" w:hAnsi="宋体"/>
                <w:b/>
                <w:szCs w:val="21"/>
              </w:rPr>
              <w:t xml:space="preserve"> </w:t>
            </w:r>
            <w:r>
              <w:rPr>
                <w:rFonts w:ascii="宋体" w:cs="宋体" w:hAnsi="宋体" w:hint="eastAsia"/>
                <w:b/>
                <w:szCs w:val="21"/>
              </w:rPr>
              <w:t xml:space="preserve">二 </w:t>
            </w:r>
            <w:r>
              <w:rPr>
                <w:rFonts w:ascii="宋体" w:cs="宋体" w:hAnsi="宋体"/>
                <w:b/>
                <w:szCs w:val="21"/>
              </w:rPr>
              <w:t xml:space="preserve">+ </w:t>
            </w:r>
            <w:r>
              <w:rPr>
                <w:rFonts w:ascii="宋体" w:cs="宋体" w:hAnsi="宋体" w:hint="eastAsia"/>
                <w:b/>
                <w:szCs w:val="21"/>
              </w:rPr>
              <w:t xml:space="preserve">三 </w:t>
            </w:r>
            <w:r>
              <w:rPr>
                <w:rFonts w:ascii="宋体" w:cs="宋体" w:hAnsi="宋体"/>
                <w:b/>
                <w:szCs w:val="21"/>
              </w:rPr>
              <w:t xml:space="preserve">+ </w:t>
            </w:r>
            <w:r>
              <w:rPr>
                <w:rFonts w:ascii="宋体" w:cs="宋体" w:hAnsi="宋体" w:hint="eastAsia"/>
                <w:b/>
                <w:szCs w:val="21"/>
              </w:rPr>
              <w:t xml:space="preserve">四 </w:t>
            </w:r>
            <w:r>
              <w:rPr>
                <w:rFonts w:ascii="宋体" w:cs="宋体" w:hAnsi="宋体"/>
                <w:b/>
                <w:szCs w:val="21"/>
              </w:rPr>
              <w:t xml:space="preserve">+ </w:t>
            </w:r>
            <w:r>
              <w:rPr>
                <w:rFonts w:ascii="宋体" w:cs="宋体" w:hAnsi="宋体" w:hint="eastAsia"/>
                <w:b/>
                <w:szCs w:val="21"/>
              </w:rPr>
              <w:t>五）</w:t>
            </w:r>
          </w:p>
        </w:tc>
        <w:tc>
          <w:tcPr>
            <w:tcW w:w="5585" w:type="dxa"/>
            <w:gridSpan w:val="3"/>
            <w:tcBorders>
              <w:top w:val="single" w:sz="4" w:space="0" w:color="auto"/>
              <w:left w:val="single" w:sz="4" w:space="0" w:color="auto"/>
              <w:bottom w:val="single" w:sz="4" w:space="0" w:color="auto"/>
              <w:right w:val="single" w:sz="4" w:space="0" w:color="auto"/>
            </w:tcBorders>
            <w:vAlign w:val="center"/>
          </w:tcPr>
          <w:p>
            <w:pPr>
              <w:pStyle w:val="style0"/>
              <w:snapToGrid w:val="false"/>
              <w:spacing w:before="100" w:beforeAutospacing="true" w:after="100" w:afterAutospacing="true" w:lineRule="auto" w:line="276"/>
              <w:rPr>
                <w:rFonts w:ascii="宋体" w:cs="宋体" w:hAnsi="宋体"/>
                <w:szCs w:val="21"/>
              </w:rPr>
            </w:pPr>
            <w:r>
              <w:rPr>
                <w:rFonts w:ascii="宋体" w:cs="宋体" w:hAnsi="宋体" w:hint="eastAsia"/>
                <w:szCs w:val="21"/>
              </w:rPr>
              <w:t>人民币</w:t>
            </w:r>
          </w:p>
        </w:tc>
      </w:tr>
    </w:tbl>
    <w:p>
      <w:pPr>
        <w:pStyle w:val="style0"/>
        <w:snapToGrid w:val="false"/>
        <w:spacing w:lineRule="exact" w:line="480"/>
        <w:jc w:val="left"/>
        <w:rPr>
          <w:rFonts w:ascii="宋体" w:cs="宋体" w:hAnsi="宋体"/>
          <w:szCs w:val="21"/>
        </w:rPr>
      </w:pPr>
      <w:r>
        <w:rPr>
          <w:rFonts w:ascii="宋体" w:cs="宋体" w:hAnsi="宋体" w:hint="eastAsia"/>
          <w:szCs w:val="21"/>
        </w:rPr>
        <w:t>注: 1、报价一经涂改，应在涂改处加盖单位公章或者由法定代表人或被授权人签字或盖章，否则其投标作无效标处理。</w:t>
      </w:r>
    </w:p>
    <w:p>
      <w:pPr>
        <w:pStyle w:val="style0"/>
        <w:snapToGrid w:val="false"/>
        <w:spacing w:lineRule="exact" w:line="480"/>
        <w:ind w:firstLine="420" w:firstLineChars="200"/>
        <w:jc w:val="left"/>
        <w:rPr>
          <w:rFonts w:ascii="宋体" w:cs="宋体" w:hAnsi="宋体" w:hint="eastAsia"/>
          <w:szCs w:val="21"/>
        </w:rPr>
      </w:pPr>
      <w:r>
        <w:rPr>
          <w:rFonts w:ascii="宋体" w:cs="宋体" w:hAnsi="宋体" w:hint="eastAsia"/>
          <w:szCs w:val="21"/>
        </w:rPr>
        <w:t>2、凡需用专用耗材的专用设备类采购项目，应按招标文件规定的耗材量或按耗材的常规试用量提供报价。</w:t>
      </w:r>
    </w:p>
    <w:p>
      <w:pPr>
        <w:pStyle w:val="style0"/>
        <w:snapToGrid w:val="false"/>
        <w:spacing w:lineRule="exact" w:line="480"/>
        <w:ind w:left="-3" w:leftChars="-72" w:right="-817" w:rightChars="-389" w:hanging="148" w:hangingChars="62"/>
        <w:rPr>
          <w:rFonts w:ascii="宋体" w:cs="宋体" w:hAnsi="宋体"/>
          <w:sz w:val="24"/>
        </w:rPr>
      </w:pPr>
    </w:p>
    <w:p>
      <w:pPr>
        <w:pStyle w:val="style0"/>
        <w:snapToGrid w:val="false"/>
        <w:spacing w:lineRule="exact" w:line="480"/>
        <w:ind w:left="-3" w:leftChars="-72" w:right="-817" w:rightChars="-389" w:hanging="148" w:hangingChars="62"/>
        <w:rPr>
          <w:rFonts w:ascii="宋体" w:cs="宋体" w:hAnsi="宋体"/>
          <w:sz w:val="24"/>
        </w:rPr>
      </w:pPr>
      <w:r>
        <w:rPr>
          <w:rFonts w:ascii="宋体" w:cs="宋体" w:hAnsi="宋体" w:hint="eastAsia"/>
          <w:sz w:val="24"/>
        </w:rPr>
        <w:t>法定代表人或授权委托人（签名）：            供应商（公章）：</w:t>
      </w:r>
    </w:p>
    <w:p>
      <w:pPr>
        <w:pStyle w:val="style0"/>
        <w:snapToGrid w:val="false"/>
        <w:spacing w:before="50" w:after="50"/>
        <w:ind w:left="-2" w:leftChars="-1" w:right="-817" w:rightChars="-389" w:firstLine="4800" w:firstLineChars="2000"/>
        <w:rPr>
          <w:rFonts w:ascii="宋体" w:cs="宋体" w:hAnsi="宋体"/>
          <w:sz w:val="24"/>
        </w:rPr>
      </w:pPr>
    </w:p>
    <w:p>
      <w:pPr>
        <w:pStyle w:val="style0"/>
        <w:snapToGrid w:val="false"/>
        <w:spacing w:before="50" w:after="50"/>
        <w:ind w:left="-2" w:leftChars="-1" w:right="-817" w:rightChars="-389" w:firstLine="4800" w:firstLineChars="2000"/>
        <w:rPr>
          <w:rFonts w:ascii="宋体" w:cs="宋体" w:hAnsi="宋体"/>
          <w:sz w:val="24"/>
          <w:szCs w:val="20"/>
        </w:rPr>
      </w:pPr>
      <w:r>
        <w:rPr>
          <w:rFonts w:ascii="宋体" w:cs="宋体" w:hAnsi="宋体" w:hint="eastAsia"/>
          <w:sz w:val="24"/>
        </w:rPr>
        <w:t>日期：    年   月   日</w:t>
      </w:r>
    </w:p>
    <w:p>
      <w:pPr>
        <w:pStyle w:val="style0"/>
        <w:widowControl/>
        <w:spacing w:lineRule="auto" w:line="360"/>
        <w:ind w:left="212" w:hanging="572"/>
        <w:rPr>
          <w:rFonts w:ascii="宋体" w:cs="宋体" w:hAnsi="宋体"/>
          <w:b/>
        </w:rPr>
        <w:sectPr>
          <w:pgSz w:w="11906" w:h="16838" w:orient="portrait"/>
          <w:pgMar w:top="1440" w:right="1797" w:bottom="1440" w:left="1797" w:header="851" w:footer="851" w:gutter="0"/>
          <w:cols w:space="720" w:num="1"/>
          <w:docGrid w:linePitch="312" w:charSpace="0"/>
        </w:sectPr>
      </w:pPr>
    </w:p>
    <w:p>
      <w:pPr>
        <w:pStyle w:val="style0"/>
        <w:widowControl/>
        <w:spacing w:lineRule="auto" w:line="360"/>
        <w:ind w:left="212" w:hanging="572"/>
        <w:jc w:val="center"/>
        <w:rPr>
          <w:rFonts w:ascii="宋体" w:hAnsi="宋体"/>
          <w:b/>
          <w:sz w:val="28"/>
          <w:szCs w:val="28"/>
        </w:rPr>
      </w:pPr>
      <w:r>
        <w:rPr>
          <w:rFonts w:ascii="宋体" w:hAnsi="宋体" w:hint="eastAsia"/>
          <w:b/>
          <w:sz w:val="28"/>
          <w:szCs w:val="28"/>
        </w:rPr>
        <w:t>报价明细表</w:t>
      </w:r>
      <w:r>
        <w:rPr>
          <w:rFonts w:ascii="宋体" w:hAnsi="宋体" w:hint="eastAsia"/>
          <w:b/>
          <w:sz w:val="28"/>
          <w:szCs w:val="28"/>
          <w:lang w:val="en-US" w:eastAsia="zh-CN"/>
        </w:rPr>
        <w:t>1</w:t>
      </w:r>
      <w:r>
        <w:rPr>
          <w:rFonts w:ascii="宋体" w:hAnsi="宋体" w:hint="eastAsia"/>
          <w:b/>
          <w:sz w:val="28"/>
          <w:szCs w:val="28"/>
        </w:rPr>
        <w:t>(电梯)</w:t>
      </w:r>
    </w:p>
    <w:p>
      <w:pPr>
        <w:pStyle w:val="style4978"/>
        <w:spacing w:lineRule="auto" w:line="360"/>
        <w:rPr>
          <w:rFonts w:eastAsia="宋体" w:hAnsi="宋体"/>
          <w:sz w:val="24"/>
          <w:szCs w:val="24"/>
          <w:u w:val="single"/>
        </w:rPr>
      </w:pPr>
      <w:r>
        <w:rPr>
          <w:rFonts w:eastAsia="宋体" w:hAnsi="宋体" w:hint="eastAsia"/>
          <w:sz w:val="24"/>
          <w:szCs w:val="24"/>
        </w:rPr>
        <w:t>项目编号：</w:t>
      </w:r>
      <w:r>
        <w:rPr>
          <w:rFonts w:eastAsia="宋体" w:hAnsi="宋体"/>
          <w:sz w:val="24"/>
          <w:szCs w:val="24"/>
          <w:u w:val="single"/>
        </w:rPr>
        <w:t xml:space="preserve">      </w:t>
      </w:r>
      <w:r>
        <w:rPr>
          <w:rFonts w:eastAsia="宋体" w:hAnsi="宋体" w:hint="eastAsia"/>
          <w:sz w:val="24"/>
          <w:szCs w:val="24"/>
          <w:u w:val="single"/>
        </w:rPr>
        <w:t xml:space="preserve">     </w:t>
      </w:r>
      <w:r>
        <w:rPr>
          <w:rFonts w:eastAsia="宋体" w:hAnsi="宋体"/>
          <w:sz w:val="24"/>
          <w:szCs w:val="24"/>
          <w:u w:val="single"/>
        </w:rPr>
        <w:t xml:space="preserve"> </w:t>
      </w:r>
      <w:r>
        <w:rPr>
          <w:rFonts w:eastAsia="宋体" w:hAnsi="宋体"/>
          <w:sz w:val="24"/>
          <w:szCs w:val="24"/>
        </w:rPr>
        <w:t xml:space="preserve">  </w:t>
      </w:r>
    </w:p>
    <w:p>
      <w:pPr>
        <w:pStyle w:val="style4978"/>
        <w:wordWrap w:val="false"/>
        <w:spacing w:lineRule="auto" w:line="360"/>
        <w:rPr>
          <w:rFonts w:eastAsia="宋体" w:hAnsi="宋体"/>
          <w:sz w:val="24"/>
          <w:szCs w:val="24"/>
        </w:rPr>
      </w:pPr>
      <w:r>
        <w:rPr>
          <w:rFonts w:eastAsia="宋体" w:hAnsi="宋体" w:hint="eastAsia"/>
          <w:sz w:val="24"/>
          <w:szCs w:val="24"/>
        </w:rPr>
        <w:t>供应商名称：</w:t>
      </w:r>
      <w:r>
        <w:rPr>
          <w:rFonts w:eastAsia="宋体" w:hAnsi="宋体"/>
          <w:sz w:val="24"/>
          <w:szCs w:val="24"/>
          <w:u w:val="single"/>
        </w:rPr>
        <w:t xml:space="preserve">      </w:t>
      </w:r>
      <w:r>
        <w:rPr>
          <w:rFonts w:eastAsia="宋体" w:hAnsi="宋体" w:hint="eastAsia"/>
          <w:sz w:val="24"/>
          <w:szCs w:val="24"/>
          <w:u w:val="single"/>
        </w:rPr>
        <w:t xml:space="preserve">     </w:t>
      </w:r>
      <w:r>
        <w:rPr>
          <w:rFonts w:eastAsia="宋体" w:hAnsi="宋体"/>
          <w:sz w:val="24"/>
          <w:szCs w:val="24"/>
          <w:u w:val="single"/>
        </w:rPr>
        <w:t xml:space="preserve"> </w:t>
      </w:r>
      <w:r>
        <w:rPr>
          <w:rFonts w:eastAsia="宋体" w:hAnsi="宋体"/>
          <w:sz w:val="24"/>
          <w:szCs w:val="24"/>
        </w:rPr>
        <w:t xml:space="preserve">                       </w:t>
      </w:r>
      <w:r>
        <w:rPr>
          <w:rFonts w:eastAsia="宋体" w:hAnsi="宋体" w:hint="eastAsia"/>
          <w:sz w:val="24"/>
          <w:szCs w:val="24"/>
        </w:rPr>
        <w:t xml:space="preserve">    金额单位：人民币（元）</w:t>
      </w:r>
    </w:p>
    <w:p>
      <w:pPr>
        <w:pStyle w:val="style0"/>
        <w:snapToGrid w:val="false"/>
        <w:spacing w:before="50" w:after="50"/>
        <w:ind w:left="-2" w:leftChars="-1" w:right="-817" w:rightChars="-389" w:firstLine="4800" w:firstLineChars="2000"/>
        <w:rPr>
          <w:rFonts w:ascii="宋体" w:cs="宋体" w:hAnsi="宋体"/>
          <w:sz w:val="24"/>
          <w:szCs w:val="20"/>
        </w:rPr>
      </w:pPr>
    </w:p>
    <w:tbl>
      <w:tblPr>
        <w:tblStyle w:val="style105"/>
        <w:tblW w:w="9045" w:type="dxa"/>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trPr>
          <w:trHeight w:val="467" w:hRule="atLeast"/>
        </w:trPr>
        <w:tc>
          <w:tcPr>
            <w:tcW w:w="1096" w:type="dxa"/>
            <w:gridSpan w:val="2"/>
            <w:vMerge w:val="restart"/>
            <w:tcBorders>
              <w:top w:val="single" w:sz="4" w:space="0" w:color="auto"/>
              <w:left w:val="single" w:sz="4" w:space="0" w:color="auto"/>
              <w:bottom w:val="nil"/>
              <w:right w:val="single" w:sz="4" w:space="0" w:color="auto"/>
            </w:tcBorders>
            <w:vAlign w:val="center"/>
          </w:tcPr>
          <w:p>
            <w:pPr>
              <w:pStyle w:val="style0"/>
              <w:spacing w:lineRule="auto" w:line="360"/>
              <w:jc w:val="center"/>
              <w:rPr>
                <w:rFonts w:ascii="宋体" w:cs="宋体" w:hAnsi="宋体"/>
                <w:bCs/>
                <w:sz w:val="24"/>
              </w:rPr>
            </w:pPr>
            <w:r>
              <w:rPr>
                <w:rFonts w:ascii="宋体" w:cs="宋体" w:hAnsi="宋体" w:hint="eastAsia"/>
                <w:bCs/>
                <w:sz w:val="24"/>
              </w:rPr>
              <w:t>货物</w:t>
            </w:r>
          </w:p>
          <w:p>
            <w:pPr>
              <w:pStyle w:val="style0"/>
              <w:snapToGrid w:val="false"/>
              <w:spacing w:after="200" w:lineRule="auto" w:line="360"/>
              <w:jc w:val="center"/>
              <w:rPr>
                <w:rFonts w:ascii="宋体" w:cs="宋体" w:hAnsi="宋体"/>
                <w:bCs/>
                <w:sz w:val="24"/>
              </w:rPr>
            </w:pPr>
            <w:r>
              <w:rPr>
                <w:rFonts w:ascii="宋体" w:cs="宋体" w:hAnsi="宋体" w:hint="eastAsia"/>
                <w:bCs/>
                <w:sz w:val="24"/>
              </w:rPr>
              <w:t>名称</w:t>
            </w:r>
          </w:p>
        </w:tc>
        <w:tc>
          <w:tcPr>
            <w:tcW w:w="672" w:type="dxa"/>
            <w:vMerge w:val="restart"/>
            <w:tcBorders>
              <w:top w:val="single" w:sz="4" w:space="0" w:color="auto"/>
              <w:left w:val="single" w:sz="4" w:space="0" w:color="auto"/>
              <w:bottom w:val="nil"/>
              <w:right w:val="single" w:sz="4" w:space="0" w:color="auto"/>
            </w:tcBorders>
            <w:vAlign w:val="center"/>
          </w:tcPr>
          <w:p>
            <w:pPr>
              <w:pStyle w:val="style0"/>
              <w:snapToGrid w:val="false"/>
              <w:spacing w:after="200" w:lineRule="auto" w:line="360"/>
              <w:jc w:val="center"/>
              <w:rPr>
                <w:rFonts w:ascii="宋体" w:cs="宋体" w:hAnsi="宋体"/>
                <w:bCs/>
                <w:sz w:val="24"/>
              </w:rPr>
            </w:pPr>
            <w:r>
              <w:rPr>
                <w:rFonts w:ascii="宋体" w:cs="宋体" w:hAnsi="宋体" w:hint="eastAsia"/>
                <w:bCs/>
                <w:sz w:val="24"/>
              </w:rPr>
              <w:t>品牌</w:t>
            </w:r>
          </w:p>
        </w:tc>
        <w:tc>
          <w:tcPr>
            <w:tcW w:w="852" w:type="dxa"/>
            <w:vMerge w:val="restart"/>
            <w:tcBorders>
              <w:top w:val="single" w:sz="4" w:space="0" w:color="auto"/>
              <w:left w:val="single" w:sz="4" w:space="0" w:color="auto"/>
              <w:bottom w:val="nil"/>
              <w:right w:val="single" w:sz="4" w:space="0" w:color="auto"/>
            </w:tcBorders>
            <w:vAlign w:val="center"/>
          </w:tcPr>
          <w:p>
            <w:pPr>
              <w:pStyle w:val="style0"/>
              <w:snapToGrid w:val="false"/>
              <w:spacing w:after="200" w:lineRule="auto" w:line="360"/>
              <w:jc w:val="center"/>
              <w:rPr>
                <w:rFonts w:ascii="宋体" w:cs="宋体" w:hAnsi="宋体"/>
                <w:bCs/>
                <w:sz w:val="24"/>
              </w:rPr>
            </w:pPr>
            <w:r>
              <w:rPr>
                <w:rFonts w:ascii="宋体" w:cs="宋体" w:hAnsi="宋体" w:hint="eastAsia"/>
                <w:bCs/>
                <w:sz w:val="24"/>
              </w:rPr>
              <w:t>产地</w:t>
            </w:r>
          </w:p>
        </w:tc>
        <w:tc>
          <w:tcPr>
            <w:tcW w:w="1029" w:type="dxa"/>
            <w:vMerge w:val="restart"/>
            <w:tcBorders>
              <w:top w:val="single" w:sz="4" w:space="0" w:color="auto"/>
              <w:left w:val="single" w:sz="4" w:space="0" w:color="auto"/>
              <w:bottom w:val="nil"/>
              <w:right w:val="single" w:sz="4" w:space="0" w:color="auto"/>
            </w:tcBorders>
            <w:vAlign w:val="center"/>
          </w:tcPr>
          <w:p>
            <w:pPr>
              <w:pStyle w:val="style0"/>
              <w:spacing w:lineRule="auto" w:line="360"/>
              <w:jc w:val="center"/>
              <w:rPr>
                <w:rFonts w:ascii="宋体" w:cs="宋体" w:hAnsi="宋体"/>
                <w:bCs/>
                <w:sz w:val="24"/>
              </w:rPr>
            </w:pPr>
            <w:r>
              <w:rPr>
                <w:rFonts w:ascii="宋体" w:cs="宋体" w:hAnsi="宋体" w:hint="eastAsia"/>
                <w:bCs/>
                <w:sz w:val="24"/>
              </w:rPr>
              <w:t>规格</w:t>
            </w:r>
          </w:p>
          <w:p>
            <w:pPr>
              <w:pStyle w:val="style0"/>
              <w:snapToGrid w:val="false"/>
              <w:spacing w:after="200" w:lineRule="auto" w:line="360"/>
              <w:jc w:val="center"/>
              <w:rPr>
                <w:rFonts w:ascii="宋体" w:cs="宋体" w:hAnsi="宋体"/>
                <w:bCs/>
                <w:sz w:val="24"/>
              </w:rPr>
            </w:pPr>
            <w:r>
              <w:rPr>
                <w:rFonts w:ascii="宋体" w:cs="宋体" w:hAnsi="宋体" w:hint="eastAsia"/>
                <w:bCs/>
                <w:sz w:val="24"/>
              </w:rPr>
              <w:t>型号</w:t>
            </w:r>
          </w:p>
        </w:tc>
        <w:tc>
          <w:tcPr>
            <w:tcW w:w="957" w:type="dxa"/>
            <w:vMerge w:val="restart"/>
            <w:tcBorders>
              <w:top w:val="single" w:sz="4" w:space="0" w:color="auto"/>
              <w:left w:val="single" w:sz="4" w:space="0" w:color="auto"/>
              <w:bottom w:val="nil"/>
              <w:right w:val="single" w:sz="4" w:space="0" w:color="auto"/>
            </w:tcBorders>
            <w:vAlign w:val="center"/>
          </w:tcPr>
          <w:p>
            <w:pPr>
              <w:pStyle w:val="style0"/>
              <w:snapToGrid w:val="false"/>
              <w:spacing w:after="200" w:lineRule="auto" w:line="360"/>
              <w:jc w:val="center"/>
              <w:rPr>
                <w:rFonts w:ascii="宋体" w:cs="宋体" w:hAnsi="宋体"/>
                <w:bCs/>
                <w:sz w:val="24"/>
              </w:rPr>
            </w:pPr>
            <w:r>
              <w:rPr>
                <w:rFonts w:ascii="宋体" w:cs="宋体" w:hAnsi="宋体" w:hint="eastAsia"/>
                <w:bCs/>
                <w:sz w:val="24"/>
              </w:rPr>
              <w:t>数量</w:t>
            </w:r>
          </w:p>
        </w:tc>
        <w:tc>
          <w:tcPr>
            <w:tcW w:w="852" w:type="dxa"/>
            <w:vMerge w:val="restart"/>
            <w:tcBorders>
              <w:top w:val="single" w:sz="4" w:space="0" w:color="auto"/>
              <w:left w:val="single" w:sz="4" w:space="0" w:color="auto"/>
              <w:bottom w:val="nil"/>
              <w:right w:val="single" w:sz="4" w:space="0" w:color="auto"/>
            </w:tcBorders>
            <w:vAlign w:val="center"/>
          </w:tcPr>
          <w:p>
            <w:pPr>
              <w:pStyle w:val="style0"/>
              <w:spacing w:lineRule="auto" w:line="360"/>
              <w:jc w:val="center"/>
              <w:rPr>
                <w:rFonts w:ascii="宋体" w:cs="宋体" w:hAnsi="宋体"/>
                <w:bCs/>
                <w:sz w:val="24"/>
              </w:rPr>
            </w:pPr>
            <w:r>
              <w:rPr>
                <w:rFonts w:ascii="宋体" w:cs="宋体" w:hAnsi="宋体" w:hint="eastAsia"/>
                <w:bCs/>
                <w:sz w:val="24"/>
              </w:rPr>
              <w:t>单价</w:t>
            </w:r>
          </w:p>
          <w:p>
            <w:pPr>
              <w:pStyle w:val="style0"/>
              <w:snapToGrid w:val="false"/>
              <w:spacing w:after="200" w:lineRule="auto" w:line="360"/>
              <w:jc w:val="center"/>
              <w:rPr>
                <w:rFonts w:ascii="宋体" w:cs="宋体" w:hAnsi="宋体"/>
                <w:bCs/>
                <w:sz w:val="24"/>
              </w:rPr>
            </w:pPr>
            <w:r>
              <w:rPr>
                <w:rFonts w:ascii="宋体" w:cs="宋体" w:hAnsi="宋体" w:hint="eastAsia"/>
                <w:bCs/>
                <w:sz w:val="24"/>
              </w:rPr>
              <w:t>（元）</w:t>
            </w:r>
          </w:p>
        </w:tc>
        <w:tc>
          <w:tcPr>
            <w:tcW w:w="891" w:type="dxa"/>
            <w:vMerge w:val="restart"/>
            <w:tcBorders>
              <w:top w:val="single" w:sz="4" w:space="0" w:color="auto"/>
              <w:left w:val="single" w:sz="4" w:space="0" w:color="auto"/>
              <w:bottom w:val="nil"/>
              <w:right w:val="single" w:sz="4" w:space="0" w:color="auto"/>
            </w:tcBorders>
            <w:vAlign w:val="center"/>
          </w:tcPr>
          <w:p>
            <w:pPr>
              <w:pStyle w:val="style0"/>
              <w:snapToGrid w:val="false"/>
              <w:spacing w:after="200" w:lineRule="auto" w:line="360"/>
              <w:jc w:val="center"/>
              <w:rPr>
                <w:rFonts w:ascii="宋体" w:cs="宋体" w:hAnsi="宋体"/>
                <w:bCs/>
                <w:sz w:val="24"/>
              </w:rPr>
            </w:pPr>
            <w:r>
              <w:rPr>
                <w:rFonts w:ascii="宋体" w:cs="宋体" w:hAnsi="宋体" w:hint="eastAsia"/>
                <w:bCs/>
                <w:sz w:val="24"/>
              </w:rPr>
              <w:t>总价（元）</w:t>
            </w:r>
          </w:p>
        </w:tc>
        <w:tc>
          <w:tcPr>
            <w:tcW w:w="2696" w:type="dxa"/>
            <w:gridSpan w:val="2"/>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r>
              <w:rPr>
                <w:rFonts w:ascii="宋体" w:cs="宋体" w:hAnsi="宋体" w:hint="eastAsia"/>
                <w:bCs/>
                <w:sz w:val="24"/>
              </w:rPr>
              <w:t>制造商情况</w:t>
            </w:r>
          </w:p>
        </w:tc>
      </w:tr>
      <w:tr>
        <w:tblPrEx/>
        <w:trPr>
          <w:trHeight w:val="467" w:hRule="atLeast"/>
        </w:trPr>
        <w:tc>
          <w:tcPr>
            <w:tcW w:w="1096" w:type="dxa"/>
            <w:gridSpan w:val="2"/>
            <w:vMerge w:val="continue"/>
            <w:tcBorders>
              <w:top w:val="single" w:sz="4" w:space="0" w:color="auto"/>
              <w:left w:val="single" w:sz="4" w:space="0" w:color="auto"/>
              <w:bottom w:val="nil"/>
              <w:right w:val="single" w:sz="4" w:space="0" w:color="auto"/>
            </w:tcBorders>
            <w:vAlign w:val="center"/>
          </w:tcPr>
          <w:p>
            <w:pPr>
              <w:pStyle w:val="style0"/>
              <w:spacing w:lineRule="auto" w:line="360"/>
              <w:jc w:val="center"/>
              <w:rPr>
                <w:rFonts w:ascii="宋体" w:cs="宋体" w:hAnsi="宋体"/>
                <w:bCs/>
                <w:sz w:val="24"/>
              </w:rPr>
            </w:pPr>
          </w:p>
        </w:tc>
        <w:tc>
          <w:tcPr>
            <w:tcW w:w="672" w:type="dxa"/>
            <w:vMerge w:val="continue"/>
            <w:tcBorders>
              <w:top w:val="single" w:sz="4" w:space="0" w:color="auto"/>
              <w:left w:val="single" w:sz="4" w:space="0" w:color="auto"/>
              <w:bottom w:val="nil"/>
              <w:right w:val="single" w:sz="4" w:space="0" w:color="auto"/>
            </w:tcBorders>
            <w:vAlign w:val="center"/>
          </w:tcPr>
          <w:p>
            <w:pPr>
              <w:pStyle w:val="style0"/>
              <w:spacing w:lineRule="auto" w:line="360"/>
              <w:jc w:val="center"/>
              <w:rPr>
                <w:rFonts w:ascii="宋体" w:cs="宋体" w:hAnsi="宋体"/>
                <w:bCs/>
                <w:sz w:val="24"/>
              </w:rPr>
            </w:pPr>
          </w:p>
        </w:tc>
        <w:tc>
          <w:tcPr>
            <w:tcW w:w="852" w:type="dxa"/>
            <w:vMerge w:val="continue"/>
            <w:tcBorders>
              <w:top w:val="single" w:sz="4" w:space="0" w:color="auto"/>
              <w:left w:val="single" w:sz="4" w:space="0" w:color="auto"/>
              <w:bottom w:val="nil"/>
              <w:right w:val="single" w:sz="4" w:space="0" w:color="auto"/>
            </w:tcBorders>
            <w:vAlign w:val="center"/>
          </w:tcPr>
          <w:p>
            <w:pPr>
              <w:pStyle w:val="style0"/>
              <w:spacing w:lineRule="auto" w:line="360"/>
              <w:jc w:val="center"/>
              <w:rPr>
                <w:rFonts w:ascii="宋体" w:cs="宋体" w:hAnsi="宋体"/>
                <w:bCs/>
                <w:sz w:val="24"/>
              </w:rPr>
            </w:pPr>
          </w:p>
        </w:tc>
        <w:tc>
          <w:tcPr>
            <w:tcW w:w="1029" w:type="dxa"/>
            <w:vMerge w:val="continue"/>
            <w:tcBorders>
              <w:top w:val="single" w:sz="4" w:space="0" w:color="auto"/>
              <w:left w:val="single" w:sz="4" w:space="0" w:color="auto"/>
              <w:bottom w:val="nil"/>
              <w:right w:val="single" w:sz="4" w:space="0" w:color="auto"/>
            </w:tcBorders>
            <w:vAlign w:val="center"/>
          </w:tcPr>
          <w:p>
            <w:pPr>
              <w:pStyle w:val="style0"/>
              <w:spacing w:lineRule="auto" w:line="360"/>
              <w:jc w:val="center"/>
              <w:rPr>
                <w:rFonts w:ascii="宋体" w:cs="宋体" w:hAnsi="宋体"/>
                <w:bCs/>
                <w:sz w:val="24"/>
              </w:rPr>
            </w:pPr>
          </w:p>
        </w:tc>
        <w:tc>
          <w:tcPr>
            <w:tcW w:w="957" w:type="dxa"/>
            <w:vMerge w:val="continue"/>
            <w:tcBorders>
              <w:top w:val="single" w:sz="4" w:space="0" w:color="auto"/>
              <w:left w:val="single" w:sz="4" w:space="0" w:color="auto"/>
              <w:bottom w:val="nil"/>
              <w:right w:val="single" w:sz="4" w:space="0" w:color="auto"/>
            </w:tcBorders>
            <w:vAlign w:val="center"/>
          </w:tcPr>
          <w:p>
            <w:pPr>
              <w:pStyle w:val="style0"/>
              <w:spacing w:lineRule="auto" w:line="360"/>
              <w:jc w:val="center"/>
              <w:rPr>
                <w:rFonts w:ascii="宋体" w:cs="宋体" w:hAnsi="宋体"/>
                <w:bCs/>
                <w:sz w:val="24"/>
              </w:rPr>
            </w:pPr>
          </w:p>
        </w:tc>
        <w:tc>
          <w:tcPr>
            <w:tcW w:w="852" w:type="dxa"/>
            <w:vMerge w:val="continue"/>
            <w:tcBorders>
              <w:top w:val="single" w:sz="4" w:space="0" w:color="auto"/>
              <w:left w:val="single" w:sz="4" w:space="0" w:color="auto"/>
              <w:bottom w:val="nil"/>
              <w:right w:val="single" w:sz="4" w:space="0" w:color="auto"/>
            </w:tcBorders>
            <w:vAlign w:val="center"/>
          </w:tcPr>
          <w:p>
            <w:pPr>
              <w:pStyle w:val="style0"/>
              <w:spacing w:lineRule="auto" w:line="360"/>
              <w:jc w:val="center"/>
              <w:rPr>
                <w:rFonts w:ascii="宋体" w:cs="宋体" w:hAnsi="宋体"/>
                <w:bCs/>
                <w:sz w:val="24"/>
              </w:rPr>
            </w:pPr>
          </w:p>
        </w:tc>
        <w:tc>
          <w:tcPr>
            <w:tcW w:w="891" w:type="dxa"/>
            <w:vMerge w:val="continue"/>
            <w:tcBorders>
              <w:top w:val="single" w:sz="4" w:space="0" w:color="auto"/>
              <w:left w:val="single" w:sz="4" w:space="0" w:color="auto"/>
              <w:bottom w:val="nil"/>
              <w:right w:val="single" w:sz="4" w:space="0" w:color="auto"/>
            </w:tcBorders>
            <w:vAlign w:val="center"/>
          </w:tcPr>
          <w:p>
            <w:pPr>
              <w:pStyle w:val="style0"/>
              <w:spacing w:lineRule="auto" w:line="360"/>
              <w:jc w:val="center"/>
              <w:rPr>
                <w:rFonts w:ascii="宋体" w:cs="宋体" w:hAnsi="宋体"/>
                <w:bCs/>
                <w:sz w:val="24"/>
              </w:rPr>
            </w:pPr>
          </w:p>
        </w:tc>
        <w:tc>
          <w:tcPr>
            <w:tcW w:w="1277" w:type="dxa"/>
            <w:tcBorders>
              <w:top w:val="single" w:sz="4" w:space="0" w:color="auto"/>
              <w:left w:val="single" w:sz="4" w:space="0" w:color="auto"/>
              <w:bottom w:val="nil"/>
              <w:right w:val="single" w:sz="4" w:space="0" w:color="auto"/>
            </w:tcBorders>
            <w:vAlign w:val="center"/>
          </w:tcPr>
          <w:p>
            <w:pPr>
              <w:pStyle w:val="style0"/>
              <w:snapToGrid w:val="false"/>
              <w:spacing w:after="200" w:lineRule="auto" w:line="360"/>
              <w:jc w:val="center"/>
              <w:rPr>
                <w:rFonts w:ascii="宋体" w:cs="宋体" w:hAnsi="宋体"/>
                <w:bCs/>
                <w:sz w:val="24"/>
              </w:rPr>
            </w:pPr>
            <w:r>
              <w:rPr>
                <w:rFonts w:ascii="宋体" w:cs="宋体" w:hAnsi="宋体" w:hint="eastAsia"/>
                <w:bCs/>
                <w:sz w:val="24"/>
              </w:rPr>
              <w:t>是否中小微企业</w:t>
            </w:r>
          </w:p>
        </w:tc>
        <w:tc>
          <w:tcPr>
            <w:tcW w:w="1419" w:type="dxa"/>
            <w:tcBorders>
              <w:top w:val="single" w:sz="4" w:space="0" w:color="auto"/>
              <w:left w:val="single" w:sz="4" w:space="0" w:color="auto"/>
              <w:bottom w:val="nil"/>
              <w:right w:val="single" w:sz="4" w:space="0" w:color="auto"/>
            </w:tcBorders>
            <w:vAlign w:val="center"/>
          </w:tcPr>
          <w:p>
            <w:pPr>
              <w:pStyle w:val="style0"/>
              <w:snapToGrid w:val="false"/>
              <w:spacing w:after="200" w:lineRule="auto" w:line="360"/>
              <w:jc w:val="center"/>
              <w:rPr>
                <w:rFonts w:ascii="宋体" w:cs="宋体" w:hAnsi="宋体"/>
                <w:bCs/>
                <w:sz w:val="24"/>
              </w:rPr>
            </w:pPr>
            <w:r>
              <w:rPr>
                <w:rFonts w:ascii="宋体" w:cs="宋体" w:hAnsi="宋体" w:hint="eastAsia"/>
                <w:bCs/>
                <w:sz w:val="24"/>
              </w:rPr>
              <w:t>企业全称</w:t>
            </w:r>
          </w:p>
        </w:tc>
      </w:tr>
      <w:tr>
        <w:tblPrEx/>
        <w:trPr>
          <w:trHeight w:val="233" w:hRule="atLeast"/>
        </w:trPr>
        <w:tc>
          <w:tcPr>
            <w:tcW w:w="1096" w:type="dxa"/>
            <w:gridSpan w:val="2"/>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c>
          <w:tcPr>
            <w:tcW w:w="672"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c>
          <w:tcPr>
            <w:tcW w:w="852"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c>
          <w:tcPr>
            <w:tcW w:w="1029"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c>
          <w:tcPr>
            <w:tcW w:w="957"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c>
          <w:tcPr>
            <w:tcW w:w="852"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c>
          <w:tcPr>
            <w:tcW w:w="89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c>
          <w:tcPr>
            <w:tcW w:w="1277"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c>
          <w:tcPr>
            <w:tcW w:w="1419"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r>
      <w:tr>
        <w:tblPrEx/>
        <w:trPr>
          <w:trHeight w:val="233" w:hRule="atLeast"/>
        </w:trPr>
        <w:tc>
          <w:tcPr>
            <w:tcW w:w="1096" w:type="dxa"/>
            <w:gridSpan w:val="2"/>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pPr>
          </w:p>
          <w:p>
            <w:pPr>
              <w:pStyle w:val="style66"/>
              <w:rPr/>
            </w:pPr>
          </w:p>
        </w:tc>
        <w:tc>
          <w:tcPr>
            <w:tcW w:w="672"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c>
          <w:tcPr>
            <w:tcW w:w="852"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c>
          <w:tcPr>
            <w:tcW w:w="1029"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c>
          <w:tcPr>
            <w:tcW w:w="957"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c>
          <w:tcPr>
            <w:tcW w:w="852"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c>
          <w:tcPr>
            <w:tcW w:w="89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c>
          <w:tcPr>
            <w:tcW w:w="1277"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c>
          <w:tcPr>
            <w:tcW w:w="1419"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r>
      <w:tr>
        <w:tblPrEx/>
        <w:trPr>
          <w:trHeight w:val="233" w:hRule="atLeast"/>
        </w:trPr>
        <w:tc>
          <w:tcPr>
            <w:tcW w:w="1096" w:type="dxa"/>
            <w:gridSpan w:val="2"/>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c>
          <w:tcPr>
            <w:tcW w:w="672"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c>
          <w:tcPr>
            <w:tcW w:w="852"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c>
          <w:tcPr>
            <w:tcW w:w="1029"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c>
          <w:tcPr>
            <w:tcW w:w="957"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c>
          <w:tcPr>
            <w:tcW w:w="852"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c>
          <w:tcPr>
            <w:tcW w:w="89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c>
          <w:tcPr>
            <w:tcW w:w="1277"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c>
          <w:tcPr>
            <w:tcW w:w="1419"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r>
      <w:tr>
        <w:tblPrEx/>
        <w:trPr>
          <w:trHeight w:val="233" w:hRule="atLeast"/>
        </w:trPr>
        <w:tc>
          <w:tcPr>
            <w:tcW w:w="1096" w:type="dxa"/>
            <w:gridSpan w:val="2"/>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r>
              <w:rPr>
                <w:rFonts w:ascii="宋体" w:cs="宋体" w:hAnsi="宋体" w:hint="eastAsia"/>
                <w:bCs/>
                <w:sz w:val="24"/>
              </w:rPr>
              <w:t>…</w:t>
            </w:r>
          </w:p>
        </w:tc>
        <w:tc>
          <w:tcPr>
            <w:tcW w:w="672"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c>
          <w:tcPr>
            <w:tcW w:w="852"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c>
          <w:tcPr>
            <w:tcW w:w="1029"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c>
          <w:tcPr>
            <w:tcW w:w="957"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c>
          <w:tcPr>
            <w:tcW w:w="852"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c>
          <w:tcPr>
            <w:tcW w:w="89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c>
          <w:tcPr>
            <w:tcW w:w="1277"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c>
          <w:tcPr>
            <w:tcW w:w="1419"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jc w:val="center"/>
              <w:rPr>
                <w:rFonts w:ascii="宋体" w:cs="宋体" w:hAnsi="宋体"/>
                <w:bCs/>
                <w:sz w:val="24"/>
              </w:rPr>
            </w:pPr>
          </w:p>
        </w:tc>
      </w:tr>
      <w:tr>
        <w:tblPrEx/>
        <w:trPr>
          <w:trHeight w:val="241" w:hRule="atLeast"/>
        </w:trPr>
        <w:tc>
          <w:tcPr>
            <w:tcW w:w="9045" w:type="dxa"/>
            <w:gridSpan w:val="10"/>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rPr>
                <w:rFonts w:ascii="宋体" w:cs="宋体" w:hAnsi="宋体"/>
                <w:bCs/>
                <w:sz w:val="24"/>
              </w:rPr>
            </w:pPr>
            <w:r>
              <w:rPr>
                <w:rFonts w:ascii="宋体" w:cs="宋体" w:hAnsi="宋体" w:hint="eastAsia"/>
                <w:bCs/>
                <w:sz w:val="24"/>
              </w:rPr>
              <w:t xml:space="preserve">投标总价合计金额大写：                               小写：￥             </w:t>
            </w:r>
          </w:p>
        </w:tc>
      </w:tr>
      <w:tr>
        <w:tblPrEx/>
        <w:trPr>
          <w:trHeight w:val="1491" w:hRule="atLeast"/>
        </w:trPr>
        <w:tc>
          <w:tcPr>
            <w:tcW w:w="53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after="200" w:lineRule="auto" w:line="360"/>
              <w:rPr>
                <w:rFonts w:ascii="宋体" w:cs="宋体" w:hAnsi="宋体"/>
                <w:sz w:val="24"/>
              </w:rPr>
            </w:pPr>
            <w:r>
              <w:rPr>
                <w:rFonts w:ascii="宋体" w:cs="宋体" w:hAnsi="宋体" w:hint="eastAsia"/>
                <w:sz w:val="24"/>
              </w:rPr>
              <w:t>备注</w:t>
            </w:r>
          </w:p>
        </w:tc>
        <w:tc>
          <w:tcPr>
            <w:tcW w:w="8512" w:type="dxa"/>
            <w:gridSpan w:val="9"/>
            <w:tcBorders>
              <w:top w:val="single" w:sz="4" w:space="0" w:color="auto"/>
              <w:left w:val="single" w:sz="4" w:space="0" w:color="auto"/>
              <w:bottom w:val="single" w:sz="4" w:space="0" w:color="auto"/>
              <w:right w:val="single" w:sz="4" w:space="0" w:color="auto"/>
            </w:tcBorders>
            <w:vAlign w:val="center"/>
          </w:tcPr>
          <w:p>
            <w:pPr>
              <w:pStyle w:val="style0"/>
              <w:spacing w:lineRule="auto" w:line="360"/>
              <w:rPr>
                <w:rFonts w:ascii="宋体" w:cs="宋体" w:hAnsi="宋体"/>
                <w:sz w:val="24"/>
              </w:rPr>
            </w:pPr>
            <w:r>
              <w:rPr>
                <w:rFonts w:ascii="宋体" w:cs="宋体" w:hAnsi="宋体" w:hint="eastAsia"/>
                <w:sz w:val="24"/>
              </w:rPr>
              <w:t>1、此表应按项目的明细情况列项填报,在填写时，如上表不适合本项目的实际情况，可在确保投标明细内容完整的情况下，根据上表格式自行划表填写。</w:t>
            </w:r>
          </w:p>
          <w:p>
            <w:pPr>
              <w:pStyle w:val="style0"/>
              <w:spacing w:lineRule="auto" w:line="360"/>
              <w:rPr>
                <w:rFonts w:ascii="宋体" w:cs="宋体" w:hAnsi="宋体" w:hint="eastAsia"/>
                <w:sz w:val="24"/>
              </w:rPr>
            </w:pPr>
            <w:r>
              <w:rPr>
                <w:rFonts w:ascii="宋体" w:cs="宋体" w:hAnsi="宋体" w:hint="eastAsia"/>
                <w:sz w:val="24"/>
              </w:rPr>
              <w:t>2、报价要求：电梯费用包括货款、标准附件、备品备件、人员费用、专用工具、包装、运输、装卸、保险、货到就位以及安装、调试、验收、培训、保修、税金、利润等一切费用。</w:t>
            </w:r>
          </w:p>
          <w:p>
            <w:pPr>
              <w:pStyle w:val="style0"/>
              <w:spacing w:lineRule="auto" w:line="360"/>
              <w:rPr>
                <w:rFonts w:ascii="宋体" w:cs="宋体" w:hAnsi="宋体"/>
                <w:sz w:val="24"/>
              </w:rPr>
            </w:pPr>
            <w:r>
              <w:rPr>
                <w:rFonts w:ascii="宋体" w:cs="宋体" w:hAnsi="宋体" w:hint="eastAsia"/>
                <w:sz w:val="24"/>
              </w:rPr>
              <w:t>3、报价中不允许出现报价优惠等字样,投标总价合计金额应与明细报价汇总相等。</w:t>
            </w:r>
          </w:p>
        </w:tc>
      </w:tr>
    </w:tbl>
    <w:p>
      <w:pPr>
        <w:pStyle w:val="style0"/>
        <w:spacing w:lineRule="exact" w:line="400"/>
        <w:rPr>
          <w:rFonts w:ascii="仿宋" w:eastAsia="仿宋" w:hAnsi="仿宋"/>
          <w:sz w:val="24"/>
        </w:rPr>
      </w:pPr>
    </w:p>
    <w:p>
      <w:pPr>
        <w:pStyle w:val="style0"/>
        <w:tabs>
          <w:tab w:val="left" w:leader="none" w:pos="1418"/>
        </w:tabs>
        <w:spacing w:lineRule="auto" w:line="360"/>
        <w:rPr>
          <w:rFonts w:ascii="宋体" w:hAnsi="宋体"/>
          <w:bCs/>
          <w:sz w:val="24"/>
        </w:rPr>
      </w:pPr>
      <w:r>
        <w:rPr>
          <w:rFonts w:ascii="宋体" w:hAnsi="宋体"/>
          <w:sz w:val="24"/>
        </w:rPr>
        <w:t>法定代表人或委托代理人签名：</w:t>
      </w:r>
      <w:r>
        <w:rPr>
          <w:rFonts w:ascii="宋体" w:hAnsi="宋体" w:hint="eastAsia"/>
          <w:bCs/>
          <w:sz w:val="24"/>
        </w:rPr>
        <w:t xml:space="preserve"> </w:t>
      </w:r>
    </w:p>
    <w:p>
      <w:pPr>
        <w:pStyle w:val="style0"/>
        <w:tabs>
          <w:tab w:val="left" w:leader="none" w:pos="1418"/>
        </w:tabs>
        <w:spacing w:lineRule="auto" w:line="360"/>
        <w:rPr>
          <w:rFonts w:ascii="宋体" w:hAnsi="宋体"/>
          <w:bCs/>
          <w:sz w:val="24"/>
        </w:rPr>
      </w:pPr>
      <w:r>
        <w:rPr>
          <w:rFonts w:ascii="宋体" w:hAnsi="宋体" w:hint="eastAsia"/>
          <w:bCs/>
          <w:sz w:val="24"/>
        </w:rPr>
        <w:t>投 标 人（盖章）：                              年  月  日</w:t>
      </w:r>
    </w:p>
    <w:p>
      <w:pPr>
        <w:pStyle w:val="style0"/>
        <w:snapToGrid w:val="false"/>
        <w:spacing w:lineRule="auto" w:line="360"/>
        <w:rPr>
          <w:rFonts w:ascii="宋体" w:hAnsi="宋体"/>
          <w:sz w:val="24"/>
        </w:rPr>
      </w:pPr>
    </w:p>
    <w:p>
      <w:pPr>
        <w:pStyle w:val="style0"/>
        <w:snapToGrid w:val="false"/>
        <w:spacing w:lineRule="auto" w:line="360"/>
        <w:rPr>
          <w:rFonts w:ascii="宋体" w:hAnsi="宋体"/>
          <w:sz w:val="24"/>
        </w:rPr>
      </w:pPr>
    </w:p>
    <w:p>
      <w:pPr>
        <w:pStyle w:val="style0"/>
        <w:widowControl/>
        <w:spacing w:lineRule="auto" w:line="360"/>
        <w:ind w:left="212" w:hanging="572"/>
        <w:jc w:val="center"/>
        <w:rPr>
          <w:rFonts w:cs="宋体" w:hAnsi="宋体"/>
          <w:sz w:val="24"/>
        </w:rPr>
      </w:pPr>
    </w:p>
    <w:p>
      <w:pPr>
        <w:pStyle w:val="style0"/>
        <w:spacing w:lineRule="auto" w:line="360"/>
        <w:rPr>
          <w:rFonts w:ascii="仿宋" w:eastAsia="仿宋" w:hAnsi="仿宋"/>
          <w:bCs/>
          <w:sz w:val="24"/>
        </w:rPr>
      </w:pPr>
    </w:p>
    <w:p>
      <w:pPr>
        <w:pStyle w:val="style0"/>
        <w:spacing w:lineRule="auto" w:line="360"/>
        <w:rPr>
          <w:rFonts w:ascii="仿宋" w:eastAsia="仿宋"/>
          <w:sz w:val="24"/>
        </w:rPr>
        <w:sectPr>
          <w:headerReference w:type="default" r:id="rId5"/>
          <w:footerReference w:type="even" r:id="rId6"/>
          <w:footerReference w:type="default" r:id="rId7"/>
          <w:headerReference w:type="first" r:id="rId8"/>
          <w:footerReference w:type="first" r:id="rId9"/>
          <w:pgSz w:w="11906" w:h="16838" w:orient="portrait"/>
          <w:pgMar w:top="1276" w:right="1418" w:bottom="1247" w:left="1418" w:header="851" w:footer="992" w:gutter="0"/>
          <w:cols w:space="720" w:num="1"/>
          <w:titlePg/>
          <w:docGrid w:linePitch="312" w:charSpace="0"/>
        </w:sectPr>
      </w:pPr>
    </w:p>
    <w:tbl>
      <w:tblPr>
        <w:tblStyle w:val="style105"/>
        <w:tblW w:w="9356" w:type="dxa"/>
        <w:jc w:val="center"/>
        <w:tblCellMar>
          <w:top w:w="0" w:type="dxa"/>
          <w:left w:w="108" w:type="dxa"/>
          <w:bottom w:w="0" w:type="dxa"/>
          <w:right w:w="108" w:type="dxa"/>
        </w:tblCellMar>
      </w:tblPr>
      <w:tblGrid>
        <w:gridCol w:w="565"/>
        <w:gridCol w:w="1410"/>
        <w:gridCol w:w="3101"/>
        <w:gridCol w:w="706"/>
        <w:gridCol w:w="849"/>
        <w:gridCol w:w="1134"/>
        <w:gridCol w:w="756"/>
        <w:gridCol w:w="835"/>
      </w:tblGrid>
      <w:tr>
        <w:trPr>
          <w:trHeight w:val="900" w:hRule="atLeast"/>
          <w:tblHeader/>
          <w:jc w:val="center"/>
        </w:trPr>
        <w:tc>
          <w:tcPr>
            <w:tcW w:w="9356" w:type="dxa"/>
            <w:gridSpan w:val="8"/>
            <w:tcBorders>
              <w:top w:val="nil"/>
              <w:left w:val="nil"/>
              <w:bottom w:val="nil"/>
              <w:right w:val="nil"/>
            </w:tcBorders>
            <w:shd w:val="clear" w:color="000000" w:fill="ffffff"/>
            <w:vAlign w:val="center"/>
          </w:tcPr>
          <w:p>
            <w:pPr>
              <w:pStyle w:val="style0"/>
              <w:widowControl/>
              <w:adjustRightInd/>
              <w:jc w:val="center"/>
              <w:rPr>
                <w:rFonts w:ascii="宋体" w:cs="Arial" w:eastAsia="宋体" w:hAnsi="宋体" w:hint="eastAsia"/>
                <w:b w:val="false"/>
                <w:bCs/>
                <w:color w:val="000000"/>
                <w:kern w:val="0"/>
                <w:sz w:val="40"/>
                <w:szCs w:val="40"/>
                <w:lang w:eastAsia="zh-CN"/>
              </w:rPr>
            </w:pPr>
            <w:r>
              <w:rPr>
                <w:rFonts w:ascii="宋体" w:hAnsi="宋体" w:hint="eastAsia"/>
                <w:b/>
                <w:sz w:val="28"/>
                <w:szCs w:val="28"/>
              </w:rPr>
              <w:t>报价明细表</w:t>
            </w:r>
            <w:r>
              <w:rPr>
                <w:rFonts w:ascii="宋体" w:hAnsi="宋体" w:hint="eastAsia"/>
                <w:b/>
                <w:sz w:val="28"/>
                <w:szCs w:val="28"/>
                <w:lang w:val="en-US" w:eastAsia="zh-CN"/>
              </w:rPr>
              <w:t>2</w:t>
            </w:r>
            <w:r>
              <w:rPr>
                <w:rFonts w:ascii="宋体" w:hAnsi="宋体" w:hint="eastAsia"/>
                <w:b/>
                <w:sz w:val="28"/>
                <w:szCs w:val="28"/>
                <w:lang w:eastAsia="zh-CN"/>
              </w:rPr>
              <w:t>（新建电梯井道土建）</w:t>
            </w:r>
          </w:p>
        </w:tc>
      </w:tr>
      <w:tr>
        <w:tblPrEx/>
        <w:trPr>
          <w:trHeight w:val="233" w:hRule="atLeast"/>
          <w:tblHeader/>
          <w:jc w:val="center"/>
        </w:trPr>
        <w:tc>
          <w:tcPr>
            <w:tcW w:w="565" w:type="dxa"/>
            <w:vMerge w:val="restart"/>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color w:val="000000"/>
                <w:kern w:val="0"/>
                <w:sz w:val="18"/>
                <w:szCs w:val="18"/>
              </w:rPr>
            </w:pPr>
            <w:r>
              <w:rPr>
                <w:rFonts w:ascii="宋体" w:cs="Arial" w:hAnsi="宋体" w:hint="eastAsia"/>
                <w:color w:val="000000"/>
                <w:kern w:val="0"/>
                <w:sz w:val="18"/>
                <w:szCs w:val="18"/>
              </w:rPr>
              <w:t>序号</w:t>
            </w:r>
          </w:p>
        </w:tc>
        <w:tc>
          <w:tcPr>
            <w:tcW w:w="1410" w:type="dxa"/>
            <w:vMerge w:val="restart"/>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项目名称</w:t>
            </w:r>
          </w:p>
        </w:tc>
        <w:tc>
          <w:tcPr>
            <w:tcW w:w="3101" w:type="dxa"/>
            <w:vMerge w:val="restart"/>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项目特征</w:t>
            </w:r>
          </w:p>
        </w:tc>
        <w:tc>
          <w:tcPr>
            <w:tcW w:w="706" w:type="dxa"/>
            <w:vMerge w:val="restart"/>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计量</w:t>
            </w:r>
            <w:r>
              <w:rPr>
                <w:rFonts w:ascii="宋体" w:cs="Arial" w:hAnsi="宋体" w:hint="eastAsia"/>
                <w:color w:val="000000"/>
                <w:kern w:val="0"/>
                <w:sz w:val="18"/>
                <w:szCs w:val="18"/>
              </w:rPr>
              <w:br/>
            </w:r>
            <w:r>
              <w:rPr>
                <w:rFonts w:ascii="宋体" w:cs="Arial" w:hAnsi="宋体" w:hint="eastAsia"/>
                <w:color w:val="000000"/>
                <w:kern w:val="0"/>
                <w:sz w:val="18"/>
                <w:szCs w:val="18"/>
              </w:rPr>
              <w:t>单位</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工程量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全费用单价（元）</w:t>
            </w:r>
          </w:p>
        </w:tc>
        <w:tc>
          <w:tcPr>
            <w:tcW w:w="75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合价</w:t>
            </w:r>
            <w:r>
              <w:rPr>
                <w:rFonts w:ascii="宋体" w:cs="Arial" w:hAnsi="宋体" w:hint="eastAsia"/>
                <w:color w:val="000000"/>
                <w:kern w:val="0"/>
                <w:sz w:val="18"/>
                <w:szCs w:val="18"/>
              </w:rPr>
              <w:br/>
            </w:r>
            <w:r>
              <w:rPr>
                <w:rFonts w:ascii="宋体" w:cs="Arial" w:hAnsi="宋体" w:hint="eastAsia"/>
                <w:color w:val="000000"/>
                <w:kern w:val="0"/>
                <w:sz w:val="18"/>
                <w:szCs w:val="18"/>
              </w:rPr>
              <w:t>（元）</w:t>
            </w:r>
          </w:p>
        </w:tc>
        <w:tc>
          <w:tcPr>
            <w:tcW w:w="835" w:type="dxa"/>
            <w:vMerge w:val="restart"/>
            <w:tcBorders>
              <w:top w:val="single" w:sz="4" w:space="0" w:color="000000"/>
              <w:left w:val="nil"/>
              <w:bottom w:val="nil"/>
              <w:right w:val="single" w:sz="4" w:space="0" w:color="000000"/>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备注</w:t>
            </w:r>
          </w:p>
        </w:tc>
      </w:tr>
      <w:tr>
        <w:tblPrEx/>
        <w:trPr>
          <w:trHeight w:val="360" w:hRule="atLeast"/>
          <w:tblHeader/>
          <w:jc w:val="center"/>
        </w:trPr>
        <w:tc>
          <w:tcPr>
            <w:tcW w:w="565" w:type="dxa"/>
            <w:vMerge w:val="continue"/>
            <w:tcBorders>
              <w:top w:val="single" w:sz="4" w:space="0" w:color="000000"/>
              <w:left w:val="single" w:sz="4" w:space="0" w:color="000000"/>
              <w:bottom w:val="nil"/>
              <w:right w:val="nil"/>
            </w:tcBorders>
            <w:vAlign w:val="center"/>
          </w:tcPr>
          <w:p>
            <w:pPr>
              <w:pStyle w:val="style0"/>
              <w:widowControl/>
              <w:adjustRightInd/>
              <w:jc w:val="left"/>
              <w:rPr>
                <w:rFonts w:ascii="宋体" w:cs="Arial" w:hAnsi="宋体"/>
                <w:color w:val="000000"/>
                <w:kern w:val="0"/>
                <w:sz w:val="18"/>
                <w:szCs w:val="18"/>
              </w:rPr>
            </w:pPr>
          </w:p>
        </w:tc>
        <w:tc>
          <w:tcPr>
            <w:tcW w:w="1410" w:type="dxa"/>
            <w:vMerge w:val="continue"/>
            <w:tcBorders>
              <w:top w:val="single" w:sz="4" w:space="0" w:color="000000"/>
              <w:left w:val="single" w:sz="4" w:space="0" w:color="000000"/>
              <w:bottom w:val="nil"/>
              <w:right w:val="nil"/>
            </w:tcBorders>
            <w:vAlign w:val="center"/>
          </w:tcPr>
          <w:p>
            <w:pPr>
              <w:pStyle w:val="style0"/>
              <w:widowControl/>
              <w:adjustRightInd/>
              <w:jc w:val="left"/>
              <w:rPr>
                <w:rFonts w:ascii="宋体" w:cs="Arial" w:hAnsi="宋体"/>
                <w:color w:val="000000"/>
                <w:kern w:val="0"/>
                <w:sz w:val="18"/>
                <w:szCs w:val="18"/>
              </w:rPr>
            </w:pPr>
          </w:p>
        </w:tc>
        <w:tc>
          <w:tcPr>
            <w:tcW w:w="3101" w:type="dxa"/>
            <w:vMerge w:val="continue"/>
            <w:tcBorders>
              <w:top w:val="single" w:sz="4" w:space="0" w:color="000000"/>
              <w:left w:val="single" w:sz="4" w:space="0" w:color="000000"/>
              <w:bottom w:val="nil"/>
              <w:right w:val="nil"/>
            </w:tcBorders>
            <w:vAlign w:val="center"/>
          </w:tcPr>
          <w:p>
            <w:pPr>
              <w:pStyle w:val="style0"/>
              <w:widowControl/>
              <w:adjustRightInd/>
              <w:jc w:val="left"/>
              <w:rPr>
                <w:rFonts w:ascii="宋体" w:cs="Arial" w:hAnsi="宋体"/>
                <w:color w:val="000000"/>
                <w:kern w:val="0"/>
                <w:sz w:val="18"/>
                <w:szCs w:val="18"/>
              </w:rPr>
            </w:pPr>
          </w:p>
        </w:tc>
        <w:tc>
          <w:tcPr>
            <w:tcW w:w="706" w:type="dxa"/>
            <w:vMerge w:val="continue"/>
            <w:tcBorders>
              <w:top w:val="single" w:sz="4" w:space="0" w:color="000000"/>
              <w:left w:val="single" w:sz="4" w:space="0" w:color="000000"/>
              <w:bottom w:val="nil"/>
              <w:right w:val="nil"/>
            </w:tcBorders>
            <w:vAlign w:val="center"/>
          </w:tcPr>
          <w:p>
            <w:pPr>
              <w:pStyle w:val="style0"/>
              <w:widowControl/>
              <w:adjustRightInd/>
              <w:jc w:val="left"/>
              <w:rPr>
                <w:rFonts w:ascii="宋体" w:cs="Arial" w:hAnsi="宋体"/>
                <w:color w:val="000000"/>
                <w:kern w:val="0"/>
                <w:sz w:val="18"/>
                <w:szCs w:val="18"/>
              </w:rPr>
            </w:pPr>
          </w:p>
        </w:tc>
        <w:tc>
          <w:tcPr>
            <w:tcW w:w="849"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adjustRightInd/>
              <w:jc w:val="left"/>
              <w:rPr>
                <w:rFonts w:ascii="宋体" w:cs="Arial" w:hAnsi="宋体"/>
                <w:color w:val="000000"/>
                <w:kern w:val="0"/>
                <w:sz w:val="18"/>
                <w:szCs w:val="18"/>
              </w:rPr>
            </w:pPr>
          </w:p>
        </w:tc>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adjustRightInd/>
              <w:jc w:val="left"/>
              <w:rPr>
                <w:rFonts w:ascii="宋体" w:cs="Arial" w:hAnsi="宋体"/>
                <w:color w:val="000000"/>
                <w:kern w:val="0"/>
                <w:sz w:val="18"/>
                <w:szCs w:val="18"/>
              </w:rPr>
            </w:pPr>
          </w:p>
        </w:tc>
        <w:tc>
          <w:tcPr>
            <w:tcW w:w="756"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adjustRightInd/>
              <w:jc w:val="left"/>
              <w:rPr>
                <w:rFonts w:ascii="宋体" w:cs="Arial" w:hAnsi="宋体"/>
                <w:color w:val="000000"/>
                <w:kern w:val="0"/>
                <w:sz w:val="18"/>
                <w:szCs w:val="18"/>
              </w:rPr>
            </w:pPr>
          </w:p>
        </w:tc>
        <w:tc>
          <w:tcPr>
            <w:tcW w:w="835" w:type="dxa"/>
            <w:vMerge w:val="continue"/>
            <w:tcBorders>
              <w:top w:val="single" w:sz="4" w:space="0" w:color="000000"/>
              <w:left w:val="nil"/>
              <w:bottom w:val="nil"/>
              <w:right w:val="single" w:sz="4" w:space="0" w:color="000000"/>
            </w:tcBorders>
            <w:vAlign w:val="center"/>
          </w:tcPr>
          <w:p>
            <w:pPr>
              <w:pStyle w:val="style0"/>
              <w:widowControl/>
              <w:adjustRightInd/>
              <w:jc w:val="left"/>
              <w:rPr>
                <w:rFonts w:ascii="宋体" w:cs="Arial" w:hAnsi="宋体"/>
                <w:color w:val="000000"/>
                <w:kern w:val="0"/>
                <w:sz w:val="18"/>
                <w:szCs w:val="18"/>
              </w:rPr>
            </w:pPr>
          </w:p>
        </w:tc>
      </w:tr>
      <w:tr>
        <w:tblPrEx/>
        <w:trPr>
          <w:trHeight w:val="233" w:hRule="atLeast"/>
          <w:tblHeader/>
          <w:jc w:val="center"/>
        </w:trPr>
        <w:tc>
          <w:tcPr>
            <w:tcW w:w="565" w:type="dxa"/>
            <w:vMerge w:val="continue"/>
            <w:tcBorders>
              <w:top w:val="single" w:sz="4" w:space="0" w:color="000000"/>
              <w:left w:val="single" w:sz="4" w:space="0" w:color="000000"/>
              <w:bottom w:val="nil"/>
              <w:right w:val="nil"/>
            </w:tcBorders>
            <w:vAlign w:val="center"/>
          </w:tcPr>
          <w:p>
            <w:pPr>
              <w:pStyle w:val="style0"/>
              <w:widowControl/>
              <w:adjustRightInd/>
              <w:jc w:val="left"/>
              <w:rPr>
                <w:rFonts w:ascii="宋体" w:cs="Arial" w:hAnsi="宋体"/>
                <w:color w:val="000000"/>
                <w:kern w:val="0"/>
                <w:sz w:val="18"/>
                <w:szCs w:val="18"/>
              </w:rPr>
            </w:pPr>
          </w:p>
        </w:tc>
        <w:tc>
          <w:tcPr>
            <w:tcW w:w="1410" w:type="dxa"/>
            <w:vMerge w:val="continue"/>
            <w:tcBorders>
              <w:top w:val="single" w:sz="4" w:space="0" w:color="000000"/>
              <w:left w:val="single" w:sz="4" w:space="0" w:color="000000"/>
              <w:bottom w:val="nil"/>
              <w:right w:val="nil"/>
            </w:tcBorders>
            <w:vAlign w:val="center"/>
          </w:tcPr>
          <w:p>
            <w:pPr>
              <w:pStyle w:val="style0"/>
              <w:widowControl/>
              <w:adjustRightInd/>
              <w:jc w:val="left"/>
              <w:rPr>
                <w:rFonts w:ascii="宋体" w:cs="Arial" w:hAnsi="宋体"/>
                <w:color w:val="000000"/>
                <w:kern w:val="0"/>
                <w:sz w:val="18"/>
                <w:szCs w:val="18"/>
              </w:rPr>
            </w:pPr>
          </w:p>
        </w:tc>
        <w:tc>
          <w:tcPr>
            <w:tcW w:w="3101" w:type="dxa"/>
            <w:vMerge w:val="continue"/>
            <w:tcBorders>
              <w:top w:val="single" w:sz="4" w:space="0" w:color="000000"/>
              <w:left w:val="single" w:sz="4" w:space="0" w:color="000000"/>
              <w:bottom w:val="nil"/>
              <w:right w:val="nil"/>
            </w:tcBorders>
            <w:vAlign w:val="center"/>
          </w:tcPr>
          <w:p>
            <w:pPr>
              <w:pStyle w:val="style0"/>
              <w:widowControl/>
              <w:adjustRightInd/>
              <w:jc w:val="left"/>
              <w:rPr>
                <w:rFonts w:ascii="宋体" w:cs="Arial" w:hAnsi="宋体"/>
                <w:color w:val="000000"/>
                <w:kern w:val="0"/>
                <w:sz w:val="18"/>
                <w:szCs w:val="18"/>
              </w:rPr>
            </w:pPr>
          </w:p>
        </w:tc>
        <w:tc>
          <w:tcPr>
            <w:tcW w:w="706" w:type="dxa"/>
            <w:vMerge w:val="continue"/>
            <w:tcBorders>
              <w:top w:val="single" w:sz="4" w:space="0" w:color="000000"/>
              <w:left w:val="single" w:sz="4" w:space="0" w:color="000000"/>
              <w:bottom w:val="nil"/>
              <w:right w:val="nil"/>
            </w:tcBorders>
            <w:vAlign w:val="center"/>
          </w:tcPr>
          <w:p>
            <w:pPr>
              <w:pStyle w:val="style0"/>
              <w:widowControl/>
              <w:adjustRightInd/>
              <w:jc w:val="left"/>
              <w:rPr>
                <w:rFonts w:ascii="宋体" w:cs="Arial" w:hAnsi="宋体"/>
                <w:color w:val="000000"/>
                <w:kern w:val="0"/>
                <w:sz w:val="18"/>
                <w:szCs w:val="18"/>
              </w:rPr>
            </w:pPr>
          </w:p>
        </w:tc>
        <w:tc>
          <w:tcPr>
            <w:tcW w:w="849"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adjustRightInd/>
              <w:jc w:val="left"/>
              <w:rPr>
                <w:rFonts w:ascii="宋体" w:cs="Arial" w:hAnsi="宋体"/>
                <w:color w:val="000000"/>
                <w:kern w:val="0"/>
                <w:sz w:val="18"/>
                <w:szCs w:val="18"/>
              </w:rPr>
            </w:pPr>
          </w:p>
        </w:tc>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adjustRightInd/>
              <w:jc w:val="left"/>
              <w:rPr>
                <w:rFonts w:ascii="宋体" w:cs="Arial" w:hAnsi="宋体"/>
                <w:color w:val="000000"/>
                <w:kern w:val="0"/>
                <w:sz w:val="18"/>
                <w:szCs w:val="18"/>
              </w:rPr>
            </w:pPr>
          </w:p>
        </w:tc>
        <w:tc>
          <w:tcPr>
            <w:tcW w:w="756"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widowControl/>
              <w:adjustRightInd/>
              <w:jc w:val="left"/>
              <w:rPr>
                <w:rFonts w:ascii="宋体" w:cs="Arial" w:hAnsi="宋体"/>
                <w:color w:val="000000"/>
                <w:kern w:val="0"/>
                <w:sz w:val="18"/>
                <w:szCs w:val="18"/>
              </w:rPr>
            </w:pPr>
          </w:p>
        </w:tc>
        <w:tc>
          <w:tcPr>
            <w:tcW w:w="835" w:type="dxa"/>
            <w:vMerge w:val="continue"/>
            <w:tcBorders>
              <w:top w:val="single" w:sz="4" w:space="0" w:color="000000"/>
              <w:left w:val="nil"/>
              <w:bottom w:val="nil"/>
              <w:right w:val="single" w:sz="4" w:space="0" w:color="000000"/>
            </w:tcBorders>
            <w:vAlign w:val="center"/>
          </w:tcPr>
          <w:p>
            <w:pPr>
              <w:pStyle w:val="style0"/>
              <w:widowControl/>
              <w:adjustRightInd/>
              <w:jc w:val="left"/>
              <w:rPr>
                <w:rFonts w:ascii="宋体" w:cs="Arial" w:hAnsi="宋体"/>
                <w:color w:val="000000"/>
                <w:kern w:val="0"/>
                <w:sz w:val="18"/>
                <w:szCs w:val="18"/>
              </w:rPr>
            </w:pPr>
          </w:p>
        </w:tc>
      </w:tr>
      <w:tr>
        <w:tblPrEx/>
        <w:trPr>
          <w:trHeight w:val="45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土石方工程</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49" w:type="dxa"/>
            <w:tcBorders>
              <w:top w:val="nil"/>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134" w:type="dxa"/>
            <w:tcBorders>
              <w:top w:val="nil"/>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nil"/>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7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平整场地</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1、工作内容:人工平整建筑场地</w:t>
            </w:r>
            <w:r>
              <w:rPr>
                <w:rFonts w:ascii="宋体" w:cs="Arial" w:hAnsi="宋体" w:hint="eastAsia"/>
                <w:color w:val="000000"/>
                <w:kern w:val="0"/>
                <w:sz w:val="18"/>
                <w:szCs w:val="18"/>
              </w:rPr>
              <w:br/>
            </w:r>
            <w:r>
              <w:rPr>
                <w:rFonts w:ascii="宋体" w:cs="Arial" w:hAnsi="宋体" w:hint="eastAsia"/>
                <w:color w:val="000000"/>
                <w:kern w:val="0"/>
                <w:sz w:val="18"/>
                <w:szCs w:val="18"/>
              </w:rPr>
              <w:t>2、弃土、取土运距:自行考虑</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m2</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31.66</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81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挖基坑土方</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1、挖土深度:人工挖土，深度2m内</w:t>
            </w:r>
            <w:r>
              <w:rPr>
                <w:rFonts w:ascii="宋体" w:cs="Arial" w:hAnsi="宋体" w:hint="eastAsia"/>
                <w:color w:val="000000"/>
                <w:kern w:val="0"/>
                <w:sz w:val="18"/>
                <w:szCs w:val="18"/>
              </w:rPr>
              <w:br/>
            </w:r>
            <w:r>
              <w:rPr>
                <w:rFonts w:ascii="宋体" w:cs="Arial" w:hAnsi="宋体" w:hint="eastAsia"/>
                <w:color w:val="000000"/>
                <w:kern w:val="0"/>
                <w:sz w:val="18"/>
                <w:szCs w:val="18"/>
              </w:rPr>
              <w:t>3、其他:按照《浙江省建筑工程预算定额》2018版计算规则计算</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m3</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67.44</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47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3</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回填方</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1、密实度要求:基础土方分层回填夯实</w:t>
            </w:r>
            <w:r>
              <w:rPr>
                <w:rFonts w:ascii="宋体" w:cs="Arial" w:hAnsi="宋体" w:hint="eastAsia"/>
                <w:color w:val="000000"/>
                <w:kern w:val="0"/>
                <w:sz w:val="18"/>
                <w:szCs w:val="18"/>
              </w:rPr>
              <w:br/>
            </w:r>
            <w:r>
              <w:rPr>
                <w:rFonts w:ascii="宋体" w:cs="Arial" w:hAnsi="宋体" w:hint="eastAsia"/>
                <w:color w:val="000000"/>
                <w:kern w:val="0"/>
                <w:sz w:val="18"/>
                <w:szCs w:val="18"/>
              </w:rPr>
              <w:t>2、填方材料品种:人工回填，回填土采用密实性较好的土,按施工规范控制含水量,不得采用腐性及淤泥质土回填</w:t>
            </w:r>
            <w:r>
              <w:rPr>
                <w:rFonts w:ascii="宋体" w:cs="Arial" w:hAnsi="宋体" w:hint="eastAsia"/>
                <w:color w:val="000000"/>
                <w:kern w:val="0"/>
                <w:sz w:val="18"/>
                <w:szCs w:val="18"/>
              </w:rPr>
              <w:br/>
            </w:r>
            <w:r>
              <w:rPr>
                <w:rFonts w:ascii="宋体" w:cs="Arial" w:hAnsi="宋体" w:hint="eastAsia"/>
                <w:color w:val="000000"/>
                <w:kern w:val="0"/>
                <w:sz w:val="18"/>
                <w:szCs w:val="18"/>
              </w:rPr>
              <w:t>3、其他:运距自行考虑</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m3</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49.95</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7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4</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余方弃置</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1、废弃料品种：余土弃置</w:t>
            </w:r>
            <w:r>
              <w:rPr>
                <w:rFonts w:ascii="宋体" w:cs="Arial" w:hAnsi="宋体" w:hint="eastAsia"/>
                <w:color w:val="000000"/>
                <w:kern w:val="0"/>
                <w:sz w:val="18"/>
                <w:szCs w:val="18"/>
              </w:rPr>
              <w:br/>
            </w:r>
            <w:r>
              <w:rPr>
                <w:rFonts w:ascii="宋体" w:cs="Arial" w:hAnsi="宋体" w:hint="eastAsia"/>
                <w:color w:val="000000"/>
                <w:kern w:val="0"/>
                <w:sz w:val="18"/>
                <w:szCs w:val="18"/>
              </w:rPr>
              <w:t>2、运距：运距自行考虑</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m3</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17.49</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砌筑工程</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26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5</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砌块墙</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1、砖品种、规格、强度等级:蒸压加气砼砌块</w:t>
            </w:r>
            <w:r>
              <w:rPr>
                <w:rFonts w:ascii="宋体" w:cs="Arial" w:hAnsi="宋体" w:hint="eastAsia"/>
                <w:color w:val="000000"/>
                <w:kern w:val="0"/>
                <w:sz w:val="18"/>
                <w:szCs w:val="18"/>
              </w:rPr>
              <w:br/>
            </w:r>
            <w:r>
              <w:rPr>
                <w:rFonts w:ascii="宋体" w:cs="Arial" w:hAnsi="宋体" w:hint="eastAsia"/>
                <w:color w:val="000000"/>
                <w:kern w:val="0"/>
                <w:sz w:val="18"/>
                <w:szCs w:val="18"/>
              </w:rPr>
              <w:t>2、砂浆强度等级、配合比:M5混合砂浆</w:t>
            </w:r>
            <w:r>
              <w:rPr>
                <w:rFonts w:ascii="宋体" w:cs="Arial" w:hAnsi="宋体" w:hint="eastAsia"/>
                <w:color w:val="000000"/>
                <w:kern w:val="0"/>
                <w:sz w:val="18"/>
                <w:szCs w:val="18"/>
              </w:rPr>
              <w:br/>
            </w:r>
            <w:r>
              <w:rPr>
                <w:rFonts w:ascii="宋体" w:cs="Arial" w:hAnsi="宋体" w:hint="eastAsia"/>
                <w:color w:val="000000"/>
                <w:kern w:val="0"/>
                <w:sz w:val="18"/>
                <w:szCs w:val="18"/>
              </w:rPr>
              <w:t>3、墙厚:240mm</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m3</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25.06</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26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6</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砌块墙</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1、砖品种、规格、强度等级:蒸压加气砼砌块</w:t>
            </w:r>
            <w:r>
              <w:rPr>
                <w:rFonts w:ascii="宋体" w:cs="Arial" w:hAnsi="宋体" w:hint="eastAsia"/>
                <w:color w:val="000000"/>
                <w:kern w:val="0"/>
                <w:sz w:val="18"/>
                <w:szCs w:val="18"/>
              </w:rPr>
              <w:br/>
            </w:r>
            <w:r>
              <w:rPr>
                <w:rFonts w:ascii="宋体" w:cs="Arial" w:hAnsi="宋体" w:hint="eastAsia"/>
                <w:color w:val="000000"/>
                <w:kern w:val="0"/>
                <w:sz w:val="18"/>
                <w:szCs w:val="18"/>
              </w:rPr>
              <w:t>2、砂浆强度等级、配合比:M7.5混合砂浆</w:t>
            </w:r>
            <w:r>
              <w:rPr>
                <w:rFonts w:ascii="宋体" w:cs="Arial" w:hAnsi="宋体" w:hint="eastAsia"/>
                <w:color w:val="000000"/>
                <w:kern w:val="0"/>
                <w:sz w:val="18"/>
                <w:szCs w:val="18"/>
              </w:rPr>
              <w:br/>
            </w:r>
            <w:r>
              <w:rPr>
                <w:rFonts w:ascii="宋体" w:cs="Arial" w:hAnsi="宋体" w:hint="eastAsia"/>
                <w:color w:val="000000"/>
                <w:kern w:val="0"/>
                <w:sz w:val="18"/>
                <w:szCs w:val="18"/>
              </w:rPr>
              <w:t>3、墙厚:240mm</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m3</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1.61</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混凝土及钢筋混凝土工程</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7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7</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垫层</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1、混凝土强度等级:C15商品砼</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m3</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2.21</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7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8</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满堂基础</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1、混凝土强度等级:C30商品防水砼（抗渗等级P6)</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m3</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8.08</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7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9</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矩形柱</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1、混凝土强度等级:C30商品砼</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m3</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9.97</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10</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构造柱</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1、混凝土强度等级:C25商品砼</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m3</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1.74</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11</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圈梁</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1、混凝土强度等级:C25商品砼</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m3</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2.04</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12</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矩形梁</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1、混凝土强度等级:C30商品砼</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m3</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6.42</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jc w:val="center"/>
        </w:trPr>
        <w:tc>
          <w:tcPr>
            <w:tcW w:w="565"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13</w:t>
            </w:r>
          </w:p>
        </w:tc>
        <w:tc>
          <w:tcPr>
            <w:tcW w:w="1410"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过梁</w:t>
            </w:r>
          </w:p>
        </w:tc>
        <w:tc>
          <w:tcPr>
            <w:tcW w:w="3101"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1、混凝土强度等级:C25商品砼</w:t>
            </w:r>
          </w:p>
        </w:tc>
        <w:tc>
          <w:tcPr>
            <w:tcW w:w="706"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m3</w:t>
            </w:r>
          </w:p>
        </w:tc>
        <w:tc>
          <w:tcPr>
            <w:tcW w:w="849"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0.03</w:t>
            </w:r>
          </w:p>
        </w:tc>
        <w:tc>
          <w:tcPr>
            <w:tcW w:w="1134"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single" w:sz="4" w:space="0" w:color="auto"/>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70" w:hRule="atLeast"/>
          <w:jc w:val="center"/>
        </w:trPr>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14</w:t>
            </w:r>
          </w:p>
        </w:tc>
        <w:tc>
          <w:tcPr>
            <w:tcW w:w="1410"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直形墙</w:t>
            </w:r>
          </w:p>
        </w:tc>
        <w:tc>
          <w:tcPr>
            <w:tcW w:w="3101"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1、混凝土强度等级:C30商品防水砼（抗渗等级P6)</w:t>
            </w:r>
          </w:p>
        </w:tc>
        <w:tc>
          <w:tcPr>
            <w:tcW w:w="706"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m3</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2.47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jc w:val="center"/>
        </w:trPr>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15</w:t>
            </w:r>
          </w:p>
        </w:tc>
        <w:tc>
          <w:tcPr>
            <w:tcW w:w="1410"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平板</w:t>
            </w:r>
          </w:p>
        </w:tc>
        <w:tc>
          <w:tcPr>
            <w:tcW w:w="3101"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1、混凝土强度等级:C30商品砼</w:t>
            </w:r>
          </w:p>
        </w:tc>
        <w:tc>
          <w:tcPr>
            <w:tcW w:w="706"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m3</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1.39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jc w:val="center"/>
        </w:trPr>
        <w:tc>
          <w:tcPr>
            <w:tcW w:w="565" w:type="dxa"/>
            <w:tcBorders>
              <w:top w:val="single" w:sz="4" w:space="0" w:color="auto"/>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16</w:t>
            </w:r>
          </w:p>
        </w:tc>
        <w:tc>
          <w:tcPr>
            <w:tcW w:w="1410" w:type="dxa"/>
            <w:tcBorders>
              <w:top w:val="single" w:sz="4" w:space="0" w:color="auto"/>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扶手、压顶</w:t>
            </w:r>
          </w:p>
        </w:tc>
        <w:tc>
          <w:tcPr>
            <w:tcW w:w="3101" w:type="dxa"/>
            <w:tcBorders>
              <w:top w:val="single" w:sz="4" w:space="0" w:color="auto"/>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1、混凝土强度等级:C25商品砼</w:t>
            </w:r>
          </w:p>
        </w:tc>
        <w:tc>
          <w:tcPr>
            <w:tcW w:w="706" w:type="dxa"/>
            <w:tcBorders>
              <w:top w:val="single" w:sz="4" w:space="0" w:color="auto"/>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m3</w:t>
            </w:r>
          </w:p>
        </w:tc>
        <w:tc>
          <w:tcPr>
            <w:tcW w:w="849" w:type="dxa"/>
            <w:tcBorders>
              <w:top w:val="single" w:sz="4" w:space="0" w:color="auto"/>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0.36</w:t>
            </w:r>
          </w:p>
        </w:tc>
        <w:tc>
          <w:tcPr>
            <w:tcW w:w="1134" w:type="dxa"/>
            <w:tcBorders>
              <w:top w:val="single" w:sz="4" w:space="0" w:color="auto"/>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auto"/>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auto"/>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92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17</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散水</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1、名称:散水</w:t>
            </w:r>
            <w:r>
              <w:rPr>
                <w:rFonts w:ascii="宋体" w:cs="Arial" w:hAnsi="宋体" w:hint="eastAsia"/>
                <w:color w:val="000000"/>
                <w:kern w:val="0"/>
                <w:sz w:val="18"/>
                <w:szCs w:val="18"/>
              </w:rPr>
              <w:br/>
            </w:r>
            <w:r>
              <w:rPr>
                <w:rFonts w:ascii="宋体" w:cs="Arial" w:hAnsi="宋体" w:hint="eastAsia"/>
                <w:color w:val="000000"/>
                <w:kern w:val="0"/>
                <w:sz w:val="18"/>
                <w:szCs w:val="18"/>
              </w:rPr>
              <w:t>2、做法:600宽（向外坡3%）素土夯实，80厚碎石垫层，70厚C25混凝土随捣随抹</w:t>
            </w:r>
            <w:r>
              <w:rPr>
                <w:rFonts w:ascii="宋体" w:cs="Arial" w:hAnsi="宋体" w:hint="eastAsia"/>
                <w:color w:val="000000"/>
                <w:kern w:val="0"/>
                <w:sz w:val="18"/>
                <w:szCs w:val="18"/>
              </w:rPr>
              <w:br/>
            </w:r>
            <w:r>
              <w:rPr>
                <w:rFonts w:ascii="宋体" w:cs="Arial" w:hAnsi="宋体" w:hint="eastAsia"/>
                <w:color w:val="000000"/>
                <w:kern w:val="0"/>
                <w:sz w:val="18"/>
                <w:szCs w:val="18"/>
              </w:rPr>
              <w:t>3、伸缩缝:散水与外墙勒脚交接处均设20厚聚氨酯嵌缝</w:t>
            </w:r>
            <w:r>
              <w:rPr>
                <w:rFonts w:ascii="宋体" w:cs="Arial" w:hAnsi="宋体" w:hint="eastAsia"/>
                <w:color w:val="000000"/>
                <w:kern w:val="0"/>
                <w:sz w:val="18"/>
                <w:szCs w:val="18"/>
              </w:rPr>
              <w:br/>
            </w:r>
            <w:r>
              <w:rPr>
                <w:rFonts w:ascii="宋体" w:cs="Arial" w:hAnsi="宋体" w:hint="eastAsia"/>
                <w:color w:val="000000"/>
                <w:kern w:val="0"/>
                <w:sz w:val="18"/>
                <w:szCs w:val="18"/>
              </w:rPr>
              <w:t>4、其他:含挖填土、模板等，具体做法详见图纸</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m2</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6.32</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237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18</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台阶</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1、名称:台阶</w:t>
            </w:r>
            <w:r>
              <w:rPr>
                <w:rFonts w:ascii="宋体" w:cs="Arial" w:hAnsi="宋体" w:hint="eastAsia"/>
                <w:color w:val="000000"/>
                <w:kern w:val="0"/>
                <w:sz w:val="18"/>
                <w:szCs w:val="18"/>
              </w:rPr>
              <w:br/>
            </w:r>
            <w:r>
              <w:rPr>
                <w:rFonts w:ascii="宋体" w:cs="Arial" w:hAnsi="宋体" w:hint="eastAsia"/>
                <w:color w:val="000000"/>
                <w:kern w:val="0"/>
                <w:sz w:val="18"/>
                <w:szCs w:val="18"/>
              </w:rPr>
              <w:t>2、做法:素土夯实，80厚碎石压实，80厚C25素砼随捣随抹，20厚1:3干硬性水泥砂浆结合层，纯水泥浆一道，20厚毛面花岗岩石面层，稀水泥浆擦缝</w:t>
            </w:r>
            <w:r>
              <w:rPr>
                <w:rFonts w:ascii="宋体" w:cs="Arial" w:hAnsi="宋体" w:hint="eastAsia"/>
                <w:color w:val="000000"/>
                <w:kern w:val="0"/>
                <w:sz w:val="18"/>
                <w:szCs w:val="18"/>
              </w:rPr>
              <w:br/>
            </w:r>
            <w:r>
              <w:rPr>
                <w:rFonts w:ascii="宋体" w:cs="Arial" w:hAnsi="宋体" w:hint="eastAsia"/>
                <w:color w:val="000000"/>
                <w:kern w:val="0"/>
                <w:sz w:val="18"/>
                <w:szCs w:val="18"/>
              </w:rPr>
              <w:t>3、伸缩缝:坡道与外墙勒脚交接处均设20厚聚氨酯嵌缝</w:t>
            </w:r>
            <w:r>
              <w:rPr>
                <w:rFonts w:ascii="宋体" w:cs="Arial" w:hAnsi="宋体" w:hint="eastAsia"/>
                <w:color w:val="000000"/>
                <w:kern w:val="0"/>
                <w:sz w:val="18"/>
                <w:szCs w:val="18"/>
              </w:rPr>
              <w:br/>
            </w:r>
            <w:r>
              <w:rPr>
                <w:rFonts w:ascii="宋体" w:cs="Arial" w:hAnsi="宋体" w:hint="eastAsia"/>
                <w:color w:val="000000"/>
                <w:kern w:val="0"/>
                <w:sz w:val="18"/>
                <w:szCs w:val="18"/>
              </w:rPr>
              <w:t>4、其他:含挖填土、模板等，具体做法详见图纸</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m2</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6.61</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7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19</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现浇构件钢筋</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1、钢筋种类、规格:HRB400直径6.5-22mm</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t</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3.355</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7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20</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现浇构件钢筋</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1、钢筋种类、规格:HRB400E直径14-20mm</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t</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1.831</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7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21</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钢筋连接</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1、钢筋类型、规格:直径16-20mm</w:t>
            </w:r>
            <w:r>
              <w:rPr>
                <w:rFonts w:ascii="宋体" w:cs="Arial" w:hAnsi="宋体" w:hint="eastAsia"/>
                <w:color w:val="000000"/>
                <w:kern w:val="0"/>
                <w:sz w:val="18"/>
                <w:szCs w:val="18"/>
              </w:rPr>
              <w:br/>
            </w:r>
            <w:r>
              <w:rPr>
                <w:rFonts w:ascii="宋体" w:cs="Arial" w:hAnsi="宋体" w:hint="eastAsia"/>
                <w:color w:val="000000"/>
                <w:kern w:val="0"/>
                <w:sz w:val="18"/>
                <w:szCs w:val="18"/>
              </w:rPr>
              <w:t>2、连接方向:竖向</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个</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262</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22</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预埋铁件</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1、预埋铁件</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t</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0.010</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金属工程</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26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23</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砌块墙钢丝网加固</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内墙</w:t>
            </w:r>
            <w:r>
              <w:rPr>
                <w:rFonts w:ascii="宋体" w:cs="Arial" w:hAnsi="宋体" w:hint="eastAsia"/>
                <w:color w:val="000000"/>
                <w:kern w:val="0"/>
                <w:sz w:val="18"/>
                <w:szCs w:val="18"/>
              </w:rPr>
              <w:br/>
            </w:r>
            <w:r>
              <w:rPr>
                <w:rFonts w:ascii="宋体" w:cs="Arial" w:hAnsi="宋体" w:hint="eastAsia"/>
                <w:color w:val="000000"/>
                <w:kern w:val="0"/>
                <w:sz w:val="18"/>
                <w:szCs w:val="18"/>
              </w:rPr>
              <w:t>1、做法:砌体与混凝土结构交接处，应在墙体抹灰层中加设耐碱玻纤维网格布，网片宽度500mm，沿界面缝两侧各延伸200mm</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m2</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33.07</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260" w:hRule="atLeast"/>
          <w:jc w:val="center"/>
        </w:trPr>
        <w:tc>
          <w:tcPr>
            <w:tcW w:w="565"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24</w:t>
            </w:r>
          </w:p>
        </w:tc>
        <w:tc>
          <w:tcPr>
            <w:tcW w:w="1410"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砌块墙钢丝网加固</w:t>
            </w:r>
          </w:p>
        </w:tc>
        <w:tc>
          <w:tcPr>
            <w:tcW w:w="3101"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外墙</w:t>
            </w:r>
            <w:r>
              <w:rPr>
                <w:rFonts w:ascii="宋体" w:cs="Arial" w:hAnsi="宋体" w:hint="eastAsia"/>
                <w:color w:val="000000"/>
                <w:kern w:val="0"/>
                <w:sz w:val="18"/>
                <w:szCs w:val="18"/>
              </w:rPr>
              <w:br/>
            </w:r>
            <w:r>
              <w:rPr>
                <w:rFonts w:ascii="宋体" w:cs="Arial" w:hAnsi="宋体" w:hint="eastAsia"/>
                <w:color w:val="000000"/>
                <w:kern w:val="0"/>
                <w:sz w:val="18"/>
                <w:szCs w:val="18"/>
              </w:rPr>
              <w:t>1、做法:砌体与混凝土结构交接处，应在墙体抹灰层中加设不锈钢钢丝网，网片宽度500mm，沿界面缝两侧各延伸200mm</w:t>
            </w:r>
          </w:p>
        </w:tc>
        <w:tc>
          <w:tcPr>
            <w:tcW w:w="706"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m2</w:t>
            </w:r>
          </w:p>
        </w:tc>
        <w:tc>
          <w:tcPr>
            <w:tcW w:w="849"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49.61</w:t>
            </w:r>
          </w:p>
        </w:tc>
        <w:tc>
          <w:tcPr>
            <w:tcW w:w="1134"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single" w:sz="4" w:space="0" w:color="auto"/>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jc w:val="center"/>
        </w:trPr>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410"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门窗工程</w:t>
            </w:r>
          </w:p>
        </w:tc>
        <w:tc>
          <w:tcPr>
            <w:tcW w:w="3101"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06"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right"/>
              <w:rPr>
                <w:rFonts w:ascii="宋体" w:cs="Arial" w:hAnsi="宋体" w:hint="eastAsia"/>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470" w:hRule="atLeast"/>
          <w:jc w:val="center"/>
        </w:trPr>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25</w:t>
            </w:r>
          </w:p>
        </w:tc>
        <w:tc>
          <w:tcPr>
            <w:tcW w:w="1410"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金属窗</w:t>
            </w:r>
          </w:p>
        </w:tc>
        <w:tc>
          <w:tcPr>
            <w:tcW w:w="3101"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1、窗代号及洞口尺寸:80系列铝合金推拉窗(壁厚1.4mm）</w:t>
            </w:r>
            <w:r>
              <w:rPr>
                <w:rFonts w:ascii="宋体" w:cs="Arial" w:hAnsi="宋体" w:hint="eastAsia"/>
                <w:color w:val="000000"/>
                <w:kern w:val="0"/>
                <w:sz w:val="18"/>
                <w:szCs w:val="18"/>
              </w:rPr>
              <w:br/>
            </w:r>
            <w:r>
              <w:rPr>
                <w:rFonts w:ascii="宋体" w:cs="Arial" w:hAnsi="宋体" w:hint="eastAsia"/>
                <w:color w:val="000000"/>
                <w:kern w:val="0"/>
                <w:sz w:val="18"/>
                <w:szCs w:val="18"/>
              </w:rPr>
              <w:t>2、玻璃品种、厚度:6mm厚单层钢化玻璃（质化玻璃）</w:t>
            </w:r>
            <w:r>
              <w:rPr>
                <w:rFonts w:ascii="宋体" w:cs="Arial" w:hAnsi="宋体" w:hint="eastAsia"/>
                <w:color w:val="000000"/>
                <w:kern w:val="0"/>
                <w:sz w:val="18"/>
                <w:szCs w:val="18"/>
              </w:rPr>
              <w:br/>
            </w:r>
            <w:r>
              <w:rPr>
                <w:rFonts w:ascii="宋体" w:cs="Arial" w:hAnsi="宋体" w:hint="eastAsia"/>
                <w:color w:val="000000"/>
                <w:kern w:val="0"/>
                <w:sz w:val="18"/>
                <w:szCs w:val="18"/>
              </w:rPr>
              <w:t>3、备注:含相关五金配件，所有窗缝设橡胶密封带，详见《2010浙J7》</w:t>
            </w:r>
          </w:p>
        </w:tc>
        <w:tc>
          <w:tcPr>
            <w:tcW w:w="706"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m2</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17.47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810" w:hRule="atLeast"/>
          <w:jc w:val="center"/>
        </w:trPr>
        <w:tc>
          <w:tcPr>
            <w:tcW w:w="565" w:type="dxa"/>
            <w:tcBorders>
              <w:top w:val="single" w:sz="4" w:space="0" w:color="auto"/>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26</w:t>
            </w:r>
          </w:p>
        </w:tc>
        <w:tc>
          <w:tcPr>
            <w:tcW w:w="1410" w:type="dxa"/>
            <w:tcBorders>
              <w:top w:val="single" w:sz="4" w:space="0" w:color="auto"/>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石材门窗套</w:t>
            </w:r>
          </w:p>
        </w:tc>
        <w:tc>
          <w:tcPr>
            <w:tcW w:w="3101" w:type="dxa"/>
            <w:tcBorders>
              <w:top w:val="single" w:sz="4" w:space="0" w:color="auto"/>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1、大理石电梯门套150宽20厚，50*5镀锌角铁支架（由施工单位出具样品，建设单位选样）</w:t>
            </w:r>
          </w:p>
        </w:tc>
        <w:tc>
          <w:tcPr>
            <w:tcW w:w="706" w:type="dxa"/>
            <w:tcBorders>
              <w:top w:val="single" w:sz="4" w:space="0" w:color="auto"/>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m2</w:t>
            </w:r>
          </w:p>
        </w:tc>
        <w:tc>
          <w:tcPr>
            <w:tcW w:w="849" w:type="dxa"/>
            <w:tcBorders>
              <w:top w:val="single" w:sz="4" w:space="0" w:color="auto"/>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8.58</w:t>
            </w:r>
          </w:p>
        </w:tc>
        <w:tc>
          <w:tcPr>
            <w:tcW w:w="1134" w:type="dxa"/>
            <w:tcBorders>
              <w:top w:val="single" w:sz="4" w:space="0" w:color="auto"/>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auto"/>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auto"/>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屋面及防水工程</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237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27</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屋面刚性层</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1、做法:40厚C30细石混凝土随捣随抹，内配（φ6@150双向），一道土工布（200g/m2聚酯无纺布）隔离层，20厚1:3防水砂浆找平，20厚1:3防水砂浆找平</w:t>
            </w:r>
            <w:r>
              <w:rPr>
                <w:rFonts w:ascii="宋体" w:cs="Arial" w:hAnsi="宋体" w:hint="eastAsia"/>
                <w:color w:val="000000"/>
                <w:kern w:val="0"/>
                <w:sz w:val="18"/>
                <w:szCs w:val="18"/>
              </w:rPr>
              <w:br/>
            </w:r>
            <w:r>
              <w:rPr>
                <w:rFonts w:ascii="宋体" w:cs="Arial" w:hAnsi="宋体" w:hint="eastAsia"/>
                <w:color w:val="000000"/>
                <w:kern w:val="0"/>
                <w:sz w:val="18"/>
                <w:szCs w:val="18"/>
              </w:rPr>
              <w:t>2、备注:按平面面积计算（卷材栏板边上翻、水泥钉、聚氨酯密封胶、油膏嵌缝等部分综合考虑入报价内），具体规格及做法详图纸</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m2</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5.41</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216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28</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屋面天沟、檐沟</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天沟（自上而下）</w:t>
            </w:r>
            <w:r>
              <w:rPr>
                <w:rFonts w:ascii="宋体" w:cs="Arial" w:hAnsi="宋体" w:hint="eastAsia"/>
                <w:color w:val="000000"/>
                <w:kern w:val="0"/>
                <w:sz w:val="18"/>
                <w:szCs w:val="18"/>
              </w:rPr>
              <w:br/>
            </w:r>
            <w:r>
              <w:rPr>
                <w:rFonts w:ascii="宋体" w:cs="Arial" w:hAnsi="宋体" w:hint="eastAsia"/>
                <w:color w:val="000000"/>
                <w:kern w:val="0"/>
                <w:sz w:val="18"/>
                <w:szCs w:val="18"/>
              </w:rPr>
              <w:t>1、做法:3厚东方雨虹（SBS）PMB弹性体改性沥青防水卷材一道，1.5厚PBC-328非固化橡胶沥青防水涂料，C25细石混凝土1%找坡</w:t>
            </w:r>
            <w:r>
              <w:rPr>
                <w:rFonts w:ascii="宋体" w:cs="Arial" w:hAnsi="宋体" w:hint="eastAsia"/>
                <w:color w:val="000000"/>
                <w:kern w:val="0"/>
                <w:sz w:val="18"/>
                <w:szCs w:val="18"/>
              </w:rPr>
              <w:br/>
            </w:r>
            <w:r>
              <w:rPr>
                <w:rFonts w:ascii="宋体" w:cs="Arial" w:hAnsi="宋体" w:hint="eastAsia"/>
                <w:color w:val="000000"/>
                <w:kern w:val="0"/>
                <w:sz w:val="18"/>
                <w:szCs w:val="18"/>
              </w:rPr>
              <w:t>2、备注:含泛水、水泥钉、聚氨酯密封胶、油膏嵌缝等部分综合考虑入报价），具体规格及做法详见图纸</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m2</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4.77</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7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29</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屋面卷材防水</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1、3厚东方雨虹PMB弹性体（SBS）改性沥青防水卷材</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m2</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8.84</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7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30</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屋面涂膜防水</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1、1.5厚非固化橡胶沥青防水涂料一道</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m2</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8.84</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02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31</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屋面变形缝</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1、屋面伸缩缝（含止水带，阻火带，岩棉，沥青麻丝嵌缝，0.7厚镀锌钢板），具体做法详图纸和《2006浙J55》2/54</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2.94</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7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32</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墙面变形缝</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1、顶棚伸缩缝（含阻火带），具体做法详图纸和《2006浙J55》2/28</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11.88</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7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33</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墙面变形缝</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1、内墙伸缩缝（缝内岩棉填实），具体做法详图纸和《2006浙J55》1/28</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21.00</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7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34</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墙面变形缝</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1、外墙伸缩缝（缝内岩棉填实，具体做法详图纸和《2006浙J55》1/38</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21.00</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7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35</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楼（地）面变形缝</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1、楼地面伸缩缝，具体做法详图纸和《2006浙J55》1/8</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16.42</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保温、隔热、防腐工程</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0</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jc w:val="center"/>
        </w:trPr>
        <w:tc>
          <w:tcPr>
            <w:tcW w:w="565"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36</w:t>
            </w:r>
          </w:p>
        </w:tc>
        <w:tc>
          <w:tcPr>
            <w:tcW w:w="1410"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保温隔热屋面</w:t>
            </w:r>
          </w:p>
        </w:tc>
        <w:tc>
          <w:tcPr>
            <w:tcW w:w="3101"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1、40厚挤塑聚苯板（燃烧性能B1级）</w:t>
            </w:r>
          </w:p>
        </w:tc>
        <w:tc>
          <w:tcPr>
            <w:tcW w:w="706"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m2</w:t>
            </w:r>
          </w:p>
        </w:tc>
        <w:tc>
          <w:tcPr>
            <w:tcW w:w="849"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7.70</w:t>
            </w:r>
          </w:p>
        </w:tc>
        <w:tc>
          <w:tcPr>
            <w:tcW w:w="1134"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single" w:sz="4" w:space="0" w:color="auto"/>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jc w:val="center"/>
        </w:trPr>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410"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楼地面装饰工程</w:t>
            </w:r>
          </w:p>
        </w:tc>
        <w:tc>
          <w:tcPr>
            <w:tcW w:w="3101"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06"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920" w:hRule="atLeast"/>
          <w:jc w:val="center"/>
        </w:trPr>
        <w:tc>
          <w:tcPr>
            <w:tcW w:w="565" w:type="dxa"/>
            <w:tcBorders>
              <w:top w:val="single" w:sz="4" w:space="0" w:color="auto"/>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37</w:t>
            </w:r>
          </w:p>
        </w:tc>
        <w:tc>
          <w:tcPr>
            <w:tcW w:w="1410" w:type="dxa"/>
            <w:tcBorders>
              <w:top w:val="single" w:sz="4" w:space="0" w:color="auto"/>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块料楼地面</w:t>
            </w:r>
          </w:p>
        </w:tc>
        <w:tc>
          <w:tcPr>
            <w:tcW w:w="3101" w:type="dxa"/>
            <w:tcBorders>
              <w:top w:val="single" w:sz="4" w:space="0" w:color="auto"/>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地面</w:t>
            </w:r>
            <w:r>
              <w:rPr>
                <w:rFonts w:ascii="宋体" w:cs="Arial" w:hAnsi="宋体" w:hint="eastAsia"/>
                <w:color w:val="000000"/>
                <w:kern w:val="0"/>
                <w:sz w:val="18"/>
                <w:szCs w:val="18"/>
              </w:rPr>
              <w:br/>
            </w:r>
            <w:r>
              <w:rPr>
                <w:rFonts w:ascii="宋体" w:cs="Arial" w:hAnsi="宋体" w:hint="eastAsia"/>
                <w:color w:val="000000"/>
                <w:kern w:val="0"/>
                <w:sz w:val="18"/>
                <w:szCs w:val="18"/>
              </w:rPr>
              <w:t>1、面层厚度、混凝土强度等级:20厚毛面花岗岩石面层，稀水泥浆擦缝，20厚1:3干硬性水泥砂浆结合层，纯水泥浆一道</w:t>
            </w:r>
            <w:r>
              <w:rPr>
                <w:rFonts w:ascii="宋体" w:cs="Arial" w:hAnsi="宋体" w:hint="eastAsia"/>
                <w:color w:val="000000"/>
                <w:kern w:val="0"/>
                <w:sz w:val="18"/>
                <w:szCs w:val="18"/>
              </w:rPr>
              <w:br/>
            </w:r>
            <w:r>
              <w:rPr>
                <w:rFonts w:ascii="宋体" w:cs="Arial" w:hAnsi="宋体" w:hint="eastAsia"/>
                <w:color w:val="000000"/>
                <w:kern w:val="0"/>
                <w:sz w:val="18"/>
                <w:szCs w:val="18"/>
              </w:rPr>
              <w:t>2、垫层:100厚C25混凝土垫层，80厚碎石压实，素土夯实（分层厚度均小于300mm，压实系数0.94）</w:t>
            </w:r>
          </w:p>
        </w:tc>
        <w:tc>
          <w:tcPr>
            <w:tcW w:w="706" w:type="dxa"/>
            <w:tcBorders>
              <w:top w:val="single" w:sz="4" w:space="0" w:color="auto"/>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m2</w:t>
            </w:r>
          </w:p>
        </w:tc>
        <w:tc>
          <w:tcPr>
            <w:tcW w:w="849" w:type="dxa"/>
            <w:tcBorders>
              <w:top w:val="single" w:sz="4" w:space="0" w:color="auto"/>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14.59</w:t>
            </w:r>
          </w:p>
        </w:tc>
        <w:tc>
          <w:tcPr>
            <w:tcW w:w="1134" w:type="dxa"/>
            <w:tcBorders>
              <w:top w:val="single" w:sz="4" w:space="0" w:color="auto"/>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auto"/>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auto"/>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02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38</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块料楼地面</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楼面</w:t>
            </w:r>
            <w:r>
              <w:rPr>
                <w:rFonts w:ascii="宋体" w:cs="Arial" w:hAnsi="宋体" w:hint="eastAsia"/>
                <w:color w:val="000000"/>
                <w:kern w:val="0"/>
                <w:sz w:val="18"/>
                <w:szCs w:val="18"/>
              </w:rPr>
              <w:br/>
            </w:r>
            <w:r>
              <w:rPr>
                <w:rFonts w:ascii="宋体" w:cs="Arial" w:hAnsi="宋体" w:hint="eastAsia"/>
                <w:color w:val="000000"/>
                <w:kern w:val="0"/>
                <w:sz w:val="18"/>
                <w:szCs w:val="18"/>
              </w:rPr>
              <w:t>1、面层厚度、混凝土强度等级:防滑地砖（800*800），纯水泥浆一道，20厚1:3水泥砂浆结合层</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m2</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13.79</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02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39</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块料踢脚线</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1、12厚1:3水泥砂浆底（扫毛）</w:t>
            </w:r>
            <w:r>
              <w:rPr>
                <w:rFonts w:ascii="宋体" w:cs="Arial" w:hAnsi="宋体" w:hint="eastAsia"/>
                <w:color w:val="000000"/>
                <w:kern w:val="0"/>
                <w:sz w:val="18"/>
                <w:szCs w:val="18"/>
              </w:rPr>
              <w:br/>
            </w:r>
            <w:r>
              <w:rPr>
                <w:rFonts w:ascii="宋体" w:cs="Arial" w:hAnsi="宋体" w:hint="eastAsia"/>
                <w:color w:val="000000"/>
                <w:kern w:val="0"/>
                <w:sz w:val="18"/>
                <w:szCs w:val="18"/>
              </w:rPr>
              <w:t>2、8厚1:0.2:2（水泥：石膏：砂）混合砂浆结合层</w:t>
            </w:r>
            <w:r>
              <w:rPr>
                <w:rFonts w:ascii="宋体" w:cs="Arial" w:hAnsi="宋体" w:hint="eastAsia"/>
                <w:color w:val="000000"/>
                <w:kern w:val="0"/>
                <w:sz w:val="18"/>
                <w:szCs w:val="18"/>
              </w:rPr>
              <w:br/>
            </w:r>
            <w:r>
              <w:rPr>
                <w:rFonts w:ascii="宋体" w:cs="Arial" w:hAnsi="宋体" w:hint="eastAsia"/>
                <w:color w:val="000000"/>
                <w:kern w:val="0"/>
                <w:sz w:val="18"/>
                <w:szCs w:val="18"/>
              </w:rPr>
              <w:t>3、150高踢脚线（材料同地砖）</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m2</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0.67</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7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墙、柱面装饰与隔断、幕墙工程</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02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40</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墙面一般抹灰</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1、抹灰厚度、砂浆配合比:5厚聚合物抗裂砂浆，15厚聚合物防水砂浆，界面剂一道满铺</w:t>
            </w:r>
            <w:r>
              <w:rPr>
                <w:rFonts w:ascii="宋体" w:cs="Arial" w:hAnsi="宋体" w:hint="eastAsia"/>
                <w:color w:val="000000"/>
                <w:kern w:val="0"/>
                <w:sz w:val="18"/>
                <w:szCs w:val="18"/>
              </w:rPr>
              <w:br/>
            </w:r>
            <w:r>
              <w:rPr>
                <w:rFonts w:ascii="宋体" w:cs="Arial" w:hAnsi="宋体" w:hint="eastAsia"/>
                <w:color w:val="000000"/>
                <w:kern w:val="0"/>
                <w:sz w:val="18"/>
                <w:szCs w:val="18"/>
              </w:rPr>
              <w:t>2、部位:外墙</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m2</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135.37</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737"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41</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墙面一般抹灰</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电梯内墙</w:t>
            </w:r>
            <w:r>
              <w:rPr>
                <w:rFonts w:ascii="宋体" w:cs="Arial" w:hAnsi="宋体" w:hint="eastAsia"/>
                <w:color w:val="000000"/>
                <w:kern w:val="0"/>
                <w:sz w:val="18"/>
                <w:szCs w:val="18"/>
              </w:rPr>
              <w:br/>
            </w:r>
            <w:r>
              <w:rPr>
                <w:rFonts w:ascii="宋体" w:cs="Arial" w:hAnsi="宋体" w:hint="eastAsia"/>
                <w:color w:val="000000"/>
                <w:kern w:val="0"/>
                <w:sz w:val="18"/>
                <w:szCs w:val="18"/>
              </w:rPr>
              <w:t>1、抹灰厚度、砂浆配合比:20厚1:3水泥砂浆分层抹平</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m2</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117.62</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67"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42</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墙面一般抹灰</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1、基层:6厚1:2水泥砂浆光面，14厚1:3水泥砂浆分层抹平</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m2</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36.83</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02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43</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墙面装饰板</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内墙</w:t>
            </w:r>
            <w:r>
              <w:rPr>
                <w:rFonts w:ascii="宋体" w:cs="Arial" w:hAnsi="宋体" w:hint="eastAsia"/>
                <w:color w:val="000000"/>
                <w:kern w:val="0"/>
                <w:sz w:val="18"/>
                <w:szCs w:val="18"/>
              </w:rPr>
              <w:br/>
            </w:r>
            <w:r>
              <w:rPr>
                <w:rFonts w:ascii="宋体" w:cs="Arial" w:hAnsi="宋体" w:hint="eastAsia"/>
                <w:color w:val="000000"/>
                <w:kern w:val="0"/>
                <w:sz w:val="18"/>
                <w:szCs w:val="18"/>
              </w:rPr>
              <w:t>1、面层材料品种、规格、颜色:竹木纤维板饰面</w:t>
            </w:r>
            <w:r>
              <w:rPr>
                <w:rFonts w:ascii="宋体" w:cs="Arial" w:hAnsi="宋体" w:hint="eastAsia"/>
                <w:color w:val="000000"/>
                <w:kern w:val="0"/>
                <w:sz w:val="18"/>
                <w:szCs w:val="18"/>
              </w:rPr>
              <w:br/>
            </w:r>
            <w:r>
              <w:rPr>
                <w:rFonts w:ascii="宋体" w:cs="Arial" w:hAnsi="宋体" w:hint="eastAsia"/>
                <w:color w:val="000000"/>
                <w:kern w:val="0"/>
                <w:sz w:val="18"/>
                <w:szCs w:val="18"/>
              </w:rPr>
              <w:t>2、备注:含收口、压条、密缝</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m2</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36.83</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油漆、涂料、裱糊工程</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47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44</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墙面喷刷涂料</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1、喷刷涂料部位:外墙</w:t>
            </w:r>
            <w:r>
              <w:rPr>
                <w:rFonts w:ascii="宋体" w:cs="Arial" w:hAnsi="宋体" w:hint="eastAsia"/>
                <w:color w:val="000000"/>
                <w:kern w:val="0"/>
                <w:sz w:val="18"/>
                <w:szCs w:val="18"/>
              </w:rPr>
              <w:br/>
            </w:r>
            <w:r>
              <w:rPr>
                <w:rFonts w:ascii="宋体" w:cs="Arial" w:hAnsi="宋体" w:hint="eastAsia"/>
                <w:color w:val="000000"/>
                <w:kern w:val="0"/>
                <w:sz w:val="18"/>
                <w:szCs w:val="18"/>
              </w:rPr>
              <w:t>2、腻子种类:弹性底涂，柔性腻子满刮</w:t>
            </w:r>
            <w:r>
              <w:rPr>
                <w:rFonts w:ascii="宋体" w:cs="Arial" w:hAnsi="宋体" w:hint="eastAsia"/>
                <w:color w:val="000000"/>
                <w:kern w:val="0"/>
                <w:sz w:val="18"/>
                <w:szCs w:val="18"/>
              </w:rPr>
              <w:br/>
            </w:r>
            <w:r>
              <w:rPr>
                <w:rFonts w:ascii="宋体" w:cs="Arial" w:hAnsi="宋体" w:hint="eastAsia"/>
                <w:color w:val="000000"/>
                <w:kern w:val="0"/>
                <w:sz w:val="18"/>
                <w:szCs w:val="18"/>
              </w:rPr>
              <w:t>3、涂料品种、喷刷遍数:真石漆（由施工单位出具颜色样品，建设单位选样）</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m2</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135.37</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260" w:hRule="atLeast"/>
          <w:jc w:val="center"/>
        </w:trPr>
        <w:tc>
          <w:tcPr>
            <w:tcW w:w="565"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45</w:t>
            </w:r>
          </w:p>
        </w:tc>
        <w:tc>
          <w:tcPr>
            <w:tcW w:w="1410"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墙面喷刷涂料</w:t>
            </w:r>
          </w:p>
        </w:tc>
        <w:tc>
          <w:tcPr>
            <w:tcW w:w="3101"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1、喷刷涂料部位:外墙柱面</w:t>
            </w:r>
            <w:r>
              <w:rPr>
                <w:rFonts w:ascii="宋体" w:cs="Arial" w:hAnsi="宋体" w:hint="eastAsia"/>
                <w:color w:val="000000"/>
                <w:kern w:val="0"/>
                <w:sz w:val="18"/>
                <w:szCs w:val="18"/>
              </w:rPr>
              <w:br/>
            </w:r>
            <w:r>
              <w:rPr>
                <w:rFonts w:ascii="宋体" w:cs="Arial" w:hAnsi="宋体" w:hint="eastAsia"/>
                <w:color w:val="000000"/>
                <w:kern w:val="0"/>
                <w:sz w:val="18"/>
                <w:szCs w:val="18"/>
              </w:rPr>
              <w:t>2、腻子种类:柔性腻子满刮</w:t>
            </w:r>
            <w:r>
              <w:rPr>
                <w:rFonts w:ascii="宋体" w:cs="Arial" w:hAnsi="宋体" w:hint="eastAsia"/>
                <w:color w:val="000000"/>
                <w:kern w:val="0"/>
                <w:sz w:val="18"/>
                <w:szCs w:val="18"/>
              </w:rPr>
              <w:br/>
            </w:r>
            <w:r>
              <w:rPr>
                <w:rFonts w:ascii="宋体" w:cs="Arial" w:hAnsi="宋体" w:hint="eastAsia"/>
                <w:color w:val="000000"/>
                <w:kern w:val="0"/>
                <w:sz w:val="18"/>
                <w:szCs w:val="18"/>
              </w:rPr>
              <w:t>3、涂料品种、喷刷遍数:外墙防水涂料（由施工单位出具颜色样品，建设单位选样）</w:t>
            </w:r>
          </w:p>
        </w:tc>
        <w:tc>
          <w:tcPr>
            <w:tcW w:w="706"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m2</w:t>
            </w:r>
          </w:p>
        </w:tc>
        <w:tc>
          <w:tcPr>
            <w:tcW w:w="849"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66.78</w:t>
            </w:r>
          </w:p>
        </w:tc>
        <w:tc>
          <w:tcPr>
            <w:tcW w:w="1134"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single" w:sz="4" w:space="0" w:color="auto"/>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020" w:hRule="atLeast"/>
          <w:jc w:val="center"/>
        </w:trPr>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46</w:t>
            </w:r>
          </w:p>
        </w:tc>
        <w:tc>
          <w:tcPr>
            <w:tcW w:w="1410"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墙面喷刷涂料</w:t>
            </w:r>
          </w:p>
        </w:tc>
        <w:tc>
          <w:tcPr>
            <w:tcW w:w="3101"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1、喷刷涂料部位:内墙柱面</w:t>
            </w:r>
            <w:r>
              <w:rPr>
                <w:rFonts w:ascii="宋体" w:cs="Arial" w:hAnsi="宋体" w:hint="eastAsia"/>
                <w:color w:val="000000"/>
                <w:kern w:val="0"/>
                <w:sz w:val="18"/>
                <w:szCs w:val="18"/>
              </w:rPr>
              <w:br/>
            </w:r>
            <w:r>
              <w:rPr>
                <w:rFonts w:ascii="宋体" w:cs="Arial" w:hAnsi="宋体" w:hint="eastAsia"/>
                <w:color w:val="000000"/>
                <w:kern w:val="0"/>
                <w:sz w:val="18"/>
                <w:szCs w:val="18"/>
              </w:rPr>
              <w:t>2、腻子种类:柔性腻子满刮</w:t>
            </w:r>
            <w:r>
              <w:rPr>
                <w:rFonts w:ascii="宋体" w:cs="Arial" w:hAnsi="宋体" w:hint="eastAsia"/>
                <w:color w:val="000000"/>
                <w:kern w:val="0"/>
                <w:sz w:val="18"/>
                <w:szCs w:val="18"/>
              </w:rPr>
              <w:br/>
            </w:r>
            <w:r>
              <w:rPr>
                <w:rFonts w:ascii="宋体" w:cs="Arial" w:hAnsi="宋体" w:hint="eastAsia"/>
                <w:color w:val="000000"/>
                <w:kern w:val="0"/>
                <w:sz w:val="18"/>
                <w:szCs w:val="18"/>
              </w:rPr>
              <w:t>3、涂料品种、喷刷遍数:白色内墙涂料一底两涂</w:t>
            </w:r>
          </w:p>
        </w:tc>
        <w:tc>
          <w:tcPr>
            <w:tcW w:w="706"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m2</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3.89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020" w:hRule="atLeast"/>
          <w:jc w:val="center"/>
        </w:trPr>
        <w:tc>
          <w:tcPr>
            <w:tcW w:w="565" w:type="dxa"/>
            <w:tcBorders>
              <w:top w:val="single" w:sz="4" w:space="0" w:color="auto"/>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47</w:t>
            </w:r>
          </w:p>
        </w:tc>
        <w:tc>
          <w:tcPr>
            <w:tcW w:w="1410" w:type="dxa"/>
            <w:tcBorders>
              <w:top w:val="single" w:sz="4" w:space="0" w:color="auto"/>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天棚喷刷涂料</w:t>
            </w:r>
          </w:p>
        </w:tc>
        <w:tc>
          <w:tcPr>
            <w:tcW w:w="3101" w:type="dxa"/>
            <w:tcBorders>
              <w:top w:val="single" w:sz="4" w:space="0" w:color="auto"/>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1、喷刷涂料部位:天棚</w:t>
            </w:r>
            <w:r>
              <w:rPr>
                <w:rFonts w:ascii="宋体" w:cs="Arial" w:hAnsi="宋体" w:hint="eastAsia"/>
                <w:color w:val="000000"/>
                <w:kern w:val="0"/>
                <w:sz w:val="18"/>
                <w:szCs w:val="18"/>
              </w:rPr>
              <w:br/>
            </w:r>
            <w:r>
              <w:rPr>
                <w:rFonts w:ascii="宋体" w:cs="Arial" w:hAnsi="宋体" w:hint="eastAsia"/>
                <w:color w:val="000000"/>
                <w:kern w:val="0"/>
                <w:sz w:val="18"/>
                <w:szCs w:val="18"/>
              </w:rPr>
              <w:t>2、腻子种类:柔性腻子满刮</w:t>
            </w:r>
            <w:r>
              <w:rPr>
                <w:rFonts w:ascii="宋体" w:cs="Arial" w:hAnsi="宋体" w:hint="eastAsia"/>
                <w:color w:val="000000"/>
                <w:kern w:val="0"/>
                <w:sz w:val="18"/>
                <w:szCs w:val="18"/>
              </w:rPr>
              <w:br/>
            </w:r>
            <w:r>
              <w:rPr>
                <w:rFonts w:ascii="宋体" w:cs="Arial" w:hAnsi="宋体" w:hint="eastAsia"/>
                <w:color w:val="000000"/>
                <w:kern w:val="0"/>
                <w:sz w:val="18"/>
                <w:szCs w:val="18"/>
              </w:rPr>
              <w:t>3、涂料品种、喷刷遍数:白色内墙涂料一底两涂</w:t>
            </w:r>
          </w:p>
        </w:tc>
        <w:tc>
          <w:tcPr>
            <w:tcW w:w="706" w:type="dxa"/>
            <w:tcBorders>
              <w:top w:val="single" w:sz="4" w:space="0" w:color="auto"/>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m2</w:t>
            </w:r>
          </w:p>
        </w:tc>
        <w:tc>
          <w:tcPr>
            <w:tcW w:w="849" w:type="dxa"/>
            <w:tcBorders>
              <w:top w:val="single" w:sz="4" w:space="0" w:color="auto"/>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18.10</w:t>
            </w:r>
          </w:p>
        </w:tc>
        <w:tc>
          <w:tcPr>
            <w:tcW w:w="1134" w:type="dxa"/>
            <w:tcBorders>
              <w:top w:val="single" w:sz="4" w:space="0" w:color="auto"/>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auto"/>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auto"/>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其他装饰工程</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81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48</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金属扶手、栏杆、栏板</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1、栏杆选用图集《15J403-1》 B17型栏板，高度900，材质为不锈钢，具体做法详见图纸</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35.06</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26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49</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化粪池、检查井</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1、3#砖砌化粪池：选用图集03S702，采用重型铸铁井盖(每座两套井盖)</w:t>
            </w:r>
            <w:r>
              <w:rPr>
                <w:rFonts w:ascii="宋体" w:cs="Arial" w:hAnsi="宋体" w:hint="eastAsia"/>
                <w:color w:val="000000"/>
                <w:kern w:val="0"/>
                <w:sz w:val="18"/>
                <w:szCs w:val="18"/>
              </w:rPr>
              <w:br/>
            </w:r>
            <w:r>
              <w:rPr>
                <w:rFonts w:ascii="宋体" w:cs="Arial" w:hAnsi="宋体" w:hint="eastAsia"/>
                <w:color w:val="000000"/>
                <w:kern w:val="0"/>
                <w:sz w:val="18"/>
                <w:szCs w:val="18"/>
              </w:rPr>
              <w:t>2、备注：挖、填土方，制作、安装拆除模板，进出管，调制砂浆，抹灰，砼预制构件安装，钢筋制作、安装</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座</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282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50</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化粪池、检查井</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1、名称：400*400检查井</w:t>
            </w:r>
            <w:r>
              <w:rPr>
                <w:rFonts w:ascii="宋体" w:cs="Arial" w:hAnsi="宋体" w:hint="eastAsia"/>
                <w:color w:val="000000"/>
                <w:kern w:val="0"/>
                <w:sz w:val="18"/>
                <w:szCs w:val="18"/>
              </w:rPr>
              <w:br/>
            </w:r>
            <w:r>
              <w:rPr>
                <w:rFonts w:ascii="宋体" w:cs="Arial" w:hAnsi="宋体" w:hint="eastAsia"/>
                <w:color w:val="000000"/>
                <w:kern w:val="0"/>
                <w:sz w:val="18"/>
                <w:szCs w:val="18"/>
              </w:rPr>
              <w:t>2、垫层：150厚C25混凝土井基</w:t>
            </w:r>
            <w:r>
              <w:rPr>
                <w:rFonts w:ascii="宋体" w:cs="Arial" w:hAnsi="宋体" w:hint="eastAsia"/>
                <w:color w:val="000000"/>
                <w:kern w:val="0"/>
                <w:sz w:val="18"/>
                <w:szCs w:val="18"/>
              </w:rPr>
              <w:br/>
            </w:r>
            <w:r>
              <w:rPr>
                <w:rFonts w:ascii="宋体" w:cs="Arial" w:hAnsi="宋体" w:hint="eastAsia"/>
                <w:color w:val="000000"/>
                <w:kern w:val="0"/>
                <w:sz w:val="18"/>
                <w:szCs w:val="18"/>
              </w:rPr>
              <w:t>3、材料品种、规格：240厚Mu10混凝土实心砖240×115×53mm</w:t>
            </w:r>
            <w:r>
              <w:rPr>
                <w:rFonts w:ascii="宋体" w:cs="Arial" w:hAnsi="宋体" w:hint="eastAsia"/>
                <w:color w:val="000000"/>
                <w:kern w:val="0"/>
                <w:sz w:val="18"/>
                <w:szCs w:val="18"/>
              </w:rPr>
              <w:br/>
            </w:r>
            <w:r>
              <w:rPr>
                <w:rFonts w:ascii="宋体" w:cs="Arial" w:hAnsi="宋体" w:hint="eastAsia"/>
                <w:color w:val="000000"/>
                <w:kern w:val="0"/>
                <w:sz w:val="18"/>
                <w:szCs w:val="18"/>
              </w:rPr>
              <w:t>4、砂浆强度等级：M10水泥砂浆</w:t>
            </w:r>
            <w:r>
              <w:rPr>
                <w:rFonts w:ascii="宋体" w:cs="Arial" w:hAnsi="宋体" w:hint="eastAsia"/>
                <w:color w:val="000000"/>
                <w:kern w:val="0"/>
                <w:sz w:val="18"/>
                <w:szCs w:val="18"/>
              </w:rPr>
              <w:br/>
            </w:r>
            <w:r>
              <w:rPr>
                <w:rFonts w:ascii="宋体" w:cs="Arial" w:hAnsi="宋体" w:hint="eastAsia"/>
                <w:color w:val="000000"/>
                <w:kern w:val="0"/>
                <w:sz w:val="18"/>
                <w:szCs w:val="18"/>
              </w:rPr>
              <w:t>5、抹灰：20厚M10水泥砂浆双面抹灰</w:t>
            </w:r>
            <w:r>
              <w:rPr>
                <w:rFonts w:ascii="宋体" w:cs="Arial" w:hAnsi="宋体" w:hint="eastAsia"/>
                <w:color w:val="000000"/>
                <w:kern w:val="0"/>
                <w:sz w:val="18"/>
                <w:szCs w:val="18"/>
              </w:rPr>
              <w:br/>
            </w:r>
            <w:r>
              <w:rPr>
                <w:rFonts w:ascii="宋体" w:cs="Arial" w:hAnsi="宋体" w:hint="eastAsia"/>
                <w:color w:val="000000"/>
                <w:kern w:val="0"/>
                <w:sz w:val="18"/>
                <w:szCs w:val="18"/>
              </w:rPr>
              <w:t>6、深度：1m以内</w:t>
            </w:r>
            <w:r>
              <w:rPr>
                <w:rFonts w:ascii="宋体" w:cs="Arial" w:hAnsi="宋体" w:hint="eastAsia"/>
                <w:color w:val="000000"/>
                <w:kern w:val="0"/>
                <w:sz w:val="18"/>
                <w:szCs w:val="18"/>
              </w:rPr>
              <w:br/>
            </w:r>
            <w:r>
              <w:rPr>
                <w:rFonts w:ascii="宋体" w:cs="Arial" w:hAnsi="宋体" w:hint="eastAsia"/>
                <w:color w:val="000000"/>
                <w:kern w:val="0"/>
                <w:sz w:val="18"/>
                <w:szCs w:val="18"/>
              </w:rPr>
              <w:t>8、井盖：400*400重型铸铁井盖</w:t>
            </w:r>
            <w:r>
              <w:rPr>
                <w:rFonts w:ascii="宋体" w:cs="Arial" w:hAnsi="宋体" w:hint="eastAsia"/>
                <w:color w:val="000000"/>
                <w:kern w:val="0"/>
                <w:sz w:val="18"/>
                <w:szCs w:val="18"/>
              </w:rPr>
              <w:br/>
            </w:r>
            <w:r>
              <w:rPr>
                <w:rFonts w:ascii="宋体" w:cs="Arial" w:hAnsi="宋体" w:hint="eastAsia"/>
                <w:color w:val="000000"/>
                <w:kern w:val="0"/>
                <w:sz w:val="18"/>
                <w:szCs w:val="18"/>
              </w:rPr>
              <w:t>9、井内防护：防坠网，做法要求详见图纸</w:t>
            </w:r>
            <w:r>
              <w:rPr>
                <w:rFonts w:ascii="宋体" w:cs="Arial" w:hAnsi="宋体" w:hint="eastAsia"/>
                <w:color w:val="000000"/>
                <w:kern w:val="0"/>
                <w:sz w:val="18"/>
                <w:szCs w:val="18"/>
              </w:rPr>
              <w:br/>
            </w:r>
            <w:r>
              <w:rPr>
                <w:rFonts w:ascii="宋体" w:cs="Arial" w:hAnsi="宋体" w:hint="eastAsia"/>
                <w:color w:val="000000"/>
                <w:kern w:val="0"/>
                <w:sz w:val="18"/>
                <w:szCs w:val="18"/>
              </w:rPr>
              <w:t>10、备注：含挖填土、模板，具体做法详见图集20S515</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座</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3</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51</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沉降观测点</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1、沉降观测点</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个</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4</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拆除工程</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260" w:hRule="atLeast"/>
          <w:jc w:val="center"/>
        </w:trPr>
        <w:tc>
          <w:tcPr>
            <w:tcW w:w="56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52</w:t>
            </w:r>
          </w:p>
        </w:tc>
        <w:tc>
          <w:tcPr>
            <w:tcW w:w="1410"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拆除</w:t>
            </w:r>
          </w:p>
        </w:tc>
        <w:tc>
          <w:tcPr>
            <w:tcW w:w="310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1、工作内容：原有砖砌体、瓷砖、推拉窗、旧化粪池拆除等拆除，拆除垃圾清理外运，因施工原因导致破损部分按原样修复，不得破坏原建筑承台，投标包干，结算不作调整</w:t>
            </w:r>
          </w:p>
        </w:tc>
        <w:tc>
          <w:tcPr>
            <w:tcW w:w="70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项</w:t>
            </w:r>
          </w:p>
        </w:tc>
        <w:tc>
          <w:tcPr>
            <w:tcW w:w="849"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35" w:hRule="atLeast"/>
          <w:jc w:val="center"/>
        </w:trPr>
        <w:tc>
          <w:tcPr>
            <w:tcW w:w="565"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410" w:type="dxa"/>
            <w:tcBorders>
              <w:top w:val="single" w:sz="4" w:space="0" w:color="000000"/>
              <w:left w:val="nil"/>
              <w:bottom w:val="single" w:sz="4" w:space="0" w:color="000000"/>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暂列金额</w:t>
            </w:r>
          </w:p>
        </w:tc>
        <w:tc>
          <w:tcPr>
            <w:tcW w:w="3101" w:type="dxa"/>
            <w:tcBorders>
              <w:top w:val="single" w:sz="4" w:space="0" w:color="000000"/>
              <w:left w:val="nil"/>
              <w:bottom w:val="single" w:sz="4" w:space="0" w:color="000000"/>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06" w:type="dxa"/>
            <w:tcBorders>
              <w:top w:val="single" w:sz="4" w:space="0" w:color="000000"/>
              <w:left w:val="nil"/>
              <w:bottom w:val="single" w:sz="4" w:space="0" w:color="000000"/>
              <w:right w:val="single" w:sz="4" w:space="0" w:color="000000"/>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49" w:type="dxa"/>
            <w:tcBorders>
              <w:top w:val="single" w:sz="4" w:space="0" w:color="000000"/>
              <w:left w:val="nil"/>
              <w:bottom w:val="single" w:sz="4" w:space="0" w:color="000000"/>
              <w:right w:val="single" w:sz="4" w:space="0" w:color="000000"/>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56" w:type="dxa"/>
            <w:tcBorders>
              <w:top w:val="single" w:sz="4" w:space="0" w:color="000000"/>
              <w:left w:val="nil"/>
              <w:bottom w:val="single" w:sz="4" w:space="0" w:color="000000"/>
              <w:right w:val="single" w:sz="4" w:space="0" w:color="000000"/>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35" w:type="dxa"/>
            <w:tcBorders>
              <w:top w:val="single" w:sz="4" w:space="0" w:color="000000"/>
              <w:left w:val="nil"/>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10" w:hRule="atLeast"/>
          <w:jc w:val="center"/>
        </w:trPr>
        <w:tc>
          <w:tcPr>
            <w:tcW w:w="565" w:type="dxa"/>
            <w:tcBorders>
              <w:top w:val="nil"/>
              <w:left w:val="single" w:sz="4" w:space="0" w:color="000000"/>
              <w:bottom w:val="single" w:sz="4" w:space="0" w:color="auto"/>
              <w:right w:val="single" w:sz="4" w:space="0" w:color="000000"/>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53</w:t>
            </w:r>
          </w:p>
        </w:tc>
        <w:tc>
          <w:tcPr>
            <w:tcW w:w="1410" w:type="dxa"/>
            <w:tcBorders>
              <w:top w:val="nil"/>
              <w:left w:val="nil"/>
              <w:bottom w:val="single" w:sz="4" w:space="0" w:color="auto"/>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暂列金额</w:t>
            </w:r>
          </w:p>
        </w:tc>
        <w:tc>
          <w:tcPr>
            <w:tcW w:w="3101" w:type="dxa"/>
            <w:tcBorders>
              <w:top w:val="nil"/>
              <w:left w:val="nil"/>
              <w:bottom w:val="single" w:sz="4" w:space="0" w:color="auto"/>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暂列金额15000元</w:t>
            </w:r>
          </w:p>
        </w:tc>
        <w:tc>
          <w:tcPr>
            <w:tcW w:w="706" w:type="dxa"/>
            <w:tcBorders>
              <w:top w:val="nil"/>
              <w:left w:val="nil"/>
              <w:bottom w:val="single" w:sz="4" w:space="0" w:color="auto"/>
              <w:right w:val="single" w:sz="4" w:space="0" w:color="000000"/>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项</w:t>
            </w:r>
          </w:p>
        </w:tc>
        <w:tc>
          <w:tcPr>
            <w:tcW w:w="849" w:type="dxa"/>
            <w:tcBorders>
              <w:top w:val="nil"/>
              <w:left w:val="nil"/>
              <w:bottom w:val="single" w:sz="4" w:space="0" w:color="auto"/>
              <w:right w:val="single" w:sz="4" w:space="0" w:color="000000"/>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w:t>
            </w:r>
          </w:p>
        </w:tc>
        <w:tc>
          <w:tcPr>
            <w:tcW w:w="1134" w:type="dxa"/>
            <w:tcBorders>
              <w:top w:val="nil"/>
              <w:left w:val="nil"/>
              <w:bottom w:val="single" w:sz="4" w:space="0" w:color="auto"/>
              <w:right w:val="single" w:sz="4" w:space="0" w:color="000000"/>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15000</w:t>
            </w:r>
          </w:p>
        </w:tc>
        <w:tc>
          <w:tcPr>
            <w:tcW w:w="756" w:type="dxa"/>
            <w:tcBorders>
              <w:top w:val="nil"/>
              <w:left w:val="nil"/>
              <w:bottom w:val="single" w:sz="4" w:space="0" w:color="auto"/>
              <w:right w:val="single" w:sz="4" w:space="0" w:color="000000"/>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15000</w:t>
            </w:r>
          </w:p>
        </w:tc>
        <w:tc>
          <w:tcPr>
            <w:tcW w:w="835" w:type="dxa"/>
            <w:tcBorders>
              <w:top w:val="single" w:sz="4" w:space="0" w:color="000000"/>
              <w:left w:val="nil"/>
              <w:bottom w:val="single" w:sz="4" w:space="0" w:color="auto"/>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10" w:hRule="atLeast"/>
          <w:jc w:val="center"/>
        </w:trPr>
        <w:tc>
          <w:tcPr>
            <w:tcW w:w="7765"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合计</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right"/>
              <w:rPr>
                <w:rFonts w:ascii="宋体" w:cs="Arial" w:hAnsi="宋体" w:hint="eastAsia"/>
                <w:color w:val="000000"/>
                <w:kern w:val="0"/>
                <w:sz w:val="18"/>
                <w:szCs w:val="18"/>
              </w:rPr>
            </w:pPr>
          </w:p>
        </w:tc>
        <w:tc>
          <w:tcPr>
            <w:tcW w:w="835"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p>
        </w:tc>
      </w:tr>
    </w:tbl>
    <w:p>
      <w:pPr>
        <w:pStyle w:val="style0"/>
        <w:spacing w:lineRule="auto" w:line="360"/>
        <w:rPr>
          <w:rFonts w:ascii="宋体" w:hAnsi="宋体"/>
          <w:szCs w:val="21"/>
        </w:rPr>
      </w:pPr>
      <w:r>
        <w:rPr>
          <w:rFonts w:ascii="宋体" w:hAnsi="宋体" w:hint="eastAsia"/>
          <w:szCs w:val="21"/>
        </w:rPr>
        <w:t>注：本表中所填入的“全费用单价”均包括完成该工程项目所需的人工费、材料费、施工机械使用费、企业管理费、利润、规费、税金、各项措施费用、建筑工程保险（含人身意外伤害险、建筑工程一切险及第三者责任险等）以及风险费用。</w:t>
      </w:r>
    </w:p>
    <w:p>
      <w:pPr>
        <w:pStyle w:val="style0"/>
        <w:widowControl/>
        <w:adjustRightInd/>
        <w:jc w:val="left"/>
        <w:rPr>
          <w:rFonts w:ascii="仿宋" w:eastAsia="仿宋" w:hAnsi="仿宋"/>
          <w:bCs/>
          <w:sz w:val="24"/>
        </w:rPr>
      </w:pPr>
      <w:r>
        <w:rPr>
          <w:rFonts w:ascii="仿宋" w:eastAsia="仿宋" w:hAnsi="仿宋"/>
          <w:bCs/>
          <w:sz w:val="24"/>
        </w:rPr>
        <w:br w:type="page"/>
      </w:r>
    </w:p>
    <w:tbl>
      <w:tblPr>
        <w:tblStyle w:val="style105"/>
        <w:tblW w:w="9358" w:type="dxa"/>
        <w:jc w:val="center"/>
        <w:tblCellMar>
          <w:top w:w="0" w:type="dxa"/>
          <w:left w:w="108" w:type="dxa"/>
          <w:bottom w:w="0" w:type="dxa"/>
          <w:right w:w="108" w:type="dxa"/>
        </w:tblCellMar>
      </w:tblPr>
      <w:tblGrid>
        <w:gridCol w:w="600"/>
        <w:gridCol w:w="1387"/>
        <w:gridCol w:w="2976"/>
        <w:gridCol w:w="709"/>
        <w:gridCol w:w="851"/>
        <w:gridCol w:w="1134"/>
        <w:gridCol w:w="850"/>
        <w:gridCol w:w="851"/>
      </w:tblGrid>
      <w:tr>
        <w:trPr>
          <w:trHeight w:val="680" w:hRule="atLeast"/>
          <w:tblHeader/>
          <w:jc w:val="center"/>
        </w:trPr>
        <w:tc>
          <w:tcPr>
            <w:tcW w:w="9358" w:type="dxa"/>
            <w:gridSpan w:val="8"/>
            <w:tcBorders>
              <w:top w:val="nil"/>
              <w:left w:val="nil"/>
              <w:right w:val="nil"/>
            </w:tcBorders>
            <w:shd w:val="clear" w:color="000000" w:fill="ffffff"/>
            <w:vAlign w:val="center"/>
          </w:tcPr>
          <w:p>
            <w:pPr>
              <w:pStyle w:val="style0"/>
              <w:widowControl/>
              <w:adjustRightInd/>
              <w:jc w:val="center"/>
              <w:rPr>
                <w:rFonts w:ascii="宋体" w:cs="Arial" w:eastAsia="宋体" w:hAnsi="宋体" w:hint="eastAsia"/>
                <w:b/>
                <w:bCs/>
                <w:color w:val="000000"/>
                <w:kern w:val="0"/>
                <w:sz w:val="40"/>
                <w:szCs w:val="40"/>
                <w:lang w:val="en-US" w:eastAsia="zh-CN"/>
              </w:rPr>
            </w:pPr>
            <w:r>
              <w:rPr>
                <w:rFonts w:ascii="宋体" w:cs="Arial" w:hAnsi="宋体" w:hint="eastAsia"/>
                <w:b/>
                <w:bCs/>
                <w:color w:val="000000"/>
                <w:kern w:val="0"/>
                <w:sz w:val="28"/>
                <w:szCs w:val="28"/>
              </w:rPr>
              <w:t>报价明细表</w:t>
            </w:r>
            <w:r>
              <w:rPr>
                <w:rFonts w:ascii="宋体" w:cs="Arial" w:hAnsi="宋体" w:hint="eastAsia"/>
                <w:b/>
                <w:bCs/>
                <w:color w:val="000000"/>
                <w:kern w:val="0"/>
                <w:sz w:val="28"/>
                <w:szCs w:val="28"/>
                <w:lang w:val="en-US" w:eastAsia="zh-CN"/>
              </w:rPr>
              <w:t>3</w:t>
            </w:r>
            <w:r>
              <w:rPr>
                <w:rFonts w:ascii="宋体" w:cs="Arial" w:hAnsi="宋体" w:hint="eastAsia"/>
                <w:b/>
                <w:bCs/>
                <w:color w:val="000000"/>
                <w:kern w:val="0"/>
                <w:sz w:val="28"/>
                <w:szCs w:val="28"/>
                <w:lang w:eastAsia="zh-CN"/>
              </w:rPr>
              <w:t>（</w:t>
            </w:r>
            <w:r>
              <w:rPr>
                <w:rFonts w:ascii="宋体" w:cs="Arial" w:hAnsi="宋体" w:hint="eastAsia"/>
                <w:b/>
                <w:bCs/>
                <w:color w:val="000000"/>
                <w:kern w:val="0"/>
                <w:sz w:val="28"/>
                <w:szCs w:val="28"/>
              </w:rPr>
              <w:t>新建电梯井道安装</w:t>
            </w:r>
            <w:r>
              <w:rPr>
                <w:rFonts w:ascii="宋体" w:cs="Arial" w:hAnsi="宋体" w:hint="eastAsia"/>
                <w:b/>
                <w:bCs/>
                <w:color w:val="000000"/>
                <w:kern w:val="0"/>
                <w:sz w:val="28"/>
                <w:szCs w:val="28"/>
                <w:lang w:val="en-US" w:eastAsia="zh-CN"/>
              </w:rPr>
              <w:t>)</w:t>
            </w:r>
          </w:p>
        </w:tc>
      </w:tr>
      <w:tr>
        <w:tblPrEx/>
        <w:trPr>
          <w:trHeight w:val="480" w:hRule="atLeast"/>
          <w:tblHeader/>
          <w:jc w:val="center"/>
        </w:trPr>
        <w:tc>
          <w:tcPr>
            <w:tcW w:w="600"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color w:val="000000"/>
                <w:kern w:val="0"/>
                <w:sz w:val="18"/>
                <w:szCs w:val="18"/>
              </w:rPr>
            </w:pPr>
            <w:r>
              <w:rPr>
                <w:rFonts w:ascii="宋体" w:cs="Arial" w:hAnsi="宋体" w:hint="eastAsia"/>
                <w:color w:val="000000"/>
                <w:kern w:val="0"/>
                <w:sz w:val="18"/>
                <w:szCs w:val="18"/>
              </w:rPr>
              <w:t>序号</w:t>
            </w:r>
          </w:p>
        </w:tc>
        <w:tc>
          <w:tcPr>
            <w:tcW w:w="13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项目名称</w:t>
            </w:r>
          </w:p>
        </w:tc>
        <w:tc>
          <w:tcPr>
            <w:tcW w:w="2976"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项目特征</w:t>
            </w:r>
          </w:p>
        </w:tc>
        <w:tc>
          <w:tcPr>
            <w:tcW w:w="709"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计量</w:t>
            </w:r>
            <w:r>
              <w:rPr>
                <w:rFonts w:ascii="宋体" w:cs="Arial" w:hAnsi="宋体" w:hint="eastAsia"/>
                <w:color w:val="000000"/>
                <w:kern w:val="0"/>
                <w:sz w:val="18"/>
                <w:szCs w:val="18"/>
              </w:rPr>
              <w:br/>
            </w:r>
            <w:r>
              <w:rPr>
                <w:rFonts w:ascii="宋体" w:cs="Arial" w:hAnsi="宋体" w:hint="eastAsia"/>
                <w:color w:val="000000"/>
                <w:kern w:val="0"/>
                <w:sz w:val="18"/>
                <w:szCs w:val="18"/>
              </w:rPr>
              <w:t>单位</w:t>
            </w:r>
          </w:p>
        </w:tc>
        <w:tc>
          <w:tcPr>
            <w:tcW w:w="851"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工程量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全费用单价（元）</w:t>
            </w:r>
          </w:p>
        </w:tc>
        <w:tc>
          <w:tcPr>
            <w:tcW w:w="850" w:type="dxa"/>
            <w:tcBorders>
              <w:top w:val="single" w:sz="4" w:space="0" w:color="000000"/>
              <w:left w:val="nil"/>
              <w:bottom w:val="single" w:sz="4" w:space="0" w:color="000000"/>
              <w:right w:val="single" w:sz="4" w:space="0" w:color="000000"/>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合价（元）</w:t>
            </w:r>
          </w:p>
        </w:tc>
        <w:tc>
          <w:tcPr>
            <w:tcW w:w="851" w:type="dxa"/>
            <w:tcBorders>
              <w:top w:val="single" w:sz="4" w:space="0" w:color="000000"/>
              <w:left w:val="nil"/>
              <w:bottom w:val="nil"/>
              <w:right w:val="single" w:sz="4" w:space="0" w:color="000000"/>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备注</w:t>
            </w:r>
          </w:p>
        </w:tc>
      </w:tr>
      <w:tr>
        <w:tblPrEx/>
        <w:trPr>
          <w:trHeight w:val="450" w:hRule="atLeast"/>
          <w:jc w:val="center"/>
        </w:trPr>
        <w:tc>
          <w:tcPr>
            <w:tcW w:w="600"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3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电气设备安装工程</w:t>
            </w:r>
          </w:p>
        </w:tc>
        <w:tc>
          <w:tcPr>
            <w:tcW w:w="2976"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09"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134" w:type="dxa"/>
            <w:tcBorders>
              <w:top w:val="nil"/>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nil"/>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470" w:hRule="atLeast"/>
          <w:jc w:val="center"/>
        </w:trPr>
        <w:tc>
          <w:tcPr>
            <w:tcW w:w="600"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w:t>
            </w:r>
          </w:p>
        </w:tc>
        <w:tc>
          <w:tcPr>
            <w:tcW w:w="13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配电箱</w:t>
            </w:r>
          </w:p>
        </w:tc>
        <w:tc>
          <w:tcPr>
            <w:tcW w:w="2976"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1、名称：配电箱2F1-DAP</w:t>
            </w:r>
            <w:r>
              <w:rPr>
                <w:rFonts w:ascii="宋体" w:cs="Arial" w:hAnsi="宋体" w:hint="eastAsia"/>
                <w:color w:val="000000"/>
                <w:kern w:val="0"/>
                <w:sz w:val="18"/>
                <w:szCs w:val="18"/>
              </w:rPr>
              <w:br/>
            </w:r>
            <w:r>
              <w:rPr>
                <w:rFonts w:ascii="宋体" w:cs="Arial" w:hAnsi="宋体" w:hint="eastAsia"/>
                <w:color w:val="000000"/>
                <w:kern w:val="0"/>
                <w:sz w:val="18"/>
                <w:szCs w:val="18"/>
              </w:rPr>
              <w:t>2、型 号：PXT-K-R（改） 含浪涌 配置详见设计</w:t>
            </w:r>
            <w:r>
              <w:rPr>
                <w:rFonts w:ascii="宋体" w:cs="Arial" w:hAnsi="宋体" w:hint="eastAsia"/>
                <w:color w:val="000000"/>
                <w:kern w:val="0"/>
                <w:sz w:val="18"/>
                <w:szCs w:val="18"/>
              </w:rPr>
              <w:br/>
            </w:r>
            <w:r>
              <w:rPr>
                <w:rFonts w:ascii="宋体" w:cs="Arial" w:hAnsi="宋体" w:hint="eastAsia"/>
                <w:color w:val="000000"/>
                <w:kern w:val="0"/>
                <w:sz w:val="18"/>
                <w:szCs w:val="18"/>
              </w:rPr>
              <w:t>3、接线端子材质、规格：压铜接线端子</w:t>
            </w:r>
            <w:r>
              <w:rPr>
                <w:rFonts w:ascii="宋体" w:cs="Arial" w:hAnsi="宋体" w:hint="eastAsia"/>
                <w:color w:val="000000"/>
                <w:kern w:val="0"/>
                <w:sz w:val="18"/>
                <w:szCs w:val="18"/>
              </w:rPr>
              <w:br/>
            </w:r>
            <w:r>
              <w:rPr>
                <w:rFonts w:ascii="宋体" w:cs="Arial" w:hAnsi="宋体" w:hint="eastAsia"/>
                <w:color w:val="000000"/>
                <w:kern w:val="0"/>
                <w:sz w:val="18"/>
                <w:szCs w:val="18"/>
              </w:rPr>
              <w:t>4、安装方式：壁挂安装</w:t>
            </w:r>
          </w:p>
        </w:tc>
        <w:tc>
          <w:tcPr>
            <w:tcW w:w="709"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台</w:t>
            </w:r>
          </w:p>
        </w:tc>
        <w:tc>
          <w:tcPr>
            <w:tcW w:w="851"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810" w:hRule="atLeast"/>
          <w:jc w:val="center"/>
        </w:trPr>
        <w:tc>
          <w:tcPr>
            <w:tcW w:w="600"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w:t>
            </w:r>
          </w:p>
        </w:tc>
        <w:tc>
          <w:tcPr>
            <w:tcW w:w="13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照明开关</w:t>
            </w:r>
          </w:p>
        </w:tc>
        <w:tc>
          <w:tcPr>
            <w:tcW w:w="2976"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称：密闭型单控单联开关</w:t>
            </w:r>
            <w:r>
              <w:rPr>
                <w:rFonts w:ascii="宋体" w:cs="Arial" w:hAnsi="宋体" w:hint="eastAsia"/>
                <w:color w:val="000000"/>
                <w:kern w:val="0"/>
                <w:sz w:val="18"/>
                <w:szCs w:val="18"/>
              </w:rPr>
              <w:br/>
            </w:r>
            <w:r>
              <w:rPr>
                <w:rFonts w:ascii="宋体" w:cs="Arial" w:hAnsi="宋体" w:hint="eastAsia"/>
                <w:color w:val="000000"/>
                <w:kern w:val="0"/>
                <w:sz w:val="18"/>
                <w:szCs w:val="18"/>
              </w:rPr>
              <w:t>2.规 格：250V 10A</w:t>
            </w:r>
            <w:r>
              <w:rPr>
                <w:rFonts w:ascii="宋体" w:cs="Arial" w:hAnsi="宋体" w:hint="eastAsia"/>
                <w:color w:val="000000"/>
                <w:kern w:val="0"/>
                <w:sz w:val="18"/>
                <w:szCs w:val="18"/>
              </w:rPr>
              <w:br/>
            </w:r>
            <w:r>
              <w:rPr>
                <w:rFonts w:ascii="宋体" w:cs="Arial" w:hAnsi="宋体" w:hint="eastAsia"/>
                <w:color w:val="000000"/>
                <w:kern w:val="0"/>
                <w:sz w:val="18"/>
                <w:szCs w:val="18"/>
              </w:rPr>
              <w:t>3.安装方式：详见图纸</w:t>
            </w:r>
          </w:p>
        </w:tc>
        <w:tc>
          <w:tcPr>
            <w:tcW w:w="709"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个</w:t>
            </w:r>
          </w:p>
        </w:tc>
        <w:tc>
          <w:tcPr>
            <w:tcW w:w="851"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4</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810" w:hRule="atLeast"/>
          <w:jc w:val="center"/>
        </w:trPr>
        <w:tc>
          <w:tcPr>
            <w:tcW w:w="600"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3</w:t>
            </w:r>
          </w:p>
        </w:tc>
        <w:tc>
          <w:tcPr>
            <w:tcW w:w="13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照明开关</w:t>
            </w:r>
          </w:p>
        </w:tc>
        <w:tc>
          <w:tcPr>
            <w:tcW w:w="2976"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称：一位双控开关</w:t>
            </w:r>
            <w:r>
              <w:rPr>
                <w:rFonts w:ascii="宋体" w:cs="Arial" w:hAnsi="宋体" w:hint="eastAsia"/>
                <w:color w:val="000000"/>
                <w:kern w:val="0"/>
                <w:sz w:val="18"/>
                <w:szCs w:val="18"/>
              </w:rPr>
              <w:br/>
            </w:r>
            <w:r>
              <w:rPr>
                <w:rFonts w:ascii="宋体" w:cs="Arial" w:hAnsi="宋体" w:hint="eastAsia"/>
                <w:color w:val="000000"/>
                <w:kern w:val="0"/>
                <w:sz w:val="18"/>
                <w:szCs w:val="18"/>
              </w:rPr>
              <w:t>2.规 格：250V 10A</w:t>
            </w:r>
            <w:r>
              <w:rPr>
                <w:rFonts w:ascii="宋体" w:cs="Arial" w:hAnsi="宋体" w:hint="eastAsia"/>
                <w:color w:val="000000"/>
                <w:kern w:val="0"/>
                <w:sz w:val="18"/>
                <w:szCs w:val="18"/>
              </w:rPr>
              <w:br/>
            </w:r>
            <w:r>
              <w:rPr>
                <w:rFonts w:ascii="宋体" w:cs="Arial" w:hAnsi="宋体" w:hint="eastAsia"/>
                <w:color w:val="000000"/>
                <w:kern w:val="0"/>
                <w:sz w:val="18"/>
                <w:szCs w:val="18"/>
              </w:rPr>
              <w:t>3.安装方式：详见图纸</w:t>
            </w:r>
          </w:p>
        </w:tc>
        <w:tc>
          <w:tcPr>
            <w:tcW w:w="709"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个</w:t>
            </w:r>
          </w:p>
        </w:tc>
        <w:tc>
          <w:tcPr>
            <w:tcW w:w="851"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2</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70" w:hRule="atLeast"/>
          <w:jc w:val="center"/>
        </w:trPr>
        <w:tc>
          <w:tcPr>
            <w:tcW w:w="600"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4</w:t>
            </w:r>
          </w:p>
        </w:tc>
        <w:tc>
          <w:tcPr>
            <w:tcW w:w="13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插座</w:t>
            </w:r>
          </w:p>
        </w:tc>
        <w:tc>
          <w:tcPr>
            <w:tcW w:w="2976"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称：井道防水插座</w:t>
            </w:r>
            <w:r>
              <w:rPr>
                <w:rFonts w:ascii="宋体" w:cs="Arial" w:hAnsi="宋体" w:hint="eastAsia"/>
                <w:color w:val="000000"/>
                <w:kern w:val="0"/>
                <w:sz w:val="18"/>
                <w:szCs w:val="18"/>
              </w:rPr>
              <w:br/>
            </w:r>
            <w:r>
              <w:rPr>
                <w:rFonts w:ascii="宋体" w:cs="Arial" w:hAnsi="宋体" w:hint="eastAsia"/>
                <w:color w:val="000000"/>
                <w:kern w:val="0"/>
                <w:sz w:val="18"/>
                <w:szCs w:val="18"/>
              </w:rPr>
              <w:t>2.规 格：A86Z223FA-10N</w:t>
            </w:r>
          </w:p>
        </w:tc>
        <w:tc>
          <w:tcPr>
            <w:tcW w:w="709"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个</w:t>
            </w:r>
          </w:p>
        </w:tc>
        <w:tc>
          <w:tcPr>
            <w:tcW w:w="851"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260" w:hRule="atLeast"/>
          <w:jc w:val="center"/>
        </w:trPr>
        <w:tc>
          <w:tcPr>
            <w:tcW w:w="600"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5</w:t>
            </w:r>
          </w:p>
        </w:tc>
        <w:tc>
          <w:tcPr>
            <w:tcW w:w="13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电力电缆</w:t>
            </w:r>
          </w:p>
        </w:tc>
        <w:tc>
          <w:tcPr>
            <w:tcW w:w="2976"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1.电缆名称：电力电缆</w:t>
            </w:r>
            <w:r>
              <w:rPr>
                <w:rFonts w:ascii="宋体" w:cs="Arial" w:hAnsi="宋体" w:hint="eastAsia"/>
                <w:color w:val="000000"/>
                <w:kern w:val="0"/>
                <w:sz w:val="18"/>
                <w:szCs w:val="18"/>
              </w:rPr>
              <w:br/>
            </w:r>
            <w:r>
              <w:rPr>
                <w:rFonts w:ascii="宋体" w:cs="Arial" w:hAnsi="宋体" w:hint="eastAsia"/>
                <w:color w:val="000000"/>
                <w:kern w:val="0"/>
                <w:sz w:val="18"/>
                <w:szCs w:val="18"/>
              </w:rPr>
              <w:t>2.电缆规格：YJV-5*16</w:t>
            </w:r>
            <w:r>
              <w:rPr>
                <w:rFonts w:ascii="宋体" w:cs="Arial" w:hAnsi="宋体" w:hint="eastAsia"/>
                <w:color w:val="000000"/>
                <w:kern w:val="0"/>
                <w:sz w:val="18"/>
                <w:szCs w:val="18"/>
              </w:rPr>
              <w:br/>
            </w:r>
            <w:r>
              <w:rPr>
                <w:rFonts w:ascii="宋体" w:cs="Arial" w:hAnsi="宋体" w:hint="eastAsia"/>
                <w:color w:val="000000"/>
                <w:kern w:val="0"/>
                <w:sz w:val="18"/>
                <w:szCs w:val="18"/>
              </w:rPr>
              <w:t>3.材 质：铜芯</w:t>
            </w:r>
            <w:r>
              <w:rPr>
                <w:rFonts w:ascii="宋体" w:cs="Arial" w:hAnsi="宋体" w:hint="eastAsia"/>
                <w:color w:val="000000"/>
                <w:kern w:val="0"/>
                <w:sz w:val="18"/>
                <w:szCs w:val="18"/>
              </w:rPr>
              <w:br/>
            </w:r>
            <w:r>
              <w:rPr>
                <w:rFonts w:ascii="宋体" w:cs="Arial" w:hAnsi="宋体" w:hint="eastAsia"/>
                <w:color w:val="000000"/>
                <w:kern w:val="0"/>
                <w:sz w:val="18"/>
                <w:szCs w:val="18"/>
              </w:rPr>
              <w:t>4.敷设方式、部位：管内</w:t>
            </w:r>
            <w:r>
              <w:rPr>
                <w:rFonts w:ascii="宋体" w:cs="Arial" w:hAnsi="宋体" w:hint="eastAsia"/>
                <w:color w:val="000000"/>
                <w:kern w:val="0"/>
                <w:sz w:val="18"/>
                <w:szCs w:val="18"/>
              </w:rPr>
              <w:br/>
            </w:r>
            <w:r>
              <w:rPr>
                <w:rFonts w:ascii="宋体" w:cs="Arial" w:hAnsi="宋体" w:hint="eastAsia"/>
                <w:color w:val="000000"/>
                <w:kern w:val="0"/>
                <w:sz w:val="18"/>
                <w:szCs w:val="18"/>
              </w:rPr>
              <w:t>5.电压等级(KV)：1kV</w:t>
            </w:r>
          </w:p>
        </w:tc>
        <w:tc>
          <w:tcPr>
            <w:tcW w:w="709"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w:t>
            </w:r>
          </w:p>
        </w:tc>
        <w:tc>
          <w:tcPr>
            <w:tcW w:w="851"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120.60</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70" w:hRule="atLeast"/>
          <w:jc w:val="center"/>
        </w:trPr>
        <w:tc>
          <w:tcPr>
            <w:tcW w:w="600"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6</w:t>
            </w:r>
          </w:p>
        </w:tc>
        <w:tc>
          <w:tcPr>
            <w:tcW w:w="13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电力电缆头</w:t>
            </w:r>
          </w:p>
        </w:tc>
        <w:tc>
          <w:tcPr>
            <w:tcW w:w="2976"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称：电力电缆头制作、安装 25mm2三芯及以上</w:t>
            </w:r>
          </w:p>
        </w:tc>
        <w:tc>
          <w:tcPr>
            <w:tcW w:w="709"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个</w:t>
            </w:r>
          </w:p>
        </w:tc>
        <w:tc>
          <w:tcPr>
            <w:tcW w:w="851"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4</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260" w:hRule="atLeast"/>
          <w:jc w:val="center"/>
        </w:trPr>
        <w:tc>
          <w:tcPr>
            <w:tcW w:w="600"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7</w:t>
            </w:r>
          </w:p>
        </w:tc>
        <w:tc>
          <w:tcPr>
            <w:tcW w:w="13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配管</w:t>
            </w:r>
          </w:p>
        </w:tc>
        <w:tc>
          <w:tcPr>
            <w:tcW w:w="2976"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1.名称：电气配管</w:t>
            </w:r>
            <w:r>
              <w:rPr>
                <w:rFonts w:ascii="宋体" w:cs="Arial" w:hAnsi="宋体" w:hint="eastAsia"/>
                <w:color w:val="000000"/>
                <w:kern w:val="0"/>
                <w:sz w:val="18"/>
                <w:szCs w:val="18"/>
              </w:rPr>
              <w:br/>
            </w:r>
            <w:r>
              <w:rPr>
                <w:rFonts w:ascii="宋体" w:cs="Arial" w:hAnsi="宋体" w:hint="eastAsia"/>
                <w:color w:val="000000"/>
                <w:kern w:val="0"/>
                <w:sz w:val="18"/>
                <w:szCs w:val="18"/>
              </w:rPr>
              <w:t>2.材质：焊接钢管</w:t>
            </w:r>
            <w:r>
              <w:rPr>
                <w:rFonts w:ascii="宋体" w:cs="Arial" w:hAnsi="宋体" w:hint="eastAsia"/>
                <w:color w:val="000000"/>
                <w:kern w:val="0"/>
                <w:sz w:val="18"/>
                <w:szCs w:val="18"/>
              </w:rPr>
              <w:br/>
            </w:r>
            <w:r>
              <w:rPr>
                <w:rFonts w:ascii="宋体" w:cs="Arial" w:hAnsi="宋体" w:hint="eastAsia"/>
                <w:color w:val="000000"/>
                <w:kern w:val="0"/>
                <w:sz w:val="18"/>
                <w:szCs w:val="18"/>
              </w:rPr>
              <w:t>3.规格：DN20</w:t>
            </w:r>
            <w:r>
              <w:rPr>
                <w:rFonts w:ascii="宋体" w:cs="Arial" w:hAnsi="宋体" w:hint="eastAsia"/>
                <w:color w:val="000000"/>
                <w:kern w:val="0"/>
                <w:sz w:val="18"/>
                <w:szCs w:val="18"/>
              </w:rPr>
              <w:br/>
            </w:r>
            <w:r>
              <w:rPr>
                <w:rFonts w:ascii="宋体" w:cs="Arial" w:hAnsi="宋体" w:hint="eastAsia"/>
                <w:color w:val="000000"/>
                <w:kern w:val="0"/>
                <w:sz w:val="18"/>
                <w:szCs w:val="18"/>
              </w:rPr>
              <w:t>4.配置形式：根据现场综合考虑 含开管线槽、补槽、吊支架</w:t>
            </w:r>
          </w:p>
        </w:tc>
        <w:tc>
          <w:tcPr>
            <w:tcW w:w="709"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w:t>
            </w:r>
          </w:p>
        </w:tc>
        <w:tc>
          <w:tcPr>
            <w:tcW w:w="851"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71.90</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020" w:hRule="atLeast"/>
          <w:jc w:val="center"/>
        </w:trPr>
        <w:tc>
          <w:tcPr>
            <w:tcW w:w="600"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8</w:t>
            </w:r>
          </w:p>
        </w:tc>
        <w:tc>
          <w:tcPr>
            <w:tcW w:w="13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配管</w:t>
            </w:r>
          </w:p>
        </w:tc>
        <w:tc>
          <w:tcPr>
            <w:tcW w:w="2976"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1.名称：电气配管</w:t>
            </w:r>
            <w:r>
              <w:rPr>
                <w:rFonts w:ascii="宋体" w:cs="Arial" w:hAnsi="宋体" w:hint="eastAsia"/>
                <w:color w:val="000000"/>
                <w:kern w:val="0"/>
                <w:sz w:val="18"/>
                <w:szCs w:val="18"/>
              </w:rPr>
              <w:br/>
            </w:r>
            <w:r>
              <w:rPr>
                <w:rFonts w:ascii="宋体" w:cs="Arial" w:hAnsi="宋体" w:hint="eastAsia"/>
                <w:color w:val="000000"/>
                <w:kern w:val="0"/>
                <w:sz w:val="18"/>
                <w:szCs w:val="18"/>
              </w:rPr>
              <w:t>2.材质：镀锌钢管</w:t>
            </w:r>
            <w:r>
              <w:rPr>
                <w:rFonts w:ascii="宋体" w:cs="Arial" w:hAnsi="宋体" w:hint="eastAsia"/>
                <w:color w:val="000000"/>
                <w:kern w:val="0"/>
                <w:sz w:val="18"/>
                <w:szCs w:val="18"/>
              </w:rPr>
              <w:br/>
            </w:r>
            <w:r>
              <w:rPr>
                <w:rFonts w:ascii="宋体" w:cs="Arial" w:hAnsi="宋体" w:hint="eastAsia"/>
                <w:color w:val="000000"/>
                <w:kern w:val="0"/>
                <w:sz w:val="18"/>
                <w:szCs w:val="18"/>
              </w:rPr>
              <w:t>3.规格：DN65</w:t>
            </w:r>
            <w:r>
              <w:rPr>
                <w:rFonts w:ascii="宋体" w:cs="Arial" w:hAnsi="宋体" w:hint="eastAsia"/>
                <w:color w:val="000000"/>
                <w:kern w:val="0"/>
                <w:sz w:val="18"/>
                <w:szCs w:val="18"/>
              </w:rPr>
              <w:br/>
            </w:r>
            <w:r>
              <w:rPr>
                <w:rFonts w:ascii="宋体" w:cs="Arial" w:hAnsi="宋体" w:hint="eastAsia"/>
                <w:color w:val="000000"/>
                <w:kern w:val="0"/>
                <w:sz w:val="18"/>
                <w:szCs w:val="18"/>
              </w:rPr>
              <w:t>4.配置形式：埋地敷设</w:t>
            </w:r>
          </w:p>
        </w:tc>
        <w:tc>
          <w:tcPr>
            <w:tcW w:w="709"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w:t>
            </w:r>
          </w:p>
        </w:tc>
        <w:tc>
          <w:tcPr>
            <w:tcW w:w="851"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100.00</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260" w:hRule="atLeast"/>
          <w:jc w:val="center"/>
        </w:trPr>
        <w:tc>
          <w:tcPr>
            <w:tcW w:w="600"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9</w:t>
            </w:r>
          </w:p>
        </w:tc>
        <w:tc>
          <w:tcPr>
            <w:tcW w:w="13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桥架</w:t>
            </w:r>
          </w:p>
        </w:tc>
        <w:tc>
          <w:tcPr>
            <w:tcW w:w="2976"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称：桥架</w:t>
            </w:r>
            <w:r>
              <w:rPr>
                <w:rFonts w:ascii="宋体" w:cs="Arial" w:hAnsi="宋体" w:hint="eastAsia"/>
                <w:color w:val="000000"/>
                <w:kern w:val="0"/>
                <w:sz w:val="18"/>
                <w:szCs w:val="18"/>
              </w:rPr>
              <w:br/>
            </w:r>
            <w:r>
              <w:rPr>
                <w:rFonts w:ascii="宋体" w:cs="Arial" w:hAnsi="宋体" w:hint="eastAsia"/>
                <w:color w:val="000000"/>
                <w:kern w:val="0"/>
                <w:sz w:val="18"/>
                <w:szCs w:val="18"/>
              </w:rPr>
              <w:t>2.型 号：槽式</w:t>
            </w:r>
            <w:r>
              <w:rPr>
                <w:rFonts w:ascii="宋体" w:cs="Arial" w:hAnsi="宋体" w:hint="eastAsia"/>
                <w:color w:val="000000"/>
                <w:kern w:val="0"/>
                <w:sz w:val="18"/>
                <w:szCs w:val="18"/>
              </w:rPr>
              <w:br/>
            </w:r>
            <w:r>
              <w:rPr>
                <w:rFonts w:ascii="宋体" w:cs="Arial" w:hAnsi="宋体" w:hint="eastAsia"/>
                <w:color w:val="000000"/>
                <w:kern w:val="0"/>
                <w:sz w:val="18"/>
                <w:szCs w:val="18"/>
              </w:rPr>
              <w:t>3.规 格：200*100</w:t>
            </w:r>
            <w:r>
              <w:rPr>
                <w:rFonts w:ascii="宋体" w:cs="Arial" w:hAnsi="宋体" w:hint="eastAsia"/>
                <w:color w:val="000000"/>
                <w:kern w:val="0"/>
                <w:sz w:val="18"/>
                <w:szCs w:val="18"/>
              </w:rPr>
              <w:br/>
            </w:r>
            <w:r>
              <w:rPr>
                <w:rFonts w:ascii="宋体" w:cs="Arial" w:hAnsi="宋体" w:hint="eastAsia"/>
                <w:color w:val="000000"/>
                <w:kern w:val="0"/>
                <w:sz w:val="18"/>
                <w:szCs w:val="18"/>
              </w:rPr>
              <w:t>4.材 质：热镀锌钢制</w:t>
            </w:r>
            <w:r>
              <w:rPr>
                <w:rFonts w:ascii="宋体" w:cs="Arial" w:hAnsi="宋体" w:hint="eastAsia"/>
                <w:color w:val="000000"/>
                <w:kern w:val="0"/>
                <w:sz w:val="18"/>
                <w:szCs w:val="18"/>
              </w:rPr>
              <w:br/>
            </w:r>
            <w:r>
              <w:rPr>
                <w:rFonts w:ascii="宋体" w:cs="Arial" w:hAnsi="宋体" w:hint="eastAsia"/>
                <w:color w:val="000000"/>
                <w:kern w:val="0"/>
                <w:sz w:val="18"/>
                <w:szCs w:val="18"/>
              </w:rPr>
              <w:t>5.类 型：含接地</w:t>
            </w:r>
          </w:p>
        </w:tc>
        <w:tc>
          <w:tcPr>
            <w:tcW w:w="709"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w:t>
            </w:r>
          </w:p>
        </w:tc>
        <w:tc>
          <w:tcPr>
            <w:tcW w:w="851"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14.70</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jc w:val="center"/>
        </w:trPr>
        <w:tc>
          <w:tcPr>
            <w:tcW w:w="600"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10</w:t>
            </w:r>
          </w:p>
        </w:tc>
        <w:tc>
          <w:tcPr>
            <w:tcW w:w="13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防火堵洞</w:t>
            </w:r>
          </w:p>
        </w:tc>
        <w:tc>
          <w:tcPr>
            <w:tcW w:w="2976"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称：桥架穿越楼层防火封堵</w:t>
            </w:r>
          </w:p>
        </w:tc>
        <w:tc>
          <w:tcPr>
            <w:tcW w:w="709"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处</w:t>
            </w:r>
          </w:p>
        </w:tc>
        <w:tc>
          <w:tcPr>
            <w:tcW w:w="851"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3</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70" w:hRule="atLeast"/>
          <w:jc w:val="center"/>
        </w:trPr>
        <w:tc>
          <w:tcPr>
            <w:tcW w:w="600"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11</w:t>
            </w:r>
          </w:p>
        </w:tc>
        <w:tc>
          <w:tcPr>
            <w:tcW w:w="13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铁构件</w:t>
            </w:r>
          </w:p>
        </w:tc>
        <w:tc>
          <w:tcPr>
            <w:tcW w:w="2976"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称：桥架支撑架</w:t>
            </w:r>
            <w:r>
              <w:rPr>
                <w:rFonts w:ascii="宋体" w:cs="Arial" w:hAnsi="宋体" w:hint="eastAsia"/>
                <w:color w:val="000000"/>
                <w:kern w:val="0"/>
                <w:sz w:val="18"/>
                <w:szCs w:val="18"/>
              </w:rPr>
              <w:br/>
            </w:r>
            <w:r>
              <w:rPr>
                <w:rFonts w:ascii="宋体" w:cs="Arial" w:hAnsi="宋体" w:hint="eastAsia"/>
                <w:color w:val="000000"/>
                <w:kern w:val="0"/>
                <w:sz w:val="18"/>
                <w:szCs w:val="18"/>
              </w:rPr>
              <w:t>2、材 质：型钢</w:t>
            </w:r>
          </w:p>
        </w:tc>
        <w:tc>
          <w:tcPr>
            <w:tcW w:w="709"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kg</w:t>
            </w:r>
          </w:p>
        </w:tc>
        <w:tc>
          <w:tcPr>
            <w:tcW w:w="851"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15.00</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020" w:hRule="atLeast"/>
          <w:jc w:val="center"/>
        </w:trPr>
        <w:tc>
          <w:tcPr>
            <w:tcW w:w="600"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12</w:t>
            </w:r>
          </w:p>
        </w:tc>
        <w:tc>
          <w:tcPr>
            <w:tcW w:w="1387"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金属结构刷油</w:t>
            </w:r>
          </w:p>
        </w:tc>
        <w:tc>
          <w:tcPr>
            <w:tcW w:w="2976"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1、除锈级别：除轻锈</w:t>
            </w:r>
            <w:r>
              <w:rPr>
                <w:rFonts w:ascii="宋体" w:cs="Arial" w:hAnsi="宋体" w:hint="eastAsia"/>
                <w:color w:val="000000"/>
                <w:kern w:val="0"/>
                <w:sz w:val="18"/>
                <w:szCs w:val="18"/>
              </w:rPr>
              <w:br/>
            </w:r>
            <w:r>
              <w:rPr>
                <w:rFonts w:ascii="宋体" w:cs="Arial" w:hAnsi="宋体" w:hint="eastAsia"/>
                <w:color w:val="000000"/>
                <w:kern w:val="0"/>
                <w:sz w:val="18"/>
                <w:szCs w:val="18"/>
              </w:rPr>
              <w:t>2、油漆品种：除锈后刷樟丹二道，调和漆二道</w:t>
            </w:r>
            <w:r>
              <w:rPr>
                <w:rFonts w:ascii="宋体" w:cs="Arial" w:hAnsi="宋体" w:hint="eastAsia"/>
                <w:color w:val="000000"/>
                <w:kern w:val="0"/>
                <w:sz w:val="18"/>
                <w:szCs w:val="18"/>
              </w:rPr>
              <w:br/>
            </w:r>
            <w:r>
              <w:rPr>
                <w:rFonts w:ascii="宋体" w:cs="Arial" w:hAnsi="宋体" w:hint="eastAsia"/>
                <w:color w:val="000000"/>
                <w:kern w:val="0"/>
                <w:sz w:val="18"/>
                <w:szCs w:val="18"/>
              </w:rPr>
              <w:t>3、结构类型：管道支吊架</w:t>
            </w:r>
          </w:p>
        </w:tc>
        <w:tc>
          <w:tcPr>
            <w:tcW w:w="709"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kg</w:t>
            </w:r>
          </w:p>
        </w:tc>
        <w:tc>
          <w:tcPr>
            <w:tcW w:w="851"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15.00</w:t>
            </w:r>
          </w:p>
        </w:tc>
        <w:tc>
          <w:tcPr>
            <w:tcW w:w="1134"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single" w:sz="4" w:space="0" w:color="000000"/>
              <w:left w:val="single" w:sz="4" w:space="0" w:color="000000"/>
              <w:bottom w:val="single" w:sz="4" w:space="0" w:color="auto"/>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000000"/>
              <w:left w:val="single" w:sz="4" w:space="0" w:color="000000"/>
              <w:bottom w:val="single" w:sz="4" w:space="0" w:color="auto"/>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810" w:hRule="atLeast"/>
          <w:jc w:val="center"/>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13</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配线</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称：电气配线</w:t>
            </w:r>
            <w:r>
              <w:rPr>
                <w:rFonts w:ascii="宋体" w:cs="Arial" w:hAnsi="宋体" w:hint="eastAsia"/>
                <w:color w:val="000000"/>
                <w:kern w:val="0"/>
                <w:sz w:val="18"/>
                <w:szCs w:val="18"/>
              </w:rPr>
              <w:br/>
            </w:r>
            <w:r>
              <w:rPr>
                <w:rFonts w:ascii="宋体" w:cs="Arial" w:hAnsi="宋体" w:hint="eastAsia"/>
                <w:color w:val="000000"/>
                <w:kern w:val="0"/>
                <w:sz w:val="18"/>
                <w:szCs w:val="18"/>
              </w:rPr>
              <w:t>2.规 格：ZN-BV2.5</w:t>
            </w:r>
            <w:r>
              <w:rPr>
                <w:rFonts w:ascii="宋体" w:cs="Arial" w:hAnsi="宋体" w:hint="eastAsia"/>
                <w:color w:val="000000"/>
                <w:kern w:val="0"/>
                <w:sz w:val="18"/>
                <w:szCs w:val="18"/>
              </w:rPr>
              <w:br/>
            </w:r>
            <w:r>
              <w:rPr>
                <w:rFonts w:ascii="宋体" w:cs="Arial" w:hAnsi="宋体" w:hint="eastAsia"/>
                <w:color w:val="000000"/>
                <w:kern w:val="0"/>
                <w:sz w:val="18"/>
                <w:szCs w:val="18"/>
              </w:rPr>
              <w:t>3.配线部位：管内穿线</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212.50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810" w:hRule="atLeast"/>
          <w:jc w:val="center"/>
        </w:trPr>
        <w:tc>
          <w:tcPr>
            <w:tcW w:w="600" w:type="dxa"/>
            <w:tcBorders>
              <w:top w:val="single" w:sz="4" w:space="0" w:color="auto"/>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14</w:t>
            </w:r>
          </w:p>
        </w:tc>
        <w:tc>
          <w:tcPr>
            <w:tcW w:w="1387" w:type="dxa"/>
            <w:tcBorders>
              <w:top w:val="single" w:sz="4" w:space="0" w:color="auto"/>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配线</w:t>
            </w:r>
          </w:p>
        </w:tc>
        <w:tc>
          <w:tcPr>
            <w:tcW w:w="2976" w:type="dxa"/>
            <w:tcBorders>
              <w:top w:val="single" w:sz="4" w:space="0" w:color="auto"/>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称：电气配线</w:t>
            </w:r>
            <w:r>
              <w:rPr>
                <w:rFonts w:ascii="宋体" w:cs="Arial" w:hAnsi="宋体" w:hint="eastAsia"/>
                <w:color w:val="000000"/>
                <w:kern w:val="0"/>
                <w:sz w:val="18"/>
                <w:szCs w:val="18"/>
              </w:rPr>
              <w:br/>
            </w:r>
            <w:r>
              <w:rPr>
                <w:rFonts w:ascii="宋体" w:cs="Arial" w:hAnsi="宋体" w:hint="eastAsia"/>
                <w:color w:val="000000"/>
                <w:kern w:val="0"/>
                <w:sz w:val="18"/>
                <w:szCs w:val="18"/>
              </w:rPr>
              <w:t>2.规 格：ZN-BVR2.5</w:t>
            </w:r>
            <w:r>
              <w:rPr>
                <w:rFonts w:ascii="宋体" w:cs="Arial" w:hAnsi="宋体" w:hint="eastAsia"/>
                <w:color w:val="000000"/>
                <w:kern w:val="0"/>
                <w:sz w:val="18"/>
                <w:szCs w:val="18"/>
              </w:rPr>
              <w:br/>
            </w:r>
            <w:r>
              <w:rPr>
                <w:rFonts w:ascii="宋体" w:cs="Arial" w:hAnsi="宋体" w:hint="eastAsia"/>
                <w:color w:val="000000"/>
                <w:kern w:val="0"/>
                <w:sz w:val="18"/>
                <w:szCs w:val="18"/>
              </w:rPr>
              <w:t>3.配线部位：管内穿线</w:t>
            </w:r>
          </w:p>
        </w:tc>
        <w:tc>
          <w:tcPr>
            <w:tcW w:w="709" w:type="dxa"/>
            <w:tcBorders>
              <w:top w:val="single" w:sz="4" w:space="0" w:color="auto"/>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w:t>
            </w:r>
          </w:p>
        </w:tc>
        <w:tc>
          <w:tcPr>
            <w:tcW w:w="851" w:type="dxa"/>
            <w:tcBorders>
              <w:top w:val="single" w:sz="4" w:space="0" w:color="auto"/>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54.00</w:t>
            </w:r>
          </w:p>
        </w:tc>
        <w:tc>
          <w:tcPr>
            <w:tcW w:w="1134" w:type="dxa"/>
            <w:tcBorders>
              <w:top w:val="single" w:sz="4" w:space="0" w:color="auto"/>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single" w:sz="4" w:space="0" w:color="auto"/>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auto"/>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020" w:hRule="atLeast"/>
          <w:jc w:val="center"/>
        </w:trPr>
        <w:tc>
          <w:tcPr>
            <w:tcW w:w="600"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15</w:t>
            </w:r>
          </w:p>
        </w:tc>
        <w:tc>
          <w:tcPr>
            <w:tcW w:w="13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接线盒</w:t>
            </w:r>
          </w:p>
        </w:tc>
        <w:tc>
          <w:tcPr>
            <w:tcW w:w="2976"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称：灯头盒</w:t>
            </w:r>
            <w:r>
              <w:rPr>
                <w:rFonts w:ascii="宋体" w:cs="Arial" w:hAnsi="宋体" w:hint="eastAsia"/>
                <w:color w:val="000000"/>
                <w:kern w:val="0"/>
                <w:sz w:val="18"/>
                <w:szCs w:val="18"/>
              </w:rPr>
              <w:br/>
            </w:r>
            <w:r>
              <w:rPr>
                <w:rFonts w:ascii="宋体" w:cs="Arial" w:hAnsi="宋体" w:hint="eastAsia"/>
                <w:color w:val="000000"/>
                <w:kern w:val="0"/>
                <w:sz w:val="18"/>
                <w:szCs w:val="18"/>
              </w:rPr>
              <w:t>2.材 质：详见图纸</w:t>
            </w:r>
            <w:r>
              <w:rPr>
                <w:rFonts w:ascii="宋体" w:cs="Arial" w:hAnsi="宋体" w:hint="eastAsia"/>
                <w:color w:val="000000"/>
                <w:kern w:val="0"/>
                <w:sz w:val="18"/>
                <w:szCs w:val="18"/>
              </w:rPr>
              <w:br/>
            </w:r>
            <w:r>
              <w:rPr>
                <w:rFonts w:ascii="宋体" w:cs="Arial" w:hAnsi="宋体" w:hint="eastAsia"/>
                <w:color w:val="000000"/>
                <w:kern w:val="0"/>
                <w:sz w:val="18"/>
                <w:szCs w:val="18"/>
              </w:rPr>
              <w:t>3.规 格：86型</w:t>
            </w:r>
            <w:r>
              <w:rPr>
                <w:rFonts w:ascii="宋体" w:cs="Arial" w:hAnsi="宋体" w:hint="eastAsia"/>
                <w:color w:val="000000"/>
                <w:kern w:val="0"/>
                <w:sz w:val="18"/>
                <w:szCs w:val="18"/>
              </w:rPr>
              <w:br/>
            </w:r>
            <w:r>
              <w:rPr>
                <w:rFonts w:ascii="宋体" w:cs="Arial" w:hAnsi="宋体" w:hint="eastAsia"/>
                <w:color w:val="000000"/>
                <w:kern w:val="0"/>
                <w:sz w:val="18"/>
                <w:szCs w:val="18"/>
              </w:rPr>
              <w:t>4.安装形式：暗装</w:t>
            </w:r>
          </w:p>
        </w:tc>
        <w:tc>
          <w:tcPr>
            <w:tcW w:w="709"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个</w:t>
            </w:r>
          </w:p>
        </w:tc>
        <w:tc>
          <w:tcPr>
            <w:tcW w:w="851"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9</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020" w:hRule="atLeast"/>
          <w:jc w:val="center"/>
        </w:trPr>
        <w:tc>
          <w:tcPr>
            <w:tcW w:w="600"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16</w:t>
            </w:r>
          </w:p>
        </w:tc>
        <w:tc>
          <w:tcPr>
            <w:tcW w:w="13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接线盒</w:t>
            </w:r>
          </w:p>
        </w:tc>
        <w:tc>
          <w:tcPr>
            <w:tcW w:w="2976"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称：开关、插座盒</w:t>
            </w:r>
            <w:r>
              <w:rPr>
                <w:rFonts w:ascii="宋体" w:cs="Arial" w:hAnsi="宋体" w:hint="eastAsia"/>
                <w:color w:val="000000"/>
                <w:kern w:val="0"/>
                <w:sz w:val="18"/>
                <w:szCs w:val="18"/>
              </w:rPr>
              <w:br/>
            </w:r>
            <w:r>
              <w:rPr>
                <w:rFonts w:ascii="宋体" w:cs="Arial" w:hAnsi="宋体" w:hint="eastAsia"/>
                <w:color w:val="000000"/>
                <w:kern w:val="0"/>
                <w:sz w:val="18"/>
                <w:szCs w:val="18"/>
              </w:rPr>
              <w:t>2.材 质：详见图纸</w:t>
            </w:r>
            <w:r>
              <w:rPr>
                <w:rFonts w:ascii="宋体" w:cs="Arial" w:hAnsi="宋体" w:hint="eastAsia"/>
                <w:color w:val="000000"/>
                <w:kern w:val="0"/>
                <w:sz w:val="18"/>
                <w:szCs w:val="18"/>
              </w:rPr>
              <w:br/>
            </w:r>
            <w:r>
              <w:rPr>
                <w:rFonts w:ascii="宋体" w:cs="Arial" w:hAnsi="宋体" w:hint="eastAsia"/>
                <w:color w:val="000000"/>
                <w:kern w:val="0"/>
                <w:sz w:val="18"/>
                <w:szCs w:val="18"/>
              </w:rPr>
              <w:t>3.规 格：86型</w:t>
            </w:r>
            <w:r>
              <w:rPr>
                <w:rFonts w:ascii="宋体" w:cs="Arial" w:hAnsi="宋体" w:hint="eastAsia"/>
                <w:color w:val="000000"/>
                <w:kern w:val="0"/>
                <w:sz w:val="18"/>
                <w:szCs w:val="18"/>
              </w:rPr>
              <w:br/>
            </w:r>
            <w:r>
              <w:rPr>
                <w:rFonts w:ascii="宋体" w:cs="Arial" w:hAnsi="宋体" w:hint="eastAsia"/>
                <w:color w:val="000000"/>
                <w:kern w:val="0"/>
                <w:sz w:val="18"/>
                <w:szCs w:val="18"/>
              </w:rPr>
              <w:t>4.安装形式：暗装</w:t>
            </w:r>
          </w:p>
        </w:tc>
        <w:tc>
          <w:tcPr>
            <w:tcW w:w="709"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个</w:t>
            </w:r>
          </w:p>
        </w:tc>
        <w:tc>
          <w:tcPr>
            <w:tcW w:w="851"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7</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020" w:hRule="atLeast"/>
          <w:jc w:val="center"/>
        </w:trPr>
        <w:tc>
          <w:tcPr>
            <w:tcW w:w="600"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17</w:t>
            </w:r>
          </w:p>
        </w:tc>
        <w:tc>
          <w:tcPr>
            <w:tcW w:w="13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接线盒</w:t>
            </w:r>
          </w:p>
        </w:tc>
        <w:tc>
          <w:tcPr>
            <w:tcW w:w="2976"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称：接线盒</w:t>
            </w:r>
            <w:r>
              <w:rPr>
                <w:rFonts w:ascii="宋体" w:cs="Arial" w:hAnsi="宋体" w:hint="eastAsia"/>
                <w:color w:val="000000"/>
                <w:kern w:val="0"/>
                <w:sz w:val="18"/>
                <w:szCs w:val="18"/>
              </w:rPr>
              <w:br/>
            </w:r>
            <w:r>
              <w:rPr>
                <w:rFonts w:ascii="宋体" w:cs="Arial" w:hAnsi="宋体" w:hint="eastAsia"/>
                <w:color w:val="000000"/>
                <w:kern w:val="0"/>
                <w:sz w:val="18"/>
                <w:szCs w:val="18"/>
              </w:rPr>
              <w:t>2.材 质：详见图纸</w:t>
            </w:r>
            <w:r>
              <w:rPr>
                <w:rFonts w:ascii="宋体" w:cs="Arial" w:hAnsi="宋体" w:hint="eastAsia"/>
                <w:color w:val="000000"/>
                <w:kern w:val="0"/>
                <w:sz w:val="18"/>
                <w:szCs w:val="18"/>
              </w:rPr>
              <w:br/>
            </w:r>
            <w:r>
              <w:rPr>
                <w:rFonts w:ascii="宋体" w:cs="Arial" w:hAnsi="宋体" w:hint="eastAsia"/>
                <w:color w:val="000000"/>
                <w:kern w:val="0"/>
                <w:sz w:val="18"/>
                <w:szCs w:val="18"/>
              </w:rPr>
              <w:t>3.规 格：86型</w:t>
            </w:r>
            <w:r>
              <w:rPr>
                <w:rFonts w:ascii="宋体" w:cs="Arial" w:hAnsi="宋体" w:hint="eastAsia"/>
                <w:color w:val="000000"/>
                <w:kern w:val="0"/>
                <w:sz w:val="18"/>
                <w:szCs w:val="18"/>
              </w:rPr>
              <w:br/>
            </w:r>
            <w:r>
              <w:rPr>
                <w:rFonts w:ascii="宋体" w:cs="Arial" w:hAnsi="宋体" w:hint="eastAsia"/>
                <w:color w:val="000000"/>
                <w:kern w:val="0"/>
                <w:sz w:val="18"/>
                <w:szCs w:val="18"/>
              </w:rPr>
              <w:t>4.安装形式：暗装</w:t>
            </w:r>
          </w:p>
        </w:tc>
        <w:tc>
          <w:tcPr>
            <w:tcW w:w="709"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个</w:t>
            </w:r>
          </w:p>
        </w:tc>
        <w:tc>
          <w:tcPr>
            <w:tcW w:w="851"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6</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70" w:hRule="atLeast"/>
          <w:jc w:val="center"/>
        </w:trPr>
        <w:tc>
          <w:tcPr>
            <w:tcW w:w="600"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18</w:t>
            </w:r>
          </w:p>
        </w:tc>
        <w:tc>
          <w:tcPr>
            <w:tcW w:w="13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普通灯具</w:t>
            </w:r>
          </w:p>
        </w:tc>
        <w:tc>
          <w:tcPr>
            <w:tcW w:w="2976"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1.灯具名称：带安全罩LED壁灯</w:t>
            </w:r>
            <w:r>
              <w:rPr>
                <w:rFonts w:ascii="宋体" w:cs="Arial" w:hAnsi="宋体" w:hint="eastAsia"/>
                <w:color w:val="000000"/>
                <w:kern w:val="0"/>
                <w:sz w:val="18"/>
                <w:szCs w:val="18"/>
              </w:rPr>
              <w:br/>
            </w:r>
            <w:r>
              <w:rPr>
                <w:rFonts w:ascii="宋体" w:cs="Arial" w:hAnsi="宋体" w:hint="eastAsia"/>
                <w:color w:val="000000"/>
                <w:kern w:val="0"/>
                <w:sz w:val="18"/>
                <w:szCs w:val="18"/>
              </w:rPr>
              <w:t>2.灯具规格：24V 20W</w:t>
            </w:r>
          </w:p>
        </w:tc>
        <w:tc>
          <w:tcPr>
            <w:tcW w:w="709"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套</w:t>
            </w:r>
          </w:p>
        </w:tc>
        <w:tc>
          <w:tcPr>
            <w:tcW w:w="851"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5</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70" w:hRule="atLeast"/>
          <w:jc w:val="center"/>
        </w:trPr>
        <w:tc>
          <w:tcPr>
            <w:tcW w:w="600"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19</w:t>
            </w:r>
          </w:p>
        </w:tc>
        <w:tc>
          <w:tcPr>
            <w:tcW w:w="13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普通灯具</w:t>
            </w:r>
          </w:p>
        </w:tc>
        <w:tc>
          <w:tcPr>
            <w:tcW w:w="2976"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1.灯具名称：吸顶灯</w:t>
            </w:r>
            <w:r>
              <w:rPr>
                <w:rFonts w:ascii="宋体" w:cs="Arial" w:hAnsi="宋体" w:hint="eastAsia"/>
                <w:color w:val="000000"/>
                <w:kern w:val="0"/>
                <w:sz w:val="18"/>
                <w:szCs w:val="18"/>
              </w:rPr>
              <w:br/>
            </w:r>
            <w:r>
              <w:rPr>
                <w:rFonts w:ascii="宋体" w:cs="Arial" w:hAnsi="宋体" w:hint="eastAsia"/>
                <w:color w:val="000000"/>
                <w:kern w:val="0"/>
                <w:sz w:val="18"/>
                <w:szCs w:val="18"/>
              </w:rPr>
              <w:t>2.灯具规格：250V 12W LED灯</w:t>
            </w:r>
          </w:p>
        </w:tc>
        <w:tc>
          <w:tcPr>
            <w:tcW w:w="709"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套</w:t>
            </w:r>
          </w:p>
        </w:tc>
        <w:tc>
          <w:tcPr>
            <w:tcW w:w="851"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4</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260" w:hRule="atLeast"/>
          <w:jc w:val="center"/>
        </w:trPr>
        <w:tc>
          <w:tcPr>
            <w:tcW w:w="600"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20</w:t>
            </w:r>
          </w:p>
        </w:tc>
        <w:tc>
          <w:tcPr>
            <w:tcW w:w="13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接地母线</w:t>
            </w:r>
          </w:p>
        </w:tc>
        <w:tc>
          <w:tcPr>
            <w:tcW w:w="2976"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称：接地母线</w:t>
            </w:r>
            <w:r>
              <w:rPr>
                <w:rFonts w:ascii="宋体" w:cs="Arial" w:hAnsi="宋体" w:hint="eastAsia"/>
                <w:color w:val="000000"/>
                <w:kern w:val="0"/>
                <w:sz w:val="18"/>
                <w:szCs w:val="18"/>
              </w:rPr>
              <w:br/>
            </w:r>
            <w:r>
              <w:rPr>
                <w:rFonts w:ascii="宋体" w:cs="Arial" w:hAnsi="宋体" w:hint="eastAsia"/>
                <w:color w:val="000000"/>
                <w:kern w:val="0"/>
                <w:sz w:val="18"/>
                <w:szCs w:val="18"/>
              </w:rPr>
              <w:t>2.材质：镀锌扁钢</w:t>
            </w:r>
            <w:r>
              <w:rPr>
                <w:rFonts w:ascii="宋体" w:cs="Arial" w:hAnsi="宋体" w:hint="eastAsia"/>
                <w:color w:val="000000"/>
                <w:kern w:val="0"/>
                <w:sz w:val="18"/>
                <w:szCs w:val="18"/>
              </w:rPr>
              <w:br/>
            </w:r>
            <w:r>
              <w:rPr>
                <w:rFonts w:ascii="宋体" w:cs="Arial" w:hAnsi="宋体" w:hint="eastAsia"/>
                <w:color w:val="000000"/>
                <w:kern w:val="0"/>
                <w:sz w:val="18"/>
                <w:szCs w:val="18"/>
              </w:rPr>
              <w:t>3.规 格：25*4</w:t>
            </w:r>
            <w:r>
              <w:rPr>
                <w:rFonts w:ascii="宋体" w:cs="Arial" w:hAnsi="宋体" w:hint="eastAsia"/>
                <w:color w:val="000000"/>
                <w:kern w:val="0"/>
                <w:sz w:val="18"/>
                <w:szCs w:val="18"/>
              </w:rPr>
              <w:br/>
            </w:r>
            <w:r>
              <w:rPr>
                <w:rFonts w:ascii="宋体" w:cs="Arial" w:hAnsi="宋体" w:hint="eastAsia"/>
                <w:color w:val="000000"/>
                <w:kern w:val="0"/>
                <w:sz w:val="18"/>
                <w:szCs w:val="18"/>
              </w:rPr>
              <w:t>4.安装部位：户内</w:t>
            </w:r>
            <w:r>
              <w:rPr>
                <w:rFonts w:ascii="宋体" w:cs="Arial" w:hAnsi="宋体" w:hint="eastAsia"/>
                <w:color w:val="000000"/>
                <w:kern w:val="0"/>
                <w:sz w:val="18"/>
                <w:szCs w:val="18"/>
              </w:rPr>
              <w:br/>
            </w:r>
            <w:r>
              <w:rPr>
                <w:rFonts w:ascii="宋体" w:cs="Arial" w:hAnsi="宋体" w:hint="eastAsia"/>
                <w:color w:val="000000"/>
                <w:kern w:val="0"/>
                <w:sz w:val="18"/>
                <w:szCs w:val="18"/>
              </w:rPr>
              <w:t>5.安装形式：暗敷</w:t>
            </w:r>
          </w:p>
        </w:tc>
        <w:tc>
          <w:tcPr>
            <w:tcW w:w="709"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w:t>
            </w:r>
          </w:p>
        </w:tc>
        <w:tc>
          <w:tcPr>
            <w:tcW w:w="851"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3.00</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260" w:hRule="atLeast"/>
          <w:jc w:val="center"/>
        </w:trPr>
        <w:tc>
          <w:tcPr>
            <w:tcW w:w="600"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21</w:t>
            </w:r>
          </w:p>
        </w:tc>
        <w:tc>
          <w:tcPr>
            <w:tcW w:w="13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接地母线</w:t>
            </w:r>
          </w:p>
        </w:tc>
        <w:tc>
          <w:tcPr>
            <w:tcW w:w="2976"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称：接地母线</w:t>
            </w:r>
            <w:r>
              <w:rPr>
                <w:rFonts w:ascii="宋体" w:cs="Arial" w:hAnsi="宋体" w:hint="eastAsia"/>
                <w:color w:val="000000"/>
                <w:kern w:val="0"/>
                <w:sz w:val="18"/>
                <w:szCs w:val="18"/>
              </w:rPr>
              <w:br/>
            </w:r>
            <w:r>
              <w:rPr>
                <w:rFonts w:ascii="宋体" w:cs="Arial" w:hAnsi="宋体" w:hint="eastAsia"/>
                <w:color w:val="000000"/>
                <w:kern w:val="0"/>
                <w:sz w:val="18"/>
                <w:szCs w:val="18"/>
              </w:rPr>
              <w:t>2.材质：镀锌扁钢</w:t>
            </w:r>
            <w:r>
              <w:rPr>
                <w:rFonts w:ascii="宋体" w:cs="Arial" w:hAnsi="宋体" w:hint="eastAsia"/>
                <w:color w:val="000000"/>
                <w:kern w:val="0"/>
                <w:sz w:val="18"/>
                <w:szCs w:val="18"/>
              </w:rPr>
              <w:br/>
            </w:r>
            <w:r>
              <w:rPr>
                <w:rFonts w:ascii="宋体" w:cs="Arial" w:hAnsi="宋体" w:hint="eastAsia"/>
                <w:color w:val="000000"/>
                <w:kern w:val="0"/>
                <w:sz w:val="18"/>
                <w:szCs w:val="18"/>
              </w:rPr>
              <w:t>3.规 格：40*4</w:t>
            </w:r>
            <w:r>
              <w:rPr>
                <w:rFonts w:ascii="宋体" w:cs="Arial" w:hAnsi="宋体" w:hint="eastAsia"/>
                <w:color w:val="000000"/>
                <w:kern w:val="0"/>
                <w:sz w:val="18"/>
                <w:szCs w:val="18"/>
              </w:rPr>
              <w:br/>
            </w:r>
            <w:r>
              <w:rPr>
                <w:rFonts w:ascii="宋体" w:cs="Arial" w:hAnsi="宋体" w:hint="eastAsia"/>
                <w:color w:val="000000"/>
                <w:kern w:val="0"/>
                <w:sz w:val="18"/>
                <w:szCs w:val="18"/>
              </w:rPr>
              <w:t>4.安装部位：户内</w:t>
            </w:r>
            <w:r>
              <w:rPr>
                <w:rFonts w:ascii="宋体" w:cs="Arial" w:hAnsi="宋体" w:hint="eastAsia"/>
                <w:color w:val="000000"/>
                <w:kern w:val="0"/>
                <w:sz w:val="18"/>
                <w:szCs w:val="18"/>
              </w:rPr>
              <w:br/>
            </w:r>
            <w:r>
              <w:rPr>
                <w:rFonts w:ascii="宋体" w:cs="Arial" w:hAnsi="宋体" w:hint="eastAsia"/>
                <w:color w:val="000000"/>
                <w:kern w:val="0"/>
                <w:sz w:val="18"/>
                <w:szCs w:val="18"/>
              </w:rPr>
              <w:t>5.安装形式：暗敷</w:t>
            </w:r>
          </w:p>
        </w:tc>
        <w:tc>
          <w:tcPr>
            <w:tcW w:w="709"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w:t>
            </w:r>
          </w:p>
        </w:tc>
        <w:tc>
          <w:tcPr>
            <w:tcW w:w="851"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2.29</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70" w:hRule="atLeast"/>
          <w:jc w:val="center"/>
        </w:trPr>
        <w:tc>
          <w:tcPr>
            <w:tcW w:w="600"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22</w:t>
            </w:r>
          </w:p>
        </w:tc>
        <w:tc>
          <w:tcPr>
            <w:tcW w:w="13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接地极</w:t>
            </w:r>
          </w:p>
        </w:tc>
        <w:tc>
          <w:tcPr>
            <w:tcW w:w="2976"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称：接地极</w:t>
            </w:r>
            <w:r>
              <w:rPr>
                <w:rFonts w:ascii="宋体" w:cs="Arial" w:hAnsi="宋体" w:hint="eastAsia"/>
                <w:color w:val="000000"/>
                <w:kern w:val="0"/>
                <w:sz w:val="18"/>
                <w:szCs w:val="18"/>
              </w:rPr>
              <w:br/>
            </w:r>
            <w:r>
              <w:rPr>
                <w:rFonts w:ascii="宋体" w:cs="Arial" w:hAnsi="宋体" w:hint="eastAsia"/>
                <w:color w:val="000000"/>
                <w:kern w:val="0"/>
                <w:sz w:val="18"/>
                <w:szCs w:val="18"/>
              </w:rPr>
              <w:t>2.材质：镀锌角钢50*50 L=2.5m</w:t>
            </w:r>
          </w:p>
        </w:tc>
        <w:tc>
          <w:tcPr>
            <w:tcW w:w="709"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根</w:t>
            </w:r>
          </w:p>
        </w:tc>
        <w:tc>
          <w:tcPr>
            <w:tcW w:w="851"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3</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260" w:hRule="atLeast"/>
          <w:jc w:val="center"/>
        </w:trPr>
        <w:tc>
          <w:tcPr>
            <w:tcW w:w="600"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23</w:t>
            </w:r>
          </w:p>
        </w:tc>
        <w:tc>
          <w:tcPr>
            <w:tcW w:w="13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接地母线</w:t>
            </w:r>
          </w:p>
        </w:tc>
        <w:tc>
          <w:tcPr>
            <w:tcW w:w="2976"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称：接地母线</w:t>
            </w:r>
            <w:r>
              <w:rPr>
                <w:rFonts w:ascii="宋体" w:cs="Arial" w:hAnsi="宋体" w:hint="eastAsia"/>
                <w:color w:val="000000"/>
                <w:kern w:val="0"/>
                <w:sz w:val="18"/>
                <w:szCs w:val="18"/>
              </w:rPr>
              <w:br/>
            </w:r>
            <w:r>
              <w:rPr>
                <w:rFonts w:ascii="宋体" w:cs="Arial" w:hAnsi="宋体" w:hint="eastAsia"/>
                <w:color w:val="000000"/>
                <w:kern w:val="0"/>
                <w:sz w:val="18"/>
                <w:szCs w:val="18"/>
              </w:rPr>
              <w:t>2.材质：镀锌扁钢</w:t>
            </w:r>
            <w:r>
              <w:rPr>
                <w:rFonts w:ascii="宋体" w:cs="Arial" w:hAnsi="宋体" w:hint="eastAsia"/>
                <w:color w:val="000000"/>
                <w:kern w:val="0"/>
                <w:sz w:val="18"/>
                <w:szCs w:val="18"/>
              </w:rPr>
              <w:br/>
            </w:r>
            <w:r>
              <w:rPr>
                <w:rFonts w:ascii="宋体" w:cs="Arial" w:hAnsi="宋体" w:hint="eastAsia"/>
                <w:color w:val="000000"/>
                <w:kern w:val="0"/>
                <w:sz w:val="18"/>
                <w:szCs w:val="18"/>
              </w:rPr>
              <w:t>3.规 格：40*4</w:t>
            </w:r>
            <w:r>
              <w:rPr>
                <w:rFonts w:ascii="宋体" w:cs="Arial" w:hAnsi="宋体" w:hint="eastAsia"/>
                <w:color w:val="000000"/>
                <w:kern w:val="0"/>
                <w:sz w:val="18"/>
                <w:szCs w:val="18"/>
              </w:rPr>
              <w:br/>
            </w:r>
            <w:r>
              <w:rPr>
                <w:rFonts w:ascii="宋体" w:cs="Arial" w:hAnsi="宋体" w:hint="eastAsia"/>
                <w:color w:val="000000"/>
                <w:kern w:val="0"/>
                <w:sz w:val="18"/>
                <w:szCs w:val="18"/>
              </w:rPr>
              <w:t>4.安装部位：户外</w:t>
            </w:r>
            <w:r>
              <w:rPr>
                <w:rFonts w:ascii="宋体" w:cs="Arial" w:hAnsi="宋体" w:hint="eastAsia"/>
                <w:color w:val="000000"/>
                <w:kern w:val="0"/>
                <w:sz w:val="18"/>
                <w:szCs w:val="18"/>
              </w:rPr>
              <w:br/>
            </w:r>
            <w:r>
              <w:rPr>
                <w:rFonts w:ascii="宋体" w:cs="Arial" w:hAnsi="宋体" w:hint="eastAsia"/>
                <w:color w:val="000000"/>
                <w:kern w:val="0"/>
                <w:sz w:val="18"/>
                <w:szCs w:val="18"/>
              </w:rPr>
              <w:t>5.安装形式：埋地敷设</w:t>
            </w:r>
          </w:p>
        </w:tc>
        <w:tc>
          <w:tcPr>
            <w:tcW w:w="709"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w:t>
            </w:r>
          </w:p>
        </w:tc>
        <w:tc>
          <w:tcPr>
            <w:tcW w:w="851"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18.81</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020" w:hRule="atLeast"/>
          <w:jc w:val="center"/>
        </w:trPr>
        <w:tc>
          <w:tcPr>
            <w:tcW w:w="600"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24</w:t>
            </w:r>
          </w:p>
        </w:tc>
        <w:tc>
          <w:tcPr>
            <w:tcW w:w="13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避雷引下线</w:t>
            </w:r>
          </w:p>
        </w:tc>
        <w:tc>
          <w:tcPr>
            <w:tcW w:w="2976"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称：防雷引下线</w:t>
            </w:r>
            <w:r>
              <w:rPr>
                <w:rFonts w:ascii="宋体" w:cs="Arial" w:hAnsi="宋体" w:hint="eastAsia"/>
                <w:color w:val="000000"/>
                <w:kern w:val="0"/>
                <w:sz w:val="18"/>
                <w:szCs w:val="18"/>
              </w:rPr>
              <w:br/>
            </w:r>
            <w:r>
              <w:rPr>
                <w:rFonts w:ascii="宋体" w:cs="Arial" w:hAnsi="宋体" w:hint="eastAsia"/>
                <w:color w:val="000000"/>
                <w:kern w:val="0"/>
                <w:sz w:val="18"/>
                <w:szCs w:val="18"/>
              </w:rPr>
              <w:t>2.规 格：利用建筑物钢筋混凝土柱子或剪力墙内两根φ16及以上主筋通长焊接作为引下线</w:t>
            </w:r>
          </w:p>
        </w:tc>
        <w:tc>
          <w:tcPr>
            <w:tcW w:w="709"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w:t>
            </w:r>
          </w:p>
        </w:tc>
        <w:tc>
          <w:tcPr>
            <w:tcW w:w="851"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67.20</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020" w:hRule="atLeast"/>
          <w:jc w:val="center"/>
        </w:trPr>
        <w:tc>
          <w:tcPr>
            <w:tcW w:w="600"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25</w:t>
            </w:r>
          </w:p>
        </w:tc>
        <w:tc>
          <w:tcPr>
            <w:tcW w:w="13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均压环</w:t>
            </w:r>
          </w:p>
        </w:tc>
        <w:tc>
          <w:tcPr>
            <w:tcW w:w="2976"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称：接地网</w:t>
            </w:r>
            <w:r>
              <w:rPr>
                <w:rFonts w:ascii="宋体" w:cs="Arial" w:hAnsi="宋体" w:hint="eastAsia"/>
                <w:color w:val="000000"/>
                <w:kern w:val="0"/>
                <w:sz w:val="18"/>
                <w:szCs w:val="18"/>
              </w:rPr>
              <w:br/>
            </w:r>
            <w:r>
              <w:rPr>
                <w:rFonts w:ascii="宋体" w:cs="Arial" w:hAnsi="宋体" w:hint="eastAsia"/>
                <w:color w:val="000000"/>
                <w:kern w:val="0"/>
                <w:sz w:val="18"/>
                <w:szCs w:val="18"/>
              </w:rPr>
              <w:t>2.材 质：利用建筑物基础底梁的上下两层钢筋中的两根主筋通长焊接形成的环形基础接地网。</w:t>
            </w:r>
          </w:p>
        </w:tc>
        <w:tc>
          <w:tcPr>
            <w:tcW w:w="709"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w:t>
            </w:r>
          </w:p>
        </w:tc>
        <w:tc>
          <w:tcPr>
            <w:tcW w:w="851"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11.40</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810" w:hRule="atLeast"/>
          <w:jc w:val="center"/>
        </w:trPr>
        <w:tc>
          <w:tcPr>
            <w:tcW w:w="600"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26</w:t>
            </w:r>
          </w:p>
        </w:tc>
        <w:tc>
          <w:tcPr>
            <w:tcW w:w="1387"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避雷网</w:t>
            </w:r>
          </w:p>
        </w:tc>
        <w:tc>
          <w:tcPr>
            <w:tcW w:w="2976"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称：避雷网</w:t>
            </w:r>
            <w:r>
              <w:rPr>
                <w:rFonts w:ascii="宋体" w:cs="Arial" w:hAnsi="宋体" w:hint="eastAsia"/>
                <w:color w:val="000000"/>
                <w:kern w:val="0"/>
                <w:sz w:val="18"/>
                <w:szCs w:val="18"/>
              </w:rPr>
              <w:br/>
            </w:r>
            <w:r>
              <w:rPr>
                <w:rFonts w:ascii="宋体" w:cs="Arial" w:hAnsi="宋体" w:hint="eastAsia"/>
                <w:color w:val="000000"/>
                <w:kern w:val="0"/>
                <w:sz w:val="18"/>
                <w:szCs w:val="18"/>
              </w:rPr>
              <w:t>2.材 质：镀锌圆钢φ12接闪带，镀锌扁钢-25*4避雷带支架</w:t>
            </w:r>
          </w:p>
        </w:tc>
        <w:tc>
          <w:tcPr>
            <w:tcW w:w="709"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w:t>
            </w:r>
          </w:p>
        </w:tc>
        <w:tc>
          <w:tcPr>
            <w:tcW w:w="851"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14.34</w:t>
            </w:r>
          </w:p>
        </w:tc>
        <w:tc>
          <w:tcPr>
            <w:tcW w:w="1134"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single" w:sz="4" w:space="0" w:color="000000"/>
              <w:left w:val="single" w:sz="4" w:space="0" w:color="000000"/>
              <w:bottom w:val="single" w:sz="4" w:space="0" w:color="auto"/>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000000"/>
              <w:left w:val="single" w:sz="4" w:space="0" w:color="000000"/>
              <w:bottom w:val="single" w:sz="4" w:space="0" w:color="auto"/>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jc w:val="center"/>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27</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等电位端子箱、 测试板</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称：总等电位端子箱</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70" w:hRule="atLeast"/>
          <w:jc w:val="center"/>
        </w:trPr>
        <w:tc>
          <w:tcPr>
            <w:tcW w:w="600" w:type="dxa"/>
            <w:tcBorders>
              <w:top w:val="single" w:sz="4" w:space="0" w:color="auto"/>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28</w:t>
            </w:r>
          </w:p>
        </w:tc>
        <w:tc>
          <w:tcPr>
            <w:tcW w:w="1387" w:type="dxa"/>
            <w:tcBorders>
              <w:top w:val="single" w:sz="4" w:space="0" w:color="auto"/>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送配电装置系统</w:t>
            </w:r>
          </w:p>
        </w:tc>
        <w:tc>
          <w:tcPr>
            <w:tcW w:w="2976" w:type="dxa"/>
            <w:tcBorders>
              <w:top w:val="single" w:sz="4" w:space="0" w:color="auto"/>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称：送配电装置系统调试</w:t>
            </w:r>
            <w:r>
              <w:rPr>
                <w:rFonts w:ascii="宋体" w:cs="Arial" w:hAnsi="宋体" w:hint="eastAsia"/>
                <w:color w:val="000000"/>
                <w:kern w:val="0"/>
                <w:sz w:val="18"/>
                <w:szCs w:val="18"/>
              </w:rPr>
              <w:br/>
            </w:r>
            <w:r>
              <w:rPr>
                <w:rFonts w:ascii="宋体" w:cs="Arial" w:hAnsi="宋体" w:hint="eastAsia"/>
                <w:color w:val="000000"/>
                <w:kern w:val="0"/>
                <w:sz w:val="18"/>
                <w:szCs w:val="18"/>
              </w:rPr>
              <w:t>2.电压等级(kV)：1kV</w:t>
            </w:r>
          </w:p>
        </w:tc>
        <w:tc>
          <w:tcPr>
            <w:tcW w:w="709" w:type="dxa"/>
            <w:tcBorders>
              <w:top w:val="single" w:sz="4" w:space="0" w:color="auto"/>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系统</w:t>
            </w:r>
          </w:p>
        </w:tc>
        <w:tc>
          <w:tcPr>
            <w:tcW w:w="851" w:type="dxa"/>
            <w:tcBorders>
              <w:top w:val="single" w:sz="4" w:space="0" w:color="auto"/>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w:t>
            </w:r>
          </w:p>
        </w:tc>
        <w:tc>
          <w:tcPr>
            <w:tcW w:w="1134" w:type="dxa"/>
            <w:tcBorders>
              <w:top w:val="single" w:sz="4" w:space="0" w:color="auto"/>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single" w:sz="4" w:space="0" w:color="auto"/>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auto"/>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jc w:val="center"/>
        </w:trPr>
        <w:tc>
          <w:tcPr>
            <w:tcW w:w="600"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29</w:t>
            </w:r>
          </w:p>
        </w:tc>
        <w:tc>
          <w:tcPr>
            <w:tcW w:w="13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接地装置</w:t>
            </w:r>
          </w:p>
        </w:tc>
        <w:tc>
          <w:tcPr>
            <w:tcW w:w="2976"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称：接地装置调试</w:t>
            </w:r>
          </w:p>
        </w:tc>
        <w:tc>
          <w:tcPr>
            <w:tcW w:w="709"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系统</w:t>
            </w:r>
          </w:p>
        </w:tc>
        <w:tc>
          <w:tcPr>
            <w:tcW w:w="851"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020" w:hRule="atLeast"/>
          <w:jc w:val="center"/>
        </w:trPr>
        <w:tc>
          <w:tcPr>
            <w:tcW w:w="600"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30</w:t>
            </w:r>
          </w:p>
        </w:tc>
        <w:tc>
          <w:tcPr>
            <w:tcW w:w="13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管沟土方</w:t>
            </w:r>
          </w:p>
        </w:tc>
        <w:tc>
          <w:tcPr>
            <w:tcW w:w="2976"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1.土壤类别：自行考虑</w:t>
            </w:r>
            <w:r>
              <w:rPr>
                <w:rFonts w:ascii="宋体" w:cs="Arial" w:hAnsi="宋体" w:hint="eastAsia"/>
                <w:color w:val="000000"/>
                <w:kern w:val="0"/>
                <w:sz w:val="18"/>
                <w:szCs w:val="18"/>
              </w:rPr>
              <w:br/>
            </w:r>
            <w:r>
              <w:rPr>
                <w:rFonts w:ascii="宋体" w:cs="Arial" w:hAnsi="宋体" w:hint="eastAsia"/>
                <w:color w:val="000000"/>
                <w:kern w:val="0"/>
                <w:sz w:val="18"/>
                <w:szCs w:val="18"/>
              </w:rPr>
              <w:t>2.管径：DN100及以内</w:t>
            </w:r>
            <w:r>
              <w:rPr>
                <w:rFonts w:ascii="宋体" w:cs="Arial" w:hAnsi="宋体" w:hint="eastAsia"/>
                <w:color w:val="000000"/>
                <w:kern w:val="0"/>
                <w:sz w:val="18"/>
                <w:szCs w:val="18"/>
              </w:rPr>
              <w:br/>
            </w:r>
            <w:r>
              <w:rPr>
                <w:rFonts w:ascii="宋体" w:cs="Arial" w:hAnsi="宋体" w:hint="eastAsia"/>
                <w:color w:val="000000"/>
                <w:kern w:val="0"/>
                <w:sz w:val="18"/>
                <w:szCs w:val="18"/>
              </w:rPr>
              <w:t>3.挖沟深度：1米以内</w:t>
            </w:r>
            <w:r>
              <w:rPr>
                <w:rFonts w:ascii="宋体" w:cs="Arial" w:hAnsi="宋体" w:hint="eastAsia"/>
                <w:color w:val="000000"/>
                <w:kern w:val="0"/>
                <w:sz w:val="18"/>
                <w:szCs w:val="18"/>
              </w:rPr>
              <w:br/>
            </w:r>
            <w:r>
              <w:rPr>
                <w:rFonts w:ascii="宋体" w:cs="Arial" w:hAnsi="宋体" w:hint="eastAsia"/>
                <w:color w:val="000000"/>
                <w:kern w:val="0"/>
                <w:sz w:val="18"/>
                <w:szCs w:val="18"/>
              </w:rPr>
              <w:t>4.回填要求：就地回填、夯实</w:t>
            </w:r>
          </w:p>
        </w:tc>
        <w:tc>
          <w:tcPr>
            <w:tcW w:w="709"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m3</w:t>
            </w:r>
          </w:p>
        </w:tc>
        <w:tc>
          <w:tcPr>
            <w:tcW w:w="851"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35.00</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70" w:hRule="atLeast"/>
          <w:jc w:val="center"/>
        </w:trPr>
        <w:tc>
          <w:tcPr>
            <w:tcW w:w="600"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31</w:t>
            </w:r>
          </w:p>
        </w:tc>
        <w:tc>
          <w:tcPr>
            <w:tcW w:w="13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绿化恢复</w:t>
            </w:r>
          </w:p>
        </w:tc>
        <w:tc>
          <w:tcPr>
            <w:tcW w:w="2976"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1.名称：绿化恢复，种植品种及密度同原有</w:t>
            </w:r>
          </w:p>
        </w:tc>
        <w:tc>
          <w:tcPr>
            <w:tcW w:w="709"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项</w:t>
            </w:r>
          </w:p>
        </w:tc>
        <w:tc>
          <w:tcPr>
            <w:tcW w:w="851"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020" w:hRule="atLeast"/>
          <w:jc w:val="center"/>
        </w:trPr>
        <w:tc>
          <w:tcPr>
            <w:tcW w:w="600"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32</w:t>
            </w:r>
          </w:p>
        </w:tc>
        <w:tc>
          <w:tcPr>
            <w:tcW w:w="13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水泥混凝土</w:t>
            </w:r>
          </w:p>
        </w:tc>
        <w:tc>
          <w:tcPr>
            <w:tcW w:w="2976"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1.名称：原有路面拆除及恢复（含结构层），材质、厚度及结构层同现状路面，报价含垃圾外运、养护、刻槽、模板等费用</w:t>
            </w:r>
          </w:p>
        </w:tc>
        <w:tc>
          <w:tcPr>
            <w:tcW w:w="709"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m2</w:t>
            </w:r>
          </w:p>
        </w:tc>
        <w:tc>
          <w:tcPr>
            <w:tcW w:w="851"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50.00</w:t>
            </w:r>
          </w:p>
        </w:tc>
        <w:tc>
          <w:tcPr>
            <w:tcW w:w="113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0"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jc w:val="center"/>
        </w:trPr>
        <w:tc>
          <w:tcPr>
            <w:tcW w:w="7657" w:type="dxa"/>
            <w:gridSpan w:val="6"/>
            <w:tcBorders>
              <w:top w:val="single" w:sz="4" w:space="0" w:color="000000"/>
              <w:left w:val="single" w:sz="4" w:space="0" w:color="000000"/>
              <w:bottom w:val="single" w:sz="4" w:space="0" w:color="000000"/>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合计</w:t>
            </w:r>
          </w:p>
        </w:tc>
        <w:tc>
          <w:tcPr>
            <w:tcW w:w="850" w:type="dxa"/>
            <w:tcBorders>
              <w:top w:val="single" w:sz="4" w:space="0" w:color="000000"/>
              <w:left w:val="single" w:sz="4" w:space="0" w:color="000000"/>
              <w:bottom w:val="single" w:sz="4" w:space="0" w:color="000000"/>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r>
    </w:tbl>
    <w:p>
      <w:pPr>
        <w:pStyle w:val="style0"/>
        <w:rPr>
          <w:rFonts w:ascii="仿宋" w:eastAsia="仿宋" w:hAnsi="仿宋"/>
          <w:bCs/>
          <w:sz w:val="24"/>
        </w:rPr>
      </w:pPr>
      <w:r>
        <w:rPr>
          <w:rFonts w:ascii="宋体" w:hAnsi="宋体" w:hint="eastAsia"/>
          <w:szCs w:val="21"/>
        </w:rPr>
        <w:t>注：本表中所填入的“全费用单价”均包括完成该工程项目所需的人工费、材料费、施工机械使用费、企业管理费、利润、规费、税金、各项措施费用、建筑工程保险（含人身意外伤害险、建筑工程一切险及第三者责任险等）以及风险费用。</w:t>
      </w:r>
    </w:p>
    <w:p>
      <w:pPr>
        <w:pStyle w:val="style2"/>
        <w:rPr/>
      </w:pPr>
      <w:r>
        <w:br w:type="page"/>
      </w:r>
    </w:p>
    <w:tbl>
      <w:tblPr>
        <w:tblStyle w:val="style105"/>
        <w:tblW w:w="9498" w:type="dxa"/>
        <w:jc w:val="center"/>
        <w:tblCellMar>
          <w:top w:w="0" w:type="dxa"/>
          <w:left w:w="108" w:type="dxa"/>
          <w:bottom w:w="0" w:type="dxa"/>
          <w:right w:w="108" w:type="dxa"/>
        </w:tblCellMar>
      </w:tblPr>
      <w:tblGrid>
        <w:gridCol w:w="597"/>
        <w:gridCol w:w="1371"/>
        <w:gridCol w:w="3211"/>
        <w:gridCol w:w="702"/>
        <w:gridCol w:w="987"/>
        <w:gridCol w:w="1126"/>
        <w:gridCol w:w="816"/>
        <w:gridCol w:w="688"/>
      </w:tblGrid>
      <w:tr>
        <w:trPr>
          <w:trHeight w:val="737" w:hRule="atLeast"/>
          <w:tblHeader/>
          <w:jc w:val="center"/>
        </w:trPr>
        <w:tc>
          <w:tcPr>
            <w:tcW w:w="9498" w:type="dxa"/>
            <w:gridSpan w:val="8"/>
            <w:tcBorders>
              <w:top w:val="nil"/>
              <w:left w:val="nil"/>
              <w:bottom w:val="single" w:sz="4" w:space="0" w:color="auto"/>
            </w:tcBorders>
            <w:shd w:val="clear" w:color="000000" w:fill="ffffff"/>
            <w:vAlign w:val="center"/>
          </w:tcPr>
          <w:p>
            <w:pPr>
              <w:pStyle w:val="style0"/>
              <w:widowControl/>
              <w:adjustRightInd/>
              <w:jc w:val="center"/>
              <w:rPr>
                <w:rFonts w:ascii="宋体" w:cs="Arial" w:hAnsi="宋体"/>
                <w:b/>
                <w:bCs/>
                <w:color w:val="000000"/>
                <w:kern w:val="0"/>
                <w:sz w:val="40"/>
                <w:szCs w:val="40"/>
              </w:rPr>
            </w:pPr>
            <w:r>
              <w:rPr>
                <w:rFonts w:ascii="宋体" w:cs="Arial" w:hAnsi="宋体" w:hint="eastAsia"/>
                <w:b/>
                <w:bCs/>
                <w:color w:val="000000"/>
                <w:kern w:val="0"/>
                <w:sz w:val="28"/>
                <w:szCs w:val="28"/>
              </w:rPr>
              <w:t>报价明细表</w:t>
            </w:r>
            <w:r>
              <w:rPr>
                <w:rFonts w:ascii="宋体" w:cs="Arial" w:hAnsi="宋体" w:hint="eastAsia"/>
                <w:b/>
                <w:bCs/>
                <w:color w:val="000000"/>
                <w:kern w:val="0"/>
                <w:sz w:val="28"/>
                <w:szCs w:val="28"/>
                <w:lang w:val="en-US" w:eastAsia="zh-CN"/>
              </w:rPr>
              <w:t>4</w:t>
            </w:r>
            <w:r>
              <w:rPr>
                <w:rFonts w:ascii="宋体" w:cs="Arial" w:hAnsi="宋体" w:hint="eastAsia"/>
                <w:b/>
                <w:bCs/>
                <w:color w:val="000000"/>
                <w:kern w:val="0"/>
                <w:sz w:val="28"/>
                <w:szCs w:val="28"/>
                <w:lang w:eastAsia="zh-CN"/>
              </w:rPr>
              <w:t>（改造电梯井道土建</w:t>
            </w:r>
            <w:r>
              <w:rPr>
                <w:rFonts w:ascii="宋体" w:cs="Arial" w:hAnsi="宋体" w:hint="eastAsia"/>
                <w:b/>
                <w:bCs/>
                <w:color w:val="000000"/>
                <w:kern w:val="0"/>
                <w:sz w:val="28"/>
                <w:szCs w:val="28"/>
                <w:lang w:val="en-US" w:eastAsia="zh-CN"/>
              </w:rPr>
              <w:t>)</w:t>
            </w:r>
          </w:p>
        </w:tc>
      </w:tr>
      <w:tr>
        <w:tblPrEx/>
        <w:trPr>
          <w:trHeight w:val="450" w:hRule="atLeast"/>
          <w:tblHeader/>
          <w:jc w:val="center"/>
        </w:trPr>
        <w:tc>
          <w:tcPr>
            <w:tcW w:w="597" w:type="dxa"/>
            <w:tcBorders>
              <w:top w:val="single" w:sz="4" w:space="0" w:color="auto"/>
              <w:left w:val="single" w:sz="4" w:space="0" w:color="000000"/>
              <w:bottom w:val="single" w:sz="4" w:space="0" w:color="000000"/>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序号</w:t>
            </w:r>
          </w:p>
        </w:tc>
        <w:tc>
          <w:tcPr>
            <w:tcW w:w="1371" w:type="dxa"/>
            <w:tcBorders>
              <w:top w:val="single" w:sz="4" w:space="0" w:color="auto"/>
              <w:left w:val="single" w:sz="4" w:space="0" w:color="000000"/>
              <w:bottom w:val="single" w:sz="4" w:space="0" w:color="000000"/>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项目名称</w:t>
            </w:r>
          </w:p>
        </w:tc>
        <w:tc>
          <w:tcPr>
            <w:tcW w:w="3211" w:type="dxa"/>
            <w:tcBorders>
              <w:top w:val="single" w:sz="4" w:space="0" w:color="auto"/>
              <w:left w:val="single" w:sz="4" w:space="0" w:color="000000"/>
              <w:bottom w:val="single" w:sz="4" w:space="0" w:color="000000"/>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项目特征</w:t>
            </w:r>
          </w:p>
        </w:tc>
        <w:tc>
          <w:tcPr>
            <w:tcW w:w="702" w:type="dxa"/>
            <w:tcBorders>
              <w:top w:val="single" w:sz="4" w:space="0" w:color="auto"/>
              <w:left w:val="single" w:sz="4" w:space="0" w:color="000000"/>
              <w:bottom w:val="single" w:sz="4" w:space="0" w:color="000000"/>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计量</w:t>
            </w:r>
            <w:r>
              <w:rPr>
                <w:rFonts w:ascii="宋体" w:cs="Arial" w:hAnsi="宋体" w:hint="eastAsia"/>
                <w:color w:val="000000"/>
                <w:kern w:val="0"/>
                <w:sz w:val="18"/>
                <w:szCs w:val="18"/>
              </w:rPr>
              <w:br/>
            </w:r>
            <w:r>
              <w:rPr>
                <w:rFonts w:ascii="宋体" w:cs="Arial" w:hAnsi="宋体" w:hint="eastAsia"/>
                <w:color w:val="000000"/>
                <w:kern w:val="0"/>
                <w:sz w:val="18"/>
                <w:szCs w:val="18"/>
              </w:rPr>
              <w:t>单位</w:t>
            </w:r>
          </w:p>
        </w:tc>
        <w:tc>
          <w:tcPr>
            <w:tcW w:w="987" w:type="dxa"/>
            <w:tcBorders>
              <w:top w:val="single" w:sz="4" w:space="0" w:color="auto"/>
              <w:left w:val="single" w:sz="4" w:space="0" w:color="000000"/>
              <w:bottom w:val="single" w:sz="4" w:space="0" w:color="000000"/>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工程量</w:t>
            </w:r>
          </w:p>
        </w:tc>
        <w:tc>
          <w:tcPr>
            <w:tcW w:w="1126" w:type="dxa"/>
            <w:tcBorders>
              <w:top w:val="single" w:sz="4" w:space="0" w:color="auto"/>
              <w:left w:val="single" w:sz="4" w:space="0" w:color="000000"/>
              <w:bottom w:val="single" w:sz="4" w:space="0" w:color="000000"/>
              <w:right w:val="single" w:sz="4" w:space="0" w:color="000000"/>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全费用单价（元）</w:t>
            </w:r>
          </w:p>
        </w:tc>
        <w:tc>
          <w:tcPr>
            <w:tcW w:w="816" w:type="dxa"/>
            <w:tcBorders>
              <w:top w:val="single" w:sz="4" w:space="0" w:color="auto"/>
              <w:left w:val="nil"/>
              <w:bottom w:val="single" w:sz="4" w:space="0" w:color="000000"/>
              <w:right w:val="single" w:sz="4" w:space="0" w:color="000000"/>
            </w:tcBorders>
            <w:shd w:val="clear" w:color="auto" w:fill="auto"/>
            <w:noWrap/>
            <w:vAlign w:val="center"/>
          </w:tcPr>
          <w:p>
            <w:pPr>
              <w:pStyle w:val="style0"/>
              <w:widowControl/>
              <w:adjustRightInd/>
              <w:jc w:val="center"/>
              <w:rPr>
                <w:rFonts w:ascii="宋体" w:cs="Arial" w:hAnsi="宋体" w:hint="eastAsia"/>
                <w:kern w:val="0"/>
                <w:sz w:val="20"/>
                <w:szCs w:val="20"/>
              </w:rPr>
            </w:pPr>
            <w:r>
              <w:rPr>
                <w:rFonts w:ascii="宋体" w:cs="Arial" w:hAnsi="宋体" w:hint="eastAsia"/>
                <w:kern w:val="0"/>
                <w:sz w:val="20"/>
                <w:szCs w:val="20"/>
              </w:rPr>
              <w:t>合价（元）</w:t>
            </w:r>
          </w:p>
        </w:tc>
        <w:tc>
          <w:tcPr>
            <w:tcW w:w="688" w:type="dxa"/>
            <w:tcBorders>
              <w:top w:val="single" w:sz="4" w:space="0" w:color="auto"/>
              <w:left w:val="nil"/>
              <w:bottom w:val="single" w:sz="4" w:space="0" w:color="000000"/>
              <w:right w:val="single" w:sz="4" w:space="0" w:color="000000"/>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备注</w:t>
            </w:r>
          </w:p>
        </w:tc>
      </w:tr>
      <w:tr>
        <w:tblPrEx/>
        <w:trPr>
          <w:trHeight w:val="450" w:hRule="atLeast"/>
          <w:jc w:val="center"/>
        </w:trPr>
        <w:tc>
          <w:tcPr>
            <w:tcW w:w="597"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37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土石方工程</w:t>
            </w:r>
          </w:p>
        </w:tc>
        <w:tc>
          <w:tcPr>
            <w:tcW w:w="321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02"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9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12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88"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810" w:hRule="atLeast"/>
          <w:jc w:val="center"/>
        </w:trPr>
        <w:tc>
          <w:tcPr>
            <w:tcW w:w="597"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w:t>
            </w:r>
          </w:p>
        </w:tc>
        <w:tc>
          <w:tcPr>
            <w:tcW w:w="137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挖基坑土方</w:t>
            </w:r>
          </w:p>
        </w:tc>
        <w:tc>
          <w:tcPr>
            <w:tcW w:w="321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1、挖土深度:人工挖土，深度2m内</w:t>
            </w:r>
            <w:r>
              <w:rPr>
                <w:rFonts w:ascii="宋体" w:cs="Arial" w:hAnsi="宋体" w:hint="eastAsia"/>
                <w:color w:val="000000"/>
                <w:kern w:val="0"/>
                <w:sz w:val="18"/>
                <w:szCs w:val="18"/>
              </w:rPr>
              <w:br/>
            </w:r>
            <w:r>
              <w:rPr>
                <w:rFonts w:ascii="宋体" w:cs="Arial" w:hAnsi="宋体" w:hint="eastAsia"/>
                <w:color w:val="000000"/>
                <w:kern w:val="0"/>
                <w:sz w:val="18"/>
                <w:szCs w:val="18"/>
              </w:rPr>
              <w:t>3、其他:按照《浙江省建筑工程预算定额》2018版计算规则计算</w:t>
            </w:r>
          </w:p>
        </w:tc>
        <w:tc>
          <w:tcPr>
            <w:tcW w:w="702"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m3</w:t>
            </w:r>
          </w:p>
        </w:tc>
        <w:tc>
          <w:tcPr>
            <w:tcW w:w="9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6.62</w:t>
            </w:r>
          </w:p>
        </w:tc>
        <w:tc>
          <w:tcPr>
            <w:tcW w:w="112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88"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470" w:hRule="atLeast"/>
          <w:jc w:val="center"/>
        </w:trPr>
        <w:tc>
          <w:tcPr>
            <w:tcW w:w="597"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w:t>
            </w:r>
          </w:p>
        </w:tc>
        <w:tc>
          <w:tcPr>
            <w:tcW w:w="137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回填方</w:t>
            </w:r>
          </w:p>
        </w:tc>
        <w:tc>
          <w:tcPr>
            <w:tcW w:w="321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1、密实度要求:基础土方分层回填夯实</w:t>
            </w:r>
            <w:r>
              <w:rPr>
                <w:rFonts w:ascii="宋体" w:cs="Arial" w:hAnsi="宋体" w:hint="eastAsia"/>
                <w:color w:val="000000"/>
                <w:kern w:val="0"/>
                <w:sz w:val="18"/>
                <w:szCs w:val="18"/>
              </w:rPr>
              <w:br/>
            </w:r>
            <w:r>
              <w:rPr>
                <w:rFonts w:ascii="宋体" w:cs="Arial" w:hAnsi="宋体" w:hint="eastAsia"/>
                <w:color w:val="000000"/>
                <w:kern w:val="0"/>
                <w:sz w:val="18"/>
                <w:szCs w:val="18"/>
              </w:rPr>
              <w:t>2、填方材料品种:人工回填，回填土采用密实性较好的土,按施工规范控制含水量,不得采用腐性及淤泥质土回填</w:t>
            </w:r>
            <w:r>
              <w:rPr>
                <w:rFonts w:ascii="宋体" w:cs="Arial" w:hAnsi="宋体" w:hint="eastAsia"/>
                <w:color w:val="000000"/>
                <w:kern w:val="0"/>
                <w:sz w:val="18"/>
                <w:szCs w:val="18"/>
              </w:rPr>
              <w:br/>
            </w:r>
            <w:r>
              <w:rPr>
                <w:rFonts w:ascii="宋体" w:cs="Arial" w:hAnsi="宋体" w:hint="eastAsia"/>
                <w:color w:val="000000"/>
                <w:kern w:val="0"/>
                <w:sz w:val="18"/>
                <w:szCs w:val="18"/>
              </w:rPr>
              <w:t>3、其他:运距自行考虑</w:t>
            </w:r>
          </w:p>
        </w:tc>
        <w:tc>
          <w:tcPr>
            <w:tcW w:w="702"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m3</w:t>
            </w:r>
          </w:p>
        </w:tc>
        <w:tc>
          <w:tcPr>
            <w:tcW w:w="9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6.62</w:t>
            </w:r>
          </w:p>
        </w:tc>
        <w:tc>
          <w:tcPr>
            <w:tcW w:w="112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88"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jc w:val="center"/>
        </w:trPr>
        <w:tc>
          <w:tcPr>
            <w:tcW w:w="597"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37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砌筑工程</w:t>
            </w:r>
          </w:p>
        </w:tc>
        <w:tc>
          <w:tcPr>
            <w:tcW w:w="321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02"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9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12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88"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260" w:hRule="atLeast"/>
          <w:jc w:val="center"/>
        </w:trPr>
        <w:tc>
          <w:tcPr>
            <w:tcW w:w="597"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3</w:t>
            </w:r>
          </w:p>
        </w:tc>
        <w:tc>
          <w:tcPr>
            <w:tcW w:w="137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实心砖墙</w:t>
            </w:r>
          </w:p>
        </w:tc>
        <w:tc>
          <w:tcPr>
            <w:tcW w:w="321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1、砖品种、规格、强度等级:非黏土烧结保温砖</w:t>
            </w:r>
            <w:r>
              <w:rPr>
                <w:rFonts w:ascii="宋体" w:cs="Arial" w:hAnsi="宋体" w:hint="eastAsia"/>
                <w:color w:val="000000"/>
                <w:kern w:val="0"/>
                <w:sz w:val="18"/>
                <w:szCs w:val="18"/>
              </w:rPr>
              <w:br/>
            </w:r>
            <w:r>
              <w:rPr>
                <w:rFonts w:ascii="宋体" w:cs="Arial" w:hAnsi="宋体" w:hint="eastAsia"/>
                <w:color w:val="000000"/>
                <w:kern w:val="0"/>
                <w:sz w:val="18"/>
                <w:szCs w:val="18"/>
              </w:rPr>
              <w:t>2、砂浆强度等级、配合比:M5混合砂浆</w:t>
            </w:r>
            <w:r>
              <w:rPr>
                <w:rFonts w:ascii="宋体" w:cs="Arial" w:hAnsi="宋体" w:hint="eastAsia"/>
                <w:color w:val="000000"/>
                <w:kern w:val="0"/>
                <w:sz w:val="18"/>
                <w:szCs w:val="18"/>
              </w:rPr>
              <w:br/>
            </w:r>
            <w:r>
              <w:rPr>
                <w:rFonts w:ascii="宋体" w:cs="Arial" w:hAnsi="宋体" w:hint="eastAsia"/>
                <w:color w:val="000000"/>
                <w:kern w:val="0"/>
                <w:sz w:val="18"/>
                <w:szCs w:val="18"/>
              </w:rPr>
              <w:t>3、墙厚:100mm</w:t>
            </w:r>
          </w:p>
        </w:tc>
        <w:tc>
          <w:tcPr>
            <w:tcW w:w="702"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m3</w:t>
            </w:r>
          </w:p>
        </w:tc>
        <w:tc>
          <w:tcPr>
            <w:tcW w:w="9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0.34</w:t>
            </w:r>
          </w:p>
        </w:tc>
        <w:tc>
          <w:tcPr>
            <w:tcW w:w="112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88"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jc w:val="center"/>
        </w:trPr>
        <w:tc>
          <w:tcPr>
            <w:tcW w:w="597"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37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金属工程</w:t>
            </w:r>
          </w:p>
        </w:tc>
        <w:tc>
          <w:tcPr>
            <w:tcW w:w="321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02"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9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12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88"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260" w:hRule="atLeast"/>
          <w:jc w:val="center"/>
        </w:trPr>
        <w:tc>
          <w:tcPr>
            <w:tcW w:w="597"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4</w:t>
            </w:r>
          </w:p>
        </w:tc>
        <w:tc>
          <w:tcPr>
            <w:tcW w:w="137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砌块墙钢丝网加固</w:t>
            </w:r>
          </w:p>
        </w:tc>
        <w:tc>
          <w:tcPr>
            <w:tcW w:w="321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内墙</w:t>
            </w:r>
            <w:r>
              <w:rPr>
                <w:rFonts w:ascii="宋体" w:cs="Arial" w:hAnsi="宋体" w:hint="eastAsia"/>
                <w:color w:val="000000"/>
                <w:kern w:val="0"/>
                <w:sz w:val="18"/>
                <w:szCs w:val="18"/>
              </w:rPr>
              <w:br/>
            </w:r>
            <w:r>
              <w:rPr>
                <w:rFonts w:ascii="宋体" w:cs="Arial" w:hAnsi="宋体" w:hint="eastAsia"/>
                <w:color w:val="000000"/>
                <w:kern w:val="0"/>
                <w:sz w:val="18"/>
                <w:szCs w:val="18"/>
              </w:rPr>
              <w:t>1、做法:砌体与混凝土结构交接处，应在墙体抹灰层中加设耐碱玻纤维网格布，网片宽度500mm，沿界面缝两侧各延伸200mm</w:t>
            </w:r>
          </w:p>
        </w:tc>
        <w:tc>
          <w:tcPr>
            <w:tcW w:w="702"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m2</w:t>
            </w:r>
          </w:p>
        </w:tc>
        <w:tc>
          <w:tcPr>
            <w:tcW w:w="9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37.70</w:t>
            </w:r>
          </w:p>
        </w:tc>
        <w:tc>
          <w:tcPr>
            <w:tcW w:w="112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88"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jc w:val="center"/>
        </w:trPr>
        <w:tc>
          <w:tcPr>
            <w:tcW w:w="597"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37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门窗工程</w:t>
            </w:r>
          </w:p>
        </w:tc>
        <w:tc>
          <w:tcPr>
            <w:tcW w:w="321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02"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9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12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88"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70" w:hRule="atLeast"/>
          <w:jc w:val="center"/>
        </w:trPr>
        <w:tc>
          <w:tcPr>
            <w:tcW w:w="597"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5</w:t>
            </w:r>
          </w:p>
        </w:tc>
        <w:tc>
          <w:tcPr>
            <w:tcW w:w="137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石材门窗套</w:t>
            </w:r>
          </w:p>
        </w:tc>
        <w:tc>
          <w:tcPr>
            <w:tcW w:w="321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1、大理石电梯门套150宽（由施工单位出具样品，建设单位选样）</w:t>
            </w:r>
          </w:p>
        </w:tc>
        <w:tc>
          <w:tcPr>
            <w:tcW w:w="702"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m2</w:t>
            </w:r>
          </w:p>
        </w:tc>
        <w:tc>
          <w:tcPr>
            <w:tcW w:w="9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9.90</w:t>
            </w:r>
          </w:p>
        </w:tc>
        <w:tc>
          <w:tcPr>
            <w:tcW w:w="112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88"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jc w:val="center"/>
        </w:trPr>
        <w:tc>
          <w:tcPr>
            <w:tcW w:w="597"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37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屋面及防水工程</w:t>
            </w:r>
          </w:p>
        </w:tc>
        <w:tc>
          <w:tcPr>
            <w:tcW w:w="321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02"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9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12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88"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jc w:val="center"/>
        </w:trPr>
        <w:tc>
          <w:tcPr>
            <w:tcW w:w="597"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6</w:t>
            </w:r>
          </w:p>
        </w:tc>
        <w:tc>
          <w:tcPr>
            <w:tcW w:w="137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楼（地）面涂膜防水</w:t>
            </w:r>
          </w:p>
        </w:tc>
        <w:tc>
          <w:tcPr>
            <w:tcW w:w="321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1、2厚高分子防水涂料两道</w:t>
            </w:r>
          </w:p>
        </w:tc>
        <w:tc>
          <w:tcPr>
            <w:tcW w:w="702"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m2</w:t>
            </w:r>
          </w:p>
        </w:tc>
        <w:tc>
          <w:tcPr>
            <w:tcW w:w="9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34.78</w:t>
            </w:r>
          </w:p>
        </w:tc>
        <w:tc>
          <w:tcPr>
            <w:tcW w:w="112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88"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70" w:hRule="atLeast"/>
          <w:jc w:val="center"/>
        </w:trPr>
        <w:tc>
          <w:tcPr>
            <w:tcW w:w="597"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37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墙、柱面装饰与隔断、幕墙工程</w:t>
            </w:r>
          </w:p>
        </w:tc>
        <w:tc>
          <w:tcPr>
            <w:tcW w:w="321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02"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9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12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88"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020" w:hRule="atLeast"/>
          <w:jc w:val="center"/>
        </w:trPr>
        <w:tc>
          <w:tcPr>
            <w:tcW w:w="597"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7</w:t>
            </w:r>
          </w:p>
        </w:tc>
        <w:tc>
          <w:tcPr>
            <w:tcW w:w="137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墙面一般抹灰</w:t>
            </w:r>
          </w:p>
        </w:tc>
        <w:tc>
          <w:tcPr>
            <w:tcW w:w="321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电梯内墙</w:t>
            </w:r>
            <w:r>
              <w:rPr>
                <w:rFonts w:ascii="宋体" w:cs="Arial" w:hAnsi="宋体" w:hint="eastAsia"/>
                <w:color w:val="000000"/>
                <w:kern w:val="0"/>
                <w:sz w:val="18"/>
                <w:szCs w:val="18"/>
              </w:rPr>
              <w:br/>
            </w:r>
            <w:r>
              <w:rPr>
                <w:rFonts w:ascii="宋体" w:cs="Arial" w:hAnsi="宋体" w:hint="eastAsia"/>
                <w:color w:val="000000"/>
                <w:kern w:val="0"/>
                <w:sz w:val="18"/>
                <w:szCs w:val="18"/>
              </w:rPr>
              <w:t>1、抹灰厚度、砂浆配合比:20厚1:3水泥砂浆分层抹平</w:t>
            </w:r>
          </w:p>
        </w:tc>
        <w:tc>
          <w:tcPr>
            <w:tcW w:w="702"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m2</w:t>
            </w:r>
          </w:p>
        </w:tc>
        <w:tc>
          <w:tcPr>
            <w:tcW w:w="9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117.62</w:t>
            </w:r>
          </w:p>
        </w:tc>
        <w:tc>
          <w:tcPr>
            <w:tcW w:w="112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88"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810" w:hRule="atLeast"/>
          <w:jc w:val="center"/>
        </w:trPr>
        <w:tc>
          <w:tcPr>
            <w:tcW w:w="597"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8</w:t>
            </w:r>
          </w:p>
        </w:tc>
        <w:tc>
          <w:tcPr>
            <w:tcW w:w="137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墙面一般抹灰</w:t>
            </w:r>
          </w:p>
        </w:tc>
        <w:tc>
          <w:tcPr>
            <w:tcW w:w="321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1、基层:6厚1:2水泥砂浆光面，14厚1:3水泥砂浆分层抹平</w:t>
            </w:r>
          </w:p>
        </w:tc>
        <w:tc>
          <w:tcPr>
            <w:tcW w:w="702"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m2</w:t>
            </w:r>
          </w:p>
        </w:tc>
        <w:tc>
          <w:tcPr>
            <w:tcW w:w="9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46.67</w:t>
            </w:r>
          </w:p>
        </w:tc>
        <w:tc>
          <w:tcPr>
            <w:tcW w:w="112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88"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260" w:hRule="atLeast"/>
          <w:jc w:val="center"/>
        </w:trPr>
        <w:tc>
          <w:tcPr>
            <w:tcW w:w="597"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9</w:t>
            </w:r>
          </w:p>
        </w:tc>
        <w:tc>
          <w:tcPr>
            <w:tcW w:w="1371"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墙面装饰板</w:t>
            </w:r>
          </w:p>
        </w:tc>
        <w:tc>
          <w:tcPr>
            <w:tcW w:w="3211"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内墙</w:t>
            </w:r>
            <w:r>
              <w:rPr>
                <w:rFonts w:ascii="宋体" w:cs="Arial" w:hAnsi="宋体" w:hint="eastAsia"/>
                <w:color w:val="000000"/>
                <w:kern w:val="0"/>
                <w:sz w:val="18"/>
                <w:szCs w:val="18"/>
              </w:rPr>
              <w:br/>
            </w:r>
            <w:r>
              <w:rPr>
                <w:rFonts w:ascii="宋体" w:cs="Arial" w:hAnsi="宋体" w:hint="eastAsia"/>
                <w:color w:val="000000"/>
                <w:kern w:val="0"/>
                <w:sz w:val="18"/>
                <w:szCs w:val="18"/>
              </w:rPr>
              <w:t>1、面层材料品种、规格、颜色:竹木纤维板饰面</w:t>
            </w:r>
            <w:r>
              <w:rPr>
                <w:rFonts w:ascii="宋体" w:cs="Arial" w:hAnsi="宋体" w:hint="eastAsia"/>
                <w:color w:val="000000"/>
                <w:kern w:val="0"/>
                <w:sz w:val="18"/>
                <w:szCs w:val="18"/>
              </w:rPr>
              <w:br/>
            </w:r>
            <w:r>
              <w:rPr>
                <w:rFonts w:ascii="宋体" w:cs="Arial" w:hAnsi="宋体" w:hint="eastAsia"/>
                <w:color w:val="000000"/>
                <w:kern w:val="0"/>
                <w:sz w:val="18"/>
                <w:szCs w:val="18"/>
              </w:rPr>
              <w:t>2、备注:含收口、压条、密缝</w:t>
            </w:r>
          </w:p>
        </w:tc>
        <w:tc>
          <w:tcPr>
            <w:tcW w:w="702"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m2</w:t>
            </w:r>
          </w:p>
        </w:tc>
        <w:tc>
          <w:tcPr>
            <w:tcW w:w="987"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46.67</w:t>
            </w:r>
          </w:p>
        </w:tc>
        <w:tc>
          <w:tcPr>
            <w:tcW w:w="1126"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single" w:sz="4" w:space="0" w:color="auto"/>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88" w:type="dxa"/>
            <w:tcBorders>
              <w:top w:val="single" w:sz="4" w:space="0" w:color="000000"/>
              <w:left w:val="single" w:sz="4" w:space="0" w:color="000000"/>
              <w:bottom w:val="single" w:sz="4" w:space="0" w:color="auto"/>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371"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楼地面装饰工程</w:t>
            </w:r>
          </w:p>
        </w:tc>
        <w:tc>
          <w:tcPr>
            <w:tcW w:w="3211"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987"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126"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88"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020" w:hRule="atLeast"/>
          <w:jc w:val="center"/>
        </w:trPr>
        <w:tc>
          <w:tcPr>
            <w:tcW w:w="597" w:type="dxa"/>
            <w:tcBorders>
              <w:top w:val="single" w:sz="4" w:space="0" w:color="auto"/>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10</w:t>
            </w:r>
          </w:p>
        </w:tc>
        <w:tc>
          <w:tcPr>
            <w:tcW w:w="1371" w:type="dxa"/>
            <w:tcBorders>
              <w:top w:val="single" w:sz="4" w:space="0" w:color="auto"/>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块料踢脚线</w:t>
            </w:r>
          </w:p>
        </w:tc>
        <w:tc>
          <w:tcPr>
            <w:tcW w:w="3211" w:type="dxa"/>
            <w:tcBorders>
              <w:top w:val="single" w:sz="4" w:space="0" w:color="auto"/>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1、12厚1:3水泥砂浆底（扫毛）</w:t>
            </w:r>
            <w:r>
              <w:rPr>
                <w:rFonts w:ascii="宋体" w:cs="Arial" w:hAnsi="宋体" w:hint="eastAsia"/>
                <w:color w:val="000000"/>
                <w:kern w:val="0"/>
                <w:sz w:val="18"/>
                <w:szCs w:val="18"/>
              </w:rPr>
              <w:br/>
            </w:r>
            <w:r>
              <w:rPr>
                <w:rFonts w:ascii="宋体" w:cs="Arial" w:hAnsi="宋体" w:hint="eastAsia"/>
                <w:color w:val="000000"/>
                <w:kern w:val="0"/>
                <w:sz w:val="18"/>
                <w:szCs w:val="18"/>
              </w:rPr>
              <w:t>2、8厚1:0.2:2（水泥：石膏：砂）混合砂浆结合层</w:t>
            </w:r>
            <w:r>
              <w:rPr>
                <w:rFonts w:ascii="宋体" w:cs="Arial" w:hAnsi="宋体" w:hint="eastAsia"/>
                <w:color w:val="000000"/>
                <w:kern w:val="0"/>
                <w:sz w:val="18"/>
                <w:szCs w:val="18"/>
              </w:rPr>
              <w:br/>
            </w:r>
            <w:r>
              <w:rPr>
                <w:rFonts w:ascii="宋体" w:cs="Arial" w:hAnsi="宋体" w:hint="eastAsia"/>
                <w:color w:val="000000"/>
                <w:kern w:val="0"/>
                <w:sz w:val="18"/>
                <w:szCs w:val="18"/>
              </w:rPr>
              <w:t>3、150高地砖踢脚线（材料同地砖）</w:t>
            </w:r>
          </w:p>
        </w:tc>
        <w:tc>
          <w:tcPr>
            <w:tcW w:w="702" w:type="dxa"/>
            <w:tcBorders>
              <w:top w:val="single" w:sz="4" w:space="0" w:color="auto"/>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m2</w:t>
            </w:r>
          </w:p>
        </w:tc>
        <w:tc>
          <w:tcPr>
            <w:tcW w:w="987" w:type="dxa"/>
            <w:tcBorders>
              <w:top w:val="single" w:sz="4" w:space="0" w:color="auto"/>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1.35</w:t>
            </w:r>
          </w:p>
        </w:tc>
        <w:tc>
          <w:tcPr>
            <w:tcW w:w="1126" w:type="dxa"/>
            <w:tcBorders>
              <w:top w:val="single" w:sz="4" w:space="0" w:color="auto"/>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auto"/>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88" w:type="dxa"/>
            <w:tcBorders>
              <w:top w:val="single" w:sz="4" w:space="0" w:color="auto"/>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jc w:val="center"/>
        </w:trPr>
        <w:tc>
          <w:tcPr>
            <w:tcW w:w="597"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37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其他装饰工程</w:t>
            </w:r>
          </w:p>
        </w:tc>
        <w:tc>
          <w:tcPr>
            <w:tcW w:w="321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702"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9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12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88"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260" w:hRule="atLeast"/>
          <w:jc w:val="center"/>
        </w:trPr>
        <w:tc>
          <w:tcPr>
            <w:tcW w:w="597"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11</w:t>
            </w:r>
          </w:p>
        </w:tc>
        <w:tc>
          <w:tcPr>
            <w:tcW w:w="137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钢筋混凝土构件拆除</w:t>
            </w:r>
          </w:p>
        </w:tc>
        <w:tc>
          <w:tcPr>
            <w:tcW w:w="3211"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1、混凝土楼板采用静力切割，切割前做好安全防护措施，因施工原因导致破损部分按原样修复，投标包干，结算不作调整</w:t>
            </w:r>
            <w:r>
              <w:rPr>
                <w:rFonts w:ascii="宋体" w:cs="Arial" w:hAnsi="宋体" w:hint="eastAsia"/>
                <w:color w:val="000000"/>
                <w:kern w:val="0"/>
                <w:sz w:val="18"/>
                <w:szCs w:val="18"/>
              </w:rPr>
              <w:br/>
            </w:r>
            <w:r>
              <w:rPr>
                <w:rFonts w:ascii="宋体" w:cs="Arial" w:hAnsi="宋体" w:hint="eastAsia"/>
                <w:color w:val="000000"/>
                <w:kern w:val="0"/>
                <w:sz w:val="18"/>
                <w:szCs w:val="18"/>
              </w:rPr>
              <w:t>2、建筑垃圾外运</w:t>
            </w:r>
          </w:p>
        </w:tc>
        <w:tc>
          <w:tcPr>
            <w:tcW w:w="702"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项</w:t>
            </w:r>
          </w:p>
        </w:tc>
        <w:tc>
          <w:tcPr>
            <w:tcW w:w="987"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w:t>
            </w:r>
          </w:p>
        </w:tc>
        <w:tc>
          <w:tcPr>
            <w:tcW w:w="1126"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88"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jc w:val="center"/>
        </w:trPr>
        <w:tc>
          <w:tcPr>
            <w:tcW w:w="7994" w:type="dxa"/>
            <w:gridSpan w:val="6"/>
            <w:tcBorders>
              <w:top w:val="single" w:sz="4" w:space="0" w:color="000000"/>
              <w:left w:val="single" w:sz="4" w:space="0" w:color="000000"/>
              <w:bottom w:val="single" w:sz="4" w:space="0" w:color="000000"/>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合计</w:t>
            </w:r>
          </w:p>
        </w:tc>
        <w:tc>
          <w:tcPr>
            <w:tcW w:w="816" w:type="dxa"/>
            <w:tcBorders>
              <w:top w:val="single" w:sz="4" w:space="0" w:color="000000"/>
              <w:left w:val="single" w:sz="4" w:space="0" w:color="000000"/>
              <w:bottom w:val="single" w:sz="4" w:space="0" w:color="000000"/>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88"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r>
    </w:tbl>
    <w:p>
      <w:pPr>
        <w:pStyle w:val="style0"/>
        <w:rPr>
          <w:rFonts w:ascii="仿宋" w:eastAsia="仿宋" w:hAnsi="仿宋"/>
          <w:bCs/>
          <w:sz w:val="24"/>
        </w:rPr>
      </w:pPr>
      <w:r>
        <w:rPr>
          <w:rFonts w:ascii="宋体" w:hAnsi="宋体" w:hint="eastAsia"/>
          <w:szCs w:val="21"/>
        </w:rPr>
        <w:t>注：本表中所填入的“全费用单价”均包括完成该工程项目所需的人工费、材料费、施工机械使用费、企业管理费、利润、规费、税金、各项措施费用、建筑工程保险（含人身意外伤害险、建筑工程一切险及第三者责任险等）以及风险费用。</w:t>
      </w:r>
    </w:p>
    <w:p>
      <w:pPr>
        <w:pStyle w:val="style2"/>
        <w:rPr/>
      </w:pPr>
      <w:r>
        <w:br w:type="page"/>
      </w:r>
    </w:p>
    <w:tbl>
      <w:tblPr>
        <w:tblStyle w:val="style105"/>
        <w:tblW w:w="9356" w:type="dxa"/>
        <w:tblInd w:w="108" w:type="dxa"/>
        <w:tblCellMar>
          <w:top w:w="0" w:type="dxa"/>
          <w:left w:w="108" w:type="dxa"/>
          <w:bottom w:w="0" w:type="dxa"/>
          <w:right w:w="108" w:type="dxa"/>
        </w:tblCellMar>
      </w:tblPr>
      <w:tblGrid>
        <w:gridCol w:w="585"/>
        <w:gridCol w:w="1329"/>
        <w:gridCol w:w="3263"/>
        <w:gridCol w:w="688"/>
        <w:gridCol w:w="844"/>
        <w:gridCol w:w="1192"/>
        <w:gridCol w:w="816"/>
        <w:gridCol w:w="639"/>
      </w:tblGrid>
      <w:tr>
        <w:trPr>
          <w:trHeight w:val="900" w:hRule="atLeast"/>
          <w:tblHeader/>
        </w:trPr>
        <w:tc>
          <w:tcPr>
            <w:tcW w:w="9356" w:type="dxa"/>
            <w:gridSpan w:val="8"/>
            <w:tcBorders>
              <w:top w:val="nil"/>
              <w:left w:val="nil"/>
              <w:bottom w:val="nil"/>
              <w:right w:val="nil"/>
            </w:tcBorders>
            <w:shd w:val="clear" w:color="000000" w:fill="ffffff"/>
            <w:vAlign w:val="center"/>
          </w:tcPr>
          <w:p>
            <w:pPr>
              <w:pStyle w:val="style0"/>
              <w:widowControl/>
              <w:adjustRightInd/>
              <w:jc w:val="center"/>
              <w:rPr>
                <w:rFonts w:ascii="宋体" w:cs="Arial" w:hAnsi="宋体"/>
                <w:b/>
                <w:bCs/>
                <w:color w:val="000000"/>
                <w:kern w:val="0"/>
                <w:sz w:val="40"/>
                <w:szCs w:val="40"/>
              </w:rPr>
            </w:pPr>
            <w:r>
              <w:rPr>
                <w:rFonts w:ascii="宋体" w:cs="Arial" w:hAnsi="宋体" w:hint="eastAsia"/>
                <w:b/>
                <w:bCs/>
                <w:color w:val="000000"/>
                <w:kern w:val="0"/>
                <w:sz w:val="28"/>
                <w:szCs w:val="28"/>
              </w:rPr>
              <w:t>报价明细表</w:t>
            </w:r>
            <w:r>
              <w:rPr>
                <w:rFonts w:ascii="宋体" w:cs="Arial" w:hAnsi="宋体" w:hint="eastAsia"/>
                <w:b/>
                <w:bCs/>
                <w:color w:val="000000"/>
                <w:kern w:val="0"/>
                <w:sz w:val="28"/>
                <w:szCs w:val="28"/>
                <w:lang w:val="en-US" w:eastAsia="zh-CN"/>
              </w:rPr>
              <w:t>5</w:t>
            </w:r>
            <w:r>
              <w:rPr>
                <w:rFonts w:ascii="宋体" w:cs="Arial" w:hAnsi="宋体" w:hint="eastAsia"/>
                <w:b/>
                <w:bCs/>
                <w:color w:val="000000"/>
                <w:kern w:val="0"/>
                <w:sz w:val="28"/>
                <w:szCs w:val="28"/>
                <w:lang w:eastAsia="zh-CN"/>
              </w:rPr>
              <w:t>（改造电梯井道安装</w:t>
            </w:r>
            <w:r>
              <w:rPr>
                <w:rFonts w:ascii="宋体" w:cs="Arial" w:hAnsi="宋体" w:hint="eastAsia"/>
                <w:b/>
                <w:bCs/>
                <w:color w:val="000000"/>
                <w:kern w:val="0"/>
                <w:sz w:val="28"/>
                <w:szCs w:val="28"/>
                <w:lang w:val="en-US" w:eastAsia="zh-CN"/>
              </w:rPr>
              <w:t>)</w:t>
            </w:r>
          </w:p>
        </w:tc>
      </w:tr>
      <w:tr>
        <w:tblPrEx/>
        <w:trPr>
          <w:trHeight w:val="450" w:hRule="atLeast"/>
          <w:tblHeader/>
        </w:trPr>
        <w:tc>
          <w:tcPr>
            <w:tcW w:w="58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序号</w:t>
            </w:r>
          </w:p>
        </w:tc>
        <w:tc>
          <w:tcPr>
            <w:tcW w:w="1329"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项目名称</w:t>
            </w:r>
          </w:p>
        </w:tc>
        <w:tc>
          <w:tcPr>
            <w:tcW w:w="3263"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项目特征</w:t>
            </w:r>
          </w:p>
        </w:tc>
        <w:tc>
          <w:tcPr>
            <w:tcW w:w="688"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计量</w:t>
            </w:r>
            <w:r>
              <w:rPr>
                <w:rFonts w:ascii="宋体" w:cs="Arial" w:hAnsi="宋体" w:hint="eastAsia"/>
                <w:color w:val="000000"/>
                <w:kern w:val="0"/>
                <w:sz w:val="18"/>
                <w:szCs w:val="18"/>
              </w:rPr>
              <w:br/>
            </w:r>
            <w:r>
              <w:rPr>
                <w:rFonts w:ascii="宋体" w:cs="Arial" w:hAnsi="宋体" w:hint="eastAsia"/>
                <w:color w:val="000000"/>
                <w:kern w:val="0"/>
                <w:sz w:val="18"/>
                <w:szCs w:val="18"/>
              </w:rPr>
              <w:t>单位</w:t>
            </w:r>
          </w:p>
        </w:tc>
        <w:tc>
          <w:tcPr>
            <w:tcW w:w="844"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工程量</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全费用单价（元）</w:t>
            </w:r>
          </w:p>
        </w:tc>
        <w:tc>
          <w:tcPr>
            <w:tcW w:w="816" w:type="dxa"/>
            <w:tcBorders>
              <w:top w:val="single" w:sz="4" w:space="0" w:color="000000"/>
              <w:left w:val="nil"/>
              <w:bottom w:val="single" w:sz="4" w:space="0" w:color="000000"/>
              <w:right w:val="single" w:sz="4" w:space="0" w:color="000000"/>
            </w:tcBorders>
            <w:shd w:val="clear" w:color="auto" w:fill="auto"/>
            <w:noWrap/>
            <w:vAlign w:val="center"/>
          </w:tcPr>
          <w:p>
            <w:pPr>
              <w:pStyle w:val="style0"/>
              <w:widowControl/>
              <w:adjustRightInd/>
              <w:jc w:val="center"/>
              <w:rPr>
                <w:rFonts w:ascii="宋体" w:cs="Arial" w:hAnsi="宋体" w:hint="eastAsia"/>
                <w:kern w:val="0"/>
                <w:sz w:val="20"/>
                <w:szCs w:val="20"/>
              </w:rPr>
            </w:pPr>
            <w:r>
              <w:rPr>
                <w:rFonts w:ascii="宋体" w:cs="Arial" w:hAnsi="宋体" w:hint="eastAsia"/>
                <w:kern w:val="0"/>
                <w:sz w:val="20"/>
                <w:szCs w:val="20"/>
              </w:rPr>
              <w:t>合价（元）</w:t>
            </w:r>
          </w:p>
        </w:tc>
        <w:tc>
          <w:tcPr>
            <w:tcW w:w="639" w:type="dxa"/>
            <w:tcBorders>
              <w:top w:val="single" w:sz="4" w:space="0" w:color="000000"/>
              <w:left w:val="nil"/>
              <w:bottom w:val="nil"/>
              <w:right w:val="single" w:sz="4" w:space="0" w:color="000000"/>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备注</w:t>
            </w:r>
          </w:p>
        </w:tc>
      </w:tr>
      <w:tr>
        <w:tblPrEx/>
        <w:trPr>
          <w:trHeight w:val="450" w:hRule="atLeast"/>
        </w:trPr>
        <w:tc>
          <w:tcPr>
            <w:tcW w:w="58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329"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电气设备安装工程</w:t>
            </w:r>
          </w:p>
        </w:tc>
        <w:tc>
          <w:tcPr>
            <w:tcW w:w="3263"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88"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4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192" w:type="dxa"/>
            <w:tcBorders>
              <w:top w:val="nil"/>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nil"/>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470" w:hRule="atLeast"/>
        </w:trPr>
        <w:tc>
          <w:tcPr>
            <w:tcW w:w="58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w:t>
            </w:r>
          </w:p>
        </w:tc>
        <w:tc>
          <w:tcPr>
            <w:tcW w:w="1329"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配电箱</w:t>
            </w:r>
          </w:p>
        </w:tc>
        <w:tc>
          <w:tcPr>
            <w:tcW w:w="3263"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1、名称：配电箱1F5-DAP</w:t>
            </w:r>
            <w:r>
              <w:rPr>
                <w:rFonts w:ascii="宋体" w:cs="Arial" w:hAnsi="宋体" w:hint="eastAsia"/>
                <w:color w:val="000000"/>
                <w:kern w:val="0"/>
                <w:sz w:val="18"/>
                <w:szCs w:val="18"/>
              </w:rPr>
              <w:br/>
            </w:r>
            <w:r>
              <w:rPr>
                <w:rFonts w:ascii="宋体" w:cs="Arial" w:hAnsi="宋体" w:hint="eastAsia"/>
                <w:color w:val="000000"/>
                <w:kern w:val="0"/>
                <w:sz w:val="18"/>
                <w:szCs w:val="18"/>
              </w:rPr>
              <w:t>2、型 号：PXT-K-R（改） 含浪涌 配置详见设计</w:t>
            </w:r>
            <w:r>
              <w:rPr>
                <w:rFonts w:ascii="宋体" w:cs="Arial" w:hAnsi="宋体" w:hint="eastAsia"/>
                <w:color w:val="000000"/>
                <w:kern w:val="0"/>
                <w:sz w:val="18"/>
                <w:szCs w:val="18"/>
              </w:rPr>
              <w:br/>
            </w:r>
            <w:r>
              <w:rPr>
                <w:rFonts w:ascii="宋体" w:cs="Arial" w:hAnsi="宋体" w:hint="eastAsia"/>
                <w:color w:val="000000"/>
                <w:kern w:val="0"/>
                <w:sz w:val="18"/>
                <w:szCs w:val="18"/>
              </w:rPr>
              <w:t>3、接线端子材质、规格：压铜接线端子</w:t>
            </w:r>
            <w:r>
              <w:rPr>
                <w:rFonts w:ascii="宋体" w:cs="Arial" w:hAnsi="宋体" w:hint="eastAsia"/>
                <w:color w:val="000000"/>
                <w:kern w:val="0"/>
                <w:sz w:val="18"/>
                <w:szCs w:val="18"/>
              </w:rPr>
              <w:br/>
            </w:r>
            <w:r>
              <w:rPr>
                <w:rFonts w:ascii="宋体" w:cs="Arial" w:hAnsi="宋体" w:hint="eastAsia"/>
                <w:color w:val="000000"/>
                <w:kern w:val="0"/>
                <w:sz w:val="18"/>
                <w:szCs w:val="18"/>
              </w:rPr>
              <w:t>4、安装方式：壁挂安装</w:t>
            </w:r>
          </w:p>
        </w:tc>
        <w:tc>
          <w:tcPr>
            <w:tcW w:w="688"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台</w:t>
            </w:r>
          </w:p>
        </w:tc>
        <w:tc>
          <w:tcPr>
            <w:tcW w:w="84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w:t>
            </w:r>
          </w:p>
        </w:tc>
        <w:tc>
          <w:tcPr>
            <w:tcW w:w="1192"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810" w:hRule="atLeast"/>
        </w:trPr>
        <w:tc>
          <w:tcPr>
            <w:tcW w:w="58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w:t>
            </w:r>
          </w:p>
        </w:tc>
        <w:tc>
          <w:tcPr>
            <w:tcW w:w="1329"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照明开关</w:t>
            </w:r>
          </w:p>
        </w:tc>
        <w:tc>
          <w:tcPr>
            <w:tcW w:w="3263"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称：单控单联开关</w:t>
            </w:r>
            <w:r>
              <w:rPr>
                <w:rFonts w:ascii="宋体" w:cs="Arial" w:hAnsi="宋体" w:hint="eastAsia"/>
                <w:color w:val="000000"/>
                <w:kern w:val="0"/>
                <w:sz w:val="18"/>
                <w:szCs w:val="18"/>
              </w:rPr>
              <w:br/>
            </w:r>
            <w:r>
              <w:rPr>
                <w:rFonts w:ascii="宋体" w:cs="Arial" w:hAnsi="宋体" w:hint="eastAsia"/>
                <w:color w:val="000000"/>
                <w:kern w:val="0"/>
                <w:sz w:val="18"/>
                <w:szCs w:val="18"/>
              </w:rPr>
              <w:t>2.规 格：250V 10A</w:t>
            </w:r>
            <w:r>
              <w:rPr>
                <w:rFonts w:ascii="宋体" w:cs="Arial" w:hAnsi="宋体" w:hint="eastAsia"/>
                <w:color w:val="000000"/>
                <w:kern w:val="0"/>
                <w:sz w:val="18"/>
                <w:szCs w:val="18"/>
              </w:rPr>
              <w:br/>
            </w:r>
            <w:r>
              <w:rPr>
                <w:rFonts w:ascii="宋体" w:cs="Arial" w:hAnsi="宋体" w:hint="eastAsia"/>
                <w:color w:val="000000"/>
                <w:kern w:val="0"/>
                <w:sz w:val="18"/>
                <w:szCs w:val="18"/>
              </w:rPr>
              <w:t>3.安装方式：详见图纸</w:t>
            </w:r>
          </w:p>
        </w:tc>
        <w:tc>
          <w:tcPr>
            <w:tcW w:w="688"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个</w:t>
            </w:r>
          </w:p>
        </w:tc>
        <w:tc>
          <w:tcPr>
            <w:tcW w:w="84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w:t>
            </w:r>
          </w:p>
        </w:tc>
        <w:tc>
          <w:tcPr>
            <w:tcW w:w="1192"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810" w:hRule="atLeast"/>
        </w:trPr>
        <w:tc>
          <w:tcPr>
            <w:tcW w:w="58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3</w:t>
            </w:r>
          </w:p>
        </w:tc>
        <w:tc>
          <w:tcPr>
            <w:tcW w:w="1329"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照明开关</w:t>
            </w:r>
          </w:p>
        </w:tc>
        <w:tc>
          <w:tcPr>
            <w:tcW w:w="3263"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称：一位双控开关</w:t>
            </w:r>
            <w:r>
              <w:rPr>
                <w:rFonts w:ascii="宋体" w:cs="Arial" w:hAnsi="宋体" w:hint="eastAsia"/>
                <w:color w:val="000000"/>
                <w:kern w:val="0"/>
                <w:sz w:val="18"/>
                <w:szCs w:val="18"/>
              </w:rPr>
              <w:br/>
            </w:r>
            <w:r>
              <w:rPr>
                <w:rFonts w:ascii="宋体" w:cs="Arial" w:hAnsi="宋体" w:hint="eastAsia"/>
                <w:color w:val="000000"/>
                <w:kern w:val="0"/>
                <w:sz w:val="18"/>
                <w:szCs w:val="18"/>
              </w:rPr>
              <w:t>2.规 格：250V 10A</w:t>
            </w:r>
            <w:r>
              <w:rPr>
                <w:rFonts w:ascii="宋体" w:cs="Arial" w:hAnsi="宋体" w:hint="eastAsia"/>
                <w:color w:val="000000"/>
                <w:kern w:val="0"/>
                <w:sz w:val="18"/>
                <w:szCs w:val="18"/>
              </w:rPr>
              <w:br/>
            </w:r>
            <w:r>
              <w:rPr>
                <w:rFonts w:ascii="宋体" w:cs="Arial" w:hAnsi="宋体" w:hint="eastAsia"/>
                <w:color w:val="000000"/>
                <w:kern w:val="0"/>
                <w:sz w:val="18"/>
                <w:szCs w:val="18"/>
              </w:rPr>
              <w:t>3.安装方式：详见图纸</w:t>
            </w:r>
          </w:p>
        </w:tc>
        <w:tc>
          <w:tcPr>
            <w:tcW w:w="688"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个</w:t>
            </w:r>
          </w:p>
        </w:tc>
        <w:tc>
          <w:tcPr>
            <w:tcW w:w="84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2</w:t>
            </w:r>
          </w:p>
        </w:tc>
        <w:tc>
          <w:tcPr>
            <w:tcW w:w="1192"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810" w:hRule="atLeast"/>
        </w:trPr>
        <w:tc>
          <w:tcPr>
            <w:tcW w:w="58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4</w:t>
            </w:r>
          </w:p>
        </w:tc>
        <w:tc>
          <w:tcPr>
            <w:tcW w:w="1329"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插座</w:t>
            </w:r>
          </w:p>
        </w:tc>
        <w:tc>
          <w:tcPr>
            <w:tcW w:w="3263"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称：带接地极单相二、三极插座</w:t>
            </w:r>
            <w:r>
              <w:rPr>
                <w:rFonts w:ascii="宋体" w:cs="Arial" w:hAnsi="宋体" w:hint="eastAsia"/>
                <w:color w:val="000000"/>
                <w:kern w:val="0"/>
                <w:sz w:val="18"/>
                <w:szCs w:val="18"/>
              </w:rPr>
              <w:br/>
            </w:r>
            <w:r>
              <w:rPr>
                <w:rFonts w:ascii="宋体" w:cs="Arial" w:hAnsi="宋体" w:hint="eastAsia"/>
                <w:color w:val="000000"/>
                <w:kern w:val="0"/>
                <w:sz w:val="18"/>
                <w:szCs w:val="18"/>
              </w:rPr>
              <w:t>2.规 格：250V 10A</w:t>
            </w:r>
            <w:r>
              <w:rPr>
                <w:rFonts w:ascii="宋体" w:cs="Arial" w:hAnsi="宋体" w:hint="eastAsia"/>
                <w:color w:val="000000"/>
                <w:kern w:val="0"/>
                <w:sz w:val="18"/>
                <w:szCs w:val="18"/>
              </w:rPr>
              <w:br/>
            </w:r>
            <w:r>
              <w:rPr>
                <w:rFonts w:ascii="宋体" w:cs="Arial" w:hAnsi="宋体" w:hint="eastAsia"/>
                <w:color w:val="000000"/>
                <w:kern w:val="0"/>
                <w:sz w:val="18"/>
                <w:szCs w:val="18"/>
              </w:rPr>
              <w:t>3.安装方式：详见图纸</w:t>
            </w:r>
          </w:p>
        </w:tc>
        <w:tc>
          <w:tcPr>
            <w:tcW w:w="688"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个</w:t>
            </w:r>
          </w:p>
        </w:tc>
        <w:tc>
          <w:tcPr>
            <w:tcW w:w="84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2</w:t>
            </w:r>
          </w:p>
        </w:tc>
        <w:tc>
          <w:tcPr>
            <w:tcW w:w="1192"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810" w:hRule="atLeast"/>
        </w:trPr>
        <w:tc>
          <w:tcPr>
            <w:tcW w:w="58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5</w:t>
            </w:r>
          </w:p>
        </w:tc>
        <w:tc>
          <w:tcPr>
            <w:tcW w:w="1329"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插座</w:t>
            </w:r>
          </w:p>
        </w:tc>
        <w:tc>
          <w:tcPr>
            <w:tcW w:w="3263"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称：带接地极三极插座</w:t>
            </w:r>
            <w:r>
              <w:rPr>
                <w:rFonts w:ascii="宋体" w:cs="Arial" w:hAnsi="宋体" w:hint="eastAsia"/>
                <w:color w:val="000000"/>
                <w:kern w:val="0"/>
                <w:sz w:val="18"/>
                <w:szCs w:val="18"/>
              </w:rPr>
              <w:br/>
            </w:r>
            <w:r>
              <w:rPr>
                <w:rFonts w:ascii="宋体" w:cs="Arial" w:hAnsi="宋体" w:hint="eastAsia"/>
                <w:color w:val="000000"/>
                <w:kern w:val="0"/>
                <w:sz w:val="18"/>
                <w:szCs w:val="18"/>
              </w:rPr>
              <w:t>2.规 格：250V 16A</w:t>
            </w:r>
            <w:r>
              <w:rPr>
                <w:rFonts w:ascii="宋体" w:cs="Arial" w:hAnsi="宋体" w:hint="eastAsia"/>
                <w:color w:val="000000"/>
                <w:kern w:val="0"/>
                <w:sz w:val="18"/>
                <w:szCs w:val="18"/>
              </w:rPr>
              <w:br/>
            </w:r>
            <w:r>
              <w:rPr>
                <w:rFonts w:ascii="宋体" w:cs="Arial" w:hAnsi="宋体" w:hint="eastAsia"/>
                <w:color w:val="000000"/>
                <w:kern w:val="0"/>
                <w:sz w:val="18"/>
                <w:szCs w:val="18"/>
              </w:rPr>
              <w:t>3.安装方式：详见图纸</w:t>
            </w:r>
          </w:p>
        </w:tc>
        <w:tc>
          <w:tcPr>
            <w:tcW w:w="688"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个</w:t>
            </w:r>
          </w:p>
        </w:tc>
        <w:tc>
          <w:tcPr>
            <w:tcW w:w="84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w:t>
            </w:r>
          </w:p>
        </w:tc>
        <w:tc>
          <w:tcPr>
            <w:tcW w:w="1192"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70" w:hRule="atLeast"/>
        </w:trPr>
        <w:tc>
          <w:tcPr>
            <w:tcW w:w="58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6</w:t>
            </w:r>
          </w:p>
        </w:tc>
        <w:tc>
          <w:tcPr>
            <w:tcW w:w="1329"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插座</w:t>
            </w:r>
          </w:p>
        </w:tc>
        <w:tc>
          <w:tcPr>
            <w:tcW w:w="3263"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称：井道防水插座</w:t>
            </w:r>
            <w:r>
              <w:rPr>
                <w:rFonts w:ascii="宋体" w:cs="Arial" w:hAnsi="宋体" w:hint="eastAsia"/>
                <w:color w:val="000000"/>
                <w:kern w:val="0"/>
                <w:sz w:val="18"/>
                <w:szCs w:val="18"/>
              </w:rPr>
              <w:br/>
            </w:r>
            <w:r>
              <w:rPr>
                <w:rFonts w:ascii="宋体" w:cs="Arial" w:hAnsi="宋体" w:hint="eastAsia"/>
                <w:color w:val="000000"/>
                <w:kern w:val="0"/>
                <w:sz w:val="18"/>
                <w:szCs w:val="18"/>
              </w:rPr>
              <w:t>2.规 格：A86Z223FA-10N</w:t>
            </w:r>
          </w:p>
        </w:tc>
        <w:tc>
          <w:tcPr>
            <w:tcW w:w="688"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个</w:t>
            </w:r>
          </w:p>
        </w:tc>
        <w:tc>
          <w:tcPr>
            <w:tcW w:w="84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w:t>
            </w:r>
          </w:p>
        </w:tc>
        <w:tc>
          <w:tcPr>
            <w:tcW w:w="1192"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260" w:hRule="atLeast"/>
        </w:trPr>
        <w:tc>
          <w:tcPr>
            <w:tcW w:w="58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7</w:t>
            </w:r>
          </w:p>
        </w:tc>
        <w:tc>
          <w:tcPr>
            <w:tcW w:w="1329"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电力电缆</w:t>
            </w:r>
          </w:p>
        </w:tc>
        <w:tc>
          <w:tcPr>
            <w:tcW w:w="3263"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1.电缆名称：电力电缆</w:t>
            </w:r>
            <w:r>
              <w:rPr>
                <w:rFonts w:ascii="宋体" w:cs="Arial" w:hAnsi="宋体" w:hint="eastAsia"/>
                <w:color w:val="000000"/>
                <w:kern w:val="0"/>
                <w:sz w:val="18"/>
                <w:szCs w:val="18"/>
              </w:rPr>
              <w:br/>
            </w:r>
            <w:r>
              <w:rPr>
                <w:rFonts w:ascii="宋体" w:cs="Arial" w:hAnsi="宋体" w:hint="eastAsia"/>
                <w:color w:val="000000"/>
                <w:kern w:val="0"/>
                <w:sz w:val="18"/>
                <w:szCs w:val="18"/>
              </w:rPr>
              <w:t>2.电缆规格：YJV-5*16</w:t>
            </w:r>
            <w:r>
              <w:rPr>
                <w:rFonts w:ascii="宋体" w:cs="Arial" w:hAnsi="宋体" w:hint="eastAsia"/>
                <w:color w:val="000000"/>
                <w:kern w:val="0"/>
                <w:sz w:val="18"/>
                <w:szCs w:val="18"/>
              </w:rPr>
              <w:br/>
            </w:r>
            <w:r>
              <w:rPr>
                <w:rFonts w:ascii="宋体" w:cs="Arial" w:hAnsi="宋体" w:hint="eastAsia"/>
                <w:color w:val="000000"/>
                <w:kern w:val="0"/>
                <w:sz w:val="18"/>
                <w:szCs w:val="18"/>
              </w:rPr>
              <w:t>3.材 质：铜芯</w:t>
            </w:r>
            <w:r>
              <w:rPr>
                <w:rFonts w:ascii="宋体" w:cs="Arial" w:hAnsi="宋体" w:hint="eastAsia"/>
                <w:color w:val="000000"/>
                <w:kern w:val="0"/>
                <w:sz w:val="18"/>
                <w:szCs w:val="18"/>
              </w:rPr>
              <w:br/>
            </w:r>
            <w:r>
              <w:rPr>
                <w:rFonts w:ascii="宋体" w:cs="Arial" w:hAnsi="宋体" w:hint="eastAsia"/>
                <w:color w:val="000000"/>
                <w:kern w:val="0"/>
                <w:sz w:val="18"/>
                <w:szCs w:val="18"/>
              </w:rPr>
              <w:t>4.敷设方式、部位：管内</w:t>
            </w:r>
            <w:r>
              <w:rPr>
                <w:rFonts w:ascii="宋体" w:cs="Arial" w:hAnsi="宋体" w:hint="eastAsia"/>
                <w:color w:val="000000"/>
                <w:kern w:val="0"/>
                <w:sz w:val="18"/>
                <w:szCs w:val="18"/>
              </w:rPr>
              <w:br/>
            </w:r>
            <w:r>
              <w:rPr>
                <w:rFonts w:ascii="宋体" w:cs="Arial" w:hAnsi="宋体" w:hint="eastAsia"/>
                <w:color w:val="000000"/>
                <w:kern w:val="0"/>
                <w:sz w:val="18"/>
                <w:szCs w:val="18"/>
              </w:rPr>
              <w:t>5.电压等级(KV)：1kV</w:t>
            </w:r>
          </w:p>
        </w:tc>
        <w:tc>
          <w:tcPr>
            <w:tcW w:w="688"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w:t>
            </w:r>
          </w:p>
        </w:tc>
        <w:tc>
          <w:tcPr>
            <w:tcW w:w="84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60.00</w:t>
            </w:r>
          </w:p>
        </w:tc>
        <w:tc>
          <w:tcPr>
            <w:tcW w:w="1192"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70" w:hRule="atLeast"/>
        </w:trPr>
        <w:tc>
          <w:tcPr>
            <w:tcW w:w="58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8</w:t>
            </w:r>
          </w:p>
        </w:tc>
        <w:tc>
          <w:tcPr>
            <w:tcW w:w="1329"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电力电缆头</w:t>
            </w:r>
          </w:p>
        </w:tc>
        <w:tc>
          <w:tcPr>
            <w:tcW w:w="3263"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称：电力电缆头制作、安装 25mm2三芯及以上</w:t>
            </w:r>
          </w:p>
        </w:tc>
        <w:tc>
          <w:tcPr>
            <w:tcW w:w="688"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个</w:t>
            </w:r>
          </w:p>
        </w:tc>
        <w:tc>
          <w:tcPr>
            <w:tcW w:w="84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4</w:t>
            </w:r>
          </w:p>
        </w:tc>
        <w:tc>
          <w:tcPr>
            <w:tcW w:w="1192"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020" w:hRule="atLeast"/>
        </w:trPr>
        <w:tc>
          <w:tcPr>
            <w:tcW w:w="58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9</w:t>
            </w:r>
          </w:p>
        </w:tc>
        <w:tc>
          <w:tcPr>
            <w:tcW w:w="1329"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配管</w:t>
            </w:r>
          </w:p>
        </w:tc>
        <w:tc>
          <w:tcPr>
            <w:tcW w:w="3263"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1.名称：电气配管</w:t>
            </w:r>
            <w:r>
              <w:rPr>
                <w:rFonts w:ascii="宋体" w:cs="Arial" w:hAnsi="宋体" w:hint="eastAsia"/>
                <w:color w:val="000000"/>
                <w:kern w:val="0"/>
                <w:sz w:val="18"/>
                <w:szCs w:val="18"/>
              </w:rPr>
              <w:br/>
            </w:r>
            <w:r>
              <w:rPr>
                <w:rFonts w:ascii="宋体" w:cs="Arial" w:hAnsi="宋体" w:hint="eastAsia"/>
                <w:color w:val="000000"/>
                <w:kern w:val="0"/>
                <w:sz w:val="18"/>
                <w:szCs w:val="18"/>
              </w:rPr>
              <w:t>2.规格：PC20</w:t>
            </w:r>
            <w:r>
              <w:rPr>
                <w:rFonts w:ascii="宋体" w:cs="Arial" w:hAnsi="宋体" w:hint="eastAsia"/>
                <w:color w:val="000000"/>
                <w:kern w:val="0"/>
                <w:sz w:val="18"/>
                <w:szCs w:val="18"/>
              </w:rPr>
              <w:br/>
            </w:r>
            <w:r>
              <w:rPr>
                <w:rFonts w:ascii="宋体" w:cs="Arial" w:hAnsi="宋体" w:hint="eastAsia"/>
                <w:color w:val="000000"/>
                <w:kern w:val="0"/>
                <w:sz w:val="18"/>
                <w:szCs w:val="18"/>
              </w:rPr>
              <w:t>3.配置形式：根据现场综合考虑 含开管线槽、补槽、吊支架</w:t>
            </w:r>
          </w:p>
        </w:tc>
        <w:tc>
          <w:tcPr>
            <w:tcW w:w="688"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w:t>
            </w:r>
          </w:p>
        </w:tc>
        <w:tc>
          <w:tcPr>
            <w:tcW w:w="84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23.20</w:t>
            </w:r>
          </w:p>
        </w:tc>
        <w:tc>
          <w:tcPr>
            <w:tcW w:w="1192"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260" w:hRule="atLeast"/>
        </w:trPr>
        <w:tc>
          <w:tcPr>
            <w:tcW w:w="58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10</w:t>
            </w:r>
          </w:p>
        </w:tc>
        <w:tc>
          <w:tcPr>
            <w:tcW w:w="1329"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配管</w:t>
            </w:r>
          </w:p>
        </w:tc>
        <w:tc>
          <w:tcPr>
            <w:tcW w:w="3263"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1.名称：电气配管</w:t>
            </w:r>
            <w:r>
              <w:rPr>
                <w:rFonts w:ascii="宋体" w:cs="Arial" w:hAnsi="宋体" w:hint="eastAsia"/>
                <w:color w:val="000000"/>
                <w:kern w:val="0"/>
                <w:sz w:val="18"/>
                <w:szCs w:val="18"/>
              </w:rPr>
              <w:br/>
            </w:r>
            <w:r>
              <w:rPr>
                <w:rFonts w:ascii="宋体" w:cs="Arial" w:hAnsi="宋体" w:hint="eastAsia"/>
                <w:color w:val="000000"/>
                <w:kern w:val="0"/>
                <w:sz w:val="18"/>
                <w:szCs w:val="18"/>
              </w:rPr>
              <w:t>2.材质：焊接钢管</w:t>
            </w:r>
            <w:r>
              <w:rPr>
                <w:rFonts w:ascii="宋体" w:cs="Arial" w:hAnsi="宋体" w:hint="eastAsia"/>
                <w:color w:val="000000"/>
                <w:kern w:val="0"/>
                <w:sz w:val="18"/>
                <w:szCs w:val="18"/>
              </w:rPr>
              <w:br/>
            </w:r>
            <w:r>
              <w:rPr>
                <w:rFonts w:ascii="宋体" w:cs="Arial" w:hAnsi="宋体" w:hint="eastAsia"/>
                <w:color w:val="000000"/>
                <w:kern w:val="0"/>
                <w:sz w:val="18"/>
                <w:szCs w:val="18"/>
              </w:rPr>
              <w:t>3.规格：DN20</w:t>
            </w:r>
            <w:r>
              <w:rPr>
                <w:rFonts w:ascii="宋体" w:cs="Arial" w:hAnsi="宋体" w:hint="eastAsia"/>
                <w:color w:val="000000"/>
                <w:kern w:val="0"/>
                <w:sz w:val="18"/>
                <w:szCs w:val="18"/>
              </w:rPr>
              <w:br/>
            </w:r>
            <w:r>
              <w:rPr>
                <w:rFonts w:ascii="宋体" w:cs="Arial" w:hAnsi="宋体" w:hint="eastAsia"/>
                <w:color w:val="000000"/>
                <w:kern w:val="0"/>
                <w:sz w:val="18"/>
                <w:szCs w:val="18"/>
              </w:rPr>
              <w:t>4.配置形式：根据现场综合考虑 含开管线槽、补槽、吊支架</w:t>
            </w:r>
          </w:p>
        </w:tc>
        <w:tc>
          <w:tcPr>
            <w:tcW w:w="688"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w:t>
            </w:r>
          </w:p>
        </w:tc>
        <w:tc>
          <w:tcPr>
            <w:tcW w:w="84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42.30</w:t>
            </w:r>
          </w:p>
        </w:tc>
        <w:tc>
          <w:tcPr>
            <w:tcW w:w="1192"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260" w:hRule="atLeast"/>
        </w:trPr>
        <w:tc>
          <w:tcPr>
            <w:tcW w:w="585"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11</w:t>
            </w:r>
          </w:p>
        </w:tc>
        <w:tc>
          <w:tcPr>
            <w:tcW w:w="1329"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配管</w:t>
            </w:r>
          </w:p>
        </w:tc>
        <w:tc>
          <w:tcPr>
            <w:tcW w:w="3263"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1.名称：电气配管</w:t>
            </w:r>
            <w:r>
              <w:rPr>
                <w:rFonts w:ascii="宋体" w:cs="Arial" w:hAnsi="宋体" w:hint="eastAsia"/>
                <w:color w:val="000000"/>
                <w:kern w:val="0"/>
                <w:sz w:val="18"/>
                <w:szCs w:val="18"/>
              </w:rPr>
              <w:br/>
            </w:r>
            <w:r>
              <w:rPr>
                <w:rFonts w:ascii="宋体" w:cs="Arial" w:hAnsi="宋体" w:hint="eastAsia"/>
                <w:color w:val="000000"/>
                <w:kern w:val="0"/>
                <w:sz w:val="18"/>
                <w:szCs w:val="18"/>
              </w:rPr>
              <w:t>2.材质：焊接钢管</w:t>
            </w:r>
            <w:r>
              <w:rPr>
                <w:rFonts w:ascii="宋体" w:cs="Arial" w:hAnsi="宋体" w:hint="eastAsia"/>
                <w:color w:val="000000"/>
                <w:kern w:val="0"/>
                <w:sz w:val="18"/>
                <w:szCs w:val="18"/>
              </w:rPr>
              <w:br/>
            </w:r>
            <w:r>
              <w:rPr>
                <w:rFonts w:ascii="宋体" w:cs="Arial" w:hAnsi="宋体" w:hint="eastAsia"/>
                <w:color w:val="000000"/>
                <w:kern w:val="0"/>
                <w:sz w:val="18"/>
                <w:szCs w:val="18"/>
              </w:rPr>
              <w:t>3.规格：DN65</w:t>
            </w:r>
            <w:r>
              <w:rPr>
                <w:rFonts w:ascii="宋体" w:cs="Arial" w:hAnsi="宋体" w:hint="eastAsia"/>
                <w:color w:val="000000"/>
                <w:kern w:val="0"/>
                <w:sz w:val="18"/>
                <w:szCs w:val="18"/>
              </w:rPr>
              <w:br/>
            </w:r>
            <w:r>
              <w:rPr>
                <w:rFonts w:ascii="宋体" w:cs="Arial" w:hAnsi="宋体" w:hint="eastAsia"/>
                <w:color w:val="000000"/>
                <w:kern w:val="0"/>
                <w:sz w:val="18"/>
                <w:szCs w:val="18"/>
              </w:rPr>
              <w:t>4.配置形式：根据现场综合考虑 含开管线槽、补槽、吊支架</w:t>
            </w:r>
          </w:p>
        </w:tc>
        <w:tc>
          <w:tcPr>
            <w:tcW w:w="688"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w:t>
            </w:r>
          </w:p>
        </w:tc>
        <w:tc>
          <w:tcPr>
            <w:tcW w:w="844"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50.00</w:t>
            </w:r>
          </w:p>
        </w:tc>
        <w:tc>
          <w:tcPr>
            <w:tcW w:w="1192"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single" w:sz="4" w:space="0" w:color="auto"/>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000000"/>
              <w:left w:val="single" w:sz="4" w:space="0" w:color="000000"/>
              <w:bottom w:val="single" w:sz="4" w:space="0" w:color="auto"/>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260" w:hRule="atLeast"/>
        </w:trPr>
        <w:tc>
          <w:tcPr>
            <w:tcW w:w="585"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12</w:t>
            </w:r>
          </w:p>
        </w:tc>
        <w:tc>
          <w:tcPr>
            <w:tcW w:w="1329"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配管</w:t>
            </w:r>
          </w:p>
        </w:tc>
        <w:tc>
          <w:tcPr>
            <w:tcW w:w="3263"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1.名称：电气配管</w:t>
            </w:r>
            <w:r>
              <w:rPr>
                <w:rFonts w:ascii="宋体" w:cs="Arial" w:hAnsi="宋体" w:hint="eastAsia"/>
                <w:color w:val="000000"/>
                <w:kern w:val="0"/>
                <w:sz w:val="18"/>
                <w:szCs w:val="18"/>
              </w:rPr>
              <w:br/>
            </w:r>
            <w:r>
              <w:rPr>
                <w:rFonts w:ascii="宋体" w:cs="Arial" w:hAnsi="宋体" w:hint="eastAsia"/>
                <w:color w:val="000000"/>
                <w:kern w:val="0"/>
                <w:sz w:val="18"/>
                <w:szCs w:val="18"/>
              </w:rPr>
              <w:t>2.材质：镀锌钢管</w:t>
            </w:r>
            <w:r>
              <w:rPr>
                <w:rFonts w:ascii="宋体" w:cs="Arial" w:hAnsi="宋体" w:hint="eastAsia"/>
                <w:color w:val="000000"/>
                <w:kern w:val="0"/>
                <w:sz w:val="18"/>
                <w:szCs w:val="18"/>
              </w:rPr>
              <w:br/>
            </w:r>
            <w:r>
              <w:rPr>
                <w:rFonts w:ascii="宋体" w:cs="Arial" w:hAnsi="宋体" w:hint="eastAsia"/>
                <w:color w:val="000000"/>
                <w:kern w:val="0"/>
                <w:sz w:val="18"/>
                <w:szCs w:val="18"/>
              </w:rPr>
              <w:t>3.规格：DN65</w:t>
            </w:r>
            <w:r>
              <w:rPr>
                <w:rFonts w:ascii="宋体" w:cs="Arial" w:hAnsi="宋体" w:hint="eastAsia"/>
                <w:color w:val="000000"/>
                <w:kern w:val="0"/>
                <w:sz w:val="18"/>
                <w:szCs w:val="18"/>
              </w:rPr>
              <w:br/>
            </w:r>
            <w:r>
              <w:rPr>
                <w:rFonts w:ascii="宋体" w:cs="Arial" w:hAnsi="宋体" w:hint="eastAsia"/>
                <w:color w:val="000000"/>
                <w:kern w:val="0"/>
                <w:sz w:val="18"/>
                <w:szCs w:val="18"/>
              </w:rPr>
              <w:t>4.配置形式：根据现场综合考虑 含开管线槽、补槽、吊支架</w:t>
            </w:r>
          </w:p>
        </w:tc>
        <w:tc>
          <w:tcPr>
            <w:tcW w:w="688"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w:t>
            </w:r>
          </w:p>
        </w:tc>
        <w:tc>
          <w:tcPr>
            <w:tcW w:w="844"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4.00</w:t>
            </w:r>
          </w:p>
        </w:tc>
        <w:tc>
          <w:tcPr>
            <w:tcW w:w="1192"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810" w:hRule="atLeast"/>
        </w:trPr>
        <w:tc>
          <w:tcPr>
            <w:tcW w:w="585" w:type="dxa"/>
            <w:tcBorders>
              <w:top w:val="single" w:sz="4" w:space="0" w:color="auto"/>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13</w:t>
            </w:r>
          </w:p>
        </w:tc>
        <w:tc>
          <w:tcPr>
            <w:tcW w:w="1329" w:type="dxa"/>
            <w:tcBorders>
              <w:top w:val="single" w:sz="4" w:space="0" w:color="auto"/>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配线</w:t>
            </w:r>
          </w:p>
        </w:tc>
        <w:tc>
          <w:tcPr>
            <w:tcW w:w="3263" w:type="dxa"/>
            <w:tcBorders>
              <w:top w:val="single" w:sz="4" w:space="0" w:color="auto"/>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称：电气配线</w:t>
            </w:r>
            <w:r>
              <w:rPr>
                <w:rFonts w:ascii="宋体" w:cs="Arial" w:hAnsi="宋体" w:hint="eastAsia"/>
                <w:color w:val="000000"/>
                <w:kern w:val="0"/>
                <w:sz w:val="18"/>
                <w:szCs w:val="18"/>
              </w:rPr>
              <w:br/>
            </w:r>
            <w:r>
              <w:rPr>
                <w:rFonts w:ascii="宋体" w:cs="Arial" w:hAnsi="宋体" w:hint="eastAsia"/>
                <w:color w:val="000000"/>
                <w:kern w:val="0"/>
                <w:sz w:val="18"/>
                <w:szCs w:val="18"/>
              </w:rPr>
              <w:t>2.规 格：BV2.5</w:t>
            </w:r>
            <w:r>
              <w:rPr>
                <w:rFonts w:ascii="宋体" w:cs="Arial" w:hAnsi="宋体" w:hint="eastAsia"/>
                <w:color w:val="000000"/>
                <w:kern w:val="0"/>
                <w:sz w:val="18"/>
                <w:szCs w:val="18"/>
              </w:rPr>
              <w:br/>
            </w:r>
            <w:r>
              <w:rPr>
                <w:rFonts w:ascii="宋体" w:cs="Arial" w:hAnsi="宋体" w:hint="eastAsia"/>
                <w:color w:val="000000"/>
                <w:kern w:val="0"/>
                <w:sz w:val="18"/>
                <w:szCs w:val="18"/>
              </w:rPr>
              <w:t>3.配线部位：管内穿线</w:t>
            </w:r>
          </w:p>
        </w:tc>
        <w:tc>
          <w:tcPr>
            <w:tcW w:w="688" w:type="dxa"/>
            <w:tcBorders>
              <w:top w:val="single" w:sz="4" w:space="0" w:color="auto"/>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w:t>
            </w:r>
          </w:p>
        </w:tc>
        <w:tc>
          <w:tcPr>
            <w:tcW w:w="844" w:type="dxa"/>
            <w:tcBorders>
              <w:top w:val="single" w:sz="4" w:space="0" w:color="auto"/>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52.40</w:t>
            </w:r>
          </w:p>
        </w:tc>
        <w:tc>
          <w:tcPr>
            <w:tcW w:w="1192" w:type="dxa"/>
            <w:tcBorders>
              <w:top w:val="single" w:sz="4" w:space="0" w:color="auto"/>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auto"/>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auto"/>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810" w:hRule="atLeast"/>
        </w:trPr>
        <w:tc>
          <w:tcPr>
            <w:tcW w:w="58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14</w:t>
            </w:r>
          </w:p>
        </w:tc>
        <w:tc>
          <w:tcPr>
            <w:tcW w:w="1329"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配线</w:t>
            </w:r>
          </w:p>
        </w:tc>
        <w:tc>
          <w:tcPr>
            <w:tcW w:w="3263"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称：电气配线</w:t>
            </w:r>
            <w:r>
              <w:rPr>
                <w:rFonts w:ascii="宋体" w:cs="Arial" w:hAnsi="宋体" w:hint="eastAsia"/>
                <w:color w:val="000000"/>
                <w:kern w:val="0"/>
                <w:sz w:val="18"/>
                <w:szCs w:val="18"/>
              </w:rPr>
              <w:br/>
            </w:r>
            <w:r>
              <w:rPr>
                <w:rFonts w:ascii="宋体" w:cs="Arial" w:hAnsi="宋体" w:hint="eastAsia"/>
                <w:color w:val="000000"/>
                <w:kern w:val="0"/>
                <w:sz w:val="18"/>
                <w:szCs w:val="18"/>
              </w:rPr>
              <w:t>2.规 格：BVR2.5</w:t>
            </w:r>
            <w:r>
              <w:rPr>
                <w:rFonts w:ascii="宋体" w:cs="Arial" w:hAnsi="宋体" w:hint="eastAsia"/>
                <w:color w:val="000000"/>
                <w:kern w:val="0"/>
                <w:sz w:val="18"/>
                <w:szCs w:val="18"/>
              </w:rPr>
              <w:br/>
            </w:r>
            <w:r>
              <w:rPr>
                <w:rFonts w:ascii="宋体" w:cs="Arial" w:hAnsi="宋体" w:hint="eastAsia"/>
                <w:color w:val="000000"/>
                <w:kern w:val="0"/>
                <w:sz w:val="18"/>
                <w:szCs w:val="18"/>
              </w:rPr>
              <w:t>3.配线部位：管内穿线</w:t>
            </w:r>
          </w:p>
        </w:tc>
        <w:tc>
          <w:tcPr>
            <w:tcW w:w="688"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w:t>
            </w:r>
          </w:p>
        </w:tc>
        <w:tc>
          <w:tcPr>
            <w:tcW w:w="84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26.20</w:t>
            </w:r>
          </w:p>
        </w:tc>
        <w:tc>
          <w:tcPr>
            <w:tcW w:w="1192"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810" w:hRule="atLeast"/>
        </w:trPr>
        <w:tc>
          <w:tcPr>
            <w:tcW w:w="58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15</w:t>
            </w:r>
          </w:p>
        </w:tc>
        <w:tc>
          <w:tcPr>
            <w:tcW w:w="1329"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配线</w:t>
            </w:r>
          </w:p>
        </w:tc>
        <w:tc>
          <w:tcPr>
            <w:tcW w:w="3263"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称：电气配线</w:t>
            </w:r>
            <w:r>
              <w:rPr>
                <w:rFonts w:ascii="宋体" w:cs="Arial" w:hAnsi="宋体" w:hint="eastAsia"/>
                <w:color w:val="000000"/>
                <w:kern w:val="0"/>
                <w:sz w:val="18"/>
                <w:szCs w:val="18"/>
              </w:rPr>
              <w:br/>
            </w:r>
            <w:r>
              <w:rPr>
                <w:rFonts w:ascii="宋体" w:cs="Arial" w:hAnsi="宋体" w:hint="eastAsia"/>
                <w:color w:val="000000"/>
                <w:kern w:val="0"/>
                <w:sz w:val="18"/>
                <w:szCs w:val="18"/>
              </w:rPr>
              <w:t>2.规 格：ZN-BV2.5</w:t>
            </w:r>
            <w:r>
              <w:rPr>
                <w:rFonts w:ascii="宋体" w:cs="Arial" w:hAnsi="宋体" w:hint="eastAsia"/>
                <w:color w:val="000000"/>
                <w:kern w:val="0"/>
                <w:sz w:val="18"/>
                <w:szCs w:val="18"/>
              </w:rPr>
              <w:br/>
            </w:r>
            <w:r>
              <w:rPr>
                <w:rFonts w:ascii="宋体" w:cs="Arial" w:hAnsi="宋体" w:hint="eastAsia"/>
                <w:color w:val="000000"/>
                <w:kern w:val="0"/>
                <w:sz w:val="18"/>
                <w:szCs w:val="18"/>
              </w:rPr>
              <w:t>3.配线部位：管内穿线</w:t>
            </w:r>
          </w:p>
        </w:tc>
        <w:tc>
          <w:tcPr>
            <w:tcW w:w="688"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w:t>
            </w:r>
          </w:p>
        </w:tc>
        <w:tc>
          <w:tcPr>
            <w:tcW w:w="84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142.75</w:t>
            </w:r>
          </w:p>
        </w:tc>
        <w:tc>
          <w:tcPr>
            <w:tcW w:w="1192"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810" w:hRule="atLeast"/>
        </w:trPr>
        <w:tc>
          <w:tcPr>
            <w:tcW w:w="58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16</w:t>
            </w:r>
          </w:p>
        </w:tc>
        <w:tc>
          <w:tcPr>
            <w:tcW w:w="1329"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配线</w:t>
            </w:r>
          </w:p>
        </w:tc>
        <w:tc>
          <w:tcPr>
            <w:tcW w:w="3263"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称：电气配线</w:t>
            </w:r>
            <w:r>
              <w:rPr>
                <w:rFonts w:ascii="宋体" w:cs="Arial" w:hAnsi="宋体" w:hint="eastAsia"/>
                <w:color w:val="000000"/>
                <w:kern w:val="0"/>
                <w:sz w:val="18"/>
                <w:szCs w:val="18"/>
              </w:rPr>
              <w:br/>
            </w:r>
            <w:r>
              <w:rPr>
                <w:rFonts w:ascii="宋体" w:cs="Arial" w:hAnsi="宋体" w:hint="eastAsia"/>
                <w:color w:val="000000"/>
                <w:kern w:val="0"/>
                <w:sz w:val="18"/>
                <w:szCs w:val="18"/>
              </w:rPr>
              <w:t>2.规 格：ZN-BVR2.5</w:t>
            </w:r>
            <w:r>
              <w:rPr>
                <w:rFonts w:ascii="宋体" w:cs="Arial" w:hAnsi="宋体" w:hint="eastAsia"/>
                <w:color w:val="000000"/>
                <w:kern w:val="0"/>
                <w:sz w:val="18"/>
                <w:szCs w:val="18"/>
              </w:rPr>
              <w:br/>
            </w:r>
            <w:r>
              <w:rPr>
                <w:rFonts w:ascii="宋体" w:cs="Arial" w:hAnsi="宋体" w:hint="eastAsia"/>
                <w:color w:val="000000"/>
                <w:kern w:val="0"/>
                <w:sz w:val="18"/>
                <w:szCs w:val="18"/>
              </w:rPr>
              <w:t>3.配线部位：管内穿线</w:t>
            </w:r>
          </w:p>
        </w:tc>
        <w:tc>
          <w:tcPr>
            <w:tcW w:w="688"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w:t>
            </w:r>
          </w:p>
        </w:tc>
        <w:tc>
          <w:tcPr>
            <w:tcW w:w="84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22.15</w:t>
            </w:r>
          </w:p>
        </w:tc>
        <w:tc>
          <w:tcPr>
            <w:tcW w:w="1192"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020" w:hRule="atLeast"/>
        </w:trPr>
        <w:tc>
          <w:tcPr>
            <w:tcW w:w="58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17</w:t>
            </w:r>
          </w:p>
        </w:tc>
        <w:tc>
          <w:tcPr>
            <w:tcW w:w="1329"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接线盒</w:t>
            </w:r>
          </w:p>
        </w:tc>
        <w:tc>
          <w:tcPr>
            <w:tcW w:w="3263"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称：灯头盒</w:t>
            </w:r>
            <w:r>
              <w:rPr>
                <w:rFonts w:ascii="宋体" w:cs="Arial" w:hAnsi="宋体" w:hint="eastAsia"/>
                <w:color w:val="000000"/>
                <w:kern w:val="0"/>
                <w:sz w:val="18"/>
                <w:szCs w:val="18"/>
              </w:rPr>
              <w:br/>
            </w:r>
            <w:r>
              <w:rPr>
                <w:rFonts w:ascii="宋体" w:cs="Arial" w:hAnsi="宋体" w:hint="eastAsia"/>
                <w:color w:val="000000"/>
                <w:kern w:val="0"/>
                <w:sz w:val="18"/>
                <w:szCs w:val="18"/>
              </w:rPr>
              <w:t>2.材 质：详见图纸</w:t>
            </w:r>
            <w:r>
              <w:rPr>
                <w:rFonts w:ascii="宋体" w:cs="Arial" w:hAnsi="宋体" w:hint="eastAsia"/>
                <w:color w:val="000000"/>
                <w:kern w:val="0"/>
                <w:sz w:val="18"/>
                <w:szCs w:val="18"/>
              </w:rPr>
              <w:br/>
            </w:r>
            <w:r>
              <w:rPr>
                <w:rFonts w:ascii="宋体" w:cs="Arial" w:hAnsi="宋体" w:hint="eastAsia"/>
                <w:color w:val="000000"/>
                <w:kern w:val="0"/>
                <w:sz w:val="18"/>
                <w:szCs w:val="18"/>
              </w:rPr>
              <w:t>3.规 格：86型</w:t>
            </w:r>
            <w:r>
              <w:rPr>
                <w:rFonts w:ascii="宋体" w:cs="Arial" w:hAnsi="宋体" w:hint="eastAsia"/>
                <w:color w:val="000000"/>
                <w:kern w:val="0"/>
                <w:sz w:val="18"/>
                <w:szCs w:val="18"/>
              </w:rPr>
              <w:br/>
            </w:r>
            <w:r>
              <w:rPr>
                <w:rFonts w:ascii="宋体" w:cs="Arial" w:hAnsi="宋体" w:hint="eastAsia"/>
                <w:color w:val="000000"/>
                <w:kern w:val="0"/>
                <w:sz w:val="18"/>
                <w:szCs w:val="18"/>
              </w:rPr>
              <w:t>4.安装形式：暗装</w:t>
            </w:r>
          </w:p>
        </w:tc>
        <w:tc>
          <w:tcPr>
            <w:tcW w:w="688"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个</w:t>
            </w:r>
          </w:p>
        </w:tc>
        <w:tc>
          <w:tcPr>
            <w:tcW w:w="84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6</w:t>
            </w:r>
          </w:p>
        </w:tc>
        <w:tc>
          <w:tcPr>
            <w:tcW w:w="1192"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020" w:hRule="atLeast"/>
        </w:trPr>
        <w:tc>
          <w:tcPr>
            <w:tcW w:w="58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18</w:t>
            </w:r>
          </w:p>
        </w:tc>
        <w:tc>
          <w:tcPr>
            <w:tcW w:w="1329"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接线盒</w:t>
            </w:r>
          </w:p>
        </w:tc>
        <w:tc>
          <w:tcPr>
            <w:tcW w:w="3263"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称：开关、插座盒</w:t>
            </w:r>
            <w:r>
              <w:rPr>
                <w:rFonts w:ascii="宋体" w:cs="Arial" w:hAnsi="宋体" w:hint="eastAsia"/>
                <w:color w:val="000000"/>
                <w:kern w:val="0"/>
                <w:sz w:val="18"/>
                <w:szCs w:val="18"/>
              </w:rPr>
              <w:br/>
            </w:r>
            <w:r>
              <w:rPr>
                <w:rFonts w:ascii="宋体" w:cs="Arial" w:hAnsi="宋体" w:hint="eastAsia"/>
                <w:color w:val="000000"/>
                <w:kern w:val="0"/>
                <w:sz w:val="18"/>
                <w:szCs w:val="18"/>
              </w:rPr>
              <w:t>2.材 质：详见图纸</w:t>
            </w:r>
            <w:r>
              <w:rPr>
                <w:rFonts w:ascii="宋体" w:cs="Arial" w:hAnsi="宋体" w:hint="eastAsia"/>
                <w:color w:val="000000"/>
                <w:kern w:val="0"/>
                <w:sz w:val="18"/>
                <w:szCs w:val="18"/>
              </w:rPr>
              <w:br/>
            </w:r>
            <w:r>
              <w:rPr>
                <w:rFonts w:ascii="宋体" w:cs="Arial" w:hAnsi="宋体" w:hint="eastAsia"/>
                <w:color w:val="000000"/>
                <w:kern w:val="0"/>
                <w:sz w:val="18"/>
                <w:szCs w:val="18"/>
              </w:rPr>
              <w:t>3.规 格：86型</w:t>
            </w:r>
            <w:r>
              <w:rPr>
                <w:rFonts w:ascii="宋体" w:cs="Arial" w:hAnsi="宋体" w:hint="eastAsia"/>
                <w:color w:val="000000"/>
                <w:kern w:val="0"/>
                <w:sz w:val="18"/>
                <w:szCs w:val="18"/>
              </w:rPr>
              <w:br/>
            </w:r>
            <w:r>
              <w:rPr>
                <w:rFonts w:ascii="宋体" w:cs="Arial" w:hAnsi="宋体" w:hint="eastAsia"/>
                <w:color w:val="000000"/>
                <w:kern w:val="0"/>
                <w:sz w:val="18"/>
                <w:szCs w:val="18"/>
              </w:rPr>
              <w:t>4.安装形式：暗装</w:t>
            </w:r>
          </w:p>
        </w:tc>
        <w:tc>
          <w:tcPr>
            <w:tcW w:w="688"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个</w:t>
            </w:r>
          </w:p>
        </w:tc>
        <w:tc>
          <w:tcPr>
            <w:tcW w:w="84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7</w:t>
            </w:r>
          </w:p>
        </w:tc>
        <w:tc>
          <w:tcPr>
            <w:tcW w:w="1192"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020" w:hRule="atLeast"/>
        </w:trPr>
        <w:tc>
          <w:tcPr>
            <w:tcW w:w="58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19</w:t>
            </w:r>
          </w:p>
        </w:tc>
        <w:tc>
          <w:tcPr>
            <w:tcW w:w="1329"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接线盒</w:t>
            </w:r>
          </w:p>
        </w:tc>
        <w:tc>
          <w:tcPr>
            <w:tcW w:w="3263"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称：接线盒</w:t>
            </w:r>
            <w:r>
              <w:rPr>
                <w:rFonts w:ascii="宋体" w:cs="Arial" w:hAnsi="宋体" w:hint="eastAsia"/>
                <w:color w:val="000000"/>
                <w:kern w:val="0"/>
                <w:sz w:val="18"/>
                <w:szCs w:val="18"/>
              </w:rPr>
              <w:br/>
            </w:r>
            <w:r>
              <w:rPr>
                <w:rFonts w:ascii="宋体" w:cs="Arial" w:hAnsi="宋体" w:hint="eastAsia"/>
                <w:color w:val="000000"/>
                <w:kern w:val="0"/>
                <w:sz w:val="18"/>
                <w:szCs w:val="18"/>
              </w:rPr>
              <w:t>2.材 质：详见图纸</w:t>
            </w:r>
            <w:r>
              <w:rPr>
                <w:rFonts w:ascii="宋体" w:cs="Arial" w:hAnsi="宋体" w:hint="eastAsia"/>
                <w:color w:val="000000"/>
                <w:kern w:val="0"/>
                <w:sz w:val="18"/>
                <w:szCs w:val="18"/>
              </w:rPr>
              <w:br/>
            </w:r>
            <w:r>
              <w:rPr>
                <w:rFonts w:ascii="宋体" w:cs="Arial" w:hAnsi="宋体" w:hint="eastAsia"/>
                <w:color w:val="000000"/>
                <w:kern w:val="0"/>
                <w:sz w:val="18"/>
                <w:szCs w:val="18"/>
              </w:rPr>
              <w:t>3.规 格：86型</w:t>
            </w:r>
            <w:r>
              <w:rPr>
                <w:rFonts w:ascii="宋体" w:cs="Arial" w:hAnsi="宋体" w:hint="eastAsia"/>
                <w:color w:val="000000"/>
                <w:kern w:val="0"/>
                <w:sz w:val="18"/>
                <w:szCs w:val="18"/>
              </w:rPr>
              <w:br/>
            </w:r>
            <w:r>
              <w:rPr>
                <w:rFonts w:ascii="宋体" w:cs="Arial" w:hAnsi="宋体" w:hint="eastAsia"/>
                <w:color w:val="000000"/>
                <w:kern w:val="0"/>
                <w:sz w:val="18"/>
                <w:szCs w:val="18"/>
              </w:rPr>
              <w:t>4.安装形式：暗装</w:t>
            </w:r>
          </w:p>
        </w:tc>
        <w:tc>
          <w:tcPr>
            <w:tcW w:w="688"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个</w:t>
            </w:r>
          </w:p>
        </w:tc>
        <w:tc>
          <w:tcPr>
            <w:tcW w:w="84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3</w:t>
            </w:r>
          </w:p>
        </w:tc>
        <w:tc>
          <w:tcPr>
            <w:tcW w:w="1192"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70" w:hRule="atLeast"/>
        </w:trPr>
        <w:tc>
          <w:tcPr>
            <w:tcW w:w="58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20</w:t>
            </w:r>
          </w:p>
        </w:tc>
        <w:tc>
          <w:tcPr>
            <w:tcW w:w="1329"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普通灯具</w:t>
            </w:r>
          </w:p>
        </w:tc>
        <w:tc>
          <w:tcPr>
            <w:tcW w:w="3263"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1.灯具名称：带安全罩LED壁灯</w:t>
            </w:r>
            <w:r>
              <w:rPr>
                <w:rFonts w:ascii="宋体" w:cs="Arial" w:hAnsi="宋体" w:hint="eastAsia"/>
                <w:color w:val="000000"/>
                <w:kern w:val="0"/>
                <w:sz w:val="18"/>
                <w:szCs w:val="18"/>
              </w:rPr>
              <w:br/>
            </w:r>
            <w:r>
              <w:rPr>
                <w:rFonts w:ascii="宋体" w:cs="Arial" w:hAnsi="宋体" w:hint="eastAsia"/>
                <w:color w:val="000000"/>
                <w:kern w:val="0"/>
                <w:sz w:val="18"/>
                <w:szCs w:val="18"/>
              </w:rPr>
              <w:t>2.灯具规格：24V 20W</w:t>
            </w:r>
          </w:p>
        </w:tc>
        <w:tc>
          <w:tcPr>
            <w:tcW w:w="688"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套</w:t>
            </w:r>
          </w:p>
        </w:tc>
        <w:tc>
          <w:tcPr>
            <w:tcW w:w="84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5</w:t>
            </w:r>
          </w:p>
        </w:tc>
        <w:tc>
          <w:tcPr>
            <w:tcW w:w="1192"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020" w:hRule="atLeast"/>
        </w:trPr>
        <w:tc>
          <w:tcPr>
            <w:tcW w:w="58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21</w:t>
            </w:r>
          </w:p>
        </w:tc>
        <w:tc>
          <w:tcPr>
            <w:tcW w:w="1329"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荧光灯</w:t>
            </w:r>
          </w:p>
        </w:tc>
        <w:tc>
          <w:tcPr>
            <w:tcW w:w="3263"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1.荧光灯名称：带罩灯具单管直管LED灯</w:t>
            </w:r>
            <w:r>
              <w:rPr>
                <w:rFonts w:ascii="宋体" w:cs="Arial" w:hAnsi="宋体" w:hint="eastAsia"/>
                <w:color w:val="000000"/>
                <w:kern w:val="0"/>
                <w:sz w:val="18"/>
                <w:szCs w:val="18"/>
              </w:rPr>
              <w:br/>
            </w:r>
            <w:r>
              <w:rPr>
                <w:rFonts w:ascii="宋体" w:cs="Arial" w:hAnsi="宋体" w:hint="eastAsia"/>
                <w:color w:val="000000"/>
                <w:kern w:val="0"/>
                <w:sz w:val="18"/>
                <w:szCs w:val="18"/>
              </w:rPr>
              <w:t>2.规 格：250V 22W LED灯</w:t>
            </w:r>
            <w:r>
              <w:rPr>
                <w:rFonts w:ascii="宋体" w:cs="Arial" w:hAnsi="宋体" w:hint="eastAsia"/>
                <w:color w:val="000000"/>
                <w:kern w:val="0"/>
                <w:sz w:val="18"/>
                <w:szCs w:val="18"/>
              </w:rPr>
              <w:br/>
            </w:r>
            <w:r>
              <w:rPr>
                <w:rFonts w:ascii="宋体" w:cs="Arial" w:hAnsi="宋体" w:hint="eastAsia"/>
                <w:color w:val="000000"/>
                <w:kern w:val="0"/>
                <w:sz w:val="18"/>
                <w:szCs w:val="18"/>
              </w:rPr>
              <w:t>3.安装形式：吸顶</w:t>
            </w:r>
          </w:p>
        </w:tc>
        <w:tc>
          <w:tcPr>
            <w:tcW w:w="688"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套</w:t>
            </w:r>
          </w:p>
        </w:tc>
        <w:tc>
          <w:tcPr>
            <w:tcW w:w="84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w:t>
            </w:r>
          </w:p>
        </w:tc>
        <w:tc>
          <w:tcPr>
            <w:tcW w:w="1192"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260" w:hRule="atLeast"/>
        </w:trPr>
        <w:tc>
          <w:tcPr>
            <w:tcW w:w="58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22</w:t>
            </w:r>
          </w:p>
        </w:tc>
        <w:tc>
          <w:tcPr>
            <w:tcW w:w="1329"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接地母线</w:t>
            </w:r>
          </w:p>
        </w:tc>
        <w:tc>
          <w:tcPr>
            <w:tcW w:w="3263"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称：接地母线</w:t>
            </w:r>
            <w:r>
              <w:rPr>
                <w:rFonts w:ascii="宋体" w:cs="Arial" w:hAnsi="宋体" w:hint="eastAsia"/>
                <w:color w:val="000000"/>
                <w:kern w:val="0"/>
                <w:sz w:val="18"/>
                <w:szCs w:val="18"/>
              </w:rPr>
              <w:br/>
            </w:r>
            <w:r>
              <w:rPr>
                <w:rFonts w:ascii="宋体" w:cs="Arial" w:hAnsi="宋体" w:hint="eastAsia"/>
                <w:color w:val="000000"/>
                <w:kern w:val="0"/>
                <w:sz w:val="18"/>
                <w:szCs w:val="18"/>
              </w:rPr>
              <w:t>2.材质：镀锌扁钢</w:t>
            </w:r>
            <w:r>
              <w:rPr>
                <w:rFonts w:ascii="宋体" w:cs="Arial" w:hAnsi="宋体" w:hint="eastAsia"/>
                <w:color w:val="000000"/>
                <w:kern w:val="0"/>
                <w:sz w:val="18"/>
                <w:szCs w:val="18"/>
              </w:rPr>
              <w:br/>
            </w:r>
            <w:r>
              <w:rPr>
                <w:rFonts w:ascii="宋体" w:cs="Arial" w:hAnsi="宋体" w:hint="eastAsia"/>
                <w:color w:val="000000"/>
                <w:kern w:val="0"/>
                <w:sz w:val="18"/>
                <w:szCs w:val="18"/>
              </w:rPr>
              <w:t>3.规 格：40*4</w:t>
            </w:r>
            <w:r>
              <w:rPr>
                <w:rFonts w:ascii="宋体" w:cs="Arial" w:hAnsi="宋体" w:hint="eastAsia"/>
                <w:color w:val="000000"/>
                <w:kern w:val="0"/>
                <w:sz w:val="18"/>
                <w:szCs w:val="18"/>
              </w:rPr>
              <w:br/>
            </w:r>
            <w:r>
              <w:rPr>
                <w:rFonts w:ascii="宋体" w:cs="Arial" w:hAnsi="宋体" w:hint="eastAsia"/>
                <w:color w:val="000000"/>
                <w:kern w:val="0"/>
                <w:sz w:val="18"/>
                <w:szCs w:val="18"/>
              </w:rPr>
              <w:t>4.安装部位：户内</w:t>
            </w:r>
            <w:r>
              <w:rPr>
                <w:rFonts w:ascii="宋体" w:cs="Arial" w:hAnsi="宋体" w:hint="eastAsia"/>
                <w:color w:val="000000"/>
                <w:kern w:val="0"/>
                <w:sz w:val="18"/>
                <w:szCs w:val="18"/>
              </w:rPr>
              <w:br/>
            </w:r>
            <w:r>
              <w:rPr>
                <w:rFonts w:ascii="宋体" w:cs="Arial" w:hAnsi="宋体" w:hint="eastAsia"/>
                <w:color w:val="000000"/>
                <w:kern w:val="0"/>
                <w:sz w:val="18"/>
                <w:szCs w:val="18"/>
              </w:rPr>
              <w:t>5.安装形式：明敷</w:t>
            </w:r>
          </w:p>
        </w:tc>
        <w:tc>
          <w:tcPr>
            <w:tcW w:w="688"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w:t>
            </w:r>
          </w:p>
        </w:tc>
        <w:tc>
          <w:tcPr>
            <w:tcW w:w="84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18.75</w:t>
            </w:r>
          </w:p>
        </w:tc>
        <w:tc>
          <w:tcPr>
            <w:tcW w:w="1192"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trPr>
        <w:tc>
          <w:tcPr>
            <w:tcW w:w="58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23</w:t>
            </w:r>
          </w:p>
        </w:tc>
        <w:tc>
          <w:tcPr>
            <w:tcW w:w="1329"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等电位端子箱、 测试板</w:t>
            </w:r>
          </w:p>
        </w:tc>
        <w:tc>
          <w:tcPr>
            <w:tcW w:w="3263"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称：局部等电位端子箱</w:t>
            </w:r>
          </w:p>
        </w:tc>
        <w:tc>
          <w:tcPr>
            <w:tcW w:w="688"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台</w:t>
            </w:r>
          </w:p>
        </w:tc>
        <w:tc>
          <w:tcPr>
            <w:tcW w:w="84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w:t>
            </w:r>
          </w:p>
        </w:tc>
        <w:tc>
          <w:tcPr>
            <w:tcW w:w="1192"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70" w:hRule="atLeast"/>
        </w:trPr>
        <w:tc>
          <w:tcPr>
            <w:tcW w:w="58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24</w:t>
            </w:r>
          </w:p>
        </w:tc>
        <w:tc>
          <w:tcPr>
            <w:tcW w:w="1329"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送配电装置系统</w:t>
            </w:r>
          </w:p>
        </w:tc>
        <w:tc>
          <w:tcPr>
            <w:tcW w:w="3263"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称：送配电装置系统调试</w:t>
            </w:r>
            <w:r>
              <w:rPr>
                <w:rFonts w:ascii="宋体" w:cs="Arial" w:hAnsi="宋体" w:hint="eastAsia"/>
                <w:color w:val="000000"/>
                <w:kern w:val="0"/>
                <w:sz w:val="18"/>
                <w:szCs w:val="18"/>
              </w:rPr>
              <w:br/>
            </w:r>
            <w:r>
              <w:rPr>
                <w:rFonts w:ascii="宋体" w:cs="Arial" w:hAnsi="宋体" w:hint="eastAsia"/>
                <w:color w:val="000000"/>
                <w:kern w:val="0"/>
                <w:sz w:val="18"/>
                <w:szCs w:val="18"/>
              </w:rPr>
              <w:t>2.电压等级(kV)：1kV</w:t>
            </w:r>
          </w:p>
        </w:tc>
        <w:tc>
          <w:tcPr>
            <w:tcW w:w="688"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系统</w:t>
            </w:r>
          </w:p>
        </w:tc>
        <w:tc>
          <w:tcPr>
            <w:tcW w:w="84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w:t>
            </w:r>
          </w:p>
        </w:tc>
        <w:tc>
          <w:tcPr>
            <w:tcW w:w="1192"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trPr>
        <w:tc>
          <w:tcPr>
            <w:tcW w:w="585"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25</w:t>
            </w:r>
          </w:p>
        </w:tc>
        <w:tc>
          <w:tcPr>
            <w:tcW w:w="1329"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接地装置</w:t>
            </w:r>
          </w:p>
        </w:tc>
        <w:tc>
          <w:tcPr>
            <w:tcW w:w="3263"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 称：接地装置调试</w:t>
            </w:r>
          </w:p>
        </w:tc>
        <w:tc>
          <w:tcPr>
            <w:tcW w:w="688"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系统</w:t>
            </w:r>
          </w:p>
        </w:tc>
        <w:tc>
          <w:tcPr>
            <w:tcW w:w="844"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w:t>
            </w:r>
          </w:p>
        </w:tc>
        <w:tc>
          <w:tcPr>
            <w:tcW w:w="1192" w:type="dxa"/>
            <w:tcBorders>
              <w:top w:val="single" w:sz="4" w:space="0" w:color="000000"/>
              <w:left w:val="single" w:sz="4" w:space="0" w:color="000000"/>
              <w:bottom w:val="single" w:sz="4" w:space="0" w:color="auto"/>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single" w:sz="4" w:space="0" w:color="auto"/>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000000"/>
              <w:left w:val="single" w:sz="4" w:space="0" w:color="000000"/>
              <w:bottom w:val="single" w:sz="4" w:space="0" w:color="auto"/>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trPr>
        <w:tc>
          <w:tcPr>
            <w:tcW w:w="585"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329"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给排水工程</w:t>
            </w:r>
          </w:p>
        </w:tc>
        <w:tc>
          <w:tcPr>
            <w:tcW w:w="3263"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88"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44"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1192"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710" w:hRule="atLeast"/>
        </w:trPr>
        <w:tc>
          <w:tcPr>
            <w:tcW w:w="585" w:type="dxa"/>
            <w:tcBorders>
              <w:top w:val="single" w:sz="4" w:space="0" w:color="auto"/>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26</w:t>
            </w:r>
          </w:p>
        </w:tc>
        <w:tc>
          <w:tcPr>
            <w:tcW w:w="1329" w:type="dxa"/>
            <w:tcBorders>
              <w:top w:val="single" w:sz="4" w:space="0" w:color="auto"/>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塑料管</w:t>
            </w:r>
          </w:p>
        </w:tc>
        <w:tc>
          <w:tcPr>
            <w:tcW w:w="3263" w:type="dxa"/>
            <w:tcBorders>
              <w:top w:val="single" w:sz="4" w:space="0" w:color="auto"/>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1.安装部位：室内</w:t>
            </w:r>
            <w:r>
              <w:rPr>
                <w:rFonts w:ascii="宋体" w:cs="Arial" w:hAnsi="宋体" w:hint="eastAsia"/>
                <w:color w:val="000000"/>
                <w:kern w:val="0"/>
                <w:sz w:val="18"/>
                <w:szCs w:val="18"/>
              </w:rPr>
              <w:br/>
            </w:r>
            <w:r>
              <w:rPr>
                <w:rFonts w:ascii="宋体" w:cs="Arial" w:hAnsi="宋体" w:hint="eastAsia"/>
                <w:color w:val="000000"/>
                <w:kern w:val="0"/>
                <w:sz w:val="18"/>
                <w:szCs w:val="18"/>
              </w:rPr>
              <w:t>2.介质：雨水</w:t>
            </w:r>
            <w:r>
              <w:rPr>
                <w:rFonts w:ascii="宋体" w:cs="Arial" w:hAnsi="宋体" w:hint="eastAsia"/>
                <w:color w:val="000000"/>
                <w:kern w:val="0"/>
                <w:sz w:val="18"/>
                <w:szCs w:val="18"/>
              </w:rPr>
              <w:br/>
            </w:r>
            <w:r>
              <w:rPr>
                <w:rFonts w:ascii="宋体" w:cs="Arial" w:hAnsi="宋体" w:hint="eastAsia"/>
                <w:color w:val="000000"/>
                <w:kern w:val="0"/>
                <w:sz w:val="18"/>
                <w:szCs w:val="18"/>
              </w:rPr>
              <w:t>3.材质、规格：UPVC110</w:t>
            </w:r>
            <w:r>
              <w:rPr>
                <w:rFonts w:ascii="宋体" w:cs="Arial" w:hAnsi="宋体" w:hint="eastAsia"/>
                <w:color w:val="000000"/>
                <w:kern w:val="0"/>
                <w:sz w:val="18"/>
                <w:szCs w:val="18"/>
              </w:rPr>
              <w:br/>
            </w:r>
            <w:r>
              <w:rPr>
                <w:rFonts w:ascii="宋体" w:cs="Arial" w:hAnsi="宋体" w:hint="eastAsia"/>
                <w:color w:val="000000"/>
                <w:kern w:val="0"/>
                <w:sz w:val="18"/>
                <w:szCs w:val="18"/>
              </w:rPr>
              <w:t>4.连接形式：粘接</w:t>
            </w:r>
            <w:r>
              <w:rPr>
                <w:rFonts w:ascii="宋体" w:cs="Arial" w:hAnsi="宋体" w:hint="eastAsia"/>
                <w:color w:val="000000"/>
                <w:kern w:val="0"/>
                <w:sz w:val="18"/>
                <w:szCs w:val="18"/>
              </w:rPr>
              <w:br/>
            </w:r>
            <w:r>
              <w:rPr>
                <w:rFonts w:ascii="宋体" w:cs="Arial" w:hAnsi="宋体" w:hint="eastAsia"/>
                <w:color w:val="000000"/>
                <w:kern w:val="0"/>
                <w:sz w:val="18"/>
                <w:szCs w:val="18"/>
              </w:rPr>
              <w:t>5.压力试验及吹、洗设计要求：详见图纸</w:t>
            </w:r>
            <w:r>
              <w:rPr>
                <w:rFonts w:ascii="宋体" w:cs="Arial" w:hAnsi="宋体" w:hint="eastAsia"/>
                <w:color w:val="000000"/>
                <w:kern w:val="0"/>
                <w:sz w:val="18"/>
                <w:szCs w:val="18"/>
              </w:rPr>
              <w:br/>
            </w:r>
            <w:r>
              <w:rPr>
                <w:rFonts w:ascii="宋体" w:cs="Arial" w:hAnsi="宋体" w:hint="eastAsia"/>
                <w:color w:val="000000"/>
                <w:kern w:val="0"/>
                <w:sz w:val="18"/>
                <w:szCs w:val="18"/>
              </w:rPr>
              <w:t>6.其他：含雨水管件、雨水斗等</w:t>
            </w:r>
          </w:p>
        </w:tc>
        <w:tc>
          <w:tcPr>
            <w:tcW w:w="688" w:type="dxa"/>
            <w:tcBorders>
              <w:top w:val="single" w:sz="4" w:space="0" w:color="auto"/>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m</w:t>
            </w:r>
          </w:p>
        </w:tc>
        <w:tc>
          <w:tcPr>
            <w:tcW w:w="844" w:type="dxa"/>
            <w:tcBorders>
              <w:top w:val="single" w:sz="4" w:space="0" w:color="auto"/>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20.10</w:t>
            </w:r>
          </w:p>
        </w:tc>
        <w:tc>
          <w:tcPr>
            <w:tcW w:w="1192" w:type="dxa"/>
            <w:tcBorders>
              <w:top w:val="single" w:sz="4" w:space="0" w:color="auto"/>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auto"/>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auto"/>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260" w:hRule="atLeast"/>
        </w:trPr>
        <w:tc>
          <w:tcPr>
            <w:tcW w:w="58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27</w:t>
            </w:r>
          </w:p>
        </w:tc>
        <w:tc>
          <w:tcPr>
            <w:tcW w:w="1329"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套管</w:t>
            </w:r>
          </w:p>
        </w:tc>
        <w:tc>
          <w:tcPr>
            <w:tcW w:w="3263"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1.名称、类型：穿墙套管</w:t>
            </w:r>
            <w:r>
              <w:rPr>
                <w:rFonts w:ascii="宋体" w:cs="Arial" w:hAnsi="宋体" w:hint="eastAsia"/>
                <w:color w:val="000000"/>
                <w:kern w:val="0"/>
                <w:sz w:val="18"/>
                <w:szCs w:val="18"/>
              </w:rPr>
              <w:br/>
            </w:r>
            <w:r>
              <w:rPr>
                <w:rFonts w:ascii="宋体" w:cs="Arial" w:hAnsi="宋体" w:hint="eastAsia"/>
                <w:color w:val="000000"/>
                <w:kern w:val="0"/>
                <w:sz w:val="18"/>
                <w:szCs w:val="18"/>
              </w:rPr>
              <w:t>2.材 质：钢制</w:t>
            </w:r>
            <w:r>
              <w:rPr>
                <w:rFonts w:ascii="宋体" w:cs="Arial" w:hAnsi="宋体" w:hint="eastAsia"/>
                <w:color w:val="000000"/>
                <w:kern w:val="0"/>
                <w:sz w:val="18"/>
                <w:szCs w:val="18"/>
              </w:rPr>
              <w:br/>
            </w:r>
            <w:r>
              <w:rPr>
                <w:rFonts w:ascii="宋体" w:cs="Arial" w:hAnsi="宋体" w:hint="eastAsia"/>
                <w:color w:val="000000"/>
                <w:kern w:val="0"/>
                <w:sz w:val="18"/>
                <w:szCs w:val="18"/>
              </w:rPr>
              <w:t>3.规 格：DN100</w:t>
            </w:r>
            <w:r>
              <w:rPr>
                <w:rFonts w:ascii="宋体" w:cs="Arial" w:hAnsi="宋体" w:hint="eastAsia"/>
                <w:color w:val="000000"/>
                <w:kern w:val="0"/>
                <w:sz w:val="18"/>
                <w:szCs w:val="18"/>
              </w:rPr>
              <w:br/>
            </w:r>
            <w:r>
              <w:rPr>
                <w:rFonts w:ascii="宋体" w:cs="Arial" w:hAnsi="宋体" w:hint="eastAsia"/>
                <w:color w:val="000000"/>
                <w:kern w:val="0"/>
                <w:sz w:val="18"/>
                <w:szCs w:val="18"/>
              </w:rPr>
              <w:t>4.填料材质：阻燃密实材料和防水油膏填实</w:t>
            </w:r>
          </w:p>
        </w:tc>
        <w:tc>
          <w:tcPr>
            <w:tcW w:w="688"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个</w:t>
            </w:r>
          </w:p>
        </w:tc>
        <w:tc>
          <w:tcPr>
            <w:tcW w:w="84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w:t>
            </w:r>
          </w:p>
        </w:tc>
        <w:tc>
          <w:tcPr>
            <w:tcW w:w="1192"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260" w:hRule="atLeast"/>
        </w:trPr>
        <w:tc>
          <w:tcPr>
            <w:tcW w:w="58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28</w:t>
            </w:r>
          </w:p>
        </w:tc>
        <w:tc>
          <w:tcPr>
            <w:tcW w:w="1329"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套管</w:t>
            </w:r>
          </w:p>
        </w:tc>
        <w:tc>
          <w:tcPr>
            <w:tcW w:w="3263"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1.名称、类型：楼层防水套管</w:t>
            </w:r>
            <w:r>
              <w:rPr>
                <w:rFonts w:ascii="宋体" w:cs="Arial" w:hAnsi="宋体" w:hint="eastAsia"/>
                <w:color w:val="000000"/>
                <w:kern w:val="0"/>
                <w:sz w:val="18"/>
                <w:szCs w:val="18"/>
              </w:rPr>
              <w:br/>
            </w:r>
            <w:r>
              <w:rPr>
                <w:rFonts w:ascii="宋体" w:cs="Arial" w:hAnsi="宋体" w:hint="eastAsia"/>
                <w:color w:val="000000"/>
                <w:kern w:val="0"/>
                <w:sz w:val="18"/>
                <w:szCs w:val="18"/>
              </w:rPr>
              <w:t>2.材 质：钢制</w:t>
            </w:r>
            <w:r>
              <w:rPr>
                <w:rFonts w:ascii="宋体" w:cs="Arial" w:hAnsi="宋体" w:hint="eastAsia"/>
                <w:color w:val="000000"/>
                <w:kern w:val="0"/>
                <w:sz w:val="18"/>
                <w:szCs w:val="18"/>
              </w:rPr>
              <w:br/>
            </w:r>
            <w:r>
              <w:rPr>
                <w:rFonts w:ascii="宋体" w:cs="Arial" w:hAnsi="宋体" w:hint="eastAsia"/>
                <w:color w:val="000000"/>
                <w:kern w:val="0"/>
                <w:sz w:val="18"/>
                <w:szCs w:val="18"/>
              </w:rPr>
              <w:t>3.规 格：DN100</w:t>
            </w:r>
            <w:r>
              <w:rPr>
                <w:rFonts w:ascii="宋体" w:cs="Arial" w:hAnsi="宋体" w:hint="eastAsia"/>
                <w:color w:val="000000"/>
                <w:kern w:val="0"/>
                <w:sz w:val="18"/>
                <w:szCs w:val="18"/>
              </w:rPr>
              <w:br/>
            </w:r>
            <w:r>
              <w:rPr>
                <w:rFonts w:ascii="宋体" w:cs="Arial" w:hAnsi="宋体" w:hint="eastAsia"/>
                <w:color w:val="000000"/>
                <w:kern w:val="0"/>
                <w:sz w:val="18"/>
                <w:szCs w:val="18"/>
              </w:rPr>
              <w:t>4.填料材质：阻燃密实材料和防水油膏填实</w:t>
            </w:r>
          </w:p>
        </w:tc>
        <w:tc>
          <w:tcPr>
            <w:tcW w:w="688"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个</w:t>
            </w:r>
          </w:p>
        </w:tc>
        <w:tc>
          <w:tcPr>
            <w:tcW w:w="84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4</w:t>
            </w:r>
          </w:p>
        </w:tc>
        <w:tc>
          <w:tcPr>
            <w:tcW w:w="1192"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1260" w:hRule="atLeast"/>
        </w:trPr>
        <w:tc>
          <w:tcPr>
            <w:tcW w:w="58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29</w:t>
            </w:r>
          </w:p>
        </w:tc>
        <w:tc>
          <w:tcPr>
            <w:tcW w:w="1329"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套管</w:t>
            </w:r>
          </w:p>
        </w:tc>
        <w:tc>
          <w:tcPr>
            <w:tcW w:w="3263"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1.名称、类型：刚性防水套管</w:t>
            </w:r>
            <w:r>
              <w:rPr>
                <w:rFonts w:ascii="宋体" w:cs="Arial" w:hAnsi="宋体" w:hint="eastAsia"/>
                <w:color w:val="000000"/>
                <w:kern w:val="0"/>
                <w:sz w:val="18"/>
                <w:szCs w:val="18"/>
              </w:rPr>
              <w:br/>
            </w:r>
            <w:r>
              <w:rPr>
                <w:rFonts w:ascii="宋体" w:cs="Arial" w:hAnsi="宋体" w:hint="eastAsia"/>
                <w:color w:val="000000"/>
                <w:kern w:val="0"/>
                <w:sz w:val="18"/>
                <w:szCs w:val="18"/>
              </w:rPr>
              <w:t>2.材 质：钢制</w:t>
            </w:r>
            <w:r>
              <w:rPr>
                <w:rFonts w:ascii="宋体" w:cs="Arial" w:hAnsi="宋体" w:hint="eastAsia"/>
                <w:color w:val="000000"/>
                <w:kern w:val="0"/>
                <w:sz w:val="18"/>
                <w:szCs w:val="18"/>
              </w:rPr>
              <w:br/>
            </w:r>
            <w:r>
              <w:rPr>
                <w:rFonts w:ascii="宋体" w:cs="Arial" w:hAnsi="宋体" w:hint="eastAsia"/>
                <w:color w:val="000000"/>
                <w:kern w:val="0"/>
                <w:sz w:val="18"/>
                <w:szCs w:val="18"/>
              </w:rPr>
              <w:t>3.规 格：DN100</w:t>
            </w:r>
            <w:r>
              <w:rPr>
                <w:rFonts w:ascii="宋体" w:cs="Arial" w:hAnsi="宋体" w:hint="eastAsia"/>
                <w:color w:val="000000"/>
                <w:kern w:val="0"/>
                <w:sz w:val="18"/>
                <w:szCs w:val="18"/>
              </w:rPr>
              <w:br/>
            </w:r>
            <w:r>
              <w:rPr>
                <w:rFonts w:ascii="宋体" w:cs="Arial" w:hAnsi="宋体" w:hint="eastAsia"/>
                <w:color w:val="000000"/>
                <w:kern w:val="0"/>
                <w:sz w:val="18"/>
                <w:szCs w:val="18"/>
              </w:rPr>
              <w:t>4.填料材质：阻燃密实材料和防水油膏填实</w:t>
            </w:r>
          </w:p>
        </w:tc>
        <w:tc>
          <w:tcPr>
            <w:tcW w:w="688"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个</w:t>
            </w:r>
          </w:p>
        </w:tc>
        <w:tc>
          <w:tcPr>
            <w:tcW w:w="84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w:t>
            </w:r>
          </w:p>
        </w:tc>
        <w:tc>
          <w:tcPr>
            <w:tcW w:w="1192"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570" w:hRule="atLeast"/>
        </w:trPr>
        <w:tc>
          <w:tcPr>
            <w:tcW w:w="585"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30</w:t>
            </w:r>
          </w:p>
        </w:tc>
        <w:tc>
          <w:tcPr>
            <w:tcW w:w="1329"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管道接入</w:t>
            </w:r>
          </w:p>
        </w:tc>
        <w:tc>
          <w:tcPr>
            <w:tcW w:w="3263" w:type="dxa"/>
            <w:tcBorders>
              <w:top w:val="single" w:sz="4" w:space="0" w:color="000000"/>
              <w:left w:val="single" w:sz="4" w:space="0" w:color="000000"/>
              <w:bottom w:val="nil"/>
              <w:right w:val="nil"/>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雨水立管接入雨水管网，报价含挖填土、原井开洞、修补等费用。</w:t>
            </w:r>
          </w:p>
        </w:tc>
        <w:tc>
          <w:tcPr>
            <w:tcW w:w="688" w:type="dxa"/>
            <w:tcBorders>
              <w:top w:val="single" w:sz="4" w:space="0" w:color="000000"/>
              <w:left w:val="single" w:sz="4" w:space="0" w:color="000000"/>
              <w:bottom w:val="nil"/>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项</w:t>
            </w:r>
          </w:p>
        </w:tc>
        <w:tc>
          <w:tcPr>
            <w:tcW w:w="844"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1</w:t>
            </w:r>
          </w:p>
        </w:tc>
        <w:tc>
          <w:tcPr>
            <w:tcW w:w="1192" w:type="dxa"/>
            <w:tcBorders>
              <w:top w:val="single" w:sz="4" w:space="0" w:color="000000"/>
              <w:left w:val="single" w:sz="4" w:space="0" w:color="000000"/>
              <w:bottom w:val="nil"/>
              <w:right w:val="nil"/>
            </w:tcBorders>
            <w:shd w:val="clear" w:color="000000" w:fill="ffffff"/>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816" w:type="dxa"/>
            <w:tcBorders>
              <w:top w:val="single" w:sz="4" w:space="0" w:color="000000"/>
              <w:left w:val="single" w:sz="4" w:space="0" w:color="000000"/>
              <w:bottom w:val="nil"/>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000000"/>
              <w:left w:val="single" w:sz="4" w:space="0" w:color="000000"/>
              <w:bottom w:val="nil"/>
              <w:right w:val="single" w:sz="4" w:space="0" w:color="000000"/>
            </w:tcBorders>
            <w:shd w:val="clear" w:color="000000" w:fill="ffffff"/>
            <w:vAlign w:val="center"/>
          </w:tcPr>
          <w:p>
            <w:pPr>
              <w:pStyle w:val="style0"/>
              <w:widowControl/>
              <w:adjustRightInd/>
              <w:jc w:val="left"/>
              <w:rPr>
                <w:rFonts w:ascii="宋体" w:cs="Arial" w:hAnsi="宋体" w:hint="eastAsia"/>
                <w:color w:val="000000"/>
                <w:kern w:val="0"/>
                <w:sz w:val="18"/>
                <w:szCs w:val="18"/>
              </w:rPr>
            </w:pPr>
            <w:r>
              <w:rPr>
                <w:rFonts w:ascii="宋体" w:cs="Arial" w:hAnsi="宋体" w:hint="eastAsia"/>
                <w:color w:val="000000"/>
                <w:kern w:val="0"/>
                <w:sz w:val="18"/>
                <w:szCs w:val="18"/>
              </w:rPr>
              <w:t>　</w:t>
            </w:r>
          </w:p>
        </w:tc>
      </w:tr>
      <w:tr>
        <w:tblPrEx/>
        <w:trPr>
          <w:trHeight w:val="450" w:hRule="atLeast"/>
        </w:trPr>
        <w:tc>
          <w:tcPr>
            <w:tcW w:w="7901" w:type="dxa"/>
            <w:gridSpan w:val="6"/>
            <w:tcBorders>
              <w:top w:val="single" w:sz="4" w:space="0" w:color="000000"/>
              <w:left w:val="single" w:sz="4" w:space="0" w:color="000000"/>
              <w:bottom w:val="single" w:sz="4" w:space="0" w:color="000000"/>
              <w:right w:val="nil"/>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合计</w:t>
            </w:r>
          </w:p>
        </w:tc>
        <w:tc>
          <w:tcPr>
            <w:tcW w:w="816" w:type="dxa"/>
            <w:tcBorders>
              <w:top w:val="single" w:sz="4" w:space="0" w:color="000000"/>
              <w:left w:val="single" w:sz="4" w:space="0" w:color="000000"/>
              <w:bottom w:val="single" w:sz="4" w:space="0" w:color="000000"/>
              <w:right w:val="nil"/>
            </w:tcBorders>
            <w:shd w:val="clear" w:color="000000" w:fill="ffffff"/>
            <w:noWrap/>
            <w:vAlign w:val="center"/>
          </w:tcPr>
          <w:p>
            <w:pPr>
              <w:pStyle w:val="style0"/>
              <w:widowControl/>
              <w:adjustRightInd/>
              <w:jc w:val="right"/>
              <w:rPr>
                <w:rFonts w:ascii="宋体" w:cs="Arial" w:hAnsi="宋体" w:hint="eastAsia"/>
                <w:color w:val="000000"/>
                <w:kern w:val="0"/>
                <w:sz w:val="18"/>
                <w:szCs w:val="18"/>
              </w:rPr>
            </w:pPr>
            <w:r>
              <w:rPr>
                <w:rFonts w:ascii="宋体" w:cs="Arial" w:hAnsi="宋体" w:hint="eastAsia"/>
                <w:color w:val="000000"/>
                <w:kern w:val="0"/>
                <w:sz w:val="18"/>
                <w:szCs w:val="18"/>
              </w:rPr>
              <w:t>　</w:t>
            </w:r>
          </w:p>
        </w:tc>
        <w:tc>
          <w:tcPr>
            <w:tcW w:w="639" w:type="dxa"/>
            <w:tcBorders>
              <w:top w:val="single" w:sz="4" w:space="0" w:color="000000"/>
              <w:left w:val="single" w:sz="4" w:space="0" w:color="000000"/>
              <w:bottom w:val="single" w:sz="4" w:space="0" w:color="000000"/>
              <w:right w:val="single" w:sz="4" w:space="0" w:color="000000"/>
            </w:tcBorders>
            <w:shd w:val="clear" w:color="000000" w:fill="ffffff"/>
            <w:vAlign w:val="center"/>
          </w:tcPr>
          <w:p>
            <w:pPr>
              <w:pStyle w:val="style0"/>
              <w:widowControl/>
              <w:adjustRightInd/>
              <w:jc w:val="center"/>
              <w:rPr>
                <w:rFonts w:ascii="宋体" w:cs="Arial" w:hAnsi="宋体" w:hint="eastAsia"/>
                <w:color w:val="000000"/>
                <w:kern w:val="0"/>
                <w:sz w:val="18"/>
                <w:szCs w:val="18"/>
              </w:rPr>
            </w:pPr>
            <w:r>
              <w:rPr>
                <w:rFonts w:ascii="宋体" w:cs="Arial" w:hAnsi="宋体" w:hint="eastAsia"/>
                <w:color w:val="000000"/>
                <w:kern w:val="0"/>
                <w:sz w:val="18"/>
                <w:szCs w:val="18"/>
              </w:rPr>
              <w:t>　</w:t>
            </w:r>
          </w:p>
        </w:tc>
      </w:tr>
    </w:tbl>
    <w:p>
      <w:pPr>
        <w:pStyle w:val="style0"/>
        <w:rPr>
          <w:rFonts w:ascii="仿宋" w:eastAsia="宋体" w:hAnsi="仿宋" w:hint="eastAsia"/>
          <w:bCs/>
          <w:sz w:val="24"/>
          <w:lang w:val="en-US" w:eastAsia="zh-CN"/>
        </w:rPr>
      </w:pPr>
      <w:r>
        <w:rPr>
          <w:rFonts w:ascii="宋体" w:hAnsi="宋体" w:hint="eastAsia"/>
          <w:szCs w:val="21"/>
        </w:rPr>
        <w:t>注：本表中所填入的“全费用单价”均包括完成该工程项目所需的人工费、材料费、施工机械使用费、企业管理费、利润、规费、税金、各项措施费用、建筑工程保险（含人身意外伤害险、建筑工程一切险及第三者责任险等）以及风险费用</w:t>
      </w:r>
      <w:r>
        <w:rPr>
          <w:rFonts w:ascii="宋体" w:hAnsi="宋体" w:hint="eastAsia"/>
          <w:szCs w:val="21"/>
          <w:lang w:eastAsia="zh-CN"/>
        </w:rPr>
        <w:t>。</w:t>
      </w:r>
    </w:p>
    <w:sectPr>
      <w:headerReference w:type="default" r:id="rId10"/>
      <w:footerReference w:type="even" r:id="rId11"/>
      <w:footerReference w:type="default" r:id="rId12"/>
      <w:headerReference w:type="first" r:id="rId13"/>
      <w:footerReference w:type="first" r:id="rId14"/>
      <w:pgSz w:w="11906" w:h="16838" w:orient="portrait"/>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default"/>
    <w:sig w:usb0="E0002EFF" w:usb1="C000785B" w:usb2="00000009" w:usb3="00000000" w:csb0="400001FF" w:csb1="FFFF0000"/>
  </w:font>
  <w:font w:name="宋体">
    <w:altName w:val="宋体"/>
    <w:panose1 w:val="02010600030001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仿宋_GB2312">
    <w:altName w:val="仿宋_GB2312"/>
    <w:panose1 w:val="02010609030001010101"/>
    <w:charset w:val="86"/>
    <w:family w:val="modern"/>
    <w:pitch w:val="default"/>
    <w:sig w:usb0="00000001" w:usb1="080E0000" w:usb2="00000000" w:usb3="00000000" w:csb0="00040000" w:csb1="00000000"/>
  </w:font>
  <w:font w:name="仿宋">
    <w:altName w:val="仿宋"/>
    <w:panose1 w:val="02010609060001010101"/>
    <w:charset w:val="86"/>
    <w:family w:val="auto"/>
    <w:pitch w:val="default"/>
    <w:sig w:usb0="800002BF" w:usb1="38CF7CFA" w:usb2="00000016" w:usb3="00000000" w:csb0="00040001" w:csb1="00000000"/>
  </w:font>
  <w:font w:name="Cambria">
    <w:altName w:val="Cambria"/>
    <w:panose1 w:val="02040503050004030204"/>
    <w:charset w:val="00"/>
    <w:family w:val="roman"/>
    <w:pitch w:val="default"/>
    <w:sig w:usb0="E00006FF" w:usb1="420024FF" w:usb2="02000000" w:usb3="00000000" w:csb0="2000019F" w:csb1="00000000"/>
  </w:font>
  <w:font w:name="微软雅黑">
    <w:altName w:val="微软雅黑"/>
    <w:panose1 w:val="020b0503020002020204"/>
    <w:charset w:val="86"/>
    <w:family w:val="swiss"/>
    <w:pitch w:val="default"/>
    <w:sig w:usb0="80000287" w:usb1="2ACF3C50" w:usb2="00000016" w:usb3="00000000" w:csb0="0004001F" w:csb1="00000000"/>
  </w:font>
  <w:font w:name="Verdana">
    <w:altName w:val="Verdana"/>
    <w:panose1 w:val="020b0604030005040204"/>
    <w:charset w:val="00"/>
    <w:family w:val="swiss"/>
    <w:pitch w:val="default"/>
    <w:sig w:usb0="A00006FF" w:usb1="4000205B" w:usb2="00000010" w:usb3="00000000" w:csb0="2000019F" w:csb1="00000000"/>
  </w:font>
  <w:font w:name="隶书">
    <w:altName w:val="隶书"/>
    <w:panose1 w:val="02010509060001010101"/>
    <w:charset w:val="86"/>
    <w:family w:val="modern"/>
    <w:pitch w:val="default"/>
    <w:sig w:usb0="00000001" w:usb1="080E0000" w:usb2="00000000" w:usb3="00000000" w:csb0="00040000" w:csb1="00000000"/>
  </w:font>
  <w:font w:name="楷体_GB2312">
    <w:altName w:val="楷体_GB2312"/>
    <w:panose1 w:val="020106090300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华文中宋"/>
    <w:panose1 w:val="02010600040001010101"/>
    <w:charset w:val="86"/>
    <w:family w:val="auto"/>
    <w:pitch w:val="default"/>
    <w:sig w:usb0="00000287" w:usb1="080F0000" w:usb2="00000000" w:usb3="00000000" w:csb0="0004009F" w:csb1="DFD70000"/>
  </w:font>
  <w:font w:name="Tahoma">
    <w:altName w:val="Tahoma"/>
    <w:panose1 w:val="020b0604030005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w:panose1 w:val="020b0602030005020204"/>
    <w:charset w:val="00"/>
    <w:family w:val="swiss"/>
    <w:pitch w:val="default"/>
    <w:sig w:usb0="00000003" w:usb1="00000000" w:usb2="00000000" w:usb3="00000000" w:csb0="20000001" w:csb1="00000000"/>
  </w:font>
  <w:font w:name="等线 Light">
    <w:altName w:val="等线 Light"/>
    <w:panose1 w:val="020106000300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altName w:val="幼圆"/>
    <w:panose1 w:val="02010509060001010101"/>
    <w:charset w:val="86"/>
    <w:family w:val="modern"/>
    <w:pitch w:val="default"/>
    <w:sig w:usb0="00000001" w:usb1="080E0000" w:usb2="00000000" w:usb3="00000000" w:csb0="00040000" w:csb1="00000000"/>
  </w:font>
  <w:font w:name="Arial Narrow">
    <w:altName w:val="Arial Narrow"/>
    <w:panose1 w:val="020b06060200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Arial Unicode MS"/>
    <w:panose1 w:val="020b0604020002020204"/>
    <w:charset w:val="86"/>
    <w:family w:val="swiss"/>
    <w:pitch w:val="default"/>
    <w:sig w:usb0="FFFFFFFF" w:usb1="E9FFFFFF" w:usb2="0000003F" w:usb3="00000000" w:csb0="603F01FF" w:csb1="FFFF0000"/>
  </w:font>
  <w:font w:name="Helvetica">
    <w:altName w:val="Arial"/>
    <w:panose1 w:val="020b06040200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altName w:val="Segoe UI"/>
    <w:panose1 w:val="020b0502040002020203"/>
    <w:charset w:val="00"/>
    <w:family w:val="swiss"/>
    <w:pitch w:val="default"/>
    <w:sig w:usb0="E4002EFF" w:usb1="C000E47F" w:usb2="00000009" w:usb3="00000000" w:csb0="200001FF" w:csb1="00000000"/>
  </w:font>
  <w:font w:name="Latha">
    <w:altName w:val="Segoe Print"/>
    <w:panose1 w:val="020b0604020002020204"/>
    <w:charset w:val="00"/>
    <w:family w:val="swiss"/>
    <w:pitch w:val="default"/>
    <w:sig w:usb0="00000000" w:usb1="00000000" w:usb2="00000000" w:usb3="00000000" w:csb0="00000001" w:csb1="00000000"/>
  </w:font>
  <w:font w:name="等线">
    <w:altName w:val="等线"/>
    <w:panose1 w:val="02010600030001010101"/>
    <w:charset w:val="86"/>
    <w:family w:val="auto"/>
    <w:pitch w:val="default"/>
    <w:sig w:usb0="A00002BF" w:usb1="38CF7CFA" w:usb2="00000016" w:usb3="00000000" w:csb0="0004000F" w:csb1="00000000"/>
  </w:font>
  <w:font w:name="新宋体">
    <w:altName w:val="新宋体"/>
    <w:panose1 w:val="02010609030001010101"/>
    <w:charset w:val="86"/>
    <w:family w:val="modern"/>
    <w:pitch w:val="default"/>
    <w:sig w:usb0="00000283" w:usb1="288F0000" w:usb2="00000006" w:usb3="00000000" w:csb0="00040001" w:csb1="00000000"/>
  </w:font>
  <w:font w:name="楷体">
    <w:altName w:val="楷体"/>
    <w:panose1 w:val="02010609060001010101"/>
    <w:charset w:val="86"/>
    <w:family w:val="auto"/>
    <w:pitch w:val="default"/>
    <w:sig w:usb0="800002BF" w:usb1="38CF7CFA" w:usb2="00000016" w:usb3="00000000" w:csb0="00040001" w:csb1="00000000"/>
  </w:font>
  <w:font w:name="Lucida Sans Unicode">
    <w:altName w:val="Lucida Sans Unicode"/>
    <w:panose1 w:val="020b0602030005020204"/>
    <w:charset w:val="00"/>
    <w:family w:val="auto"/>
    <w:pitch w:val="default"/>
    <w:sig w:usb0="80001AFF" w:usb1="0000396B" w:usb2="00000000" w:usb3="00000000" w:csb0="200000BF" w:csb1="D7F70000"/>
  </w:font>
  <w:font w:name="Century Gothic">
    <w:altName w:val="Century Gothic"/>
    <w:panose1 w:val="020b05020200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Gothic">
    <w:altName w:val="MS Gothic"/>
    <w:panose1 w:val="020b0609070002080204"/>
    <w:charset w:val="80"/>
    <w:family w:val="modern"/>
    <w:pitch w:val="default"/>
    <w:sig w:usb0="E00002FF" w:usb1="6AC7FDFB" w:usb2="08000012" w:usb3="00000000" w:csb0="4002009F" w:csb1="DFD70000"/>
  </w:font>
  <w:font w:name="Segoe UI Symbol">
    <w:altName w:val="Segoe UI Symbol"/>
    <w:panose1 w:val="020b0502040002020203"/>
    <w:charset w:val="00"/>
    <w:family w:val="swiss"/>
    <w:pitch w:val="default"/>
    <w:sig w:usb0="800001E3" w:usb1="1200FFEF" w:usb2="00040000" w:usb3="04000000" w:csb0="00000001" w:csb1="40000000"/>
  </w:font>
  <w:font w:name="MS Mincho">
    <w:altName w:val="MS Mincho"/>
    <w:panose1 w:val="02020609040002080304"/>
    <w:charset w:val="80"/>
    <w:family w:val="roman"/>
    <w:pitch w:val="default"/>
    <w:sig w:usb0="A00002BF" w:usb1="68C7FCFB" w:usb2="00000010" w:usb3="00000000" w:csb0="4002009F" w:csb1="DFD70000"/>
  </w:font>
  <w:font w:name="Segoe Print">
    <w:altName w:val="Segoe Print"/>
    <w:panose1 w:val="02000600000000000000"/>
    <w:charset w:val="00"/>
    <w:family w:val="auto"/>
    <w:pitch w:val="default"/>
    <w:sig w:usb0="0000028F" w:usb1="00000000" w:usb2="00000000" w:usb3="00000000" w:csb0="2000009F" w:csb1="4701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sz w:val="18"/>
      </w:rPr>
      <mc:AlternateContent>
        <mc:Choice Requires="wps">
          <w:drawing>
            <wp:anchor distT="0" distB="0" distL="0" distR="0" simplePos="false" relativeHeight="7"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rFonts w:eastAsia="宋体"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w:t>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7;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rFonts w:eastAsia="宋体"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w:t>
                    </w:r>
                  </w:p>
                </w:txbxContent>
              </v:textbox>
            </v:rect>
          </w:pict>
        </mc:Fallback>
      </mc:AlternateContent>
    </w:r>
  </w:p>
</w:ftr>
</file>

<file path=word/footer1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right" w:y="1"/>
      <w:rPr>
        <w:rStyle w:val="style41"/>
      </w:rPr>
    </w:pPr>
    <w:r>
      <w:rPr/>
      <w:fldChar w:fldCharType="begin"/>
    </w:r>
    <w:r>
      <w:rPr>
        <w:rStyle w:val="style41"/>
      </w:rPr>
      <w:instrText xml:space="preserve">PAGE  </w:instrText>
    </w:r>
    <w:r>
      <w:rPr/>
      <w:fldChar w:fldCharType="end"/>
    </w:r>
  </w:p>
  <w:p>
    <w:pPr>
      <w:pStyle w:val="style32"/>
      <w:ind w:right="360"/>
      <w:rPr/>
    </w:pPr>
  </w:p>
</w:ftr>
</file>

<file path=word/footer1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rFonts w:ascii="仿宋_GB2312" w:eastAsia="仿宋_GB2312"/>
        <w:szCs w:val="24"/>
      </w:rPr>
    </w:pPr>
    <w:r>
      <w:rPr/>
      <mc:AlternateContent>
        <mc:Choice Requires="wps">
          <w:drawing>
            <wp:anchor distT="0" distB="0" distL="0" distR="0" simplePos="false" relativeHeight="4"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101" name="文本框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101">
                      <w:txbxContent>
                        <w:p>
                          <w:pPr>
                            <w:pStyle w:val="style32"/>
                            <w:rPr>
                              <w:rFonts w:eastAsia="宋体"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w:t>
                          </w:r>
                        </w:p>
                      </w:txbxContent>
                    </wps:txbx>
                    <wps:bodyPr lIns="0" rIns="0" tIns="0" bIns="0" vert="horz" anchor="t" wrap="none" upright="false">
                      <a:prstTxWarp prst="textNoShape"/>
                      <a:spAutoFit/>
                    </wps:bodyPr>
                  </wps:wsp>
                </a:graphicData>
              </a:graphic>
            </wp:anchor>
          </w:drawing>
        </mc:Choice>
        <mc:Fallback>
          <w:pict>
            <v:rect id="4101" filled="f" stroked="f" style="position:absolute;margin-left:0.0pt;margin-top:0.0pt;width:144.0pt;height:144.0pt;z-index:4;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rFonts w:eastAsia="宋体"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w:t>
                    </w:r>
                  </w:p>
                </w:txbxContent>
              </v:textbox>
            </v:rect>
          </w:pict>
        </mc:Fallback>
      </mc:AlternateContent>
    </w:r>
  </w:p>
</w:ftr>
</file>

<file path=word/footer1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rFonts w:ascii="仿宋_GB2312" w:eastAsia="仿宋_GB2312"/>
      </w:rPr>
    </w:pPr>
    <w:r>
      <w:rPr/>
      <mc:AlternateContent>
        <mc:Choice Requires="wps">
          <w:drawing>
            <wp:anchor distT="0" distB="0" distL="0" distR="0" simplePos="false" relativeHeight="6"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102" name="文本框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102">
                      <w:txbxContent>
                        <w:p>
                          <w:pPr>
                            <w:pStyle w:val="style32"/>
                            <w:rPr>
                              <w:rFonts w:eastAsia="宋体"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w:t>
                          </w:r>
                        </w:p>
                      </w:txbxContent>
                    </wps:txbx>
                    <wps:bodyPr lIns="0" rIns="0" tIns="0" bIns="0" vert="horz" anchor="t" wrap="none" upright="false">
                      <a:prstTxWarp prst="textNoShape"/>
                      <a:spAutoFit/>
                    </wps:bodyPr>
                  </wps:wsp>
                </a:graphicData>
              </a:graphic>
            </wp:anchor>
          </w:drawing>
        </mc:Choice>
        <mc:Fallback>
          <w:pict>
            <v:rect id="4102" filled="f" stroked="f" style="position:absolute;margin-left:0.0pt;margin-top:0.0pt;width:144.0pt;height:144.0pt;z-index:6;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rFonts w:eastAsia="宋体"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w:t>
                    </w:r>
                  </w:p>
                </w:txbxContent>
              </v:textbox>
            </v:rect>
          </w:pict>
        </mc:Fallback>
      </mc:AlternateContent>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8" name="文本框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8">
                      <w:txbxContent>
                        <w:p>
                          <w:pPr>
                            <w:pStyle w:val="style32"/>
                            <w:rPr>
                              <w:rFonts w:eastAsia="宋体"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w:t>
                          </w:r>
                        </w:p>
                      </w:txbxContent>
                    </wps:txbx>
                    <wps:bodyPr lIns="0" rIns="0" tIns="0" bIns="0" vert="horz" anchor="t" wrap="none" upright="false">
                      <a:prstTxWarp prst="textNoShape"/>
                      <a:spAutoFit/>
                    </wps:bodyPr>
                  </wps:wsp>
                </a:graphicData>
              </a:graphic>
            </wp:anchor>
          </w:drawing>
        </mc:Choice>
        <mc:Fallback>
          <w:pict>
            <v:rect id="4098"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rFonts w:eastAsia="宋体"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w:t>
                    </w:r>
                  </w:p>
                </w:txbxContent>
              </v:textbox>
            </v:rect>
          </w:pict>
        </mc:Fallback>
      </mc:AlternateContent>
    </w:r>
  </w:p>
  <w:p>
    <w:pPr>
      <w:pStyle w:val="style32"/>
      <w:rPr/>
    </w:pP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right" w:y="1"/>
      <w:rPr>
        <w:rStyle w:val="style41"/>
      </w:rPr>
    </w:pPr>
    <w:r>
      <w:rPr/>
      <w:fldChar w:fldCharType="begin"/>
    </w:r>
    <w:r>
      <w:rPr>
        <w:rStyle w:val="style41"/>
      </w:rPr>
      <w:instrText xml:space="preserve">PAGE  </w:instrText>
    </w:r>
    <w:r>
      <w:rPr/>
      <w:fldChar w:fldCharType="end"/>
    </w:r>
  </w:p>
  <w:p>
    <w:pPr>
      <w:pStyle w:val="style32"/>
      <w:ind w:right="360"/>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rFonts w:ascii="仿宋_GB2312" w:eastAsia="仿宋_GB2312"/>
        <w:szCs w:val="24"/>
      </w:rPr>
    </w:pPr>
    <w:r>
      <w:rPr/>
      <mc:AlternateContent>
        <mc:Choice Requires="wps">
          <w:drawing>
            <wp:anchor distT="0" distB="0" distL="0" distR="0" simplePos="false" relativeHeight="3"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9" name="文本框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9">
                      <w:txbxContent>
                        <w:p>
                          <w:pPr>
                            <w:pStyle w:val="style32"/>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r>
                            <w:rPr>
                              <w:rFonts w:hint="eastAsia"/>
                            </w:rPr>
                            <w:t xml:space="preserve"> 页 共 </w:t>
                          </w:r>
                          <w:r>
                            <w:rPr/>
                            <w:fldChar w:fldCharType="begin"/>
                          </w:r>
                          <w:r>
                            <w:instrText xml:space="preserve"> NUMPAGES  \* MERGEFORMAT </w:instrText>
                          </w:r>
                          <w:r>
                            <w:rPr/>
                            <w:fldChar w:fldCharType="separate"/>
                          </w:r>
                          <w:r>
                            <w:t>58</w:t>
                          </w:r>
                          <w:r>
                            <w:rPr/>
                            <w:fldChar w:fldCharType="end"/>
                          </w:r>
                          <w:r>
                            <w:rPr>
                              <w:rFonts w:hint="eastAsia"/>
                            </w:rPr>
                            <w:t xml:space="preserve"> 页</w:t>
                          </w:r>
                        </w:p>
                      </w:txbxContent>
                    </wps:txbx>
                    <wps:bodyPr lIns="0" rIns="0" tIns="0" bIns="0" vert="horz" anchor="t" wrap="none">
                      <a:prstTxWarp prst="textNoShape"/>
                      <a:spAutoFit/>
                    </wps:bodyPr>
                  </wps:wsp>
                </a:graphicData>
              </a:graphic>
            </wp:anchor>
          </w:drawing>
        </mc:Choice>
        <mc:Fallback>
          <w:pict>
            <v:rect id="4099" filled="f" stroked="f" style="position:absolute;margin-left:0.0pt;margin-top:0.0pt;width:144.0pt;height:144.0pt;z-index:3;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r>
                      <w:rPr>
                        <w:rFonts w:hint="eastAsia"/>
                      </w:rPr>
                      <w:t xml:space="preserve"> 页 共 </w:t>
                    </w:r>
                    <w:r>
                      <w:rPr/>
                      <w:fldChar w:fldCharType="begin"/>
                    </w:r>
                    <w:r>
                      <w:instrText xml:space="preserve"> NUMPAGES  \* MERGEFORMAT </w:instrText>
                    </w:r>
                    <w:r>
                      <w:rPr/>
                      <w:fldChar w:fldCharType="separate"/>
                    </w:r>
                    <w:r>
                      <w:t>58</w:t>
                    </w:r>
                    <w:r>
                      <w:rPr/>
                      <w:fldChar w:fldCharType="end"/>
                    </w:r>
                    <w:r>
                      <w:rPr>
                        <w:rFonts w:hint="eastAsia"/>
                      </w:rPr>
                      <w:t xml:space="preserve"> 页</w:t>
                    </w:r>
                  </w:p>
                </w:txbxContent>
              </v:textbox>
            </v:rect>
          </w:pict>
        </mc:Fallback>
      </mc:AlternateContent>
    </w:r>
  </w:p>
</w:ftr>
</file>

<file path=word/footer8.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rFonts w:ascii="仿宋_GB2312" w:eastAsia="仿宋_GB2312"/>
      </w:rPr>
    </w:pPr>
    <w:r>
      <w:rPr/>
      <mc:AlternateContent>
        <mc:Choice Requires="wps">
          <w:drawing>
            <wp:anchor distT="0" distB="0" distL="0" distR="0" simplePos="false" relativeHeight="5"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100" name="文本框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100">
                      <w:txbxContent>
                        <w:p>
                          <w:pPr>
                            <w:pStyle w:val="style32"/>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r>
                            <w:rPr>
                              <w:rFonts w:hint="eastAsia"/>
                            </w:rPr>
                            <w:t xml:space="preserve"> 页 共 </w:t>
                          </w:r>
                          <w:r>
                            <w:rPr/>
                            <w:fldChar w:fldCharType="begin"/>
                          </w:r>
                          <w:r>
                            <w:instrText xml:space="preserve"> NUMPAGES  \* MERGEFORMAT </w:instrText>
                          </w:r>
                          <w:r>
                            <w:rPr/>
                            <w:fldChar w:fldCharType="separate"/>
                          </w:r>
                          <w:r>
                            <w:t>58</w:t>
                          </w:r>
                          <w:r>
                            <w:rPr/>
                            <w:fldChar w:fldCharType="end"/>
                          </w:r>
                          <w:r>
                            <w:rPr>
                              <w:rFonts w:hint="eastAsia"/>
                            </w:rPr>
                            <w:t xml:space="preserve"> 页</w:t>
                          </w:r>
                        </w:p>
                      </w:txbxContent>
                    </wps:txbx>
                    <wps:bodyPr lIns="0" rIns="0" tIns="0" bIns="0" vert="horz" anchor="t" wrap="none">
                      <a:prstTxWarp prst="textNoShape"/>
                      <a:spAutoFit/>
                    </wps:bodyPr>
                  </wps:wsp>
                </a:graphicData>
              </a:graphic>
            </wp:anchor>
          </w:drawing>
        </mc:Choice>
        <mc:Fallback>
          <w:pict>
            <v:rect id="4100" filled="f" stroked="f" style="position:absolute;margin-left:0.0pt;margin-top:0.0pt;width:144.0pt;height:144.0pt;z-index:5;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r>
                      <w:rPr>
                        <w:rFonts w:hint="eastAsia"/>
                      </w:rPr>
                      <w:t xml:space="preserve"> 页 共 </w:t>
                    </w:r>
                    <w:r>
                      <w:rPr/>
                      <w:fldChar w:fldCharType="begin"/>
                    </w:r>
                    <w:r>
                      <w:instrText xml:space="preserve"> NUMPAGES  \* MERGEFORMAT </w:instrText>
                    </w:r>
                    <w:r>
                      <w:rPr/>
                      <w:fldChar w:fldCharType="separate"/>
                    </w:r>
                    <w:r>
                      <w:t>58</w:t>
                    </w:r>
                    <w:r>
                      <w:rPr/>
                      <w:fldChar w:fldCharType="end"/>
                    </w:r>
                    <w:r>
                      <w:rPr>
                        <w:rFonts w:hint="eastAsia"/>
                      </w:rPr>
                      <w:t xml:space="preserve"> 页</w:t>
                    </w:r>
                  </w:p>
                </w:txbxContent>
              </v:textbox>
            </v:rect>
          </w:pict>
        </mc:Fallback>
      </mc:AlternateContent>
    </w:r>
  </w:p>
</w:ftr>
</file>

<file path=word/header1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1" w:color="auto"/>
      </w:pBdr>
      <w:tabs>
        <w:tab w:val="left" w:leader="none" w:pos="5675"/>
      </w:tabs>
      <w:jc w:val="left"/>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62"/>
      <w:tabs>
        <w:tab w:val="center" w:leader="none" w:pos="4535"/>
        <w:tab w:val="right" w:leader="none" w:pos="9070"/>
      </w:tabs>
      <w:jc w:val="both"/>
      <w:rPr>
        <w:rFonts w:ascii="仿宋_GB2312" w:eastAsia="仿宋_GB2312"/>
        <w:b w:val="false"/>
        <w:i/>
        <w:sz w:val="18"/>
        <w:u w:val="single"/>
        <w:lang w:val="en-US"/>
      </w:rPr>
    </w:pP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1" w:color="auto"/>
      </w:pBdr>
      <w:tabs>
        <w:tab w:val="clear" w:pos="4153"/>
        <w:tab w:val="clear" w:pos="8306"/>
      </w:tabs>
      <w:jc w:val="both"/>
      <w:rPr>
        <w:rFonts w:ascii="仿宋_GB2312" w:eastAsia="仿宋_GB2312"/>
        <w:b/>
        <w:i/>
        <w:iCs/>
        <w:u w:val="single"/>
      </w:rPr>
    </w:pP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1" w:color="auto"/>
      </w:pBdr>
      <w:tabs>
        <w:tab w:val="left" w:leader="none" w:pos="5675"/>
      </w:tabs>
      <w:jc w:val="left"/>
      <w:rPr/>
    </w:pPr>
  </w:p>
</w:hdr>
</file>

<file path=word/header9.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1" w:color="auto"/>
      </w:pBdr>
      <w:tabs>
        <w:tab w:val="clear" w:pos="4153"/>
        <w:tab w:val="clear" w:pos="8306"/>
      </w:tabs>
      <w:jc w:val="both"/>
      <w:rPr>
        <w:rFonts w:ascii="仿宋_GB2312" w:eastAsia="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B5CA3B46"/>
    <w:lvl w:ilvl="0">
      <w:start w:val="6"/>
      <w:numFmt w:val="chineseCounting"/>
      <w:suff w:val="nothing"/>
      <w:lvlText w:val="第%1章　"/>
      <w:lvlJc w:val="left"/>
      <w:pPr/>
      <w:rPr>
        <w:rFonts w:hint="eastAsia"/>
      </w:rPr>
    </w:lvl>
  </w:abstractNum>
  <w:abstractNum w:abstractNumId="1">
    <w:nsid w:val="00000001"/>
    <w:multiLevelType w:val="singleLevel"/>
    <w:tmpl w:val="7CBE45BE"/>
    <w:lvl w:ilvl="0">
      <w:start w:val="25"/>
      <w:numFmt w:val="decimal"/>
      <w:suff w:val="space"/>
      <w:lvlText w:val="%1."/>
      <w:lvlJc w:val="left"/>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isplayBackgroundShape/>
  <w:hideSpelling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2"/>
    <w:qFormat/>
    <w:uiPriority w:val="0"/>
    <w:pPr>
      <w:widowControl w:val="false"/>
      <w:adjustRightInd w:val="false"/>
      <w:jc w:val="both"/>
    </w:pPr>
    <w:rPr>
      <w:rFonts w:ascii="Times New Roman" w:cs="Times New Roman" w:eastAsia="宋体" w:hAnsi="Times New Roman"/>
      <w:kern w:val="2"/>
      <w:sz w:val="21"/>
      <w:szCs w:val="24"/>
      <w:lang w:val="en-US" w:bidi="ar-SA" w:eastAsia="zh-CN"/>
    </w:rPr>
  </w:style>
  <w:style w:type="paragraph" w:styleId="style1">
    <w:name w:val="heading 1"/>
    <w:basedOn w:val="style0"/>
    <w:next w:val="style0"/>
    <w:link w:val="style4298"/>
    <w:qFormat/>
    <w:uiPriority w:val="9"/>
    <w:pPr>
      <w:keepNext/>
      <w:keepLines/>
      <w:tabs>
        <w:tab w:val="left" w:leader="none" w:pos="432"/>
      </w:tabs>
      <w:spacing w:before="340" w:after="330" w:lineRule="auto" w:line="578"/>
      <w:ind w:left="432" w:hanging="432"/>
      <w:outlineLvl w:val="0"/>
    </w:pPr>
    <w:rPr>
      <w:b/>
      <w:bCs/>
      <w:kern w:val="44"/>
      <w:sz w:val="44"/>
      <w:szCs w:val="44"/>
    </w:rPr>
  </w:style>
  <w:style w:type="paragraph" w:styleId="style2">
    <w:name w:val="heading 2"/>
    <w:basedOn w:val="style0"/>
    <w:next w:val="style0"/>
    <w:qFormat/>
    <w:uiPriority w:val="0"/>
    <w:pPr>
      <w:keepNext/>
      <w:keepLines/>
      <w:tabs>
        <w:tab w:val="left" w:leader="none" w:pos="432"/>
      </w:tabs>
      <w:adjustRightInd/>
      <w:spacing w:lineRule="auto" w:line="360"/>
      <w:ind w:left="432" w:hanging="432"/>
      <w:jc w:val="left"/>
      <w:outlineLvl w:val="1"/>
    </w:pPr>
    <w:rPr>
      <w:rFonts w:ascii="仿宋_GB2312" w:eastAsia="仿宋_GB2312" w:hAnsi="仿宋"/>
      <w:b/>
      <w:bCs/>
      <w:sz w:val="32"/>
      <w:szCs w:val="32"/>
      <w:lang w:val="zh-CN"/>
    </w:rPr>
  </w:style>
  <w:style w:type="paragraph" w:styleId="style3">
    <w:name w:val="heading 3"/>
    <w:basedOn w:val="style0"/>
    <w:next w:val="style0"/>
    <w:qFormat/>
    <w:uiPriority w:val="0"/>
    <w:pPr>
      <w:keepNext/>
      <w:keepLines/>
      <w:tabs>
        <w:tab w:val="left" w:leader="none" w:pos="900"/>
      </w:tabs>
      <w:spacing w:before="260" w:after="260" w:lineRule="auto" w:line="416"/>
      <w:ind w:left="900" w:hanging="720"/>
      <w:outlineLvl w:val="2"/>
    </w:pPr>
    <w:rPr>
      <w:b/>
      <w:bCs/>
      <w:sz w:val="32"/>
      <w:szCs w:val="32"/>
    </w:rPr>
  </w:style>
  <w:style w:type="paragraph" w:styleId="style4">
    <w:name w:val="heading 4"/>
    <w:basedOn w:val="style0"/>
    <w:next w:val="style0"/>
    <w:link w:val="style4342"/>
    <w:qFormat/>
    <w:uiPriority w:val="0"/>
    <w:pPr>
      <w:keepNext/>
      <w:keepLines/>
      <w:tabs>
        <w:tab w:val="left" w:leader="none" w:pos="864"/>
      </w:tabs>
      <w:spacing w:before="280" w:after="290" w:lineRule="auto" w:line="376"/>
      <w:ind w:left="864" w:hanging="864"/>
      <w:outlineLvl w:val="3"/>
    </w:pPr>
    <w:rPr>
      <w:rFonts w:ascii="Arial" w:eastAsia="黑体" w:hAnsi="Arial"/>
      <w:b/>
      <w:bCs/>
      <w:sz w:val="28"/>
      <w:szCs w:val="28"/>
      <w:lang w:val="zh-CN"/>
    </w:rPr>
  </w:style>
  <w:style w:type="paragraph" w:styleId="style5">
    <w:name w:val="heading 5"/>
    <w:basedOn w:val="style0"/>
    <w:next w:val="style0"/>
    <w:link w:val="style4308"/>
    <w:qFormat/>
    <w:uiPriority w:val="0"/>
    <w:pPr>
      <w:keepNext/>
      <w:keepLines/>
      <w:tabs>
        <w:tab w:val="left" w:leader="none" w:pos="1008"/>
      </w:tabs>
      <w:spacing w:before="280" w:after="290" w:lineRule="auto" w:line="376"/>
      <w:ind w:left="1008" w:hanging="1008"/>
      <w:outlineLvl w:val="4"/>
    </w:pPr>
    <w:rPr>
      <w:b/>
      <w:bCs/>
      <w:sz w:val="28"/>
      <w:szCs w:val="28"/>
    </w:rPr>
  </w:style>
  <w:style w:type="paragraph" w:styleId="style6">
    <w:name w:val="heading 6"/>
    <w:basedOn w:val="style0"/>
    <w:next w:val="style0"/>
    <w:link w:val="style4163"/>
    <w:qFormat/>
    <w:uiPriority w:val="0"/>
    <w:pPr>
      <w:keepNext/>
      <w:keepLines/>
      <w:tabs>
        <w:tab w:val="left" w:leader="none" w:pos="1152"/>
      </w:tabs>
      <w:spacing w:before="240" w:after="64" w:lineRule="auto" w:line="320"/>
      <w:ind w:left="1152" w:hanging="1152"/>
      <w:outlineLvl w:val="5"/>
    </w:pPr>
    <w:rPr>
      <w:rFonts w:ascii="Arial" w:eastAsia="黑体" w:hAnsi="Arial"/>
      <w:b/>
      <w:bCs/>
      <w:sz w:val="24"/>
    </w:rPr>
  </w:style>
  <w:style w:type="paragraph" w:styleId="style7">
    <w:name w:val="heading 7"/>
    <w:basedOn w:val="style0"/>
    <w:next w:val="style0"/>
    <w:link w:val="style4322"/>
    <w:qFormat/>
    <w:uiPriority w:val="0"/>
    <w:pPr>
      <w:keepNext/>
      <w:keepLines/>
      <w:tabs>
        <w:tab w:val="left" w:leader="none" w:pos="1296"/>
      </w:tabs>
      <w:spacing w:before="240" w:after="64" w:lineRule="auto" w:line="320"/>
      <w:ind w:left="1296" w:hanging="1296"/>
      <w:outlineLvl w:val="6"/>
    </w:pPr>
    <w:rPr>
      <w:b/>
      <w:bCs/>
      <w:sz w:val="24"/>
    </w:rPr>
  </w:style>
  <w:style w:type="paragraph" w:styleId="style8">
    <w:name w:val="heading 8"/>
    <w:basedOn w:val="style0"/>
    <w:next w:val="style0"/>
    <w:link w:val="style4373"/>
    <w:qFormat/>
    <w:uiPriority w:val="0"/>
    <w:pPr>
      <w:keepNext/>
      <w:keepLines/>
      <w:tabs>
        <w:tab w:val="left" w:leader="none" w:pos="1440"/>
      </w:tabs>
      <w:spacing w:before="240" w:after="64" w:lineRule="auto" w:line="320"/>
      <w:ind w:left="1440" w:hanging="1440"/>
      <w:outlineLvl w:val="7"/>
    </w:pPr>
    <w:rPr>
      <w:rFonts w:ascii="Arial" w:eastAsia="黑体" w:hAnsi="Arial"/>
      <w:sz w:val="24"/>
    </w:rPr>
  </w:style>
  <w:style w:type="paragraph" w:styleId="style9">
    <w:name w:val="heading 9"/>
    <w:basedOn w:val="style0"/>
    <w:next w:val="style0"/>
    <w:link w:val="style4198"/>
    <w:qFormat/>
    <w:uiPriority w:val="0"/>
    <w:pPr>
      <w:keepNext/>
      <w:keepLines/>
      <w:tabs>
        <w:tab w:val="left" w:leader="none" w:pos="1584"/>
      </w:tabs>
      <w:spacing w:before="240" w:after="64" w:lineRule="auto" w:line="320"/>
      <w:ind w:left="1584" w:hanging="1584"/>
      <w:outlineLvl w:val="8"/>
    </w:pPr>
    <w:rPr>
      <w:rFonts w:ascii="Arial" w:eastAsia="黑体" w:hAnsi="Arial"/>
      <w:szCs w:val="21"/>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25">
    <w:name w:val="toc 7"/>
    <w:basedOn w:val="style0"/>
    <w:next w:val="style0"/>
    <w:qFormat/>
    <w:uiPriority w:val="0"/>
    <w:pPr>
      <w:ind w:left="2520" w:leftChars="1200"/>
    </w:pPr>
    <w:rPr/>
  </w:style>
  <w:style w:type="paragraph" w:styleId="style58">
    <w:name w:val="List Number 2"/>
    <w:basedOn w:val="style0"/>
    <w:next w:val="style58"/>
    <w:qFormat/>
    <w:uiPriority w:val="0"/>
    <w:pPr>
      <w:widowControl/>
      <w:tabs>
        <w:tab w:val="left" w:leader="none" w:pos="1697"/>
      </w:tabs>
      <w:adjustRightInd/>
      <w:spacing w:afterLines="50"/>
      <w:ind w:left="1697" w:hanging="420"/>
      <w:jc w:val="left"/>
    </w:pPr>
    <w:rPr>
      <w:kern w:val="0"/>
      <w:sz w:val="24"/>
      <w:szCs w:val="20"/>
    </w:rPr>
  </w:style>
  <w:style w:type="paragraph" w:styleId="style56">
    <w:name w:val="List Bullet 4"/>
    <w:basedOn w:val="style0"/>
    <w:next w:val="style56"/>
    <w:qFormat/>
    <w:uiPriority w:val="99"/>
    <w:pPr>
      <w:widowControl/>
      <w:tabs>
        <w:tab w:val="left" w:leader="none" w:pos="432"/>
      </w:tabs>
      <w:adjustRightInd/>
      <w:spacing w:before="40" w:after="160"/>
      <w:ind w:left="432" w:hanging="432"/>
      <w:jc w:val="left"/>
      <w:contextualSpacing/>
    </w:pPr>
    <w:rPr>
      <w:rFonts w:ascii="Cambria" w:eastAsia="微软雅黑" w:hAnsi="Cambria"/>
      <w:color w:val="595959"/>
      <w:kern w:val="20"/>
      <w:szCs w:val="20"/>
      <w:lang w:val="zh-CN"/>
    </w:rPr>
  </w:style>
  <w:style w:type="paragraph" w:styleId="style49">
    <w:name w:val="List Number"/>
    <w:basedOn w:val="style0"/>
    <w:next w:val="style49"/>
    <w:qFormat/>
    <w:uiPriority w:val="0"/>
    <w:pPr>
      <w:widowControl/>
      <w:tabs>
        <w:tab w:val="left" w:leader="none" w:pos="390"/>
        <w:tab w:val="left" w:leader="none" w:pos="454"/>
      </w:tabs>
      <w:adjustRightInd/>
      <w:spacing w:afterLines="50"/>
      <w:ind w:left="454" w:hanging="284"/>
      <w:jc w:val="left"/>
    </w:pPr>
    <w:rPr>
      <w:kern w:val="0"/>
      <w:sz w:val="24"/>
      <w:szCs w:val="20"/>
    </w:rPr>
  </w:style>
  <w:style w:type="paragraph" w:styleId="style28">
    <w:name w:val="Normal Indent"/>
    <w:basedOn w:val="style0"/>
    <w:next w:val="style0"/>
    <w:link w:val="style4209"/>
    <w:qFormat/>
    <w:uiPriority w:val="0"/>
    <w:pPr>
      <w:widowControl/>
      <w:snapToGrid w:val="false"/>
      <w:spacing w:lineRule="exact" w:line="480"/>
      <w:ind w:firstLine="567"/>
    </w:pPr>
    <w:rPr>
      <w:rFonts w:ascii="宋体"/>
      <w:snapToGrid w:val="false"/>
      <w:color w:val="000000"/>
      <w:kern w:val="28"/>
      <w:sz w:val="28"/>
      <w:szCs w:val="20"/>
    </w:rPr>
  </w:style>
  <w:style w:type="paragraph" w:styleId="style34">
    <w:name w:val="caption"/>
    <w:basedOn w:val="style0"/>
    <w:next w:val="style0"/>
    <w:link w:val="style4245"/>
    <w:qFormat/>
    <w:uiPriority w:val="0"/>
    <w:pPr/>
    <w:rPr>
      <w:b/>
      <w:sz w:val="28"/>
      <w:szCs w:val="20"/>
    </w:rPr>
  </w:style>
  <w:style w:type="paragraph" w:styleId="style14">
    <w:name w:val="index 5"/>
    <w:basedOn w:val="style0"/>
    <w:next w:val="style0"/>
    <w:qFormat/>
    <w:uiPriority w:val="0"/>
    <w:pPr>
      <w:adjustRightInd/>
      <w:ind w:left="800" w:leftChars="800" w:firstLine="200" w:firstLineChars="200"/>
    </w:pPr>
    <w:rPr/>
  </w:style>
  <w:style w:type="paragraph" w:styleId="style89">
    <w:name w:val="Document Map"/>
    <w:basedOn w:val="style0"/>
    <w:next w:val="style89"/>
    <w:link w:val="style4218"/>
    <w:qFormat/>
    <w:uiPriority w:val="0"/>
    <w:pPr>
      <w:shd w:val="clear" w:color="auto" w:fill="000080"/>
    </w:pPr>
    <w:rPr/>
  </w:style>
  <w:style w:type="paragraph" w:styleId="style30">
    <w:name w:val="annotation text"/>
    <w:basedOn w:val="style0"/>
    <w:next w:val="style30"/>
    <w:link w:val="style4359"/>
    <w:qFormat/>
    <w:uiPriority w:val="99"/>
    <w:pPr>
      <w:jc w:val="left"/>
    </w:pPr>
    <w:rPr/>
  </w:style>
  <w:style w:type="paragraph" w:styleId="style75">
    <w:name w:val="Salutation"/>
    <w:basedOn w:val="style0"/>
    <w:next w:val="style0"/>
    <w:link w:val="style4313"/>
    <w:qFormat/>
    <w:uiPriority w:val="0"/>
    <w:pPr/>
    <w:rPr>
      <w:rFonts w:ascii="仿宋_GB2312" w:eastAsia="仿宋_GB2312"/>
      <w:sz w:val="28"/>
      <w:szCs w:val="20"/>
    </w:rPr>
  </w:style>
  <w:style w:type="paragraph" w:styleId="style81">
    <w:name w:val="Body Text 3"/>
    <w:basedOn w:val="style0"/>
    <w:next w:val="style81"/>
    <w:link w:val="style4345"/>
    <w:qFormat/>
    <w:uiPriority w:val="0"/>
    <w:pPr>
      <w:jc w:val="center"/>
    </w:pPr>
    <w:rPr>
      <w:szCs w:val="20"/>
    </w:rPr>
  </w:style>
  <w:style w:type="paragraph" w:styleId="style55">
    <w:name w:val="List Bullet 3"/>
    <w:basedOn w:val="style0"/>
    <w:next w:val="style55"/>
    <w:qFormat/>
    <w:uiPriority w:val="0"/>
    <w:pPr>
      <w:snapToGrid w:val="false"/>
      <w:spacing w:lineRule="auto" w:line="360"/>
      <w:ind w:left="360" w:right="238" w:hanging="360"/>
      <w:contextualSpacing/>
    </w:pPr>
    <w:rPr>
      <w:sz w:val="24"/>
    </w:rPr>
  </w:style>
  <w:style w:type="paragraph" w:styleId="style66">
    <w:name w:val="Body Text"/>
    <w:basedOn w:val="style0"/>
    <w:next w:val="style77"/>
    <w:link w:val="style4445"/>
    <w:qFormat/>
    <w:uiPriority w:val="0"/>
    <w:pPr>
      <w:autoSpaceDE w:val="false"/>
      <w:autoSpaceDN w:val="false"/>
      <w:spacing w:lineRule="auto" w:line="360"/>
    </w:pPr>
    <w:rPr>
      <w:rFonts w:ascii="宋体" w:cs="Arial" w:hAnsi="Arial"/>
      <w:snapToGrid w:val="false"/>
      <w:sz w:val="24"/>
      <w:szCs w:val="21"/>
      <w:lang w:val="zh-CN"/>
    </w:rPr>
  </w:style>
  <w:style w:type="paragraph" w:styleId="style77">
    <w:name w:val="Body Text First Indent"/>
    <w:basedOn w:val="style66"/>
    <w:next w:val="style24"/>
    <w:link w:val="style4336"/>
    <w:qFormat/>
    <w:uiPriority w:val="0"/>
    <w:pPr>
      <w:ind w:firstLine="420"/>
    </w:pPr>
    <w:rPr>
      <w:rFonts w:cs="Times New Roman" w:hAnsi="Calibri"/>
      <w:snapToGrid/>
      <w:szCs w:val="20"/>
    </w:rPr>
  </w:style>
  <w:style w:type="paragraph" w:styleId="style24">
    <w:name w:val="toc 6"/>
    <w:basedOn w:val="style0"/>
    <w:next w:val="style0"/>
    <w:qFormat/>
    <w:uiPriority w:val="0"/>
    <w:pPr>
      <w:ind w:left="2100" w:leftChars="1000"/>
    </w:pPr>
    <w:rPr/>
  </w:style>
  <w:style w:type="paragraph" w:styleId="style67">
    <w:name w:val="Body Text Indent"/>
    <w:basedOn w:val="style0"/>
    <w:next w:val="style78"/>
    <w:link w:val="style4280"/>
    <w:qFormat/>
    <w:uiPriority w:val="0"/>
    <w:pPr>
      <w:spacing w:lineRule="exact" w:line="480"/>
      <w:ind w:firstLine="480" w:firstLineChars="200"/>
    </w:pPr>
    <w:rPr>
      <w:rFonts w:ascii="宋体" w:hAnsi="宋体"/>
      <w:sz w:val="24"/>
    </w:rPr>
  </w:style>
  <w:style w:type="paragraph" w:styleId="style78">
    <w:name w:val="Body Text First Indent 2"/>
    <w:basedOn w:val="style67"/>
    <w:next w:val="style0"/>
    <w:link w:val="style4137"/>
    <w:qFormat/>
    <w:uiPriority w:val="0"/>
    <w:pPr>
      <w:adjustRightInd/>
      <w:spacing w:after="120" w:lineRule="auto" w:line="240"/>
      <w:ind w:left="420" w:leftChars="200" w:firstLine="210"/>
    </w:pPr>
    <w:rPr>
      <w:sz w:val="21"/>
    </w:rPr>
  </w:style>
  <w:style w:type="paragraph" w:styleId="style59">
    <w:name w:val="List Number 3"/>
    <w:basedOn w:val="style0"/>
    <w:next w:val="style59"/>
    <w:qFormat/>
    <w:uiPriority w:val="0"/>
    <w:pPr>
      <w:widowControl/>
      <w:tabs>
        <w:tab w:val="left" w:leader="none" w:pos="360"/>
        <w:tab w:val="left" w:leader="none" w:pos="482"/>
      </w:tabs>
      <w:adjustRightInd/>
      <w:spacing w:afterLines="50"/>
      <w:ind w:left="482" w:hanging="340"/>
      <w:jc w:val="left"/>
    </w:pPr>
    <w:rPr>
      <w:kern w:val="0"/>
      <w:sz w:val="24"/>
      <w:szCs w:val="20"/>
    </w:rPr>
  </w:style>
  <w:style w:type="paragraph" w:styleId="style50">
    <w:name w:val="List 2"/>
    <w:basedOn w:val="style0"/>
    <w:next w:val="style50"/>
    <w:qFormat/>
    <w:uiPriority w:val="0"/>
    <w:pPr>
      <w:adjustRightInd/>
      <w:spacing w:lineRule="auto" w:line="360"/>
      <w:ind w:left="100" w:leftChars="200" w:hanging="200" w:hangingChars="200"/>
    </w:pPr>
    <w:rPr>
      <w:rFonts w:eastAsia="微软雅黑"/>
    </w:rPr>
  </w:style>
  <w:style w:type="paragraph" w:styleId="style84">
    <w:name w:val="Block Text"/>
    <w:basedOn w:val="style0"/>
    <w:next w:val="style84"/>
    <w:qFormat/>
    <w:uiPriority w:val="0"/>
    <w:pPr>
      <w:ind w:left="-359" w:leftChars="-171" w:right="-244" w:rightChars="-244" w:firstLine="501" w:firstLineChars="239"/>
    </w:pPr>
    <w:rPr>
      <w:rFonts w:ascii="仿宋_GB2312" w:eastAsia="仿宋_GB2312"/>
      <w:sz w:val="30"/>
      <w:szCs w:val="20"/>
    </w:rPr>
  </w:style>
  <w:style w:type="paragraph" w:styleId="style54">
    <w:name w:val="List Bullet 2"/>
    <w:basedOn w:val="style0"/>
    <w:next w:val="style54"/>
    <w:qFormat/>
    <w:uiPriority w:val="0"/>
    <w:pPr>
      <w:autoSpaceDE w:val="false"/>
      <w:autoSpaceDN w:val="false"/>
      <w:ind w:left="420"/>
      <w:jc w:val="left"/>
    </w:pPr>
    <w:rPr>
      <w:rFonts w:ascii="宋体" w:hAnsi="宋体"/>
      <w:color w:val="000000"/>
      <w:kern w:val="0"/>
      <w:sz w:val="24"/>
      <w:szCs w:val="20"/>
    </w:rPr>
  </w:style>
  <w:style w:type="paragraph" w:styleId="style96">
    <w:name w:val="HTML Address"/>
    <w:basedOn w:val="style0"/>
    <w:next w:val="style96"/>
    <w:link w:val="style4235"/>
    <w:qFormat/>
    <w:uiPriority w:val="0"/>
    <w:pPr>
      <w:widowControl/>
      <w:adjustRightInd/>
      <w:ind w:firstLine="200" w:firstLineChars="200"/>
      <w:jc w:val="left"/>
    </w:pPr>
    <w:rPr>
      <w:rFonts w:ascii="宋体" w:hAnsi="宋体"/>
      <w:i/>
      <w:iCs/>
      <w:kern w:val="0"/>
      <w:sz w:val="24"/>
    </w:rPr>
  </w:style>
  <w:style w:type="paragraph" w:styleId="style13">
    <w:name w:val="index 4"/>
    <w:basedOn w:val="style0"/>
    <w:next w:val="style0"/>
    <w:qFormat/>
    <w:uiPriority w:val="0"/>
    <w:pPr>
      <w:ind w:left="600" w:leftChars="600"/>
    </w:pPr>
    <w:rPr>
      <w:rFonts w:ascii="Verdana" w:cs="Times New Roman" w:eastAsia="宋体" w:hAnsi="Verdana"/>
      <w:kern w:val="0"/>
      <w:sz w:val="20"/>
      <w:szCs w:val="20"/>
    </w:rPr>
  </w:style>
  <w:style w:type="paragraph" w:styleId="style23">
    <w:name w:val="toc 5"/>
    <w:basedOn w:val="style0"/>
    <w:next w:val="style0"/>
    <w:qFormat/>
    <w:uiPriority w:val="0"/>
    <w:pPr>
      <w:ind w:left="1680" w:leftChars="800"/>
    </w:pPr>
    <w:rPr/>
  </w:style>
  <w:style w:type="paragraph" w:styleId="style21">
    <w:name w:val="toc 3"/>
    <w:basedOn w:val="style0"/>
    <w:next w:val="style0"/>
    <w:qFormat/>
    <w:uiPriority w:val="0"/>
    <w:pPr>
      <w:tabs>
        <w:tab w:val="right" w:leader="dot" w:pos="8268"/>
      </w:tabs>
      <w:spacing w:lineRule="exact" w:line="460"/>
      <w:ind w:left="840" w:leftChars="400" w:firstLine="482"/>
    </w:pPr>
    <w:rPr>
      <w:rFonts w:ascii="宋体" w:hAnsi="宋体"/>
    </w:rPr>
  </w:style>
  <w:style w:type="paragraph" w:styleId="style90">
    <w:name w:val="Plain Text"/>
    <w:basedOn w:val="style0"/>
    <w:next w:val="style0"/>
    <w:link w:val="style4141"/>
    <w:qFormat/>
    <w:uiPriority w:val="0"/>
    <w:pPr/>
    <w:rPr>
      <w:rFonts w:ascii="宋体" w:cs="Arial" w:hAnsi="Courier New"/>
      <w:snapToGrid w:val="false"/>
      <w:szCs w:val="21"/>
    </w:rPr>
  </w:style>
  <w:style w:type="paragraph" w:styleId="style60">
    <w:name w:val="List Number 4"/>
    <w:basedOn w:val="style0"/>
    <w:next w:val="style60"/>
    <w:qFormat/>
    <w:uiPriority w:val="0"/>
    <w:pPr>
      <w:tabs>
        <w:tab w:val="left" w:leader="none" w:pos="840"/>
      </w:tabs>
      <w:autoSpaceDE w:val="false"/>
      <w:autoSpaceDN w:val="false"/>
      <w:spacing w:lineRule="atLeast" w:line="360"/>
      <w:ind w:left="840" w:hanging="420"/>
    </w:pPr>
    <w:rPr>
      <w:kern w:val="0"/>
      <w:sz w:val="24"/>
    </w:rPr>
  </w:style>
  <w:style w:type="paragraph" w:styleId="style26">
    <w:name w:val="toc 8"/>
    <w:basedOn w:val="style0"/>
    <w:next w:val="style0"/>
    <w:qFormat/>
    <w:uiPriority w:val="0"/>
    <w:pPr>
      <w:ind w:left="2940" w:leftChars="1400"/>
    </w:pPr>
    <w:rPr/>
  </w:style>
  <w:style w:type="paragraph" w:styleId="style76">
    <w:name w:val="Date"/>
    <w:basedOn w:val="style0"/>
    <w:next w:val="style0"/>
    <w:link w:val="style4197"/>
    <w:qFormat/>
    <w:uiPriority w:val="0"/>
    <w:pPr>
      <w:ind w:left="100" w:leftChars="2500"/>
    </w:pPr>
    <w:rPr>
      <w:rFonts w:ascii="宋体"/>
      <w:sz w:val="24"/>
      <w:szCs w:val="21"/>
      <w:lang w:val="zh-CN"/>
    </w:rPr>
  </w:style>
  <w:style w:type="paragraph" w:styleId="style82">
    <w:name w:val="Body Text Indent 2"/>
    <w:basedOn w:val="style0"/>
    <w:next w:val="style82"/>
    <w:link w:val="style4323"/>
    <w:qFormat/>
    <w:uiPriority w:val="0"/>
    <w:pPr>
      <w:spacing w:lineRule="auto" w:line="360"/>
      <w:ind w:firstLine="601"/>
      <w:textAlignment w:val="baseline"/>
    </w:pPr>
    <w:rPr>
      <w:rFonts w:ascii="宋体"/>
      <w:kern w:val="0"/>
      <w:sz w:val="28"/>
      <w:szCs w:val="20"/>
    </w:rPr>
  </w:style>
  <w:style w:type="paragraph" w:styleId="style43">
    <w:name w:val="endnote text"/>
    <w:basedOn w:val="style0"/>
    <w:next w:val="style43"/>
    <w:link w:val="style4945"/>
    <w:qFormat/>
    <w:uiPriority w:val="0"/>
    <w:pPr/>
    <w:rPr>
      <w:lang w:val="zh-CN"/>
    </w:rPr>
  </w:style>
  <w:style w:type="paragraph" w:styleId="style153">
    <w:name w:val="Balloon Text"/>
    <w:basedOn w:val="style0"/>
    <w:next w:val="style153"/>
    <w:link w:val="style4204"/>
    <w:qFormat/>
    <w:uiPriority w:val="0"/>
    <w:pPr/>
    <w:rPr>
      <w:sz w:val="18"/>
      <w:szCs w:val="18"/>
    </w:rPr>
  </w:style>
  <w:style w:type="paragraph" w:styleId="style32">
    <w:name w:val="footer"/>
    <w:basedOn w:val="style0"/>
    <w:next w:val="style32"/>
    <w:link w:val="style43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407"/>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64">
    <w:name w:val="Signature"/>
    <w:basedOn w:val="style0"/>
    <w:next w:val="style64"/>
    <w:link w:val="style4360"/>
    <w:qFormat/>
    <w:uiPriority w:val="0"/>
    <w:pPr>
      <w:spacing w:after="600" w:lineRule="atLeast" w:line="312"/>
      <w:jc w:val="center"/>
      <w:textAlignment w:val="baseline"/>
    </w:pPr>
    <w:rPr>
      <w:rFonts w:eastAsia="仿宋_GB2312"/>
      <w:kern w:val="0"/>
      <w:sz w:val="24"/>
      <w:szCs w:val="20"/>
    </w:rPr>
  </w:style>
  <w:style w:type="paragraph" w:styleId="style19">
    <w:name w:val="toc 1"/>
    <w:basedOn w:val="style0"/>
    <w:next w:val="style0"/>
    <w:qFormat/>
    <w:uiPriority w:val="0"/>
    <w:pPr/>
  </w:style>
  <w:style w:type="paragraph" w:styleId="style22">
    <w:name w:val="toc 4"/>
    <w:basedOn w:val="style0"/>
    <w:next w:val="style0"/>
    <w:qFormat/>
    <w:uiPriority w:val="0"/>
    <w:pPr>
      <w:ind w:left="1260" w:leftChars="600"/>
    </w:pPr>
    <w:rPr/>
  </w:style>
  <w:style w:type="paragraph" w:styleId="style33">
    <w:name w:val="index heading"/>
    <w:basedOn w:val="style0"/>
    <w:next w:val="style10"/>
    <w:qFormat/>
    <w:uiPriority w:val="0"/>
    <w:pPr>
      <w:adjustRightInd/>
      <w:ind w:firstLine="200" w:firstLineChars="200"/>
    </w:pPr>
    <w:rPr/>
  </w:style>
  <w:style w:type="paragraph" w:styleId="style10">
    <w:name w:val="index 1"/>
    <w:basedOn w:val="style0"/>
    <w:next w:val="style0"/>
    <w:qFormat/>
    <w:uiPriority w:val="0"/>
    <w:pPr>
      <w:adjustRightInd/>
      <w:spacing w:lineRule="auto" w:line="360"/>
      <w:ind w:firstLine="200" w:firstLineChars="200"/>
      <w:jc w:val="center"/>
    </w:pPr>
    <w:rPr>
      <w:sz w:val="24"/>
      <w:szCs w:val="20"/>
    </w:rPr>
  </w:style>
  <w:style w:type="paragraph" w:styleId="style74">
    <w:name w:val="Subtitle"/>
    <w:next w:val="style74"/>
    <w:link w:val="style4149"/>
    <w:qFormat/>
    <w:uiPriority w:val="0"/>
    <w:pPr>
      <w:adjustRightInd w:val="false"/>
      <w:snapToGrid w:val="false"/>
      <w:spacing w:before="240" w:after="480"/>
      <w:jc w:val="center"/>
    </w:pPr>
    <w:rPr>
      <w:rFonts w:ascii="Arial" w:cs="Times New Roman" w:eastAsia="隶书" w:hAnsi="Arial"/>
      <w:b/>
      <w:bCs/>
      <w:kern w:val="28"/>
      <w:sz w:val="44"/>
      <w:szCs w:val="32"/>
      <w:lang w:val="en-US" w:bidi="ar-SA" w:eastAsia="zh-CN"/>
    </w:rPr>
  </w:style>
  <w:style w:type="paragraph" w:styleId="style61">
    <w:name w:val="List Number 5"/>
    <w:basedOn w:val="style0"/>
    <w:next w:val="style61"/>
    <w:qFormat/>
    <w:uiPriority w:val="0"/>
    <w:pPr>
      <w:tabs>
        <w:tab w:val="left" w:leader="none" w:pos="902"/>
      </w:tabs>
      <w:adjustRightInd/>
      <w:spacing w:lineRule="exact" w:line="400"/>
      <w:ind w:left="902" w:hanging="420"/>
    </w:pPr>
    <w:rPr>
      <w:sz w:val="24"/>
      <w:szCs w:val="20"/>
    </w:rPr>
  </w:style>
  <w:style w:type="paragraph" w:styleId="style47">
    <w:name w:val="List"/>
    <w:basedOn w:val="style0"/>
    <w:next w:val="style47"/>
    <w:qFormat/>
    <w:uiPriority w:val="0"/>
    <w:pPr>
      <w:ind w:left="200" w:hanging="200" w:hangingChars="200"/>
    </w:pPr>
    <w:rPr/>
  </w:style>
  <w:style w:type="paragraph" w:styleId="style29">
    <w:name w:val="footnote text"/>
    <w:basedOn w:val="style28"/>
    <w:next w:val="style29"/>
    <w:link w:val="style4325"/>
    <w:qFormat/>
    <w:uiPriority w:val="0"/>
    <w:pPr>
      <w:adjustRightInd/>
      <w:snapToGrid/>
      <w:spacing w:before="60" w:after="60" w:lineRule="exact" w:line="300"/>
      <w:ind w:firstLine="0"/>
    </w:pPr>
    <w:rPr>
      <w:rFonts w:ascii="Calibri"/>
      <w:snapToGrid/>
      <w:color w:val="0000ff"/>
      <w:kern w:val="0"/>
      <w:sz w:val="21"/>
    </w:rPr>
  </w:style>
  <w:style w:type="paragraph" w:styleId="style53">
    <w:name w:val="List 5"/>
    <w:basedOn w:val="style0"/>
    <w:next w:val="style53"/>
    <w:qFormat/>
    <w:uiPriority w:val="0"/>
    <w:pPr>
      <w:adjustRightInd/>
      <w:ind w:left="100" w:leftChars="800" w:hanging="200" w:hangingChars="200"/>
    </w:pPr>
    <w:rPr/>
  </w:style>
  <w:style w:type="paragraph" w:styleId="style83">
    <w:name w:val="Body Text Indent 3"/>
    <w:basedOn w:val="style0"/>
    <w:next w:val="style83"/>
    <w:link w:val="style4390"/>
    <w:qFormat/>
    <w:uiPriority w:val="0"/>
    <w:pPr>
      <w:spacing w:lineRule="auto" w:line="360"/>
      <w:ind w:firstLine="420"/>
    </w:pPr>
    <w:rPr>
      <w:sz w:val="24"/>
      <w:szCs w:val="20"/>
    </w:rPr>
  </w:style>
  <w:style w:type="paragraph" w:styleId="style20">
    <w:name w:val="toc 2"/>
    <w:basedOn w:val="style0"/>
    <w:next w:val="style0"/>
    <w:qFormat/>
    <w:uiPriority w:val="0"/>
    <w:pPr>
      <w:ind w:left="420" w:leftChars="200"/>
    </w:pPr>
    <w:rPr/>
  </w:style>
  <w:style w:type="paragraph" w:styleId="style27">
    <w:name w:val="toc 9"/>
    <w:basedOn w:val="style0"/>
    <w:next w:val="style0"/>
    <w:qFormat/>
    <w:uiPriority w:val="0"/>
    <w:pPr>
      <w:ind w:left="3360" w:leftChars="1600"/>
    </w:pPr>
    <w:rPr/>
  </w:style>
  <w:style w:type="paragraph" w:styleId="style80">
    <w:name w:val="Body Text 2"/>
    <w:basedOn w:val="style0"/>
    <w:next w:val="style80"/>
    <w:link w:val="style4317"/>
    <w:qFormat/>
    <w:uiPriority w:val="0"/>
    <w:pPr>
      <w:spacing w:after="120" w:lineRule="auto" w:line="480"/>
    </w:pPr>
    <w:rPr/>
  </w:style>
  <w:style w:type="paragraph" w:styleId="style101">
    <w:name w:val="HTML Preformatted"/>
    <w:basedOn w:val="style0"/>
    <w:next w:val="style101"/>
    <w:link w:val="style4316"/>
    <w:qFormat/>
    <w:uiPriority w:val="0"/>
    <w:pPr>
      <w:widowContro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spacing w:lineRule="auto" w:line="360"/>
      <w:ind w:firstLine="480" w:firstLineChars="200"/>
      <w:jc w:val="left"/>
    </w:pPr>
    <w:rPr>
      <w:rFonts w:ascii="黑体" w:eastAsia="黑体" w:hAnsi="Courier New"/>
      <w:kern w:val="0"/>
      <w:sz w:val="20"/>
      <w:szCs w:val="20"/>
    </w:rPr>
  </w:style>
  <w:style w:type="paragraph" w:styleId="style94">
    <w:name w:val="Normal (Web)"/>
    <w:basedOn w:val="style0"/>
    <w:next w:val="style94"/>
    <w:qFormat/>
    <w:uiPriority w:val="99"/>
    <w:pPr>
      <w:widowControl/>
      <w:spacing w:before="100" w:beforeAutospacing="true" w:after="100" w:afterAutospacing="true"/>
      <w:jc w:val="left"/>
    </w:pPr>
    <w:rPr>
      <w:rFonts w:ascii="宋体" w:hAnsi="宋体"/>
      <w:kern w:val="0"/>
      <w:sz w:val="24"/>
    </w:rPr>
  </w:style>
  <w:style w:type="paragraph" w:styleId="style62">
    <w:name w:val="Title"/>
    <w:basedOn w:val="style0"/>
    <w:next w:val="style0"/>
    <w:link w:val="style4301"/>
    <w:qFormat/>
    <w:uiPriority w:val="10"/>
    <w:pPr>
      <w:widowControl/>
      <w:overflowPunct w:val="false"/>
      <w:autoSpaceDE w:val="false"/>
      <w:autoSpaceDN w:val="false"/>
      <w:jc w:val="center"/>
      <w:textAlignment w:val="baseline"/>
    </w:pPr>
    <w:rPr>
      <w:b/>
      <w:kern w:val="0"/>
      <w:sz w:val="24"/>
      <w:szCs w:val="20"/>
      <w:lang w:val="en-GB"/>
    </w:rPr>
  </w:style>
  <w:style w:type="paragraph" w:styleId="style106">
    <w:name w:val="annotation subject"/>
    <w:basedOn w:val="style30"/>
    <w:next w:val="style30"/>
    <w:link w:val="style4112"/>
    <w:qFormat/>
    <w:uiPriority w:val="0"/>
    <w:pPr/>
    <w:rPr>
      <w:b/>
      <w:bCs/>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55">
    <w:name w:val="Table Theme"/>
    <w:basedOn w:val="style105"/>
    <w:next w:val="style155"/>
    <w:qFormat/>
    <w:uiPriority w:val="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46">
    <w:name w:val="Table Elegant"/>
    <w:basedOn w:val="style105"/>
    <w:next w:val="style146"/>
    <w:qFormat/>
    <w:uiPriority w:val="0"/>
    <w:pPr>
      <w:widowControl w:val="false"/>
      <w:jc w:val="both"/>
    </w:pP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shd w:val="clear" w:color="auto" w:fill="auto"/>
      <w:tblCellMar>
        <w:top w:w="0" w:type="dxa"/>
        <w:left w:w="108" w:type="dxa"/>
        <w:bottom w:w="0" w:type="dxa"/>
        <w:right w:w="108" w:type="dxa"/>
      </w:tblCellMar>
    </w:tblPr>
    <w:tblStylePr w:type="firstRow">
      <w:pPr/>
      <w:rPr>
        <w:caps/>
        <w:color w:val="auto"/>
      </w:rPr>
      <w:tblPr/>
      <w:tcPr>
        <w:tcBorders>
          <w:tl2br w:val="nil"/>
          <w:tr2bl w:val="nil"/>
          <w:top w:val="nil"/>
          <w:left w:val="nil"/>
          <w:bottom w:val="nil"/>
          <w:right w:val="nil"/>
          <w:insideH w:val="nil"/>
          <w:insideV w:val="nil"/>
        </w:tcBorders>
      </w:tcPr>
    </w:tblStylePr>
    <w:tcPr>
      <w:tcBorders/>
      <w:shd w:val="clear" w:color="auto" w:fill="auto"/>
    </w:tcPr>
  </w:style>
  <w:style w:type="table" w:styleId="style130">
    <w:name w:val="Table Grid 5"/>
    <w:basedOn w:val="style105"/>
    <w:next w:val="style130"/>
    <w:qFormat/>
    <w:uiPriority w:val="0"/>
    <w:pPr>
      <w:widowControl w:val="false"/>
      <w:jc w:val="both"/>
    </w:pP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auto"/>
      <w:tblCellMar>
        <w:top w:w="0" w:type="dxa"/>
        <w:left w:w="108" w:type="dxa"/>
        <w:bottom w:w="0" w:type="dxa"/>
        <w:right w:w="108" w:type="dxa"/>
      </w:tblCellMar>
    </w:tblPr>
    <w:tblStylePr w:type="firstRow">
      <w:pPr/>
      <w:tblPr/>
      <w:tcPr>
        <w:tcBorders>
          <w:tl2br w:val="nil"/>
          <w:tr2bl w:val="nil"/>
          <w:top w:val="nil"/>
          <w:left w:val="nil"/>
          <w:bottom w:val="single" w:sz="12" w:space="0" w:color="000000"/>
          <w:right w:val="nil"/>
          <w:insideH w:val="nil"/>
          <w:insideV w:val="nil"/>
        </w:tcBorders>
      </w:tcPr>
    </w:tblStylePr>
    <w:tblStylePr w:type="lastRow">
      <w:pPr/>
      <w:rPr>
        <w:b/>
        <w:bCs/>
      </w:rPr>
      <w:tblPr/>
      <w:tcPr>
        <w:tcBorders>
          <w:tl2br w:val="nil"/>
          <w:tr2bl w:val="nil"/>
          <w:top w:val="nil"/>
          <w:left w:val="nil"/>
          <w:bottom w:val="nil"/>
          <w:right w:val="nil"/>
          <w:insideH w:val="nil"/>
          <w:insideV w:val="nil"/>
        </w:tcBorders>
      </w:tcPr>
    </w:tblStylePr>
    <w:tblStylePr w:type="lastCol">
      <w:pPr/>
      <w:rPr>
        <w:b/>
        <w:bCs/>
      </w:rPr>
      <w:tblPr/>
      <w:tcPr>
        <w:tcBorders>
          <w:tl2br w:val="nil"/>
          <w:tr2bl w:val="nil"/>
          <w:top w:val="nil"/>
          <w:left w:val="nil"/>
          <w:bottom w:val="nil"/>
          <w:right w:val="nil"/>
          <w:insideH w:val="nil"/>
          <w:insideV w:val="nil"/>
        </w:tcBorders>
      </w:tcPr>
    </w:tblStylePr>
    <w:tblStylePr w:type="nwCell">
      <w:pPr/>
      <w:tblPr/>
      <w:tcPr>
        <w:tcBorders>
          <w:tl2br w:val="single" w:sz="6" w:space="0" w:color="000000"/>
          <w:tr2bl w:val="nil"/>
          <w:top w:val="nil"/>
          <w:left w:val="nil"/>
          <w:bottom w:val="nil"/>
          <w:right w:val="nil"/>
          <w:insideH w:val="nil"/>
          <w:insideV w:val="nil"/>
        </w:tcBorders>
      </w:tcPr>
    </w:tblStylePr>
    <w:tcPr>
      <w:tcBorders/>
      <w:shd w:val="clear" w:color="auto" w:fill="auto"/>
    </w:tcPr>
  </w:style>
  <w:style w:type="table" w:styleId="style133">
    <w:name w:val="Table Grid 8"/>
    <w:basedOn w:val="style105"/>
    <w:next w:val="style133"/>
    <w:qFormat/>
    <w:uiPriority w:val="0"/>
    <w:pPr>
      <w:widowControl w:val="false"/>
      <w:jc w:val="both"/>
    </w:pP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CellMar>
        <w:top w:w="0" w:type="dxa"/>
        <w:left w:w="108" w:type="dxa"/>
        <w:bottom w:w="0" w:type="dxa"/>
        <w:right w:w="108" w:type="dxa"/>
      </w:tblCellMar>
    </w:tblPr>
    <w:tblStylePr w:type="firstRow">
      <w:pPr/>
      <w:rPr>
        <w:b/>
        <w:bCs/>
        <w:color w:val="ffffff"/>
      </w:rPr>
      <w:tblPr/>
      <w:tcPr>
        <w:tcBorders>
          <w:tl2br w:val="nil"/>
          <w:tr2bl w:val="nil"/>
          <w:top w:val="nil"/>
          <w:left w:val="nil"/>
          <w:bottom w:val="nil"/>
          <w:right w:val="nil"/>
          <w:insideH w:val="nil"/>
          <w:insideV w:val="nil"/>
        </w:tcBorders>
        <w:shd w:val="solid" w:color="000080" w:fill="ffffff"/>
      </w:tcPr>
    </w:tblStylePr>
    <w:tblStylePr w:type="lastRow">
      <w:pPr/>
      <w:rPr>
        <w:b/>
        <w:bCs/>
        <w:color w:val="auto"/>
      </w:rPr>
      <w:tblPr/>
      <w:tcPr>
        <w:tcBorders>
          <w:tl2br w:val="nil"/>
          <w:tr2bl w:val="nil"/>
          <w:top w:val="nil"/>
          <w:left w:val="nil"/>
          <w:bottom w:val="nil"/>
          <w:right w:val="nil"/>
          <w:insideH w:val="nil"/>
          <w:insideV w:val="nil"/>
        </w:tcBorders>
      </w:tcPr>
    </w:tblStylePr>
    <w:tblStylePr w:type="lastCol">
      <w:pPr/>
      <w:rPr>
        <w:b/>
        <w:bCs/>
        <w:color w:val="auto"/>
      </w:rPr>
      <w:tblPr/>
      <w:tcPr>
        <w:tcBorders>
          <w:tl2br w:val="nil"/>
          <w:tr2bl w:val="nil"/>
          <w:top w:val="nil"/>
          <w:left w:val="nil"/>
          <w:bottom w:val="nil"/>
          <w:right w:val="nil"/>
          <w:insideH w:val="nil"/>
          <w:insideV w:val="nil"/>
        </w:tcBorders>
      </w:tcPr>
    </w:tblStylePr>
    <w:tcPr>
      <w:tcBorders/>
      <w:shd w:val="clear" w:color="auto" w:fill="auto"/>
    </w:tcPr>
  </w:style>
  <w:style w:type="table" w:styleId="style147">
    <w:name w:val="Table Professional"/>
    <w:basedOn w:val="style105"/>
    <w:next w:val="style147"/>
    <w:qFormat/>
    <w:uiPriority w:val="0"/>
    <w:pPr>
      <w:widowControl w:val="false"/>
      <w:jc w:val="both"/>
    </w:pP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CellMar>
        <w:top w:w="0" w:type="dxa"/>
        <w:left w:w="108" w:type="dxa"/>
        <w:bottom w:w="0" w:type="dxa"/>
        <w:right w:w="108" w:type="dxa"/>
      </w:tblCellMar>
    </w:tblPr>
    <w:tblStylePr w:type="firstRow">
      <w:pPr/>
      <w:rPr>
        <w:b/>
        <w:bCs/>
        <w:color w:val="auto"/>
      </w:rPr>
      <w:tblPr/>
      <w:tcPr>
        <w:tcBorders>
          <w:tl2br w:val="nil"/>
          <w:tr2bl w:val="nil"/>
          <w:top w:val="nil"/>
          <w:left w:val="nil"/>
          <w:bottom w:val="nil"/>
          <w:right w:val="nil"/>
          <w:insideH w:val="nil"/>
          <w:insideV w:val="nil"/>
        </w:tcBorders>
        <w:shd w:val="solid" w:color="000000" w:fill="ffffff"/>
      </w:tcPr>
    </w:tblStylePr>
    <w:tcPr>
      <w:tcBorders/>
      <w:shd w:val="clear" w:color="auto" w:fill="auto"/>
    </w:tcPr>
  </w:style>
  <w:style w:type="character" w:styleId="style87">
    <w:name w:val="Strong"/>
    <w:next w:val="style87"/>
    <w:qFormat/>
    <w:uiPriority w:val="22"/>
    <w:rPr>
      <w:b/>
      <w:bCs/>
    </w:rPr>
  </w:style>
  <w:style w:type="character" w:styleId="style42">
    <w:name w:val="endnote reference"/>
    <w:next w:val="style42"/>
    <w:qFormat/>
    <w:uiPriority w:val="0"/>
    <w:rPr>
      <w:vertAlign w:val="superscript"/>
    </w:rPr>
  </w:style>
  <w:style w:type="character" w:styleId="style41">
    <w:name w:val="page number"/>
    <w:basedOn w:val="style65"/>
    <w:next w:val="style41"/>
    <w:qFormat/>
    <w:uiPriority w:val="0"/>
    <w:rPr>
      <w:rFonts w:ascii="Arial" w:cs="Arial" w:eastAsia="黑体" w:hAnsi="Arial"/>
      <w:snapToGrid w:val="false"/>
      <w:kern w:val="0"/>
      <w:szCs w:val="21"/>
    </w:rPr>
  </w:style>
  <w:style w:type="character" w:styleId="style86">
    <w:name w:val="FollowedHyperlink"/>
    <w:next w:val="style86"/>
    <w:qFormat/>
    <w:uiPriority w:val="99"/>
    <w:rPr>
      <w:rFonts w:ascii="Arial" w:cs="Arial" w:eastAsia="黑体" w:hAnsi="Arial"/>
      <w:snapToGrid w:val="false"/>
      <w:color w:val="000000"/>
      <w:kern w:val="0"/>
      <w:sz w:val="18"/>
      <w:szCs w:val="18"/>
      <w:u w:val="none"/>
    </w:rPr>
  </w:style>
  <w:style w:type="character" w:styleId="style88">
    <w:name w:val="Emphasis"/>
    <w:next w:val="style88"/>
    <w:qFormat/>
    <w:uiPriority w:val="20"/>
    <w:rPr>
      <w:color w:val="cc0033"/>
    </w:rPr>
  </w:style>
  <w:style w:type="character" w:styleId="style40">
    <w:name w:val="line number"/>
    <w:basedOn w:val="style65"/>
    <w:next w:val="style40"/>
    <w:qFormat/>
    <w:uiPriority w:val="0"/>
    <w:rPr>
      <w:rFonts w:ascii="Arial" w:cs="Arial" w:eastAsia="黑体" w:hAnsi="Arial"/>
      <w:snapToGrid w:val="false"/>
      <w:kern w:val="0"/>
      <w:szCs w:val="21"/>
    </w:rPr>
  </w:style>
  <w:style w:type="character" w:styleId="style85">
    <w:name w:val="Hyperlink"/>
    <w:basedOn w:val="style65"/>
    <w:next w:val="style85"/>
    <w:qFormat/>
    <w:uiPriority w:val="99"/>
    <w:rPr>
      <w:rFonts w:ascii="Arial" w:cs="Arial" w:eastAsia="黑体" w:hAnsi="Arial"/>
      <w:snapToGrid w:val="false"/>
      <w:color w:val="000000"/>
      <w:kern w:val="0"/>
      <w:sz w:val="18"/>
      <w:szCs w:val="18"/>
      <w:u w:val="none"/>
    </w:rPr>
  </w:style>
  <w:style w:type="character" w:styleId="style98">
    <w:name w:val="HTML Code"/>
    <w:next w:val="style98"/>
    <w:qFormat/>
    <w:uiPriority w:val="0"/>
    <w:rPr>
      <w:rFonts w:ascii="黑体" w:cs="楷体_GB2312" w:eastAsia="黑体" w:hAnsi="Courier New"/>
      <w:sz w:val="20"/>
      <w:szCs w:val="20"/>
    </w:rPr>
  </w:style>
  <w:style w:type="character" w:styleId="style39">
    <w:name w:val="annotation reference"/>
    <w:basedOn w:val="style65"/>
    <w:next w:val="style39"/>
    <w:qFormat/>
    <w:uiPriority w:val="99"/>
    <w:rPr>
      <w:sz w:val="21"/>
      <w:szCs w:val="21"/>
    </w:rPr>
  </w:style>
  <w:style w:type="paragraph" w:customStyle="1" w:styleId="style4097">
    <w:name w:val="标准正文"/>
    <w:basedOn w:val="style0"/>
    <w:next w:val="style4097"/>
    <w:qFormat/>
    <w:uiPriority w:val="0"/>
    <w:pPr>
      <w:tabs>
        <w:tab w:val="left" w:leader="none" w:pos="780"/>
      </w:tabs>
      <w:adjustRightInd/>
      <w:spacing w:lineRule="auto" w:line="360"/>
      <w:ind w:left="200" w:leftChars="200" w:firstLine="200" w:firstLineChars="200"/>
    </w:pPr>
    <w:rPr>
      <w:sz w:val="24"/>
    </w:rPr>
  </w:style>
  <w:style w:type="character" w:customStyle="1" w:styleId="style4098">
    <w:name w:val="表格非标题文字 Char"/>
    <w:next w:val="style4098"/>
    <w:link w:val="style4099"/>
    <w:qFormat/>
    <w:uiPriority w:val="0"/>
    <w:rPr>
      <w:rFonts w:ascii="Futura Bk" w:hAnsi="Futura Bk"/>
      <w:kern w:val="2"/>
      <w:sz w:val="18"/>
      <w:szCs w:val="21"/>
      <w:lang w:val="en-US" w:bidi="ar-SA" w:eastAsia="zh-CN"/>
    </w:rPr>
  </w:style>
  <w:style w:type="paragraph" w:customStyle="1" w:styleId="style4099">
    <w:name w:val="表格非标题文字"/>
    <w:next w:val="style4099"/>
    <w:link w:val="style4098"/>
    <w:qFormat/>
    <w:uiPriority w:val="0"/>
    <w:pPr>
      <w:snapToGrid w:val="false"/>
      <w:spacing w:before="80" w:after="40"/>
    </w:pPr>
    <w:rPr>
      <w:rFonts w:ascii="Futura Bk" w:cs="Times New Roman" w:eastAsia="宋体" w:hAnsi="Futura Bk"/>
      <w:kern w:val="2"/>
      <w:sz w:val="18"/>
      <w:szCs w:val="21"/>
      <w:lang w:val="en-US" w:bidi="ar-SA" w:eastAsia="zh-CN"/>
    </w:rPr>
  </w:style>
  <w:style w:type="character" w:customStyle="1" w:styleId="style4100">
    <w:name w:val="*正文 Char"/>
    <w:next w:val="style4100"/>
    <w:link w:val="style4101"/>
    <w:qFormat/>
    <w:uiPriority w:val="0"/>
    <w:rPr>
      <w:rFonts w:ascii="宋体" w:hAnsi="宋体"/>
      <w:sz w:val="24"/>
    </w:rPr>
  </w:style>
  <w:style w:type="paragraph" w:customStyle="1" w:styleId="style4101">
    <w:name w:val="*正文"/>
    <w:basedOn w:val="style0"/>
    <w:next w:val="style4101"/>
    <w:link w:val="style4100"/>
    <w:qFormat/>
    <w:uiPriority w:val="0"/>
    <w:pPr>
      <w:snapToGrid w:val="false"/>
      <w:spacing w:lineRule="auto" w:line="360"/>
      <w:ind w:firstLine="482"/>
      <w:jc w:val="left"/>
    </w:pPr>
    <w:rPr>
      <w:rFonts w:ascii="宋体" w:hAnsi="宋体"/>
      <w:kern w:val="0"/>
      <w:sz w:val="24"/>
      <w:szCs w:val="20"/>
    </w:rPr>
  </w:style>
  <w:style w:type="character" w:customStyle="1" w:styleId="style4102">
    <w:name w:val="Char Char71"/>
    <w:next w:val="style4102"/>
    <w:qFormat/>
    <w:uiPriority w:val="0"/>
    <w:rPr>
      <w:rFonts w:eastAsia="宋体"/>
      <w:kern w:val="2"/>
      <w:sz w:val="21"/>
      <w:szCs w:val="24"/>
      <w:lang w:val="en-US" w:bidi="ar-SA" w:eastAsia="zh-CN"/>
    </w:rPr>
  </w:style>
  <w:style w:type="character" w:customStyle="1" w:styleId="style4103">
    <w:name w:val="Char Char6"/>
    <w:next w:val="style4103"/>
    <w:qFormat/>
    <w:uiPriority w:val="0"/>
    <w:rPr>
      <w:rFonts w:eastAsia="宋体"/>
      <w:kern w:val="2"/>
      <w:sz w:val="21"/>
      <w:szCs w:val="24"/>
      <w:lang w:val="en-US" w:bidi="ar-SA" w:eastAsia="zh-CN"/>
    </w:rPr>
  </w:style>
  <w:style w:type="character" w:customStyle="1" w:styleId="style4104">
    <w:name w:val="正文缩进 Char"/>
    <w:next w:val="style4104"/>
    <w:qFormat/>
    <w:uiPriority w:val="0"/>
    <w:rPr>
      <w:rFonts w:eastAsia="宋体"/>
      <w:kern w:val="2"/>
      <w:sz w:val="21"/>
      <w:lang w:val="en-US" w:eastAsia="zh-CN"/>
    </w:rPr>
  </w:style>
  <w:style w:type="character" w:customStyle="1" w:styleId="style4105">
    <w:name w:val="正文首行缩进 Char1"/>
    <w:next w:val="style4105"/>
    <w:qFormat/>
    <w:uiPriority w:val="0"/>
    <w:rPr>
      <w:rFonts w:ascii="宋体" w:cs="Times New Roman" w:eastAsia="宋体" w:hAnsi="Times New Roman"/>
      <w:snapToGrid w:val="false"/>
      <w:kern w:val="2"/>
      <w:sz w:val="24"/>
      <w:szCs w:val="21"/>
      <w:lang w:val="zh-CN"/>
    </w:rPr>
  </w:style>
  <w:style w:type="character" w:customStyle="1" w:styleId="style4106">
    <w:name w:val="Char Char28"/>
    <w:next w:val="style4106"/>
    <w:qFormat/>
    <w:uiPriority w:val="6"/>
    <w:rPr>
      <w:rFonts w:ascii="仿宋_GB2312" w:eastAsia="仿宋_GB2312" w:hAnsi="仿宋_GB2312"/>
      <w:kern w:val="1"/>
      <w:sz w:val="28"/>
    </w:rPr>
  </w:style>
  <w:style w:type="character" w:customStyle="1" w:styleId="style4107">
    <w:name w:val="标题 3 Char1"/>
    <w:next w:val="style4107"/>
    <w:qFormat/>
    <w:uiPriority w:val="0"/>
    <w:rPr>
      <w:rFonts w:ascii="华文中宋" w:eastAsia="华文中宋" w:hAnsi="华文中宋" w:hint="eastAsia"/>
      <w:b/>
      <w:bCs/>
      <w:kern w:val="2"/>
      <w:sz w:val="32"/>
      <w:szCs w:val="32"/>
      <w:lang w:val="en-US" w:bidi="ar-SA" w:eastAsia="zh-CN"/>
    </w:rPr>
  </w:style>
  <w:style w:type="character" w:customStyle="1" w:styleId="style4108">
    <w:name w:val="Heading 1 Char_bb7ae121-64b1-4346-bda3-e9fd08c64a3f"/>
    <w:next w:val="style4108"/>
    <w:qFormat/>
    <w:uiPriority w:val="6"/>
    <w:rPr>
      <w:rFonts w:ascii="Times New Roman" w:cs="Times New Roman" w:eastAsia="黑体" w:hAnsi="Times New Roman"/>
      <w:b/>
      <w:kern w:val="0"/>
      <w:sz w:val="24"/>
      <w:szCs w:val="24"/>
    </w:rPr>
  </w:style>
  <w:style w:type="character" w:customStyle="1" w:styleId="style4109">
    <w:name w:val="U_正文 Char"/>
    <w:next w:val="style4109"/>
    <w:link w:val="style4110"/>
    <w:qFormat/>
    <w:uiPriority w:val="0"/>
    <w:rPr>
      <w:sz w:val="24"/>
      <w:szCs w:val="24"/>
    </w:rPr>
  </w:style>
  <w:style w:type="paragraph" w:customStyle="1" w:styleId="style4110">
    <w:name w:val="U_正文"/>
    <w:basedOn w:val="style0"/>
    <w:next w:val="style4110"/>
    <w:link w:val="style4109"/>
    <w:qFormat/>
    <w:uiPriority w:val="0"/>
    <w:pPr>
      <w:adjustRightInd/>
      <w:spacing w:beforeLines="20" w:afterLines="20" w:lineRule="auto" w:line="300"/>
      <w:ind w:firstLine="200" w:firstLineChars="200"/>
    </w:pPr>
    <w:rPr>
      <w:kern w:val="0"/>
      <w:sz w:val="24"/>
    </w:rPr>
  </w:style>
  <w:style w:type="character" w:customStyle="1" w:styleId="style4111">
    <w:name w:val="HTML 地址 Char1"/>
    <w:next w:val="style4111"/>
    <w:qFormat/>
    <w:uiPriority w:val="0"/>
    <w:rPr>
      <w:rFonts w:ascii="Times New Roman" w:cs="Times New Roman" w:eastAsia="宋体" w:hAnsi="Times New Roman"/>
      <w:i/>
      <w:iCs/>
      <w:szCs w:val="24"/>
    </w:rPr>
  </w:style>
  <w:style w:type="character" w:customStyle="1" w:styleId="style4112">
    <w:name w:val="批注主题 Char1"/>
    <w:next w:val="style4112"/>
    <w:link w:val="style106"/>
    <w:qFormat/>
    <w:uiPriority w:val="0"/>
    <w:rPr>
      <w:b/>
      <w:bCs/>
      <w:kern w:val="2"/>
      <w:sz w:val="21"/>
      <w:szCs w:val="24"/>
    </w:rPr>
  </w:style>
  <w:style w:type="character" w:customStyle="1" w:styleId="style4113">
    <w:name w:val="Char Char51"/>
    <w:next w:val="style4113"/>
    <w:qFormat/>
    <w:uiPriority w:val="0"/>
    <w:rPr>
      <w:rFonts w:ascii="宋体" w:eastAsia="宋体" w:hAnsi="Courier New"/>
      <w:kern w:val="2"/>
      <w:sz w:val="21"/>
      <w:lang w:val="en-US" w:eastAsia="zh-CN"/>
    </w:rPr>
  </w:style>
  <w:style w:type="character" w:customStyle="1" w:styleId="style4114">
    <w:name w:val="表正文 Char"/>
    <w:next w:val="style4114"/>
    <w:qFormat/>
    <w:uiPriority w:val="0"/>
    <w:rPr>
      <w:rFonts w:ascii="宋体" w:eastAsia="宋体"/>
      <w:snapToGrid w:val="false"/>
      <w:color w:val="000000"/>
      <w:kern w:val="28"/>
      <w:sz w:val="28"/>
      <w:lang w:val="en-US" w:bidi="ar-SA" w:eastAsia="zh-CN"/>
    </w:rPr>
  </w:style>
  <w:style w:type="character" w:customStyle="1" w:styleId="style4115">
    <w:name w:val="Char Char34"/>
    <w:next w:val="style4115"/>
    <w:qFormat/>
    <w:uiPriority w:val="6"/>
    <w:rPr>
      <w:b/>
      <w:kern w:val="1"/>
      <w:sz w:val="28"/>
      <w:szCs w:val="28"/>
    </w:rPr>
  </w:style>
  <w:style w:type="character" w:customStyle="1" w:styleId="style4116">
    <w:name w:val="Normal Indent Char"/>
    <w:next w:val="style4116"/>
    <w:qFormat/>
    <w:uiPriority w:val="0"/>
    <w:rPr>
      <w:rFonts w:ascii="Calibri" w:cs="黑体" w:eastAsia="宋体" w:hAnsi="Calibri"/>
      <w:snapToGrid w:val="false"/>
      <w:kern w:val="2"/>
      <w:sz w:val="24"/>
      <w:szCs w:val="22"/>
      <w:lang w:val="en-US" w:bidi="ar-SA" w:eastAsia="zh-CN"/>
    </w:rPr>
  </w:style>
  <w:style w:type="character" w:customStyle="1" w:styleId="style4117">
    <w:name w:val="哈哈正文 Char"/>
    <w:next w:val="style4117"/>
    <w:link w:val="style4118"/>
    <w:qFormat/>
    <w:uiPriority w:val="0"/>
    <w:rPr>
      <w:rFonts w:ascii="宋体" w:eastAsia="宋体" w:hAnsi="宋体"/>
      <w:kern w:val="2"/>
      <w:sz w:val="24"/>
      <w:lang w:bidi="ar-SA"/>
    </w:rPr>
  </w:style>
  <w:style w:type="paragraph" w:customStyle="1" w:styleId="style4118">
    <w:name w:val="哈哈正文"/>
    <w:basedOn w:val="style0"/>
    <w:next w:val="style4118"/>
    <w:link w:val="style4117"/>
    <w:qFormat/>
    <w:uiPriority w:val="0"/>
    <w:pPr>
      <w:adjustRightInd/>
      <w:spacing w:lineRule="auto" w:line="360"/>
      <w:ind w:firstLine="200" w:firstLineChars="200"/>
    </w:pPr>
    <w:rPr>
      <w:rFonts w:ascii="宋体" w:hAnsi="宋体"/>
      <w:sz w:val="24"/>
      <w:szCs w:val="20"/>
    </w:rPr>
  </w:style>
  <w:style w:type="character" w:customStyle="1" w:styleId="style4119">
    <w:name w:val="未处理的提及1"/>
    <w:next w:val="style4119"/>
    <w:qFormat/>
    <w:uiPriority w:val="0"/>
    <w:rPr>
      <w:color w:val="808080"/>
      <w:shd w:val="clear" w:color="auto" w:fill="e6e6e6"/>
    </w:rPr>
  </w:style>
  <w:style w:type="character" w:customStyle="1" w:styleId="style4120">
    <w:name w:val="txt"/>
    <w:next w:val="style4120"/>
    <w:qFormat/>
    <w:uiPriority w:val="0"/>
    <w:rPr>
      <w:rFonts w:ascii="仿宋_GB2312" w:eastAsia="微软雅黑"/>
      <w:b/>
      <w:kern w:val="2"/>
      <w:sz w:val="32"/>
      <w:szCs w:val="32"/>
      <w:lang w:val="en-US" w:bidi="ar-SA" w:eastAsia="zh-CN"/>
    </w:rPr>
  </w:style>
  <w:style w:type="character" w:customStyle="1" w:styleId="style4121">
    <w:name w:val="二级标题 Char Char"/>
    <w:next w:val="style4121"/>
    <w:qFormat/>
    <w:uiPriority w:val="0"/>
    <w:rPr>
      <w:rFonts w:ascii="宋体" w:eastAsia="宋体" w:hAnsi="宋体"/>
      <w:b/>
      <w:snapToGrid w:val="false"/>
      <w:kern w:val="2"/>
      <w:sz w:val="24"/>
      <w:szCs w:val="24"/>
      <w:lang w:val="en-US" w:bidi="ar-SA" w:eastAsia="zh-CN"/>
    </w:rPr>
  </w:style>
  <w:style w:type="character" w:customStyle="1" w:styleId="style4122">
    <w:name w:val="Char Char32"/>
    <w:next w:val="style4122"/>
    <w:qFormat/>
    <w:uiPriority w:val="6"/>
    <w:rPr>
      <w:b/>
      <w:kern w:val="1"/>
      <w:sz w:val="24"/>
      <w:szCs w:val="24"/>
    </w:rPr>
  </w:style>
  <w:style w:type="character" w:customStyle="1" w:styleId="style4123">
    <w:name w:val="PI Char1"/>
    <w:next w:val="style4123"/>
    <w:qFormat/>
    <w:uiPriority w:val="0"/>
    <w:rPr>
      <w:rFonts w:ascii="宋体" w:hAnsi="宋体"/>
      <w:kern w:val="2"/>
      <w:sz w:val="24"/>
      <w:szCs w:val="24"/>
    </w:rPr>
  </w:style>
  <w:style w:type="character" w:customStyle="1" w:styleId="style4124">
    <w:name w:val="tw4winTerm"/>
    <w:next w:val="style4124"/>
    <w:qFormat/>
    <w:uiPriority w:val="0"/>
    <w:rPr>
      <w:color w:val="0000ff"/>
    </w:rPr>
  </w:style>
  <w:style w:type="character" w:customStyle="1" w:styleId="style4125">
    <w:name w:val="Footer Char_d0285b92-774a-4573-a604-e3ecfcf1bfe5"/>
    <w:next w:val="style4125"/>
    <w:qFormat/>
    <w:uiPriority w:val="0"/>
    <w:rPr>
      <w:rFonts w:eastAsia="宋体"/>
      <w:kern w:val="2"/>
      <w:sz w:val="18"/>
      <w:lang w:val="en-US" w:bidi="ar-SA" w:eastAsia="zh-CN"/>
    </w:rPr>
  </w:style>
  <w:style w:type="character" w:customStyle="1" w:styleId="style4126">
    <w:name w:val="普通文字 Char Char1"/>
    <w:next w:val="style4126"/>
    <w:qFormat/>
    <w:uiPriority w:val="0"/>
    <w:rPr>
      <w:rFonts w:ascii="宋体" w:hAnsi="Courier New"/>
      <w:kern w:val="2"/>
      <w:sz w:val="21"/>
    </w:rPr>
  </w:style>
  <w:style w:type="character" w:customStyle="1" w:styleId="style4127">
    <w:name w:val="Char Char101"/>
    <w:next w:val="style4127"/>
    <w:qFormat/>
    <w:uiPriority w:val="6"/>
    <w:rPr>
      <w:rFonts w:ascii="宋体" w:hAnsi="宋体"/>
      <w:kern w:val="2"/>
      <w:sz w:val="21"/>
      <w:szCs w:val="24"/>
      <w:lang w:val="en-US" w:eastAsia="zh-CN"/>
    </w:rPr>
  </w:style>
  <w:style w:type="character" w:customStyle="1" w:styleId="style4128">
    <w:name w:val="标题 4 Char"/>
    <w:next w:val="style4128"/>
    <w:qFormat/>
    <w:uiPriority w:val="0"/>
    <w:rPr>
      <w:rFonts w:ascii="Arial" w:eastAsia="黑体" w:hAnsi="Arial"/>
      <w:b/>
      <w:kern w:val="2"/>
      <w:sz w:val="28"/>
    </w:rPr>
  </w:style>
  <w:style w:type="character" w:customStyle="1" w:styleId="style4129">
    <w:name w:val="链接"/>
    <w:next w:val="style4129"/>
    <w:qFormat/>
    <w:uiPriority w:val="0"/>
    <w:rPr>
      <w:color w:val="0000ff"/>
      <w:sz w:val="21"/>
      <w:szCs w:val="21"/>
      <w:u w:val="single"/>
    </w:rPr>
  </w:style>
  <w:style w:type="character" w:customStyle="1" w:styleId="style4130">
    <w:name w:val="h4 Char"/>
    <w:next w:val="style4130"/>
    <w:qFormat/>
    <w:uiPriority w:val="0"/>
    <w:rPr>
      <w:rFonts w:ascii="Arial" w:eastAsia="黑体" w:hAnsi="Arial"/>
      <w:b/>
      <w:bCs/>
      <w:kern w:val="2"/>
      <w:sz w:val="28"/>
      <w:szCs w:val="28"/>
      <w:lang w:val="zh-CN" w:bidi="ar-SA" w:eastAsia="zh-CN"/>
    </w:rPr>
  </w:style>
  <w:style w:type="character" w:customStyle="1" w:styleId="style4131">
    <w:name w:val="5正文 Char"/>
    <w:next w:val="style4131"/>
    <w:link w:val="style4132"/>
    <w:qFormat/>
    <w:uiPriority w:val="0"/>
    <w:rPr>
      <w:rFonts w:ascii="仿宋_GB2312" w:eastAsia="仿宋_GB2312" w:hAnsi="微软雅黑"/>
      <w:sz w:val="28"/>
      <w:szCs w:val="21"/>
    </w:rPr>
  </w:style>
  <w:style w:type="paragraph" w:customStyle="1" w:styleId="style4132">
    <w:name w:val="5正文"/>
    <w:basedOn w:val="style0"/>
    <w:next w:val="style4132"/>
    <w:link w:val="style4131"/>
    <w:qFormat/>
    <w:uiPriority w:val="0"/>
    <w:pPr>
      <w:adjustRightInd/>
      <w:spacing w:lineRule="auto" w:line="360"/>
      <w:ind w:firstLine="566" w:firstLineChars="202"/>
      <w:jc w:val="left"/>
    </w:pPr>
    <w:rPr>
      <w:rFonts w:ascii="仿宋_GB2312" w:eastAsia="仿宋_GB2312" w:hAnsi="微软雅黑"/>
      <w:kern w:val="0"/>
      <w:sz w:val="28"/>
      <w:szCs w:val="21"/>
    </w:rPr>
  </w:style>
  <w:style w:type="character" w:customStyle="1" w:styleId="style4133">
    <w:name w:val="标题 3 字符"/>
    <w:next w:val="style4133"/>
    <w:qFormat/>
    <w:uiPriority w:val="9"/>
    <w:rPr>
      <w:b/>
      <w:bCs/>
      <w:kern w:val="2"/>
      <w:sz w:val="32"/>
      <w:szCs w:val="32"/>
    </w:rPr>
  </w:style>
  <w:style w:type="character" w:customStyle="1" w:styleId="style4134">
    <w:name w:val="样式6 Char"/>
    <w:next w:val="style4134"/>
    <w:qFormat/>
    <w:uiPriority w:val="0"/>
    <w:rPr>
      <w:rFonts w:ascii="仿宋_GB2312" w:eastAsia="仿宋_GB2312" w:hAnsi="宋体"/>
      <w:b/>
      <w:bCs/>
      <w:kern w:val="2"/>
      <w:sz w:val="24"/>
      <w:szCs w:val="24"/>
      <w:lang w:val="en-US" w:bidi="ar-SA" w:eastAsia="zh-CN"/>
    </w:rPr>
  </w:style>
  <w:style w:type="character" w:customStyle="1" w:styleId="style4135">
    <w:name w:val="Char Char14"/>
    <w:next w:val="style4135"/>
    <w:qFormat/>
    <w:uiPriority w:val="6"/>
    <w:rPr>
      <w:rFonts w:ascii="黑体" w:eastAsia="黑体" w:hAnsi="黑体"/>
    </w:rPr>
  </w:style>
  <w:style w:type="character" w:customStyle="1" w:styleId="style4136">
    <w:name w:val="Heading 2 Hidden Char"/>
    <w:next w:val="style4136"/>
    <w:qFormat/>
    <w:uiPriority w:val="0"/>
    <w:rPr>
      <w:rFonts w:ascii="仿宋_GB2312" w:eastAsia="仿宋_GB2312"/>
      <w:b/>
      <w:bCs/>
      <w:kern w:val="2"/>
      <w:sz w:val="24"/>
      <w:szCs w:val="24"/>
      <w:lang w:val="zh-CN" w:bidi="ar-SA" w:eastAsia="zh-CN"/>
    </w:rPr>
  </w:style>
  <w:style w:type="character" w:customStyle="1" w:styleId="style4137">
    <w:name w:val="正文首行缩进 2 Char"/>
    <w:next w:val="style4137"/>
    <w:link w:val="style78"/>
    <w:qFormat/>
    <w:uiPriority w:val="0"/>
    <w:rPr>
      <w:rFonts w:ascii="宋体" w:hAnsi="宋体"/>
      <w:kern w:val="2"/>
      <w:sz w:val="21"/>
      <w:szCs w:val="24"/>
    </w:rPr>
  </w:style>
  <w:style w:type="character" w:customStyle="1" w:styleId="style4138">
    <w:name w:val="font11"/>
    <w:next w:val="style4138"/>
    <w:qFormat/>
    <w:uiPriority w:val="0"/>
    <w:rPr>
      <w:rFonts w:ascii="Times New Roman" w:cs="Times New Roman" w:hAnsi="Times New Roman" w:hint="default"/>
      <w:color w:val="000000"/>
      <w:sz w:val="22"/>
      <w:szCs w:val="22"/>
      <w:u w:val="none"/>
    </w:rPr>
  </w:style>
  <w:style w:type="character" w:customStyle="1" w:styleId="style4139">
    <w:name w:val="表正文 Char1"/>
    <w:next w:val="style4139"/>
    <w:qFormat/>
    <w:uiPriority w:val="0"/>
    <w:rPr>
      <w:rFonts w:ascii="宋体" w:eastAsia="宋体"/>
      <w:snapToGrid w:val="false"/>
      <w:color w:val="000000"/>
      <w:kern w:val="28"/>
      <w:sz w:val="28"/>
    </w:rPr>
  </w:style>
  <w:style w:type="character" w:customStyle="1" w:styleId="style4140">
    <w:name w:val="blue1"/>
    <w:basedOn w:val="style65"/>
    <w:next w:val="style4140"/>
    <w:qFormat/>
    <w:uiPriority w:val="0"/>
    <w:rPr>
      <w:rFonts w:ascii="Arial" w:cs="Arial" w:eastAsia="黑体" w:hAnsi="Arial"/>
      <w:snapToGrid w:val="false"/>
      <w:kern w:val="0"/>
      <w:szCs w:val="21"/>
    </w:rPr>
  </w:style>
  <w:style w:type="character" w:customStyle="1" w:styleId="style4141">
    <w:name w:val="纯文本 Char"/>
    <w:next w:val="style4141"/>
    <w:link w:val="style90"/>
    <w:qFormat/>
    <w:uiPriority w:val="0"/>
    <w:rPr>
      <w:rFonts w:ascii="宋体" w:cs="Arial" w:eastAsia="宋体" w:hAnsi="Courier New"/>
      <w:snapToGrid w:val="false"/>
      <w:kern w:val="2"/>
      <w:sz w:val="21"/>
      <w:szCs w:val="21"/>
      <w:lang w:val="en-US" w:bidi="ar-SA" w:eastAsia="zh-CN"/>
    </w:rPr>
  </w:style>
  <w:style w:type="character" w:customStyle="1" w:styleId="style4142">
    <w:name w:val="标书1 Char"/>
    <w:next w:val="style4142"/>
    <w:qFormat/>
    <w:uiPriority w:val="0"/>
    <w:rPr>
      <w:rFonts w:eastAsia="宋体"/>
      <w:b/>
      <w:bCs/>
      <w:kern w:val="44"/>
      <w:sz w:val="44"/>
      <w:szCs w:val="44"/>
      <w:lang w:val="en-US" w:bidi="ar-SA" w:eastAsia="zh-CN"/>
    </w:rPr>
  </w:style>
  <w:style w:type="character" w:customStyle="1" w:styleId="style4143">
    <w:name w:val="样式5 Char"/>
    <w:next w:val="style4143"/>
    <w:qFormat/>
    <w:uiPriority w:val="0"/>
    <w:rPr>
      <w:rFonts w:ascii="仿宋_GB2312" w:eastAsia="仿宋_GB2312" w:hAnsi="仿宋"/>
      <w:kern w:val="2"/>
      <w:sz w:val="24"/>
      <w:szCs w:val="24"/>
    </w:rPr>
  </w:style>
  <w:style w:type="character" w:customStyle="1" w:styleId="style4144">
    <w:name w:val="样式4 Char"/>
    <w:next w:val="style4144"/>
    <w:qFormat/>
    <w:uiPriority w:val="0"/>
    <w:rPr>
      <w:rFonts w:ascii="仿宋_GB2312" w:eastAsia="仿宋_GB2312" w:hAnsi="仿宋"/>
      <w:b/>
      <w:kern w:val="2"/>
      <w:sz w:val="32"/>
      <w:szCs w:val="32"/>
      <w:lang w:bidi="ar-SA"/>
    </w:rPr>
  </w:style>
  <w:style w:type="character" w:customStyle="1" w:styleId="style4145">
    <w:name w:val="插图说明 Char"/>
    <w:next w:val="style4145"/>
    <w:qFormat/>
    <w:uiPriority w:val="0"/>
    <w:rPr>
      <w:rFonts w:eastAsia="黑体"/>
      <w:sz w:val="24"/>
      <w:lang w:val="en-US" w:eastAsia="zh-CN"/>
    </w:rPr>
  </w:style>
  <w:style w:type="character" w:customStyle="1" w:styleId="style4146">
    <w:name w:val="正文2 Char Char"/>
    <w:next w:val="style4146"/>
    <w:link w:val="style4147"/>
    <w:qFormat/>
    <w:uiPriority w:val="0"/>
    <w:rPr>
      <w:rFonts w:eastAsia="宋体"/>
      <w:kern w:val="2"/>
      <w:sz w:val="24"/>
      <w:lang w:val="en-US" w:bidi="ar-SA" w:eastAsia="zh-CN"/>
    </w:rPr>
  </w:style>
  <w:style w:type="paragraph" w:customStyle="1" w:styleId="style4147">
    <w:name w:val="正文2"/>
    <w:basedOn w:val="style0"/>
    <w:next w:val="style4147"/>
    <w:link w:val="style4146"/>
    <w:qFormat/>
    <w:uiPriority w:val="0"/>
    <w:pPr>
      <w:spacing w:before="156" w:lineRule="auto" w:line="360"/>
      <w:ind w:firstLine="510" w:firstLineChars="200"/>
    </w:pPr>
    <w:rPr>
      <w:sz w:val="24"/>
      <w:szCs w:val="20"/>
    </w:rPr>
  </w:style>
  <w:style w:type="character" w:customStyle="1" w:styleId="style4148">
    <w:name w:val="Char Char24"/>
    <w:next w:val="style4148"/>
    <w:qFormat/>
    <w:uiPriority w:val="6"/>
    <w:rPr>
      <w:kern w:val="1"/>
      <w:sz w:val="21"/>
    </w:rPr>
  </w:style>
  <w:style w:type="character" w:customStyle="1" w:styleId="style4149">
    <w:name w:val="副标题 Char"/>
    <w:next w:val="style4149"/>
    <w:link w:val="style74"/>
    <w:qFormat/>
    <w:uiPriority w:val="0"/>
    <w:rPr>
      <w:rFonts w:ascii="Arial" w:eastAsia="隶书" w:hAnsi="Arial"/>
      <w:b/>
      <w:bCs/>
      <w:kern w:val="28"/>
      <w:sz w:val="44"/>
      <w:szCs w:val="32"/>
      <w:lang w:val="en-US" w:bidi="ar-SA" w:eastAsia="zh-CN"/>
    </w:rPr>
  </w:style>
  <w:style w:type="character" w:customStyle="1" w:styleId="style4150">
    <w:name w:val="普通文字 Char1 Char"/>
    <w:next w:val="style4150"/>
    <w:qFormat/>
    <w:uiPriority w:val="0"/>
    <w:rPr>
      <w:rFonts w:ascii="宋体" w:eastAsia="宋体" w:hAnsi="Courier New"/>
      <w:kern w:val="2"/>
      <w:sz w:val="21"/>
      <w:szCs w:val="24"/>
      <w:lang w:val="en-US" w:bidi="ar-SA" w:eastAsia="zh-CN"/>
    </w:rPr>
  </w:style>
  <w:style w:type="character" w:customStyle="1" w:styleId="style4151">
    <w:name w:val="h3 Char1"/>
    <w:next w:val="style4151"/>
    <w:qFormat/>
    <w:uiPriority w:val="0"/>
    <w:rPr>
      <w:rFonts w:eastAsia="宋体"/>
      <w:b/>
      <w:bCs/>
      <w:kern w:val="2"/>
      <w:sz w:val="32"/>
      <w:szCs w:val="32"/>
      <w:lang w:bidi="ar-SA"/>
    </w:rPr>
  </w:style>
  <w:style w:type="character" w:customStyle="1" w:styleId="style4152">
    <w:name w:val="标题 Char1"/>
    <w:next w:val="style4152"/>
    <w:qFormat/>
    <w:uiPriority w:val="0"/>
    <w:rPr>
      <w:rFonts w:ascii="Cambria" w:cs="Times New Roman" w:eastAsia="宋体" w:hAnsi="Cambria"/>
      <w:b/>
      <w:bCs/>
      <w:sz w:val="32"/>
      <w:szCs w:val="32"/>
      <w:lang w:bidi="ar-SA"/>
    </w:rPr>
  </w:style>
  <w:style w:type="character" w:customStyle="1" w:styleId="style4153">
    <w:name w:val="gf正文1 Char"/>
    <w:next w:val="style4153"/>
    <w:qFormat/>
    <w:uiPriority w:val="0"/>
    <w:rPr>
      <w:rFonts w:ascii="宋体" w:cs="宋体" w:eastAsia="宋体" w:hAnsi="宋体"/>
      <w:kern w:val="2"/>
      <w:sz w:val="24"/>
      <w:szCs w:val="24"/>
      <w:lang w:val="en-US" w:bidi="ar-SA" w:eastAsia="zh-CN"/>
    </w:rPr>
  </w:style>
  <w:style w:type="character" w:customStyle="1" w:styleId="style4154">
    <w:name w:val="正文文本缩进 Char1"/>
    <w:next w:val="style4154"/>
    <w:qFormat/>
    <w:uiPriority w:val="0"/>
    <w:rPr>
      <w:rFonts w:ascii="Calibri" w:hAnsi="Calibri"/>
      <w:sz w:val="28"/>
    </w:rPr>
  </w:style>
  <w:style w:type="character" w:customStyle="1" w:styleId="style4155">
    <w:name w:val="No Spacing Char"/>
    <w:next w:val="style4155"/>
    <w:link w:val="style4156"/>
    <w:qFormat/>
    <w:uiPriority w:val="1"/>
    <w:rPr>
      <w:sz w:val="22"/>
      <w:szCs w:val="22"/>
      <w:lang w:val="en-US" w:bidi="ar-SA" w:eastAsia="zh-CN"/>
    </w:rPr>
  </w:style>
  <w:style w:type="paragraph" w:customStyle="1" w:styleId="style4156">
    <w:name w:val="无间隔1"/>
    <w:next w:val="style4156"/>
    <w:link w:val="style4155"/>
    <w:qFormat/>
    <w:uiPriority w:val="1"/>
    <w:pPr/>
    <w:rPr>
      <w:rFonts w:ascii="Times New Roman" w:cs="Times New Roman" w:eastAsia="宋体" w:hAnsi="Times New Roman"/>
      <w:sz w:val="22"/>
      <w:szCs w:val="22"/>
      <w:lang w:val="en-US" w:bidi="ar-SA" w:eastAsia="zh-CN"/>
    </w:rPr>
  </w:style>
  <w:style w:type="character" w:customStyle="1" w:styleId="style4157">
    <w:name w:val="样式7 Char"/>
    <w:next w:val="style4157"/>
    <w:qFormat/>
    <w:uiPriority w:val="0"/>
    <w:rPr>
      <w:rFonts w:ascii="仿宋_GB2312" w:eastAsia="仿宋_GB2312" w:hAnsi="仿宋"/>
      <w:b/>
      <w:kern w:val="2"/>
      <w:sz w:val="24"/>
      <w:szCs w:val="24"/>
    </w:rPr>
  </w:style>
  <w:style w:type="character" w:customStyle="1" w:styleId="style4158">
    <w:name w:val="font12gray1"/>
    <w:next w:val="style4158"/>
    <w:qFormat/>
    <w:uiPriority w:val="0"/>
    <w:rPr>
      <w:rFonts w:ascii="仿宋_GB2312" w:eastAsia="微软雅黑"/>
      <w:b/>
      <w:spacing w:val="300"/>
      <w:kern w:val="2"/>
      <w:sz w:val="18"/>
      <w:szCs w:val="18"/>
      <w:lang w:val="en-US" w:bidi="ar-SA" w:eastAsia="zh-CN"/>
    </w:rPr>
  </w:style>
  <w:style w:type="character" w:customStyle="1" w:styleId="style4159">
    <w:name w:val="Char Char7"/>
    <w:next w:val="style4159"/>
    <w:qFormat/>
    <w:uiPriority w:val="0"/>
    <w:rPr>
      <w:rFonts w:eastAsia="宋体"/>
      <w:kern w:val="2"/>
      <w:sz w:val="21"/>
      <w:szCs w:val="24"/>
      <w:lang w:val="en-US" w:bidi="ar-SA" w:eastAsia="zh-CN"/>
    </w:rPr>
  </w:style>
  <w:style w:type="character" w:customStyle="1" w:styleId="style4160">
    <w:name w:val="表名 Char"/>
    <w:next w:val="style4160"/>
    <w:qFormat/>
    <w:uiPriority w:val="0"/>
    <w:rPr>
      <w:rFonts w:eastAsia="宋体"/>
      <w:b/>
      <w:bCs/>
      <w:kern w:val="2"/>
      <w:sz w:val="24"/>
      <w:szCs w:val="24"/>
      <w:lang w:val="en-US" w:bidi="ar-SA" w:eastAsia="zh-CN"/>
    </w:rPr>
  </w:style>
  <w:style w:type="character" w:customStyle="1" w:styleId="style4161">
    <w:name w:val="Document Map Char"/>
    <w:next w:val="style4161"/>
    <w:qFormat/>
    <w:uiPriority w:val="0"/>
    <w:rPr>
      <w:rFonts w:eastAsia="宋体"/>
      <w:kern w:val="2"/>
      <w:sz w:val="21"/>
      <w:szCs w:val="24"/>
      <w:lang w:val="en-US" w:bidi="ar-SA" w:eastAsia="zh-CN"/>
    </w:rPr>
  </w:style>
  <w:style w:type="character" w:customStyle="1" w:styleId="style4162">
    <w:name w:val="font41"/>
    <w:next w:val="style4162"/>
    <w:qFormat/>
    <w:uiPriority w:val="0"/>
    <w:rPr>
      <w:rFonts w:ascii="仿宋_GB2312" w:cs="仿宋_GB2312" w:eastAsia="仿宋_GB2312" w:hint="eastAsia"/>
      <w:color w:val="000000"/>
      <w:sz w:val="22"/>
      <w:szCs w:val="22"/>
      <w:u w:val="none"/>
    </w:rPr>
  </w:style>
  <w:style w:type="character" w:customStyle="1" w:styleId="style4163">
    <w:name w:val="标题 6 Char"/>
    <w:next w:val="style4163"/>
    <w:link w:val="style6"/>
    <w:qFormat/>
    <w:uiPriority w:val="0"/>
    <w:rPr>
      <w:rFonts w:ascii="Arial" w:eastAsia="黑体" w:hAnsi="Arial"/>
      <w:b/>
      <w:bCs/>
      <w:kern w:val="2"/>
      <w:sz w:val="24"/>
      <w:szCs w:val="24"/>
    </w:rPr>
  </w:style>
  <w:style w:type="character" w:customStyle="1" w:styleId="style4164">
    <w:name w:val="纯文本 Char_0"/>
    <w:next w:val="style4164"/>
    <w:link w:val="style4165"/>
    <w:qFormat/>
    <w:uiPriority w:val="0"/>
    <w:rPr>
      <w:rFonts w:ascii="宋体" w:hAnsi="Courier New"/>
      <w:kern w:val="2"/>
      <w:sz w:val="21"/>
      <w:szCs w:val="21"/>
      <w:lang w:val="en-US" w:eastAsia="zh-CN"/>
    </w:rPr>
  </w:style>
  <w:style w:type="paragraph" w:customStyle="1" w:styleId="style4165">
    <w:name w:val="纯文本_0_0"/>
    <w:basedOn w:val="style4166"/>
    <w:next w:val="style4165"/>
    <w:link w:val="style4164"/>
    <w:qFormat/>
    <w:uiPriority w:val="0"/>
    <w:pPr/>
    <w:rPr>
      <w:rFonts w:ascii="宋体" w:hAnsi="Courier New"/>
      <w:szCs w:val="21"/>
    </w:rPr>
  </w:style>
  <w:style w:type="paragraph" w:customStyle="1" w:styleId="style4166">
    <w:name w:val="正文_1_0"/>
    <w:next w:val="style4166"/>
    <w:qFormat/>
    <w:uiPriority w:val="0"/>
    <w:pPr>
      <w:widowControl w:val="false"/>
      <w:jc w:val="both"/>
    </w:pPr>
    <w:rPr>
      <w:rFonts w:ascii="Times New Roman" w:cs="Times New Roman" w:eastAsia="宋体" w:hAnsi="Times New Roman"/>
      <w:kern w:val="2"/>
      <w:sz w:val="21"/>
      <w:szCs w:val="24"/>
      <w:lang w:val="en-US" w:bidi="ar-SA" w:eastAsia="zh-CN"/>
    </w:rPr>
  </w:style>
  <w:style w:type="character" w:customStyle="1" w:styleId="style4167">
    <w:name w:val="Balloon Text Char"/>
    <w:next w:val="style4167"/>
    <w:qFormat/>
    <w:uiPriority w:val="0"/>
    <w:rPr>
      <w:rFonts w:eastAsia="宋体"/>
      <w:kern w:val="2"/>
      <w:sz w:val="18"/>
      <w:szCs w:val="18"/>
      <w:lang w:val="en-US" w:bidi="ar-SA" w:eastAsia="zh-CN"/>
    </w:rPr>
  </w:style>
  <w:style w:type="character" w:customStyle="1" w:styleId="style4168">
    <w:name w:val="正文 项目2 Char"/>
    <w:basedOn w:val="style4169"/>
    <w:next w:val="style4168"/>
    <w:qFormat/>
    <w:uiPriority w:val="0"/>
    <w:rPr>
      <w:rFonts w:ascii="仿宋_GB2312" w:eastAsia="仿宋_GB2312" w:hAnsi="仿宋_GB2312"/>
      <w:kern w:val="2"/>
      <w:sz w:val="24"/>
      <w:lang w:bidi="ar-SA"/>
    </w:rPr>
  </w:style>
  <w:style w:type="character" w:customStyle="1" w:styleId="style4169">
    <w:name w:val="正文 项目 Char"/>
    <w:next w:val="style4169"/>
    <w:qFormat/>
    <w:uiPriority w:val="0"/>
    <w:rPr>
      <w:rFonts w:ascii="仿宋_GB2312" w:eastAsia="仿宋_GB2312" w:hAnsi="仿宋_GB2312"/>
      <w:kern w:val="2"/>
      <w:sz w:val="24"/>
      <w:lang w:bidi="ar-SA"/>
    </w:rPr>
  </w:style>
  <w:style w:type="character" w:customStyle="1" w:styleId="style4170">
    <w:name w:val="h Char Char1"/>
    <w:next w:val="style4170"/>
    <w:qFormat/>
    <w:uiPriority w:val="0"/>
    <w:rPr>
      <w:rFonts w:eastAsia="宋体"/>
      <w:kern w:val="2"/>
      <w:sz w:val="18"/>
      <w:szCs w:val="18"/>
      <w:lang w:val="en-US" w:bidi="ar-SA" w:eastAsia="zh-CN"/>
    </w:rPr>
  </w:style>
  <w:style w:type="character" w:customStyle="1" w:styleId="style4171">
    <w:name w:val="Char Char27"/>
    <w:next w:val="style4171"/>
    <w:qFormat/>
    <w:uiPriority w:val="6"/>
    <w:rPr>
      <w:rFonts w:ascii="宋体" w:eastAsia="宋体" w:hAnsi="宋体"/>
      <w:color w:val="000000"/>
      <w:kern w:val="1"/>
      <w:sz w:val="28"/>
      <w:lang w:val="en-US" w:bidi="ar-SA" w:eastAsia="zh-CN"/>
    </w:rPr>
  </w:style>
  <w:style w:type="character" w:customStyle="1" w:styleId="style4172">
    <w:name w:val="px14"/>
    <w:next w:val="style4172"/>
    <w:qFormat/>
    <w:uiPriority w:val="0"/>
    <w:rPr>
      <w:rFonts w:ascii="仿宋_GB2312" w:cs="Times New Roman" w:eastAsia="微软雅黑"/>
      <w:b/>
      <w:kern w:val="2"/>
      <w:sz w:val="32"/>
      <w:szCs w:val="32"/>
      <w:lang w:val="en-US" w:bidi="ar-SA" w:eastAsia="zh-CN"/>
    </w:rPr>
  </w:style>
  <w:style w:type="character" w:customStyle="1" w:styleId="style4173">
    <w:name w:val="HTML 预设格式 Char1"/>
    <w:next w:val="style4173"/>
    <w:qFormat/>
    <w:uiPriority w:val="0"/>
    <w:rPr>
      <w:rFonts w:ascii="Courier New" w:cs="Courier New" w:eastAsia="宋体" w:hAnsi="Courier New"/>
      <w:sz w:val="20"/>
      <w:szCs w:val="20"/>
    </w:rPr>
  </w:style>
  <w:style w:type="character" w:customStyle="1" w:styleId="style4174">
    <w:name w:val="普通文字 Char1"/>
    <w:next w:val="style4174"/>
    <w:qFormat/>
    <w:uiPriority w:val="0"/>
    <w:rPr>
      <w:rFonts w:ascii="宋体" w:eastAsia="宋体" w:hAnsi="Courier New"/>
      <w:kern w:val="2"/>
      <w:sz w:val="21"/>
      <w:lang w:val="en-US" w:eastAsia="zh-CN"/>
    </w:rPr>
  </w:style>
  <w:style w:type="character" w:customStyle="1" w:styleId="style4175">
    <w:name w:val="hei16b1"/>
    <w:next w:val="style4175"/>
    <w:qFormat/>
    <w:uiPriority w:val="0"/>
    <w:rPr>
      <w:rFonts w:ascii="Arial" w:cs="Arial" w:hAnsi="Arial" w:hint="default"/>
      <w:b/>
      <w:bCs/>
      <w:color w:val="000000"/>
      <w:sz w:val="24"/>
      <w:szCs w:val="24"/>
    </w:rPr>
  </w:style>
  <w:style w:type="character" w:customStyle="1" w:styleId="style4176">
    <w:name w:val="正文（绿盟科技） Char"/>
    <w:next w:val="style4176"/>
    <w:link w:val="style4177"/>
    <w:qFormat/>
    <w:uiPriority w:val="0"/>
    <w:rPr>
      <w:rFonts w:ascii="Arial" w:hAnsi="Arial"/>
      <w:sz w:val="21"/>
      <w:szCs w:val="21"/>
    </w:rPr>
  </w:style>
  <w:style w:type="paragraph" w:customStyle="1" w:styleId="style4177">
    <w:name w:val="正文（绿盟科技）"/>
    <w:next w:val="style4177"/>
    <w:link w:val="style4176"/>
    <w:qFormat/>
    <w:uiPriority w:val="0"/>
    <w:pPr>
      <w:spacing w:lineRule="auto" w:line="300"/>
    </w:pPr>
    <w:rPr>
      <w:rFonts w:ascii="Arial" w:cs="Times New Roman" w:eastAsia="宋体" w:hAnsi="Arial"/>
      <w:sz w:val="21"/>
      <w:szCs w:val="21"/>
      <w:lang w:val="en-US" w:bidi="ar-SA" w:eastAsia="zh-CN"/>
    </w:rPr>
  </w:style>
  <w:style w:type="character" w:customStyle="1" w:styleId="style4178">
    <w:name w:val="Char Char19"/>
    <w:next w:val="style4178"/>
    <w:qFormat/>
    <w:uiPriority w:val="6"/>
    <w:rPr>
      <w:rFonts w:ascii="宋体" w:hAnsi="宋体"/>
      <w:i/>
      <w:sz w:val="24"/>
      <w:szCs w:val="24"/>
    </w:rPr>
  </w:style>
  <w:style w:type="character" w:customStyle="1" w:styleId="style4179">
    <w:name w:val="页脚 Char"/>
    <w:next w:val="style4179"/>
    <w:qFormat/>
    <w:uiPriority w:val="0"/>
    <w:rPr>
      <w:rFonts w:eastAsia="仿宋_GB2312"/>
      <w:kern w:val="2"/>
      <w:sz w:val="18"/>
      <w:lang w:val="en-US" w:eastAsia="zh-CN"/>
    </w:rPr>
  </w:style>
  <w:style w:type="character" w:customStyle="1" w:styleId="style4180">
    <w:name w:val="批注主题 Char"/>
    <w:next w:val="style4180"/>
    <w:qFormat/>
    <w:uiPriority w:val="0"/>
    <w:rPr>
      <w:rFonts w:eastAsia="宋体"/>
      <w:b/>
      <w:bCs/>
      <w:kern w:val="2"/>
      <w:sz w:val="21"/>
      <w:szCs w:val="24"/>
      <w:lang w:val="en-US" w:bidi="ar-SA" w:eastAsia="zh-CN"/>
    </w:rPr>
  </w:style>
  <w:style w:type="character" w:customStyle="1" w:styleId="style4181">
    <w:name w:val="Comment Text Char"/>
    <w:next w:val="style4181"/>
    <w:qFormat/>
    <w:uiPriority w:val="0"/>
    <w:rPr>
      <w:rFonts w:ascii="宋体" w:eastAsia="宋体" w:hAnsi="宋体"/>
      <w:kern w:val="2"/>
      <w:sz w:val="24"/>
      <w:lang w:val="en-US" w:bidi="ar-SA" w:eastAsia="zh-CN"/>
    </w:rPr>
  </w:style>
  <w:style w:type="character" w:customStyle="1" w:styleId="style4182">
    <w:name w:val="标题 2 字符"/>
    <w:next w:val="style4182"/>
    <w:qFormat/>
    <w:uiPriority w:val="1"/>
    <w:rPr>
      <w:rFonts w:ascii="仿宋_GB2312" w:cs="Times New Roman" w:eastAsia="仿宋_GB2312" w:hAnsi="Times New Roman"/>
      <w:b/>
      <w:kern w:val="2"/>
      <w:sz w:val="24"/>
      <w:lang w:val="zh-CN"/>
    </w:rPr>
  </w:style>
  <w:style w:type="character" w:customStyle="1" w:styleId="style4183">
    <w:name w:val="Char Char72"/>
    <w:next w:val="style4183"/>
    <w:qFormat/>
    <w:uiPriority w:val="0"/>
    <w:rPr>
      <w:rFonts w:eastAsia="宋体"/>
      <w:kern w:val="2"/>
      <w:sz w:val="21"/>
      <w:szCs w:val="24"/>
      <w:lang w:val="en-US" w:bidi="ar-SA" w:eastAsia="zh-CN"/>
    </w:rPr>
  </w:style>
  <w:style w:type="character" w:customStyle="1" w:styleId="style4184">
    <w:name w:val="正文文本缩进 Char2"/>
    <w:next w:val="style4184"/>
    <w:qFormat/>
    <w:uiPriority w:val="0"/>
    <w:rPr>
      <w:rFonts w:ascii="Times New Roman" w:cs="Times New Roman" w:eastAsia="宋体" w:hAnsi="Times New Roman"/>
      <w:snapToGrid w:val="false"/>
      <w:kern w:val="0"/>
      <w:szCs w:val="24"/>
    </w:rPr>
  </w:style>
  <w:style w:type="character" w:customStyle="1" w:styleId="style4185">
    <w:name w:val="样式2 Char"/>
    <w:next w:val="style4185"/>
    <w:qFormat/>
    <w:uiPriority w:val="0"/>
    <w:rPr>
      <w:rFonts w:ascii="仿宋_GB2312" w:cs="仿宋_GB2312" w:eastAsia="仿宋_GB2312" w:hAnsi="仿宋"/>
      <w:b/>
      <w:bCs/>
      <w:sz w:val="32"/>
      <w:szCs w:val="30"/>
      <w:lang w:val="zh-CN"/>
    </w:rPr>
  </w:style>
  <w:style w:type="character" w:customStyle="1" w:styleId="style4186">
    <w:name w:val="表格名称[858D7CFB-ED40-4347-BF05-701D383B685F]"/>
    <w:next w:val="style4186"/>
    <w:link w:val="style4187"/>
    <w:qFormat/>
    <w:uiPriority w:val="0"/>
    <w:rPr>
      <w:sz w:val="32"/>
    </w:rPr>
  </w:style>
  <w:style w:type="paragraph" w:customStyle="1" w:styleId="style4187">
    <w:name w:val="表格名称"/>
    <w:basedOn w:val="style2"/>
    <w:next w:val="style4187"/>
    <w:link w:val="style4186"/>
    <w:qFormat/>
    <w:uiPriority w:val="0"/>
    <w:pPr>
      <w:snapToGrid w:val="false"/>
      <w:spacing w:before="240" w:after="240" w:lineRule="auto" w:line="240"/>
      <w:ind w:left="0" w:firstLine="0"/>
      <w:jc w:val="center"/>
    </w:pPr>
    <w:rPr>
      <w:rFonts w:ascii="Calibri" w:eastAsia="宋体" w:hAnsi="Calibri"/>
      <w:b w:val="false"/>
      <w:bCs w:val="false"/>
      <w:kern w:val="0"/>
      <w:szCs w:val="20"/>
    </w:rPr>
  </w:style>
  <w:style w:type="character" w:customStyle="1" w:styleId="style4188">
    <w:name w:val="Char Char4"/>
    <w:next w:val="style4188"/>
    <w:qFormat/>
    <w:uiPriority w:val="0"/>
    <w:rPr>
      <w:rFonts w:eastAsia="宋体"/>
      <w:b/>
      <w:sz w:val="24"/>
      <w:lang w:val="en-GB" w:bidi="ar-SA" w:eastAsia="zh-CN"/>
    </w:rPr>
  </w:style>
  <w:style w:type="character" w:customStyle="1" w:styleId="style4189">
    <w:name w:val="c7 style3"/>
    <w:next w:val="style4189"/>
    <w:qFormat/>
    <w:uiPriority w:val="0"/>
  </w:style>
  <w:style w:type="character" w:customStyle="1" w:styleId="style4190">
    <w:name w:val="正文文本 3 Char1"/>
    <w:next w:val="style4190"/>
    <w:qFormat/>
    <w:uiPriority w:val="99"/>
    <w:rPr>
      <w:rFonts w:ascii="Times New Roman" w:cs="Times New Roman" w:eastAsia="宋体" w:hAnsi="Times New Roman"/>
      <w:sz w:val="16"/>
      <w:szCs w:val="16"/>
    </w:rPr>
  </w:style>
  <w:style w:type="character" w:customStyle="1" w:styleId="style4191">
    <w:name w:val="tw4winInternal"/>
    <w:next w:val="style4191"/>
    <w:qFormat/>
    <w:uiPriority w:val="0"/>
    <w:rPr>
      <w:rFonts w:ascii="Courier New" w:cs="Courier New" w:hAnsi="Courier New"/>
      <w:color w:val="ff0000"/>
      <w:lang w:val="en-US" w:eastAsia="zh-CN"/>
    </w:rPr>
  </w:style>
  <w:style w:type="character" w:customStyle="1" w:styleId="style4192">
    <w:name w:val="Char Char10"/>
    <w:next w:val="style4192"/>
    <w:qFormat/>
    <w:uiPriority w:val="0"/>
    <w:rPr>
      <w:rFonts w:ascii="宋体" w:hAnsi="宋体"/>
      <w:kern w:val="2"/>
      <w:sz w:val="21"/>
      <w:szCs w:val="24"/>
      <w:lang w:val="en-US" w:eastAsia="zh-CN"/>
    </w:rPr>
  </w:style>
  <w:style w:type="character" w:customStyle="1" w:styleId="style4193">
    <w:name w:val="shadow11"/>
    <w:next w:val="style4193"/>
    <w:qFormat/>
    <w:uiPriority w:val="0"/>
    <w:rPr>
      <w:color w:val="000000"/>
      <w:sz w:val="21"/>
    </w:rPr>
  </w:style>
  <w:style w:type="character" w:customStyle="1" w:styleId="style4194">
    <w:name w:val="正文非缩进 Char3"/>
    <w:next w:val="style4194"/>
    <w:qFormat/>
    <w:uiPriority w:val="0"/>
    <w:rPr>
      <w:rFonts w:ascii="宋体" w:eastAsia="宋体"/>
      <w:snapToGrid w:val="false"/>
      <w:color w:val="000000"/>
      <w:kern w:val="28"/>
      <w:sz w:val="28"/>
      <w:lang w:val="en-US" w:bidi="ar-SA" w:eastAsia="zh-CN"/>
    </w:rPr>
  </w:style>
  <w:style w:type="character" w:customStyle="1" w:styleId="style4195">
    <w:name w:val="Char Char"/>
    <w:next w:val="style4195"/>
    <w:qFormat/>
    <w:uiPriority w:val="0"/>
    <w:rPr>
      <w:rFonts w:ascii="宋体" w:eastAsia="宋体" w:hAnsi="Courier New"/>
      <w:kern w:val="2"/>
      <w:sz w:val="21"/>
      <w:lang w:val="en-US" w:bidi="ar-SA" w:eastAsia="zh-CN"/>
    </w:rPr>
  </w:style>
  <w:style w:type="character" w:customStyle="1" w:styleId="style4196">
    <w:name w:val="签名 Char1"/>
    <w:next w:val="style4196"/>
    <w:qFormat/>
    <w:uiPriority w:val="0"/>
    <w:rPr>
      <w:rFonts w:ascii="Times New Roman" w:cs="Times New Roman" w:eastAsia="宋体" w:hAnsi="Times New Roman"/>
      <w:szCs w:val="24"/>
    </w:rPr>
  </w:style>
  <w:style w:type="character" w:customStyle="1" w:styleId="style4197">
    <w:name w:val="日期 Char"/>
    <w:next w:val="style4197"/>
    <w:link w:val="style76"/>
    <w:qFormat/>
    <w:uiPriority w:val="0"/>
    <w:rPr>
      <w:rFonts w:ascii="宋体"/>
      <w:kern w:val="2"/>
      <w:sz w:val="24"/>
      <w:szCs w:val="21"/>
      <w:lang w:val="zh-CN"/>
    </w:rPr>
  </w:style>
  <w:style w:type="character" w:customStyle="1" w:styleId="style4198">
    <w:name w:val="标题 9 Char"/>
    <w:next w:val="style4198"/>
    <w:link w:val="style9"/>
    <w:qFormat/>
    <w:uiPriority w:val="0"/>
    <w:rPr>
      <w:rFonts w:ascii="Arial" w:eastAsia="黑体" w:hAnsi="Arial"/>
      <w:kern w:val="2"/>
      <w:sz w:val="21"/>
      <w:szCs w:val="21"/>
    </w:rPr>
  </w:style>
  <w:style w:type="character" w:customStyle="1" w:styleId="style4199">
    <w:name w:val="Char Char18"/>
    <w:next w:val="style4199"/>
    <w:qFormat/>
    <w:uiPriority w:val="6"/>
    <w:rPr>
      <w:rFonts w:ascii="宋体" w:hAnsi="宋体"/>
      <w:sz w:val="28"/>
    </w:rPr>
  </w:style>
  <w:style w:type="character" w:customStyle="1" w:styleId="style4200">
    <w:name w:val="批注文字 Char"/>
    <w:next w:val="style4200"/>
    <w:qFormat/>
    <w:uiPriority w:val="99"/>
    <w:rPr>
      <w:kern w:val="2"/>
      <w:sz w:val="21"/>
      <w:szCs w:val="24"/>
    </w:rPr>
  </w:style>
  <w:style w:type="character" w:customStyle="1" w:styleId="style4201">
    <w:name w:val="Char Char22"/>
    <w:next w:val="style4201"/>
    <w:qFormat/>
    <w:uiPriority w:val="6"/>
    <w:rPr>
      <w:rFonts w:ascii="宋体" w:hAnsi="宋体"/>
      <w:kern w:val="1"/>
      <w:sz w:val="24"/>
      <w:szCs w:val="24"/>
    </w:rPr>
  </w:style>
  <w:style w:type="character" w:customStyle="1" w:styleId="style4202">
    <w:name w:val="pt141"/>
    <w:next w:val="style4202"/>
    <w:qFormat/>
    <w:uiPriority w:val="0"/>
    <w:rPr>
      <w:color w:val="330066"/>
      <w:sz w:val="22"/>
      <w:szCs w:val="22"/>
    </w:rPr>
  </w:style>
  <w:style w:type="character" w:customStyle="1" w:styleId="style4203">
    <w:name w:val="正文文本缩进 2 Char1"/>
    <w:next w:val="style4203"/>
    <w:qFormat/>
    <w:uiPriority w:val="99"/>
    <w:rPr>
      <w:rFonts w:ascii="Times New Roman" w:cs="Times New Roman" w:eastAsia="宋体" w:hAnsi="Times New Roman"/>
      <w:szCs w:val="24"/>
    </w:rPr>
  </w:style>
  <w:style w:type="character" w:customStyle="1" w:styleId="style4204">
    <w:name w:val="批注框文本 Char"/>
    <w:next w:val="style4204"/>
    <w:link w:val="style153"/>
    <w:qFormat/>
    <w:uiPriority w:val="0"/>
    <w:rPr>
      <w:kern w:val="2"/>
      <w:sz w:val="18"/>
      <w:szCs w:val="18"/>
    </w:rPr>
  </w:style>
  <w:style w:type="character" w:customStyle="1" w:styleId="style4205">
    <w:name w:val="Char Char611"/>
    <w:next w:val="style4205"/>
    <w:qFormat/>
    <w:uiPriority w:val="0"/>
    <w:rPr>
      <w:rFonts w:eastAsia="宋体"/>
      <w:kern w:val="2"/>
      <w:sz w:val="21"/>
      <w:szCs w:val="24"/>
      <w:lang w:val="en-US" w:bidi="ar-SA" w:eastAsia="zh-CN"/>
    </w:rPr>
  </w:style>
  <w:style w:type="character" w:customStyle="1" w:styleId="style4206">
    <w:name w:val="highlight1"/>
    <w:next w:val="style4206"/>
    <w:qFormat/>
    <w:uiPriority w:val="0"/>
    <w:rPr>
      <w:rFonts w:ascii="仿宋_GB2312" w:eastAsia="微软雅黑"/>
      <w:b/>
      <w:kern w:val="2"/>
      <w:sz w:val="23"/>
      <w:szCs w:val="23"/>
      <w:lang w:val="en-US" w:bidi="ar-SA" w:eastAsia="zh-CN"/>
    </w:rPr>
  </w:style>
  <w:style w:type="character" w:customStyle="1" w:styleId="style4207">
    <w:name w:val="my正文 Char"/>
    <w:next w:val="style4207"/>
    <w:link w:val="style4208"/>
    <w:qFormat/>
    <w:uiPriority w:val="0"/>
    <w:rPr>
      <w:rFonts w:ascii="Tahoma" w:hAnsi="Tahoma"/>
      <w:sz w:val="24"/>
      <w:szCs w:val="24"/>
    </w:rPr>
  </w:style>
  <w:style w:type="paragraph" w:customStyle="1" w:styleId="style4208">
    <w:name w:val="my正文"/>
    <w:basedOn w:val="style0"/>
    <w:next w:val="style4208"/>
    <w:link w:val="style4207"/>
    <w:qFormat/>
    <w:uiPriority w:val="0"/>
    <w:pPr>
      <w:adjustRightInd/>
      <w:spacing w:lineRule="auto" w:line="360"/>
      <w:ind w:firstLine="480" w:firstLineChars="200"/>
    </w:pPr>
    <w:rPr>
      <w:rFonts w:ascii="Tahoma" w:hAnsi="Tahoma"/>
      <w:kern w:val="0"/>
      <w:sz w:val="24"/>
    </w:rPr>
  </w:style>
  <w:style w:type="character" w:customStyle="1" w:styleId="style4209">
    <w:name w:val="正文缩进 Char2"/>
    <w:next w:val="style4209"/>
    <w:link w:val="style28"/>
    <w:qFormat/>
    <w:uiPriority w:val="0"/>
    <w:rPr>
      <w:rFonts w:ascii="宋体" w:eastAsia="宋体"/>
      <w:snapToGrid w:val="false"/>
      <w:color w:val="000000"/>
      <w:kern w:val="28"/>
      <w:sz w:val="28"/>
      <w:lang w:val="en-US" w:bidi="ar-SA" w:eastAsia="zh-CN"/>
    </w:rPr>
  </w:style>
  <w:style w:type="character" w:customStyle="1" w:styleId="style4210">
    <w:name w:val="Used by Word for text of Help footnotes Char Char1"/>
    <w:next w:val="style4210"/>
    <w:qFormat/>
    <w:uiPriority w:val="0"/>
    <w:rPr>
      <w:color w:val="0000ff"/>
      <w:sz w:val="21"/>
    </w:rPr>
  </w:style>
  <w:style w:type="character" w:customStyle="1" w:styleId="style4211">
    <w:name w:val="页眉 Char"/>
    <w:next w:val="style4211"/>
    <w:qFormat/>
    <w:uiPriority w:val="0"/>
    <w:rPr>
      <w:rFonts w:eastAsia="仿宋_GB2312"/>
      <w:kern w:val="2"/>
      <w:sz w:val="18"/>
      <w:lang w:val="en-US" w:eastAsia="zh-CN"/>
    </w:rPr>
  </w:style>
  <w:style w:type="character" w:customStyle="1" w:styleId="style4212">
    <w:name w:val="FA正文 Char Char"/>
    <w:next w:val="style4212"/>
    <w:qFormat/>
    <w:uiPriority w:val="0"/>
    <w:rPr>
      <w:rFonts w:hAnsi="宋体"/>
      <w:kern w:val="2"/>
      <w:sz w:val="24"/>
      <w:lang w:bidi="ar-SA"/>
    </w:rPr>
  </w:style>
  <w:style w:type="character" w:customStyle="1" w:styleId="style4213">
    <w:name w:val="纯文本 字符"/>
    <w:next w:val="style4213"/>
    <w:qFormat/>
    <w:uiPriority w:val="0"/>
    <w:rPr>
      <w:rFonts w:ascii="宋体" w:cs="Arial" w:eastAsia="宋体" w:hAnsi="Courier New"/>
      <w:snapToGrid w:val="false"/>
      <w:kern w:val="2"/>
      <w:sz w:val="21"/>
      <w:szCs w:val="21"/>
      <w:lang w:val="en-US" w:bidi="ar-SA" w:eastAsia="zh-CN"/>
    </w:rPr>
  </w:style>
  <w:style w:type="character" w:customStyle="1" w:styleId="style4214">
    <w:name w:val="3级 Char"/>
    <w:next w:val="style4214"/>
    <w:link w:val="style4215"/>
    <w:qFormat/>
    <w:uiPriority w:val="0"/>
    <w:rPr>
      <w:rFonts w:ascii="宋体" w:hAnsi="宋体"/>
      <w:b/>
      <w:bCs/>
      <w:snapToGrid/>
      <w:sz w:val="28"/>
    </w:rPr>
  </w:style>
  <w:style w:type="paragraph" w:customStyle="1" w:styleId="style4215">
    <w:name w:val="3级"/>
    <w:basedOn w:val="style4216"/>
    <w:next w:val="style4215"/>
    <w:link w:val="style4214"/>
    <w:qFormat/>
    <w:uiPriority w:val="0"/>
    <w:pPr>
      <w:ind w:left="0" w:right="466" w:firstLine="288"/>
    </w:pPr>
    <w:rPr>
      <w:rFonts w:hAnsi="宋体"/>
      <w:snapToGrid/>
    </w:rPr>
  </w:style>
  <w:style w:type="paragraph" w:customStyle="1" w:styleId="style4216">
    <w:name w:val="样式 标题 3h33rd level3BOD 0H3l3CTHeading 3 - oldLevel 3 He..."/>
    <w:basedOn w:val="style3"/>
    <w:next w:val="style4216"/>
    <w:qFormat/>
    <w:uiPriority w:val="99"/>
    <w:pPr>
      <w:keepLines w:val="false"/>
      <w:widowControl/>
      <w:tabs>
        <w:tab w:val="clear" w:pos="900"/>
      </w:tabs>
      <w:adjustRightInd/>
      <w:spacing w:before="240" w:after="240" w:lineRule="auto" w:line="360"/>
      <w:ind w:left="851" w:right="407" w:rightChars="194" w:hanging="851"/>
      <w:jc w:val="left"/>
    </w:pPr>
    <w:rPr>
      <w:rFonts w:ascii="宋体" w:hAnsi="Arial"/>
      <w:snapToGrid w:val="false"/>
      <w:kern w:val="0"/>
      <w:sz w:val="28"/>
      <w:szCs w:val="20"/>
    </w:rPr>
  </w:style>
  <w:style w:type="character" w:customStyle="1" w:styleId="style4217">
    <w:name w:val="myp11"/>
    <w:next w:val="style4217"/>
    <w:qFormat/>
    <w:uiPriority w:val="0"/>
    <w:rPr>
      <w:rFonts w:ascii="仿宋_GB2312" w:eastAsia="微软雅黑"/>
      <w:b/>
      <w:kern w:val="2"/>
      <w:sz w:val="32"/>
      <w:szCs w:val="32"/>
      <w:lang w:val="en-US" w:bidi="ar-SA" w:eastAsia="zh-CN"/>
    </w:rPr>
  </w:style>
  <w:style w:type="character" w:customStyle="1" w:styleId="style4218">
    <w:name w:val="文档结构图 Char1"/>
    <w:next w:val="style4218"/>
    <w:link w:val="style89"/>
    <w:qFormat/>
    <w:uiPriority w:val="0"/>
    <w:rPr>
      <w:kern w:val="2"/>
      <w:sz w:val="21"/>
      <w:szCs w:val="24"/>
      <w:shd w:val="clear" w:color="auto" w:fill="000080"/>
    </w:rPr>
  </w:style>
  <w:style w:type="character" w:customStyle="1" w:styleId="style4219">
    <w:name w:val="H6 Char"/>
    <w:next w:val="style4219"/>
    <w:qFormat/>
    <w:uiPriority w:val="0"/>
    <w:rPr>
      <w:rFonts w:ascii="Arial" w:eastAsia="黑体" w:hAnsi="Arial"/>
      <w:b/>
      <w:bCs/>
      <w:kern w:val="2"/>
      <w:sz w:val="24"/>
      <w:szCs w:val="24"/>
    </w:rPr>
  </w:style>
  <w:style w:type="character" w:customStyle="1" w:styleId="style4220">
    <w:name w:val="Char Char91"/>
    <w:next w:val="style4220"/>
    <w:qFormat/>
    <w:uiPriority w:val="0"/>
    <w:rPr>
      <w:rFonts w:eastAsia="宋体"/>
      <w:kern w:val="2"/>
      <w:sz w:val="18"/>
      <w:szCs w:val="18"/>
      <w:lang w:val="en-US" w:bidi="ar-SA" w:eastAsia="zh-CN"/>
    </w:rPr>
  </w:style>
  <w:style w:type="character" w:customStyle="1" w:styleId="style4221">
    <w:name w:val="副标题 Char1"/>
    <w:next w:val="style4221"/>
    <w:qFormat/>
    <w:uiPriority w:val="0"/>
    <w:rPr>
      <w:rFonts w:ascii="Cambria" w:cs="Times New Roman" w:eastAsia="宋体" w:hAnsi="Cambria"/>
      <w:b/>
      <w:bCs/>
      <w:snapToGrid w:val="false"/>
      <w:kern w:val="28"/>
      <w:sz w:val="32"/>
      <w:szCs w:val="32"/>
    </w:rPr>
  </w:style>
  <w:style w:type="character" w:customStyle="1" w:styleId="style4222">
    <w:name w:val="font61"/>
    <w:next w:val="style4222"/>
    <w:qFormat/>
    <w:uiPriority w:val="0"/>
    <w:rPr>
      <w:rFonts w:ascii="仿宋" w:cs="仿宋" w:eastAsia="仿宋" w:hAnsi="仿宋" w:hint="eastAsia"/>
      <w:color w:val="000000"/>
      <w:sz w:val="20"/>
      <w:szCs w:val="20"/>
      <w:u w:val="none"/>
    </w:rPr>
  </w:style>
  <w:style w:type="character" w:customStyle="1" w:styleId="style4223">
    <w:name w:val="bod1"/>
    <w:next w:val="style4223"/>
    <w:qFormat/>
    <w:uiPriority w:val="0"/>
    <w:rPr>
      <w:rFonts w:ascii="MS Sans Serif" w:cs="Times New Roman" w:eastAsia="微软雅黑" w:hAnsi="MS Sans Serif"/>
      <w:b/>
      <w:color w:val="000000"/>
      <w:kern w:val="2"/>
      <w:sz w:val="20"/>
      <w:szCs w:val="20"/>
      <w:lang w:val="en-US" w:bidi="ar-SA" w:eastAsia="zh-CN"/>
    </w:rPr>
  </w:style>
  <w:style w:type="character" w:customStyle="1" w:styleId="style4224">
    <w:name w:val="Char Char211"/>
    <w:next w:val="style4224"/>
    <w:qFormat/>
    <w:uiPriority w:val="0"/>
    <w:rPr>
      <w:rFonts w:eastAsia="宋体"/>
      <w:b/>
      <w:bCs/>
      <w:kern w:val="2"/>
      <w:sz w:val="21"/>
      <w:szCs w:val="24"/>
      <w:lang w:val="en-US" w:bidi="ar-SA" w:eastAsia="zh-CN"/>
    </w:rPr>
  </w:style>
  <w:style w:type="character" w:customStyle="1" w:styleId="style4225">
    <w:name w:val="标题 2 Char"/>
    <w:next w:val="style4225"/>
    <w:qFormat/>
    <w:uiPriority w:val="0"/>
    <w:rPr>
      <w:rFonts w:ascii="Arial" w:eastAsia="黑体" w:hAnsi="Arial"/>
      <w:b/>
      <w:kern w:val="2"/>
      <w:sz w:val="32"/>
      <w:lang w:val="en-US" w:eastAsia="zh-CN"/>
    </w:rPr>
  </w:style>
  <w:style w:type="character" w:customStyle="1" w:styleId="style4226">
    <w:name w:val="maywed421"/>
    <w:next w:val="style4226"/>
    <w:qFormat/>
    <w:uiPriority w:val="0"/>
    <w:rPr>
      <w:color w:val="366fb6"/>
      <w:u w:val="none"/>
    </w:rPr>
  </w:style>
  <w:style w:type="character" w:customStyle="1" w:styleId="style4227">
    <w:name w:val="正文文本缩进 Char"/>
    <w:next w:val="style4227"/>
    <w:qFormat/>
    <w:uiPriority w:val="0"/>
    <w:rPr>
      <w:rFonts w:ascii="宋体" w:hAnsi="宋体"/>
      <w:kern w:val="2"/>
      <w:sz w:val="24"/>
      <w:szCs w:val="24"/>
    </w:rPr>
  </w:style>
  <w:style w:type="character" w:customStyle="1" w:styleId="style4228">
    <w:name w:val="Char Char102"/>
    <w:next w:val="style4228"/>
    <w:qFormat/>
    <w:uiPriority w:val="0"/>
    <w:rPr>
      <w:rFonts w:ascii="宋体" w:hAnsi="宋体"/>
      <w:kern w:val="2"/>
      <w:sz w:val="21"/>
      <w:szCs w:val="24"/>
      <w:lang w:val="en-US" w:eastAsia="zh-CN"/>
    </w:rPr>
  </w:style>
  <w:style w:type="character" w:customStyle="1" w:styleId="style4229">
    <w:name w:val="页眉 Char1"/>
    <w:next w:val="style4229"/>
    <w:qFormat/>
    <w:uiPriority w:val="0"/>
    <w:rPr>
      <w:rFonts w:eastAsia="宋体"/>
      <w:kern w:val="2"/>
      <w:sz w:val="18"/>
      <w:szCs w:val="18"/>
      <w:lang w:val="en-US" w:bidi="ar-SA" w:eastAsia="zh-CN"/>
    </w:rPr>
  </w:style>
  <w:style w:type="character" w:customStyle="1" w:styleId="style4230">
    <w:name w:val="md"/>
    <w:basedOn w:val="style65"/>
    <w:next w:val="style4230"/>
    <w:qFormat/>
    <w:uiPriority w:val="0"/>
    <w:rPr>
      <w:rFonts w:ascii="Arial" w:cs="Arial" w:eastAsia="黑体" w:hAnsi="Arial"/>
      <w:snapToGrid w:val="false"/>
      <w:kern w:val="0"/>
      <w:szCs w:val="21"/>
    </w:rPr>
  </w:style>
  <w:style w:type="character" w:customStyle="1" w:styleId="style4231">
    <w:name w:val="big1"/>
    <w:next w:val="style4231"/>
    <w:qFormat/>
    <w:uiPriority w:val="0"/>
    <w:rPr>
      <w:rFonts w:ascii="宋体" w:eastAsia="宋体" w:hAnsi="宋体" w:hint="eastAsia"/>
      <w:color w:val="333333"/>
      <w:sz w:val="22"/>
      <w:szCs w:val="22"/>
    </w:rPr>
  </w:style>
  <w:style w:type="character" w:customStyle="1" w:styleId="style4232">
    <w:name w:val="Char Char311"/>
    <w:next w:val="style4232"/>
    <w:qFormat/>
    <w:uiPriority w:val="0"/>
    <w:rPr>
      <w:rFonts w:eastAsia="宋体"/>
      <w:kern w:val="2"/>
      <w:sz w:val="21"/>
      <w:szCs w:val="24"/>
      <w:lang w:val="en-US" w:bidi="ar-SA" w:eastAsia="zh-CN"/>
    </w:rPr>
  </w:style>
  <w:style w:type="character" w:customStyle="1" w:styleId="style4233">
    <w:name w:val="Char Char81"/>
    <w:next w:val="style4233"/>
    <w:qFormat/>
    <w:uiPriority w:val="6"/>
    <w:rPr>
      <w:rFonts w:eastAsia="宋体"/>
      <w:b/>
      <w:sz w:val="24"/>
      <w:lang w:val="en-GB" w:eastAsia="zh-CN"/>
    </w:rPr>
  </w:style>
  <w:style w:type="character" w:customStyle="1" w:styleId="style4234">
    <w:name w:val="样式3 Char"/>
    <w:basedOn w:val="style4185"/>
    <w:next w:val="style4234"/>
    <w:qFormat/>
    <w:uiPriority w:val="0"/>
    <w:rPr>
      <w:rFonts w:ascii="仿宋_GB2312" w:cs="仿宋_GB2312" w:eastAsia="仿宋_GB2312" w:hAnsi="仿宋"/>
      <w:sz w:val="32"/>
      <w:szCs w:val="30"/>
      <w:lang w:val="zh-CN"/>
    </w:rPr>
  </w:style>
  <w:style w:type="character" w:customStyle="1" w:styleId="style4235">
    <w:name w:val="HTML 地址 Char"/>
    <w:next w:val="style4235"/>
    <w:link w:val="style96"/>
    <w:qFormat/>
    <w:uiPriority w:val="0"/>
    <w:rPr>
      <w:rFonts w:ascii="宋体" w:hAnsi="宋体"/>
      <w:i/>
      <w:iCs/>
      <w:sz w:val="24"/>
      <w:szCs w:val="24"/>
    </w:rPr>
  </w:style>
  <w:style w:type="character" w:customStyle="1" w:styleId="style4236">
    <w:name w:val="正文首行缩进 2 Char1"/>
    <w:next w:val="style4236"/>
    <w:qFormat/>
    <w:uiPriority w:val="0"/>
    <w:rPr>
      <w:rFonts w:ascii="Times New Roman" w:cs="Times New Roman" w:eastAsia="宋体" w:hAnsi="Times New Roman"/>
      <w:kern w:val="2"/>
      <w:sz w:val="24"/>
      <w:szCs w:val="24"/>
    </w:rPr>
  </w:style>
  <w:style w:type="character" w:customStyle="1" w:styleId="style4237">
    <w:name w:val="副标题 Char2"/>
    <w:next w:val="style4237"/>
    <w:qFormat/>
    <w:uiPriority w:val="0"/>
    <w:rPr>
      <w:rFonts w:ascii="Cambria" w:cs="Times New Roman" w:eastAsia="宋体" w:hAnsi="Cambria"/>
      <w:b/>
      <w:bCs/>
      <w:snapToGrid w:val="false"/>
      <w:kern w:val="28"/>
      <w:sz w:val="32"/>
      <w:szCs w:val="32"/>
    </w:rPr>
  </w:style>
  <w:style w:type="character" w:customStyle="1" w:styleId="style4238">
    <w:name w:val="标题4-dyf Char"/>
    <w:next w:val="style4238"/>
    <w:link w:val="style4239"/>
    <w:qFormat/>
    <w:uiPriority w:val="0"/>
    <w:rPr>
      <w:rFonts w:ascii="Cambria" w:hAnsi="Cambria"/>
      <w:b/>
      <w:bCs/>
      <w:color w:val="000000"/>
      <w:kern w:val="2"/>
      <w:sz w:val="21"/>
      <w:szCs w:val="21"/>
    </w:rPr>
  </w:style>
  <w:style w:type="paragraph" w:customStyle="1" w:styleId="style4239">
    <w:name w:val="标题4-dyf"/>
    <w:basedOn w:val="style4"/>
    <w:next w:val="style4239"/>
    <w:link w:val="style4238"/>
    <w:qFormat/>
    <w:uiPriority w:val="0"/>
    <w:pPr>
      <w:tabs>
        <w:tab w:val="clear" w:pos="864"/>
      </w:tabs>
      <w:adjustRightInd/>
      <w:spacing w:lineRule="atLeast" w:line="376"/>
      <w:ind w:left="851" w:hanging="851"/>
    </w:pPr>
    <w:rPr>
      <w:rFonts w:ascii="Cambria" w:eastAsia="宋体" w:hAnsi="Cambria"/>
      <w:color w:val="000000"/>
      <w:sz w:val="21"/>
      <w:szCs w:val="21"/>
    </w:rPr>
  </w:style>
  <w:style w:type="character" w:customStyle="1" w:styleId="style4240">
    <w:name w:val="dectext1"/>
    <w:next w:val="style4240"/>
    <w:qFormat/>
    <w:uiPriority w:val="0"/>
    <w:rPr>
      <w:rFonts w:ascii="宋体" w:eastAsia="宋体" w:hAnsi="宋体"/>
      <w:color w:val="333333"/>
      <w:sz w:val="21"/>
      <w:szCs w:val="21"/>
      <w:u w:val="none"/>
    </w:rPr>
  </w:style>
  <w:style w:type="character" w:customStyle="1" w:styleId="style4241">
    <w:name w:val="冯 Char"/>
    <w:next w:val="style4241"/>
    <w:link w:val="style4242"/>
    <w:qFormat/>
    <w:uiPriority w:val="0"/>
    <w:rPr>
      <w:rFonts w:ascii="宋体" w:hAnsi="宋体"/>
      <w:color w:val="000000"/>
      <w:sz w:val="24"/>
      <w:szCs w:val="24"/>
    </w:rPr>
  </w:style>
  <w:style w:type="paragraph" w:customStyle="1" w:styleId="style4242">
    <w:name w:val="冯"/>
    <w:basedOn w:val="style0"/>
    <w:next w:val="style4242"/>
    <w:link w:val="style4241"/>
    <w:qFormat/>
    <w:uiPriority w:val="0"/>
    <w:pPr>
      <w:widowControl/>
      <w:adjustRightInd/>
      <w:spacing w:lineRule="auto" w:line="360"/>
      <w:ind w:firstLine="480" w:firstLineChars="200"/>
    </w:pPr>
    <w:rPr>
      <w:rFonts w:ascii="宋体" w:hAnsi="宋体"/>
      <w:color w:val="000000"/>
      <w:kern w:val="0"/>
      <w:sz w:val="24"/>
    </w:rPr>
  </w:style>
  <w:style w:type="character" w:customStyle="1" w:styleId="style4243">
    <w:name w:val="Header Char_fa34c39e-4b86-4d4c-86f0-39da581d3880"/>
    <w:next w:val="style4243"/>
    <w:qFormat/>
    <w:uiPriority w:val="0"/>
    <w:rPr>
      <w:rFonts w:eastAsia="宋体"/>
      <w:kern w:val="2"/>
      <w:sz w:val="18"/>
      <w:szCs w:val="18"/>
      <w:lang w:val="en-US" w:bidi="ar-SA" w:eastAsia="zh-CN"/>
    </w:rPr>
  </w:style>
  <w:style w:type="character" w:customStyle="1" w:styleId="style4244">
    <w:name w:val="Char Char12"/>
    <w:next w:val="style4244"/>
    <w:qFormat/>
    <w:uiPriority w:val="0"/>
    <w:rPr>
      <w:rFonts w:ascii="仿宋_GB2312" w:eastAsia="仿宋_GB2312"/>
      <w:b/>
      <w:bCs/>
      <w:kern w:val="2"/>
      <w:sz w:val="24"/>
      <w:szCs w:val="24"/>
      <w:lang w:val="zh-CN" w:bidi="ar-SA" w:eastAsia="zh-CN"/>
    </w:rPr>
  </w:style>
  <w:style w:type="character" w:customStyle="1" w:styleId="style4245">
    <w:name w:val="题注 Char"/>
    <w:next w:val="style4245"/>
    <w:link w:val="style34"/>
    <w:qFormat/>
    <w:uiPriority w:val="0"/>
    <w:rPr>
      <w:b/>
      <w:kern w:val="2"/>
      <w:sz w:val="28"/>
    </w:rPr>
  </w:style>
  <w:style w:type="character" w:customStyle="1" w:styleId="style4246">
    <w:name w:val="普通文字 Char3"/>
    <w:next w:val="style4246"/>
    <w:qFormat/>
    <w:uiPriority w:val="0"/>
    <w:rPr>
      <w:rFonts w:ascii="宋体" w:eastAsia="宋体" w:hAnsi="Courier New"/>
      <w:kern w:val="2"/>
      <w:sz w:val="21"/>
      <w:lang w:val="en-US" w:bidi="ar-SA" w:eastAsia="zh-CN"/>
    </w:rPr>
  </w:style>
  <w:style w:type="character" w:customStyle="1" w:styleId="style4247">
    <w:name w:val="公文正文 Char"/>
    <w:next w:val="style4247"/>
    <w:qFormat/>
    <w:uiPriority w:val="0"/>
    <w:rPr>
      <w:rFonts w:ascii="仿宋_GB2312" w:eastAsia="仿宋_GB2312"/>
      <w:kern w:val="2"/>
      <w:sz w:val="24"/>
      <w:szCs w:val="24"/>
      <w:lang w:val="en-US" w:bidi="ar-SA" w:eastAsia="zh-CN"/>
    </w:rPr>
  </w:style>
  <w:style w:type="character" w:customStyle="1" w:styleId="style4248">
    <w:name w:val="正文首行缩进 Char Char Char Char Char"/>
    <w:next w:val="style4248"/>
    <w:qFormat/>
    <w:uiPriority w:val="0"/>
    <w:rPr>
      <w:rFonts w:ascii="宋体"/>
      <w:kern w:val="2"/>
      <w:sz w:val="24"/>
      <w:lang w:val="zh-CN"/>
    </w:rPr>
  </w:style>
  <w:style w:type="character" w:customStyle="1" w:styleId="style4249">
    <w:name w:val="PI Char"/>
    <w:next w:val="style4249"/>
    <w:qFormat/>
    <w:uiPriority w:val="0"/>
    <w:rPr>
      <w:rFonts w:ascii="宋体" w:eastAsia="宋体" w:hAnsi="宋体"/>
      <w:kern w:val="2"/>
      <w:sz w:val="24"/>
      <w:szCs w:val="24"/>
      <w:lang w:val="en-US" w:bidi="ar-SA" w:eastAsia="zh-CN"/>
    </w:rPr>
  </w:style>
  <w:style w:type="character" w:customStyle="1" w:styleId="style4250">
    <w:name w:val="Default Char"/>
    <w:next w:val="style4250"/>
    <w:link w:val="style4251"/>
    <w:qFormat/>
    <w:uiPriority w:val="0"/>
    <w:rPr>
      <w:rFonts w:ascii="仿宋_GB2312" w:cs="仿宋_GB2312" w:eastAsia="仿宋_GB2312"/>
      <w:color w:val="000000"/>
      <w:sz w:val="24"/>
      <w:szCs w:val="24"/>
      <w:lang w:val="en-US" w:bidi="ar-SA" w:eastAsia="zh-CN"/>
    </w:rPr>
  </w:style>
  <w:style w:type="paragraph" w:customStyle="1" w:styleId="style4251">
    <w:name w:val="Default"/>
    <w:next w:val="style4251"/>
    <w:link w:val="style4250"/>
    <w:qFormat/>
    <w:uiPriority w:val="0"/>
    <w:pPr>
      <w:widowControl w:val="false"/>
      <w:autoSpaceDE w:val="false"/>
      <w:autoSpaceDN w:val="false"/>
      <w:adjustRightInd w:val="false"/>
    </w:pPr>
    <w:rPr>
      <w:rFonts w:ascii="仿宋_GB2312" w:cs="仿宋_GB2312" w:eastAsia="仿宋_GB2312" w:hAnsi="Times New Roman"/>
      <w:color w:val="000000"/>
      <w:sz w:val="24"/>
      <w:szCs w:val="24"/>
      <w:lang w:val="en-US" w:bidi="ar-SA" w:eastAsia="zh-CN"/>
    </w:rPr>
  </w:style>
  <w:style w:type="character" w:customStyle="1" w:styleId="style4252">
    <w:name w:val="style91"/>
    <w:next w:val="style4252"/>
    <w:qFormat/>
    <w:uiPriority w:val="0"/>
    <w:rPr>
      <w:color w:val="333333"/>
    </w:rPr>
  </w:style>
  <w:style w:type="character" w:customStyle="1" w:styleId="style4253">
    <w:name w:val="列出段落 Char2"/>
    <w:next w:val="style4253"/>
    <w:qFormat/>
    <w:uiPriority w:val="34"/>
    <w:rPr>
      <w:rFonts w:ascii="Calibri" w:hAnsi="Calibri"/>
      <w:kern w:val="2"/>
      <w:sz w:val="28"/>
    </w:rPr>
  </w:style>
  <w:style w:type="character" w:customStyle="1" w:styleId="style4254">
    <w:name w:val="mdeck"/>
    <w:next w:val="style4254"/>
    <w:qFormat/>
    <w:uiPriority w:val="0"/>
    <w:rPr>
      <w:rFonts w:ascii="仿宋_GB2312" w:eastAsia="微软雅黑"/>
      <w:b/>
      <w:kern w:val="2"/>
      <w:sz w:val="32"/>
      <w:szCs w:val="32"/>
      <w:lang w:val="en-US" w:bidi="ar-SA" w:eastAsia="zh-CN"/>
    </w:rPr>
  </w:style>
  <w:style w:type="character" w:customStyle="1" w:styleId="style4255">
    <w:name w:val="unnamed11"/>
    <w:next w:val="style4255"/>
    <w:qFormat/>
    <w:uiPriority w:val="0"/>
    <w:rPr>
      <w:sz w:val="20"/>
      <w:szCs w:val="20"/>
    </w:rPr>
  </w:style>
  <w:style w:type="character" w:customStyle="1" w:styleId="style4256">
    <w:name w:val="正文文本 Char2"/>
    <w:next w:val="style4256"/>
    <w:qFormat/>
    <w:uiPriority w:val="99"/>
    <w:rPr>
      <w:rFonts w:ascii="Times New Roman" w:cs="Times New Roman" w:eastAsia="宋体" w:hAnsi="Times New Roman"/>
      <w:snapToGrid w:val="false"/>
      <w:kern w:val="0"/>
      <w:szCs w:val="24"/>
    </w:rPr>
  </w:style>
  <w:style w:type="character" w:customStyle="1" w:styleId="style4257">
    <w:name w:val="标书正文格式 Char"/>
    <w:next w:val="style4257"/>
    <w:qFormat/>
    <w:uiPriority w:val="0"/>
    <w:rPr>
      <w:rFonts w:eastAsia="楷体_GB2312"/>
      <w:kern w:val="2"/>
      <w:sz w:val="24"/>
      <w:szCs w:val="24"/>
      <w:lang w:bidi="ar-SA"/>
    </w:rPr>
  </w:style>
  <w:style w:type="character" w:customStyle="1" w:styleId="style4258">
    <w:name w:val="Char Char11"/>
    <w:next w:val="style4258"/>
    <w:qFormat/>
    <w:uiPriority w:val="0"/>
    <w:rPr>
      <w:rFonts w:ascii="宋体" w:eastAsia="宋体" w:hAnsi="宋体"/>
      <w:b/>
      <w:kern w:val="2"/>
      <w:sz w:val="24"/>
      <w:szCs w:val="24"/>
      <w:lang w:val="en-US" w:bidi="ar-SA" w:eastAsia="zh-CN"/>
    </w:rPr>
  </w:style>
  <w:style w:type="character" w:customStyle="1" w:styleId="style4259">
    <w:name w:val="ca-131"/>
    <w:next w:val="style4259"/>
    <w:qFormat/>
    <w:uiPriority w:val="0"/>
    <w:rPr>
      <w:rFonts w:ascii="仿宋_GB2312" w:eastAsia="仿宋_GB2312" w:hint="eastAsia"/>
      <w:b/>
      <w:bCs/>
      <w:color w:val="000000"/>
      <w:spacing w:val="-20"/>
      <w:sz w:val="24"/>
      <w:szCs w:val="24"/>
    </w:rPr>
  </w:style>
  <w:style w:type="character" w:customStyle="1" w:styleId="style4260">
    <w:name w:val="tw4winMark"/>
    <w:next w:val="style4260"/>
    <w:qFormat/>
    <w:uiPriority w:val="0"/>
    <w:rPr>
      <w:rFonts w:ascii="Courier New" w:cs="Courier New" w:hAnsi="Courier New"/>
      <w:vanish/>
      <w:color w:val="800080"/>
      <w:sz w:val="24"/>
      <w:szCs w:val="24"/>
      <w:vertAlign w:val="subscript"/>
    </w:rPr>
  </w:style>
  <w:style w:type="character" w:customStyle="1" w:styleId="style4261">
    <w:name w:val="正文样式 Char"/>
    <w:next w:val="style4261"/>
    <w:link w:val="style4262"/>
    <w:qFormat/>
    <w:uiPriority w:val="0"/>
    <w:rPr>
      <w:rFonts w:ascii="Calibri" w:hAnsi="Calibri"/>
      <w:sz w:val="24"/>
      <w:szCs w:val="24"/>
    </w:rPr>
  </w:style>
  <w:style w:type="paragraph" w:customStyle="1" w:styleId="style4262">
    <w:name w:val="正文样式"/>
    <w:basedOn w:val="style0"/>
    <w:next w:val="style4262"/>
    <w:link w:val="style4261"/>
    <w:qFormat/>
    <w:uiPriority w:val="0"/>
    <w:pPr>
      <w:adjustRightInd/>
      <w:spacing w:lineRule="auto" w:line="360"/>
      <w:ind w:firstLine="480" w:firstLineChars="200"/>
    </w:pPr>
    <w:rPr>
      <w:kern w:val="0"/>
      <w:sz w:val="24"/>
    </w:rPr>
  </w:style>
  <w:style w:type="character" w:customStyle="1" w:styleId="style4263">
    <w:name w:val="表正文 Char3"/>
    <w:next w:val="style4263"/>
    <w:qFormat/>
    <w:uiPriority w:val="0"/>
    <w:rPr>
      <w:rFonts w:eastAsia="宋体"/>
    </w:rPr>
  </w:style>
  <w:style w:type="character" w:customStyle="1" w:styleId="style4264">
    <w:name w:val="H5 Char"/>
    <w:next w:val="style4264"/>
    <w:qFormat/>
    <w:uiPriority w:val="0"/>
    <w:rPr>
      <w:b/>
      <w:bCs/>
      <w:kern w:val="2"/>
      <w:sz w:val="28"/>
      <w:szCs w:val="28"/>
    </w:rPr>
  </w:style>
  <w:style w:type="character" w:customStyle="1" w:styleId="style4265">
    <w:name w:val="Char Char3"/>
    <w:next w:val="style4265"/>
    <w:qFormat/>
    <w:uiPriority w:val="0"/>
    <w:rPr>
      <w:rFonts w:eastAsia="宋体"/>
      <w:kern w:val="2"/>
      <w:sz w:val="21"/>
      <w:szCs w:val="24"/>
      <w:lang w:val="en-US" w:bidi="ar-SA" w:eastAsia="zh-CN"/>
    </w:rPr>
  </w:style>
  <w:style w:type="character" w:customStyle="1" w:styleId="style4266">
    <w:name w:val="正文 编号 Char"/>
    <w:next w:val="style4266"/>
    <w:qFormat/>
    <w:uiPriority w:val="0"/>
    <w:rPr>
      <w:rFonts w:ascii="仿宋_GB2312" w:eastAsia="仿宋_GB2312" w:hAnsi="仿宋_GB2312"/>
      <w:kern w:val="2"/>
      <w:sz w:val="24"/>
      <w:lang w:bidi="ar-SA"/>
    </w:rPr>
  </w:style>
  <w:style w:type="character" w:customStyle="1" w:styleId="style4267">
    <w:name w:val="question-title2"/>
    <w:next w:val="style4267"/>
    <w:qFormat/>
    <w:uiPriority w:val="6"/>
    <w:rPr>
      <w:rFonts w:ascii="Arial" w:cs="Arial" w:eastAsia="黑体" w:hAnsi="Arial"/>
      <w:snapToGrid w:val="false"/>
      <w:kern w:val="0"/>
      <w:szCs w:val="21"/>
    </w:rPr>
  </w:style>
  <w:style w:type="character" w:customStyle="1" w:styleId="style4268">
    <w:name w:val="gf正文1 Char Char"/>
    <w:next w:val="style4268"/>
    <w:link w:val="style4269"/>
    <w:qFormat/>
    <w:uiPriority w:val="0"/>
    <w:rPr>
      <w:rFonts w:ascii="宋体" w:cs="宋体" w:hAnsi="宋体"/>
      <w:kern w:val="2"/>
      <w:sz w:val="24"/>
      <w:szCs w:val="24"/>
    </w:rPr>
  </w:style>
  <w:style w:type="paragraph" w:customStyle="1" w:styleId="style4269">
    <w:name w:val="gf正文1"/>
    <w:basedOn w:val="style0"/>
    <w:next w:val="style4269"/>
    <w:link w:val="style4268"/>
    <w:qFormat/>
    <w:uiPriority w:val="0"/>
    <w:pPr>
      <w:tabs>
        <w:tab w:val="left" w:leader="none" w:pos="3240"/>
        <w:tab w:val="left" w:leader="none" w:pos="3960"/>
      </w:tabs>
      <w:snapToGrid w:val="false"/>
      <w:spacing w:lineRule="auto" w:line="360"/>
      <w:ind w:firstLine="480" w:firstLineChars="200"/>
    </w:pPr>
    <w:rPr>
      <w:rFonts w:ascii="宋体" w:hAnsi="宋体"/>
      <w:sz w:val="24"/>
    </w:rPr>
  </w:style>
  <w:style w:type="character" w:customStyle="1" w:styleId="style4270">
    <w:name w:val="Char Char15"/>
    <w:next w:val="style4270"/>
    <w:qFormat/>
    <w:uiPriority w:val="6"/>
    <w:rPr>
      <w:rFonts w:ascii="宋体" w:hAnsi="宋体"/>
      <w:kern w:val="1"/>
      <w:sz w:val="21"/>
    </w:rPr>
  </w:style>
  <w:style w:type="character" w:customStyle="1" w:styleId="style4271">
    <w:name w:val="正文缩进 Char3"/>
    <w:next w:val="style4271"/>
    <w:qFormat/>
    <w:uiPriority w:val="0"/>
    <w:rPr>
      <w:rFonts w:ascii="宋体" w:eastAsia="宋体"/>
      <w:snapToGrid w:val="false"/>
      <w:color w:val="000000"/>
      <w:kern w:val="28"/>
      <w:sz w:val="28"/>
      <w:lang w:val="en-US" w:bidi="ar-SA" w:eastAsia="zh-CN"/>
    </w:rPr>
  </w:style>
  <w:style w:type="character" w:customStyle="1" w:styleId="style4272">
    <w:name w:val="列出段落 Char1"/>
    <w:next w:val="style4272"/>
    <w:link w:val="style4273"/>
    <w:qFormat/>
    <w:uiPriority w:val="0"/>
    <w:rPr>
      <w:rFonts w:ascii="Calibri" w:hAnsi="Calibri"/>
      <w:sz w:val="24"/>
      <w:lang w:eastAsia="en-US"/>
    </w:rPr>
  </w:style>
  <w:style w:type="paragraph" w:customStyle="1" w:styleId="style4273">
    <w:name w:val="列表1"/>
    <w:basedOn w:val="style0"/>
    <w:next w:val="style179"/>
    <w:link w:val="style4272"/>
    <w:qFormat/>
    <w:uiPriority w:val="0"/>
    <w:pPr>
      <w:widowControl/>
      <w:adjustRightInd/>
      <w:spacing w:after="200" w:lineRule="auto" w:line="360"/>
      <w:ind w:left="720" w:firstLine="200" w:firstLineChars="200"/>
      <w:jc w:val="left"/>
    </w:pPr>
    <w:rPr>
      <w:kern w:val="0"/>
      <w:sz w:val="24"/>
      <w:szCs w:val="20"/>
      <w:lang w:eastAsia="en-US"/>
    </w:rPr>
  </w:style>
  <w:style w:type="paragraph" w:styleId="style179">
    <w:name w:val="List Paragraph"/>
    <w:basedOn w:val="style0"/>
    <w:next w:val="style179"/>
    <w:qFormat/>
    <w:uiPriority w:val="34"/>
    <w:pPr>
      <w:spacing w:lineRule="auto" w:line="360"/>
      <w:ind w:firstLine="200" w:firstLineChars="200"/>
    </w:pPr>
    <w:rPr>
      <w:rFonts w:cs="Lucida Sans" w:eastAsia="楷体_GB2312"/>
      <w:sz w:val="24"/>
    </w:rPr>
  </w:style>
  <w:style w:type="character" w:customStyle="1" w:styleId="style4274">
    <w:name w:val="Char Char8"/>
    <w:next w:val="style4274"/>
    <w:qFormat/>
    <w:uiPriority w:val="0"/>
    <w:rPr>
      <w:rFonts w:eastAsia="宋体"/>
      <w:b/>
      <w:sz w:val="24"/>
      <w:lang w:val="en-GB" w:eastAsia="zh-CN"/>
    </w:rPr>
  </w:style>
  <w:style w:type="character" w:customStyle="1" w:styleId="style4275">
    <w:name w:val="Normal Indent Char Char"/>
    <w:next w:val="style4275"/>
    <w:qFormat/>
    <w:uiPriority w:val="0"/>
    <w:rPr>
      <w:rFonts w:eastAsia="宋体"/>
      <w:kern w:val="2"/>
      <w:sz w:val="21"/>
      <w:lang w:val="en-US" w:bidi="ar-SA" w:eastAsia="zh-CN"/>
    </w:rPr>
  </w:style>
  <w:style w:type="character" w:customStyle="1" w:styleId="style4276">
    <w:name w:val="列表段落 字符"/>
    <w:next w:val="style4276"/>
    <w:qFormat/>
    <w:uiPriority w:val="99"/>
  </w:style>
  <w:style w:type="character" w:customStyle="1" w:styleId="style4277">
    <w:name w:val="Ò³Ã¼ Char Char1"/>
    <w:next w:val="style4277"/>
    <w:qFormat/>
    <w:uiPriority w:val="0"/>
    <w:rPr>
      <w:rFonts w:eastAsia="宋体"/>
      <w:kern w:val="2"/>
      <w:sz w:val="18"/>
      <w:szCs w:val="18"/>
      <w:lang w:val="en-US" w:bidi="ar-SA" w:eastAsia="zh-CN"/>
    </w:rPr>
  </w:style>
  <w:style w:type="character" w:customStyle="1" w:styleId="style4278">
    <w:name w:val="方案正文 Char"/>
    <w:next w:val="style4278"/>
    <w:qFormat/>
    <w:uiPriority w:val="0"/>
    <w:rPr>
      <w:rFonts w:ascii="仿宋_GB2312" w:eastAsia="仿宋_GB2312"/>
      <w:b/>
      <w:color w:val="000000"/>
      <w:kern w:val="2"/>
      <w:sz w:val="24"/>
      <w:lang w:val="en-US" w:bidi="ar-SA" w:eastAsia="zh-CN"/>
    </w:rPr>
  </w:style>
  <w:style w:type="character" w:customStyle="1" w:styleId="style4279">
    <w:name w:val="Char Char30"/>
    <w:next w:val="style4279"/>
    <w:qFormat/>
    <w:uiPriority w:val="6"/>
    <w:rPr>
      <w:rFonts w:ascii="Arial" w:eastAsia="黑体" w:hAnsi="Arial"/>
      <w:kern w:val="1"/>
      <w:sz w:val="21"/>
      <w:szCs w:val="21"/>
    </w:rPr>
  </w:style>
  <w:style w:type="character" w:customStyle="1" w:styleId="style4280">
    <w:name w:val="正文文本缩进 Char3"/>
    <w:next w:val="style4280"/>
    <w:link w:val="style67"/>
    <w:qFormat/>
    <w:uiPriority w:val="0"/>
    <w:rPr>
      <w:rFonts w:ascii="宋体" w:hAnsi="宋体"/>
      <w:kern w:val="2"/>
      <w:sz w:val="24"/>
      <w:szCs w:val="24"/>
    </w:rPr>
  </w:style>
  <w:style w:type="character" w:customStyle="1" w:styleId="style4281">
    <w:name w:val="font01"/>
    <w:next w:val="style4281"/>
    <w:qFormat/>
    <w:uiPriority w:val="0"/>
    <w:rPr>
      <w:rFonts w:ascii="微软雅黑" w:cs="微软雅黑" w:eastAsia="微软雅黑" w:hAnsi="微软雅黑" w:hint="eastAsia"/>
      <w:color w:val="000000"/>
      <w:sz w:val="20"/>
      <w:szCs w:val="20"/>
      <w:u w:val="none"/>
    </w:rPr>
  </w:style>
  <w:style w:type="character" w:customStyle="1" w:styleId="style4282">
    <w:name w:val="Char Char20"/>
    <w:next w:val="style4282"/>
    <w:qFormat/>
    <w:uiPriority w:val="6"/>
    <w:rPr>
      <w:kern w:val="1"/>
      <w:sz w:val="24"/>
    </w:rPr>
  </w:style>
  <w:style w:type="character" w:customStyle="1" w:styleId="style4283">
    <w:name w:val="tw4winExternal"/>
    <w:next w:val="style4283"/>
    <w:qFormat/>
    <w:uiPriority w:val="0"/>
    <w:rPr>
      <w:rFonts w:ascii="Courier New" w:cs="Courier New" w:hAnsi="Courier New"/>
      <w:color w:val="808080"/>
      <w:lang w:val="en-US" w:eastAsia="zh-CN"/>
    </w:rPr>
  </w:style>
  <w:style w:type="character" w:customStyle="1" w:styleId="style4284">
    <w:name w:val="标题 4 Char1"/>
    <w:next w:val="style4284"/>
    <w:qFormat/>
    <w:uiPriority w:val="9"/>
    <w:rPr>
      <w:rFonts w:ascii="Cambria" w:cs="Times New Roman" w:eastAsia="宋体" w:hAnsi="Cambria"/>
      <w:b/>
      <w:bCs/>
      <w:kern w:val="2"/>
      <w:sz w:val="28"/>
      <w:szCs w:val="28"/>
    </w:rPr>
  </w:style>
  <w:style w:type="character" w:customStyle="1" w:styleId="style4285">
    <w:name w:val="批注文字 Char2"/>
    <w:next w:val="style4285"/>
    <w:qFormat/>
    <w:uiPriority w:val="99"/>
    <w:rPr>
      <w:rFonts w:ascii="Times New Roman" w:cs="Times New Roman" w:eastAsia="宋体" w:hAnsi="Times New Roman"/>
      <w:snapToGrid w:val="false"/>
      <w:kern w:val="0"/>
      <w:szCs w:val="24"/>
    </w:rPr>
  </w:style>
  <w:style w:type="character" w:customStyle="1" w:styleId="style4286">
    <w:name w:val="正文文本 2 Char"/>
    <w:next w:val="style4286"/>
    <w:qFormat/>
    <w:uiPriority w:val="0"/>
    <w:rPr>
      <w:rFonts w:eastAsia="宋体"/>
      <w:kern w:val="2"/>
      <w:sz w:val="21"/>
      <w:szCs w:val="24"/>
      <w:lang w:val="en-US" w:bidi="ar-SA" w:eastAsia="zh-CN"/>
    </w:rPr>
  </w:style>
  <w:style w:type="character" w:customStyle="1" w:styleId="style4287">
    <w:name w:val="Ò³Ã¼ Char Char"/>
    <w:next w:val="style4287"/>
    <w:qFormat/>
    <w:uiPriority w:val="0"/>
    <w:rPr>
      <w:rFonts w:eastAsia="宋体"/>
      <w:kern w:val="2"/>
      <w:sz w:val="18"/>
      <w:lang w:val="en-US" w:bidi="ar-SA" w:eastAsia="zh-CN"/>
    </w:rPr>
  </w:style>
  <w:style w:type="character" w:customStyle="1" w:styleId="style4288">
    <w:name w:val="message1"/>
    <w:next w:val="style4288"/>
    <w:qFormat/>
    <w:uiPriority w:val="0"/>
    <w:rPr>
      <w:rFonts w:ascii="Tahoma" w:cs="Tahoma" w:hAnsi="Tahoma" w:hint="default"/>
      <w:sz w:val="18"/>
      <w:szCs w:val="18"/>
    </w:rPr>
  </w:style>
  <w:style w:type="character" w:customStyle="1" w:styleId="style4289">
    <w:name w:val="Char Char23"/>
    <w:next w:val="style4289"/>
    <w:qFormat/>
    <w:uiPriority w:val="6"/>
    <w:rPr>
      <w:color w:val="0000ff"/>
      <w:sz w:val="21"/>
    </w:rPr>
  </w:style>
  <w:style w:type="character" w:customStyle="1" w:styleId="style4290">
    <w:name w:val="批注框文本 字符"/>
    <w:next w:val="style4290"/>
    <w:qFormat/>
    <w:uiPriority w:val="0"/>
    <w:rPr>
      <w:rFonts w:ascii="Arial" w:cs="Arial" w:eastAsia="黑体" w:hAnsi="Arial"/>
      <w:snapToGrid w:val="false"/>
      <w:kern w:val="0"/>
      <w:sz w:val="18"/>
      <w:szCs w:val="18"/>
    </w:rPr>
  </w:style>
  <w:style w:type="character" w:customStyle="1" w:styleId="style4291">
    <w:name w:val="纯文本 Char2"/>
    <w:next w:val="style4291"/>
    <w:qFormat/>
    <w:uiPriority w:val="99"/>
    <w:rPr>
      <w:rFonts w:ascii="宋体" w:cs="Courier New" w:eastAsia="宋体" w:hAnsi="Courier New"/>
    </w:rPr>
  </w:style>
  <w:style w:type="character" w:customStyle="1" w:styleId="style4292">
    <w:name w:val="Char Char25"/>
    <w:next w:val="style4292"/>
    <w:qFormat/>
    <w:uiPriority w:val="6"/>
    <w:rPr>
      <w:rFonts w:ascii="宋体" w:hAnsi="宋体"/>
      <w:kern w:val="1"/>
      <w:sz w:val="24"/>
      <w:lang w:val="zh-CN"/>
    </w:rPr>
  </w:style>
  <w:style w:type="character" w:customStyle="1" w:styleId="style4293">
    <w:name w:val="Char Char411"/>
    <w:next w:val="style4293"/>
    <w:qFormat/>
    <w:uiPriority w:val="0"/>
    <w:rPr>
      <w:rFonts w:eastAsia="宋体"/>
      <w:b/>
      <w:sz w:val="24"/>
      <w:lang w:val="en-GB" w:bidi="ar-SA" w:eastAsia="zh-CN"/>
    </w:rPr>
  </w:style>
  <w:style w:type="character" w:customStyle="1" w:styleId="style4294">
    <w:name w:val="Heading 7 Char_ed6ea133-e98c-4944-88ed-1c81b0fd03dc"/>
    <w:next w:val="style4294"/>
    <w:qFormat/>
    <w:uiPriority w:val="0"/>
    <w:rPr>
      <w:rFonts w:ascii="宋体" w:eastAsia="宋体" w:hAnsi="宋体"/>
      <w:b/>
      <w:bCs/>
      <w:kern w:val="2"/>
      <w:sz w:val="24"/>
      <w:szCs w:val="24"/>
      <w:lang w:val="en-US" w:bidi="ar-SA" w:eastAsia="zh-CN"/>
    </w:rPr>
  </w:style>
  <w:style w:type="character" w:customStyle="1" w:styleId="style4295">
    <w:name w:val="此正文 Char"/>
    <w:next w:val="style4295"/>
    <w:link w:val="style4296"/>
    <w:qFormat/>
    <w:uiPriority w:val="0"/>
    <w:rPr>
      <w:kern w:val="2"/>
      <w:sz w:val="24"/>
      <w:szCs w:val="24"/>
    </w:rPr>
  </w:style>
  <w:style w:type="paragraph" w:customStyle="1" w:styleId="style4296">
    <w:name w:val="此正文"/>
    <w:basedOn w:val="style0"/>
    <w:next w:val="style4296"/>
    <w:link w:val="style4295"/>
    <w:qFormat/>
    <w:uiPriority w:val="0"/>
    <w:pPr>
      <w:adjustRightInd/>
      <w:spacing w:lineRule="auto" w:line="360"/>
      <w:ind w:firstLine="200" w:firstLineChars="200"/>
    </w:pPr>
    <w:rPr>
      <w:sz w:val="24"/>
    </w:rPr>
  </w:style>
  <w:style w:type="character" w:customStyle="1" w:styleId="style4297">
    <w:name w:val="Char Char2"/>
    <w:next w:val="style4297"/>
    <w:qFormat/>
    <w:uiPriority w:val="0"/>
    <w:rPr>
      <w:rFonts w:eastAsia="宋体"/>
      <w:b/>
      <w:bCs/>
      <w:kern w:val="2"/>
      <w:sz w:val="21"/>
      <w:szCs w:val="24"/>
      <w:lang w:val="en-US" w:bidi="ar-SA" w:eastAsia="zh-CN"/>
    </w:rPr>
  </w:style>
  <w:style w:type="character" w:customStyle="1" w:styleId="style4298">
    <w:name w:val="标题 1 Char"/>
    <w:next w:val="style4298"/>
    <w:link w:val="style1"/>
    <w:qFormat/>
    <w:uiPriority w:val="9"/>
    <w:rPr>
      <w:b/>
      <w:bCs/>
      <w:kern w:val="44"/>
      <w:sz w:val="44"/>
      <w:szCs w:val="44"/>
    </w:rPr>
  </w:style>
  <w:style w:type="character" w:customStyle="1" w:styleId="style4299">
    <w:name w:val="Footer-Even Char1"/>
    <w:next w:val="style4299"/>
    <w:qFormat/>
    <w:uiPriority w:val="0"/>
    <w:rPr>
      <w:rFonts w:eastAsia="宋体"/>
      <w:kern w:val="2"/>
      <w:sz w:val="18"/>
      <w:szCs w:val="18"/>
      <w:lang w:val="en-US" w:bidi="ar-SA" w:eastAsia="zh-CN"/>
    </w:rPr>
  </w:style>
  <w:style w:type="character" w:customStyle="1" w:styleId="style4300">
    <w:name w:val="Char Char29"/>
    <w:next w:val="style4300"/>
    <w:qFormat/>
    <w:uiPriority w:val="6"/>
    <w:rPr>
      <w:rFonts w:ascii="Arial" w:eastAsia="微软雅黑" w:hAnsi="Arial"/>
      <w:b/>
      <w:kern w:val="1"/>
      <w:sz w:val="44"/>
      <w:szCs w:val="32"/>
      <w:lang w:val="en-US" w:bidi="ar-SA" w:eastAsia="zh-CN"/>
    </w:rPr>
  </w:style>
  <w:style w:type="character" w:customStyle="1" w:styleId="style4301">
    <w:name w:val="标题 Char2"/>
    <w:next w:val="style4301"/>
    <w:link w:val="style62"/>
    <w:qFormat/>
    <w:uiPriority w:val="10"/>
    <w:rPr>
      <w:b/>
      <w:sz w:val="24"/>
      <w:lang w:val="en-GB"/>
    </w:rPr>
  </w:style>
  <w:style w:type="character" w:customStyle="1" w:styleId="style4302">
    <w:name w:val="font81"/>
    <w:next w:val="style4302"/>
    <w:qFormat/>
    <w:uiPriority w:val="0"/>
    <w:rPr>
      <w:rFonts w:ascii="微软雅黑" w:cs="微软雅黑" w:eastAsia="微软雅黑" w:hAnsi="微软雅黑"/>
      <w:color w:val="000000"/>
      <w:sz w:val="20"/>
      <w:szCs w:val="20"/>
      <w:u w:val="none"/>
    </w:rPr>
  </w:style>
  <w:style w:type="character" w:customStyle="1" w:styleId="style4303">
    <w:name w:val="Char Char312"/>
    <w:next w:val="style4303"/>
    <w:qFormat/>
    <w:uiPriority w:val="0"/>
    <w:rPr>
      <w:rFonts w:ascii="Times New Roman" w:cs="Times New Roman" w:eastAsia="宋体" w:hAnsi="Times New Roman"/>
      <w:b/>
      <w:kern w:val="2"/>
      <w:sz w:val="32"/>
      <w:szCs w:val="24"/>
      <w:lang w:val="en-US" w:bidi="ar-SA" w:eastAsia="zh-CN"/>
    </w:rPr>
  </w:style>
  <w:style w:type="character" w:customStyle="1" w:styleId="style4304">
    <w:name w:val="t21"/>
    <w:next w:val="style4304"/>
    <w:qFormat/>
    <w:uiPriority w:val="0"/>
    <w:rPr>
      <w:rFonts w:ascii="仿宋_GB2312" w:eastAsia="微软雅黑"/>
      <w:b/>
      <w:kern w:val="2"/>
      <w:sz w:val="23"/>
      <w:szCs w:val="23"/>
      <w:lang w:val="en-US" w:bidi="ar-SA" w:eastAsia="zh-CN"/>
    </w:rPr>
  </w:style>
  <w:style w:type="character" w:customStyle="1" w:styleId="style4305">
    <w:name w:val="样式8 Char"/>
    <w:next w:val="style4305"/>
    <w:qFormat/>
    <w:uiPriority w:val="0"/>
    <w:rPr>
      <w:rFonts w:ascii="仿宋_GB2312" w:eastAsia="仿宋_GB2312" w:hAnsi="宋体"/>
      <w:b/>
      <w:bCs/>
      <w:kern w:val="2"/>
      <w:sz w:val="24"/>
      <w:szCs w:val="24"/>
    </w:rPr>
  </w:style>
  <w:style w:type="character" w:customStyle="1" w:styleId="style4306">
    <w:name w:val="表格 Char Char"/>
    <w:next w:val="style4306"/>
    <w:qFormat/>
    <w:uiPriority w:val="0"/>
    <w:rPr>
      <w:rFonts w:ascii="宋体" w:eastAsia="宋体" w:hAnsi="宋体"/>
      <w:lang w:bidi="ar-SA"/>
    </w:rPr>
  </w:style>
  <w:style w:type="character" w:customStyle="1" w:styleId="style4307">
    <w:name w:val="正文文本 字符1"/>
    <w:next w:val="style4307"/>
    <w:qFormat/>
    <w:uiPriority w:val="0"/>
    <w:rPr>
      <w:rFonts w:ascii="Calibri" w:cs="Arial" w:eastAsia="黑体" w:hAnsi="Calibri"/>
      <w:snapToGrid w:val="false"/>
      <w:kern w:val="2"/>
      <w:sz w:val="28"/>
      <w:szCs w:val="21"/>
    </w:rPr>
  </w:style>
  <w:style w:type="character" w:customStyle="1" w:styleId="style4308">
    <w:name w:val="标题 5 Char"/>
    <w:next w:val="style4308"/>
    <w:link w:val="style5"/>
    <w:qFormat/>
    <w:uiPriority w:val="9"/>
    <w:rPr>
      <w:b/>
      <w:bCs/>
      <w:kern w:val="2"/>
      <w:sz w:val="28"/>
      <w:szCs w:val="28"/>
    </w:rPr>
  </w:style>
  <w:style w:type="character" w:customStyle="1" w:styleId="style4309">
    <w:name w:val="标题 6 Char1"/>
    <w:next w:val="style4309"/>
    <w:qFormat/>
    <w:uiPriority w:val="0"/>
    <w:rPr>
      <w:rFonts w:ascii="Arial" w:cs="Times New Roman" w:eastAsia="黑体" w:hAnsi="Arial"/>
      <w:b/>
      <w:sz w:val="24"/>
      <w:szCs w:val="20"/>
      <w:lang w:bidi="ar-SA"/>
    </w:rPr>
  </w:style>
  <w:style w:type="character" w:customStyle="1" w:styleId="style4310">
    <w:name w:val="带编号样式 Char"/>
    <w:next w:val="style4310"/>
    <w:qFormat/>
    <w:uiPriority w:val="0"/>
    <w:rPr>
      <w:rFonts w:ascii="仿宋_GB2312" w:eastAsia="仿宋_GB2312"/>
      <w:color w:val="000000"/>
      <w:sz w:val="24"/>
      <w:lang w:bidi="ar-SA"/>
    </w:rPr>
  </w:style>
  <w:style w:type="character" w:customStyle="1" w:styleId="style4311">
    <w:name w:val="unnamed31"/>
    <w:next w:val="style4311"/>
    <w:qFormat/>
    <w:uiPriority w:val="0"/>
    <w:rPr>
      <w:rFonts w:ascii="Tahoma" w:eastAsia="宋体" w:hAnsi="Tahoma"/>
      <w:b/>
      <w:kern w:val="2"/>
      <w:sz w:val="24"/>
      <w:szCs w:val="32"/>
      <w:u w:val="none"/>
      <w:lang w:val="en-US" w:bidi="ar-SA" w:eastAsia="zh-CN"/>
    </w:rPr>
  </w:style>
  <w:style w:type="character" w:customStyle="1" w:styleId="style4312">
    <w:name w:val="正文首行缩进 Char Char Char Char Char Char1"/>
    <w:next w:val="style4312"/>
    <w:qFormat/>
    <w:uiPriority w:val="0"/>
    <w:rPr>
      <w:rFonts w:ascii="宋体" w:eastAsia="宋体"/>
      <w:kern w:val="2"/>
      <w:sz w:val="24"/>
      <w:szCs w:val="24"/>
      <w:lang w:val="zh-CN" w:bidi="ar-SA"/>
    </w:rPr>
  </w:style>
  <w:style w:type="character" w:customStyle="1" w:styleId="style4313">
    <w:name w:val="称呼 Char"/>
    <w:next w:val="style4313"/>
    <w:link w:val="style75"/>
    <w:qFormat/>
    <w:uiPriority w:val="0"/>
    <w:rPr>
      <w:rFonts w:ascii="仿宋_GB2312" w:eastAsia="仿宋_GB2312"/>
      <w:kern w:val="2"/>
      <w:sz w:val="28"/>
    </w:rPr>
  </w:style>
  <w:style w:type="character" w:customStyle="1" w:styleId="style4314">
    <w:name w:val="文本正文 Char Char"/>
    <w:next w:val="style4314"/>
    <w:qFormat/>
    <w:uiPriority w:val="0"/>
    <w:rPr>
      <w:sz w:val="24"/>
      <w:lang w:bidi="ar-SA"/>
    </w:rPr>
  </w:style>
  <w:style w:type="character" w:customStyle="1" w:styleId="style4315">
    <w:name w:val="正文缩进 字符"/>
    <w:next w:val="style4315"/>
    <w:qFormat/>
    <w:uiPriority w:val="0"/>
    <w:rPr>
      <w:rFonts w:ascii="宋体" w:eastAsia="宋体"/>
      <w:snapToGrid w:val="false"/>
      <w:color w:val="000000"/>
      <w:kern w:val="28"/>
      <w:sz w:val="28"/>
      <w:lang w:val="en-US" w:bidi="ar-SA" w:eastAsia="zh-CN"/>
    </w:rPr>
  </w:style>
  <w:style w:type="character" w:customStyle="1" w:styleId="style4316">
    <w:name w:val="HTML 预设格式 Char"/>
    <w:next w:val="style4316"/>
    <w:link w:val="style101"/>
    <w:qFormat/>
    <w:uiPriority w:val="0"/>
    <w:rPr>
      <w:rFonts w:ascii="黑体" w:eastAsia="黑体" w:hAnsi="Courier New"/>
    </w:rPr>
  </w:style>
  <w:style w:type="character" w:customStyle="1" w:styleId="style4317">
    <w:name w:val="正文文本 2 Char1"/>
    <w:next w:val="style4317"/>
    <w:link w:val="style80"/>
    <w:qFormat/>
    <w:uiPriority w:val="0"/>
    <w:rPr>
      <w:kern w:val="2"/>
      <w:sz w:val="21"/>
      <w:szCs w:val="24"/>
    </w:rPr>
  </w:style>
  <w:style w:type="character" w:customStyle="1" w:styleId="style4318">
    <w:name w:val="样式 样式 标题 4h4H4Fab-4T5Ref Heading 1rh1Heading sqlsect 1.2.3.... +... Char"/>
    <w:next w:val="style4318"/>
    <w:link w:val="style4319"/>
    <w:qFormat/>
    <w:uiPriority w:val="0"/>
    <w:rPr>
      <w:rFonts w:ascii="微软雅黑" w:eastAsia="微软雅黑" w:hAnsi="微软雅黑"/>
      <w:b/>
      <w:bCs/>
      <w:kern w:val="2"/>
      <w:sz w:val="24"/>
      <w:szCs w:val="28"/>
    </w:rPr>
  </w:style>
  <w:style w:type="paragraph" w:customStyle="1" w:styleId="style4319">
    <w:name w:val="样式 样式 标题 4h4H4Fab-4T5Ref Heading 1rh1Heading sqlsect 1.2.3.... +..."/>
    <w:basedOn w:val="style4320"/>
    <w:next w:val="style4319"/>
    <w:link w:val="style4318"/>
    <w:qFormat/>
    <w:uiPriority w:val="0"/>
    <w:pPr>
      <w:tabs>
        <w:tab w:val="left" w:leader="none" w:pos="2356"/>
      </w:tabs>
    </w:pPr>
    <w:rPr/>
  </w:style>
  <w:style w:type="paragraph" w:customStyle="1" w:styleId="style4320">
    <w:name w:val="样式 标题 4h4H4Fab-4T5Ref Heading 1rh1Heading sqlsect 1.2.3...."/>
    <w:basedOn w:val="style4"/>
    <w:next w:val="style4320"/>
    <w:link w:val="style4428"/>
    <w:qFormat/>
    <w:uiPriority w:val="0"/>
    <w:pPr>
      <w:tabs>
        <w:tab w:val="clear" w:pos="864"/>
      </w:tabs>
      <w:adjustRightInd/>
      <w:spacing w:lineRule="auto" w:line="360"/>
      <w:ind w:left="1984" w:leftChars="75" w:hanging="708" w:firstLineChars="200"/>
    </w:pPr>
    <w:rPr>
      <w:rFonts w:ascii="微软雅黑" w:eastAsia="微软雅黑" w:hAnsi="微软雅黑"/>
      <w:sz w:val="24"/>
    </w:rPr>
  </w:style>
  <w:style w:type="character" w:customStyle="1" w:styleId="style4321">
    <w:name w:val="正文非缩进 Char"/>
    <w:next w:val="style4321"/>
    <w:qFormat/>
    <w:uiPriority w:val="0"/>
    <w:rPr>
      <w:rFonts w:ascii="宋体" w:eastAsia="宋体"/>
      <w:snapToGrid w:val="false"/>
      <w:color w:val="000000"/>
      <w:kern w:val="28"/>
      <w:sz w:val="28"/>
      <w:lang w:val="en-US" w:bidi="ar-SA" w:eastAsia="zh-CN"/>
    </w:rPr>
  </w:style>
  <w:style w:type="character" w:customStyle="1" w:styleId="style4322">
    <w:name w:val="标题 7 Char"/>
    <w:next w:val="style4322"/>
    <w:link w:val="style7"/>
    <w:qFormat/>
    <w:uiPriority w:val="0"/>
    <w:rPr>
      <w:b/>
      <w:bCs/>
      <w:kern w:val="2"/>
      <w:sz w:val="24"/>
      <w:szCs w:val="24"/>
    </w:rPr>
  </w:style>
  <w:style w:type="character" w:customStyle="1" w:styleId="style4323">
    <w:name w:val="正文文本缩进 2 Char"/>
    <w:next w:val="style4323"/>
    <w:link w:val="style82"/>
    <w:qFormat/>
    <w:uiPriority w:val="0"/>
    <w:rPr>
      <w:rFonts w:ascii="宋体"/>
      <w:sz w:val="28"/>
    </w:rPr>
  </w:style>
  <w:style w:type="character" w:customStyle="1" w:styleId="style4324">
    <w:name w:val="Char Char5"/>
    <w:next w:val="style4324"/>
    <w:qFormat/>
    <w:uiPriority w:val="0"/>
    <w:rPr>
      <w:rFonts w:ascii="宋体" w:eastAsia="宋体" w:hAnsi="Courier New"/>
      <w:kern w:val="2"/>
      <w:sz w:val="21"/>
      <w:lang w:val="en-US" w:eastAsia="zh-CN"/>
    </w:rPr>
  </w:style>
  <w:style w:type="character" w:customStyle="1" w:styleId="style4325">
    <w:name w:val="脚注文本 Char"/>
    <w:next w:val="style4325"/>
    <w:link w:val="style29"/>
    <w:qFormat/>
    <w:uiPriority w:val="0"/>
    <w:rPr>
      <w:color w:val="0000ff"/>
      <w:sz w:val="21"/>
    </w:rPr>
  </w:style>
  <w:style w:type="character" w:customStyle="1" w:styleId="style4326">
    <w:name w:val="称呼 Char1"/>
    <w:next w:val="style4326"/>
    <w:qFormat/>
    <w:uiPriority w:val="0"/>
    <w:rPr>
      <w:rFonts w:ascii="Times New Roman" w:cs="Times New Roman" w:eastAsia="宋体" w:hAnsi="Times New Roman"/>
      <w:szCs w:val="24"/>
    </w:rPr>
  </w:style>
  <w:style w:type="character" w:customStyle="1" w:styleId="style4327">
    <w:name w:val="正文1 Char"/>
    <w:next w:val="style4327"/>
    <w:qFormat/>
    <w:uiPriority w:val="0"/>
    <w:rPr>
      <w:rFonts w:ascii="宋体" w:eastAsia="宋体"/>
      <w:snapToGrid w:val="false"/>
      <w:color w:val="000000"/>
      <w:kern w:val="28"/>
      <w:sz w:val="28"/>
      <w:lang w:val="en-US" w:bidi="ar-SA" w:eastAsia="zh-CN"/>
    </w:rPr>
  </w:style>
  <w:style w:type="character" w:customStyle="1" w:styleId="style4328">
    <w:name w:val="正文缩进 Char1"/>
    <w:next w:val="style4328"/>
    <w:qFormat/>
    <w:uiPriority w:val="0"/>
    <w:rPr>
      <w:rFonts w:ascii="宋体" w:eastAsia="宋体"/>
      <w:snapToGrid w:val="false"/>
      <w:color w:val="000000"/>
      <w:kern w:val="28"/>
      <w:sz w:val="28"/>
      <w:lang w:val="en-US" w:bidi="ar-SA" w:eastAsia="zh-CN"/>
    </w:rPr>
  </w:style>
  <w:style w:type="character" w:customStyle="1" w:styleId="style4329">
    <w:name w:val="font21"/>
    <w:next w:val="style4329"/>
    <w:qFormat/>
    <w:uiPriority w:val="0"/>
    <w:rPr>
      <w:rFonts w:ascii="宋体" w:eastAsia="宋体" w:hAnsi="宋体" w:hint="eastAsia"/>
      <w:kern w:val="2"/>
      <w:sz w:val="28"/>
      <w:szCs w:val="28"/>
      <w:lang w:val="en-US" w:bidi="ar-SA" w:eastAsia="zh-CN"/>
    </w:rPr>
  </w:style>
  <w:style w:type="character" w:customStyle="1" w:styleId="style4330">
    <w:name w:val="Char Char26"/>
    <w:next w:val="style4330"/>
    <w:qFormat/>
    <w:uiPriority w:val="6"/>
    <w:rPr>
      <w:kern w:val="1"/>
      <w:sz w:val="21"/>
      <w:szCs w:val="24"/>
    </w:rPr>
  </w:style>
  <w:style w:type="character" w:customStyle="1" w:styleId="style4331">
    <w:name w:val="Item List Char"/>
    <w:next w:val="style4331"/>
    <w:link w:val="style4332"/>
    <w:qFormat/>
    <w:uiPriority w:val="0"/>
    <w:rPr>
      <w:rFonts w:ascii="Arial"/>
      <w:bCs/>
      <w:sz w:val="21"/>
      <w:szCs w:val="21"/>
      <w:lang w:val="en-US" w:bidi="ar-SA" w:eastAsia="zh-CN"/>
    </w:rPr>
  </w:style>
  <w:style w:type="paragraph" w:customStyle="1" w:styleId="style4332">
    <w:name w:val="Item List"/>
    <w:next w:val="style4332"/>
    <w:link w:val="style4331"/>
    <w:qFormat/>
    <w:uiPriority w:val="0"/>
    <w:pPr>
      <w:spacing w:after="156" w:lineRule="auto" w:line="360"/>
      <w:ind w:firstLine="424" w:firstLineChars="202"/>
      <w:jc w:val="both"/>
    </w:pPr>
    <w:rPr>
      <w:rFonts w:ascii="Arial" w:cs="Times New Roman" w:eastAsia="宋体" w:hAnsi="Times New Roman"/>
      <w:bCs/>
      <w:sz w:val="21"/>
      <w:szCs w:val="21"/>
      <w:lang w:val="en-US" w:bidi="ar-SA" w:eastAsia="zh-CN"/>
    </w:rPr>
  </w:style>
  <w:style w:type="character" w:customStyle="1" w:styleId="style4333">
    <w:name w:val="批注框文本 Char1"/>
    <w:next w:val="style4333"/>
    <w:qFormat/>
    <w:uiPriority w:val="0"/>
    <w:rPr>
      <w:rFonts w:ascii="Times New Roman" w:cs="Times New Roman" w:eastAsia="宋体" w:hAnsi="Times New Roman"/>
      <w:sz w:val="18"/>
      <w:szCs w:val="18"/>
    </w:rPr>
  </w:style>
  <w:style w:type="character" w:customStyle="1" w:styleId="style4334">
    <w:name w:val="纯文本 Char1"/>
    <w:next w:val="style4334"/>
    <w:link w:val="style4335"/>
    <w:qFormat/>
    <w:uiPriority w:val="0"/>
    <w:rPr>
      <w:rFonts w:ascii="宋体" w:hAnsi="Courier New"/>
    </w:rPr>
  </w:style>
  <w:style w:type="paragraph" w:customStyle="1" w:styleId="style4335">
    <w:name w:val="纯文本1"/>
    <w:basedOn w:val="style0"/>
    <w:next w:val="style4335"/>
    <w:link w:val="style4334"/>
    <w:qFormat/>
    <w:uiPriority w:val="0"/>
    <w:pPr>
      <w:adjustRightInd/>
    </w:pPr>
    <w:rPr>
      <w:rFonts w:ascii="宋体" w:hAnsi="Courier New"/>
      <w:kern w:val="0"/>
      <w:sz w:val="20"/>
      <w:szCs w:val="20"/>
    </w:rPr>
  </w:style>
  <w:style w:type="character" w:customStyle="1" w:styleId="style4336">
    <w:name w:val="正文首行缩进 Char"/>
    <w:next w:val="style4336"/>
    <w:link w:val="style77"/>
    <w:qFormat/>
    <w:uiPriority w:val="0"/>
    <w:rPr>
      <w:rFonts w:ascii="宋体"/>
      <w:kern w:val="2"/>
      <w:sz w:val="24"/>
      <w:lang w:val="zh-CN"/>
    </w:rPr>
  </w:style>
  <w:style w:type="character" w:customStyle="1" w:styleId="style4337">
    <w:name w:val="h3 Char"/>
    <w:next w:val="style4337"/>
    <w:qFormat/>
    <w:uiPriority w:val="0"/>
    <w:rPr>
      <w:rFonts w:eastAsia="宋体"/>
      <w:b/>
      <w:kern w:val="2"/>
      <w:sz w:val="32"/>
      <w:lang w:val="en-US" w:bidi="ar-SA" w:eastAsia="zh-CN"/>
    </w:rPr>
  </w:style>
  <w:style w:type="character" w:customStyle="1" w:styleId="style4338">
    <w:name w:val="dandyren_title1"/>
    <w:next w:val="style4338"/>
    <w:qFormat/>
    <w:uiPriority w:val="0"/>
    <w:rPr>
      <w:b/>
      <w:bCs/>
      <w:color w:val="ff6633"/>
      <w:sz w:val="18"/>
      <w:szCs w:val="18"/>
    </w:rPr>
  </w:style>
  <w:style w:type="character" w:customStyle="1" w:styleId="style4339">
    <w:name w:val="Char Char31"/>
    <w:next w:val="style4339"/>
    <w:qFormat/>
    <w:uiPriority w:val="6"/>
    <w:rPr>
      <w:rFonts w:ascii="Arial" w:eastAsia="黑体" w:hAnsi="Arial"/>
      <w:kern w:val="1"/>
      <w:sz w:val="24"/>
      <w:szCs w:val="24"/>
    </w:rPr>
  </w:style>
  <w:style w:type="character" w:customStyle="1" w:styleId="style4340">
    <w:name w:val="h Char1"/>
    <w:next w:val="style4340"/>
    <w:qFormat/>
    <w:uiPriority w:val="0"/>
    <w:rPr>
      <w:sz w:val="18"/>
      <w:szCs w:val="18"/>
    </w:rPr>
  </w:style>
  <w:style w:type="character" w:customStyle="1" w:styleId="style4341">
    <w:name w:val="solutionfonts"/>
    <w:next w:val="style4341"/>
    <w:qFormat/>
    <w:uiPriority w:val="0"/>
  </w:style>
  <w:style w:type="character" w:customStyle="1" w:styleId="style4342">
    <w:name w:val="标题 4 Char2"/>
    <w:next w:val="style4342"/>
    <w:link w:val="style4"/>
    <w:qFormat/>
    <w:uiPriority w:val="9"/>
    <w:rPr>
      <w:rFonts w:ascii="Arial" w:eastAsia="黑体" w:hAnsi="Arial"/>
      <w:b/>
      <w:bCs/>
      <w:kern w:val="2"/>
      <w:sz w:val="28"/>
      <w:szCs w:val="28"/>
      <w:lang w:val="zh-CN"/>
    </w:rPr>
  </w:style>
  <w:style w:type="character" w:customStyle="1" w:styleId="style4343">
    <w:name w:val="首行缩进 Char"/>
    <w:next w:val="style4343"/>
    <w:qFormat/>
    <w:uiPriority w:val="0"/>
    <w:rPr>
      <w:rFonts w:ascii="宋体" w:eastAsia="宋体"/>
      <w:kern w:val="2"/>
      <w:sz w:val="24"/>
      <w:lang w:val="en-US" w:bidi="ar-SA" w:eastAsia="zh-CN"/>
    </w:rPr>
  </w:style>
  <w:style w:type="character" w:customStyle="1" w:styleId="style4344">
    <w:name w:val="Char Char52"/>
    <w:next w:val="style4344"/>
    <w:qFormat/>
    <w:uiPriority w:val="0"/>
    <w:rPr>
      <w:rFonts w:ascii="宋体" w:eastAsia="宋体" w:hAnsi="Courier New"/>
      <w:kern w:val="2"/>
      <w:sz w:val="21"/>
      <w:lang w:val="en-US" w:eastAsia="zh-CN"/>
    </w:rPr>
  </w:style>
  <w:style w:type="character" w:customStyle="1" w:styleId="style4345">
    <w:name w:val="正文文本 3 Char"/>
    <w:next w:val="style4345"/>
    <w:link w:val="style81"/>
    <w:qFormat/>
    <w:uiPriority w:val="0"/>
    <w:rPr>
      <w:kern w:val="2"/>
      <w:sz w:val="21"/>
    </w:rPr>
  </w:style>
  <w:style w:type="character" w:customStyle="1" w:styleId="style4346">
    <w:name w:val="font31"/>
    <w:next w:val="style4346"/>
    <w:qFormat/>
    <w:uiPriority w:val="0"/>
    <w:rPr>
      <w:rFonts w:ascii="仿宋" w:cs="仿宋" w:eastAsia="仿宋" w:hAnsi="仿宋" w:hint="eastAsia"/>
      <w:color w:val="000000"/>
      <w:sz w:val="20"/>
      <w:szCs w:val="20"/>
      <w:u w:val="none"/>
    </w:rPr>
  </w:style>
  <w:style w:type="character" w:customStyle="1" w:styleId="style4347">
    <w:name w:val="正文说明 Char"/>
    <w:next w:val="style4347"/>
    <w:link w:val="style4348"/>
    <w:qFormat/>
    <w:uiPriority w:val="0"/>
    <w:rPr>
      <w:sz w:val="24"/>
      <w:szCs w:val="24"/>
    </w:rPr>
  </w:style>
  <w:style w:type="paragraph" w:customStyle="1" w:styleId="style4348">
    <w:name w:val="正文说明"/>
    <w:basedOn w:val="style0"/>
    <w:next w:val="style4348"/>
    <w:link w:val="style4347"/>
    <w:qFormat/>
    <w:uiPriority w:val="0"/>
    <w:pPr>
      <w:adjustRightInd/>
      <w:spacing w:lineRule="auto" w:line="360"/>
    </w:pPr>
    <w:rPr>
      <w:kern w:val="0"/>
      <w:sz w:val="24"/>
    </w:rPr>
  </w:style>
  <w:style w:type="character" w:customStyle="1" w:styleId="style4349">
    <w:name w:val="脚注文本 Char1"/>
    <w:next w:val="style4349"/>
    <w:qFormat/>
    <w:uiPriority w:val="0"/>
    <w:rPr>
      <w:rFonts w:ascii="Times New Roman" w:cs="Times New Roman" w:eastAsia="宋体" w:hAnsi="Times New Roman"/>
      <w:sz w:val="18"/>
      <w:szCs w:val="18"/>
    </w:rPr>
  </w:style>
  <w:style w:type="character" w:customStyle="1" w:styleId="style4350">
    <w:name w:val="Char Char1211"/>
    <w:next w:val="style4350"/>
    <w:qFormat/>
    <w:uiPriority w:val="0"/>
    <w:rPr>
      <w:rFonts w:ascii="仿宋_GB2312" w:eastAsia="仿宋_GB2312"/>
      <w:b/>
      <w:bCs/>
      <w:kern w:val="2"/>
      <w:sz w:val="24"/>
      <w:szCs w:val="24"/>
      <w:lang w:val="zh-CN" w:bidi="ar-SA" w:eastAsia="zh-CN"/>
    </w:rPr>
  </w:style>
  <w:style w:type="character" w:customStyle="1" w:styleId="style4351">
    <w:name w:val="标题 Char"/>
    <w:next w:val="style4351"/>
    <w:qFormat/>
    <w:uiPriority w:val="0"/>
    <w:rPr>
      <w:rFonts w:eastAsia="宋体"/>
      <w:b/>
      <w:sz w:val="24"/>
      <w:lang w:val="en-GB" w:bidi="ar-SA" w:eastAsia="zh-CN"/>
    </w:rPr>
  </w:style>
  <w:style w:type="character" w:customStyle="1" w:styleId="style4352">
    <w:name w:val="Char Char35"/>
    <w:next w:val="style4352"/>
    <w:qFormat/>
    <w:uiPriority w:val="6"/>
    <w:rPr>
      <w:rFonts w:ascii="Arial" w:eastAsia="黑体" w:hAnsi="Arial"/>
      <w:b/>
      <w:kern w:val="1"/>
      <w:sz w:val="28"/>
      <w:szCs w:val="28"/>
      <w:lang w:val="zh-CN"/>
    </w:rPr>
  </w:style>
  <w:style w:type="character" w:customStyle="1" w:styleId="style4353">
    <w:name w:val="纯文本 Char Char Char"/>
    <w:next w:val="style4353"/>
    <w:qFormat/>
    <w:uiPriority w:val="0"/>
    <w:rPr>
      <w:rFonts w:ascii="宋体" w:eastAsia="宋体" w:hAnsi="Courier New"/>
      <w:kern w:val="2"/>
      <w:sz w:val="21"/>
      <w:lang w:val="en-US" w:bidi="ar-SA" w:eastAsia="zh-CN"/>
    </w:rPr>
  </w:style>
  <w:style w:type="character" w:customStyle="1" w:styleId="style4354">
    <w:name w:val="Table Text Char"/>
    <w:next w:val="style4354"/>
    <w:link w:val="style4355"/>
    <w:qFormat/>
    <w:uiPriority w:val="0"/>
    <w:rPr>
      <w:sz w:val="24"/>
      <w:szCs w:val="24"/>
    </w:rPr>
  </w:style>
  <w:style w:type="paragraph" w:customStyle="1" w:styleId="style4355">
    <w:name w:val="Table Text"/>
    <w:basedOn w:val="style0"/>
    <w:next w:val="style4355"/>
    <w:link w:val="style4354"/>
    <w:qFormat/>
    <w:uiPriority w:val="0"/>
    <w:pPr>
      <w:widowControl/>
      <w:spacing w:before="60" w:after="60"/>
      <w:jc w:val="left"/>
    </w:pPr>
    <w:rPr>
      <w:kern w:val="0"/>
      <w:sz w:val="24"/>
    </w:rPr>
  </w:style>
  <w:style w:type="character" w:customStyle="1" w:styleId="style4356">
    <w:name w:val="正文1 Char1"/>
    <w:next w:val="style4356"/>
    <w:qFormat/>
    <w:uiPriority w:val="0"/>
    <w:rPr>
      <w:rFonts w:ascii="仿宋_GB2312" w:eastAsia="仿宋_GB2312" w:hAnsi="Courier New"/>
      <w:kern w:val="28"/>
      <w:sz w:val="24"/>
      <w:szCs w:val="24"/>
      <w:lang w:val="en-US" w:eastAsia="zh-CN"/>
    </w:rPr>
  </w:style>
  <w:style w:type="character" w:customStyle="1" w:styleId="style4357">
    <w:name w:val="页脚 Char1"/>
    <w:next w:val="style4357"/>
    <w:qFormat/>
    <w:uiPriority w:val="0"/>
    <w:rPr>
      <w:rFonts w:eastAsia="宋体"/>
      <w:kern w:val="2"/>
      <w:sz w:val="18"/>
      <w:szCs w:val="18"/>
      <w:lang w:val="en-US" w:bidi="ar-SA" w:eastAsia="zh-CN"/>
    </w:rPr>
  </w:style>
  <w:style w:type="character" w:customStyle="1" w:styleId="style4358">
    <w:name w:val="Bold"/>
    <w:next w:val="style4358"/>
    <w:qFormat/>
    <w:uiPriority w:val="0"/>
    <w:rPr>
      <w:rFonts w:ascii="Arial" w:cs="Times New Roman" w:eastAsia="黑体" w:hAnsi="Arial"/>
      <w:b/>
      <w:kern w:val="2"/>
      <w:sz w:val="32"/>
      <w:szCs w:val="32"/>
      <w:lang w:val="en-US" w:bidi="ar-SA" w:eastAsia="zh-CN"/>
    </w:rPr>
  </w:style>
  <w:style w:type="character" w:customStyle="1" w:styleId="style4359">
    <w:name w:val="批注文字 Char1"/>
    <w:next w:val="style4359"/>
    <w:link w:val="style30"/>
    <w:qFormat/>
    <w:uiPriority w:val="0"/>
    <w:rPr>
      <w:kern w:val="2"/>
      <w:sz w:val="21"/>
      <w:szCs w:val="24"/>
    </w:rPr>
  </w:style>
  <w:style w:type="character" w:customStyle="1" w:styleId="style4360">
    <w:name w:val="签名 Char"/>
    <w:next w:val="style4360"/>
    <w:link w:val="style64"/>
    <w:qFormat/>
    <w:uiPriority w:val="0"/>
    <w:rPr>
      <w:rFonts w:eastAsia="仿宋_GB2312"/>
      <w:sz w:val="24"/>
    </w:rPr>
  </w:style>
  <w:style w:type="character" w:customStyle="1" w:styleId="style4361">
    <w:name w:val="hui3"/>
    <w:next w:val="style4361"/>
    <w:qFormat/>
    <w:uiPriority w:val="0"/>
    <w:rPr>
      <w:color w:val="333333"/>
    </w:rPr>
  </w:style>
  <w:style w:type="character" w:customStyle="1" w:styleId="style4362">
    <w:name w:val="Char Char17"/>
    <w:next w:val="style4362"/>
    <w:qFormat/>
    <w:uiPriority w:val="6"/>
    <w:rPr>
      <w:rFonts w:eastAsia="仿宋_GB2312"/>
      <w:sz w:val="24"/>
    </w:rPr>
  </w:style>
  <w:style w:type="character" w:customStyle="1" w:styleId="style4363">
    <w:name w:val="标题 4 字符"/>
    <w:next w:val="style4363"/>
    <w:qFormat/>
    <w:uiPriority w:val="9"/>
    <w:rPr>
      <w:rFonts w:ascii="等线 Light" w:cs="Times New Roman" w:eastAsia="等线 Light" w:hAnsi="等线 Light"/>
      <w:b/>
      <w:bCs/>
      <w:snapToGrid w:val="false"/>
      <w:kern w:val="0"/>
      <w:sz w:val="28"/>
      <w:szCs w:val="28"/>
    </w:rPr>
  </w:style>
  <w:style w:type="character" w:customStyle="1" w:styleId="style4364">
    <w:name w:val="Char Char37"/>
    <w:next w:val="style4364"/>
    <w:qFormat/>
    <w:uiPriority w:val="6"/>
    <w:rPr>
      <w:b/>
      <w:kern w:val="1"/>
      <w:sz w:val="44"/>
      <w:szCs w:val="44"/>
    </w:rPr>
  </w:style>
  <w:style w:type="character" w:customStyle="1" w:styleId="style4365">
    <w:name w:val="列出段落 Char"/>
    <w:next w:val="style4365"/>
    <w:qFormat/>
    <w:uiPriority w:val="0"/>
    <w:rPr>
      <w:rFonts w:cs="Lucida Sans" w:eastAsia="楷体_GB2312"/>
      <w:kern w:val="2"/>
      <w:sz w:val="24"/>
      <w:szCs w:val="24"/>
      <w:lang w:val="en-US" w:bidi="ar-SA" w:eastAsia="zh-CN"/>
    </w:rPr>
  </w:style>
  <w:style w:type="character" w:customStyle="1" w:styleId="style4366">
    <w:name w:val="正文文本缩进 3 Char1"/>
    <w:next w:val="style4366"/>
    <w:qFormat/>
    <w:uiPriority w:val="99"/>
    <w:rPr>
      <w:rFonts w:ascii="Times New Roman" w:cs="Times New Roman" w:eastAsia="宋体" w:hAnsi="Times New Roman"/>
      <w:sz w:val="16"/>
      <w:szCs w:val="16"/>
    </w:rPr>
  </w:style>
  <w:style w:type="character" w:customStyle="1" w:styleId="style4367">
    <w:name w:val="公文正文 Char Char"/>
    <w:next w:val="style4367"/>
    <w:link w:val="style4368"/>
    <w:qFormat/>
    <w:uiPriority w:val="0"/>
    <w:rPr>
      <w:rFonts w:ascii="仿宋_GB2312" w:eastAsia="仿宋_GB2312"/>
      <w:kern w:val="2"/>
      <w:sz w:val="24"/>
      <w:szCs w:val="24"/>
    </w:rPr>
  </w:style>
  <w:style w:type="paragraph" w:customStyle="1" w:styleId="style4368">
    <w:name w:val="公文正文"/>
    <w:basedOn w:val="style0"/>
    <w:next w:val="style4368"/>
    <w:link w:val="style4367"/>
    <w:qFormat/>
    <w:uiPriority w:val="0"/>
    <w:pPr>
      <w:adjustRightInd/>
      <w:spacing w:before="156" w:lineRule="auto" w:line="360"/>
      <w:ind w:firstLine="360" w:firstLineChars="200"/>
    </w:pPr>
    <w:rPr>
      <w:rFonts w:ascii="仿宋_GB2312" w:eastAsia="仿宋_GB2312"/>
      <w:sz w:val="24"/>
    </w:rPr>
  </w:style>
  <w:style w:type="character" w:customStyle="1" w:styleId="style4369">
    <w:name w:val="Table Text Char1"/>
    <w:next w:val="style4369"/>
    <w:qFormat/>
    <w:uiPriority w:val="0"/>
    <w:rPr>
      <w:rFonts w:eastAsia="宋体"/>
      <w:sz w:val="24"/>
      <w:szCs w:val="24"/>
      <w:lang w:val="en-US" w:bidi="ar-SA" w:eastAsia="zh-CN"/>
    </w:rPr>
  </w:style>
  <w:style w:type="character" w:customStyle="1" w:styleId="style4370">
    <w:name w:val="标题 1 Char Char"/>
    <w:next w:val="style4370"/>
    <w:qFormat/>
    <w:uiPriority w:val="0"/>
    <w:rPr>
      <w:rFonts w:ascii="宋体" w:eastAsia="宋体" w:hAnsi="宋体" w:hint="eastAsia"/>
      <w:b/>
      <w:spacing w:val="-2"/>
      <w:sz w:val="24"/>
      <w:lang w:val="en-US" w:bidi="ar-SA" w:eastAsia="zh-CN"/>
    </w:rPr>
  </w:style>
  <w:style w:type="character" w:customStyle="1" w:styleId="style4371">
    <w:name w:val="正文（缩进2汉字） Char"/>
    <w:next w:val="style4371"/>
    <w:link w:val="style4372"/>
    <w:qFormat/>
    <w:uiPriority w:val="0"/>
    <w:rPr>
      <w:rFonts w:ascii="宋体"/>
    </w:rPr>
  </w:style>
  <w:style w:type="paragraph" w:customStyle="1" w:styleId="style4372">
    <w:name w:val="正文（缩进2汉字）"/>
    <w:basedOn w:val="style0"/>
    <w:next w:val="style4372"/>
    <w:link w:val="style4371"/>
    <w:qFormat/>
    <w:uiPriority w:val="0"/>
    <w:pPr>
      <w:tabs>
        <w:tab w:val="left" w:leader="none" w:pos="525"/>
      </w:tabs>
      <w:adjustRightInd/>
      <w:spacing w:before="100" w:beforeAutospacing="true" w:after="100" w:afterAutospacing="true"/>
      <w:ind w:left="120" w:leftChars="50" w:firstLine="494" w:firstLineChars="206"/>
    </w:pPr>
    <w:rPr>
      <w:rFonts w:ascii="宋体"/>
      <w:kern w:val="0"/>
      <w:sz w:val="20"/>
      <w:szCs w:val="20"/>
    </w:rPr>
  </w:style>
  <w:style w:type="character" w:customStyle="1" w:styleId="style4373">
    <w:name w:val="标题 8 Char"/>
    <w:next w:val="style4373"/>
    <w:link w:val="style8"/>
    <w:qFormat/>
    <w:uiPriority w:val="0"/>
    <w:rPr>
      <w:rFonts w:ascii="Arial" w:eastAsia="黑体" w:hAnsi="Arial"/>
      <w:kern w:val="2"/>
      <w:sz w:val="24"/>
      <w:szCs w:val="24"/>
    </w:rPr>
  </w:style>
  <w:style w:type="character" w:customStyle="1" w:styleId="style4374">
    <w:name w:val="标书表格字体格式 Char"/>
    <w:next w:val="style4374"/>
    <w:qFormat/>
    <w:uiPriority w:val="0"/>
    <w:rPr>
      <w:kern w:val="2"/>
      <w:sz w:val="21"/>
      <w:szCs w:val="24"/>
      <w:lang w:bidi="ar-SA"/>
    </w:rPr>
  </w:style>
  <w:style w:type="character" w:customStyle="1" w:styleId="style4375">
    <w:name w:val="tw4winError"/>
    <w:next w:val="style4375"/>
    <w:qFormat/>
    <w:uiPriority w:val="0"/>
    <w:rPr>
      <w:rFonts w:ascii="Courier New" w:cs="Courier New" w:hAnsi="Courier New"/>
      <w:color w:val="00ff00"/>
      <w:sz w:val="40"/>
      <w:szCs w:val="40"/>
    </w:rPr>
  </w:style>
  <w:style w:type="character" w:customStyle="1" w:styleId="style4376">
    <w:name w:val="Body Text(ch) Char Char"/>
    <w:next w:val="style4376"/>
    <w:qFormat/>
    <w:uiPriority w:val="0"/>
    <w:rPr>
      <w:rFonts w:ascii="宋体"/>
      <w:kern w:val="2"/>
      <w:sz w:val="24"/>
      <w:szCs w:val="21"/>
      <w:lang w:val="zh-CN"/>
    </w:rPr>
  </w:style>
  <w:style w:type="character" w:customStyle="1" w:styleId="style4377">
    <w:name w:val="正文首行缩进两字 Char"/>
    <w:next w:val="style4377"/>
    <w:qFormat/>
    <w:uiPriority w:val="0"/>
    <w:rPr>
      <w:sz w:val="24"/>
      <w:szCs w:val="24"/>
      <w:lang w:val="en-US" w:bidi="ar-SA" w:eastAsia="zh-CN"/>
    </w:rPr>
  </w:style>
  <w:style w:type="character" w:customStyle="1" w:styleId="style4378">
    <w:name w:val="正文文本 Char"/>
    <w:next w:val="style4378"/>
    <w:qFormat/>
    <w:uiPriority w:val="0"/>
    <w:rPr>
      <w:rFonts w:eastAsia="宋体"/>
      <w:kern w:val="2"/>
      <w:sz w:val="24"/>
      <w:szCs w:val="24"/>
      <w:lang w:val="en-US" w:bidi="ar-SA" w:eastAsia="zh-CN"/>
    </w:rPr>
  </w:style>
  <w:style w:type="character" w:customStyle="1" w:styleId="style4379">
    <w:name w:val="文档结构图 字符1"/>
    <w:next w:val="style4379"/>
    <w:qFormat/>
    <w:uiPriority w:val="0"/>
    <w:rPr>
      <w:rFonts w:ascii="宋体" w:cs="Arial" w:eastAsia="黑体" w:hAnsi="Calibri"/>
      <w:snapToGrid w:val="false"/>
      <w:kern w:val="2"/>
      <w:sz w:val="18"/>
      <w:szCs w:val="18"/>
    </w:rPr>
  </w:style>
  <w:style w:type="character" w:customStyle="1" w:styleId="style4380">
    <w:name w:val="content"/>
    <w:next w:val="style4380"/>
    <w:qFormat/>
    <w:uiPriority w:val="0"/>
  </w:style>
  <w:style w:type="character" w:customStyle="1" w:styleId="style4381">
    <w:name w:val="tw4winPopup"/>
    <w:next w:val="style4381"/>
    <w:qFormat/>
    <w:uiPriority w:val="0"/>
    <w:rPr>
      <w:rFonts w:ascii="Courier New" w:cs="Courier New" w:hAnsi="Courier New"/>
      <w:color w:val="008000"/>
      <w:lang w:val="en-US" w:eastAsia="zh-CN"/>
    </w:rPr>
  </w:style>
  <w:style w:type="character" w:customStyle="1" w:styleId="style4382">
    <w:name w:val="param-name"/>
    <w:next w:val="style4382"/>
    <w:qFormat/>
    <w:uiPriority w:val="99"/>
    <w:rPr>
      <w:rFonts w:ascii="Arial" w:cs="Arial" w:eastAsia="黑体" w:hAnsi="Arial"/>
      <w:snapToGrid w:val="false"/>
      <w:kern w:val="0"/>
      <w:szCs w:val="21"/>
    </w:rPr>
  </w:style>
  <w:style w:type="character" w:customStyle="1" w:styleId="style4383">
    <w:name w:val="标准正文格式 Char"/>
    <w:next w:val="style4383"/>
    <w:qFormat/>
    <w:uiPriority w:val="0"/>
    <w:rPr>
      <w:rFonts w:ascii="宋体" w:cs="宋体" w:eastAsia="仿宋_GB2312"/>
      <w:color w:val="000000"/>
      <w:sz w:val="24"/>
      <w:lang w:val="en-US" w:bidi="ar-SA" w:eastAsia="zh-CN"/>
    </w:rPr>
  </w:style>
  <w:style w:type="character" w:customStyle="1" w:styleId="style4384">
    <w:name w:val="Char Char212"/>
    <w:next w:val="style4384"/>
    <w:qFormat/>
    <w:uiPriority w:val="0"/>
    <w:rPr>
      <w:rFonts w:eastAsia="宋体"/>
      <w:b/>
      <w:bCs/>
      <w:kern w:val="2"/>
      <w:sz w:val="21"/>
      <w:szCs w:val="24"/>
      <w:lang w:val="en-US" w:bidi="ar-SA" w:eastAsia="zh-CN"/>
    </w:rPr>
  </w:style>
  <w:style w:type="character" w:customStyle="1" w:styleId="style4385">
    <w:name w:val="文档结构图 Char"/>
    <w:next w:val="style4385"/>
    <w:qFormat/>
    <w:uiPriority w:val="0"/>
    <w:rPr>
      <w:rFonts w:eastAsia="宋体"/>
      <w:kern w:val="2"/>
      <w:sz w:val="21"/>
      <w:szCs w:val="24"/>
      <w:lang w:val="en-US" w:bidi="ar-SA" w:eastAsia="zh-CN"/>
    </w:rPr>
  </w:style>
  <w:style w:type="character" w:customStyle="1" w:styleId="style4386">
    <w:name w:val="zbggmain style9"/>
    <w:next w:val="style4386"/>
    <w:qFormat/>
    <w:uiPriority w:val="0"/>
  </w:style>
  <w:style w:type="character" w:customStyle="1" w:styleId="style4387">
    <w:name w:val="Char Char16"/>
    <w:next w:val="style4387"/>
    <w:qFormat/>
    <w:uiPriority w:val="6"/>
    <w:rPr>
      <w:kern w:val="1"/>
      <w:sz w:val="18"/>
      <w:szCs w:val="18"/>
    </w:rPr>
  </w:style>
  <w:style w:type="character" w:customStyle="1" w:styleId="style4388">
    <w:name w:val="font51"/>
    <w:next w:val="style4388"/>
    <w:qFormat/>
    <w:uiPriority w:val="0"/>
    <w:rPr>
      <w:rFonts w:ascii="仿宋" w:cs="仿宋" w:eastAsia="仿宋" w:hAnsi="仿宋" w:hint="eastAsia"/>
      <w:color w:val="000000"/>
      <w:sz w:val="20"/>
      <w:szCs w:val="20"/>
      <w:u w:val="none"/>
    </w:rPr>
  </w:style>
  <w:style w:type="character" w:customStyle="1" w:styleId="style4389">
    <w:name w:val="Char Char82"/>
    <w:next w:val="style4389"/>
    <w:qFormat/>
    <w:uiPriority w:val="0"/>
    <w:rPr>
      <w:rFonts w:eastAsia="宋体"/>
      <w:b/>
      <w:sz w:val="24"/>
      <w:lang w:val="en-GB" w:eastAsia="zh-CN"/>
    </w:rPr>
  </w:style>
  <w:style w:type="character" w:customStyle="1" w:styleId="style4390">
    <w:name w:val="正文文本缩进 3 Char"/>
    <w:next w:val="style4390"/>
    <w:link w:val="style83"/>
    <w:qFormat/>
    <w:uiPriority w:val="0"/>
    <w:rPr>
      <w:kern w:val="2"/>
      <w:sz w:val="24"/>
    </w:rPr>
  </w:style>
  <w:style w:type="character" w:customStyle="1" w:styleId="style4391">
    <w:name w:val="日期 Char1"/>
    <w:next w:val="style4391"/>
    <w:qFormat/>
    <w:uiPriority w:val="99"/>
    <w:rPr>
      <w:rFonts w:ascii="Times New Roman" w:cs="Times New Roman" w:eastAsia="宋体" w:hAnsi="Times New Roman"/>
      <w:szCs w:val="24"/>
    </w:rPr>
  </w:style>
  <w:style w:type="character" w:customStyle="1" w:styleId="style4392">
    <w:name w:val="页眉 字符"/>
    <w:next w:val="style4392"/>
    <w:qFormat/>
    <w:uiPriority w:val="99"/>
    <w:rPr>
      <w:kern w:val="2"/>
      <w:sz w:val="18"/>
      <w:szCs w:val="18"/>
    </w:rPr>
  </w:style>
  <w:style w:type="character" w:customStyle="1" w:styleId="style4393">
    <w:name w:val="Char Char33"/>
    <w:next w:val="style4393"/>
    <w:qFormat/>
    <w:uiPriority w:val="6"/>
    <w:rPr>
      <w:rFonts w:ascii="Arial" w:eastAsia="黑体" w:hAnsi="Arial"/>
      <w:b/>
      <w:kern w:val="1"/>
      <w:sz w:val="24"/>
      <w:szCs w:val="24"/>
    </w:rPr>
  </w:style>
  <w:style w:type="character" w:customStyle="1" w:styleId="style4394">
    <w:name w:val="b11_01b Char"/>
    <w:next w:val="style4394"/>
    <w:link w:val="style4395"/>
    <w:qFormat/>
    <w:uiPriority w:val="0"/>
    <w:rPr>
      <w:rFonts w:ascii="Verdana" w:hAnsi="Verdana"/>
      <w:b/>
      <w:bCs/>
      <w:color w:val="4a82ca"/>
      <w:sz w:val="17"/>
      <w:szCs w:val="17"/>
    </w:rPr>
  </w:style>
  <w:style w:type="paragraph" w:customStyle="1" w:styleId="style4395">
    <w:name w:val="b11_01b"/>
    <w:basedOn w:val="style0"/>
    <w:next w:val="style0"/>
    <w:link w:val="style4394"/>
    <w:qFormat/>
    <w:uiPriority w:val="0"/>
    <w:pPr>
      <w:widowControl/>
      <w:adjustRightInd/>
      <w:spacing w:before="100" w:beforeAutospacing="true" w:after="100" w:afterAutospacing="true" w:lineRule="auto" w:line="384"/>
      <w:jc w:val="left"/>
    </w:pPr>
    <w:rPr>
      <w:rFonts w:ascii="Verdana" w:hAnsi="Verdana"/>
      <w:b/>
      <w:bCs/>
      <w:color w:val="4a82ca"/>
      <w:kern w:val="0"/>
      <w:sz w:val="17"/>
      <w:szCs w:val="17"/>
    </w:rPr>
  </w:style>
  <w:style w:type="character" w:customStyle="1" w:styleId="style4396">
    <w:name w:val="Char Char121"/>
    <w:next w:val="style4396"/>
    <w:qFormat/>
    <w:uiPriority w:val="6"/>
    <w:rPr>
      <w:rFonts w:ascii="仿宋_GB2312" w:eastAsia="仿宋_GB2312"/>
      <w:b/>
      <w:bCs/>
      <w:kern w:val="2"/>
      <w:sz w:val="24"/>
      <w:szCs w:val="24"/>
      <w:lang w:val="zh-CN" w:bidi="ar-SA" w:eastAsia="zh-CN"/>
    </w:rPr>
  </w:style>
  <w:style w:type="character" w:customStyle="1" w:styleId="style4397">
    <w:name w:val="Footer-Even Char"/>
    <w:next w:val="style4397"/>
    <w:qFormat/>
    <w:uiPriority w:val="0"/>
    <w:rPr>
      <w:rFonts w:eastAsia="宋体"/>
      <w:kern w:val="2"/>
      <w:sz w:val="18"/>
      <w:lang w:val="en-US" w:bidi="ar-SA" w:eastAsia="zh-CN"/>
    </w:rPr>
  </w:style>
  <w:style w:type="character" w:customStyle="1" w:styleId="style4398">
    <w:name w:val="页脚 Char2"/>
    <w:next w:val="style4398"/>
    <w:link w:val="style32"/>
    <w:qFormat/>
    <w:uiPriority w:val="99"/>
    <w:rPr>
      <w:kern w:val="2"/>
      <w:sz w:val="18"/>
      <w:szCs w:val="18"/>
    </w:rPr>
  </w:style>
  <w:style w:type="character" w:customStyle="1" w:styleId="style4399">
    <w:name w:val="Char Char36"/>
    <w:next w:val="style4399"/>
    <w:qFormat/>
    <w:uiPriority w:val="6"/>
    <w:rPr>
      <w:rFonts w:ascii="仿宋_GB2312" w:cs="Arial" w:eastAsia="仿宋_GB2312" w:hAnsi="仿宋_GB2312"/>
      <w:b/>
      <w:kern w:val="1"/>
      <w:sz w:val="32"/>
      <w:szCs w:val="32"/>
      <w:lang w:val="zh-CN" w:bidi="ar-SA" w:eastAsia="zh-CN"/>
    </w:rPr>
  </w:style>
  <w:style w:type="character" w:customStyle="1" w:styleId="style4400">
    <w:name w:val="Char Char61"/>
    <w:next w:val="style4400"/>
    <w:qFormat/>
    <w:uiPriority w:val="6"/>
    <w:rPr>
      <w:rFonts w:eastAsia="宋体"/>
      <w:kern w:val="2"/>
      <w:sz w:val="21"/>
      <w:szCs w:val="24"/>
      <w:lang w:val="en-US" w:bidi="ar-SA" w:eastAsia="zh-CN"/>
    </w:rPr>
  </w:style>
  <w:style w:type="character" w:customStyle="1" w:styleId="style4401">
    <w:name w:val="正文文字缩进 2 Char Char"/>
    <w:next w:val="style4401"/>
    <w:qFormat/>
    <w:uiPriority w:val="0"/>
    <w:rPr>
      <w:rFonts w:ascii="宋体"/>
      <w:sz w:val="28"/>
    </w:rPr>
  </w:style>
  <w:style w:type="character" w:customStyle="1" w:styleId="style4402">
    <w:name w:val="f141"/>
    <w:next w:val="style4402"/>
    <w:qFormat/>
    <w:uiPriority w:val="0"/>
    <w:rPr>
      <w:rFonts w:ascii="Tahoma" w:eastAsia="宋体" w:hAnsi="Tahoma"/>
      <w:b/>
      <w:kern w:val="2"/>
      <w:sz w:val="21"/>
      <w:szCs w:val="21"/>
      <w:lang w:val="en-US" w:bidi="ar-SA" w:eastAsia="zh-CN"/>
    </w:rPr>
  </w:style>
  <w:style w:type="character" w:customStyle="1" w:styleId="style4403">
    <w:name w:val="段落 Char Char"/>
    <w:next w:val="style4403"/>
    <w:link w:val="style4404"/>
    <w:qFormat/>
    <w:uiPriority w:val="0"/>
    <w:rPr>
      <w:rFonts w:ascii="宋体" w:hAnsi="宋体"/>
      <w:sz w:val="24"/>
    </w:rPr>
  </w:style>
  <w:style w:type="paragraph" w:customStyle="1" w:styleId="style4404">
    <w:name w:val="段落"/>
    <w:basedOn w:val="style0"/>
    <w:next w:val="style4404"/>
    <w:link w:val="style4403"/>
    <w:qFormat/>
    <w:uiPriority w:val="0"/>
    <w:pPr>
      <w:adjustRightInd/>
      <w:spacing w:lineRule="auto" w:line="360"/>
      <w:ind w:firstLine="480" w:firstLineChars="200"/>
    </w:pPr>
    <w:rPr>
      <w:rFonts w:ascii="宋体" w:hAnsi="宋体"/>
      <w:kern w:val="0"/>
      <w:sz w:val="24"/>
      <w:szCs w:val="20"/>
    </w:rPr>
  </w:style>
  <w:style w:type="character" w:customStyle="1" w:styleId="style4405">
    <w:name w:val="标题 3 Char2"/>
    <w:next w:val="style4405"/>
    <w:qFormat/>
    <w:uiPriority w:val="0"/>
    <w:rPr>
      <w:rFonts w:eastAsia="宋体"/>
      <w:b/>
      <w:bCs/>
      <w:kern w:val="2"/>
      <w:sz w:val="32"/>
      <w:szCs w:val="32"/>
      <w:lang w:val="en-US" w:bidi="ar-SA" w:eastAsia="zh-CN"/>
    </w:rPr>
  </w:style>
  <w:style w:type="character" w:customStyle="1" w:styleId="style4406">
    <w:name w:val="apple-converted-space"/>
    <w:next w:val="style4406"/>
    <w:qFormat/>
    <w:uiPriority w:val="0"/>
  </w:style>
  <w:style w:type="character" w:customStyle="1" w:styleId="style4407">
    <w:name w:val="页眉 Char2"/>
    <w:next w:val="style4407"/>
    <w:link w:val="style31"/>
    <w:qFormat/>
    <w:uiPriority w:val="99"/>
    <w:rPr>
      <w:kern w:val="2"/>
      <w:sz w:val="18"/>
      <w:szCs w:val="18"/>
    </w:rPr>
  </w:style>
  <w:style w:type="character" w:customStyle="1" w:styleId="style4408">
    <w:name w:val="Char Char9"/>
    <w:next w:val="style4408"/>
    <w:qFormat/>
    <w:uiPriority w:val="0"/>
    <w:rPr>
      <w:rFonts w:eastAsia="宋体"/>
      <w:kern w:val="2"/>
      <w:sz w:val="18"/>
      <w:szCs w:val="18"/>
      <w:lang w:val="en-US" w:bidi="ar-SA" w:eastAsia="zh-CN"/>
    </w:rPr>
  </w:style>
  <w:style w:type="character" w:customStyle="1" w:styleId="style4409">
    <w:name w:val="Char Char41"/>
    <w:next w:val="style4409"/>
    <w:qFormat/>
    <w:uiPriority w:val="0"/>
    <w:rPr>
      <w:rFonts w:eastAsia="宋体"/>
      <w:b/>
      <w:sz w:val="24"/>
      <w:lang w:val="en-GB" w:bidi="ar-SA" w:eastAsia="zh-CN"/>
    </w:rPr>
  </w:style>
  <w:style w:type="character" w:customStyle="1" w:styleId="style4410">
    <w:name w:val="large1"/>
    <w:next w:val="style4410"/>
    <w:qFormat/>
    <w:uiPriority w:val="0"/>
    <w:rPr>
      <w:rFonts w:ascii="宋体" w:eastAsia="宋体" w:hAnsi="宋体" w:hint="eastAsia"/>
      <w:sz w:val="21"/>
      <w:szCs w:val="21"/>
    </w:rPr>
  </w:style>
  <w:style w:type="character" w:customStyle="1" w:styleId="style4411">
    <w:name w:val="正文段 Char"/>
    <w:next w:val="style4411"/>
    <w:link w:val="style4412"/>
    <w:qFormat/>
    <w:uiPriority w:val="0"/>
    <w:rPr>
      <w:sz w:val="24"/>
    </w:rPr>
  </w:style>
  <w:style w:type="paragraph" w:customStyle="1" w:styleId="style4412">
    <w:name w:val="正文段"/>
    <w:basedOn w:val="style0"/>
    <w:next w:val="style4412"/>
    <w:link w:val="style4411"/>
    <w:qFormat/>
    <w:uiPriority w:val="0"/>
    <w:pPr>
      <w:widowControl/>
      <w:snapToGrid w:val="false"/>
      <w:spacing w:afterLines="50"/>
      <w:ind w:firstLine="200" w:firstLineChars="200"/>
    </w:pPr>
    <w:rPr>
      <w:kern w:val="0"/>
      <w:sz w:val="24"/>
      <w:szCs w:val="20"/>
    </w:rPr>
  </w:style>
  <w:style w:type="character" w:customStyle="1" w:styleId="style4413">
    <w:name w:val="Char Char13"/>
    <w:next w:val="style4413"/>
    <w:qFormat/>
    <w:uiPriority w:val="6"/>
    <w:rPr>
      <w:rFonts w:ascii="宋体" w:hAnsi="宋体"/>
      <w:kern w:val="1"/>
      <w:sz w:val="21"/>
      <w:szCs w:val="24"/>
    </w:rPr>
  </w:style>
  <w:style w:type="character" w:customStyle="1" w:styleId="style4414">
    <w:name w:val="Char Char92"/>
    <w:next w:val="style4414"/>
    <w:qFormat/>
    <w:uiPriority w:val="0"/>
    <w:rPr>
      <w:rFonts w:ascii="Times New Roman" w:cs="Times New Roman" w:eastAsia="宋体" w:hAnsi="Times New Roman"/>
      <w:b/>
      <w:bCs/>
      <w:kern w:val="2"/>
      <w:sz w:val="32"/>
      <w:szCs w:val="32"/>
      <w:lang w:val="en-US" w:bidi="ar-SA" w:eastAsia="zh-CN"/>
    </w:rPr>
  </w:style>
  <w:style w:type="character" w:customStyle="1" w:styleId="style4415">
    <w:name w:val="冯广丽 Char"/>
    <w:next w:val="style4415"/>
    <w:link w:val="style4416"/>
    <w:qFormat/>
    <w:uiPriority w:val="0"/>
    <w:rPr>
      <w:rFonts w:ascii="宋体" w:hAnsi="宋体"/>
      <w:kern w:val="2"/>
      <w:sz w:val="24"/>
      <w:szCs w:val="22"/>
    </w:rPr>
  </w:style>
  <w:style w:type="paragraph" w:customStyle="1" w:styleId="style4416">
    <w:name w:val="冯广丽"/>
    <w:basedOn w:val="style0"/>
    <w:next w:val="style4416"/>
    <w:link w:val="style4415"/>
    <w:qFormat/>
    <w:uiPriority w:val="0"/>
    <w:pPr>
      <w:adjustRightInd/>
      <w:spacing w:lineRule="auto" w:line="360"/>
      <w:ind w:firstLine="480" w:firstLineChars="200"/>
    </w:pPr>
    <w:rPr>
      <w:rFonts w:ascii="宋体" w:hAnsi="宋体"/>
      <w:sz w:val="24"/>
      <w:szCs w:val="22"/>
    </w:rPr>
  </w:style>
  <w:style w:type="character" w:customStyle="1" w:styleId="style4417">
    <w:name w:val="批注文字 字符"/>
    <w:next w:val="style4417"/>
    <w:qFormat/>
    <w:uiPriority w:val="0"/>
    <w:rPr>
      <w:rFonts w:ascii="Arial" w:cs="Arial" w:eastAsia="黑体" w:hAnsi="Arial"/>
      <w:snapToGrid w:val="false"/>
      <w:kern w:val="0"/>
      <w:szCs w:val="21"/>
    </w:rPr>
  </w:style>
  <w:style w:type="character" w:customStyle="1" w:styleId="style4418">
    <w:name w:val="Char Char161"/>
    <w:next w:val="style4418"/>
    <w:qFormat/>
    <w:uiPriority w:val="0"/>
    <w:rPr>
      <w:rFonts w:eastAsia="宋体"/>
      <w:b/>
      <w:kern w:val="2"/>
      <w:sz w:val="32"/>
      <w:lang w:val="en-US" w:eastAsia="zh-CN"/>
    </w:rPr>
  </w:style>
  <w:style w:type="character" w:customStyle="1" w:styleId="style4419">
    <w:name w:val="javascript"/>
    <w:next w:val="style4419"/>
    <w:qFormat/>
    <w:uiPriority w:val="0"/>
  </w:style>
  <w:style w:type="character" w:customStyle="1" w:styleId="style4420">
    <w:name w:val="图名 Char"/>
    <w:next w:val="style4420"/>
    <w:qFormat/>
    <w:uiPriority w:val="0"/>
    <w:rPr>
      <w:rFonts w:ascii="Arial" w:eastAsia="黑体" w:hAnsi="Arial"/>
      <w:kern w:val="2"/>
      <w:sz w:val="24"/>
      <w:szCs w:val="24"/>
      <w:lang w:val="en-US" w:bidi="ar-SA" w:eastAsia="zh-CN"/>
    </w:rPr>
  </w:style>
  <w:style w:type="character" w:customStyle="1" w:styleId="style4421">
    <w:name w:val="Used by Word for text of Help footnotes Char Char"/>
    <w:next w:val="style4421"/>
    <w:qFormat/>
    <w:uiPriority w:val="0"/>
    <w:rPr>
      <w:rFonts w:ascii="Times New Roman" w:cs="Times New Roman" w:eastAsia="宋体" w:hAnsi="Times New Roman"/>
      <w:sz w:val="20"/>
      <w:szCs w:val="20"/>
    </w:rPr>
  </w:style>
  <w:style w:type="character" w:customStyle="1" w:styleId="style4422">
    <w:name w:val="编号，小四 Char"/>
    <w:next w:val="style4422"/>
    <w:link w:val="style4423"/>
    <w:qFormat/>
    <w:uiPriority w:val="0"/>
    <w:rPr>
      <w:rFonts w:ascii="Arial" w:hAnsi="Arial"/>
      <w:sz w:val="24"/>
    </w:rPr>
  </w:style>
  <w:style w:type="paragraph" w:customStyle="1" w:styleId="style4423">
    <w:name w:val="编号，小四"/>
    <w:basedOn w:val="style0"/>
    <w:next w:val="style4423"/>
    <w:link w:val="style4422"/>
    <w:qFormat/>
    <w:uiPriority w:val="0"/>
    <w:pPr>
      <w:tabs>
        <w:tab w:val="left" w:leader="none" w:pos="432"/>
      </w:tabs>
      <w:adjustRightInd/>
      <w:spacing w:lineRule="auto" w:line="360"/>
      <w:ind w:left="432" w:hanging="432"/>
    </w:pPr>
    <w:rPr>
      <w:rFonts w:ascii="Arial" w:hAnsi="Arial"/>
      <w:kern w:val="0"/>
      <w:sz w:val="24"/>
      <w:szCs w:val="20"/>
    </w:rPr>
  </w:style>
  <w:style w:type="character" w:customStyle="1" w:styleId="style4424">
    <w:name w:val="Font Style82"/>
    <w:next w:val="style4424"/>
    <w:qFormat/>
    <w:uiPriority w:val="99"/>
    <w:rPr>
      <w:rFonts w:ascii="宋体" w:cs="宋体" w:eastAsia="宋体"/>
      <w:color w:val="000000"/>
      <w:sz w:val="14"/>
      <w:szCs w:val="14"/>
    </w:rPr>
  </w:style>
  <w:style w:type="character" w:customStyle="1" w:styleId="style4425">
    <w:name w:val="标题 2 Char Char"/>
    <w:next w:val="style4425"/>
    <w:qFormat/>
    <w:uiPriority w:val="0"/>
    <w:rPr>
      <w:rFonts w:ascii="楷体_GB2312" w:eastAsia="楷体_GB2312" w:hAnsi="Arial"/>
      <w:b/>
      <w:bCs/>
      <w:kern w:val="2"/>
      <w:sz w:val="24"/>
      <w:szCs w:val="32"/>
      <w:lang w:val="en-US" w:bidi="ar-SA" w:eastAsia="zh-CN"/>
    </w:rPr>
  </w:style>
  <w:style w:type="character" w:customStyle="1" w:styleId="style4426">
    <w:name w:val="未用 Char"/>
    <w:next w:val="style4426"/>
    <w:qFormat/>
    <w:uiPriority w:val="0"/>
    <w:rPr>
      <w:rFonts w:ascii="Arial" w:eastAsia="黑体" w:hAnsi="Arial"/>
      <w:kern w:val="2"/>
      <w:sz w:val="21"/>
      <w:szCs w:val="21"/>
      <w:lang w:val="en-US" w:bidi="ar-SA" w:eastAsia="zh-CN"/>
    </w:rPr>
  </w:style>
  <w:style w:type="character" w:customStyle="1" w:styleId="style4427">
    <w:name w:val="myp1111"/>
    <w:next w:val="style4427"/>
    <w:qFormat/>
    <w:uiPriority w:val="0"/>
    <w:rPr>
      <w:rFonts w:ascii="ˎ̥" w:hAnsi="ˎ̥" w:hint="default"/>
      <w:color w:val="000000"/>
      <w:sz w:val="20"/>
      <w:szCs w:val="20"/>
      <w:u w:val="none"/>
    </w:rPr>
  </w:style>
  <w:style w:type="character" w:customStyle="1" w:styleId="style4428">
    <w:name w:val="样式 标题 4h4H4Fab-4T5Ref Heading 1rh1Heading sqlsect 1.2.3.... Char"/>
    <w:next w:val="style4428"/>
    <w:link w:val="style4320"/>
    <w:qFormat/>
    <w:uiPriority w:val="0"/>
    <w:rPr>
      <w:rFonts w:ascii="微软雅黑" w:eastAsia="微软雅黑" w:hAnsi="微软雅黑"/>
      <w:b/>
      <w:bCs/>
      <w:kern w:val="2"/>
      <w:sz w:val="24"/>
      <w:szCs w:val="28"/>
    </w:rPr>
  </w:style>
  <w:style w:type="character" w:customStyle="1" w:styleId="style4429">
    <w:name w:val="h Char Char"/>
    <w:next w:val="style4429"/>
    <w:qFormat/>
    <w:uiPriority w:val="0"/>
    <w:rPr>
      <w:rFonts w:eastAsia="宋体"/>
      <w:kern w:val="2"/>
      <w:sz w:val="18"/>
      <w:lang w:val="en-US" w:bidi="ar-SA" w:eastAsia="zh-CN"/>
    </w:rPr>
  </w:style>
  <w:style w:type="character" w:customStyle="1" w:styleId="style4430">
    <w:name w:val="仿宋正文 Char"/>
    <w:next w:val="style4430"/>
    <w:link w:val="style4431"/>
    <w:qFormat/>
    <w:uiPriority w:val="0"/>
    <w:rPr>
      <w:rFonts w:ascii="仿宋_GB2312" w:eastAsia="仿宋_GB2312"/>
      <w:kern w:val="2"/>
      <w:sz w:val="24"/>
      <w:lang w:val="en-US" w:bidi="ar-SA" w:eastAsia="zh-CN"/>
    </w:rPr>
  </w:style>
  <w:style w:type="paragraph" w:customStyle="1" w:styleId="style4431">
    <w:name w:val="仿宋正文"/>
    <w:basedOn w:val="style0"/>
    <w:next w:val="style4431"/>
    <w:link w:val="style4430"/>
    <w:qFormat/>
    <w:uiPriority w:val="0"/>
    <w:pPr>
      <w:adjustRightInd/>
      <w:spacing w:lineRule="auto" w:line="360"/>
      <w:ind w:firstLine="480" w:firstLineChars="200"/>
    </w:pPr>
    <w:rPr>
      <w:rFonts w:ascii="仿宋_GB2312" w:eastAsia="仿宋_GB2312"/>
      <w:sz w:val="24"/>
      <w:szCs w:val="20"/>
    </w:rPr>
  </w:style>
  <w:style w:type="character" w:customStyle="1" w:styleId="style4432">
    <w:name w:val="正文首行缩进 Char Char Char Char Char Char"/>
    <w:next w:val="style4432"/>
    <w:qFormat/>
    <w:uiPriority w:val="0"/>
    <w:rPr>
      <w:rFonts w:ascii="宋体" w:eastAsia="宋体"/>
      <w:kern w:val="2"/>
      <w:sz w:val="24"/>
      <w:lang w:val="zh-CN" w:bidi="ar-SA"/>
    </w:rPr>
  </w:style>
  <w:style w:type="character" w:customStyle="1" w:styleId="style4433">
    <w:name w:val="样式 宋体"/>
    <w:next w:val="style4433"/>
    <w:qFormat/>
    <w:uiPriority w:val="0"/>
    <w:rPr>
      <w:rFonts w:ascii="宋体" w:hAnsi="宋体"/>
      <w:sz w:val="24"/>
    </w:rPr>
  </w:style>
  <w:style w:type="character" w:customStyle="1" w:styleId="style4434">
    <w:name w:val="tw4winJump"/>
    <w:next w:val="style4434"/>
    <w:qFormat/>
    <w:uiPriority w:val="0"/>
    <w:rPr>
      <w:rFonts w:ascii="Courier New" w:cs="Courier New" w:hAnsi="Courier New"/>
      <w:color w:val="008080"/>
      <w:lang w:val="en-US" w:eastAsia="zh-CN"/>
    </w:rPr>
  </w:style>
  <w:style w:type="character" w:customStyle="1" w:styleId="style4435">
    <w:name w:val="标题 1 字符"/>
    <w:next w:val="style4435"/>
    <w:qFormat/>
    <w:uiPriority w:val="9"/>
    <w:rPr>
      <w:rFonts w:ascii="Arial" w:cs="Arial" w:eastAsia="黑体" w:hAnsi="Arial"/>
      <w:b/>
      <w:bCs/>
      <w:snapToGrid w:val="false"/>
      <w:kern w:val="44"/>
      <w:sz w:val="44"/>
      <w:szCs w:val="44"/>
    </w:rPr>
  </w:style>
  <w:style w:type="character" w:customStyle="1" w:styleId="style4436">
    <w:name w:val="style36"/>
    <w:basedOn w:val="style65"/>
    <w:next w:val="style4436"/>
    <w:qFormat/>
    <w:uiPriority w:val="0"/>
    <w:rPr>
      <w:rFonts w:ascii="Arial" w:cs="Arial" w:eastAsia="黑体" w:hAnsi="Arial"/>
      <w:snapToGrid w:val="false"/>
      <w:kern w:val="0"/>
      <w:szCs w:val="21"/>
    </w:rPr>
  </w:style>
  <w:style w:type="character" w:customStyle="1" w:styleId="style4437">
    <w:name w:val="pt9"/>
    <w:next w:val="style4437"/>
    <w:qFormat/>
    <w:uiPriority w:val="0"/>
    <w:rPr>
      <w:rFonts w:ascii="仿宋_GB2312" w:eastAsia="微软雅黑"/>
      <w:b/>
      <w:kern w:val="2"/>
      <w:sz w:val="32"/>
      <w:szCs w:val="32"/>
      <w:lang w:val="en-US" w:bidi="ar-SA" w:eastAsia="zh-CN"/>
    </w:rPr>
  </w:style>
  <w:style w:type="character" w:customStyle="1" w:styleId="style4438">
    <w:name w:val="DO_NOT_TRANSLATE"/>
    <w:next w:val="style4438"/>
    <w:qFormat/>
    <w:uiPriority w:val="0"/>
    <w:rPr>
      <w:rFonts w:ascii="Courier New" w:cs="Courier New" w:hAnsi="Courier New"/>
      <w:color w:val="800000"/>
      <w:lang w:val="en-US" w:eastAsia="zh-CN"/>
    </w:rPr>
  </w:style>
  <w:style w:type="character" w:customStyle="1" w:styleId="style4439">
    <w:name w:val="标书1 Char1"/>
    <w:next w:val="style4439"/>
    <w:qFormat/>
    <w:uiPriority w:val="0"/>
    <w:rPr>
      <w:rFonts w:eastAsia="宋体"/>
      <w:b/>
      <w:bCs/>
      <w:kern w:val="44"/>
      <w:sz w:val="44"/>
      <w:szCs w:val="44"/>
      <w:lang w:val="en-US" w:bidi="ar-SA" w:eastAsia="zh-CN"/>
    </w:rPr>
  </w:style>
  <w:style w:type="character" w:customStyle="1" w:styleId="style4440">
    <w:name w:val="页脚 字符"/>
    <w:next w:val="style4440"/>
    <w:qFormat/>
    <w:uiPriority w:val="99"/>
    <w:rPr>
      <w:kern w:val="2"/>
      <w:sz w:val="18"/>
      <w:szCs w:val="18"/>
    </w:rPr>
  </w:style>
  <w:style w:type="character" w:customStyle="1" w:styleId="style4441">
    <w:name w:val="正文2 Char"/>
    <w:next w:val="style4441"/>
    <w:qFormat/>
    <w:uiPriority w:val="0"/>
    <w:rPr>
      <w:rFonts w:eastAsia="宋体"/>
      <w:kern w:val="2"/>
      <w:sz w:val="24"/>
      <w:lang w:val="en-US" w:bidi="ar-SA" w:eastAsia="zh-CN"/>
    </w:rPr>
  </w:style>
  <w:style w:type="character" w:customStyle="1" w:styleId="style4442">
    <w:name w:val="Char Char21"/>
    <w:next w:val="style4442"/>
    <w:qFormat/>
    <w:uiPriority w:val="6"/>
    <w:rPr>
      <w:rFonts w:ascii="宋体" w:hAnsi="宋体"/>
      <w:kern w:val="1"/>
      <w:sz w:val="24"/>
      <w:szCs w:val="21"/>
      <w:lang w:val="zh-CN"/>
    </w:rPr>
  </w:style>
  <w:style w:type="character" w:customStyle="1" w:styleId="style4443">
    <w:name w:val="样式 正文缩进 + 首行缩进:  2 字符 Char Char"/>
    <w:next w:val="style4443"/>
    <w:link w:val="style4444"/>
    <w:qFormat/>
    <w:uiPriority w:val="0"/>
    <w:rPr>
      <w:rFonts w:cs="宋体"/>
      <w:kern w:val="2"/>
      <w:sz w:val="24"/>
    </w:rPr>
  </w:style>
  <w:style w:type="paragraph" w:customStyle="1" w:styleId="style4444">
    <w:name w:val="样式 正文缩进 + 首行缩进:  2 字符"/>
    <w:basedOn w:val="style28"/>
    <w:next w:val="style4444"/>
    <w:link w:val="style4443"/>
    <w:qFormat/>
    <w:uiPriority w:val="0"/>
    <w:pPr>
      <w:widowControl w:val="false"/>
      <w:adjustRightInd/>
      <w:snapToGrid/>
      <w:spacing w:lineRule="auto" w:line="360"/>
      <w:ind w:firstLine="200" w:firstLineChars="200"/>
    </w:pPr>
    <w:rPr>
      <w:rFonts w:ascii="Calibri"/>
      <w:snapToGrid/>
      <w:color w:val="auto"/>
      <w:kern w:val="2"/>
      <w:sz w:val="24"/>
    </w:rPr>
  </w:style>
  <w:style w:type="character" w:customStyle="1" w:styleId="style4445">
    <w:name w:val="正文文本 Char1"/>
    <w:next w:val="style4445"/>
    <w:link w:val="style66"/>
    <w:qFormat/>
    <w:uiPriority w:val="0"/>
    <w:rPr>
      <w:rFonts w:ascii="宋体" w:cs="Arial" w:eastAsia="宋体" w:hAnsi="Arial"/>
      <w:snapToGrid w:val="false"/>
      <w:kern w:val="2"/>
      <w:sz w:val="24"/>
      <w:szCs w:val="21"/>
      <w:lang w:val="zh-CN" w:bidi="ar-SA" w:eastAsia="zh-CN"/>
    </w:rPr>
  </w:style>
  <w:style w:type="character" w:customStyle="1" w:styleId="style4446">
    <w:name w:val="gray6"/>
    <w:basedOn w:val="style65"/>
    <w:next w:val="style4446"/>
    <w:qFormat/>
    <w:uiPriority w:val="0"/>
    <w:rPr>
      <w:rFonts w:ascii="Arial" w:cs="Arial" w:eastAsia="黑体" w:hAnsi="Arial"/>
      <w:snapToGrid w:val="false"/>
      <w:kern w:val="0"/>
      <w:szCs w:val="21"/>
    </w:rPr>
  </w:style>
  <w:style w:type="character" w:customStyle="1" w:styleId="style4447">
    <w:name w:val="hui"/>
    <w:basedOn w:val="style65"/>
    <w:next w:val="style4447"/>
    <w:qFormat/>
    <w:uiPriority w:val="0"/>
    <w:rPr>
      <w:rFonts w:ascii="Arial" w:cs="Arial" w:eastAsia="黑体" w:hAnsi="Arial"/>
      <w:snapToGrid w:val="false"/>
      <w:kern w:val="0"/>
      <w:szCs w:val="21"/>
    </w:rPr>
  </w:style>
  <w:style w:type="character" w:customStyle="1" w:styleId="style4448">
    <w:name w:val="哈哈正文 Char Char"/>
    <w:next w:val="style4448"/>
    <w:qFormat/>
    <w:uiPriority w:val="0"/>
    <w:rPr>
      <w:rFonts w:ascii="宋体" w:cs="宋体" w:eastAsia="宋体" w:hAnsi="宋体"/>
      <w:kern w:val="2"/>
      <w:sz w:val="24"/>
      <w:lang w:val="en-US" w:bidi="ar-SA" w:eastAsia="zh-CN"/>
    </w:rPr>
  </w:style>
  <w:style w:type="paragraph" w:customStyle="1" w:styleId="style4449">
    <w:name w:val="样式 正文文本缩进 + 左侧:  2 字符 首行缩进:  2 字符"/>
    <w:basedOn w:val="style67"/>
    <w:next w:val="style4449"/>
    <w:qFormat/>
    <w:uiPriority w:val="0"/>
    <w:pPr>
      <w:tabs>
        <w:tab w:val="left" w:leader="none" w:pos="360"/>
        <w:tab w:val="left" w:leader="none" w:pos="540"/>
      </w:tabs>
      <w:adjustRightInd/>
      <w:spacing w:lineRule="exact" w:line="520"/>
      <w:ind w:left="200" w:firstLine="560"/>
    </w:pPr>
    <w:rPr>
      <w:rFonts w:ascii="仿宋_GB2312" w:eastAsia="仿宋_GB2312" w:hAnsi="Times New Roman"/>
      <w:sz w:val="28"/>
      <w:szCs w:val="20"/>
    </w:rPr>
  </w:style>
  <w:style w:type="paragraph" w:customStyle="1" w:styleId="style4450">
    <w:name w:val="封面表格文本"/>
    <w:basedOn w:val="style0"/>
    <w:next w:val="style4450"/>
    <w:qFormat/>
    <w:uiPriority w:val="0"/>
    <w:pPr>
      <w:autoSpaceDE w:val="false"/>
      <w:autoSpaceDN w:val="false"/>
      <w:ind w:firstLine="200" w:firstLineChars="200"/>
      <w:jc w:val="center"/>
    </w:pPr>
    <w:rPr>
      <w:rFonts w:ascii="Arial" w:hAnsi="Arial"/>
      <w:kern w:val="0"/>
      <w:szCs w:val="21"/>
    </w:rPr>
  </w:style>
  <w:style w:type="paragraph" w:customStyle="1" w:styleId="style4451">
    <w:name w:val="正文文本 221"/>
    <w:basedOn w:val="style0"/>
    <w:next w:val="style4451"/>
    <w:qFormat/>
    <w:uiPriority w:val="0"/>
    <w:pPr>
      <w:widowControl/>
      <w:overflowPunct w:val="false"/>
      <w:autoSpaceDE w:val="false"/>
      <w:autoSpaceDN w:val="false"/>
      <w:ind w:left="720" w:hanging="720"/>
      <w:textAlignment w:val="baseline"/>
    </w:pPr>
    <w:rPr>
      <w:kern w:val="0"/>
      <w:sz w:val="24"/>
      <w:szCs w:val="20"/>
      <w:lang w:val="en-GB"/>
    </w:rPr>
  </w:style>
  <w:style w:type="paragraph" w:customStyle="1" w:styleId="style4452">
    <w:name w:val="表格标题1"/>
    <w:basedOn w:val="style0"/>
    <w:next w:val="style4452"/>
    <w:qFormat/>
    <w:uiPriority w:val="0"/>
    <w:pPr>
      <w:adjustRightInd/>
      <w:spacing w:lineRule="auto" w:line="360"/>
      <w:jc w:val="center"/>
    </w:pPr>
    <w:rPr>
      <w:rFonts w:ascii="宋体" w:cs="宋体" w:hAnsi="宋体"/>
      <w:b/>
      <w:bCs/>
      <w:color w:val="000000"/>
      <w:sz w:val="24"/>
      <w:szCs w:val="21"/>
    </w:rPr>
  </w:style>
  <w:style w:type="paragraph" w:customStyle="1" w:styleId="style4453">
    <w:name w:val="目录标题"/>
    <w:basedOn w:val="style0"/>
    <w:next w:val="style4453"/>
    <w:qFormat/>
    <w:uiPriority w:val="0"/>
    <w:pPr>
      <w:autoSpaceDE w:val="false"/>
      <w:autoSpaceDN w:val="false"/>
      <w:spacing w:before="566" w:after="544" w:lineRule="atLeast" w:line="566"/>
      <w:ind w:firstLine="419" w:firstLineChars="200"/>
      <w:jc w:val="center"/>
    </w:pPr>
    <w:rPr>
      <w:rFonts w:ascii="Arial" w:hAnsi="Arial"/>
      <w:color w:val="000000"/>
      <w:spacing w:val="565"/>
      <w:kern w:val="0"/>
      <w:sz w:val="54"/>
      <w:szCs w:val="54"/>
    </w:rPr>
  </w:style>
  <w:style w:type="paragraph" w:customStyle="1" w:styleId="style4454">
    <w:name w:val="subhead"/>
    <w:next w:val="style4454"/>
    <w:qFormat/>
    <w:uiPriority w:val="0"/>
    <w:pPr>
      <w:spacing w:after="120" w:lineRule="exact" w:line="300"/>
    </w:pPr>
    <w:rPr>
      <w:rFonts w:ascii="Arial" w:cs="Times New Roman" w:eastAsia="宋体" w:hAnsi="Arial"/>
      <w:b/>
      <w:sz w:val="26"/>
      <w:lang w:val="en-US" w:bidi="ar-SA" w:eastAsia="en-US"/>
    </w:rPr>
  </w:style>
  <w:style w:type="paragraph" w:customStyle="1" w:styleId="style4455">
    <w:name w:val="样式 宋体 三号 加粗 居中"/>
    <w:basedOn w:val="style0"/>
    <w:next w:val="style4455"/>
    <w:qFormat/>
    <w:uiPriority w:val="0"/>
    <w:pPr>
      <w:adjustRightInd/>
      <w:spacing w:lineRule="auto" w:line="360"/>
      <w:jc w:val="center"/>
    </w:pPr>
    <w:rPr>
      <w:rFonts w:ascii="宋体" w:cs="宋体" w:hAnsi="宋体"/>
      <w:b/>
      <w:bCs/>
      <w:sz w:val="24"/>
      <w:szCs w:val="20"/>
    </w:rPr>
  </w:style>
  <w:style w:type="paragraph" w:customStyle="1" w:styleId="style4456">
    <w:name w:val="标题4_自定义"/>
    <w:basedOn w:val="style4"/>
    <w:next w:val="style4456"/>
    <w:qFormat/>
    <w:uiPriority w:val="0"/>
    <w:pPr>
      <w:adjustRightInd/>
      <w:spacing w:before="0" w:after="0" w:lineRule="auto" w:line="360"/>
    </w:pPr>
    <w:rPr>
      <w:rFonts w:ascii="Verdana" w:eastAsia="Verdana"/>
      <w:sz w:val="21"/>
      <w:lang w:val="en-US"/>
    </w:rPr>
  </w:style>
  <w:style w:type="paragraph" w:customStyle="1" w:styleId="style4457">
    <w:name w:val="正文 内标 序号标"/>
    <w:basedOn w:val="style4458"/>
    <w:next w:val="style4457"/>
    <w:qFormat/>
    <w:uiPriority w:val="0"/>
    <w:pPr>
      <w:tabs>
        <w:tab w:val="left" w:leader="none" w:pos="0"/>
      </w:tabs>
      <w:adjustRightInd/>
      <w:spacing w:before="0"/>
      <w:ind w:firstLine="482"/>
    </w:pPr>
    <w:rPr>
      <w:rFonts w:ascii="微软雅黑" w:hAnsi="微软雅黑"/>
      <w:sz w:val="24"/>
      <w:szCs w:val="24"/>
    </w:rPr>
  </w:style>
  <w:style w:type="paragraph" w:customStyle="1" w:styleId="style4458">
    <w:name w:val="My正文"/>
    <w:basedOn w:val="style0"/>
    <w:next w:val="style4458"/>
    <w:qFormat/>
    <w:uiPriority w:val="0"/>
    <w:pPr>
      <w:spacing w:before="120" w:lineRule="auto" w:line="360"/>
      <w:ind w:firstLine="567"/>
    </w:pPr>
    <w:rPr>
      <w:rFonts w:ascii="Arial" w:hAnsi="Arial"/>
      <w:sz w:val="20"/>
      <w:szCs w:val="20"/>
    </w:rPr>
  </w:style>
  <w:style w:type="paragraph" w:customStyle="1" w:styleId="style4459">
    <w:name w:val="彩色底纹 - 强调文字颜色 11"/>
    <w:next w:val="style4459"/>
    <w:qFormat/>
    <w:uiPriority w:val="0"/>
    <w:pPr/>
    <w:rPr>
      <w:rFonts w:ascii="Times New Roman" w:cs="Times New Roman" w:eastAsia="宋体" w:hAnsi="Times New Roman"/>
      <w:kern w:val="2"/>
      <w:sz w:val="21"/>
      <w:szCs w:val="24"/>
      <w:lang w:val="en-US" w:bidi="ar-SA" w:eastAsia="zh-CN"/>
    </w:rPr>
  </w:style>
  <w:style w:type="paragraph" w:customStyle="1" w:styleId="style4460">
    <w:name w:val="正文 小标"/>
    <w:basedOn w:val="style0"/>
    <w:next w:val="style4460"/>
    <w:qFormat/>
    <w:uiPriority w:val="0"/>
    <w:pPr>
      <w:tabs>
        <w:tab w:val="left" w:leader="none" w:pos="0"/>
      </w:tabs>
      <w:adjustRightInd/>
      <w:spacing w:lineRule="auto" w:line="300"/>
      <w:ind w:left="425"/>
    </w:pPr>
    <w:rPr>
      <w:rFonts w:ascii="仿宋" w:eastAsia="仿宋" w:hAnsi="Calibri"/>
      <w:sz w:val="24"/>
      <w:szCs w:val="20"/>
    </w:rPr>
  </w:style>
  <w:style w:type="paragraph" w:customStyle="1" w:styleId="style4461">
    <w:name w:val="reader-word-layer"/>
    <w:basedOn w:val="style0"/>
    <w:next w:val="style4461"/>
    <w:qFormat/>
    <w:uiPriority w:val="0"/>
    <w:pPr>
      <w:widowControl/>
      <w:adjustRightInd/>
      <w:spacing w:before="100" w:beforeAutospacing="true" w:after="100" w:afterAutospacing="true"/>
      <w:jc w:val="left"/>
    </w:pPr>
    <w:rPr>
      <w:rFonts w:ascii="宋体" w:cs="宋体" w:hAnsi="宋体"/>
      <w:kern w:val="0"/>
      <w:sz w:val="24"/>
    </w:rPr>
  </w:style>
  <w:style w:type="paragraph" w:customStyle="1" w:styleId="style4462">
    <w:name w:val="修订2"/>
    <w:next w:val="style4462"/>
    <w:qFormat/>
    <w:uiPriority w:val="0"/>
    <w:pPr/>
    <w:rPr>
      <w:rFonts w:ascii="Times New Roman" w:cs="Times New Roman" w:eastAsia="宋体" w:hAnsi="Times New Roman"/>
      <w:kern w:val="2"/>
      <w:sz w:val="21"/>
      <w:lang w:val="en-US" w:bidi="ar-SA" w:eastAsia="zh-CN"/>
    </w:rPr>
  </w:style>
  <w:style w:type="paragraph" w:customStyle="1" w:styleId="style4463">
    <w:name w:val="Char Char11 Char Char Char Char Char Char Char Char Char Char Char"/>
    <w:basedOn w:val="style0"/>
    <w:next w:val="style4463"/>
    <w:qFormat/>
    <w:uiPriority w:val="0"/>
    <w:pPr>
      <w:adjustRightInd/>
      <w:spacing w:lineRule="auto" w:line="360"/>
    </w:pPr>
    <w:rPr>
      <w:rFonts w:ascii="Arial" w:cs="Arial" w:eastAsia="黑体" w:hAnsi="Arial"/>
      <w:snapToGrid w:val="false"/>
      <w:kern w:val="0"/>
      <w:szCs w:val="21"/>
    </w:rPr>
  </w:style>
  <w:style w:type="paragraph" w:customStyle="1" w:styleId="style4464">
    <w:name w:val="xl84"/>
    <w:basedOn w:val="style0"/>
    <w:next w:val="style4464"/>
    <w:qFormat/>
    <w:uiPriority w:val="0"/>
    <w:pPr>
      <w:widowControl/>
      <w:pBdr>
        <w:left w:val="single" w:sz="4" w:space="0" w:color="auto"/>
        <w:right w:val="single" w:sz="4" w:space="0" w:color="auto"/>
        <w:top w:val="single" w:sz="4" w:space="0" w:color="auto"/>
        <w:bottom w:val="single" w:sz="4" w:space="0" w:color="auto"/>
      </w:pBdr>
      <w:shd w:val="clear" w:color="000000" w:fill="ffffff"/>
      <w:adjustRightInd/>
      <w:spacing w:before="100" w:beforeAutospacing="true" w:after="100" w:afterAutospacing="true"/>
      <w:jc w:val="left"/>
    </w:pPr>
    <w:rPr>
      <w:rFonts w:ascii="仿宋" w:cs="宋体" w:eastAsia="仿宋" w:hAnsi="仿宋"/>
      <w:kern w:val="0"/>
      <w:sz w:val="20"/>
      <w:szCs w:val="20"/>
    </w:rPr>
  </w:style>
  <w:style w:type="paragraph" w:customStyle="1" w:styleId="style4465">
    <w:name w:val="文章标题"/>
    <w:next w:val="style4466"/>
    <w:qFormat/>
    <w:uiPriority w:val="0"/>
    <w:pPr>
      <w:spacing w:beforeLines="800" w:afterLines="100"/>
      <w:jc w:val="center"/>
    </w:pPr>
    <w:rPr>
      <w:rFonts w:ascii="Arial" w:cs="宋体" w:eastAsia="黑体" w:hAnsi="Arial"/>
      <w:bCs/>
      <w:kern w:val="2"/>
      <w:sz w:val="52"/>
      <w:lang w:val="en-US" w:bidi="ar-SA" w:eastAsia="zh-CN"/>
    </w:rPr>
  </w:style>
  <w:style w:type="paragraph" w:customStyle="1" w:styleId="style4466">
    <w:name w:val="封面公司名"/>
    <w:next w:val="style4466"/>
    <w:qFormat/>
    <w:uiPriority w:val="0"/>
    <w:pPr>
      <w:jc w:val="center"/>
    </w:pPr>
    <w:rPr>
      <w:rFonts w:ascii="Arial" w:cs="宋体" w:eastAsia="楷体_GB2312" w:hAnsi="Arial"/>
      <w:bCs/>
      <w:kern w:val="2"/>
      <w:sz w:val="28"/>
      <w:lang w:val="en-US" w:bidi="ar-SA" w:eastAsia="zh-CN"/>
    </w:rPr>
  </w:style>
  <w:style w:type="paragraph" w:customStyle="1" w:styleId="style4467">
    <w:name w:val="Char1 Char Char Char5"/>
    <w:basedOn w:val="style0"/>
    <w:next w:val="style4467"/>
    <w:qFormat/>
    <w:uiPriority w:val="0"/>
    <w:pPr>
      <w:adjustRightInd/>
      <w:ind w:firstLine="200" w:firstLineChars="200"/>
    </w:pPr>
    <w:rPr>
      <w:rFonts w:ascii="Tahoma" w:hAnsi="Tahoma"/>
      <w:sz w:val="24"/>
      <w:szCs w:val="20"/>
    </w:rPr>
  </w:style>
  <w:style w:type="paragraph" w:customStyle="1" w:styleId="style4468">
    <w:name w:val="style82 f9a f9a f9a"/>
    <w:basedOn w:val="style0"/>
    <w:next w:val="style4468"/>
    <w:qFormat/>
    <w:uiPriority w:val="0"/>
    <w:pPr>
      <w:widowControl/>
      <w:spacing w:before="100" w:beforeAutospacing="true" w:after="100" w:afterAutospacing="true" w:lineRule="auto" w:line="276"/>
      <w:jc w:val="left"/>
    </w:pPr>
    <w:rPr>
      <w:rFonts w:ascii="宋体" w:hAnsi="宋体"/>
      <w:kern w:val="0"/>
      <w:sz w:val="24"/>
      <w:szCs w:val="20"/>
    </w:rPr>
  </w:style>
  <w:style w:type="paragraph" w:customStyle="1" w:styleId="style4469">
    <w:name w:val="正文 编号"/>
    <w:basedOn w:val="style0"/>
    <w:next w:val="style4469"/>
    <w:qFormat/>
    <w:uiPriority w:val="0"/>
    <w:pPr>
      <w:widowControl/>
      <w:tabs>
        <w:tab w:val="left" w:leader="none" w:pos="840"/>
      </w:tabs>
      <w:spacing w:after="120" w:lineRule="exact" w:line="440"/>
      <w:ind w:left="840" w:hanging="420"/>
      <w:jc w:val="left"/>
    </w:pPr>
    <w:rPr>
      <w:rFonts w:ascii="仿宋_GB2312" w:eastAsia="仿宋_GB2312" w:hAnsi="仿宋_GB2312"/>
      <w:sz w:val="24"/>
      <w:szCs w:val="20"/>
    </w:rPr>
  </w:style>
  <w:style w:type="paragraph" w:customStyle="1" w:styleId="style4470">
    <w:name w:val="Char Char Char Char Char Char Char Char"/>
    <w:basedOn w:val="style0"/>
    <w:next w:val="style4470"/>
    <w:qFormat/>
    <w:uiPriority w:val="0"/>
    <w:pPr>
      <w:tabs>
        <w:tab w:val="left" w:leader="none" w:pos="360"/>
      </w:tabs>
    </w:pPr>
    <w:rPr>
      <w:sz w:val="24"/>
      <w:szCs w:val="20"/>
    </w:rPr>
  </w:style>
  <w:style w:type="paragraph" w:customStyle="1" w:styleId="style4471">
    <w:name w:val="Char Char11 Char Char Char"/>
    <w:basedOn w:val="style0"/>
    <w:next w:val="style4471"/>
    <w:qFormat/>
    <w:uiPriority w:val="0"/>
    <w:pPr>
      <w:spacing w:lineRule="auto" w:line="360"/>
    </w:pPr>
    <w:rPr>
      <w:szCs w:val="20"/>
    </w:rPr>
  </w:style>
  <w:style w:type="paragraph" w:customStyle="1" w:styleId="style4472">
    <w:name w:val="gjt_3"/>
    <w:next w:val="style0"/>
    <w:qFormat/>
    <w:uiPriority w:val="0"/>
    <w:pPr>
      <w:keepNext/>
      <w:keepLines/>
      <w:widowControl w:val="false"/>
      <w:spacing w:before="260" w:after="260" w:lineRule="auto" w:line="412"/>
      <w:ind w:left="289" w:hanging="289"/>
      <w:jc w:val="both"/>
      <w:outlineLvl w:val="7"/>
    </w:pPr>
    <w:rPr>
      <w:rFonts w:ascii="Calibri" w:cs="Times New Roman" w:eastAsia="黑体" w:hAnsi="Calibri"/>
      <w:bCs/>
      <w:color w:val="000000"/>
      <w:kern w:val="2"/>
      <w:sz w:val="28"/>
      <w:szCs w:val="28"/>
      <w:u w:color="000000"/>
      <w:lang w:val="en-US" w:bidi="ar-SA" w:eastAsia="zh-CN"/>
    </w:rPr>
  </w:style>
  <w:style w:type="paragraph" w:customStyle="1" w:styleId="style4473">
    <w:name w:val="金宏发行正文"/>
    <w:basedOn w:val="style0"/>
    <w:next w:val="style4473"/>
    <w:qFormat/>
    <w:uiPriority w:val="0"/>
    <w:pPr>
      <w:adjustRightInd/>
      <w:spacing w:lineRule="exact" w:line="500"/>
      <w:ind w:firstLine="560" w:firstLineChars="200"/>
    </w:pPr>
    <w:rPr>
      <w:rFonts w:eastAsia="仿宋_GB2312"/>
      <w:sz w:val="28"/>
      <w:szCs w:val="20"/>
    </w:rPr>
  </w:style>
  <w:style w:type="paragraph" w:customStyle="1" w:styleId="style4474">
    <w:name w:val="样式3"/>
    <w:basedOn w:val="style4475"/>
    <w:next w:val="style4474"/>
    <w:qFormat/>
    <w:uiPriority w:val="0"/>
    <w:pPr>
      <w:tabs>
        <w:tab w:val="left" w:leader="none" w:pos="2790"/>
        <w:tab w:val="left" w:leader="none" w:pos="4230"/>
      </w:tabs>
      <w:spacing w:beforeLines="100"/>
      <w:jc w:val="left"/>
    </w:pPr>
    <w:rPr/>
  </w:style>
  <w:style w:type="paragraph" w:customStyle="1" w:styleId="style4475">
    <w:name w:val="样式2"/>
    <w:basedOn w:val="style0"/>
    <w:next w:val="style4475"/>
    <w:qFormat/>
    <w:uiPriority w:val="0"/>
    <w:pPr>
      <w:tabs>
        <w:tab w:val="left" w:leader="none" w:pos="2790"/>
        <w:tab w:val="left" w:leader="none" w:pos="4230"/>
      </w:tabs>
      <w:autoSpaceDE w:val="false"/>
      <w:autoSpaceDN w:val="false"/>
      <w:snapToGrid w:val="false"/>
      <w:spacing w:lineRule="auto" w:line="360"/>
      <w:jc w:val="center"/>
      <w:outlineLvl w:val="1"/>
    </w:pPr>
    <w:rPr>
      <w:rFonts w:ascii="仿宋_GB2312" w:eastAsia="仿宋_GB2312" w:hAnsi="仿宋"/>
      <w:b/>
      <w:bCs/>
      <w:kern w:val="0"/>
      <w:sz w:val="32"/>
      <w:szCs w:val="30"/>
      <w:lang w:val="zh-CN"/>
    </w:rPr>
  </w:style>
  <w:style w:type="paragraph" w:customStyle="1" w:styleId="style4476">
    <w:name w:val="Char Char1 Char Char1 Char Char1"/>
    <w:basedOn w:val="style0"/>
    <w:next w:val="style4476"/>
    <w:qFormat/>
    <w:uiPriority w:val="0"/>
    <w:pPr>
      <w:tabs>
        <w:tab w:val="left" w:leader="none" w:pos="840"/>
      </w:tabs>
      <w:ind w:left="840" w:hanging="420"/>
    </w:pPr>
    <w:rPr>
      <w:rFonts w:ascii="Tahoma" w:hAnsi="Tahoma"/>
      <w:sz w:val="24"/>
    </w:rPr>
  </w:style>
  <w:style w:type="paragraph" w:customStyle="1" w:styleId="style4477">
    <w:name w:val="Z5"/>
    <w:basedOn w:val="style0"/>
    <w:next w:val="style0"/>
    <w:qFormat/>
    <w:uiPriority w:val="0"/>
    <w:pPr>
      <w:tabs>
        <w:tab w:val="left" w:leader="none" w:pos="2100"/>
      </w:tabs>
      <w:adjustRightInd/>
      <w:spacing w:before="240"/>
      <w:ind w:firstLine="200" w:firstLineChars="200"/>
      <w:outlineLvl w:val="4"/>
    </w:pPr>
    <w:rPr>
      <w:rFonts w:ascii="Tahoma" w:eastAsia="幼圆" w:hAnsi="Tahoma"/>
    </w:rPr>
  </w:style>
  <w:style w:type="paragraph" w:customStyle="1" w:styleId="style4478">
    <w:name w:val="标书标题2"/>
    <w:basedOn w:val="style2"/>
    <w:next w:val="style4478"/>
    <w:qFormat/>
    <w:uiPriority w:val="0"/>
    <w:pPr>
      <w:keepLines w:val="false"/>
      <w:widowControl/>
      <w:tabs>
        <w:tab w:val="clear" w:pos="432"/>
      </w:tabs>
      <w:adjustRightInd w:val="false"/>
      <w:snapToGrid w:val="false"/>
      <w:spacing w:beforeLines="50" w:after="60" w:lineRule="auto" w:line="300"/>
      <w:ind w:left="840" w:hanging="420"/>
    </w:pPr>
    <w:rPr>
      <w:rFonts w:ascii="Arial Narrow" w:hAnsi="Arial Narrow"/>
      <w:snapToGrid w:val="false"/>
      <w:kern w:val="0"/>
      <w:szCs w:val="20"/>
      <w:lang w:val="en-US"/>
    </w:rPr>
  </w:style>
  <w:style w:type="paragraph" w:customStyle="1" w:styleId="style4479">
    <w:name w:val="样式 仿宋_GB2312 三号 加粗 黑色 居中 行距: 1.5 倍行距"/>
    <w:basedOn w:val="style0"/>
    <w:next w:val="style4479"/>
    <w:qFormat/>
    <w:uiPriority w:val="0"/>
    <w:pPr>
      <w:spacing w:lineRule="auto" w:line="360"/>
      <w:jc w:val="center"/>
    </w:pPr>
    <w:rPr>
      <w:rFonts w:ascii="仿宋_GB2312" w:cs="宋体" w:eastAsia="仿宋_GB2312"/>
      <w:b/>
      <w:bCs/>
      <w:color w:val="000000"/>
      <w:sz w:val="28"/>
      <w:szCs w:val="20"/>
    </w:rPr>
  </w:style>
  <w:style w:type="paragraph" w:customStyle="1" w:styleId="style4480">
    <w:name w:val="正文21"/>
    <w:basedOn w:val="style0"/>
    <w:next w:val="style4480"/>
    <w:qFormat/>
    <w:uiPriority w:val="0"/>
    <w:pPr>
      <w:adjustRightInd/>
      <w:spacing w:before="156" w:lineRule="auto" w:line="360"/>
      <w:ind w:firstLine="510" w:firstLineChars="200"/>
    </w:pPr>
    <w:rPr>
      <w:sz w:val="24"/>
      <w:szCs w:val="20"/>
    </w:rPr>
  </w:style>
  <w:style w:type="paragraph" w:customStyle="1" w:styleId="style4481">
    <w:name w:val="Test2"/>
    <w:basedOn w:val="style2"/>
    <w:next w:val="style4481"/>
    <w:qFormat/>
    <w:uiPriority w:val="0"/>
    <w:pPr>
      <w:widowControl/>
      <w:adjustRightInd w:val="false"/>
      <w:snapToGrid w:val="false"/>
      <w:spacing w:before="360" w:after="360" w:lineRule="atLeast" w:line="240"/>
    </w:pPr>
    <w:rPr>
      <w:rFonts w:ascii="宋体" w:eastAsia="宋体" w:hAnsi="Arial"/>
      <w:snapToGrid w:val="false"/>
      <w:kern w:val="0"/>
      <w:sz w:val="28"/>
      <w:lang w:val="en-US"/>
    </w:rPr>
  </w:style>
  <w:style w:type="paragraph" w:customStyle="1" w:styleId="style4482">
    <w:name w:val="xl34"/>
    <w:basedOn w:val="style0"/>
    <w:next w:val="style4482"/>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lineRule="auto" w:line="360"/>
      <w:ind w:firstLine="200" w:firstLineChars="200"/>
      <w:jc w:val="left"/>
    </w:pPr>
    <w:rPr>
      <w:kern w:val="0"/>
      <w:sz w:val="20"/>
      <w:szCs w:val="20"/>
    </w:rPr>
  </w:style>
  <w:style w:type="paragraph" w:customStyle="1" w:styleId="style4483">
    <w:name w:val="Char1"/>
    <w:basedOn w:val="style0"/>
    <w:next w:val="style4483"/>
    <w:qFormat/>
    <w:uiPriority w:val="0"/>
    <w:pPr/>
    <w:rPr>
      <w:rFonts w:ascii="仿宋_GB2312" w:eastAsia="仿宋_GB2312"/>
      <w:b/>
      <w:sz w:val="32"/>
      <w:szCs w:val="32"/>
    </w:rPr>
  </w:style>
  <w:style w:type="paragraph" w:customStyle="1" w:styleId="style4484">
    <w:name w:val="xl81"/>
    <w:basedOn w:val="style0"/>
    <w:next w:val="style4484"/>
    <w:qFormat/>
    <w:uiPriority w:val="0"/>
    <w:pPr>
      <w:widowControl/>
      <w:pBdr>
        <w:left w:val="single" w:sz="4" w:space="0" w:color="auto"/>
        <w:right w:val="single" w:sz="4" w:space="0" w:color="auto"/>
        <w:top w:val="single" w:sz="4" w:space="0" w:color="auto"/>
        <w:bottom w:val="single" w:sz="4" w:space="0" w:color="auto"/>
      </w:pBdr>
      <w:shd w:val="clear" w:color="000000" w:fill="ffffff"/>
      <w:adjustRightInd/>
      <w:spacing w:before="100" w:beforeAutospacing="true" w:after="100" w:afterAutospacing="true"/>
      <w:jc w:val="left"/>
    </w:pPr>
    <w:rPr>
      <w:rFonts w:ascii="仿宋" w:cs="宋体" w:eastAsia="仿宋" w:hAnsi="仿宋"/>
      <w:kern w:val="0"/>
      <w:sz w:val="20"/>
      <w:szCs w:val="20"/>
    </w:rPr>
  </w:style>
  <w:style w:type="paragraph" w:customStyle="1" w:styleId="style4485">
    <w:name w:val="Char1 Char Char Char Char Char Char Char Char Char Char Char1 Char Char Char Char Char Char Char Char Char Char Char Char Char Char1 Char Char Char Char1"/>
    <w:basedOn w:val="style0"/>
    <w:next w:val="style4485"/>
    <w:qFormat/>
    <w:uiPriority w:val="0"/>
    <w:pPr>
      <w:spacing w:lineRule="auto" w:line="360"/>
    </w:pPr>
    <w:rPr>
      <w:kern w:val="0"/>
      <w:sz w:val="24"/>
      <w:szCs w:val="20"/>
    </w:rPr>
  </w:style>
  <w:style w:type="paragraph" w:customStyle="1" w:styleId="style4486">
    <w:name w:val="样式 宋体 行距: 1.5 倍行距 首行缩进:  2 字符"/>
    <w:basedOn w:val="style0"/>
    <w:next w:val="style4486"/>
    <w:qFormat/>
    <w:uiPriority w:val="0"/>
    <w:pPr>
      <w:adjustRightInd/>
      <w:spacing w:lineRule="auto" w:line="360"/>
      <w:ind w:firstLine="420" w:firstLineChars="200"/>
    </w:pPr>
    <w:rPr>
      <w:rFonts w:ascii="宋体" w:hAnsi="宋体"/>
      <w:sz w:val="24"/>
      <w:szCs w:val="20"/>
    </w:rPr>
  </w:style>
  <w:style w:type="paragraph" w:customStyle="1" w:styleId="style4487">
    <w:name w:val="xl68"/>
    <w:basedOn w:val="style0"/>
    <w:next w:val="style4487"/>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center"/>
    </w:pPr>
    <w:rPr>
      <w:rFonts w:ascii="微软雅黑" w:cs="宋体" w:eastAsia="微软雅黑" w:hAnsi="微软雅黑"/>
      <w:b/>
      <w:bCs/>
      <w:color w:val="000000"/>
      <w:kern w:val="0"/>
      <w:sz w:val="20"/>
      <w:szCs w:val="20"/>
    </w:rPr>
  </w:style>
  <w:style w:type="paragraph" w:customStyle="1" w:styleId="style4488">
    <w:name w:val="6级标题"/>
    <w:basedOn w:val="style4489"/>
    <w:next w:val="style4488"/>
    <w:qFormat/>
    <w:uiPriority w:val="0"/>
    <w:pPr>
      <w:keepNext/>
      <w:tabs>
        <w:tab w:val="left" w:leader="none" w:pos="360"/>
      </w:tabs>
      <w:outlineLvl w:val="5"/>
    </w:pPr>
    <w:rPr/>
  </w:style>
  <w:style w:type="paragraph" w:customStyle="1" w:styleId="style4489">
    <w:name w:val="5级标题"/>
    <w:basedOn w:val="style4490"/>
    <w:next w:val="style4489"/>
    <w:qFormat/>
    <w:uiPriority w:val="0"/>
    <w:pPr>
      <w:keepLines w:val="false"/>
      <w:tabs>
        <w:tab w:val="left" w:leader="none" w:pos="360"/>
      </w:tabs>
      <w:spacing w:beforeLines="10" w:afterLines="10"/>
      <w:outlineLvl w:val="4"/>
    </w:pPr>
    <w:rPr>
      <w:rFonts w:ascii="Times New Roman" w:eastAsia="仿宋" w:hAnsi="Times New Roman"/>
      <w:b/>
      <w:kern w:val="2"/>
      <w:szCs w:val="20"/>
      <w:lang w:bidi="ar-SA" w:eastAsia="zh-CN"/>
    </w:rPr>
  </w:style>
  <w:style w:type="paragraph" w:customStyle="1" w:styleId="style4490">
    <w:name w:val="4级标题"/>
    <w:basedOn w:val="style179"/>
    <w:next w:val="style4490"/>
    <w:qFormat/>
    <w:uiPriority w:val="0"/>
    <w:pPr>
      <w:keepLines/>
      <w:adjustRightInd/>
      <w:ind w:firstLine="0" w:firstLineChars="0"/>
      <w:jc w:val="left"/>
      <w:outlineLvl w:val="3"/>
    </w:pPr>
    <w:rPr>
      <w:rFonts w:ascii="黑体" w:cs="Times New Roman" w:eastAsia="黑体" w:hAnsi="黑体"/>
      <w:kern w:val="0"/>
      <w:sz w:val="28"/>
      <w:lang w:bidi="en-US" w:eastAsia="en-US"/>
    </w:rPr>
  </w:style>
  <w:style w:type="paragraph" w:customStyle="1" w:styleId="style4491">
    <w:name w:val="样式 正文文本缩进 + 段前: 2 字符"/>
    <w:basedOn w:val="style0"/>
    <w:next w:val="style4491"/>
    <w:qFormat/>
    <w:uiPriority w:val="0"/>
    <w:pPr>
      <w:adjustRightInd/>
      <w:ind w:left="420" w:leftChars="200"/>
      <w:jc w:val="left"/>
    </w:pPr>
    <w:rPr>
      <w:sz w:val="28"/>
      <w:szCs w:val="20"/>
      <w:lang w:eastAsia="zh-TW"/>
    </w:rPr>
  </w:style>
  <w:style w:type="paragraph" w:customStyle="1" w:styleId="style4492">
    <w:name w:val="Char2 Char Char"/>
    <w:basedOn w:val="style0"/>
    <w:next w:val="style4492"/>
    <w:qFormat/>
    <w:uiPriority w:val="0"/>
    <w:pPr>
      <w:adjustRightInd/>
    </w:pPr>
    <w:rPr>
      <w:rFonts w:ascii="Tahoma" w:hAnsi="Tahoma"/>
      <w:sz w:val="24"/>
      <w:szCs w:val="20"/>
    </w:rPr>
  </w:style>
  <w:style w:type="paragraph" w:customStyle="1" w:styleId="style4493">
    <w:name w:val="_Style 11"/>
    <w:basedOn w:val="style0"/>
    <w:next w:val="style4493"/>
    <w:qFormat/>
    <w:uiPriority w:val="34"/>
    <w:pPr>
      <w:adjustRightInd/>
      <w:ind w:firstLine="420" w:firstLineChars="200"/>
    </w:pPr>
    <w:rPr>
      <w:rFonts w:eastAsia="仿宋_GB2312"/>
      <w:sz w:val="28"/>
    </w:rPr>
  </w:style>
  <w:style w:type="paragraph" w:customStyle="1" w:styleId="style4494">
    <w:name w:val="xl89"/>
    <w:basedOn w:val="style0"/>
    <w:next w:val="style4494"/>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left"/>
    </w:pPr>
    <w:rPr>
      <w:rFonts w:ascii="仿宋" w:cs="宋体" w:eastAsia="仿宋" w:hAnsi="仿宋"/>
      <w:kern w:val="0"/>
      <w:sz w:val="20"/>
      <w:szCs w:val="20"/>
    </w:rPr>
  </w:style>
  <w:style w:type="paragraph" w:customStyle="1" w:styleId="style4495">
    <w:name w:val="Char Char Char"/>
    <w:basedOn w:val="style0"/>
    <w:next w:val="style4495"/>
    <w:qFormat/>
    <w:uiPriority w:val="0"/>
    <w:pPr/>
    <w:rPr>
      <w:rFonts w:ascii="Tahoma" w:hAnsi="Tahoma"/>
      <w:sz w:val="24"/>
      <w:szCs w:val="20"/>
    </w:rPr>
  </w:style>
  <w:style w:type="paragraph" w:customStyle="1" w:styleId="style4496">
    <w:name w:val="数字标题6"/>
    <w:basedOn w:val="style6"/>
    <w:next w:val="style0"/>
    <w:qFormat/>
    <w:uiPriority w:val="0"/>
    <w:pPr>
      <w:tabs>
        <w:tab w:val="left" w:leader="none" w:pos="1080"/>
      </w:tabs>
      <w:ind w:left="1080" w:hanging="1080"/>
    </w:pPr>
    <w:rPr>
      <w:rFonts w:ascii="Times New Roman" w:eastAsia="宋体" w:hAnsi="Times New Roman"/>
      <w:i/>
    </w:rPr>
  </w:style>
  <w:style w:type="paragraph" w:customStyle="1" w:styleId="style4497">
    <w:name w:val="Table Cell"/>
    <w:next w:val="style4497"/>
    <w:qFormat/>
    <w:uiPriority w:val="0"/>
    <w:pPr>
      <w:adjustRightInd w:val="false"/>
      <w:snapToGrid w:val="false"/>
      <w:spacing w:before="20" w:after="20"/>
    </w:pPr>
    <w:rPr>
      <w:rFonts w:ascii="Courier New" w:cs="Times New Roman" w:eastAsia="宋体" w:hAnsi="Courier New"/>
      <w:sz w:val="24"/>
      <w:lang w:val="en-US" w:bidi="ar-SA" w:eastAsia="zh-CN"/>
    </w:rPr>
  </w:style>
  <w:style w:type="paragraph" w:styleId="style157">
    <w:name w:val="No Spacing"/>
    <w:basedOn w:val="style0"/>
    <w:next w:val="style157"/>
    <w:link w:val="style4946"/>
    <w:qFormat/>
    <w:uiPriority w:val="99"/>
    <w:pPr/>
    <w:rPr>
      <w:szCs w:val="22"/>
    </w:rPr>
  </w:style>
  <w:style w:type="paragraph" w:customStyle="1" w:styleId="style4498">
    <w:name w:val="??"/>
    <w:next w:val="style4498"/>
    <w:qFormat/>
    <w:uiPriority w:val="0"/>
    <w:pPr>
      <w:widowControl w:val="false"/>
      <w:overflowPunct w:val="false"/>
      <w:autoSpaceDE w:val="false"/>
      <w:autoSpaceDN w:val="false"/>
      <w:adjustRightInd w:val="false"/>
      <w:jc w:val="both"/>
      <w:textAlignment w:val="baseline"/>
    </w:pPr>
    <w:rPr>
      <w:rFonts w:ascii="Times New Roman" w:cs="Times New Roman" w:eastAsia="宋体" w:hAnsi="Times New Roman"/>
      <w:kern w:val="2"/>
      <w:sz w:val="21"/>
      <w:lang w:val="en-US" w:bidi="ar-SA" w:eastAsia="en-US"/>
    </w:rPr>
  </w:style>
  <w:style w:type="paragraph" w:customStyle="1" w:styleId="style4499">
    <w:name w:val="Char Char Char Char Char Char Char Char Char Char Char Char1 Char1"/>
    <w:basedOn w:val="style0"/>
    <w:next w:val="style4499"/>
    <w:qFormat/>
    <w:uiPriority w:val="6"/>
    <w:pPr/>
    <w:rPr>
      <w:rFonts w:ascii="Tahoma" w:cs="仿宋_GB2312" w:hAnsi="Tahoma"/>
      <w:sz w:val="24"/>
      <w:szCs w:val="20"/>
    </w:rPr>
  </w:style>
  <w:style w:type="paragraph" w:customStyle="1" w:styleId="style4500">
    <w:name w:val="xl65"/>
    <w:basedOn w:val="style0"/>
    <w:next w:val="style4500"/>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center"/>
      <w:textAlignment w:val="center"/>
    </w:pPr>
    <w:rPr>
      <w:rFonts w:ascii="仿宋" w:cs="宋体" w:eastAsia="仿宋" w:hAnsi="仿宋"/>
      <w:color w:val="000000"/>
      <w:kern w:val="0"/>
      <w:szCs w:val="21"/>
    </w:rPr>
  </w:style>
  <w:style w:type="paragraph" w:customStyle="1" w:styleId="style4501">
    <w:name w:val="Char Char1 Char1"/>
    <w:basedOn w:val="style0"/>
    <w:next w:val="style4501"/>
    <w:qFormat/>
    <w:uiPriority w:val="6"/>
    <w:pPr>
      <w:widowControl/>
      <w:snapToGrid w:val="false"/>
      <w:spacing w:before="120" w:after="160" w:lineRule="auto" w:line="360"/>
      <w:ind w:right="-360"/>
      <w:jc w:val="left"/>
    </w:pPr>
    <w:rPr>
      <w:rFonts w:ascii="Arial" w:hAnsi="Arial"/>
      <w:kern w:val="0"/>
      <w:sz w:val="24"/>
      <w:lang w:eastAsia="en-US"/>
    </w:rPr>
  </w:style>
  <w:style w:type="paragraph" w:customStyle="1" w:styleId="style4502">
    <w:name w:val="目录1"/>
    <w:basedOn w:val="style0"/>
    <w:next w:val="style4502"/>
    <w:qFormat/>
    <w:uiPriority w:val="0"/>
    <w:pPr>
      <w:tabs>
        <w:tab w:val="left" w:leader="dot" w:pos="8503"/>
      </w:tabs>
      <w:autoSpaceDE w:val="false"/>
      <w:autoSpaceDN w:val="false"/>
      <w:spacing w:after="136" w:lineRule="atLeast" w:line="289"/>
      <w:ind w:firstLine="200" w:firstLineChars="200"/>
      <w:jc w:val="left"/>
    </w:pPr>
    <w:rPr>
      <w:rFonts w:ascii="Arial" w:hAnsi="Arial"/>
      <w:color w:val="000000"/>
      <w:kern w:val="0"/>
      <w:sz w:val="28"/>
      <w:szCs w:val="28"/>
    </w:rPr>
  </w:style>
  <w:style w:type="paragraph" w:customStyle="1" w:styleId="style4503">
    <w:name w:val="MM Topic 2"/>
    <w:basedOn w:val="style2"/>
    <w:next w:val="style4503"/>
    <w:qFormat/>
    <w:uiPriority w:val="0"/>
    <w:pPr>
      <w:tabs>
        <w:tab w:val="left" w:leader="none" w:pos="1260"/>
      </w:tabs>
      <w:ind w:left="1260" w:hanging="420"/>
    </w:pPr>
    <w:rPr>
      <w:rFonts w:ascii="Arial" w:eastAsia="黑体" w:hAnsi="Arial"/>
      <w:lang w:val="en-US"/>
    </w:rPr>
  </w:style>
  <w:style w:type="paragraph" w:customStyle="1" w:styleId="style4504">
    <w:name w:val="五级无标题条"/>
    <w:basedOn w:val="style0"/>
    <w:next w:val="style4504"/>
    <w:qFormat/>
    <w:uiPriority w:val="0"/>
    <w:pPr>
      <w:adjustRightInd/>
    </w:pPr>
    <w:rPr/>
  </w:style>
  <w:style w:type="paragraph" w:customStyle="1" w:styleId="style4505">
    <w:name w:val="Char5"/>
    <w:basedOn w:val="style0"/>
    <w:next w:val="style4505"/>
    <w:qFormat/>
    <w:uiPriority w:val="0"/>
    <w:pPr/>
    <w:rPr>
      <w:rFonts w:ascii="仿宋_GB2312" w:eastAsia="仿宋_GB2312"/>
      <w:b/>
      <w:sz w:val="32"/>
      <w:szCs w:val="32"/>
    </w:rPr>
  </w:style>
  <w:style w:type="paragraph" w:customStyle="1" w:styleId="style4506">
    <w:name w:val="TOC 标题1"/>
    <w:basedOn w:val="style1"/>
    <w:next w:val="style0"/>
    <w:qFormat/>
    <w:uiPriority w:val="0"/>
    <w:pPr>
      <w:widowControl/>
      <w:adjustRightInd/>
      <w:spacing w:before="480" w:after="0" w:lineRule="auto" w:line="276"/>
      <w:ind w:left="0" w:firstLine="0"/>
      <w:jc w:val="left"/>
      <w:outlineLvl w:val="9"/>
    </w:pPr>
    <w:rPr>
      <w:rFonts w:ascii="Cambria" w:hAnsi="Cambria"/>
      <w:color w:val="365f91"/>
      <w:kern w:val="0"/>
      <w:sz w:val="28"/>
      <w:szCs w:val="28"/>
    </w:rPr>
  </w:style>
  <w:style w:type="paragraph" w:customStyle="1" w:styleId="style4507">
    <w:name w:val="彩色列表 - 强调文字颜色 12"/>
    <w:basedOn w:val="style0"/>
    <w:next w:val="style4507"/>
    <w:qFormat/>
    <w:uiPriority w:val="0"/>
    <w:pPr>
      <w:adjustRightInd/>
      <w:ind w:firstLine="420" w:firstLineChars="200"/>
    </w:pPr>
    <w:rPr>
      <w:rFonts w:ascii="Calibri" w:hAnsi="Calibri"/>
      <w:szCs w:val="22"/>
    </w:rPr>
  </w:style>
  <w:style w:type="paragraph" w:customStyle="1" w:styleId="style4508">
    <w:name w:val="Char Char11 Char Char Char Char Char Char Char Char Char Char Char11"/>
    <w:basedOn w:val="style0"/>
    <w:next w:val="style4508"/>
    <w:qFormat/>
    <w:uiPriority w:val="0"/>
    <w:pPr>
      <w:adjustRightInd/>
      <w:spacing w:lineRule="auto" w:line="360"/>
    </w:pPr>
    <w:rPr>
      <w:rFonts w:ascii="Arial" w:cs="Arial" w:eastAsia="黑体" w:hAnsi="Arial"/>
      <w:snapToGrid w:val="false"/>
      <w:kern w:val="0"/>
      <w:szCs w:val="21"/>
    </w:rPr>
  </w:style>
  <w:style w:type="paragraph" w:customStyle="1" w:styleId="style4509">
    <w:name w:val="Char2"/>
    <w:basedOn w:val="style0"/>
    <w:next w:val="style4509"/>
    <w:qFormat/>
    <w:uiPriority w:val="0"/>
    <w:pPr/>
    <w:rPr>
      <w:rFonts w:ascii="仿宋_GB2312" w:eastAsia="仿宋_GB2312"/>
      <w:b/>
      <w:sz w:val="32"/>
      <w:szCs w:val="32"/>
    </w:rPr>
  </w:style>
  <w:style w:type="paragraph" w:customStyle="1" w:styleId="style4510">
    <w:name w:val="数字标题3"/>
    <w:basedOn w:val="style3"/>
    <w:next w:val="style0"/>
    <w:qFormat/>
    <w:uiPriority w:val="0"/>
    <w:pPr>
      <w:spacing w:lineRule="auto" w:line="240"/>
    </w:pPr>
    <w:rPr>
      <w:sz w:val="28"/>
      <w:szCs w:val="28"/>
    </w:rPr>
  </w:style>
  <w:style w:type="paragraph" w:customStyle="1" w:styleId="style4511">
    <w:name w:val="FA正文"/>
    <w:basedOn w:val="style0"/>
    <w:next w:val="style4511"/>
    <w:qFormat/>
    <w:uiPriority w:val="0"/>
    <w:pPr>
      <w:spacing w:lineRule="auto" w:line="360"/>
      <w:ind w:firstLine="480" w:firstLineChars="200"/>
    </w:pPr>
    <w:rPr>
      <w:rFonts w:hAnsi="宋体"/>
      <w:sz w:val="24"/>
      <w:szCs w:val="20"/>
    </w:rPr>
  </w:style>
  <w:style w:type="paragraph" w:customStyle="1" w:styleId="style4512">
    <w:name w:val="MM Topic 5"/>
    <w:basedOn w:val="style5"/>
    <w:next w:val="style4512"/>
    <w:qFormat/>
    <w:uiPriority w:val="0"/>
    <w:pPr>
      <w:tabs>
        <w:tab w:val="left" w:leader="none" w:pos="2520"/>
      </w:tabs>
      <w:adjustRightInd/>
      <w:ind w:left="2520" w:hanging="420"/>
    </w:pPr>
    <w:rPr/>
  </w:style>
  <w:style w:type="paragraph" w:customStyle="1" w:styleId="style4513">
    <w:name w:val="Char Char Char Char Char Char Char Char Char Char1"/>
    <w:basedOn w:val="style0"/>
    <w:next w:val="style4513"/>
    <w:qFormat/>
    <w:uiPriority w:val="0"/>
    <w:pPr/>
    <w:rPr>
      <w:rFonts w:ascii="仿宋_GB2312" w:eastAsia="仿宋_GB2312"/>
      <w:b/>
      <w:sz w:val="32"/>
      <w:szCs w:val="32"/>
    </w:rPr>
  </w:style>
  <w:style w:type="paragraph" w:customStyle="1" w:styleId="style4514">
    <w:name w:val="xl38"/>
    <w:basedOn w:val="style0"/>
    <w:next w:val="style4514"/>
    <w:qFormat/>
    <w:uiPriority w:val="0"/>
    <w:pPr>
      <w:widowControl/>
      <w:pBdr>
        <w:left w:val="single" w:sz="4" w:space="0" w:color="auto"/>
        <w:right w:val="single" w:sz="4" w:space="0" w:color="auto"/>
        <w:top w:val="single" w:sz="4" w:space="0" w:color="auto"/>
      </w:pBdr>
      <w:adjustRightInd/>
      <w:spacing w:before="100" w:beforeAutospacing="true" w:after="100" w:afterAutospacing="true" w:lineRule="auto" w:line="360"/>
      <w:ind w:firstLine="480" w:firstLineChars="200"/>
      <w:jc w:val="center"/>
    </w:pPr>
    <w:rPr>
      <w:rFonts w:ascii="宋体" w:eastAsia="微软雅黑" w:hAnsi="宋体"/>
      <w:kern w:val="0"/>
      <w:sz w:val="20"/>
      <w:szCs w:val="20"/>
    </w:rPr>
  </w:style>
  <w:style w:type="paragraph" w:customStyle="1" w:styleId="style4515">
    <w:name w:val="修订1"/>
    <w:next w:val="style4515"/>
    <w:qFormat/>
    <w:uiPriority w:val="3"/>
    <w:pPr/>
    <w:rPr>
      <w:rFonts w:ascii="Times New Roman" w:cs="Times New Roman" w:eastAsia="宋体" w:hAnsi="Times New Roman"/>
      <w:color w:val="000000"/>
      <w:kern w:val="1"/>
      <w:sz w:val="21"/>
      <w:lang w:val="en-US" w:bidi="ar-SA" w:eastAsia="zh-CN"/>
    </w:rPr>
  </w:style>
  <w:style w:type="paragraph" w:customStyle="1" w:styleId="style4516">
    <w:name w:val="Char2 Char Char Char"/>
    <w:basedOn w:val="style0"/>
    <w:next w:val="style4516"/>
    <w:qFormat/>
    <w:uiPriority w:val="0"/>
    <w:pPr/>
    <w:rPr>
      <w:rFonts w:ascii="仿宋_GB2312" w:eastAsia="仿宋_GB2312"/>
      <w:b/>
      <w:sz w:val="32"/>
      <w:szCs w:val="32"/>
    </w:rPr>
  </w:style>
  <w:style w:type="paragraph" w:customStyle="1" w:styleId="style4517">
    <w:name w:val="Char2 Char Char Char1"/>
    <w:basedOn w:val="style0"/>
    <w:next w:val="style4517"/>
    <w:qFormat/>
    <w:uiPriority w:val="6"/>
    <w:pPr/>
    <w:rPr>
      <w:rFonts w:ascii="仿宋_GB2312" w:eastAsia="仿宋_GB2312"/>
      <w:b/>
      <w:sz w:val="32"/>
      <w:szCs w:val="32"/>
    </w:rPr>
  </w:style>
  <w:style w:type="paragraph" w:customStyle="1" w:styleId="style4518">
    <w:name w:val="默认段落样式"/>
    <w:basedOn w:val="style4147"/>
    <w:next w:val="style4518"/>
    <w:qFormat/>
    <w:uiPriority w:val="0"/>
    <w:pPr>
      <w:spacing w:before="0"/>
      <w:ind w:firstLine="480"/>
      <w:outlineLvl w:val="2"/>
    </w:pPr>
    <w:rPr>
      <w:rFonts w:ascii="仿宋_GB2312" w:eastAsia="仿宋_GB2312" w:hAnsi="宋体"/>
      <w:color w:val="000000"/>
      <w:szCs w:val="24"/>
    </w:rPr>
  </w:style>
  <w:style w:type="paragraph" w:customStyle="1" w:styleId="style4519">
    <w:name w:val="图中文字"/>
    <w:basedOn w:val="style0"/>
    <w:next w:val="style4519"/>
    <w:qFormat/>
    <w:uiPriority w:val="0"/>
    <w:pPr>
      <w:snapToGrid w:val="false"/>
      <w:spacing w:lineRule="atLeast" w:line="0"/>
      <w:ind w:firstLine="200" w:firstLineChars="200"/>
      <w:jc w:val="center"/>
    </w:pPr>
    <w:rPr>
      <w:sz w:val="24"/>
      <w:szCs w:val="20"/>
    </w:rPr>
  </w:style>
  <w:style w:type="paragraph" w:customStyle="1" w:styleId="style4520">
    <w:name w:val="xl35"/>
    <w:basedOn w:val="style0"/>
    <w:next w:val="style4520"/>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lineRule="auto" w:line="360"/>
      <w:ind w:firstLine="200" w:firstLineChars="200"/>
      <w:jc w:val="center"/>
    </w:pPr>
    <w:rPr>
      <w:rFonts w:ascii="宋体" w:hAnsi="宋体"/>
      <w:kern w:val="0"/>
      <w:sz w:val="20"/>
      <w:szCs w:val="20"/>
    </w:rPr>
  </w:style>
  <w:style w:type="paragraph" w:customStyle="1" w:styleId="style4521">
    <w:name w:val="MM Topic 3"/>
    <w:basedOn w:val="style3"/>
    <w:next w:val="style4521"/>
    <w:qFormat/>
    <w:uiPriority w:val="0"/>
    <w:pPr>
      <w:tabs>
        <w:tab w:val="left" w:leader="none" w:pos="1680"/>
      </w:tabs>
      <w:adjustRightInd/>
      <w:ind w:left="1680" w:hanging="420"/>
    </w:pPr>
    <w:rPr/>
  </w:style>
  <w:style w:type="paragraph" w:customStyle="1" w:styleId="style4522">
    <w:name w:val="标准小四"/>
    <w:basedOn w:val="style0"/>
    <w:next w:val="style4522"/>
    <w:qFormat/>
    <w:uiPriority w:val="0"/>
    <w:pPr>
      <w:spacing w:lineRule="auto" w:line="360"/>
      <w:ind w:firstLine="480" w:firstLineChars="200"/>
    </w:pPr>
    <w:rPr>
      <w:rFonts w:ascii="Arial" w:hAnsi="Arial"/>
      <w:sz w:val="24"/>
      <w:szCs w:val="21"/>
    </w:rPr>
  </w:style>
  <w:style w:type="paragraph" w:customStyle="1" w:styleId="style4523">
    <w:name w:val="样式 标题 2H2h2Underrubrik1prop2l2Chapter Titlesect 1.2DO NO..."/>
    <w:basedOn w:val="style2"/>
    <w:next w:val="style4523"/>
    <w:qFormat/>
    <w:uiPriority w:val="0"/>
    <w:pPr>
      <w:spacing w:before="120" w:after="120"/>
      <w:ind w:left="425" w:hanging="425"/>
    </w:pPr>
    <w:rPr>
      <w:rFonts w:ascii="微软雅黑" w:cs="宋体" w:eastAsia="微软雅黑" w:hAnsi="微软雅黑"/>
      <w:szCs w:val="20"/>
      <w:lang w:val="en-US"/>
    </w:rPr>
  </w:style>
  <w:style w:type="paragraph" w:customStyle="1" w:styleId="style4524">
    <w:name w:val="表格（小）"/>
    <w:basedOn w:val="style0"/>
    <w:next w:val="style4524"/>
    <w:qFormat/>
    <w:uiPriority w:val="0"/>
    <w:pPr>
      <w:adjustRightInd/>
      <w:snapToGrid w:val="false"/>
      <w:spacing w:lineRule="auto" w:line="300"/>
    </w:pPr>
    <w:rPr>
      <w:rFonts w:eastAsia="仿宋"/>
      <w:szCs w:val="21"/>
    </w:rPr>
  </w:style>
  <w:style w:type="paragraph" w:customStyle="1" w:styleId="style4525">
    <w:name w:val="Char Char Char Char Char Char1 Char"/>
    <w:basedOn w:val="style0"/>
    <w:next w:val="style4525"/>
    <w:qFormat/>
    <w:uiPriority w:val="0"/>
    <w:pPr>
      <w:widowControl/>
      <w:spacing w:after="160" w:lineRule="exact" w:line="240"/>
      <w:jc w:val="left"/>
    </w:pPr>
    <w:rPr>
      <w:rFonts w:ascii="Verdana" w:hAnsi="Verdana"/>
      <w:kern w:val="0"/>
      <w:szCs w:val="20"/>
      <w:lang w:eastAsia="en-US"/>
    </w:rPr>
  </w:style>
  <w:style w:type="paragraph" w:customStyle="1" w:styleId="style4526">
    <w:name w:val="Char2 Char Char1"/>
    <w:basedOn w:val="style0"/>
    <w:next w:val="style4526"/>
    <w:qFormat/>
    <w:uiPriority w:val="6"/>
    <w:pPr>
      <w:adjustRightInd/>
    </w:pPr>
    <w:rPr>
      <w:rFonts w:ascii="Tahoma" w:hAnsi="Tahoma"/>
      <w:sz w:val="24"/>
      <w:szCs w:val="20"/>
    </w:rPr>
  </w:style>
  <w:style w:type="paragraph" w:customStyle="1" w:styleId="style4527">
    <w:name w:val="列出段落5"/>
    <w:basedOn w:val="style0"/>
    <w:next w:val="style4527"/>
    <w:qFormat/>
    <w:uiPriority w:val="0"/>
    <w:pPr>
      <w:spacing w:lineRule="auto" w:line="360"/>
      <w:ind w:firstLine="200" w:firstLineChars="200"/>
    </w:pPr>
    <w:rPr>
      <w:rFonts w:cs="Lucida Sans" w:eastAsia="楷体_GB2312"/>
      <w:sz w:val="24"/>
    </w:rPr>
  </w:style>
  <w:style w:type="paragraph" w:customStyle="1" w:styleId="style4528">
    <w:name w:val="font7"/>
    <w:basedOn w:val="style0"/>
    <w:next w:val="style4528"/>
    <w:qFormat/>
    <w:uiPriority w:val="0"/>
    <w:pPr>
      <w:widowControl/>
      <w:adjustRightInd/>
      <w:spacing w:before="100" w:beforeAutospacing="true" w:after="100" w:afterAutospacing="true" w:lineRule="auto" w:line="360"/>
      <w:ind w:firstLine="200" w:firstLineChars="200"/>
      <w:jc w:val="left"/>
    </w:pPr>
    <w:rPr>
      <w:kern w:val="0"/>
      <w:sz w:val="20"/>
      <w:szCs w:val="20"/>
    </w:rPr>
  </w:style>
  <w:style w:type="paragraph" w:customStyle="1" w:styleId="style4529">
    <w:name w:val="表格文字"/>
    <w:basedOn w:val="style0"/>
    <w:next w:val="style28"/>
    <w:qFormat/>
    <w:uiPriority w:val="0"/>
    <w:pPr>
      <w:adjustRightInd/>
      <w:ind w:firstLine="200" w:firstLineChars="200"/>
    </w:pPr>
    <w:rPr>
      <w:rFonts w:ascii="Arial" w:hAnsi="Arial"/>
      <w:spacing w:val="-5"/>
      <w:kern w:val="0"/>
      <w:sz w:val="24"/>
      <w:szCs w:val="20"/>
    </w:rPr>
  </w:style>
  <w:style w:type="paragraph" w:customStyle="1" w:styleId="style4530">
    <w:name w:val="Item Step in Table"/>
    <w:next w:val="style4530"/>
    <w:qFormat/>
    <w:uiPriority w:val="0"/>
    <w:pPr>
      <w:tabs>
        <w:tab w:val="left" w:leader="none" w:pos="397"/>
        <w:tab w:val="left" w:leader="none" w:pos="840"/>
      </w:tabs>
      <w:spacing w:before="40" w:after="40"/>
      <w:ind w:left="840" w:hanging="420"/>
      <w:jc w:val="both"/>
    </w:pPr>
    <w:rPr>
      <w:rFonts w:ascii="Arial" w:cs="Arial" w:eastAsia="宋体" w:hAnsi="Arial"/>
      <w:sz w:val="18"/>
      <w:szCs w:val="18"/>
      <w:lang w:val="en-US" w:bidi="ar-SA" w:eastAsia="zh-CN"/>
    </w:rPr>
  </w:style>
  <w:style w:type="paragraph" w:customStyle="1" w:styleId="style4531">
    <w:name w:val="TOC 标题111"/>
    <w:basedOn w:val="style1"/>
    <w:next w:val="style0"/>
    <w:qFormat/>
    <w:uiPriority w:val="0"/>
    <w:pPr>
      <w:widowControl/>
      <w:adjustRightInd/>
      <w:spacing w:before="480" w:after="0" w:lineRule="auto" w:line="276"/>
      <w:ind w:left="0" w:firstLine="0"/>
      <w:jc w:val="left"/>
      <w:outlineLvl w:val="9"/>
    </w:pPr>
    <w:rPr>
      <w:rFonts w:ascii="Cambria" w:hAnsi="Cambria"/>
      <w:color w:val="365f91"/>
      <w:kern w:val="0"/>
      <w:sz w:val="28"/>
      <w:szCs w:val="28"/>
    </w:rPr>
  </w:style>
  <w:style w:type="paragraph" w:customStyle="1" w:styleId="style4532">
    <w:name w:val="xl87"/>
    <w:basedOn w:val="style0"/>
    <w:next w:val="style4532"/>
    <w:qFormat/>
    <w:uiPriority w:val="0"/>
    <w:pPr>
      <w:widowControl/>
      <w:pBdr>
        <w:left w:val="single" w:sz="4" w:space="0" w:color="auto"/>
        <w:right w:val="single" w:sz="4" w:space="0" w:color="auto"/>
        <w:top w:val="single" w:sz="4" w:space="0" w:color="auto"/>
        <w:bottom w:val="single" w:sz="4" w:space="0" w:color="auto"/>
      </w:pBdr>
      <w:shd w:val="clear" w:color="000000" w:fill="ffffff"/>
      <w:adjustRightInd/>
      <w:spacing w:before="100" w:beforeAutospacing="true" w:after="100" w:afterAutospacing="true"/>
      <w:jc w:val="left"/>
    </w:pPr>
    <w:rPr>
      <w:rFonts w:ascii="仿宋" w:cs="宋体" w:eastAsia="仿宋" w:hAnsi="仿宋"/>
      <w:kern w:val="0"/>
      <w:sz w:val="20"/>
      <w:szCs w:val="20"/>
    </w:rPr>
  </w:style>
  <w:style w:type="paragraph" w:customStyle="1" w:styleId="style4533">
    <w:name w:val="样式 左侧:  0.85 厘米 首行缩进:  0.85 厘米"/>
    <w:basedOn w:val="style0"/>
    <w:next w:val="style4533"/>
    <w:qFormat/>
    <w:uiPriority w:val="0"/>
    <w:pPr>
      <w:adjustRightInd/>
      <w:spacing w:lineRule="auto" w:line="360"/>
      <w:ind w:firstLine="482"/>
    </w:pPr>
    <w:rPr>
      <w:rFonts w:cs="宋体"/>
      <w:sz w:val="24"/>
      <w:szCs w:val="20"/>
    </w:rPr>
  </w:style>
  <w:style w:type="paragraph" w:customStyle="1" w:styleId="style4534">
    <w:name w:val="Char3 Char Char"/>
    <w:basedOn w:val="style0"/>
    <w:next w:val="style4534"/>
    <w:qFormat/>
    <w:uiPriority w:val="0"/>
    <w:pPr>
      <w:widowControl/>
      <w:adjustRightInd/>
      <w:spacing w:after="160" w:lineRule="exact" w:line="240"/>
      <w:jc w:val="left"/>
    </w:pPr>
    <w:rPr>
      <w:rFonts w:ascii="Arial" w:cs="Verdana" w:eastAsia="Times New Roman" w:hAnsi="Arial"/>
      <w:b/>
      <w:kern w:val="0"/>
      <w:sz w:val="24"/>
      <w:szCs w:val="20"/>
      <w:lang w:eastAsia="en-US"/>
    </w:rPr>
  </w:style>
  <w:style w:type="paragraph" w:customStyle="1" w:styleId="style4535">
    <w:name w:val="_Style 3"/>
    <w:basedOn w:val="style0"/>
    <w:next w:val="style4535"/>
    <w:qFormat/>
    <w:uiPriority w:val="0"/>
    <w:pPr>
      <w:adjustRightInd/>
      <w:ind w:firstLine="420" w:firstLineChars="200"/>
    </w:pPr>
    <w:rPr>
      <w:rFonts w:eastAsia="仿宋_GB2312"/>
      <w:sz w:val="28"/>
    </w:rPr>
  </w:style>
  <w:style w:type="paragraph" w:customStyle="1" w:styleId="style4536">
    <w:name w:val="xl39"/>
    <w:basedOn w:val="style0"/>
    <w:next w:val="style4536"/>
    <w:qFormat/>
    <w:uiPriority w:val="0"/>
    <w:pPr>
      <w:widowControl/>
      <w:pBdr>
        <w:left w:val="single" w:sz="4" w:space="0" w:color="auto"/>
        <w:right w:val="single" w:sz="4" w:space="0" w:color="auto"/>
        <w:bottom w:val="single" w:sz="4" w:space="0" w:color="auto"/>
      </w:pBdr>
      <w:adjustRightInd/>
      <w:spacing w:before="100" w:beforeAutospacing="true" w:after="100" w:afterAutospacing="true" w:lineRule="auto" w:line="360"/>
      <w:ind w:firstLine="200" w:firstLineChars="200"/>
      <w:jc w:val="center"/>
    </w:pPr>
    <w:rPr>
      <w:rFonts w:ascii="宋体" w:hAnsi="宋体"/>
      <w:kern w:val="0"/>
      <w:sz w:val="20"/>
      <w:szCs w:val="20"/>
    </w:rPr>
  </w:style>
  <w:style w:type="paragraph" w:customStyle="1" w:styleId="style4537">
    <w:name w:val="Bulleting First Indent 1"/>
    <w:basedOn w:val="style77"/>
    <w:next w:val="style4537"/>
    <w:qFormat/>
    <w:uiPriority w:val="0"/>
    <w:pPr>
      <w:tabs>
        <w:tab w:val="left" w:leader="none" w:pos="840"/>
      </w:tabs>
      <w:autoSpaceDE/>
      <w:autoSpaceDN/>
      <w:adjustRightInd/>
      <w:spacing w:before="20" w:after="20" w:lineRule="auto" w:line="300"/>
      <w:ind w:left="840" w:hanging="420"/>
    </w:pPr>
    <w:rPr>
      <w:rFonts w:ascii="Tahoma" w:hAnsi="Tahoma"/>
      <w:kern w:val="0"/>
      <w:sz w:val="21"/>
      <w:szCs w:val="21"/>
      <w:lang w:val="en-US"/>
    </w:rPr>
  </w:style>
  <w:style w:type="paragraph" w:customStyle="1" w:styleId="style4538">
    <w:name w:val="左对齐表格文字"/>
    <w:basedOn w:val="style0"/>
    <w:next w:val="style4538"/>
    <w:qFormat/>
    <w:uiPriority w:val="0"/>
    <w:pPr>
      <w:adjustRightInd/>
      <w:ind w:firstLine="200" w:firstLineChars="200"/>
      <w:jc w:val="right"/>
    </w:pPr>
    <w:rPr/>
  </w:style>
  <w:style w:type="paragraph" w:customStyle="1" w:styleId="style4539">
    <w:name w:val="Char Char11 Char Char Char Char Char Char Char Char Char"/>
    <w:basedOn w:val="style0"/>
    <w:next w:val="style4539"/>
    <w:qFormat/>
    <w:uiPriority w:val="0"/>
    <w:pPr>
      <w:spacing w:lineRule="auto" w:line="360"/>
    </w:pPr>
    <w:rPr>
      <w:szCs w:val="20"/>
    </w:rPr>
  </w:style>
  <w:style w:type="paragraph" w:customStyle="1" w:styleId="style4540">
    <w:name w:val="正文1.25"/>
    <w:basedOn w:val="style0"/>
    <w:next w:val="style4540"/>
    <w:qFormat/>
    <w:uiPriority w:val="0"/>
    <w:pPr>
      <w:adjustRightInd/>
      <w:spacing w:lineRule="auto" w:line="300"/>
      <w:ind w:firstLine="480" w:firstLineChars="200"/>
    </w:pPr>
    <w:rPr>
      <w:sz w:val="24"/>
      <w:szCs w:val="20"/>
    </w:rPr>
  </w:style>
  <w:style w:type="paragraph" w:customStyle="1" w:styleId="style4541">
    <w:name w:val="1正文"/>
    <w:basedOn w:val="style0"/>
    <w:next w:val="style4541"/>
    <w:qFormat/>
    <w:uiPriority w:val="0"/>
    <w:pPr>
      <w:adjustRightInd/>
      <w:spacing w:lineRule="auto" w:line="360"/>
      <w:ind w:firstLine="200" w:firstLineChars="200"/>
    </w:pPr>
    <w:rPr>
      <w:rFonts w:ascii="仿宋_GB2312" w:eastAsia="仿宋" w:hAnsi="Arial"/>
      <w:sz w:val="28"/>
      <w:szCs w:val="28"/>
    </w:rPr>
  </w:style>
  <w:style w:type="paragraph" w:customStyle="1" w:styleId="style4542">
    <w:name w:val="Bul Text 9/14"/>
    <w:next w:val="style4542"/>
    <w:qFormat/>
    <w:uiPriority w:val="0"/>
    <w:pPr>
      <w:widowControl w:val="false"/>
      <w:tabs>
        <w:tab w:val="left" w:leader="none" w:pos="840"/>
      </w:tabs>
      <w:spacing w:lineRule="atLeast" w:line="280"/>
      <w:ind w:left="160" w:hanging="160"/>
    </w:pPr>
    <w:rPr>
      <w:rFonts w:ascii="Times New Roman" w:cs="Times New Roman" w:eastAsia="宋体" w:hAnsi="Times New Roman"/>
      <w:snapToGrid w:val="false"/>
      <w:color w:val="000000"/>
      <w:sz w:val="18"/>
      <w:lang w:val="en-US" w:bidi="ar-SA" w:eastAsia="zh-CN"/>
    </w:rPr>
  </w:style>
  <w:style w:type="paragraph" w:customStyle="1" w:styleId="style4543">
    <w:name w:val="xl76"/>
    <w:basedOn w:val="style0"/>
    <w:next w:val="style4543"/>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left"/>
    </w:pPr>
    <w:rPr>
      <w:rFonts w:ascii="仿宋" w:cs="宋体" w:eastAsia="仿宋" w:hAnsi="仿宋"/>
      <w:kern w:val="0"/>
      <w:sz w:val="20"/>
      <w:szCs w:val="20"/>
    </w:rPr>
  </w:style>
  <w:style w:type="paragraph" w:customStyle="1" w:styleId="style4544">
    <w:name w:val="Char Char1 Char Char Char1"/>
    <w:basedOn w:val="style0"/>
    <w:next w:val="style4544"/>
    <w:qFormat/>
    <w:uiPriority w:val="6"/>
    <w:pPr/>
    <w:rPr>
      <w:rFonts w:ascii="仿宋_GB2312" w:eastAsia="仿宋_GB2312"/>
      <w:b/>
      <w:sz w:val="32"/>
      <w:szCs w:val="20"/>
    </w:rPr>
  </w:style>
  <w:style w:type="paragraph" w:customStyle="1" w:styleId="style4545">
    <w:name w:val="列出段落2"/>
    <w:basedOn w:val="style0"/>
    <w:next w:val="style4545"/>
    <w:qFormat/>
    <w:uiPriority w:val="0"/>
    <w:pPr>
      <w:adjustRightInd/>
      <w:ind w:firstLine="420" w:firstLineChars="200"/>
    </w:pPr>
    <w:rPr>
      <w:rFonts w:ascii="宋体" w:hAnsi="宋体"/>
      <w:sz w:val="24"/>
    </w:rPr>
  </w:style>
  <w:style w:type="paragraph" w:customStyle="1" w:styleId="style4546">
    <w:name w:val="默认段落字体 Para Char Char Char Char Char Char Char"/>
    <w:basedOn w:val="style0"/>
    <w:next w:val="style4546"/>
    <w:qFormat/>
    <w:uiPriority w:val="0"/>
    <w:pPr/>
    <w:rPr>
      <w:rFonts w:eastAsia="仿宋_GB2312"/>
      <w:sz w:val="28"/>
      <w:szCs w:val="20"/>
    </w:rPr>
  </w:style>
  <w:style w:type="paragraph" w:customStyle="1" w:styleId="style4547">
    <w:name w:val="xl74"/>
    <w:basedOn w:val="style0"/>
    <w:next w:val="style4547"/>
    <w:qFormat/>
    <w:uiPriority w:val="0"/>
    <w:pPr>
      <w:widowControl/>
      <w:adjustRightInd/>
      <w:spacing w:before="100" w:beforeAutospacing="true" w:after="100" w:afterAutospacing="true"/>
      <w:jc w:val="center"/>
    </w:pPr>
    <w:rPr>
      <w:rFonts w:ascii="微软雅黑" w:cs="宋体" w:eastAsia="微软雅黑" w:hAnsi="微软雅黑"/>
      <w:b/>
      <w:bCs/>
      <w:kern w:val="0"/>
      <w:sz w:val="20"/>
      <w:szCs w:val="20"/>
    </w:rPr>
  </w:style>
  <w:style w:type="paragraph" w:customStyle="1" w:styleId="style4548">
    <w:name w:val="样式 标题 4PIM 4H4h4bulletblbbH41H42H43H44H45H46H47H48...1"/>
    <w:basedOn w:val="style4"/>
    <w:next w:val="style4548"/>
    <w:qFormat/>
    <w:uiPriority w:val="0"/>
    <w:pPr>
      <w:widowControl/>
      <w:jc w:val="left"/>
    </w:pPr>
    <w:rPr>
      <w:rFonts w:cs="宋体"/>
      <w:sz w:val="24"/>
      <w:szCs w:val="20"/>
    </w:rPr>
  </w:style>
  <w:style w:type="paragraph" w:customStyle="1" w:styleId="style4549">
    <w:name w:val="彩色列表 - 强调文字颜色 11"/>
    <w:basedOn w:val="style0"/>
    <w:next w:val="style4549"/>
    <w:qFormat/>
    <w:uiPriority w:val="0"/>
    <w:pPr>
      <w:adjustRightInd/>
      <w:ind w:firstLine="420" w:firstLineChars="200"/>
    </w:pPr>
    <w:rPr>
      <w:rFonts w:ascii="Calibri" w:hAnsi="Calibri"/>
      <w:szCs w:val="22"/>
    </w:rPr>
  </w:style>
  <w:style w:type="paragraph" w:customStyle="1" w:styleId="style4550">
    <w:name w:val="加粗正文"/>
    <w:basedOn w:val="style0"/>
    <w:next w:val="style4550"/>
    <w:qFormat/>
    <w:uiPriority w:val="0"/>
    <w:pPr>
      <w:adjustRightInd/>
      <w:spacing w:beforeLines="50" w:afterLines="50" w:lineRule="auto" w:line="360"/>
      <w:ind w:firstLine="422" w:firstLineChars="200"/>
    </w:pPr>
    <w:rPr>
      <w:b/>
      <w:bCs/>
      <w:szCs w:val="21"/>
    </w:rPr>
  </w:style>
  <w:style w:type="paragraph" w:customStyle="1" w:styleId="style4551">
    <w:name w:val="xl94"/>
    <w:basedOn w:val="style0"/>
    <w:next w:val="style4551"/>
    <w:qFormat/>
    <w:uiPriority w:val="0"/>
    <w:pPr>
      <w:widowControl/>
      <w:adjustRightInd/>
      <w:spacing w:before="100" w:beforeAutospacing="true" w:after="100" w:afterAutospacing="true"/>
      <w:jc w:val="center"/>
    </w:pPr>
    <w:rPr>
      <w:rFonts w:ascii="仿宋" w:cs="宋体" w:eastAsia="仿宋" w:hAnsi="仿宋"/>
      <w:kern w:val="0"/>
      <w:sz w:val="20"/>
      <w:szCs w:val="20"/>
    </w:rPr>
  </w:style>
  <w:style w:type="paragraph" w:customStyle="1" w:styleId="style4552">
    <w:name w:val="正文6"/>
    <w:basedOn w:val="style0"/>
    <w:next w:val="style4552"/>
    <w:qFormat/>
    <w:uiPriority w:val="0"/>
    <w:pPr>
      <w:tabs>
        <w:tab w:val="left" w:leader="none" w:pos="0"/>
        <w:tab w:val="left" w:leader="none" w:pos="703"/>
      </w:tabs>
      <w:adjustRightInd/>
      <w:spacing w:before="60" w:after="60" w:lineRule="auto" w:line="360"/>
      <w:ind w:left="600" w:leftChars="600"/>
    </w:pPr>
    <w:rPr>
      <w:sz w:val="28"/>
    </w:rPr>
  </w:style>
  <w:style w:type="paragraph" w:customStyle="1" w:styleId="style4553">
    <w:name w:val="Char Char Char1 Char1"/>
    <w:basedOn w:val="style0"/>
    <w:next w:val="style4553"/>
    <w:qFormat/>
    <w:uiPriority w:val="6"/>
    <w:pPr/>
    <w:rPr>
      <w:szCs w:val="20"/>
    </w:rPr>
  </w:style>
  <w:style w:type="paragraph" w:customStyle="1" w:styleId="style4554">
    <w:name w:val="xl27"/>
    <w:basedOn w:val="style0"/>
    <w:next w:val="style4554"/>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lineRule="auto" w:line="360"/>
      <w:ind w:firstLine="200" w:firstLineChars="200"/>
      <w:jc w:val="left"/>
      <w:textAlignment w:val="top"/>
    </w:pPr>
    <w:rPr>
      <w:rFonts w:ascii="宋体" w:hAnsi="宋体"/>
      <w:kern w:val="0"/>
      <w:sz w:val="20"/>
      <w:szCs w:val="20"/>
    </w:rPr>
  </w:style>
  <w:style w:type="paragraph" w:customStyle="1" w:styleId="style4555">
    <w:name w:val="样式 标题 2 + 宋体 左侧:  1.76 厘米 首行缩进:  0 厘米"/>
    <w:basedOn w:val="style2"/>
    <w:next w:val="style4555"/>
    <w:qFormat/>
    <w:uiPriority w:val="0"/>
    <w:pPr>
      <w:tabs>
        <w:tab w:val="clear" w:pos="432"/>
      </w:tabs>
      <w:spacing w:before="260" w:after="260" w:lineRule="auto" w:line="415"/>
      <w:ind w:left="0" w:firstLine="200" w:firstLineChars="200"/>
      <w:jc w:val="both"/>
    </w:pPr>
    <w:rPr>
      <w:rFonts w:ascii="宋体" w:cs="宋体" w:eastAsia="宋体" w:hAnsi="Cambria"/>
      <w:szCs w:val="20"/>
      <w:lang w:val="en-US"/>
    </w:rPr>
  </w:style>
  <w:style w:type="paragraph" w:customStyle="1" w:styleId="style4556">
    <w:name w:val="List Paragraph*"/>
    <w:basedOn w:val="style0"/>
    <w:next w:val="style4556"/>
    <w:qFormat/>
    <w:uiPriority w:val="7"/>
    <w:pPr>
      <w:adjustRightInd/>
      <w:spacing w:lineRule="auto" w:line="360"/>
      <w:ind w:firstLine="420"/>
    </w:pPr>
    <w:rPr>
      <w:rFonts w:ascii="Calibri" w:cs="Calibri" w:hAnsi="Calibri"/>
      <w:color w:val="000000"/>
      <w:kern w:val="1"/>
      <w:sz w:val="24"/>
      <w:szCs w:val="22"/>
    </w:rPr>
  </w:style>
  <w:style w:type="paragraph" w:customStyle="1" w:styleId="style4557">
    <w:name w:val="Char Char11 Char Char Char Char Char Char Char Char Char Char Char Char Char11"/>
    <w:basedOn w:val="style0"/>
    <w:next w:val="style4557"/>
    <w:qFormat/>
    <w:uiPriority w:val="6"/>
    <w:pPr>
      <w:adjustRightInd/>
      <w:spacing w:lineRule="auto" w:line="360"/>
    </w:pPr>
    <w:rPr>
      <w:rFonts w:ascii="Arial" w:cs="Arial" w:eastAsia="黑体" w:hAnsi="Arial"/>
      <w:snapToGrid w:val="false"/>
      <w:kern w:val="0"/>
      <w:szCs w:val="21"/>
    </w:rPr>
  </w:style>
  <w:style w:type="paragraph" w:customStyle="1" w:styleId="style4558">
    <w:name w:val="xl36"/>
    <w:basedOn w:val="style0"/>
    <w:next w:val="style4558"/>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lineRule="auto" w:line="360"/>
      <w:ind w:firstLine="200" w:firstLineChars="200"/>
      <w:jc w:val="center"/>
    </w:pPr>
    <w:rPr>
      <w:rFonts w:ascii="宋体" w:hAnsi="宋体"/>
      <w:kern w:val="0"/>
      <w:sz w:val="20"/>
      <w:szCs w:val="20"/>
    </w:rPr>
  </w:style>
  <w:style w:type="paragraph" w:customStyle="1" w:styleId="style4559">
    <w:name w:val="CM14"/>
    <w:basedOn w:val="style4251"/>
    <w:next w:val="style4251"/>
    <w:qFormat/>
    <w:uiPriority w:val="0"/>
    <w:pPr>
      <w:spacing w:after="68"/>
    </w:pPr>
    <w:rPr>
      <w:rFonts w:ascii="FHLHE E+ Futura Bk" w:cs="Times New Roman" w:eastAsia="FHLHE E+ Futura Bk"/>
      <w:color w:val="auto"/>
    </w:rPr>
  </w:style>
  <w:style w:type="paragraph" w:customStyle="1" w:styleId="style4560">
    <w:name w:val="xl82"/>
    <w:basedOn w:val="style0"/>
    <w:next w:val="style4560"/>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center"/>
    </w:pPr>
    <w:rPr>
      <w:rFonts w:ascii="仿宋" w:cs="宋体" w:eastAsia="仿宋" w:hAnsi="仿宋"/>
      <w:color w:val="000000"/>
      <w:kern w:val="0"/>
      <w:sz w:val="20"/>
      <w:szCs w:val="20"/>
    </w:rPr>
  </w:style>
  <w:style w:type="paragraph" w:customStyle="1" w:styleId="style4561">
    <w:name w:val="无间隔*"/>
    <w:next w:val="style4561"/>
    <w:qFormat/>
    <w:uiPriority w:val="0"/>
    <w:pPr>
      <w:widowControl w:val="false"/>
      <w:jc w:val="both"/>
    </w:pPr>
    <w:rPr>
      <w:rFonts w:ascii="Times New Roman" w:cs="Calibri" w:eastAsia="宋体" w:hAnsi="Times New Roman"/>
      <w:color w:val="000000"/>
      <w:kern w:val="1"/>
      <w:sz w:val="21"/>
      <w:szCs w:val="22"/>
      <w:lang w:val="en-US" w:bidi="ar-SA" w:eastAsia="zh-CN"/>
    </w:rPr>
  </w:style>
  <w:style w:type="paragraph" w:customStyle="1" w:styleId="style4562">
    <w:name w:val="Char Char Char Char1"/>
    <w:basedOn w:val="style0"/>
    <w:next w:val="style4562"/>
    <w:qFormat/>
    <w:uiPriority w:val="0"/>
    <w:pPr>
      <w:tabs>
        <w:tab w:val="left" w:leader="none" w:pos="0"/>
      </w:tabs>
      <w:adjustRightInd/>
      <w:ind w:firstLine="200" w:firstLineChars="200"/>
    </w:pPr>
    <w:rPr>
      <w:rFonts w:ascii="宋体" w:eastAsia="仿宋_GB2312" w:hAnsi="宋体"/>
      <w:sz w:val="28"/>
    </w:rPr>
  </w:style>
  <w:style w:type="paragraph" w:customStyle="1" w:styleId="style4563">
    <w:name w:val="正文文字 2"/>
    <w:basedOn w:val="style4251"/>
    <w:next w:val="style4251"/>
    <w:qFormat/>
    <w:uiPriority w:val="0"/>
    <w:pPr/>
    <w:rPr>
      <w:rFonts w:ascii="宋体" w:cs="Times New Roman" w:eastAsia="宋体"/>
      <w:color w:val="auto"/>
    </w:rPr>
  </w:style>
  <w:style w:type="paragraph" w:customStyle="1" w:styleId="style4564">
    <w:name w:val="正文首行缩进两字"/>
    <w:next w:val="style4564"/>
    <w:qFormat/>
    <w:uiPriority w:val="0"/>
    <w:pPr>
      <w:spacing w:afterLines="50" w:lineRule="auto" w:line="300"/>
      <w:ind w:right="210" w:rightChars="100" w:firstLine="523" w:firstLineChars="218"/>
    </w:pPr>
    <w:rPr>
      <w:rFonts w:ascii="Times New Roman" w:cs="Times New Roman" w:eastAsia="宋体" w:hAnsi="Times New Roman"/>
      <w:sz w:val="24"/>
      <w:szCs w:val="24"/>
      <w:lang w:val="en-US" w:bidi="ar-SA" w:eastAsia="zh-CN"/>
    </w:rPr>
  </w:style>
  <w:style w:type="paragraph" w:customStyle="1" w:styleId="style4565">
    <w:name w:val="Char Char1 Char"/>
    <w:basedOn w:val="style0"/>
    <w:next w:val="style4565"/>
    <w:qFormat/>
    <w:uiPriority w:val="0"/>
    <w:pPr/>
    <w:rPr>
      <w:rFonts w:ascii="仿宋_GB2312" w:eastAsia="仿宋_GB2312"/>
      <w:b/>
      <w:sz w:val="32"/>
      <w:szCs w:val="32"/>
    </w:rPr>
  </w:style>
  <w:style w:type="paragraph" w:customStyle="1" w:styleId="style4566">
    <w:name w:val="xl77"/>
    <w:basedOn w:val="style0"/>
    <w:next w:val="style4566"/>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left"/>
    </w:pPr>
    <w:rPr>
      <w:rFonts w:ascii="仿宋" w:cs="宋体" w:eastAsia="仿宋" w:hAnsi="仿宋"/>
      <w:kern w:val="0"/>
      <w:sz w:val="20"/>
      <w:szCs w:val="20"/>
    </w:rPr>
  </w:style>
  <w:style w:type="paragraph" w:customStyle="1" w:styleId="style4567">
    <w:name w:val="Char Char11 Char Char Char Char Char Char Char Char Char Char Char1"/>
    <w:basedOn w:val="style0"/>
    <w:next w:val="style4567"/>
    <w:qFormat/>
    <w:uiPriority w:val="6"/>
    <w:pPr>
      <w:adjustRightInd/>
      <w:spacing w:lineRule="auto" w:line="360"/>
    </w:pPr>
    <w:rPr>
      <w:rFonts w:ascii="Arial" w:cs="Arial" w:eastAsia="黑体" w:hAnsi="Arial"/>
      <w:snapToGrid w:val="false"/>
      <w:kern w:val="0"/>
      <w:szCs w:val="21"/>
    </w:rPr>
  </w:style>
  <w:style w:type="paragraph" w:customStyle="1" w:styleId="style4568">
    <w:name w:val="Char Char111"/>
    <w:basedOn w:val="style0"/>
    <w:next w:val="style4568"/>
    <w:qFormat/>
    <w:uiPriority w:val="0"/>
    <w:pPr>
      <w:spacing w:lineRule="auto" w:line="360"/>
    </w:pPr>
    <w:rPr>
      <w:szCs w:val="20"/>
    </w:rPr>
  </w:style>
  <w:style w:type="paragraph" w:customStyle="1" w:styleId="style4569">
    <w:name w:val="Char"/>
    <w:basedOn w:val="style0"/>
    <w:next w:val="style4569"/>
    <w:qFormat/>
    <w:uiPriority w:val="0"/>
    <w:pPr/>
    <w:rPr>
      <w:rFonts w:ascii="仿宋_GB2312" w:eastAsia="仿宋_GB2312"/>
      <w:b/>
      <w:sz w:val="32"/>
      <w:szCs w:val="32"/>
    </w:rPr>
  </w:style>
  <w:style w:type="paragraph" w:customStyle="1" w:styleId="style4570">
    <w:name w:val="RFI Heading 2nd Level"/>
    <w:basedOn w:val="style0"/>
    <w:next w:val="style4570"/>
    <w:qFormat/>
    <w:uiPriority w:val="0"/>
    <w:pPr>
      <w:widowControl/>
      <w:tabs>
        <w:tab w:val="left" w:leader="none" w:pos="1260"/>
      </w:tabs>
      <w:adjustRightInd/>
      <w:ind w:firstLine="200" w:firstLineChars="200"/>
      <w:jc w:val="left"/>
    </w:pPr>
    <w:rPr>
      <w:rFonts w:ascii="Arial (W1)" w:hAnsi="Arial (W1)"/>
      <w:b/>
      <w:bCs/>
      <w:color w:val="0000ff"/>
      <w:kern w:val="0"/>
      <w:sz w:val="28"/>
      <w:lang w:val="en-GB" w:eastAsia="en-US"/>
    </w:rPr>
  </w:style>
  <w:style w:type="paragraph" w:customStyle="1" w:styleId="style4571">
    <w:name w:val="af17cgridlangnp1033langf"/>
    <w:next w:val="style4571"/>
    <w:qFormat/>
    <w:uiPriority w:val="0"/>
    <w:pPr>
      <w:widowControl w:val="false"/>
      <w:autoSpaceDE w:val="false"/>
      <w:autoSpaceDN w:val="false"/>
      <w:adjustRightInd w:val="false"/>
      <w:spacing w:before="156" w:lineRule="atLeast" w:line="360"/>
      <w:ind w:left="567" w:firstLine="510"/>
      <w:jc w:val="both"/>
    </w:pPr>
    <w:rPr>
      <w:rFonts w:ascii="Times New Roman" w:cs="Times New Roman" w:eastAsia="宋体" w:hAnsi="Times New Roman"/>
      <w:lang w:val="en-US" w:bidi="ar-SA" w:eastAsia="zh-CN"/>
    </w:rPr>
  </w:style>
  <w:style w:type="paragraph" w:customStyle="1" w:styleId="style4572">
    <w:name w:val="Char Char Char1 Char"/>
    <w:basedOn w:val="style0"/>
    <w:next w:val="style4572"/>
    <w:qFormat/>
    <w:uiPriority w:val="0"/>
    <w:pPr/>
    <w:rPr>
      <w:szCs w:val="20"/>
    </w:rPr>
  </w:style>
  <w:style w:type="paragraph" w:customStyle="1" w:styleId="style4573">
    <w:name w:val="正文标准"/>
    <w:basedOn w:val="style0"/>
    <w:next w:val="style4573"/>
    <w:qFormat/>
    <w:uiPriority w:val="0"/>
    <w:pPr>
      <w:adjustRightInd/>
      <w:spacing w:lineRule="auto" w:line="360"/>
      <w:ind w:firstLine="200" w:firstLineChars="200"/>
    </w:pPr>
    <w:rPr>
      <w:rFonts w:ascii="宋体" w:hAnsi="Calibri"/>
      <w:sz w:val="24"/>
    </w:rPr>
  </w:style>
  <w:style w:type="paragraph" w:customStyle="1" w:styleId="style4574">
    <w:name w:val="正文格式"/>
    <w:basedOn w:val="style0"/>
    <w:next w:val="style4574"/>
    <w:qFormat/>
    <w:uiPriority w:val="0"/>
    <w:pPr>
      <w:widowControl/>
      <w:autoSpaceDE w:val="false"/>
      <w:autoSpaceDN w:val="false"/>
      <w:snapToGrid w:val="false"/>
      <w:spacing w:lineRule="atLeast" w:line="360"/>
      <w:ind w:firstLine="200" w:firstLineChars="200"/>
      <w:textAlignment w:val="baseline"/>
    </w:pPr>
    <w:rPr>
      <w:kern w:val="0"/>
      <w:sz w:val="24"/>
      <w:szCs w:val="20"/>
    </w:rPr>
  </w:style>
  <w:style w:type="paragraph" w:customStyle="1" w:styleId="style4575">
    <w:name w:val="Char Char11 Char Char Char Char Char Char Char Char Char Char Char Char Char Char Char"/>
    <w:basedOn w:val="style0"/>
    <w:next w:val="style4575"/>
    <w:qFormat/>
    <w:uiPriority w:val="0"/>
    <w:pPr>
      <w:adjustRightInd/>
      <w:spacing w:lineRule="auto" w:line="360"/>
    </w:pPr>
    <w:rPr>
      <w:rFonts w:ascii="Arial" w:cs="Arial" w:eastAsia="黑体" w:hAnsi="Arial"/>
      <w:snapToGrid w:val="false"/>
      <w:kern w:val="0"/>
      <w:szCs w:val="21"/>
    </w:rPr>
  </w:style>
  <w:style w:type="paragraph" w:customStyle="1" w:styleId="style4576">
    <w:name w:val="Th"/>
    <w:next w:val="style4576"/>
    <w:qFormat/>
    <w:uiPriority w:val="0"/>
    <w:pPr>
      <w:keepNext/>
      <w:keepLines/>
      <w:spacing w:before="20" w:after="60" w:lineRule="exact" w:line="220"/>
      <w:ind w:left="240"/>
    </w:pPr>
    <w:rPr>
      <w:rFonts w:ascii="Times New Roman" w:cs="Times New Roman" w:eastAsia="宋体" w:hAnsi="Times New Roman"/>
      <w:b/>
      <w:sz w:val="19"/>
      <w:lang w:val="en-US" w:bidi="ar-SA" w:eastAsia="en-US"/>
    </w:rPr>
  </w:style>
  <w:style w:type="paragraph" w:customStyle="1" w:styleId="style4577">
    <w:name w:val="规范正文"/>
    <w:basedOn w:val="style0"/>
    <w:next w:val="style4577"/>
    <w:qFormat/>
    <w:uiPriority w:val="0"/>
    <w:pPr>
      <w:tabs>
        <w:tab w:val="left" w:leader="none" w:pos="840"/>
      </w:tabs>
      <w:spacing w:beforeLines="50" w:lineRule="auto" w:line="360"/>
      <w:ind w:left="840" w:hanging="420"/>
      <w:textAlignment w:val="baseline"/>
    </w:pPr>
    <w:rPr>
      <w:szCs w:val="20"/>
    </w:rPr>
  </w:style>
  <w:style w:type="paragraph" w:customStyle="1" w:styleId="style4578">
    <w:name w:val="font12"/>
    <w:basedOn w:val="style0"/>
    <w:next w:val="style4578"/>
    <w:qFormat/>
    <w:uiPriority w:val="0"/>
    <w:pPr>
      <w:widowControl/>
      <w:adjustRightInd/>
      <w:spacing w:before="100" w:beforeAutospacing="true" w:after="100" w:afterAutospacing="true"/>
      <w:jc w:val="left"/>
    </w:pPr>
    <w:rPr>
      <w:rFonts w:ascii="宋体" w:cs="宋体" w:hAnsi="宋体"/>
      <w:kern w:val="0"/>
      <w:sz w:val="18"/>
      <w:szCs w:val="18"/>
    </w:rPr>
  </w:style>
  <w:style w:type="paragraph" w:customStyle="1" w:styleId="style4579">
    <w:name w:val="Char Char1 Char2"/>
    <w:basedOn w:val="style0"/>
    <w:next w:val="style4579"/>
    <w:qFormat/>
    <w:uiPriority w:val="0"/>
    <w:pPr>
      <w:widowControl/>
      <w:snapToGrid w:val="false"/>
      <w:spacing w:before="120" w:after="160" w:lineRule="auto" w:line="360"/>
      <w:ind w:right="-360"/>
      <w:jc w:val="left"/>
    </w:pPr>
    <w:rPr>
      <w:rFonts w:ascii="Arial" w:hAnsi="Arial"/>
      <w:kern w:val="0"/>
      <w:sz w:val="24"/>
      <w:lang w:eastAsia="en-US"/>
    </w:rPr>
  </w:style>
  <w:style w:type="paragraph" w:customStyle="1" w:styleId="style4580">
    <w:name w:val="Char Char Char11"/>
    <w:basedOn w:val="style0"/>
    <w:next w:val="style4580"/>
    <w:qFormat/>
    <w:uiPriority w:val="0"/>
    <w:pPr>
      <w:widowControl/>
      <w:spacing w:after="160" w:lineRule="exact" w:line="240"/>
      <w:jc w:val="left"/>
    </w:pPr>
    <w:rPr>
      <w:rFonts w:ascii="Verdana" w:hAnsi="Verdana"/>
      <w:kern w:val="0"/>
      <w:sz w:val="20"/>
      <w:szCs w:val="20"/>
      <w:lang w:eastAsia="en-US"/>
    </w:rPr>
  </w:style>
  <w:style w:type="paragraph" w:customStyle="1" w:styleId="style4581">
    <w:name w:val="xl42"/>
    <w:basedOn w:val="style0"/>
    <w:next w:val="style4581"/>
    <w:qFormat/>
    <w:uiPriority w:val="0"/>
    <w:pPr>
      <w:widowControl/>
      <w:pBdr>
        <w:left w:val="single" w:sz="4" w:space="0" w:color="auto"/>
        <w:top w:val="single" w:sz="4" w:space="0" w:color="auto"/>
        <w:bottom w:val="single" w:sz="4" w:space="0" w:color="auto"/>
      </w:pBdr>
      <w:adjustRightInd/>
      <w:spacing w:before="100" w:beforeAutospacing="true" w:after="100" w:afterAutospacing="true"/>
      <w:ind w:firstLine="200" w:firstLineChars="200"/>
      <w:jc w:val="center"/>
    </w:pPr>
    <w:rPr>
      <w:rFonts w:ascii="微软雅黑" w:cs="宋体" w:eastAsia="微软雅黑" w:hAnsi="微软雅黑"/>
      <w:b/>
      <w:bCs/>
      <w:kern w:val="0"/>
      <w:szCs w:val="21"/>
    </w:rPr>
  </w:style>
  <w:style w:type="paragraph" w:customStyle="1" w:styleId="style4582">
    <w:name w:val="目录4"/>
    <w:basedOn w:val="style0"/>
    <w:next w:val="style4582"/>
    <w:qFormat/>
    <w:uiPriority w:val="0"/>
    <w:pPr>
      <w:tabs>
        <w:tab w:val="left" w:leader="dot" w:pos="7370"/>
      </w:tabs>
      <w:autoSpaceDE w:val="false"/>
      <w:autoSpaceDN w:val="false"/>
      <w:spacing w:lineRule="atLeast" w:line="317"/>
      <w:ind w:firstLine="629" w:firstLineChars="200"/>
    </w:pPr>
    <w:rPr>
      <w:color w:val="000000"/>
      <w:kern w:val="0"/>
      <w:szCs w:val="21"/>
    </w:rPr>
  </w:style>
  <w:style w:type="paragraph" w:customStyle="1" w:styleId="style4583">
    <w:name w:val="xl43"/>
    <w:basedOn w:val="style0"/>
    <w:next w:val="style4583"/>
    <w:qFormat/>
    <w:uiPriority w:val="0"/>
    <w:pPr>
      <w:widowControl/>
      <w:pBdr>
        <w:right w:val="single" w:sz="4" w:space="0" w:color="auto"/>
        <w:top w:val="single" w:sz="4" w:space="0" w:color="auto"/>
        <w:bottom w:val="single" w:sz="4" w:space="0" w:color="auto"/>
      </w:pBdr>
      <w:adjustRightInd/>
      <w:spacing w:before="100" w:beforeAutospacing="true" w:after="100" w:afterAutospacing="true"/>
      <w:ind w:firstLine="200" w:firstLineChars="200"/>
      <w:jc w:val="center"/>
    </w:pPr>
    <w:rPr>
      <w:rFonts w:ascii="微软雅黑" w:cs="宋体" w:eastAsia="微软雅黑" w:hAnsi="微软雅黑"/>
      <w:b/>
      <w:bCs/>
      <w:kern w:val="0"/>
      <w:szCs w:val="21"/>
    </w:rPr>
  </w:style>
  <w:style w:type="paragraph" w:customStyle="1" w:styleId="style4584">
    <w:name w:val="solutionfonts1"/>
    <w:basedOn w:val="style0"/>
    <w:next w:val="style4584"/>
    <w:qFormat/>
    <w:uiPriority w:val="0"/>
    <w:pPr>
      <w:widowControl/>
      <w:adjustRightInd/>
      <w:spacing w:before="100" w:beforeAutospacing="true" w:after="100" w:afterAutospacing="true"/>
      <w:ind w:firstLine="200" w:firstLineChars="200"/>
      <w:jc w:val="left"/>
    </w:pPr>
    <w:rPr>
      <w:rFonts w:ascii="宋体" w:cs="宋体" w:hAnsi="宋体"/>
      <w:kern w:val="0"/>
      <w:sz w:val="24"/>
    </w:rPr>
  </w:style>
  <w:style w:type="paragraph" w:customStyle="1" w:styleId="style4585">
    <w:name w:val="标准有序列表（L1）"/>
    <w:basedOn w:val="style28"/>
    <w:next w:val="style4585"/>
    <w:qFormat/>
    <w:uiPriority w:val="0"/>
    <w:pPr>
      <w:widowControl w:val="false"/>
      <w:tabs>
        <w:tab w:val="left" w:leader="none" w:pos="0"/>
        <w:tab w:val="left" w:leader="none" w:pos="992"/>
      </w:tabs>
      <w:adjustRightInd/>
      <w:snapToGrid/>
      <w:spacing w:lineRule="auto" w:line="360"/>
      <w:ind w:firstLine="0"/>
    </w:pPr>
    <w:rPr>
      <w:rFonts w:ascii="黑体" w:eastAsia="黑体"/>
      <w:snapToGrid/>
      <w:kern w:val="2"/>
      <w:sz w:val="24"/>
    </w:rPr>
  </w:style>
  <w:style w:type="paragraph" w:customStyle="1" w:styleId="style4586">
    <w:name w:val="Char Char Char Char Char Char Char Char Char Char"/>
    <w:basedOn w:val="style0"/>
    <w:next w:val="style4586"/>
    <w:qFormat/>
    <w:uiPriority w:val="0"/>
    <w:pPr/>
    <w:rPr>
      <w:rFonts w:ascii="仿宋_GB2312" w:eastAsia="仿宋_GB2312"/>
      <w:b/>
      <w:sz w:val="32"/>
      <w:szCs w:val="32"/>
    </w:rPr>
  </w:style>
  <w:style w:type="paragraph" w:customStyle="1" w:styleId="style4587">
    <w:name w:val="Char1 Char Char Char Char Char Char Char Char Char Char Char1 Char Char Char Char Char Char Char Char Char Char Char Char Char Char1 Char Char Char Char"/>
    <w:basedOn w:val="style0"/>
    <w:next w:val="style4587"/>
    <w:qFormat/>
    <w:uiPriority w:val="0"/>
    <w:pPr>
      <w:spacing w:lineRule="auto" w:line="360"/>
    </w:pPr>
    <w:rPr>
      <w:kern w:val="0"/>
      <w:sz w:val="24"/>
      <w:szCs w:val="20"/>
    </w:rPr>
  </w:style>
  <w:style w:type="paragraph" w:customStyle="1" w:styleId="style4588">
    <w:name w:val="_正文段落"/>
    <w:basedOn w:val="style0"/>
    <w:next w:val="style4588"/>
    <w:qFormat/>
    <w:uiPriority w:val="0"/>
    <w:pPr>
      <w:adjustRightInd/>
      <w:ind w:firstLine="560"/>
    </w:pPr>
    <w:rPr>
      <w:rFonts w:ascii="仿宋_GB2312" w:eastAsia="仿宋_GB2312" w:hAnsi="仿宋"/>
      <w:kern w:val="0"/>
      <w:sz w:val="28"/>
      <w:szCs w:val="28"/>
    </w:rPr>
  </w:style>
  <w:style w:type="paragraph" w:customStyle="1" w:styleId="style4589">
    <w:name w:val="列出段落4"/>
    <w:basedOn w:val="style0"/>
    <w:next w:val="style4589"/>
    <w:qFormat/>
    <w:uiPriority w:val="0"/>
    <w:pPr>
      <w:adjustRightInd/>
      <w:spacing w:lineRule="auto" w:line="360"/>
      <w:ind w:firstLine="420" w:firstLineChars="200"/>
    </w:pPr>
    <w:rPr>
      <w:rFonts w:ascii="Calibri" w:hAnsi="Calibri"/>
      <w:sz w:val="24"/>
      <w:szCs w:val="22"/>
    </w:rPr>
  </w:style>
  <w:style w:type="paragraph" w:customStyle="1" w:styleId="style4590">
    <w:name w:val="前言、引言标题"/>
    <w:next w:val="style0"/>
    <w:qFormat/>
    <w:uiPriority w:val="0"/>
    <w:pPr>
      <w:shd w:val="clear" w:color="ffffff" w:fill="ffffff"/>
      <w:tabs>
        <w:tab w:val="left" w:leader="none" w:pos="840"/>
      </w:tabs>
      <w:spacing w:before="640" w:after="560"/>
      <w:ind w:left="840" w:hanging="420"/>
      <w:jc w:val="center"/>
      <w:outlineLvl w:val="0"/>
    </w:pPr>
    <w:rPr>
      <w:rFonts w:ascii="黑体" w:cs="Times New Roman" w:eastAsia="黑体" w:hAnsi="Times New Roman"/>
      <w:sz w:val="32"/>
      <w:lang w:val="en-US" w:bidi="ar-SA" w:eastAsia="zh-CN"/>
    </w:rPr>
  </w:style>
  <w:style w:type="paragraph" w:customStyle="1" w:styleId="style4591">
    <w:name w:val="正文（首行缩进）"/>
    <w:basedOn w:val="style67"/>
    <w:next w:val="style4591"/>
    <w:qFormat/>
    <w:uiPriority w:val="0"/>
    <w:pPr>
      <w:widowControl/>
      <w:tabs>
        <w:tab w:val="left" w:leader="none" w:pos="840"/>
      </w:tabs>
      <w:overflowPunct w:val="false"/>
      <w:autoSpaceDE w:val="false"/>
      <w:autoSpaceDN w:val="false"/>
      <w:spacing w:beforeLines="50" w:after="120" w:lineRule="exact" w:line="400"/>
      <w:ind w:left="200" w:leftChars="200" w:firstLine="200"/>
      <w:jc w:val="left"/>
      <w:textAlignment w:val="baseline"/>
    </w:pPr>
    <w:rPr>
      <w:rFonts w:ascii="Times New Roman" w:hAnsi="Times New Roman"/>
      <w:spacing w:val="10"/>
      <w:kern w:val="0"/>
      <w:szCs w:val="20"/>
    </w:rPr>
  </w:style>
  <w:style w:type="paragraph" w:customStyle="1" w:styleId="style4592">
    <w:name w:val="Char3 Char Char Char Char Char Char"/>
    <w:basedOn w:val="style0"/>
    <w:next w:val="style4592"/>
    <w:qFormat/>
    <w:uiPriority w:val="0"/>
    <w:pPr>
      <w:adjustRightInd/>
      <w:spacing w:lineRule="auto" w:line="360"/>
    </w:pPr>
    <w:rPr>
      <w:rFonts w:ascii="Arial" w:cs="Arial" w:eastAsia="黑体" w:hAnsi="Arial"/>
      <w:snapToGrid w:val="false"/>
      <w:kern w:val="0"/>
      <w:szCs w:val="21"/>
    </w:rPr>
  </w:style>
  <w:style w:type="paragraph" w:customStyle="1" w:styleId="style4593">
    <w:name w:val="font9"/>
    <w:basedOn w:val="style0"/>
    <w:next w:val="style4593"/>
    <w:qFormat/>
    <w:uiPriority w:val="0"/>
    <w:pPr>
      <w:widowControl/>
      <w:adjustRightInd/>
      <w:spacing w:before="100" w:beforeAutospacing="true" w:after="100" w:afterAutospacing="true"/>
      <w:jc w:val="left"/>
    </w:pPr>
    <w:rPr>
      <w:rFonts w:ascii="宋体" w:hAnsi="宋体" w:hint="eastAsia"/>
      <w:kern w:val="0"/>
      <w:sz w:val="20"/>
      <w:szCs w:val="20"/>
    </w:rPr>
  </w:style>
  <w:style w:type="paragraph" w:customStyle="1" w:styleId="style4594">
    <w:name w:val="方案正文无缩进"/>
    <w:next w:val="style4594"/>
    <w:qFormat/>
    <w:uiPriority w:val="0"/>
    <w:pPr>
      <w:spacing w:lineRule="auto" w:line="360"/>
    </w:pPr>
    <w:rPr>
      <w:rFonts w:ascii="Times New Roman" w:cs="Times New Roman" w:eastAsia="宋体" w:hAnsi="Times New Roman"/>
      <w:kern w:val="2"/>
      <w:sz w:val="24"/>
      <w:szCs w:val="24"/>
      <w:lang w:val="en-US" w:bidi="ar-SA" w:eastAsia="zh-CN"/>
    </w:rPr>
  </w:style>
  <w:style w:type="paragraph" w:customStyle="1" w:styleId="style4595">
    <w:name w:val="Char Char Char1 Char2"/>
    <w:basedOn w:val="style0"/>
    <w:next w:val="style4595"/>
    <w:qFormat/>
    <w:uiPriority w:val="0"/>
    <w:pPr/>
    <w:rPr>
      <w:szCs w:val="20"/>
    </w:rPr>
  </w:style>
  <w:style w:type="paragraph" w:customStyle="1" w:styleId="style4596">
    <w:name w:val="Char Char11 Char Char Char Char Char Char Char Char Char Char Char Char Char1"/>
    <w:basedOn w:val="style0"/>
    <w:next w:val="style4596"/>
    <w:qFormat/>
    <w:uiPriority w:val="0"/>
    <w:pPr>
      <w:adjustRightInd/>
      <w:spacing w:lineRule="auto" w:line="360"/>
    </w:pPr>
    <w:rPr>
      <w:rFonts w:ascii="Arial" w:cs="Arial" w:eastAsia="黑体" w:hAnsi="Arial"/>
      <w:snapToGrid w:val="false"/>
      <w:kern w:val="0"/>
      <w:szCs w:val="21"/>
    </w:rPr>
  </w:style>
  <w:style w:type="paragraph" w:customStyle="1" w:styleId="style4597">
    <w:name w:val="默认段落字体 Para Char"/>
    <w:basedOn w:val="style0"/>
    <w:next w:val="style4597"/>
    <w:qFormat/>
    <w:uiPriority w:val="0"/>
    <w:pPr/>
    <w:rPr>
      <w:rFonts w:ascii="Tahoma" w:hAnsi="Tahoma"/>
      <w:sz w:val="24"/>
      <w:szCs w:val="20"/>
    </w:rPr>
  </w:style>
  <w:style w:type="paragraph" w:customStyle="1" w:styleId="style4598">
    <w:name w:val="标题五"/>
    <w:basedOn w:val="style0"/>
    <w:next w:val="style4598"/>
    <w:qFormat/>
    <w:uiPriority w:val="0"/>
    <w:pPr>
      <w:adjustRightInd/>
      <w:spacing w:beforeLines="50" w:lineRule="auto" w:line="360"/>
    </w:pPr>
    <w:rPr>
      <w:b/>
      <w:sz w:val="24"/>
    </w:rPr>
  </w:style>
  <w:style w:type="paragraph" w:customStyle="1" w:styleId="style4599">
    <w:name w:val="Char Char1101"/>
    <w:basedOn w:val="style0"/>
    <w:next w:val="style4599"/>
    <w:qFormat/>
    <w:uiPriority w:val="0"/>
    <w:pPr>
      <w:spacing w:lineRule="auto" w:line="360"/>
    </w:pPr>
    <w:rPr>
      <w:rFonts w:ascii="Tahoma" w:hAnsi="Tahoma"/>
      <w:sz w:val="24"/>
      <w:szCs w:val="20"/>
    </w:rPr>
  </w:style>
  <w:style w:type="paragraph" w:customStyle="1" w:styleId="style4600">
    <w:name w:val="Char Char Char Char Char Char Char Char1"/>
    <w:basedOn w:val="style0"/>
    <w:next w:val="style4600"/>
    <w:qFormat/>
    <w:uiPriority w:val="0"/>
    <w:pPr>
      <w:tabs>
        <w:tab w:val="left" w:leader="none" w:pos="360"/>
      </w:tabs>
    </w:pPr>
    <w:rPr>
      <w:sz w:val="24"/>
      <w:szCs w:val="20"/>
    </w:rPr>
  </w:style>
  <w:style w:type="paragraph" w:customStyle="1" w:styleId="style4601">
    <w:name w:val="Char Char Char 字元 字元"/>
    <w:basedOn w:val="style0"/>
    <w:next w:val="style4601"/>
    <w:qFormat/>
    <w:uiPriority w:val="0"/>
    <w:pPr>
      <w:adjustRightInd/>
      <w:spacing w:lineRule="auto" w:line="360"/>
      <w:ind w:firstLine="200" w:firstLineChars="200"/>
    </w:pPr>
    <w:rPr>
      <w:szCs w:val="20"/>
    </w:rPr>
  </w:style>
  <w:style w:type="paragraph" w:customStyle="1" w:styleId="style4602">
    <w:name w:val="xl70"/>
    <w:basedOn w:val="style0"/>
    <w:next w:val="style4602"/>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center"/>
    </w:pPr>
    <w:rPr>
      <w:rFonts w:ascii="微软雅黑" w:cs="宋体" w:eastAsia="微软雅黑" w:hAnsi="微软雅黑"/>
      <w:kern w:val="0"/>
      <w:sz w:val="20"/>
      <w:szCs w:val="20"/>
    </w:rPr>
  </w:style>
  <w:style w:type="paragraph" w:customStyle="1" w:styleId="style4603">
    <w:name w:val="Char Char Char Char Char Char Char"/>
    <w:basedOn w:val="style0"/>
    <w:next w:val="style4603"/>
    <w:qFormat/>
    <w:uiPriority w:val="0"/>
    <w:pPr/>
    <w:rPr>
      <w:rFonts w:ascii="仿宋_GB2312" w:eastAsia="仿宋_GB2312"/>
      <w:b/>
      <w:sz w:val="32"/>
      <w:szCs w:val="32"/>
    </w:rPr>
  </w:style>
  <w:style w:type="paragraph" w:customStyle="1" w:styleId="style4604">
    <w:name w:val="文章附标题"/>
    <w:basedOn w:val="style0"/>
    <w:next w:val="style4604"/>
    <w:qFormat/>
    <w:uiPriority w:val="0"/>
    <w:pPr>
      <w:autoSpaceDE w:val="false"/>
      <w:autoSpaceDN w:val="false"/>
      <w:spacing w:before="187" w:after="175" w:lineRule="atLeast" w:line="374"/>
      <w:ind w:firstLine="200" w:firstLineChars="200"/>
      <w:jc w:val="center"/>
    </w:pPr>
    <w:rPr>
      <w:color w:val="000000"/>
      <w:kern w:val="0"/>
      <w:sz w:val="36"/>
      <w:szCs w:val="36"/>
    </w:rPr>
  </w:style>
  <w:style w:type="paragraph" w:customStyle="1" w:styleId="style4605">
    <w:name w:val="a2"/>
    <w:basedOn w:val="style0"/>
    <w:next w:val="style4605"/>
    <w:qFormat/>
    <w:uiPriority w:val="0"/>
    <w:pPr>
      <w:widowControl/>
      <w:adjustRightInd/>
      <w:spacing w:before="100" w:beforeAutospacing="true" w:after="100" w:afterAutospacing="true"/>
      <w:jc w:val="left"/>
    </w:pPr>
    <w:rPr>
      <w:rFonts w:ascii="宋体" w:cs="宋体" w:hAnsi="宋体"/>
      <w:kern w:val="0"/>
      <w:sz w:val="24"/>
    </w:rPr>
  </w:style>
  <w:style w:type="paragraph" w:customStyle="1" w:styleId="style4606">
    <w:name w:val="样式 标题 22h2L1 Heading 2H2sect 1.2H21sect 1.21H22sect 1.2..."/>
    <w:basedOn w:val="style2"/>
    <w:next w:val="style0"/>
    <w:qFormat/>
    <w:uiPriority w:val="0"/>
    <w:pPr>
      <w:tabs>
        <w:tab w:val="clear" w:pos="432"/>
      </w:tabs>
      <w:spacing w:before="260" w:after="260" w:lineRule="auto" w:line="415"/>
      <w:ind w:left="425" w:hanging="425"/>
    </w:pPr>
    <w:rPr>
      <w:rFonts w:ascii="微软雅黑" w:eastAsia="微软雅黑" w:hAnsi="微软雅黑"/>
      <w:lang w:val="en-US"/>
    </w:rPr>
  </w:style>
  <w:style w:type="paragraph" w:customStyle="1" w:styleId="style4607">
    <w:name w:val="样式6"/>
    <w:basedOn w:val="style90"/>
    <w:next w:val="style4607"/>
    <w:qFormat/>
    <w:uiPriority w:val="0"/>
    <w:pPr>
      <w:spacing w:lineRule="exact" w:line="460"/>
      <w:outlineLvl w:val="2"/>
    </w:pPr>
    <w:rPr>
      <w:rFonts w:ascii="仿宋_GB2312" w:eastAsia="仿宋_GB2312" w:hAnsi="宋体"/>
      <w:b/>
      <w:bCs/>
      <w:sz w:val="24"/>
      <w:szCs w:val="24"/>
    </w:rPr>
  </w:style>
  <w:style w:type="paragraph" w:customStyle="1" w:styleId="style4608">
    <w:name w:val="批注框文本 Char Char"/>
    <w:basedOn w:val="style0"/>
    <w:next w:val="style4608"/>
    <w:qFormat/>
    <w:uiPriority w:val="0"/>
    <w:pPr>
      <w:adjustRightInd/>
    </w:pPr>
    <w:rPr>
      <w:sz w:val="18"/>
      <w:szCs w:val="20"/>
    </w:rPr>
  </w:style>
  <w:style w:type="paragraph" w:customStyle="1" w:styleId="style4609">
    <w:name w:val="封面华为技术"/>
    <w:basedOn w:val="style0"/>
    <w:next w:val="style4609"/>
    <w:qFormat/>
    <w:uiPriority w:val="0"/>
    <w:pPr>
      <w:autoSpaceDE w:val="false"/>
      <w:autoSpaceDN w:val="false"/>
      <w:spacing w:lineRule="auto" w:line="360"/>
      <w:ind w:firstLine="200" w:firstLineChars="200"/>
      <w:jc w:val="center"/>
    </w:pPr>
    <w:rPr>
      <w:rFonts w:ascii="Arial" w:eastAsia="黑体" w:hAnsi="Arial"/>
      <w:kern w:val="0"/>
      <w:sz w:val="32"/>
      <w:szCs w:val="32"/>
    </w:rPr>
  </w:style>
  <w:style w:type="paragraph" w:customStyle="1" w:styleId="style4610">
    <w:name w:val="xl32"/>
    <w:basedOn w:val="style0"/>
    <w:next w:val="style4610"/>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lineRule="auto" w:line="360"/>
      <w:ind w:firstLine="200" w:firstLineChars="200"/>
      <w:jc w:val="left"/>
    </w:pPr>
    <w:rPr>
      <w:rFonts w:ascii="宋体" w:hAnsi="宋体"/>
      <w:kern w:val="0"/>
      <w:sz w:val="20"/>
      <w:szCs w:val="20"/>
    </w:rPr>
  </w:style>
  <w:style w:type="paragraph" w:customStyle="1" w:styleId="style4611">
    <w:name w:val="Char Char11 Char Char Char Char Char Char Char Char Char Char Char Char Char"/>
    <w:basedOn w:val="style0"/>
    <w:next w:val="style4611"/>
    <w:qFormat/>
    <w:uiPriority w:val="0"/>
    <w:pPr>
      <w:adjustRightInd/>
      <w:spacing w:lineRule="auto" w:line="360"/>
    </w:pPr>
    <w:rPr>
      <w:rFonts w:ascii="Arial" w:eastAsia="黑体" w:hAnsi="Arial"/>
      <w:snapToGrid w:val="false"/>
      <w:kern w:val="0"/>
      <w:sz w:val="20"/>
      <w:szCs w:val="21"/>
    </w:rPr>
  </w:style>
  <w:style w:type="paragraph" w:customStyle="1" w:styleId="style4612">
    <w:name w:val="gjt_2"/>
    <w:next w:val="style0"/>
    <w:qFormat/>
    <w:uiPriority w:val="0"/>
    <w:pPr>
      <w:keepNext/>
      <w:keepLines/>
      <w:widowControl w:val="false"/>
      <w:spacing w:before="260" w:after="260"/>
      <w:jc w:val="both"/>
      <w:outlineLvl w:val="6"/>
    </w:pPr>
    <w:rPr>
      <w:rFonts w:ascii="Arial" w:cs="Arial" w:eastAsia="黑体" w:hAnsi="Arial"/>
      <w:b/>
      <w:bCs/>
      <w:color w:val="000000"/>
      <w:kern w:val="2"/>
      <w:sz w:val="32"/>
      <w:szCs w:val="32"/>
      <w:u w:color="000000"/>
      <w:lang w:val="en-US" w:bidi="ar-SA" w:eastAsia="zh-CN"/>
    </w:rPr>
  </w:style>
  <w:style w:type="paragraph" w:customStyle="1" w:styleId="style4613">
    <w:name w:val="索引 11"/>
    <w:basedOn w:val="style0"/>
    <w:next w:val="style0"/>
    <w:qFormat/>
    <w:uiPriority w:val="99"/>
    <w:pPr>
      <w:adjustRightInd/>
      <w:spacing w:lineRule="auto" w:line="360"/>
    </w:pPr>
    <w:rPr>
      <w:rFonts w:ascii="仿宋_GB2312" w:eastAsia="仿宋_GB2312"/>
      <w:sz w:val="24"/>
      <w:szCs w:val="20"/>
    </w:rPr>
  </w:style>
  <w:style w:type="paragraph" w:customStyle="1" w:styleId="style4614">
    <w:name w:val="xl67"/>
    <w:basedOn w:val="style0"/>
    <w:next w:val="style4614"/>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center"/>
    </w:pPr>
    <w:rPr>
      <w:rFonts w:ascii="微软雅黑" w:cs="宋体" w:eastAsia="微软雅黑" w:hAnsi="微软雅黑"/>
      <w:kern w:val="0"/>
      <w:sz w:val="20"/>
      <w:szCs w:val="20"/>
    </w:rPr>
  </w:style>
  <w:style w:type="paragraph" w:customStyle="1" w:styleId="style4615">
    <w:name w:val="样式"/>
    <w:basedOn w:val="style0"/>
    <w:next w:val="style4615"/>
    <w:qFormat/>
    <w:uiPriority w:val="0"/>
    <w:pPr>
      <w:autoSpaceDE w:val="false"/>
      <w:autoSpaceDN w:val="false"/>
      <w:snapToGrid w:val="false"/>
      <w:spacing w:before="120" w:after="120" w:lineRule="auto" w:line="360"/>
    </w:pPr>
    <w:rPr>
      <w:rFonts w:ascii="宋体"/>
      <w:sz w:val="24"/>
      <w:szCs w:val="20"/>
    </w:rPr>
  </w:style>
  <w:style w:type="paragraph" w:customStyle="1" w:styleId="style4616">
    <w:name w:val="正文文字缩进项目"/>
    <w:basedOn w:val="style67"/>
    <w:next w:val="style4616"/>
    <w:qFormat/>
    <w:uiPriority w:val="0"/>
    <w:pPr>
      <w:tabs>
        <w:tab w:val="left" w:leader="none" w:pos="840"/>
      </w:tabs>
      <w:adjustRightInd/>
      <w:spacing w:after="120" w:lineRule="auto" w:line="240"/>
      <w:ind w:hanging="420" w:firstLineChars="0"/>
    </w:pPr>
    <w:rPr>
      <w:rFonts w:ascii="Tahoma" w:hAnsi="Tahoma"/>
      <w:sz w:val="22"/>
      <w:szCs w:val="20"/>
    </w:rPr>
  </w:style>
  <w:style w:type="paragraph" w:customStyle="1" w:styleId="style4617">
    <w:name w:val="文档正文"/>
    <w:basedOn w:val="style0"/>
    <w:next w:val="style4617"/>
    <w:qFormat/>
    <w:uiPriority w:val="0"/>
    <w:pPr>
      <w:spacing w:lineRule="atLeast" w:line="480"/>
      <w:ind w:firstLine="567"/>
      <w:textAlignment w:val="baseline"/>
    </w:pPr>
    <w:rPr>
      <w:kern w:val="0"/>
      <w:sz w:val="24"/>
      <w:szCs w:val="20"/>
    </w:rPr>
  </w:style>
  <w:style w:type="paragraph" w:customStyle="1" w:styleId="style4618">
    <w:name w:val="正文文字表格居中"/>
    <w:basedOn w:val="style0"/>
    <w:next w:val="style80"/>
    <w:qFormat/>
    <w:uiPriority w:val="0"/>
    <w:pPr>
      <w:snapToGrid w:val="false"/>
      <w:spacing w:lineRule="auto" w:line="360"/>
    </w:pPr>
    <w:rPr>
      <w:rFonts w:ascii="宋体"/>
      <w:b/>
      <w:sz w:val="24"/>
      <w:szCs w:val="20"/>
    </w:rPr>
  </w:style>
  <w:style w:type="paragraph" w:customStyle="1" w:styleId="style4619">
    <w:name w:val="规划正文"/>
    <w:basedOn w:val="style0"/>
    <w:next w:val="style4619"/>
    <w:qFormat/>
    <w:uiPriority w:val="0"/>
    <w:pPr>
      <w:adjustRightInd/>
      <w:spacing w:beforeLines="100" w:lineRule="auto" w:line="360"/>
      <w:jc w:val="left"/>
    </w:pPr>
    <w:rPr>
      <w:rFonts w:ascii="Arial" w:eastAsia="仿宋_GB2312" w:hAnsi="Arial"/>
      <w:bCs/>
      <w:sz w:val="28"/>
    </w:rPr>
  </w:style>
  <w:style w:type="paragraph" w:customStyle="1" w:styleId="style4620">
    <w:name w:val="小节"/>
    <w:basedOn w:val="style3"/>
    <w:next w:val="style4620"/>
    <w:qFormat/>
    <w:uiPriority w:val="0"/>
    <w:pPr>
      <w:adjustRightInd/>
      <w:spacing w:before="200" w:after="200" w:lineRule="exact" w:line="560"/>
      <w:jc w:val="left"/>
    </w:pPr>
    <w:rPr>
      <w:rFonts w:ascii="宋体" w:hAnsi="宋体"/>
      <w:bCs w:val="false"/>
      <w:color w:val="000000"/>
      <w:spacing w:val="10"/>
      <w:kern w:val="24"/>
      <w:sz w:val="28"/>
    </w:rPr>
  </w:style>
  <w:style w:type="paragraph" w:customStyle="1" w:styleId="style4621">
    <w:name w:val="Plain Text1"/>
    <w:basedOn w:val="style0"/>
    <w:next w:val="style4621"/>
    <w:qFormat/>
    <w:uiPriority w:val="7"/>
    <w:pPr>
      <w:adjustRightInd/>
    </w:pPr>
    <w:rPr>
      <w:rFonts w:ascii="宋体" w:hAnsi="Courier New"/>
    </w:rPr>
  </w:style>
  <w:style w:type="paragraph" w:customStyle="1" w:styleId="style4622">
    <w:name w:val="Char3"/>
    <w:basedOn w:val="style0"/>
    <w:next w:val="style4622"/>
    <w:qFormat/>
    <w:uiPriority w:val="0"/>
    <w:pPr>
      <w:adjustRightInd/>
    </w:pPr>
    <w:rPr>
      <w:rFonts w:ascii="仿宋_GB2312" w:eastAsia="仿宋_GB2312"/>
      <w:b/>
      <w:sz w:val="32"/>
      <w:szCs w:val="32"/>
    </w:rPr>
  </w:style>
  <w:style w:type="paragraph" w:customStyle="1" w:styleId="style4623">
    <w:name w:val="xl28"/>
    <w:basedOn w:val="style0"/>
    <w:next w:val="style4623"/>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lineRule="auto" w:line="360"/>
      <w:ind w:firstLine="200" w:firstLineChars="200"/>
      <w:jc w:val="left"/>
    </w:pPr>
    <w:rPr>
      <w:kern w:val="0"/>
      <w:sz w:val="20"/>
      <w:szCs w:val="20"/>
    </w:rPr>
  </w:style>
  <w:style w:type="paragraph" w:customStyle="1" w:styleId="style4624">
    <w:name w:val="ÕýÎÄÊ×ÐÐËõ½ø"/>
    <w:basedOn w:val="style0"/>
    <w:next w:val="style4624"/>
    <w:qFormat/>
    <w:uiPriority w:val="0"/>
    <w:pPr>
      <w:widowControl/>
      <w:overflowPunct w:val="false"/>
      <w:autoSpaceDE w:val="false"/>
      <w:autoSpaceDN w:val="false"/>
      <w:spacing w:lineRule="auto" w:line="360"/>
      <w:ind w:left="1134"/>
      <w:textAlignment w:val="baseline"/>
    </w:pPr>
    <w:rPr>
      <w:rFonts w:eastAsia="Times New Roman"/>
      <w:kern w:val="0"/>
      <w:szCs w:val="20"/>
    </w:rPr>
  </w:style>
  <w:style w:type="paragraph" w:customStyle="1" w:styleId="style4625">
    <w:name w:val="标题2"/>
    <w:basedOn w:val="style2"/>
    <w:next w:val="style0"/>
    <w:qFormat/>
    <w:uiPriority w:val="0"/>
    <w:pPr>
      <w:tabs>
        <w:tab w:val="left" w:leader="none" w:pos="578"/>
        <w:tab w:val="left" w:leader="none" w:pos="900"/>
        <w:tab w:val="left" w:leader="none" w:pos="1440"/>
      </w:tabs>
      <w:ind w:left="1440" w:hanging="360"/>
    </w:pPr>
    <w:rPr>
      <w:rFonts w:ascii="仿宋" w:cs="宋体" w:eastAsia="仿宋"/>
      <w:bCs w:val="false"/>
      <w:szCs w:val="28"/>
    </w:rPr>
  </w:style>
  <w:style w:type="paragraph" w:customStyle="1" w:styleId="style4626">
    <w:name w:val="List Paragraph1"/>
    <w:basedOn w:val="style0"/>
    <w:next w:val="style4626"/>
    <w:qFormat/>
    <w:uiPriority w:val="0"/>
    <w:pPr>
      <w:spacing w:lineRule="auto" w:line="360"/>
      <w:ind w:firstLine="200" w:firstLineChars="200"/>
    </w:pPr>
    <w:rPr>
      <w:rFonts w:cs="Lucida Sans" w:eastAsia="楷体_GB2312"/>
      <w:sz w:val="24"/>
    </w:rPr>
  </w:style>
  <w:style w:type="paragraph" w:customStyle="1" w:styleId="style4627">
    <w:name w:val="样式 标题 3标题 3 Char第二层条h33Bold Headbh章标题1小标题level_3PIM 3..."/>
    <w:basedOn w:val="style3"/>
    <w:next w:val="style4627"/>
    <w:qFormat/>
    <w:uiPriority w:val="0"/>
    <w:pPr>
      <w:snapToGrid w:val="false"/>
      <w:spacing w:before="0" w:after="0" w:lineRule="auto" w:line="360"/>
    </w:pPr>
    <w:rPr>
      <w:rFonts w:ascii="黑体" w:cs="宋体" w:eastAsia="黑体" w:hAnsi="宋体"/>
      <w:b w:val="false"/>
      <w:bCs w:val="false"/>
      <w:color w:val="000000"/>
      <w:kern w:val="0"/>
      <w:sz w:val="28"/>
      <w:szCs w:val="20"/>
    </w:rPr>
  </w:style>
  <w:style w:type="paragraph" w:customStyle="1" w:styleId="style4628">
    <w:name w:val="xl29"/>
    <w:basedOn w:val="style0"/>
    <w:next w:val="style4628"/>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lineRule="auto" w:line="360"/>
      <w:ind w:firstLine="200" w:firstLineChars="200"/>
      <w:jc w:val="left"/>
    </w:pPr>
    <w:rPr>
      <w:rFonts w:ascii="宋体" w:hAnsi="宋体"/>
      <w:kern w:val="0"/>
      <w:sz w:val="20"/>
      <w:szCs w:val="20"/>
    </w:rPr>
  </w:style>
  <w:style w:type="paragraph" w:customStyle="1" w:styleId="style4629">
    <w:name w:val="样式 小四 首行缩进:  0.74 厘米 行距: 1.5 倍行距"/>
    <w:basedOn w:val="style0"/>
    <w:next w:val="style4629"/>
    <w:qFormat/>
    <w:uiPriority w:val="0"/>
    <w:pPr>
      <w:adjustRightInd/>
      <w:spacing w:before="100" w:beforeAutospacing="true" w:after="100" w:afterAutospacing="true" w:lineRule="auto" w:line="300"/>
      <w:ind w:firstLine="480" w:firstLineChars="200"/>
    </w:pPr>
    <w:rPr>
      <w:rFonts w:ascii="宋体" w:eastAsia="微软雅黑" w:hAnsi="宋体"/>
      <w:sz w:val="24"/>
    </w:rPr>
  </w:style>
  <w:style w:type="paragraph" w:customStyle="1" w:styleId="style4630">
    <w:name w:val="Char3 Char Char Char"/>
    <w:basedOn w:val="style0"/>
    <w:next w:val="style4630"/>
    <w:qFormat/>
    <w:uiPriority w:val="0"/>
    <w:pPr>
      <w:widowControl/>
      <w:adjustRightInd/>
      <w:spacing w:after="160" w:lineRule="exact" w:line="240"/>
      <w:jc w:val="left"/>
    </w:pPr>
    <w:rPr>
      <w:szCs w:val="20"/>
    </w:rPr>
  </w:style>
  <w:style w:type="paragraph" w:customStyle="1" w:styleId="style4631">
    <w:name w:val="表格标题2"/>
    <w:basedOn w:val="style4632"/>
    <w:next w:val="style4631"/>
    <w:qFormat/>
    <w:uiPriority w:val="0"/>
    <w:pPr/>
    <w:rPr>
      <w:b/>
    </w:rPr>
  </w:style>
  <w:style w:type="paragraph" w:customStyle="1" w:styleId="style4632">
    <w:name w:val="表格内文"/>
    <w:basedOn w:val="style0"/>
    <w:next w:val="style4632"/>
    <w:qFormat/>
    <w:uiPriority w:val="0"/>
    <w:pPr>
      <w:adjustRightInd/>
      <w:spacing w:lineRule="auto" w:line="360"/>
    </w:pPr>
    <w:rPr>
      <w:rFonts w:ascii="宋体" w:cs="宋体" w:hAnsi="宋体"/>
      <w:color w:val="000000"/>
      <w:szCs w:val="20"/>
    </w:rPr>
  </w:style>
  <w:style w:type="paragraph" w:customStyle="1" w:styleId="style4633">
    <w:name w:val="Char Char Char Char Char Char Char Char Char Char2"/>
    <w:basedOn w:val="style0"/>
    <w:next w:val="style4633"/>
    <w:qFormat/>
    <w:uiPriority w:val="0"/>
    <w:pPr/>
    <w:rPr>
      <w:rFonts w:ascii="仿宋_GB2312" w:eastAsia="仿宋_GB2312"/>
      <w:b/>
      <w:sz w:val="32"/>
      <w:szCs w:val="32"/>
    </w:rPr>
  </w:style>
  <w:style w:type="paragraph" w:customStyle="1" w:styleId="style4634">
    <w:name w:val="正文，首行缩进:  2 字符"/>
    <w:next w:val="style4634"/>
    <w:qFormat/>
    <w:uiPriority w:val="0"/>
    <w:pPr>
      <w:spacing w:lineRule="auto" w:line="360"/>
      <w:ind w:firstLine="480" w:firstLineChars="200"/>
    </w:pPr>
    <w:rPr>
      <w:rFonts w:ascii="Arial" w:cs="Times New Roman" w:eastAsia="仿宋_GB2312" w:hAnsi="Arial"/>
      <w:kern w:val="2"/>
      <w:sz w:val="24"/>
      <w:szCs w:val="24"/>
      <w:lang w:val="en-US" w:bidi="ar-SA" w:eastAsia="zh-CN"/>
    </w:rPr>
  </w:style>
  <w:style w:type="paragraph" w:customStyle="1" w:styleId="style4635">
    <w:name w:val="Char3 Char Char1"/>
    <w:basedOn w:val="style0"/>
    <w:next w:val="style4635"/>
    <w:qFormat/>
    <w:uiPriority w:val="6"/>
    <w:pPr>
      <w:widowControl/>
      <w:adjustRightInd/>
      <w:spacing w:after="160" w:lineRule="exact" w:line="240"/>
      <w:jc w:val="left"/>
    </w:pPr>
    <w:rPr>
      <w:rFonts w:ascii="Arial" w:cs="Verdana" w:eastAsia="Times New Roman" w:hAnsi="Arial"/>
      <w:b/>
      <w:kern w:val="0"/>
      <w:sz w:val="24"/>
      <w:szCs w:val="20"/>
      <w:lang w:eastAsia="en-US"/>
    </w:rPr>
  </w:style>
  <w:style w:type="paragraph" w:customStyle="1" w:styleId="style4636">
    <w:name w:val="Char Char11 Char Char Char Char Char Char Char Char Char11"/>
    <w:basedOn w:val="style0"/>
    <w:next w:val="style4636"/>
    <w:qFormat/>
    <w:uiPriority w:val="0"/>
    <w:pPr>
      <w:spacing w:lineRule="auto" w:line="360"/>
    </w:pPr>
    <w:rPr>
      <w:szCs w:val="20"/>
    </w:rPr>
  </w:style>
  <w:style w:type="paragraph" w:customStyle="1" w:styleId="style4637">
    <w:name w:val="正文 大标"/>
    <w:basedOn w:val="style0"/>
    <w:next w:val="style4637"/>
    <w:qFormat/>
    <w:uiPriority w:val="0"/>
    <w:pPr>
      <w:tabs>
        <w:tab w:val="left" w:leader="none" w:pos="0"/>
      </w:tabs>
      <w:adjustRightInd/>
      <w:spacing w:lineRule="auto" w:line="300"/>
      <w:ind w:left="1021"/>
    </w:pPr>
    <w:rPr>
      <w:rFonts w:ascii="仿宋" w:eastAsia="仿宋" w:hAnsi="Calibri"/>
      <w:sz w:val="24"/>
      <w:szCs w:val="20"/>
    </w:rPr>
  </w:style>
  <w:style w:type="paragraph" w:customStyle="1" w:styleId="style4638">
    <w:name w:val="样式  + 首行缩进:  2 字符"/>
    <w:basedOn w:val="style0"/>
    <w:next w:val="style4638"/>
    <w:qFormat/>
    <w:uiPriority w:val="0"/>
    <w:pPr>
      <w:adjustRightInd/>
      <w:spacing w:before="60" w:after="60" w:lineRule="auto" w:line="360"/>
      <w:ind w:firstLine="200" w:firstLineChars="200"/>
    </w:pPr>
    <w:rPr>
      <w:sz w:val="28"/>
      <w:szCs w:val="20"/>
    </w:rPr>
  </w:style>
  <w:style w:type="paragraph" w:customStyle="1" w:styleId="style4639">
    <w:name w:val="MM Topic 1"/>
    <w:basedOn w:val="style1"/>
    <w:next w:val="style4639"/>
    <w:qFormat/>
    <w:uiPriority w:val="0"/>
    <w:pPr>
      <w:tabs>
        <w:tab w:val="left" w:leader="none" w:pos="840"/>
      </w:tabs>
      <w:adjustRightInd/>
      <w:ind w:left="840" w:hanging="420"/>
    </w:pPr>
    <w:rPr/>
  </w:style>
  <w:style w:type="paragraph" w:customStyle="1" w:styleId="style4640">
    <w:name w:val="样式 标题 2标题2H2Heading 2 HiddenHeading 2 CCBSheading 22nd lev..."/>
    <w:basedOn w:val="style2"/>
    <w:next w:val="style4640"/>
    <w:qFormat/>
    <w:uiPriority w:val="0"/>
    <w:pPr>
      <w:widowControl/>
      <w:spacing w:before="260" w:after="260" w:lineRule="auto" w:line="416"/>
      <w:ind w:left="0" w:firstLine="0"/>
    </w:pPr>
    <w:rPr>
      <w:rFonts w:ascii="Arial" w:eastAsia="黑体" w:hAnsi="Arial"/>
      <w:sz w:val="30"/>
      <w:szCs w:val="21"/>
    </w:rPr>
  </w:style>
  <w:style w:type="paragraph" w:customStyle="1" w:styleId="style4641">
    <w:name w:val="文本正文 Char"/>
    <w:basedOn w:val="style0"/>
    <w:next w:val="style4641"/>
    <w:qFormat/>
    <w:uiPriority w:val="0"/>
    <w:pPr>
      <w:spacing w:lineRule="auto" w:line="360"/>
      <w:ind w:firstLine="200" w:firstLineChars="200"/>
    </w:pPr>
    <w:rPr>
      <w:kern w:val="0"/>
      <w:sz w:val="24"/>
      <w:szCs w:val="20"/>
    </w:rPr>
  </w:style>
  <w:style w:type="paragraph" w:customStyle="1" w:styleId="style4642">
    <w:name w:val="表格"/>
    <w:basedOn w:val="style0"/>
    <w:next w:val="style4642"/>
    <w:qFormat/>
    <w:uiPriority w:val="0"/>
    <w:pPr>
      <w:snapToGrid w:val="false"/>
      <w:ind w:firstLine="42" w:firstLineChars="21"/>
    </w:pPr>
    <w:rPr>
      <w:rFonts w:ascii="宋体" w:hAnsi="宋体"/>
      <w:kern w:val="0"/>
      <w:sz w:val="20"/>
      <w:szCs w:val="20"/>
    </w:rPr>
  </w:style>
  <w:style w:type="paragraph" w:customStyle="1" w:styleId="style4643">
    <w:name w:val="标书标题4"/>
    <w:basedOn w:val="style4"/>
    <w:next w:val="style4643"/>
    <w:qFormat/>
    <w:uiPriority w:val="0"/>
    <w:pPr>
      <w:keepLines w:val="false"/>
      <w:snapToGrid w:val="false"/>
      <w:spacing w:before="0" w:after="0" w:lineRule="auto" w:line="300"/>
    </w:pPr>
    <w:rPr>
      <w:rFonts w:ascii="Arial Narrow" w:eastAsia="仿宋_GB2312" w:hAnsi="Arial Narrow"/>
      <w:bCs w:val="false"/>
      <w:color w:val="000000"/>
      <w:kern w:val="0"/>
      <w:szCs w:val="32"/>
      <w:lang w:val="en-US"/>
    </w:rPr>
  </w:style>
  <w:style w:type="paragraph" w:customStyle="1" w:styleId="style4644">
    <w:name w:val="插图题注"/>
    <w:next w:val="style0"/>
    <w:qFormat/>
    <w:uiPriority w:val="0"/>
    <w:pPr>
      <w:tabs>
        <w:tab w:val="left" w:leader="none" w:pos="3780"/>
      </w:tabs>
      <w:spacing w:afterLines="100"/>
      <w:ind w:left="1089" w:hanging="369"/>
      <w:jc w:val="center"/>
    </w:pPr>
    <w:rPr>
      <w:rFonts w:ascii="Arial" w:cs="Times New Roman" w:eastAsia="宋体" w:hAnsi="Arial"/>
      <w:sz w:val="18"/>
      <w:szCs w:val="18"/>
      <w:lang w:val="en-US" w:bidi="ar-SA" w:eastAsia="zh-CN"/>
    </w:rPr>
  </w:style>
  <w:style w:type="paragraph" w:customStyle="1" w:styleId="style4645">
    <w:name w:val="xl91"/>
    <w:basedOn w:val="style0"/>
    <w:next w:val="style4645"/>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left"/>
    </w:pPr>
    <w:rPr>
      <w:rFonts w:ascii="仿宋" w:cs="宋体" w:eastAsia="仿宋" w:hAnsi="仿宋"/>
      <w:color w:val="000000"/>
      <w:kern w:val="0"/>
      <w:sz w:val="20"/>
      <w:szCs w:val="20"/>
    </w:rPr>
  </w:style>
  <w:style w:type="paragraph" w:customStyle="1" w:styleId="style4646">
    <w:name w:val="表格项目符号 2"/>
    <w:basedOn w:val="style54"/>
    <w:next w:val="style4646"/>
    <w:qFormat/>
    <w:uiPriority w:val="0"/>
    <w:pPr>
      <w:tabs>
        <w:tab w:val="left" w:leader="none" w:pos="624"/>
      </w:tabs>
      <w:autoSpaceDE/>
      <w:autoSpaceDN/>
      <w:adjustRightInd/>
      <w:snapToGrid w:val="false"/>
      <w:spacing w:lineRule="auto" w:line="300"/>
      <w:ind w:left="623" w:hanging="374"/>
      <w:jc w:val="both"/>
    </w:pPr>
    <w:rPr>
      <w:rFonts w:ascii="Times New Roman" w:hAnsi="Times New Roman"/>
      <w:color w:val="auto"/>
      <w:kern w:val="2"/>
      <w:sz w:val="21"/>
      <w:szCs w:val="24"/>
    </w:rPr>
  </w:style>
  <w:style w:type="paragraph" w:customStyle="1" w:styleId="style4647">
    <w:name w:val="EB_表格"/>
    <w:basedOn w:val="style0"/>
    <w:next w:val="style4647"/>
    <w:qFormat/>
    <w:uiPriority w:val="0"/>
    <w:pPr>
      <w:adjustRightInd/>
      <w:spacing w:lineRule="auto" w:line="300"/>
      <w:jc w:val="center"/>
    </w:pPr>
    <w:rPr/>
  </w:style>
  <w:style w:type="paragraph" w:customStyle="1" w:styleId="style4648">
    <w:name w:val="_Style 6"/>
    <w:basedOn w:val="style0"/>
    <w:next w:val="style4648"/>
    <w:qFormat/>
    <w:uiPriority w:val="34"/>
    <w:pPr>
      <w:adjustRightInd/>
      <w:ind w:firstLine="420" w:firstLineChars="200"/>
    </w:pPr>
    <w:rPr>
      <w:rFonts w:eastAsia="仿宋_GB2312"/>
      <w:sz w:val="28"/>
    </w:rPr>
  </w:style>
  <w:style w:type="paragraph" w:customStyle="1" w:styleId="style4649">
    <w:name w:val="zTableCellBody"/>
    <w:basedOn w:val="style0"/>
    <w:next w:val="style4649"/>
    <w:qFormat/>
    <w:uiPriority w:val="0"/>
    <w:pPr>
      <w:keepNext/>
      <w:keepLines/>
      <w:widowControl/>
      <w:adjustRightInd/>
      <w:spacing w:lineRule="exact" w:line="320"/>
      <w:ind w:firstLine="200" w:firstLineChars="200"/>
      <w:jc w:val="left"/>
    </w:pPr>
    <w:rPr>
      <w:rFonts w:ascii="Arial" w:hAnsi="Arial"/>
      <w:kern w:val="0"/>
      <w:sz w:val="24"/>
      <w:lang w:eastAsia="en-US"/>
    </w:rPr>
  </w:style>
  <w:style w:type="paragraph" w:customStyle="1" w:styleId="style4650">
    <w:name w:val="button"/>
    <w:basedOn w:val="style0"/>
    <w:next w:val="style4650"/>
    <w:qFormat/>
    <w:uiPriority w:val="0"/>
    <w:pPr>
      <w:widowControl/>
      <w:spacing w:before="100" w:beforeAutospacing="true" w:after="100" w:afterAutospacing="true"/>
      <w:jc w:val="left"/>
    </w:pPr>
    <w:rPr>
      <w:rFonts w:ascii="Arial Unicode MS" w:hAnsi="Arial Unicode MS"/>
      <w:color w:val="000000"/>
      <w:kern w:val="0"/>
      <w:sz w:val="24"/>
    </w:rPr>
  </w:style>
  <w:style w:type="paragraph" w:customStyle="1" w:styleId="style4651">
    <w:name w:val="!大节"/>
    <w:basedOn w:val="style2"/>
    <w:next w:val="style4651"/>
    <w:qFormat/>
    <w:uiPriority w:val="0"/>
    <w:pPr>
      <w:spacing w:before="260" w:after="260" w:lineRule="auto" w:line="415"/>
      <w:ind w:left="420" w:hanging="420"/>
    </w:pPr>
    <w:rPr>
      <w:rFonts w:ascii="Arial" w:eastAsia="微软雅黑" w:hAnsi="Arial"/>
      <w:lang w:val="en-US"/>
    </w:rPr>
  </w:style>
  <w:style w:type="paragraph" w:customStyle="1" w:styleId="style4652">
    <w:name w:val="正文文本 22"/>
    <w:basedOn w:val="style0"/>
    <w:next w:val="style4652"/>
    <w:qFormat/>
    <w:uiPriority w:val="0"/>
    <w:pPr>
      <w:widowControl/>
      <w:overflowPunct w:val="false"/>
      <w:autoSpaceDE w:val="false"/>
      <w:autoSpaceDN w:val="false"/>
      <w:ind w:left="720" w:hanging="720"/>
      <w:textAlignment w:val="baseline"/>
    </w:pPr>
    <w:rPr>
      <w:kern w:val="0"/>
      <w:sz w:val="24"/>
      <w:szCs w:val="20"/>
      <w:lang w:val="en-GB"/>
    </w:rPr>
  </w:style>
  <w:style w:type="paragraph" w:customStyle="1" w:styleId="style4653">
    <w:name w:val="正文表标题"/>
    <w:next w:val="style4654"/>
    <w:qFormat/>
    <w:uiPriority w:val="0"/>
    <w:pPr>
      <w:tabs>
        <w:tab w:val="left" w:leader="none" w:pos="840"/>
      </w:tabs>
      <w:ind w:left="840" w:hanging="420"/>
      <w:jc w:val="center"/>
    </w:pPr>
    <w:rPr>
      <w:rFonts w:ascii="黑体" w:cs="Times New Roman" w:eastAsia="黑体" w:hAnsi="Times New Roman"/>
      <w:sz w:val="21"/>
      <w:lang w:val="en-US" w:bidi="ar-SA" w:eastAsia="zh-CN"/>
    </w:rPr>
  </w:style>
  <w:style w:type="paragraph" w:customStyle="1" w:styleId="style4654">
    <w:name w:val="段"/>
    <w:next w:val="style4654"/>
    <w:qFormat/>
    <w:uiPriority w:val="0"/>
    <w:pPr>
      <w:autoSpaceDE w:val="false"/>
      <w:autoSpaceDN w:val="false"/>
      <w:ind w:firstLine="200" w:firstLineChars="200"/>
      <w:jc w:val="both"/>
    </w:pPr>
    <w:rPr>
      <w:rFonts w:ascii="宋体" w:cs="Times New Roman" w:eastAsia="宋体" w:hAnsi="Times New Roman"/>
      <w:sz w:val="21"/>
      <w:lang w:val="en-US" w:bidi="ar-SA" w:eastAsia="zh-CN"/>
    </w:rPr>
  </w:style>
  <w:style w:type="paragraph" w:customStyle="1" w:styleId="style4655">
    <w:name w:val="Char Char Char Char Char Char"/>
    <w:basedOn w:val="style0"/>
    <w:next w:val="style4655"/>
    <w:qFormat/>
    <w:uiPriority w:val="0"/>
    <w:pPr>
      <w:widowControl/>
      <w:spacing w:beforeLines="50" w:afterLines="50" w:lineRule="exact" w:line="240"/>
      <w:jc w:val="left"/>
    </w:pPr>
    <w:rPr>
      <w:rFonts w:ascii="Verdana" w:hAnsi="Verdana"/>
      <w:kern w:val="0"/>
      <w:sz w:val="20"/>
      <w:szCs w:val="20"/>
      <w:lang w:eastAsia="en-US"/>
    </w:rPr>
  </w:style>
  <w:style w:type="paragraph" w:customStyle="1" w:styleId="style4656">
    <w:name w:val="trademark"/>
    <w:next w:val="style4656"/>
    <w:qFormat/>
    <w:uiPriority w:val="0"/>
    <w:pPr>
      <w:spacing w:after="60"/>
    </w:pPr>
    <w:rPr>
      <w:rFonts w:ascii="Futura Bk" w:cs="Times New Roman" w:eastAsia="宋体" w:hAnsi="Futura Bk"/>
      <w:sz w:val="15"/>
      <w:lang w:val="en-US" w:bidi="ar-SA" w:eastAsia="en-US"/>
    </w:rPr>
  </w:style>
  <w:style w:type="paragraph" w:customStyle="1" w:styleId="style4657">
    <w:name w:val="Bullet with text 4"/>
    <w:basedOn w:val="style0"/>
    <w:next w:val="style4657"/>
    <w:qFormat/>
    <w:uiPriority w:val="0"/>
    <w:pPr>
      <w:widowControl/>
      <w:tabs>
        <w:tab w:val="left" w:leader="none" w:pos="1440"/>
      </w:tabs>
      <w:adjustRightInd/>
      <w:ind w:left="1440" w:hanging="360" w:firstLineChars="200"/>
      <w:jc w:val="left"/>
    </w:pPr>
    <w:rPr>
      <w:rFonts w:ascii="Arial" w:hAnsi="Arial"/>
      <w:kern w:val="0"/>
      <w:sz w:val="20"/>
      <w:szCs w:val="20"/>
      <w:lang w:val="en-GB" w:eastAsia="en-US"/>
    </w:rPr>
  </w:style>
  <w:style w:type="paragraph" w:customStyle="1" w:styleId="style4658">
    <w:name w:val="Char Char1 Char Char Char Char Char Char1"/>
    <w:basedOn w:val="style0"/>
    <w:next w:val="style4658"/>
    <w:qFormat/>
    <w:uiPriority w:val="0"/>
    <w:pPr/>
    <w:rPr>
      <w:rFonts w:ascii="仿宋_GB2312" w:eastAsia="仿宋_GB2312"/>
      <w:b/>
      <w:sz w:val="32"/>
      <w:szCs w:val="20"/>
    </w:rPr>
  </w:style>
  <w:style w:type="paragraph" w:customStyle="1" w:styleId="style4659">
    <w:name w:val="大汉方案正文"/>
    <w:basedOn w:val="style0"/>
    <w:next w:val="style4659"/>
    <w:qFormat/>
    <w:uiPriority w:val="0"/>
    <w:pPr>
      <w:adjustRightInd/>
      <w:spacing w:lineRule="auto" w:line="360"/>
      <w:ind w:firstLine="200" w:firstLineChars="200"/>
    </w:pPr>
    <w:rPr>
      <w:rFonts w:ascii="Arial" w:hAnsi="Arial"/>
      <w:sz w:val="24"/>
      <w:szCs w:val="20"/>
    </w:rPr>
  </w:style>
  <w:style w:type="paragraph" w:customStyle="1" w:styleId="style4660">
    <w:name w:val="Char1 Char Char Char1"/>
    <w:basedOn w:val="style0"/>
    <w:next w:val="style4660"/>
    <w:qFormat/>
    <w:uiPriority w:val="0"/>
    <w:pPr>
      <w:adjustRightInd/>
      <w:ind w:firstLine="200" w:firstLineChars="200"/>
    </w:pPr>
    <w:rPr>
      <w:rFonts w:ascii="Tahoma" w:hAnsi="Tahoma"/>
      <w:sz w:val="24"/>
      <w:szCs w:val="20"/>
    </w:rPr>
  </w:style>
  <w:style w:type="paragraph" w:customStyle="1" w:styleId="style4661">
    <w:name w:val="a1"/>
    <w:basedOn w:val="style0"/>
    <w:next w:val="style4661"/>
    <w:qFormat/>
    <w:uiPriority w:val="0"/>
    <w:pPr>
      <w:widowControl/>
      <w:spacing w:lineRule="atLeast" w:line="300"/>
      <w:jc w:val="left"/>
    </w:pPr>
    <w:rPr>
      <w:rFonts w:ascii="宋体" w:hAnsi="宋体"/>
      <w:kern w:val="0"/>
      <w:sz w:val="18"/>
      <w:szCs w:val="20"/>
    </w:rPr>
  </w:style>
  <w:style w:type="paragraph" w:customStyle="1" w:styleId="style4662">
    <w:name w:val="样式7"/>
    <w:basedOn w:val="style4663"/>
    <w:next w:val="style0"/>
    <w:qFormat/>
    <w:uiPriority w:val="0"/>
    <w:pPr>
      <w:spacing w:afterLines="50"/>
      <w:jc w:val="left"/>
      <w:outlineLvl w:val="3"/>
    </w:pPr>
    <w:rPr>
      <w:sz w:val="24"/>
      <w:szCs w:val="24"/>
    </w:rPr>
  </w:style>
  <w:style w:type="paragraph" w:customStyle="1" w:styleId="style4663">
    <w:name w:val="样式4"/>
    <w:basedOn w:val="style0"/>
    <w:next w:val="style4663"/>
    <w:qFormat/>
    <w:uiPriority w:val="0"/>
    <w:pPr>
      <w:spacing w:lineRule="auto" w:line="360"/>
      <w:ind w:firstLine="420"/>
      <w:jc w:val="center"/>
      <w:outlineLvl w:val="2"/>
    </w:pPr>
    <w:rPr>
      <w:rFonts w:ascii="仿宋_GB2312" w:eastAsia="仿宋_GB2312" w:hAnsi="仿宋"/>
      <w:b/>
      <w:sz w:val="32"/>
      <w:szCs w:val="32"/>
    </w:rPr>
  </w:style>
  <w:style w:type="paragraph" w:customStyle="1" w:styleId="style4664">
    <w:name w:val="Char Char11 Char Char Char Char Char Char Char Char Char Char Char Char Char Char Char Char Char"/>
    <w:basedOn w:val="style0"/>
    <w:next w:val="style4664"/>
    <w:qFormat/>
    <w:uiPriority w:val="0"/>
    <w:pPr>
      <w:adjustRightInd/>
      <w:spacing w:lineRule="auto" w:line="360"/>
    </w:pPr>
    <w:rPr>
      <w:rFonts w:ascii="Arial" w:cs="Arial" w:eastAsia="黑体" w:hAnsi="Arial"/>
      <w:snapToGrid w:val="false"/>
      <w:kern w:val="0"/>
      <w:szCs w:val="21"/>
    </w:rPr>
  </w:style>
  <w:style w:type="paragraph" w:customStyle="1" w:styleId="style4665">
    <w:name w:val="main"/>
    <w:basedOn w:val="style0"/>
    <w:next w:val="style4665"/>
    <w:qFormat/>
    <w:uiPriority w:val="0"/>
    <w:pPr>
      <w:widowControl/>
      <w:adjustRightInd/>
      <w:spacing w:before="100" w:beforeAutospacing="true" w:after="100" w:afterAutospacing="true" w:lineRule="atLeast" w:line="320"/>
      <w:ind w:firstLine="200" w:firstLineChars="200"/>
      <w:jc w:val="left"/>
    </w:pPr>
    <w:rPr>
      <w:rFonts w:ascii="微软雅黑" w:cs="Arial Unicode MS" w:eastAsia="Arial Unicode MS" w:hAnsi="微软雅黑"/>
      <w:kern w:val="0"/>
      <w:sz w:val="23"/>
      <w:szCs w:val="23"/>
    </w:rPr>
  </w:style>
  <w:style w:type="paragraph" w:customStyle="1" w:styleId="style4666">
    <w:name w:val="样式 样式2 + 左侧:  1 字符 右侧:  1 字符"/>
    <w:basedOn w:val="style4475"/>
    <w:next w:val="style4666"/>
    <w:qFormat/>
    <w:uiPriority w:val="0"/>
    <w:pPr>
      <w:tabs>
        <w:tab w:val="clear" w:pos="2790"/>
        <w:tab w:val="clear" w:pos="4230"/>
      </w:tabs>
      <w:autoSpaceDE/>
      <w:autoSpaceDN/>
      <w:adjustRightInd/>
      <w:snapToGrid/>
      <w:ind w:firstLine="200" w:firstLineChars="200"/>
      <w:jc w:val="left"/>
      <w:outlineLvl w:val="9"/>
    </w:pPr>
    <w:rPr>
      <w:rFonts w:ascii="Times New Roman" w:cs="宋体" w:eastAsia="宋体" w:hAnsi="Times New Roman"/>
      <w:b w:val="false"/>
      <w:bCs w:val="false"/>
      <w:kern w:val="2"/>
      <w:sz w:val="24"/>
      <w:szCs w:val="20"/>
      <w:lang w:val="en-US"/>
    </w:rPr>
  </w:style>
  <w:style w:type="paragraph" w:customStyle="1" w:styleId="style4667">
    <w:name w:val="Char2 Char Char2"/>
    <w:basedOn w:val="style0"/>
    <w:next w:val="style4667"/>
    <w:qFormat/>
    <w:uiPriority w:val="0"/>
    <w:pPr>
      <w:adjustRightInd/>
    </w:pPr>
    <w:rPr>
      <w:rFonts w:ascii="Tahoma" w:hAnsi="Tahoma"/>
      <w:sz w:val="24"/>
      <w:szCs w:val="20"/>
    </w:rPr>
  </w:style>
  <w:style w:type="paragraph" w:customStyle="1" w:styleId="style4668">
    <w:name w:val="Char1 Char Char Char"/>
    <w:basedOn w:val="style0"/>
    <w:next w:val="style4668"/>
    <w:qFormat/>
    <w:uiPriority w:val="0"/>
    <w:pPr>
      <w:widowControl/>
      <w:snapToGrid w:val="false"/>
      <w:spacing w:before="120" w:after="160" w:lineRule="auto" w:line="360"/>
      <w:ind w:right="-360"/>
      <w:jc w:val="left"/>
    </w:pPr>
    <w:rPr>
      <w:rFonts w:ascii="Arial" w:hAnsi="Arial"/>
      <w:kern w:val="0"/>
      <w:sz w:val="24"/>
      <w:lang w:eastAsia="en-US"/>
    </w:rPr>
  </w:style>
  <w:style w:type="paragraph" w:customStyle="1" w:styleId="style4669">
    <w:name w:val="三级条标题"/>
    <w:basedOn w:val="style4670"/>
    <w:next w:val="style4654"/>
    <w:qFormat/>
    <w:uiPriority w:val="0"/>
    <w:pPr>
      <w:tabs>
        <w:tab w:val="left" w:leader="none" w:pos="1260"/>
        <w:tab w:val="left" w:leader="none" w:pos="1680"/>
        <w:tab w:val="left" w:leader="none" w:pos="2100"/>
        <w:tab w:val="left" w:leader="none" w:pos="2520"/>
      </w:tabs>
      <w:ind w:left="2520"/>
      <w:outlineLvl w:val="4"/>
    </w:pPr>
    <w:rPr/>
  </w:style>
  <w:style w:type="paragraph" w:customStyle="1" w:styleId="style4670">
    <w:name w:val="二级条标题"/>
    <w:basedOn w:val="style4671"/>
    <w:next w:val="style4654"/>
    <w:qFormat/>
    <w:uiPriority w:val="0"/>
    <w:pPr>
      <w:tabs>
        <w:tab w:val="left" w:leader="none" w:pos="1260"/>
        <w:tab w:val="left" w:leader="none" w:pos="1680"/>
        <w:tab w:val="left" w:leader="none" w:pos="2100"/>
      </w:tabs>
      <w:ind w:left="0"/>
      <w:outlineLvl w:val="3"/>
    </w:pPr>
    <w:rPr/>
  </w:style>
  <w:style w:type="paragraph" w:customStyle="1" w:styleId="style4671">
    <w:name w:val="一级条标题"/>
    <w:basedOn w:val="style4672"/>
    <w:next w:val="style4654"/>
    <w:qFormat/>
    <w:uiPriority w:val="0"/>
    <w:pPr>
      <w:tabs>
        <w:tab w:val="left" w:leader="none" w:pos="1260"/>
        <w:tab w:val="left" w:leader="none" w:pos="1680"/>
      </w:tabs>
      <w:ind w:left="1680"/>
      <w:outlineLvl w:val="2"/>
    </w:pPr>
    <w:rPr/>
  </w:style>
  <w:style w:type="paragraph" w:customStyle="1" w:styleId="style4672">
    <w:name w:val="章标题"/>
    <w:next w:val="style4654"/>
    <w:qFormat/>
    <w:uiPriority w:val="0"/>
    <w:pPr>
      <w:tabs>
        <w:tab w:val="left" w:leader="none" w:pos="1260"/>
      </w:tabs>
      <w:spacing w:beforeLines="50" w:afterLines="50"/>
      <w:ind w:left="1260" w:hanging="420"/>
      <w:jc w:val="both"/>
      <w:outlineLvl w:val="1"/>
    </w:pPr>
    <w:rPr>
      <w:rFonts w:ascii="黑体" w:cs="Times New Roman" w:eastAsia="黑体" w:hAnsi="Times New Roman"/>
      <w:sz w:val="21"/>
      <w:lang w:val="en-US" w:bidi="ar-SA" w:eastAsia="zh-CN"/>
    </w:rPr>
  </w:style>
  <w:style w:type="paragraph" w:customStyle="1" w:styleId="style4673">
    <w:name w:val="数字标题2"/>
    <w:basedOn w:val="style2"/>
    <w:next w:val="style0"/>
    <w:qFormat/>
    <w:uiPriority w:val="0"/>
    <w:pPr>
      <w:tabs>
        <w:tab w:val="left" w:leader="none" w:pos="480"/>
      </w:tabs>
      <w:ind w:left="480" w:hanging="480"/>
    </w:pPr>
    <w:rPr>
      <w:rFonts w:ascii="Times New Roman" w:eastAsia="宋体"/>
      <w:i/>
      <w:sz w:val="36"/>
      <w:szCs w:val="36"/>
      <w:lang w:val="en-US"/>
    </w:rPr>
  </w:style>
  <w:style w:type="paragraph" w:customStyle="1" w:styleId="style4674">
    <w:name w:val="tabletext"/>
    <w:basedOn w:val="style0"/>
    <w:next w:val="style4674"/>
    <w:qFormat/>
    <w:uiPriority w:val="0"/>
    <w:pPr>
      <w:widowControl/>
      <w:spacing w:before="100" w:beforeAutospacing="true" w:after="100" w:afterAutospacing="true"/>
      <w:jc w:val="left"/>
    </w:pPr>
    <w:rPr>
      <w:rFonts w:ascii="宋体" w:cs="宋体" w:hAnsi="宋体"/>
      <w:kern w:val="0"/>
      <w:sz w:val="24"/>
    </w:rPr>
  </w:style>
  <w:style w:type="paragraph" w:customStyle="1" w:styleId="style4675">
    <w:name w:val="样式 标题 1Level 1 HeadPIM 1Section Headh1l11Heading 0Datash..."/>
    <w:basedOn w:val="style1"/>
    <w:next w:val="style4675"/>
    <w:qFormat/>
    <w:uiPriority w:val="0"/>
    <w:pPr>
      <w:keepNext w:val="false"/>
      <w:keepLines w:val="false"/>
      <w:widowControl/>
      <w:overflowPunct w:val="false"/>
      <w:autoSpaceDE w:val="false"/>
      <w:autoSpaceDN w:val="false"/>
      <w:spacing w:before="0" w:after="100" w:lineRule="auto" w:line="360"/>
      <w:ind w:left="0" w:firstLine="0"/>
      <w:jc w:val="left"/>
      <w:textAlignment w:val="baseline"/>
    </w:pPr>
    <w:rPr>
      <w:rFonts w:ascii="宋体" w:hAnsi="宋体"/>
      <w:kern w:val="2"/>
      <w:sz w:val="24"/>
      <w:szCs w:val="20"/>
    </w:rPr>
  </w:style>
  <w:style w:type="paragraph" w:customStyle="1" w:styleId="style4676">
    <w:name w:val="xl26"/>
    <w:basedOn w:val="style0"/>
    <w:next w:val="style4676"/>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lineRule="auto" w:line="360"/>
      <w:ind w:firstLine="200" w:firstLineChars="200"/>
      <w:jc w:val="left"/>
    </w:pPr>
    <w:rPr>
      <w:rFonts w:ascii="宋体" w:hAnsi="宋体"/>
      <w:kern w:val="0"/>
      <w:sz w:val="20"/>
      <w:szCs w:val="20"/>
    </w:rPr>
  </w:style>
  <w:style w:type="paragraph" w:customStyle="1" w:styleId="style4677">
    <w:name w:val="样式 标题 1章节第一层h1H"/>
    <w:basedOn w:val="style1"/>
    <w:next w:val="style4677"/>
    <w:qFormat/>
    <w:uiPriority w:val="0"/>
    <w:pPr>
      <w:keepNext w:val="false"/>
      <w:keepLines w:val="false"/>
      <w:autoSpaceDE w:val="false"/>
      <w:autoSpaceDN w:val="false"/>
      <w:spacing w:before="0" w:after="0" w:lineRule="auto" w:line="240"/>
      <w:ind w:left="0" w:firstLine="0"/>
      <w:jc w:val="left"/>
      <w:outlineLvl w:val="9"/>
    </w:pPr>
    <w:rPr>
      <w:kern w:val="0"/>
      <w:sz w:val="52"/>
      <w:szCs w:val="52"/>
      <w:lang w:val="zh-CN"/>
    </w:rPr>
  </w:style>
  <w:style w:type="paragraph" w:customStyle="1" w:styleId="style4678">
    <w:name w:val="xl30"/>
    <w:basedOn w:val="style0"/>
    <w:next w:val="style4678"/>
    <w:qFormat/>
    <w:uiPriority w:val="0"/>
    <w:pPr>
      <w:widowControl/>
      <w:pBdr>
        <w:left w:val="single" w:sz="4" w:space="0" w:color="auto"/>
        <w:right w:val="single" w:sz="4" w:space="0" w:color="auto"/>
      </w:pBdr>
      <w:adjustRightInd/>
      <w:spacing w:before="100" w:beforeAutospacing="true" w:after="100" w:afterAutospacing="true"/>
      <w:jc w:val="center"/>
    </w:pPr>
    <w:rPr>
      <w:rFonts w:eastAsia="Arial Unicode MS"/>
      <w:kern w:val="0"/>
      <w:szCs w:val="21"/>
    </w:rPr>
  </w:style>
  <w:style w:type="paragraph" w:customStyle="1" w:styleId="style4679">
    <w:name w:val="正文 项目2"/>
    <w:basedOn w:val="style4680"/>
    <w:next w:val="style4679"/>
    <w:qFormat/>
    <w:uiPriority w:val="0"/>
    <w:pPr>
      <w:tabs>
        <w:tab w:val="left" w:leader="none" w:pos="840"/>
      </w:tabs>
      <w:spacing w:after="0"/>
      <w:ind w:left="900"/>
    </w:pPr>
    <w:rPr/>
  </w:style>
  <w:style w:type="paragraph" w:customStyle="1" w:styleId="style4680">
    <w:name w:val="正文 项目"/>
    <w:basedOn w:val="style0"/>
    <w:next w:val="style4680"/>
    <w:qFormat/>
    <w:uiPriority w:val="0"/>
    <w:pPr>
      <w:widowControl/>
      <w:tabs>
        <w:tab w:val="left" w:leader="none" w:pos="840"/>
      </w:tabs>
      <w:spacing w:after="120" w:lineRule="exact" w:line="440"/>
      <w:ind w:left="840" w:hanging="420"/>
      <w:jc w:val="left"/>
    </w:pPr>
    <w:rPr>
      <w:rFonts w:ascii="仿宋_GB2312" w:eastAsia="仿宋_GB2312" w:hAnsi="仿宋_GB2312"/>
      <w:sz w:val="24"/>
      <w:szCs w:val="20"/>
    </w:rPr>
  </w:style>
  <w:style w:type="paragraph" w:customStyle="1" w:styleId="style4681">
    <w:name w:val="Body Text 2*"/>
    <w:basedOn w:val="style0"/>
    <w:next w:val="style4681"/>
    <w:qFormat/>
    <w:uiPriority w:val="6"/>
    <w:pPr>
      <w:widowControl/>
      <w:adjustRightInd/>
      <w:ind w:left="720" w:hanging="720"/>
    </w:pPr>
    <w:rPr>
      <w:color w:val="000000"/>
      <w:kern w:val="0"/>
      <w:sz w:val="24"/>
      <w:szCs w:val="20"/>
      <w:lang w:val="en-GB"/>
    </w:rPr>
  </w:style>
  <w:style w:type="paragraph" w:customStyle="1" w:styleId="style4682">
    <w:name w:val="表1"/>
    <w:basedOn w:val="style0"/>
    <w:next w:val="style4682"/>
    <w:qFormat/>
    <w:uiPriority w:val="0"/>
    <w:pPr>
      <w:tabs>
        <w:tab w:val="left" w:leader="none" w:pos="703"/>
      </w:tabs>
      <w:adjustRightInd/>
      <w:spacing w:lineRule="auto" w:line="360"/>
      <w:ind w:left="703"/>
      <w:jc w:val="center"/>
    </w:pPr>
    <w:rPr/>
  </w:style>
  <w:style w:type="paragraph" w:customStyle="1" w:styleId="style4683">
    <w:name w:val="_Style 27"/>
    <w:next w:val="style4683"/>
    <w:qFormat/>
    <w:uiPriority w:val="1"/>
    <w:pPr>
      <w:widowControl w:val="false"/>
      <w:tabs>
        <w:tab w:val="left" w:leader="none" w:pos="480"/>
      </w:tabs>
      <w:autoSpaceDE w:val="false"/>
      <w:autoSpaceDN w:val="false"/>
      <w:adjustRightInd w:val="false"/>
      <w:snapToGrid w:val="false"/>
    </w:pPr>
    <w:rPr>
      <w:rFonts w:ascii="Calibri" w:cs="Times New Roman" w:eastAsia="宋体" w:hAnsi="Calibri"/>
      <w:szCs w:val="24"/>
      <w:lang w:val="en-US" w:bidi="ar-SA" w:eastAsia="zh-CN"/>
    </w:rPr>
  </w:style>
  <w:style w:type="paragraph" w:customStyle="1" w:styleId="style4684">
    <w:name w:val="样式 样式 标题 4 + 非加粗 + (中文) 黑体 段前: 0 磅 段后: 0 磅 行距: 固定值 22 磅"/>
    <w:basedOn w:val="style0"/>
    <w:next w:val="style4684"/>
    <w:qFormat/>
    <w:uiPriority w:val="0"/>
    <w:pPr>
      <w:keepNext/>
      <w:keepLines/>
      <w:adjustRightInd/>
      <w:spacing w:beforeLines="50" w:afterLines="50" w:lineRule="exact" w:line="500"/>
      <w:outlineLvl w:val="3"/>
    </w:pPr>
    <w:rPr>
      <w:rFonts w:ascii="Arial" w:hAnsi="Arial"/>
      <w:b/>
      <w:bCs/>
      <w:sz w:val="24"/>
    </w:rPr>
  </w:style>
  <w:style w:type="paragraph" w:customStyle="1" w:styleId="style4685">
    <w:name w:val="章正文"/>
    <w:basedOn w:val="style0"/>
    <w:next w:val="style4685"/>
    <w:qFormat/>
    <w:uiPriority w:val="0"/>
    <w:pPr>
      <w:adjustRightInd/>
      <w:spacing w:beforeLines="50" w:after="120" w:lineRule="auto" w:line="300"/>
      <w:ind w:firstLine="480" w:firstLineChars="200"/>
    </w:pPr>
    <w:rPr>
      <w:rFonts w:ascii="Helvetica" w:hAnsi="Helvetica"/>
      <w:kern w:val="0"/>
      <w:sz w:val="24"/>
    </w:rPr>
  </w:style>
  <w:style w:type="paragraph" w:customStyle="1" w:styleId="style4686">
    <w:name w:val="2级标题"/>
    <w:basedOn w:val="style4687"/>
    <w:next w:val="style4686"/>
    <w:qFormat/>
    <w:uiPriority w:val="0"/>
    <w:pPr>
      <w:jc w:val="left"/>
      <w:outlineLvl w:val="1"/>
    </w:pPr>
    <w:rPr>
      <w:rFonts w:ascii="Times New Roman" w:eastAsia="仿宋" w:hAnsi="Times New Roman"/>
      <w:sz w:val="30"/>
    </w:rPr>
  </w:style>
  <w:style w:type="paragraph" w:customStyle="1" w:styleId="style4687">
    <w:name w:val="1级标题"/>
    <w:basedOn w:val="style0"/>
    <w:next w:val="style4687"/>
    <w:qFormat/>
    <w:uiPriority w:val="0"/>
    <w:pPr>
      <w:adjustRightInd/>
      <w:spacing w:beforeLines="10" w:afterLines="10" w:lineRule="auto" w:line="360"/>
      <w:jc w:val="center"/>
      <w:outlineLvl w:val="0"/>
    </w:pPr>
    <w:rPr>
      <w:rFonts w:ascii="Calibri" w:hAnsi="Calibri"/>
      <w:b/>
      <w:sz w:val="44"/>
      <w:szCs w:val="22"/>
    </w:rPr>
  </w:style>
  <w:style w:type="paragraph" w:customStyle="1" w:styleId="style4688">
    <w:name w:val="正文 New New New New"/>
    <w:next w:val="style4688"/>
    <w:qFormat/>
    <w:uiPriority w:val="0"/>
    <w:pPr>
      <w:widowControl w:val="false"/>
      <w:jc w:val="both"/>
    </w:pPr>
    <w:rPr>
      <w:rFonts w:ascii="Times New Roman" w:cs="Times New Roman" w:eastAsia="宋体" w:hAnsi="Times New Roman"/>
      <w:color w:val="000000"/>
      <w:szCs w:val="24"/>
      <w:lang w:val="en-US" w:bidi="ar-SA" w:eastAsia="zh-CN"/>
    </w:rPr>
  </w:style>
  <w:style w:type="paragraph" w:customStyle="1" w:styleId="style4689">
    <w:name w:val="样式 微软雅黑 行距: 1.5 倍行距"/>
    <w:basedOn w:val="style0"/>
    <w:next w:val="style4689"/>
    <w:qFormat/>
    <w:uiPriority w:val="0"/>
    <w:pPr>
      <w:adjustRightInd/>
      <w:spacing w:lineRule="auto" w:line="360"/>
      <w:ind w:firstLine="480" w:firstLineChars="200"/>
    </w:pPr>
    <w:rPr>
      <w:rFonts w:ascii="微软雅黑" w:cs="宋体" w:eastAsia="微软雅黑" w:hAnsi="宋体"/>
      <w:sz w:val="24"/>
      <w:szCs w:val="20"/>
    </w:rPr>
  </w:style>
  <w:style w:type="paragraph" w:customStyle="1" w:styleId="style4690">
    <w:name w:val="xl37"/>
    <w:basedOn w:val="style0"/>
    <w:next w:val="style4690"/>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lineRule="auto" w:line="360"/>
      <w:ind w:firstLine="200" w:firstLineChars="200"/>
      <w:jc w:val="center"/>
    </w:pPr>
    <w:rPr>
      <w:rFonts w:ascii="宋体" w:hAnsi="宋体"/>
      <w:kern w:val="0"/>
      <w:sz w:val="20"/>
      <w:szCs w:val="20"/>
    </w:rPr>
  </w:style>
  <w:style w:type="paragraph" w:customStyle="1" w:styleId="style4691">
    <w:name w:val="xl33"/>
    <w:basedOn w:val="style0"/>
    <w:next w:val="style4691"/>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lineRule="auto" w:line="360"/>
      <w:ind w:firstLine="200" w:firstLineChars="200"/>
      <w:jc w:val="left"/>
      <w:textAlignment w:val="top"/>
    </w:pPr>
    <w:rPr>
      <w:rFonts w:ascii="宋体" w:hAnsi="宋体"/>
      <w:kern w:val="0"/>
      <w:sz w:val="20"/>
      <w:szCs w:val="20"/>
    </w:rPr>
  </w:style>
  <w:style w:type="paragraph" w:customStyle="1" w:styleId="style4692">
    <w:name w:val="bullet"/>
    <w:basedOn w:val="style0"/>
    <w:next w:val="style4692"/>
    <w:qFormat/>
    <w:uiPriority w:val="0"/>
    <w:pPr>
      <w:tabs>
        <w:tab w:val="left" w:leader="none" w:pos="840"/>
      </w:tabs>
      <w:adjustRightInd/>
      <w:ind w:left="840" w:hanging="420"/>
    </w:pPr>
    <w:rPr/>
  </w:style>
  <w:style w:type="paragraph" w:customStyle="1" w:styleId="style4693">
    <w:name w:val="f9a style88 f9a"/>
    <w:basedOn w:val="style0"/>
    <w:next w:val="style4693"/>
    <w:qFormat/>
    <w:uiPriority w:val="0"/>
    <w:pPr>
      <w:widowControl/>
      <w:spacing w:before="100" w:beforeAutospacing="true" w:after="100" w:afterAutospacing="true" w:lineRule="auto" w:line="276"/>
      <w:jc w:val="left"/>
    </w:pPr>
    <w:rPr>
      <w:rFonts w:ascii="宋体" w:hAnsi="宋体"/>
      <w:kern w:val="0"/>
      <w:sz w:val="24"/>
      <w:szCs w:val="20"/>
    </w:rPr>
  </w:style>
  <w:style w:type="paragraph" w:customStyle="1" w:styleId="style4694">
    <w:name w:val="普通正文"/>
    <w:basedOn w:val="style0"/>
    <w:next w:val="style4694"/>
    <w:qFormat/>
    <w:uiPriority w:val="0"/>
    <w:pPr>
      <w:tabs>
        <w:tab w:val="left" w:leader="none" w:pos="2280"/>
      </w:tabs>
      <w:spacing w:before="120" w:after="120" w:lineRule="auto" w:line="360"/>
      <w:ind w:firstLine="480" w:firstLineChars="200"/>
      <w:jc w:val="left"/>
      <w:textAlignment w:val="baseline"/>
    </w:pPr>
    <w:rPr>
      <w:rFonts w:ascii="Arial" w:hAnsi="Arial"/>
      <w:kern w:val="0"/>
      <w:sz w:val="24"/>
    </w:rPr>
  </w:style>
  <w:style w:type="paragraph" w:customStyle="1" w:styleId="style4695">
    <w:name w:val="说明"/>
    <w:basedOn w:val="style0"/>
    <w:next w:val="style4695"/>
    <w:qFormat/>
    <w:uiPriority w:val="0"/>
    <w:pPr>
      <w:autoSpaceDE w:val="false"/>
      <w:autoSpaceDN w:val="false"/>
      <w:spacing w:lineRule="exact" w:line="440"/>
      <w:ind w:firstLine="200" w:firstLineChars="200"/>
    </w:pPr>
    <w:rPr>
      <w:rFonts w:ascii="宋体"/>
      <w:b/>
      <w:bCs/>
      <w:i/>
      <w:iCs/>
      <w:color w:val="0000ff"/>
      <w:kern w:val="0"/>
      <w:sz w:val="24"/>
    </w:rPr>
  </w:style>
  <w:style w:type="paragraph" w:customStyle="1" w:styleId="style4696">
    <w:name w:val="xl55"/>
    <w:basedOn w:val="style0"/>
    <w:next w:val="style4696"/>
    <w:qFormat/>
    <w:uiPriority w:val="0"/>
    <w:pPr>
      <w:widowControl/>
      <w:adjustRightInd/>
      <w:spacing w:before="100" w:beforeAutospacing="true" w:after="100" w:afterAutospacing="true"/>
      <w:jc w:val="center"/>
      <w:textAlignment w:val="center"/>
    </w:pPr>
    <w:rPr>
      <w:rFonts w:ascii="Arial Unicode MS" w:hAnsi="Arial Unicode MS"/>
      <w:kern w:val="0"/>
      <w:sz w:val="24"/>
    </w:rPr>
  </w:style>
  <w:style w:type="paragraph" w:customStyle="1" w:styleId="style4697">
    <w:name w:val="Preformatted Text"/>
    <w:basedOn w:val="style0"/>
    <w:next w:val="style4697"/>
    <w:qFormat/>
    <w:uiPriority w:val="0"/>
    <w:pPr>
      <w:suppressAutoHyphens/>
      <w:adjustRightInd/>
      <w:ind w:firstLine="200" w:firstLineChars="200"/>
    </w:pPr>
    <w:rPr>
      <w:rFonts w:ascii="Cumberland" w:eastAsia="方正宋体" w:hAnsi="Cumberland"/>
      <w:kern w:val="1"/>
      <w:sz w:val="20"/>
      <w:szCs w:val="20"/>
      <w:lang w:eastAsia="ar-SA"/>
    </w:rPr>
  </w:style>
  <w:style w:type="paragraph" w:customStyle="1" w:styleId="style4698">
    <w:name w:val="xl25"/>
    <w:basedOn w:val="style0"/>
    <w:next w:val="style4698"/>
    <w:qFormat/>
    <w:uiPriority w:val="0"/>
    <w:pPr>
      <w:widowControl/>
      <w:spacing w:before="100" w:beforeAutospacing="true" w:after="100" w:afterAutospacing="true"/>
      <w:jc w:val="center"/>
      <w:textAlignment w:val="center"/>
    </w:pPr>
    <w:rPr>
      <w:rFonts w:ascii="楷体_GB2312" w:eastAsia="楷体_GB2312" w:hAnsi="宋体" w:hint="eastAsia"/>
      <w:kern w:val="0"/>
      <w:sz w:val="24"/>
    </w:rPr>
  </w:style>
  <w:style w:type="paragraph" w:customStyle="1" w:styleId="style4699">
    <w:name w:val="xl73"/>
    <w:basedOn w:val="style0"/>
    <w:next w:val="style4699"/>
    <w:qFormat/>
    <w:uiPriority w:val="0"/>
    <w:pPr>
      <w:widowControl/>
      <w:adjustRightInd/>
      <w:spacing w:before="100" w:beforeAutospacing="true" w:after="100" w:afterAutospacing="true"/>
      <w:jc w:val="left"/>
    </w:pPr>
    <w:rPr>
      <w:rFonts w:ascii="微软雅黑" w:cs="宋体" w:eastAsia="微软雅黑" w:hAnsi="微软雅黑"/>
      <w:kern w:val="0"/>
      <w:sz w:val="20"/>
      <w:szCs w:val="20"/>
    </w:rPr>
  </w:style>
  <w:style w:type="paragraph" w:customStyle="1" w:styleId="style4700">
    <w:name w:val="MM Topic 4"/>
    <w:basedOn w:val="style4"/>
    <w:next w:val="style4700"/>
    <w:qFormat/>
    <w:uiPriority w:val="0"/>
    <w:pPr>
      <w:tabs>
        <w:tab w:val="left" w:leader="none" w:pos="2100"/>
      </w:tabs>
      <w:adjustRightInd/>
      <w:ind w:left="2100" w:hanging="420"/>
    </w:pPr>
    <w:rPr>
      <w:lang w:val="en-US"/>
    </w:rPr>
  </w:style>
  <w:style w:type="paragraph" w:customStyle="1" w:styleId="style4701">
    <w:name w:val="Char11"/>
    <w:basedOn w:val="style0"/>
    <w:next w:val="style4701"/>
    <w:qFormat/>
    <w:uiPriority w:val="0"/>
    <w:pPr>
      <w:tabs>
        <w:tab w:val="left" w:leader="none" w:pos="432"/>
      </w:tabs>
      <w:adjustRightInd/>
      <w:spacing w:beforeLines="50" w:afterLines="50"/>
      <w:ind w:left="432" w:hanging="432" w:firstLineChars="200"/>
    </w:pPr>
    <w:rPr>
      <w:sz w:val="24"/>
    </w:rPr>
  </w:style>
  <w:style w:type="paragraph" w:customStyle="1" w:styleId="style4702">
    <w:name w:val="gjt_正文"/>
    <w:next w:val="style4702"/>
    <w:qFormat/>
    <w:uiPriority w:val="0"/>
    <w:pPr>
      <w:widowControl w:val="false"/>
      <w:spacing w:lineRule="auto" w:line="360"/>
      <w:ind w:firstLine="420"/>
      <w:jc w:val="both"/>
    </w:pPr>
    <w:rPr>
      <w:rFonts w:ascii="Calibri" w:cs="Times New Roman" w:eastAsia="仿宋_GB2312" w:hAnsi="Calibri"/>
      <w:color w:val="000000"/>
      <w:kern w:val="2"/>
      <w:sz w:val="24"/>
      <w:szCs w:val="24"/>
      <w:u w:color="000000"/>
      <w:lang w:val="en-US" w:bidi="ar-SA" w:eastAsia="zh-CN"/>
    </w:rPr>
  </w:style>
  <w:style w:type="paragraph" w:customStyle="1" w:styleId="style4703">
    <w:name w:val="Char Char11 Char Char Char Char Char Char Char Char Char1"/>
    <w:basedOn w:val="style0"/>
    <w:next w:val="style4703"/>
    <w:qFormat/>
    <w:uiPriority w:val="6"/>
    <w:pPr>
      <w:spacing w:lineRule="auto" w:line="360"/>
    </w:pPr>
    <w:rPr>
      <w:szCs w:val="20"/>
    </w:rPr>
  </w:style>
  <w:style w:type="paragraph" w:customStyle="1" w:styleId="style4704">
    <w:name w:val="金宏发行正文 Char"/>
    <w:basedOn w:val="style0"/>
    <w:next w:val="style4704"/>
    <w:qFormat/>
    <w:uiPriority w:val="0"/>
    <w:pPr>
      <w:adjustRightInd/>
      <w:spacing w:lineRule="exact" w:line="500"/>
      <w:ind w:firstLine="560" w:firstLineChars="200"/>
    </w:pPr>
    <w:rPr>
      <w:rFonts w:eastAsia="仿宋_GB2312"/>
      <w:sz w:val="28"/>
      <w:szCs w:val="20"/>
    </w:rPr>
  </w:style>
  <w:style w:type="paragraph" w:customStyle="1" w:styleId="style4705">
    <w:name w:val="批注框文本1"/>
    <w:basedOn w:val="style0"/>
    <w:next w:val="style4705"/>
    <w:qFormat/>
    <w:uiPriority w:val="0"/>
    <w:pPr>
      <w:autoSpaceDE w:val="false"/>
      <w:autoSpaceDN w:val="false"/>
      <w:spacing w:lineRule="atLeast" w:line="351"/>
      <w:ind w:firstLine="419" w:firstLineChars="200"/>
    </w:pPr>
    <w:rPr>
      <w:color w:val="000000"/>
      <w:kern w:val="0"/>
      <w:sz w:val="18"/>
      <w:szCs w:val="18"/>
    </w:rPr>
  </w:style>
  <w:style w:type="paragraph" w:customStyle="1" w:styleId="style4706">
    <w:name w:val="body text bold"/>
    <w:basedOn w:val="style66"/>
    <w:next w:val="style4706"/>
    <w:qFormat/>
    <w:uiPriority w:val="0"/>
    <w:pPr>
      <w:widowControl/>
      <w:autoSpaceDE/>
      <w:autoSpaceDN/>
      <w:adjustRightInd/>
      <w:spacing w:lineRule="auto" w:line="240"/>
      <w:ind w:firstLine="200" w:firstLineChars="200"/>
      <w:jc w:val="left"/>
    </w:pPr>
    <w:rPr>
      <w:rFonts w:ascii="Futura Hv" w:hAnsi="Futura Hv"/>
      <w:kern w:val="0"/>
      <w:sz w:val="18"/>
      <w:szCs w:val="20"/>
      <w:lang w:val="en-US" w:eastAsia="en-US"/>
    </w:rPr>
  </w:style>
  <w:style w:type="paragraph" w:customStyle="1" w:styleId="style4707">
    <w:name w:val="部分1"/>
    <w:basedOn w:val="style0"/>
    <w:next w:val="style4707"/>
    <w:qFormat/>
    <w:uiPriority w:val="0"/>
    <w:pPr>
      <w:keepNext/>
      <w:pageBreakBefore/>
      <w:tabs>
        <w:tab w:val="left" w:leader="none" w:pos="720"/>
      </w:tabs>
      <w:spacing w:lineRule="auto" w:line="360"/>
      <w:jc w:val="center"/>
      <w:outlineLvl w:val="0"/>
    </w:pPr>
    <w:rPr>
      <w:rFonts w:eastAsia="黑体"/>
      <w:b/>
      <w:kern w:val="44"/>
      <w:sz w:val="36"/>
      <w:szCs w:val="20"/>
    </w:rPr>
  </w:style>
  <w:style w:type="paragraph" w:customStyle="1" w:styleId="style4708">
    <w:name w:val="xl69"/>
    <w:basedOn w:val="style0"/>
    <w:next w:val="style4708"/>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center"/>
    </w:pPr>
    <w:rPr>
      <w:rFonts w:ascii="微软雅黑" w:cs="宋体" w:eastAsia="微软雅黑" w:hAnsi="微软雅黑"/>
      <w:kern w:val="0"/>
      <w:sz w:val="20"/>
      <w:szCs w:val="20"/>
    </w:rPr>
  </w:style>
  <w:style w:type="paragraph" w:customStyle="1" w:styleId="style4709">
    <w:name w:val="正文文字格式"/>
    <w:basedOn w:val="style0"/>
    <w:next w:val="style4709"/>
    <w:qFormat/>
    <w:uiPriority w:val="0"/>
    <w:pPr>
      <w:adjustRightInd/>
      <w:spacing w:lineRule="exact" w:line="460"/>
      <w:ind w:firstLine="505"/>
      <w:jc w:val="left"/>
    </w:pPr>
    <w:rPr>
      <w:rFonts w:ascii="宋体"/>
      <w:kern w:val="24"/>
      <w:sz w:val="24"/>
      <w:szCs w:val="20"/>
    </w:rPr>
  </w:style>
  <w:style w:type="paragraph" w:customStyle="1" w:styleId="style4710">
    <w:name w:val="xl31"/>
    <w:basedOn w:val="style0"/>
    <w:next w:val="style4710"/>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lineRule="auto" w:line="360"/>
      <w:ind w:firstLine="200" w:firstLineChars="200"/>
      <w:jc w:val="left"/>
    </w:pPr>
    <w:rPr>
      <w:kern w:val="0"/>
      <w:sz w:val="20"/>
      <w:szCs w:val="20"/>
    </w:rPr>
  </w:style>
  <w:style w:type="paragraph" w:customStyle="1" w:styleId="style4711">
    <w:name w:val="xl40"/>
    <w:basedOn w:val="style0"/>
    <w:next w:val="style4711"/>
    <w:qFormat/>
    <w:uiPriority w:val="0"/>
    <w:pPr>
      <w:widowControl/>
      <w:pBdr>
        <w:right w:val="single" w:sz="4" w:space="0" w:color="auto"/>
        <w:top w:val="single" w:sz="4" w:space="0" w:color="auto"/>
        <w:bottom w:val="single" w:sz="4" w:space="0" w:color="auto"/>
      </w:pBdr>
      <w:adjustRightInd/>
      <w:spacing w:before="100" w:beforeAutospacing="true" w:after="100" w:afterAutospacing="true"/>
      <w:ind w:firstLine="200" w:firstLineChars="200"/>
      <w:jc w:val="center"/>
    </w:pPr>
    <w:rPr>
      <w:rFonts w:ascii="微软雅黑" w:cs="宋体" w:eastAsia="微软雅黑" w:hAnsi="微软雅黑"/>
      <w:b/>
      <w:bCs/>
      <w:kern w:val="0"/>
      <w:sz w:val="24"/>
    </w:rPr>
  </w:style>
  <w:style w:type="paragraph" w:customStyle="1" w:styleId="style4712">
    <w:name w:val="style25"/>
    <w:basedOn w:val="style0"/>
    <w:next w:val="style4712"/>
    <w:qFormat/>
    <w:uiPriority w:val="0"/>
    <w:pPr>
      <w:widowControl/>
      <w:adjustRightInd/>
      <w:spacing w:before="100" w:beforeAutospacing="true" w:after="100" w:afterAutospacing="true"/>
      <w:ind w:firstLine="200" w:firstLineChars="200"/>
      <w:jc w:val="left"/>
    </w:pPr>
    <w:rPr>
      <w:rFonts w:ascii="宋体" w:cs="宋体" w:hAnsi="宋体"/>
      <w:color w:val="557aaf"/>
      <w:kern w:val="0"/>
      <w:sz w:val="18"/>
      <w:szCs w:val="18"/>
    </w:rPr>
  </w:style>
  <w:style w:type="paragraph" w:customStyle="1" w:styleId="style4713">
    <w:name w:val="单元格居中"/>
    <w:basedOn w:val="style0"/>
    <w:next w:val="style4713"/>
    <w:qFormat/>
    <w:uiPriority w:val="0"/>
    <w:pPr>
      <w:adjustRightInd/>
      <w:spacing w:lineRule="auto" w:line="360"/>
      <w:jc w:val="center"/>
    </w:pPr>
    <w:rPr>
      <w:sz w:val="24"/>
    </w:rPr>
  </w:style>
  <w:style w:type="paragraph" w:customStyle="1" w:styleId="style4714">
    <w:name w:val="正文3"/>
    <w:basedOn w:val="style0"/>
    <w:next w:val="style4714"/>
    <w:qFormat/>
    <w:uiPriority w:val="0"/>
    <w:pPr>
      <w:adjustRightInd/>
      <w:spacing w:beforeLines="50" w:afterLines="50" w:lineRule="auto" w:line="360"/>
      <w:outlineLvl w:val="8"/>
    </w:pPr>
    <w:rPr>
      <w:rFonts w:ascii="Segoe UI" w:cs="Latha" w:eastAsia="楷体_GB2312" w:hAnsi="宋体"/>
      <w:sz w:val="24"/>
      <w:szCs w:val="21"/>
    </w:rPr>
  </w:style>
  <w:style w:type="paragraph" w:customStyle="1" w:styleId="style4715">
    <w:name w:val="Char Char Char Char Char Char Char1"/>
    <w:basedOn w:val="style0"/>
    <w:next w:val="style4715"/>
    <w:qFormat/>
    <w:uiPriority w:val="6"/>
    <w:pPr/>
    <w:rPr>
      <w:rFonts w:ascii="仿宋_GB2312" w:eastAsia="仿宋_GB2312"/>
      <w:b/>
      <w:sz w:val="32"/>
      <w:szCs w:val="32"/>
    </w:rPr>
  </w:style>
  <w:style w:type="paragraph" w:customStyle="1" w:styleId="style4716">
    <w:name w:val="正文缩进1"/>
    <w:basedOn w:val="style0"/>
    <w:next w:val="style67"/>
    <w:qFormat/>
    <w:uiPriority w:val="0"/>
    <w:pPr>
      <w:autoSpaceDE w:val="false"/>
      <w:autoSpaceDN w:val="false"/>
      <w:snapToGrid w:val="false"/>
      <w:spacing w:after="120" w:lineRule="auto" w:line="360"/>
      <w:ind w:left="420" w:leftChars="200" w:firstLine="480" w:firstLineChars="200"/>
    </w:pPr>
    <w:rPr>
      <w:sz w:val="24"/>
      <w:szCs w:val="21"/>
    </w:rPr>
  </w:style>
  <w:style w:type="paragraph" w:customStyle="1" w:styleId="style4717">
    <w:name w:val="Ñù"/>
    <w:next w:val="style4717"/>
    <w:qFormat/>
    <w:uiPriority w:val="0"/>
    <w:pPr>
      <w:overflowPunct w:val="false"/>
      <w:autoSpaceDE w:val="false"/>
      <w:autoSpaceDN w:val="false"/>
      <w:adjustRightInd w:val="false"/>
      <w:spacing w:lineRule="exact" w:line="400"/>
      <w:jc w:val="both"/>
      <w:textAlignment w:val="baseline"/>
    </w:pPr>
    <w:rPr>
      <w:rFonts w:ascii="Times New Roman" w:cs="Times New Roman" w:eastAsia="宋体" w:hAnsi="Times New Roman"/>
      <w:sz w:val="24"/>
      <w:lang w:val="en-US" w:bidi="ar-SA" w:eastAsia="zh-CN"/>
    </w:rPr>
  </w:style>
  <w:style w:type="paragraph" w:customStyle="1" w:styleId="style4718">
    <w:name w:val="Char3 Char Char Char11"/>
    <w:basedOn w:val="style0"/>
    <w:next w:val="style4718"/>
    <w:qFormat/>
    <w:uiPriority w:val="0"/>
    <w:pPr>
      <w:widowControl/>
      <w:adjustRightInd/>
      <w:spacing w:after="160" w:lineRule="exact" w:line="240"/>
      <w:jc w:val="left"/>
    </w:pPr>
    <w:rPr>
      <w:szCs w:val="20"/>
    </w:rPr>
  </w:style>
  <w:style w:type="paragraph" w:customStyle="1" w:styleId="style4719">
    <w:name w:val="Char Char1121"/>
    <w:basedOn w:val="style0"/>
    <w:next w:val="style4719"/>
    <w:qFormat/>
    <w:uiPriority w:val="0"/>
    <w:pPr>
      <w:spacing w:lineRule="auto" w:line="360"/>
    </w:pPr>
    <w:rPr>
      <w:szCs w:val="20"/>
    </w:rPr>
  </w:style>
  <w:style w:type="paragraph" w:customStyle="1" w:styleId="style4720">
    <w:name w:val="小项目标题"/>
    <w:basedOn w:val="style0"/>
    <w:next w:val="style4720"/>
    <w:qFormat/>
    <w:uiPriority w:val="0"/>
    <w:pPr>
      <w:adjustRightInd/>
      <w:spacing w:before="100" w:beforeAutospacing="true" w:after="100" w:afterAutospacing="true" w:lineRule="auto" w:line="360"/>
      <w:ind w:left="480" w:leftChars="200" w:firstLine="200" w:firstLineChars="200"/>
      <w:jc w:val="left"/>
    </w:pPr>
    <w:rPr>
      <w:sz w:val="24"/>
    </w:rPr>
  </w:style>
  <w:style w:type="paragraph" w:customStyle="1" w:styleId="style4721">
    <w:name w:val="gjt_4"/>
    <w:next w:val="style0"/>
    <w:qFormat/>
    <w:uiPriority w:val="0"/>
    <w:pPr>
      <w:keepNext/>
      <w:keepLines/>
      <w:widowControl w:val="false"/>
      <w:spacing w:before="280" w:after="290"/>
      <w:ind w:left="430" w:hanging="430"/>
      <w:jc w:val="both"/>
      <w:outlineLvl w:val="8"/>
    </w:pPr>
    <w:rPr>
      <w:rFonts w:ascii="Calibri" w:cs="Times New Roman" w:eastAsia="黑体" w:hAnsi="Calibri"/>
      <w:bCs/>
      <w:color w:val="000000"/>
      <w:kern w:val="2"/>
      <w:sz w:val="24"/>
      <w:szCs w:val="24"/>
      <w:u w:color="000000"/>
      <w:lang w:val="en-US" w:bidi="ar-SA" w:eastAsia="zh-CN"/>
    </w:rPr>
  </w:style>
  <w:style w:type="paragraph" w:customStyle="1" w:styleId="style4722">
    <w:name w:val="Normal0"/>
    <w:next w:val="style4722"/>
    <w:qFormat/>
    <w:uiPriority w:val="0"/>
    <w:pPr/>
    <w:rPr>
      <w:rFonts w:ascii="Times New Roman" w:cs="Times New Roman" w:eastAsia="宋体" w:hAnsi="Times New Roman"/>
      <w:lang w:val="en-US" w:bidi="ar-SA" w:eastAsia="en-US"/>
    </w:rPr>
  </w:style>
  <w:style w:type="paragraph" w:customStyle="1" w:styleId="style4723">
    <w:name w:val="带编号样式"/>
    <w:basedOn w:val="style4641"/>
    <w:next w:val="style4723"/>
    <w:qFormat/>
    <w:uiPriority w:val="0"/>
    <w:pPr>
      <w:tabs>
        <w:tab w:val="left" w:leader="none" w:pos="840"/>
      </w:tabs>
      <w:snapToGrid w:val="false"/>
      <w:ind w:left="840" w:hanging="420" w:firstLineChars="0"/>
    </w:pPr>
    <w:rPr>
      <w:rFonts w:ascii="仿宋_GB2312" w:eastAsia="仿宋_GB2312"/>
      <w:color w:val="000000"/>
    </w:rPr>
  </w:style>
  <w:style w:type="paragraph" w:customStyle="1" w:styleId="style4724">
    <w:name w:val="msonormal"/>
    <w:basedOn w:val="style0"/>
    <w:next w:val="style4724"/>
    <w:qFormat/>
    <w:uiPriority w:val="0"/>
    <w:pPr>
      <w:widowControl/>
      <w:adjustRightInd/>
      <w:spacing w:before="100" w:beforeAutospacing="true" w:after="100" w:afterAutospacing="true"/>
      <w:jc w:val="left"/>
    </w:pPr>
    <w:rPr>
      <w:rFonts w:ascii="宋体" w:cs="宋体" w:hAnsi="宋体"/>
      <w:kern w:val="0"/>
      <w:sz w:val="24"/>
    </w:rPr>
  </w:style>
  <w:style w:type="paragraph" w:customStyle="1" w:styleId="style4725">
    <w:name w:val="方形箭头"/>
    <w:basedOn w:val="style0"/>
    <w:next w:val="style4725"/>
    <w:qFormat/>
    <w:uiPriority w:val="0"/>
    <w:pPr>
      <w:widowControl/>
      <w:tabs>
        <w:tab w:val="left" w:leader="none" w:pos="840"/>
      </w:tabs>
      <w:adjustRightInd/>
      <w:spacing w:before="93" w:lineRule="atLeast" w:line="60"/>
      <w:ind w:left="420" w:right="200" w:hanging="420"/>
      <w:jc w:val="left"/>
    </w:pPr>
    <w:rPr>
      <w:rFonts w:ascii="Calibri" w:cs="Calibri" w:hAnsi="Calibri"/>
      <w:color w:val="000000"/>
      <w:kern w:val="0"/>
      <w:sz w:val="16"/>
      <w:szCs w:val="22"/>
    </w:rPr>
  </w:style>
  <w:style w:type="paragraph" w:customStyle="1" w:styleId="style4726">
    <w:name w:val="封面"/>
    <w:basedOn w:val="style0"/>
    <w:next w:val="style4726"/>
    <w:qFormat/>
    <w:uiPriority w:val="0"/>
    <w:pPr>
      <w:spacing w:lineRule="atLeast" w:line="360"/>
      <w:jc w:val="right"/>
      <w:textAlignment w:val="baseline"/>
    </w:pPr>
    <w:rPr>
      <w:rFonts w:ascii="Symbol" w:hAnsi="Symbol"/>
      <w:kern w:val="0"/>
      <w:szCs w:val="20"/>
    </w:rPr>
  </w:style>
  <w:style w:type="paragraph" w:customStyle="1" w:styleId="style4727">
    <w:name w:val="__正文"/>
    <w:next w:val="style4727"/>
    <w:qFormat/>
    <w:uiPriority w:val="0"/>
    <w:pPr>
      <w:spacing w:lineRule="auto" w:line="360"/>
      <w:ind w:firstLine="200" w:firstLineChars="200"/>
    </w:pPr>
    <w:rPr>
      <w:rFonts w:ascii="Times New Roman" w:cs="Times New Roman" w:eastAsia="等线" w:hAnsi="Times New Roman"/>
      <w:kern w:val="2"/>
      <w:sz w:val="24"/>
      <w:szCs w:val="21"/>
      <w:lang w:val="en-US" w:bidi="ar-SA" w:eastAsia="zh-CN"/>
    </w:rPr>
  </w:style>
  <w:style w:type="paragraph" w:customStyle="1" w:styleId="style4728">
    <w:name w:val="font5"/>
    <w:basedOn w:val="style0"/>
    <w:next w:val="style4728"/>
    <w:qFormat/>
    <w:uiPriority w:val="0"/>
    <w:pPr>
      <w:widowControl/>
      <w:adjustRightInd/>
      <w:spacing w:before="100" w:beforeAutospacing="true" w:after="100" w:afterAutospacing="true" w:lineRule="auto" w:line="360"/>
      <w:ind w:firstLine="200" w:firstLineChars="200"/>
      <w:jc w:val="left"/>
    </w:pPr>
    <w:rPr>
      <w:rFonts w:ascii="宋体" w:hAnsi="宋体" w:hint="eastAsia"/>
      <w:kern w:val="0"/>
      <w:sz w:val="18"/>
      <w:szCs w:val="18"/>
    </w:rPr>
  </w:style>
  <w:style w:type="paragraph" w:customStyle="1" w:styleId="style4729">
    <w:name w:val="默认段落字体 Para Char Char Char1 Char"/>
    <w:basedOn w:val="style0"/>
    <w:next w:val="style4729"/>
    <w:qFormat/>
    <w:uiPriority w:val="0"/>
    <w:pPr>
      <w:spacing w:lineRule="atLeast" w:line="240"/>
      <w:ind w:left="420" w:firstLine="420"/>
    </w:pPr>
    <w:rPr>
      <w:sz w:val="24"/>
    </w:rPr>
  </w:style>
  <w:style w:type="paragraph" w:customStyle="1" w:styleId="style4730">
    <w:name w:val="WW-正文文字缩进 2"/>
    <w:basedOn w:val="style0"/>
    <w:next w:val="style4730"/>
    <w:qFormat/>
    <w:uiPriority w:val="0"/>
    <w:pPr>
      <w:suppressAutoHyphens/>
      <w:adjustRightInd/>
      <w:ind w:firstLine="420"/>
    </w:pPr>
    <w:rPr>
      <w:kern w:val="1"/>
      <w:szCs w:val="20"/>
    </w:rPr>
  </w:style>
  <w:style w:type="paragraph" w:customStyle="1" w:styleId="style4731">
    <w:name w:val="xl41"/>
    <w:basedOn w:val="style0"/>
    <w:next w:val="style4731"/>
    <w:qFormat/>
    <w:uiPriority w:val="0"/>
    <w:pPr>
      <w:widowControl/>
      <w:pBdr>
        <w:top w:val="single" w:sz="4" w:space="0" w:color="auto"/>
        <w:bottom w:val="single" w:sz="4" w:space="0" w:color="auto"/>
      </w:pBdr>
      <w:adjustRightInd/>
      <w:spacing w:before="100" w:beforeAutospacing="true" w:after="100" w:afterAutospacing="true"/>
      <w:ind w:firstLine="200" w:firstLineChars="200"/>
      <w:jc w:val="center"/>
    </w:pPr>
    <w:rPr>
      <w:rFonts w:ascii="微软雅黑" w:cs="宋体" w:eastAsia="微软雅黑" w:hAnsi="微软雅黑"/>
      <w:b/>
      <w:bCs/>
      <w:kern w:val="0"/>
      <w:sz w:val="24"/>
    </w:rPr>
  </w:style>
  <w:style w:type="paragraph" w:customStyle="1" w:styleId="style4732">
    <w:name w:val="样式 标题 2 + 四号"/>
    <w:basedOn w:val="style2"/>
    <w:next w:val="style4732"/>
    <w:qFormat/>
    <w:uiPriority w:val="0"/>
    <w:pPr>
      <w:spacing w:before="120" w:after="120"/>
      <w:ind w:left="0" w:firstLine="0"/>
      <w:jc w:val="both"/>
    </w:pPr>
    <w:rPr>
      <w:rFonts w:ascii="宋体" w:eastAsia="宋体" w:hAnsi="Arial"/>
      <w:sz w:val="28"/>
      <w:lang w:val="en-US"/>
    </w:rPr>
  </w:style>
  <w:style w:type="paragraph" w:customStyle="1" w:styleId="style4733">
    <w:name w:val="有符号正文"/>
    <w:basedOn w:val="style0"/>
    <w:next w:val="style4733"/>
    <w:qFormat/>
    <w:uiPriority w:val="0"/>
    <w:pPr>
      <w:adjustRightInd/>
      <w:spacing w:lineRule="exact" w:line="400"/>
      <w:ind w:firstLine="200" w:firstLineChars="200"/>
    </w:pPr>
    <w:rPr>
      <w:rFonts w:ascii="Arial" w:hAnsi="Arial"/>
    </w:rPr>
  </w:style>
  <w:style w:type="paragraph" w:customStyle="1" w:styleId="style4734">
    <w:name w:val="font10"/>
    <w:basedOn w:val="style0"/>
    <w:next w:val="style4734"/>
    <w:qFormat/>
    <w:uiPriority w:val="0"/>
    <w:pPr>
      <w:widowControl/>
      <w:adjustRightInd/>
      <w:spacing w:before="100" w:beforeAutospacing="true" w:after="100" w:afterAutospacing="true"/>
      <w:jc w:val="left"/>
    </w:pPr>
    <w:rPr>
      <w:rFonts w:ascii="宋体" w:cs="宋体" w:hAnsi="宋体"/>
      <w:kern w:val="0"/>
      <w:sz w:val="18"/>
      <w:szCs w:val="18"/>
    </w:rPr>
  </w:style>
  <w:style w:type="paragraph" w:customStyle="1" w:styleId="style4735">
    <w:name w:val="样式 样式 正文文本缩进 + 仿宋_GB2312 小四 首行缩进:  0 厘米 行距: 1.5 倍行距 + (中文) 仿宋_GB... Char Char"/>
    <w:basedOn w:val="style0"/>
    <w:next w:val="style4735"/>
    <w:qFormat/>
    <w:uiPriority w:val="0"/>
    <w:pPr>
      <w:spacing w:lineRule="auto" w:line="360"/>
      <w:ind w:firstLine="480" w:firstLineChars="200"/>
    </w:pPr>
    <w:rPr>
      <w:rFonts w:ascii="仿宋_GB2312" w:eastAsia="新宋体"/>
      <w:sz w:val="24"/>
      <w:szCs w:val="20"/>
    </w:rPr>
  </w:style>
  <w:style w:type="paragraph" w:customStyle="1" w:styleId="style4736">
    <w:name w:val="4"/>
    <w:basedOn w:val="style0"/>
    <w:next w:val="style82"/>
    <w:qFormat/>
    <w:uiPriority w:val="0"/>
    <w:pPr>
      <w:spacing w:after="120" w:lineRule="auto" w:line="480"/>
      <w:ind w:left="420" w:leftChars="200"/>
    </w:pPr>
    <w:rPr>
      <w:sz w:val="24"/>
      <w:szCs w:val="20"/>
    </w:rPr>
  </w:style>
  <w:style w:type="paragraph" w:customStyle="1" w:styleId="style4737">
    <w:name w:val="tableheading"/>
    <w:basedOn w:val="style0"/>
    <w:next w:val="style4737"/>
    <w:qFormat/>
    <w:uiPriority w:val="0"/>
    <w:pPr>
      <w:widowControl/>
      <w:adjustRightInd/>
      <w:spacing w:before="100" w:beforeAutospacing="true" w:after="100" w:afterAutospacing="true"/>
      <w:jc w:val="left"/>
    </w:pPr>
    <w:rPr>
      <w:rFonts w:ascii="宋体" w:cs="宋体" w:hAnsi="宋体"/>
      <w:kern w:val="0"/>
      <w:sz w:val="24"/>
    </w:rPr>
  </w:style>
  <w:style w:type="paragraph" w:customStyle="1" w:styleId="style4738">
    <w:name w:val="样式1"/>
    <w:basedOn w:val="style0"/>
    <w:next w:val="style4738"/>
    <w:qFormat/>
    <w:uiPriority w:val="0"/>
    <w:pPr>
      <w:widowControl/>
      <w:tabs>
        <w:tab w:val="left" w:leader="none" w:pos="1212"/>
        <w:tab w:val="left" w:leader="none" w:pos="3888"/>
      </w:tabs>
      <w:snapToGrid w:val="false"/>
      <w:spacing w:lineRule="auto" w:line="336"/>
      <w:ind w:firstLine="432"/>
      <w:jc w:val="left"/>
    </w:pPr>
    <w:rPr>
      <w:rFonts w:ascii="宋体" w:hAnsi="宋体"/>
      <w:kern w:val="0"/>
      <w:sz w:val="24"/>
      <w:szCs w:val="20"/>
    </w:rPr>
  </w:style>
  <w:style w:type="paragraph" w:customStyle="1" w:styleId="style4739">
    <w:name w:val="样式 标题 3H3 + 两端对齐"/>
    <w:basedOn w:val="style3"/>
    <w:next w:val="style4739"/>
    <w:qFormat/>
    <w:uiPriority w:val="0"/>
    <w:pPr>
      <w:keepLines w:val="false"/>
      <w:spacing w:before="0" w:after="0" w:lineRule="auto" w:line="240"/>
      <w:jc w:val="left"/>
    </w:pPr>
    <w:rPr>
      <w:rFonts w:cs="宋体"/>
      <w:sz w:val="21"/>
      <w:szCs w:val="20"/>
    </w:rPr>
  </w:style>
  <w:style w:type="paragraph" w:customStyle="1" w:styleId="style4740">
    <w:name w:val="样式 仿宋_GB2312 小三 左侧:  1.06 厘米"/>
    <w:basedOn w:val="style0"/>
    <w:next w:val="style4740"/>
    <w:qFormat/>
    <w:uiPriority w:val="0"/>
    <w:pPr>
      <w:spacing w:lineRule="auto" w:line="360"/>
      <w:ind w:left="601"/>
    </w:pPr>
    <w:rPr>
      <w:rFonts w:ascii="仿宋_GB2312" w:eastAsia="仿宋_GB2312"/>
      <w:sz w:val="24"/>
      <w:szCs w:val="20"/>
    </w:rPr>
  </w:style>
  <w:style w:type="paragraph" w:customStyle="1" w:styleId="style4741">
    <w:name w:val="小标题"/>
    <w:basedOn w:val="style0"/>
    <w:next w:val="style4741"/>
    <w:qFormat/>
    <w:uiPriority w:val="0"/>
    <w:pPr>
      <w:spacing w:before="120" w:lineRule="atLeast" w:line="360"/>
      <w:ind w:left="1134"/>
      <w:jc w:val="left"/>
      <w:textAlignment w:val="baseline"/>
    </w:pPr>
    <w:rPr>
      <w:rFonts w:eastAsia="黑体"/>
      <w:kern w:val="0"/>
      <w:szCs w:val="20"/>
    </w:rPr>
  </w:style>
  <w:style w:type="paragraph" w:customStyle="1" w:styleId="style4742">
    <w:name w:val="节标题"/>
    <w:basedOn w:val="style0"/>
    <w:next w:val="style4742"/>
    <w:qFormat/>
    <w:uiPriority w:val="0"/>
    <w:pPr>
      <w:autoSpaceDE w:val="false"/>
      <w:autoSpaceDN w:val="false"/>
      <w:spacing w:lineRule="atLeast" w:line="289"/>
      <w:ind w:firstLine="200" w:firstLineChars="200"/>
      <w:jc w:val="center"/>
    </w:pPr>
    <w:rPr>
      <w:color w:val="000000"/>
      <w:kern w:val="0"/>
      <w:sz w:val="28"/>
      <w:szCs w:val="28"/>
    </w:rPr>
  </w:style>
  <w:style w:type="paragraph" w:customStyle="1" w:styleId="style4743">
    <w:name w:val="表格 表头"/>
    <w:basedOn w:val="style0"/>
    <w:next w:val="style4743"/>
    <w:qFormat/>
    <w:uiPriority w:val="0"/>
    <w:pPr>
      <w:adjustRightInd/>
      <w:spacing w:beforeLines="50" w:afterLines="50" w:lineRule="auto" w:line="360"/>
      <w:jc w:val="center"/>
    </w:pPr>
    <w:rPr>
      <w:rFonts w:ascii="微软雅黑" w:eastAsia="微软雅黑" w:hAnsi="Calibri"/>
      <w:b/>
      <w:sz w:val="28"/>
      <w:szCs w:val="20"/>
    </w:rPr>
  </w:style>
  <w:style w:type="paragraph" w:customStyle="1" w:styleId="style4744">
    <w:name w:val="xl75"/>
    <w:basedOn w:val="style0"/>
    <w:next w:val="style4744"/>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center"/>
    </w:pPr>
    <w:rPr>
      <w:rFonts w:ascii="仿宋" w:cs="宋体" w:eastAsia="仿宋" w:hAnsi="仿宋"/>
      <w:kern w:val="0"/>
      <w:sz w:val="20"/>
      <w:szCs w:val="20"/>
    </w:rPr>
  </w:style>
  <w:style w:type="paragraph" w:customStyle="1" w:styleId="style4745">
    <w:name w:val="Char Char1 Char Char Char"/>
    <w:basedOn w:val="style0"/>
    <w:next w:val="style4745"/>
    <w:qFormat/>
    <w:uiPriority w:val="0"/>
    <w:pPr/>
    <w:rPr>
      <w:rFonts w:ascii="仿宋_GB2312" w:eastAsia="仿宋_GB2312"/>
      <w:b/>
      <w:sz w:val="32"/>
      <w:szCs w:val="20"/>
    </w:rPr>
  </w:style>
  <w:style w:type="paragraph" w:customStyle="1" w:styleId="style4746">
    <w:name w:val="表格题注"/>
    <w:next w:val="style0"/>
    <w:qFormat/>
    <w:uiPriority w:val="0"/>
    <w:pPr>
      <w:keepLines/>
      <w:tabs>
        <w:tab w:val="left" w:leader="none" w:pos="4200"/>
      </w:tabs>
      <w:spacing w:beforeLines="100"/>
      <w:ind w:left="1089" w:hanging="369"/>
      <w:jc w:val="center"/>
    </w:pPr>
    <w:rPr>
      <w:rFonts w:ascii="Arial" w:cs="Times New Roman" w:eastAsia="宋体" w:hAnsi="Arial"/>
      <w:sz w:val="18"/>
      <w:szCs w:val="18"/>
      <w:lang w:val="en-US" w:bidi="ar-SA" w:eastAsia="zh-CN"/>
    </w:rPr>
  </w:style>
  <w:style w:type="paragraph" w:customStyle="1" w:styleId="style4747">
    <w:name w:val="Char Char11 Char Char Char Char Char Char Char Char Char Char Char Char Char Char Char Char Char1"/>
    <w:basedOn w:val="style0"/>
    <w:next w:val="style4747"/>
    <w:qFormat/>
    <w:uiPriority w:val="0"/>
    <w:pPr>
      <w:adjustRightInd/>
      <w:spacing w:lineRule="auto" w:line="360"/>
    </w:pPr>
    <w:rPr>
      <w:rFonts w:ascii="Arial" w:cs="Arial" w:eastAsia="黑体" w:hAnsi="Arial"/>
      <w:snapToGrid w:val="false"/>
      <w:kern w:val="0"/>
      <w:szCs w:val="21"/>
    </w:rPr>
  </w:style>
  <w:style w:type="paragraph" w:customStyle="1" w:styleId="style4748">
    <w:name w:val="Picture"/>
    <w:basedOn w:val="style0"/>
    <w:next w:val="style34"/>
    <w:qFormat/>
    <w:uiPriority w:val="0"/>
    <w:pPr>
      <w:keepNext/>
      <w:widowControl/>
      <w:adjustRightInd/>
      <w:ind w:firstLine="200" w:firstLineChars="200"/>
    </w:pPr>
    <w:rPr>
      <w:rFonts w:ascii="楷体" w:eastAsia="楷体" w:hAnsi="Arial"/>
      <w:b/>
      <w:spacing w:val="-5"/>
      <w:w w:val="98"/>
      <w:kern w:val="0"/>
      <w:sz w:val="24"/>
      <w:szCs w:val="20"/>
    </w:rPr>
  </w:style>
  <w:style w:type="paragraph" w:customStyle="1" w:styleId="style4749">
    <w:name w:val="Char Char1 Char Char Char2"/>
    <w:basedOn w:val="style0"/>
    <w:next w:val="style4749"/>
    <w:qFormat/>
    <w:uiPriority w:val="0"/>
    <w:pPr/>
    <w:rPr>
      <w:rFonts w:ascii="仿宋_GB2312" w:eastAsia="仿宋_GB2312"/>
      <w:b/>
      <w:sz w:val="32"/>
      <w:szCs w:val="32"/>
    </w:rPr>
  </w:style>
  <w:style w:type="paragraph" w:customStyle="1" w:styleId="style4750">
    <w:name w:val="Char3 Char Char Char1"/>
    <w:basedOn w:val="style0"/>
    <w:next w:val="style4750"/>
    <w:qFormat/>
    <w:uiPriority w:val="6"/>
    <w:pPr>
      <w:widowControl/>
      <w:adjustRightInd/>
      <w:spacing w:after="160" w:lineRule="exact" w:line="240"/>
      <w:jc w:val="left"/>
    </w:pPr>
    <w:rPr>
      <w:szCs w:val="20"/>
    </w:rPr>
  </w:style>
  <w:style w:type="paragraph" w:customStyle="1" w:styleId="style4751">
    <w:name w:val="Char1 Char Char Char21"/>
    <w:basedOn w:val="style0"/>
    <w:next w:val="style4751"/>
    <w:qFormat/>
    <w:uiPriority w:val="0"/>
    <w:pPr/>
    <w:rPr>
      <w:rFonts w:ascii="Tahoma" w:hAnsi="Tahoma"/>
      <w:sz w:val="24"/>
      <w:szCs w:val="20"/>
    </w:rPr>
  </w:style>
  <w:style w:type="paragraph" w:customStyle="1" w:styleId="style4752">
    <w:name w:val="Char3 Char Char Char Char Char Char11"/>
    <w:basedOn w:val="style0"/>
    <w:next w:val="style4752"/>
    <w:qFormat/>
    <w:uiPriority w:val="0"/>
    <w:pPr>
      <w:adjustRightInd/>
      <w:spacing w:lineRule="auto" w:line="360"/>
    </w:pPr>
    <w:rPr>
      <w:rFonts w:ascii="Arial" w:cs="Arial" w:eastAsia="黑体" w:hAnsi="Arial"/>
      <w:snapToGrid w:val="false"/>
      <w:kern w:val="0"/>
      <w:szCs w:val="21"/>
    </w:rPr>
  </w:style>
  <w:style w:type="paragraph" w:customStyle="1" w:styleId="style4753">
    <w:name w:val="正文（标题三）"/>
    <w:basedOn w:val="style0"/>
    <w:next w:val="style4753"/>
    <w:qFormat/>
    <w:uiPriority w:val="0"/>
    <w:pPr>
      <w:spacing w:lineRule="auto" w:line="360"/>
      <w:ind w:firstLine="200" w:firstLineChars="200"/>
    </w:pPr>
    <w:rPr>
      <w:sz w:val="24"/>
    </w:rPr>
  </w:style>
  <w:style w:type="paragraph" w:customStyle="1" w:styleId="style4754">
    <w:name w:val="样式 正1 + 首行缩进:  2 字符"/>
    <w:basedOn w:val="style0"/>
    <w:next w:val="style4754"/>
    <w:qFormat/>
    <w:uiPriority w:val="0"/>
    <w:pPr>
      <w:adjustRightInd/>
      <w:spacing w:lineRule="auto" w:line="360"/>
      <w:ind w:firstLine="480" w:firstLineChars="200"/>
    </w:pPr>
    <w:rPr>
      <w:rFonts w:ascii="仿宋_GB2312" w:eastAsia="仿宋_GB2312"/>
      <w:sz w:val="24"/>
    </w:rPr>
  </w:style>
  <w:style w:type="paragraph" w:customStyle="1" w:styleId="style4755">
    <w:name w:val="xl66"/>
    <w:basedOn w:val="style0"/>
    <w:next w:val="style4755"/>
    <w:qFormat/>
    <w:uiPriority w:val="0"/>
    <w:pPr>
      <w:widowControl/>
      <w:adjustRightInd/>
      <w:spacing w:before="100" w:beforeAutospacing="true" w:after="100" w:afterAutospacing="true"/>
      <w:jc w:val="left"/>
    </w:pPr>
    <w:rPr>
      <w:rFonts w:ascii="宋体" w:cs="宋体" w:hAnsi="宋体"/>
      <w:kern w:val="0"/>
      <w:sz w:val="24"/>
    </w:rPr>
  </w:style>
  <w:style w:type="paragraph" w:customStyle="1" w:styleId="style4756">
    <w:name w:val="样式 样式 宋体 小四 段前: 7.8 磅 段后: 7.8 磅 行距: 1.5 倍行距 + 小二 首行缩进:  2 字符"/>
    <w:basedOn w:val="style0"/>
    <w:next w:val="style4756"/>
    <w:qFormat/>
    <w:uiPriority w:val="0"/>
    <w:pPr>
      <w:adjustRightInd/>
      <w:spacing w:lineRule="auto" w:line="360"/>
      <w:ind w:firstLine="480" w:firstLineChars="200"/>
    </w:pPr>
    <w:rPr>
      <w:rFonts w:ascii="宋体" w:cs="宋体" w:hAnsi="宋体"/>
      <w:sz w:val="24"/>
      <w:szCs w:val="20"/>
    </w:rPr>
  </w:style>
  <w:style w:type="paragraph" w:customStyle="1" w:styleId="style4757">
    <w:name w:val="Default Text"/>
    <w:basedOn w:val="style0"/>
    <w:next w:val="style4757"/>
    <w:qFormat/>
    <w:uiPriority w:val="0"/>
    <w:pPr>
      <w:widowControl/>
      <w:overflowPunct w:val="false"/>
      <w:autoSpaceDE w:val="false"/>
      <w:autoSpaceDN w:val="false"/>
      <w:spacing w:lineRule="auto" w:line="360"/>
      <w:ind w:firstLine="480" w:firstLineChars="200"/>
      <w:jc w:val="left"/>
      <w:textAlignment w:val="baseline"/>
    </w:pPr>
    <w:rPr>
      <w:rFonts w:ascii="宋体" w:eastAsia="微软雅黑" w:hAnsi="宋体"/>
      <w:kern w:val="0"/>
      <w:sz w:val="24"/>
      <w:szCs w:val="20"/>
    </w:rPr>
  </w:style>
  <w:style w:type="paragraph" w:customStyle="1" w:styleId="style4758">
    <w:name w:val="小节标题"/>
    <w:basedOn w:val="style0"/>
    <w:next w:val="style4758"/>
    <w:qFormat/>
    <w:uiPriority w:val="0"/>
    <w:pPr>
      <w:autoSpaceDE w:val="false"/>
      <w:autoSpaceDN w:val="false"/>
      <w:spacing w:before="175" w:after="102" w:lineRule="atLeast" w:line="351"/>
      <w:ind w:firstLine="200" w:firstLineChars="200"/>
    </w:pPr>
    <w:rPr>
      <w:color w:val="000000"/>
      <w:kern w:val="0"/>
      <w:szCs w:val="21"/>
    </w:rPr>
  </w:style>
  <w:style w:type="paragraph" w:customStyle="1" w:styleId="style4759">
    <w:name w:val="Char1 Char Char Char4"/>
    <w:basedOn w:val="style0"/>
    <w:next w:val="style4759"/>
    <w:qFormat/>
    <w:uiPriority w:val="0"/>
    <w:pPr>
      <w:adjustRightInd/>
      <w:ind w:firstLine="200" w:firstLineChars="200"/>
    </w:pPr>
    <w:rPr>
      <w:rFonts w:ascii="Tahoma" w:hAnsi="Tahoma"/>
      <w:sz w:val="24"/>
      <w:szCs w:val="20"/>
    </w:rPr>
  </w:style>
  <w:style w:type="paragraph" w:customStyle="1" w:styleId="style4760">
    <w:name w:val="_标题2"/>
    <w:basedOn w:val="style4727"/>
    <w:next w:val="style4727"/>
    <w:qFormat/>
    <w:uiPriority w:val="0"/>
    <w:pPr>
      <w:widowControl w:val="false"/>
      <w:tabs>
        <w:tab w:val="left" w:leader="none" w:pos="480"/>
      </w:tabs>
      <w:spacing w:beforeLines="50" w:afterLines="50"/>
      <w:ind w:left="50" w:leftChars="50" w:hanging="420" w:firstLineChars="0"/>
      <w:outlineLvl w:val="1"/>
    </w:pPr>
    <w:rPr>
      <w:b/>
      <w:sz w:val="36"/>
    </w:rPr>
  </w:style>
  <w:style w:type="paragraph" w:customStyle="1" w:styleId="style4761">
    <w:name w:val="样式1 + (中宋体"/>
    <w:basedOn w:val="style4738"/>
    <w:next w:val="style4761"/>
    <w:qFormat/>
    <w:uiPriority w:val="0"/>
    <w:pPr>
      <w:widowControl w:val="false"/>
      <w:tabs>
        <w:tab w:val="clear" w:pos="1212"/>
        <w:tab w:val="clear" w:pos="3888"/>
      </w:tabs>
      <w:adjustRightInd/>
      <w:snapToGrid/>
      <w:spacing w:lineRule="auto" w:line="360"/>
      <w:ind w:left="1200" w:hanging="360" w:firstLineChars="200"/>
      <w:jc w:val="both"/>
    </w:pPr>
    <w:rPr>
      <w:kern w:val="2"/>
      <w:szCs w:val="24"/>
    </w:rPr>
  </w:style>
  <w:style w:type="paragraph" w:customStyle="1" w:styleId="style4762">
    <w:name w:val="xl71"/>
    <w:basedOn w:val="style0"/>
    <w:next w:val="style4762"/>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center"/>
    </w:pPr>
    <w:rPr>
      <w:rFonts w:ascii="微软雅黑" w:cs="宋体" w:eastAsia="微软雅黑" w:hAnsi="微软雅黑"/>
      <w:b/>
      <w:bCs/>
      <w:color w:val="000000"/>
      <w:kern w:val="0"/>
      <w:sz w:val="20"/>
      <w:szCs w:val="20"/>
    </w:rPr>
  </w:style>
  <w:style w:type="paragraph" w:customStyle="1" w:styleId="style4763">
    <w:name w:val="La0b"/>
    <w:basedOn w:val="style0"/>
    <w:next w:val="style4763"/>
    <w:qFormat/>
    <w:uiPriority w:val="0"/>
    <w:pPr>
      <w:tabs>
        <w:tab w:val="left" w:leader="none" w:pos="1500"/>
      </w:tabs>
      <w:adjustRightInd/>
      <w:spacing w:after="100" w:lineRule="exact" w:line="240"/>
      <w:ind w:left="1500" w:hanging="420" w:firstLineChars="200"/>
    </w:pPr>
    <w:rPr>
      <w:rFonts w:ascii="宋体" w:eastAsia="微软雅黑" w:hAnsi="宋体"/>
      <w:b/>
      <w:sz w:val="24"/>
      <w:szCs w:val="20"/>
    </w:rPr>
  </w:style>
  <w:style w:type="paragraph" w:customStyle="1" w:styleId="style4764">
    <w:name w:val="正文 主体"/>
    <w:basedOn w:val="style0"/>
    <w:next w:val="style4764"/>
    <w:qFormat/>
    <w:uiPriority w:val="0"/>
    <w:pPr>
      <w:adjustRightInd/>
      <w:spacing w:lineRule="auto" w:line="360"/>
      <w:ind w:firstLine="200" w:firstLineChars="200"/>
      <w:jc w:val="left"/>
    </w:pPr>
    <w:rPr>
      <w:rFonts w:ascii="微软雅黑" w:eastAsia="微软雅黑" w:hAnsi="Calibri"/>
      <w:kern w:val="0"/>
      <w:sz w:val="24"/>
      <w:szCs w:val="20"/>
    </w:rPr>
  </w:style>
  <w:style w:type="paragraph" w:customStyle="1" w:styleId="style4765">
    <w:name w:val="四号　首行缩进"/>
    <w:basedOn w:val="style0"/>
    <w:next w:val="style4765"/>
    <w:qFormat/>
    <w:uiPriority w:val="0"/>
    <w:pPr>
      <w:adjustRightInd/>
      <w:spacing w:lineRule="auto" w:line="360"/>
    </w:pPr>
    <w:rPr>
      <w:rFonts w:ascii="宋体" w:hAnsi="宋体"/>
      <w:szCs w:val="20"/>
    </w:rPr>
  </w:style>
  <w:style w:type="paragraph" w:customStyle="1" w:styleId="style4766">
    <w:name w:val="深色列表 - 强调文字颜色 51"/>
    <w:basedOn w:val="style0"/>
    <w:next w:val="style4766"/>
    <w:qFormat/>
    <w:uiPriority w:val="0"/>
    <w:pPr>
      <w:adjustRightInd/>
      <w:spacing w:lineRule="auto" w:line="360"/>
      <w:ind w:firstLine="200" w:firstLineChars="200"/>
    </w:pPr>
    <w:rPr>
      <w:rFonts w:cs="Lucida Sans" w:eastAsia="楷体_GB2312"/>
      <w:sz w:val="24"/>
    </w:rPr>
  </w:style>
  <w:style w:type="paragraph" w:customStyle="1" w:styleId="style4767">
    <w:name w:val="Char Char Char Char Char Char Char Char Char Char Char1 Char"/>
    <w:basedOn w:val="style0"/>
    <w:next w:val="style4767"/>
    <w:qFormat/>
    <w:uiPriority w:val="0"/>
    <w:pPr>
      <w:adjustRightInd/>
    </w:pPr>
    <w:rPr>
      <w:rFonts w:ascii="Tahoma" w:hAnsi="Tahoma"/>
      <w:sz w:val="24"/>
    </w:rPr>
  </w:style>
  <w:style w:type="paragraph" w:customStyle="1" w:styleId="style4768">
    <w:name w:val="Char Char Char Char11"/>
    <w:basedOn w:val="style0"/>
    <w:next w:val="style4768"/>
    <w:qFormat/>
    <w:uiPriority w:val="0"/>
    <w:pPr/>
    <w:rPr>
      <w:rFonts w:ascii="Tahoma" w:hAnsi="Tahoma"/>
      <w:sz w:val="24"/>
      <w:szCs w:val="20"/>
    </w:rPr>
  </w:style>
  <w:style w:type="paragraph" w:customStyle="1" w:styleId="style4769">
    <w:name w:val="封面文档标题"/>
    <w:basedOn w:val="style0"/>
    <w:next w:val="style4769"/>
    <w:qFormat/>
    <w:uiPriority w:val="0"/>
    <w:pPr>
      <w:autoSpaceDE w:val="false"/>
      <w:autoSpaceDN w:val="false"/>
      <w:spacing w:lineRule="auto" w:line="360"/>
      <w:ind w:firstLine="200" w:firstLineChars="200"/>
      <w:jc w:val="center"/>
    </w:pPr>
    <w:rPr>
      <w:rFonts w:ascii="Arial" w:eastAsia="黑体" w:hAnsi="Arial"/>
      <w:bCs/>
      <w:kern w:val="0"/>
      <w:sz w:val="44"/>
      <w:szCs w:val="44"/>
    </w:rPr>
  </w:style>
  <w:style w:type="paragraph" w:customStyle="1" w:styleId="style4770">
    <w:name w:val="Char Char Char Char"/>
    <w:basedOn w:val="style0"/>
    <w:next w:val="style4770"/>
    <w:qFormat/>
    <w:uiPriority w:val="0"/>
    <w:pPr/>
    <w:rPr>
      <w:rFonts w:ascii="Tahoma" w:hAnsi="Tahoma"/>
      <w:sz w:val="24"/>
      <w:szCs w:val="20"/>
    </w:rPr>
  </w:style>
  <w:style w:type="paragraph" w:customStyle="1" w:styleId="style4771">
    <w:name w:val="标1"/>
    <w:basedOn w:val="style0"/>
    <w:next w:val="style4771"/>
    <w:qFormat/>
    <w:uiPriority w:val="0"/>
    <w:pPr>
      <w:widowControl/>
      <w:tabs>
        <w:tab w:val="left" w:leader="none" w:pos="1020"/>
      </w:tabs>
      <w:snapToGrid w:val="false"/>
      <w:spacing w:beforeLines="100" w:lineRule="auto" w:line="360"/>
      <w:ind w:left="1020" w:hanging="420" w:firstLineChars="200"/>
      <w:jc w:val="left"/>
      <w:outlineLvl w:val="0"/>
    </w:pPr>
    <w:rPr>
      <w:rFonts w:ascii="Arial Narrow" w:eastAsia="仿宋_GB2312" w:hAnsi="Arial Narrow"/>
      <w:b/>
      <w:spacing w:val="20"/>
      <w:kern w:val="0"/>
      <w:sz w:val="24"/>
    </w:rPr>
  </w:style>
  <w:style w:type="paragraph" w:customStyle="1" w:styleId="style4772">
    <w:name w:val="Char19"/>
    <w:basedOn w:val="style0"/>
    <w:next w:val="style4772"/>
    <w:qFormat/>
    <w:uiPriority w:val="0"/>
    <w:pPr>
      <w:adjustRightInd/>
    </w:pPr>
    <w:rPr>
      <w:szCs w:val="20"/>
    </w:rPr>
  </w:style>
  <w:style w:type="paragraph" w:customStyle="1" w:styleId="style4773">
    <w:name w:val="标书正文格式"/>
    <w:next w:val="style4773"/>
    <w:qFormat/>
    <w:uiPriority w:val="0"/>
    <w:pPr>
      <w:spacing w:lineRule="auto" w:line="360"/>
      <w:ind w:firstLine="200" w:firstLineChars="200"/>
    </w:pPr>
    <w:rPr>
      <w:rFonts w:ascii="Times New Roman" w:cs="Times New Roman" w:eastAsia="楷体_GB2312" w:hAnsi="Times New Roman"/>
      <w:kern w:val="2"/>
      <w:sz w:val="24"/>
      <w:szCs w:val="24"/>
      <w:lang w:val="en-US" w:bidi="ar-SA" w:eastAsia="zh-CN"/>
    </w:rPr>
  </w:style>
  <w:style w:type="paragraph" w:customStyle="1" w:styleId="style4774">
    <w:name w:val="样式8"/>
    <w:basedOn w:val="style0"/>
    <w:next w:val="style4774"/>
    <w:qFormat/>
    <w:uiPriority w:val="0"/>
    <w:pPr>
      <w:spacing w:beforeLines="50" w:afterLines="50"/>
      <w:ind w:firstLine="200" w:firstLineChars="200"/>
      <w:outlineLvl w:val="4"/>
    </w:pPr>
    <w:rPr>
      <w:rFonts w:ascii="仿宋_GB2312" w:eastAsia="仿宋_GB2312" w:hAnsi="宋体"/>
      <w:b/>
      <w:bCs/>
      <w:sz w:val="24"/>
    </w:rPr>
  </w:style>
  <w:style w:type="paragraph" w:customStyle="1" w:styleId="style4775">
    <w:name w:val="_Style 5"/>
    <w:basedOn w:val="style0"/>
    <w:next w:val="style4775"/>
    <w:qFormat/>
    <w:uiPriority w:val="34"/>
    <w:pPr>
      <w:adjustRightInd/>
      <w:ind w:firstLine="420" w:firstLineChars="200"/>
    </w:pPr>
    <w:rPr>
      <w:rFonts w:eastAsia="仿宋_GB2312"/>
      <w:sz w:val="28"/>
    </w:rPr>
  </w:style>
  <w:style w:type="paragraph" w:customStyle="1" w:styleId="style4776">
    <w:name w:val="正文文字缩进"/>
    <w:basedOn w:val="style0"/>
    <w:next w:val="style4776"/>
    <w:qFormat/>
    <w:uiPriority w:val="0"/>
    <w:pPr>
      <w:widowControl/>
      <w:tabs>
        <w:tab w:val="left" w:leader="none" w:pos="180"/>
      </w:tabs>
      <w:adjustRightInd/>
      <w:spacing w:lineRule="exact" w:line="240"/>
      <w:ind w:left="187" w:hanging="187" w:firstLineChars="200"/>
      <w:jc w:val="left"/>
    </w:pPr>
    <w:rPr>
      <w:rFonts w:ascii="Futura Bk" w:cs="Futura Bk" w:hAnsi="Futura Bk"/>
      <w:kern w:val="0"/>
      <w:sz w:val="18"/>
      <w:szCs w:val="18"/>
    </w:rPr>
  </w:style>
  <w:style w:type="paragraph" w:customStyle="1" w:styleId="style4777">
    <w:name w:val="列出段落*"/>
    <w:basedOn w:val="style0"/>
    <w:next w:val="style4777"/>
    <w:qFormat/>
    <w:uiPriority w:val="0"/>
    <w:pPr>
      <w:adjustRightInd/>
      <w:spacing w:lineRule="auto" w:line="360"/>
      <w:ind w:firstLine="200"/>
    </w:pPr>
    <w:rPr>
      <w:rFonts w:cs="Lucida Sans Unicode" w:eastAsia="楷体_GB2312"/>
      <w:color w:val="000000"/>
      <w:kern w:val="1"/>
      <w:sz w:val="24"/>
    </w:rPr>
  </w:style>
  <w:style w:type="paragraph" w:customStyle="1" w:styleId="style4778">
    <w:name w:val="文章总标题"/>
    <w:basedOn w:val="style0"/>
    <w:next w:val="style4778"/>
    <w:qFormat/>
    <w:uiPriority w:val="0"/>
    <w:pPr>
      <w:autoSpaceDE w:val="false"/>
      <w:autoSpaceDN w:val="false"/>
      <w:spacing w:before="566" w:after="544" w:lineRule="atLeast" w:line="566"/>
      <w:ind w:firstLine="200" w:firstLineChars="200"/>
      <w:jc w:val="center"/>
    </w:pPr>
    <w:rPr>
      <w:rFonts w:ascii="Arial" w:hAnsi="Arial"/>
      <w:color w:val="000000"/>
      <w:kern w:val="0"/>
      <w:sz w:val="54"/>
      <w:szCs w:val="54"/>
    </w:rPr>
  </w:style>
  <w:style w:type="paragraph" w:customStyle="1" w:styleId="style4779">
    <w:name w:val="标书表格字体格式"/>
    <w:next w:val="style4773"/>
    <w:qFormat/>
    <w:uiPriority w:val="0"/>
    <w:pPr/>
    <w:rPr>
      <w:rFonts w:ascii="Times New Roman" w:cs="Times New Roman" w:eastAsia="宋体" w:hAnsi="Times New Roman"/>
      <w:kern w:val="2"/>
      <w:sz w:val="21"/>
      <w:szCs w:val="24"/>
      <w:lang w:val="en-US" w:bidi="ar-SA" w:eastAsia="zh-CN"/>
    </w:rPr>
  </w:style>
  <w:style w:type="paragraph" w:customStyle="1" w:styleId="style4780">
    <w:name w:val="Char22"/>
    <w:basedOn w:val="style0"/>
    <w:next w:val="style4780"/>
    <w:qFormat/>
    <w:uiPriority w:val="0"/>
    <w:pPr>
      <w:adjustRightInd/>
      <w:spacing w:lineRule="auto" w:line="360"/>
      <w:ind w:firstLine="480" w:firstLineChars="200"/>
    </w:pPr>
    <w:rPr>
      <w:rFonts w:ascii="仿宋_GB2312" w:eastAsia="仿宋_GB2312"/>
      <w:b/>
      <w:sz w:val="32"/>
      <w:szCs w:val="32"/>
    </w:rPr>
  </w:style>
  <w:style w:type="paragraph" w:customStyle="1" w:styleId="style4781">
    <w:name w:val="Char12"/>
    <w:basedOn w:val="style0"/>
    <w:next w:val="style4781"/>
    <w:qFormat/>
    <w:uiPriority w:val="0"/>
    <w:pPr>
      <w:widowControl/>
      <w:spacing w:after="160" w:lineRule="exact" w:line="240"/>
      <w:jc w:val="left"/>
    </w:pPr>
    <w:rPr>
      <w:rFonts w:ascii="Verdana" w:eastAsia="仿宋_GB2312" w:hAnsi="Verdana"/>
      <w:kern w:val="0"/>
      <w:sz w:val="24"/>
      <w:szCs w:val="20"/>
      <w:lang w:eastAsia="en-US"/>
    </w:rPr>
  </w:style>
  <w:style w:type="paragraph" w:customStyle="1" w:styleId="style4782">
    <w:name w:val="修订3"/>
    <w:next w:val="style4782"/>
    <w:qFormat/>
    <w:uiPriority w:val="0"/>
    <w:pPr/>
    <w:rPr>
      <w:rFonts w:ascii="Times New Roman" w:cs="Times New Roman" w:eastAsia="宋体" w:hAnsi="Times New Roman"/>
      <w:kern w:val="2"/>
      <w:sz w:val="21"/>
      <w:lang w:val="en-US" w:bidi="ar-SA" w:eastAsia="zh-CN"/>
    </w:rPr>
  </w:style>
  <w:style w:type="paragraph" w:customStyle="1" w:styleId="style4783">
    <w:name w:val="CSS1级正文 Char"/>
    <w:basedOn w:val="style66"/>
    <w:next w:val="style4783"/>
    <w:qFormat/>
    <w:uiPriority w:val="0"/>
    <w:pPr>
      <w:autoSpaceDE/>
      <w:autoSpaceDN/>
      <w:snapToGrid w:val="false"/>
      <w:ind w:firstLine="480" w:firstLineChars="200"/>
    </w:pPr>
    <w:rPr>
      <w:rFonts w:ascii="Times New Roman"/>
      <w:szCs w:val="24"/>
      <w:lang w:val="en-US"/>
    </w:rPr>
  </w:style>
  <w:style w:type="paragraph" w:customStyle="1" w:styleId="style4784">
    <w:name w:val="无间隔2"/>
    <w:next w:val="style4784"/>
    <w:qFormat/>
    <w:uiPriority w:val="0"/>
    <w:pPr>
      <w:widowControl w:val="false"/>
      <w:jc w:val="both"/>
    </w:pPr>
    <w:rPr>
      <w:rFonts w:ascii="Times New Roman" w:cs="Times New Roman" w:eastAsia="宋体" w:hAnsi="Times New Roman"/>
      <w:kern w:val="2"/>
      <w:sz w:val="21"/>
      <w:szCs w:val="22"/>
      <w:lang w:val="en-US" w:bidi="ar-SA" w:eastAsia="zh-CN"/>
    </w:rPr>
  </w:style>
  <w:style w:type="paragraph" w:customStyle="1" w:styleId="style4785">
    <w:name w:val="表文字"/>
    <w:next w:val="style4785"/>
    <w:qFormat/>
    <w:uiPriority w:val="0"/>
    <w:pPr/>
    <w:rPr>
      <w:rFonts w:ascii="宋体" w:cs="Times New Roman" w:eastAsia="宋体" w:hAnsi="Times New Roman"/>
      <w:kern w:val="2"/>
      <w:lang w:val="en-US" w:bidi="ar-SA" w:eastAsia="zh-CN"/>
    </w:rPr>
  </w:style>
  <w:style w:type="paragraph" w:customStyle="1" w:styleId="style4786">
    <w:name w:val="MM Title"/>
    <w:basedOn w:val="style62"/>
    <w:next w:val="style4786"/>
    <w:qFormat/>
    <w:uiPriority w:val="0"/>
    <w:pPr>
      <w:widowControl w:val="false"/>
      <w:overflowPunct/>
      <w:autoSpaceDE/>
      <w:autoSpaceDN/>
      <w:adjustRightInd/>
      <w:spacing w:before="240" w:after="60"/>
      <w:textAlignment w:val="auto"/>
      <w:outlineLvl w:val="0"/>
    </w:pPr>
    <w:rPr>
      <w:rFonts w:ascii="Arial" w:cs="Arial" w:hAnsi="Arial"/>
      <w:bCs/>
      <w:kern w:val="2"/>
      <w:sz w:val="32"/>
      <w:szCs w:val="32"/>
      <w:lang w:val="en-US"/>
    </w:rPr>
  </w:style>
  <w:style w:type="paragraph" w:customStyle="1" w:styleId="style4787">
    <w:name w:val="缺省文本"/>
    <w:basedOn w:val="style0"/>
    <w:next w:val="style4787"/>
    <w:qFormat/>
    <w:uiPriority w:val="0"/>
    <w:pPr>
      <w:widowControl/>
      <w:overflowPunct w:val="false"/>
      <w:autoSpaceDE w:val="false"/>
      <w:autoSpaceDN w:val="false"/>
      <w:spacing w:lineRule="auto" w:line="360"/>
      <w:ind w:firstLine="720" w:firstLineChars="200"/>
      <w:textAlignment w:val="baseline"/>
    </w:pPr>
    <w:rPr>
      <w:rFonts w:ascii="宋体" w:eastAsia="仿宋_GB2312"/>
      <w:kern w:val="0"/>
      <w:sz w:val="28"/>
      <w:szCs w:val="20"/>
    </w:rPr>
  </w:style>
  <w:style w:type="paragraph" w:customStyle="1" w:styleId="style4788">
    <w:name w:val="Char Char Char Char Char Char1 Char1"/>
    <w:basedOn w:val="style0"/>
    <w:next w:val="style4788"/>
    <w:qFormat/>
    <w:uiPriority w:val="0"/>
    <w:pPr>
      <w:widowControl/>
      <w:spacing w:after="160" w:lineRule="exact" w:line="240"/>
      <w:jc w:val="left"/>
    </w:pPr>
    <w:rPr>
      <w:rFonts w:ascii="Verdana" w:hAnsi="Verdana"/>
      <w:kern w:val="0"/>
      <w:szCs w:val="20"/>
      <w:lang w:eastAsia="en-US"/>
    </w:rPr>
  </w:style>
  <w:style w:type="paragraph" w:customStyle="1" w:styleId="style4789">
    <w:name w:val="Char Char Char Char Char Char Char Char2"/>
    <w:basedOn w:val="style0"/>
    <w:next w:val="style4789"/>
    <w:qFormat/>
    <w:uiPriority w:val="0"/>
    <w:pPr>
      <w:tabs>
        <w:tab w:val="left" w:leader="none" w:pos="360"/>
      </w:tabs>
    </w:pPr>
    <w:rPr>
      <w:sz w:val="24"/>
      <w:szCs w:val="20"/>
    </w:rPr>
  </w:style>
  <w:style w:type="paragraph" w:customStyle="1" w:styleId="style4790">
    <w:name w:val="表内文字"/>
    <w:basedOn w:val="style0"/>
    <w:next w:val="style4790"/>
    <w:qFormat/>
    <w:uiPriority w:val="0"/>
    <w:pPr>
      <w:tabs>
        <w:tab w:val="left" w:leader="none" w:pos="1418"/>
      </w:tabs>
      <w:adjustRightInd/>
      <w:spacing w:lineRule="auto" w:line="360"/>
      <w:ind w:firstLine="420" w:firstLineChars="200"/>
      <w:jc w:val="center"/>
    </w:pPr>
    <w:rPr>
      <w:rFonts w:ascii="仿宋_GB2312" w:eastAsia="仿宋_GB2312"/>
      <w:spacing w:val="-20"/>
      <w:kern w:val="0"/>
      <w:sz w:val="24"/>
    </w:rPr>
  </w:style>
  <w:style w:type="paragraph" w:customStyle="1" w:styleId="style4791">
    <w:name w:val="正文文本 21"/>
    <w:basedOn w:val="style0"/>
    <w:next w:val="style4791"/>
    <w:qFormat/>
    <w:uiPriority w:val="0"/>
    <w:pPr>
      <w:widowControl/>
      <w:overflowPunct w:val="false"/>
      <w:autoSpaceDE w:val="false"/>
      <w:autoSpaceDN w:val="false"/>
      <w:ind w:left="720" w:hanging="720"/>
      <w:textAlignment w:val="baseline"/>
    </w:pPr>
    <w:rPr>
      <w:kern w:val="0"/>
      <w:sz w:val="24"/>
      <w:szCs w:val="20"/>
      <w:lang w:val="en-GB"/>
    </w:rPr>
  </w:style>
  <w:style w:type="paragraph" w:customStyle="1" w:styleId="style4792">
    <w:name w:val="中文标题 3"/>
    <w:basedOn w:val="style67"/>
    <w:next w:val="style4792"/>
    <w:qFormat/>
    <w:uiPriority w:val="0"/>
    <w:pPr>
      <w:adjustRightInd/>
      <w:spacing w:before="100" w:beforeAutospacing="true" w:after="100" w:afterAutospacing="true" w:lineRule="auto" w:line="360"/>
      <w:ind w:firstLine="482" w:firstLineChars="0"/>
    </w:pPr>
    <w:rPr>
      <w:rFonts w:ascii="Times New Roman" w:eastAsia="楷体_GB2312" w:hAnsi="Times New Roman"/>
      <w:kern w:val="28"/>
    </w:rPr>
  </w:style>
  <w:style w:type="paragraph" w:customStyle="1" w:styleId="style4793">
    <w:name w:val="bt_content"/>
    <w:basedOn w:val="style0"/>
    <w:next w:val="style4793"/>
    <w:qFormat/>
    <w:uiPriority w:val="0"/>
    <w:pPr>
      <w:widowControl/>
      <w:adjustRightInd/>
      <w:spacing w:before="100" w:beforeAutospacing="true" w:after="100" w:afterAutospacing="true" w:lineRule="auto" w:line="360"/>
      <w:ind w:firstLine="480" w:firstLineChars="200"/>
      <w:jc w:val="left"/>
    </w:pPr>
    <w:rPr>
      <w:rFonts w:ascii="宋体" w:cs="宋体" w:eastAsia="微软雅黑" w:hAnsi="宋体"/>
      <w:kern w:val="0"/>
      <w:sz w:val="24"/>
    </w:rPr>
  </w:style>
  <w:style w:type="paragraph" w:customStyle="1" w:styleId="style4794">
    <w:name w:val="标准书眉_奇数页"/>
    <w:next w:val="style0"/>
    <w:qFormat/>
    <w:uiPriority w:val="0"/>
    <w:pPr>
      <w:tabs>
        <w:tab w:val="center" w:leader="none" w:pos="4154"/>
        <w:tab w:val="right" w:leader="none" w:pos="8306"/>
      </w:tabs>
      <w:spacing w:after="120"/>
      <w:jc w:val="right"/>
    </w:pPr>
    <w:rPr>
      <w:rFonts w:ascii="Times New Roman" w:cs="Times New Roman" w:eastAsia="宋体" w:hAnsi="Times New Roman"/>
      <w:sz w:val="21"/>
      <w:lang w:val="en-US" w:bidi="ar-SA" w:eastAsia="zh-CN"/>
    </w:rPr>
  </w:style>
  <w:style w:type="paragraph" w:customStyle="1" w:styleId="style4795">
    <w:name w:val="正文－恩普"/>
    <w:basedOn w:val="style28"/>
    <w:next w:val="style4795"/>
    <w:qFormat/>
    <w:uiPriority w:val="0"/>
    <w:pPr>
      <w:adjustRightInd/>
      <w:snapToGrid/>
      <w:spacing w:before="100" w:beforeAutospacing="true" w:afterLines="50" w:afterAutospacing="true" w:lineRule="auto" w:line="360"/>
      <w:ind w:firstLine="480" w:firstLineChars="200"/>
      <w:jc w:val="left"/>
    </w:pPr>
    <w:rPr>
      <w:rFonts w:ascii="Times New Roman"/>
      <w:snapToGrid/>
      <w:color w:val="auto"/>
      <w:kern w:val="0"/>
      <w:sz w:val="24"/>
    </w:rPr>
  </w:style>
  <w:style w:type="paragraph" w:customStyle="1" w:styleId="style4796">
    <w:name w:val="Char Char11 Char Char Char Char Char Char Char Char Char Char Char Char Char12"/>
    <w:basedOn w:val="style0"/>
    <w:next w:val="style4796"/>
    <w:qFormat/>
    <w:uiPriority w:val="0"/>
    <w:pPr>
      <w:adjustRightInd/>
      <w:spacing w:lineRule="auto" w:line="360"/>
    </w:pPr>
    <w:rPr>
      <w:rFonts w:ascii="Arial" w:cs="Arial" w:eastAsia="黑体" w:hAnsi="Arial"/>
      <w:snapToGrid w:val="false"/>
      <w:kern w:val="0"/>
      <w:szCs w:val="21"/>
    </w:rPr>
  </w:style>
  <w:style w:type="paragraph" w:customStyle="1" w:styleId="style4797">
    <w:name w:val="Char4"/>
    <w:basedOn w:val="style0"/>
    <w:next w:val="style4797"/>
    <w:qFormat/>
    <w:uiPriority w:val="0"/>
    <w:pPr>
      <w:tabs>
        <w:tab w:val="left" w:leader="none" w:pos="432"/>
      </w:tabs>
      <w:adjustRightInd/>
      <w:spacing w:beforeLines="50" w:afterLines="50" w:lineRule="auto" w:line="360"/>
      <w:ind w:left="432" w:hanging="432" w:firstLineChars="200"/>
    </w:pPr>
    <w:rPr>
      <w:rFonts w:ascii="宋体" w:eastAsia="微软雅黑" w:hAnsi="宋体"/>
      <w:b/>
      <w:kern w:val="44"/>
      <w:sz w:val="32"/>
      <w:szCs w:val="32"/>
    </w:rPr>
  </w:style>
  <w:style w:type="paragraph" w:customStyle="1" w:styleId="style4798">
    <w:name w:val="p0"/>
    <w:basedOn w:val="style0"/>
    <w:next w:val="style4798"/>
    <w:qFormat/>
    <w:uiPriority w:val="0"/>
    <w:pPr>
      <w:widowControl/>
      <w:adjustRightInd/>
    </w:pPr>
    <w:rPr>
      <w:kern w:val="0"/>
      <w:szCs w:val="21"/>
    </w:rPr>
  </w:style>
  <w:style w:type="paragraph" w:customStyle="1" w:styleId="style4799">
    <w:name w:val="Char6"/>
    <w:basedOn w:val="style0"/>
    <w:next w:val="style4799"/>
    <w:qFormat/>
    <w:uiPriority w:val="0"/>
    <w:pPr/>
    <w:rPr>
      <w:rFonts w:ascii="仿宋_GB2312" w:eastAsia="仿宋_GB2312"/>
      <w:b/>
      <w:sz w:val="32"/>
      <w:szCs w:val="32"/>
    </w:rPr>
  </w:style>
  <w:style w:type="paragraph" w:customStyle="1" w:styleId="style4800">
    <w:name w:val="Char111"/>
    <w:basedOn w:val="style0"/>
    <w:next w:val="style4800"/>
    <w:qFormat/>
    <w:uiPriority w:val="0"/>
    <w:pPr/>
    <w:rPr>
      <w:rFonts w:ascii="仿宋_GB2312" w:eastAsia="仿宋_GB2312"/>
      <w:b/>
      <w:sz w:val="32"/>
      <w:szCs w:val="32"/>
    </w:rPr>
  </w:style>
  <w:style w:type="paragraph" w:customStyle="1" w:styleId="style4801">
    <w:name w:val="标题3"/>
    <w:basedOn w:val="style3"/>
    <w:next w:val="style83"/>
    <w:qFormat/>
    <w:uiPriority w:val="0"/>
    <w:pPr>
      <w:tabs>
        <w:tab w:val="clear" w:pos="900"/>
      </w:tabs>
      <w:spacing w:after="0" w:lineRule="auto" w:line="360"/>
    </w:pPr>
    <w:rPr>
      <w:rFonts w:ascii="仿宋" w:cs="仿宋" w:eastAsia="仿宋" w:hAnsi="仿宋"/>
    </w:rPr>
  </w:style>
  <w:style w:type="paragraph" w:customStyle="1" w:styleId="style4802">
    <w:name w:val="xl23"/>
    <w:basedOn w:val="style0"/>
    <w:next w:val="style4802"/>
    <w:qFormat/>
    <w:uiPriority w:val="0"/>
    <w:pPr>
      <w:widowControl/>
      <w:adjustRightInd/>
      <w:spacing w:before="100" w:beforeAutospacing="true" w:after="100" w:afterAutospacing="true" w:lineRule="auto" w:line="360"/>
      <w:ind w:firstLine="200" w:firstLineChars="200"/>
      <w:textAlignment w:val="top"/>
    </w:pPr>
    <w:rPr>
      <w:kern w:val="0"/>
      <w:sz w:val="24"/>
    </w:rPr>
  </w:style>
  <w:style w:type="paragraph" w:customStyle="1" w:styleId="style4803">
    <w:name w:val="Char Char Char1"/>
    <w:basedOn w:val="style0"/>
    <w:next w:val="style4803"/>
    <w:qFormat/>
    <w:uiPriority w:val="6"/>
    <w:pPr>
      <w:widowControl/>
      <w:spacing w:after="160" w:lineRule="exact" w:line="240"/>
      <w:jc w:val="left"/>
    </w:pPr>
    <w:rPr>
      <w:rFonts w:ascii="Verdana" w:hAnsi="Verdana"/>
      <w:kern w:val="0"/>
      <w:sz w:val="20"/>
      <w:szCs w:val="20"/>
      <w:lang w:eastAsia="en-US"/>
    </w:rPr>
  </w:style>
  <w:style w:type="paragraph" w:customStyle="1" w:styleId="style4804">
    <w:name w:val="Char1 Char Char Char2"/>
    <w:basedOn w:val="style0"/>
    <w:next w:val="style4804"/>
    <w:qFormat/>
    <w:uiPriority w:val="0"/>
    <w:pPr>
      <w:adjustRightInd/>
      <w:ind w:firstLine="200" w:firstLineChars="200"/>
    </w:pPr>
    <w:rPr>
      <w:rFonts w:ascii="Tahoma" w:hAnsi="Tahoma"/>
      <w:sz w:val="24"/>
      <w:szCs w:val="20"/>
    </w:rPr>
  </w:style>
  <w:style w:type="paragraph" w:customStyle="1" w:styleId="style4805">
    <w:name w:val="列出段落1"/>
    <w:basedOn w:val="style0"/>
    <w:next w:val="style4805"/>
    <w:qFormat/>
    <w:uiPriority w:val="0"/>
    <w:pPr>
      <w:adjustRightInd/>
      <w:spacing w:lineRule="auto" w:line="360"/>
      <w:ind w:firstLine="420" w:firstLineChars="200"/>
    </w:pPr>
    <w:rPr>
      <w:rFonts w:ascii="Calibri" w:hAnsi="Calibri"/>
      <w:sz w:val="24"/>
      <w:szCs w:val="22"/>
    </w:rPr>
  </w:style>
  <w:style w:type="paragraph" w:customStyle="1" w:styleId="style4806">
    <w:name w:val="样式 标题 1 + 黑色 段前: 0.5 行 段后: 0.5 行1"/>
    <w:basedOn w:val="style1"/>
    <w:next w:val="style4806"/>
    <w:qFormat/>
    <w:uiPriority w:val="0"/>
    <w:pPr>
      <w:keepLines w:val="false"/>
      <w:pageBreakBefore/>
      <w:pBdr>
        <w:left w:val="single" w:sz="4" w:space="4" w:color="auto"/>
        <w:right w:val="single" w:sz="4" w:space="4" w:color="auto"/>
        <w:top w:val="single" w:sz="4" w:space="1" w:color="auto"/>
        <w:bottom w:val="single" w:sz="4" w:space="1" w:color="auto"/>
      </w:pBdr>
      <w:shd w:val="clear" w:color="auto" w:fill="333399"/>
      <w:adjustRightInd/>
      <w:spacing w:before="0" w:after="0" w:lineRule="exact" w:line="640"/>
      <w:ind w:left="431" w:hanging="431"/>
      <w:jc w:val="center"/>
    </w:pPr>
    <w:rPr>
      <w:rFonts w:ascii="黑体" w:cs="Arial" w:eastAsia="黑体" w:hAnsi="黑体"/>
      <w:caps/>
      <w:color w:val="ffffff"/>
      <w:kern w:val="2"/>
      <w:sz w:val="30"/>
      <w:szCs w:val="20"/>
    </w:rPr>
  </w:style>
  <w:style w:type="paragraph" w:customStyle="1" w:styleId="style4807">
    <w:name w:val="Char Char Char Char Char Char Char2"/>
    <w:basedOn w:val="style0"/>
    <w:next w:val="style4807"/>
    <w:qFormat/>
    <w:uiPriority w:val="0"/>
    <w:pPr/>
    <w:rPr>
      <w:rFonts w:ascii="仿宋_GB2312" w:eastAsia="仿宋_GB2312"/>
      <w:b/>
      <w:sz w:val="32"/>
      <w:szCs w:val="32"/>
    </w:rPr>
  </w:style>
  <w:style w:type="paragraph" w:customStyle="1" w:styleId="style4808">
    <w:name w:val="五级条标题"/>
    <w:basedOn w:val="style4809"/>
    <w:next w:val="style4654"/>
    <w:qFormat/>
    <w:uiPriority w:val="0"/>
    <w:pPr>
      <w:tabs>
        <w:tab w:val="left" w:leader="none" w:pos="1260"/>
        <w:tab w:val="left" w:leader="none" w:pos="1680"/>
        <w:tab w:val="left" w:leader="none" w:pos="2100"/>
        <w:tab w:val="left" w:leader="none" w:pos="2940"/>
        <w:tab w:val="left" w:leader="none" w:pos="3360"/>
      </w:tabs>
      <w:ind w:left="3360"/>
      <w:outlineLvl w:val="6"/>
    </w:pPr>
    <w:rPr/>
  </w:style>
  <w:style w:type="paragraph" w:customStyle="1" w:styleId="style4809">
    <w:name w:val="四级条标题"/>
    <w:basedOn w:val="style4669"/>
    <w:next w:val="style4654"/>
    <w:qFormat/>
    <w:uiPriority w:val="0"/>
    <w:pPr>
      <w:tabs>
        <w:tab w:val="clear" w:pos="2520"/>
      </w:tabs>
      <w:ind w:left="2940"/>
      <w:outlineLvl w:val="5"/>
    </w:pPr>
    <w:rPr/>
  </w:style>
  <w:style w:type="paragraph" w:customStyle="1" w:styleId="style4810">
    <w:name w:val="目录3"/>
    <w:basedOn w:val="style0"/>
    <w:next w:val="style4810"/>
    <w:qFormat/>
    <w:uiPriority w:val="0"/>
    <w:pPr>
      <w:tabs>
        <w:tab w:val="left" w:leader="dot" w:pos="7370"/>
      </w:tabs>
      <w:autoSpaceDE w:val="false"/>
      <w:autoSpaceDN w:val="false"/>
      <w:spacing w:lineRule="atLeast" w:line="317"/>
      <w:ind w:firstLine="419" w:firstLineChars="200"/>
    </w:pPr>
    <w:rPr>
      <w:color w:val="000000"/>
      <w:kern w:val="0"/>
      <w:szCs w:val="21"/>
    </w:rPr>
  </w:style>
  <w:style w:type="paragraph" w:customStyle="1" w:styleId="style4811">
    <w:name w:val="Char23"/>
    <w:basedOn w:val="style0"/>
    <w:next w:val="style4811"/>
    <w:qFormat/>
    <w:uiPriority w:val="0"/>
    <w:pPr/>
    <w:rPr>
      <w:rFonts w:ascii="仿宋_GB2312" w:eastAsia="仿宋_GB2312"/>
      <w:b/>
      <w:sz w:val="32"/>
      <w:szCs w:val="32"/>
    </w:rPr>
  </w:style>
  <w:style w:type="paragraph" w:customStyle="1" w:styleId="style4812">
    <w:name w:val="style3"/>
    <w:basedOn w:val="style0"/>
    <w:next w:val="style4812"/>
    <w:qFormat/>
    <w:uiPriority w:val="0"/>
    <w:pPr>
      <w:widowControl/>
      <w:adjustRightInd/>
      <w:spacing w:before="100" w:beforeAutospacing="true" w:after="100" w:afterAutospacing="true" w:lineRule="auto" w:line="360"/>
      <w:ind w:firstLine="480" w:firstLineChars="200"/>
      <w:jc w:val="left"/>
    </w:pPr>
    <w:rPr>
      <w:rFonts w:ascii="宋体" w:eastAsia="微软雅黑" w:hAnsi="宋体"/>
      <w:color w:val="666666"/>
      <w:kern w:val="0"/>
      <w:sz w:val="24"/>
    </w:rPr>
  </w:style>
  <w:style w:type="paragraph" w:customStyle="1" w:styleId="style4813">
    <w:name w:val="列出段落3"/>
    <w:basedOn w:val="style0"/>
    <w:next w:val="style4813"/>
    <w:qFormat/>
    <w:uiPriority w:val="34"/>
    <w:pPr>
      <w:adjustRightInd/>
      <w:spacing w:lineRule="auto" w:line="360"/>
      <w:ind w:firstLine="420" w:firstLineChars="200"/>
    </w:pPr>
    <w:rPr>
      <w:rFonts w:ascii="Calibri" w:hAnsi="Calibri"/>
      <w:sz w:val="24"/>
      <w:szCs w:val="22"/>
    </w:rPr>
  </w:style>
  <w:style w:type="paragraph" w:customStyle="1" w:styleId="style4814">
    <w:name w:val="首行缩进"/>
    <w:basedOn w:val="style0"/>
    <w:next w:val="style4814"/>
    <w:qFormat/>
    <w:uiPriority w:val="0"/>
    <w:pPr>
      <w:spacing w:lineRule="auto" w:line="360"/>
      <w:ind w:firstLine="480" w:firstLineChars="200"/>
    </w:pPr>
    <w:rPr>
      <w:rFonts w:ascii="宋体"/>
      <w:sz w:val="24"/>
      <w:szCs w:val="20"/>
    </w:rPr>
  </w:style>
  <w:style w:type="paragraph" w:customStyle="1" w:styleId="style4815">
    <w:name w:val="默认段落字体 Para Char Char Char Char Char Char Char Char Char Char Char Char Char Char Char Char Char Char Char"/>
    <w:basedOn w:val="style0"/>
    <w:next w:val="style4815"/>
    <w:qFormat/>
    <w:uiPriority w:val="0"/>
    <w:pPr/>
    <w:rPr>
      <w:rFonts w:ascii="Tahoma" w:hAnsi="Tahoma"/>
      <w:sz w:val="24"/>
      <w:szCs w:val="20"/>
    </w:rPr>
  </w:style>
  <w:style w:type="paragraph" w:customStyle="1" w:styleId="style4816">
    <w:name w:val="单元格左对齐"/>
    <w:basedOn w:val="style0"/>
    <w:next w:val="style4816"/>
    <w:qFormat/>
    <w:uiPriority w:val="0"/>
    <w:pPr>
      <w:adjustRightInd/>
      <w:spacing w:lineRule="auto" w:line="360"/>
    </w:pPr>
    <w:rPr>
      <w:sz w:val="24"/>
    </w:rPr>
  </w:style>
  <w:style w:type="paragraph" w:customStyle="1" w:styleId="style4817">
    <w:name w:val="正文主体"/>
    <w:basedOn w:val="style4638"/>
    <w:next w:val="style4817"/>
    <w:qFormat/>
    <w:uiPriority w:val="0"/>
    <w:pPr/>
  </w:style>
  <w:style w:type="paragraph" w:customStyle="1" w:styleId="style4818">
    <w:name w:val="font6"/>
    <w:basedOn w:val="style0"/>
    <w:next w:val="style4818"/>
    <w:qFormat/>
    <w:uiPriority w:val="0"/>
    <w:pPr>
      <w:widowControl/>
      <w:adjustRightInd/>
      <w:spacing w:before="100" w:beforeAutospacing="true" w:after="100" w:afterAutospacing="true" w:lineRule="auto" w:line="360"/>
      <w:ind w:firstLine="200" w:firstLineChars="200"/>
      <w:jc w:val="left"/>
    </w:pPr>
    <w:rPr>
      <w:rFonts w:ascii="宋体" w:hAnsi="宋体" w:hint="eastAsia"/>
      <w:kern w:val="0"/>
      <w:sz w:val="20"/>
      <w:szCs w:val="20"/>
    </w:rPr>
  </w:style>
  <w:style w:type="paragraph" w:customStyle="1" w:styleId="style4819">
    <w:name w:val="Char3 Char Char Char Char Char Char1"/>
    <w:basedOn w:val="style0"/>
    <w:next w:val="style4819"/>
    <w:qFormat/>
    <w:uiPriority w:val="6"/>
    <w:pPr>
      <w:adjustRightInd/>
      <w:spacing w:lineRule="auto" w:line="360"/>
    </w:pPr>
    <w:rPr>
      <w:rFonts w:ascii="Arial" w:cs="Arial" w:eastAsia="黑体" w:hAnsi="Arial"/>
      <w:snapToGrid w:val="false"/>
      <w:kern w:val="0"/>
      <w:szCs w:val="21"/>
    </w:rPr>
  </w:style>
  <w:style w:type="paragraph" w:customStyle="1" w:styleId="style4820">
    <w:name w:val="样式 首行缩进:  2 字符"/>
    <w:basedOn w:val="style0"/>
    <w:next w:val="style4820"/>
    <w:qFormat/>
    <w:uiPriority w:val="0"/>
    <w:pPr>
      <w:snapToGrid w:val="false"/>
      <w:spacing w:lineRule="auto" w:line="360"/>
    </w:pPr>
    <w:rPr>
      <w:rFonts w:ascii="仿宋_GB2312" w:cs="宋体" w:eastAsia="仿宋_GB2312" w:hAnsi="宋体"/>
      <w:color w:val="000000"/>
      <w:kern w:val="0"/>
      <w:sz w:val="28"/>
      <w:szCs w:val="21"/>
    </w:rPr>
  </w:style>
  <w:style w:type="paragraph" w:customStyle="1" w:styleId="style4821">
    <w:name w:val="正文（首行缩进2字符）"/>
    <w:basedOn w:val="style0"/>
    <w:next w:val="style4821"/>
    <w:qFormat/>
    <w:uiPriority w:val="0"/>
    <w:pPr>
      <w:adjustRightInd/>
      <w:spacing w:lineRule="auto" w:line="360"/>
      <w:ind w:firstLine="480" w:firstLineChars="200"/>
    </w:pPr>
    <w:rPr>
      <w:sz w:val="24"/>
      <w:szCs w:val="20"/>
    </w:rPr>
  </w:style>
  <w:style w:type="paragraph" w:customStyle="1" w:styleId="style4822">
    <w:name w:val="P1"/>
    <w:basedOn w:val="style0"/>
    <w:next w:val="style4822"/>
    <w:qFormat/>
    <w:uiPriority w:val="0"/>
    <w:pPr>
      <w:adjustRightInd/>
      <w:spacing w:lineRule="auto" w:line="288"/>
      <w:ind w:firstLine="425" w:firstLineChars="200"/>
    </w:pPr>
    <w:rPr/>
  </w:style>
  <w:style w:type="paragraph" w:customStyle="1" w:styleId="style4823">
    <w:name w:val="列表内容"/>
    <w:basedOn w:val="style0"/>
    <w:next w:val="style0"/>
    <w:qFormat/>
    <w:uiPriority w:val="0"/>
    <w:pPr>
      <w:widowControl/>
      <w:tabs>
        <w:tab w:val="left" w:leader="none" w:pos="840"/>
      </w:tabs>
      <w:ind w:left="840" w:hanging="420"/>
      <w:jc w:val="left"/>
    </w:pPr>
    <w:rPr>
      <w:kern w:val="0"/>
      <w:sz w:val="18"/>
    </w:rPr>
  </w:style>
  <w:style w:type="paragraph" w:customStyle="1" w:styleId="style4824">
    <w:name w:val="Char Char11 Char Char Char1"/>
    <w:basedOn w:val="style0"/>
    <w:next w:val="style4824"/>
    <w:qFormat/>
    <w:uiPriority w:val="6"/>
    <w:pPr>
      <w:spacing w:lineRule="auto" w:line="360"/>
    </w:pPr>
    <w:rPr>
      <w:szCs w:val="20"/>
    </w:rPr>
  </w:style>
  <w:style w:type="paragraph" w:customStyle="1" w:styleId="style4825">
    <w:name w:val="默认段落字体 Para Char Char Char Char Char Char Char Char Char1 Char Char Char Char"/>
    <w:basedOn w:val="style0"/>
    <w:next w:val="style4825"/>
    <w:qFormat/>
    <w:uiPriority w:val="0"/>
    <w:pPr>
      <w:adjustRightInd/>
    </w:pPr>
    <w:rPr>
      <w:rFonts w:ascii="Tahoma" w:hAnsi="Tahoma"/>
      <w:sz w:val="24"/>
      <w:szCs w:val="20"/>
    </w:rPr>
  </w:style>
  <w:style w:type="paragraph" w:customStyle="1" w:styleId="style4826">
    <w:name w:val="Char Char Char Char Char Char11"/>
    <w:basedOn w:val="style0"/>
    <w:next w:val="style4826"/>
    <w:qFormat/>
    <w:uiPriority w:val="0"/>
    <w:pPr>
      <w:widowControl/>
      <w:spacing w:beforeLines="50" w:afterLines="50" w:lineRule="exact" w:line="240"/>
      <w:jc w:val="left"/>
    </w:pPr>
    <w:rPr>
      <w:rFonts w:ascii="Verdana" w:hAnsi="Verdana"/>
      <w:kern w:val="0"/>
      <w:sz w:val="20"/>
      <w:szCs w:val="20"/>
      <w:lang w:eastAsia="en-US"/>
    </w:rPr>
  </w:style>
  <w:style w:type="paragraph" w:customStyle="1" w:styleId="style4827">
    <w:name w:val="标题 41"/>
    <w:basedOn w:val="style0"/>
    <w:next w:val="style0"/>
    <w:qFormat/>
    <w:uiPriority w:val="9"/>
    <w:pPr>
      <w:keepNext/>
      <w:keepLines/>
      <w:adjustRightInd/>
      <w:spacing w:before="280" w:after="290" w:lineRule="auto" w:line="376"/>
      <w:outlineLvl w:val="3"/>
    </w:pPr>
    <w:rPr>
      <w:rFonts w:ascii="Cambria" w:hAnsi="Cambria"/>
      <w:b/>
      <w:bCs/>
      <w:sz w:val="28"/>
      <w:szCs w:val="28"/>
    </w:rPr>
  </w:style>
  <w:style w:type="paragraph" w:customStyle="1" w:styleId="style4828">
    <w:name w:val="Table Contents"/>
    <w:basedOn w:val="style0"/>
    <w:next w:val="style4828"/>
    <w:qFormat/>
    <w:uiPriority w:val="0"/>
    <w:pPr>
      <w:suppressAutoHyphens/>
      <w:autoSpaceDE w:val="false"/>
      <w:spacing w:after="120"/>
      <w:jc w:val="left"/>
    </w:pPr>
    <w:rPr>
      <w:rFonts w:ascii="Helvetica" w:hAnsi="Helvetica"/>
      <w:kern w:val="1"/>
      <w:sz w:val="20"/>
      <w:szCs w:val="20"/>
    </w:rPr>
  </w:style>
  <w:style w:type="paragraph" w:customStyle="1" w:styleId="style4829">
    <w:name w:val="正文文字缩进2字"/>
    <w:basedOn w:val="style66"/>
    <w:next w:val="style4829"/>
    <w:qFormat/>
    <w:uiPriority w:val="0"/>
    <w:pPr>
      <w:autoSpaceDE/>
      <w:autoSpaceDN/>
      <w:adjustRightInd/>
      <w:spacing w:before="60" w:after="60"/>
      <w:ind w:firstLine="200" w:firstLineChars="200"/>
    </w:pPr>
    <w:rPr>
      <w:rFonts w:ascii="Times New Roman"/>
      <w:szCs w:val="20"/>
      <w:lang w:val="en-US"/>
    </w:rPr>
  </w:style>
  <w:style w:type="paragraph" w:customStyle="1" w:styleId="style4830">
    <w:name w:val="默认段落字体 Para Char Char Char Char"/>
    <w:basedOn w:val="style0"/>
    <w:next w:val="style4830"/>
    <w:qFormat/>
    <w:uiPriority w:val="0"/>
    <w:pPr>
      <w:spacing w:lineRule="auto" w:line="360"/>
    </w:pPr>
    <w:rPr>
      <w:szCs w:val="20"/>
    </w:rPr>
  </w:style>
  <w:style w:type="paragraph" w:customStyle="1" w:styleId="style4831">
    <w:name w:val="正文4"/>
    <w:basedOn w:val="style0"/>
    <w:next w:val="style4831"/>
    <w:qFormat/>
    <w:uiPriority w:val="0"/>
    <w:pPr>
      <w:tabs>
        <w:tab w:val="left" w:leader="none" w:pos="720"/>
      </w:tabs>
      <w:adjustRightInd/>
      <w:spacing w:before="60" w:after="60" w:lineRule="auto" w:line="360"/>
      <w:ind w:left="575" w:leftChars="400" w:hanging="175" w:hangingChars="175"/>
    </w:pPr>
    <w:rPr>
      <w:sz w:val="24"/>
    </w:rPr>
  </w:style>
  <w:style w:type="paragraph" w:customStyle="1" w:styleId="style4832">
    <w:name w:val="xl83"/>
    <w:basedOn w:val="style0"/>
    <w:next w:val="style4832"/>
    <w:qFormat/>
    <w:uiPriority w:val="0"/>
    <w:pPr>
      <w:widowControl/>
      <w:pBdr>
        <w:left w:val="single" w:sz="4" w:space="0" w:color="auto"/>
        <w:right w:val="single" w:sz="4" w:space="0" w:color="auto"/>
        <w:top w:val="single" w:sz="4" w:space="0" w:color="auto"/>
        <w:bottom w:val="single" w:sz="4" w:space="0" w:color="auto"/>
      </w:pBdr>
      <w:shd w:val="clear" w:color="000000" w:fill="ffffff"/>
      <w:adjustRightInd/>
      <w:spacing w:before="100" w:beforeAutospacing="true" w:after="100" w:afterAutospacing="true"/>
      <w:jc w:val="center"/>
    </w:pPr>
    <w:rPr>
      <w:rFonts w:ascii="仿宋" w:cs="宋体" w:eastAsia="仿宋" w:hAnsi="仿宋"/>
      <w:kern w:val="0"/>
      <w:sz w:val="20"/>
      <w:szCs w:val="20"/>
    </w:rPr>
  </w:style>
  <w:style w:type="paragraph" w:customStyle="1" w:styleId="style4833">
    <w:name w:val="Char2 Char Char Char2"/>
    <w:basedOn w:val="style0"/>
    <w:next w:val="style4833"/>
    <w:qFormat/>
    <w:uiPriority w:val="0"/>
    <w:pPr/>
    <w:rPr>
      <w:rFonts w:ascii="仿宋_GB2312" w:eastAsia="仿宋_GB2312"/>
      <w:b/>
      <w:sz w:val="32"/>
      <w:szCs w:val="32"/>
    </w:rPr>
  </w:style>
  <w:style w:type="paragraph" w:customStyle="1" w:styleId="style4834">
    <w:name w:val="Char1 Char Char Char Char Char Char Char Char Char"/>
    <w:basedOn w:val="style0"/>
    <w:next w:val="style4834"/>
    <w:qFormat/>
    <w:uiPriority w:val="0"/>
    <w:pPr>
      <w:adjustRightInd/>
      <w:spacing w:before="240" w:after="120" w:lineRule="auto" w:line="288"/>
      <w:ind w:firstLine="200" w:firstLineChars="200"/>
      <w:jc w:val="left"/>
    </w:pPr>
    <w:rPr>
      <w:rFonts w:ascii="Tahoma" w:hAnsi="Tahoma"/>
      <w:sz w:val="24"/>
    </w:rPr>
  </w:style>
  <w:style w:type="paragraph" w:customStyle="1" w:styleId="style4835">
    <w:name w:val="Char Char Char Char2"/>
    <w:basedOn w:val="style0"/>
    <w:next w:val="style4835"/>
    <w:qFormat/>
    <w:uiPriority w:val="0"/>
    <w:pPr>
      <w:widowControl/>
      <w:spacing w:after="160" w:lineRule="exact" w:line="240"/>
      <w:jc w:val="left"/>
    </w:pPr>
    <w:rPr>
      <w:rFonts w:ascii="Arial" w:cs="Verdana" w:eastAsia="Times New Roman" w:hAnsi="Arial"/>
      <w:b/>
      <w:kern w:val="0"/>
      <w:sz w:val="24"/>
      <w:szCs w:val="20"/>
      <w:lang w:eastAsia="en-US"/>
    </w:rPr>
  </w:style>
  <w:style w:type="paragraph" w:customStyle="1" w:styleId="style4836">
    <w:name w:val="正文 首行缩进:  2 字符 Char"/>
    <w:basedOn w:val="style0"/>
    <w:next w:val="style4836"/>
    <w:qFormat/>
    <w:uiPriority w:val="0"/>
    <w:pPr>
      <w:adjustRightInd/>
      <w:spacing w:lineRule="auto" w:line="360"/>
      <w:ind w:firstLine="480"/>
    </w:pPr>
    <w:rPr>
      <w:rFonts w:cs="宋体"/>
      <w:sz w:val="24"/>
      <w:szCs w:val="20"/>
    </w:rPr>
  </w:style>
  <w:style w:type="paragraph" w:customStyle="1" w:styleId="style4837">
    <w:name w:val="Char Char4 Char Char"/>
    <w:basedOn w:val="style0"/>
    <w:next w:val="style4837"/>
    <w:qFormat/>
    <w:uiPriority w:val="0"/>
    <w:pPr>
      <w:widowControl/>
      <w:adjustRightInd/>
      <w:spacing w:after="160" w:lineRule="exact" w:line="240"/>
      <w:jc w:val="left"/>
    </w:pPr>
    <w:rPr/>
  </w:style>
  <w:style w:type="paragraph" w:customStyle="1" w:styleId="style4838">
    <w:name w:val="目录2"/>
    <w:basedOn w:val="style0"/>
    <w:next w:val="style4838"/>
    <w:qFormat/>
    <w:uiPriority w:val="0"/>
    <w:pPr>
      <w:tabs>
        <w:tab w:val="left" w:leader="dot" w:pos="7370"/>
      </w:tabs>
      <w:autoSpaceDE w:val="false"/>
      <w:autoSpaceDN w:val="false"/>
      <w:spacing w:lineRule="atLeast" w:line="317"/>
      <w:ind w:firstLine="209" w:firstLineChars="200"/>
    </w:pPr>
    <w:rPr>
      <w:color w:val="000000"/>
      <w:kern w:val="0"/>
      <w:szCs w:val="21"/>
    </w:rPr>
  </w:style>
  <w:style w:type="paragraph" w:customStyle="1" w:styleId="style4839">
    <w:name w:val="Char Char11 Char Char Char2"/>
    <w:basedOn w:val="style0"/>
    <w:next w:val="style4839"/>
    <w:qFormat/>
    <w:uiPriority w:val="0"/>
    <w:pPr>
      <w:spacing w:lineRule="auto" w:line="360"/>
    </w:pPr>
    <w:rPr>
      <w:szCs w:val="20"/>
    </w:rPr>
  </w:style>
  <w:style w:type="paragraph" w:customStyle="1" w:styleId="style4840">
    <w:name w:val="9"/>
    <w:next w:val="style4840"/>
    <w:qFormat/>
    <w:uiPriority w:val="0"/>
    <w:pPr>
      <w:widowControl w:val="false"/>
      <w:autoSpaceDE w:val="false"/>
      <w:autoSpaceDN w:val="false"/>
      <w:adjustRightInd w:val="false"/>
      <w:jc w:val="both"/>
    </w:pPr>
    <w:rPr>
      <w:rFonts w:ascii="宋体" w:cs="Times New Roman" w:eastAsia="宋体" w:hAnsi="Times New Roman"/>
      <w:b/>
      <w:bCs/>
      <w:color w:val="000000"/>
      <w:spacing w:val="15"/>
      <w:sz w:val="18"/>
      <w:szCs w:val="18"/>
      <w:lang w:val="en-US" w:bidi="ar-SA" w:eastAsia="zh-CN"/>
    </w:rPr>
  </w:style>
  <w:style w:type="paragraph" w:customStyle="1" w:styleId="style4841">
    <w:name w:val="Char3 Char Char2"/>
    <w:basedOn w:val="style0"/>
    <w:next w:val="style4841"/>
    <w:qFormat/>
    <w:uiPriority w:val="0"/>
    <w:pPr>
      <w:widowControl/>
      <w:adjustRightInd/>
      <w:spacing w:after="160" w:lineRule="exact" w:line="240"/>
      <w:jc w:val="left"/>
    </w:pPr>
    <w:rPr>
      <w:rFonts w:ascii="Arial" w:cs="Verdana" w:eastAsia="Times New Roman" w:hAnsi="Arial"/>
      <w:b/>
      <w:kern w:val="0"/>
      <w:sz w:val="24"/>
      <w:szCs w:val="20"/>
      <w:lang w:eastAsia="en-US"/>
    </w:rPr>
  </w:style>
  <w:style w:type="paragraph" w:customStyle="1" w:styleId="style4842">
    <w:name w:val="数字标题4"/>
    <w:basedOn w:val="style4"/>
    <w:next w:val="style4842"/>
    <w:qFormat/>
    <w:uiPriority w:val="0"/>
    <w:pPr>
      <w:tabs>
        <w:tab w:val="clear" w:pos="864"/>
      </w:tabs>
      <w:spacing w:before="0" w:after="0" w:lineRule="auto" w:line="360"/>
      <w:ind w:left="1"/>
    </w:pPr>
    <w:rPr>
      <w:rFonts w:cs="Arial" w:eastAsia="仿宋_GB2312"/>
      <w:b w:val="false"/>
      <w:bCs w:val="false"/>
      <w:color w:val="000000"/>
      <w:kern w:val="0"/>
      <w:sz w:val="24"/>
      <w:szCs w:val="24"/>
      <w:lang w:val="en-US"/>
    </w:rPr>
  </w:style>
  <w:style w:type="paragraph" w:customStyle="1" w:styleId="style4843">
    <w:name w:val="表格文字（大）"/>
    <w:basedOn w:val="style0"/>
    <w:next w:val="style4843"/>
    <w:qFormat/>
    <w:uiPriority w:val="0"/>
    <w:pPr>
      <w:adjustRightInd/>
      <w:spacing w:before="20" w:after="20"/>
      <w:ind w:firstLine="200" w:firstLineChars="200"/>
    </w:pPr>
    <w:rPr>
      <w:rFonts w:ascii="Century Gothic" w:hAnsi="Century Gothic"/>
      <w:sz w:val="24"/>
      <w:szCs w:val="20"/>
    </w:rPr>
  </w:style>
  <w:style w:type="paragraph" w:customStyle="1" w:styleId="style4844">
    <w:name w:val="插图说明"/>
    <w:basedOn w:val="style0"/>
    <w:next w:val="style4844"/>
    <w:qFormat/>
    <w:uiPriority w:val="0"/>
    <w:pPr>
      <w:spacing w:after="240"/>
      <w:ind w:firstLine="200" w:firstLineChars="200"/>
      <w:jc w:val="center"/>
      <w:textAlignment w:val="baseline"/>
    </w:pPr>
    <w:rPr>
      <w:rFonts w:eastAsia="黑体"/>
      <w:sz w:val="24"/>
      <w:szCs w:val="20"/>
    </w:rPr>
  </w:style>
  <w:style w:type="paragraph" w:customStyle="1" w:styleId="style4845">
    <w:name w:val="chart text"/>
    <w:basedOn w:val="style0"/>
    <w:next w:val="style4845"/>
    <w:qFormat/>
    <w:uiPriority w:val="0"/>
    <w:pPr>
      <w:widowControl/>
      <w:adjustRightInd/>
      <w:spacing w:lineRule="exact" w:line="180"/>
      <w:ind w:firstLine="200" w:firstLineChars="200"/>
      <w:jc w:val="left"/>
    </w:pPr>
    <w:rPr>
      <w:rFonts w:ascii="Futura Bk" w:cs="Futura Bk" w:hAnsi="Futura Bk"/>
      <w:kern w:val="0"/>
      <w:sz w:val="14"/>
      <w:szCs w:val="14"/>
    </w:rPr>
  </w:style>
  <w:style w:type="paragraph" w:customStyle="1" w:styleId="style4846">
    <w:name w:val="Char311"/>
    <w:basedOn w:val="style0"/>
    <w:next w:val="style4846"/>
    <w:qFormat/>
    <w:uiPriority w:val="0"/>
    <w:pPr>
      <w:adjustRightInd/>
      <w:ind w:firstLine="200" w:firstLineChars="200"/>
    </w:pPr>
    <w:rPr>
      <w:rFonts w:ascii="Tahoma" w:hAnsi="Tahoma"/>
      <w:sz w:val="24"/>
      <w:szCs w:val="20"/>
    </w:rPr>
  </w:style>
  <w:style w:type="paragraph" w:customStyle="1" w:styleId="style4847">
    <w:name w:val="正文文本 23"/>
    <w:basedOn w:val="style0"/>
    <w:next w:val="style4847"/>
    <w:qFormat/>
    <w:uiPriority w:val="0"/>
    <w:pPr>
      <w:widowControl/>
      <w:overflowPunct w:val="false"/>
      <w:autoSpaceDE w:val="false"/>
      <w:autoSpaceDN w:val="false"/>
      <w:ind w:left="720" w:hanging="720"/>
      <w:textAlignment w:val="baseline"/>
    </w:pPr>
    <w:rPr>
      <w:kern w:val="0"/>
      <w:sz w:val="24"/>
      <w:szCs w:val="20"/>
      <w:lang w:val="en-GB"/>
    </w:rPr>
  </w:style>
  <w:style w:type="paragraph" w:customStyle="1" w:styleId="style4848">
    <w:name w:val="dash bullet"/>
    <w:next w:val="style4848"/>
    <w:qFormat/>
    <w:uiPriority w:val="0"/>
    <w:pPr>
      <w:tabs>
        <w:tab w:val="left" w:leader="none" w:pos="187"/>
        <w:tab w:val="left" w:leader="none" w:pos="360"/>
      </w:tabs>
      <w:spacing w:after="20"/>
      <w:ind w:left="374" w:hanging="187"/>
    </w:pPr>
    <w:rPr>
      <w:rFonts w:ascii="Futura Bk" w:cs="Times New Roman" w:eastAsia="宋体" w:hAnsi="Futura Bk"/>
      <w:sz w:val="18"/>
      <w:lang w:val="en-US" w:bidi="ar-SA" w:eastAsia="en-US"/>
    </w:rPr>
  </w:style>
  <w:style w:type="paragraph" w:customStyle="1" w:styleId="style4849">
    <w:name w:val="正文 内标"/>
    <w:basedOn w:val="style4764"/>
    <w:next w:val="style4849"/>
    <w:qFormat/>
    <w:uiPriority w:val="0"/>
    <w:pPr>
      <w:tabs>
        <w:tab w:val="left" w:leader="none" w:pos="0"/>
      </w:tabs>
      <w:ind w:left="900" w:firstLine="0" w:firstLineChars="0"/>
    </w:pPr>
    <w:rPr/>
  </w:style>
  <w:style w:type="paragraph" w:customStyle="1" w:styleId="style4850">
    <w:name w:val="Bulleted List"/>
    <w:basedOn w:val="style0"/>
    <w:next w:val="style4850"/>
    <w:qFormat/>
    <w:uiPriority w:val="0"/>
    <w:pPr>
      <w:tabs>
        <w:tab w:val="left" w:leader="none" w:pos="1260"/>
      </w:tabs>
      <w:adjustRightInd/>
      <w:ind w:left="1260" w:hanging="420"/>
    </w:pPr>
    <w:rPr/>
  </w:style>
  <w:style w:type="paragraph" w:customStyle="1" w:styleId="style4851">
    <w:name w:val="样式 正文文本缩进 2 + 仿宋_GB2312 黑色 行距: 1.5 倍行距"/>
    <w:basedOn w:val="style82"/>
    <w:next w:val="style4851"/>
    <w:qFormat/>
    <w:uiPriority w:val="0"/>
    <w:pPr>
      <w:adjustRightInd/>
      <w:ind w:firstLine="560" w:firstLineChars="200"/>
      <w:textAlignment w:val="auto"/>
    </w:pPr>
    <w:rPr>
      <w:rFonts w:cs="宋体" w:hAnsi="宋体"/>
      <w:color w:val="000000"/>
      <w:kern w:val="2"/>
      <w:sz w:val="24"/>
    </w:rPr>
  </w:style>
  <w:style w:type="paragraph" w:customStyle="1" w:styleId="style4852">
    <w:name w:val="样式 左侧:  0.85 厘米"/>
    <w:basedOn w:val="style0"/>
    <w:next w:val="style4852"/>
    <w:qFormat/>
    <w:uiPriority w:val="2"/>
    <w:pPr>
      <w:adjustRightInd/>
      <w:spacing w:lineRule="auto" w:line="360"/>
    </w:pPr>
    <w:rPr>
      <w:rFonts w:cs="宋体"/>
      <w:sz w:val="24"/>
      <w:szCs w:val="20"/>
    </w:rPr>
  </w:style>
  <w:style w:type="paragraph" w:customStyle="1" w:styleId="style4853">
    <w:name w:val="Char Char Char Char Char Char Char Char Char Char Char Char1 Char"/>
    <w:basedOn w:val="style0"/>
    <w:next w:val="style4853"/>
    <w:qFormat/>
    <w:uiPriority w:val="0"/>
    <w:pPr/>
    <w:rPr>
      <w:rFonts w:ascii="Tahoma" w:cs="仿宋_GB2312" w:hAnsi="Tahoma"/>
      <w:sz w:val="24"/>
      <w:szCs w:val="20"/>
    </w:rPr>
  </w:style>
  <w:style w:type="paragraph" w:customStyle="1" w:styleId="style4854">
    <w:name w:val="正文1"/>
    <w:basedOn w:val="style21"/>
    <w:next w:val="style0"/>
    <w:qFormat/>
    <w:uiPriority w:val="0"/>
    <w:pPr>
      <w:ind w:left="0" w:leftChars="0" w:firstLine="480" w:firstLineChars="200"/>
    </w:pPr>
    <w:rPr>
      <w:rFonts w:ascii="仿宋_GB2312" w:eastAsia="仿宋_GB2312" w:hAnsi="Courier New"/>
      <w:kern w:val="28"/>
      <w:sz w:val="24"/>
    </w:rPr>
  </w:style>
  <w:style w:type="paragraph" w:customStyle="1" w:styleId="style4855">
    <w:name w:val="Char Char11 Char Char Char Char Char Char Char Char Char Char Char Char Char2"/>
    <w:basedOn w:val="style0"/>
    <w:next w:val="style4855"/>
    <w:qFormat/>
    <w:uiPriority w:val="0"/>
    <w:pPr>
      <w:adjustRightInd/>
      <w:spacing w:lineRule="auto" w:line="360"/>
    </w:pPr>
    <w:rPr>
      <w:rFonts w:ascii="Arial" w:eastAsia="黑体" w:hAnsi="Arial"/>
      <w:snapToGrid w:val="false"/>
      <w:kern w:val="0"/>
      <w:sz w:val="20"/>
      <w:szCs w:val="21"/>
    </w:rPr>
  </w:style>
  <w:style w:type="paragraph" w:customStyle="1" w:styleId="style4856">
    <w:name w:val="xl88"/>
    <w:basedOn w:val="style0"/>
    <w:next w:val="style4856"/>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left"/>
    </w:pPr>
    <w:rPr>
      <w:rFonts w:ascii="仿宋" w:cs="宋体" w:eastAsia="仿宋" w:hAnsi="仿宋"/>
      <w:kern w:val="0"/>
      <w:sz w:val="20"/>
      <w:szCs w:val="20"/>
    </w:rPr>
  </w:style>
  <w:style w:type="paragraph" w:customStyle="1" w:styleId="style4857">
    <w:name w:val="模板普通正文"/>
    <w:basedOn w:val="style67"/>
    <w:next w:val="style4857"/>
    <w:qFormat/>
    <w:uiPriority w:val="0"/>
    <w:pPr>
      <w:adjustRightInd/>
      <w:spacing w:beforeLines="50" w:after="10" w:lineRule="auto" w:line="360"/>
      <w:ind w:firstLine="175" w:firstLineChars="175"/>
      <w:jc w:val="left"/>
    </w:pPr>
    <w:rPr>
      <w:rFonts w:ascii="Times New Roman" w:hAnsi="Times New Roman"/>
    </w:rPr>
  </w:style>
  <w:style w:type="paragraph" w:customStyle="1" w:styleId="style4858">
    <w:name w:val="Char Char1 Char Char Char Char Char Char"/>
    <w:basedOn w:val="style0"/>
    <w:next w:val="style4858"/>
    <w:qFormat/>
    <w:uiPriority w:val="0"/>
    <w:pPr/>
    <w:rPr>
      <w:rFonts w:ascii="仿宋_GB2312" w:eastAsia="仿宋_GB2312"/>
      <w:b/>
      <w:sz w:val="32"/>
      <w:szCs w:val="20"/>
    </w:rPr>
  </w:style>
  <w:style w:type="paragraph" w:customStyle="1" w:styleId="style4859">
    <w:name w:val="font8"/>
    <w:basedOn w:val="style0"/>
    <w:next w:val="style4859"/>
    <w:qFormat/>
    <w:uiPriority w:val="0"/>
    <w:pPr>
      <w:widowControl/>
      <w:adjustRightInd/>
      <w:spacing w:before="100" w:beforeAutospacing="true" w:after="100" w:afterAutospacing="true"/>
      <w:jc w:val="left"/>
    </w:pPr>
    <w:rPr>
      <w:color w:val="000000"/>
      <w:kern w:val="0"/>
      <w:sz w:val="20"/>
      <w:szCs w:val="20"/>
    </w:rPr>
  </w:style>
  <w:style w:type="paragraph" w:customStyle="1" w:styleId="style4860">
    <w:name w:val="Char Char1 Char Char Char Char Char Char2"/>
    <w:basedOn w:val="style0"/>
    <w:next w:val="style4860"/>
    <w:qFormat/>
    <w:uiPriority w:val="0"/>
    <w:pPr/>
    <w:rPr>
      <w:rFonts w:ascii="仿宋_GB2312" w:eastAsia="仿宋_GB2312"/>
      <w:b/>
      <w:sz w:val="32"/>
      <w:szCs w:val="20"/>
    </w:rPr>
  </w:style>
  <w:style w:type="paragraph" w:customStyle="1" w:styleId="style4861">
    <w:name w:val="font13"/>
    <w:basedOn w:val="style0"/>
    <w:next w:val="style4861"/>
    <w:qFormat/>
    <w:uiPriority w:val="0"/>
    <w:pPr>
      <w:widowControl/>
      <w:adjustRightInd/>
      <w:spacing w:before="100" w:beforeAutospacing="true" w:after="100" w:afterAutospacing="true"/>
      <w:jc w:val="left"/>
    </w:pPr>
    <w:rPr>
      <w:rFonts w:ascii="宋体" w:cs="宋体" w:hAnsi="宋体"/>
      <w:kern w:val="0"/>
      <w:sz w:val="22"/>
      <w:szCs w:val="22"/>
    </w:rPr>
  </w:style>
  <w:style w:type="paragraph" w:customStyle="1" w:styleId="style4862">
    <w:name w:val="默认段落字体 Para Char Char Char Char Char Char Char Char Char Char"/>
    <w:basedOn w:val="style0"/>
    <w:next w:val="style4862"/>
    <w:qFormat/>
    <w:uiPriority w:val="0"/>
    <w:pPr>
      <w:adjustRightInd/>
    </w:pPr>
    <w:rPr>
      <w:rFonts w:ascii="Tahoma" w:hAnsi="Tahoma"/>
      <w:color w:val="000000"/>
      <w:sz w:val="24"/>
      <w:szCs w:val="20"/>
    </w:rPr>
  </w:style>
  <w:style w:type="paragraph" w:customStyle="1" w:styleId="style4863">
    <w:name w:val="legal"/>
    <w:basedOn w:val="style0"/>
    <w:next w:val="style4863"/>
    <w:qFormat/>
    <w:uiPriority w:val="0"/>
    <w:pPr>
      <w:widowControl/>
      <w:adjustRightInd/>
      <w:spacing w:lineRule="exact" w:line="180"/>
      <w:ind w:firstLine="200" w:firstLineChars="200"/>
      <w:jc w:val="left"/>
    </w:pPr>
    <w:rPr>
      <w:rFonts w:ascii="Futura Bk" w:cs="Futura Bk" w:hAnsi="Futura Bk"/>
      <w:kern w:val="0"/>
      <w:sz w:val="13"/>
      <w:szCs w:val="13"/>
    </w:rPr>
  </w:style>
  <w:style w:type="paragraph" w:customStyle="1" w:styleId="style4864">
    <w:name w:val="xl85"/>
    <w:basedOn w:val="style0"/>
    <w:next w:val="style4864"/>
    <w:qFormat/>
    <w:uiPriority w:val="0"/>
    <w:pPr>
      <w:widowControl/>
      <w:pBdr>
        <w:left w:val="single" w:sz="4" w:space="0" w:color="auto"/>
        <w:right w:val="single" w:sz="4" w:space="0" w:color="auto"/>
        <w:top w:val="single" w:sz="4" w:space="0" w:color="auto"/>
        <w:bottom w:val="single" w:sz="4" w:space="0" w:color="auto"/>
      </w:pBdr>
      <w:shd w:val="clear" w:color="000000" w:fill="ffffff"/>
      <w:adjustRightInd/>
      <w:spacing w:before="100" w:beforeAutospacing="true" w:after="100" w:afterAutospacing="true"/>
      <w:jc w:val="left"/>
    </w:pPr>
    <w:rPr>
      <w:rFonts w:ascii="仿宋" w:cs="宋体" w:eastAsia="仿宋" w:hAnsi="仿宋"/>
      <w:kern w:val="0"/>
      <w:sz w:val="20"/>
      <w:szCs w:val="20"/>
    </w:rPr>
  </w:style>
  <w:style w:type="paragraph" w:customStyle="1" w:styleId="style4865">
    <w:name w:val="Char Char Char Char Char Char1 Char2"/>
    <w:basedOn w:val="style0"/>
    <w:next w:val="style4865"/>
    <w:qFormat/>
    <w:uiPriority w:val="0"/>
    <w:pPr>
      <w:widowControl/>
      <w:spacing w:after="160" w:lineRule="exact" w:line="240"/>
      <w:jc w:val="left"/>
    </w:pPr>
    <w:rPr>
      <w:rFonts w:ascii="Verdana" w:hAnsi="Verdana"/>
      <w:kern w:val="0"/>
      <w:szCs w:val="20"/>
      <w:lang w:eastAsia="en-US"/>
    </w:rPr>
  </w:style>
  <w:style w:type="paragraph" w:customStyle="1" w:styleId="style4866">
    <w:name w:val="样式 首行缩进:  2 字符4"/>
    <w:basedOn w:val="style0"/>
    <w:next w:val="style4866"/>
    <w:qFormat/>
    <w:uiPriority w:val="0"/>
    <w:pPr>
      <w:adjustRightInd/>
      <w:spacing w:before="120" w:lineRule="auto" w:line="360"/>
      <w:ind w:firstLine="480" w:firstLineChars="200"/>
    </w:pPr>
    <w:rPr>
      <w:rFonts w:cs="宋体" w:eastAsia="仿宋_GB2312"/>
      <w:sz w:val="28"/>
      <w:szCs w:val="20"/>
    </w:rPr>
  </w:style>
  <w:style w:type="paragraph" w:customStyle="1" w:styleId="style4867">
    <w:name w:val="中等深浅网格 1 - 强调文字颜色 21"/>
    <w:basedOn w:val="style0"/>
    <w:next w:val="style4867"/>
    <w:qFormat/>
    <w:uiPriority w:val="0"/>
    <w:pPr>
      <w:spacing w:lineRule="auto" w:line="360"/>
      <w:ind w:firstLine="200" w:firstLineChars="200"/>
    </w:pPr>
    <w:rPr>
      <w:rFonts w:cs="Lucida Sans" w:eastAsia="楷体_GB2312"/>
      <w:sz w:val="24"/>
    </w:rPr>
  </w:style>
  <w:style w:type="paragraph" w:customStyle="1" w:styleId="style4868">
    <w:name w:val="xl86"/>
    <w:basedOn w:val="style0"/>
    <w:next w:val="style4868"/>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left"/>
    </w:pPr>
    <w:rPr>
      <w:rFonts w:ascii="仿宋" w:cs="宋体" w:eastAsia="仿宋" w:hAnsi="仿宋"/>
      <w:kern w:val="0"/>
      <w:sz w:val="20"/>
      <w:szCs w:val="20"/>
    </w:rPr>
  </w:style>
  <w:style w:type="paragraph" w:customStyle="1" w:styleId="style4869">
    <w:name w:val="Body Copy"/>
    <w:basedOn w:val="style0"/>
    <w:next w:val="style4869"/>
    <w:qFormat/>
    <w:uiPriority w:val="0"/>
    <w:pPr>
      <w:widowControl/>
      <w:tabs>
        <w:tab w:val="left" w:leader="none" w:pos="1584"/>
        <w:tab w:val="left" w:leader="none" w:pos="1613"/>
        <w:tab w:val="left" w:leader="none" w:pos="1728"/>
        <w:tab w:val="left" w:leader="none" w:pos="1872"/>
        <w:tab w:val="left" w:leader="none" w:pos="2016"/>
      </w:tabs>
      <w:adjustRightInd/>
      <w:spacing w:after="180" w:lineRule="exact" w:line="240"/>
      <w:ind w:left="1440" w:right="115" w:firstLine="200" w:firstLineChars="200"/>
      <w:jc w:val="left"/>
    </w:pPr>
    <w:rPr>
      <w:rFonts w:ascii="Aldine401 BT" w:hAnsi="Aldine401 BT"/>
      <w:kern w:val="0"/>
      <w:sz w:val="20"/>
      <w:szCs w:val="20"/>
    </w:rPr>
  </w:style>
  <w:style w:type="paragraph" w:customStyle="1" w:styleId="style4870">
    <w:name w:val="Char31"/>
    <w:basedOn w:val="style0"/>
    <w:next w:val="style4870"/>
    <w:qFormat/>
    <w:uiPriority w:val="0"/>
    <w:pPr>
      <w:adjustRightInd/>
    </w:pPr>
    <w:rPr>
      <w:rFonts w:ascii="仿宋_GB2312" w:eastAsia="仿宋_GB2312"/>
      <w:b/>
      <w:sz w:val="32"/>
      <w:szCs w:val="32"/>
    </w:rPr>
  </w:style>
  <w:style w:type="paragraph" w:customStyle="1" w:styleId="style4871">
    <w:name w:val="样式 标题 3h33rd level3Heading 3 - oldH3l3CTheading 3Headin..."/>
    <w:basedOn w:val="style3"/>
    <w:next w:val="style4871"/>
    <w:qFormat/>
    <w:uiPriority w:val="0"/>
    <w:pPr>
      <w:snapToGrid w:val="false"/>
      <w:ind w:left="0" w:firstLine="0"/>
      <w:jc w:val="left"/>
    </w:pPr>
    <w:rPr>
      <w:rFonts w:cs="宋体" w:eastAsia="黑体"/>
      <w:sz w:val="28"/>
      <w:szCs w:val="20"/>
    </w:rPr>
  </w:style>
  <w:style w:type="paragraph" w:customStyle="1" w:styleId="style4872">
    <w:name w:val="Char Char Char Char Char Char1"/>
    <w:basedOn w:val="style0"/>
    <w:next w:val="style4872"/>
    <w:qFormat/>
    <w:uiPriority w:val="6"/>
    <w:pPr>
      <w:widowControl/>
      <w:spacing w:beforeLines="50" w:afterLines="50" w:lineRule="exact" w:line="240"/>
      <w:jc w:val="left"/>
    </w:pPr>
    <w:rPr>
      <w:rFonts w:ascii="Verdana" w:hAnsi="Verdana"/>
      <w:kern w:val="0"/>
      <w:sz w:val="20"/>
      <w:szCs w:val="20"/>
      <w:lang w:eastAsia="en-US"/>
    </w:rPr>
  </w:style>
  <w:style w:type="paragraph" w:customStyle="1" w:styleId="style4873">
    <w:name w:val="xl90"/>
    <w:basedOn w:val="style0"/>
    <w:next w:val="style4873"/>
    <w:qFormat/>
    <w:uiPriority w:val="0"/>
    <w:pPr>
      <w:widowControl/>
      <w:pBdr>
        <w:left w:val="single" w:sz="4" w:space="0" w:color="auto"/>
        <w:right w:val="single" w:sz="4" w:space="0" w:color="auto"/>
        <w:top w:val="single" w:sz="4" w:space="0" w:color="auto"/>
        <w:bottom w:val="single" w:sz="4" w:space="0" w:color="auto"/>
      </w:pBdr>
      <w:shd w:val="clear" w:color="000000" w:fill="ffffff"/>
      <w:adjustRightInd/>
      <w:spacing w:before="100" w:beforeAutospacing="true" w:after="100" w:afterAutospacing="true"/>
      <w:jc w:val="center"/>
    </w:pPr>
    <w:rPr>
      <w:rFonts w:ascii="仿宋" w:cs="宋体" w:eastAsia="仿宋" w:hAnsi="仿宋"/>
      <w:kern w:val="0"/>
      <w:sz w:val="20"/>
      <w:szCs w:val="20"/>
    </w:rPr>
  </w:style>
  <w:style w:type="paragraph" w:customStyle="1" w:styleId="style4874">
    <w:name w:val="Char Char1"/>
    <w:basedOn w:val="style0"/>
    <w:next w:val="style4874"/>
    <w:qFormat/>
    <w:uiPriority w:val="0"/>
    <w:pPr>
      <w:widowControl/>
      <w:spacing w:after="160" w:lineRule="exact" w:line="240"/>
      <w:jc w:val="left"/>
    </w:pPr>
    <w:rPr>
      <w:rFonts w:eastAsia="仿宋_GB2312"/>
      <w:sz w:val="28"/>
    </w:rPr>
  </w:style>
  <w:style w:type="paragraph" w:customStyle="1" w:styleId="style4875">
    <w:name w:val="Char21"/>
    <w:basedOn w:val="style0"/>
    <w:next w:val="style4875"/>
    <w:qFormat/>
    <w:uiPriority w:val="0"/>
    <w:pPr>
      <w:adjustRightInd/>
      <w:ind w:firstLine="200" w:firstLineChars="200"/>
    </w:pPr>
    <w:rPr>
      <w:rFonts w:ascii="仿宋_GB2312" w:eastAsia="仿宋_GB2312"/>
      <w:b/>
      <w:sz w:val="32"/>
      <w:szCs w:val="32"/>
    </w:rPr>
  </w:style>
  <w:style w:type="paragraph" w:customStyle="1" w:styleId="style4876">
    <w:name w:val="列表段落1"/>
    <w:basedOn w:val="style0"/>
    <w:next w:val="style4876"/>
    <w:qFormat/>
    <w:uiPriority w:val="34"/>
    <w:pPr>
      <w:adjustRightInd/>
      <w:ind w:right="238" w:firstLine="420"/>
    </w:pPr>
    <w:rPr>
      <w:rFonts w:ascii="Calibri" w:hAnsi="Calibri"/>
      <w:sz w:val="24"/>
    </w:rPr>
  </w:style>
  <w:style w:type="paragraph" w:customStyle="1" w:styleId="style4877">
    <w:name w:val="Char Char110"/>
    <w:basedOn w:val="style0"/>
    <w:next w:val="style4877"/>
    <w:qFormat/>
    <w:uiPriority w:val="6"/>
    <w:pPr>
      <w:spacing w:lineRule="auto" w:line="360"/>
    </w:pPr>
    <w:rPr>
      <w:rFonts w:ascii="Tahoma" w:hAnsi="Tahoma"/>
      <w:sz w:val="24"/>
      <w:szCs w:val="20"/>
    </w:rPr>
  </w:style>
  <w:style w:type="paragraph" w:customStyle="1" w:styleId="style4878">
    <w:name w:val="xl80"/>
    <w:basedOn w:val="style0"/>
    <w:next w:val="style4878"/>
    <w:qFormat/>
    <w:uiPriority w:val="0"/>
    <w:pPr>
      <w:widowControl/>
      <w:adjustRightInd/>
      <w:spacing w:before="100" w:beforeAutospacing="true" w:after="100" w:afterAutospacing="true"/>
      <w:jc w:val="left"/>
    </w:pPr>
    <w:rPr>
      <w:rFonts w:ascii="仿宋" w:cs="宋体" w:eastAsia="仿宋" w:hAnsi="仿宋"/>
      <w:kern w:val="0"/>
      <w:sz w:val="20"/>
      <w:szCs w:val="20"/>
    </w:rPr>
  </w:style>
  <w:style w:type="paragraph" w:customStyle="1" w:styleId="style4879">
    <w:name w:val="Char Char11 Char Char Char Char Char Char Char Char Char Char Char Char Char Char Char1"/>
    <w:basedOn w:val="style0"/>
    <w:next w:val="style4879"/>
    <w:qFormat/>
    <w:uiPriority w:val="0"/>
    <w:pPr>
      <w:adjustRightInd/>
      <w:spacing w:lineRule="auto" w:line="360"/>
    </w:pPr>
    <w:rPr>
      <w:rFonts w:ascii="Arial" w:cs="Arial" w:eastAsia="黑体" w:hAnsi="Arial"/>
      <w:snapToGrid w:val="false"/>
      <w:kern w:val="0"/>
      <w:szCs w:val="21"/>
    </w:rPr>
  </w:style>
  <w:style w:type="paragraph" w:customStyle="1" w:styleId="style4880">
    <w:name w:val="表正文"/>
    <w:next w:val="style4880"/>
    <w:qFormat/>
    <w:uiPriority w:val="0"/>
    <w:pPr>
      <w:snapToGrid w:val="false"/>
      <w:spacing w:lineRule="atLeast" w:line="600"/>
      <w:ind w:firstLine="641"/>
      <w:jc w:val="both"/>
    </w:pPr>
    <w:rPr>
      <w:rFonts w:ascii="Times New Roman" w:cs="Times New Roman" w:eastAsia="仿宋_GB2312" w:hAnsi="Times New Roman"/>
      <w:sz w:val="32"/>
      <w:lang w:val="en-US" w:bidi="ar-SA" w:eastAsia="zh-CN"/>
    </w:rPr>
  </w:style>
  <w:style w:type="paragraph" w:customStyle="1" w:styleId="style4881">
    <w:name w:val="浅色底纹 - 强调文字颜色 51"/>
    <w:next w:val="style4881"/>
    <w:qFormat/>
    <w:uiPriority w:val="0"/>
    <w:pPr/>
    <w:rPr>
      <w:rFonts w:ascii="Times New Roman" w:cs="Times New Roman" w:eastAsia="宋体" w:hAnsi="Times New Roman"/>
      <w:kern w:val="2"/>
      <w:sz w:val="21"/>
      <w:szCs w:val="24"/>
      <w:lang w:val="en-US" w:bidi="ar-SA" w:eastAsia="zh-CN"/>
    </w:rPr>
  </w:style>
  <w:style w:type="paragraph" w:customStyle="1" w:styleId="style4882">
    <w:name w:val="Char Char Char Char Char Char Char Char Char Char Char Char1 Char2"/>
    <w:basedOn w:val="style0"/>
    <w:next w:val="style4882"/>
    <w:qFormat/>
    <w:uiPriority w:val="0"/>
    <w:pPr/>
    <w:rPr>
      <w:rFonts w:ascii="Tahoma" w:cs="仿宋_GB2312" w:hAnsi="Tahoma"/>
      <w:sz w:val="24"/>
      <w:szCs w:val="20"/>
    </w:rPr>
  </w:style>
  <w:style w:type="paragraph" w:customStyle="1" w:styleId="style4883">
    <w:name w:val="样式9"/>
    <w:basedOn w:val="style0"/>
    <w:next w:val="style4883"/>
    <w:qFormat/>
    <w:uiPriority w:val="0"/>
    <w:pPr>
      <w:adjustRightInd/>
      <w:spacing w:before="240" w:after="60" w:lineRule="auto" w:line="319"/>
      <w:ind w:firstLine="200" w:firstLineChars="200"/>
      <w:jc w:val="left"/>
      <w:outlineLvl w:val="0"/>
    </w:pPr>
    <w:rPr>
      <w:rFonts w:ascii="仿宋_GB2312" w:cs="Arial" w:eastAsia="仿宋_GB2312" w:hAnsi="Arial"/>
      <w:b/>
      <w:bCs/>
      <w:sz w:val="24"/>
      <w:szCs w:val="32"/>
    </w:rPr>
  </w:style>
  <w:style w:type="paragraph" w:customStyle="1" w:styleId="style4884">
    <w:name w:val="Char Char281"/>
    <w:basedOn w:val="style0"/>
    <w:next w:val="style4884"/>
    <w:qFormat/>
    <w:uiPriority w:val="0"/>
    <w:pPr>
      <w:adjustRightInd/>
      <w:snapToGrid w:val="false"/>
      <w:spacing w:lineRule="auto" w:line="360"/>
    </w:pPr>
    <w:rPr>
      <w:rFonts w:ascii="Arial" w:eastAsia="黑体" w:hAnsi="Arial"/>
      <w:snapToGrid w:val="false"/>
      <w:kern w:val="0"/>
      <w:sz w:val="20"/>
      <w:szCs w:val="21"/>
    </w:rPr>
  </w:style>
  <w:style w:type="paragraph" w:customStyle="1" w:styleId="style4885">
    <w:name w:val="样式 列表编号 + 段后: 0.5 行"/>
    <w:basedOn w:val="style49"/>
    <w:next w:val="style4885"/>
    <w:qFormat/>
    <w:uiPriority w:val="2"/>
    <w:pPr>
      <w:tabs>
        <w:tab w:val="clear" w:pos="390"/>
        <w:tab w:val="clear" w:pos="454"/>
      </w:tabs>
      <w:ind w:left="840" w:hanging="420"/>
      <w:contextualSpacing/>
    </w:pPr>
    <w:rPr>
      <w:rFonts w:cs="宋体"/>
    </w:rPr>
  </w:style>
  <w:style w:type="paragraph" w:customStyle="1" w:styleId="style4886">
    <w:name w:val="Char Char Char Char Char Char Char Char Char"/>
    <w:basedOn w:val="style0"/>
    <w:next w:val="style4886"/>
    <w:qFormat/>
    <w:uiPriority w:val="0"/>
    <w:pPr>
      <w:adjustRightInd/>
      <w:ind w:firstLine="200" w:firstLineChars="200"/>
    </w:pPr>
    <w:rPr>
      <w:rFonts w:ascii="Tahoma" w:hAnsi="Tahoma"/>
      <w:sz w:val="24"/>
      <w:szCs w:val="20"/>
    </w:rPr>
  </w:style>
  <w:style w:type="paragraph" w:customStyle="1" w:styleId="style4887">
    <w:name w:val="_Style 12"/>
    <w:basedOn w:val="style89"/>
    <w:next w:val="style4887"/>
    <w:qFormat/>
    <w:uiPriority w:val="0"/>
    <w:pPr>
      <w:snapToGrid w:val="false"/>
      <w:spacing w:lineRule="auto" w:line="360"/>
    </w:pPr>
    <w:rPr/>
  </w:style>
  <w:style w:type="paragraph" w:customStyle="1" w:styleId="style4888">
    <w:name w:val="样式 首行缩进:  0 字符"/>
    <w:basedOn w:val="style0"/>
    <w:next w:val="style4888"/>
    <w:qFormat/>
    <w:uiPriority w:val="0"/>
    <w:pPr>
      <w:adjustRightInd/>
      <w:spacing w:lineRule="auto" w:line="360"/>
      <w:ind w:firstLine="200" w:firstLineChars="200"/>
    </w:pPr>
    <w:rPr>
      <w:rFonts w:ascii="Arial" w:cs="宋体" w:hAnsi="Arial"/>
      <w:sz w:val="24"/>
      <w:szCs w:val="20"/>
    </w:rPr>
  </w:style>
  <w:style w:type="paragraph" w:customStyle="1" w:styleId="style4889">
    <w:name w:val="Char1 Char Char Char6"/>
    <w:basedOn w:val="style0"/>
    <w:next w:val="style4889"/>
    <w:qFormat/>
    <w:uiPriority w:val="6"/>
    <w:pPr>
      <w:widowControl/>
      <w:snapToGrid w:val="false"/>
      <w:spacing w:before="120" w:after="160" w:lineRule="auto" w:line="360"/>
      <w:ind w:right="-360"/>
      <w:jc w:val="left"/>
    </w:pPr>
    <w:rPr>
      <w:rFonts w:ascii="Arial" w:hAnsi="Arial"/>
      <w:kern w:val="0"/>
      <w:sz w:val="24"/>
      <w:lang w:eastAsia="en-US"/>
    </w:rPr>
  </w:style>
  <w:style w:type="paragraph" w:customStyle="1" w:styleId="style4890">
    <w:name w:val="_Style 94"/>
    <w:basedOn w:val="style0"/>
    <w:next w:val="style179"/>
    <w:qFormat/>
    <w:uiPriority w:val="34"/>
    <w:pPr>
      <w:adjustRightInd/>
      <w:spacing w:lineRule="auto" w:line="360"/>
      <w:ind w:firstLine="200" w:firstLineChars="200"/>
    </w:pPr>
    <w:rPr>
      <w:rFonts w:ascii="Calibri" w:hAnsi="Calibri"/>
      <w:sz w:val="28"/>
      <w:szCs w:val="20"/>
    </w:rPr>
  </w:style>
  <w:style w:type="paragraph" w:customStyle="1" w:styleId="style4891">
    <w:name w:val="方案正文"/>
    <w:basedOn w:val="style0"/>
    <w:next w:val="style4891"/>
    <w:qFormat/>
    <w:uiPriority w:val="0"/>
    <w:pPr>
      <w:snapToGrid w:val="false"/>
      <w:spacing w:lineRule="auto" w:line="324"/>
      <w:ind w:firstLine="482" w:firstLineChars="200"/>
    </w:pPr>
    <w:rPr>
      <w:rFonts w:ascii="仿宋_GB2312" w:eastAsia="仿宋_GB2312"/>
      <w:b/>
      <w:color w:val="000000"/>
      <w:sz w:val="24"/>
      <w:szCs w:val="20"/>
    </w:rPr>
  </w:style>
  <w:style w:type="paragraph" w:customStyle="1" w:styleId="style4892">
    <w:name w:val="正文 A"/>
    <w:next w:val="style4892"/>
    <w:qFormat/>
    <w:uiPriority w:val="0"/>
    <w:pPr>
      <w:widowControl w:val="false"/>
      <w:jc w:val="both"/>
    </w:pPr>
    <w:rPr>
      <w:rFonts w:ascii="Times New Roman" w:cs="Arial Unicode MS" w:eastAsia="Arial Unicode MS" w:hAnsi="Times New Roman"/>
      <w:color w:val="000000"/>
      <w:kern w:val="2"/>
      <w:sz w:val="21"/>
      <w:szCs w:val="21"/>
      <w:u w:color="000000"/>
      <w:lang w:val="en-US" w:bidi="ar-SA" w:eastAsia="zh-CN"/>
    </w:rPr>
  </w:style>
  <w:style w:type="paragraph" w:customStyle="1" w:styleId="style4893">
    <w:name w:val="正文 A 主体"/>
    <w:basedOn w:val="style0"/>
    <w:next w:val="style4893"/>
    <w:qFormat/>
    <w:uiPriority w:val="0"/>
    <w:pPr>
      <w:widowControl/>
      <w:adjustRightInd/>
      <w:spacing w:lineRule="auto" w:line="360"/>
      <w:ind w:firstLine="200" w:firstLineChars="200"/>
      <w:jc w:val="left"/>
    </w:pPr>
    <w:rPr>
      <w:rFonts w:ascii="仿宋" w:eastAsia="仿宋" w:hAnsi="Calibri"/>
      <w:kern w:val="0"/>
      <w:sz w:val="24"/>
    </w:rPr>
  </w:style>
  <w:style w:type="paragraph" w:customStyle="1" w:styleId="style4894">
    <w:name w:val="3级标题"/>
    <w:basedOn w:val="style4686"/>
    <w:next w:val="style4894"/>
    <w:qFormat/>
    <w:uiPriority w:val="0"/>
    <w:pPr>
      <w:outlineLvl w:val="2"/>
    </w:pPr>
    <w:rPr/>
  </w:style>
  <w:style w:type="paragraph" w:customStyle="1" w:styleId="style4895">
    <w:name w:val="xl78"/>
    <w:basedOn w:val="style0"/>
    <w:next w:val="style4895"/>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left"/>
    </w:pPr>
    <w:rPr>
      <w:rFonts w:ascii="仿宋" w:cs="宋体" w:eastAsia="仿宋" w:hAnsi="仿宋"/>
      <w:color w:val="000000"/>
      <w:kern w:val="0"/>
      <w:sz w:val="20"/>
      <w:szCs w:val="20"/>
    </w:rPr>
  </w:style>
  <w:style w:type="paragraph" w:customStyle="1" w:styleId="style4896">
    <w:name w:val="Char1 Char Char Char3"/>
    <w:basedOn w:val="style0"/>
    <w:next w:val="style4896"/>
    <w:qFormat/>
    <w:uiPriority w:val="0"/>
    <w:pPr>
      <w:adjustRightInd/>
      <w:ind w:firstLine="200" w:firstLineChars="200"/>
    </w:pPr>
    <w:rPr>
      <w:rFonts w:ascii="Tahoma" w:hAnsi="Tahoma"/>
      <w:sz w:val="24"/>
      <w:szCs w:val="20"/>
    </w:rPr>
  </w:style>
  <w:style w:type="paragraph" w:customStyle="1" w:styleId="style4897">
    <w:name w:val="GP正文(首行缩进)"/>
    <w:basedOn w:val="style0"/>
    <w:next w:val="style4897"/>
    <w:qFormat/>
    <w:uiPriority w:val="0"/>
    <w:pPr>
      <w:adjustRightInd/>
      <w:spacing w:lineRule="auto" w:line="360"/>
      <w:ind w:firstLine="200" w:firstLineChars="200"/>
    </w:pPr>
    <w:rPr>
      <w:rFonts w:eastAsia="仿宋_GB2312"/>
      <w:sz w:val="28"/>
      <w:szCs w:val="21"/>
    </w:rPr>
  </w:style>
  <w:style w:type="paragraph" w:customStyle="1" w:styleId="style4898">
    <w:name w:val="MM Empty"/>
    <w:basedOn w:val="style0"/>
    <w:next w:val="style4898"/>
    <w:qFormat/>
    <w:uiPriority w:val="0"/>
    <w:pPr>
      <w:adjustRightInd/>
    </w:pPr>
    <w:rPr/>
  </w:style>
  <w:style w:type="paragraph" w:customStyle="1" w:styleId="style4899">
    <w:name w:val="Char24"/>
    <w:basedOn w:val="style0"/>
    <w:next w:val="style4899"/>
    <w:qFormat/>
    <w:uiPriority w:val="0"/>
    <w:pPr/>
    <w:rPr>
      <w:rFonts w:ascii="仿宋_GB2312" w:eastAsia="仿宋_GB2312"/>
      <w:b/>
      <w:sz w:val="32"/>
      <w:szCs w:val="32"/>
    </w:rPr>
  </w:style>
  <w:style w:type="paragraph" w:customStyle="1" w:styleId="style4900">
    <w:name w:val="正文箭头"/>
    <w:basedOn w:val="style4552"/>
    <w:next w:val="style4900"/>
    <w:qFormat/>
    <w:uiPriority w:val="0"/>
    <w:pPr/>
  </w:style>
  <w:style w:type="paragraph" w:customStyle="1" w:styleId="style4901">
    <w:name w:val="U_编号2"/>
    <w:basedOn w:val="style0"/>
    <w:next w:val="style4901"/>
    <w:qFormat/>
    <w:uiPriority w:val="0"/>
    <w:pPr>
      <w:tabs>
        <w:tab w:val="left" w:leader="none" w:pos="785"/>
      </w:tabs>
      <w:adjustRightInd/>
      <w:spacing w:beforeLines="10" w:afterLines="10" w:lineRule="auto" w:line="300"/>
    </w:pPr>
    <w:rPr>
      <w:sz w:val="24"/>
    </w:rPr>
  </w:style>
  <w:style w:type="paragraph" w:customStyle="1" w:styleId="style4902">
    <w:name w:val="xl72"/>
    <w:basedOn w:val="style0"/>
    <w:next w:val="style4902"/>
    <w:qFormat/>
    <w:uiPriority w:val="0"/>
    <w:pPr>
      <w:widowControl/>
      <w:adjustRightInd/>
      <w:spacing w:before="100" w:beforeAutospacing="true" w:after="100" w:afterAutospacing="true"/>
      <w:jc w:val="center"/>
    </w:pPr>
    <w:rPr>
      <w:rFonts w:ascii="微软雅黑" w:cs="宋体" w:eastAsia="微软雅黑" w:hAnsi="微软雅黑"/>
      <w:kern w:val="0"/>
      <w:sz w:val="20"/>
      <w:szCs w:val="20"/>
    </w:rPr>
  </w:style>
  <w:style w:type="paragraph" w:customStyle="1" w:styleId="style4903">
    <w:name w:val="trs_editor"/>
    <w:basedOn w:val="style0"/>
    <w:next w:val="style4903"/>
    <w:qFormat/>
    <w:uiPriority w:val="0"/>
    <w:pPr>
      <w:widowControl/>
      <w:adjustRightInd/>
      <w:spacing w:before="100" w:beforeAutospacing="true" w:after="100" w:afterAutospacing="true"/>
      <w:jc w:val="left"/>
    </w:pPr>
    <w:rPr>
      <w:rFonts w:ascii="宋体" w:cs="宋体" w:hAnsi="宋体"/>
      <w:kern w:val="0"/>
      <w:sz w:val="24"/>
    </w:rPr>
  </w:style>
  <w:style w:type="paragraph" w:customStyle="1" w:styleId="style4904">
    <w:name w:val="标书标题3"/>
    <w:basedOn w:val="style3"/>
    <w:next w:val="style4904"/>
    <w:qFormat/>
    <w:uiPriority w:val="0"/>
    <w:pPr>
      <w:keepLines w:val="false"/>
      <w:widowControl/>
      <w:snapToGrid w:val="false"/>
      <w:spacing w:before="120" w:after="60" w:lineRule="auto" w:line="300"/>
      <w:jc w:val="left"/>
    </w:pPr>
    <w:rPr>
      <w:rFonts w:ascii="Arial Narrow" w:eastAsia="仿宋_GB2312" w:hAnsi="Arial Narrow"/>
      <w:b w:val="false"/>
      <w:bCs w:val="false"/>
      <w:color w:val="000000"/>
      <w:kern w:val="0"/>
      <w:sz w:val="28"/>
    </w:rPr>
  </w:style>
  <w:style w:type="paragraph" w:customStyle="1" w:styleId="style4905">
    <w:name w:val="TOC 标题11"/>
    <w:basedOn w:val="style1"/>
    <w:next w:val="style0"/>
    <w:qFormat/>
    <w:uiPriority w:val="4"/>
    <w:pPr>
      <w:widowControl/>
      <w:adjustRightInd/>
      <w:spacing w:before="480" w:after="0" w:lineRule="auto" w:line="276"/>
      <w:ind w:left="0" w:firstLine="0"/>
      <w:jc w:val="left"/>
      <w:outlineLvl w:val="9"/>
    </w:pPr>
    <w:rPr>
      <w:rFonts w:ascii="Cambria" w:hAnsi="Cambria"/>
      <w:color w:val="365f91"/>
      <w:kern w:val="0"/>
      <w:sz w:val="28"/>
      <w:szCs w:val="28"/>
    </w:rPr>
  </w:style>
  <w:style w:type="paragraph" w:customStyle="1" w:styleId="style4906">
    <w:name w:val="_Style 1"/>
    <w:basedOn w:val="style0"/>
    <w:next w:val="style4906"/>
    <w:qFormat/>
    <w:uiPriority w:val="34"/>
    <w:pPr>
      <w:adjustRightInd/>
      <w:ind w:firstLine="420" w:firstLineChars="200"/>
    </w:pPr>
    <w:rPr>
      <w:rFonts w:eastAsia="仿宋_GB2312"/>
      <w:sz w:val="28"/>
    </w:rPr>
  </w:style>
  <w:style w:type="paragraph" w:customStyle="1" w:styleId="style4907">
    <w:name w:val="表格 内容"/>
    <w:basedOn w:val="style4743"/>
    <w:next w:val="style4907"/>
    <w:qFormat/>
    <w:uiPriority w:val="0"/>
    <w:pPr/>
    <w:rPr>
      <w:b w:val="false"/>
      <w:sz w:val="20"/>
    </w:rPr>
  </w:style>
  <w:style w:type="paragraph" w:customStyle="1" w:styleId="style4908">
    <w:name w:val="正文首行缩进1"/>
    <w:basedOn w:val="style66"/>
    <w:next w:val="style4908"/>
    <w:qFormat/>
    <w:uiPriority w:val="0"/>
    <w:pPr>
      <w:suppressAutoHyphens/>
      <w:autoSpaceDE/>
      <w:autoSpaceDN/>
      <w:adjustRightInd/>
      <w:spacing w:after="120" w:lineRule="auto" w:line="240"/>
      <w:ind w:firstLine="420"/>
      <w:jc w:val="left"/>
    </w:pPr>
    <w:rPr>
      <w:rFonts w:ascii="Times New Roman"/>
      <w:kern w:val="1"/>
      <w:sz w:val="28"/>
      <w:szCs w:val="24"/>
      <w:lang w:val="en-US" w:eastAsia="ar-SA"/>
    </w:rPr>
  </w:style>
  <w:style w:type="paragraph" w:customStyle="1" w:styleId="style4909">
    <w:name w:val="数字标题5"/>
    <w:basedOn w:val="style5"/>
    <w:next w:val="style0"/>
    <w:qFormat/>
    <w:uiPriority w:val="0"/>
    <w:pPr>
      <w:tabs>
        <w:tab w:val="left" w:leader="none" w:pos="1080"/>
      </w:tabs>
      <w:ind w:left="1080" w:hanging="1080"/>
    </w:pPr>
    <w:rPr/>
  </w:style>
  <w:style w:type="paragraph" w:customStyle="1" w:styleId="style4910">
    <w:name w:val="数字标题1"/>
    <w:basedOn w:val="style1"/>
    <w:next w:val="style0"/>
    <w:qFormat/>
    <w:uiPriority w:val="0"/>
    <w:pPr>
      <w:tabs>
        <w:tab w:val="left" w:leader="none" w:pos="480"/>
      </w:tabs>
      <w:ind w:left="480" w:hanging="480"/>
    </w:pPr>
    <w:rPr/>
  </w:style>
  <w:style w:type="paragraph" w:customStyle="1" w:styleId="style4911">
    <w:name w:val="Char1 Char Char Char Char Char Char Char Char Char Char Char1 Char Char Char Char Char Char Char Char Char Char Char Char Char Char1 Char Char Char Char2"/>
    <w:basedOn w:val="style0"/>
    <w:next w:val="style4911"/>
    <w:qFormat/>
    <w:uiPriority w:val="0"/>
    <w:pPr>
      <w:spacing w:lineRule="auto" w:line="360"/>
    </w:pPr>
    <w:rPr>
      <w:kern w:val="0"/>
      <w:sz w:val="24"/>
      <w:szCs w:val="20"/>
    </w:rPr>
  </w:style>
  <w:style w:type="paragraph" w:customStyle="1" w:styleId="style4912">
    <w:name w:val="aspnumfaautoadjustrightr"/>
    <w:next w:val="style4912"/>
    <w:qFormat/>
    <w:uiPriority w:val="0"/>
    <w:pPr>
      <w:widowControl w:val="false"/>
      <w:autoSpaceDE w:val="false"/>
      <w:autoSpaceDN w:val="false"/>
      <w:adjustRightInd w:val="false"/>
      <w:ind w:firstLine="720"/>
      <w:jc w:val="both"/>
    </w:pPr>
    <w:rPr>
      <w:rFonts w:ascii="Times New Roman" w:cs="Times New Roman" w:eastAsia="宋体" w:hAnsi="Times New Roman"/>
      <w:lang w:val="en-US" w:bidi="ar-SA" w:eastAsia="zh-CN"/>
    </w:rPr>
  </w:style>
  <w:style w:type="paragraph" w:customStyle="1" w:styleId="style4913">
    <w:name w:val="Body"/>
    <w:basedOn w:val="style0"/>
    <w:next w:val="style4913"/>
    <w:qFormat/>
    <w:uiPriority w:val="0"/>
    <w:pPr>
      <w:widowControl/>
      <w:adjustRightInd/>
      <w:spacing w:before="120" w:after="120" w:lineRule="exact" w:line="240"/>
      <w:ind w:firstLine="200" w:firstLineChars="200"/>
      <w:jc w:val="left"/>
    </w:pPr>
    <w:rPr>
      <w:rFonts w:ascii="Arial" w:hAnsi="Arial"/>
      <w:kern w:val="0"/>
      <w:sz w:val="20"/>
      <w:szCs w:val="20"/>
      <w:lang w:eastAsia="en-US"/>
    </w:rPr>
  </w:style>
  <w:style w:type="paragraph" w:customStyle="1" w:styleId="style4914">
    <w:name w:val="RFI Heading 3rd Level"/>
    <w:basedOn w:val="style0"/>
    <w:next w:val="style4914"/>
    <w:qFormat/>
    <w:uiPriority w:val="0"/>
    <w:pPr>
      <w:widowControl/>
      <w:tabs>
        <w:tab w:val="left" w:leader="none" w:pos="840"/>
      </w:tabs>
      <w:adjustRightInd/>
      <w:ind w:firstLine="200" w:firstLineChars="200"/>
      <w:jc w:val="left"/>
    </w:pPr>
    <w:rPr>
      <w:rFonts w:ascii="Arial (W1)" w:hAnsi="Arial (W1)"/>
      <w:color w:val="000000"/>
      <w:kern w:val="0"/>
      <w:sz w:val="24"/>
      <w:lang w:val="en-GB" w:eastAsia="en-US"/>
    </w:rPr>
  </w:style>
  <w:style w:type="paragraph" w:customStyle="1" w:styleId="style4915">
    <w:name w:val="标准正文格式"/>
    <w:basedOn w:val="style0"/>
    <w:next w:val="style4915"/>
    <w:qFormat/>
    <w:uiPriority w:val="0"/>
    <w:pPr>
      <w:widowControl/>
      <w:spacing w:before="60" w:after="120" w:lineRule="auto" w:line="360"/>
      <w:ind w:firstLine="200" w:firstLineChars="200"/>
      <w:textAlignment w:val="baseline"/>
    </w:pPr>
    <w:rPr>
      <w:rFonts w:ascii="宋体" w:cs="宋体" w:eastAsia="仿宋_GB2312"/>
      <w:color w:val="000000"/>
      <w:kern w:val="0"/>
      <w:sz w:val="24"/>
      <w:szCs w:val="20"/>
    </w:rPr>
  </w:style>
  <w:style w:type="paragraph" w:customStyle="1" w:styleId="style4916">
    <w:name w:val="Bullet"/>
    <w:basedOn w:val="style0"/>
    <w:next w:val="style4916"/>
    <w:qFormat/>
    <w:uiPriority w:val="0"/>
    <w:pPr>
      <w:widowControl/>
      <w:tabs>
        <w:tab w:val="left" w:leader="none" w:pos="288"/>
      </w:tabs>
      <w:adjustRightInd/>
      <w:ind w:left="288" w:hanging="360" w:firstLineChars="200"/>
      <w:jc w:val="left"/>
    </w:pPr>
    <w:rPr>
      <w:rFonts w:ascii="Arial" w:hAnsi="Arial"/>
      <w:kern w:val="0"/>
      <w:sz w:val="20"/>
      <w:szCs w:val="20"/>
    </w:rPr>
  </w:style>
  <w:style w:type="paragraph" w:customStyle="1" w:styleId="style4917">
    <w:name w:val="0"/>
    <w:basedOn w:val="style0"/>
    <w:next w:val="style4917"/>
    <w:qFormat/>
    <w:uiPriority w:val="0"/>
    <w:pPr>
      <w:widowControl/>
    </w:pPr>
    <w:rPr>
      <w:kern w:val="0"/>
      <w:sz w:val="24"/>
      <w:szCs w:val="20"/>
    </w:rPr>
  </w:style>
  <w:style w:type="paragraph" w:customStyle="1" w:styleId="style4918">
    <w:name w:val="Char Char113"/>
    <w:basedOn w:val="style0"/>
    <w:next w:val="style4918"/>
    <w:qFormat/>
    <w:uiPriority w:val="0"/>
    <w:pPr>
      <w:widowControl/>
      <w:spacing w:after="160" w:lineRule="exact" w:line="240"/>
      <w:jc w:val="left"/>
    </w:pPr>
    <w:rPr>
      <w:rFonts w:eastAsia="仿宋_GB2312"/>
      <w:sz w:val="28"/>
    </w:rPr>
  </w:style>
  <w:style w:type="paragraph" w:customStyle="1" w:styleId="style4919">
    <w:name w:val="样式5"/>
    <w:basedOn w:val="style0"/>
    <w:next w:val="style4919"/>
    <w:qFormat/>
    <w:uiPriority w:val="0"/>
    <w:pPr>
      <w:spacing w:lineRule="exact" w:line="440"/>
      <w:ind w:left="2" w:firstLine="480" w:firstLineChars="200"/>
    </w:pPr>
    <w:rPr>
      <w:rFonts w:ascii="仿宋_GB2312" w:eastAsia="仿宋_GB2312" w:hAnsi="仿宋"/>
      <w:sz w:val="24"/>
    </w:rPr>
  </w:style>
  <w:style w:type="paragraph" w:customStyle="1" w:styleId="style4920">
    <w:name w:val="_Style 8"/>
    <w:basedOn w:val="style0"/>
    <w:next w:val="style4920"/>
    <w:qFormat/>
    <w:uiPriority w:val="34"/>
    <w:pPr>
      <w:adjustRightInd/>
      <w:ind w:firstLine="420" w:firstLineChars="200"/>
    </w:pPr>
    <w:rPr>
      <w:rFonts w:eastAsia="仿宋_GB2312"/>
      <w:sz w:val="28"/>
    </w:rPr>
  </w:style>
  <w:style w:type="paragraph" w:customStyle="1" w:styleId="style4921">
    <w:name w:val="xl93"/>
    <w:basedOn w:val="style0"/>
    <w:next w:val="style4921"/>
    <w:qFormat/>
    <w:uiPriority w:val="0"/>
    <w:pPr>
      <w:widowControl/>
      <w:pBdr>
        <w:left w:val="single" w:sz="4" w:space="0" w:color="auto"/>
        <w:right w:val="single" w:sz="4" w:space="0" w:color="auto"/>
        <w:top w:val="single" w:sz="4" w:space="0" w:color="auto"/>
        <w:bottom w:val="single" w:sz="4" w:space="0" w:color="auto"/>
      </w:pBdr>
      <w:shd w:val="clear" w:color="000000" w:fill="ffffff"/>
      <w:adjustRightInd/>
      <w:spacing w:before="100" w:beforeAutospacing="true" w:after="100" w:afterAutospacing="true"/>
      <w:jc w:val="left"/>
    </w:pPr>
    <w:rPr>
      <w:rFonts w:ascii="仿宋" w:cs="宋体" w:eastAsia="仿宋" w:hAnsi="仿宋"/>
      <w:kern w:val="0"/>
      <w:sz w:val="20"/>
      <w:szCs w:val="20"/>
    </w:rPr>
  </w:style>
  <w:style w:type="paragraph" w:customStyle="1" w:styleId="style4922">
    <w:name w:val="正文样式 首行缩进:  0.74 厘米"/>
    <w:basedOn w:val="style0"/>
    <w:next w:val="style4922"/>
    <w:qFormat/>
    <w:uiPriority w:val="0"/>
    <w:pPr>
      <w:adjustRightInd/>
      <w:spacing w:beforeLines="50" w:lineRule="auto" w:line="360"/>
      <w:ind w:firstLine="420"/>
    </w:pPr>
    <w:rPr>
      <w:rFonts w:cs="宋体"/>
      <w:sz w:val="24"/>
      <w:szCs w:val="20"/>
    </w:rPr>
  </w:style>
  <w:style w:type="paragraph" w:customStyle="1" w:styleId="style4923">
    <w:name w:val="xl24"/>
    <w:basedOn w:val="style0"/>
    <w:next w:val="style4923"/>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lineRule="auto" w:line="360"/>
      <w:ind w:firstLine="200" w:firstLineChars="200"/>
      <w:jc w:val="left"/>
    </w:pPr>
    <w:rPr>
      <w:rFonts w:ascii="宋体" w:hAnsi="宋体"/>
      <w:kern w:val="0"/>
      <w:sz w:val="20"/>
      <w:szCs w:val="20"/>
    </w:rPr>
  </w:style>
  <w:style w:type="paragraph" w:customStyle="1" w:styleId="style4924">
    <w:name w:val="列出段落31"/>
    <w:basedOn w:val="style0"/>
    <w:next w:val="style4924"/>
    <w:qFormat/>
    <w:uiPriority w:val="0"/>
    <w:pPr>
      <w:adjustRightInd/>
      <w:spacing w:lineRule="auto" w:line="360"/>
      <w:ind w:firstLine="420" w:firstLineChars="200"/>
    </w:pPr>
    <w:rPr>
      <w:rFonts w:ascii="Calibri" w:hAnsi="Calibri"/>
      <w:sz w:val="24"/>
      <w:szCs w:val="22"/>
    </w:rPr>
  </w:style>
  <w:style w:type="paragraph" w:customStyle="1" w:styleId="style4925">
    <w:name w:val="Char Char1 Char Char Char Char Char Char Char Char Char Char Char Char Char Char Char"/>
    <w:basedOn w:val="style0"/>
    <w:next w:val="style4925"/>
    <w:qFormat/>
    <w:uiPriority w:val="0"/>
    <w:pPr>
      <w:widowControl/>
      <w:adjustRightInd/>
      <w:spacing w:after="160" w:lineRule="exact" w:line="240"/>
      <w:ind w:firstLine="200" w:firstLineChars="200"/>
      <w:jc w:val="left"/>
    </w:pPr>
    <w:rPr>
      <w:rFonts w:ascii="Verdana" w:hAnsi="Verdana"/>
      <w:kern w:val="0"/>
      <w:sz w:val="20"/>
      <w:szCs w:val="20"/>
      <w:lang w:eastAsia="en-US"/>
    </w:rPr>
  </w:style>
  <w:style w:type="paragraph" w:customStyle="1" w:styleId="style4926">
    <w:name w:val="Char Char112"/>
    <w:basedOn w:val="style0"/>
    <w:next w:val="style4926"/>
    <w:qFormat/>
    <w:uiPriority w:val="6"/>
    <w:pPr>
      <w:widowControl/>
      <w:spacing w:after="160" w:lineRule="exact" w:line="240"/>
      <w:jc w:val="left"/>
    </w:pPr>
    <w:rPr>
      <w:rFonts w:eastAsia="仿宋_GB2312"/>
      <w:sz w:val="28"/>
    </w:rPr>
  </w:style>
  <w:style w:type="paragraph" w:customStyle="1" w:styleId="style4927">
    <w:name w:val="正文 图"/>
    <w:basedOn w:val="style4458"/>
    <w:next w:val="style4927"/>
    <w:qFormat/>
    <w:uiPriority w:val="0"/>
    <w:pPr>
      <w:adjustRightInd/>
      <w:spacing w:before="0"/>
      <w:ind w:firstLine="0"/>
      <w:jc w:val="center"/>
    </w:pPr>
    <w:rPr>
      <w:rFonts w:ascii="微软雅黑" w:hAnsi="微软雅黑"/>
    </w:rPr>
  </w:style>
  <w:style w:type="paragraph" w:customStyle="1" w:styleId="style4928">
    <w:name w:val="xl92"/>
    <w:basedOn w:val="style0"/>
    <w:next w:val="style4928"/>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left"/>
    </w:pPr>
    <w:rPr>
      <w:rFonts w:ascii="仿宋" w:cs="宋体" w:eastAsia="仿宋" w:hAnsi="仿宋"/>
      <w:color w:val="000000"/>
      <w:kern w:val="0"/>
      <w:sz w:val="20"/>
      <w:szCs w:val="20"/>
    </w:rPr>
  </w:style>
  <w:style w:type="paragraph" w:customStyle="1" w:styleId="style4929">
    <w:name w:val="±íÑùÊ½"/>
    <w:basedOn w:val="style0"/>
    <w:next w:val="style4929"/>
    <w:qFormat/>
    <w:uiPriority w:val="0"/>
    <w:pPr>
      <w:widowControl/>
      <w:tabs>
        <w:tab w:val="left" w:leader="none" w:pos="840"/>
      </w:tabs>
      <w:overflowPunct w:val="false"/>
      <w:autoSpaceDE w:val="false"/>
      <w:autoSpaceDN w:val="false"/>
      <w:jc w:val="left"/>
      <w:textAlignment w:val="baseline"/>
    </w:pPr>
    <w:rPr>
      <w:rFonts w:ascii="Arial Narrow" w:hAnsi="Arial Narrow"/>
      <w:kern w:val="0"/>
      <w:sz w:val="18"/>
      <w:szCs w:val="20"/>
    </w:rPr>
  </w:style>
  <w:style w:type="paragraph" w:customStyle="1" w:styleId="style4930">
    <w:name w:val="Thf"/>
    <w:basedOn w:val="style4576"/>
    <w:next w:val="style4930"/>
    <w:qFormat/>
    <w:uiPriority w:val="0"/>
    <w:pPr>
      <w:ind w:left="0"/>
    </w:pPr>
    <w:rPr/>
  </w:style>
  <w:style w:type="paragraph" w:customStyle="1" w:styleId="style4931">
    <w:name w:val="xl79"/>
    <w:basedOn w:val="style0"/>
    <w:next w:val="style4931"/>
    <w:qFormat/>
    <w:uiPriority w:val="0"/>
    <w:pPr>
      <w:widowControl/>
      <w:pBdr>
        <w:left w:val="single" w:sz="4" w:space="0" w:color="auto"/>
        <w:right w:val="single" w:sz="4" w:space="0" w:color="auto"/>
        <w:top w:val="single" w:sz="4" w:space="0" w:color="auto"/>
        <w:bottom w:val="single" w:sz="4" w:space="0" w:color="auto"/>
      </w:pBdr>
      <w:adjustRightInd/>
      <w:spacing w:before="100" w:beforeAutospacing="true" w:after="100" w:afterAutospacing="true"/>
      <w:jc w:val="center"/>
    </w:pPr>
    <w:rPr>
      <w:rFonts w:ascii="仿宋" w:cs="宋体" w:eastAsia="仿宋" w:hAnsi="仿宋"/>
      <w:kern w:val="0"/>
      <w:sz w:val="20"/>
      <w:szCs w:val="20"/>
    </w:rPr>
  </w:style>
  <w:style w:type="paragraph" w:customStyle="1" w:styleId="style4932">
    <w:name w:val="subhead 2"/>
    <w:next w:val="style4932"/>
    <w:qFormat/>
    <w:uiPriority w:val="0"/>
    <w:pPr>
      <w:spacing w:after="60" w:lineRule="exact" w:line="240"/>
    </w:pPr>
    <w:rPr>
      <w:rFonts w:ascii="Arial" w:cs="Times New Roman" w:eastAsia="宋体" w:hAnsi="Arial"/>
      <w:b/>
      <w:sz w:val="22"/>
      <w:lang w:val="en-US" w:bidi="ar-SA" w:eastAsia="en-US"/>
    </w:rPr>
  </w:style>
  <w:style w:type="paragraph" w:customStyle="1" w:styleId="style4933">
    <w:name w:val="注释"/>
    <w:basedOn w:val="style0"/>
    <w:next w:val="style4933"/>
    <w:qFormat/>
    <w:uiPriority w:val="0"/>
    <w:pPr>
      <w:adjustRightInd/>
      <w:spacing w:lineRule="auto" w:line="360"/>
      <w:ind w:firstLine="480"/>
    </w:pPr>
    <w:rPr>
      <w:sz w:val="24"/>
    </w:rPr>
  </w:style>
  <w:style w:type="table" w:customStyle="1" w:styleId="style4934">
    <w:name w:val="网格型2"/>
    <w:basedOn w:val="style105"/>
    <w:next w:val="style4934"/>
    <w:qFormat/>
    <w:uiPriority w:val="39"/>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customStyle="1" w:styleId="style4935">
    <w:name w:val="网格型1"/>
    <w:basedOn w:val="style105"/>
    <w:next w:val="style4935"/>
    <w:qFormat/>
    <w:uiPriority w:val="39"/>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customStyle="1" w:styleId="style4936">
    <w:name w:val="网格型6"/>
    <w:basedOn w:val="style105"/>
    <w:next w:val="style4936"/>
    <w:qFormat/>
    <w:uiPriority w:val="39"/>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customStyle="1" w:styleId="style4937">
    <w:name w:val="网格型3"/>
    <w:basedOn w:val="style105"/>
    <w:next w:val="style4937"/>
    <w:qFormat/>
    <w:uiPriority w:val="39"/>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customStyle="1" w:styleId="style4938">
    <w:name w:val="网格型4"/>
    <w:basedOn w:val="style105"/>
    <w:next w:val="style4938"/>
    <w:qFormat/>
    <w:uiPriority w:val="39"/>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customStyle="1" w:styleId="style4939">
    <w:name w:val="网格型5"/>
    <w:basedOn w:val="style105"/>
    <w:next w:val="style4939"/>
    <w:qFormat/>
    <w:uiPriority w:val="39"/>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customStyle="1" w:styleId="style4940">
    <w:name w:val="列出段落111"/>
    <w:basedOn w:val="style0"/>
    <w:next w:val="style4940"/>
    <w:qFormat/>
    <w:uiPriority w:val="34"/>
    <w:pPr>
      <w:ind w:firstLine="420" w:firstLineChars="200"/>
    </w:pPr>
    <w:rPr/>
  </w:style>
  <w:style w:type="character" w:customStyle="1" w:styleId="style4941">
    <w:name w:val="交叉引用"/>
    <w:next w:val="style4941"/>
    <w:qFormat/>
    <w:uiPriority w:val="1"/>
    <w:rPr>
      <w:rFonts w:ascii="Arial" w:eastAsia="黑体" w:hAnsi="Arial"/>
      <w:snapToGrid w:val="false"/>
      <w:color w:val="0000ff"/>
      <w:kern w:val="0"/>
      <w:sz w:val="20"/>
      <w:szCs w:val="21"/>
      <w:u w:val="single"/>
      <w:lang w:val="en-US" w:eastAsia="zh-CN"/>
    </w:rPr>
  </w:style>
  <w:style w:type="character" w:customStyle="1" w:styleId="style4942">
    <w:name w:val="正文缩进 字符1"/>
    <w:next w:val="style4942"/>
    <w:qFormat/>
    <w:uiPriority w:val="0"/>
    <w:rPr>
      <w:rFonts w:ascii="宋体" w:eastAsia="宋体"/>
      <w:snapToGrid w:val="false"/>
      <w:color w:val="000000"/>
      <w:kern w:val="28"/>
      <w:sz w:val="28"/>
      <w:lang w:val="en-US" w:bidi="ar-SA" w:eastAsia="zh-CN"/>
    </w:rPr>
  </w:style>
  <w:style w:type="character" w:customStyle="1" w:styleId="style4943">
    <w:name w:val="页脚 字符1"/>
    <w:next w:val="style4943"/>
    <w:qFormat/>
    <w:uiPriority w:val="99"/>
    <w:rPr>
      <w:kern w:val="2"/>
      <w:sz w:val="18"/>
      <w:szCs w:val="18"/>
    </w:rPr>
  </w:style>
  <w:style w:type="character" w:customStyle="1" w:styleId="style4944">
    <w:name w:val="页眉 字符1"/>
    <w:next w:val="style4944"/>
    <w:qFormat/>
    <w:uiPriority w:val="99"/>
    <w:rPr>
      <w:kern w:val="2"/>
      <w:sz w:val="18"/>
      <w:szCs w:val="18"/>
    </w:rPr>
  </w:style>
  <w:style w:type="character" w:customStyle="1" w:styleId="style4945">
    <w:name w:val="尾注文本 Char"/>
    <w:next w:val="style4945"/>
    <w:link w:val="style43"/>
    <w:qFormat/>
    <w:uiPriority w:val="0"/>
    <w:rPr>
      <w:kern w:val="2"/>
      <w:sz w:val="21"/>
      <w:szCs w:val="24"/>
      <w:lang w:val="zh-CN"/>
    </w:rPr>
  </w:style>
  <w:style w:type="character" w:customStyle="1" w:styleId="style4946">
    <w:name w:val="无间隔 Char"/>
    <w:next w:val="style4946"/>
    <w:link w:val="style157"/>
    <w:qFormat/>
    <w:uiPriority w:val="99"/>
    <w:rPr>
      <w:kern w:val="2"/>
      <w:sz w:val="21"/>
      <w:szCs w:val="22"/>
    </w:rPr>
  </w:style>
  <w:style w:type="character" w:customStyle="1" w:styleId="style4947">
    <w:name w:val="标准文本 Char Char"/>
    <w:next w:val="style4947"/>
    <w:link w:val="style4948"/>
    <w:qFormat/>
    <w:uiPriority w:val="0"/>
    <w:rPr>
      <w:rFonts w:cs="宋体"/>
      <w:kern w:val="2"/>
      <w:sz w:val="24"/>
    </w:rPr>
  </w:style>
  <w:style w:type="paragraph" w:customStyle="1" w:styleId="style4948">
    <w:name w:val="标准文本"/>
    <w:basedOn w:val="style0"/>
    <w:next w:val="style4948"/>
    <w:link w:val="style4947"/>
    <w:qFormat/>
    <w:uiPriority w:val="0"/>
    <w:pPr>
      <w:adjustRightInd/>
      <w:spacing w:lineRule="auto" w:line="360"/>
      <w:ind w:firstLine="480" w:firstLineChars="200"/>
    </w:pPr>
    <w:rPr>
      <w:rFonts w:cs="宋体"/>
      <w:sz w:val="24"/>
      <w:szCs w:val="20"/>
    </w:rPr>
  </w:style>
  <w:style w:type="character" w:customStyle="1" w:styleId="style4949">
    <w:name w:val="Char Char213"/>
    <w:next w:val="style4949"/>
    <w:qFormat/>
    <w:uiPriority w:val="0"/>
    <w:rPr>
      <w:rFonts w:eastAsia="Century Gothic"/>
      <w:b/>
      <w:bCs/>
      <w:kern w:val="44"/>
      <w:sz w:val="32"/>
      <w:szCs w:val="44"/>
      <w:lang w:val="en-US" w:bidi="ar-SA" w:eastAsia="zh-CN"/>
    </w:rPr>
  </w:style>
  <w:style w:type="character" w:customStyle="1" w:styleId="style4950">
    <w:name w:val="apple-style-span"/>
    <w:next w:val="style4950"/>
    <w:qFormat/>
    <w:uiPriority w:val="0"/>
    <w:rPr>
      <w:rFonts w:ascii="Arial" w:cs="Arial" w:eastAsia="黑体" w:hAnsi="Arial"/>
      <w:snapToGrid w:val="false"/>
      <w:kern w:val="0"/>
      <w:szCs w:val="21"/>
    </w:rPr>
  </w:style>
  <w:style w:type="character" w:customStyle="1" w:styleId="style4951">
    <w:name w:val="15"/>
    <w:next w:val="style4951"/>
    <w:qFormat/>
    <w:uiPriority w:val="0"/>
    <w:rPr>
      <w:rFonts w:ascii="Calibri" w:hAnsi="Calibri" w:hint="default"/>
      <w:color w:val="0000ff"/>
      <w:u w:val="single"/>
    </w:rPr>
  </w:style>
  <w:style w:type="character" w:customStyle="1" w:styleId="style4952">
    <w:name w:val="16"/>
    <w:next w:val="style4952"/>
    <w:qFormat/>
    <w:uiPriority w:val="0"/>
    <w:rPr>
      <w:rFonts w:ascii="宋体" w:eastAsia="宋体" w:hAnsi="宋体" w:hint="eastAsia"/>
      <w:color w:val="000000"/>
      <w:sz w:val="20"/>
      <w:szCs w:val="20"/>
    </w:rPr>
  </w:style>
  <w:style w:type="character" w:customStyle="1" w:styleId="style4953">
    <w:name w:val="edui-unclickable"/>
    <w:next w:val="style4953"/>
    <w:qFormat/>
    <w:uiPriority w:val="0"/>
    <w:rPr>
      <w:color w:val="808080"/>
    </w:rPr>
  </w:style>
  <w:style w:type="character" w:customStyle="1" w:styleId="style4954">
    <w:name w:val="tpc_content1"/>
    <w:next w:val="style4954"/>
    <w:qFormat/>
    <w:uiPriority w:val="0"/>
    <w:rPr>
      <w:sz w:val="20"/>
      <w:szCs w:val="20"/>
    </w:rPr>
  </w:style>
  <w:style w:type="character" w:customStyle="1" w:styleId="style4955">
    <w:name w:val="正文文本缩进 字符"/>
    <w:next w:val="style4955"/>
    <w:qFormat/>
    <w:uiPriority w:val="0"/>
    <w:rPr>
      <w:rFonts w:ascii="Century Gothic" w:eastAsia="Century Gothic" w:hAnsi="Century Gothic"/>
      <w:kern w:val="2"/>
      <w:sz w:val="24"/>
      <w:lang w:val="en-US" w:bidi="ar-SA" w:eastAsia="zh-CN"/>
    </w:rPr>
  </w:style>
  <w:style w:type="character" w:customStyle="1" w:styleId="style4956">
    <w:name w:val="正文文本 2 字符"/>
    <w:next w:val="style4956"/>
    <w:qFormat/>
    <w:uiPriority w:val="0"/>
    <w:rPr>
      <w:rFonts w:ascii="Arial" w:eastAsia="宋体" w:hAnsi="Arial"/>
      <w:kern w:val="2"/>
      <w:sz w:val="24"/>
      <w:szCs w:val="24"/>
      <w:lang w:val="en-US" w:bidi="ar-SA" w:eastAsia="zh-CN"/>
    </w:rPr>
  </w:style>
  <w:style w:type="character" w:customStyle="1" w:styleId="style4957">
    <w:name w:val="edui-clickable2"/>
    <w:next w:val="style4957"/>
    <w:qFormat/>
    <w:uiPriority w:val="0"/>
    <w:rPr>
      <w:color w:val="0000ff"/>
      <w:u w:val="single"/>
    </w:rPr>
  </w:style>
  <w:style w:type="character" w:customStyle="1" w:styleId="style4958">
    <w:name w:val="style1"/>
    <w:next w:val="style4958"/>
    <w:qFormat/>
    <w:uiPriority w:val="0"/>
    <w:rPr>
      <w:rFonts w:ascii="Arial" w:cs="Arial" w:eastAsia="黑体" w:hAnsi="Arial"/>
      <w:snapToGrid w:val="false"/>
      <w:kern w:val="0"/>
      <w:szCs w:val="21"/>
    </w:rPr>
  </w:style>
  <w:style w:type="character" w:customStyle="1" w:styleId="style4959">
    <w:name w:val="zbggtop11 style5"/>
    <w:next w:val="style4959"/>
    <w:qFormat/>
    <w:uiPriority w:val="0"/>
    <w:rPr>
      <w:rFonts w:ascii="Arial" w:cs="Arial" w:eastAsia="黑体" w:hAnsi="Arial"/>
      <w:snapToGrid w:val="false"/>
      <w:kern w:val="0"/>
      <w:szCs w:val="21"/>
    </w:rPr>
  </w:style>
  <w:style w:type="character" w:customStyle="1" w:styleId="style4960">
    <w:name w:val="纯文本 Char Char Char Char Char Char Char Char Char Char Char Char Char Char Char"/>
    <w:next w:val="style4960"/>
    <w:qFormat/>
    <w:uiPriority w:val="0"/>
    <w:rPr>
      <w:rFonts w:ascii="宋体" w:cs="Courier New" w:eastAsia="宋体" w:hAnsi="Courier New"/>
      <w:snapToGrid w:val="false"/>
      <w:sz w:val="18"/>
      <w:szCs w:val="21"/>
      <w:lang w:val="en-US" w:bidi="ar-SA" w:eastAsia="zh-CN"/>
    </w:rPr>
  </w:style>
  <w:style w:type="character" w:customStyle="1" w:styleId="style4961">
    <w:name w:val="bulletintext1"/>
    <w:next w:val="style4961"/>
    <w:qFormat/>
    <w:uiPriority w:val="0"/>
    <w:rPr>
      <w:color w:val="000000"/>
      <w:sz w:val="18"/>
    </w:rPr>
  </w:style>
  <w:style w:type="paragraph" w:customStyle="1" w:styleId="style4962">
    <w:name w:val="_Style 947"/>
    <w:basedOn w:val="style0"/>
    <w:next w:val="style179"/>
    <w:qFormat/>
    <w:uiPriority w:val="34"/>
    <w:pPr>
      <w:adjustRightInd/>
      <w:ind w:firstLine="420" w:firstLineChars="200"/>
    </w:pPr>
    <w:rPr/>
  </w:style>
  <w:style w:type="paragraph" w:customStyle="1" w:styleId="style4963">
    <w:name w:val="正文5"/>
    <w:next w:val="style4963"/>
    <w:qFormat/>
    <w:uiPriority w:val="0"/>
    <w:pPr>
      <w:jc w:val="both"/>
    </w:pPr>
    <w:rPr>
      <w:rFonts w:ascii="Times New Roman" w:cs="宋体" w:eastAsia="宋体" w:hAnsi="Times New Roman"/>
      <w:kern w:val="2"/>
      <w:sz w:val="21"/>
      <w:szCs w:val="21"/>
      <w:lang w:val="en-US" w:bidi="ar-SA" w:eastAsia="zh-CN"/>
    </w:rPr>
  </w:style>
  <w:style w:type="paragraph" w:customStyle="1" w:styleId="style4964">
    <w:name w:val="纯文本2"/>
    <w:basedOn w:val="style0"/>
    <w:next w:val="style4964"/>
    <w:qFormat/>
    <w:uiPriority w:val="0"/>
    <w:pPr>
      <w:adjustRightInd/>
      <w:snapToGrid w:val="false"/>
      <w:jc w:val="left"/>
    </w:pPr>
    <w:rPr>
      <w:rFonts w:ascii="Century Gothic" w:eastAsia="Century Gothic" w:hAnsi="楷体_GB2312"/>
      <w:szCs w:val="20"/>
    </w:rPr>
  </w:style>
  <w:style w:type="paragraph" w:customStyle="1" w:styleId="style4965">
    <w:name w:val="*Body 1"/>
    <w:next w:val="style4965"/>
    <w:qFormat/>
    <w:uiPriority w:val="0"/>
    <w:pPr>
      <w:spacing w:after="240" w:lineRule="auto" w:line="360"/>
      <w:ind w:left="-1276" w:firstLine="454"/>
    </w:pPr>
    <w:rPr>
      <w:rFonts w:ascii="Times New Roman" w:cs="Times New Roman" w:eastAsia="宋体" w:hAnsi="Times New Roman"/>
      <w:sz w:val="22"/>
      <w:lang w:val="en-US" w:bidi="ar-SA" w:eastAsia="en-US"/>
    </w:rPr>
  </w:style>
  <w:style w:type="paragraph" w:customStyle="1" w:styleId="style4966">
    <w:name w:val="font1"/>
    <w:basedOn w:val="style0"/>
    <w:next w:val="style4966"/>
    <w:qFormat/>
    <w:uiPriority w:val="0"/>
    <w:pPr>
      <w:widowControl/>
      <w:adjustRightInd/>
      <w:spacing w:before="100" w:beforeAutospacing="true" w:after="100" w:afterAutospacing="true"/>
      <w:jc w:val="left"/>
    </w:pPr>
    <w:rPr>
      <w:rFonts w:ascii="Century Gothic" w:hAnsi="Century Gothic"/>
      <w:kern w:val="0"/>
      <w:sz w:val="24"/>
      <w:szCs w:val="20"/>
    </w:rPr>
  </w:style>
  <w:style w:type="paragraph" w:customStyle="1" w:styleId="style4967">
    <w:name w:val="节"/>
    <w:basedOn w:val="style2"/>
    <w:next w:val="style4967"/>
    <w:qFormat/>
    <w:uiPriority w:val="0"/>
    <w:pPr>
      <w:tabs>
        <w:tab w:val="clear" w:pos="432"/>
      </w:tabs>
      <w:spacing w:before="160" w:after="160" w:lineRule="exact" w:line="720"/>
      <w:ind w:left="0" w:firstLine="0"/>
      <w:jc w:val="center"/>
    </w:pPr>
    <w:rPr>
      <w:rFonts w:ascii="Arial" w:eastAsia="楷体" w:hAnsi="Arial"/>
      <w:b w:val="false"/>
      <w:color w:val="000000"/>
      <w:spacing w:val="14"/>
      <w:kern w:val="24"/>
      <w:sz w:val="28"/>
      <w:szCs w:val="20"/>
      <w:lang w:val="en-US"/>
    </w:rPr>
  </w:style>
  <w:style w:type="paragraph" w:customStyle="1" w:styleId="style4968">
    <w:name w:val="Blockquote"/>
    <w:basedOn w:val="style0"/>
    <w:next w:val="style4968"/>
    <w:qFormat/>
    <w:uiPriority w:val="0"/>
    <w:pPr>
      <w:autoSpaceDE w:val="false"/>
      <w:autoSpaceDN w:val="false"/>
      <w:spacing w:before="100" w:after="100"/>
      <w:ind w:left="360" w:right="360"/>
      <w:jc w:val="left"/>
    </w:pPr>
    <w:rPr>
      <w:kern w:val="0"/>
      <w:sz w:val="24"/>
      <w:szCs w:val="20"/>
    </w:rPr>
  </w:style>
  <w:style w:type="paragraph" w:customStyle="1" w:styleId="style4969">
    <w:name w:val="p1"/>
    <w:basedOn w:val="style0"/>
    <w:next w:val="style4969"/>
    <w:qFormat/>
    <w:uiPriority w:val="0"/>
    <w:pPr>
      <w:widowControl/>
      <w:adjustRightInd/>
      <w:jc w:val="left"/>
    </w:pPr>
    <w:rPr>
      <w:rFonts w:ascii=".PingFang SC" w:eastAsia=".PingFang SC"/>
      <w:color w:val="454545"/>
      <w:kern w:val="0"/>
      <w:sz w:val="18"/>
      <w:szCs w:val="18"/>
    </w:rPr>
  </w:style>
  <w:style w:type="paragraph" w:customStyle="1" w:styleId="style4970">
    <w:name w:val="Table Paragraph"/>
    <w:basedOn w:val="style0"/>
    <w:next w:val="style4970"/>
    <w:qFormat/>
    <w:uiPriority w:val="0"/>
    <w:pPr>
      <w:adjustRightInd/>
      <w:jc w:val="left"/>
    </w:pPr>
    <w:rPr>
      <w:rFonts w:ascii="Calibri" w:hAnsi="Calibri"/>
      <w:kern w:val="0"/>
      <w:sz w:val="22"/>
      <w:szCs w:val="22"/>
      <w:lang w:eastAsia="en-US"/>
    </w:rPr>
  </w:style>
  <w:style w:type="paragraph" w:customStyle="1" w:styleId="style4971">
    <w:name w:val="Preformatted"/>
    <w:basedOn w:val="style0"/>
    <w:next w:val="style4971"/>
    <w:qFormat/>
    <w:uiPriority w:val="0"/>
    <w:pPr>
      <w:tabs>
        <w:tab w:val="left" w:leader="none" w:pos="0"/>
        <w:tab w:val="left" w:leader="none" w:pos="959"/>
        <w:tab w:val="left" w:leader="none" w:pos="1918"/>
        <w:tab w:val="left" w:leader="none" w:pos="2877"/>
        <w:tab w:val="left" w:leader="none" w:pos="3836"/>
        <w:tab w:val="left" w:leader="none" w:pos="4795"/>
        <w:tab w:val="left" w:leader="none" w:pos="5754"/>
        <w:tab w:val="left" w:leader="none" w:pos="6713"/>
        <w:tab w:val="left" w:leader="none" w:pos="7672"/>
        <w:tab w:val="left" w:leader="none" w:pos="8631"/>
        <w:tab w:val="left" w:leader="none" w:pos="9590"/>
      </w:tabs>
      <w:autoSpaceDE w:val="false"/>
      <w:autoSpaceDN w:val="false"/>
      <w:jc w:val="left"/>
    </w:pPr>
    <w:rPr>
      <w:rFonts w:ascii="楷体_GB2312" w:hAnsi="楷体_GB2312"/>
      <w:kern w:val="0"/>
      <w:sz w:val="20"/>
      <w:szCs w:val="20"/>
    </w:rPr>
  </w:style>
  <w:style w:type="paragraph" w:customStyle="1" w:styleId="style4972">
    <w:name w:val="xl22"/>
    <w:basedOn w:val="style0"/>
    <w:next w:val="style4972"/>
    <w:qFormat/>
    <w:uiPriority w:val="0"/>
    <w:pPr>
      <w:widowControl/>
      <w:pBdr>
        <w:left w:val="single" w:sz="4" w:space="0" w:color="auto"/>
        <w:right w:val="single" w:sz="4" w:space="0" w:color="auto"/>
        <w:bottom w:val="single" w:sz="4" w:space="0" w:color="auto"/>
      </w:pBdr>
      <w:adjustRightInd/>
      <w:spacing w:before="100" w:beforeAutospacing="true" w:after="100" w:afterAutospacing="true"/>
      <w:jc w:val="center"/>
    </w:pPr>
    <w:rPr>
      <w:rFonts w:ascii="Arial Unicode MS" w:eastAsia="Arial Unicode MS" w:hAnsi="Arial Unicode MS" w:hint="eastAsia"/>
      <w:kern w:val="0"/>
      <w:sz w:val="24"/>
      <w:szCs w:val="20"/>
    </w:rPr>
  </w:style>
  <w:style w:type="paragraph" w:customStyle="1" w:styleId="style4973">
    <w:name w:val="text-tag"/>
    <w:basedOn w:val="style0"/>
    <w:next w:val="style4973"/>
    <w:qFormat/>
    <w:uiPriority w:val="99"/>
    <w:pPr>
      <w:widowControl/>
      <w:adjustRightInd/>
      <w:spacing w:before="100" w:beforeAutospacing="true" w:after="100" w:afterAutospacing="true"/>
      <w:jc w:val="left"/>
    </w:pPr>
    <w:rPr>
      <w:rFonts w:ascii="宋体" w:cs="宋体" w:hAnsi="宋体"/>
      <w:kern w:val="0"/>
      <w:sz w:val="24"/>
    </w:rPr>
  </w:style>
  <w:style w:type="character" w:customStyle="1" w:styleId="style4974">
    <w:name w:val="ksfind_class_select1"/>
    <w:basedOn w:val="style65"/>
    <w:next w:val="style4974"/>
    <w:qFormat/>
    <w:uiPriority w:val="0"/>
    <w:rPr>
      <w:color w:val="000000"/>
      <w:shd w:val="clear" w:color="auto" w:fill="efd200"/>
    </w:rPr>
  </w:style>
  <w:style w:type="character" w:customStyle="1" w:styleId="style4975">
    <w:name w:val="font71"/>
    <w:next w:val="style4975"/>
    <w:qFormat/>
    <w:uiPriority w:val="0"/>
    <w:rPr>
      <w:rFonts w:ascii="宋体" w:cs="宋体" w:eastAsia="宋体" w:hAnsi="宋体" w:hint="eastAsia"/>
      <w:color w:val="000000"/>
      <w:sz w:val="22"/>
      <w:szCs w:val="22"/>
      <w:u w:val="none"/>
    </w:rPr>
  </w:style>
  <w:style w:type="character" w:customStyle="1" w:styleId="style4976">
    <w:name w:val="font91"/>
    <w:next w:val="style4976"/>
    <w:qFormat/>
    <w:uiPriority w:val="0"/>
    <w:rPr>
      <w:rFonts w:ascii="仿宋" w:cs="仿宋" w:eastAsia="仿宋" w:hAnsi="仿宋" w:hint="eastAsia"/>
      <w:color w:val="000000"/>
      <w:sz w:val="22"/>
      <w:szCs w:val="22"/>
      <w:u w:val="none"/>
    </w:rPr>
  </w:style>
  <w:style w:type="paragraph" w:customStyle="1" w:styleId="style4977">
    <w:name w:val="正文7"/>
    <w:next w:val="style4977"/>
    <w:qFormat/>
    <w:uiPriority w:val="0"/>
    <w:pPr>
      <w:widowControl w:val="false"/>
      <w:jc w:val="both"/>
    </w:pPr>
    <w:rPr>
      <w:rFonts w:ascii="Times New Roman" w:cs="Times New Roman" w:eastAsia="宋体" w:hAnsi="Times New Roman" w:hint="eastAsia"/>
      <w:kern w:val="2"/>
      <w:sz w:val="21"/>
      <w:lang w:val="en-US" w:bidi="ar-SA" w:eastAsia="zh-CN"/>
    </w:rPr>
  </w:style>
  <w:style w:type="paragraph" w:customStyle="1" w:styleId="style4978">
    <w:name w:val="纯文本3"/>
    <w:basedOn w:val="style0"/>
    <w:next w:val="style4978"/>
    <w:qFormat/>
    <w:uiPriority w:val="0"/>
    <w:pPr>
      <w:textAlignment w:val="baseline"/>
    </w:pPr>
    <w:rPr>
      <w:rFonts w:ascii="宋体" w:eastAsia="楷体_GB2312" w:hAnsi="Courier New"/>
      <w:sz w:val="26"/>
      <w:szCs w:val="20"/>
    </w:rPr>
  </w:style>
  <w:style w:type="paragraph" w:customStyle="1" w:styleId="style4979">
    <w:name w:val="正文缩进2格"/>
    <w:basedOn w:val="style0"/>
    <w:next w:val="style4979"/>
    <w:qFormat/>
    <w:uiPriority w:val="0"/>
    <w:pPr>
      <w:spacing w:lineRule="exact" w:line="600"/>
      <w:ind w:firstLine="639" w:firstLineChars="206"/>
    </w:pPr>
    <w:rPr>
      <w:rFonts w:ascii="仿宋_GB2312" w:eastAsia="仿宋_GB2312" w:hAnsi="宋体"/>
      <w:sz w:val="31"/>
      <w:szCs w:val="28"/>
    </w:rPr>
  </w:style>
  <w:style w:type="paragraph" w:customStyle="1" w:styleId="style4980">
    <w:name w:val="正文_17"/>
    <w:next w:val="style4980"/>
    <w:qFormat/>
    <w:uiPriority w:val="0"/>
    <w:pPr>
      <w:widowControl w:val="false"/>
      <w:jc w:val="both"/>
    </w:pPr>
    <w:rPr>
      <w:rFonts w:ascii="Times New Roman" w:cs="Times New Roman" w:eastAsia="宋体" w:hAnsi="Times New Roman"/>
      <w:kern w:val="2"/>
      <w:sz w:val="21"/>
      <w:szCs w:val="24"/>
      <w:lang w:val="en-US" w:bidi="ar-SA" w:eastAsia="zh-CN"/>
    </w:rPr>
  </w:style>
  <w:style w:type="paragraph" w:customStyle="1" w:styleId="style4981">
    <w:name w:val="Heading1"/>
    <w:basedOn w:val="style0"/>
    <w:next w:val="style0"/>
    <w:qFormat/>
    <w:uiPriority w:val="0"/>
    <w:pPr>
      <w:keepNext/>
      <w:keepLines/>
      <w:spacing w:before="340" w:after="330" w:lineRule="auto" w:line="578"/>
      <w:textAlignment w:val="baseline"/>
    </w:pPr>
    <w:rPr>
      <w:b/>
      <w:bCs/>
      <w:kern w:val="44"/>
      <w:sz w:val="44"/>
      <w:szCs w:val="44"/>
    </w:rPr>
  </w:style>
</w:styles>
</file>

<file path=word/_rels/document.xml.rels><?xml version="1.0" encoding="UTF-8"?>
<Relationships xmlns="http://schemas.openxmlformats.org/package/2006/relationships"><Relationship Id="rId11" Type="http://schemas.openxmlformats.org/officeDocument/2006/relationships/footer" Target="footer10.xml"/><Relationship Id="rId10" Type="http://schemas.openxmlformats.org/officeDocument/2006/relationships/header" Target="header9.xml"/><Relationship Id="rId13" Type="http://schemas.openxmlformats.org/officeDocument/2006/relationships/header" Target="header12.xml"/><Relationship Id="rId12" Type="http://schemas.openxmlformats.org/officeDocument/2006/relationships/footer" Target="footer11.xml"/><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header" Target="header2.xml"/><Relationship Id="rId4" Type="http://schemas.openxmlformats.org/officeDocument/2006/relationships/footer" Target="footer3.xml"/><Relationship Id="rId9" Type="http://schemas.openxmlformats.org/officeDocument/2006/relationships/footer" Target="footer8.xml"/><Relationship Id="rId15" Type="http://schemas.openxmlformats.org/officeDocument/2006/relationships/styles" Target="styles.xml"/><Relationship Id="rId14" Type="http://schemas.openxmlformats.org/officeDocument/2006/relationships/footer" Target="footer13.xml"/><Relationship Id="rId17" Type="http://schemas.openxmlformats.org/officeDocument/2006/relationships/settings" Target="settings.xml"/><Relationship Id="rId16" Type="http://schemas.openxmlformats.org/officeDocument/2006/relationships/fontTable" Target="fontTable.xml"/><Relationship Id="rId5" Type="http://schemas.openxmlformats.org/officeDocument/2006/relationships/header" Target="header4.xml"/><Relationship Id="rId19" Type="http://schemas.openxmlformats.org/officeDocument/2006/relationships/customXml" Target="../customXml/item1.xml"/><Relationship Id="rId6" Type="http://schemas.openxmlformats.org/officeDocument/2006/relationships/footer" Target="footer5.xml"/><Relationship Id="rId18" Type="http://schemas.openxmlformats.org/officeDocument/2006/relationships/theme" Target="theme/theme1.xml"/><Relationship Id="rId7" Type="http://schemas.openxmlformats.org/officeDocument/2006/relationships/footer" Target="footer6.xml"/><Relationship Id="rId8"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Words>28753</Words>
  <Pages>58</Pages>
  <Characters>31431</Characters>
  <Application>WPS Office</Application>
  <DocSecurity>0</DocSecurity>
  <Paragraphs>2563</Paragraphs>
  <ScaleCrop>false</ScaleCrop>
  <Company>杭州市国内经济合作办公室</Company>
  <LinksUpToDate>false</LinksUpToDate>
  <CharactersWithSpaces>35448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2022-12-26T06:52:56Z</dcterms:created>
  <dc:creator>玥</dc:creator>
  <lastModifiedBy>SCM-AL09</lastModifiedBy>
  <lastPrinted>2021-12-28T11:06:00Z</lastPrinted>
  <dcterms:modified xsi:type="dcterms:W3CDTF">2022-12-26T06:57:11Z</dcterms:modified>
  <revision>199</revision>
  <dc:title>杭州市市民卡扩大发卡工程</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8718a1dae8ef435fa34a486d6aed08de</vt:lpwstr>
  </property>
  <property fmtid="{D5CDD505-2E9C-101B-9397-08002B2CF9AE}" pid="5" name="commondata">
    <vt:lpwstr>eyJoZGlkIjoiNWYyZjc4ZmQ0ZjNiZDk2YzliMGYyNzg3ZmQwOGUzOWUifQ==</vt:lpwstr>
  </property>
</Properties>
</file>